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8.xml" ContentType="application/vnd.openxmlformats-officedocument.customXml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9.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CEA" w:rsidRPr="00470E87" w:rsidRDefault="00A12CEA" w:rsidP="00A12CEA">
      <w:pPr>
        <w:jc w:val="center"/>
        <w:rPr>
          <w:rFonts w:ascii="Times New Roman" w:hAnsi="Times New Roman" w:cs="Times New Roman"/>
          <w:b/>
          <w:sz w:val="24"/>
          <w:szCs w:val="24"/>
          <w:lang w:val="en-US"/>
        </w:rPr>
      </w:pPr>
      <w:r w:rsidRPr="00470E87">
        <w:rPr>
          <w:rFonts w:ascii="Times New Roman" w:hAnsi="Times New Roman" w:cs="Times New Roman"/>
          <w:b/>
          <w:sz w:val="24"/>
          <w:szCs w:val="24"/>
          <w:lang w:val="en-US"/>
        </w:rPr>
        <w:t>REGIONAL</w:t>
      </w:r>
    </w:p>
    <w:p w:rsidR="00A12CEA" w:rsidRPr="00470E87" w:rsidRDefault="00A12CEA" w:rsidP="00A12CEA">
      <w:pPr>
        <w:jc w:val="center"/>
        <w:rPr>
          <w:rFonts w:ascii="Times New Roman" w:hAnsi="Times New Roman" w:cs="Times New Roman"/>
          <w:b/>
          <w:sz w:val="24"/>
          <w:szCs w:val="24"/>
          <w:lang w:val="en-US"/>
        </w:rPr>
      </w:pPr>
    </w:p>
    <w:p w:rsidR="00A12CEA" w:rsidRPr="00470E87" w:rsidRDefault="00AB6C0A" w:rsidP="00A12CEA">
      <w:pPr>
        <w:jc w:val="center"/>
        <w:rPr>
          <w:rFonts w:ascii="Times New Roman" w:hAnsi="Times New Roman" w:cs="Times New Roman"/>
          <w:b/>
          <w:smallCaps/>
          <w:sz w:val="24"/>
          <w:szCs w:val="24"/>
          <w:lang w:val="en-US"/>
        </w:rPr>
      </w:pPr>
      <w:r>
        <w:rPr>
          <w:rFonts w:ascii="Times New Roman" w:hAnsi="Times New Roman" w:cs="Times New Roman" w:hint="eastAsia"/>
          <w:b/>
          <w:smallCaps/>
          <w:sz w:val="24"/>
          <w:szCs w:val="24"/>
          <w:lang w:val="en-US" w:eastAsia="ko-KR"/>
        </w:rPr>
        <w:t>OPERATION</w:t>
      </w:r>
      <w:r w:rsidR="00A12CEA" w:rsidRPr="00470E87">
        <w:rPr>
          <w:rFonts w:ascii="Times New Roman" w:hAnsi="Times New Roman" w:cs="Times New Roman"/>
          <w:b/>
          <w:smallCaps/>
          <w:sz w:val="24"/>
          <w:szCs w:val="24"/>
          <w:lang w:val="en-US"/>
        </w:rPr>
        <w:t xml:space="preserve"> OF THE </w:t>
      </w:r>
      <w:r>
        <w:rPr>
          <w:rFonts w:ascii="Times New Roman" w:hAnsi="Times New Roman" w:cs="Times New Roman" w:hint="eastAsia"/>
          <w:b/>
          <w:smallCaps/>
          <w:sz w:val="24"/>
          <w:szCs w:val="24"/>
          <w:lang w:val="en-US" w:eastAsia="ko-KR"/>
        </w:rPr>
        <w:t>REGIONAL BROADBAND</w:t>
      </w:r>
      <w:r w:rsidR="00A12CEA" w:rsidRPr="00470E87">
        <w:rPr>
          <w:rFonts w:ascii="Times New Roman" w:hAnsi="Times New Roman" w:cs="Times New Roman"/>
          <w:b/>
          <w:smallCaps/>
          <w:sz w:val="24"/>
          <w:szCs w:val="24"/>
          <w:lang w:val="en-US"/>
        </w:rPr>
        <w:t xml:space="preserve"> TRAINING CENTER</w:t>
      </w:r>
    </w:p>
    <w:p w:rsidR="00A12CEA" w:rsidRDefault="00A12CEA" w:rsidP="00A12CEA">
      <w:pPr>
        <w:jc w:val="center"/>
        <w:rPr>
          <w:rFonts w:ascii="Times New Roman" w:hAnsi="Times New Roman" w:cs="Times New Roman"/>
          <w:b/>
          <w:smallCaps/>
          <w:sz w:val="24"/>
          <w:szCs w:val="24"/>
          <w:lang w:val="en-US" w:eastAsia="ko-KR"/>
        </w:rPr>
      </w:pPr>
      <w:r w:rsidRPr="00470E87">
        <w:rPr>
          <w:rFonts w:ascii="Times New Roman" w:hAnsi="Times New Roman" w:cs="Times New Roman"/>
          <w:b/>
          <w:smallCaps/>
          <w:sz w:val="24"/>
          <w:szCs w:val="24"/>
          <w:lang w:val="en-US"/>
        </w:rPr>
        <w:t>(RG-T2</w:t>
      </w:r>
      <w:r w:rsidR="00AB6C0A">
        <w:rPr>
          <w:rFonts w:ascii="Times New Roman" w:hAnsi="Times New Roman" w:cs="Times New Roman" w:hint="eastAsia"/>
          <w:b/>
          <w:smallCaps/>
          <w:sz w:val="24"/>
          <w:szCs w:val="24"/>
          <w:lang w:val="en-US" w:eastAsia="ko-KR"/>
        </w:rPr>
        <w:t>461</w:t>
      </w:r>
      <w:r w:rsidRPr="00470E87">
        <w:rPr>
          <w:rFonts w:ascii="Times New Roman" w:hAnsi="Times New Roman" w:cs="Times New Roman"/>
          <w:b/>
          <w:smallCaps/>
          <w:sz w:val="24"/>
          <w:szCs w:val="24"/>
          <w:lang w:val="en-US"/>
        </w:rPr>
        <w:t>)</w:t>
      </w:r>
    </w:p>
    <w:p w:rsidR="00A12CEA" w:rsidRDefault="00A12CEA" w:rsidP="00A12CEA">
      <w:pPr>
        <w:jc w:val="center"/>
        <w:rPr>
          <w:rFonts w:ascii="Times New Roman" w:hAnsi="Times New Roman" w:cs="Times New Roman"/>
          <w:b/>
          <w:smallCaps/>
          <w:sz w:val="24"/>
          <w:szCs w:val="24"/>
          <w:lang w:val="en-US"/>
        </w:rPr>
      </w:pPr>
    </w:p>
    <w:p w:rsidR="004C12C5" w:rsidRPr="00470E87" w:rsidRDefault="004C12C5" w:rsidP="00A12CEA">
      <w:pPr>
        <w:jc w:val="center"/>
        <w:rPr>
          <w:rFonts w:ascii="Times New Roman" w:hAnsi="Times New Roman" w:cs="Times New Roman"/>
          <w:b/>
          <w:smallCaps/>
          <w:sz w:val="24"/>
          <w:szCs w:val="24"/>
          <w:lang w:val="en-US"/>
        </w:rPr>
      </w:pPr>
      <w:r>
        <w:rPr>
          <w:rFonts w:ascii="Times New Roman" w:hAnsi="Times New Roman" w:cs="Times New Roman"/>
          <w:b/>
          <w:smallCaps/>
          <w:sz w:val="24"/>
          <w:szCs w:val="24"/>
          <w:lang w:val="en-US"/>
        </w:rPr>
        <w:t>Director of the Center</w:t>
      </w:r>
    </w:p>
    <w:p w:rsidR="00A12CEA" w:rsidRPr="00470E87" w:rsidRDefault="00A12CEA" w:rsidP="00A12CEA">
      <w:pPr>
        <w:jc w:val="left"/>
        <w:rPr>
          <w:rFonts w:ascii="Times New Roman" w:hAnsi="Times New Roman" w:cs="Times New Roman"/>
          <w:b/>
          <w:sz w:val="24"/>
          <w:szCs w:val="24"/>
          <w:lang w:val="en-US" w:eastAsia="ko-KR"/>
        </w:rPr>
      </w:pPr>
    </w:p>
    <w:p w:rsidR="00A12CEA" w:rsidRPr="00470E87" w:rsidRDefault="00A12CEA" w:rsidP="00A12CEA">
      <w:pPr>
        <w:jc w:val="center"/>
        <w:rPr>
          <w:rFonts w:ascii="Times New Roman" w:hAnsi="Times New Roman" w:cs="Times New Roman"/>
          <w:b/>
          <w:smallCaps/>
          <w:sz w:val="24"/>
          <w:szCs w:val="24"/>
          <w:lang w:val="en-US"/>
        </w:rPr>
      </w:pPr>
      <w:r w:rsidRPr="00470E87">
        <w:rPr>
          <w:rFonts w:ascii="Times New Roman" w:hAnsi="Times New Roman" w:cs="Times New Roman"/>
          <w:b/>
          <w:smallCaps/>
          <w:sz w:val="24"/>
          <w:szCs w:val="24"/>
          <w:lang w:val="en-US"/>
        </w:rPr>
        <w:t>Terms Of Reference</w:t>
      </w:r>
    </w:p>
    <w:p w:rsidR="00A12CEA" w:rsidRDefault="00A12CEA" w:rsidP="00A12CEA">
      <w:pPr>
        <w:jc w:val="center"/>
        <w:rPr>
          <w:rFonts w:ascii="Times New Roman" w:hAnsi="Times New Roman" w:cs="Times New Roman"/>
          <w:b/>
          <w:smallCaps/>
          <w:sz w:val="24"/>
          <w:szCs w:val="24"/>
          <w:lang w:val="en-US" w:eastAsia="ko-KR"/>
        </w:rPr>
      </w:pPr>
    </w:p>
    <w:p w:rsidR="00A12CEA" w:rsidRPr="005C2235" w:rsidRDefault="002468E4" w:rsidP="00A96E5B">
      <w:pPr>
        <w:pStyle w:val="Chapter"/>
        <w:numPr>
          <w:ilvl w:val="0"/>
          <w:numId w:val="10"/>
        </w:numPr>
        <w:tabs>
          <w:tab w:val="clear" w:pos="1440"/>
          <w:tab w:val="clear" w:pos="3510"/>
          <w:tab w:val="num" w:pos="540"/>
        </w:tabs>
        <w:spacing w:before="0" w:after="0"/>
        <w:ind w:left="1080" w:hanging="360"/>
        <w:rPr>
          <w:szCs w:val="24"/>
          <w:lang w:eastAsia="ko-KR"/>
        </w:rPr>
      </w:pPr>
      <w:r w:rsidRPr="005C2235">
        <w:rPr>
          <w:szCs w:val="24"/>
          <w:lang w:eastAsia="ko-KR"/>
        </w:rPr>
        <w:t>Background</w:t>
      </w:r>
    </w:p>
    <w:p w:rsidR="00A12CEA" w:rsidRPr="00E92191" w:rsidRDefault="00A12CEA" w:rsidP="00A12CEA">
      <w:pPr>
        <w:pStyle w:val="Paragraph"/>
        <w:numPr>
          <w:ilvl w:val="0"/>
          <w:numId w:val="0"/>
        </w:numPr>
        <w:spacing w:before="0" w:after="0"/>
        <w:ind w:left="720"/>
        <w:rPr>
          <w:szCs w:val="24"/>
        </w:rPr>
      </w:pPr>
    </w:p>
    <w:p w:rsidR="00A12CEA" w:rsidRPr="00E92191" w:rsidRDefault="00A12CEA" w:rsidP="00D561CC">
      <w:pPr>
        <w:pStyle w:val="Paragraph"/>
        <w:numPr>
          <w:ilvl w:val="0"/>
          <w:numId w:val="0"/>
        </w:numPr>
        <w:ind w:left="90"/>
        <w:rPr>
          <w:b/>
          <w:spacing w:val="-4"/>
          <w:szCs w:val="24"/>
        </w:rPr>
      </w:pPr>
      <w:r w:rsidRPr="00E92191">
        <w:rPr>
          <w:spacing w:val="-4"/>
          <w:szCs w:val="24"/>
          <w:lang w:eastAsia="ko-KR"/>
        </w:rPr>
        <w:t xml:space="preserve">Broadband </w:t>
      </w:r>
      <w:r w:rsidRPr="00E92191">
        <w:rPr>
          <w:spacing w:val="-4"/>
          <w:szCs w:val="24"/>
        </w:rPr>
        <w:t xml:space="preserve">is well known as an enabler of development for countries in the pursuit of </w:t>
      </w:r>
      <w:r w:rsidRPr="00E92191">
        <w:rPr>
          <w:spacing w:val="-4"/>
          <w:szCs w:val="24"/>
          <w:lang w:eastAsia="ko-KR"/>
        </w:rPr>
        <w:t xml:space="preserve">economic and social development since it </w:t>
      </w:r>
      <w:r w:rsidRPr="00E92191">
        <w:rPr>
          <w:spacing w:val="-4"/>
          <w:szCs w:val="24"/>
        </w:rPr>
        <w:t>drives economic growth by contributing to the enhancement of the national competitiveness, to the increase of productivity and efficiency, as well as job creation. In recent years, the economic impacts of broadband</w:t>
      </w:r>
      <w:r w:rsidRPr="00E92191">
        <w:rPr>
          <w:spacing w:val="-4"/>
          <w:szCs w:val="24"/>
          <w:lang w:eastAsia="ko-KR"/>
        </w:rPr>
        <w:t xml:space="preserve">, through </w:t>
      </w:r>
      <w:r w:rsidRPr="00E92191">
        <w:rPr>
          <w:spacing w:val="-4"/>
          <w:szCs w:val="24"/>
        </w:rPr>
        <w:t>its acceleration, penetration, adoption and effective use have brought clear social and economic benefits</w:t>
      </w:r>
      <w:r w:rsidRPr="00E92191">
        <w:rPr>
          <w:spacing w:val="-4"/>
          <w:szCs w:val="24"/>
          <w:lang w:eastAsia="ko-KR"/>
        </w:rPr>
        <w:t xml:space="preserve">, which </w:t>
      </w:r>
      <w:r w:rsidRPr="00E92191">
        <w:rPr>
          <w:spacing w:val="-4"/>
          <w:szCs w:val="24"/>
        </w:rPr>
        <w:t xml:space="preserve">have been </w:t>
      </w:r>
      <w:r w:rsidRPr="00E92191">
        <w:rPr>
          <w:spacing w:val="-4"/>
          <w:szCs w:val="24"/>
          <w:lang w:eastAsia="ko-KR"/>
        </w:rPr>
        <w:t>substantiated with concrete statistics</w:t>
      </w:r>
      <w:r w:rsidRPr="00E92191">
        <w:rPr>
          <w:spacing w:val="-4"/>
          <w:szCs w:val="24"/>
        </w:rPr>
        <w:t xml:space="preserve">. </w:t>
      </w:r>
      <w:r w:rsidRPr="00E92191">
        <w:rPr>
          <w:szCs w:val="24"/>
        </w:rPr>
        <w:t xml:space="preserve">It has been estimated that 10% growth of broadband penetration would raise GDP of high-income countries by 1.21% and that of low-income countries by 1.38% (World Bank, 2009). </w:t>
      </w:r>
      <w:r w:rsidRPr="00E92191">
        <w:rPr>
          <w:spacing w:val="-4"/>
          <w:szCs w:val="24"/>
        </w:rPr>
        <w:t>In particular, in the Latin American and the Caribbean (LAC) Region, it is estimated that an increase of 10% in broadband penetration, on average, has been associated with the increase of 3.19% in GDP; 2.61% in productivity and a net generation of more than 67,000 jobs</w:t>
      </w:r>
      <w:r w:rsidRPr="00E92191">
        <w:rPr>
          <w:rStyle w:val="FootnoteReference"/>
          <w:spacing w:val="-4"/>
          <w:szCs w:val="24"/>
        </w:rPr>
        <w:footnoteReference w:id="1"/>
      </w:r>
      <w:r w:rsidRPr="00E92191">
        <w:rPr>
          <w:spacing w:val="-4"/>
          <w:szCs w:val="24"/>
        </w:rPr>
        <w:t xml:space="preserve">. </w:t>
      </w:r>
    </w:p>
    <w:p w:rsidR="005C2235" w:rsidRDefault="005C2235" w:rsidP="00D561CC">
      <w:pPr>
        <w:pStyle w:val="Paragraph"/>
        <w:numPr>
          <w:ilvl w:val="0"/>
          <w:numId w:val="0"/>
        </w:numPr>
        <w:ind w:left="90"/>
        <w:rPr>
          <w:spacing w:val="-4"/>
          <w:szCs w:val="24"/>
          <w:lang w:eastAsia="ko-KR"/>
        </w:rPr>
      </w:pPr>
      <w:r w:rsidRPr="005C2235">
        <w:rPr>
          <w:spacing w:val="-4"/>
          <w:szCs w:val="24"/>
          <w:lang w:eastAsia="ko-KR"/>
        </w:rPr>
        <w:t>According to the International Telecommunications Union, the average penetration rate of fixed broadband services in the Latin-American and the Caribbean Region (LAC) is below 5 percent. When we compare this figure with the penetration rate of other countries such as Denmark or Korea, where it is around 40 percent, the disparity is clear. Moreover, substantial differences are evident when we compare rates within the LAC region. For instance, whereas Barbados has a penetration rate above 20 percent, Honduras and Guatemala achieves 1 percent. Even within each country there is a gap between those with and without internet access. In Brazil, 60</w:t>
      </w:r>
      <w:r w:rsidR="002468E4">
        <w:rPr>
          <w:spacing w:val="-4"/>
          <w:szCs w:val="24"/>
          <w:lang w:eastAsia="ko-KR"/>
        </w:rPr>
        <w:t> </w:t>
      </w:r>
      <w:r w:rsidRPr="005C2235">
        <w:rPr>
          <w:spacing w:val="-4"/>
          <w:szCs w:val="24"/>
          <w:lang w:eastAsia="ko-KR"/>
        </w:rPr>
        <w:t>percent of households in the wealthiest income quintile report access to the Internet, as opposed to less than 3 percent of households in the poorest income quintile.</w:t>
      </w:r>
    </w:p>
    <w:p w:rsidR="005C2235" w:rsidRPr="005C2235" w:rsidRDefault="005C2235" w:rsidP="00D561CC">
      <w:pPr>
        <w:pStyle w:val="Paragraph"/>
        <w:numPr>
          <w:ilvl w:val="0"/>
          <w:numId w:val="0"/>
        </w:numPr>
        <w:ind w:left="90"/>
        <w:rPr>
          <w:spacing w:val="-4"/>
          <w:szCs w:val="24"/>
          <w:lang w:eastAsia="ko-KR"/>
        </w:rPr>
      </w:pPr>
      <w:r w:rsidRPr="005C2235">
        <w:rPr>
          <w:spacing w:val="-4"/>
          <w:szCs w:val="24"/>
          <w:lang w:eastAsia="ko-KR"/>
        </w:rPr>
        <w:t>There are various benefits that broadband might bring to the economy in terms of improvement in the delivery and accessibility of education and training, promotion of equality and inclusion of rural or disadvantaged communities, support for disaster relief, remote medical assistance (known as ‘telemedicine’), increased private sector competition, social cohesion and interaction. Hence, governments are announcing significant broadband development programs in order to take advantage of the new technologies that are available.</w:t>
      </w:r>
    </w:p>
    <w:p w:rsidR="005C2235" w:rsidRPr="005C2235" w:rsidRDefault="005C2235" w:rsidP="00D561CC">
      <w:pPr>
        <w:pStyle w:val="Paragraph"/>
        <w:numPr>
          <w:ilvl w:val="0"/>
          <w:numId w:val="0"/>
        </w:numPr>
        <w:ind w:left="90"/>
        <w:rPr>
          <w:spacing w:val="-4"/>
          <w:szCs w:val="24"/>
          <w:lang w:eastAsia="ko-KR"/>
        </w:rPr>
      </w:pPr>
      <w:r w:rsidRPr="005C2235">
        <w:rPr>
          <w:spacing w:val="-4"/>
          <w:szCs w:val="24"/>
          <w:lang w:eastAsia="ko-KR"/>
        </w:rPr>
        <w:t>Countries have been trying to develop a wide range of measures to foster the so called “information economy</w:t>
      </w:r>
      <w:r>
        <w:rPr>
          <w:spacing w:val="-4"/>
          <w:szCs w:val="24"/>
          <w:lang w:eastAsia="ko-KR"/>
        </w:rPr>
        <w:t>,”</w:t>
      </w:r>
      <w:r w:rsidRPr="005C2235">
        <w:rPr>
          <w:spacing w:val="-4"/>
          <w:szCs w:val="24"/>
          <w:lang w:eastAsia="ko-KR"/>
        </w:rPr>
        <w:t xml:space="preserve"> which is highly dependent on access to a fast and qualitative Internet. An example of these measures are the national broadband plans, a diverse set of </w:t>
      </w:r>
      <w:r w:rsidRPr="005C2235">
        <w:rPr>
          <w:spacing w:val="-4"/>
          <w:szCs w:val="24"/>
          <w:lang w:eastAsia="ko-KR"/>
        </w:rPr>
        <w:lastRenderedPageBreak/>
        <w:t xml:space="preserve">initiatives of national governments in LAC developed in recent years, whose main objective is to accelerate the deployment and adoption of broadband services. Through these and other governmental initiatives, the demand for highly specialized experts is made clear. </w:t>
      </w:r>
    </w:p>
    <w:p w:rsidR="005C2235" w:rsidRPr="005C2235" w:rsidRDefault="005C2235" w:rsidP="00D561CC">
      <w:pPr>
        <w:pStyle w:val="Paragraph"/>
        <w:numPr>
          <w:ilvl w:val="0"/>
          <w:numId w:val="0"/>
        </w:numPr>
        <w:ind w:left="90"/>
        <w:rPr>
          <w:lang w:eastAsia="ko-KR"/>
        </w:rPr>
      </w:pPr>
      <w:r w:rsidRPr="005C2235">
        <w:rPr>
          <w:spacing w:val="-4"/>
          <w:lang w:eastAsia="ko-KR"/>
        </w:rPr>
        <w:t xml:space="preserve">Despite the recent efforts, the challenge to accelerate the access, adoption and use of broadband through a government-lead approach remains in LAC. While many government officers in telecommunications ministries or agencies in the Region are aware of the significance of broadband for the competiveness of countries, their capacity to diagnose problems and propose solutions to address various obstacles is at many times insufficient. Thus, this technical cooperation focuses on building the capacity of government officials within LAC countries to address the most prominent challenges of broadband development as well as its promotion. </w:t>
      </w:r>
    </w:p>
    <w:p w:rsidR="00A12CEA" w:rsidRPr="004C12C5" w:rsidRDefault="00A12CEA" w:rsidP="00D561CC">
      <w:pPr>
        <w:pStyle w:val="Paragraph"/>
        <w:numPr>
          <w:ilvl w:val="0"/>
          <w:numId w:val="0"/>
        </w:numPr>
        <w:ind w:left="90"/>
        <w:rPr>
          <w:spacing w:val="-4"/>
          <w:lang w:eastAsia="ko-KR"/>
        </w:rPr>
      </w:pPr>
      <w:r w:rsidRPr="004C12C5">
        <w:rPr>
          <w:b/>
          <w:spacing w:val="-4"/>
          <w:lang w:eastAsia="ko-KR"/>
        </w:rPr>
        <w:t>Objectives of the project.</w:t>
      </w:r>
      <w:r w:rsidRPr="004C12C5">
        <w:rPr>
          <w:spacing w:val="-4"/>
          <w:lang w:eastAsia="ko-KR"/>
        </w:rPr>
        <w:t xml:space="preserve"> </w:t>
      </w:r>
      <w:r w:rsidR="004C12C5" w:rsidRPr="004C12C5">
        <w:rPr>
          <w:spacing w:val="-4"/>
          <w:lang w:eastAsia="ko-KR"/>
        </w:rPr>
        <w:t>Through the Center, there is an aim to increase the capacity of government officials to identify areas that necessitates reforms such as regulations that drive competition, foster investments, promote sustainable levels of competition and expand the usage of broadband in a variety of socio-economic contexts.</w:t>
      </w:r>
      <w:r w:rsidR="004C12C5">
        <w:rPr>
          <w:spacing w:val="-4"/>
          <w:lang w:eastAsia="ko-KR"/>
        </w:rPr>
        <w:t xml:space="preserve"> The Director of the Center shall be responsible for managing the daily operations to ensure the Center meets this objective. </w:t>
      </w:r>
    </w:p>
    <w:p w:rsidR="004B33A6" w:rsidRDefault="005C2235" w:rsidP="00D561CC">
      <w:pPr>
        <w:pStyle w:val="Paragraph"/>
        <w:numPr>
          <w:ilvl w:val="0"/>
          <w:numId w:val="0"/>
        </w:numPr>
        <w:ind w:left="90"/>
        <w:rPr>
          <w:spacing w:val="-4"/>
          <w:lang w:eastAsia="ko-KR"/>
        </w:rPr>
      </w:pPr>
      <w:r w:rsidRPr="005C2235">
        <w:rPr>
          <w:spacing w:val="-4"/>
          <w:lang w:eastAsia="ko-KR"/>
        </w:rPr>
        <w:t xml:space="preserve">These terms of reference define the required background and expertise, as well as the objectives, activities, products and services to be delivered by </w:t>
      </w:r>
      <w:r w:rsidR="001E0A0D">
        <w:rPr>
          <w:spacing w:val="-4"/>
          <w:lang w:eastAsia="ko-KR"/>
        </w:rPr>
        <w:t>the Director</w:t>
      </w:r>
      <w:r w:rsidRPr="005C2235">
        <w:rPr>
          <w:spacing w:val="-4"/>
          <w:lang w:eastAsia="ko-KR"/>
        </w:rPr>
        <w:t xml:space="preserve"> hired within the framework of the TC. Overall, the TC is designed to effec</w:t>
      </w:r>
      <w:r w:rsidR="004C12C5">
        <w:rPr>
          <w:spacing w:val="-4"/>
          <w:lang w:eastAsia="ko-KR"/>
        </w:rPr>
        <w:t>tively support the operations</w:t>
      </w:r>
      <w:r w:rsidRPr="005C2235">
        <w:rPr>
          <w:spacing w:val="-4"/>
          <w:lang w:eastAsia="ko-KR"/>
        </w:rPr>
        <w:t xml:space="preserve"> of the Center in 2014</w:t>
      </w:r>
      <w:r w:rsidR="004C12C5">
        <w:rPr>
          <w:spacing w:val="-4"/>
          <w:lang w:eastAsia="ko-KR"/>
        </w:rPr>
        <w:t xml:space="preserve"> through 2015</w:t>
      </w:r>
      <w:r w:rsidRPr="005C2235">
        <w:rPr>
          <w:spacing w:val="-4"/>
          <w:lang w:eastAsia="ko-KR"/>
        </w:rPr>
        <w:t xml:space="preserve">. </w:t>
      </w:r>
    </w:p>
    <w:p w:rsidR="00553EE4" w:rsidRPr="004B33A6" w:rsidRDefault="00553EE4" w:rsidP="004B33A6">
      <w:pPr>
        <w:pStyle w:val="Paragraph"/>
        <w:numPr>
          <w:ilvl w:val="0"/>
          <w:numId w:val="0"/>
        </w:numPr>
        <w:ind w:left="1746"/>
        <w:rPr>
          <w:spacing w:val="-4"/>
          <w:szCs w:val="24"/>
        </w:rPr>
      </w:pPr>
    </w:p>
    <w:p w:rsidR="00553EE4" w:rsidRPr="004B33A6" w:rsidRDefault="00553EE4" w:rsidP="00A96E5B">
      <w:pPr>
        <w:pStyle w:val="Chapter"/>
        <w:numPr>
          <w:ilvl w:val="0"/>
          <w:numId w:val="10"/>
        </w:numPr>
        <w:tabs>
          <w:tab w:val="clear" w:pos="1440"/>
          <w:tab w:val="clear" w:pos="3510"/>
          <w:tab w:val="num" w:pos="540"/>
        </w:tabs>
        <w:spacing w:before="0" w:after="0"/>
        <w:ind w:left="1080" w:hanging="360"/>
        <w:rPr>
          <w:szCs w:val="24"/>
          <w:lang w:eastAsia="ko-KR"/>
        </w:rPr>
      </w:pPr>
      <w:r w:rsidRPr="004B33A6">
        <w:rPr>
          <w:rFonts w:hint="eastAsia"/>
          <w:szCs w:val="24"/>
          <w:lang w:eastAsia="ko-KR"/>
        </w:rPr>
        <w:t>Consultancy objective</w:t>
      </w:r>
    </w:p>
    <w:p w:rsidR="00553EE4" w:rsidRPr="004B33A6" w:rsidRDefault="00553EE4" w:rsidP="00553EE4">
      <w:pPr>
        <w:rPr>
          <w:lang w:val="en-US" w:eastAsia="ko-KR"/>
        </w:rPr>
      </w:pPr>
    </w:p>
    <w:p w:rsidR="00553EE4" w:rsidRPr="004B33A6" w:rsidRDefault="00553EE4" w:rsidP="00D561CC">
      <w:pPr>
        <w:pStyle w:val="Paragraph"/>
        <w:numPr>
          <w:ilvl w:val="0"/>
          <w:numId w:val="0"/>
        </w:numPr>
        <w:ind w:left="91"/>
        <w:rPr>
          <w:spacing w:val="-4"/>
          <w:szCs w:val="24"/>
        </w:rPr>
      </w:pPr>
      <w:r w:rsidRPr="004B33A6">
        <w:rPr>
          <w:spacing w:val="-4"/>
          <w:szCs w:val="24"/>
        </w:rPr>
        <w:t xml:space="preserve">The main objective of this consultancy is to </w:t>
      </w:r>
      <w:r w:rsidR="001E0A0D">
        <w:rPr>
          <w:spacing w:val="-4"/>
          <w:szCs w:val="24"/>
        </w:rPr>
        <w:t>execute and implement work related to the Center’s operations as well as other tasked requested by the Governance Council</w:t>
      </w:r>
      <w:r w:rsidR="00335B67">
        <w:rPr>
          <w:rStyle w:val="FootnoteReference"/>
          <w:spacing w:val="-4"/>
          <w:szCs w:val="24"/>
        </w:rPr>
        <w:footnoteReference w:id="2"/>
      </w:r>
      <w:r w:rsidR="001E0A0D">
        <w:rPr>
          <w:spacing w:val="-4"/>
          <w:szCs w:val="24"/>
        </w:rPr>
        <w:t xml:space="preserve"> of the Center, which includes the IDB and the ROK.  </w:t>
      </w:r>
    </w:p>
    <w:p w:rsidR="002468E4" w:rsidRDefault="002468E4" w:rsidP="00F87E83">
      <w:pPr>
        <w:ind w:left="0"/>
        <w:rPr>
          <w:lang w:val="en-US" w:eastAsia="ko-KR"/>
        </w:rPr>
      </w:pPr>
    </w:p>
    <w:p w:rsidR="002468E4" w:rsidRPr="004B33A6" w:rsidRDefault="002468E4" w:rsidP="00553EE4">
      <w:pPr>
        <w:rPr>
          <w:lang w:val="en-US" w:eastAsia="ko-KR"/>
        </w:rPr>
      </w:pPr>
    </w:p>
    <w:p w:rsidR="00553EE4" w:rsidRPr="004B33A6" w:rsidRDefault="00553EE4" w:rsidP="00A96E5B">
      <w:pPr>
        <w:pStyle w:val="Chapter"/>
        <w:numPr>
          <w:ilvl w:val="0"/>
          <w:numId w:val="10"/>
        </w:numPr>
        <w:tabs>
          <w:tab w:val="clear" w:pos="1440"/>
          <w:tab w:val="clear" w:pos="3510"/>
          <w:tab w:val="num" w:pos="540"/>
        </w:tabs>
        <w:spacing w:before="0" w:after="0"/>
        <w:ind w:left="1080" w:hanging="360"/>
        <w:rPr>
          <w:szCs w:val="24"/>
          <w:lang w:eastAsia="ko-KR"/>
        </w:rPr>
      </w:pPr>
      <w:r w:rsidRPr="004B33A6">
        <w:rPr>
          <w:szCs w:val="24"/>
          <w:lang w:eastAsia="ko-KR"/>
        </w:rPr>
        <w:t>Characteristics of this consultancy</w:t>
      </w:r>
    </w:p>
    <w:p w:rsidR="00553EE4" w:rsidRPr="004B33A6" w:rsidRDefault="00553EE4" w:rsidP="00553EE4">
      <w:pPr>
        <w:pStyle w:val="ListParagraph"/>
        <w:ind w:left="0"/>
        <w:rPr>
          <w:rFonts w:ascii="Times New Roman" w:hAnsi="Times New Roman" w:cs="Times New Roman"/>
          <w:sz w:val="24"/>
          <w:szCs w:val="24"/>
          <w:lang w:val="en-US"/>
        </w:rPr>
      </w:pPr>
    </w:p>
    <w:p w:rsidR="00553EE4" w:rsidRPr="0065761A" w:rsidRDefault="00553EE4" w:rsidP="00D561CC">
      <w:pPr>
        <w:pStyle w:val="Paragraph"/>
        <w:numPr>
          <w:ilvl w:val="0"/>
          <w:numId w:val="0"/>
        </w:numPr>
        <w:spacing w:before="0" w:after="0"/>
        <w:ind w:left="91"/>
        <w:rPr>
          <w:b/>
        </w:rPr>
      </w:pPr>
      <w:r w:rsidRPr="0065761A">
        <w:rPr>
          <w:b/>
        </w:rPr>
        <w:t xml:space="preserve">Type of consultancy: </w:t>
      </w:r>
      <w:r w:rsidR="00BF07CE" w:rsidRPr="0065761A">
        <w:rPr>
          <w:rFonts w:hint="eastAsia"/>
        </w:rPr>
        <w:t>I</w:t>
      </w:r>
      <w:r w:rsidR="0065761A">
        <w:t xml:space="preserve">ndividual/ </w:t>
      </w:r>
      <w:r w:rsidR="0065761A" w:rsidRPr="0065761A">
        <w:t>Products and External Services Consultant</w:t>
      </w:r>
    </w:p>
    <w:p w:rsidR="00553EE4" w:rsidRPr="004B33A6" w:rsidRDefault="00553EE4" w:rsidP="00D561CC">
      <w:pPr>
        <w:pStyle w:val="Paragraph"/>
        <w:numPr>
          <w:ilvl w:val="0"/>
          <w:numId w:val="0"/>
        </w:numPr>
        <w:spacing w:before="0" w:after="0"/>
        <w:ind w:left="885"/>
      </w:pPr>
    </w:p>
    <w:p w:rsidR="00553EE4" w:rsidRPr="004B33A6" w:rsidRDefault="00553EE4" w:rsidP="00D561CC">
      <w:pPr>
        <w:pStyle w:val="Paragraph"/>
        <w:numPr>
          <w:ilvl w:val="0"/>
          <w:numId w:val="0"/>
        </w:numPr>
        <w:spacing w:before="0" w:after="0"/>
        <w:ind w:left="91"/>
      </w:pPr>
      <w:r w:rsidRPr="004B33A6">
        <w:rPr>
          <w:b/>
        </w:rPr>
        <w:t xml:space="preserve">Start date and duration: </w:t>
      </w:r>
      <w:r w:rsidR="00AB6C0A">
        <w:t xml:space="preserve">from </w:t>
      </w:r>
      <w:r w:rsidR="007030EB">
        <w:rPr>
          <w:lang w:eastAsia="ko-KR"/>
        </w:rPr>
        <w:t>XX</w:t>
      </w:r>
      <w:r w:rsidRPr="004B33A6">
        <w:t>,</w:t>
      </w:r>
      <w:r w:rsidR="004C12C5">
        <w:t xml:space="preserve"> 2014</w:t>
      </w:r>
      <w:r w:rsidR="00AB6C0A">
        <w:t xml:space="preserve"> to </w:t>
      </w:r>
      <w:r w:rsidR="007030EB">
        <w:rPr>
          <w:lang w:eastAsia="ko-KR"/>
        </w:rPr>
        <w:t>XXX</w:t>
      </w:r>
      <w:r w:rsidRPr="004B33A6">
        <w:t>, 201</w:t>
      </w:r>
      <w:r w:rsidR="004C12C5">
        <w:t>5</w:t>
      </w:r>
      <w:r w:rsidRPr="004B33A6">
        <w:t xml:space="preserve">. </w:t>
      </w:r>
      <w:r w:rsidRPr="004B33A6">
        <w:rPr>
          <w:b/>
        </w:rPr>
        <w:t>Estimated duration period:</w:t>
      </w:r>
      <w:r w:rsidRPr="004B33A6">
        <w:t xml:space="preserve"> </w:t>
      </w:r>
      <w:r w:rsidR="004C12C5">
        <w:rPr>
          <w:lang w:eastAsia="ko-KR"/>
        </w:rPr>
        <w:t>12</w:t>
      </w:r>
      <w:r w:rsidRPr="004B33A6">
        <w:t xml:space="preserve"> months. </w:t>
      </w:r>
    </w:p>
    <w:p w:rsidR="00553EE4" w:rsidRPr="002468E4" w:rsidRDefault="00553EE4" w:rsidP="00D561CC">
      <w:pPr>
        <w:pStyle w:val="ListParagraph"/>
        <w:rPr>
          <w:lang w:val="en-US"/>
        </w:rPr>
      </w:pPr>
    </w:p>
    <w:p w:rsidR="00553EE4" w:rsidRPr="004B33A6" w:rsidRDefault="00553EE4" w:rsidP="00D561CC">
      <w:pPr>
        <w:pStyle w:val="Paragraph"/>
        <w:numPr>
          <w:ilvl w:val="0"/>
          <w:numId w:val="0"/>
        </w:numPr>
        <w:spacing w:before="0" w:after="0"/>
        <w:ind w:left="91"/>
      </w:pPr>
      <w:r w:rsidRPr="004B33A6">
        <w:rPr>
          <w:rFonts w:hint="eastAsia"/>
          <w:b/>
          <w:szCs w:val="24"/>
          <w:lang w:eastAsia="ko-KR"/>
        </w:rPr>
        <w:t>P</w:t>
      </w:r>
      <w:r w:rsidRPr="004B33A6">
        <w:rPr>
          <w:b/>
          <w:szCs w:val="24"/>
        </w:rPr>
        <w:t xml:space="preserve">lace of work /travel: </w:t>
      </w:r>
      <w:r w:rsidRPr="004C12C5">
        <w:rPr>
          <w:szCs w:val="24"/>
          <w:shd w:val="clear" w:color="auto" w:fill="FFFFFF" w:themeFill="background1"/>
        </w:rPr>
        <w:t xml:space="preserve">Place of </w:t>
      </w:r>
      <w:r w:rsidR="004C12C5" w:rsidRPr="004C12C5">
        <w:rPr>
          <w:szCs w:val="24"/>
          <w:shd w:val="clear" w:color="auto" w:fill="FFFFFF" w:themeFill="background1"/>
        </w:rPr>
        <w:t>work shall be Managua, Nicaragua</w:t>
      </w:r>
      <w:r w:rsidRPr="004C12C5">
        <w:rPr>
          <w:szCs w:val="24"/>
          <w:shd w:val="clear" w:color="auto" w:fill="FFFFFF" w:themeFill="background1"/>
        </w:rPr>
        <w:t xml:space="preserve">. Travel </w:t>
      </w:r>
      <w:r w:rsidR="004C12C5" w:rsidRPr="004C12C5">
        <w:rPr>
          <w:szCs w:val="24"/>
          <w:shd w:val="clear" w:color="auto" w:fill="FFFFFF" w:themeFill="background1"/>
        </w:rPr>
        <w:t xml:space="preserve">is </w:t>
      </w:r>
      <w:r w:rsidRPr="004C12C5">
        <w:rPr>
          <w:szCs w:val="24"/>
          <w:shd w:val="clear" w:color="auto" w:fill="FFFFFF" w:themeFill="background1"/>
        </w:rPr>
        <w:t xml:space="preserve">required. During this period, the </w:t>
      </w:r>
      <w:r w:rsidR="004B33A6" w:rsidRPr="004C12C5">
        <w:rPr>
          <w:szCs w:val="24"/>
          <w:shd w:val="clear" w:color="auto" w:fill="FFFFFF" w:themeFill="background1"/>
        </w:rPr>
        <w:t xml:space="preserve">individual </w:t>
      </w:r>
      <w:r w:rsidRPr="004C12C5">
        <w:rPr>
          <w:szCs w:val="24"/>
          <w:shd w:val="clear" w:color="auto" w:fill="FFFFFF" w:themeFill="background1"/>
        </w:rPr>
        <w:t xml:space="preserve">is expected to </w:t>
      </w:r>
      <w:r w:rsidR="004C12C5" w:rsidRPr="004C12C5">
        <w:rPr>
          <w:szCs w:val="24"/>
          <w:shd w:val="clear" w:color="auto" w:fill="FFFFFF" w:themeFill="background1"/>
        </w:rPr>
        <w:t xml:space="preserve">travel </w:t>
      </w:r>
      <w:r w:rsidR="004C12C5">
        <w:rPr>
          <w:szCs w:val="24"/>
          <w:shd w:val="clear" w:color="auto" w:fill="FFFFFF" w:themeFill="background1"/>
        </w:rPr>
        <w:t>to</w:t>
      </w:r>
      <w:r w:rsidR="004C12C5" w:rsidRPr="004C12C5">
        <w:rPr>
          <w:szCs w:val="24"/>
          <w:shd w:val="clear" w:color="auto" w:fill="FFFFFF" w:themeFill="background1"/>
        </w:rPr>
        <w:t xml:space="preserve"> t</w:t>
      </w:r>
      <w:r w:rsidR="004C12C5">
        <w:rPr>
          <w:szCs w:val="24"/>
          <w:shd w:val="clear" w:color="auto" w:fill="FFFFFF" w:themeFill="background1"/>
        </w:rPr>
        <w:t>he beneficiary countries to conduct various tasks assigned in the Terms of Reference.</w:t>
      </w:r>
    </w:p>
    <w:p w:rsidR="00553EE4" w:rsidRPr="004B33A6" w:rsidRDefault="00553EE4" w:rsidP="00D561CC">
      <w:pPr>
        <w:pStyle w:val="Paragraph"/>
        <w:numPr>
          <w:ilvl w:val="0"/>
          <w:numId w:val="0"/>
        </w:numPr>
        <w:spacing w:before="0" w:after="0"/>
        <w:rPr>
          <w:szCs w:val="24"/>
          <w:lang w:eastAsia="ko-KR"/>
        </w:rPr>
      </w:pPr>
    </w:p>
    <w:p w:rsidR="00553EE4" w:rsidRPr="004C12C5" w:rsidRDefault="00553EE4" w:rsidP="00D561CC">
      <w:pPr>
        <w:pStyle w:val="Paragraph"/>
        <w:numPr>
          <w:ilvl w:val="0"/>
          <w:numId w:val="0"/>
        </w:numPr>
        <w:ind w:left="91"/>
        <w:rPr>
          <w:spacing w:val="-4"/>
          <w:szCs w:val="24"/>
        </w:rPr>
      </w:pPr>
      <w:r w:rsidRPr="004C12C5">
        <w:rPr>
          <w:b/>
          <w:spacing w:val="-4"/>
          <w:szCs w:val="24"/>
        </w:rPr>
        <w:t>Qualifications:</w:t>
      </w:r>
      <w:r w:rsidRPr="004C12C5">
        <w:rPr>
          <w:spacing w:val="-4"/>
          <w:szCs w:val="24"/>
        </w:rPr>
        <w:t xml:space="preserve"> </w:t>
      </w:r>
      <w:r w:rsidR="004C12C5" w:rsidRPr="004C12C5">
        <w:rPr>
          <w:spacing w:val="-4"/>
          <w:szCs w:val="24"/>
        </w:rPr>
        <w:t>The Director must have extensive (over 15 years) experience in broadband development, ranging from policies, regulations to technologies. Management experience is highly weighted. Since the Center is a collaborative effort of the IDB, Republic of Korea and the host country, understanding the internal workings of the Multilateral Development Banks (“MDB”) and public sector is required. Accordingly, the Director must have the capability to facilitate and coordinate the different interests of various stakeholders and achieve consensus among the participating countries. The Director must be fluent in Spanish and English.</w:t>
      </w:r>
      <w:r w:rsidR="004C12C5">
        <w:rPr>
          <w:spacing w:val="-4"/>
          <w:szCs w:val="24"/>
        </w:rPr>
        <w:t xml:space="preserve"> Previous experience with executing </w:t>
      </w:r>
      <w:r w:rsidR="0065761A">
        <w:rPr>
          <w:spacing w:val="-4"/>
          <w:szCs w:val="24"/>
        </w:rPr>
        <w:t>capacity-building</w:t>
      </w:r>
      <w:r w:rsidR="004C12C5">
        <w:rPr>
          <w:spacing w:val="-4"/>
          <w:szCs w:val="24"/>
        </w:rPr>
        <w:t xml:space="preserve"> programs will be highly weighted.</w:t>
      </w:r>
    </w:p>
    <w:p w:rsidR="00553EE4" w:rsidRPr="004B33A6" w:rsidRDefault="00553EE4" w:rsidP="00D561CC">
      <w:pPr>
        <w:pStyle w:val="ListParagraph"/>
        <w:rPr>
          <w:lang w:val="en-US"/>
        </w:rPr>
      </w:pPr>
    </w:p>
    <w:p w:rsidR="00553EE4" w:rsidRDefault="00553EE4" w:rsidP="00D561CC">
      <w:pPr>
        <w:pStyle w:val="Paragraph"/>
        <w:numPr>
          <w:ilvl w:val="0"/>
          <w:numId w:val="0"/>
        </w:numPr>
        <w:spacing w:before="0" w:after="0"/>
        <w:ind w:left="91"/>
      </w:pPr>
      <w:r w:rsidRPr="004B33A6">
        <w:rPr>
          <w:b/>
        </w:rPr>
        <w:t>Source of funding:</w:t>
      </w:r>
      <w:r w:rsidRPr="004B33A6">
        <w:t xml:space="preserve"> RG-T2</w:t>
      </w:r>
      <w:r w:rsidR="00AB6C0A">
        <w:rPr>
          <w:rFonts w:hint="eastAsia"/>
          <w:lang w:eastAsia="ko-KR"/>
        </w:rPr>
        <w:t>461</w:t>
      </w:r>
    </w:p>
    <w:p w:rsidR="004204E6" w:rsidRPr="004204E6" w:rsidRDefault="004204E6" w:rsidP="00D561CC">
      <w:pPr>
        <w:pStyle w:val="ListParagraph"/>
        <w:rPr>
          <w:lang w:val="en-US"/>
        </w:rPr>
      </w:pPr>
    </w:p>
    <w:p w:rsidR="006E1CEA" w:rsidRPr="004B33A6" w:rsidRDefault="006E1CEA" w:rsidP="00553EE4">
      <w:pPr>
        <w:pStyle w:val="ListParagraph"/>
        <w:rPr>
          <w:lang w:val="en-US"/>
        </w:rPr>
      </w:pPr>
    </w:p>
    <w:p w:rsidR="009721F4" w:rsidRDefault="009721F4" w:rsidP="00A96E5B">
      <w:pPr>
        <w:pStyle w:val="Chapter"/>
        <w:numPr>
          <w:ilvl w:val="0"/>
          <w:numId w:val="10"/>
        </w:numPr>
        <w:tabs>
          <w:tab w:val="clear" w:pos="1440"/>
          <w:tab w:val="clear" w:pos="3510"/>
          <w:tab w:val="num" w:pos="540"/>
        </w:tabs>
        <w:spacing w:before="0" w:after="0"/>
        <w:ind w:left="1080" w:hanging="360"/>
        <w:rPr>
          <w:szCs w:val="24"/>
          <w:lang w:eastAsia="ko-KR"/>
        </w:rPr>
      </w:pPr>
      <w:r w:rsidRPr="004B33A6">
        <w:rPr>
          <w:szCs w:val="24"/>
          <w:lang w:eastAsia="ko-KR"/>
        </w:rPr>
        <w:t>Description of activities</w:t>
      </w:r>
      <w:r w:rsidRPr="004B33A6">
        <w:rPr>
          <w:rFonts w:hint="eastAsia"/>
          <w:szCs w:val="24"/>
          <w:lang w:eastAsia="ko-KR"/>
        </w:rPr>
        <w:t xml:space="preserve"> </w:t>
      </w:r>
    </w:p>
    <w:p w:rsidR="006E1CEA" w:rsidRPr="006E1CEA" w:rsidRDefault="006E1CEA" w:rsidP="006E1CEA">
      <w:pPr>
        <w:rPr>
          <w:lang w:val="en-US" w:eastAsia="ko-KR"/>
        </w:rPr>
      </w:pPr>
    </w:p>
    <w:p w:rsidR="00FE6230" w:rsidRDefault="00FE6230" w:rsidP="00D561CC">
      <w:pPr>
        <w:pStyle w:val="Paragraph"/>
        <w:numPr>
          <w:ilvl w:val="0"/>
          <w:numId w:val="0"/>
        </w:numPr>
        <w:ind w:left="91"/>
        <w:rPr>
          <w:spacing w:val="-4"/>
          <w:szCs w:val="24"/>
        </w:rPr>
      </w:pPr>
      <w:r w:rsidRPr="004B33A6">
        <w:rPr>
          <w:spacing w:val="-4"/>
          <w:szCs w:val="24"/>
        </w:rPr>
        <w:t xml:space="preserve">The activities to be implemented within this </w:t>
      </w:r>
      <w:r w:rsidR="0065761A" w:rsidRPr="004B33A6">
        <w:rPr>
          <w:spacing w:val="-4"/>
          <w:szCs w:val="24"/>
        </w:rPr>
        <w:t>c</w:t>
      </w:r>
      <w:r w:rsidR="0065761A">
        <w:rPr>
          <w:spacing w:val="-4"/>
          <w:szCs w:val="24"/>
        </w:rPr>
        <w:t xml:space="preserve">onsultancy revolve around the daily operations of the Center. </w:t>
      </w:r>
      <w:r w:rsidR="009E25E0">
        <w:rPr>
          <w:spacing w:val="-4"/>
          <w:szCs w:val="24"/>
        </w:rPr>
        <w:t xml:space="preserve">The </w:t>
      </w:r>
      <w:r w:rsidR="005D3FB6">
        <w:rPr>
          <w:spacing w:val="-4"/>
          <w:szCs w:val="24"/>
        </w:rPr>
        <w:t>individual</w:t>
      </w:r>
      <w:r w:rsidR="009E25E0">
        <w:rPr>
          <w:spacing w:val="-4"/>
          <w:szCs w:val="24"/>
        </w:rPr>
        <w:t xml:space="preserve"> will serve as the lead </w:t>
      </w:r>
      <w:r w:rsidR="005D3FB6">
        <w:rPr>
          <w:spacing w:val="-4"/>
          <w:szCs w:val="24"/>
        </w:rPr>
        <w:t xml:space="preserve">consultant </w:t>
      </w:r>
      <w:r w:rsidR="009E25E0">
        <w:rPr>
          <w:spacing w:val="-4"/>
          <w:szCs w:val="24"/>
        </w:rPr>
        <w:t xml:space="preserve">in charge of </w:t>
      </w:r>
      <w:r w:rsidR="005D3FB6">
        <w:rPr>
          <w:spacing w:val="-4"/>
          <w:szCs w:val="24"/>
        </w:rPr>
        <w:t>delivering</w:t>
      </w:r>
      <w:r w:rsidR="0065761A">
        <w:rPr>
          <w:spacing w:val="-4"/>
          <w:szCs w:val="24"/>
        </w:rPr>
        <w:t xml:space="preserve"> various </w:t>
      </w:r>
      <w:r w:rsidR="00992F6D">
        <w:rPr>
          <w:spacing w:val="-4"/>
          <w:szCs w:val="24"/>
        </w:rPr>
        <w:t xml:space="preserve">services and </w:t>
      </w:r>
      <w:r w:rsidR="0065761A">
        <w:rPr>
          <w:spacing w:val="-4"/>
          <w:szCs w:val="24"/>
        </w:rPr>
        <w:t>products described below:</w:t>
      </w:r>
    </w:p>
    <w:p w:rsidR="00A5406D" w:rsidRDefault="0065761A" w:rsidP="00D561CC">
      <w:pPr>
        <w:pStyle w:val="Paragraph"/>
        <w:numPr>
          <w:ilvl w:val="0"/>
          <w:numId w:val="0"/>
        </w:numPr>
        <w:ind w:left="91"/>
        <w:rPr>
          <w:b/>
          <w:spacing w:val="-4"/>
          <w:szCs w:val="24"/>
        </w:rPr>
      </w:pPr>
      <w:r>
        <w:rPr>
          <w:b/>
          <w:spacing w:val="-4"/>
          <w:szCs w:val="24"/>
        </w:rPr>
        <w:t>Activit</w:t>
      </w:r>
      <w:r w:rsidR="00992F6D">
        <w:rPr>
          <w:b/>
          <w:spacing w:val="-4"/>
          <w:szCs w:val="24"/>
        </w:rPr>
        <w:t xml:space="preserve">y 1: </w:t>
      </w:r>
      <w:r>
        <w:rPr>
          <w:b/>
          <w:spacing w:val="-4"/>
          <w:szCs w:val="24"/>
        </w:rPr>
        <w:t>Management of the Center</w:t>
      </w:r>
    </w:p>
    <w:p w:rsidR="0065761A" w:rsidRPr="0065761A" w:rsidRDefault="0065761A" w:rsidP="00992F6D">
      <w:pPr>
        <w:pStyle w:val="ListParagraph"/>
        <w:numPr>
          <w:ilvl w:val="0"/>
          <w:numId w:val="24"/>
        </w:numPr>
        <w:spacing w:after="200" w:line="276" w:lineRule="auto"/>
        <w:ind w:left="1080"/>
        <w:rPr>
          <w:rFonts w:ascii="Times New Roman" w:hAnsi="Times New Roman" w:cs="Times New Roman"/>
          <w:lang w:val="en-US"/>
        </w:rPr>
      </w:pPr>
      <w:r w:rsidRPr="0065761A">
        <w:rPr>
          <w:rFonts w:ascii="Times New Roman" w:hAnsi="Times New Roman" w:cs="Times New Roman"/>
          <w:lang w:val="en-US"/>
        </w:rPr>
        <w:t>Formulate and implement the substantive programs of the RBC, taking into account the gu</w:t>
      </w:r>
      <w:r>
        <w:rPr>
          <w:rFonts w:ascii="Times New Roman" w:hAnsi="Times New Roman" w:cs="Times New Roman"/>
          <w:lang w:val="en-US"/>
        </w:rPr>
        <w:t>idance of the IDB</w:t>
      </w:r>
      <w:r w:rsidRPr="0065761A">
        <w:rPr>
          <w:rFonts w:ascii="Times New Roman" w:hAnsi="Times New Roman" w:cs="Times New Roman"/>
          <w:lang w:val="en-US"/>
        </w:rPr>
        <w:t>;</w:t>
      </w:r>
    </w:p>
    <w:p w:rsidR="0065761A" w:rsidRPr="0065761A" w:rsidRDefault="0065761A" w:rsidP="00992F6D">
      <w:pPr>
        <w:pStyle w:val="ListParagraph"/>
        <w:numPr>
          <w:ilvl w:val="0"/>
          <w:numId w:val="24"/>
        </w:numPr>
        <w:spacing w:after="200" w:line="276" w:lineRule="auto"/>
        <w:ind w:left="1080"/>
        <w:rPr>
          <w:rFonts w:ascii="Times New Roman" w:hAnsi="Times New Roman" w:cs="Times New Roman"/>
          <w:lang w:val="en-US"/>
        </w:rPr>
      </w:pPr>
      <w:r w:rsidRPr="0065761A">
        <w:rPr>
          <w:rFonts w:ascii="Times New Roman" w:hAnsi="Times New Roman" w:cs="Times New Roman"/>
          <w:lang w:val="en-US"/>
        </w:rPr>
        <w:t>Market and support capacity-building for beneficiary countries by providing training programs and experts to enhance knowledge and skills in Broadband and ICT;</w:t>
      </w:r>
    </w:p>
    <w:p w:rsidR="0065761A" w:rsidRPr="0065761A" w:rsidRDefault="0065761A" w:rsidP="00992F6D">
      <w:pPr>
        <w:pStyle w:val="ListParagraph"/>
        <w:numPr>
          <w:ilvl w:val="0"/>
          <w:numId w:val="24"/>
        </w:numPr>
        <w:spacing w:after="200" w:line="276" w:lineRule="auto"/>
        <w:ind w:left="1080"/>
        <w:rPr>
          <w:rFonts w:ascii="Times New Roman" w:hAnsi="Times New Roman" w:cs="Times New Roman"/>
          <w:lang w:val="en-US"/>
        </w:rPr>
      </w:pPr>
      <w:r w:rsidRPr="0065761A">
        <w:rPr>
          <w:rFonts w:ascii="Times New Roman" w:hAnsi="Times New Roman" w:cs="Times New Roman"/>
          <w:lang w:val="en-US"/>
        </w:rPr>
        <w:t>Lead the institutional and business development activities of the Center to ensure future sustainability.</w:t>
      </w:r>
      <w:r w:rsidRPr="00C72401">
        <w:rPr>
          <w:rStyle w:val="FootnoteReference"/>
          <w:rFonts w:ascii="Times New Roman" w:hAnsi="Times New Roman" w:cs="Times New Roman"/>
        </w:rPr>
        <w:footnoteReference w:id="3"/>
      </w:r>
      <w:r w:rsidRPr="0065761A">
        <w:rPr>
          <w:rFonts w:ascii="Times New Roman" w:hAnsi="Times New Roman" w:cs="Times New Roman"/>
          <w:lang w:val="en-US"/>
        </w:rPr>
        <w:t xml:space="preserve"> </w:t>
      </w:r>
    </w:p>
    <w:p w:rsidR="0065761A" w:rsidRPr="0065761A" w:rsidRDefault="0065761A" w:rsidP="00992F6D">
      <w:pPr>
        <w:pStyle w:val="ListParagraph"/>
        <w:numPr>
          <w:ilvl w:val="0"/>
          <w:numId w:val="24"/>
        </w:numPr>
        <w:spacing w:after="200" w:line="276" w:lineRule="auto"/>
        <w:ind w:left="1080"/>
        <w:rPr>
          <w:rFonts w:ascii="Times New Roman" w:hAnsi="Times New Roman" w:cs="Times New Roman"/>
          <w:lang w:val="en-US"/>
        </w:rPr>
      </w:pPr>
      <w:r w:rsidRPr="0065761A">
        <w:rPr>
          <w:rFonts w:ascii="Times New Roman" w:hAnsi="Times New Roman" w:cs="Times New Roman"/>
          <w:lang w:val="en-US"/>
        </w:rPr>
        <w:t xml:space="preserve">Represent the </w:t>
      </w:r>
      <w:r>
        <w:rPr>
          <w:rFonts w:ascii="Times New Roman" w:hAnsi="Times New Roman" w:cs="Times New Roman"/>
          <w:lang w:val="en-US"/>
        </w:rPr>
        <w:t>Center</w:t>
      </w:r>
      <w:r w:rsidRPr="0065761A">
        <w:rPr>
          <w:rFonts w:ascii="Times New Roman" w:hAnsi="Times New Roman" w:cs="Times New Roman"/>
          <w:lang w:val="en-US"/>
        </w:rPr>
        <w:t xml:space="preserve"> as its public face during meetings at international, regional and national functions and other relevant events.</w:t>
      </w:r>
    </w:p>
    <w:p w:rsidR="0065761A" w:rsidRPr="0065761A" w:rsidRDefault="0065761A" w:rsidP="00992F6D">
      <w:pPr>
        <w:pStyle w:val="ListParagraph"/>
        <w:numPr>
          <w:ilvl w:val="0"/>
          <w:numId w:val="24"/>
        </w:numPr>
        <w:spacing w:after="200" w:line="276" w:lineRule="auto"/>
        <w:ind w:left="1080"/>
        <w:rPr>
          <w:rFonts w:ascii="Times New Roman" w:hAnsi="Times New Roman" w:cs="Times New Roman"/>
          <w:lang w:val="en-US"/>
        </w:rPr>
      </w:pPr>
      <w:r w:rsidRPr="0065761A">
        <w:rPr>
          <w:rFonts w:ascii="Times New Roman" w:hAnsi="Times New Roman" w:cs="Times New Roman"/>
          <w:lang w:val="en-US"/>
        </w:rPr>
        <w:t>Coordinate resource mobilization activities by engaging main sponsors for the Center’s operations and program delivery;</w:t>
      </w:r>
    </w:p>
    <w:p w:rsidR="00417A01" w:rsidRDefault="0065761A" w:rsidP="00417A01">
      <w:pPr>
        <w:pStyle w:val="ListParagraph"/>
        <w:numPr>
          <w:ilvl w:val="0"/>
          <w:numId w:val="24"/>
        </w:numPr>
        <w:spacing w:after="200" w:line="276" w:lineRule="auto"/>
        <w:ind w:left="1080"/>
        <w:rPr>
          <w:rFonts w:ascii="Times New Roman" w:hAnsi="Times New Roman" w:cs="Times New Roman"/>
          <w:lang w:val="en-US"/>
        </w:rPr>
      </w:pPr>
      <w:r w:rsidRPr="0065761A">
        <w:rPr>
          <w:rFonts w:ascii="Times New Roman" w:hAnsi="Times New Roman" w:cs="Times New Roman"/>
          <w:lang w:val="en-US"/>
        </w:rPr>
        <w:t>Oversee administrative and financial management proper functioning</w:t>
      </w:r>
      <w:r w:rsidR="00417A01">
        <w:rPr>
          <w:rFonts w:ascii="Times New Roman" w:hAnsi="Times New Roman" w:cs="Times New Roman"/>
          <w:lang w:val="en-US"/>
        </w:rPr>
        <w:t>;</w:t>
      </w:r>
    </w:p>
    <w:p w:rsidR="00417A01" w:rsidRPr="00417A01" w:rsidRDefault="00417A01" w:rsidP="00417A01">
      <w:pPr>
        <w:pStyle w:val="ListParagraph"/>
        <w:numPr>
          <w:ilvl w:val="0"/>
          <w:numId w:val="24"/>
        </w:numPr>
        <w:spacing w:after="200" w:line="276" w:lineRule="auto"/>
        <w:ind w:left="1080"/>
        <w:rPr>
          <w:rFonts w:ascii="Times New Roman" w:hAnsi="Times New Roman" w:cs="Times New Roman"/>
          <w:lang w:val="en-US"/>
        </w:rPr>
      </w:pPr>
      <w:r w:rsidRPr="00417A01">
        <w:rPr>
          <w:rFonts w:ascii="Times New Roman" w:hAnsi="Times New Roman" w:cs="Times New Roman"/>
          <w:lang w:val="en-US"/>
        </w:rPr>
        <w:t>Establish policie</w:t>
      </w:r>
      <w:r>
        <w:rPr>
          <w:rFonts w:ascii="Times New Roman" w:hAnsi="Times New Roman" w:cs="Times New Roman"/>
          <w:lang w:val="en-US"/>
        </w:rPr>
        <w:t xml:space="preserve">s and procedures for operations; </w:t>
      </w:r>
    </w:p>
    <w:p w:rsidR="00417A01" w:rsidRPr="00417A01" w:rsidRDefault="00417A01" w:rsidP="00417A01">
      <w:pPr>
        <w:pStyle w:val="ListParagraph"/>
        <w:numPr>
          <w:ilvl w:val="0"/>
          <w:numId w:val="24"/>
        </w:numPr>
        <w:spacing w:after="200" w:line="276" w:lineRule="auto"/>
        <w:ind w:left="1080"/>
        <w:rPr>
          <w:rFonts w:ascii="Times New Roman" w:hAnsi="Times New Roman" w:cs="Times New Roman"/>
          <w:lang w:val="en-US"/>
        </w:rPr>
      </w:pPr>
      <w:r>
        <w:rPr>
          <w:rFonts w:ascii="Times New Roman" w:hAnsi="Times New Roman" w:cs="Times New Roman"/>
          <w:lang w:val="en-US"/>
        </w:rPr>
        <w:t>Support the a</w:t>
      </w:r>
      <w:r w:rsidRPr="00417A01">
        <w:rPr>
          <w:rFonts w:ascii="Times New Roman" w:hAnsi="Times New Roman" w:cs="Times New Roman"/>
          <w:lang w:val="en-US"/>
        </w:rPr>
        <w:t>udit, review and approv</w:t>
      </w:r>
      <w:r>
        <w:rPr>
          <w:rFonts w:ascii="Times New Roman" w:hAnsi="Times New Roman" w:cs="Times New Roman"/>
          <w:lang w:val="en-US"/>
        </w:rPr>
        <w:t>al of</w:t>
      </w:r>
      <w:r w:rsidRPr="00417A01">
        <w:rPr>
          <w:rFonts w:ascii="Times New Roman" w:hAnsi="Times New Roman" w:cs="Times New Roman"/>
          <w:lang w:val="en-US"/>
        </w:rPr>
        <w:t xml:space="preserve"> operating budgets and expenditures</w:t>
      </w:r>
      <w:r>
        <w:rPr>
          <w:rFonts w:ascii="Times New Roman" w:hAnsi="Times New Roman" w:cs="Times New Roman"/>
          <w:lang w:val="en-US"/>
        </w:rPr>
        <w:t>;</w:t>
      </w:r>
    </w:p>
    <w:p w:rsidR="0065761A" w:rsidRDefault="0065761A" w:rsidP="00992F6D">
      <w:pPr>
        <w:pStyle w:val="ListParagraph"/>
        <w:numPr>
          <w:ilvl w:val="0"/>
          <w:numId w:val="24"/>
        </w:numPr>
        <w:spacing w:after="200" w:line="276" w:lineRule="auto"/>
        <w:ind w:left="1080"/>
        <w:rPr>
          <w:rFonts w:ascii="Times New Roman" w:hAnsi="Times New Roman" w:cs="Times New Roman"/>
          <w:lang w:val="en-US"/>
        </w:rPr>
      </w:pPr>
      <w:r w:rsidRPr="0065761A">
        <w:rPr>
          <w:rFonts w:ascii="Times New Roman" w:hAnsi="Times New Roman" w:cs="Times New Roman"/>
          <w:lang w:val="en-US"/>
        </w:rPr>
        <w:t>Ensure program activities are high quality and carried out in a timely manner;</w:t>
      </w:r>
      <w:r w:rsidRPr="00C72401">
        <w:rPr>
          <w:rStyle w:val="FootnoteReference"/>
          <w:rFonts w:ascii="Times New Roman" w:hAnsi="Times New Roman" w:cs="Times New Roman"/>
        </w:rPr>
        <w:footnoteReference w:id="4"/>
      </w:r>
    </w:p>
    <w:p w:rsidR="00417A01" w:rsidRPr="00417A01" w:rsidRDefault="00417A01" w:rsidP="00417A01">
      <w:pPr>
        <w:pStyle w:val="ListParagraph"/>
        <w:numPr>
          <w:ilvl w:val="0"/>
          <w:numId w:val="24"/>
        </w:numPr>
        <w:spacing w:after="200" w:line="276" w:lineRule="auto"/>
        <w:ind w:left="1080"/>
        <w:rPr>
          <w:rFonts w:ascii="Times New Roman" w:hAnsi="Times New Roman" w:cs="Times New Roman"/>
          <w:lang w:val="en-US"/>
        </w:rPr>
      </w:pPr>
      <w:r w:rsidRPr="00417A01">
        <w:rPr>
          <w:rFonts w:ascii="Times New Roman" w:hAnsi="Times New Roman" w:cs="Times New Roman"/>
          <w:lang w:val="en-US"/>
        </w:rPr>
        <w:lastRenderedPageBreak/>
        <w:t>Provide input on course development, program improvements and be receptive to attendee concerns or requests.</w:t>
      </w:r>
    </w:p>
    <w:p w:rsidR="0065761A" w:rsidRPr="0065761A" w:rsidRDefault="0065761A" w:rsidP="00992F6D">
      <w:pPr>
        <w:pStyle w:val="ListParagraph"/>
        <w:numPr>
          <w:ilvl w:val="0"/>
          <w:numId w:val="24"/>
        </w:numPr>
        <w:spacing w:after="200" w:line="276" w:lineRule="auto"/>
        <w:ind w:left="1080"/>
        <w:rPr>
          <w:rFonts w:ascii="Times New Roman" w:hAnsi="Times New Roman" w:cs="Times New Roman"/>
          <w:lang w:val="en-US"/>
        </w:rPr>
      </w:pPr>
      <w:r w:rsidRPr="0065761A">
        <w:rPr>
          <w:rFonts w:ascii="Times New Roman" w:hAnsi="Times New Roman" w:cs="Times New Roman"/>
          <w:lang w:val="en-US"/>
        </w:rPr>
        <w:t>Produce clear, objective reports based on comprehensive data and that comply with the bylaws and statues of the Center;</w:t>
      </w:r>
    </w:p>
    <w:p w:rsidR="0065761A" w:rsidRDefault="0065761A" w:rsidP="00992F6D">
      <w:pPr>
        <w:pStyle w:val="ListParagraph"/>
        <w:numPr>
          <w:ilvl w:val="0"/>
          <w:numId w:val="24"/>
        </w:numPr>
        <w:spacing w:after="200" w:line="276" w:lineRule="auto"/>
        <w:ind w:left="1080"/>
        <w:rPr>
          <w:rFonts w:ascii="Times New Roman" w:hAnsi="Times New Roman" w:cs="Times New Roman"/>
          <w:lang w:val="en-US"/>
        </w:rPr>
      </w:pPr>
      <w:r w:rsidRPr="0065761A">
        <w:rPr>
          <w:rFonts w:ascii="Times New Roman" w:hAnsi="Times New Roman" w:cs="Times New Roman"/>
          <w:lang w:val="en-US"/>
        </w:rPr>
        <w:t xml:space="preserve">Manage, guide and train staff members; </w:t>
      </w:r>
    </w:p>
    <w:p w:rsidR="0065761A" w:rsidRPr="0065761A" w:rsidRDefault="0065761A" w:rsidP="00992F6D">
      <w:pPr>
        <w:pStyle w:val="ListParagraph"/>
        <w:numPr>
          <w:ilvl w:val="0"/>
          <w:numId w:val="24"/>
        </w:numPr>
        <w:spacing w:after="200" w:line="276" w:lineRule="auto"/>
        <w:ind w:left="1080"/>
        <w:rPr>
          <w:rFonts w:ascii="Times New Roman" w:hAnsi="Times New Roman" w:cs="Times New Roman"/>
          <w:lang w:val="en-US"/>
        </w:rPr>
      </w:pPr>
      <w:r w:rsidRPr="0065761A">
        <w:rPr>
          <w:rFonts w:ascii="Times New Roman" w:hAnsi="Times New Roman" w:cs="Times New Roman"/>
          <w:lang w:val="en-US"/>
        </w:rPr>
        <w:t>Serving as Chairperson of the Governing Council; and</w:t>
      </w:r>
    </w:p>
    <w:p w:rsidR="0065761A" w:rsidRPr="0065761A" w:rsidRDefault="0065761A" w:rsidP="00992F6D">
      <w:pPr>
        <w:pStyle w:val="ListParagraph"/>
        <w:numPr>
          <w:ilvl w:val="0"/>
          <w:numId w:val="24"/>
        </w:numPr>
        <w:spacing w:after="200" w:line="276" w:lineRule="auto"/>
        <w:ind w:left="1080"/>
        <w:rPr>
          <w:rFonts w:ascii="Times New Roman" w:hAnsi="Times New Roman" w:cs="Times New Roman"/>
          <w:lang w:val="en-US"/>
        </w:rPr>
      </w:pPr>
      <w:r w:rsidRPr="0065761A">
        <w:rPr>
          <w:rFonts w:ascii="Times New Roman" w:hAnsi="Times New Roman" w:cs="Times New Roman"/>
          <w:lang w:val="en-US"/>
        </w:rPr>
        <w:t>Undertake other duties as assigned by the G</w:t>
      </w:r>
      <w:r>
        <w:rPr>
          <w:rFonts w:ascii="Times New Roman" w:hAnsi="Times New Roman" w:cs="Times New Roman"/>
          <w:lang w:val="en-US"/>
        </w:rPr>
        <w:t xml:space="preserve">overnance </w:t>
      </w:r>
      <w:r w:rsidRPr="0065761A">
        <w:rPr>
          <w:rFonts w:ascii="Times New Roman" w:hAnsi="Times New Roman" w:cs="Times New Roman"/>
          <w:lang w:val="en-US"/>
        </w:rPr>
        <w:t>C</w:t>
      </w:r>
      <w:r>
        <w:rPr>
          <w:rFonts w:ascii="Times New Roman" w:hAnsi="Times New Roman" w:cs="Times New Roman"/>
          <w:lang w:val="en-US"/>
        </w:rPr>
        <w:t>ouncil</w:t>
      </w:r>
      <w:r w:rsidRPr="0065761A">
        <w:rPr>
          <w:rFonts w:ascii="Times New Roman" w:hAnsi="Times New Roman" w:cs="Times New Roman"/>
          <w:lang w:val="en-US"/>
        </w:rPr>
        <w:t>.</w:t>
      </w:r>
    </w:p>
    <w:p w:rsidR="0065761A" w:rsidRDefault="0065761A" w:rsidP="0065761A">
      <w:pPr>
        <w:rPr>
          <w:lang w:val="en-US"/>
        </w:rPr>
      </w:pPr>
    </w:p>
    <w:p w:rsidR="00857577" w:rsidRPr="00D561CC" w:rsidRDefault="00190D48" w:rsidP="00D561CC">
      <w:pPr>
        <w:pStyle w:val="Paragraph"/>
        <w:numPr>
          <w:ilvl w:val="0"/>
          <w:numId w:val="0"/>
        </w:numPr>
        <w:ind w:left="91"/>
        <w:rPr>
          <w:szCs w:val="24"/>
          <w:lang w:eastAsia="ko-KR"/>
        </w:rPr>
      </w:pPr>
      <w:r w:rsidRPr="00D561CC">
        <w:rPr>
          <w:b/>
          <w:spacing w:val="-4"/>
          <w:szCs w:val="24"/>
        </w:rPr>
        <w:t xml:space="preserve">Activity </w:t>
      </w:r>
      <w:r w:rsidR="00335B67" w:rsidRPr="00D561CC">
        <w:rPr>
          <w:b/>
          <w:spacing w:val="-4"/>
          <w:szCs w:val="24"/>
        </w:rPr>
        <w:t>2</w:t>
      </w:r>
      <w:r w:rsidR="00A5406D" w:rsidRPr="00D561CC">
        <w:rPr>
          <w:b/>
          <w:spacing w:val="-4"/>
          <w:szCs w:val="24"/>
        </w:rPr>
        <w:t xml:space="preserve">: </w:t>
      </w:r>
      <w:r w:rsidR="00335B67" w:rsidRPr="00D561CC">
        <w:rPr>
          <w:b/>
          <w:spacing w:val="-4"/>
          <w:szCs w:val="24"/>
        </w:rPr>
        <w:t>Report</w:t>
      </w:r>
      <w:r w:rsidR="00417A01" w:rsidRPr="00D561CC">
        <w:rPr>
          <w:b/>
          <w:spacing w:val="-4"/>
          <w:szCs w:val="24"/>
        </w:rPr>
        <w:t>ing</w:t>
      </w:r>
      <w:r w:rsidR="00335B67" w:rsidRPr="00D561CC">
        <w:rPr>
          <w:b/>
          <w:spacing w:val="-4"/>
          <w:szCs w:val="24"/>
        </w:rPr>
        <w:t xml:space="preserve"> to Governance Council</w:t>
      </w:r>
      <w:r w:rsidR="00D561CC" w:rsidRPr="00D561CC">
        <w:rPr>
          <w:b/>
          <w:spacing w:val="-4"/>
          <w:szCs w:val="24"/>
        </w:rPr>
        <w:t xml:space="preserve">. </w:t>
      </w:r>
      <w:r w:rsidRPr="00D561CC">
        <w:rPr>
          <w:rFonts w:hint="eastAsia"/>
          <w:szCs w:val="24"/>
          <w:lang w:eastAsia="ko-KR"/>
        </w:rPr>
        <w:t xml:space="preserve">The consultant shall </w:t>
      </w:r>
      <w:r w:rsidR="00335B67" w:rsidRPr="00D561CC">
        <w:rPr>
          <w:szCs w:val="24"/>
          <w:lang w:eastAsia="ko-KR"/>
        </w:rPr>
        <w:t xml:space="preserve">report directly to the IDB as </w:t>
      </w:r>
      <w:r w:rsidR="00417A01" w:rsidRPr="00D561CC">
        <w:rPr>
          <w:szCs w:val="24"/>
          <w:lang w:eastAsia="ko-KR"/>
        </w:rPr>
        <w:t>well as the</w:t>
      </w:r>
      <w:r w:rsidR="00222AAF" w:rsidRPr="00D561CC">
        <w:rPr>
          <w:szCs w:val="24"/>
          <w:lang w:eastAsia="ko-KR"/>
        </w:rPr>
        <w:t xml:space="preserve"> members of the</w:t>
      </w:r>
      <w:r w:rsidR="00417A01" w:rsidRPr="00D561CC">
        <w:rPr>
          <w:szCs w:val="24"/>
          <w:lang w:eastAsia="ko-KR"/>
        </w:rPr>
        <w:t xml:space="preserve"> Governance Council, and is responsible for ensuring all quarterly and yearly documents are prepared in a timely, accurate, and complete manner. Documentation includes </w:t>
      </w:r>
      <w:r w:rsidR="00222AAF" w:rsidRPr="00D561CC">
        <w:rPr>
          <w:szCs w:val="24"/>
          <w:lang w:eastAsia="ko-KR"/>
        </w:rPr>
        <w:t>but is not limited to quarterly progress reports detailing the outputs and results of the Center’s offerings, end of year Annual report</w:t>
      </w:r>
      <w:r w:rsidR="00222AAF">
        <w:rPr>
          <w:rStyle w:val="FootnoteReference"/>
          <w:szCs w:val="24"/>
        </w:rPr>
        <w:footnoteReference w:id="5"/>
      </w:r>
      <w:r w:rsidR="00222AAF" w:rsidRPr="00D561CC">
        <w:rPr>
          <w:szCs w:val="24"/>
          <w:lang w:eastAsia="ko-KR"/>
        </w:rPr>
        <w:t xml:space="preserve">, amongst others. </w:t>
      </w:r>
    </w:p>
    <w:p w:rsidR="00417A01" w:rsidRPr="00D561CC" w:rsidRDefault="00417A01" w:rsidP="00D561CC">
      <w:pPr>
        <w:pStyle w:val="Paragraph"/>
        <w:numPr>
          <w:ilvl w:val="0"/>
          <w:numId w:val="0"/>
        </w:numPr>
        <w:ind w:left="91"/>
        <w:rPr>
          <w:szCs w:val="24"/>
          <w:lang w:eastAsia="ko-KR"/>
        </w:rPr>
      </w:pPr>
      <w:r w:rsidRPr="00D561CC">
        <w:rPr>
          <w:b/>
          <w:spacing w:val="-4"/>
          <w:szCs w:val="24"/>
        </w:rPr>
        <w:t xml:space="preserve">Activity 3: </w:t>
      </w:r>
      <w:r w:rsidR="00BB068E" w:rsidRPr="00D561CC">
        <w:rPr>
          <w:b/>
          <w:spacing w:val="-4"/>
          <w:szCs w:val="24"/>
        </w:rPr>
        <w:t xml:space="preserve">Delivery of </w:t>
      </w:r>
      <w:r w:rsidRPr="00D561CC">
        <w:rPr>
          <w:b/>
          <w:spacing w:val="-4"/>
          <w:szCs w:val="24"/>
        </w:rPr>
        <w:t xml:space="preserve">Capacity Building </w:t>
      </w:r>
      <w:r w:rsidR="00BB068E" w:rsidRPr="00D561CC">
        <w:rPr>
          <w:b/>
          <w:spacing w:val="-4"/>
          <w:szCs w:val="24"/>
        </w:rPr>
        <w:t>Programs</w:t>
      </w:r>
      <w:r w:rsidR="00D561CC" w:rsidRPr="00D561CC">
        <w:rPr>
          <w:b/>
          <w:spacing w:val="-4"/>
          <w:szCs w:val="24"/>
        </w:rPr>
        <w:t xml:space="preserve">. </w:t>
      </w:r>
      <w:r w:rsidRPr="00D561CC">
        <w:rPr>
          <w:rFonts w:hint="eastAsia"/>
          <w:szCs w:val="24"/>
          <w:lang w:eastAsia="ko-KR"/>
        </w:rPr>
        <w:t xml:space="preserve">The consultant shall </w:t>
      </w:r>
      <w:r w:rsidR="00BB068E" w:rsidRPr="00D561CC">
        <w:rPr>
          <w:szCs w:val="24"/>
          <w:lang w:eastAsia="ko-KR"/>
        </w:rPr>
        <w:t>ensure the proper and efficient delivery of the Center’s service offerings, comprised of the E-Learning Platform</w:t>
      </w:r>
      <w:r w:rsidR="00BB068E">
        <w:rPr>
          <w:rStyle w:val="FootnoteReference"/>
          <w:szCs w:val="24"/>
          <w:lang w:eastAsia="ko-KR"/>
        </w:rPr>
        <w:footnoteReference w:id="6"/>
      </w:r>
      <w:r w:rsidR="00BB068E" w:rsidRPr="00D561CC">
        <w:rPr>
          <w:szCs w:val="24"/>
          <w:lang w:eastAsia="ko-KR"/>
        </w:rPr>
        <w:t>, the On-site Regional Workshops</w:t>
      </w:r>
      <w:r w:rsidR="00BB068E">
        <w:rPr>
          <w:rStyle w:val="FootnoteReference"/>
          <w:szCs w:val="24"/>
          <w:lang w:eastAsia="ko-KR"/>
        </w:rPr>
        <w:footnoteReference w:id="7"/>
      </w:r>
      <w:r w:rsidR="00BB068E" w:rsidRPr="00D561CC">
        <w:rPr>
          <w:szCs w:val="24"/>
          <w:lang w:eastAsia="ko-KR"/>
        </w:rPr>
        <w:t xml:space="preserve"> and Local Off-Site Training Services. The E-Learning Platform represents the online, academic offering of the Center, while the Regional Workshops and Local Off-site Training Services (LOTS)</w:t>
      </w:r>
      <w:r w:rsidR="00BB068E">
        <w:rPr>
          <w:rStyle w:val="FootnoteReference"/>
          <w:szCs w:val="24"/>
          <w:lang w:eastAsia="ko-KR"/>
        </w:rPr>
        <w:footnoteReference w:id="8"/>
      </w:r>
      <w:r w:rsidR="00BB068E" w:rsidRPr="00D561CC">
        <w:rPr>
          <w:szCs w:val="24"/>
          <w:lang w:eastAsia="ko-KR"/>
        </w:rPr>
        <w:t xml:space="preserve"> will provide tailored and interactive programs focused on the region or country-specific needs for broadband implementation. While each component can be applied separately, the combination of all three services would function a comprehensive knowledge base for interested participants or government agencies.</w:t>
      </w:r>
    </w:p>
    <w:p w:rsidR="00335B67" w:rsidRPr="004B33A6" w:rsidRDefault="00335B67" w:rsidP="00266A34">
      <w:pPr>
        <w:spacing w:before="120" w:after="120"/>
        <w:ind w:left="720"/>
        <w:outlineLvl w:val="1"/>
        <w:rPr>
          <w:rFonts w:ascii="Times New Roman" w:hAnsi="Times New Roman" w:cs="Times New Roman"/>
          <w:sz w:val="24"/>
          <w:szCs w:val="24"/>
          <w:lang w:val="en-US" w:eastAsia="ko-KR"/>
        </w:rPr>
      </w:pPr>
    </w:p>
    <w:p w:rsidR="00856C8D" w:rsidRDefault="007A6491" w:rsidP="002468E4">
      <w:pPr>
        <w:pStyle w:val="Chapter"/>
        <w:numPr>
          <w:ilvl w:val="0"/>
          <w:numId w:val="10"/>
        </w:numPr>
        <w:tabs>
          <w:tab w:val="clear" w:pos="1440"/>
          <w:tab w:val="clear" w:pos="3510"/>
          <w:tab w:val="num" w:pos="540"/>
        </w:tabs>
        <w:spacing w:before="0" w:after="0"/>
        <w:ind w:left="1080" w:hanging="360"/>
        <w:rPr>
          <w:spacing w:val="-4"/>
          <w:szCs w:val="24"/>
        </w:rPr>
      </w:pPr>
      <w:r w:rsidRPr="00857577">
        <w:rPr>
          <w:rFonts w:hint="eastAsia"/>
          <w:spacing w:val="-4"/>
          <w:szCs w:val="24"/>
        </w:rPr>
        <w:t>Product</w:t>
      </w:r>
      <w:r w:rsidR="002468E4">
        <w:rPr>
          <w:spacing w:val="-4"/>
          <w:szCs w:val="24"/>
        </w:rPr>
        <w:t>s</w:t>
      </w:r>
    </w:p>
    <w:p w:rsidR="00417A01" w:rsidRPr="00417A01" w:rsidRDefault="00417A01" w:rsidP="00417A01">
      <w:pPr>
        <w:rPr>
          <w:lang w:val="en-US"/>
        </w:rPr>
      </w:pPr>
    </w:p>
    <w:p w:rsidR="00417A01" w:rsidRDefault="00222AAF" w:rsidP="00417A01">
      <w:pPr>
        <w:pStyle w:val="Paragraph"/>
        <w:numPr>
          <w:ilvl w:val="2"/>
          <w:numId w:val="11"/>
        </w:numPr>
        <w:spacing w:before="0" w:after="0"/>
        <w:rPr>
          <w:szCs w:val="24"/>
        </w:rPr>
      </w:pPr>
      <w:bookmarkStart w:id="0" w:name="_Toc379469798"/>
      <w:r>
        <w:rPr>
          <w:szCs w:val="24"/>
        </w:rPr>
        <w:t xml:space="preserve">Functioning </w:t>
      </w:r>
      <w:r w:rsidR="00BB068E">
        <w:rPr>
          <w:szCs w:val="24"/>
        </w:rPr>
        <w:t>E-Learning Platform</w:t>
      </w:r>
      <w:r w:rsidR="005A6CF3">
        <w:rPr>
          <w:szCs w:val="24"/>
        </w:rPr>
        <w:t>;</w:t>
      </w:r>
    </w:p>
    <w:p w:rsidR="00222AAF" w:rsidRDefault="00222AAF" w:rsidP="00222AAF">
      <w:pPr>
        <w:pStyle w:val="Paragraph"/>
        <w:numPr>
          <w:ilvl w:val="2"/>
          <w:numId w:val="11"/>
        </w:numPr>
        <w:spacing w:before="0" w:after="0"/>
        <w:rPr>
          <w:szCs w:val="24"/>
        </w:rPr>
      </w:pPr>
      <w:r>
        <w:rPr>
          <w:szCs w:val="24"/>
        </w:rPr>
        <w:lastRenderedPageBreak/>
        <w:t>1</w:t>
      </w:r>
      <w:r w:rsidRPr="00222AAF">
        <w:rPr>
          <w:szCs w:val="24"/>
          <w:vertAlign w:val="superscript"/>
        </w:rPr>
        <w:t>st</w:t>
      </w:r>
      <w:r>
        <w:rPr>
          <w:szCs w:val="24"/>
        </w:rPr>
        <w:t xml:space="preserve"> Quarterly Progress Report which shall include results of Quarterly Regional Workshops and Local Offsite Training Sessions; </w:t>
      </w:r>
    </w:p>
    <w:p w:rsidR="00222AAF" w:rsidRDefault="00222AAF" w:rsidP="00222AAF">
      <w:pPr>
        <w:pStyle w:val="Paragraph"/>
        <w:numPr>
          <w:ilvl w:val="2"/>
          <w:numId w:val="11"/>
        </w:numPr>
        <w:spacing w:before="0" w:after="0"/>
        <w:rPr>
          <w:szCs w:val="24"/>
        </w:rPr>
      </w:pPr>
      <w:r>
        <w:rPr>
          <w:szCs w:val="24"/>
        </w:rPr>
        <w:t>2</w:t>
      </w:r>
      <w:r w:rsidRPr="00222AAF">
        <w:rPr>
          <w:szCs w:val="24"/>
          <w:vertAlign w:val="superscript"/>
        </w:rPr>
        <w:t>nd</w:t>
      </w:r>
      <w:r>
        <w:rPr>
          <w:szCs w:val="24"/>
        </w:rPr>
        <w:t xml:space="preserve"> Quarterly Progress Report, </w:t>
      </w:r>
    </w:p>
    <w:p w:rsidR="005A6CF3" w:rsidRDefault="00222AAF" w:rsidP="005A6CF3">
      <w:pPr>
        <w:pStyle w:val="Paragraph"/>
        <w:numPr>
          <w:ilvl w:val="2"/>
          <w:numId w:val="11"/>
        </w:numPr>
        <w:spacing w:before="0" w:after="0"/>
        <w:rPr>
          <w:szCs w:val="24"/>
        </w:rPr>
      </w:pPr>
      <w:r>
        <w:rPr>
          <w:szCs w:val="24"/>
        </w:rPr>
        <w:t>3</w:t>
      </w:r>
      <w:r w:rsidRPr="00222AAF">
        <w:rPr>
          <w:szCs w:val="24"/>
          <w:vertAlign w:val="superscript"/>
        </w:rPr>
        <w:t>rd</w:t>
      </w:r>
      <w:r>
        <w:rPr>
          <w:szCs w:val="24"/>
        </w:rPr>
        <w:t xml:space="preserve"> </w:t>
      </w:r>
      <w:r w:rsidR="005A6CF3">
        <w:rPr>
          <w:szCs w:val="24"/>
        </w:rPr>
        <w:t>Quarterly Progress Report</w:t>
      </w:r>
      <w:r>
        <w:rPr>
          <w:szCs w:val="24"/>
        </w:rPr>
        <w:t>, and</w:t>
      </w:r>
    </w:p>
    <w:p w:rsidR="005A6CF3" w:rsidRDefault="005A6CF3" w:rsidP="00417A01">
      <w:pPr>
        <w:pStyle w:val="Paragraph"/>
        <w:numPr>
          <w:ilvl w:val="2"/>
          <w:numId w:val="11"/>
        </w:numPr>
        <w:spacing w:before="0" w:after="0"/>
        <w:rPr>
          <w:szCs w:val="24"/>
        </w:rPr>
      </w:pPr>
      <w:r>
        <w:rPr>
          <w:szCs w:val="24"/>
        </w:rPr>
        <w:t>Annual Report</w:t>
      </w:r>
      <w:r w:rsidR="00222AAF">
        <w:rPr>
          <w:szCs w:val="24"/>
        </w:rPr>
        <w:t xml:space="preserve"> </w:t>
      </w:r>
      <w:r>
        <w:rPr>
          <w:szCs w:val="24"/>
        </w:rPr>
        <w:t>at the end of the first year of operations.</w:t>
      </w:r>
    </w:p>
    <w:bookmarkEnd w:id="0"/>
    <w:p w:rsidR="00417A01" w:rsidRDefault="00417A01" w:rsidP="00417A01">
      <w:pPr>
        <w:pStyle w:val="Paragraph"/>
        <w:numPr>
          <w:ilvl w:val="0"/>
          <w:numId w:val="0"/>
        </w:numPr>
        <w:spacing w:before="0" w:after="0"/>
        <w:ind w:left="1152"/>
        <w:rPr>
          <w:szCs w:val="24"/>
        </w:rPr>
      </w:pPr>
    </w:p>
    <w:p w:rsidR="006E1CEA" w:rsidRPr="006E1CEA" w:rsidRDefault="006E1CEA" w:rsidP="006E1CEA">
      <w:pPr>
        <w:pStyle w:val="ListParagraph"/>
        <w:rPr>
          <w:lang w:val="en-US"/>
        </w:rPr>
      </w:pPr>
    </w:p>
    <w:p w:rsidR="007A6491" w:rsidRDefault="007A6491" w:rsidP="00A96E5B">
      <w:pPr>
        <w:pStyle w:val="Chapter"/>
        <w:numPr>
          <w:ilvl w:val="0"/>
          <w:numId w:val="10"/>
        </w:numPr>
        <w:tabs>
          <w:tab w:val="clear" w:pos="1440"/>
          <w:tab w:val="clear" w:pos="3510"/>
          <w:tab w:val="num" w:pos="540"/>
        </w:tabs>
        <w:spacing w:before="0" w:after="0"/>
        <w:ind w:left="1080" w:hanging="360"/>
        <w:rPr>
          <w:szCs w:val="24"/>
          <w:lang w:eastAsia="ko-KR"/>
        </w:rPr>
      </w:pPr>
      <w:r w:rsidRPr="00857577">
        <w:rPr>
          <w:szCs w:val="24"/>
          <w:lang w:eastAsia="ko-KR"/>
        </w:rPr>
        <w:t>Method of payment</w:t>
      </w:r>
    </w:p>
    <w:p w:rsidR="00857577" w:rsidRPr="00857577" w:rsidRDefault="00857577" w:rsidP="00857577">
      <w:pPr>
        <w:rPr>
          <w:lang w:val="en-US" w:eastAsia="ko-KR"/>
        </w:rPr>
      </w:pPr>
    </w:p>
    <w:p w:rsidR="007A6491" w:rsidRPr="00857577" w:rsidRDefault="007A6491" w:rsidP="00D561CC">
      <w:pPr>
        <w:pStyle w:val="Paragraph"/>
        <w:numPr>
          <w:ilvl w:val="0"/>
          <w:numId w:val="0"/>
        </w:numPr>
        <w:ind w:left="91"/>
        <w:rPr>
          <w:spacing w:val="-4"/>
          <w:szCs w:val="24"/>
        </w:rPr>
      </w:pPr>
      <w:r w:rsidRPr="00857577">
        <w:rPr>
          <w:spacing w:val="-4"/>
          <w:szCs w:val="24"/>
        </w:rPr>
        <w:t xml:space="preserve">Payment </w:t>
      </w:r>
      <w:r w:rsidR="00857577">
        <w:rPr>
          <w:spacing w:val="-4"/>
          <w:szCs w:val="24"/>
        </w:rPr>
        <w:t>shall</w:t>
      </w:r>
      <w:r w:rsidR="00857577" w:rsidRPr="00857577">
        <w:rPr>
          <w:spacing w:val="-4"/>
          <w:szCs w:val="24"/>
        </w:rPr>
        <w:t xml:space="preserve"> </w:t>
      </w:r>
      <w:r w:rsidRPr="00857577">
        <w:rPr>
          <w:spacing w:val="-4"/>
          <w:szCs w:val="24"/>
        </w:rPr>
        <w:t>be made as per the following schedule, upon approval by the Team Leader responsible for this TC (See item VI</w:t>
      </w:r>
      <w:r w:rsidR="002468E4">
        <w:rPr>
          <w:spacing w:val="-4"/>
          <w:szCs w:val="24"/>
        </w:rPr>
        <w:t>I</w:t>
      </w:r>
      <w:r w:rsidRPr="00857577">
        <w:rPr>
          <w:spacing w:val="-4"/>
          <w:szCs w:val="24"/>
        </w:rPr>
        <w:t xml:space="preserve"> below).  </w:t>
      </w:r>
    </w:p>
    <w:p w:rsidR="007A6491" w:rsidRPr="00857577" w:rsidRDefault="007A6491" w:rsidP="00D561CC">
      <w:pPr>
        <w:pStyle w:val="Paragraph"/>
        <w:numPr>
          <w:ilvl w:val="0"/>
          <w:numId w:val="0"/>
        </w:numPr>
        <w:ind w:left="91"/>
        <w:rPr>
          <w:spacing w:val="-4"/>
          <w:szCs w:val="24"/>
        </w:rPr>
      </w:pPr>
      <w:r w:rsidRPr="00857577">
        <w:rPr>
          <w:spacing w:val="-4"/>
          <w:szCs w:val="24"/>
        </w:rPr>
        <w:t xml:space="preserve">Schedule of payments: </w:t>
      </w:r>
    </w:p>
    <w:p w:rsidR="001753F5" w:rsidRPr="004B33A6" w:rsidRDefault="00411A42" w:rsidP="00A96E5B">
      <w:pPr>
        <w:pStyle w:val="Paragraph"/>
        <w:numPr>
          <w:ilvl w:val="2"/>
          <w:numId w:val="12"/>
        </w:numPr>
        <w:spacing w:before="0" w:after="0"/>
        <w:rPr>
          <w:szCs w:val="24"/>
        </w:rPr>
      </w:pPr>
      <w:r>
        <w:rPr>
          <w:rFonts w:hint="eastAsia"/>
          <w:szCs w:val="24"/>
          <w:lang w:eastAsia="ko-KR"/>
        </w:rPr>
        <w:t>3</w:t>
      </w:r>
      <w:r w:rsidR="005A6CF3">
        <w:rPr>
          <w:szCs w:val="24"/>
        </w:rPr>
        <w:t xml:space="preserve">0% </w:t>
      </w:r>
      <w:r w:rsidR="001753F5" w:rsidRPr="004B33A6">
        <w:rPr>
          <w:szCs w:val="24"/>
        </w:rPr>
        <w:t>upon contract signature;</w:t>
      </w:r>
    </w:p>
    <w:p w:rsidR="001753F5" w:rsidRPr="004B33A6" w:rsidRDefault="005A6CF3" w:rsidP="00A96E5B">
      <w:pPr>
        <w:pStyle w:val="Paragraph"/>
        <w:numPr>
          <w:ilvl w:val="2"/>
          <w:numId w:val="12"/>
        </w:numPr>
        <w:spacing w:before="0" w:after="0"/>
        <w:rPr>
          <w:szCs w:val="24"/>
        </w:rPr>
      </w:pPr>
      <w:r>
        <w:rPr>
          <w:szCs w:val="24"/>
        </w:rPr>
        <w:t>20</w:t>
      </w:r>
      <w:r w:rsidR="001753F5" w:rsidRPr="004B33A6">
        <w:rPr>
          <w:szCs w:val="24"/>
        </w:rPr>
        <w:t xml:space="preserve">% upon </w:t>
      </w:r>
      <w:r>
        <w:rPr>
          <w:szCs w:val="24"/>
        </w:rPr>
        <w:t xml:space="preserve">delivery and </w:t>
      </w:r>
      <w:r w:rsidRPr="004B33A6">
        <w:rPr>
          <w:szCs w:val="24"/>
        </w:rPr>
        <w:t xml:space="preserve">approval of </w:t>
      </w:r>
      <w:r>
        <w:rPr>
          <w:szCs w:val="24"/>
        </w:rPr>
        <w:t>Product A</w:t>
      </w:r>
      <w:r w:rsidR="00222AAF">
        <w:rPr>
          <w:szCs w:val="24"/>
        </w:rPr>
        <w:t xml:space="preserve"> and B;</w:t>
      </w:r>
    </w:p>
    <w:p w:rsidR="005A6CF3" w:rsidRPr="004B33A6" w:rsidRDefault="005A6CF3" w:rsidP="005A6CF3">
      <w:pPr>
        <w:pStyle w:val="Paragraph"/>
        <w:numPr>
          <w:ilvl w:val="2"/>
          <w:numId w:val="12"/>
        </w:numPr>
        <w:spacing w:before="0" w:after="0"/>
        <w:rPr>
          <w:szCs w:val="24"/>
        </w:rPr>
      </w:pPr>
      <w:r>
        <w:rPr>
          <w:szCs w:val="24"/>
        </w:rPr>
        <w:t>20</w:t>
      </w:r>
      <w:r w:rsidRPr="004B33A6">
        <w:rPr>
          <w:szCs w:val="24"/>
        </w:rPr>
        <w:t xml:space="preserve">% upon </w:t>
      </w:r>
      <w:r>
        <w:rPr>
          <w:szCs w:val="24"/>
        </w:rPr>
        <w:t xml:space="preserve">delivery and </w:t>
      </w:r>
      <w:r w:rsidRPr="004B33A6">
        <w:rPr>
          <w:szCs w:val="24"/>
        </w:rPr>
        <w:t xml:space="preserve">approval of </w:t>
      </w:r>
      <w:r>
        <w:rPr>
          <w:szCs w:val="24"/>
        </w:rPr>
        <w:t xml:space="preserve">Product </w:t>
      </w:r>
      <w:r w:rsidR="00222AAF">
        <w:rPr>
          <w:szCs w:val="24"/>
        </w:rPr>
        <w:t>C</w:t>
      </w:r>
    </w:p>
    <w:p w:rsidR="005A6CF3" w:rsidRPr="004B33A6" w:rsidRDefault="005A6CF3" w:rsidP="005A6CF3">
      <w:pPr>
        <w:pStyle w:val="Paragraph"/>
        <w:numPr>
          <w:ilvl w:val="2"/>
          <w:numId w:val="12"/>
        </w:numPr>
        <w:spacing w:before="0" w:after="0"/>
        <w:rPr>
          <w:szCs w:val="24"/>
        </w:rPr>
      </w:pPr>
      <w:r>
        <w:rPr>
          <w:szCs w:val="24"/>
        </w:rPr>
        <w:t>20</w:t>
      </w:r>
      <w:r w:rsidRPr="004B33A6">
        <w:rPr>
          <w:szCs w:val="24"/>
        </w:rPr>
        <w:t xml:space="preserve">% upon </w:t>
      </w:r>
      <w:r>
        <w:rPr>
          <w:szCs w:val="24"/>
        </w:rPr>
        <w:t xml:space="preserve">delivery and </w:t>
      </w:r>
      <w:r w:rsidRPr="004B33A6">
        <w:rPr>
          <w:szCs w:val="24"/>
        </w:rPr>
        <w:t xml:space="preserve">approval of </w:t>
      </w:r>
      <w:r>
        <w:rPr>
          <w:szCs w:val="24"/>
        </w:rPr>
        <w:t>P</w:t>
      </w:r>
      <w:r w:rsidR="00222AAF">
        <w:rPr>
          <w:szCs w:val="24"/>
        </w:rPr>
        <w:t>roduct D</w:t>
      </w:r>
    </w:p>
    <w:p w:rsidR="005A6CF3" w:rsidRPr="004B33A6" w:rsidRDefault="00411A42" w:rsidP="005A6CF3">
      <w:pPr>
        <w:pStyle w:val="Paragraph"/>
        <w:numPr>
          <w:ilvl w:val="2"/>
          <w:numId w:val="12"/>
        </w:numPr>
        <w:spacing w:before="0" w:after="0"/>
        <w:rPr>
          <w:szCs w:val="24"/>
        </w:rPr>
      </w:pPr>
      <w:r>
        <w:rPr>
          <w:rFonts w:hint="eastAsia"/>
          <w:szCs w:val="24"/>
          <w:lang w:eastAsia="ko-KR"/>
        </w:rPr>
        <w:t>1</w:t>
      </w:r>
      <w:r w:rsidR="005A6CF3">
        <w:rPr>
          <w:szCs w:val="24"/>
        </w:rPr>
        <w:t>0</w:t>
      </w:r>
      <w:r w:rsidR="005A6CF3" w:rsidRPr="004B33A6">
        <w:rPr>
          <w:szCs w:val="24"/>
        </w:rPr>
        <w:t xml:space="preserve">% upon </w:t>
      </w:r>
      <w:r w:rsidR="005A6CF3">
        <w:rPr>
          <w:szCs w:val="24"/>
        </w:rPr>
        <w:t xml:space="preserve">delivery and </w:t>
      </w:r>
      <w:r w:rsidR="005A6CF3" w:rsidRPr="004B33A6">
        <w:rPr>
          <w:szCs w:val="24"/>
        </w:rPr>
        <w:t xml:space="preserve">approval of </w:t>
      </w:r>
      <w:r w:rsidR="005A6CF3">
        <w:rPr>
          <w:szCs w:val="24"/>
        </w:rPr>
        <w:t>Annual Report</w:t>
      </w:r>
      <w:r w:rsidR="00222AAF">
        <w:rPr>
          <w:szCs w:val="24"/>
        </w:rPr>
        <w:t xml:space="preserve">. </w:t>
      </w:r>
    </w:p>
    <w:p w:rsidR="005A6CF3" w:rsidRPr="004B33A6" w:rsidRDefault="005A6CF3" w:rsidP="005A6CF3">
      <w:pPr>
        <w:pStyle w:val="Paragraph"/>
        <w:numPr>
          <w:ilvl w:val="0"/>
          <w:numId w:val="0"/>
        </w:numPr>
        <w:spacing w:before="0" w:after="0"/>
        <w:ind w:left="1152"/>
        <w:rPr>
          <w:szCs w:val="24"/>
        </w:rPr>
      </w:pPr>
    </w:p>
    <w:p w:rsidR="006E1CEA" w:rsidRPr="004B1425" w:rsidRDefault="006E1CEA" w:rsidP="001753F5">
      <w:pPr>
        <w:pStyle w:val="Paragraph"/>
        <w:numPr>
          <w:ilvl w:val="0"/>
          <w:numId w:val="0"/>
        </w:numPr>
        <w:tabs>
          <w:tab w:val="num" w:pos="2304"/>
        </w:tabs>
        <w:spacing w:before="0" w:after="0"/>
        <w:ind w:left="1440"/>
        <w:rPr>
          <w:szCs w:val="24"/>
        </w:rPr>
      </w:pPr>
    </w:p>
    <w:p w:rsidR="007A6491" w:rsidRDefault="007A6491" w:rsidP="00A96E5B">
      <w:pPr>
        <w:pStyle w:val="Chapter"/>
        <w:numPr>
          <w:ilvl w:val="0"/>
          <w:numId w:val="10"/>
        </w:numPr>
        <w:tabs>
          <w:tab w:val="clear" w:pos="1440"/>
          <w:tab w:val="clear" w:pos="3510"/>
          <w:tab w:val="num" w:pos="540"/>
        </w:tabs>
        <w:spacing w:before="0" w:after="0"/>
        <w:ind w:left="1080" w:hanging="360"/>
        <w:rPr>
          <w:szCs w:val="24"/>
          <w:lang w:eastAsia="ko-KR"/>
        </w:rPr>
      </w:pPr>
      <w:r w:rsidRPr="00857577">
        <w:rPr>
          <w:szCs w:val="24"/>
          <w:lang w:eastAsia="ko-KR"/>
        </w:rPr>
        <w:t xml:space="preserve">Coordination </w:t>
      </w:r>
    </w:p>
    <w:p w:rsidR="006E1CEA" w:rsidRPr="006E1CEA" w:rsidRDefault="006E1CEA" w:rsidP="006E1CEA">
      <w:pPr>
        <w:rPr>
          <w:lang w:val="en-US" w:eastAsia="ko-KR"/>
        </w:rPr>
      </w:pPr>
    </w:p>
    <w:p w:rsidR="00534C64" w:rsidRDefault="007A6491" w:rsidP="00D561CC">
      <w:pPr>
        <w:pStyle w:val="Paragraph"/>
        <w:numPr>
          <w:ilvl w:val="0"/>
          <w:numId w:val="0"/>
        </w:numPr>
        <w:ind w:left="91"/>
        <w:rPr>
          <w:spacing w:val="-4"/>
          <w:szCs w:val="24"/>
        </w:rPr>
      </w:pPr>
      <w:r w:rsidRPr="00222AAF">
        <w:rPr>
          <w:spacing w:val="-4"/>
          <w:szCs w:val="24"/>
        </w:rPr>
        <w:t xml:space="preserve">Supervision and coordination of the </w:t>
      </w:r>
      <w:r w:rsidRPr="00222AAF">
        <w:rPr>
          <w:rFonts w:hint="eastAsia"/>
          <w:spacing w:val="-4"/>
          <w:szCs w:val="24"/>
        </w:rPr>
        <w:t>firm</w:t>
      </w:r>
      <w:r w:rsidRPr="00222AAF">
        <w:rPr>
          <w:spacing w:val="-4"/>
          <w:szCs w:val="24"/>
        </w:rPr>
        <w:t>’s work will be the responsibility of Antonio García Zaballos (IFD/</w:t>
      </w:r>
      <w:r w:rsidR="00E306A9" w:rsidRPr="00222AAF">
        <w:rPr>
          <w:spacing w:val="-4"/>
          <w:szCs w:val="24"/>
        </w:rPr>
        <w:t>CTI</w:t>
      </w:r>
      <w:r w:rsidRPr="00222AAF">
        <w:rPr>
          <w:spacing w:val="-4"/>
          <w:szCs w:val="24"/>
        </w:rPr>
        <w:t>), Team Leader, antoniogar@iadb.org, Telephone (202) 623-2980.</w:t>
      </w:r>
    </w:p>
    <w:p w:rsidR="00D561CC" w:rsidRDefault="00D561CC" w:rsidP="00D561CC">
      <w:pPr>
        <w:pStyle w:val="Paragraph"/>
        <w:numPr>
          <w:ilvl w:val="0"/>
          <w:numId w:val="0"/>
        </w:numPr>
        <w:ind w:left="720"/>
        <w:rPr>
          <w:spacing w:val="-4"/>
          <w:szCs w:val="24"/>
        </w:rPr>
        <w:sectPr w:rsidR="00D561CC" w:rsidSect="00555A41">
          <w:headerReference w:type="default" r:id="rId12"/>
          <w:pgSz w:w="12240" w:h="15840"/>
          <w:pgMar w:top="1440" w:right="1800" w:bottom="1440" w:left="1800" w:header="720" w:footer="720" w:gutter="0"/>
          <w:cols w:space="720"/>
          <w:docGrid w:linePitch="360"/>
        </w:sectPr>
      </w:pPr>
    </w:p>
    <w:p w:rsidR="00D561CC" w:rsidRPr="00470E87" w:rsidRDefault="00D561CC" w:rsidP="00D561CC">
      <w:pPr>
        <w:jc w:val="center"/>
        <w:rPr>
          <w:rFonts w:ascii="Times New Roman" w:hAnsi="Times New Roman" w:cs="Times New Roman"/>
          <w:b/>
          <w:sz w:val="24"/>
          <w:szCs w:val="24"/>
          <w:lang w:val="en-US"/>
        </w:rPr>
      </w:pPr>
      <w:r w:rsidRPr="00470E87">
        <w:rPr>
          <w:rFonts w:ascii="Times New Roman" w:hAnsi="Times New Roman" w:cs="Times New Roman"/>
          <w:b/>
          <w:sz w:val="24"/>
          <w:szCs w:val="24"/>
          <w:lang w:val="en-US"/>
        </w:rPr>
        <w:lastRenderedPageBreak/>
        <w:t>REGIONAL</w:t>
      </w:r>
    </w:p>
    <w:p w:rsidR="00D561CC" w:rsidRPr="00470E87" w:rsidRDefault="00D561CC" w:rsidP="00D561CC">
      <w:pPr>
        <w:jc w:val="center"/>
        <w:rPr>
          <w:rFonts w:ascii="Times New Roman" w:hAnsi="Times New Roman" w:cs="Times New Roman"/>
          <w:b/>
          <w:sz w:val="24"/>
          <w:szCs w:val="24"/>
          <w:lang w:val="en-US"/>
        </w:rPr>
      </w:pPr>
    </w:p>
    <w:p w:rsidR="00D561CC" w:rsidRPr="00470E87" w:rsidRDefault="00D561CC" w:rsidP="00D561CC">
      <w:pPr>
        <w:jc w:val="center"/>
        <w:rPr>
          <w:rFonts w:ascii="Times New Roman" w:hAnsi="Times New Roman" w:cs="Times New Roman"/>
          <w:b/>
          <w:smallCaps/>
          <w:sz w:val="24"/>
          <w:szCs w:val="24"/>
          <w:lang w:val="en-US"/>
        </w:rPr>
      </w:pPr>
      <w:r>
        <w:rPr>
          <w:rFonts w:ascii="Times New Roman" w:hAnsi="Times New Roman" w:cs="Times New Roman" w:hint="eastAsia"/>
          <w:b/>
          <w:smallCaps/>
          <w:sz w:val="24"/>
          <w:szCs w:val="24"/>
          <w:lang w:val="en-US" w:eastAsia="ko-KR"/>
        </w:rPr>
        <w:t>OPERATION</w:t>
      </w:r>
      <w:r w:rsidRPr="00470E87">
        <w:rPr>
          <w:rFonts w:ascii="Times New Roman" w:hAnsi="Times New Roman" w:cs="Times New Roman"/>
          <w:b/>
          <w:smallCaps/>
          <w:sz w:val="24"/>
          <w:szCs w:val="24"/>
          <w:lang w:val="en-US"/>
        </w:rPr>
        <w:t xml:space="preserve"> OF THE </w:t>
      </w:r>
      <w:r>
        <w:rPr>
          <w:rFonts w:ascii="Times New Roman" w:hAnsi="Times New Roman" w:cs="Times New Roman" w:hint="eastAsia"/>
          <w:b/>
          <w:smallCaps/>
          <w:sz w:val="24"/>
          <w:szCs w:val="24"/>
          <w:lang w:val="en-US" w:eastAsia="ko-KR"/>
        </w:rPr>
        <w:t>REGIONAL</w:t>
      </w:r>
      <w:r w:rsidRPr="00470E87">
        <w:rPr>
          <w:rFonts w:ascii="Times New Roman" w:hAnsi="Times New Roman" w:cs="Times New Roman"/>
          <w:b/>
          <w:smallCaps/>
          <w:sz w:val="24"/>
          <w:szCs w:val="24"/>
          <w:lang w:val="en-US"/>
        </w:rPr>
        <w:t xml:space="preserve"> </w:t>
      </w:r>
      <w:r>
        <w:rPr>
          <w:rFonts w:ascii="Times New Roman" w:hAnsi="Times New Roman" w:cs="Times New Roman" w:hint="eastAsia"/>
          <w:b/>
          <w:smallCaps/>
          <w:sz w:val="24"/>
          <w:szCs w:val="24"/>
          <w:lang w:val="en-US" w:eastAsia="ko-KR"/>
        </w:rPr>
        <w:t>BROADBAND</w:t>
      </w:r>
      <w:r w:rsidRPr="00470E87">
        <w:rPr>
          <w:rFonts w:ascii="Times New Roman" w:hAnsi="Times New Roman" w:cs="Times New Roman"/>
          <w:b/>
          <w:smallCaps/>
          <w:sz w:val="24"/>
          <w:szCs w:val="24"/>
          <w:lang w:val="en-US"/>
        </w:rPr>
        <w:t>TRAINING CENTER</w:t>
      </w:r>
    </w:p>
    <w:p w:rsidR="00D561CC" w:rsidRDefault="00D561CC" w:rsidP="00D561CC">
      <w:pPr>
        <w:jc w:val="center"/>
        <w:rPr>
          <w:rFonts w:ascii="Times New Roman" w:hAnsi="Times New Roman" w:cs="Times New Roman"/>
          <w:b/>
          <w:smallCaps/>
          <w:sz w:val="24"/>
          <w:szCs w:val="24"/>
          <w:lang w:val="en-US" w:eastAsia="ko-KR"/>
        </w:rPr>
      </w:pPr>
      <w:r>
        <w:rPr>
          <w:rFonts w:ascii="Times New Roman" w:hAnsi="Times New Roman" w:cs="Times New Roman"/>
          <w:b/>
          <w:smallCaps/>
          <w:sz w:val="24"/>
          <w:szCs w:val="24"/>
          <w:lang w:val="en-US"/>
        </w:rPr>
        <w:t>(RG-T2</w:t>
      </w:r>
      <w:r>
        <w:rPr>
          <w:rFonts w:ascii="Times New Roman" w:hAnsi="Times New Roman" w:cs="Times New Roman" w:hint="eastAsia"/>
          <w:b/>
          <w:smallCaps/>
          <w:sz w:val="24"/>
          <w:szCs w:val="24"/>
          <w:lang w:val="en-US" w:eastAsia="ko-KR"/>
        </w:rPr>
        <w:t>461</w:t>
      </w:r>
      <w:r w:rsidRPr="00470E87">
        <w:rPr>
          <w:rFonts w:ascii="Times New Roman" w:hAnsi="Times New Roman" w:cs="Times New Roman"/>
          <w:b/>
          <w:smallCaps/>
          <w:sz w:val="24"/>
          <w:szCs w:val="24"/>
          <w:lang w:val="en-US"/>
        </w:rPr>
        <w:t>)</w:t>
      </w:r>
    </w:p>
    <w:p w:rsidR="00D561CC" w:rsidRDefault="00D561CC" w:rsidP="00D561CC">
      <w:pPr>
        <w:jc w:val="center"/>
        <w:rPr>
          <w:rFonts w:ascii="Times New Roman" w:hAnsi="Times New Roman" w:cs="Times New Roman"/>
          <w:b/>
          <w:smallCaps/>
          <w:sz w:val="24"/>
          <w:szCs w:val="24"/>
          <w:lang w:val="en-US"/>
        </w:rPr>
      </w:pPr>
    </w:p>
    <w:p w:rsidR="00D561CC" w:rsidRPr="00470E87" w:rsidRDefault="00D561CC" w:rsidP="00D561CC">
      <w:pPr>
        <w:jc w:val="center"/>
        <w:rPr>
          <w:rFonts w:ascii="Times New Roman" w:hAnsi="Times New Roman" w:cs="Times New Roman"/>
          <w:b/>
          <w:smallCaps/>
          <w:sz w:val="24"/>
          <w:szCs w:val="24"/>
          <w:lang w:val="en-US"/>
        </w:rPr>
      </w:pPr>
      <w:r>
        <w:rPr>
          <w:rFonts w:ascii="Times New Roman" w:hAnsi="Times New Roman" w:cs="Times New Roman"/>
          <w:b/>
          <w:smallCaps/>
          <w:sz w:val="24"/>
          <w:szCs w:val="24"/>
          <w:lang w:val="en-US"/>
        </w:rPr>
        <w:t>Program Manager of the Center</w:t>
      </w:r>
    </w:p>
    <w:p w:rsidR="00D561CC" w:rsidRPr="00470E87" w:rsidRDefault="00D561CC" w:rsidP="00D561CC">
      <w:pPr>
        <w:jc w:val="left"/>
        <w:rPr>
          <w:rFonts w:ascii="Times New Roman" w:hAnsi="Times New Roman" w:cs="Times New Roman"/>
          <w:b/>
          <w:sz w:val="24"/>
          <w:szCs w:val="24"/>
          <w:lang w:val="en-US" w:eastAsia="ko-KR"/>
        </w:rPr>
      </w:pPr>
    </w:p>
    <w:p w:rsidR="00D561CC" w:rsidRPr="00470E87" w:rsidRDefault="00D561CC" w:rsidP="00D561CC">
      <w:pPr>
        <w:jc w:val="center"/>
        <w:rPr>
          <w:rFonts w:ascii="Times New Roman" w:hAnsi="Times New Roman" w:cs="Times New Roman"/>
          <w:b/>
          <w:smallCaps/>
          <w:sz w:val="24"/>
          <w:szCs w:val="24"/>
          <w:lang w:val="en-US"/>
        </w:rPr>
      </w:pPr>
      <w:r w:rsidRPr="00470E87">
        <w:rPr>
          <w:rFonts w:ascii="Times New Roman" w:hAnsi="Times New Roman" w:cs="Times New Roman"/>
          <w:b/>
          <w:smallCaps/>
          <w:sz w:val="24"/>
          <w:szCs w:val="24"/>
          <w:lang w:val="en-US"/>
        </w:rPr>
        <w:t>Terms Of Reference</w:t>
      </w:r>
    </w:p>
    <w:p w:rsidR="00D561CC" w:rsidRDefault="00D561CC" w:rsidP="00D561CC">
      <w:pPr>
        <w:jc w:val="center"/>
        <w:rPr>
          <w:rFonts w:ascii="Times New Roman" w:hAnsi="Times New Roman" w:cs="Times New Roman"/>
          <w:b/>
          <w:smallCaps/>
          <w:sz w:val="24"/>
          <w:szCs w:val="24"/>
          <w:lang w:val="en-US" w:eastAsia="ko-KR"/>
        </w:rPr>
      </w:pPr>
    </w:p>
    <w:p w:rsidR="00D561CC" w:rsidRPr="005C2235" w:rsidRDefault="00D561CC" w:rsidP="00D561CC">
      <w:pPr>
        <w:pStyle w:val="Chapter"/>
        <w:numPr>
          <w:ilvl w:val="0"/>
          <w:numId w:val="8"/>
        </w:numPr>
        <w:tabs>
          <w:tab w:val="clear" w:pos="1440"/>
          <w:tab w:val="clear" w:pos="3510"/>
          <w:tab w:val="num" w:pos="540"/>
        </w:tabs>
        <w:spacing w:before="0" w:after="0"/>
        <w:ind w:left="1080" w:hanging="360"/>
        <w:rPr>
          <w:szCs w:val="24"/>
          <w:lang w:eastAsia="ko-KR"/>
        </w:rPr>
      </w:pPr>
      <w:r w:rsidRPr="005C2235">
        <w:rPr>
          <w:szCs w:val="24"/>
          <w:lang w:eastAsia="ko-KR"/>
        </w:rPr>
        <w:t>Background</w:t>
      </w:r>
    </w:p>
    <w:p w:rsidR="00D561CC" w:rsidRPr="00E92191" w:rsidRDefault="00D561CC" w:rsidP="00D561CC">
      <w:pPr>
        <w:pStyle w:val="Paragraph"/>
        <w:numPr>
          <w:ilvl w:val="0"/>
          <w:numId w:val="0"/>
        </w:numPr>
        <w:spacing w:before="0" w:after="0"/>
        <w:ind w:left="720"/>
        <w:rPr>
          <w:szCs w:val="24"/>
        </w:rPr>
      </w:pPr>
    </w:p>
    <w:p w:rsidR="00D561CC" w:rsidRPr="00E92191" w:rsidRDefault="00D561CC" w:rsidP="00D561CC">
      <w:pPr>
        <w:pStyle w:val="Paragraph"/>
        <w:numPr>
          <w:ilvl w:val="0"/>
          <w:numId w:val="0"/>
        </w:numPr>
        <w:ind w:left="90"/>
        <w:rPr>
          <w:b/>
          <w:spacing w:val="-4"/>
          <w:szCs w:val="24"/>
        </w:rPr>
      </w:pPr>
      <w:r w:rsidRPr="00E92191">
        <w:rPr>
          <w:spacing w:val="-4"/>
          <w:szCs w:val="24"/>
          <w:lang w:eastAsia="ko-KR"/>
        </w:rPr>
        <w:t xml:space="preserve">Broadband </w:t>
      </w:r>
      <w:r w:rsidRPr="00E92191">
        <w:rPr>
          <w:spacing w:val="-4"/>
          <w:szCs w:val="24"/>
        </w:rPr>
        <w:t xml:space="preserve">is well known as an enabler of development for countries in the pursuit of </w:t>
      </w:r>
      <w:r w:rsidRPr="00E92191">
        <w:rPr>
          <w:spacing w:val="-4"/>
          <w:szCs w:val="24"/>
          <w:lang w:eastAsia="ko-KR"/>
        </w:rPr>
        <w:t xml:space="preserve">economic and social development since it </w:t>
      </w:r>
      <w:r w:rsidRPr="00E92191">
        <w:rPr>
          <w:spacing w:val="-4"/>
          <w:szCs w:val="24"/>
        </w:rPr>
        <w:t>drives economic growth by contributing to the enhancement of the national competitiveness, to the increase of productivity and efficiency, as well as job creation. In recent years, the economic impacts of broadband</w:t>
      </w:r>
      <w:r w:rsidRPr="00E92191">
        <w:rPr>
          <w:spacing w:val="-4"/>
          <w:szCs w:val="24"/>
          <w:lang w:eastAsia="ko-KR"/>
        </w:rPr>
        <w:t xml:space="preserve">, through </w:t>
      </w:r>
      <w:r w:rsidRPr="00E92191">
        <w:rPr>
          <w:spacing w:val="-4"/>
          <w:szCs w:val="24"/>
        </w:rPr>
        <w:t>its acceleration, penetration, adoption and effective use have brought clear social and economic benefits</w:t>
      </w:r>
      <w:r w:rsidRPr="00E92191">
        <w:rPr>
          <w:spacing w:val="-4"/>
          <w:szCs w:val="24"/>
          <w:lang w:eastAsia="ko-KR"/>
        </w:rPr>
        <w:t xml:space="preserve">, which </w:t>
      </w:r>
      <w:r w:rsidRPr="00E92191">
        <w:rPr>
          <w:spacing w:val="-4"/>
          <w:szCs w:val="24"/>
        </w:rPr>
        <w:t xml:space="preserve">have been </w:t>
      </w:r>
      <w:r w:rsidRPr="00E92191">
        <w:rPr>
          <w:spacing w:val="-4"/>
          <w:szCs w:val="24"/>
          <w:lang w:eastAsia="ko-KR"/>
        </w:rPr>
        <w:t>substantiated with concrete statistics</w:t>
      </w:r>
      <w:r w:rsidRPr="00E92191">
        <w:rPr>
          <w:spacing w:val="-4"/>
          <w:szCs w:val="24"/>
        </w:rPr>
        <w:t xml:space="preserve">. </w:t>
      </w:r>
      <w:r w:rsidRPr="00E92191">
        <w:rPr>
          <w:szCs w:val="24"/>
        </w:rPr>
        <w:t xml:space="preserve">It has been estimated that 10% growth of broadband penetration would raise GDP of high-income countries by 1.21% and that of low-income countries by 1.38% (World Bank, 2009). </w:t>
      </w:r>
      <w:r w:rsidRPr="00E92191">
        <w:rPr>
          <w:spacing w:val="-4"/>
          <w:szCs w:val="24"/>
        </w:rPr>
        <w:t>In particular, in the Latin American and the Caribbean (LAC) Region, it is estimated that an increase of 10% in broadband penetration, on average, has been associated with the increase of 3.19% in GDP; 2.61% in productivity and a net generation of more than 67,000 jobs</w:t>
      </w:r>
      <w:r w:rsidRPr="00E92191">
        <w:rPr>
          <w:rStyle w:val="FootnoteReference"/>
          <w:spacing w:val="-4"/>
          <w:szCs w:val="24"/>
        </w:rPr>
        <w:footnoteReference w:id="9"/>
      </w:r>
      <w:r w:rsidRPr="00E92191">
        <w:rPr>
          <w:spacing w:val="-4"/>
          <w:szCs w:val="24"/>
        </w:rPr>
        <w:t xml:space="preserve">. </w:t>
      </w:r>
    </w:p>
    <w:p w:rsidR="00D561CC" w:rsidRDefault="00D561CC" w:rsidP="00D561CC">
      <w:pPr>
        <w:pStyle w:val="Paragraph"/>
        <w:numPr>
          <w:ilvl w:val="0"/>
          <w:numId w:val="0"/>
        </w:numPr>
        <w:ind w:left="90"/>
        <w:rPr>
          <w:spacing w:val="-4"/>
          <w:szCs w:val="24"/>
          <w:lang w:eastAsia="ko-KR"/>
        </w:rPr>
      </w:pPr>
      <w:r w:rsidRPr="005C2235">
        <w:rPr>
          <w:spacing w:val="-4"/>
          <w:szCs w:val="24"/>
          <w:lang w:eastAsia="ko-KR"/>
        </w:rPr>
        <w:t>According to the International Telecommunications Union, the average penetration rate of fixed broadband services in the Latin-American and the Caribbean Region (LAC) is below 5 percent. When we compare this figure with the penetration rate of other countries such as Denmark or Korea, where it is around 40 percent, the disparity is clear. Moreover, substantial differences are evident when we compare rates within the LAC region. For instance, whereas Barbados has a penetration rate above 20 percent, Honduras and Guatemala achieves 1 percent. Even within each country there is a gap between those with and without internet access. In Brazil, 60</w:t>
      </w:r>
      <w:r>
        <w:rPr>
          <w:spacing w:val="-4"/>
          <w:szCs w:val="24"/>
          <w:lang w:eastAsia="ko-KR"/>
        </w:rPr>
        <w:t> </w:t>
      </w:r>
      <w:r w:rsidRPr="005C2235">
        <w:rPr>
          <w:spacing w:val="-4"/>
          <w:szCs w:val="24"/>
          <w:lang w:eastAsia="ko-KR"/>
        </w:rPr>
        <w:t>percent of households in the wealthiest income quintile report access to the Internet, as opposed to less than 3 percent of households in the poorest income quintile.</w:t>
      </w:r>
    </w:p>
    <w:p w:rsidR="00D561CC" w:rsidRPr="005C2235" w:rsidRDefault="00D561CC" w:rsidP="00D561CC">
      <w:pPr>
        <w:pStyle w:val="Paragraph"/>
        <w:numPr>
          <w:ilvl w:val="0"/>
          <w:numId w:val="0"/>
        </w:numPr>
        <w:ind w:left="90"/>
        <w:rPr>
          <w:spacing w:val="-4"/>
          <w:szCs w:val="24"/>
          <w:lang w:eastAsia="ko-KR"/>
        </w:rPr>
      </w:pPr>
      <w:r w:rsidRPr="005C2235">
        <w:rPr>
          <w:spacing w:val="-4"/>
          <w:szCs w:val="24"/>
          <w:lang w:eastAsia="ko-KR"/>
        </w:rPr>
        <w:t>There are various benefits that broadband might bring to the economy in terms of improvement in the delivery and accessibility of education and training, promotion of equality and inclusion of rural or disadvantaged communities, support for disaster relief, remote medical assistance (known as ‘telemedicine’), increased private sector competition, social cohesion and interaction. Hence, governments are announcing significant broadband development programs in order to take advantage of the new technologies that are available.</w:t>
      </w:r>
    </w:p>
    <w:p w:rsidR="00D561CC" w:rsidRPr="005C2235" w:rsidRDefault="00D561CC" w:rsidP="00D561CC">
      <w:pPr>
        <w:pStyle w:val="Paragraph"/>
        <w:numPr>
          <w:ilvl w:val="0"/>
          <w:numId w:val="0"/>
        </w:numPr>
        <w:ind w:left="90"/>
        <w:rPr>
          <w:spacing w:val="-4"/>
          <w:szCs w:val="24"/>
          <w:lang w:eastAsia="ko-KR"/>
        </w:rPr>
      </w:pPr>
      <w:r w:rsidRPr="005C2235">
        <w:rPr>
          <w:spacing w:val="-4"/>
          <w:szCs w:val="24"/>
          <w:lang w:eastAsia="ko-KR"/>
        </w:rPr>
        <w:t>Countries have been trying to develop a wide range of measures to foster the so called “information economy</w:t>
      </w:r>
      <w:r>
        <w:rPr>
          <w:spacing w:val="-4"/>
          <w:szCs w:val="24"/>
          <w:lang w:eastAsia="ko-KR"/>
        </w:rPr>
        <w:t>,”</w:t>
      </w:r>
      <w:r w:rsidRPr="005C2235">
        <w:rPr>
          <w:spacing w:val="-4"/>
          <w:szCs w:val="24"/>
          <w:lang w:eastAsia="ko-KR"/>
        </w:rPr>
        <w:t xml:space="preserve"> which is highly dependent on access to a fast and qualitative Internet. An example of these measures are the national broadband plans, a diverse set of </w:t>
      </w:r>
      <w:r w:rsidRPr="005C2235">
        <w:rPr>
          <w:spacing w:val="-4"/>
          <w:szCs w:val="24"/>
          <w:lang w:eastAsia="ko-KR"/>
        </w:rPr>
        <w:lastRenderedPageBreak/>
        <w:t xml:space="preserve">initiatives of national governments in LAC developed in recent years, whose main objective is to accelerate the deployment and adoption of broadband services. Through these and other governmental initiatives, the demand for highly specialized experts is made clear. </w:t>
      </w:r>
    </w:p>
    <w:p w:rsidR="00D561CC" w:rsidRPr="005C2235" w:rsidRDefault="00D561CC" w:rsidP="00D561CC">
      <w:pPr>
        <w:pStyle w:val="Paragraph"/>
        <w:numPr>
          <w:ilvl w:val="0"/>
          <w:numId w:val="0"/>
        </w:numPr>
        <w:ind w:left="90"/>
        <w:rPr>
          <w:lang w:eastAsia="ko-KR"/>
        </w:rPr>
      </w:pPr>
      <w:r w:rsidRPr="005C2235">
        <w:rPr>
          <w:spacing w:val="-4"/>
          <w:lang w:eastAsia="ko-KR"/>
        </w:rPr>
        <w:t xml:space="preserve">Despite the recent efforts, the challenge to accelerate the access, adoption and use of broadband through a government-lead approach remains in LAC. While many government officers in telecommunications ministries or agencies in the Region are aware of the significance of broadband for the competiveness of countries, their capacity to diagnose problems and propose solutions to address various obstacles is at many times insufficient. Thus, this technical cooperation focuses on building the capacity of government officials within LAC countries to address the most prominent challenges of broadband development as well as its promotion. </w:t>
      </w:r>
    </w:p>
    <w:p w:rsidR="00D561CC" w:rsidRPr="004C12C5" w:rsidRDefault="00D561CC" w:rsidP="00D561CC">
      <w:pPr>
        <w:pStyle w:val="Paragraph"/>
        <w:numPr>
          <w:ilvl w:val="0"/>
          <w:numId w:val="0"/>
        </w:numPr>
        <w:ind w:left="90"/>
        <w:rPr>
          <w:spacing w:val="-4"/>
          <w:lang w:eastAsia="ko-KR"/>
        </w:rPr>
      </w:pPr>
      <w:r w:rsidRPr="004C12C5">
        <w:rPr>
          <w:b/>
          <w:spacing w:val="-4"/>
          <w:lang w:eastAsia="ko-KR"/>
        </w:rPr>
        <w:t>Objectives of the project.</w:t>
      </w:r>
      <w:r w:rsidRPr="004C12C5">
        <w:rPr>
          <w:spacing w:val="-4"/>
          <w:lang w:eastAsia="ko-KR"/>
        </w:rPr>
        <w:t xml:space="preserve"> Through the Center, there is an aim to increase the capacity of government officials to identify areas that necessitates reforms such as regulations that drive competition, foster investments, promote sustainable levels of competition and expand the usage of broadband in a variety of socio-economic contexts.</w:t>
      </w:r>
      <w:r>
        <w:rPr>
          <w:spacing w:val="-4"/>
          <w:lang w:eastAsia="ko-KR"/>
        </w:rPr>
        <w:t xml:space="preserve"> The Program Manager of the Center shall be responsible for assisting the Director with managing the daily operations to ensure the Center meets this objective. </w:t>
      </w:r>
    </w:p>
    <w:p w:rsidR="00D561CC" w:rsidRDefault="00D561CC" w:rsidP="00D561CC">
      <w:pPr>
        <w:pStyle w:val="Paragraph"/>
        <w:numPr>
          <w:ilvl w:val="0"/>
          <w:numId w:val="0"/>
        </w:numPr>
        <w:ind w:left="90"/>
        <w:rPr>
          <w:spacing w:val="-4"/>
          <w:lang w:eastAsia="ko-KR"/>
        </w:rPr>
      </w:pPr>
      <w:r w:rsidRPr="005C2235">
        <w:rPr>
          <w:spacing w:val="-4"/>
          <w:lang w:eastAsia="ko-KR"/>
        </w:rPr>
        <w:t xml:space="preserve">These terms of reference define the required background and expertise, as well as the objectives, activities, products and services to be delivered by </w:t>
      </w:r>
      <w:r>
        <w:rPr>
          <w:spacing w:val="-4"/>
          <w:lang w:eastAsia="ko-KR"/>
        </w:rPr>
        <w:t>the Program Manager</w:t>
      </w:r>
      <w:r w:rsidRPr="005C2235">
        <w:rPr>
          <w:spacing w:val="-4"/>
          <w:lang w:eastAsia="ko-KR"/>
        </w:rPr>
        <w:t xml:space="preserve"> hired within the framework of the TC. Overall, the TC is designed to effec</w:t>
      </w:r>
      <w:r>
        <w:rPr>
          <w:spacing w:val="-4"/>
          <w:lang w:eastAsia="ko-KR"/>
        </w:rPr>
        <w:t>tively support the operations</w:t>
      </w:r>
      <w:r w:rsidRPr="005C2235">
        <w:rPr>
          <w:spacing w:val="-4"/>
          <w:lang w:eastAsia="ko-KR"/>
        </w:rPr>
        <w:t xml:space="preserve"> of the Center in 2014</w:t>
      </w:r>
      <w:r>
        <w:rPr>
          <w:spacing w:val="-4"/>
          <w:lang w:eastAsia="ko-KR"/>
        </w:rPr>
        <w:t xml:space="preserve"> through 2015</w:t>
      </w:r>
      <w:r w:rsidRPr="005C2235">
        <w:rPr>
          <w:spacing w:val="-4"/>
          <w:lang w:eastAsia="ko-KR"/>
        </w:rPr>
        <w:t xml:space="preserve">. </w:t>
      </w:r>
    </w:p>
    <w:p w:rsidR="00D561CC" w:rsidRPr="004B33A6" w:rsidRDefault="00D561CC" w:rsidP="00D561CC">
      <w:pPr>
        <w:pStyle w:val="Paragraph"/>
        <w:numPr>
          <w:ilvl w:val="0"/>
          <w:numId w:val="0"/>
        </w:numPr>
        <w:ind w:left="1746"/>
        <w:rPr>
          <w:spacing w:val="-4"/>
          <w:szCs w:val="24"/>
        </w:rPr>
      </w:pPr>
    </w:p>
    <w:p w:rsidR="00D561CC" w:rsidRPr="004B33A6" w:rsidRDefault="00D561CC" w:rsidP="00D561CC">
      <w:pPr>
        <w:pStyle w:val="Chapter"/>
        <w:numPr>
          <w:ilvl w:val="0"/>
          <w:numId w:val="8"/>
        </w:numPr>
        <w:tabs>
          <w:tab w:val="clear" w:pos="1440"/>
          <w:tab w:val="clear" w:pos="3510"/>
          <w:tab w:val="num" w:pos="540"/>
        </w:tabs>
        <w:spacing w:before="0" w:after="0"/>
        <w:ind w:left="1080" w:hanging="360"/>
        <w:rPr>
          <w:szCs w:val="24"/>
          <w:lang w:eastAsia="ko-KR"/>
        </w:rPr>
      </w:pPr>
      <w:r w:rsidRPr="004B33A6">
        <w:rPr>
          <w:rFonts w:hint="eastAsia"/>
          <w:szCs w:val="24"/>
          <w:lang w:eastAsia="ko-KR"/>
        </w:rPr>
        <w:t>Consultancy objective</w:t>
      </w:r>
    </w:p>
    <w:p w:rsidR="00D561CC" w:rsidRPr="004B33A6" w:rsidRDefault="00D561CC" w:rsidP="00D561CC">
      <w:pPr>
        <w:rPr>
          <w:lang w:val="en-US" w:eastAsia="ko-KR"/>
        </w:rPr>
      </w:pPr>
    </w:p>
    <w:p w:rsidR="00D561CC" w:rsidRPr="004B33A6" w:rsidRDefault="00D561CC" w:rsidP="00D561CC">
      <w:pPr>
        <w:pStyle w:val="Paragraph"/>
        <w:numPr>
          <w:ilvl w:val="0"/>
          <w:numId w:val="0"/>
        </w:numPr>
        <w:ind w:left="91"/>
        <w:rPr>
          <w:spacing w:val="-4"/>
          <w:szCs w:val="24"/>
        </w:rPr>
      </w:pPr>
      <w:r w:rsidRPr="004B33A6">
        <w:rPr>
          <w:spacing w:val="-4"/>
          <w:szCs w:val="24"/>
        </w:rPr>
        <w:t xml:space="preserve">The main objective of this consultancy is to </w:t>
      </w:r>
      <w:r>
        <w:rPr>
          <w:spacing w:val="-4"/>
          <w:szCs w:val="24"/>
        </w:rPr>
        <w:t>execute and implement work related to the Center’s operations as well as other tasked requested by the Director and Governance Council</w:t>
      </w:r>
      <w:r>
        <w:rPr>
          <w:rStyle w:val="FootnoteReference"/>
          <w:spacing w:val="-4"/>
          <w:szCs w:val="24"/>
        </w:rPr>
        <w:footnoteReference w:id="10"/>
      </w:r>
      <w:r>
        <w:rPr>
          <w:spacing w:val="-4"/>
          <w:szCs w:val="24"/>
        </w:rPr>
        <w:t xml:space="preserve"> of the Center, which includes the IDB and the ROK.  </w:t>
      </w:r>
    </w:p>
    <w:p w:rsidR="00D561CC" w:rsidRDefault="00D561CC" w:rsidP="00D561CC">
      <w:pPr>
        <w:ind w:left="0"/>
        <w:rPr>
          <w:lang w:val="en-US" w:eastAsia="ko-KR"/>
        </w:rPr>
      </w:pPr>
    </w:p>
    <w:p w:rsidR="00D561CC" w:rsidRPr="004B33A6" w:rsidRDefault="00D561CC" w:rsidP="00D561CC">
      <w:pPr>
        <w:rPr>
          <w:lang w:val="en-US" w:eastAsia="ko-KR"/>
        </w:rPr>
      </w:pPr>
    </w:p>
    <w:p w:rsidR="00D561CC" w:rsidRPr="004B33A6" w:rsidRDefault="00D561CC" w:rsidP="00D561CC">
      <w:pPr>
        <w:pStyle w:val="Chapter"/>
        <w:numPr>
          <w:ilvl w:val="0"/>
          <w:numId w:val="8"/>
        </w:numPr>
        <w:tabs>
          <w:tab w:val="clear" w:pos="1440"/>
          <w:tab w:val="clear" w:pos="3510"/>
          <w:tab w:val="num" w:pos="540"/>
        </w:tabs>
        <w:spacing w:before="0" w:after="0"/>
        <w:ind w:left="1080" w:hanging="360"/>
        <w:rPr>
          <w:szCs w:val="24"/>
          <w:lang w:eastAsia="ko-KR"/>
        </w:rPr>
      </w:pPr>
      <w:r w:rsidRPr="004B33A6">
        <w:rPr>
          <w:szCs w:val="24"/>
          <w:lang w:eastAsia="ko-KR"/>
        </w:rPr>
        <w:t>Characteristics of this consultancy</w:t>
      </w:r>
    </w:p>
    <w:p w:rsidR="00D561CC" w:rsidRPr="004B33A6" w:rsidRDefault="00D561CC" w:rsidP="00D561CC">
      <w:pPr>
        <w:pStyle w:val="ListParagraph"/>
        <w:ind w:left="0"/>
        <w:rPr>
          <w:rFonts w:ascii="Times New Roman" w:hAnsi="Times New Roman" w:cs="Times New Roman"/>
          <w:sz w:val="24"/>
          <w:szCs w:val="24"/>
          <w:lang w:val="en-US"/>
        </w:rPr>
      </w:pPr>
    </w:p>
    <w:p w:rsidR="00D561CC" w:rsidRPr="0065761A" w:rsidRDefault="00D561CC" w:rsidP="00D561CC">
      <w:pPr>
        <w:pStyle w:val="Paragraph"/>
        <w:numPr>
          <w:ilvl w:val="0"/>
          <w:numId w:val="0"/>
        </w:numPr>
        <w:spacing w:before="0" w:after="0"/>
        <w:ind w:left="91"/>
        <w:rPr>
          <w:b/>
        </w:rPr>
      </w:pPr>
      <w:r w:rsidRPr="0065761A">
        <w:rPr>
          <w:b/>
        </w:rPr>
        <w:t xml:space="preserve">Type of consultancy: </w:t>
      </w:r>
      <w:r w:rsidRPr="0065761A">
        <w:rPr>
          <w:rFonts w:hint="eastAsia"/>
        </w:rPr>
        <w:t>I</w:t>
      </w:r>
      <w:r>
        <w:t xml:space="preserve">ndividual/ </w:t>
      </w:r>
      <w:r w:rsidRPr="0065761A">
        <w:t>Products and External Services Consultant</w:t>
      </w:r>
    </w:p>
    <w:p w:rsidR="00D561CC" w:rsidRPr="004B33A6" w:rsidRDefault="00D561CC" w:rsidP="00D561CC">
      <w:pPr>
        <w:pStyle w:val="Paragraph"/>
        <w:numPr>
          <w:ilvl w:val="0"/>
          <w:numId w:val="0"/>
        </w:numPr>
        <w:spacing w:before="0" w:after="0"/>
        <w:ind w:left="885"/>
      </w:pPr>
    </w:p>
    <w:p w:rsidR="00D561CC" w:rsidRPr="004B33A6" w:rsidRDefault="00D561CC" w:rsidP="00D561CC">
      <w:pPr>
        <w:pStyle w:val="Paragraph"/>
        <w:numPr>
          <w:ilvl w:val="0"/>
          <w:numId w:val="0"/>
        </w:numPr>
        <w:spacing w:before="0" w:after="0"/>
        <w:ind w:left="91"/>
      </w:pPr>
      <w:r w:rsidRPr="004B33A6">
        <w:rPr>
          <w:b/>
        </w:rPr>
        <w:lastRenderedPageBreak/>
        <w:t xml:space="preserve">Start date and duration: </w:t>
      </w:r>
      <w:r w:rsidRPr="004B33A6">
        <w:t xml:space="preserve">from </w:t>
      </w:r>
      <w:r w:rsidR="007030EB">
        <w:rPr>
          <w:lang w:eastAsia="ko-KR"/>
        </w:rPr>
        <w:t>XX</w:t>
      </w:r>
      <w:r w:rsidRPr="004B33A6">
        <w:t>,</w:t>
      </w:r>
      <w:r>
        <w:t xml:space="preserve"> 2014 to </w:t>
      </w:r>
      <w:r w:rsidR="007030EB">
        <w:rPr>
          <w:lang w:eastAsia="ko-KR"/>
        </w:rPr>
        <w:t>XXX</w:t>
      </w:r>
      <w:bookmarkStart w:id="1" w:name="_GoBack"/>
      <w:bookmarkEnd w:id="1"/>
      <w:r w:rsidRPr="004B33A6">
        <w:t>, 201</w:t>
      </w:r>
      <w:r>
        <w:t>5</w:t>
      </w:r>
      <w:r w:rsidRPr="004B33A6">
        <w:t xml:space="preserve">. </w:t>
      </w:r>
      <w:r w:rsidRPr="004B33A6">
        <w:rPr>
          <w:b/>
        </w:rPr>
        <w:t>Estimated duration period:</w:t>
      </w:r>
      <w:r w:rsidRPr="004B33A6">
        <w:t xml:space="preserve"> </w:t>
      </w:r>
      <w:r>
        <w:rPr>
          <w:lang w:eastAsia="ko-KR"/>
        </w:rPr>
        <w:t>12</w:t>
      </w:r>
      <w:r w:rsidRPr="004B33A6">
        <w:t xml:space="preserve"> months. </w:t>
      </w:r>
    </w:p>
    <w:p w:rsidR="00D561CC" w:rsidRPr="002468E4" w:rsidRDefault="00D561CC" w:rsidP="00D561CC">
      <w:pPr>
        <w:pStyle w:val="ListParagraph"/>
        <w:rPr>
          <w:lang w:val="en-US"/>
        </w:rPr>
      </w:pPr>
    </w:p>
    <w:p w:rsidR="00D561CC" w:rsidRPr="004B33A6" w:rsidRDefault="00D561CC" w:rsidP="00D561CC">
      <w:pPr>
        <w:pStyle w:val="Paragraph"/>
        <w:numPr>
          <w:ilvl w:val="0"/>
          <w:numId w:val="0"/>
        </w:numPr>
        <w:spacing w:before="0" w:after="0"/>
        <w:ind w:left="91"/>
      </w:pPr>
      <w:r w:rsidRPr="004B33A6">
        <w:rPr>
          <w:rFonts w:hint="eastAsia"/>
          <w:b/>
          <w:szCs w:val="24"/>
          <w:lang w:eastAsia="ko-KR"/>
        </w:rPr>
        <w:t>P</w:t>
      </w:r>
      <w:r w:rsidRPr="004B33A6">
        <w:rPr>
          <w:b/>
          <w:szCs w:val="24"/>
        </w:rPr>
        <w:t xml:space="preserve">lace of work /travel: </w:t>
      </w:r>
      <w:r w:rsidRPr="004C12C5">
        <w:rPr>
          <w:szCs w:val="24"/>
          <w:shd w:val="clear" w:color="auto" w:fill="FFFFFF" w:themeFill="background1"/>
        </w:rPr>
        <w:t xml:space="preserve">Place of work shall be Managua, Nicaragua. Travel is required. During this period, the individual </w:t>
      </w:r>
      <w:r>
        <w:rPr>
          <w:szCs w:val="24"/>
          <w:shd w:val="clear" w:color="auto" w:fill="FFFFFF" w:themeFill="background1"/>
        </w:rPr>
        <w:t xml:space="preserve">is </w:t>
      </w:r>
      <w:r w:rsidRPr="004C12C5">
        <w:rPr>
          <w:szCs w:val="24"/>
          <w:shd w:val="clear" w:color="auto" w:fill="FFFFFF" w:themeFill="background1"/>
        </w:rPr>
        <w:t xml:space="preserve">expected to travel </w:t>
      </w:r>
      <w:r>
        <w:rPr>
          <w:szCs w:val="24"/>
          <w:shd w:val="clear" w:color="auto" w:fill="FFFFFF" w:themeFill="background1"/>
        </w:rPr>
        <w:t>to</w:t>
      </w:r>
      <w:r w:rsidRPr="004C12C5">
        <w:rPr>
          <w:szCs w:val="24"/>
          <w:shd w:val="clear" w:color="auto" w:fill="FFFFFF" w:themeFill="background1"/>
        </w:rPr>
        <w:t xml:space="preserve"> t</w:t>
      </w:r>
      <w:r>
        <w:rPr>
          <w:szCs w:val="24"/>
          <w:shd w:val="clear" w:color="auto" w:fill="FFFFFF" w:themeFill="background1"/>
        </w:rPr>
        <w:t>he beneficiary countries to conduct various tasks assigned in the Terms of Reference.</w:t>
      </w:r>
    </w:p>
    <w:p w:rsidR="00D561CC" w:rsidRPr="004B33A6" w:rsidRDefault="00D561CC" w:rsidP="00D561CC">
      <w:pPr>
        <w:pStyle w:val="Paragraph"/>
        <w:numPr>
          <w:ilvl w:val="0"/>
          <w:numId w:val="0"/>
        </w:numPr>
        <w:spacing w:before="0" w:after="0"/>
        <w:rPr>
          <w:szCs w:val="24"/>
          <w:lang w:eastAsia="ko-KR"/>
        </w:rPr>
      </w:pPr>
    </w:p>
    <w:p w:rsidR="00D561CC" w:rsidRPr="00785BA6" w:rsidRDefault="00D561CC" w:rsidP="00D561CC">
      <w:pPr>
        <w:pStyle w:val="Paragraph"/>
        <w:numPr>
          <w:ilvl w:val="0"/>
          <w:numId w:val="0"/>
        </w:numPr>
        <w:spacing w:before="0" w:after="0"/>
        <w:ind w:left="91"/>
        <w:rPr>
          <w:b/>
          <w:szCs w:val="24"/>
          <w:lang w:eastAsia="ko-KR"/>
        </w:rPr>
      </w:pPr>
      <w:r w:rsidRPr="00785BA6">
        <w:rPr>
          <w:b/>
          <w:szCs w:val="24"/>
          <w:lang w:eastAsia="ko-KR"/>
        </w:rPr>
        <w:t xml:space="preserve">Qualifications: </w:t>
      </w:r>
      <w:r w:rsidRPr="00785BA6">
        <w:rPr>
          <w:szCs w:val="24"/>
          <w:lang w:eastAsia="ko-KR"/>
        </w:rPr>
        <w:t xml:space="preserve">The Program Manager must have substantial (10 years) experience related to broadband development and implementation. The candidate must have experience in developing and managing training programs. A background in academia or work experience in the field is highly valued. Since the Program Manager will be one of the main points of contact between course developers and the Center, fluency in both Korean and English is essential. Fluency in Spanish is a plus. </w:t>
      </w:r>
    </w:p>
    <w:p w:rsidR="00D561CC" w:rsidRPr="004B33A6" w:rsidRDefault="00D561CC" w:rsidP="00D561CC">
      <w:pPr>
        <w:pStyle w:val="ListParagraph"/>
        <w:rPr>
          <w:lang w:val="en-US"/>
        </w:rPr>
      </w:pPr>
    </w:p>
    <w:p w:rsidR="00D561CC" w:rsidRDefault="00D561CC" w:rsidP="00D561CC">
      <w:pPr>
        <w:pStyle w:val="Paragraph"/>
        <w:numPr>
          <w:ilvl w:val="0"/>
          <w:numId w:val="0"/>
        </w:numPr>
        <w:spacing w:before="0" w:after="0"/>
        <w:ind w:left="91"/>
      </w:pPr>
      <w:r w:rsidRPr="004B33A6">
        <w:rPr>
          <w:b/>
        </w:rPr>
        <w:t>Source of funding:</w:t>
      </w:r>
      <w:r w:rsidRPr="004B33A6">
        <w:t xml:space="preserve"> RG-T2</w:t>
      </w:r>
      <w:r>
        <w:rPr>
          <w:rFonts w:hint="eastAsia"/>
          <w:lang w:eastAsia="ko-KR"/>
        </w:rPr>
        <w:t>461</w:t>
      </w:r>
    </w:p>
    <w:p w:rsidR="00D561CC" w:rsidRPr="004204E6" w:rsidRDefault="00D561CC" w:rsidP="00D561CC">
      <w:pPr>
        <w:pStyle w:val="ListParagraph"/>
        <w:rPr>
          <w:lang w:val="en-US"/>
        </w:rPr>
      </w:pPr>
    </w:p>
    <w:p w:rsidR="00D561CC" w:rsidRPr="004B33A6" w:rsidRDefault="00D561CC" w:rsidP="00D561CC">
      <w:pPr>
        <w:pStyle w:val="ListParagraph"/>
        <w:rPr>
          <w:lang w:val="en-US"/>
        </w:rPr>
      </w:pPr>
    </w:p>
    <w:p w:rsidR="00D561CC" w:rsidRDefault="00D561CC" w:rsidP="00D561CC">
      <w:pPr>
        <w:pStyle w:val="Chapter"/>
        <w:numPr>
          <w:ilvl w:val="0"/>
          <w:numId w:val="8"/>
        </w:numPr>
        <w:tabs>
          <w:tab w:val="clear" w:pos="1440"/>
          <w:tab w:val="clear" w:pos="3510"/>
          <w:tab w:val="num" w:pos="540"/>
        </w:tabs>
        <w:spacing w:before="0" w:after="0"/>
        <w:ind w:left="1080" w:hanging="360"/>
        <w:rPr>
          <w:szCs w:val="24"/>
          <w:lang w:eastAsia="ko-KR"/>
        </w:rPr>
      </w:pPr>
      <w:r w:rsidRPr="004B33A6">
        <w:rPr>
          <w:szCs w:val="24"/>
          <w:lang w:eastAsia="ko-KR"/>
        </w:rPr>
        <w:t>Description of activities</w:t>
      </w:r>
      <w:r w:rsidRPr="004B33A6">
        <w:rPr>
          <w:rFonts w:hint="eastAsia"/>
          <w:szCs w:val="24"/>
          <w:lang w:eastAsia="ko-KR"/>
        </w:rPr>
        <w:t xml:space="preserve"> </w:t>
      </w:r>
    </w:p>
    <w:p w:rsidR="00D561CC" w:rsidRPr="006E1CEA" w:rsidRDefault="00D561CC" w:rsidP="00D561CC">
      <w:pPr>
        <w:rPr>
          <w:lang w:val="en-US" w:eastAsia="ko-KR"/>
        </w:rPr>
      </w:pPr>
    </w:p>
    <w:p w:rsidR="00D561CC" w:rsidRPr="00785BA6" w:rsidRDefault="00D561CC" w:rsidP="00D561CC">
      <w:pPr>
        <w:pStyle w:val="Paragraph"/>
        <w:numPr>
          <w:ilvl w:val="0"/>
          <w:numId w:val="0"/>
        </w:numPr>
        <w:spacing w:before="0" w:after="0"/>
        <w:ind w:left="91"/>
        <w:rPr>
          <w:szCs w:val="24"/>
          <w:lang w:eastAsia="ko-KR"/>
        </w:rPr>
      </w:pPr>
      <w:r w:rsidRPr="00785BA6">
        <w:rPr>
          <w:szCs w:val="24"/>
          <w:lang w:eastAsia="ko-KR"/>
        </w:rPr>
        <w:t>The activities to be implemented within this consultancy revolve around the daily operations of the Center. Under the overall supervision of the Director, the Program Manager (PM) serves as the Center’s deputy. The PM assists the Director in all functions. The candidate is the in-house Subject Matter Expert/Specialist on broadband deployment</w:t>
      </w:r>
      <w:r>
        <w:rPr>
          <w:szCs w:val="24"/>
          <w:lang w:eastAsia="ko-KR"/>
        </w:rPr>
        <w:t xml:space="preserve"> and</w:t>
      </w:r>
      <w:r w:rsidRPr="00785BA6">
        <w:rPr>
          <w:szCs w:val="24"/>
          <w:lang w:eastAsia="ko-KR"/>
        </w:rPr>
        <w:t xml:space="preserve"> is responsible for the following:</w:t>
      </w:r>
    </w:p>
    <w:p w:rsidR="00D561CC" w:rsidRDefault="00D561CC" w:rsidP="00D561CC">
      <w:pPr>
        <w:pStyle w:val="Paragraph"/>
        <w:numPr>
          <w:ilvl w:val="0"/>
          <w:numId w:val="0"/>
        </w:numPr>
        <w:ind w:left="91"/>
        <w:rPr>
          <w:b/>
          <w:spacing w:val="-4"/>
          <w:szCs w:val="24"/>
        </w:rPr>
      </w:pPr>
      <w:r>
        <w:rPr>
          <w:b/>
          <w:spacing w:val="-4"/>
          <w:szCs w:val="24"/>
        </w:rPr>
        <w:t>Activity 1: Management of the Center</w:t>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 xml:space="preserve">Develop, implement and evaluate assigned programs in accordance with mandate of the Centre and guidelines provided by the Director and GC; </w:t>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Serve as main point of contact with students/participants;</w:t>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 xml:space="preserve">Undertake survey initiatives including training needs assessments; </w:t>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 xml:space="preserve">Design data collection methods and assess trends, issues and challenges with regard to broadband; </w:t>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Review, analyze and interpret survey responses, identifying problems/issues and preparing recommendations and conclusions;</w:t>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Advise beneficiary countries and facilitate provision of capacity building programs provided by the Center;</w:t>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Coordinate the content of the e-learning online platform;</w:t>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Provide substantive support during meetings and conferences, by proposing agenda topics, presenting information, preparing documents and presentations for dissemination;</w:t>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 xml:space="preserve">Prepare various written outputs, e.g. background papers, analysis, substantial sections of reports on progress, achievement and work of RBC; </w:t>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Support outreach activities and designing training workshops, seminars, and making presentations on assigned topics/activities;</w:t>
      </w:r>
    </w:p>
    <w:p w:rsidR="00D561CC"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lastRenderedPageBreak/>
        <w:t xml:space="preserve">Coordinate activities related to program preparation, progress reports, and financial statements; </w:t>
      </w:r>
    </w:p>
    <w:p w:rsidR="00D561CC" w:rsidRPr="00126D3C"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126D3C">
        <w:rPr>
          <w:rFonts w:ascii="Times New Roman" w:hAnsi="Times New Roman" w:cs="Times New Roman"/>
          <w:lang w:val="en-US"/>
        </w:rPr>
        <w:t>Ensure program activities are high quality and carried out in a timely manner;</w:t>
      </w:r>
      <w:r w:rsidRPr="00126D3C">
        <w:rPr>
          <w:rStyle w:val="FootnoteReference"/>
          <w:rFonts w:ascii="Times New Roman" w:hAnsi="Times New Roman" w:cs="Times New Roman"/>
          <w:lang w:val="en-US"/>
        </w:rPr>
        <w:t xml:space="preserve"> </w:t>
      </w:r>
      <w:r w:rsidRPr="00C72401">
        <w:rPr>
          <w:rStyle w:val="FootnoteReference"/>
          <w:rFonts w:ascii="Times New Roman" w:hAnsi="Times New Roman" w:cs="Times New Roman"/>
        </w:rPr>
        <w:footnoteReference w:id="11"/>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Ensure the effective utilization, supervision and development of staff; and</w:t>
      </w:r>
    </w:p>
    <w:p w:rsidR="00D561CC" w:rsidRPr="00785BA6" w:rsidRDefault="00D561CC" w:rsidP="00D561CC">
      <w:pPr>
        <w:pStyle w:val="ListParagraph"/>
        <w:numPr>
          <w:ilvl w:val="0"/>
          <w:numId w:val="24"/>
        </w:numPr>
        <w:spacing w:after="200" w:line="276" w:lineRule="auto"/>
        <w:ind w:left="1080"/>
        <w:rPr>
          <w:rFonts w:ascii="Times New Roman" w:hAnsi="Times New Roman" w:cs="Times New Roman"/>
          <w:lang w:val="en-US"/>
        </w:rPr>
      </w:pPr>
      <w:r w:rsidRPr="00785BA6">
        <w:rPr>
          <w:rFonts w:ascii="Times New Roman" w:hAnsi="Times New Roman" w:cs="Times New Roman"/>
          <w:lang w:val="en-US"/>
        </w:rPr>
        <w:t>Performing other duties as required</w:t>
      </w:r>
      <w:r>
        <w:rPr>
          <w:rFonts w:ascii="Times New Roman" w:hAnsi="Times New Roman" w:cs="Times New Roman"/>
          <w:lang w:val="en-US"/>
        </w:rPr>
        <w:t xml:space="preserve"> by the Director and Governance council. </w:t>
      </w:r>
      <w:r w:rsidRPr="00785BA6">
        <w:rPr>
          <w:rFonts w:ascii="Times New Roman" w:hAnsi="Times New Roman" w:cs="Times New Roman"/>
          <w:lang w:val="en-US"/>
        </w:rPr>
        <w:t>.</w:t>
      </w:r>
    </w:p>
    <w:p w:rsidR="00D561CC" w:rsidRDefault="00D561CC" w:rsidP="00D561CC">
      <w:pPr>
        <w:pStyle w:val="ListParagraph"/>
        <w:spacing w:after="200" w:line="276" w:lineRule="auto"/>
        <w:ind w:left="1080"/>
        <w:rPr>
          <w:rFonts w:ascii="Times New Roman" w:hAnsi="Times New Roman" w:cs="Times New Roman"/>
          <w:lang w:val="en-US"/>
        </w:rPr>
      </w:pPr>
    </w:p>
    <w:p w:rsidR="00D561CC" w:rsidRPr="00D561CC" w:rsidRDefault="00D561CC" w:rsidP="00D561CC">
      <w:pPr>
        <w:pStyle w:val="Paragraph"/>
        <w:numPr>
          <w:ilvl w:val="0"/>
          <w:numId w:val="0"/>
        </w:numPr>
        <w:ind w:left="91"/>
        <w:rPr>
          <w:szCs w:val="24"/>
          <w:lang w:eastAsia="ko-KR"/>
        </w:rPr>
      </w:pPr>
      <w:r w:rsidRPr="00D561CC">
        <w:rPr>
          <w:b/>
          <w:spacing w:val="-4"/>
          <w:szCs w:val="24"/>
        </w:rPr>
        <w:t xml:space="preserve">Activity 2: Reporting to Governance Council. </w:t>
      </w:r>
      <w:r w:rsidRPr="00D561CC">
        <w:rPr>
          <w:rFonts w:hint="eastAsia"/>
          <w:szCs w:val="24"/>
          <w:lang w:eastAsia="ko-KR"/>
        </w:rPr>
        <w:t xml:space="preserve">The consultant shall </w:t>
      </w:r>
      <w:r w:rsidRPr="00D561CC">
        <w:rPr>
          <w:szCs w:val="24"/>
          <w:lang w:eastAsia="ko-KR"/>
        </w:rPr>
        <w:t>report directly to the Director, IDB, as well as the members of the Governance Council. The PM shall support the Director in ensuring all quarterly and yearly documents are prepared in a timely, accurate, and complete manner. Documentation includes but is not limited to quarterly progress reports detailing the outputs and results of the Center’s offerings, end of year Annual report</w:t>
      </w:r>
      <w:r>
        <w:rPr>
          <w:rStyle w:val="FootnoteReference"/>
          <w:szCs w:val="24"/>
        </w:rPr>
        <w:footnoteReference w:id="12"/>
      </w:r>
      <w:r w:rsidRPr="00D561CC">
        <w:rPr>
          <w:szCs w:val="24"/>
          <w:lang w:eastAsia="ko-KR"/>
        </w:rPr>
        <w:t xml:space="preserve">, amongst others. </w:t>
      </w:r>
    </w:p>
    <w:p w:rsidR="00D561CC" w:rsidRPr="00D561CC" w:rsidRDefault="00D561CC" w:rsidP="00D561CC">
      <w:pPr>
        <w:pStyle w:val="Paragraph"/>
        <w:numPr>
          <w:ilvl w:val="0"/>
          <w:numId w:val="0"/>
        </w:numPr>
        <w:ind w:left="91"/>
        <w:rPr>
          <w:szCs w:val="24"/>
          <w:lang w:eastAsia="ko-KR"/>
        </w:rPr>
      </w:pPr>
      <w:r w:rsidRPr="00D561CC">
        <w:rPr>
          <w:b/>
          <w:spacing w:val="-4"/>
          <w:szCs w:val="24"/>
        </w:rPr>
        <w:t xml:space="preserve">Activity 3: Delivery of Capacity Building Programs. </w:t>
      </w:r>
      <w:r w:rsidRPr="00D561CC">
        <w:rPr>
          <w:rFonts w:hint="eastAsia"/>
          <w:szCs w:val="24"/>
          <w:lang w:eastAsia="ko-KR"/>
        </w:rPr>
        <w:t xml:space="preserve">The consultant shall </w:t>
      </w:r>
      <w:r w:rsidRPr="00D561CC">
        <w:rPr>
          <w:szCs w:val="24"/>
          <w:lang w:eastAsia="ko-KR"/>
        </w:rPr>
        <w:t>support the Director to ensure the proper and efficient delivery of the Center’s service offerings, comprised of the E-Learning Platform</w:t>
      </w:r>
      <w:r>
        <w:rPr>
          <w:rStyle w:val="FootnoteReference"/>
          <w:szCs w:val="24"/>
          <w:lang w:eastAsia="ko-KR"/>
        </w:rPr>
        <w:footnoteReference w:id="13"/>
      </w:r>
      <w:r w:rsidRPr="00D561CC">
        <w:rPr>
          <w:szCs w:val="24"/>
          <w:lang w:eastAsia="ko-KR"/>
        </w:rPr>
        <w:t>, the On-site Regional Workshops</w:t>
      </w:r>
      <w:r>
        <w:rPr>
          <w:rStyle w:val="FootnoteReference"/>
          <w:szCs w:val="24"/>
          <w:lang w:eastAsia="ko-KR"/>
        </w:rPr>
        <w:footnoteReference w:id="14"/>
      </w:r>
      <w:r w:rsidRPr="00D561CC">
        <w:rPr>
          <w:szCs w:val="24"/>
          <w:lang w:eastAsia="ko-KR"/>
        </w:rPr>
        <w:t xml:space="preserve"> and Local Off-Site Training Services. The E-Learning Platform represents the online, academic offering of the Center, while the Regional Workshops and Local Off-site Training Services (LOTS)</w:t>
      </w:r>
      <w:r>
        <w:rPr>
          <w:rStyle w:val="FootnoteReference"/>
          <w:szCs w:val="24"/>
          <w:lang w:eastAsia="ko-KR"/>
        </w:rPr>
        <w:footnoteReference w:id="15"/>
      </w:r>
      <w:r w:rsidRPr="00D561CC">
        <w:rPr>
          <w:szCs w:val="24"/>
          <w:lang w:eastAsia="ko-KR"/>
        </w:rPr>
        <w:t xml:space="preserve"> will provide tailored and interactive programs focused on the region or country-specific needs for broadband implementation. While each component can be applied separately, the combination of all three services would function a comprehensive knowledge base for interested participants or government agencies.</w:t>
      </w:r>
    </w:p>
    <w:p w:rsidR="00D561CC" w:rsidRDefault="00D561CC" w:rsidP="00D561CC">
      <w:pPr>
        <w:spacing w:before="120" w:after="120"/>
        <w:ind w:left="720"/>
        <w:outlineLvl w:val="1"/>
        <w:rPr>
          <w:rFonts w:ascii="Times New Roman" w:hAnsi="Times New Roman" w:cs="Times New Roman"/>
          <w:sz w:val="24"/>
          <w:szCs w:val="24"/>
          <w:lang w:val="en-US" w:eastAsia="ko-KR"/>
        </w:rPr>
      </w:pPr>
    </w:p>
    <w:p w:rsidR="00D561CC" w:rsidRDefault="00D561CC" w:rsidP="00D561CC">
      <w:pPr>
        <w:spacing w:before="120" w:after="120"/>
        <w:ind w:left="720"/>
        <w:outlineLvl w:val="1"/>
        <w:rPr>
          <w:rFonts w:ascii="Times New Roman" w:hAnsi="Times New Roman" w:cs="Times New Roman"/>
          <w:sz w:val="24"/>
          <w:szCs w:val="24"/>
          <w:lang w:val="en-US" w:eastAsia="ko-KR"/>
        </w:rPr>
      </w:pPr>
    </w:p>
    <w:p w:rsidR="00D561CC" w:rsidRPr="004B33A6" w:rsidRDefault="00D561CC" w:rsidP="00D561CC">
      <w:pPr>
        <w:spacing w:before="120" w:after="120"/>
        <w:ind w:left="720"/>
        <w:outlineLvl w:val="1"/>
        <w:rPr>
          <w:rFonts w:ascii="Times New Roman" w:hAnsi="Times New Roman" w:cs="Times New Roman"/>
          <w:sz w:val="24"/>
          <w:szCs w:val="24"/>
          <w:lang w:val="en-US" w:eastAsia="ko-KR"/>
        </w:rPr>
      </w:pPr>
    </w:p>
    <w:p w:rsidR="00D561CC" w:rsidRDefault="00D561CC" w:rsidP="00D561CC">
      <w:pPr>
        <w:pStyle w:val="Chapter"/>
        <w:numPr>
          <w:ilvl w:val="0"/>
          <w:numId w:val="8"/>
        </w:numPr>
        <w:tabs>
          <w:tab w:val="clear" w:pos="1440"/>
          <w:tab w:val="clear" w:pos="3510"/>
          <w:tab w:val="num" w:pos="540"/>
        </w:tabs>
        <w:spacing w:before="0" w:after="0"/>
        <w:ind w:left="1080" w:hanging="360"/>
        <w:rPr>
          <w:spacing w:val="-4"/>
          <w:szCs w:val="24"/>
        </w:rPr>
      </w:pPr>
      <w:r w:rsidRPr="00857577">
        <w:rPr>
          <w:rFonts w:hint="eastAsia"/>
          <w:spacing w:val="-4"/>
          <w:szCs w:val="24"/>
        </w:rPr>
        <w:lastRenderedPageBreak/>
        <w:t>Product</w:t>
      </w:r>
      <w:r>
        <w:rPr>
          <w:spacing w:val="-4"/>
          <w:szCs w:val="24"/>
        </w:rPr>
        <w:t>s</w:t>
      </w:r>
    </w:p>
    <w:p w:rsidR="00D561CC" w:rsidRDefault="00D561CC" w:rsidP="00D561CC">
      <w:pPr>
        <w:rPr>
          <w:lang w:val="en-US"/>
        </w:rPr>
      </w:pPr>
    </w:p>
    <w:p w:rsidR="00D561CC" w:rsidRDefault="00D561CC" w:rsidP="00D561CC">
      <w:pPr>
        <w:rPr>
          <w:rFonts w:ascii="Times New Roman" w:hAnsi="Times New Roman" w:cs="Times New Roman"/>
          <w:sz w:val="24"/>
          <w:szCs w:val="24"/>
          <w:lang w:val="en-US" w:eastAsia="ko-KR"/>
        </w:rPr>
      </w:pPr>
      <w:r w:rsidRPr="00D934E1">
        <w:rPr>
          <w:rFonts w:ascii="Times New Roman" w:hAnsi="Times New Roman" w:cs="Times New Roman"/>
          <w:sz w:val="24"/>
          <w:szCs w:val="24"/>
          <w:lang w:val="en-US" w:eastAsia="ko-KR"/>
        </w:rPr>
        <w:t xml:space="preserve">The </w:t>
      </w:r>
      <w:r>
        <w:rPr>
          <w:rFonts w:ascii="Times New Roman" w:hAnsi="Times New Roman" w:cs="Times New Roman"/>
          <w:sz w:val="24"/>
          <w:szCs w:val="24"/>
          <w:lang w:val="en-US" w:eastAsia="ko-KR"/>
        </w:rPr>
        <w:t>Program manager shall assist the Director provide the following deliverables:</w:t>
      </w:r>
    </w:p>
    <w:p w:rsidR="00D561CC" w:rsidRPr="00D934E1" w:rsidRDefault="00D561CC" w:rsidP="00D561CC">
      <w:pPr>
        <w:rPr>
          <w:rFonts w:ascii="Times New Roman" w:hAnsi="Times New Roman" w:cs="Times New Roman"/>
          <w:sz w:val="24"/>
          <w:szCs w:val="24"/>
          <w:lang w:val="en-US" w:eastAsia="ko-KR"/>
        </w:rPr>
      </w:pPr>
    </w:p>
    <w:p w:rsidR="00D561CC" w:rsidRDefault="00D561CC" w:rsidP="00D561CC">
      <w:pPr>
        <w:pStyle w:val="Paragraph"/>
        <w:numPr>
          <w:ilvl w:val="2"/>
          <w:numId w:val="11"/>
        </w:numPr>
        <w:spacing w:before="0" w:after="0"/>
        <w:rPr>
          <w:szCs w:val="24"/>
        </w:rPr>
      </w:pPr>
      <w:r>
        <w:rPr>
          <w:szCs w:val="24"/>
        </w:rPr>
        <w:t>Functioning E-Learning Platform;</w:t>
      </w:r>
    </w:p>
    <w:p w:rsidR="00D561CC" w:rsidRDefault="00D561CC" w:rsidP="00D561CC">
      <w:pPr>
        <w:pStyle w:val="Paragraph"/>
        <w:numPr>
          <w:ilvl w:val="2"/>
          <w:numId w:val="11"/>
        </w:numPr>
        <w:spacing w:before="0" w:after="0"/>
        <w:rPr>
          <w:szCs w:val="24"/>
        </w:rPr>
      </w:pPr>
      <w:r>
        <w:rPr>
          <w:szCs w:val="24"/>
        </w:rPr>
        <w:t>1</w:t>
      </w:r>
      <w:r w:rsidRPr="00222AAF">
        <w:rPr>
          <w:szCs w:val="24"/>
          <w:vertAlign w:val="superscript"/>
        </w:rPr>
        <w:t>st</w:t>
      </w:r>
      <w:r>
        <w:rPr>
          <w:szCs w:val="24"/>
        </w:rPr>
        <w:t xml:space="preserve"> Quarterly Progress Report which shall include results of Quarterly Regional Workshops and Local Offsite Training Sessions; </w:t>
      </w:r>
    </w:p>
    <w:p w:rsidR="00D561CC" w:rsidRDefault="00D561CC" w:rsidP="00D561CC">
      <w:pPr>
        <w:pStyle w:val="Paragraph"/>
        <w:numPr>
          <w:ilvl w:val="2"/>
          <w:numId w:val="11"/>
        </w:numPr>
        <w:spacing w:before="0" w:after="0"/>
        <w:rPr>
          <w:szCs w:val="24"/>
        </w:rPr>
      </w:pPr>
      <w:r>
        <w:rPr>
          <w:szCs w:val="24"/>
        </w:rPr>
        <w:t>2</w:t>
      </w:r>
      <w:r w:rsidRPr="00222AAF">
        <w:rPr>
          <w:szCs w:val="24"/>
          <w:vertAlign w:val="superscript"/>
        </w:rPr>
        <w:t>nd</w:t>
      </w:r>
      <w:r>
        <w:rPr>
          <w:szCs w:val="24"/>
        </w:rPr>
        <w:t xml:space="preserve"> Quarterly Progress Report, </w:t>
      </w:r>
    </w:p>
    <w:p w:rsidR="00D561CC" w:rsidRDefault="00D561CC" w:rsidP="00D561CC">
      <w:pPr>
        <w:pStyle w:val="Paragraph"/>
        <w:numPr>
          <w:ilvl w:val="2"/>
          <w:numId w:val="11"/>
        </w:numPr>
        <w:spacing w:before="0" w:after="0"/>
        <w:rPr>
          <w:szCs w:val="24"/>
        </w:rPr>
      </w:pPr>
      <w:r>
        <w:rPr>
          <w:szCs w:val="24"/>
        </w:rPr>
        <w:t>3</w:t>
      </w:r>
      <w:r w:rsidRPr="00222AAF">
        <w:rPr>
          <w:szCs w:val="24"/>
          <w:vertAlign w:val="superscript"/>
        </w:rPr>
        <w:t>rd</w:t>
      </w:r>
      <w:r>
        <w:rPr>
          <w:szCs w:val="24"/>
        </w:rPr>
        <w:t xml:space="preserve"> Quarterly Progress Report, and</w:t>
      </w:r>
    </w:p>
    <w:p w:rsidR="00D561CC" w:rsidRDefault="00D561CC" w:rsidP="00D561CC">
      <w:pPr>
        <w:pStyle w:val="Paragraph"/>
        <w:numPr>
          <w:ilvl w:val="2"/>
          <w:numId w:val="11"/>
        </w:numPr>
        <w:spacing w:before="0" w:after="0"/>
        <w:rPr>
          <w:szCs w:val="24"/>
        </w:rPr>
      </w:pPr>
      <w:r>
        <w:rPr>
          <w:szCs w:val="24"/>
        </w:rPr>
        <w:t>Annual Report at the end of the first year of operations.</w:t>
      </w:r>
    </w:p>
    <w:p w:rsidR="00D561CC" w:rsidRDefault="00D561CC" w:rsidP="00D561CC">
      <w:pPr>
        <w:pStyle w:val="Paragraph"/>
        <w:numPr>
          <w:ilvl w:val="0"/>
          <w:numId w:val="0"/>
        </w:numPr>
        <w:spacing w:before="0" w:after="0"/>
        <w:ind w:left="1152"/>
        <w:rPr>
          <w:szCs w:val="24"/>
        </w:rPr>
      </w:pPr>
    </w:p>
    <w:p w:rsidR="00D561CC" w:rsidRPr="006E1CEA" w:rsidRDefault="00D561CC" w:rsidP="00D561CC">
      <w:pPr>
        <w:pStyle w:val="ListParagraph"/>
        <w:rPr>
          <w:lang w:val="en-US"/>
        </w:rPr>
      </w:pPr>
    </w:p>
    <w:p w:rsidR="00D561CC" w:rsidRDefault="00D561CC" w:rsidP="00D561CC">
      <w:pPr>
        <w:pStyle w:val="Chapter"/>
        <w:numPr>
          <w:ilvl w:val="0"/>
          <w:numId w:val="8"/>
        </w:numPr>
        <w:tabs>
          <w:tab w:val="clear" w:pos="1440"/>
          <w:tab w:val="clear" w:pos="3510"/>
          <w:tab w:val="num" w:pos="540"/>
        </w:tabs>
        <w:spacing w:before="0" w:after="0"/>
        <w:ind w:left="1080" w:hanging="360"/>
        <w:rPr>
          <w:szCs w:val="24"/>
          <w:lang w:eastAsia="ko-KR"/>
        </w:rPr>
      </w:pPr>
      <w:r w:rsidRPr="00857577">
        <w:rPr>
          <w:szCs w:val="24"/>
          <w:lang w:eastAsia="ko-KR"/>
        </w:rPr>
        <w:t>Method of payment</w:t>
      </w:r>
    </w:p>
    <w:p w:rsidR="00D561CC" w:rsidRPr="00857577" w:rsidRDefault="00D561CC" w:rsidP="00D561CC">
      <w:pPr>
        <w:rPr>
          <w:lang w:val="en-US" w:eastAsia="ko-KR"/>
        </w:rPr>
      </w:pPr>
    </w:p>
    <w:p w:rsidR="00D561CC" w:rsidRPr="00857577" w:rsidRDefault="00D561CC" w:rsidP="00D561CC">
      <w:pPr>
        <w:pStyle w:val="Paragraph"/>
        <w:numPr>
          <w:ilvl w:val="0"/>
          <w:numId w:val="0"/>
        </w:numPr>
        <w:ind w:left="91"/>
        <w:rPr>
          <w:spacing w:val="-4"/>
          <w:szCs w:val="24"/>
        </w:rPr>
      </w:pPr>
      <w:r w:rsidRPr="00857577">
        <w:rPr>
          <w:spacing w:val="-4"/>
          <w:szCs w:val="24"/>
        </w:rPr>
        <w:t xml:space="preserve">Payment </w:t>
      </w:r>
      <w:r>
        <w:rPr>
          <w:spacing w:val="-4"/>
          <w:szCs w:val="24"/>
        </w:rPr>
        <w:t>shall</w:t>
      </w:r>
      <w:r w:rsidRPr="00857577">
        <w:rPr>
          <w:spacing w:val="-4"/>
          <w:szCs w:val="24"/>
        </w:rPr>
        <w:t xml:space="preserve"> be made as per the following schedule, upon approval by the Team Leader responsible for this TC (See item VI</w:t>
      </w:r>
      <w:r>
        <w:rPr>
          <w:spacing w:val="-4"/>
          <w:szCs w:val="24"/>
        </w:rPr>
        <w:t>I</w:t>
      </w:r>
      <w:r w:rsidRPr="00857577">
        <w:rPr>
          <w:spacing w:val="-4"/>
          <w:szCs w:val="24"/>
        </w:rPr>
        <w:t xml:space="preserve"> below).  </w:t>
      </w:r>
    </w:p>
    <w:p w:rsidR="00D561CC" w:rsidRPr="00857577" w:rsidRDefault="00D561CC" w:rsidP="00D561CC">
      <w:pPr>
        <w:pStyle w:val="Paragraph"/>
        <w:numPr>
          <w:ilvl w:val="0"/>
          <w:numId w:val="0"/>
        </w:numPr>
        <w:ind w:left="91"/>
        <w:rPr>
          <w:spacing w:val="-4"/>
          <w:szCs w:val="24"/>
        </w:rPr>
      </w:pPr>
      <w:r w:rsidRPr="00857577">
        <w:rPr>
          <w:spacing w:val="-4"/>
          <w:szCs w:val="24"/>
        </w:rPr>
        <w:t xml:space="preserve">Schedule of payments: </w:t>
      </w:r>
    </w:p>
    <w:p w:rsidR="00D561CC" w:rsidRPr="004B33A6" w:rsidRDefault="00D561CC" w:rsidP="00D561CC">
      <w:pPr>
        <w:pStyle w:val="Paragraph"/>
        <w:numPr>
          <w:ilvl w:val="2"/>
          <w:numId w:val="28"/>
        </w:numPr>
        <w:spacing w:before="0" w:after="0"/>
        <w:rPr>
          <w:szCs w:val="24"/>
        </w:rPr>
      </w:pPr>
      <w:r>
        <w:rPr>
          <w:rFonts w:hint="eastAsia"/>
          <w:szCs w:val="24"/>
          <w:lang w:eastAsia="ko-KR"/>
        </w:rPr>
        <w:t>3</w:t>
      </w:r>
      <w:r>
        <w:rPr>
          <w:szCs w:val="24"/>
        </w:rPr>
        <w:t xml:space="preserve">0% </w:t>
      </w:r>
      <w:r w:rsidRPr="004B33A6">
        <w:rPr>
          <w:szCs w:val="24"/>
        </w:rPr>
        <w:t>upon contract signature;</w:t>
      </w:r>
    </w:p>
    <w:p w:rsidR="00D561CC" w:rsidRPr="004B33A6" w:rsidRDefault="00D561CC" w:rsidP="00D561CC">
      <w:pPr>
        <w:pStyle w:val="Paragraph"/>
        <w:numPr>
          <w:ilvl w:val="2"/>
          <w:numId w:val="28"/>
        </w:numPr>
        <w:spacing w:before="0" w:after="0"/>
        <w:rPr>
          <w:szCs w:val="24"/>
        </w:rPr>
      </w:pPr>
      <w:r>
        <w:rPr>
          <w:szCs w:val="24"/>
        </w:rPr>
        <w:t>20</w:t>
      </w:r>
      <w:r w:rsidRPr="004B33A6">
        <w:rPr>
          <w:szCs w:val="24"/>
        </w:rPr>
        <w:t xml:space="preserve">% upon </w:t>
      </w:r>
      <w:r>
        <w:rPr>
          <w:szCs w:val="24"/>
        </w:rPr>
        <w:t xml:space="preserve">delivery and </w:t>
      </w:r>
      <w:r w:rsidRPr="004B33A6">
        <w:rPr>
          <w:szCs w:val="24"/>
        </w:rPr>
        <w:t xml:space="preserve">approval of </w:t>
      </w:r>
      <w:r>
        <w:rPr>
          <w:szCs w:val="24"/>
        </w:rPr>
        <w:t>Product A and B;</w:t>
      </w:r>
    </w:p>
    <w:p w:rsidR="00D561CC" w:rsidRPr="004B33A6" w:rsidRDefault="00D561CC" w:rsidP="00D561CC">
      <w:pPr>
        <w:pStyle w:val="Paragraph"/>
        <w:numPr>
          <w:ilvl w:val="2"/>
          <w:numId w:val="28"/>
        </w:numPr>
        <w:spacing w:before="0" w:after="0"/>
        <w:rPr>
          <w:szCs w:val="24"/>
        </w:rPr>
      </w:pPr>
      <w:r>
        <w:rPr>
          <w:szCs w:val="24"/>
        </w:rPr>
        <w:t>20</w:t>
      </w:r>
      <w:r w:rsidRPr="004B33A6">
        <w:rPr>
          <w:szCs w:val="24"/>
        </w:rPr>
        <w:t xml:space="preserve">% upon </w:t>
      </w:r>
      <w:r>
        <w:rPr>
          <w:szCs w:val="24"/>
        </w:rPr>
        <w:t xml:space="preserve">delivery and </w:t>
      </w:r>
      <w:r w:rsidRPr="004B33A6">
        <w:rPr>
          <w:szCs w:val="24"/>
        </w:rPr>
        <w:t xml:space="preserve">approval of </w:t>
      </w:r>
      <w:r>
        <w:rPr>
          <w:szCs w:val="24"/>
        </w:rPr>
        <w:t>Product C</w:t>
      </w:r>
    </w:p>
    <w:p w:rsidR="00D561CC" w:rsidRPr="004B33A6" w:rsidRDefault="00D561CC" w:rsidP="00D561CC">
      <w:pPr>
        <w:pStyle w:val="Paragraph"/>
        <w:numPr>
          <w:ilvl w:val="2"/>
          <w:numId w:val="28"/>
        </w:numPr>
        <w:spacing w:before="0" w:after="0"/>
        <w:rPr>
          <w:szCs w:val="24"/>
        </w:rPr>
      </w:pPr>
      <w:r>
        <w:rPr>
          <w:szCs w:val="24"/>
        </w:rPr>
        <w:t>20</w:t>
      </w:r>
      <w:r w:rsidRPr="004B33A6">
        <w:rPr>
          <w:szCs w:val="24"/>
        </w:rPr>
        <w:t xml:space="preserve">% upon </w:t>
      </w:r>
      <w:r>
        <w:rPr>
          <w:szCs w:val="24"/>
        </w:rPr>
        <w:t xml:space="preserve">delivery and </w:t>
      </w:r>
      <w:r w:rsidRPr="004B33A6">
        <w:rPr>
          <w:szCs w:val="24"/>
        </w:rPr>
        <w:t xml:space="preserve">approval of </w:t>
      </w:r>
      <w:r>
        <w:rPr>
          <w:szCs w:val="24"/>
        </w:rPr>
        <w:t>Product D</w:t>
      </w:r>
    </w:p>
    <w:p w:rsidR="00D561CC" w:rsidRPr="004B33A6" w:rsidRDefault="00D561CC" w:rsidP="00D561CC">
      <w:pPr>
        <w:pStyle w:val="Paragraph"/>
        <w:numPr>
          <w:ilvl w:val="2"/>
          <w:numId w:val="28"/>
        </w:numPr>
        <w:spacing w:before="0" w:after="0"/>
        <w:rPr>
          <w:szCs w:val="24"/>
        </w:rPr>
      </w:pPr>
      <w:r>
        <w:rPr>
          <w:rFonts w:hint="eastAsia"/>
          <w:szCs w:val="24"/>
          <w:lang w:eastAsia="ko-KR"/>
        </w:rPr>
        <w:t>1</w:t>
      </w:r>
      <w:r>
        <w:rPr>
          <w:szCs w:val="24"/>
        </w:rPr>
        <w:t>0</w:t>
      </w:r>
      <w:r w:rsidRPr="004B33A6">
        <w:rPr>
          <w:szCs w:val="24"/>
        </w:rPr>
        <w:t xml:space="preserve">% upon </w:t>
      </w:r>
      <w:r>
        <w:rPr>
          <w:szCs w:val="24"/>
        </w:rPr>
        <w:t xml:space="preserve">delivery and </w:t>
      </w:r>
      <w:r w:rsidRPr="004B33A6">
        <w:rPr>
          <w:szCs w:val="24"/>
        </w:rPr>
        <w:t xml:space="preserve">approval of </w:t>
      </w:r>
      <w:r>
        <w:rPr>
          <w:szCs w:val="24"/>
        </w:rPr>
        <w:t xml:space="preserve">Annual Report. </w:t>
      </w:r>
    </w:p>
    <w:p w:rsidR="00D561CC" w:rsidRPr="004B33A6" w:rsidRDefault="00D561CC" w:rsidP="00D561CC">
      <w:pPr>
        <w:pStyle w:val="Paragraph"/>
        <w:numPr>
          <w:ilvl w:val="0"/>
          <w:numId w:val="0"/>
        </w:numPr>
        <w:spacing w:before="0" w:after="0"/>
        <w:ind w:left="1152"/>
        <w:rPr>
          <w:szCs w:val="24"/>
        </w:rPr>
      </w:pPr>
    </w:p>
    <w:p w:rsidR="00D561CC" w:rsidRPr="004B1425" w:rsidRDefault="00D561CC" w:rsidP="00D561CC">
      <w:pPr>
        <w:pStyle w:val="Paragraph"/>
        <w:numPr>
          <w:ilvl w:val="0"/>
          <w:numId w:val="0"/>
        </w:numPr>
        <w:tabs>
          <w:tab w:val="num" w:pos="2304"/>
        </w:tabs>
        <w:spacing w:before="0" w:after="0"/>
        <w:ind w:left="1440"/>
        <w:rPr>
          <w:szCs w:val="24"/>
        </w:rPr>
      </w:pPr>
    </w:p>
    <w:p w:rsidR="00D561CC" w:rsidRDefault="00D561CC" w:rsidP="00D561CC">
      <w:pPr>
        <w:pStyle w:val="Chapter"/>
        <w:numPr>
          <w:ilvl w:val="0"/>
          <w:numId w:val="8"/>
        </w:numPr>
        <w:tabs>
          <w:tab w:val="clear" w:pos="1440"/>
          <w:tab w:val="clear" w:pos="3510"/>
          <w:tab w:val="num" w:pos="540"/>
        </w:tabs>
        <w:spacing w:before="0" w:after="0"/>
        <w:ind w:left="1080" w:hanging="360"/>
        <w:rPr>
          <w:szCs w:val="24"/>
          <w:lang w:eastAsia="ko-KR"/>
        </w:rPr>
      </w:pPr>
      <w:r w:rsidRPr="00857577">
        <w:rPr>
          <w:szCs w:val="24"/>
          <w:lang w:eastAsia="ko-KR"/>
        </w:rPr>
        <w:t xml:space="preserve">Coordination </w:t>
      </w:r>
    </w:p>
    <w:p w:rsidR="00D561CC" w:rsidRPr="006E1CEA" w:rsidRDefault="00D561CC" w:rsidP="00D561CC">
      <w:pPr>
        <w:rPr>
          <w:lang w:val="en-US" w:eastAsia="ko-KR"/>
        </w:rPr>
      </w:pPr>
    </w:p>
    <w:p w:rsidR="00D561CC" w:rsidRPr="00222AAF" w:rsidRDefault="00D561CC" w:rsidP="00D561CC">
      <w:pPr>
        <w:pStyle w:val="Paragraph"/>
        <w:numPr>
          <w:ilvl w:val="0"/>
          <w:numId w:val="0"/>
        </w:numPr>
        <w:ind w:left="91"/>
        <w:rPr>
          <w:spacing w:val="-4"/>
          <w:szCs w:val="24"/>
        </w:rPr>
      </w:pPr>
      <w:r w:rsidRPr="00222AAF">
        <w:rPr>
          <w:spacing w:val="-4"/>
          <w:szCs w:val="24"/>
        </w:rPr>
        <w:t xml:space="preserve">Supervision and coordination of the </w:t>
      </w:r>
      <w:r w:rsidRPr="00222AAF">
        <w:rPr>
          <w:rFonts w:hint="eastAsia"/>
          <w:spacing w:val="-4"/>
          <w:szCs w:val="24"/>
        </w:rPr>
        <w:t>firm</w:t>
      </w:r>
      <w:r w:rsidRPr="00222AAF">
        <w:rPr>
          <w:spacing w:val="-4"/>
          <w:szCs w:val="24"/>
        </w:rPr>
        <w:t>’s work will be the responsibility of Antonio García Zaballos (IFD/CTI), Team Leader, antoniogar@iadb.org, Telephone (202) 623-2980.</w:t>
      </w:r>
    </w:p>
    <w:p w:rsidR="00D561CC" w:rsidRPr="00222AAF" w:rsidRDefault="00D561CC" w:rsidP="00D561CC">
      <w:pPr>
        <w:pStyle w:val="Paragraph"/>
        <w:numPr>
          <w:ilvl w:val="0"/>
          <w:numId w:val="0"/>
        </w:numPr>
        <w:ind w:left="720"/>
        <w:rPr>
          <w:spacing w:val="-4"/>
          <w:szCs w:val="24"/>
        </w:rPr>
      </w:pPr>
    </w:p>
    <w:sectPr w:rsidR="00D561CC" w:rsidRPr="00222AAF" w:rsidSect="00555A41">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3A8" w:rsidRDefault="004223A8" w:rsidP="0095711B">
      <w:r>
        <w:separator/>
      </w:r>
    </w:p>
  </w:endnote>
  <w:endnote w:type="continuationSeparator" w:id="0">
    <w:p w:rsidR="004223A8" w:rsidRDefault="004223A8" w:rsidP="0095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3A8" w:rsidRDefault="004223A8" w:rsidP="0095711B">
      <w:r>
        <w:separator/>
      </w:r>
    </w:p>
  </w:footnote>
  <w:footnote w:type="continuationSeparator" w:id="0">
    <w:p w:rsidR="004223A8" w:rsidRDefault="004223A8" w:rsidP="0095711B">
      <w:r>
        <w:continuationSeparator/>
      </w:r>
    </w:p>
  </w:footnote>
  <w:footnote w:id="1">
    <w:p w:rsidR="007818E3" w:rsidRPr="00C71861" w:rsidRDefault="007818E3" w:rsidP="00A12CEA">
      <w:pPr>
        <w:tabs>
          <w:tab w:val="left" w:pos="270"/>
        </w:tabs>
        <w:ind w:left="270" w:hanging="270"/>
        <w:rPr>
          <w:rFonts w:ascii="Times New Roman" w:hAnsi="Times New Roman" w:cs="Times New Roman"/>
          <w:sz w:val="18"/>
          <w:szCs w:val="18"/>
          <w:lang w:val="en-US"/>
        </w:rPr>
      </w:pPr>
      <w:r w:rsidRPr="00BF3C96">
        <w:rPr>
          <w:rFonts w:ascii="Times New Roman" w:hAnsi="Times New Roman" w:cs="Times New Roman"/>
          <w:sz w:val="18"/>
          <w:szCs w:val="18"/>
          <w:vertAlign w:val="superscript"/>
        </w:rPr>
        <w:footnoteRef/>
      </w:r>
      <w:r w:rsidRPr="00C71861">
        <w:rPr>
          <w:rFonts w:ascii="Times New Roman" w:hAnsi="Times New Roman" w:cs="Times New Roman"/>
          <w:sz w:val="18"/>
          <w:szCs w:val="18"/>
          <w:lang w:val="en-US"/>
        </w:rPr>
        <w:t xml:space="preserve"> </w:t>
      </w:r>
      <w:r w:rsidRPr="00C71861">
        <w:rPr>
          <w:rFonts w:ascii="Times New Roman" w:hAnsi="Times New Roman" w:cs="Times New Roman"/>
          <w:sz w:val="18"/>
          <w:szCs w:val="18"/>
          <w:lang w:val="en-US"/>
        </w:rPr>
        <w:tab/>
        <w:t>García-Zaballos, A. / López-Rivas, R.: Governmental control on socio-economic impact of broadband in LAC countries. IDB, 2012.</w:t>
      </w:r>
    </w:p>
  </w:footnote>
  <w:footnote w:id="2">
    <w:p w:rsidR="00335B67" w:rsidRPr="00335B67" w:rsidRDefault="00335B67">
      <w:pPr>
        <w:pStyle w:val="FootnoteText"/>
        <w:rPr>
          <w:lang w:val="en-US"/>
        </w:rPr>
      </w:pPr>
      <w:r>
        <w:rPr>
          <w:rStyle w:val="FootnoteReference"/>
        </w:rPr>
        <w:footnoteRef/>
      </w:r>
      <w:r w:rsidRPr="00335B67">
        <w:rPr>
          <w:lang w:val="en-US"/>
        </w:rPr>
        <w:t xml:space="preserve"> </w:t>
      </w:r>
      <w:r>
        <w:rPr>
          <w:lang w:val="en-US"/>
        </w:rPr>
        <w:t xml:space="preserve">The Governance Council (GC) </w:t>
      </w:r>
      <w:r w:rsidRPr="00335B67">
        <w:rPr>
          <w:lang w:val="en-US"/>
        </w:rPr>
        <w:t>oversees the Center’s operations</w:t>
      </w:r>
      <w:r>
        <w:rPr>
          <w:lang w:val="en-US"/>
        </w:rPr>
        <w:t xml:space="preserve"> as its steering committee or board of trustees</w:t>
      </w:r>
      <w:r w:rsidRPr="00335B67">
        <w:rPr>
          <w:lang w:val="en-US"/>
        </w:rPr>
        <w:t xml:space="preserve">. Combining the duties of a supervisory authority, the Council monitors the Center’s financial and training activities, sets priorities and defines policies. It will be under the GC’s authority to conduct strategic planning, promote the Center to other countries and provide the necessary oversight to ensure that its operations are in accordance with the bylaws. The GC shall consist of 10 members: the current Director serving as Chairperson, designated representatives from the Inter-American Development Bank (IDB), the Republic of Korea (ROK), the host country of Nicaragua (HOST), and the six </w:t>
      </w:r>
      <w:r>
        <w:rPr>
          <w:lang w:val="en-US"/>
        </w:rPr>
        <w:t>other beneficiary country representatives.</w:t>
      </w:r>
    </w:p>
  </w:footnote>
  <w:footnote w:id="3">
    <w:p w:rsidR="0065761A" w:rsidRPr="0065761A" w:rsidRDefault="0065761A" w:rsidP="0065761A">
      <w:pPr>
        <w:pStyle w:val="FootnoteText"/>
        <w:rPr>
          <w:lang w:val="en-US"/>
        </w:rPr>
      </w:pPr>
      <w:r>
        <w:rPr>
          <w:rStyle w:val="FootnoteReference"/>
        </w:rPr>
        <w:footnoteRef/>
      </w:r>
      <w:r w:rsidRPr="0065761A">
        <w:rPr>
          <w:lang w:val="en-US"/>
        </w:rPr>
        <w:t xml:space="preserve"> The Director will work closely with the G</w:t>
      </w:r>
      <w:r>
        <w:rPr>
          <w:lang w:val="en-US"/>
        </w:rPr>
        <w:t xml:space="preserve">overnance </w:t>
      </w:r>
      <w:r w:rsidRPr="0065761A">
        <w:rPr>
          <w:lang w:val="en-US"/>
        </w:rPr>
        <w:t>C</w:t>
      </w:r>
      <w:r>
        <w:rPr>
          <w:lang w:val="en-US"/>
        </w:rPr>
        <w:t>ouncil (GC)</w:t>
      </w:r>
      <w:r w:rsidRPr="0065761A">
        <w:rPr>
          <w:lang w:val="en-US"/>
        </w:rPr>
        <w:t xml:space="preserve"> and T</w:t>
      </w:r>
      <w:r>
        <w:rPr>
          <w:lang w:val="en-US"/>
        </w:rPr>
        <w:t xml:space="preserve">echnical </w:t>
      </w:r>
      <w:r w:rsidRPr="0065761A">
        <w:rPr>
          <w:lang w:val="en-US"/>
        </w:rPr>
        <w:t>A</w:t>
      </w:r>
      <w:r>
        <w:rPr>
          <w:lang w:val="en-US"/>
        </w:rPr>
        <w:t xml:space="preserve">dvisory </w:t>
      </w:r>
      <w:r w:rsidRPr="0065761A">
        <w:rPr>
          <w:lang w:val="en-US"/>
        </w:rPr>
        <w:t>G</w:t>
      </w:r>
      <w:r>
        <w:rPr>
          <w:lang w:val="en-US"/>
        </w:rPr>
        <w:t>roup (TAG)</w:t>
      </w:r>
      <w:r w:rsidRPr="0065761A">
        <w:rPr>
          <w:lang w:val="en-US"/>
        </w:rPr>
        <w:t>, to coordinate outreach activities with other international institutions, NGO’s and academia.</w:t>
      </w:r>
    </w:p>
  </w:footnote>
  <w:footnote w:id="4">
    <w:p w:rsidR="0065761A" w:rsidRPr="0065761A" w:rsidRDefault="0065761A" w:rsidP="0065761A">
      <w:pPr>
        <w:pStyle w:val="FootnoteText"/>
        <w:rPr>
          <w:lang w:val="en-US"/>
        </w:rPr>
      </w:pPr>
      <w:r>
        <w:rPr>
          <w:rStyle w:val="FootnoteReference"/>
        </w:rPr>
        <w:footnoteRef/>
      </w:r>
      <w:r w:rsidRPr="0065761A">
        <w:rPr>
          <w:lang w:val="en-US"/>
        </w:rPr>
        <w:t xml:space="preserve"> Provide input on course development reflecting the training needs of countries with direction from other members of the GC and surveys from the beneficiary countries. </w:t>
      </w:r>
    </w:p>
  </w:footnote>
  <w:footnote w:id="5">
    <w:p w:rsidR="00222AAF" w:rsidRPr="005A6CF3" w:rsidRDefault="00222AAF" w:rsidP="00222AAF">
      <w:pPr>
        <w:pStyle w:val="FootnoteText"/>
        <w:rPr>
          <w:lang w:val="en-US"/>
        </w:rPr>
      </w:pPr>
      <w:r>
        <w:rPr>
          <w:rStyle w:val="FootnoteReference"/>
        </w:rPr>
        <w:footnoteRef/>
      </w:r>
      <w:r w:rsidRPr="005A6CF3">
        <w:rPr>
          <w:lang w:val="en-US"/>
        </w:rPr>
        <w:t xml:space="preserve"> </w:t>
      </w:r>
      <w:r>
        <w:rPr>
          <w:lang w:val="en-US"/>
        </w:rPr>
        <w:t xml:space="preserve"> Includes documentation of a f</w:t>
      </w:r>
      <w:r w:rsidRPr="005A6CF3">
        <w:rPr>
          <w:lang w:val="en-US"/>
        </w:rPr>
        <w:t>inancial audit;</w:t>
      </w:r>
      <w:r>
        <w:rPr>
          <w:lang w:val="en-US"/>
        </w:rPr>
        <w:t xml:space="preserve"> r</w:t>
      </w:r>
      <w:r w:rsidRPr="005A6CF3">
        <w:rPr>
          <w:lang w:val="en-US"/>
        </w:rPr>
        <w:t>eview of internal control procedures;</w:t>
      </w:r>
      <w:r>
        <w:rPr>
          <w:lang w:val="en-US"/>
        </w:rPr>
        <w:t xml:space="preserve"> s</w:t>
      </w:r>
      <w:r w:rsidRPr="005A6CF3">
        <w:rPr>
          <w:lang w:val="en-US"/>
        </w:rPr>
        <w:t xml:space="preserve">tudent satisfaction </w:t>
      </w:r>
      <w:r>
        <w:rPr>
          <w:lang w:val="en-US"/>
        </w:rPr>
        <w:t xml:space="preserve">surveys, results </w:t>
      </w:r>
      <w:r w:rsidRPr="005A6CF3">
        <w:rPr>
          <w:lang w:val="en-US"/>
        </w:rPr>
        <w:t xml:space="preserve">on the Center’s impact, as defined by how successfully the Center has achieved its mission and goals, and generated positive outcomes; </w:t>
      </w:r>
      <w:r>
        <w:rPr>
          <w:lang w:val="en-US"/>
        </w:rPr>
        <w:t>o</w:t>
      </w:r>
      <w:r w:rsidRPr="005A6CF3">
        <w:rPr>
          <w:lang w:val="en-US"/>
        </w:rPr>
        <w:t>verall performance, in regards to the Center’s capacity to deliver services; and</w:t>
      </w:r>
      <w:r>
        <w:rPr>
          <w:lang w:val="en-US"/>
        </w:rPr>
        <w:t xml:space="preserve"> r</w:t>
      </w:r>
      <w:r w:rsidRPr="005A6CF3">
        <w:rPr>
          <w:lang w:val="en-US"/>
        </w:rPr>
        <w:t xml:space="preserve">ecommendations to address areas </w:t>
      </w:r>
      <w:r>
        <w:rPr>
          <w:lang w:val="en-US"/>
        </w:rPr>
        <w:t xml:space="preserve">there are deemed unsatisfactory. </w:t>
      </w:r>
    </w:p>
  </w:footnote>
  <w:footnote w:id="6">
    <w:p w:rsidR="00BB068E" w:rsidRPr="00BB068E" w:rsidRDefault="00BB068E">
      <w:pPr>
        <w:pStyle w:val="FootnoteText"/>
        <w:rPr>
          <w:lang w:val="en-US"/>
        </w:rPr>
      </w:pPr>
      <w:r>
        <w:rPr>
          <w:rStyle w:val="FootnoteReference"/>
        </w:rPr>
        <w:footnoteRef/>
      </w:r>
      <w:r w:rsidRPr="00BB068E">
        <w:rPr>
          <w:lang w:val="en-US"/>
        </w:rPr>
        <w:t xml:space="preserve"> The E-Learning Platform offers online, distance-learning programs that will address fundamental knowledge gaps in broadband implementation. Courses will be supplied online and provide the tools and materials students would need to study on their own for the duration of the course period.</w:t>
      </w:r>
    </w:p>
  </w:footnote>
  <w:footnote w:id="7">
    <w:p w:rsidR="00BB068E" w:rsidRPr="00BB068E" w:rsidRDefault="00BB068E">
      <w:pPr>
        <w:pStyle w:val="FootnoteText"/>
        <w:rPr>
          <w:lang w:val="en-US"/>
        </w:rPr>
      </w:pPr>
      <w:r>
        <w:rPr>
          <w:rStyle w:val="FootnoteReference"/>
        </w:rPr>
        <w:footnoteRef/>
      </w:r>
      <w:r w:rsidRPr="00BB068E">
        <w:rPr>
          <w:lang w:val="en-US"/>
        </w:rPr>
        <w:t xml:space="preserve"> </w:t>
      </w:r>
      <w:r>
        <w:rPr>
          <w:lang w:val="en-US"/>
        </w:rPr>
        <w:t>T</w:t>
      </w:r>
      <w:r w:rsidRPr="00BB068E">
        <w:rPr>
          <w:lang w:val="en-US"/>
        </w:rPr>
        <w:t xml:space="preserve">he </w:t>
      </w:r>
      <w:r>
        <w:rPr>
          <w:lang w:val="en-US"/>
        </w:rPr>
        <w:t xml:space="preserve">Center </w:t>
      </w:r>
      <w:r w:rsidRPr="00BB068E">
        <w:rPr>
          <w:lang w:val="en-US"/>
        </w:rPr>
        <w:t>venue will host on-site training workshops specifically designed by subject matter experts. The workshops are interactive sessions with 14 - 21 participants and consist of lectures, seminars, round tables, and discussion groups. The workshop would allow attendees to interact with each other on a face-to-face basis, and participate in activities whereby specific, issues or policies relevant to their respective countries are addressed.</w:t>
      </w:r>
    </w:p>
  </w:footnote>
  <w:footnote w:id="8">
    <w:p w:rsidR="00BB068E" w:rsidRPr="00BB068E" w:rsidRDefault="00BB068E">
      <w:pPr>
        <w:pStyle w:val="FootnoteText"/>
        <w:rPr>
          <w:lang w:val="en-US"/>
        </w:rPr>
      </w:pPr>
      <w:r>
        <w:rPr>
          <w:rStyle w:val="FootnoteReference"/>
        </w:rPr>
        <w:footnoteRef/>
      </w:r>
      <w:r w:rsidRPr="00BB068E">
        <w:rPr>
          <w:lang w:val="en-US"/>
        </w:rPr>
        <w:t xml:space="preserve"> LOTS </w:t>
      </w:r>
      <w:r>
        <w:rPr>
          <w:lang w:val="en-US"/>
        </w:rPr>
        <w:t xml:space="preserve">are </w:t>
      </w:r>
      <w:r w:rsidRPr="00BB068E">
        <w:rPr>
          <w:lang w:val="en-US"/>
        </w:rPr>
        <w:t>off-site workshops taking place within a requesting country. The workshops are practical, interactive sessions and consist of seminars, lectures and discussions. LOTS provide added benefits by tailoring training to address the overall broadband development goals of a country or ministry.</w:t>
      </w:r>
    </w:p>
  </w:footnote>
  <w:footnote w:id="9">
    <w:p w:rsidR="00D561CC" w:rsidRPr="00C71861" w:rsidRDefault="00D561CC" w:rsidP="00D561CC">
      <w:pPr>
        <w:tabs>
          <w:tab w:val="left" w:pos="270"/>
        </w:tabs>
        <w:ind w:left="270" w:hanging="270"/>
        <w:rPr>
          <w:rFonts w:ascii="Times New Roman" w:hAnsi="Times New Roman" w:cs="Times New Roman"/>
          <w:sz w:val="18"/>
          <w:szCs w:val="18"/>
          <w:lang w:val="en-US"/>
        </w:rPr>
      </w:pPr>
      <w:r w:rsidRPr="00BF3C96">
        <w:rPr>
          <w:rFonts w:ascii="Times New Roman" w:hAnsi="Times New Roman" w:cs="Times New Roman"/>
          <w:sz w:val="18"/>
          <w:szCs w:val="18"/>
          <w:vertAlign w:val="superscript"/>
        </w:rPr>
        <w:footnoteRef/>
      </w:r>
      <w:r w:rsidRPr="00C71861">
        <w:rPr>
          <w:rFonts w:ascii="Times New Roman" w:hAnsi="Times New Roman" w:cs="Times New Roman"/>
          <w:sz w:val="18"/>
          <w:szCs w:val="18"/>
          <w:lang w:val="en-US"/>
        </w:rPr>
        <w:t xml:space="preserve"> </w:t>
      </w:r>
      <w:r w:rsidRPr="00C71861">
        <w:rPr>
          <w:rFonts w:ascii="Times New Roman" w:hAnsi="Times New Roman" w:cs="Times New Roman"/>
          <w:sz w:val="18"/>
          <w:szCs w:val="18"/>
          <w:lang w:val="en-US"/>
        </w:rPr>
        <w:tab/>
        <w:t>García-Zaballos, A. / López-Rivas, R.: Governmental control on socio-economic impact of broadband in LAC countries. IDB, 2012.</w:t>
      </w:r>
    </w:p>
  </w:footnote>
  <w:footnote w:id="10">
    <w:p w:rsidR="00D561CC" w:rsidRPr="00335B67" w:rsidRDefault="00D561CC" w:rsidP="00D561CC">
      <w:pPr>
        <w:pStyle w:val="FootnoteText"/>
        <w:rPr>
          <w:lang w:val="en-US"/>
        </w:rPr>
      </w:pPr>
      <w:r>
        <w:rPr>
          <w:rStyle w:val="FootnoteReference"/>
        </w:rPr>
        <w:footnoteRef/>
      </w:r>
      <w:r w:rsidRPr="00335B67">
        <w:rPr>
          <w:lang w:val="en-US"/>
        </w:rPr>
        <w:t xml:space="preserve"> </w:t>
      </w:r>
      <w:r>
        <w:rPr>
          <w:lang w:val="en-US"/>
        </w:rPr>
        <w:t xml:space="preserve">The Governance Council (GC) </w:t>
      </w:r>
      <w:r w:rsidRPr="00335B67">
        <w:rPr>
          <w:lang w:val="en-US"/>
        </w:rPr>
        <w:t>oversees the Center’s operations</w:t>
      </w:r>
      <w:r>
        <w:rPr>
          <w:lang w:val="en-US"/>
        </w:rPr>
        <w:t xml:space="preserve"> as its steering committee or board of trustees</w:t>
      </w:r>
      <w:r w:rsidRPr="00335B67">
        <w:rPr>
          <w:lang w:val="en-US"/>
        </w:rPr>
        <w:t xml:space="preserve">. Combining the duties of a supervisory authority, the Council monitors the Center’s financial and training activities, sets priorities and defines policies. It will be under the GC’s authority to conduct strategic planning, promote the Center to other countries and provide the necessary oversight to ensure that its operations are in accordance with the bylaws. The GC shall consist of 10 members: the current </w:t>
      </w:r>
      <w:r>
        <w:rPr>
          <w:lang w:val="en-US"/>
        </w:rPr>
        <w:t>Program Manager</w:t>
      </w:r>
      <w:r w:rsidRPr="00335B67">
        <w:rPr>
          <w:lang w:val="en-US"/>
        </w:rPr>
        <w:t xml:space="preserve"> serving as Chairperson, designated representatives from the Inter-American Development Bank (IDB), the Republic of Korea (ROK), the host country of Nicaragua (HOST), and the six </w:t>
      </w:r>
      <w:r>
        <w:rPr>
          <w:lang w:val="en-US"/>
        </w:rPr>
        <w:t>other beneficiary country representatives.</w:t>
      </w:r>
    </w:p>
  </w:footnote>
  <w:footnote w:id="11">
    <w:p w:rsidR="00D561CC" w:rsidRPr="0065761A" w:rsidRDefault="00D561CC" w:rsidP="00D561CC">
      <w:pPr>
        <w:pStyle w:val="FootnoteText"/>
        <w:rPr>
          <w:lang w:val="en-US"/>
        </w:rPr>
      </w:pPr>
      <w:r>
        <w:rPr>
          <w:rStyle w:val="FootnoteReference"/>
        </w:rPr>
        <w:footnoteRef/>
      </w:r>
      <w:r w:rsidRPr="0065761A">
        <w:rPr>
          <w:lang w:val="en-US"/>
        </w:rPr>
        <w:t xml:space="preserve"> Provide input on course development reflecting the training needs of countries with direction from other members of the GC and surveys from the beneficiary countries. </w:t>
      </w:r>
    </w:p>
  </w:footnote>
  <w:footnote w:id="12">
    <w:p w:rsidR="00D561CC" w:rsidRPr="005A6CF3" w:rsidRDefault="00D561CC" w:rsidP="00D561CC">
      <w:pPr>
        <w:pStyle w:val="FootnoteText"/>
        <w:rPr>
          <w:lang w:val="en-US"/>
        </w:rPr>
      </w:pPr>
      <w:r>
        <w:rPr>
          <w:rStyle w:val="FootnoteReference"/>
        </w:rPr>
        <w:footnoteRef/>
      </w:r>
      <w:r w:rsidRPr="005A6CF3">
        <w:rPr>
          <w:lang w:val="en-US"/>
        </w:rPr>
        <w:t xml:space="preserve"> </w:t>
      </w:r>
      <w:r>
        <w:rPr>
          <w:lang w:val="en-US"/>
        </w:rPr>
        <w:t xml:space="preserve"> Includes documentation of a f</w:t>
      </w:r>
      <w:r w:rsidRPr="005A6CF3">
        <w:rPr>
          <w:lang w:val="en-US"/>
        </w:rPr>
        <w:t>inancial audit;</w:t>
      </w:r>
      <w:r>
        <w:rPr>
          <w:lang w:val="en-US"/>
        </w:rPr>
        <w:t xml:space="preserve"> r</w:t>
      </w:r>
      <w:r w:rsidRPr="005A6CF3">
        <w:rPr>
          <w:lang w:val="en-US"/>
        </w:rPr>
        <w:t>eview of internal control procedures;</w:t>
      </w:r>
      <w:r>
        <w:rPr>
          <w:lang w:val="en-US"/>
        </w:rPr>
        <w:t xml:space="preserve"> s</w:t>
      </w:r>
      <w:r w:rsidRPr="005A6CF3">
        <w:rPr>
          <w:lang w:val="en-US"/>
        </w:rPr>
        <w:t xml:space="preserve">tudent satisfaction </w:t>
      </w:r>
      <w:r>
        <w:rPr>
          <w:lang w:val="en-US"/>
        </w:rPr>
        <w:t xml:space="preserve">surveys, results </w:t>
      </w:r>
      <w:r w:rsidRPr="005A6CF3">
        <w:rPr>
          <w:lang w:val="en-US"/>
        </w:rPr>
        <w:t xml:space="preserve">on the Center’s impact, as defined by how successfully the Center has achieved its mission and goals, and generated positive outcomes; </w:t>
      </w:r>
      <w:r>
        <w:rPr>
          <w:lang w:val="en-US"/>
        </w:rPr>
        <w:t>o</w:t>
      </w:r>
      <w:r w:rsidRPr="005A6CF3">
        <w:rPr>
          <w:lang w:val="en-US"/>
        </w:rPr>
        <w:t>verall performance, in regards to the Center’s capacity to deliver services; and</w:t>
      </w:r>
      <w:r>
        <w:rPr>
          <w:lang w:val="en-US"/>
        </w:rPr>
        <w:t xml:space="preserve"> r</w:t>
      </w:r>
      <w:r w:rsidRPr="005A6CF3">
        <w:rPr>
          <w:lang w:val="en-US"/>
        </w:rPr>
        <w:t xml:space="preserve">ecommendations to address areas </w:t>
      </w:r>
      <w:r>
        <w:rPr>
          <w:lang w:val="en-US"/>
        </w:rPr>
        <w:t xml:space="preserve">there are deemed unsatisfactory. </w:t>
      </w:r>
    </w:p>
  </w:footnote>
  <w:footnote w:id="13">
    <w:p w:rsidR="00D561CC" w:rsidRPr="00BB068E" w:rsidRDefault="00D561CC" w:rsidP="00D561CC">
      <w:pPr>
        <w:pStyle w:val="FootnoteText"/>
        <w:rPr>
          <w:lang w:val="en-US"/>
        </w:rPr>
      </w:pPr>
      <w:r>
        <w:rPr>
          <w:rStyle w:val="FootnoteReference"/>
        </w:rPr>
        <w:footnoteRef/>
      </w:r>
      <w:r w:rsidRPr="00BB068E">
        <w:rPr>
          <w:lang w:val="en-US"/>
        </w:rPr>
        <w:t xml:space="preserve"> The E-Learning Platform offers online, distance-learning programs that will address fundamental knowledge gaps in broadband implementation. Courses will be supplied online and provide the tools and materials students would need to study on their own for the duration of the course period.</w:t>
      </w:r>
    </w:p>
  </w:footnote>
  <w:footnote w:id="14">
    <w:p w:rsidR="00D561CC" w:rsidRPr="00BB068E" w:rsidRDefault="00D561CC" w:rsidP="00D561CC">
      <w:pPr>
        <w:pStyle w:val="FootnoteText"/>
        <w:rPr>
          <w:lang w:val="en-US"/>
        </w:rPr>
      </w:pPr>
      <w:r>
        <w:rPr>
          <w:rStyle w:val="FootnoteReference"/>
        </w:rPr>
        <w:footnoteRef/>
      </w:r>
      <w:r w:rsidRPr="00BB068E">
        <w:rPr>
          <w:lang w:val="en-US"/>
        </w:rPr>
        <w:t xml:space="preserve"> </w:t>
      </w:r>
      <w:r>
        <w:rPr>
          <w:lang w:val="en-US"/>
        </w:rPr>
        <w:t>T</w:t>
      </w:r>
      <w:r w:rsidRPr="00BB068E">
        <w:rPr>
          <w:lang w:val="en-US"/>
        </w:rPr>
        <w:t xml:space="preserve">he </w:t>
      </w:r>
      <w:r>
        <w:rPr>
          <w:lang w:val="en-US"/>
        </w:rPr>
        <w:t xml:space="preserve">Center </w:t>
      </w:r>
      <w:r w:rsidRPr="00BB068E">
        <w:rPr>
          <w:lang w:val="en-US"/>
        </w:rPr>
        <w:t>venue will host on-site training workshops specifically designed by subject matter experts. The workshops are interactive sessions with 14 - 21 participants and consist of lectures, seminars, round tables, and discussion groups. The workshop would allow attendees to interact with each other on a face-to-face basis, and participate in activities whereby specific, issues or policies relevant to their respective countries are addressed.</w:t>
      </w:r>
    </w:p>
  </w:footnote>
  <w:footnote w:id="15">
    <w:p w:rsidR="00D561CC" w:rsidRPr="00BB068E" w:rsidRDefault="00D561CC" w:rsidP="00D561CC">
      <w:pPr>
        <w:pStyle w:val="FootnoteText"/>
        <w:rPr>
          <w:lang w:val="en-US"/>
        </w:rPr>
      </w:pPr>
      <w:r>
        <w:rPr>
          <w:rStyle w:val="FootnoteReference"/>
        </w:rPr>
        <w:footnoteRef/>
      </w:r>
      <w:r w:rsidRPr="00BB068E">
        <w:rPr>
          <w:lang w:val="en-US"/>
        </w:rPr>
        <w:t xml:space="preserve"> LOTS </w:t>
      </w:r>
      <w:r>
        <w:rPr>
          <w:lang w:val="en-US"/>
        </w:rPr>
        <w:t xml:space="preserve">are </w:t>
      </w:r>
      <w:r w:rsidRPr="00BB068E">
        <w:rPr>
          <w:lang w:val="en-US"/>
        </w:rPr>
        <w:t>off-site workshops taking place within a requesting country. The workshops are practical, interactive sessions and consist of seminars, lectures and discussions. LOTS provide added benefits by tailoring training to address the overall broadband development goals of a country or ministry.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8E3" w:rsidRPr="002468E4" w:rsidRDefault="002468E4" w:rsidP="002468E4">
    <w:pPr>
      <w:pStyle w:val="Header"/>
      <w:jc w:val="right"/>
      <w:rPr>
        <w:rFonts w:ascii="Times New Roman" w:hAnsi="Times New Roman" w:cs="Times New Roman"/>
        <w:b/>
        <w:lang w:val="fr-FR" w:eastAsia="ko-KR"/>
      </w:rPr>
    </w:pPr>
    <w:r w:rsidRPr="002468E4">
      <w:rPr>
        <w:rFonts w:ascii="Times New Roman" w:hAnsi="Times New Roman" w:cs="Times New Roman"/>
        <w:b/>
        <w:lang w:val="fr-FR"/>
      </w:rPr>
      <w:t xml:space="preserve">Annex </w:t>
    </w:r>
    <w:r w:rsidR="00D561CC">
      <w:rPr>
        <w:rFonts w:ascii="Times New Roman" w:hAnsi="Times New Roman" w:cs="Times New Roman"/>
        <w:b/>
        <w:lang w:val="fr-FR"/>
      </w:rPr>
      <w:t xml:space="preserve">I </w:t>
    </w:r>
    <w:r w:rsidRPr="002468E4">
      <w:rPr>
        <w:rFonts w:ascii="Times New Roman" w:hAnsi="Times New Roman" w:cs="Times New Roman"/>
        <w:b/>
        <w:lang w:val="fr-FR"/>
      </w:rPr>
      <w:t xml:space="preserve"> – RG-T2</w:t>
    </w:r>
    <w:r w:rsidR="00AB6C0A">
      <w:rPr>
        <w:rFonts w:ascii="Times New Roman" w:hAnsi="Times New Roman" w:cs="Times New Roman" w:hint="eastAsia"/>
        <w:b/>
        <w:lang w:val="fr-FR" w:eastAsia="ko-KR"/>
      </w:rPr>
      <w:t>461</w:t>
    </w:r>
  </w:p>
  <w:p w:rsidR="002468E4" w:rsidRPr="002468E4" w:rsidRDefault="002468E4" w:rsidP="002468E4">
    <w:pPr>
      <w:pStyle w:val="Header"/>
      <w:jc w:val="right"/>
      <w:rPr>
        <w:rFonts w:ascii="Times New Roman" w:hAnsi="Times New Roman" w:cs="Times New Roman"/>
        <w:lang w:val="en-US"/>
      </w:rPr>
    </w:pPr>
    <w:r w:rsidRPr="002468E4">
      <w:rPr>
        <w:rFonts w:ascii="Times New Roman" w:hAnsi="Times New Roman" w:cs="Times New Roman"/>
        <w:lang w:val="en-US"/>
      </w:rPr>
      <w:t xml:space="preserve">Page </w:t>
    </w:r>
    <w:r w:rsidRPr="002468E4">
      <w:rPr>
        <w:rFonts w:ascii="Times New Roman" w:hAnsi="Times New Roman" w:cs="Times New Roman"/>
        <w:b/>
        <w:lang w:val="en-US"/>
      </w:rPr>
      <w:fldChar w:fldCharType="begin"/>
    </w:r>
    <w:r w:rsidRPr="002468E4">
      <w:rPr>
        <w:rFonts w:ascii="Times New Roman" w:hAnsi="Times New Roman" w:cs="Times New Roman"/>
        <w:b/>
        <w:lang w:val="en-US"/>
      </w:rPr>
      <w:instrText xml:space="preserve"> PAGE  \* Arabic  \* MERGEFORMAT </w:instrText>
    </w:r>
    <w:r w:rsidRPr="002468E4">
      <w:rPr>
        <w:rFonts w:ascii="Times New Roman" w:hAnsi="Times New Roman" w:cs="Times New Roman"/>
        <w:b/>
        <w:lang w:val="en-US"/>
      </w:rPr>
      <w:fldChar w:fldCharType="separate"/>
    </w:r>
    <w:r w:rsidR="002F6BDC">
      <w:rPr>
        <w:rFonts w:ascii="Times New Roman" w:hAnsi="Times New Roman" w:cs="Times New Roman"/>
        <w:b/>
        <w:noProof/>
        <w:lang w:val="en-US"/>
      </w:rPr>
      <w:t>5</w:t>
    </w:r>
    <w:r w:rsidRPr="002468E4">
      <w:rPr>
        <w:rFonts w:ascii="Times New Roman" w:hAnsi="Times New Roman" w:cs="Times New Roman"/>
        <w:b/>
        <w:lang w:val="en-US"/>
      </w:rPr>
      <w:fldChar w:fldCharType="end"/>
    </w:r>
    <w:r w:rsidRPr="002468E4">
      <w:rPr>
        <w:rFonts w:ascii="Times New Roman" w:hAnsi="Times New Roman" w:cs="Times New Roman"/>
        <w:lang w:val="en-US"/>
      </w:rPr>
      <w:t xml:space="preserve"> of </w:t>
    </w:r>
    <w:r w:rsidRPr="002468E4">
      <w:rPr>
        <w:rFonts w:ascii="Times New Roman" w:hAnsi="Times New Roman" w:cs="Times New Roman"/>
        <w:b/>
        <w:lang w:val="en-US"/>
      </w:rPr>
      <w:fldChar w:fldCharType="begin"/>
    </w:r>
    <w:r w:rsidRPr="002468E4">
      <w:rPr>
        <w:rFonts w:ascii="Times New Roman" w:hAnsi="Times New Roman" w:cs="Times New Roman"/>
        <w:b/>
        <w:lang w:val="en-US"/>
      </w:rPr>
      <w:instrText xml:space="preserve"> NUMPAGES  \* Arabic  \* MERGEFORMAT </w:instrText>
    </w:r>
    <w:r w:rsidRPr="002468E4">
      <w:rPr>
        <w:rFonts w:ascii="Times New Roman" w:hAnsi="Times New Roman" w:cs="Times New Roman"/>
        <w:b/>
        <w:lang w:val="en-US"/>
      </w:rPr>
      <w:fldChar w:fldCharType="separate"/>
    </w:r>
    <w:r w:rsidR="002F6BDC">
      <w:rPr>
        <w:rFonts w:ascii="Times New Roman" w:hAnsi="Times New Roman" w:cs="Times New Roman"/>
        <w:b/>
        <w:noProof/>
        <w:lang w:val="en-US"/>
      </w:rPr>
      <w:t>10</w:t>
    </w:r>
    <w:r w:rsidRPr="002468E4">
      <w:rPr>
        <w:rFonts w:ascii="Times New Roman" w:hAnsi="Times New Roman" w:cs="Times New Roman"/>
        <w:b/>
        <w:lang w:val="en-U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8E3" w:rsidRPr="002468E4" w:rsidRDefault="002468E4" w:rsidP="002468E4">
    <w:pPr>
      <w:pStyle w:val="Header"/>
      <w:jc w:val="right"/>
      <w:rPr>
        <w:rFonts w:ascii="Times New Roman" w:hAnsi="Times New Roman" w:cs="Times New Roman"/>
        <w:b/>
        <w:lang w:val="fr-FR" w:eastAsia="ko-KR"/>
      </w:rPr>
    </w:pPr>
    <w:r w:rsidRPr="002468E4">
      <w:rPr>
        <w:rFonts w:ascii="Times New Roman" w:hAnsi="Times New Roman" w:cs="Times New Roman"/>
        <w:b/>
        <w:lang w:val="fr-FR"/>
      </w:rPr>
      <w:t>Annex I – RG-T2</w:t>
    </w:r>
    <w:r w:rsidR="00D561CC">
      <w:rPr>
        <w:rFonts w:ascii="Times New Roman" w:hAnsi="Times New Roman" w:cs="Times New Roman" w:hint="eastAsia"/>
        <w:b/>
        <w:lang w:val="fr-FR" w:eastAsia="ko-KR"/>
      </w:rPr>
      <w:t>461</w:t>
    </w:r>
  </w:p>
  <w:p w:rsidR="002468E4" w:rsidRPr="002468E4" w:rsidRDefault="002468E4" w:rsidP="002468E4">
    <w:pPr>
      <w:pStyle w:val="Header"/>
      <w:jc w:val="right"/>
      <w:rPr>
        <w:rFonts w:ascii="Times New Roman" w:hAnsi="Times New Roman" w:cs="Times New Roman"/>
        <w:lang w:val="en-US"/>
      </w:rPr>
    </w:pPr>
    <w:r w:rsidRPr="002468E4">
      <w:rPr>
        <w:rFonts w:ascii="Times New Roman" w:hAnsi="Times New Roman" w:cs="Times New Roman"/>
        <w:lang w:val="en-US"/>
      </w:rPr>
      <w:t xml:space="preserve">Page </w:t>
    </w:r>
    <w:r w:rsidRPr="002468E4">
      <w:rPr>
        <w:rFonts w:ascii="Times New Roman" w:hAnsi="Times New Roman" w:cs="Times New Roman"/>
        <w:b/>
        <w:lang w:val="en-US"/>
      </w:rPr>
      <w:fldChar w:fldCharType="begin"/>
    </w:r>
    <w:r w:rsidRPr="002468E4">
      <w:rPr>
        <w:rFonts w:ascii="Times New Roman" w:hAnsi="Times New Roman" w:cs="Times New Roman"/>
        <w:b/>
        <w:lang w:val="en-US"/>
      </w:rPr>
      <w:instrText xml:space="preserve"> PAGE  \* Arabic  \* MERGEFORMAT </w:instrText>
    </w:r>
    <w:r w:rsidRPr="002468E4">
      <w:rPr>
        <w:rFonts w:ascii="Times New Roman" w:hAnsi="Times New Roman" w:cs="Times New Roman"/>
        <w:b/>
        <w:lang w:val="en-US"/>
      </w:rPr>
      <w:fldChar w:fldCharType="separate"/>
    </w:r>
    <w:r w:rsidR="002F6BDC">
      <w:rPr>
        <w:rFonts w:ascii="Times New Roman" w:hAnsi="Times New Roman" w:cs="Times New Roman"/>
        <w:b/>
        <w:noProof/>
        <w:lang w:val="en-US"/>
      </w:rPr>
      <w:t>10</w:t>
    </w:r>
    <w:r w:rsidRPr="002468E4">
      <w:rPr>
        <w:rFonts w:ascii="Times New Roman" w:hAnsi="Times New Roman" w:cs="Times New Roman"/>
        <w:b/>
        <w:lang w:val="en-US"/>
      </w:rPr>
      <w:fldChar w:fldCharType="end"/>
    </w:r>
    <w:r w:rsidRPr="002468E4">
      <w:rPr>
        <w:rFonts w:ascii="Times New Roman" w:hAnsi="Times New Roman" w:cs="Times New Roman"/>
        <w:lang w:val="en-US"/>
      </w:rPr>
      <w:t xml:space="preserve"> of </w:t>
    </w:r>
    <w:r w:rsidRPr="002468E4">
      <w:rPr>
        <w:rFonts w:ascii="Times New Roman" w:hAnsi="Times New Roman" w:cs="Times New Roman"/>
        <w:b/>
        <w:lang w:val="en-US"/>
      </w:rPr>
      <w:fldChar w:fldCharType="begin"/>
    </w:r>
    <w:r w:rsidRPr="002468E4">
      <w:rPr>
        <w:rFonts w:ascii="Times New Roman" w:hAnsi="Times New Roman" w:cs="Times New Roman"/>
        <w:b/>
        <w:lang w:val="en-US"/>
      </w:rPr>
      <w:instrText xml:space="preserve"> NUMPAGES  \* Arabic  \* MERGEFORMAT </w:instrText>
    </w:r>
    <w:r w:rsidRPr="002468E4">
      <w:rPr>
        <w:rFonts w:ascii="Times New Roman" w:hAnsi="Times New Roman" w:cs="Times New Roman"/>
        <w:b/>
        <w:lang w:val="en-US"/>
      </w:rPr>
      <w:fldChar w:fldCharType="separate"/>
    </w:r>
    <w:r w:rsidR="002F6BDC">
      <w:rPr>
        <w:rFonts w:ascii="Times New Roman" w:hAnsi="Times New Roman" w:cs="Times New Roman"/>
        <w:b/>
        <w:noProof/>
        <w:lang w:val="en-US"/>
      </w:rPr>
      <w:t>10</w:t>
    </w:r>
    <w:r w:rsidRPr="002468E4">
      <w:rPr>
        <w:rFonts w:ascii="Times New Roman" w:hAnsi="Times New Roman" w:cs="Times New Roman"/>
        <w:b/>
        <w:lang w:val="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AB2DB1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7475AC"/>
    <w:multiLevelType w:val="hybridMultilevel"/>
    <w:tmpl w:val="3E10525A"/>
    <w:lvl w:ilvl="0" w:tplc="85663DE8">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4738E0"/>
    <w:multiLevelType w:val="multilevel"/>
    <w:tmpl w:val="1856F132"/>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lvl>
    <w:lvl w:ilvl="3">
      <w:start w:val="1"/>
      <w:numFmt w:val="lowerLette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0DAB7FC9"/>
    <w:multiLevelType w:val="multilevel"/>
    <w:tmpl w:val="1856F132"/>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lvl>
    <w:lvl w:ilvl="3">
      <w:start w:val="1"/>
      <w:numFmt w:val="lowerLette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FF41186"/>
    <w:multiLevelType w:val="hybridMultilevel"/>
    <w:tmpl w:val="2AA0C5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0AD328B"/>
    <w:multiLevelType w:val="multilevel"/>
    <w:tmpl w:val="94249638"/>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Roman"/>
      <w:lvlText w:val="%3."/>
      <w:lvlJc w:val="right"/>
      <w:pPr>
        <w:tabs>
          <w:tab w:val="num" w:pos="1152"/>
        </w:tabs>
        <w:ind w:left="1152" w:hanging="432"/>
      </w:pPr>
    </w:lvl>
    <w:lvl w:ilvl="3">
      <w:start w:val="1"/>
      <w:numFmt w:val="lowerLette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nsid w:val="35763949"/>
    <w:multiLevelType w:val="multilevel"/>
    <w:tmpl w:val="DFE4B3DC"/>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Roman"/>
      <w:lvlText w:val="%3."/>
      <w:lvlJc w:val="right"/>
      <w:pPr>
        <w:tabs>
          <w:tab w:val="num" w:pos="1152"/>
        </w:tabs>
        <w:ind w:left="1152" w:hanging="432"/>
      </w:pPr>
    </w:lvl>
    <w:lvl w:ilvl="3">
      <w:start w:val="1"/>
      <w:numFmt w:val="lowerLette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50286496"/>
    <w:multiLevelType w:val="multilevel"/>
    <w:tmpl w:val="15EC6A8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Roman"/>
      <w:lvlText w:val="%3."/>
      <w:lvlJc w:val="right"/>
      <w:pPr>
        <w:tabs>
          <w:tab w:val="num" w:pos="1152"/>
        </w:tabs>
        <w:ind w:left="1152" w:hanging="432"/>
      </w:pPr>
    </w:lvl>
    <w:lvl w:ilvl="3">
      <w:start w:val="1"/>
      <w:numFmt w:val="lowerLette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8">
    <w:nsid w:val="58730A41"/>
    <w:multiLevelType w:val="multilevel"/>
    <w:tmpl w:val="3F00631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nsid w:val="59AE3CC2"/>
    <w:multiLevelType w:val="multilevel"/>
    <w:tmpl w:val="1856F132"/>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lvl>
    <w:lvl w:ilvl="3">
      <w:start w:val="1"/>
      <w:numFmt w:val="lowerLette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0">
    <w:nsid w:val="5DFB3E2D"/>
    <w:multiLevelType w:val="multilevel"/>
    <w:tmpl w:val="94249638"/>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Roman"/>
      <w:lvlText w:val="%3."/>
      <w:lvlJc w:val="right"/>
      <w:pPr>
        <w:tabs>
          <w:tab w:val="num" w:pos="1152"/>
        </w:tabs>
        <w:ind w:left="1152" w:hanging="432"/>
      </w:pPr>
    </w:lvl>
    <w:lvl w:ilvl="3">
      <w:start w:val="1"/>
      <w:numFmt w:val="lowerLette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1">
    <w:nsid w:val="6CB1212B"/>
    <w:multiLevelType w:val="multilevel"/>
    <w:tmpl w:val="03E4B206"/>
    <w:lvl w:ilvl="0">
      <w:start w:val="1"/>
      <w:numFmt w:val="upperRoman"/>
      <w:lvlRestart w:val="0"/>
      <w:pStyle w:val="Chapter"/>
      <w:lvlText w:val="%1."/>
      <w:lvlJc w:val="center"/>
      <w:pPr>
        <w:tabs>
          <w:tab w:val="num" w:pos="3510"/>
        </w:tabs>
        <w:ind w:left="2862" w:firstLine="288"/>
      </w:pPr>
      <w:rPr>
        <w:b/>
        <w:i w:val="0"/>
      </w:rPr>
    </w:lvl>
    <w:lvl w:ilvl="1">
      <w:start w:val="1"/>
      <w:numFmt w:val="decimal"/>
      <w:pStyle w:val="Paragraph"/>
      <w:isLgl/>
      <w:lvlText w:val="%1.%2"/>
      <w:lvlJc w:val="left"/>
      <w:pPr>
        <w:tabs>
          <w:tab w:val="num" w:pos="5616"/>
        </w:tabs>
        <w:ind w:left="5616" w:hanging="1296"/>
      </w:pPr>
      <w:rPr>
        <w:rFonts w:ascii="Times New Roman" w:hAnsi="Times New Roman" w:cs="Times New Roman" w:hint="default"/>
        <w:b w:val="0"/>
        <w:i w:val="0"/>
        <w:sz w:val="24"/>
        <w:szCs w:val="24"/>
        <w:lang w:val="en-US"/>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2">
    <w:nsid w:val="756D353D"/>
    <w:multiLevelType w:val="hybridMultilevel"/>
    <w:tmpl w:val="445E3E92"/>
    <w:lvl w:ilvl="0" w:tplc="85663DE8">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75D40CEC"/>
    <w:multiLevelType w:val="hybridMultilevel"/>
    <w:tmpl w:val="84F42322"/>
    <w:lvl w:ilvl="0" w:tplc="4218FA2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CFA520C"/>
    <w:multiLevelType w:val="hybridMultilevel"/>
    <w:tmpl w:val="A246CC26"/>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8"/>
  </w:num>
  <w:num w:numId="2">
    <w:abstractNumId w:val="11"/>
  </w:num>
  <w:num w:numId="3">
    <w:abstractNumId w:val="0"/>
  </w:num>
  <w:num w:numId="4">
    <w:abstractNumId w:val="3"/>
  </w:num>
  <w:num w:numId="5">
    <w:abstractNumId w:val="1"/>
  </w:num>
  <w:num w:numId="6">
    <w:abstractNumId w:val="2"/>
  </w:num>
  <w:num w:numId="7">
    <w:abstractNumId w:val="12"/>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5"/>
  </w:num>
  <w:num w:numId="13">
    <w:abstractNumId w:val="7"/>
  </w:num>
  <w:num w:numId="14">
    <w:abstractNumId w:val="6"/>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4"/>
  </w:num>
  <w:num w:numId="25">
    <w:abstractNumId w:val="13"/>
  </w:num>
  <w:num w:numId="26">
    <w:abstractNumId w:val="11"/>
  </w:num>
  <w:num w:numId="27">
    <w:abstractNumId w:val="11"/>
  </w:num>
  <w:num w:numId="2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Formatting/>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1B"/>
    <w:rsid w:val="00001764"/>
    <w:rsid w:val="00001C31"/>
    <w:rsid w:val="00003067"/>
    <w:rsid w:val="00004A4F"/>
    <w:rsid w:val="00004F3F"/>
    <w:rsid w:val="00007B94"/>
    <w:rsid w:val="0001123A"/>
    <w:rsid w:val="00012903"/>
    <w:rsid w:val="00013820"/>
    <w:rsid w:val="00016337"/>
    <w:rsid w:val="00016666"/>
    <w:rsid w:val="000177E9"/>
    <w:rsid w:val="00017A1A"/>
    <w:rsid w:val="00017B41"/>
    <w:rsid w:val="00022684"/>
    <w:rsid w:val="0002361E"/>
    <w:rsid w:val="000251AB"/>
    <w:rsid w:val="000268B8"/>
    <w:rsid w:val="000269F9"/>
    <w:rsid w:val="00026A0C"/>
    <w:rsid w:val="00026D5B"/>
    <w:rsid w:val="00030F3D"/>
    <w:rsid w:val="00031687"/>
    <w:rsid w:val="00031E4D"/>
    <w:rsid w:val="00031EEC"/>
    <w:rsid w:val="000326EF"/>
    <w:rsid w:val="00032B02"/>
    <w:rsid w:val="00034950"/>
    <w:rsid w:val="00036F93"/>
    <w:rsid w:val="0004201D"/>
    <w:rsid w:val="00043937"/>
    <w:rsid w:val="00043CC3"/>
    <w:rsid w:val="000452D6"/>
    <w:rsid w:val="00045DEC"/>
    <w:rsid w:val="00051DE2"/>
    <w:rsid w:val="000565E5"/>
    <w:rsid w:val="00057CC0"/>
    <w:rsid w:val="000648A8"/>
    <w:rsid w:val="00067329"/>
    <w:rsid w:val="00067FE8"/>
    <w:rsid w:val="00071C5D"/>
    <w:rsid w:val="000775FF"/>
    <w:rsid w:val="0007788B"/>
    <w:rsid w:val="00083F83"/>
    <w:rsid w:val="000841F0"/>
    <w:rsid w:val="00084436"/>
    <w:rsid w:val="00084F8D"/>
    <w:rsid w:val="00086CFF"/>
    <w:rsid w:val="0009180E"/>
    <w:rsid w:val="0009330D"/>
    <w:rsid w:val="00094305"/>
    <w:rsid w:val="000962BE"/>
    <w:rsid w:val="000976AA"/>
    <w:rsid w:val="000A1510"/>
    <w:rsid w:val="000A1F24"/>
    <w:rsid w:val="000A25CB"/>
    <w:rsid w:val="000A6F82"/>
    <w:rsid w:val="000B1B52"/>
    <w:rsid w:val="000B1DC8"/>
    <w:rsid w:val="000B2783"/>
    <w:rsid w:val="000B374C"/>
    <w:rsid w:val="000B380F"/>
    <w:rsid w:val="000B6EC7"/>
    <w:rsid w:val="000B782E"/>
    <w:rsid w:val="000C11B5"/>
    <w:rsid w:val="000C1527"/>
    <w:rsid w:val="000C16DF"/>
    <w:rsid w:val="000C1D23"/>
    <w:rsid w:val="000C3300"/>
    <w:rsid w:val="000C3D5E"/>
    <w:rsid w:val="000C4AFA"/>
    <w:rsid w:val="000C6CD0"/>
    <w:rsid w:val="000D17C9"/>
    <w:rsid w:val="000D3E5A"/>
    <w:rsid w:val="000D6086"/>
    <w:rsid w:val="000D7F3F"/>
    <w:rsid w:val="000E01CF"/>
    <w:rsid w:val="000E0E36"/>
    <w:rsid w:val="000E0E96"/>
    <w:rsid w:val="000E0FCE"/>
    <w:rsid w:val="000E117E"/>
    <w:rsid w:val="000E1D68"/>
    <w:rsid w:val="000E251C"/>
    <w:rsid w:val="000E278D"/>
    <w:rsid w:val="000E75C2"/>
    <w:rsid w:val="000E7ACE"/>
    <w:rsid w:val="000F39D2"/>
    <w:rsid w:val="000F4693"/>
    <w:rsid w:val="000F4B6F"/>
    <w:rsid w:val="000F58D0"/>
    <w:rsid w:val="000F685F"/>
    <w:rsid w:val="000F7CD4"/>
    <w:rsid w:val="001028A4"/>
    <w:rsid w:val="00102DAE"/>
    <w:rsid w:val="00103900"/>
    <w:rsid w:val="001054A0"/>
    <w:rsid w:val="0010744D"/>
    <w:rsid w:val="00110F29"/>
    <w:rsid w:val="0011104D"/>
    <w:rsid w:val="00113188"/>
    <w:rsid w:val="00115212"/>
    <w:rsid w:val="00116910"/>
    <w:rsid w:val="00117340"/>
    <w:rsid w:val="00124040"/>
    <w:rsid w:val="001255C0"/>
    <w:rsid w:val="00125C28"/>
    <w:rsid w:val="00126C92"/>
    <w:rsid w:val="00126CFE"/>
    <w:rsid w:val="00130079"/>
    <w:rsid w:val="001310D5"/>
    <w:rsid w:val="001316E2"/>
    <w:rsid w:val="00131931"/>
    <w:rsid w:val="00132C33"/>
    <w:rsid w:val="00133017"/>
    <w:rsid w:val="00133311"/>
    <w:rsid w:val="0013398D"/>
    <w:rsid w:val="001352F0"/>
    <w:rsid w:val="00136C4F"/>
    <w:rsid w:val="00140597"/>
    <w:rsid w:val="0014373E"/>
    <w:rsid w:val="00144401"/>
    <w:rsid w:val="0015168E"/>
    <w:rsid w:val="00153657"/>
    <w:rsid w:val="001553B3"/>
    <w:rsid w:val="00155B51"/>
    <w:rsid w:val="00156248"/>
    <w:rsid w:val="001569FD"/>
    <w:rsid w:val="00156CE2"/>
    <w:rsid w:val="001579E6"/>
    <w:rsid w:val="00163F70"/>
    <w:rsid w:val="00164CB8"/>
    <w:rsid w:val="00164E67"/>
    <w:rsid w:val="00165191"/>
    <w:rsid w:val="00165AA2"/>
    <w:rsid w:val="0017216B"/>
    <w:rsid w:val="001753F5"/>
    <w:rsid w:val="00175434"/>
    <w:rsid w:val="00175E55"/>
    <w:rsid w:val="001763DC"/>
    <w:rsid w:val="00177CDA"/>
    <w:rsid w:val="00183284"/>
    <w:rsid w:val="00183882"/>
    <w:rsid w:val="00190134"/>
    <w:rsid w:val="001901E2"/>
    <w:rsid w:val="001909F4"/>
    <w:rsid w:val="00190D48"/>
    <w:rsid w:val="001910D8"/>
    <w:rsid w:val="001918B9"/>
    <w:rsid w:val="001919B4"/>
    <w:rsid w:val="00193E22"/>
    <w:rsid w:val="0019407B"/>
    <w:rsid w:val="001A0E1C"/>
    <w:rsid w:val="001A2DC5"/>
    <w:rsid w:val="001A67F2"/>
    <w:rsid w:val="001A7B56"/>
    <w:rsid w:val="001B0A53"/>
    <w:rsid w:val="001B2308"/>
    <w:rsid w:val="001B37AC"/>
    <w:rsid w:val="001B3B33"/>
    <w:rsid w:val="001B401F"/>
    <w:rsid w:val="001B6592"/>
    <w:rsid w:val="001C021F"/>
    <w:rsid w:val="001C0322"/>
    <w:rsid w:val="001C1582"/>
    <w:rsid w:val="001C1837"/>
    <w:rsid w:val="001C18FD"/>
    <w:rsid w:val="001C2118"/>
    <w:rsid w:val="001C3263"/>
    <w:rsid w:val="001C4554"/>
    <w:rsid w:val="001C4B97"/>
    <w:rsid w:val="001C5D91"/>
    <w:rsid w:val="001C64A6"/>
    <w:rsid w:val="001C75E4"/>
    <w:rsid w:val="001D0041"/>
    <w:rsid w:val="001D047D"/>
    <w:rsid w:val="001D0D08"/>
    <w:rsid w:val="001D38E4"/>
    <w:rsid w:val="001D4095"/>
    <w:rsid w:val="001D4AA7"/>
    <w:rsid w:val="001D5C9F"/>
    <w:rsid w:val="001E0441"/>
    <w:rsid w:val="001E0A0D"/>
    <w:rsid w:val="001E0D87"/>
    <w:rsid w:val="001E1943"/>
    <w:rsid w:val="001E4E5D"/>
    <w:rsid w:val="001E58CB"/>
    <w:rsid w:val="001E6EEA"/>
    <w:rsid w:val="001E7F35"/>
    <w:rsid w:val="001E7FA4"/>
    <w:rsid w:val="001F012F"/>
    <w:rsid w:val="001F0A76"/>
    <w:rsid w:val="001F41E2"/>
    <w:rsid w:val="001F7279"/>
    <w:rsid w:val="001F7559"/>
    <w:rsid w:val="00201A62"/>
    <w:rsid w:val="00202E46"/>
    <w:rsid w:val="002040FC"/>
    <w:rsid w:val="002045D7"/>
    <w:rsid w:val="00210317"/>
    <w:rsid w:val="00210BEB"/>
    <w:rsid w:val="00210BFE"/>
    <w:rsid w:val="0021492C"/>
    <w:rsid w:val="00214F42"/>
    <w:rsid w:val="00215B66"/>
    <w:rsid w:val="00215C25"/>
    <w:rsid w:val="00215D2E"/>
    <w:rsid w:val="00215F6C"/>
    <w:rsid w:val="002160A5"/>
    <w:rsid w:val="00216870"/>
    <w:rsid w:val="00216BAD"/>
    <w:rsid w:val="00220E0D"/>
    <w:rsid w:val="0022218C"/>
    <w:rsid w:val="00222AAF"/>
    <w:rsid w:val="0022321C"/>
    <w:rsid w:val="00225B5A"/>
    <w:rsid w:val="00227394"/>
    <w:rsid w:val="00231773"/>
    <w:rsid w:val="0023268C"/>
    <w:rsid w:val="0023302F"/>
    <w:rsid w:val="00234026"/>
    <w:rsid w:val="00234C1E"/>
    <w:rsid w:val="00234E6D"/>
    <w:rsid w:val="00235045"/>
    <w:rsid w:val="0023606C"/>
    <w:rsid w:val="00236249"/>
    <w:rsid w:val="002364A0"/>
    <w:rsid w:val="00237797"/>
    <w:rsid w:val="00240680"/>
    <w:rsid w:val="002407A9"/>
    <w:rsid w:val="00242680"/>
    <w:rsid w:val="00242A0D"/>
    <w:rsid w:val="00244237"/>
    <w:rsid w:val="00244A9D"/>
    <w:rsid w:val="00245B60"/>
    <w:rsid w:val="002468E4"/>
    <w:rsid w:val="0025069F"/>
    <w:rsid w:val="00250E96"/>
    <w:rsid w:val="00253A9E"/>
    <w:rsid w:val="00253D51"/>
    <w:rsid w:val="00254BB8"/>
    <w:rsid w:val="0025618F"/>
    <w:rsid w:val="00256A3F"/>
    <w:rsid w:val="00260EFC"/>
    <w:rsid w:val="00260FF3"/>
    <w:rsid w:val="002618D0"/>
    <w:rsid w:val="002624CA"/>
    <w:rsid w:val="00266A34"/>
    <w:rsid w:val="00271F3E"/>
    <w:rsid w:val="00272A3E"/>
    <w:rsid w:val="00276FBC"/>
    <w:rsid w:val="0028044A"/>
    <w:rsid w:val="00280A16"/>
    <w:rsid w:val="0028127C"/>
    <w:rsid w:val="0028316D"/>
    <w:rsid w:val="00283316"/>
    <w:rsid w:val="00283CA4"/>
    <w:rsid w:val="00284F5A"/>
    <w:rsid w:val="0028524B"/>
    <w:rsid w:val="00285886"/>
    <w:rsid w:val="00285EA5"/>
    <w:rsid w:val="002877FB"/>
    <w:rsid w:val="00290209"/>
    <w:rsid w:val="00290BCF"/>
    <w:rsid w:val="00294583"/>
    <w:rsid w:val="00296215"/>
    <w:rsid w:val="00296251"/>
    <w:rsid w:val="00297207"/>
    <w:rsid w:val="00297403"/>
    <w:rsid w:val="00297528"/>
    <w:rsid w:val="002A07A3"/>
    <w:rsid w:val="002A0971"/>
    <w:rsid w:val="002A28A6"/>
    <w:rsid w:val="002A3790"/>
    <w:rsid w:val="002A3B81"/>
    <w:rsid w:val="002A5D2F"/>
    <w:rsid w:val="002A7232"/>
    <w:rsid w:val="002A7F15"/>
    <w:rsid w:val="002B0B0B"/>
    <w:rsid w:val="002B138C"/>
    <w:rsid w:val="002B1C5C"/>
    <w:rsid w:val="002B1D9D"/>
    <w:rsid w:val="002B286F"/>
    <w:rsid w:val="002B5AED"/>
    <w:rsid w:val="002B5B2E"/>
    <w:rsid w:val="002B6CE6"/>
    <w:rsid w:val="002C020A"/>
    <w:rsid w:val="002C09B1"/>
    <w:rsid w:val="002C0B8A"/>
    <w:rsid w:val="002C1791"/>
    <w:rsid w:val="002C197F"/>
    <w:rsid w:val="002C1ABC"/>
    <w:rsid w:val="002C2596"/>
    <w:rsid w:val="002C2C6D"/>
    <w:rsid w:val="002C3948"/>
    <w:rsid w:val="002C59CB"/>
    <w:rsid w:val="002C5D8D"/>
    <w:rsid w:val="002D0E04"/>
    <w:rsid w:val="002D15CD"/>
    <w:rsid w:val="002D19F3"/>
    <w:rsid w:val="002D1D04"/>
    <w:rsid w:val="002D3245"/>
    <w:rsid w:val="002D4B50"/>
    <w:rsid w:val="002E526B"/>
    <w:rsid w:val="002F22F1"/>
    <w:rsid w:val="002F3F5B"/>
    <w:rsid w:val="002F614E"/>
    <w:rsid w:val="002F6BDC"/>
    <w:rsid w:val="003002BE"/>
    <w:rsid w:val="00301E2F"/>
    <w:rsid w:val="00302426"/>
    <w:rsid w:val="00302F41"/>
    <w:rsid w:val="00303637"/>
    <w:rsid w:val="00303D24"/>
    <w:rsid w:val="00304F19"/>
    <w:rsid w:val="00304FE2"/>
    <w:rsid w:val="003109ED"/>
    <w:rsid w:val="00311134"/>
    <w:rsid w:val="003122A7"/>
    <w:rsid w:val="003131B2"/>
    <w:rsid w:val="00313B85"/>
    <w:rsid w:val="0031439D"/>
    <w:rsid w:val="0031489A"/>
    <w:rsid w:val="003169CE"/>
    <w:rsid w:val="003175A6"/>
    <w:rsid w:val="00317F8C"/>
    <w:rsid w:val="00320640"/>
    <w:rsid w:val="00322229"/>
    <w:rsid w:val="003229D2"/>
    <w:rsid w:val="00325842"/>
    <w:rsid w:val="0032631F"/>
    <w:rsid w:val="0032634A"/>
    <w:rsid w:val="00331286"/>
    <w:rsid w:val="0033234F"/>
    <w:rsid w:val="00335063"/>
    <w:rsid w:val="00335B4C"/>
    <w:rsid w:val="00335B67"/>
    <w:rsid w:val="00337BEB"/>
    <w:rsid w:val="00337CA8"/>
    <w:rsid w:val="00337CC3"/>
    <w:rsid w:val="00340BC1"/>
    <w:rsid w:val="00343A01"/>
    <w:rsid w:val="00346E79"/>
    <w:rsid w:val="003474C9"/>
    <w:rsid w:val="003479B2"/>
    <w:rsid w:val="00351BE2"/>
    <w:rsid w:val="00352601"/>
    <w:rsid w:val="003528B5"/>
    <w:rsid w:val="00353C39"/>
    <w:rsid w:val="00354E96"/>
    <w:rsid w:val="00355B56"/>
    <w:rsid w:val="00356207"/>
    <w:rsid w:val="00357129"/>
    <w:rsid w:val="00360D22"/>
    <w:rsid w:val="003622D9"/>
    <w:rsid w:val="0036283D"/>
    <w:rsid w:val="00364626"/>
    <w:rsid w:val="00364D52"/>
    <w:rsid w:val="00365ADB"/>
    <w:rsid w:val="0036600B"/>
    <w:rsid w:val="00367496"/>
    <w:rsid w:val="0037236D"/>
    <w:rsid w:val="003731EB"/>
    <w:rsid w:val="0037337A"/>
    <w:rsid w:val="00374448"/>
    <w:rsid w:val="003767C0"/>
    <w:rsid w:val="00377ACB"/>
    <w:rsid w:val="003803B6"/>
    <w:rsid w:val="003824C8"/>
    <w:rsid w:val="00384463"/>
    <w:rsid w:val="00385275"/>
    <w:rsid w:val="00386205"/>
    <w:rsid w:val="003900BC"/>
    <w:rsid w:val="003903F3"/>
    <w:rsid w:val="0039059A"/>
    <w:rsid w:val="00390C8F"/>
    <w:rsid w:val="00390C94"/>
    <w:rsid w:val="00390F04"/>
    <w:rsid w:val="003959B7"/>
    <w:rsid w:val="00395A99"/>
    <w:rsid w:val="003A0505"/>
    <w:rsid w:val="003A0969"/>
    <w:rsid w:val="003A2E08"/>
    <w:rsid w:val="003A4C4F"/>
    <w:rsid w:val="003A5C96"/>
    <w:rsid w:val="003A762E"/>
    <w:rsid w:val="003B013F"/>
    <w:rsid w:val="003B0E40"/>
    <w:rsid w:val="003B156C"/>
    <w:rsid w:val="003B18FC"/>
    <w:rsid w:val="003B1D5D"/>
    <w:rsid w:val="003B2AC4"/>
    <w:rsid w:val="003B484A"/>
    <w:rsid w:val="003B551A"/>
    <w:rsid w:val="003B6BE5"/>
    <w:rsid w:val="003C0713"/>
    <w:rsid w:val="003C0D82"/>
    <w:rsid w:val="003C2C41"/>
    <w:rsid w:val="003C3A74"/>
    <w:rsid w:val="003D1648"/>
    <w:rsid w:val="003D2892"/>
    <w:rsid w:val="003D330E"/>
    <w:rsid w:val="003D467B"/>
    <w:rsid w:val="003D4DA4"/>
    <w:rsid w:val="003D4DAF"/>
    <w:rsid w:val="003D4DEE"/>
    <w:rsid w:val="003D609D"/>
    <w:rsid w:val="003D7F39"/>
    <w:rsid w:val="003E103E"/>
    <w:rsid w:val="003E19F6"/>
    <w:rsid w:val="003E23C2"/>
    <w:rsid w:val="003E3ADB"/>
    <w:rsid w:val="003E3BDD"/>
    <w:rsid w:val="003E5C63"/>
    <w:rsid w:val="003F1108"/>
    <w:rsid w:val="003F20E8"/>
    <w:rsid w:val="003F2375"/>
    <w:rsid w:val="003F3F98"/>
    <w:rsid w:val="0040206C"/>
    <w:rsid w:val="00402C8F"/>
    <w:rsid w:val="00403C8C"/>
    <w:rsid w:val="00405A2A"/>
    <w:rsid w:val="0040728A"/>
    <w:rsid w:val="00411A42"/>
    <w:rsid w:val="00413650"/>
    <w:rsid w:val="00414093"/>
    <w:rsid w:val="00416432"/>
    <w:rsid w:val="004173E2"/>
    <w:rsid w:val="00417A01"/>
    <w:rsid w:val="00417FB9"/>
    <w:rsid w:val="0042007B"/>
    <w:rsid w:val="004204E6"/>
    <w:rsid w:val="00420ABB"/>
    <w:rsid w:val="00421B9D"/>
    <w:rsid w:val="004223A8"/>
    <w:rsid w:val="004234EA"/>
    <w:rsid w:val="00423DAA"/>
    <w:rsid w:val="00424BB9"/>
    <w:rsid w:val="00424EE2"/>
    <w:rsid w:val="004254EA"/>
    <w:rsid w:val="00425B2E"/>
    <w:rsid w:val="00425D16"/>
    <w:rsid w:val="0043069E"/>
    <w:rsid w:val="004311D4"/>
    <w:rsid w:val="00433617"/>
    <w:rsid w:val="0043431D"/>
    <w:rsid w:val="00435FC1"/>
    <w:rsid w:val="00436017"/>
    <w:rsid w:val="00436497"/>
    <w:rsid w:val="0043672A"/>
    <w:rsid w:val="004379DB"/>
    <w:rsid w:val="00441208"/>
    <w:rsid w:val="00443F52"/>
    <w:rsid w:val="004442D3"/>
    <w:rsid w:val="00444431"/>
    <w:rsid w:val="00447922"/>
    <w:rsid w:val="00450D1B"/>
    <w:rsid w:val="00452F34"/>
    <w:rsid w:val="004537A2"/>
    <w:rsid w:val="00455709"/>
    <w:rsid w:val="00455E2A"/>
    <w:rsid w:val="004573D5"/>
    <w:rsid w:val="00457C8D"/>
    <w:rsid w:val="004601CF"/>
    <w:rsid w:val="00460722"/>
    <w:rsid w:val="00465B01"/>
    <w:rsid w:val="0046690F"/>
    <w:rsid w:val="00466C7E"/>
    <w:rsid w:val="0046783D"/>
    <w:rsid w:val="00470E87"/>
    <w:rsid w:val="0047720A"/>
    <w:rsid w:val="00477861"/>
    <w:rsid w:val="0048064F"/>
    <w:rsid w:val="0048074B"/>
    <w:rsid w:val="00482240"/>
    <w:rsid w:val="00482622"/>
    <w:rsid w:val="00482C50"/>
    <w:rsid w:val="00483836"/>
    <w:rsid w:val="0049049D"/>
    <w:rsid w:val="0049253A"/>
    <w:rsid w:val="00493207"/>
    <w:rsid w:val="004944AC"/>
    <w:rsid w:val="00494D51"/>
    <w:rsid w:val="00494FC8"/>
    <w:rsid w:val="004963C1"/>
    <w:rsid w:val="00496A67"/>
    <w:rsid w:val="004A0072"/>
    <w:rsid w:val="004A0966"/>
    <w:rsid w:val="004A0F83"/>
    <w:rsid w:val="004A1846"/>
    <w:rsid w:val="004A31EC"/>
    <w:rsid w:val="004A3966"/>
    <w:rsid w:val="004A3CD7"/>
    <w:rsid w:val="004A43FD"/>
    <w:rsid w:val="004A6764"/>
    <w:rsid w:val="004A70E6"/>
    <w:rsid w:val="004B075D"/>
    <w:rsid w:val="004B1C88"/>
    <w:rsid w:val="004B33A6"/>
    <w:rsid w:val="004B4384"/>
    <w:rsid w:val="004B4EFC"/>
    <w:rsid w:val="004B6378"/>
    <w:rsid w:val="004B6A27"/>
    <w:rsid w:val="004B6D4A"/>
    <w:rsid w:val="004B6D5D"/>
    <w:rsid w:val="004C093E"/>
    <w:rsid w:val="004C12C5"/>
    <w:rsid w:val="004C145D"/>
    <w:rsid w:val="004C1D6B"/>
    <w:rsid w:val="004C22EF"/>
    <w:rsid w:val="004C2C54"/>
    <w:rsid w:val="004C3354"/>
    <w:rsid w:val="004C67D6"/>
    <w:rsid w:val="004C682C"/>
    <w:rsid w:val="004D10D3"/>
    <w:rsid w:val="004D3CA5"/>
    <w:rsid w:val="004D5821"/>
    <w:rsid w:val="004D5823"/>
    <w:rsid w:val="004D7049"/>
    <w:rsid w:val="004E0CF3"/>
    <w:rsid w:val="004E1C67"/>
    <w:rsid w:val="004E2617"/>
    <w:rsid w:val="004E39A2"/>
    <w:rsid w:val="004E3E69"/>
    <w:rsid w:val="004E5426"/>
    <w:rsid w:val="004E5C7F"/>
    <w:rsid w:val="004F0CC2"/>
    <w:rsid w:val="004F1540"/>
    <w:rsid w:val="004F1853"/>
    <w:rsid w:val="004F386F"/>
    <w:rsid w:val="004F3D50"/>
    <w:rsid w:val="004F401A"/>
    <w:rsid w:val="004F5569"/>
    <w:rsid w:val="004F6093"/>
    <w:rsid w:val="004F674C"/>
    <w:rsid w:val="004F6A90"/>
    <w:rsid w:val="004F75DD"/>
    <w:rsid w:val="005003B0"/>
    <w:rsid w:val="00500E3A"/>
    <w:rsid w:val="0050104A"/>
    <w:rsid w:val="00501C99"/>
    <w:rsid w:val="00501FBB"/>
    <w:rsid w:val="005039AE"/>
    <w:rsid w:val="00503C1D"/>
    <w:rsid w:val="0050635C"/>
    <w:rsid w:val="005077DF"/>
    <w:rsid w:val="00511230"/>
    <w:rsid w:val="00520F58"/>
    <w:rsid w:val="005218C9"/>
    <w:rsid w:val="00523794"/>
    <w:rsid w:val="0052591F"/>
    <w:rsid w:val="0052746D"/>
    <w:rsid w:val="005279AC"/>
    <w:rsid w:val="00531E51"/>
    <w:rsid w:val="00534C64"/>
    <w:rsid w:val="005364CE"/>
    <w:rsid w:val="00536A09"/>
    <w:rsid w:val="00544613"/>
    <w:rsid w:val="00547760"/>
    <w:rsid w:val="00550017"/>
    <w:rsid w:val="0055240B"/>
    <w:rsid w:val="00553160"/>
    <w:rsid w:val="00553331"/>
    <w:rsid w:val="00553EE4"/>
    <w:rsid w:val="00554209"/>
    <w:rsid w:val="00554BC1"/>
    <w:rsid w:val="00555A41"/>
    <w:rsid w:val="0055691D"/>
    <w:rsid w:val="00560358"/>
    <w:rsid w:val="005603C5"/>
    <w:rsid w:val="00560681"/>
    <w:rsid w:val="005624E1"/>
    <w:rsid w:val="00564A9A"/>
    <w:rsid w:val="00565E6E"/>
    <w:rsid w:val="005660BF"/>
    <w:rsid w:val="00566DF1"/>
    <w:rsid w:val="00566E0C"/>
    <w:rsid w:val="005672BC"/>
    <w:rsid w:val="00567432"/>
    <w:rsid w:val="00567A96"/>
    <w:rsid w:val="00567CE2"/>
    <w:rsid w:val="00570354"/>
    <w:rsid w:val="00572B82"/>
    <w:rsid w:val="00573A52"/>
    <w:rsid w:val="0057470E"/>
    <w:rsid w:val="00574DE8"/>
    <w:rsid w:val="00576C20"/>
    <w:rsid w:val="005770B9"/>
    <w:rsid w:val="0058137A"/>
    <w:rsid w:val="005819F0"/>
    <w:rsid w:val="005833C9"/>
    <w:rsid w:val="005838FA"/>
    <w:rsid w:val="00583CAD"/>
    <w:rsid w:val="00584667"/>
    <w:rsid w:val="00587593"/>
    <w:rsid w:val="00587755"/>
    <w:rsid w:val="00587CD4"/>
    <w:rsid w:val="00587CF3"/>
    <w:rsid w:val="0059243B"/>
    <w:rsid w:val="005926A6"/>
    <w:rsid w:val="005927C8"/>
    <w:rsid w:val="005938E8"/>
    <w:rsid w:val="00594584"/>
    <w:rsid w:val="00595D0F"/>
    <w:rsid w:val="00595D45"/>
    <w:rsid w:val="00595D69"/>
    <w:rsid w:val="00596C8B"/>
    <w:rsid w:val="005A1056"/>
    <w:rsid w:val="005A26E2"/>
    <w:rsid w:val="005A30EF"/>
    <w:rsid w:val="005A3D67"/>
    <w:rsid w:val="005A5B65"/>
    <w:rsid w:val="005A6CF3"/>
    <w:rsid w:val="005A7185"/>
    <w:rsid w:val="005A7B74"/>
    <w:rsid w:val="005B09FF"/>
    <w:rsid w:val="005B14F1"/>
    <w:rsid w:val="005B1B9F"/>
    <w:rsid w:val="005B1C3C"/>
    <w:rsid w:val="005B2C2F"/>
    <w:rsid w:val="005B4DA9"/>
    <w:rsid w:val="005B505A"/>
    <w:rsid w:val="005B65CF"/>
    <w:rsid w:val="005C0BD0"/>
    <w:rsid w:val="005C2235"/>
    <w:rsid w:val="005C2B0C"/>
    <w:rsid w:val="005C3D5B"/>
    <w:rsid w:val="005C3DBE"/>
    <w:rsid w:val="005C443E"/>
    <w:rsid w:val="005C44F5"/>
    <w:rsid w:val="005C475D"/>
    <w:rsid w:val="005C4914"/>
    <w:rsid w:val="005C6F71"/>
    <w:rsid w:val="005C7EA5"/>
    <w:rsid w:val="005D0679"/>
    <w:rsid w:val="005D2DB1"/>
    <w:rsid w:val="005D330B"/>
    <w:rsid w:val="005D3AAE"/>
    <w:rsid w:val="005D3FB6"/>
    <w:rsid w:val="005D52C9"/>
    <w:rsid w:val="005E056E"/>
    <w:rsid w:val="005E4BE4"/>
    <w:rsid w:val="005E5946"/>
    <w:rsid w:val="005E6C0C"/>
    <w:rsid w:val="005E6F59"/>
    <w:rsid w:val="005F005C"/>
    <w:rsid w:val="005F039A"/>
    <w:rsid w:val="005F1821"/>
    <w:rsid w:val="005F2353"/>
    <w:rsid w:val="005F2965"/>
    <w:rsid w:val="005F5D4A"/>
    <w:rsid w:val="005F6A44"/>
    <w:rsid w:val="005F74D8"/>
    <w:rsid w:val="00603C74"/>
    <w:rsid w:val="006052FF"/>
    <w:rsid w:val="00606237"/>
    <w:rsid w:val="00606614"/>
    <w:rsid w:val="00607022"/>
    <w:rsid w:val="006106BC"/>
    <w:rsid w:val="00610919"/>
    <w:rsid w:val="00614557"/>
    <w:rsid w:val="006160F2"/>
    <w:rsid w:val="00620101"/>
    <w:rsid w:val="00621650"/>
    <w:rsid w:val="00621E3B"/>
    <w:rsid w:val="006223D8"/>
    <w:rsid w:val="0062725A"/>
    <w:rsid w:val="00627AF5"/>
    <w:rsid w:val="00627D18"/>
    <w:rsid w:val="00634561"/>
    <w:rsid w:val="0063534A"/>
    <w:rsid w:val="006360F8"/>
    <w:rsid w:val="00636EA8"/>
    <w:rsid w:val="00637CB5"/>
    <w:rsid w:val="00641162"/>
    <w:rsid w:val="0064144C"/>
    <w:rsid w:val="006415E9"/>
    <w:rsid w:val="00641A05"/>
    <w:rsid w:val="00641ED4"/>
    <w:rsid w:val="00643408"/>
    <w:rsid w:val="0064646A"/>
    <w:rsid w:val="006472F1"/>
    <w:rsid w:val="00647B79"/>
    <w:rsid w:val="00651789"/>
    <w:rsid w:val="00653F0A"/>
    <w:rsid w:val="00654B80"/>
    <w:rsid w:val="0065761A"/>
    <w:rsid w:val="00660F9C"/>
    <w:rsid w:val="00662752"/>
    <w:rsid w:val="00663C4D"/>
    <w:rsid w:val="0066448E"/>
    <w:rsid w:val="00665050"/>
    <w:rsid w:val="00667160"/>
    <w:rsid w:val="006720C5"/>
    <w:rsid w:val="00673F84"/>
    <w:rsid w:val="00675A69"/>
    <w:rsid w:val="00675E7A"/>
    <w:rsid w:val="006761C7"/>
    <w:rsid w:val="0068081A"/>
    <w:rsid w:val="0068227A"/>
    <w:rsid w:val="00682819"/>
    <w:rsid w:val="006839EA"/>
    <w:rsid w:val="00683E0D"/>
    <w:rsid w:val="00687ED5"/>
    <w:rsid w:val="00690F8C"/>
    <w:rsid w:val="00694195"/>
    <w:rsid w:val="006A0E4D"/>
    <w:rsid w:val="006A1798"/>
    <w:rsid w:val="006A1FA6"/>
    <w:rsid w:val="006A3B23"/>
    <w:rsid w:val="006A4BE6"/>
    <w:rsid w:val="006A5370"/>
    <w:rsid w:val="006A5E4E"/>
    <w:rsid w:val="006A669A"/>
    <w:rsid w:val="006B2398"/>
    <w:rsid w:val="006B414E"/>
    <w:rsid w:val="006B684D"/>
    <w:rsid w:val="006B6888"/>
    <w:rsid w:val="006C3193"/>
    <w:rsid w:val="006C3836"/>
    <w:rsid w:val="006C50F3"/>
    <w:rsid w:val="006C6990"/>
    <w:rsid w:val="006D07B3"/>
    <w:rsid w:val="006D1C63"/>
    <w:rsid w:val="006D42E8"/>
    <w:rsid w:val="006D60C5"/>
    <w:rsid w:val="006D6A0E"/>
    <w:rsid w:val="006D7257"/>
    <w:rsid w:val="006D7845"/>
    <w:rsid w:val="006E0F2D"/>
    <w:rsid w:val="006E1CEA"/>
    <w:rsid w:val="006E60AB"/>
    <w:rsid w:val="006F3481"/>
    <w:rsid w:val="006F3B41"/>
    <w:rsid w:val="006F4D3D"/>
    <w:rsid w:val="006F5919"/>
    <w:rsid w:val="006F62C3"/>
    <w:rsid w:val="006F7454"/>
    <w:rsid w:val="00702A56"/>
    <w:rsid w:val="00702ED3"/>
    <w:rsid w:val="007030EB"/>
    <w:rsid w:val="007058AF"/>
    <w:rsid w:val="007116AC"/>
    <w:rsid w:val="007116FC"/>
    <w:rsid w:val="007132FE"/>
    <w:rsid w:val="007163B6"/>
    <w:rsid w:val="00717F7D"/>
    <w:rsid w:val="00720566"/>
    <w:rsid w:val="007212D7"/>
    <w:rsid w:val="0072335D"/>
    <w:rsid w:val="00725899"/>
    <w:rsid w:val="00726BE6"/>
    <w:rsid w:val="00727230"/>
    <w:rsid w:val="007309F8"/>
    <w:rsid w:val="0073394F"/>
    <w:rsid w:val="00734E18"/>
    <w:rsid w:val="007373E9"/>
    <w:rsid w:val="0074227A"/>
    <w:rsid w:val="007432AA"/>
    <w:rsid w:val="00743FBA"/>
    <w:rsid w:val="00746260"/>
    <w:rsid w:val="00751051"/>
    <w:rsid w:val="00751CE0"/>
    <w:rsid w:val="007520E0"/>
    <w:rsid w:val="007522FE"/>
    <w:rsid w:val="00752A7D"/>
    <w:rsid w:val="0075365E"/>
    <w:rsid w:val="00753991"/>
    <w:rsid w:val="00753F52"/>
    <w:rsid w:val="00756E6F"/>
    <w:rsid w:val="007609D6"/>
    <w:rsid w:val="0076223B"/>
    <w:rsid w:val="007633CC"/>
    <w:rsid w:val="00763997"/>
    <w:rsid w:val="00765E8C"/>
    <w:rsid w:val="00766073"/>
    <w:rsid w:val="00766B79"/>
    <w:rsid w:val="00767814"/>
    <w:rsid w:val="007704A3"/>
    <w:rsid w:val="00771813"/>
    <w:rsid w:val="00772E8A"/>
    <w:rsid w:val="0077307C"/>
    <w:rsid w:val="00776338"/>
    <w:rsid w:val="00780B79"/>
    <w:rsid w:val="00781831"/>
    <w:rsid w:val="007818E3"/>
    <w:rsid w:val="007828F5"/>
    <w:rsid w:val="00782B99"/>
    <w:rsid w:val="00782FA9"/>
    <w:rsid w:val="007854BC"/>
    <w:rsid w:val="00785BE1"/>
    <w:rsid w:val="00785F1E"/>
    <w:rsid w:val="00786A23"/>
    <w:rsid w:val="0078739C"/>
    <w:rsid w:val="007902AF"/>
    <w:rsid w:val="00792413"/>
    <w:rsid w:val="007926CF"/>
    <w:rsid w:val="00792FD2"/>
    <w:rsid w:val="00795EE8"/>
    <w:rsid w:val="007A163B"/>
    <w:rsid w:val="007A4C18"/>
    <w:rsid w:val="007A4C3A"/>
    <w:rsid w:val="007A4ED2"/>
    <w:rsid w:val="007A5816"/>
    <w:rsid w:val="007A6491"/>
    <w:rsid w:val="007A6731"/>
    <w:rsid w:val="007B0420"/>
    <w:rsid w:val="007B0F27"/>
    <w:rsid w:val="007B159B"/>
    <w:rsid w:val="007B3B3B"/>
    <w:rsid w:val="007B500B"/>
    <w:rsid w:val="007B6B61"/>
    <w:rsid w:val="007B763B"/>
    <w:rsid w:val="007C061B"/>
    <w:rsid w:val="007C1F68"/>
    <w:rsid w:val="007C24B9"/>
    <w:rsid w:val="007C2B5C"/>
    <w:rsid w:val="007C3226"/>
    <w:rsid w:val="007C3374"/>
    <w:rsid w:val="007C4160"/>
    <w:rsid w:val="007C4A56"/>
    <w:rsid w:val="007C530E"/>
    <w:rsid w:val="007C784C"/>
    <w:rsid w:val="007D1536"/>
    <w:rsid w:val="007D2559"/>
    <w:rsid w:val="007D3088"/>
    <w:rsid w:val="007D5716"/>
    <w:rsid w:val="007D69D2"/>
    <w:rsid w:val="007D7DDA"/>
    <w:rsid w:val="007E11A4"/>
    <w:rsid w:val="007E2409"/>
    <w:rsid w:val="007E2ED8"/>
    <w:rsid w:val="007E31C8"/>
    <w:rsid w:val="007E37D2"/>
    <w:rsid w:val="007E3D25"/>
    <w:rsid w:val="007E3ED7"/>
    <w:rsid w:val="007E4BD4"/>
    <w:rsid w:val="007E5CB6"/>
    <w:rsid w:val="007E70BF"/>
    <w:rsid w:val="007F03C4"/>
    <w:rsid w:val="007F0F5E"/>
    <w:rsid w:val="007F1747"/>
    <w:rsid w:val="007F250E"/>
    <w:rsid w:val="007F290B"/>
    <w:rsid w:val="007F30C8"/>
    <w:rsid w:val="007F4ECC"/>
    <w:rsid w:val="007F59C5"/>
    <w:rsid w:val="007F6DB8"/>
    <w:rsid w:val="007F7A48"/>
    <w:rsid w:val="00800933"/>
    <w:rsid w:val="00801D9C"/>
    <w:rsid w:val="00803FCC"/>
    <w:rsid w:val="008052A0"/>
    <w:rsid w:val="00806921"/>
    <w:rsid w:val="00806A84"/>
    <w:rsid w:val="00807C07"/>
    <w:rsid w:val="00812548"/>
    <w:rsid w:val="00812BEF"/>
    <w:rsid w:val="00815368"/>
    <w:rsid w:val="00816D2D"/>
    <w:rsid w:val="00817EBE"/>
    <w:rsid w:val="008207C7"/>
    <w:rsid w:val="00820E63"/>
    <w:rsid w:val="008210C3"/>
    <w:rsid w:val="00822EE3"/>
    <w:rsid w:val="008232F1"/>
    <w:rsid w:val="0082386C"/>
    <w:rsid w:val="00824467"/>
    <w:rsid w:val="008258B6"/>
    <w:rsid w:val="008279C4"/>
    <w:rsid w:val="0083124B"/>
    <w:rsid w:val="00831F0D"/>
    <w:rsid w:val="008323A8"/>
    <w:rsid w:val="008334A5"/>
    <w:rsid w:val="00833C7C"/>
    <w:rsid w:val="00835753"/>
    <w:rsid w:val="00835EF0"/>
    <w:rsid w:val="00836F53"/>
    <w:rsid w:val="00837CAA"/>
    <w:rsid w:val="00840A4D"/>
    <w:rsid w:val="00840B25"/>
    <w:rsid w:val="00841608"/>
    <w:rsid w:val="008418CA"/>
    <w:rsid w:val="00841CC8"/>
    <w:rsid w:val="00843956"/>
    <w:rsid w:val="00843CE6"/>
    <w:rsid w:val="00844B81"/>
    <w:rsid w:val="0084551D"/>
    <w:rsid w:val="00845D86"/>
    <w:rsid w:val="00845EE8"/>
    <w:rsid w:val="008475B5"/>
    <w:rsid w:val="00847C3E"/>
    <w:rsid w:val="0085066C"/>
    <w:rsid w:val="00852BDF"/>
    <w:rsid w:val="00854EC7"/>
    <w:rsid w:val="00855229"/>
    <w:rsid w:val="008557C0"/>
    <w:rsid w:val="00855C19"/>
    <w:rsid w:val="00855C57"/>
    <w:rsid w:val="00856C8D"/>
    <w:rsid w:val="00857577"/>
    <w:rsid w:val="008617E5"/>
    <w:rsid w:val="008645F7"/>
    <w:rsid w:val="008647AF"/>
    <w:rsid w:val="00865A6F"/>
    <w:rsid w:val="00866C3E"/>
    <w:rsid w:val="0087011A"/>
    <w:rsid w:val="0087190C"/>
    <w:rsid w:val="00873459"/>
    <w:rsid w:val="008739E3"/>
    <w:rsid w:val="008744F3"/>
    <w:rsid w:val="00874881"/>
    <w:rsid w:val="00874E5A"/>
    <w:rsid w:val="00880100"/>
    <w:rsid w:val="008813B9"/>
    <w:rsid w:val="00881F32"/>
    <w:rsid w:val="00883608"/>
    <w:rsid w:val="00885CDC"/>
    <w:rsid w:val="008902BA"/>
    <w:rsid w:val="00890CE9"/>
    <w:rsid w:val="00891217"/>
    <w:rsid w:val="00891C5F"/>
    <w:rsid w:val="0089545D"/>
    <w:rsid w:val="008966FD"/>
    <w:rsid w:val="008A2AAC"/>
    <w:rsid w:val="008A2AC1"/>
    <w:rsid w:val="008A53E7"/>
    <w:rsid w:val="008A7E15"/>
    <w:rsid w:val="008B0048"/>
    <w:rsid w:val="008B12BC"/>
    <w:rsid w:val="008B2C07"/>
    <w:rsid w:val="008B4A48"/>
    <w:rsid w:val="008B4ED2"/>
    <w:rsid w:val="008B6B53"/>
    <w:rsid w:val="008B7A29"/>
    <w:rsid w:val="008B7CBF"/>
    <w:rsid w:val="008B7E5F"/>
    <w:rsid w:val="008C0116"/>
    <w:rsid w:val="008C0789"/>
    <w:rsid w:val="008C09F6"/>
    <w:rsid w:val="008C0D84"/>
    <w:rsid w:val="008C0DDD"/>
    <w:rsid w:val="008C1C03"/>
    <w:rsid w:val="008C2677"/>
    <w:rsid w:val="008C44F0"/>
    <w:rsid w:val="008C5C75"/>
    <w:rsid w:val="008C61A3"/>
    <w:rsid w:val="008C78DB"/>
    <w:rsid w:val="008D07A8"/>
    <w:rsid w:val="008D6D3D"/>
    <w:rsid w:val="008D7185"/>
    <w:rsid w:val="008D71AC"/>
    <w:rsid w:val="008E0189"/>
    <w:rsid w:val="008E4639"/>
    <w:rsid w:val="008E4FCF"/>
    <w:rsid w:val="008E6276"/>
    <w:rsid w:val="008F1360"/>
    <w:rsid w:val="008F196D"/>
    <w:rsid w:val="008F2446"/>
    <w:rsid w:val="008F423C"/>
    <w:rsid w:val="008F4C6F"/>
    <w:rsid w:val="008F5A47"/>
    <w:rsid w:val="009014C0"/>
    <w:rsid w:val="009025E7"/>
    <w:rsid w:val="009026AC"/>
    <w:rsid w:val="009032AD"/>
    <w:rsid w:val="009032F2"/>
    <w:rsid w:val="00904062"/>
    <w:rsid w:val="0090595B"/>
    <w:rsid w:val="00905F1D"/>
    <w:rsid w:val="009067F3"/>
    <w:rsid w:val="00907FB5"/>
    <w:rsid w:val="00910B68"/>
    <w:rsid w:val="00910CE1"/>
    <w:rsid w:val="00910FE0"/>
    <w:rsid w:val="00911800"/>
    <w:rsid w:val="00912D54"/>
    <w:rsid w:val="00913904"/>
    <w:rsid w:val="00914ABE"/>
    <w:rsid w:val="0091524B"/>
    <w:rsid w:val="009153BB"/>
    <w:rsid w:val="00915FB7"/>
    <w:rsid w:val="009165B5"/>
    <w:rsid w:val="00916D6A"/>
    <w:rsid w:val="00916ED0"/>
    <w:rsid w:val="009170B4"/>
    <w:rsid w:val="00921080"/>
    <w:rsid w:val="00924B23"/>
    <w:rsid w:val="009255B9"/>
    <w:rsid w:val="00925C27"/>
    <w:rsid w:val="0093022F"/>
    <w:rsid w:val="00930F33"/>
    <w:rsid w:val="00932CA5"/>
    <w:rsid w:val="00932FCC"/>
    <w:rsid w:val="00933A84"/>
    <w:rsid w:val="009357F3"/>
    <w:rsid w:val="00935C56"/>
    <w:rsid w:val="00936D05"/>
    <w:rsid w:val="00937A25"/>
    <w:rsid w:val="0094148C"/>
    <w:rsid w:val="009425FF"/>
    <w:rsid w:val="009426D8"/>
    <w:rsid w:val="0094593A"/>
    <w:rsid w:val="00946125"/>
    <w:rsid w:val="00950D9C"/>
    <w:rsid w:val="0095122E"/>
    <w:rsid w:val="00952112"/>
    <w:rsid w:val="00953879"/>
    <w:rsid w:val="009539E9"/>
    <w:rsid w:val="00953BA0"/>
    <w:rsid w:val="00954D30"/>
    <w:rsid w:val="009566FE"/>
    <w:rsid w:val="009567C4"/>
    <w:rsid w:val="00956A9A"/>
    <w:rsid w:val="0095711B"/>
    <w:rsid w:val="009627C7"/>
    <w:rsid w:val="00964BA6"/>
    <w:rsid w:val="009721F4"/>
    <w:rsid w:val="00973A74"/>
    <w:rsid w:val="00974C72"/>
    <w:rsid w:val="0097774A"/>
    <w:rsid w:val="009861B2"/>
    <w:rsid w:val="00987CE5"/>
    <w:rsid w:val="00990396"/>
    <w:rsid w:val="00991984"/>
    <w:rsid w:val="009923BD"/>
    <w:rsid w:val="00992852"/>
    <w:rsid w:val="00992F6D"/>
    <w:rsid w:val="00994A52"/>
    <w:rsid w:val="00994B53"/>
    <w:rsid w:val="009962EC"/>
    <w:rsid w:val="00997A05"/>
    <w:rsid w:val="009A0F90"/>
    <w:rsid w:val="009A1A30"/>
    <w:rsid w:val="009A5BEF"/>
    <w:rsid w:val="009A6855"/>
    <w:rsid w:val="009B0AC7"/>
    <w:rsid w:val="009B2480"/>
    <w:rsid w:val="009B32B5"/>
    <w:rsid w:val="009B5312"/>
    <w:rsid w:val="009C02C9"/>
    <w:rsid w:val="009C0B40"/>
    <w:rsid w:val="009C1B72"/>
    <w:rsid w:val="009C1E7C"/>
    <w:rsid w:val="009C325D"/>
    <w:rsid w:val="009C5C06"/>
    <w:rsid w:val="009C77FE"/>
    <w:rsid w:val="009D1DB8"/>
    <w:rsid w:val="009D2A3C"/>
    <w:rsid w:val="009D4358"/>
    <w:rsid w:val="009D45A5"/>
    <w:rsid w:val="009D5F86"/>
    <w:rsid w:val="009D64B8"/>
    <w:rsid w:val="009D6F30"/>
    <w:rsid w:val="009E0BCC"/>
    <w:rsid w:val="009E0C5E"/>
    <w:rsid w:val="009E0E9A"/>
    <w:rsid w:val="009E0EB7"/>
    <w:rsid w:val="009E217D"/>
    <w:rsid w:val="009E2205"/>
    <w:rsid w:val="009E25E0"/>
    <w:rsid w:val="009E36E0"/>
    <w:rsid w:val="009E609B"/>
    <w:rsid w:val="009E7A30"/>
    <w:rsid w:val="009F083C"/>
    <w:rsid w:val="009F1F09"/>
    <w:rsid w:val="009F3CA2"/>
    <w:rsid w:val="009F4BC1"/>
    <w:rsid w:val="009F67B5"/>
    <w:rsid w:val="009F6CD2"/>
    <w:rsid w:val="00A01347"/>
    <w:rsid w:val="00A01430"/>
    <w:rsid w:val="00A01D64"/>
    <w:rsid w:val="00A0536C"/>
    <w:rsid w:val="00A067E6"/>
    <w:rsid w:val="00A07F95"/>
    <w:rsid w:val="00A10273"/>
    <w:rsid w:val="00A10CD5"/>
    <w:rsid w:val="00A112DB"/>
    <w:rsid w:val="00A11C5E"/>
    <w:rsid w:val="00A11D6F"/>
    <w:rsid w:val="00A12C27"/>
    <w:rsid w:val="00A12CEA"/>
    <w:rsid w:val="00A137B1"/>
    <w:rsid w:val="00A13EE1"/>
    <w:rsid w:val="00A15704"/>
    <w:rsid w:val="00A15F07"/>
    <w:rsid w:val="00A17699"/>
    <w:rsid w:val="00A17E24"/>
    <w:rsid w:val="00A20379"/>
    <w:rsid w:val="00A2096C"/>
    <w:rsid w:val="00A20EE2"/>
    <w:rsid w:val="00A22A4A"/>
    <w:rsid w:val="00A231E5"/>
    <w:rsid w:val="00A246D0"/>
    <w:rsid w:val="00A2474F"/>
    <w:rsid w:val="00A24D82"/>
    <w:rsid w:val="00A27555"/>
    <w:rsid w:val="00A27CF3"/>
    <w:rsid w:val="00A322FB"/>
    <w:rsid w:val="00A357F7"/>
    <w:rsid w:val="00A35A52"/>
    <w:rsid w:val="00A37B68"/>
    <w:rsid w:val="00A37C9C"/>
    <w:rsid w:val="00A37E8D"/>
    <w:rsid w:val="00A50310"/>
    <w:rsid w:val="00A50D95"/>
    <w:rsid w:val="00A51E55"/>
    <w:rsid w:val="00A53341"/>
    <w:rsid w:val="00A539DC"/>
    <w:rsid w:val="00A5406D"/>
    <w:rsid w:val="00A55069"/>
    <w:rsid w:val="00A5624C"/>
    <w:rsid w:val="00A562A4"/>
    <w:rsid w:val="00A56322"/>
    <w:rsid w:val="00A57185"/>
    <w:rsid w:val="00A5718B"/>
    <w:rsid w:val="00A57435"/>
    <w:rsid w:val="00A574AF"/>
    <w:rsid w:val="00A57634"/>
    <w:rsid w:val="00A60152"/>
    <w:rsid w:val="00A60B88"/>
    <w:rsid w:val="00A60F2A"/>
    <w:rsid w:val="00A64926"/>
    <w:rsid w:val="00A65207"/>
    <w:rsid w:val="00A663CB"/>
    <w:rsid w:val="00A66F15"/>
    <w:rsid w:val="00A67502"/>
    <w:rsid w:val="00A712BE"/>
    <w:rsid w:val="00A74667"/>
    <w:rsid w:val="00A74AA9"/>
    <w:rsid w:val="00A7547A"/>
    <w:rsid w:val="00A769FE"/>
    <w:rsid w:val="00A777AA"/>
    <w:rsid w:val="00A8008A"/>
    <w:rsid w:val="00A81CD8"/>
    <w:rsid w:val="00A824A8"/>
    <w:rsid w:val="00A82B9E"/>
    <w:rsid w:val="00A83205"/>
    <w:rsid w:val="00A876E7"/>
    <w:rsid w:val="00A92F70"/>
    <w:rsid w:val="00A968E5"/>
    <w:rsid w:val="00A96E5B"/>
    <w:rsid w:val="00A970D3"/>
    <w:rsid w:val="00A97D86"/>
    <w:rsid w:val="00A97F08"/>
    <w:rsid w:val="00AA132F"/>
    <w:rsid w:val="00AA1590"/>
    <w:rsid w:val="00AA2FA3"/>
    <w:rsid w:val="00AA47C0"/>
    <w:rsid w:val="00AA4ABB"/>
    <w:rsid w:val="00AA714D"/>
    <w:rsid w:val="00AB35F1"/>
    <w:rsid w:val="00AB6C0A"/>
    <w:rsid w:val="00AB6E9B"/>
    <w:rsid w:val="00AC081B"/>
    <w:rsid w:val="00AC093C"/>
    <w:rsid w:val="00AC0CDC"/>
    <w:rsid w:val="00AC1C9B"/>
    <w:rsid w:val="00AC3984"/>
    <w:rsid w:val="00AC50F0"/>
    <w:rsid w:val="00AC57F5"/>
    <w:rsid w:val="00AC69AC"/>
    <w:rsid w:val="00AC6E22"/>
    <w:rsid w:val="00AC7651"/>
    <w:rsid w:val="00AD2003"/>
    <w:rsid w:val="00AD3653"/>
    <w:rsid w:val="00AD3D8E"/>
    <w:rsid w:val="00AD4381"/>
    <w:rsid w:val="00AD6BFC"/>
    <w:rsid w:val="00AD7C3E"/>
    <w:rsid w:val="00AE0D95"/>
    <w:rsid w:val="00AE4172"/>
    <w:rsid w:val="00AE74A1"/>
    <w:rsid w:val="00AF1D18"/>
    <w:rsid w:val="00AF265C"/>
    <w:rsid w:val="00AF2F55"/>
    <w:rsid w:val="00AF4171"/>
    <w:rsid w:val="00AF4E9A"/>
    <w:rsid w:val="00AF503D"/>
    <w:rsid w:val="00AF5653"/>
    <w:rsid w:val="00AF5C16"/>
    <w:rsid w:val="00AF5C75"/>
    <w:rsid w:val="00AF6059"/>
    <w:rsid w:val="00AF7F62"/>
    <w:rsid w:val="00B0130A"/>
    <w:rsid w:val="00B01C00"/>
    <w:rsid w:val="00B02091"/>
    <w:rsid w:val="00B02CC2"/>
    <w:rsid w:val="00B06B6C"/>
    <w:rsid w:val="00B06D52"/>
    <w:rsid w:val="00B06DEA"/>
    <w:rsid w:val="00B07DD6"/>
    <w:rsid w:val="00B11977"/>
    <w:rsid w:val="00B11FE5"/>
    <w:rsid w:val="00B13125"/>
    <w:rsid w:val="00B145B4"/>
    <w:rsid w:val="00B149F5"/>
    <w:rsid w:val="00B15EAD"/>
    <w:rsid w:val="00B15F68"/>
    <w:rsid w:val="00B16858"/>
    <w:rsid w:val="00B208C1"/>
    <w:rsid w:val="00B21101"/>
    <w:rsid w:val="00B248D3"/>
    <w:rsid w:val="00B24BCA"/>
    <w:rsid w:val="00B30227"/>
    <w:rsid w:val="00B307EC"/>
    <w:rsid w:val="00B319DD"/>
    <w:rsid w:val="00B31D04"/>
    <w:rsid w:val="00B32821"/>
    <w:rsid w:val="00B32880"/>
    <w:rsid w:val="00B333C6"/>
    <w:rsid w:val="00B347ED"/>
    <w:rsid w:val="00B34EC0"/>
    <w:rsid w:val="00B35133"/>
    <w:rsid w:val="00B35A9A"/>
    <w:rsid w:val="00B37595"/>
    <w:rsid w:val="00B37628"/>
    <w:rsid w:val="00B40173"/>
    <w:rsid w:val="00B452F9"/>
    <w:rsid w:val="00B460EB"/>
    <w:rsid w:val="00B46C0F"/>
    <w:rsid w:val="00B50396"/>
    <w:rsid w:val="00B519E9"/>
    <w:rsid w:val="00B54194"/>
    <w:rsid w:val="00B54606"/>
    <w:rsid w:val="00B54C13"/>
    <w:rsid w:val="00B54E94"/>
    <w:rsid w:val="00B55954"/>
    <w:rsid w:val="00B572F1"/>
    <w:rsid w:val="00B60AA7"/>
    <w:rsid w:val="00B61C64"/>
    <w:rsid w:val="00B6465E"/>
    <w:rsid w:val="00B66A5C"/>
    <w:rsid w:val="00B70449"/>
    <w:rsid w:val="00B71F09"/>
    <w:rsid w:val="00B745BA"/>
    <w:rsid w:val="00B7570C"/>
    <w:rsid w:val="00B7601F"/>
    <w:rsid w:val="00B764D7"/>
    <w:rsid w:val="00B80767"/>
    <w:rsid w:val="00B81BC5"/>
    <w:rsid w:val="00B85550"/>
    <w:rsid w:val="00B8680F"/>
    <w:rsid w:val="00B87295"/>
    <w:rsid w:val="00B9564A"/>
    <w:rsid w:val="00B9599C"/>
    <w:rsid w:val="00B9742D"/>
    <w:rsid w:val="00BA3033"/>
    <w:rsid w:val="00BA31DD"/>
    <w:rsid w:val="00BA59E6"/>
    <w:rsid w:val="00BA6D29"/>
    <w:rsid w:val="00BA7D92"/>
    <w:rsid w:val="00BB068E"/>
    <w:rsid w:val="00BB236F"/>
    <w:rsid w:val="00BB266E"/>
    <w:rsid w:val="00BB2778"/>
    <w:rsid w:val="00BB3A6B"/>
    <w:rsid w:val="00BB4477"/>
    <w:rsid w:val="00BB453D"/>
    <w:rsid w:val="00BB49CC"/>
    <w:rsid w:val="00BB4D6F"/>
    <w:rsid w:val="00BB51FD"/>
    <w:rsid w:val="00BB612A"/>
    <w:rsid w:val="00BC2DCE"/>
    <w:rsid w:val="00BC42D2"/>
    <w:rsid w:val="00BC4768"/>
    <w:rsid w:val="00BC4C59"/>
    <w:rsid w:val="00BC65D7"/>
    <w:rsid w:val="00BD0BFB"/>
    <w:rsid w:val="00BD0D60"/>
    <w:rsid w:val="00BD45E8"/>
    <w:rsid w:val="00BD53B6"/>
    <w:rsid w:val="00BD5ED6"/>
    <w:rsid w:val="00BD61D9"/>
    <w:rsid w:val="00BD760A"/>
    <w:rsid w:val="00BE0C97"/>
    <w:rsid w:val="00BE109A"/>
    <w:rsid w:val="00BE3251"/>
    <w:rsid w:val="00BE6A79"/>
    <w:rsid w:val="00BE6D4D"/>
    <w:rsid w:val="00BE6E46"/>
    <w:rsid w:val="00BE75FB"/>
    <w:rsid w:val="00BF07CE"/>
    <w:rsid w:val="00BF3C96"/>
    <w:rsid w:val="00BF48CE"/>
    <w:rsid w:val="00BF5A06"/>
    <w:rsid w:val="00BF6EE9"/>
    <w:rsid w:val="00BF7499"/>
    <w:rsid w:val="00BF7635"/>
    <w:rsid w:val="00BF763F"/>
    <w:rsid w:val="00C0020D"/>
    <w:rsid w:val="00C00377"/>
    <w:rsid w:val="00C00E02"/>
    <w:rsid w:val="00C01141"/>
    <w:rsid w:val="00C037AD"/>
    <w:rsid w:val="00C03C30"/>
    <w:rsid w:val="00C0485A"/>
    <w:rsid w:val="00C04983"/>
    <w:rsid w:val="00C0627A"/>
    <w:rsid w:val="00C06604"/>
    <w:rsid w:val="00C109FB"/>
    <w:rsid w:val="00C129F8"/>
    <w:rsid w:val="00C12CDB"/>
    <w:rsid w:val="00C138C5"/>
    <w:rsid w:val="00C14B42"/>
    <w:rsid w:val="00C1611B"/>
    <w:rsid w:val="00C16787"/>
    <w:rsid w:val="00C168F3"/>
    <w:rsid w:val="00C20C13"/>
    <w:rsid w:val="00C2179B"/>
    <w:rsid w:val="00C223FA"/>
    <w:rsid w:val="00C30B8D"/>
    <w:rsid w:val="00C3232D"/>
    <w:rsid w:val="00C34F1C"/>
    <w:rsid w:val="00C41094"/>
    <w:rsid w:val="00C43E24"/>
    <w:rsid w:val="00C46BED"/>
    <w:rsid w:val="00C50056"/>
    <w:rsid w:val="00C50D67"/>
    <w:rsid w:val="00C51018"/>
    <w:rsid w:val="00C51500"/>
    <w:rsid w:val="00C526FB"/>
    <w:rsid w:val="00C5290F"/>
    <w:rsid w:val="00C53029"/>
    <w:rsid w:val="00C54686"/>
    <w:rsid w:val="00C54C4A"/>
    <w:rsid w:val="00C54CAE"/>
    <w:rsid w:val="00C55777"/>
    <w:rsid w:val="00C56383"/>
    <w:rsid w:val="00C5730B"/>
    <w:rsid w:val="00C600CA"/>
    <w:rsid w:val="00C6230C"/>
    <w:rsid w:val="00C63F68"/>
    <w:rsid w:val="00C648F5"/>
    <w:rsid w:val="00C64AF6"/>
    <w:rsid w:val="00C661B4"/>
    <w:rsid w:val="00C66756"/>
    <w:rsid w:val="00C702A4"/>
    <w:rsid w:val="00C702E2"/>
    <w:rsid w:val="00C71861"/>
    <w:rsid w:val="00C7472F"/>
    <w:rsid w:val="00C759BF"/>
    <w:rsid w:val="00C75DE4"/>
    <w:rsid w:val="00C77BF7"/>
    <w:rsid w:val="00C831B7"/>
    <w:rsid w:val="00C83AB6"/>
    <w:rsid w:val="00C83FA7"/>
    <w:rsid w:val="00C846F8"/>
    <w:rsid w:val="00C854DF"/>
    <w:rsid w:val="00C85F75"/>
    <w:rsid w:val="00C867AA"/>
    <w:rsid w:val="00C9043A"/>
    <w:rsid w:val="00C92BFC"/>
    <w:rsid w:val="00C93073"/>
    <w:rsid w:val="00C93AF4"/>
    <w:rsid w:val="00C93BD2"/>
    <w:rsid w:val="00C95924"/>
    <w:rsid w:val="00C971CA"/>
    <w:rsid w:val="00CA1026"/>
    <w:rsid w:val="00CA1347"/>
    <w:rsid w:val="00CA74F9"/>
    <w:rsid w:val="00CB0104"/>
    <w:rsid w:val="00CB0DD2"/>
    <w:rsid w:val="00CB7983"/>
    <w:rsid w:val="00CC08DA"/>
    <w:rsid w:val="00CC1BFB"/>
    <w:rsid w:val="00CC25D4"/>
    <w:rsid w:val="00CC30C4"/>
    <w:rsid w:val="00CC3636"/>
    <w:rsid w:val="00CC3698"/>
    <w:rsid w:val="00CC4286"/>
    <w:rsid w:val="00CC4861"/>
    <w:rsid w:val="00CC5395"/>
    <w:rsid w:val="00CC5E0C"/>
    <w:rsid w:val="00CC643E"/>
    <w:rsid w:val="00CC78B2"/>
    <w:rsid w:val="00CC7CD2"/>
    <w:rsid w:val="00CD003A"/>
    <w:rsid w:val="00CD0DB3"/>
    <w:rsid w:val="00CD109E"/>
    <w:rsid w:val="00CD11C8"/>
    <w:rsid w:val="00CD137C"/>
    <w:rsid w:val="00CD22F6"/>
    <w:rsid w:val="00CD74FC"/>
    <w:rsid w:val="00CE33E5"/>
    <w:rsid w:val="00CE529D"/>
    <w:rsid w:val="00CE6819"/>
    <w:rsid w:val="00CE7276"/>
    <w:rsid w:val="00CF114E"/>
    <w:rsid w:val="00CF37C4"/>
    <w:rsid w:val="00CF43E1"/>
    <w:rsid w:val="00CF4614"/>
    <w:rsid w:val="00CF69AC"/>
    <w:rsid w:val="00CF7D38"/>
    <w:rsid w:val="00D00D73"/>
    <w:rsid w:val="00D012DB"/>
    <w:rsid w:val="00D026B9"/>
    <w:rsid w:val="00D02BA2"/>
    <w:rsid w:val="00D03AD8"/>
    <w:rsid w:val="00D03CFE"/>
    <w:rsid w:val="00D03DB2"/>
    <w:rsid w:val="00D061AE"/>
    <w:rsid w:val="00D06D45"/>
    <w:rsid w:val="00D07EB4"/>
    <w:rsid w:val="00D11458"/>
    <w:rsid w:val="00D11652"/>
    <w:rsid w:val="00D11762"/>
    <w:rsid w:val="00D12AE5"/>
    <w:rsid w:val="00D13194"/>
    <w:rsid w:val="00D15EDF"/>
    <w:rsid w:val="00D16378"/>
    <w:rsid w:val="00D217B2"/>
    <w:rsid w:val="00D21AB6"/>
    <w:rsid w:val="00D22485"/>
    <w:rsid w:val="00D2304B"/>
    <w:rsid w:val="00D237E6"/>
    <w:rsid w:val="00D2491C"/>
    <w:rsid w:val="00D25413"/>
    <w:rsid w:val="00D2790D"/>
    <w:rsid w:val="00D27ED9"/>
    <w:rsid w:val="00D316EF"/>
    <w:rsid w:val="00D325C5"/>
    <w:rsid w:val="00D331D8"/>
    <w:rsid w:val="00D3401B"/>
    <w:rsid w:val="00D34EBD"/>
    <w:rsid w:val="00D34EF5"/>
    <w:rsid w:val="00D373F6"/>
    <w:rsid w:val="00D41D22"/>
    <w:rsid w:val="00D435BC"/>
    <w:rsid w:val="00D43A7B"/>
    <w:rsid w:val="00D45DBA"/>
    <w:rsid w:val="00D470B5"/>
    <w:rsid w:val="00D470F8"/>
    <w:rsid w:val="00D47968"/>
    <w:rsid w:val="00D50B86"/>
    <w:rsid w:val="00D513F5"/>
    <w:rsid w:val="00D54C6E"/>
    <w:rsid w:val="00D5547C"/>
    <w:rsid w:val="00D55EA9"/>
    <w:rsid w:val="00D561CC"/>
    <w:rsid w:val="00D6078B"/>
    <w:rsid w:val="00D62E9D"/>
    <w:rsid w:val="00D63785"/>
    <w:rsid w:val="00D63B4B"/>
    <w:rsid w:val="00D64FFE"/>
    <w:rsid w:val="00D652EA"/>
    <w:rsid w:val="00D7075F"/>
    <w:rsid w:val="00D70A35"/>
    <w:rsid w:val="00D71FDE"/>
    <w:rsid w:val="00D733E2"/>
    <w:rsid w:val="00D7431F"/>
    <w:rsid w:val="00D74E78"/>
    <w:rsid w:val="00D75645"/>
    <w:rsid w:val="00D75EBC"/>
    <w:rsid w:val="00D83DBA"/>
    <w:rsid w:val="00D83EF4"/>
    <w:rsid w:val="00D84B65"/>
    <w:rsid w:val="00D856AE"/>
    <w:rsid w:val="00D9303E"/>
    <w:rsid w:val="00D93C63"/>
    <w:rsid w:val="00D947F9"/>
    <w:rsid w:val="00D9526D"/>
    <w:rsid w:val="00D95606"/>
    <w:rsid w:val="00D95D52"/>
    <w:rsid w:val="00D95F82"/>
    <w:rsid w:val="00D97119"/>
    <w:rsid w:val="00D972A7"/>
    <w:rsid w:val="00D973A7"/>
    <w:rsid w:val="00D975B8"/>
    <w:rsid w:val="00DA03B7"/>
    <w:rsid w:val="00DA11E1"/>
    <w:rsid w:val="00DA2BB7"/>
    <w:rsid w:val="00DA2E38"/>
    <w:rsid w:val="00DA44CB"/>
    <w:rsid w:val="00DA538B"/>
    <w:rsid w:val="00DA5D5D"/>
    <w:rsid w:val="00DA6AD9"/>
    <w:rsid w:val="00DA6F26"/>
    <w:rsid w:val="00DA7F92"/>
    <w:rsid w:val="00DB0F65"/>
    <w:rsid w:val="00DB3429"/>
    <w:rsid w:val="00DB405B"/>
    <w:rsid w:val="00DB4D75"/>
    <w:rsid w:val="00DB6C4E"/>
    <w:rsid w:val="00DB7406"/>
    <w:rsid w:val="00DC1997"/>
    <w:rsid w:val="00DC1E68"/>
    <w:rsid w:val="00DC2446"/>
    <w:rsid w:val="00DC33F9"/>
    <w:rsid w:val="00DC52A8"/>
    <w:rsid w:val="00DC532F"/>
    <w:rsid w:val="00DC5729"/>
    <w:rsid w:val="00DD10DD"/>
    <w:rsid w:val="00DD7B7D"/>
    <w:rsid w:val="00DE0150"/>
    <w:rsid w:val="00DE1110"/>
    <w:rsid w:val="00DE334B"/>
    <w:rsid w:val="00DE47A9"/>
    <w:rsid w:val="00DE4846"/>
    <w:rsid w:val="00DE4E82"/>
    <w:rsid w:val="00DE51DC"/>
    <w:rsid w:val="00DE6103"/>
    <w:rsid w:val="00DE73E5"/>
    <w:rsid w:val="00DF2C38"/>
    <w:rsid w:val="00DF2DF6"/>
    <w:rsid w:val="00DF2EC7"/>
    <w:rsid w:val="00DF3A59"/>
    <w:rsid w:val="00DF475D"/>
    <w:rsid w:val="00DF52DE"/>
    <w:rsid w:val="00DF6B25"/>
    <w:rsid w:val="00DF6ED7"/>
    <w:rsid w:val="00E022C4"/>
    <w:rsid w:val="00E031B8"/>
    <w:rsid w:val="00E04210"/>
    <w:rsid w:val="00E0533C"/>
    <w:rsid w:val="00E055E8"/>
    <w:rsid w:val="00E07966"/>
    <w:rsid w:val="00E1105F"/>
    <w:rsid w:val="00E11847"/>
    <w:rsid w:val="00E138D0"/>
    <w:rsid w:val="00E13F51"/>
    <w:rsid w:val="00E15175"/>
    <w:rsid w:val="00E15F90"/>
    <w:rsid w:val="00E162A3"/>
    <w:rsid w:val="00E16446"/>
    <w:rsid w:val="00E16FBC"/>
    <w:rsid w:val="00E21DF6"/>
    <w:rsid w:val="00E222B0"/>
    <w:rsid w:val="00E25B74"/>
    <w:rsid w:val="00E306A9"/>
    <w:rsid w:val="00E32404"/>
    <w:rsid w:val="00E3277B"/>
    <w:rsid w:val="00E330A0"/>
    <w:rsid w:val="00E3380D"/>
    <w:rsid w:val="00E33893"/>
    <w:rsid w:val="00E3603A"/>
    <w:rsid w:val="00E36A09"/>
    <w:rsid w:val="00E36EDE"/>
    <w:rsid w:val="00E404A0"/>
    <w:rsid w:val="00E45605"/>
    <w:rsid w:val="00E4718D"/>
    <w:rsid w:val="00E47EB5"/>
    <w:rsid w:val="00E50707"/>
    <w:rsid w:val="00E50A99"/>
    <w:rsid w:val="00E50C02"/>
    <w:rsid w:val="00E51DA0"/>
    <w:rsid w:val="00E51EBB"/>
    <w:rsid w:val="00E52408"/>
    <w:rsid w:val="00E5259A"/>
    <w:rsid w:val="00E543D5"/>
    <w:rsid w:val="00E54857"/>
    <w:rsid w:val="00E565AA"/>
    <w:rsid w:val="00E56D6D"/>
    <w:rsid w:val="00E56FDF"/>
    <w:rsid w:val="00E57DEF"/>
    <w:rsid w:val="00E61B80"/>
    <w:rsid w:val="00E61C7C"/>
    <w:rsid w:val="00E62A1F"/>
    <w:rsid w:val="00E63C0F"/>
    <w:rsid w:val="00E65098"/>
    <w:rsid w:val="00E65DAE"/>
    <w:rsid w:val="00E6675A"/>
    <w:rsid w:val="00E66C9E"/>
    <w:rsid w:val="00E6717A"/>
    <w:rsid w:val="00E70120"/>
    <w:rsid w:val="00E71C3F"/>
    <w:rsid w:val="00E75791"/>
    <w:rsid w:val="00E75AE2"/>
    <w:rsid w:val="00E75CB3"/>
    <w:rsid w:val="00E76F13"/>
    <w:rsid w:val="00E80986"/>
    <w:rsid w:val="00E831F9"/>
    <w:rsid w:val="00E83543"/>
    <w:rsid w:val="00E84196"/>
    <w:rsid w:val="00E85116"/>
    <w:rsid w:val="00E8642C"/>
    <w:rsid w:val="00E914F9"/>
    <w:rsid w:val="00E92191"/>
    <w:rsid w:val="00E92D22"/>
    <w:rsid w:val="00E93337"/>
    <w:rsid w:val="00E947ED"/>
    <w:rsid w:val="00E95389"/>
    <w:rsid w:val="00E97A9D"/>
    <w:rsid w:val="00E97F3B"/>
    <w:rsid w:val="00EA064B"/>
    <w:rsid w:val="00EA1312"/>
    <w:rsid w:val="00EA3919"/>
    <w:rsid w:val="00EA636C"/>
    <w:rsid w:val="00EA71C3"/>
    <w:rsid w:val="00EA7A17"/>
    <w:rsid w:val="00EB154A"/>
    <w:rsid w:val="00EB27C3"/>
    <w:rsid w:val="00EB2BEC"/>
    <w:rsid w:val="00EB3C71"/>
    <w:rsid w:val="00EB435F"/>
    <w:rsid w:val="00EB480C"/>
    <w:rsid w:val="00EB5435"/>
    <w:rsid w:val="00EB57D3"/>
    <w:rsid w:val="00EB6DEB"/>
    <w:rsid w:val="00EB7A67"/>
    <w:rsid w:val="00EC3AA1"/>
    <w:rsid w:val="00EC4075"/>
    <w:rsid w:val="00EC46F3"/>
    <w:rsid w:val="00EC6F3D"/>
    <w:rsid w:val="00ED0935"/>
    <w:rsid w:val="00ED11EE"/>
    <w:rsid w:val="00ED2E66"/>
    <w:rsid w:val="00ED6803"/>
    <w:rsid w:val="00ED6FD9"/>
    <w:rsid w:val="00ED70D1"/>
    <w:rsid w:val="00EE0122"/>
    <w:rsid w:val="00EE1001"/>
    <w:rsid w:val="00EE12A7"/>
    <w:rsid w:val="00EE2404"/>
    <w:rsid w:val="00EE39EA"/>
    <w:rsid w:val="00EE406F"/>
    <w:rsid w:val="00EE4451"/>
    <w:rsid w:val="00EE5722"/>
    <w:rsid w:val="00EE64E8"/>
    <w:rsid w:val="00EE6D90"/>
    <w:rsid w:val="00EF2040"/>
    <w:rsid w:val="00EF3D6A"/>
    <w:rsid w:val="00EF41CE"/>
    <w:rsid w:val="00EF5D50"/>
    <w:rsid w:val="00F0134B"/>
    <w:rsid w:val="00F01849"/>
    <w:rsid w:val="00F01EC9"/>
    <w:rsid w:val="00F025A8"/>
    <w:rsid w:val="00F02F1F"/>
    <w:rsid w:val="00F034A3"/>
    <w:rsid w:val="00F04BDE"/>
    <w:rsid w:val="00F058AB"/>
    <w:rsid w:val="00F10CFB"/>
    <w:rsid w:val="00F127AA"/>
    <w:rsid w:val="00F13C06"/>
    <w:rsid w:val="00F154ED"/>
    <w:rsid w:val="00F16677"/>
    <w:rsid w:val="00F16E97"/>
    <w:rsid w:val="00F2082C"/>
    <w:rsid w:val="00F2093A"/>
    <w:rsid w:val="00F238F6"/>
    <w:rsid w:val="00F243A3"/>
    <w:rsid w:val="00F25076"/>
    <w:rsid w:val="00F253C6"/>
    <w:rsid w:val="00F27971"/>
    <w:rsid w:val="00F306A7"/>
    <w:rsid w:val="00F30E53"/>
    <w:rsid w:val="00F30EC0"/>
    <w:rsid w:val="00F31604"/>
    <w:rsid w:val="00F3163B"/>
    <w:rsid w:val="00F31C0A"/>
    <w:rsid w:val="00F32DB6"/>
    <w:rsid w:val="00F343A2"/>
    <w:rsid w:val="00F3451C"/>
    <w:rsid w:val="00F36BEA"/>
    <w:rsid w:val="00F377EC"/>
    <w:rsid w:val="00F37BCA"/>
    <w:rsid w:val="00F37BEF"/>
    <w:rsid w:val="00F41477"/>
    <w:rsid w:val="00F41577"/>
    <w:rsid w:val="00F42B58"/>
    <w:rsid w:val="00F43E44"/>
    <w:rsid w:val="00F441CB"/>
    <w:rsid w:val="00F44243"/>
    <w:rsid w:val="00F4469C"/>
    <w:rsid w:val="00F455F8"/>
    <w:rsid w:val="00F5031D"/>
    <w:rsid w:val="00F50455"/>
    <w:rsid w:val="00F51F4A"/>
    <w:rsid w:val="00F52846"/>
    <w:rsid w:val="00F52A72"/>
    <w:rsid w:val="00F54194"/>
    <w:rsid w:val="00F55CE5"/>
    <w:rsid w:val="00F563D6"/>
    <w:rsid w:val="00F6363D"/>
    <w:rsid w:val="00F64984"/>
    <w:rsid w:val="00F66776"/>
    <w:rsid w:val="00F70B18"/>
    <w:rsid w:val="00F71297"/>
    <w:rsid w:val="00F71459"/>
    <w:rsid w:val="00F72899"/>
    <w:rsid w:val="00F72FBE"/>
    <w:rsid w:val="00F73177"/>
    <w:rsid w:val="00F752D4"/>
    <w:rsid w:val="00F804C1"/>
    <w:rsid w:val="00F809DD"/>
    <w:rsid w:val="00F83B3D"/>
    <w:rsid w:val="00F84821"/>
    <w:rsid w:val="00F85079"/>
    <w:rsid w:val="00F855E8"/>
    <w:rsid w:val="00F876A9"/>
    <w:rsid w:val="00F87E83"/>
    <w:rsid w:val="00F903FC"/>
    <w:rsid w:val="00F9050D"/>
    <w:rsid w:val="00F91239"/>
    <w:rsid w:val="00F927BC"/>
    <w:rsid w:val="00F92AFF"/>
    <w:rsid w:val="00F93B7C"/>
    <w:rsid w:val="00F9434C"/>
    <w:rsid w:val="00F96623"/>
    <w:rsid w:val="00F973D9"/>
    <w:rsid w:val="00FA0971"/>
    <w:rsid w:val="00FA0AAA"/>
    <w:rsid w:val="00FA1FCA"/>
    <w:rsid w:val="00FA39E6"/>
    <w:rsid w:val="00FA39F6"/>
    <w:rsid w:val="00FA5E8A"/>
    <w:rsid w:val="00FA5FEC"/>
    <w:rsid w:val="00FA615B"/>
    <w:rsid w:val="00FA61D4"/>
    <w:rsid w:val="00FA64CD"/>
    <w:rsid w:val="00FB06DF"/>
    <w:rsid w:val="00FB1F16"/>
    <w:rsid w:val="00FB1FFB"/>
    <w:rsid w:val="00FB2213"/>
    <w:rsid w:val="00FB265E"/>
    <w:rsid w:val="00FB38A3"/>
    <w:rsid w:val="00FB3CB8"/>
    <w:rsid w:val="00FB49BC"/>
    <w:rsid w:val="00FB4CBC"/>
    <w:rsid w:val="00FB7EE5"/>
    <w:rsid w:val="00FC13C6"/>
    <w:rsid w:val="00FC1606"/>
    <w:rsid w:val="00FC3D4C"/>
    <w:rsid w:val="00FC513A"/>
    <w:rsid w:val="00FC6511"/>
    <w:rsid w:val="00FC770F"/>
    <w:rsid w:val="00FC7EF5"/>
    <w:rsid w:val="00FD2117"/>
    <w:rsid w:val="00FD25D6"/>
    <w:rsid w:val="00FD2AEF"/>
    <w:rsid w:val="00FD2FD9"/>
    <w:rsid w:val="00FD518D"/>
    <w:rsid w:val="00FD6A1D"/>
    <w:rsid w:val="00FD6B32"/>
    <w:rsid w:val="00FE0C2A"/>
    <w:rsid w:val="00FE0D81"/>
    <w:rsid w:val="00FE0FB4"/>
    <w:rsid w:val="00FE1499"/>
    <w:rsid w:val="00FE3123"/>
    <w:rsid w:val="00FE362E"/>
    <w:rsid w:val="00FE457A"/>
    <w:rsid w:val="00FE5EDC"/>
    <w:rsid w:val="00FE6230"/>
    <w:rsid w:val="00FF0043"/>
    <w:rsid w:val="00FF11FA"/>
    <w:rsid w:val="00FF1FAA"/>
    <w:rsid w:val="00FF30CF"/>
    <w:rsid w:val="00FF44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ind w:left="9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21F"/>
  </w:style>
  <w:style w:type="paragraph" w:styleId="Heading2">
    <w:name w:val="heading 2"/>
    <w:basedOn w:val="Normal"/>
    <w:next w:val="Normal"/>
    <w:link w:val="Heading2Char"/>
    <w:uiPriority w:val="9"/>
    <w:semiHidden/>
    <w:unhideWhenUsed/>
    <w:qFormat/>
    <w:rsid w:val="00201A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C2C5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C2C5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4C2C5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4C2C5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4C2C5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4C2C5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4C2C5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nhideWhenUsed/>
    <w:rsid w:val="0095711B"/>
    <w:pPr>
      <w:tabs>
        <w:tab w:val="center" w:pos="4680"/>
        <w:tab w:val="right" w:pos="9360"/>
      </w:tabs>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unhideWhenUsed/>
    <w:rsid w:val="00A13EE1"/>
    <w:rPr>
      <w:sz w:val="16"/>
      <w:szCs w:val="16"/>
    </w:rPr>
  </w:style>
  <w:style w:type="paragraph" w:styleId="CommentText">
    <w:name w:val="annotation text"/>
    <w:basedOn w:val="Normal"/>
    <w:link w:val="CommentTextChar"/>
    <w:uiPriority w:val="99"/>
    <w:unhideWhenUsed/>
    <w:rsid w:val="00A13EE1"/>
    <w:rPr>
      <w:sz w:val="20"/>
      <w:szCs w:val="20"/>
    </w:rPr>
  </w:style>
  <w:style w:type="character" w:customStyle="1" w:styleId="CommentTextChar">
    <w:name w:val="Comment Text Char"/>
    <w:basedOn w:val="DefaultParagraphFont"/>
    <w:link w:val="CommentText"/>
    <w:uiPriority w:val="99"/>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style>
  <w:style w:type="table" w:styleId="TableGrid">
    <w:name w:val="Table Grid"/>
    <w:basedOn w:val="TableNormal"/>
    <w:uiPriority w:val="59"/>
    <w:rsid w:val="00F636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link w:val="ChapterChar"/>
    <w:uiPriority w:val="99"/>
    <w:rsid w:val="004C2C54"/>
    <w:pPr>
      <w:keepNext/>
      <w:numPr>
        <w:numId w:val="2"/>
      </w:numPr>
      <w:tabs>
        <w:tab w:val="left" w:pos="1440"/>
      </w:tabs>
      <w:spacing w:before="240" w:after="240"/>
      <w:jc w:val="center"/>
    </w:pPr>
    <w:rPr>
      <w:rFonts w:ascii="Times New Roman" w:hAnsi="Times New Roman" w:cs="Times New Roman"/>
      <w:b/>
      <w:smallCaps/>
      <w:sz w:val="24"/>
      <w:lang w:val="en-US"/>
    </w:rPr>
  </w:style>
  <w:style w:type="character" w:customStyle="1" w:styleId="ListParagraphChar">
    <w:name w:val="List Paragraph Char"/>
    <w:basedOn w:val="DefaultParagraphFont"/>
    <w:link w:val="ListParagraph"/>
    <w:uiPriority w:val="34"/>
    <w:rsid w:val="00201A62"/>
  </w:style>
  <w:style w:type="character" w:customStyle="1" w:styleId="ChapterChar">
    <w:name w:val="Chapter Char"/>
    <w:basedOn w:val="ListParagraphChar"/>
    <w:link w:val="Chapter"/>
    <w:uiPriority w:val="99"/>
    <w:rsid w:val="004C2C54"/>
    <w:rPr>
      <w:rFonts w:ascii="Times New Roman" w:hAnsi="Times New Roman" w:cs="Times New Roman"/>
      <w:b/>
      <w:smallCaps/>
      <w:sz w:val="24"/>
      <w:lang w:val="en-US"/>
    </w:rPr>
  </w:style>
  <w:style w:type="paragraph" w:customStyle="1" w:styleId="FirstHeading">
    <w:name w:val="FirstHeading"/>
    <w:basedOn w:val="Normal"/>
    <w:next w:val="Normal"/>
    <w:link w:val="FirstHeadingChar"/>
    <w:rsid w:val="004C2C54"/>
    <w:pPr>
      <w:keepNext/>
      <w:numPr>
        <w:numId w:val="1"/>
      </w:numPr>
      <w:tabs>
        <w:tab w:val="left" w:pos="0"/>
        <w:tab w:val="left" w:pos="86"/>
      </w:tabs>
      <w:spacing w:before="120" w:after="120"/>
    </w:pPr>
    <w:rPr>
      <w:rFonts w:ascii="Times New Roman" w:hAnsi="Times New Roman" w:cs="Times New Roman"/>
      <w:b/>
      <w:sz w:val="24"/>
      <w:lang w:val="en-US"/>
    </w:rPr>
  </w:style>
  <w:style w:type="character" w:customStyle="1" w:styleId="FirstHeadingChar">
    <w:name w:val="FirstHeading Char"/>
    <w:basedOn w:val="ListParagraphChar"/>
    <w:link w:val="FirstHeading"/>
    <w:rsid w:val="004C2C54"/>
    <w:rPr>
      <w:rFonts w:ascii="Times New Roman" w:hAnsi="Times New Roman" w:cs="Times New Roman"/>
      <w:b/>
      <w:sz w:val="24"/>
      <w:lang w:val="en-US"/>
    </w:rPr>
  </w:style>
  <w:style w:type="paragraph" w:customStyle="1" w:styleId="SecHeading">
    <w:name w:val="SecHeading"/>
    <w:basedOn w:val="Normal"/>
    <w:next w:val="Paragraph"/>
    <w:link w:val="SecHeadingChar"/>
    <w:rsid w:val="004C2C54"/>
    <w:pPr>
      <w:keepNext/>
      <w:numPr>
        <w:ilvl w:val="1"/>
        <w:numId w:val="1"/>
      </w:numPr>
      <w:tabs>
        <w:tab w:val="clear" w:pos="5400"/>
        <w:tab w:val="num" w:pos="1296"/>
      </w:tabs>
      <w:spacing w:before="120" w:after="120"/>
      <w:ind w:left="1296"/>
    </w:pPr>
    <w:rPr>
      <w:rFonts w:ascii="Times New Roman" w:hAnsi="Times New Roman" w:cs="Times New Roman"/>
      <w:b/>
      <w:sz w:val="24"/>
      <w:lang w:val="en-US"/>
    </w:rPr>
  </w:style>
  <w:style w:type="character" w:customStyle="1" w:styleId="SecHeadingChar">
    <w:name w:val="SecHeading Char"/>
    <w:basedOn w:val="ListParagraphChar"/>
    <w:link w:val="SecHeading"/>
    <w:rsid w:val="004C2C54"/>
    <w:rPr>
      <w:rFonts w:ascii="Times New Roman" w:hAnsi="Times New Roman" w:cs="Times New Roman"/>
      <w:b/>
      <w:sz w:val="24"/>
      <w:lang w:val="en-US"/>
    </w:rPr>
  </w:style>
  <w:style w:type="paragraph" w:customStyle="1" w:styleId="SubHeading1">
    <w:name w:val="SubHeading1"/>
    <w:basedOn w:val="SecHeading"/>
    <w:link w:val="SubHeading1Char"/>
    <w:rsid w:val="004C2C54"/>
    <w:pPr>
      <w:numPr>
        <w:ilvl w:val="2"/>
      </w:numPr>
      <w:tabs>
        <w:tab w:val="clear" w:pos="5976"/>
        <w:tab w:val="num" w:pos="1872"/>
      </w:tabs>
      <w:ind w:left="1872"/>
    </w:pPr>
  </w:style>
  <w:style w:type="character" w:customStyle="1" w:styleId="SubHeading1Char">
    <w:name w:val="SubHeading1 Char"/>
    <w:basedOn w:val="ListParagraphChar"/>
    <w:link w:val="SubHeading1"/>
    <w:rsid w:val="004C2C54"/>
    <w:rPr>
      <w:rFonts w:ascii="Times New Roman" w:hAnsi="Times New Roman" w:cs="Times New Roman"/>
      <w:b/>
      <w:sz w:val="24"/>
      <w:lang w:val="en-US"/>
    </w:rPr>
  </w:style>
  <w:style w:type="paragraph" w:customStyle="1" w:styleId="Subheading2">
    <w:name w:val="Subheading2"/>
    <w:basedOn w:val="SecHeading"/>
    <w:link w:val="Subheading2Char"/>
    <w:rsid w:val="004C2C54"/>
    <w:pPr>
      <w:numPr>
        <w:ilvl w:val="3"/>
      </w:numPr>
      <w:tabs>
        <w:tab w:val="clear" w:pos="6480"/>
        <w:tab w:val="num" w:pos="2376"/>
      </w:tabs>
      <w:ind w:left="2376"/>
    </w:pPr>
  </w:style>
  <w:style w:type="character" w:customStyle="1" w:styleId="Subheading2Char">
    <w:name w:val="Subheading2 Char"/>
    <w:basedOn w:val="ListParagraphChar"/>
    <w:link w:val="Subheading2"/>
    <w:rsid w:val="004C2C54"/>
    <w:rPr>
      <w:rFonts w:ascii="Times New Roman" w:hAnsi="Times New Roman" w:cs="Times New Roman"/>
      <w:b/>
      <w:sz w:val="24"/>
      <w:lang w:val="en-US"/>
    </w:rPr>
  </w:style>
  <w:style w:type="paragraph" w:customStyle="1" w:styleId="Paragraph">
    <w:name w:val="Paragraph"/>
    <w:basedOn w:val="BodyTextIndent"/>
    <w:link w:val="ParagraphChar"/>
    <w:uiPriority w:val="99"/>
    <w:rsid w:val="0043069E"/>
    <w:pPr>
      <w:numPr>
        <w:ilvl w:val="1"/>
        <w:numId w:val="2"/>
      </w:numPr>
      <w:tabs>
        <w:tab w:val="clear" w:pos="5616"/>
        <w:tab w:val="num" w:pos="1746"/>
      </w:tabs>
      <w:spacing w:before="120"/>
      <w:ind w:left="1746"/>
      <w:outlineLvl w:val="1"/>
    </w:pPr>
    <w:rPr>
      <w:lang w:val="en-US"/>
    </w:rPr>
  </w:style>
  <w:style w:type="character" w:customStyle="1" w:styleId="ParagraphChar">
    <w:name w:val="Paragraph Char"/>
    <w:basedOn w:val="ListParagraphChar"/>
    <w:link w:val="Paragraph"/>
    <w:uiPriority w:val="99"/>
    <w:rsid w:val="004C2C54"/>
    <w:rPr>
      <w:rFonts w:ascii="Times New Roman" w:hAnsi="Times New Roman" w:cs="Times New Roman"/>
      <w:sz w:val="24"/>
      <w:lang w:val="en-US"/>
    </w:rPr>
  </w:style>
  <w:style w:type="paragraph" w:customStyle="1" w:styleId="subpar">
    <w:name w:val="subpar"/>
    <w:basedOn w:val="BodyTextIndent3"/>
    <w:link w:val="subparChar"/>
    <w:uiPriority w:val="99"/>
    <w:rsid w:val="004C2C54"/>
    <w:pPr>
      <w:numPr>
        <w:ilvl w:val="2"/>
        <w:numId w:val="2"/>
      </w:numPr>
      <w:spacing w:before="120"/>
      <w:outlineLvl w:val="2"/>
    </w:pPr>
    <w:rPr>
      <w:lang w:val="en-US"/>
    </w:rPr>
  </w:style>
  <w:style w:type="character" w:customStyle="1" w:styleId="subparChar">
    <w:name w:val="subpar Char"/>
    <w:basedOn w:val="ListParagraphChar"/>
    <w:link w:val="subpar"/>
    <w:uiPriority w:val="99"/>
    <w:rsid w:val="004C2C54"/>
    <w:rPr>
      <w:rFonts w:ascii="Times New Roman" w:hAnsi="Times New Roman" w:cs="Times New Roman"/>
      <w:sz w:val="24"/>
      <w:szCs w:val="16"/>
      <w:lang w:val="en-US"/>
    </w:rPr>
  </w:style>
  <w:style w:type="paragraph" w:customStyle="1" w:styleId="SubSubPar">
    <w:name w:val="SubSubPar"/>
    <w:basedOn w:val="subpar"/>
    <w:link w:val="SubSubParChar"/>
    <w:uiPriority w:val="99"/>
    <w:rsid w:val="004C2C54"/>
    <w:pPr>
      <w:numPr>
        <w:ilvl w:val="3"/>
      </w:numPr>
      <w:tabs>
        <w:tab w:val="left" w:pos="0"/>
      </w:tabs>
    </w:pPr>
  </w:style>
  <w:style w:type="character" w:customStyle="1" w:styleId="SubSubParChar">
    <w:name w:val="SubSubPar Char"/>
    <w:basedOn w:val="ListParagraphChar"/>
    <w:link w:val="SubSubPar"/>
    <w:uiPriority w:val="99"/>
    <w:rsid w:val="004C2C54"/>
    <w:rPr>
      <w:rFonts w:ascii="Times New Roman" w:hAnsi="Times New Roman" w:cs="Times New Roman"/>
      <w:sz w:val="24"/>
      <w:szCs w:val="16"/>
      <w:lang w:val="en-US"/>
    </w:rPr>
  </w:style>
  <w:style w:type="paragraph" w:customStyle="1" w:styleId="Regtable">
    <w:name w:val="Regtable"/>
    <w:basedOn w:val="Normal"/>
    <w:link w:val="RegtableChar"/>
    <w:rsid w:val="004C2C54"/>
    <w:pPr>
      <w:keepLines/>
      <w:framePr w:wrap="around" w:vAnchor="text" w:hAnchor="text" w:y="1"/>
      <w:spacing w:before="20" w:after="20"/>
    </w:pPr>
    <w:rPr>
      <w:rFonts w:ascii="Times New Roman" w:hAnsi="Times New Roman" w:cs="Times New Roman"/>
      <w:sz w:val="20"/>
      <w:lang w:val="en-US"/>
    </w:rPr>
  </w:style>
  <w:style w:type="character" w:customStyle="1" w:styleId="RegtableChar">
    <w:name w:val="Regtable Char"/>
    <w:basedOn w:val="ListParagraphChar"/>
    <w:link w:val="Regtable"/>
    <w:rsid w:val="004C2C54"/>
    <w:rPr>
      <w:rFonts w:ascii="Times New Roman" w:hAnsi="Times New Roman" w:cs="Times New Roman"/>
      <w:sz w:val="20"/>
      <w:lang w:val="en-US"/>
    </w:rPr>
  </w:style>
  <w:style w:type="paragraph" w:customStyle="1" w:styleId="TableTitle">
    <w:name w:val="TableTitle"/>
    <w:basedOn w:val="Normal"/>
    <w:link w:val="TableTitleChar"/>
    <w:rsid w:val="004C2C54"/>
    <w:pPr>
      <w:keepNext/>
      <w:framePr w:wrap="around" w:vAnchor="text" w:hAnchor="text" w:y="1"/>
      <w:spacing w:before="20" w:after="20"/>
      <w:jc w:val="center"/>
    </w:pPr>
    <w:rPr>
      <w:rFonts w:ascii="Times New Roman Bold" w:hAnsi="Times New Roman Bold" w:cs="Times New Roman"/>
      <w:b/>
      <w:spacing w:val="-3"/>
      <w:sz w:val="20"/>
      <w:lang w:val="en-US"/>
    </w:rPr>
  </w:style>
  <w:style w:type="character" w:customStyle="1" w:styleId="TableTitleChar">
    <w:name w:val="TableTitle Char"/>
    <w:basedOn w:val="ListParagraphChar"/>
    <w:link w:val="TableTitle"/>
    <w:rsid w:val="004C2C54"/>
    <w:rPr>
      <w:rFonts w:ascii="Times New Roman Bold" w:hAnsi="Times New Roman Bold" w:cs="Times New Roman"/>
      <w:b/>
      <w:spacing w:val="-3"/>
      <w:sz w:val="20"/>
      <w:lang w:val="en-US"/>
    </w:rPr>
  </w:style>
  <w:style w:type="character" w:customStyle="1" w:styleId="Heading2Char">
    <w:name w:val="Heading 2 Char"/>
    <w:basedOn w:val="DefaultParagraphFont"/>
    <w:link w:val="Heading2"/>
    <w:uiPriority w:val="9"/>
    <w:semiHidden/>
    <w:rsid w:val="00201A6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C2C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C2C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4C2C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4C2C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4C2C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4C2C5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4C2C54"/>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201A62"/>
    <w:pPr>
      <w:spacing w:after="120"/>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201A6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201A62"/>
    <w:pPr>
      <w:spacing w:after="120"/>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201A62"/>
    <w:rPr>
      <w:rFonts w:ascii="Times New Roman" w:hAnsi="Times New Roman" w:cs="Times New Roman"/>
      <w:sz w:val="24"/>
      <w:szCs w:val="16"/>
    </w:rPr>
  </w:style>
  <w:style w:type="paragraph" w:styleId="FootnoteText">
    <w:name w:val="footnote text"/>
    <w:aliases w:val="Footnote Text Char,Geneva 9,Font: Geneva 9,Boston 10,f,Fußnotentextr,Texto nota pie Car Car,single space,footnote text,Footnote Text Char Char Char12,Footnote Text Char1 Char Char Char Char12,Footnote Text Char1 Char Char Char12,fn,Fußn,F"/>
    <w:basedOn w:val="Normal"/>
    <w:link w:val="FootnoteTextChar1"/>
    <w:uiPriority w:val="99"/>
    <w:unhideWhenUsed/>
    <w:rsid w:val="00201A62"/>
    <w:pPr>
      <w:keepNext/>
      <w:keepLines/>
      <w:spacing w:after="120"/>
      <w:ind w:left="288" w:hanging="288"/>
    </w:pPr>
    <w:rPr>
      <w:rFonts w:ascii="Times New Roman" w:hAnsi="Times New Roman" w:cs="Times New Roman"/>
      <w:spacing w:val="-3"/>
      <w:sz w:val="20"/>
      <w:szCs w:val="20"/>
    </w:rPr>
  </w:style>
  <w:style w:type="character" w:customStyle="1" w:styleId="FootnoteTextChar1">
    <w:name w:val="Footnote Text Char1"/>
    <w:aliases w:val="Footnote Text Char Char,Geneva 9 Char,Font: Geneva 9 Char,Boston 10 Char,f Char,Fußnotentextr Char,Texto nota pie Car Car Char,single space Char,footnote text Char,Footnote Text Char Char Char12 Char1,fn Char,Fußn Char,F Char1"/>
    <w:basedOn w:val="DefaultParagraphFont"/>
    <w:link w:val="FootnoteText"/>
    <w:rsid w:val="00201A62"/>
    <w:rPr>
      <w:rFonts w:ascii="Times New Roman" w:hAnsi="Times New Roman" w:cs="Times New Roman"/>
      <w:spacing w:val="-3"/>
      <w:sz w:val="20"/>
      <w:szCs w:val="20"/>
    </w:rPr>
  </w:style>
  <w:style w:type="character" w:styleId="Hyperlink">
    <w:name w:val="Hyperlink"/>
    <w:basedOn w:val="DefaultParagraphFont"/>
    <w:unhideWhenUsed/>
    <w:rsid w:val="009032F2"/>
    <w:rPr>
      <w:color w:val="0000FF" w:themeColor="hyperlink"/>
      <w:u w:val="single"/>
    </w:rPr>
  </w:style>
  <w:style w:type="character" w:styleId="FollowedHyperlink">
    <w:name w:val="FollowedHyperlink"/>
    <w:basedOn w:val="DefaultParagraphFont"/>
    <w:uiPriority w:val="99"/>
    <w:semiHidden/>
    <w:unhideWhenUsed/>
    <w:rsid w:val="00C0485A"/>
    <w:rPr>
      <w:color w:val="800080" w:themeColor="followedHyperlink"/>
      <w:u w:val="single"/>
    </w:rPr>
  </w:style>
  <w:style w:type="character" w:styleId="FootnoteReference">
    <w:name w:val="footnote reference"/>
    <w:aliases w:val="16 Point,Superscript 6 Point"/>
    <w:basedOn w:val="DefaultParagraphFont"/>
    <w:uiPriority w:val="99"/>
    <w:unhideWhenUsed/>
    <w:rsid w:val="00E831F9"/>
    <w:rPr>
      <w:vertAlign w:val="superscript"/>
    </w:rPr>
  </w:style>
  <w:style w:type="character" w:styleId="PageNumber">
    <w:name w:val="page number"/>
    <w:basedOn w:val="DefaultParagraphFont"/>
    <w:rsid w:val="00301E2F"/>
  </w:style>
  <w:style w:type="paragraph" w:styleId="ListBullet">
    <w:name w:val="List Bullet"/>
    <w:basedOn w:val="Normal"/>
    <w:uiPriority w:val="99"/>
    <w:unhideWhenUsed/>
    <w:rsid w:val="00EB7A67"/>
    <w:pPr>
      <w:numPr>
        <w:numId w:val="3"/>
      </w:numPr>
      <w:contextualSpacing/>
    </w:pPr>
  </w:style>
  <w:style w:type="paragraph" w:styleId="PlainText">
    <w:name w:val="Plain Text"/>
    <w:basedOn w:val="Normal"/>
    <w:link w:val="PlainTextChar"/>
    <w:uiPriority w:val="99"/>
    <w:unhideWhenUsed/>
    <w:rsid w:val="0094593A"/>
    <w:rPr>
      <w:rFonts w:ascii="Consolas" w:eastAsia="Times New Roman" w:hAnsi="Consolas" w:cs="Times New Roman"/>
      <w:sz w:val="21"/>
      <w:szCs w:val="21"/>
      <w:lang w:val="en-US" w:eastAsia="en-US"/>
    </w:rPr>
  </w:style>
  <w:style w:type="character" w:customStyle="1" w:styleId="PlainTextChar">
    <w:name w:val="Plain Text Char"/>
    <w:basedOn w:val="DefaultParagraphFont"/>
    <w:link w:val="PlainText"/>
    <w:uiPriority w:val="99"/>
    <w:rsid w:val="0094593A"/>
    <w:rPr>
      <w:rFonts w:ascii="Consolas" w:eastAsia="Times New Roman" w:hAnsi="Consolas" w:cs="Times New Roman"/>
      <w:sz w:val="21"/>
      <w:szCs w:val="21"/>
      <w:lang w:val="en-US" w:eastAsia="en-US"/>
    </w:rPr>
  </w:style>
  <w:style w:type="paragraph" w:styleId="TOC2">
    <w:name w:val="toc 2"/>
    <w:basedOn w:val="Normal"/>
    <w:next w:val="Normal"/>
    <w:autoRedefine/>
    <w:semiHidden/>
    <w:rsid w:val="005A3D67"/>
    <w:pPr>
      <w:tabs>
        <w:tab w:val="left" w:pos="540"/>
        <w:tab w:val="left" w:pos="600"/>
        <w:tab w:val="left" w:pos="1152"/>
        <w:tab w:val="right" w:leader="dot" w:pos="8741"/>
      </w:tabs>
      <w:ind w:left="1166" w:hanging="605"/>
    </w:pPr>
    <w:rPr>
      <w:rFonts w:ascii="Times New Roman" w:eastAsia="Times New Roman" w:hAnsi="Times New Roman" w:cs="Times New Roman"/>
      <w:noProof/>
      <w:sz w:val="24"/>
      <w:szCs w:val="20"/>
      <w:lang w:val="en-US" w:eastAsia="en-US"/>
    </w:rPr>
  </w:style>
  <w:style w:type="paragraph" w:customStyle="1" w:styleId="Default">
    <w:name w:val="Default"/>
    <w:rsid w:val="000B374C"/>
    <w:pPr>
      <w:autoSpaceDE w:val="0"/>
      <w:autoSpaceDN w:val="0"/>
      <w:adjustRightInd w:val="0"/>
    </w:pPr>
    <w:rPr>
      <w:rFonts w:ascii="Trebuchet MS" w:hAnsi="Trebuchet MS" w:cs="Trebuchet MS"/>
      <w:color w:val="000000"/>
      <w:sz w:val="24"/>
      <w:szCs w:val="24"/>
      <w:lang w:val="en-US"/>
    </w:rPr>
  </w:style>
  <w:style w:type="character" w:styleId="Strong">
    <w:name w:val="Strong"/>
    <w:basedOn w:val="DefaultParagraphFont"/>
    <w:uiPriority w:val="22"/>
    <w:qFormat/>
    <w:rsid w:val="006D7845"/>
    <w:rPr>
      <w:b/>
      <w:bCs/>
    </w:rPr>
  </w:style>
  <w:style w:type="paragraph" w:customStyle="1" w:styleId="Body1">
    <w:name w:val="Body 1"/>
    <w:rsid w:val="003D1648"/>
    <w:rPr>
      <w:rFonts w:ascii="Helvetica" w:eastAsia="Arial Unicode MS" w:hAnsi="Helvetica" w:cs="Times New Roman"/>
      <w:color w:val="000000"/>
      <w:sz w:val="24"/>
      <w:szCs w:val="20"/>
      <w:lang w:val="en-US" w:eastAsia="en-US"/>
    </w:rPr>
  </w:style>
  <w:style w:type="character" w:customStyle="1" w:styleId="apple-style-span">
    <w:name w:val="apple-style-span"/>
    <w:basedOn w:val="DefaultParagraphFont"/>
    <w:rsid w:val="006D1C63"/>
  </w:style>
  <w:style w:type="character" w:customStyle="1" w:styleId="link-mailto">
    <w:name w:val="link-mailto"/>
    <w:basedOn w:val="DefaultParagraphFont"/>
    <w:rsid w:val="006B684D"/>
  </w:style>
  <w:style w:type="character" w:customStyle="1" w:styleId="apple-converted-space">
    <w:name w:val="apple-converted-space"/>
    <w:basedOn w:val="DefaultParagraphFont"/>
    <w:rsid w:val="006B684D"/>
  </w:style>
  <w:style w:type="character" w:styleId="PlaceholderText">
    <w:name w:val="Placeholder Text"/>
    <w:basedOn w:val="DefaultParagraphFont"/>
    <w:uiPriority w:val="99"/>
    <w:semiHidden/>
    <w:rsid w:val="00C54686"/>
    <w:rPr>
      <w:color w:val="808080"/>
    </w:rPr>
  </w:style>
  <w:style w:type="character" w:customStyle="1" w:styleId="FootnoteTextCharCharChar12Char">
    <w:name w:val="Footnote Text Char Char Char12 Char"/>
    <w:aliases w:val="Footnote Text Char1 Char Char Char Char12 Char,Footnote Text Char1 Char Char Char12 Char,ALTS FOOTNOTE3 Char,Footnote Text Char13 Char Char,Footnote Text Char13 Char1,Footnote Text Char3 Char,F Char,Geneva 9 Char1"/>
    <w:basedOn w:val="DefaultParagraphFont"/>
    <w:uiPriority w:val="99"/>
    <w:rsid w:val="000B1B52"/>
    <w:rPr>
      <w:lang w:eastAsia="ko-KR"/>
    </w:rPr>
  </w:style>
  <w:style w:type="paragraph" w:customStyle="1" w:styleId="Source">
    <w:name w:val="Source"/>
    <w:basedOn w:val="Normal"/>
    <w:rsid w:val="00880100"/>
    <w:pPr>
      <w:widowControl w:val="0"/>
      <w:wordWrap w:val="0"/>
      <w:autoSpaceDE w:val="0"/>
      <w:autoSpaceDN w:val="0"/>
      <w:adjustRightInd w:val="0"/>
      <w:snapToGrid w:val="0"/>
      <w:spacing w:before="120"/>
      <w:jc w:val="right"/>
    </w:pPr>
    <w:rPr>
      <w:rFonts w:ascii="Times New Roman" w:eastAsia="Batang" w:hAnsi="Times New Roman" w:cs="Times New Roman"/>
      <w:i/>
      <w:snapToGrid w:val="0"/>
      <w:sz w:val="18"/>
      <w:szCs w:val="18"/>
      <w:lang w:val="en-US" w:eastAsia="ko-KR"/>
    </w:rPr>
  </w:style>
  <w:style w:type="paragraph" w:styleId="Caption">
    <w:name w:val="caption"/>
    <w:basedOn w:val="Normal"/>
    <w:next w:val="Normal"/>
    <w:uiPriority w:val="35"/>
    <w:unhideWhenUsed/>
    <w:qFormat/>
    <w:rsid w:val="003B156C"/>
    <w:rPr>
      <w:b/>
      <w:bCs/>
      <w:color w:val="4F81BD" w:themeColor="accent1"/>
      <w:sz w:val="18"/>
      <w:szCs w:val="18"/>
    </w:rPr>
  </w:style>
  <w:style w:type="paragraph" w:styleId="EndnoteText">
    <w:name w:val="endnote text"/>
    <w:basedOn w:val="Normal"/>
    <w:link w:val="EndnoteTextChar"/>
    <w:uiPriority w:val="99"/>
    <w:semiHidden/>
    <w:unhideWhenUsed/>
    <w:rsid w:val="003B156C"/>
    <w:rPr>
      <w:sz w:val="20"/>
      <w:szCs w:val="20"/>
    </w:rPr>
  </w:style>
  <w:style w:type="character" w:customStyle="1" w:styleId="EndnoteTextChar">
    <w:name w:val="Endnote Text Char"/>
    <w:basedOn w:val="DefaultParagraphFont"/>
    <w:link w:val="EndnoteText"/>
    <w:uiPriority w:val="99"/>
    <w:semiHidden/>
    <w:rsid w:val="003B156C"/>
    <w:rPr>
      <w:sz w:val="20"/>
      <w:szCs w:val="20"/>
    </w:rPr>
  </w:style>
  <w:style w:type="character" w:styleId="EndnoteReference">
    <w:name w:val="endnote reference"/>
    <w:basedOn w:val="DefaultParagraphFont"/>
    <w:uiPriority w:val="99"/>
    <w:semiHidden/>
    <w:unhideWhenUsed/>
    <w:rsid w:val="003B156C"/>
    <w:rPr>
      <w:vertAlign w:val="superscript"/>
    </w:rPr>
  </w:style>
  <w:style w:type="table" w:customStyle="1" w:styleId="TableGrid1">
    <w:name w:val="Table Grid1"/>
    <w:basedOn w:val="TableNormal"/>
    <w:next w:val="TableGrid"/>
    <w:uiPriority w:val="59"/>
    <w:rsid w:val="005112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D83DBA"/>
  </w:style>
  <w:style w:type="paragraph" w:styleId="BodyText">
    <w:name w:val="Body Text"/>
    <w:basedOn w:val="Normal"/>
    <w:link w:val="BodyTextChar"/>
    <w:uiPriority w:val="99"/>
    <w:semiHidden/>
    <w:unhideWhenUsed/>
    <w:rsid w:val="00417A01"/>
    <w:pPr>
      <w:spacing w:after="120"/>
    </w:pPr>
  </w:style>
  <w:style w:type="character" w:customStyle="1" w:styleId="BodyTextChar">
    <w:name w:val="Body Text Char"/>
    <w:basedOn w:val="DefaultParagraphFont"/>
    <w:link w:val="BodyText"/>
    <w:uiPriority w:val="99"/>
    <w:semiHidden/>
    <w:rsid w:val="00417A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ind w:left="9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21F"/>
  </w:style>
  <w:style w:type="paragraph" w:styleId="Heading2">
    <w:name w:val="heading 2"/>
    <w:basedOn w:val="Normal"/>
    <w:next w:val="Normal"/>
    <w:link w:val="Heading2Char"/>
    <w:uiPriority w:val="9"/>
    <w:semiHidden/>
    <w:unhideWhenUsed/>
    <w:qFormat/>
    <w:rsid w:val="00201A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C2C5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C2C5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4C2C5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4C2C5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4C2C5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4C2C5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4C2C5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nhideWhenUsed/>
    <w:rsid w:val="0095711B"/>
    <w:pPr>
      <w:tabs>
        <w:tab w:val="center" w:pos="4680"/>
        <w:tab w:val="right" w:pos="9360"/>
      </w:tabs>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unhideWhenUsed/>
    <w:rsid w:val="00A13EE1"/>
    <w:rPr>
      <w:sz w:val="16"/>
      <w:szCs w:val="16"/>
    </w:rPr>
  </w:style>
  <w:style w:type="paragraph" w:styleId="CommentText">
    <w:name w:val="annotation text"/>
    <w:basedOn w:val="Normal"/>
    <w:link w:val="CommentTextChar"/>
    <w:uiPriority w:val="99"/>
    <w:unhideWhenUsed/>
    <w:rsid w:val="00A13EE1"/>
    <w:rPr>
      <w:sz w:val="20"/>
      <w:szCs w:val="20"/>
    </w:rPr>
  </w:style>
  <w:style w:type="character" w:customStyle="1" w:styleId="CommentTextChar">
    <w:name w:val="Comment Text Char"/>
    <w:basedOn w:val="DefaultParagraphFont"/>
    <w:link w:val="CommentText"/>
    <w:uiPriority w:val="99"/>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style>
  <w:style w:type="table" w:styleId="TableGrid">
    <w:name w:val="Table Grid"/>
    <w:basedOn w:val="TableNormal"/>
    <w:uiPriority w:val="59"/>
    <w:rsid w:val="00F636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link w:val="ChapterChar"/>
    <w:uiPriority w:val="99"/>
    <w:rsid w:val="004C2C54"/>
    <w:pPr>
      <w:keepNext/>
      <w:numPr>
        <w:numId w:val="2"/>
      </w:numPr>
      <w:tabs>
        <w:tab w:val="left" w:pos="1440"/>
      </w:tabs>
      <w:spacing w:before="240" w:after="240"/>
      <w:jc w:val="center"/>
    </w:pPr>
    <w:rPr>
      <w:rFonts w:ascii="Times New Roman" w:hAnsi="Times New Roman" w:cs="Times New Roman"/>
      <w:b/>
      <w:smallCaps/>
      <w:sz w:val="24"/>
      <w:lang w:val="en-US"/>
    </w:rPr>
  </w:style>
  <w:style w:type="character" w:customStyle="1" w:styleId="ListParagraphChar">
    <w:name w:val="List Paragraph Char"/>
    <w:basedOn w:val="DefaultParagraphFont"/>
    <w:link w:val="ListParagraph"/>
    <w:uiPriority w:val="34"/>
    <w:rsid w:val="00201A62"/>
  </w:style>
  <w:style w:type="character" w:customStyle="1" w:styleId="ChapterChar">
    <w:name w:val="Chapter Char"/>
    <w:basedOn w:val="ListParagraphChar"/>
    <w:link w:val="Chapter"/>
    <w:uiPriority w:val="99"/>
    <w:rsid w:val="004C2C54"/>
    <w:rPr>
      <w:rFonts w:ascii="Times New Roman" w:hAnsi="Times New Roman" w:cs="Times New Roman"/>
      <w:b/>
      <w:smallCaps/>
      <w:sz w:val="24"/>
      <w:lang w:val="en-US"/>
    </w:rPr>
  </w:style>
  <w:style w:type="paragraph" w:customStyle="1" w:styleId="FirstHeading">
    <w:name w:val="FirstHeading"/>
    <w:basedOn w:val="Normal"/>
    <w:next w:val="Normal"/>
    <w:link w:val="FirstHeadingChar"/>
    <w:rsid w:val="004C2C54"/>
    <w:pPr>
      <w:keepNext/>
      <w:numPr>
        <w:numId w:val="1"/>
      </w:numPr>
      <w:tabs>
        <w:tab w:val="left" w:pos="0"/>
        <w:tab w:val="left" w:pos="86"/>
      </w:tabs>
      <w:spacing w:before="120" w:after="120"/>
    </w:pPr>
    <w:rPr>
      <w:rFonts w:ascii="Times New Roman" w:hAnsi="Times New Roman" w:cs="Times New Roman"/>
      <w:b/>
      <w:sz w:val="24"/>
      <w:lang w:val="en-US"/>
    </w:rPr>
  </w:style>
  <w:style w:type="character" w:customStyle="1" w:styleId="FirstHeadingChar">
    <w:name w:val="FirstHeading Char"/>
    <w:basedOn w:val="ListParagraphChar"/>
    <w:link w:val="FirstHeading"/>
    <w:rsid w:val="004C2C54"/>
    <w:rPr>
      <w:rFonts w:ascii="Times New Roman" w:hAnsi="Times New Roman" w:cs="Times New Roman"/>
      <w:b/>
      <w:sz w:val="24"/>
      <w:lang w:val="en-US"/>
    </w:rPr>
  </w:style>
  <w:style w:type="paragraph" w:customStyle="1" w:styleId="SecHeading">
    <w:name w:val="SecHeading"/>
    <w:basedOn w:val="Normal"/>
    <w:next w:val="Paragraph"/>
    <w:link w:val="SecHeadingChar"/>
    <w:rsid w:val="004C2C54"/>
    <w:pPr>
      <w:keepNext/>
      <w:numPr>
        <w:ilvl w:val="1"/>
        <w:numId w:val="1"/>
      </w:numPr>
      <w:tabs>
        <w:tab w:val="clear" w:pos="5400"/>
        <w:tab w:val="num" w:pos="1296"/>
      </w:tabs>
      <w:spacing w:before="120" w:after="120"/>
      <w:ind w:left="1296"/>
    </w:pPr>
    <w:rPr>
      <w:rFonts w:ascii="Times New Roman" w:hAnsi="Times New Roman" w:cs="Times New Roman"/>
      <w:b/>
      <w:sz w:val="24"/>
      <w:lang w:val="en-US"/>
    </w:rPr>
  </w:style>
  <w:style w:type="character" w:customStyle="1" w:styleId="SecHeadingChar">
    <w:name w:val="SecHeading Char"/>
    <w:basedOn w:val="ListParagraphChar"/>
    <w:link w:val="SecHeading"/>
    <w:rsid w:val="004C2C54"/>
    <w:rPr>
      <w:rFonts w:ascii="Times New Roman" w:hAnsi="Times New Roman" w:cs="Times New Roman"/>
      <w:b/>
      <w:sz w:val="24"/>
      <w:lang w:val="en-US"/>
    </w:rPr>
  </w:style>
  <w:style w:type="paragraph" w:customStyle="1" w:styleId="SubHeading1">
    <w:name w:val="SubHeading1"/>
    <w:basedOn w:val="SecHeading"/>
    <w:link w:val="SubHeading1Char"/>
    <w:rsid w:val="004C2C54"/>
    <w:pPr>
      <w:numPr>
        <w:ilvl w:val="2"/>
      </w:numPr>
      <w:tabs>
        <w:tab w:val="clear" w:pos="5976"/>
        <w:tab w:val="num" w:pos="1872"/>
      </w:tabs>
      <w:ind w:left="1872"/>
    </w:pPr>
  </w:style>
  <w:style w:type="character" w:customStyle="1" w:styleId="SubHeading1Char">
    <w:name w:val="SubHeading1 Char"/>
    <w:basedOn w:val="ListParagraphChar"/>
    <w:link w:val="SubHeading1"/>
    <w:rsid w:val="004C2C54"/>
    <w:rPr>
      <w:rFonts w:ascii="Times New Roman" w:hAnsi="Times New Roman" w:cs="Times New Roman"/>
      <w:b/>
      <w:sz w:val="24"/>
      <w:lang w:val="en-US"/>
    </w:rPr>
  </w:style>
  <w:style w:type="paragraph" w:customStyle="1" w:styleId="Subheading2">
    <w:name w:val="Subheading2"/>
    <w:basedOn w:val="SecHeading"/>
    <w:link w:val="Subheading2Char"/>
    <w:rsid w:val="004C2C54"/>
    <w:pPr>
      <w:numPr>
        <w:ilvl w:val="3"/>
      </w:numPr>
      <w:tabs>
        <w:tab w:val="clear" w:pos="6480"/>
        <w:tab w:val="num" w:pos="2376"/>
      </w:tabs>
      <w:ind w:left="2376"/>
    </w:pPr>
  </w:style>
  <w:style w:type="character" w:customStyle="1" w:styleId="Subheading2Char">
    <w:name w:val="Subheading2 Char"/>
    <w:basedOn w:val="ListParagraphChar"/>
    <w:link w:val="Subheading2"/>
    <w:rsid w:val="004C2C54"/>
    <w:rPr>
      <w:rFonts w:ascii="Times New Roman" w:hAnsi="Times New Roman" w:cs="Times New Roman"/>
      <w:b/>
      <w:sz w:val="24"/>
      <w:lang w:val="en-US"/>
    </w:rPr>
  </w:style>
  <w:style w:type="paragraph" w:customStyle="1" w:styleId="Paragraph">
    <w:name w:val="Paragraph"/>
    <w:basedOn w:val="BodyTextIndent"/>
    <w:link w:val="ParagraphChar"/>
    <w:uiPriority w:val="99"/>
    <w:rsid w:val="0043069E"/>
    <w:pPr>
      <w:numPr>
        <w:ilvl w:val="1"/>
        <w:numId w:val="2"/>
      </w:numPr>
      <w:tabs>
        <w:tab w:val="clear" w:pos="5616"/>
        <w:tab w:val="num" w:pos="1746"/>
      </w:tabs>
      <w:spacing w:before="120"/>
      <w:ind w:left="1746"/>
      <w:outlineLvl w:val="1"/>
    </w:pPr>
    <w:rPr>
      <w:lang w:val="en-US"/>
    </w:rPr>
  </w:style>
  <w:style w:type="character" w:customStyle="1" w:styleId="ParagraphChar">
    <w:name w:val="Paragraph Char"/>
    <w:basedOn w:val="ListParagraphChar"/>
    <w:link w:val="Paragraph"/>
    <w:uiPriority w:val="99"/>
    <w:rsid w:val="004C2C54"/>
    <w:rPr>
      <w:rFonts w:ascii="Times New Roman" w:hAnsi="Times New Roman" w:cs="Times New Roman"/>
      <w:sz w:val="24"/>
      <w:lang w:val="en-US"/>
    </w:rPr>
  </w:style>
  <w:style w:type="paragraph" w:customStyle="1" w:styleId="subpar">
    <w:name w:val="subpar"/>
    <w:basedOn w:val="BodyTextIndent3"/>
    <w:link w:val="subparChar"/>
    <w:uiPriority w:val="99"/>
    <w:rsid w:val="004C2C54"/>
    <w:pPr>
      <w:numPr>
        <w:ilvl w:val="2"/>
        <w:numId w:val="2"/>
      </w:numPr>
      <w:spacing w:before="120"/>
      <w:outlineLvl w:val="2"/>
    </w:pPr>
    <w:rPr>
      <w:lang w:val="en-US"/>
    </w:rPr>
  </w:style>
  <w:style w:type="character" w:customStyle="1" w:styleId="subparChar">
    <w:name w:val="subpar Char"/>
    <w:basedOn w:val="ListParagraphChar"/>
    <w:link w:val="subpar"/>
    <w:uiPriority w:val="99"/>
    <w:rsid w:val="004C2C54"/>
    <w:rPr>
      <w:rFonts w:ascii="Times New Roman" w:hAnsi="Times New Roman" w:cs="Times New Roman"/>
      <w:sz w:val="24"/>
      <w:szCs w:val="16"/>
      <w:lang w:val="en-US"/>
    </w:rPr>
  </w:style>
  <w:style w:type="paragraph" w:customStyle="1" w:styleId="SubSubPar">
    <w:name w:val="SubSubPar"/>
    <w:basedOn w:val="subpar"/>
    <w:link w:val="SubSubParChar"/>
    <w:uiPriority w:val="99"/>
    <w:rsid w:val="004C2C54"/>
    <w:pPr>
      <w:numPr>
        <w:ilvl w:val="3"/>
      </w:numPr>
      <w:tabs>
        <w:tab w:val="left" w:pos="0"/>
      </w:tabs>
    </w:pPr>
  </w:style>
  <w:style w:type="character" w:customStyle="1" w:styleId="SubSubParChar">
    <w:name w:val="SubSubPar Char"/>
    <w:basedOn w:val="ListParagraphChar"/>
    <w:link w:val="SubSubPar"/>
    <w:uiPriority w:val="99"/>
    <w:rsid w:val="004C2C54"/>
    <w:rPr>
      <w:rFonts w:ascii="Times New Roman" w:hAnsi="Times New Roman" w:cs="Times New Roman"/>
      <w:sz w:val="24"/>
      <w:szCs w:val="16"/>
      <w:lang w:val="en-US"/>
    </w:rPr>
  </w:style>
  <w:style w:type="paragraph" w:customStyle="1" w:styleId="Regtable">
    <w:name w:val="Regtable"/>
    <w:basedOn w:val="Normal"/>
    <w:link w:val="RegtableChar"/>
    <w:rsid w:val="004C2C54"/>
    <w:pPr>
      <w:keepLines/>
      <w:framePr w:wrap="around" w:vAnchor="text" w:hAnchor="text" w:y="1"/>
      <w:spacing w:before="20" w:after="20"/>
    </w:pPr>
    <w:rPr>
      <w:rFonts w:ascii="Times New Roman" w:hAnsi="Times New Roman" w:cs="Times New Roman"/>
      <w:sz w:val="20"/>
      <w:lang w:val="en-US"/>
    </w:rPr>
  </w:style>
  <w:style w:type="character" w:customStyle="1" w:styleId="RegtableChar">
    <w:name w:val="Regtable Char"/>
    <w:basedOn w:val="ListParagraphChar"/>
    <w:link w:val="Regtable"/>
    <w:rsid w:val="004C2C54"/>
    <w:rPr>
      <w:rFonts w:ascii="Times New Roman" w:hAnsi="Times New Roman" w:cs="Times New Roman"/>
      <w:sz w:val="20"/>
      <w:lang w:val="en-US"/>
    </w:rPr>
  </w:style>
  <w:style w:type="paragraph" w:customStyle="1" w:styleId="TableTitle">
    <w:name w:val="TableTitle"/>
    <w:basedOn w:val="Normal"/>
    <w:link w:val="TableTitleChar"/>
    <w:rsid w:val="004C2C54"/>
    <w:pPr>
      <w:keepNext/>
      <w:framePr w:wrap="around" w:vAnchor="text" w:hAnchor="text" w:y="1"/>
      <w:spacing w:before="20" w:after="20"/>
      <w:jc w:val="center"/>
    </w:pPr>
    <w:rPr>
      <w:rFonts w:ascii="Times New Roman Bold" w:hAnsi="Times New Roman Bold" w:cs="Times New Roman"/>
      <w:b/>
      <w:spacing w:val="-3"/>
      <w:sz w:val="20"/>
      <w:lang w:val="en-US"/>
    </w:rPr>
  </w:style>
  <w:style w:type="character" w:customStyle="1" w:styleId="TableTitleChar">
    <w:name w:val="TableTitle Char"/>
    <w:basedOn w:val="ListParagraphChar"/>
    <w:link w:val="TableTitle"/>
    <w:rsid w:val="004C2C54"/>
    <w:rPr>
      <w:rFonts w:ascii="Times New Roman Bold" w:hAnsi="Times New Roman Bold" w:cs="Times New Roman"/>
      <w:b/>
      <w:spacing w:val="-3"/>
      <w:sz w:val="20"/>
      <w:lang w:val="en-US"/>
    </w:rPr>
  </w:style>
  <w:style w:type="character" w:customStyle="1" w:styleId="Heading2Char">
    <w:name w:val="Heading 2 Char"/>
    <w:basedOn w:val="DefaultParagraphFont"/>
    <w:link w:val="Heading2"/>
    <w:uiPriority w:val="9"/>
    <w:semiHidden/>
    <w:rsid w:val="00201A6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C2C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C2C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4C2C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4C2C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4C2C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4C2C5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4C2C54"/>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201A62"/>
    <w:pPr>
      <w:spacing w:after="120"/>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201A6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201A62"/>
    <w:pPr>
      <w:spacing w:after="120"/>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201A62"/>
    <w:rPr>
      <w:rFonts w:ascii="Times New Roman" w:hAnsi="Times New Roman" w:cs="Times New Roman"/>
      <w:sz w:val="24"/>
      <w:szCs w:val="16"/>
    </w:rPr>
  </w:style>
  <w:style w:type="paragraph" w:styleId="FootnoteText">
    <w:name w:val="footnote text"/>
    <w:aliases w:val="Footnote Text Char,Geneva 9,Font: Geneva 9,Boston 10,f,Fußnotentextr,Texto nota pie Car Car,single space,footnote text,Footnote Text Char Char Char12,Footnote Text Char1 Char Char Char Char12,Footnote Text Char1 Char Char Char12,fn,Fußn,F"/>
    <w:basedOn w:val="Normal"/>
    <w:link w:val="FootnoteTextChar1"/>
    <w:uiPriority w:val="99"/>
    <w:unhideWhenUsed/>
    <w:rsid w:val="00201A62"/>
    <w:pPr>
      <w:keepNext/>
      <w:keepLines/>
      <w:spacing w:after="120"/>
      <w:ind w:left="288" w:hanging="288"/>
    </w:pPr>
    <w:rPr>
      <w:rFonts w:ascii="Times New Roman" w:hAnsi="Times New Roman" w:cs="Times New Roman"/>
      <w:spacing w:val="-3"/>
      <w:sz w:val="20"/>
      <w:szCs w:val="20"/>
    </w:rPr>
  </w:style>
  <w:style w:type="character" w:customStyle="1" w:styleId="FootnoteTextChar1">
    <w:name w:val="Footnote Text Char1"/>
    <w:aliases w:val="Footnote Text Char Char,Geneva 9 Char,Font: Geneva 9 Char,Boston 10 Char,f Char,Fußnotentextr Char,Texto nota pie Car Car Char,single space Char,footnote text Char,Footnote Text Char Char Char12 Char1,fn Char,Fußn Char,F Char1"/>
    <w:basedOn w:val="DefaultParagraphFont"/>
    <w:link w:val="FootnoteText"/>
    <w:rsid w:val="00201A62"/>
    <w:rPr>
      <w:rFonts w:ascii="Times New Roman" w:hAnsi="Times New Roman" w:cs="Times New Roman"/>
      <w:spacing w:val="-3"/>
      <w:sz w:val="20"/>
      <w:szCs w:val="20"/>
    </w:rPr>
  </w:style>
  <w:style w:type="character" w:styleId="Hyperlink">
    <w:name w:val="Hyperlink"/>
    <w:basedOn w:val="DefaultParagraphFont"/>
    <w:unhideWhenUsed/>
    <w:rsid w:val="009032F2"/>
    <w:rPr>
      <w:color w:val="0000FF" w:themeColor="hyperlink"/>
      <w:u w:val="single"/>
    </w:rPr>
  </w:style>
  <w:style w:type="character" w:styleId="FollowedHyperlink">
    <w:name w:val="FollowedHyperlink"/>
    <w:basedOn w:val="DefaultParagraphFont"/>
    <w:uiPriority w:val="99"/>
    <w:semiHidden/>
    <w:unhideWhenUsed/>
    <w:rsid w:val="00C0485A"/>
    <w:rPr>
      <w:color w:val="800080" w:themeColor="followedHyperlink"/>
      <w:u w:val="single"/>
    </w:rPr>
  </w:style>
  <w:style w:type="character" w:styleId="FootnoteReference">
    <w:name w:val="footnote reference"/>
    <w:aliases w:val="16 Point,Superscript 6 Point"/>
    <w:basedOn w:val="DefaultParagraphFont"/>
    <w:uiPriority w:val="99"/>
    <w:unhideWhenUsed/>
    <w:rsid w:val="00E831F9"/>
    <w:rPr>
      <w:vertAlign w:val="superscript"/>
    </w:rPr>
  </w:style>
  <w:style w:type="character" w:styleId="PageNumber">
    <w:name w:val="page number"/>
    <w:basedOn w:val="DefaultParagraphFont"/>
    <w:rsid w:val="00301E2F"/>
  </w:style>
  <w:style w:type="paragraph" w:styleId="ListBullet">
    <w:name w:val="List Bullet"/>
    <w:basedOn w:val="Normal"/>
    <w:uiPriority w:val="99"/>
    <w:unhideWhenUsed/>
    <w:rsid w:val="00EB7A67"/>
    <w:pPr>
      <w:numPr>
        <w:numId w:val="3"/>
      </w:numPr>
      <w:contextualSpacing/>
    </w:pPr>
  </w:style>
  <w:style w:type="paragraph" w:styleId="PlainText">
    <w:name w:val="Plain Text"/>
    <w:basedOn w:val="Normal"/>
    <w:link w:val="PlainTextChar"/>
    <w:uiPriority w:val="99"/>
    <w:unhideWhenUsed/>
    <w:rsid w:val="0094593A"/>
    <w:rPr>
      <w:rFonts w:ascii="Consolas" w:eastAsia="Times New Roman" w:hAnsi="Consolas" w:cs="Times New Roman"/>
      <w:sz w:val="21"/>
      <w:szCs w:val="21"/>
      <w:lang w:val="en-US" w:eastAsia="en-US"/>
    </w:rPr>
  </w:style>
  <w:style w:type="character" w:customStyle="1" w:styleId="PlainTextChar">
    <w:name w:val="Plain Text Char"/>
    <w:basedOn w:val="DefaultParagraphFont"/>
    <w:link w:val="PlainText"/>
    <w:uiPriority w:val="99"/>
    <w:rsid w:val="0094593A"/>
    <w:rPr>
      <w:rFonts w:ascii="Consolas" w:eastAsia="Times New Roman" w:hAnsi="Consolas" w:cs="Times New Roman"/>
      <w:sz w:val="21"/>
      <w:szCs w:val="21"/>
      <w:lang w:val="en-US" w:eastAsia="en-US"/>
    </w:rPr>
  </w:style>
  <w:style w:type="paragraph" w:styleId="TOC2">
    <w:name w:val="toc 2"/>
    <w:basedOn w:val="Normal"/>
    <w:next w:val="Normal"/>
    <w:autoRedefine/>
    <w:semiHidden/>
    <w:rsid w:val="005A3D67"/>
    <w:pPr>
      <w:tabs>
        <w:tab w:val="left" w:pos="540"/>
        <w:tab w:val="left" w:pos="600"/>
        <w:tab w:val="left" w:pos="1152"/>
        <w:tab w:val="right" w:leader="dot" w:pos="8741"/>
      </w:tabs>
      <w:ind w:left="1166" w:hanging="605"/>
    </w:pPr>
    <w:rPr>
      <w:rFonts w:ascii="Times New Roman" w:eastAsia="Times New Roman" w:hAnsi="Times New Roman" w:cs="Times New Roman"/>
      <w:noProof/>
      <w:sz w:val="24"/>
      <w:szCs w:val="20"/>
      <w:lang w:val="en-US" w:eastAsia="en-US"/>
    </w:rPr>
  </w:style>
  <w:style w:type="paragraph" w:customStyle="1" w:styleId="Default">
    <w:name w:val="Default"/>
    <w:rsid w:val="000B374C"/>
    <w:pPr>
      <w:autoSpaceDE w:val="0"/>
      <w:autoSpaceDN w:val="0"/>
      <w:adjustRightInd w:val="0"/>
    </w:pPr>
    <w:rPr>
      <w:rFonts w:ascii="Trebuchet MS" w:hAnsi="Trebuchet MS" w:cs="Trebuchet MS"/>
      <w:color w:val="000000"/>
      <w:sz w:val="24"/>
      <w:szCs w:val="24"/>
      <w:lang w:val="en-US"/>
    </w:rPr>
  </w:style>
  <w:style w:type="character" w:styleId="Strong">
    <w:name w:val="Strong"/>
    <w:basedOn w:val="DefaultParagraphFont"/>
    <w:uiPriority w:val="22"/>
    <w:qFormat/>
    <w:rsid w:val="006D7845"/>
    <w:rPr>
      <w:b/>
      <w:bCs/>
    </w:rPr>
  </w:style>
  <w:style w:type="paragraph" w:customStyle="1" w:styleId="Body1">
    <w:name w:val="Body 1"/>
    <w:rsid w:val="003D1648"/>
    <w:rPr>
      <w:rFonts w:ascii="Helvetica" w:eastAsia="Arial Unicode MS" w:hAnsi="Helvetica" w:cs="Times New Roman"/>
      <w:color w:val="000000"/>
      <w:sz w:val="24"/>
      <w:szCs w:val="20"/>
      <w:lang w:val="en-US" w:eastAsia="en-US"/>
    </w:rPr>
  </w:style>
  <w:style w:type="character" w:customStyle="1" w:styleId="apple-style-span">
    <w:name w:val="apple-style-span"/>
    <w:basedOn w:val="DefaultParagraphFont"/>
    <w:rsid w:val="006D1C63"/>
  </w:style>
  <w:style w:type="character" w:customStyle="1" w:styleId="link-mailto">
    <w:name w:val="link-mailto"/>
    <w:basedOn w:val="DefaultParagraphFont"/>
    <w:rsid w:val="006B684D"/>
  </w:style>
  <w:style w:type="character" w:customStyle="1" w:styleId="apple-converted-space">
    <w:name w:val="apple-converted-space"/>
    <w:basedOn w:val="DefaultParagraphFont"/>
    <w:rsid w:val="006B684D"/>
  </w:style>
  <w:style w:type="character" w:styleId="PlaceholderText">
    <w:name w:val="Placeholder Text"/>
    <w:basedOn w:val="DefaultParagraphFont"/>
    <w:uiPriority w:val="99"/>
    <w:semiHidden/>
    <w:rsid w:val="00C54686"/>
    <w:rPr>
      <w:color w:val="808080"/>
    </w:rPr>
  </w:style>
  <w:style w:type="character" w:customStyle="1" w:styleId="FootnoteTextCharCharChar12Char">
    <w:name w:val="Footnote Text Char Char Char12 Char"/>
    <w:aliases w:val="Footnote Text Char1 Char Char Char Char12 Char,Footnote Text Char1 Char Char Char12 Char,ALTS FOOTNOTE3 Char,Footnote Text Char13 Char Char,Footnote Text Char13 Char1,Footnote Text Char3 Char,F Char,Geneva 9 Char1"/>
    <w:basedOn w:val="DefaultParagraphFont"/>
    <w:uiPriority w:val="99"/>
    <w:rsid w:val="000B1B52"/>
    <w:rPr>
      <w:lang w:eastAsia="ko-KR"/>
    </w:rPr>
  </w:style>
  <w:style w:type="paragraph" w:customStyle="1" w:styleId="Source">
    <w:name w:val="Source"/>
    <w:basedOn w:val="Normal"/>
    <w:rsid w:val="00880100"/>
    <w:pPr>
      <w:widowControl w:val="0"/>
      <w:wordWrap w:val="0"/>
      <w:autoSpaceDE w:val="0"/>
      <w:autoSpaceDN w:val="0"/>
      <w:adjustRightInd w:val="0"/>
      <w:snapToGrid w:val="0"/>
      <w:spacing w:before="120"/>
      <w:jc w:val="right"/>
    </w:pPr>
    <w:rPr>
      <w:rFonts w:ascii="Times New Roman" w:eastAsia="Batang" w:hAnsi="Times New Roman" w:cs="Times New Roman"/>
      <w:i/>
      <w:snapToGrid w:val="0"/>
      <w:sz w:val="18"/>
      <w:szCs w:val="18"/>
      <w:lang w:val="en-US" w:eastAsia="ko-KR"/>
    </w:rPr>
  </w:style>
  <w:style w:type="paragraph" w:styleId="Caption">
    <w:name w:val="caption"/>
    <w:basedOn w:val="Normal"/>
    <w:next w:val="Normal"/>
    <w:uiPriority w:val="35"/>
    <w:unhideWhenUsed/>
    <w:qFormat/>
    <w:rsid w:val="003B156C"/>
    <w:rPr>
      <w:b/>
      <w:bCs/>
      <w:color w:val="4F81BD" w:themeColor="accent1"/>
      <w:sz w:val="18"/>
      <w:szCs w:val="18"/>
    </w:rPr>
  </w:style>
  <w:style w:type="paragraph" w:styleId="EndnoteText">
    <w:name w:val="endnote text"/>
    <w:basedOn w:val="Normal"/>
    <w:link w:val="EndnoteTextChar"/>
    <w:uiPriority w:val="99"/>
    <w:semiHidden/>
    <w:unhideWhenUsed/>
    <w:rsid w:val="003B156C"/>
    <w:rPr>
      <w:sz w:val="20"/>
      <w:szCs w:val="20"/>
    </w:rPr>
  </w:style>
  <w:style w:type="character" w:customStyle="1" w:styleId="EndnoteTextChar">
    <w:name w:val="Endnote Text Char"/>
    <w:basedOn w:val="DefaultParagraphFont"/>
    <w:link w:val="EndnoteText"/>
    <w:uiPriority w:val="99"/>
    <w:semiHidden/>
    <w:rsid w:val="003B156C"/>
    <w:rPr>
      <w:sz w:val="20"/>
      <w:szCs w:val="20"/>
    </w:rPr>
  </w:style>
  <w:style w:type="character" w:styleId="EndnoteReference">
    <w:name w:val="endnote reference"/>
    <w:basedOn w:val="DefaultParagraphFont"/>
    <w:uiPriority w:val="99"/>
    <w:semiHidden/>
    <w:unhideWhenUsed/>
    <w:rsid w:val="003B156C"/>
    <w:rPr>
      <w:vertAlign w:val="superscript"/>
    </w:rPr>
  </w:style>
  <w:style w:type="table" w:customStyle="1" w:styleId="TableGrid1">
    <w:name w:val="Table Grid1"/>
    <w:basedOn w:val="TableNormal"/>
    <w:next w:val="TableGrid"/>
    <w:uiPriority w:val="59"/>
    <w:rsid w:val="005112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D83DBA"/>
  </w:style>
  <w:style w:type="paragraph" w:styleId="BodyText">
    <w:name w:val="Body Text"/>
    <w:basedOn w:val="Normal"/>
    <w:link w:val="BodyTextChar"/>
    <w:uiPriority w:val="99"/>
    <w:semiHidden/>
    <w:unhideWhenUsed/>
    <w:rsid w:val="00417A01"/>
    <w:pPr>
      <w:spacing w:after="120"/>
    </w:pPr>
  </w:style>
  <w:style w:type="character" w:customStyle="1" w:styleId="BodyTextChar">
    <w:name w:val="Body Text Char"/>
    <w:basedOn w:val="DefaultParagraphFont"/>
    <w:link w:val="BodyText"/>
    <w:uiPriority w:val="99"/>
    <w:semiHidden/>
    <w:rsid w:val="00417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59882">
      <w:bodyDiv w:val="1"/>
      <w:marLeft w:val="0"/>
      <w:marRight w:val="0"/>
      <w:marTop w:val="0"/>
      <w:marBottom w:val="0"/>
      <w:divBdr>
        <w:top w:val="none" w:sz="0" w:space="0" w:color="auto"/>
        <w:left w:val="none" w:sz="0" w:space="0" w:color="auto"/>
        <w:bottom w:val="none" w:sz="0" w:space="0" w:color="auto"/>
        <w:right w:val="none" w:sz="0" w:space="0" w:color="auto"/>
      </w:divBdr>
    </w:div>
    <w:div w:id="199051539">
      <w:bodyDiv w:val="1"/>
      <w:marLeft w:val="0"/>
      <w:marRight w:val="0"/>
      <w:marTop w:val="0"/>
      <w:marBottom w:val="0"/>
      <w:divBdr>
        <w:top w:val="none" w:sz="0" w:space="0" w:color="auto"/>
        <w:left w:val="none" w:sz="0" w:space="0" w:color="auto"/>
        <w:bottom w:val="none" w:sz="0" w:space="0" w:color="auto"/>
        <w:right w:val="none" w:sz="0" w:space="0" w:color="auto"/>
      </w:divBdr>
      <w:divsChild>
        <w:div w:id="1806465129">
          <w:marLeft w:val="0"/>
          <w:marRight w:val="0"/>
          <w:marTop w:val="0"/>
          <w:marBottom w:val="0"/>
          <w:divBdr>
            <w:top w:val="none" w:sz="0" w:space="0" w:color="auto"/>
            <w:left w:val="none" w:sz="0" w:space="0" w:color="auto"/>
            <w:bottom w:val="none" w:sz="0" w:space="0" w:color="auto"/>
            <w:right w:val="none" w:sz="0" w:space="0" w:color="auto"/>
          </w:divBdr>
          <w:divsChild>
            <w:div w:id="1196696958">
              <w:marLeft w:val="0"/>
              <w:marRight w:val="0"/>
              <w:marTop w:val="0"/>
              <w:marBottom w:val="0"/>
              <w:divBdr>
                <w:top w:val="none" w:sz="0" w:space="0" w:color="auto"/>
                <w:left w:val="none" w:sz="0" w:space="0" w:color="auto"/>
                <w:bottom w:val="none" w:sz="0" w:space="0" w:color="auto"/>
                <w:right w:val="none" w:sz="0" w:space="0" w:color="auto"/>
              </w:divBdr>
              <w:divsChild>
                <w:div w:id="1137533020">
                  <w:marLeft w:val="0"/>
                  <w:marRight w:val="0"/>
                  <w:marTop w:val="0"/>
                  <w:marBottom w:val="0"/>
                  <w:divBdr>
                    <w:top w:val="none" w:sz="0" w:space="0" w:color="auto"/>
                    <w:left w:val="none" w:sz="0" w:space="0" w:color="auto"/>
                    <w:bottom w:val="none" w:sz="0" w:space="0" w:color="auto"/>
                    <w:right w:val="none" w:sz="0" w:space="0" w:color="auto"/>
                  </w:divBdr>
                  <w:divsChild>
                    <w:div w:id="1339963317">
                      <w:marLeft w:val="0"/>
                      <w:marRight w:val="0"/>
                      <w:marTop w:val="0"/>
                      <w:marBottom w:val="0"/>
                      <w:divBdr>
                        <w:top w:val="none" w:sz="0" w:space="0" w:color="auto"/>
                        <w:left w:val="none" w:sz="0" w:space="0" w:color="auto"/>
                        <w:bottom w:val="none" w:sz="0" w:space="0" w:color="auto"/>
                        <w:right w:val="none" w:sz="0" w:space="0" w:color="auto"/>
                      </w:divBdr>
                      <w:divsChild>
                        <w:div w:id="1142650947">
                          <w:marLeft w:val="0"/>
                          <w:marRight w:val="0"/>
                          <w:marTop w:val="0"/>
                          <w:marBottom w:val="0"/>
                          <w:divBdr>
                            <w:top w:val="none" w:sz="0" w:space="0" w:color="auto"/>
                            <w:left w:val="none" w:sz="0" w:space="0" w:color="auto"/>
                            <w:bottom w:val="none" w:sz="0" w:space="0" w:color="auto"/>
                            <w:right w:val="none" w:sz="0" w:space="0" w:color="auto"/>
                          </w:divBdr>
                          <w:divsChild>
                            <w:div w:id="827676853">
                              <w:marLeft w:val="0"/>
                              <w:marRight w:val="0"/>
                              <w:marTop w:val="0"/>
                              <w:marBottom w:val="0"/>
                              <w:divBdr>
                                <w:top w:val="none" w:sz="0" w:space="0" w:color="auto"/>
                                <w:left w:val="none" w:sz="0" w:space="0" w:color="auto"/>
                                <w:bottom w:val="none" w:sz="0" w:space="0" w:color="auto"/>
                                <w:right w:val="none" w:sz="0" w:space="0" w:color="auto"/>
                              </w:divBdr>
                              <w:divsChild>
                                <w:div w:id="1621261292">
                                  <w:marLeft w:val="0"/>
                                  <w:marRight w:val="0"/>
                                  <w:marTop w:val="0"/>
                                  <w:marBottom w:val="0"/>
                                  <w:divBdr>
                                    <w:top w:val="none" w:sz="0" w:space="0" w:color="auto"/>
                                    <w:left w:val="none" w:sz="0" w:space="0" w:color="auto"/>
                                    <w:bottom w:val="none" w:sz="0" w:space="0" w:color="auto"/>
                                    <w:right w:val="none" w:sz="0" w:space="0" w:color="auto"/>
                                  </w:divBdr>
                                  <w:divsChild>
                                    <w:div w:id="401224710">
                                      <w:marLeft w:val="0"/>
                                      <w:marRight w:val="0"/>
                                      <w:marTop w:val="0"/>
                                      <w:marBottom w:val="0"/>
                                      <w:divBdr>
                                        <w:top w:val="none" w:sz="0" w:space="0" w:color="auto"/>
                                        <w:left w:val="none" w:sz="0" w:space="0" w:color="auto"/>
                                        <w:bottom w:val="none" w:sz="0" w:space="0" w:color="auto"/>
                                        <w:right w:val="none" w:sz="0" w:space="0" w:color="auto"/>
                                      </w:divBdr>
                                      <w:divsChild>
                                        <w:div w:id="167715146">
                                          <w:marLeft w:val="0"/>
                                          <w:marRight w:val="0"/>
                                          <w:marTop w:val="0"/>
                                          <w:marBottom w:val="0"/>
                                          <w:divBdr>
                                            <w:top w:val="none" w:sz="0" w:space="0" w:color="auto"/>
                                            <w:left w:val="none" w:sz="0" w:space="0" w:color="auto"/>
                                            <w:bottom w:val="none" w:sz="0" w:space="0" w:color="auto"/>
                                            <w:right w:val="none" w:sz="0" w:space="0" w:color="auto"/>
                                          </w:divBdr>
                                          <w:divsChild>
                                            <w:div w:id="1157382185">
                                              <w:marLeft w:val="340"/>
                                              <w:marRight w:val="163"/>
                                              <w:marTop w:val="0"/>
                                              <w:marBottom w:val="0"/>
                                              <w:divBdr>
                                                <w:top w:val="none" w:sz="0" w:space="0" w:color="auto"/>
                                                <w:left w:val="none" w:sz="0" w:space="0" w:color="auto"/>
                                                <w:bottom w:val="none" w:sz="0" w:space="0" w:color="auto"/>
                                                <w:right w:val="none" w:sz="0" w:space="0" w:color="auto"/>
                                              </w:divBdr>
                                              <w:divsChild>
                                                <w:div w:id="2032488705">
                                                  <w:marLeft w:val="0"/>
                                                  <w:marRight w:val="0"/>
                                                  <w:marTop w:val="0"/>
                                                  <w:marBottom w:val="0"/>
                                                  <w:divBdr>
                                                    <w:top w:val="none" w:sz="0" w:space="0" w:color="auto"/>
                                                    <w:left w:val="none" w:sz="0" w:space="0" w:color="auto"/>
                                                    <w:bottom w:val="none" w:sz="0" w:space="0" w:color="auto"/>
                                                    <w:right w:val="none" w:sz="0" w:space="0" w:color="auto"/>
                                                  </w:divBdr>
                                                  <w:divsChild>
                                                    <w:div w:id="1011418956">
                                                      <w:marLeft w:val="0"/>
                                                      <w:marRight w:val="0"/>
                                                      <w:marTop w:val="0"/>
                                                      <w:marBottom w:val="0"/>
                                                      <w:divBdr>
                                                        <w:top w:val="none" w:sz="0" w:space="0" w:color="auto"/>
                                                        <w:left w:val="none" w:sz="0" w:space="0" w:color="auto"/>
                                                        <w:bottom w:val="none" w:sz="0" w:space="0" w:color="auto"/>
                                                        <w:right w:val="none" w:sz="0" w:space="0" w:color="auto"/>
                                                      </w:divBdr>
                                                      <w:divsChild>
                                                        <w:div w:id="224536046">
                                                          <w:marLeft w:val="0"/>
                                                          <w:marRight w:val="0"/>
                                                          <w:marTop w:val="0"/>
                                                          <w:marBottom w:val="0"/>
                                                          <w:divBdr>
                                                            <w:top w:val="none" w:sz="0" w:space="0" w:color="auto"/>
                                                            <w:left w:val="none" w:sz="0" w:space="0" w:color="auto"/>
                                                            <w:bottom w:val="none" w:sz="0" w:space="0" w:color="auto"/>
                                                            <w:right w:val="none" w:sz="0" w:space="0" w:color="auto"/>
                                                          </w:divBdr>
                                                          <w:divsChild>
                                                            <w:div w:id="114350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0849513">
      <w:bodyDiv w:val="1"/>
      <w:marLeft w:val="0"/>
      <w:marRight w:val="0"/>
      <w:marTop w:val="0"/>
      <w:marBottom w:val="0"/>
      <w:divBdr>
        <w:top w:val="none" w:sz="0" w:space="0" w:color="auto"/>
        <w:left w:val="none" w:sz="0" w:space="0" w:color="auto"/>
        <w:bottom w:val="none" w:sz="0" w:space="0" w:color="auto"/>
        <w:right w:val="none" w:sz="0" w:space="0" w:color="auto"/>
      </w:divBdr>
    </w:div>
    <w:div w:id="233394661">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271404628">
      <w:bodyDiv w:val="1"/>
      <w:marLeft w:val="0"/>
      <w:marRight w:val="0"/>
      <w:marTop w:val="0"/>
      <w:marBottom w:val="0"/>
      <w:divBdr>
        <w:top w:val="none" w:sz="0" w:space="0" w:color="auto"/>
        <w:left w:val="none" w:sz="0" w:space="0" w:color="auto"/>
        <w:bottom w:val="none" w:sz="0" w:space="0" w:color="auto"/>
        <w:right w:val="none" w:sz="0" w:space="0" w:color="auto"/>
      </w:divBdr>
    </w:div>
    <w:div w:id="316807151">
      <w:bodyDiv w:val="1"/>
      <w:marLeft w:val="0"/>
      <w:marRight w:val="0"/>
      <w:marTop w:val="0"/>
      <w:marBottom w:val="0"/>
      <w:divBdr>
        <w:top w:val="none" w:sz="0" w:space="0" w:color="auto"/>
        <w:left w:val="none" w:sz="0" w:space="0" w:color="auto"/>
        <w:bottom w:val="none" w:sz="0" w:space="0" w:color="auto"/>
        <w:right w:val="none" w:sz="0" w:space="0" w:color="auto"/>
      </w:divBdr>
    </w:div>
    <w:div w:id="372854567">
      <w:bodyDiv w:val="1"/>
      <w:marLeft w:val="0"/>
      <w:marRight w:val="0"/>
      <w:marTop w:val="0"/>
      <w:marBottom w:val="0"/>
      <w:divBdr>
        <w:top w:val="none" w:sz="0" w:space="0" w:color="auto"/>
        <w:left w:val="none" w:sz="0" w:space="0" w:color="auto"/>
        <w:bottom w:val="none" w:sz="0" w:space="0" w:color="auto"/>
        <w:right w:val="none" w:sz="0" w:space="0" w:color="auto"/>
      </w:divBdr>
    </w:div>
    <w:div w:id="378281181">
      <w:bodyDiv w:val="1"/>
      <w:marLeft w:val="0"/>
      <w:marRight w:val="0"/>
      <w:marTop w:val="0"/>
      <w:marBottom w:val="0"/>
      <w:divBdr>
        <w:top w:val="none" w:sz="0" w:space="0" w:color="auto"/>
        <w:left w:val="none" w:sz="0" w:space="0" w:color="auto"/>
        <w:bottom w:val="none" w:sz="0" w:space="0" w:color="auto"/>
        <w:right w:val="none" w:sz="0" w:space="0" w:color="auto"/>
      </w:divBdr>
    </w:div>
    <w:div w:id="381902083">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712266862">
      <w:bodyDiv w:val="1"/>
      <w:marLeft w:val="0"/>
      <w:marRight w:val="0"/>
      <w:marTop w:val="0"/>
      <w:marBottom w:val="0"/>
      <w:divBdr>
        <w:top w:val="none" w:sz="0" w:space="0" w:color="auto"/>
        <w:left w:val="none" w:sz="0" w:space="0" w:color="auto"/>
        <w:bottom w:val="none" w:sz="0" w:space="0" w:color="auto"/>
        <w:right w:val="none" w:sz="0" w:space="0" w:color="auto"/>
      </w:divBdr>
    </w:div>
    <w:div w:id="755059250">
      <w:bodyDiv w:val="1"/>
      <w:marLeft w:val="0"/>
      <w:marRight w:val="0"/>
      <w:marTop w:val="0"/>
      <w:marBottom w:val="0"/>
      <w:divBdr>
        <w:top w:val="none" w:sz="0" w:space="0" w:color="auto"/>
        <w:left w:val="none" w:sz="0" w:space="0" w:color="auto"/>
        <w:bottom w:val="none" w:sz="0" w:space="0" w:color="auto"/>
        <w:right w:val="none" w:sz="0" w:space="0" w:color="auto"/>
      </w:divBdr>
    </w:div>
    <w:div w:id="957679467">
      <w:bodyDiv w:val="1"/>
      <w:marLeft w:val="0"/>
      <w:marRight w:val="0"/>
      <w:marTop w:val="0"/>
      <w:marBottom w:val="0"/>
      <w:divBdr>
        <w:top w:val="none" w:sz="0" w:space="0" w:color="auto"/>
        <w:left w:val="none" w:sz="0" w:space="0" w:color="auto"/>
        <w:bottom w:val="none" w:sz="0" w:space="0" w:color="auto"/>
        <w:right w:val="none" w:sz="0" w:space="0" w:color="auto"/>
      </w:divBdr>
    </w:div>
    <w:div w:id="979770608">
      <w:bodyDiv w:val="1"/>
      <w:marLeft w:val="0"/>
      <w:marRight w:val="0"/>
      <w:marTop w:val="0"/>
      <w:marBottom w:val="0"/>
      <w:divBdr>
        <w:top w:val="none" w:sz="0" w:space="0" w:color="auto"/>
        <w:left w:val="none" w:sz="0" w:space="0" w:color="auto"/>
        <w:bottom w:val="none" w:sz="0" w:space="0" w:color="auto"/>
        <w:right w:val="none" w:sz="0" w:space="0" w:color="auto"/>
      </w:divBdr>
    </w:div>
    <w:div w:id="1021974111">
      <w:bodyDiv w:val="1"/>
      <w:marLeft w:val="0"/>
      <w:marRight w:val="0"/>
      <w:marTop w:val="0"/>
      <w:marBottom w:val="0"/>
      <w:divBdr>
        <w:top w:val="none" w:sz="0" w:space="0" w:color="auto"/>
        <w:left w:val="none" w:sz="0" w:space="0" w:color="auto"/>
        <w:bottom w:val="none" w:sz="0" w:space="0" w:color="auto"/>
        <w:right w:val="none" w:sz="0" w:space="0" w:color="auto"/>
      </w:divBdr>
    </w:div>
    <w:div w:id="1074282204">
      <w:bodyDiv w:val="1"/>
      <w:marLeft w:val="0"/>
      <w:marRight w:val="0"/>
      <w:marTop w:val="0"/>
      <w:marBottom w:val="0"/>
      <w:divBdr>
        <w:top w:val="none" w:sz="0" w:space="0" w:color="auto"/>
        <w:left w:val="none" w:sz="0" w:space="0" w:color="auto"/>
        <w:bottom w:val="none" w:sz="0" w:space="0" w:color="auto"/>
        <w:right w:val="none" w:sz="0" w:space="0" w:color="auto"/>
      </w:divBdr>
    </w:div>
    <w:div w:id="1117213125">
      <w:bodyDiv w:val="1"/>
      <w:marLeft w:val="0"/>
      <w:marRight w:val="0"/>
      <w:marTop w:val="0"/>
      <w:marBottom w:val="0"/>
      <w:divBdr>
        <w:top w:val="none" w:sz="0" w:space="0" w:color="auto"/>
        <w:left w:val="none" w:sz="0" w:space="0" w:color="auto"/>
        <w:bottom w:val="none" w:sz="0" w:space="0" w:color="auto"/>
        <w:right w:val="none" w:sz="0" w:space="0" w:color="auto"/>
      </w:divBdr>
    </w:div>
    <w:div w:id="1315068605">
      <w:bodyDiv w:val="1"/>
      <w:marLeft w:val="0"/>
      <w:marRight w:val="0"/>
      <w:marTop w:val="0"/>
      <w:marBottom w:val="0"/>
      <w:divBdr>
        <w:top w:val="none" w:sz="0" w:space="0" w:color="auto"/>
        <w:left w:val="none" w:sz="0" w:space="0" w:color="auto"/>
        <w:bottom w:val="none" w:sz="0" w:space="0" w:color="auto"/>
        <w:right w:val="none" w:sz="0" w:space="0" w:color="auto"/>
      </w:divBdr>
      <w:divsChild>
        <w:div w:id="703334947">
          <w:marLeft w:val="0"/>
          <w:marRight w:val="0"/>
          <w:marTop w:val="0"/>
          <w:marBottom w:val="0"/>
          <w:divBdr>
            <w:top w:val="none" w:sz="0" w:space="0" w:color="auto"/>
            <w:left w:val="none" w:sz="0" w:space="0" w:color="auto"/>
            <w:bottom w:val="none" w:sz="0" w:space="0" w:color="auto"/>
            <w:right w:val="none" w:sz="0" w:space="0" w:color="auto"/>
          </w:divBdr>
        </w:div>
        <w:div w:id="1581526956">
          <w:marLeft w:val="0"/>
          <w:marRight w:val="0"/>
          <w:marTop w:val="0"/>
          <w:marBottom w:val="0"/>
          <w:divBdr>
            <w:top w:val="none" w:sz="0" w:space="0" w:color="auto"/>
            <w:left w:val="none" w:sz="0" w:space="0" w:color="auto"/>
            <w:bottom w:val="none" w:sz="0" w:space="0" w:color="auto"/>
            <w:right w:val="none" w:sz="0" w:space="0" w:color="auto"/>
          </w:divBdr>
        </w:div>
        <w:div w:id="2144080511">
          <w:marLeft w:val="0"/>
          <w:marRight w:val="0"/>
          <w:marTop w:val="0"/>
          <w:marBottom w:val="0"/>
          <w:divBdr>
            <w:top w:val="none" w:sz="0" w:space="0" w:color="auto"/>
            <w:left w:val="none" w:sz="0" w:space="0" w:color="auto"/>
            <w:bottom w:val="none" w:sz="0" w:space="0" w:color="auto"/>
            <w:right w:val="none" w:sz="0" w:space="0" w:color="auto"/>
          </w:divBdr>
        </w:div>
        <w:div w:id="812062434">
          <w:marLeft w:val="0"/>
          <w:marRight w:val="0"/>
          <w:marTop w:val="0"/>
          <w:marBottom w:val="0"/>
          <w:divBdr>
            <w:top w:val="none" w:sz="0" w:space="0" w:color="auto"/>
            <w:left w:val="none" w:sz="0" w:space="0" w:color="auto"/>
            <w:bottom w:val="none" w:sz="0" w:space="0" w:color="auto"/>
            <w:right w:val="none" w:sz="0" w:space="0" w:color="auto"/>
          </w:divBdr>
        </w:div>
        <w:div w:id="2057120616">
          <w:marLeft w:val="0"/>
          <w:marRight w:val="0"/>
          <w:marTop w:val="0"/>
          <w:marBottom w:val="0"/>
          <w:divBdr>
            <w:top w:val="none" w:sz="0" w:space="0" w:color="auto"/>
            <w:left w:val="none" w:sz="0" w:space="0" w:color="auto"/>
            <w:bottom w:val="none" w:sz="0" w:space="0" w:color="auto"/>
            <w:right w:val="none" w:sz="0" w:space="0" w:color="auto"/>
          </w:divBdr>
        </w:div>
        <w:div w:id="1269891597">
          <w:marLeft w:val="0"/>
          <w:marRight w:val="0"/>
          <w:marTop w:val="0"/>
          <w:marBottom w:val="0"/>
          <w:divBdr>
            <w:top w:val="none" w:sz="0" w:space="0" w:color="auto"/>
            <w:left w:val="none" w:sz="0" w:space="0" w:color="auto"/>
            <w:bottom w:val="none" w:sz="0" w:space="0" w:color="auto"/>
            <w:right w:val="none" w:sz="0" w:space="0" w:color="auto"/>
          </w:divBdr>
        </w:div>
        <w:div w:id="819153573">
          <w:marLeft w:val="0"/>
          <w:marRight w:val="0"/>
          <w:marTop w:val="0"/>
          <w:marBottom w:val="0"/>
          <w:divBdr>
            <w:top w:val="none" w:sz="0" w:space="0" w:color="auto"/>
            <w:left w:val="none" w:sz="0" w:space="0" w:color="auto"/>
            <w:bottom w:val="none" w:sz="0" w:space="0" w:color="auto"/>
            <w:right w:val="none" w:sz="0" w:space="0" w:color="auto"/>
          </w:divBdr>
        </w:div>
        <w:div w:id="828208405">
          <w:marLeft w:val="0"/>
          <w:marRight w:val="0"/>
          <w:marTop w:val="0"/>
          <w:marBottom w:val="0"/>
          <w:divBdr>
            <w:top w:val="none" w:sz="0" w:space="0" w:color="auto"/>
            <w:left w:val="none" w:sz="0" w:space="0" w:color="auto"/>
            <w:bottom w:val="none" w:sz="0" w:space="0" w:color="auto"/>
            <w:right w:val="none" w:sz="0" w:space="0" w:color="auto"/>
          </w:divBdr>
        </w:div>
      </w:divsChild>
    </w:div>
    <w:div w:id="1378816274">
      <w:bodyDiv w:val="1"/>
      <w:marLeft w:val="0"/>
      <w:marRight w:val="0"/>
      <w:marTop w:val="0"/>
      <w:marBottom w:val="0"/>
      <w:divBdr>
        <w:top w:val="none" w:sz="0" w:space="0" w:color="auto"/>
        <w:left w:val="none" w:sz="0" w:space="0" w:color="auto"/>
        <w:bottom w:val="none" w:sz="0" w:space="0" w:color="auto"/>
        <w:right w:val="none" w:sz="0" w:space="0" w:color="auto"/>
      </w:divBdr>
    </w:div>
    <w:div w:id="1380134432">
      <w:bodyDiv w:val="1"/>
      <w:marLeft w:val="0"/>
      <w:marRight w:val="0"/>
      <w:marTop w:val="0"/>
      <w:marBottom w:val="0"/>
      <w:divBdr>
        <w:top w:val="none" w:sz="0" w:space="0" w:color="auto"/>
        <w:left w:val="none" w:sz="0" w:space="0" w:color="auto"/>
        <w:bottom w:val="none" w:sz="0" w:space="0" w:color="auto"/>
        <w:right w:val="none" w:sz="0" w:space="0" w:color="auto"/>
      </w:divBdr>
    </w:div>
    <w:div w:id="1438063572">
      <w:bodyDiv w:val="1"/>
      <w:marLeft w:val="0"/>
      <w:marRight w:val="0"/>
      <w:marTop w:val="0"/>
      <w:marBottom w:val="0"/>
      <w:divBdr>
        <w:top w:val="none" w:sz="0" w:space="0" w:color="auto"/>
        <w:left w:val="none" w:sz="0" w:space="0" w:color="auto"/>
        <w:bottom w:val="none" w:sz="0" w:space="0" w:color="auto"/>
        <w:right w:val="none" w:sz="0" w:space="0" w:color="auto"/>
      </w:divBdr>
    </w:div>
    <w:div w:id="1520270750">
      <w:bodyDiv w:val="1"/>
      <w:marLeft w:val="0"/>
      <w:marRight w:val="0"/>
      <w:marTop w:val="0"/>
      <w:marBottom w:val="0"/>
      <w:divBdr>
        <w:top w:val="none" w:sz="0" w:space="0" w:color="auto"/>
        <w:left w:val="none" w:sz="0" w:space="0" w:color="auto"/>
        <w:bottom w:val="none" w:sz="0" w:space="0" w:color="auto"/>
        <w:right w:val="none" w:sz="0" w:space="0" w:color="auto"/>
      </w:divBdr>
    </w:div>
    <w:div w:id="1554735525">
      <w:bodyDiv w:val="1"/>
      <w:marLeft w:val="0"/>
      <w:marRight w:val="0"/>
      <w:marTop w:val="0"/>
      <w:marBottom w:val="0"/>
      <w:divBdr>
        <w:top w:val="none" w:sz="0" w:space="0" w:color="auto"/>
        <w:left w:val="none" w:sz="0" w:space="0" w:color="auto"/>
        <w:bottom w:val="none" w:sz="0" w:space="0" w:color="auto"/>
        <w:right w:val="none" w:sz="0" w:space="0" w:color="auto"/>
      </w:divBdr>
    </w:div>
    <w:div w:id="1835535200">
      <w:bodyDiv w:val="1"/>
      <w:marLeft w:val="0"/>
      <w:marRight w:val="0"/>
      <w:marTop w:val="0"/>
      <w:marBottom w:val="0"/>
      <w:divBdr>
        <w:top w:val="none" w:sz="0" w:space="0" w:color="auto"/>
        <w:left w:val="none" w:sz="0" w:space="0" w:color="auto"/>
        <w:bottom w:val="none" w:sz="0" w:space="0" w:color="auto"/>
        <w:right w:val="none" w:sz="0" w:space="0" w:color="auto"/>
      </w:divBdr>
      <w:divsChild>
        <w:div w:id="1501000520">
          <w:marLeft w:val="0"/>
          <w:marRight w:val="0"/>
          <w:marTop w:val="0"/>
          <w:marBottom w:val="0"/>
          <w:divBdr>
            <w:top w:val="none" w:sz="0" w:space="0" w:color="auto"/>
            <w:left w:val="none" w:sz="0" w:space="0" w:color="auto"/>
            <w:bottom w:val="none" w:sz="0" w:space="0" w:color="auto"/>
            <w:right w:val="none" w:sz="0" w:space="0" w:color="auto"/>
          </w:divBdr>
        </w:div>
        <w:div w:id="1107047098">
          <w:marLeft w:val="0"/>
          <w:marRight w:val="0"/>
          <w:marTop w:val="0"/>
          <w:marBottom w:val="0"/>
          <w:divBdr>
            <w:top w:val="none" w:sz="0" w:space="0" w:color="auto"/>
            <w:left w:val="none" w:sz="0" w:space="0" w:color="auto"/>
            <w:bottom w:val="none" w:sz="0" w:space="0" w:color="auto"/>
            <w:right w:val="none" w:sz="0" w:space="0" w:color="auto"/>
          </w:divBdr>
        </w:div>
        <w:div w:id="588001312">
          <w:marLeft w:val="0"/>
          <w:marRight w:val="0"/>
          <w:marTop w:val="0"/>
          <w:marBottom w:val="0"/>
          <w:divBdr>
            <w:top w:val="none" w:sz="0" w:space="0" w:color="auto"/>
            <w:left w:val="none" w:sz="0" w:space="0" w:color="auto"/>
            <w:bottom w:val="none" w:sz="0" w:space="0" w:color="auto"/>
            <w:right w:val="none" w:sz="0" w:space="0" w:color="auto"/>
          </w:divBdr>
        </w:div>
        <w:div w:id="1304193933">
          <w:marLeft w:val="0"/>
          <w:marRight w:val="0"/>
          <w:marTop w:val="0"/>
          <w:marBottom w:val="0"/>
          <w:divBdr>
            <w:top w:val="none" w:sz="0" w:space="0" w:color="auto"/>
            <w:left w:val="none" w:sz="0" w:space="0" w:color="auto"/>
            <w:bottom w:val="none" w:sz="0" w:space="0" w:color="auto"/>
            <w:right w:val="none" w:sz="0" w:space="0" w:color="auto"/>
          </w:divBdr>
        </w:div>
        <w:div w:id="841941737">
          <w:marLeft w:val="0"/>
          <w:marRight w:val="0"/>
          <w:marTop w:val="0"/>
          <w:marBottom w:val="0"/>
          <w:divBdr>
            <w:top w:val="none" w:sz="0" w:space="0" w:color="auto"/>
            <w:left w:val="none" w:sz="0" w:space="0" w:color="auto"/>
            <w:bottom w:val="none" w:sz="0" w:space="0" w:color="auto"/>
            <w:right w:val="none" w:sz="0" w:space="0" w:color="auto"/>
          </w:divBdr>
        </w:div>
        <w:div w:id="579801928">
          <w:marLeft w:val="0"/>
          <w:marRight w:val="0"/>
          <w:marTop w:val="0"/>
          <w:marBottom w:val="0"/>
          <w:divBdr>
            <w:top w:val="none" w:sz="0" w:space="0" w:color="auto"/>
            <w:left w:val="none" w:sz="0" w:space="0" w:color="auto"/>
            <w:bottom w:val="none" w:sz="0" w:space="0" w:color="auto"/>
            <w:right w:val="none" w:sz="0" w:space="0" w:color="auto"/>
          </w:divBdr>
        </w:div>
        <w:div w:id="805388674">
          <w:marLeft w:val="0"/>
          <w:marRight w:val="0"/>
          <w:marTop w:val="0"/>
          <w:marBottom w:val="0"/>
          <w:divBdr>
            <w:top w:val="none" w:sz="0" w:space="0" w:color="auto"/>
            <w:left w:val="none" w:sz="0" w:space="0" w:color="auto"/>
            <w:bottom w:val="none" w:sz="0" w:space="0" w:color="auto"/>
            <w:right w:val="none" w:sz="0" w:space="0" w:color="auto"/>
          </w:divBdr>
        </w:div>
        <w:div w:id="586770152">
          <w:marLeft w:val="0"/>
          <w:marRight w:val="0"/>
          <w:marTop w:val="0"/>
          <w:marBottom w:val="0"/>
          <w:divBdr>
            <w:top w:val="none" w:sz="0" w:space="0" w:color="auto"/>
            <w:left w:val="none" w:sz="0" w:space="0" w:color="auto"/>
            <w:bottom w:val="none" w:sz="0" w:space="0" w:color="auto"/>
            <w:right w:val="none" w:sz="0" w:space="0" w:color="auto"/>
          </w:divBdr>
        </w:div>
        <w:div w:id="1940214624">
          <w:marLeft w:val="0"/>
          <w:marRight w:val="0"/>
          <w:marTop w:val="0"/>
          <w:marBottom w:val="0"/>
          <w:divBdr>
            <w:top w:val="none" w:sz="0" w:space="0" w:color="auto"/>
            <w:left w:val="none" w:sz="0" w:space="0" w:color="auto"/>
            <w:bottom w:val="none" w:sz="0" w:space="0" w:color="auto"/>
            <w:right w:val="none" w:sz="0" w:space="0" w:color="auto"/>
          </w:divBdr>
        </w:div>
        <w:div w:id="885066832">
          <w:marLeft w:val="0"/>
          <w:marRight w:val="0"/>
          <w:marTop w:val="0"/>
          <w:marBottom w:val="0"/>
          <w:divBdr>
            <w:top w:val="none" w:sz="0" w:space="0" w:color="auto"/>
            <w:left w:val="none" w:sz="0" w:space="0" w:color="auto"/>
            <w:bottom w:val="none" w:sz="0" w:space="0" w:color="auto"/>
            <w:right w:val="none" w:sz="0" w:space="0" w:color="auto"/>
          </w:divBdr>
        </w:div>
        <w:div w:id="1715349003">
          <w:marLeft w:val="0"/>
          <w:marRight w:val="0"/>
          <w:marTop w:val="0"/>
          <w:marBottom w:val="0"/>
          <w:divBdr>
            <w:top w:val="none" w:sz="0" w:space="0" w:color="auto"/>
            <w:left w:val="none" w:sz="0" w:space="0" w:color="auto"/>
            <w:bottom w:val="none" w:sz="0" w:space="0" w:color="auto"/>
            <w:right w:val="none" w:sz="0" w:space="0" w:color="auto"/>
          </w:divBdr>
        </w:div>
        <w:div w:id="1982614138">
          <w:marLeft w:val="0"/>
          <w:marRight w:val="0"/>
          <w:marTop w:val="0"/>
          <w:marBottom w:val="0"/>
          <w:divBdr>
            <w:top w:val="none" w:sz="0" w:space="0" w:color="auto"/>
            <w:left w:val="none" w:sz="0" w:space="0" w:color="auto"/>
            <w:bottom w:val="none" w:sz="0" w:space="0" w:color="auto"/>
            <w:right w:val="none" w:sz="0" w:space="0" w:color="auto"/>
          </w:divBdr>
        </w:div>
        <w:div w:id="1110204828">
          <w:marLeft w:val="0"/>
          <w:marRight w:val="0"/>
          <w:marTop w:val="0"/>
          <w:marBottom w:val="0"/>
          <w:divBdr>
            <w:top w:val="none" w:sz="0" w:space="0" w:color="auto"/>
            <w:left w:val="none" w:sz="0" w:space="0" w:color="auto"/>
            <w:bottom w:val="none" w:sz="0" w:space="0" w:color="auto"/>
            <w:right w:val="none" w:sz="0" w:space="0" w:color="auto"/>
          </w:divBdr>
        </w:div>
        <w:div w:id="1168906315">
          <w:marLeft w:val="0"/>
          <w:marRight w:val="0"/>
          <w:marTop w:val="0"/>
          <w:marBottom w:val="0"/>
          <w:divBdr>
            <w:top w:val="none" w:sz="0" w:space="0" w:color="auto"/>
            <w:left w:val="none" w:sz="0" w:space="0" w:color="auto"/>
            <w:bottom w:val="none" w:sz="0" w:space="0" w:color="auto"/>
            <w:right w:val="none" w:sz="0" w:space="0" w:color="auto"/>
          </w:divBdr>
        </w:div>
        <w:div w:id="2092391511">
          <w:marLeft w:val="0"/>
          <w:marRight w:val="0"/>
          <w:marTop w:val="0"/>
          <w:marBottom w:val="0"/>
          <w:divBdr>
            <w:top w:val="none" w:sz="0" w:space="0" w:color="auto"/>
            <w:left w:val="none" w:sz="0" w:space="0" w:color="auto"/>
            <w:bottom w:val="none" w:sz="0" w:space="0" w:color="auto"/>
            <w:right w:val="none" w:sz="0" w:space="0" w:color="auto"/>
          </w:divBdr>
        </w:div>
        <w:div w:id="119617601">
          <w:marLeft w:val="0"/>
          <w:marRight w:val="0"/>
          <w:marTop w:val="0"/>
          <w:marBottom w:val="0"/>
          <w:divBdr>
            <w:top w:val="none" w:sz="0" w:space="0" w:color="auto"/>
            <w:left w:val="none" w:sz="0" w:space="0" w:color="auto"/>
            <w:bottom w:val="none" w:sz="0" w:space="0" w:color="auto"/>
            <w:right w:val="none" w:sz="0" w:space="0" w:color="auto"/>
          </w:divBdr>
        </w:div>
        <w:div w:id="569384274">
          <w:marLeft w:val="0"/>
          <w:marRight w:val="0"/>
          <w:marTop w:val="0"/>
          <w:marBottom w:val="0"/>
          <w:divBdr>
            <w:top w:val="none" w:sz="0" w:space="0" w:color="auto"/>
            <w:left w:val="none" w:sz="0" w:space="0" w:color="auto"/>
            <w:bottom w:val="none" w:sz="0" w:space="0" w:color="auto"/>
            <w:right w:val="none" w:sz="0" w:space="0" w:color="auto"/>
          </w:divBdr>
        </w:div>
        <w:div w:id="1509177124">
          <w:marLeft w:val="0"/>
          <w:marRight w:val="0"/>
          <w:marTop w:val="0"/>
          <w:marBottom w:val="0"/>
          <w:divBdr>
            <w:top w:val="none" w:sz="0" w:space="0" w:color="auto"/>
            <w:left w:val="none" w:sz="0" w:space="0" w:color="auto"/>
            <w:bottom w:val="none" w:sz="0" w:space="0" w:color="auto"/>
            <w:right w:val="none" w:sz="0" w:space="0" w:color="auto"/>
          </w:divBdr>
        </w:div>
        <w:div w:id="1715160253">
          <w:marLeft w:val="0"/>
          <w:marRight w:val="0"/>
          <w:marTop w:val="0"/>
          <w:marBottom w:val="0"/>
          <w:divBdr>
            <w:top w:val="none" w:sz="0" w:space="0" w:color="auto"/>
            <w:left w:val="none" w:sz="0" w:space="0" w:color="auto"/>
            <w:bottom w:val="none" w:sz="0" w:space="0" w:color="auto"/>
            <w:right w:val="none" w:sz="0" w:space="0" w:color="auto"/>
          </w:divBdr>
        </w:div>
        <w:div w:id="319117368">
          <w:marLeft w:val="0"/>
          <w:marRight w:val="0"/>
          <w:marTop w:val="0"/>
          <w:marBottom w:val="0"/>
          <w:divBdr>
            <w:top w:val="none" w:sz="0" w:space="0" w:color="auto"/>
            <w:left w:val="none" w:sz="0" w:space="0" w:color="auto"/>
            <w:bottom w:val="none" w:sz="0" w:space="0" w:color="auto"/>
            <w:right w:val="none" w:sz="0" w:space="0" w:color="auto"/>
          </w:divBdr>
        </w:div>
        <w:div w:id="1890873423">
          <w:marLeft w:val="0"/>
          <w:marRight w:val="0"/>
          <w:marTop w:val="0"/>
          <w:marBottom w:val="0"/>
          <w:divBdr>
            <w:top w:val="none" w:sz="0" w:space="0" w:color="auto"/>
            <w:left w:val="none" w:sz="0" w:space="0" w:color="auto"/>
            <w:bottom w:val="none" w:sz="0" w:space="0" w:color="auto"/>
            <w:right w:val="none" w:sz="0" w:space="0" w:color="auto"/>
          </w:divBdr>
        </w:div>
        <w:div w:id="1061178929">
          <w:marLeft w:val="0"/>
          <w:marRight w:val="0"/>
          <w:marTop w:val="0"/>
          <w:marBottom w:val="0"/>
          <w:divBdr>
            <w:top w:val="none" w:sz="0" w:space="0" w:color="auto"/>
            <w:left w:val="none" w:sz="0" w:space="0" w:color="auto"/>
            <w:bottom w:val="none" w:sz="0" w:space="0" w:color="auto"/>
            <w:right w:val="none" w:sz="0" w:space="0" w:color="auto"/>
          </w:divBdr>
        </w:div>
        <w:div w:id="1599943281">
          <w:marLeft w:val="0"/>
          <w:marRight w:val="0"/>
          <w:marTop w:val="0"/>
          <w:marBottom w:val="0"/>
          <w:divBdr>
            <w:top w:val="none" w:sz="0" w:space="0" w:color="auto"/>
            <w:left w:val="none" w:sz="0" w:space="0" w:color="auto"/>
            <w:bottom w:val="none" w:sz="0" w:space="0" w:color="auto"/>
            <w:right w:val="none" w:sz="0" w:space="0" w:color="auto"/>
          </w:divBdr>
        </w:div>
        <w:div w:id="507256148">
          <w:marLeft w:val="0"/>
          <w:marRight w:val="0"/>
          <w:marTop w:val="0"/>
          <w:marBottom w:val="0"/>
          <w:divBdr>
            <w:top w:val="none" w:sz="0" w:space="0" w:color="auto"/>
            <w:left w:val="none" w:sz="0" w:space="0" w:color="auto"/>
            <w:bottom w:val="none" w:sz="0" w:space="0" w:color="auto"/>
            <w:right w:val="none" w:sz="0" w:space="0" w:color="auto"/>
          </w:divBdr>
        </w:div>
        <w:div w:id="653295385">
          <w:marLeft w:val="0"/>
          <w:marRight w:val="0"/>
          <w:marTop w:val="0"/>
          <w:marBottom w:val="0"/>
          <w:divBdr>
            <w:top w:val="none" w:sz="0" w:space="0" w:color="auto"/>
            <w:left w:val="none" w:sz="0" w:space="0" w:color="auto"/>
            <w:bottom w:val="none" w:sz="0" w:space="0" w:color="auto"/>
            <w:right w:val="none" w:sz="0" w:space="0" w:color="auto"/>
          </w:divBdr>
        </w:div>
        <w:div w:id="97263399">
          <w:marLeft w:val="0"/>
          <w:marRight w:val="0"/>
          <w:marTop w:val="0"/>
          <w:marBottom w:val="0"/>
          <w:divBdr>
            <w:top w:val="none" w:sz="0" w:space="0" w:color="auto"/>
            <w:left w:val="none" w:sz="0" w:space="0" w:color="auto"/>
            <w:bottom w:val="none" w:sz="0" w:space="0" w:color="auto"/>
            <w:right w:val="none" w:sz="0" w:space="0" w:color="auto"/>
          </w:divBdr>
        </w:div>
        <w:div w:id="585262445">
          <w:marLeft w:val="0"/>
          <w:marRight w:val="0"/>
          <w:marTop w:val="0"/>
          <w:marBottom w:val="0"/>
          <w:divBdr>
            <w:top w:val="none" w:sz="0" w:space="0" w:color="auto"/>
            <w:left w:val="none" w:sz="0" w:space="0" w:color="auto"/>
            <w:bottom w:val="none" w:sz="0" w:space="0" w:color="auto"/>
            <w:right w:val="none" w:sz="0" w:space="0" w:color="auto"/>
          </w:divBdr>
        </w:div>
        <w:div w:id="463163794">
          <w:marLeft w:val="0"/>
          <w:marRight w:val="0"/>
          <w:marTop w:val="0"/>
          <w:marBottom w:val="0"/>
          <w:divBdr>
            <w:top w:val="none" w:sz="0" w:space="0" w:color="auto"/>
            <w:left w:val="none" w:sz="0" w:space="0" w:color="auto"/>
            <w:bottom w:val="none" w:sz="0" w:space="0" w:color="auto"/>
            <w:right w:val="none" w:sz="0" w:space="0" w:color="auto"/>
          </w:divBdr>
        </w:div>
        <w:div w:id="1646279285">
          <w:marLeft w:val="0"/>
          <w:marRight w:val="0"/>
          <w:marTop w:val="0"/>
          <w:marBottom w:val="0"/>
          <w:divBdr>
            <w:top w:val="none" w:sz="0" w:space="0" w:color="auto"/>
            <w:left w:val="none" w:sz="0" w:space="0" w:color="auto"/>
            <w:bottom w:val="none" w:sz="0" w:space="0" w:color="auto"/>
            <w:right w:val="none" w:sz="0" w:space="0" w:color="auto"/>
          </w:divBdr>
        </w:div>
        <w:div w:id="1115906332">
          <w:marLeft w:val="0"/>
          <w:marRight w:val="0"/>
          <w:marTop w:val="0"/>
          <w:marBottom w:val="0"/>
          <w:divBdr>
            <w:top w:val="none" w:sz="0" w:space="0" w:color="auto"/>
            <w:left w:val="none" w:sz="0" w:space="0" w:color="auto"/>
            <w:bottom w:val="none" w:sz="0" w:space="0" w:color="auto"/>
            <w:right w:val="none" w:sz="0" w:space="0" w:color="auto"/>
          </w:divBdr>
        </w:div>
        <w:div w:id="300623260">
          <w:marLeft w:val="0"/>
          <w:marRight w:val="0"/>
          <w:marTop w:val="0"/>
          <w:marBottom w:val="0"/>
          <w:divBdr>
            <w:top w:val="none" w:sz="0" w:space="0" w:color="auto"/>
            <w:left w:val="none" w:sz="0" w:space="0" w:color="auto"/>
            <w:bottom w:val="none" w:sz="0" w:space="0" w:color="auto"/>
            <w:right w:val="none" w:sz="0" w:space="0" w:color="auto"/>
          </w:divBdr>
        </w:div>
        <w:div w:id="1861971639">
          <w:marLeft w:val="0"/>
          <w:marRight w:val="0"/>
          <w:marTop w:val="0"/>
          <w:marBottom w:val="0"/>
          <w:divBdr>
            <w:top w:val="none" w:sz="0" w:space="0" w:color="auto"/>
            <w:left w:val="none" w:sz="0" w:space="0" w:color="auto"/>
            <w:bottom w:val="none" w:sz="0" w:space="0" w:color="auto"/>
            <w:right w:val="none" w:sz="0" w:space="0" w:color="auto"/>
          </w:divBdr>
        </w:div>
        <w:div w:id="94714092">
          <w:marLeft w:val="0"/>
          <w:marRight w:val="0"/>
          <w:marTop w:val="0"/>
          <w:marBottom w:val="0"/>
          <w:divBdr>
            <w:top w:val="none" w:sz="0" w:space="0" w:color="auto"/>
            <w:left w:val="none" w:sz="0" w:space="0" w:color="auto"/>
            <w:bottom w:val="none" w:sz="0" w:space="0" w:color="auto"/>
            <w:right w:val="none" w:sz="0" w:space="0" w:color="auto"/>
          </w:divBdr>
        </w:div>
        <w:div w:id="1110247184">
          <w:marLeft w:val="0"/>
          <w:marRight w:val="0"/>
          <w:marTop w:val="0"/>
          <w:marBottom w:val="0"/>
          <w:divBdr>
            <w:top w:val="none" w:sz="0" w:space="0" w:color="auto"/>
            <w:left w:val="none" w:sz="0" w:space="0" w:color="auto"/>
            <w:bottom w:val="none" w:sz="0" w:space="0" w:color="auto"/>
            <w:right w:val="none" w:sz="0" w:space="0" w:color="auto"/>
          </w:divBdr>
        </w:div>
        <w:div w:id="1951280899">
          <w:marLeft w:val="0"/>
          <w:marRight w:val="0"/>
          <w:marTop w:val="0"/>
          <w:marBottom w:val="0"/>
          <w:divBdr>
            <w:top w:val="none" w:sz="0" w:space="0" w:color="auto"/>
            <w:left w:val="none" w:sz="0" w:space="0" w:color="auto"/>
            <w:bottom w:val="none" w:sz="0" w:space="0" w:color="auto"/>
            <w:right w:val="none" w:sz="0" w:space="0" w:color="auto"/>
          </w:divBdr>
        </w:div>
        <w:div w:id="461461023">
          <w:marLeft w:val="0"/>
          <w:marRight w:val="0"/>
          <w:marTop w:val="0"/>
          <w:marBottom w:val="0"/>
          <w:divBdr>
            <w:top w:val="none" w:sz="0" w:space="0" w:color="auto"/>
            <w:left w:val="none" w:sz="0" w:space="0" w:color="auto"/>
            <w:bottom w:val="none" w:sz="0" w:space="0" w:color="auto"/>
            <w:right w:val="none" w:sz="0" w:space="0" w:color="auto"/>
          </w:divBdr>
        </w:div>
        <w:div w:id="248391475">
          <w:marLeft w:val="0"/>
          <w:marRight w:val="0"/>
          <w:marTop w:val="0"/>
          <w:marBottom w:val="0"/>
          <w:divBdr>
            <w:top w:val="none" w:sz="0" w:space="0" w:color="auto"/>
            <w:left w:val="none" w:sz="0" w:space="0" w:color="auto"/>
            <w:bottom w:val="none" w:sz="0" w:space="0" w:color="auto"/>
            <w:right w:val="none" w:sz="0" w:space="0" w:color="auto"/>
          </w:divBdr>
        </w:div>
        <w:div w:id="1409502254">
          <w:marLeft w:val="0"/>
          <w:marRight w:val="0"/>
          <w:marTop w:val="0"/>
          <w:marBottom w:val="0"/>
          <w:divBdr>
            <w:top w:val="none" w:sz="0" w:space="0" w:color="auto"/>
            <w:left w:val="none" w:sz="0" w:space="0" w:color="auto"/>
            <w:bottom w:val="none" w:sz="0" w:space="0" w:color="auto"/>
            <w:right w:val="none" w:sz="0" w:space="0" w:color="auto"/>
          </w:divBdr>
        </w:div>
        <w:div w:id="354189167">
          <w:marLeft w:val="0"/>
          <w:marRight w:val="0"/>
          <w:marTop w:val="0"/>
          <w:marBottom w:val="0"/>
          <w:divBdr>
            <w:top w:val="none" w:sz="0" w:space="0" w:color="auto"/>
            <w:left w:val="none" w:sz="0" w:space="0" w:color="auto"/>
            <w:bottom w:val="none" w:sz="0" w:space="0" w:color="auto"/>
            <w:right w:val="none" w:sz="0" w:space="0" w:color="auto"/>
          </w:divBdr>
        </w:div>
        <w:div w:id="2072774960">
          <w:marLeft w:val="0"/>
          <w:marRight w:val="0"/>
          <w:marTop w:val="0"/>
          <w:marBottom w:val="0"/>
          <w:divBdr>
            <w:top w:val="none" w:sz="0" w:space="0" w:color="auto"/>
            <w:left w:val="none" w:sz="0" w:space="0" w:color="auto"/>
            <w:bottom w:val="none" w:sz="0" w:space="0" w:color="auto"/>
            <w:right w:val="none" w:sz="0" w:space="0" w:color="auto"/>
          </w:divBdr>
        </w:div>
        <w:div w:id="144048399">
          <w:marLeft w:val="0"/>
          <w:marRight w:val="0"/>
          <w:marTop w:val="0"/>
          <w:marBottom w:val="0"/>
          <w:divBdr>
            <w:top w:val="none" w:sz="0" w:space="0" w:color="auto"/>
            <w:left w:val="none" w:sz="0" w:space="0" w:color="auto"/>
            <w:bottom w:val="none" w:sz="0" w:space="0" w:color="auto"/>
            <w:right w:val="none" w:sz="0" w:space="0" w:color="auto"/>
          </w:divBdr>
        </w:div>
        <w:div w:id="447236361">
          <w:marLeft w:val="0"/>
          <w:marRight w:val="0"/>
          <w:marTop w:val="0"/>
          <w:marBottom w:val="0"/>
          <w:divBdr>
            <w:top w:val="none" w:sz="0" w:space="0" w:color="auto"/>
            <w:left w:val="none" w:sz="0" w:space="0" w:color="auto"/>
            <w:bottom w:val="none" w:sz="0" w:space="0" w:color="auto"/>
            <w:right w:val="none" w:sz="0" w:space="0" w:color="auto"/>
          </w:divBdr>
        </w:div>
      </w:divsChild>
    </w:div>
    <w:div w:id="1882285669">
      <w:bodyDiv w:val="1"/>
      <w:marLeft w:val="0"/>
      <w:marRight w:val="0"/>
      <w:marTop w:val="0"/>
      <w:marBottom w:val="0"/>
      <w:divBdr>
        <w:top w:val="none" w:sz="0" w:space="0" w:color="auto"/>
        <w:left w:val="none" w:sz="0" w:space="0" w:color="auto"/>
        <w:bottom w:val="none" w:sz="0" w:space="0" w:color="auto"/>
        <w:right w:val="none" w:sz="0" w:space="0" w:color="auto"/>
      </w:divBdr>
      <w:divsChild>
        <w:div w:id="242761291">
          <w:marLeft w:val="0"/>
          <w:marRight w:val="0"/>
          <w:marTop w:val="0"/>
          <w:marBottom w:val="0"/>
          <w:divBdr>
            <w:top w:val="single" w:sz="6" w:space="0" w:color="FFFFFF"/>
            <w:left w:val="single" w:sz="6" w:space="0" w:color="FFFFFF"/>
            <w:bottom w:val="single" w:sz="6" w:space="0" w:color="FFFFFF"/>
            <w:right w:val="single" w:sz="6" w:space="0" w:color="FFFFFF"/>
          </w:divBdr>
          <w:divsChild>
            <w:div w:id="1588491499">
              <w:marLeft w:val="0"/>
              <w:marRight w:val="0"/>
              <w:marTop w:val="0"/>
              <w:marBottom w:val="0"/>
              <w:divBdr>
                <w:top w:val="none" w:sz="0" w:space="0" w:color="auto"/>
                <w:left w:val="none" w:sz="0" w:space="0" w:color="auto"/>
                <w:bottom w:val="none" w:sz="0" w:space="0" w:color="auto"/>
                <w:right w:val="none" w:sz="0" w:space="0" w:color="auto"/>
              </w:divBdr>
              <w:divsChild>
                <w:div w:id="1358196906">
                  <w:marLeft w:val="0"/>
                  <w:marRight w:val="0"/>
                  <w:marTop w:val="0"/>
                  <w:marBottom w:val="0"/>
                  <w:divBdr>
                    <w:top w:val="none" w:sz="0" w:space="0" w:color="auto"/>
                    <w:left w:val="none" w:sz="0" w:space="0" w:color="auto"/>
                    <w:bottom w:val="none" w:sz="0" w:space="0" w:color="auto"/>
                    <w:right w:val="none" w:sz="0" w:space="0" w:color="auto"/>
                  </w:divBdr>
                  <w:divsChild>
                    <w:div w:id="18815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148211">
      <w:bodyDiv w:val="1"/>
      <w:marLeft w:val="0"/>
      <w:marRight w:val="0"/>
      <w:marTop w:val="0"/>
      <w:marBottom w:val="0"/>
      <w:divBdr>
        <w:top w:val="none" w:sz="0" w:space="0" w:color="auto"/>
        <w:left w:val="none" w:sz="0" w:space="0" w:color="auto"/>
        <w:bottom w:val="none" w:sz="0" w:space="0" w:color="auto"/>
        <w:right w:val="none" w:sz="0" w:space="0" w:color="auto"/>
      </w:divBdr>
    </w:div>
    <w:div w:id="1928268147">
      <w:bodyDiv w:val="1"/>
      <w:marLeft w:val="0"/>
      <w:marRight w:val="0"/>
      <w:marTop w:val="0"/>
      <w:marBottom w:val="0"/>
      <w:divBdr>
        <w:top w:val="none" w:sz="0" w:space="0" w:color="auto"/>
        <w:left w:val="none" w:sz="0" w:space="0" w:color="auto"/>
        <w:bottom w:val="none" w:sz="0" w:space="0" w:color="auto"/>
        <w:right w:val="none" w:sz="0" w:space="0" w:color="auto"/>
      </w:divBdr>
      <w:divsChild>
        <w:div w:id="572550617">
          <w:marLeft w:val="0"/>
          <w:marRight w:val="0"/>
          <w:marTop w:val="0"/>
          <w:marBottom w:val="0"/>
          <w:divBdr>
            <w:top w:val="none" w:sz="0" w:space="0" w:color="auto"/>
            <w:left w:val="none" w:sz="0" w:space="0" w:color="auto"/>
            <w:bottom w:val="none" w:sz="0" w:space="0" w:color="auto"/>
            <w:right w:val="none" w:sz="0" w:space="0" w:color="auto"/>
          </w:divBdr>
        </w:div>
        <w:div w:id="1103917699">
          <w:marLeft w:val="0"/>
          <w:marRight w:val="0"/>
          <w:marTop w:val="0"/>
          <w:marBottom w:val="0"/>
          <w:divBdr>
            <w:top w:val="none" w:sz="0" w:space="0" w:color="auto"/>
            <w:left w:val="none" w:sz="0" w:space="0" w:color="auto"/>
            <w:bottom w:val="none" w:sz="0" w:space="0" w:color="auto"/>
            <w:right w:val="none" w:sz="0" w:space="0" w:color="auto"/>
          </w:divBdr>
        </w:div>
        <w:div w:id="616764572">
          <w:marLeft w:val="0"/>
          <w:marRight w:val="0"/>
          <w:marTop w:val="0"/>
          <w:marBottom w:val="0"/>
          <w:divBdr>
            <w:top w:val="none" w:sz="0" w:space="0" w:color="auto"/>
            <w:left w:val="none" w:sz="0" w:space="0" w:color="auto"/>
            <w:bottom w:val="none" w:sz="0" w:space="0" w:color="auto"/>
            <w:right w:val="none" w:sz="0" w:space="0" w:color="auto"/>
          </w:divBdr>
        </w:div>
        <w:div w:id="702024382">
          <w:marLeft w:val="0"/>
          <w:marRight w:val="0"/>
          <w:marTop w:val="0"/>
          <w:marBottom w:val="0"/>
          <w:divBdr>
            <w:top w:val="none" w:sz="0" w:space="0" w:color="auto"/>
            <w:left w:val="none" w:sz="0" w:space="0" w:color="auto"/>
            <w:bottom w:val="none" w:sz="0" w:space="0" w:color="auto"/>
            <w:right w:val="none" w:sz="0" w:space="0" w:color="auto"/>
          </w:divBdr>
        </w:div>
        <w:div w:id="455485585">
          <w:marLeft w:val="0"/>
          <w:marRight w:val="0"/>
          <w:marTop w:val="0"/>
          <w:marBottom w:val="0"/>
          <w:divBdr>
            <w:top w:val="none" w:sz="0" w:space="0" w:color="auto"/>
            <w:left w:val="none" w:sz="0" w:space="0" w:color="auto"/>
            <w:bottom w:val="none" w:sz="0" w:space="0" w:color="auto"/>
            <w:right w:val="none" w:sz="0" w:space="0" w:color="auto"/>
          </w:divBdr>
        </w:div>
        <w:div w:id="1219592150">
          <w:marLeft w:val="0"/>
          <w:marRight w:val="0"/>
          <w:marTop w:val="0"/>
          <w:marBottom w:val="0"/>
          <w:divBdr>
            <w:top w:val="none" w:sz="0" w:space="0" w:color="auto"/>
            <w:left w:val="none" w:sz="0" w:space="0" w:color="auto"/>
            <w:bottom w:val="none" w:sz="0" w:space="0" w:color="auto"/>
            <w:right w:val="none" w:sz="0" w:space="0" w:color="auto"/>
          </w:divBdr>
        </w:div>
        <w:div w:id="1674144713">
          <w:marLeft w:val="0"/>
          <w:marRight w:val="0"/>
          <w:marTop w:val="0"/>
          <w:marBottom w:val="0"/>
          <w:divBdr>
            <w:top w:val="none" w:sz="0" w:space="0" w:color="auto"/>
            <w:left w:val="none" w:sz="0" w:space="0" w:color="auto"/>
            <w:bottom w:val="none" w:sz="0" w:space="0" w:color="auto"/>
            <w:right w:val="none" w:sz="0" w:space="0" w:color="auto"/>
          </w:divBdr>
        </w:div>
        <w:div w:id="389814934">
          <w:marLeft w:val="0"/>
          <w:marRight w:val="0"/>
          <w:marTop w:val="0"/>
          <w:marBottom w:val="0"/>
          <w:divBdr>
            <w:top w:val="none" w:sz="0" w:space="0" w:color="auto"/>
            <w:left w:val="none" w:sz="0" w:space="0" w:color="auto"/>
            <w:bottom w:val="none" w:sz="0" w:space="0" w:color="auto"/>
            <w:right w:val="none" w:sz="0" w:space="0" w:color="auto"/>
          </w:divBdr>
        </w:div>
      </w:divsChild>
    </w:div>
    <w:div w:id="1955206454">
      <w:bodyDiv w:val="1"/>
      <w:marLeft w:val="0"/>
      <w:marRight w:val="0"/>
      <w:marTop w:val="0"/>
      <w:marBottom w:val="0"/>
      <w:divBdr>
        <w:top w:val="none" w:sz="0" w:space="0" w:color="auto"/>
        <w:left w:val="none" w:sz="0" w:space="0" w:color="auto"/>
        <w:bottom w:val="none" w:sz="0" w:space="0" w:color="auto"/>
        <w:right w:val="none" w:sz="0" w:space="0" w:color="auto"/>
      </w:divBdr>
    </w:div>
    <w:div w:id="203137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customXml" Target="../customXml/item7.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20" Type="http://schemas.openxmlformats.org/officeDocument/2006/relationships/customXml" Target="../customXml/item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2D6E83067E3924FB84389AA63318B16" ma:contentTypeVersion="0" ma:contentTypeDescription="A content type to manage public (operations) IDB documents" ma:contentTypeScope="" ma:versionID="f3d7427a57895ee9e34f34202a9726ca">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file>

<file path=customXml/item9.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38823744</IDBDocs_x0020_Number>
    <Document_x0020_Author xmlns="9c571b2f-e523-4ab2-ba2e-09e151a03ef4">Garcia Zaballos, Antonio</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RG-T2461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document&lt;/USER_STAGE&gt;&lt;APPROVAL_CODE&gt;CHF&lt;/APPROVAL_CODE&gt;&lt;APPROVAL_DESC&gt;Chief&lt;/APPROVAL_DESC&gt;&lt;PD_OBJ_TYPE&gt;0&lt;/PD_OBJ_TYPE&gt;&lt;DTAPPROVAL&gt;Jul 15 2014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CO-COD</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F2A2C5F4-486C-4683-9D54-A11C9BC55D4F}"/>
</file>

<file path=customXml/itemProps2.xml><?xml version="1.0" encoding="utf-8"?>
<ds:datastoreItem xmlns:ds="http://schemas.openxmlformats.org/officeDocument/2006/customXml" ds:itemID="{FAA6DD70-0213-48B3-8601-3013A2D45CE1}"/>
</file>

<file path=customXml/itemProps3.xml><?xml version="1.0" encoding="utf-8"?>
<ds:datastoreItem xmlns:ds="http://schemas.openxmlformats.org/officeDocument/2006/customXml" ds:itemID="{B5E77570-CF97-4426-9A6D-451636C626F3}"/>
</file>

<file path=customXml/itemProps4.xml><?xml version="1.0" encoding="utf-8"?>
<ds:datastoreItem xmlns:ds="http://schemas.openxmlformats.org/officeDocument/2006/customXml" ds:itemID="{63DAC7C5-7CF8-4C15-BF63-BB4E9701A3D4}"/>
</file>

<file path=customXml/itemProps5.xml><?xml version="1.0" encoding="utf-8"?>
<ds:datastoreItem xmlns:ds="http://schemas.openxmlformats.org/officeDocument/2006/customXml" ds:itemID="{2C85A89C-7073-49C1-AD10-4944D410789A}"/>
</file>

<file path=customXml/itemProps6.xml><?xml version="1.0" encoding="utf-8"?>
<ds:datastoreItem xmlns:ds="http://schemas.openxmlformats.org/officeDocument/2006/customXml" ds:itemID="{A7F2D373-8F49-4555-8F85-62722A7349A5}"/>
</file>

<file path=customXml/itemProps7.xml><?xml version="1.0" encoding="utf-8"?>
<ds:datastoreItem xmlns:ds="http://schemas.openxmlformats.org/officeDocument/2006/customXml" ds:itemID="{1F89630B-D444-4CDC-97A8-5FC3F80A2F57}"/>
</file>

<file path=customXml/itemProps8.xml><?xml version="1.0" encoding="utf-8"?>
<ds:datastoreItem xmlns:ds="http://schemas.openxmlformats.org/officeDocument/2006/customXml" ds:itemID="{8D892CCE-B764-461A-BA54-0DB4DCD30894}"/>
</file>

<file path=customXml/itemProps9.xml><?xml version="1.0" encoding="utf-8"?>
<ds:datastoreItem xmlns:ds="http://schemas.openxmlformats.org/officeDocument/2006/customXml" ds:itemID="{A990C58D-083A-4940-A719-02C48041D9AA}"/>
</file>

<file path=docProps/app.xml><?xml version="1.0" encoding="utf-8"?>
<Properties xmlns="http://schemas.openxmlformats.org/officeDocument/2006/extended-properties" xmlns:vt="http://schemas.openxmlformats.org/officeDocument/2006/docPropsVTypes">
  <Template>Normal.dotm</Template>
  <TotalTime>1</TotalTime>
  <Pages>10</Pages>
  <Words>2857</Words>
  <Characters>16288</Characters>
  <Application>Microsoft Office Word</Application>
  <DocSecurity>0</DocSecurity>
  <Lines>135</Lines>
  <Paragraphs>38</Paragraphs>
  <ScaleCrop>false</ScaleCrop>
  <HeadingPairs>
    <vt:vector size="6" baseType="variant">
      <vt:variant>
        <vt:lpstr>Title</vt:lpstr>
      </vt:variant>
      <vt:variant>
        <vt:i4>1</vt:i4>
      </vt:variant>
      <vt:variant>
        <vt:lpstr>제목</vt:lpstr>
      </vt:variant>
      <vt:variant>
        <vt:i4>1</vt:i4>
      </vt:variant>
      <vt:variant>
        <vt:lpstr>Título</vt:lpstr>
      </vt:variant>
      <vt:variant>
        <vt:i4>1</vt:i4>
      </vt:variant>
    </vt:vector>
  </HeadingPairs>
  <TitlesOfParts>
    <vt:vector size="3" baseType="lpstr">
      <vt:lpstr/>
      <vt:lpstr/>
      <vt:lpstr/>
    </vt:vector>
  </TitlesOfParts>
  <Company>Inter-American Development Bank</Company>
  <LinksUpToDate>false</LinksUpToDate>
  <CharactersWithSpaces>19107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 - Annex I - Terms of Reference - RG-T2461</dc:title>
  <dc:creator>Yolanda Strachan</dc:creator>
  <cp:lastModifiedBy>Test</cp:lastModifiedBy>
  <cp:revision>3</cp:revision>
  <cp:lastPrinted>2014-06-05T17:03:00Z</cp:lastPrinted>
  <dcterms:created xsi:type="dcterms:W3CDTF">2014-06-05T17:02:00Z</dcterms:created>
  <dcterms:modified xsi:type="dcterms:W3CDTF">2014-06-05T17:03:00Z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0x01010046CF21643EE8D14686A648AA6DAD08920042D6E83067E3924FB84389AA63318B16</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