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41F9B" w14:textId="77777777" w:rsidR="00312931" w:rsidRDefault="00312931" w:rsidP="00AE70E1">
      <w:pPr>
        <w:spacing w:after="0" w:line="240" w:lineRule="auto"/>
        <w:jc w:val="center"/>
        <w:rPr>
          <w:rFonts w:ascii="Arial" w:hAnsi="Arial" w:cs="Arial"/>
          <w:b/>
          <w:sz w:val="22"/>
          <w:szCs w:val="22"/>
        </w:rPr>
      </w:pPr>
      <w:r w:rsidRPr="00312931">
        <w:rPr>
          <w:rFonts w:ascii="Arial" w:hAnsi="Arial" w:cs="Arial"/>
          <w:b/>
          <w:sz w:val="22"/>
          <w:szCs w:val="22"/>
        </w:rPr>
        <w:t>Factores que explican el problema de los altos niveles de criminalidad</w:t>
      </w:r>
    </w:p>
    <w:p w14:paraId="06BD4C49" w14:textId="77777777" w:rsidR="00AF1527" w:rsidRDefault="00312931" w:rsidP="00312931">
      <w:pPr>
        <w:spacing w:after="0" w:line="240" w:lineRule="auto"/>
        <w:jc w:val="center"/>
        <w:rPr>
          <w:rFonts w:ascii="Arial" w:hAnsi="Arial" w:cs="Arial"/>
          <w:sz w:val="22"/>
          <w:szCs w:val="22"/>
        </w:rPr>
      </w:pPr>
      <w:r w:rsidRPr="00312931">
        <w:rPr>
          <w:rFonts w:ascii="Arial" w:hAnsi="Arial" w:cs="Arial"/>
          <w:b/>
          <w:sz w:val="22"/>
          <w:szCs w:val="22"/>
        </w:rPr>
        <w:t>en las 5 regiones</w:t>
      </w:r>
      <w:r>
        <w:rPr>
          <w:rFonts w:ascii="Arial" w:hAnsi="Arial" w:cs="Arial"/>
          <w:b/>
          <w:sz w:val="22"/>
          <w:szCs w:val="22"/>
        </w:rPr>
        <w:t xml:space="preserve"> del Programa</w:t>
      </w:r>
      <w:r w:rsidRPr="00312931">
        <w:rPr>
          <w:rFonts w:ascii="Arial" w:hAnsi="Arial" w:cs="Arial"/>
          <w:sz w:val="22"/>
          <w:szCs w:val="22"/>
        </w:rPr>
        <w:t>.</w:t>
      </w:r>
    </w:p>
    <w:p w14:paraId="2724513B" w14:textId="77777777" w:rsidR="00312931" w:rsidRPr="00312931" w:rsidRDefault="00312931" w:rsidP="00312931">
      <w:pPr>
        <w:spacing w:after="0" w:line="240" w:lineRule="auto"/>
        <w:jc w:val="center"/>
        <w:rPr>
          <w:rFonts w:ascii="Arial" w:hAnsi="Arial" w:cs="Arial"/>
          <w:sz w:val="22"/>
          <w:szCs w:val="22"/>
        </w:rPr>
      </w:pPr>
    </w:p>
    <w:p w14:paraId="374D0D91" w14:textId="77777777" w:rsidR="00B04A51" w:rsidRPr="00B04A51" w:rsidRDefault="00312931" w:rsidP="00B04A51">
      <w:pPr>
        <w:jc w:val="both"/>
        <w:rPr>
          <w:rFonts w:ascii="Arial" w:eastAsia="Calibri" w:hAnsi="Arial" w:cs="Arial"/>
          <w:sz w:val="22"/>
          <w:szCs w:val="22"/>
          <w:lang w:val="es-ES"/>
        </w:rPr>
      </w:pPr>
      <w:bookmarkStart w:id="0" w:name="_Hlk513546457"/>
      <w:r>
        <w:rPr>
          <w:rFonts w:ascii="Arial" w:eastAsia="Calibri" w:hAnsi="Arial" w:cs="Arial"/>
          <w:sz w:val="22"/>
          <w:szCs w:val="22"/>
          <w:lang w:val="es-ES"/>
        </w:rPr>
        <w:t>L</w:t>
      </w:r>
      <w:r w:rsidR="00B04A51" w:rsidRPr="00B04A51">
        <w:rPr>
          <w:rFonts w:ascii="Arial" w:eastAsia="Calibri" w:hAnsi="Arial" w:cs="Arial"/>
          <w:sz w:val="22"/>
          <w:szCs w:val="22"/>
          <w:lang w:val="es-ES"/>
        </w:rPr>
        <w:t xml:space="preserve">os factores que explican los altos niveles de criminalidad en </w:t>
      </w:r>
      <w:r w:rsidR="00194B54" w:rsidRPr="00B04A51">
        <w:rPr>
          <w:rFonts w:ascii="Arial" w:eastAsia="Calibri" w:hAnsi="Arial" w:cs="Arial"/>
          <w:sz w:val="22"/>
          <w:szCs w:val="22"/>
          <w:lang w:val="es-ES"/>
        </w:rPr>
        <w:t>las regiones</w:t>
      </w:r>
      <w:r w:rsidR="00B04A51" w:rsidRPr="00B04A51">
        <w:rPr>
          <w:rFonts w:ascii="Arial" w:eastAsia="Calibri" w:hAnsi="Arial" w:cs="Arial"/>
          <w:sz w:val="22"/>
          <w:szCs w:val="22"/>
          <w:lang w:val="es-ES"/>
        </w:rPr>
        <w:t xml:space="preserve"> de </w:t>
      </w:r>
      <w:r w:rsidRPr="00E26160">
        <w:rPr>
          <w:rFonts w:ascii="Arial" w:eastAsiaTheme="minorHAnsi" w:hAnsi="Arial" w:cs="Arial"/>
          <w:sz w:val="22"/>
          <w:szCs w:val="22"/>
        </w:rPr>
        <w:t>Sao Pedro, Santo Antonio, Centro, Maruipe e Jucutuquara</w:t>
      </w:r>
      <w:r>
        <w:rPr>
          <w:rFonts w:ascii="Arial" w:eastAsiaTheme="minorHAnsi" w:hAnsi="Arial" w:cs="Arial"/>
          <w:sz w:val="22"/>
          <w:szCs w:val="22"/>
        </w:rPr>
        <w:t xml:space="preserve">, </w:t>
      </w:r>
      <w:r w:rsidR="00B04A51" w:rsidRPr="00B04A51">
        <w:rPr>
          <w:rFonts w:ascii="Arial" w:eastAsia="Calibri" w:hAnsi="Arial" w:cs="Arial"/>
          <w:sz w:val="22"/>
          <w:szCs w:val="22"/>
          <w:lang w:val="es-ES"/>
        </w:rPr>
        <w:t xml:space="preserve">se </w:t>
      </w:r>
      <w:r>
        <w:rPr>
          <w:rFonts w:ascii="Arial" w:eastAsia="Calibri" w:hAnsi="Arial" w:cs="Arial"/>
          <w:sz w:val="22"/>
          <w:szCs w:val="22"/>
          <w:lang w:val="es-ES"/>
        </w:rPr>
        <w:t>relacionan con</w:t>
      </w:r>
      <w:r w:rsidR="00B04A51" w:rsidRPr="00B04A51">
        <w:rPr>
          <w:rFonts w:ascii="Arial" w:eastAsia="Calibri" w:hAnsi="Arial" w:cs="Arial"/>
          <w:sz w:val="22"/>
          <w:szCs w:val="22"/>
          <w:lang w:val="es-ES"/>
        </w:rPr>
        <w:t>:</w:t>
      </w:r>
    </w:p>
    <w:p w14:paraId="220E31F1" w14:textId="77777777" w:rsidR="00312931" w:rsidRPr="00312931" w:rsidRDefault="00C53A8F" w:rsidP="00F12297">
      <w:pPr>
        <w:pStyle w:val="ListParagraph"/>
        <w:numPr>
          <w:ilvl w:val="0"/>
          <w:numId w:val="5"/>
        </w:numPr>
        <w:jc w:val="both"/>
        <w:rPr>
          <w:rFonts w:ascii="Arial" w:hAnsi="Arial" w:cs="Arial"/>
          <w:sz w:val="22"/>
          <w:szCs w:val="22"/>
          <w:lang w:val="es-ES"/>
        </w:rPr>
      </w:pPr>
      <w:r w:rsidRPr="00312931">
        <w:rPr>
          <w:rFonts w:ascii="Arial" w:eastAsia="Calibri" w:hAnsi="Arial" w:cs="Arial"/>
          <w:sz w:val="22"/>
          <w:szCs w:val="22"/>
          <w:u w:val="single"/>
          <w:lang w:val="es-ES"/>
        </w:rPr>
        <w:t xml:space="preserve">Baja integración social y productiva de los jóvenes de 15 a 24 </w:t>
      </w:r>
      <w:proofErr w:type="gramStart"/>
      <w:r w:rsidRPr="00312931">
        <w:rPr>
          <w:rFonts w:ascii="Arial" w:eastAsia="Calibri" w:hAnsi="Arial" w:cs="Arial"/>
          <w:sz w:val="22"/>
          <w:szCs w:val="22"/>
          <w:u w:val="single"/>
          <w:lang w:val="es-ES"/>
        </w:rPr>
        <w:t>años de edad</w:t>
      </w:r>
      <w:proofErr w:type="gramEnd"/>
      <w:r w:rsidRPr="00312931">
        <w:rPr>
          <w:rFonts w:ascii="Arial" w:eastAsia="Calibri" w:hAnsi="Arial" w:cs="Arial"/>
          <w:sz w:val="22"/>
          <w:szCs w:val="22"/>
          <w:u w:val="single"/>
          <w:lang w:val="es-ES"/>
        </w:rPr>
        <w:t xml:space="preserve"> vulnerables a la violencia. </w:t>
      </w:r>
      <w:r w:rsidRPr="00312931">
        <w:rPr>
          <w:rFonts w:ascii="Arial" w:eastAsia="Calibri" w:hAnsi="Arial" w:cs="Arial"/>
          <w:sz w:val="22"/>
          <w:szCs w:val="22"/>
          <w:lang w:val="es-ES"/>
        </w:rPr>
        <w:t>Ello se</w:t>
      </w:r>
      <w:r w:rsidR="00CA723F" w:rsidRPr="00312931">
        <w:rPr>
          <w:rFonts w:ascii="Arial" w:eastAsia="Calibri" w:hAnsi="Arial" w:cs="Arial"/>
          <w:sz w:val="22"/>
          <w:szCs w:val="22"/>
          <w:lang w:val="es-ES"/>
        </w:rPr>
        <w:t xml:space="preserve"> explica por</w:t>
      </w:r>
      <w:r w:rsidRPr="00312931">
        <w:rPr>
          <w:rFonts w:ascii="Arial" w:eastAsia="Calibri" w:hAnsi="Arial" w:cs="Arial"/>
          <w:sz w:val="22"/>
          <w:szCs w:val="22"/>
          <w:lang w:val="es-ES"/>
        </w:rPr>
        <w:t>:</w:t>
      </w:r>
    </w:p>
    <w:p w14:paraId="159EC238" w14:textId="77777777" w:rsidR="00312931" w:rsidRPr="00312931" w:rsidRDefault="00312931" w:rsidP="00312931">
      <w:pPr>
        <w:pStyle w:val="ListParagraph"/>
        <w:jc w:val="both"/>
        <w:rPr>
          <w:rFonts w:ascii="Arial" w:hAnsi="Arial" w:cs="Arial"/>
          <w:b/>
          <w:sz w:val="22"/>
          <w:szCs w:val="22"/>
          <w:lang w:val="es-ES"/>
        </w:rPr>
      </w:pPr>
    </w:p>
    <w:p w14:paraId="068DA5C1" w14:textId="77777777" w:rsidR="000900E0" w:rsidRDefault="00312931" w:rsidP="000900E0">
      <w:pPr>
        <w:pStyle w:val="ListParagraph"/>
        <w:numPr>
          <w:ilvl w:val="1"/>
          <w:numId w:val="5"/>
        </w:numPr>
        <w:jc w:val="both"/>
        <w:rPr>
          <w:rFonts w:ascii="Arial" w:hAnsi="Arial" w:cs="Arial"/>
          <w:sz w:val="22"/>
          <w:szCs w:val="22"/>
          <w:lang w:val="es-ES"/>
        </w:rPr>
      </w:pPr>
      <w:r>
        <w:rPr>
          <w:rFonts w:ascii="Arial" w:eastAsia="Calibri" w:hAnsi="Arial" w:cs="Arial"/>
          <w:b/>
          <w:sz w:val="22"/>
          <w:szCs w:val="22"/>
          <w:lang w:val="es-ES"/>
        </w:rPr>
        <w:t>B</w:t>
      </w:r>
      <w:r w:rsidR="00C53A8F" w:rsidRPr="00223DED">
        <w:rPr>
          <w:rFonts w:ascii="Arial" w:eastAsia="Calibri" w:hAnsi="Arial" w:cs="Arial"/>
          <w:b/>
          <w:sz w:val="22"/>
          <w:szCs w:val="22"/>
          <w:lang w:val="es-ES"/>
        </w:rPr>
        <w:t xml:space="preserve">ajo desempeño escolar medido por </w:t>
      </w:r>
      <w:r w:rsidR="006420BF" w:rsidRPr="00223DED">
        <w:rPr>
          <w:rFonts w:ascii="Arial" w:eastAsia="Calibri" w:hAnsi="Arial" w:cs="Arial"/>
          <w:b/>
          <w:sz w:val="22"/>
          <w:szCs w:val="22"/>
          <w:lang w:val="es-ES"/>
        </w:rPr>
        <w:t>los</w:t>
      </w:r>
      <w:r w:rsidR="00C53A8F" w:rsidRPr="00223DED">
        <w:rPr>
          <w:rFonts w:ascii="Arial" w:eastAsia="Calibri" w:hAnsi="Arial" w:cs="Arial"/>
          <w:b/>
          <w:sz w:val="22"/>
          <w:szCs w:val="22"/>
          <w:lang w:val="es-ES"/>
        </w:rPr>
        <w:t xml:space="preserve"> índices </w:t>
      </w:r>
      <w:r w:rsidR="006420BF" w:rsidRPr="00223DED">
        <w:rPr>
          <w:rFonts w:ascii="Arial" w:eastAsia="Calibri" w:hAnsi="Arial" w:cs="Arial"/>
          <w:b/>
          <w:sz w:val="22"/>
          <w:szCs w:val="22"/>
          <w:lang w:val="es-ES"/>
        </w:rPr>
        <w:t xml:space="preserve">de distorsión edad-serie, </w:t>
      </w:r>
      <w:r w:rsidR="00C53A8F" w:rsidRPr="00223DED">
        <w:rPr>
          <w:rFonts w:ascii="Arial" w:eastAsia="Calibri" w:hAnsi="Arial" w:cs="Arial"/>
          <w:b/>
          <w:sz w:val="22"/>
          <w:szCs w:val="22"/>
          <w:lang w:val="es-ES"/>
        </w:rPr>
        <w:t>reprobación</w:t>
      </w:r>
      <w:r w:rsidR="006420BF" w:rsidRPr="00223DED">
        <w:rPr>
          <w:rFonts w:ascii="Arial" w:eastAsia="Calibri" w:hAnsi="Arial" w:cs="Arial"/>
          <w:b/>
          <w:sz w:val="22"/>
          <w:szCs w:val="22"/>
          <w:lang w:val="es-ES"/>
        </w:rPr>
        <w:t xml:space="preserve"> y </w:t>
      </w:r>
      <w:r w:rsidR="00C53A8F" w:rsidRPr="00223DED">
        <w:rPr>
          <w:rFonts w:ascii="Arial" w:eastAsia="Calibri" w:hAnsi="Arial" w:cs="Arial"/>
          <w:b/>
          <w:sz w:val="22"/>
          <w:szCs w:val="22"/>
          <w:lang w:val="es-ES"/>
        </w:rPr>
        <w:t>abandono</w:t>
      </w:r>
      <w:r w:rsidR="00664DDE" w:rsidRPr="00F7792E">
        <w:rPr>
          <w:rFonts w:ascii="Arial" w:eastAsia="Calibri" w:hAnsi="Arial" w:cs="Arial"/>
          <w:sz w:val="22"/>
          <w:szCs w:val="22"/>
          <w:lang w:val="es-ES"/>
        </w:rPr>
        <w:t>.</w:t>
      </w:r>
      <w:r w:rsidR="00FA57D1" w:rsidRPr="00F7792E">
        <w:rPr>
          <w:rFonts w:ascii="Arial" w:hAnsi="Arial" w:cs="Arial"/>
          <w:sz w:val="22"/>
          <w:szCs w:val="22"/>
          <w:lang w:val="es-ES"/>
        </w:rPr>
        <w:t xml:space="preserve"> </w:t>
      </w:r>
      <w:r w:rsidR="006420BF" w:rsidRPr="00F7792E">
        <w:rPr>
          <w:rFonts w:ascii="Arial" w:hAnsi="Arial" w:cs="Arial"/>
          <w:sz w:val="22"/>
          <w:szCs w:val="22"/>
          <w:lang w:val="es-ES"/>
        </w:rPr>
        <w:t>En 2017, l</w:t>
      </w:r>
      <w:r w:rsidR="001923EF" w:rsidRPr="00F7792E">
        <w:rPr>
          <w:rFonts w:ascii="Arial" w:hAnsi="Arial" w:cs="Arial"/>
          <w:sz w:val="22"/>
          <w:szCs w:val="22"/>
          <w:lang w:val="es-ES"/>
        </w:rPr>
        <w:t xml:space="preserve">as tasas de distorsión edad-serie, reprobación y abandono en el ciclo </w:t>
      </w:r>
      <w:r w:rsidR="00C3742C" w:rsidRPr="00F7792E">
        <w:rPr>
          <w:rFonts w:ascii="Arial" w:hAnsi="Arial" w:cs="Arial"/>
          <w:sz w:val="22"/>
          <w:szCs w:val="22"/>
          <w:lang w:val="es-ES"/>
        </w:rPr>
        <w:t xml:space="preserve">de educación </w:t>
      </w:r>
      <w:r w:rsidR="00115D1F" w:rsidRPr="00F7792E">
        <w:rPr>
          <w:rFonts w:ascii="Arial" w:hAnsi="Arial" w:cs="Arial"/>
          <w:sz w:val="22"/>
          <w:szCs w:val="22"/>
          <w:lang w:val="es-ES"/>
        </w:rPr>
        <w:t>básic</w:t>
      </w:r>
      <w:r w:rsidR="00C3742C" w:rsidRPr="00F7792E">
        <w:rPr>
          <w:rFonts w:ascii="Arial" w:hAnsi="Arial" w:cs="Arial"/>
          <w:sz w:val="22"/>
          <w:szCs w:val="22"/>
          <w:lang w:val="es-ES"/>
        </w:rPr>
        <w:t>a</w:t>
      </w:r>
      <w:r w:rsidR="00115D1F" w:rsidRPr="00F7792E">
        <w:rPr>
          <w:rFonts w:ascii="Arial" w:hAnsi="Arial" w:cs="Arial"/>
          <w:sz w:val="22"/>
          <w:szCs w:val="22"/>
          <w:lang w:val="es-ES"/>
        </w:rPr>
        <w:t xml:space="preserve"> </w:t>
      </w:r>
      <w:r w:rsidR="001923EF" w:rsidRPr="00F7792E">
        <w:rPr>
          <w:rFonts w:ascii="Arial" w:hAnsi="Arial" w:cs="Arial"/>
          <w:sz w:val="22"/>
          <w:szCs w:val="22"/>
          <w:lang w:val="es-ES"/>
        </w:rPr>
        <w:t>para las cinco regiones (</w:t>
      </w:r>
      <w:r w:rsidR="00115D1F" w:rsidRPr="00F7792E">
        <w:rPr>
          <w:rFonts w:ascii="Arial" w:hAnsi="Arial" w:cs="Arial"/>
          <w:sz w:val="22"/>
          <w:szCs w:val="22"/>
          <w:lang w:val="es-ES"/>
        </w:rPr>
        <w:t>19</w:t>
      </w:r>
      <w:r w:rsidR="001923EF" w:rsidRPr="00F7792E">
        <w:rPr>
          <w:rFonts w:ascii="Arial" w:hAnsi="Arial" w:cs="Arial"/>
          <w:sz w:val="22"/>
          <w:szCs w:val="22"/>
          <w:lang w:val="es-ES"/>
        </w:rPr>
        <w:t xml:space="preserve">; </w:t>
      </w:r>
      <w:r w:rsidR="00115D1F" w:rsidRPr="00F7792E">
        <w:rPr>
          <w:rFonts w:ascii="Arial" w:hAnsi="Arial" w:cs="Arial"/>
          <w:sz w:val="22"/>
          <w:szCs w:val="22"/>
          <w:lang w:val="es-ES"/>
        </w:rPr>
        <w:t>8</w:t>
      </w:r>
      <w:r w:rsidR="001923EF" w:rsidRPr="00F7792E">
        <w:rPr>
          <w:rFonts w:ascii="Arial" w:hAnsi="Arial" w:cs="Arial"/>
          <w:sz w:val="22"/>
          <w:szCs w:val="22"/>
          <w:lang w:val="es-ES"/>
        </w:rPr>
        <w:t xml:space="preserve">; </w:t>
      </w:r>
      <w:r w:rsidR="00C3742C" w:rsidRPr="00F7792E">
        <w:rPr>
          <w:rFonts w:ascii="Arial" w:hAnsi="Arial" w:cs="Arial"/>
          <w:sz w:val="22"/>
          <w:szCs w:val="22"/>
          <w:lang w:val="es-ES"/>
        </w:rPr>
        <w:t xml:space="preserve">y </w:t>
      </w:r>
      <w:r w:rsidR="00115D1F" w:rsidRPr="00F7792E">
        <w:rPr>
          <w:rFonts w:ascii="Arial" w:hAnsi="Arial" w:cs="Arial"/>
          <w:sz w:val="22"/>
          <w:szCs w:val="22"/>
          <w:lang w:val="es-ES"/>
        </w:rPr>
        <w:t>1,</w:t>
      </w:r>
      <w:r w:rsidR="00C3742C" w:rsidRPr="00F7792E">
        <w:rPr>
          <w:rFonts w:ascii="Arial" w:hAnsi="Arial" w:cs="Arial"/>
          <w:sz w:val="22"/>
          <w:szCs w:val="22"/>
          <w:lang w:val="es-ES"/>
        </w:rPr>
        <w:t>2 respectivamente</w:t>
      </w:r>
      <w:r w:rsidR="001923EF" w:rsidRPr="00F7792E">
        <w:rPr>
          <w:rFonts w:ascii="Arial" w:hAnsi="Arial" w:cs="Arial"/>
          <w:sz w:val="22"/>
          <w:szCs w:val="22"/>
          <w:lang w:val="es-ES"/>
        </w:rPr>
        <w:t xml:space="preserve">) fueron mayores en </w:t>
      </w:r>
      <w:r w:rsidR="002D7DAD" w:rsidRPr="00F7792E">
        <w:rPr>
          <w:rFonts w:ascii="Arial" w:hAnsi="Arial" w:cs="Arial"/>
          <w:sz w:val="22"/>
          <w:szCs w:val="22"/>
          <w:lang w:val="es-ES"/>
        </w:rPr>
        <w:t xml:space="preserve">2; 1 y 0,2 puntos porcentuales </w:t>
      </w:r>
      <w:r w:rsidR="001923EF" w:rsidRPr="00F7792E">
        <w:rPr>
          <w:rFonts w:ascii="Arial" w:hAnsi="Arial" w:cs="Arial"/>
          <w:sz w:val="22"/>
          <w:szCs w:val="22"/>
          <w:lang w:val="es-ES"/>
        </w:rPr>
        <w:t>que las tasas del Municipio de Vitoria (</w:t>
      </w:r>
      <w:r w:rsidR="00115D1F" w:rsidRPr="00F7792E">
        <w:rPr>
          <w:rFonts w:ascii="Arial" w:hAnsi="Arial" w:cs="Arial"/>
          <w:sz w:val="22"/>
          <w:szCs w:val="22"/>
          <w:lang w:val="es-ES"/>
        </w:rPr>
        <w:t>17</w:t>
      </w:r>
      <w:r w:rsidR="00C3742C" w:rsidRPr="00F7792E">
        <w:rPr>
          <w:rFonts w:ascii="Arial" w:hAnsi="Arial" w:cs="Arial"/>
          <w:sz w:val="22"/>
          <w:szCs w:val="22"/>
          <w:lang w:val="es-ES"/>
        </w:rPr>
        <w:t>;</w:t>
      </w:r>
      <w:r w:rsidR="00115D1F" w:rsidRPr="00F7792E">
        <w:rPr>
          <w:rFonts w:ascii="Arial" w:hAnsi="Arial" w:cs="Arial"/>
          <w:sz w:val="22"/>
          <w:szCs w:val="22"/>
          <w:lang w:val="es-ES"/>
        </w:rPr>
        <w:t xml:space="preserve"> 7</w:t>
      </w:r>
      <w:r w:rsidR="00C3742C" w:rsidRPr="00F7792E">
        <w:rPr>
          <w:rFonts w:ascii="Arial" w:hAnsi="Arial" w:cs="Arial"/>
          <w:sz w:val="22"/>
          <w:szCs w:val="22"/>
          <w:lang w:val="es-ES"/>
        </w:rPr>
        <w:t xml:space="preserve">; </w:t>
      </w:r>
      <w:r w:rsidR="00115D1F" w:rsidRPr="00F7792E">
        <w:rPr>
          <w:rFonts w:ascii="Arial" w:hAnsi="Arial" w:cs="Arial"/>
          <w:sz w:val="22"/>
          <w:szCs w:val="22"/>
          <w:lang w:val="es-ES"/>
        </w:rPr>
        <w:t>y 1)</w:t>
      </w:r>
      <w:r w:rsidR="001923EF" w:rsidRPr="00F7792E">
        <w:rPr>
          <w:rFonts w:ascii="Arial" w:hAnsi="Arial" w:cs="Arial"/>
          <w:sz w:val="22"/>
          <w:szCs w:val="22"/>
          <w:lang w:val="es-ES"/>
        </w:rPr>
        <w:t>.</w:t>
      </w:r>
      <w:r w:rsidR="002D7DAD" w:rsidRPr="00F7792E">
        <w:rPr>
          <w:rFonts w:ascii="Arial" w:hAnsi="Arial" w:cs="Arial"/>
          <w:sz w:val="22"/>
          <w:szCs w:val="22"/>
          <w:lang w:val="es-ES"/>
        </w:rPr>
        <w:t xml:space="preserve"> Si bien esta</w:t>
      </w:r>
      <w:r w:rsidR="006445CA" w:rsidRPr="00F7792E">
        <w:rPr>
          <w:rFonts w:ascii="Arial" w:hAnsi="Arial" w:cs="Arial"/>
          <w:sz w:val="22"/>
          <w:szCs w:val="22"/>
          <w:lang w:val="es-ES"/>
        </w:rPr>
        <w:t>s</w:t>
      </w:r>
      <w:r w:rsidR="002D7DAD" w:rsidRPr="00F7792E">
        <w:rPr>
          <w:rFonts w:ascii="Arial" w:hAnsi="Arial" w:cs="Arial"/>
          <w:sz w:val="22"/>
          <w:szCs w:val="22"/>
          <w:lang w:val="es-ES"/>
        </w:rPr>
        <w:t xml:space="preserve"> tasas no son elevadas si se comparan con el promedio de Brasil</w:t>
      </w:r>
      <w:r w:rsidR="007C4D0E" w:rsidRPr="00F7792E">
        <w:rPr>
          <w:rFonts w:ascii="Arial" w:hAnsi="Arial" w:cs="Arial"/>
          <w:sz w:val="22"/>
          <w:szCs w:val="22"/>
          <w:lang w:val="es-ES"/>
        </w:rPr>
        <w:t xml:space="preserve"> (2</w:t>
      </w:r>
      <w:r w:rsidR="00F0516C" w:rsidRPr="00F7792E">
        <w:rPr>
          <w:rFonts w:ascii="Arial" w:hAnsi="Arial" w:cs="Arial"/>
          <w:sz w:val="22"/>
          <w:szCs w:val="22"/>
          <w:lang w:val="es-ES"/>
        </w:rPr>
        <w:t>6;</w:t>
      </w:r>
      <w:r w:rsidR="007C4D0E" w:rsidRPr="00F7792E">
        <w:rPr>
          <w:rFonts w:ascii="Arial" w:hAnsi="Arial" w:cs="Arial"/>
          <w:sz w:val="22"/>
          <w:szCs w:val="22"/>
          <w:lang w:val="es-ES"/>
        </w:rPr>
        <w:t xml:space="preserve"> </w:t>
      </w:r>
      <w:r w:rsidR="00F0516C" w:rsidRPr="00F7792E">
        <w:rPr>
          <w:rFonts w:ascii="Arial" w:hAnsi="Arial" w:cs="Arial"/>
          <w:sz w:val="22"/>
          <w:szCs w:val="22"/>
          <w:lang w:val="es-ES"/>
        </w:rPr>
        <w:t>5,1;</w:t>
      </w:r>
      <w:r w:rsidR="007C4D0E" w:rsidRPr="00F7792E">
        <w:rPr>
          <w:rFonts w:ascii="Arial" w:hAnsi="Arial" w:cs="Arial"/>
          <w:sz w:val="22"/>
          <w:szCs w:val="22"/>
          <w:lang w:val="es-ES"/>
        </w:rPr>
        <w:t xml:space="preserve"> 1,2)</w:t>
      </w:r>
      <w:r w:rsidR="002D7DAD" w:rsidRPr="00F7792E">
        <w:rPr>
          <w:rFonts w:ascii="Arial" w:hAnsi="Arial" w:cs="Arial"/>
          <w:sz w:val="22"/>
          <w:szCs w:val="22"/>
          <w:lang w:val="es-ES"/>
        </w:rPr>
        <w:t xml:space="preserve">, se observa </w:t>
      </w:r>
      <w:r w:rsidR="00C3742C" w:rsidRPr="00F7792E">
        <w:rPr>
          <w:rFonts w:ascii="Arial" w:hAnsi="Arial" w:cs="Arial"/>
          <w:sz w:val="22"/>
          <w:szCs w:val="22"/>
          <w:lang w:val="es-ES"/>
        </w:rPr>
        <w:t xml:space="preserve">con preocupación </w:t>
      </w:r>
      <w:r w:rsidR="002D7DAD" w:rsidRPr="00F7792E">
        <w:rPr>
          <w:rFonts w:ascii="Arial" w:hAnsi="Arial" w:cs="Arial"/>
          <w:sz w:val="22"/>
          <w:szCs w:val="22"/>
          <w:lang w:val="es-ES"/>
        </w:rPr>
        <w:t xml:space="preserve">que la </w:t>
      </w:r>
      <w:r w:rsidR="00EC059A" w:rsidRPr="00F7792E">
        <w:rPr>
          <w:rFonts w:ascii="Arial" w:hAnsi="Arial" w:cs="Arial"/>
          <w:sz w:val="22"/>
          <w:szCs w:val="22"/>
          <w:lang w:val="es-ES"/>
        </w:rPr>
        <w:t xml:space="preserve">tasa de </w:t>
      </w:r>
      <w:r w:rsidR="00C3742C" w:rsidRPr="00F7792E">
        <w:rPr>
          <w:rFonts w:ascii="Arial" w:hAnsi="Arial" w:cs="Arial"/>
          <w:sz w:val="22"/>
          <w:szCs w:val="22"/>
          <w:lang w:val="es-ES"/>
        </w:rPr>
        <w:t>distorsión edad</w:t>
      </w:r>
      <w:r w:rsidR="00EA0C4A" w:rsidRPr="00F7792E">
        <w:rPr>
          <w:rFonts w:ascii="Arial" w:hAnsi="Arial" w:cs="Arial"/>
          <w:sz w:val="22"/>
          <w:szCs w:val="22"/>
          <w:lang w:val="es-ES"/>
        </w:rPr>
        <w:t>-</w:t>
      </w:r>
      <w:r w:rsidR="002D7DAD" w:rsidRPr="00F7792E">
        <w:rPr>
          <w:rFonts w:ascii="Arial" w:hAnsi="Arial" w:cs="Arial"/>
          <w:sz w:val="22"/>
          <w:szCs w:val="22"/>
          <w:lang w:val="es-ES"/>
        </w:rPr>
        <w:t>serie en los últimos a</w:t>
      </w:r>
      <w:r w:rsidR="00C3742C" w:rsidRPr="00F7792E">
        <w:rPr>
          <w:rFonts w:ascii="Arial" w:hAnsi="Arial" w:cs="Arial"/>
          <w:sz w:val="22"/>
          <w:szCs w:val="22"/>
          <w:lang w:val="es-ES"/>
        </w:rPr>
        <w:t>ños</w:t>
      </w:r>
      <w:r w:rsidR="002D7DAD" w:rsidRPr="00F7792E">
        <w:rPr>
          <w:rFonts w:ascii="Arial" w:hAnsi="Arial" w:cs="Arial"/>
          <w:sz w:val="22"/>
          <w:szCs w:val="22"/>
          <w:lang w:val="es-ES"/>
        </w:rPr>
        <w:t xml:space="preserve"> del ciclo básico </w:t>
      </w:r>
      <w:r w:rsidR="00E8662F" w:rsidRPr="00F7792E">
        <w:rPr>
          <w:rFonts w:ascii="Arial" w:hAnsi="Arial" w:cs="Arial"/>
          <w:sz w:val="22"/>
          <w:szCs w:val="22"/>
          <w:lang w:val="es-ES"/>
        </w:rPr>
        <w:t xml:space="preserve">sea </w:t>
      </w:r>
      <w:r w:rsidR="00EC059A" w:rsidRPr="00F7792E">
        <w:rPr>
          <w:rFonts w:ascii="Arial" w:hAnsi="Arial" w:cs="Arial"/>
          <w:sz w:val="22"/>
          <w:szCs w:val="22"/>
          <w:lang w:val="es-ES"/>
        </w:rPr>
        <w:t>elevada,</w:t>
      </w:r>
      <w:r w:rsidR="00C3742C" w:rsidRPr="00F7792E">
        <w:rPr>
          <w:rFonts w:ascii="Arial" w:hAnsi="Arial" w:cs="Arial"/>
          <w:sz w:val="22"/>
          <w:szCs w:val="22"/>
          <w:lang w:val="es-ES"/>
        </w:rPr>
        <w:t xml:space="preserve"> dado que </w:t>
      </w:r>
      <w:r w:rsidR="00EC059A" w:rsidRPr="00F7792E">
        <w:rPr>
          <w:rFonts w:ascii="Arial" w:hAnsi="Arial" w:cs="Arial"/>
          <w:sz w:val="22"/>
          <w:szCs w:val="22"/>
          <w:lang w:val="es-ES"/>
        </w:rPr>
        <w:t xml:space="preserve">en </w:t>
      </w:r>
      <w:r w:rsidR="00C3742C" w:rsidRPr="00F7792E">
        <w:rPr>
          <w:rFonts w:ascii="Arial" w:hAnsi="Arial" w:cs="Arial"/>
          <w:sz w:val="22"/>
          <w:szCs w:val="22"/>
          <w:lang w:val="es-ES"/>
        </w:rPr>
        <w:t xml:space="preserve">esta serie se encuentran cursando un grupo de </w:t>
      </w:r>
      <w:r w:rsidR="002D7DAD" w:rsidRPr="00F7792E">
        <w:rPr>
          <w:rFonts w:ascii="Arial" w:hAnsi="Arial" w:cs="Arial"/>
          <w:sz w:val="22"/>
          <w:szCs w:val="22"/>
          <w:lang w:val="es-ES"/>
        </w:rPr>
        <w:t>jóvenes de 15 y 1</w:t>
      </w:r>
      <w:r w:rsidR="00F0516C" w:rsidRPr="00F7792E">
        <w:rPr>
          <w:rFonts w:ascii="Arial" w:hAnsi="Arial" w:cs="Arial"/>
          <w:sz w:val="22"/>
          <w:szCs w:val="22"/>
          <w:lang w:val="es-ES"/>
        </w:rPr>
        <w:t>6</w:t>
      </w:r>
      <w:r w:rsidR="002D7DAD" w:rsidRPr="00F7792E">
        <w:rPr>
          <w:rFonts w:ascii="Arial" w:hAnsi="Arial" w:cs="Arial"/>
          <w:sz w:val="22"/>
          <w:szCs w:val="22"/>
          <w:lang w:val="es-ES"/>
        </w:rPr>
        <w:t xml:space="preserve"> </w:t>
      </w:r>
      <w:r w:rsidR="00C3742C" w:rsidRPr="00F7792E">
        <w:rPr>
          <w:rFonts w:ascii="Arial" w:hAnsi="Arial" w:cs="Arial"/>
          <w:sz w:val="22"/>
          <w:szCs w:val="22"/>
          <w:lang w:val="es-ES"/>
        </w:rPr>
        <w:t>años que</w:t>
      </w:r>
      <w:r w:rsidR="00664DDE" w:rsidRPr="00F7792E">
        <w:rPr>
          <w:rFonts w:ascii="Arial" w:hAnsi="Arial" w:cs="Arial"/>
          <w:sz w:val="22"/>
          <w:szCs w:val="22"/>
          <w:lang w:val="es-ES"/>
        </w:rPr>
        <w:t>,</w:t>
      </w:r>
      <w:r w:rsidR="00E8662F" w:rsidRPr="00F7792E">
        <w:rPr>
          <w:rFonts w:ascii="Arial" w:hAnsi="Arial" w:cs="Arial"/>
          <w:sz w:val="22"/>
          <w:szCs w:val="22"/>
          <w:lang w:val="es-ES"/>
        </w:rPr>
        <w:t xml:space="preserve"> de no estar acompañados</w:t>
      </w:r>
      <w:r w:rsidR="00664DDE" w:rsidRPr="00F7792E">
        <w:rPr>
          <w:rFonts w:ascii="Arial" w:hAnsi="Arial" w:cs="Arial"/>
          <w:sz w:val="22"/>
          <w:szCs w:val="22"/>
          <w:lang w:val="es-ES"/>
        </w:rPr>
        <w:t>,</w:t>
      </w:r>
      <w:r w:rsidR="00C3742C" w:rsidRPr="00F7792E">
        <w:rPr>
          <w:rFonts w:ascii="Arial" w:hAnsi="Arial" w:cs="Arial"/>
          <w:sz w:val="22"/>
          <w:szCs w:val="22"/>
          <w:lang w:val="es-ES"/>
        </w:rPr>
        <w:t xml:space="preserve"> tendrán dificultad de incorporarse al ciclo </w:t>
      </w:r>
      <w:r w:rsidR="00EC059A" w:rsidRPr="00F7792E">
        <w:rPr>
          <w:rFonts w:ascii="Arial" w:hAnsi="Arial" w:cs="Arial"/>
          <w:sz w:val="22"/>
          <w:szCs w:val="22"/>
          <w:lang w:val="es-ES"/>
        </w:rPr>
        <w:t xml:space="preserve">de educación </w:t>
      </w:r>
      <w:r w:rsidR="00C3742C" w:rsidRPr="00F7792E">
        <w:rPr>
          <w:rFonts w:ascii="Arial" w:hAnsi="Arial" w:cs="Arial"/>
          <w:sz w:val="22"/>
          <w:szCs w:val="22"/>
          <w:lang w:val="es-ES"/>
        </w:rPr>
        <w:t>medi</w:t>
      </w:r>
      <w:r w:rsidR="00EC059A" w:rsidRPr="00F7792E">
        <w:rPr>
          <w:rFonts w:ascii="Arial" w:hAnsi="Arial" w:cs="Arial"/>
          <w:sz w:val="22"/>
          <w:szCs w:val="22"/>
          <w:lang w:val="es-ES"/>
        </w:rPr>
        <w:t>a</w:t>
      </w:r>
      <w:r w:rsidR="00C3742C" w:rsidRPr="00F7792E">
        <w:rPr>
          <w:rFonts w:ascii="Arial" w:hAnsi="Arial" w:cs="Arial"/>
          <w:sz w:val="22"/>
          <w:szCs w:val="22"/>
          <w:lang w:val="es-ES"/>
        </w:rPr>
        <w:t xml:space="preserve">, con la probabilidad de abandonar la </w:t>
      </w:r>
      <w:r w:rsidR="00194B54" w:rsidRPr="00F7792E">
        <w:rPr>
          <w:rFonts w:ascii="Arial" w:hAnsi="Arial" w:cs="Arial"/>
          <w:sz w:val="22"/>
          <w:szCs w:val="22"/>
          <w:lang w:val="es-ES"/>
        </w:rPr>
        <w:t>escuela, ingresar</w:t>
      </w:r>
      <w:r w:rsidR="00C3742C" w:rsidRPr="00F7792E">
        <w:rPr>
          <w:rFonts w:ascii="Arial" w:hAnsi="Arial" w:cs="Arial"/>
          <w:sz w:val="22"/>
          <w:szCs w:val="22"/>
          <w:lang w:val="es-ES"/>
        </w:rPr>
        <w:t xml:space="preserve"> al mercado informal de trabajo o incurrir en actividades delictivas. </w:t>
      </w:r>
    </w:p>
    <w:p w14:paraId="031C9490" w14:textId="77777777" w:rsidR="000900E0" w:rsidRDefault="000900E0" w:rsidP="000900E0">
      <w:pPr>
        <w:pStyle w:val="ListParagraph"/>
        <w:ind w:left="1080"/>
        <w:jc w:val="both"/>
        <w:rPr>
          <w:rFonts w:ascii="Arial" w:eastAsia="Calibri" w:hAnsi="Arial" w:cs="Arial"/>
          <w:b/>
          <w:sz w:val="22"/>
          <w:szCs w:val="22"/>
          <w:lang w:val="es-ES"/>
        </w:rPr>
      </w:pPr>
    </w:p>
    <w:p w14:paraId="7A7C1BAB" w14:textId="77777777" w:rsidR="00585641" w:rsidRDefault="000900E0" w:rsidP="000900E0">
      <w:pPr>
        <w:pStyle w:val="ListParagraph"/>
        <w:ind w:left="1080"/>
        <w:jc w:val="both"/>
        <w:rPr>
          <w:rFonts w:ascii="Arial" w:hAnsi="Arial" w:cs="Arial"/>
          <w:sz w:val="22"/>
          <w:szCs w:val="22"/>
          <w:lang w:val="es-ES"/>
        </w:rPr>
      </w:pPr>
      <w:r w:rsidRPr="000900E0">
        <w:rPr>
          <w:rFonts w:ascii="Arial" w:hAnsi="Arial" w:cs="Arial"/>
          <w:sz w:val="22"/>
          <w:szCs w:val="22"/>
          <w:lang w:val="es-ES"/>
        </w:rPr>
        <w:t xml:space="preserve">Para atender este particular el Gobierno del Municipio de Vitoria ha instaurado de manera piloto la escuela de tiempo integral para el ciclo básico en 3 unidades (1 en la región de </w:t>
      </w:r>
      <w:proofErr w:type="spellStart"/>
      <w:r w:rsidRPr="000900E0">
        <w:rPr>
          <w:rFonts w:ascii="Arial" w:hAnsi="Arial" w:cs="Arial"/>
          <w:sz w:val="22"/>
          <w:szCs w:val="22"/>
          <w:lang w:val="es-ES"/>
        </w:rPr>
        <w:t>Maruipe</w:t>
      </w:r>
      <w:proofErr w:type="spellEnd"/>
      <w:r w:rsidRPr="000900E0">
        <w:rPr>
          <w:rFonts w:ascii="Arial" w:hAnsi="Arial" w:cs="Arial"/>
          <w:sz w:val="22"/>
          <w:szCs w:val="22"/>
          <w:lang w:val="es-ES"/>
        </w:rPr>
        <w:t xml:space="preserve"> y 2 en la de Centro) que atienden a 1200 alumnos y permite ampliar las oportunidades de aprendizaje. Este proceso se hizo planificado con la infraestructura adecuada para atender a los estudiantes en un turno de 8 horas en lugar de las 4 horas del programa tradicional. Asimismo, se vienen desarrollando programas de educación remedial para que los jóvenes que ya han abandonado la escuela puedan cursar el ciclo básico en un año y medio. </w:t>
      </w:r>
      <w:r w:rsidR="00496B69">
        <w:rPr>
          <w:rFonts w:ascii="Arial" w:hAnsi="Arial" w:cs="Arial"/>
          <w:sz w:val="22"/>
          <w:szCs w:val="22"/>
          <w:lang w:val="es-ES"/>
        </w:rPr>
        <w:t>Sin embargo, el desafío es aún muy grande. F</w:t>
      </w:r>
      <w:r w:rsidR="00B66B60">
        <w:rPr>
          <w:rFonts w:ascii="Arial" w:hAnsi="Arial" w:cs="Arial"/>
          <w:sz w:val="22"/>
          <w:szCs w:val="22"/>
          <w:lang w:val="es-ES"/>
        </w:rPr>
        <w:t xml:space="preserve">ue estimado </w:t>
      </w:r>
      <w:r w:rsidR="00496B69">
        <w:rPr>
          <w:rFonts w:ascii="Arial" w:hAnsi="Arial" w:cs="Arial"/>
          <w:sz w:val="22"/>
          <w:szCs w:val="22"/>
          <w:lang w:val="es-ES"/>
        </w:rPr>
        <w:t xml:space="preserve">para 2017 </w:t>
      </w:r>
      <w:r w:rsidR="00B66B60">
        <w:rPr>
          <w:rFonts w:ascii="Arial" w:hAnsi="Arial" w:cs="Arial"/>
          <w:sz w:val="22"/>
          <w:szCs w:val="22"/>
          <w:lang w:val="es-ES"/>
        </w:rPr>
        <w:t xml:space="preserve">que </w:t>
      </w:r>
      <w:r w:rsidR="00B66B60" w:rsidRPr="00F7792E">
        <w:rPr>
          <w:rFonts w:ascii="Arial" w:hAnsi="Arial" w:cs="Arial"/>
          <w:sz w:val="22"/>
          <w:szCs w:val="22"/>
          <w:lang w:val="es-ES"/>
        </w:rPr>
        <w:t>el 18% (9300)</w:t>
      </w:r>
      <w:r w:rsidR="00496B69">
        <w:rPr>
          <w:rFonts w:ascii="Arial" w:hAnsi="Arial" w:cs="Arial"/>
          <w:sz w:val="22"/>
          <w:szCs w:val="22"/>
          <w:lang w:val="es-ES"/>
        </w:rPr>
        <w:t xml:space="preserve"> de los</w:t>
      </w:r>
      <w:r w:rsidR="00B66B60" w:rsidRPr="00F7792E">
        <w:rPr>
          <w:rFonts w:ascii="Arial" w:hAnsi="Arial" w:cs="Arial"/>
          <w:sz w:val="22"/>
          <w:szCs w:val="22"/>
          <w:lang w:val="es-ES"/>
        </w:rPr>
        <w:t xml:space="preserve"> jóvenes de 15 a 24 años del Municipio no trabajan ni estudia</w:t>
      </w:r>
      <w:r w:rsidR="00585641">
        <w:rPr>
          <w:rStyle w:val="FootnoteReference"/>
          <w:rFonts w:ascii="Arial" w:hAnsi="Arial"/>
          <w:sz w:val="22"/>
          <w:szCs w:val="22"/>
          <w:lang w:val="es-ES"/>
        </w:rPr>
        <w:footnoteReference w:id="1"/>
      </w:r>
      <w:r w:rsidR="00496B69">
        <w:rPr>
          <w:rFonts w:ascii="Arial" w:hAnsi="Arial" w:cs="Arial"/>
          <w:sz w:val="22"/>
          <w:szCs w:val="22"/>
          <w:lang w:val="es-ES"/>
        </w:rPr>
        <w:t xml:space="preserve">. </w:t>
      </w:r>
      <w:r w:rsidR="005026F2">
        <w:rPr>
          <w:rFonts w:ascii="Arial" w:hAnsi="Arial" w:cs="Arial"/>
          <w:sz w:val="22"/>
          <w:szCs w:val="22"/>
          <w:lang w:val="es-ES"/>
        </w:rPr>
        <w:t>Entre estos</w:t>
      </w:r>
      <w:r w:rsidR="00B66B60" w:rsidRPr="00F7792E">
        <w:rPr>
          <w:rFonts w:ascii="Arial" w:hAnsi="Arial" w:cs="Arial"/>
          <w:sz w:val="22"/>
          <w:szCs w:val="22"/>
          <w:lang w:val="es-ES"/>
        </w:rPr>
        <w:t>, un 70% (6510) corresponde a las 5 regiones de mayor incidencia criminal</w:t>
      </w:r>
      <w:r w:rsidR="00B66B60">
        <w:rPr>
          <w:rFonts w:ascii="Arial" w:hAnsi="Arial" w:cs="Arial"/>
          <w:sz w:val="22"/>
          <w:szCs w:val="22"/>
          <w:lang w:val="es-ES"/>
        </w:rPr>
        <w:t>.</w:t>
      </w:r>
      <w:r w:rsidR="00496B69">
        <w:rPr>
          <w:rFonts w:ascii="Arial" w:hAnsi="Arial" w:cs="Arial"/>
          <w:sz w:val="22"/>
          <w:szCs w:val="22"/>
          <w:lang w:val="es-ES"/>
        </w:rPr>
        <w:t xml:space="preserve"> </w:t>
      </w:r>
      <w:r w:rsidR="005026F2">
        <w:rPr>
          <w:rFonts w:ascii="Arial" w:hAnsi="Arial" w:cs="Arial"/>
          <w:sz w:val="22"/>
          <w:szCs w:val="22"/>
          <w:lang w:val="es-ES"/>
        </w:rPr>
        <w:t xml:space="preserve"> El</w:t>
      </w:r>
      <w:r w:rsidR="00B66B60">
        <w:rPr>
          <w:rFonts w:ascii="Arial" w:hAnsi="Arial" w:cs="Arial"/>
          <w:sz w:val="22"/>
          <w:szCs w:val="22"/>
          <w:lang w:val="es-ES"/>
        </w:rPr>
        <w:t xml:space="preserve"> municipio tiene una oferta limitada</w:t>
      </w:r>
      <w:r w:rsidR="00496B69" w:rsidRPr="00496B69">
        <w:rPr>
          <w:rFonts w:ascii="Arial" w:hAnsi="Arial" w:cs="Arial"/>
          <w:sz w:val="22"/>
          <w:szCs w:val="22"/>
          <w:lang w:val="es-ES"/>
        </w:rPr>
        <w:t xml:space="preserve"> </w:t>
      </w:r>
      <w:r w:rsidR="00496B69">
        <w:rPr>
          <w:rFonts w:ascii="Arial" w:hAnsi="Arial" w:cs="Arial"/>
          <w:sz w:val="22"/>
          <w:szCs w:val="22"/>
          <w:lang w:val="es-ES"/>
        </w:rPr>
        <w:t>de educación remedial, que no brinda servicios en horarios flexibles para la asistencia de los jóvenes</w:t>
      </w:r>
      <w:r w:rsidR="005026F2">
        <w:rPr>
          <w:rFonts w:ascii="Arial" w:hAnsi="Arial" w:cs="Arial"/>
          <w:sz w:val="22"/>
          <w:szCs w:val="22"/>
          <w:lang w:val="es-ES"/>
        </w:rPr>
        <w:t xml:space="preserve"> y que alcanza </w:t>
      </w:r>
      <w:r w:rsidR="00585641">
        <w:rPr>
          <w:rFonts w:ascii="Arial" w:hAnsi="Arial" w:cs="Arial"/>
          <w:sz w:val="22"/>
          <w:szCs w:val="22"/>
          <w:lang w:val="es-ES"/>
        </w:rPr>
        <w:t>a 471</w:t>
      </w:r>
      <w:r w:rsidR="00B66B60">
        <w:rPr>
          <w:rFonts w:ascii="Arial" w:hAnsi="Arial" w:cs="Arial"/>
          <w:sz w:val="22"/>
          <w:szCs w:val="22"/>
          <w:lang w:val="es-ES"/>
        </w:rPr>
        <w:t xml:space="preserve"> espacios por año</w:t>
      </w:r>
      <w:r w:rsidR="00496B69">
        <w:rPr>
          <w:rFonts w:ascii="Arial" w:hAnsi="Arial" w:cs="Arial"/>
          <w:sz w:val="22"/>
          <w:szCs w:val="22"/>
          <w:lang w:val="es-ES"/>
        </w:rPr>
        <w:t>, 7% del problema</w:t>
      </w:r>
      <w:r w:rsidR="00B66B60">
        <w:rPr>
          <w:rFonts w:ascii="Arial" w:hAnsi="Arial" w:cs="Arial"/>
          <w:sz w:val="22"/>
          <w:szCs w:val="22"/>
          <w:lang w:val="es-ES"/>
        </w:rPr>
        <w:t>.</w:t>
      </w:r>
      <w:r w:rsidR="00496B69">
        <w:rPr>
          <w:rFonts w:ascii="Arial" w:hAnsi="Arial" w:cs="Arial"/>
          <w:sz w:val="22"/>
          <w:szCs w:val="22"/>
          <w:lang w:val="es-ES"/>
        </w:rPr>
        <w:t xml:space="preserve"> </w:t>
      </w:r>
      <w:r w:rsidR="005026F2">
        <w:rPr>
          <w:rFonts w:ascii="Arial" w:hAnsi="Arial" w:cs="Arial"/>
          <w:sz w:val="22"/>
          <w:szCs w:val="22"/>
          <w:lang w:val="es-ES"/>
        </w:rPr>
        <w:t xml:space="preserve">Asimismo, si bien la estrategia de implementar la escuela en tiempo integral en el municipio este solo alcanza a 1200 alumnos de los 22.798 (5,2%), de los cuales se cuenta con 2425 alumnos de 15 a 24 </w:t>
      </w:r>
      <w:r w:rsidR="00585641">
        <w:rPr>
          <w:rFonts w:ascii="Arial" w:hAnsi="Arial" w:cs="Arial"/>
          <w:sz w:val="22"/>
          <w:szCs w:val="22"/>
          <w:lang w:val="es-ES"/>
        </w:rPr>
        <w:t>años</w:t>
      </w:r>
      <w:r w:rsidR="005026F2">
        <w:rPr>
          <w:rFonts w:ascii="Arial" w:hAnsi="Arial" w:cs="Arial"/>
          <w:sz w:val="22"/>
          <w:szCs w:val="22"/>
          <w:lang w:val="es-ES"/>
        </w:rPr>
        <w:t>. S</w:t>
      </w:r>
      <w:r w:rsidR="00B66B60">
        <w:rPr>
          <w:rFonts w:ascii="Arial" w:hAnsi="Arial" w:cs="Arial"/>
          <w:sz w:val="22"/>
          <w:szCs w:val="22"/>
          <w:lang w:val="es-ES"/>
        </w:rPr>
        <w:t xml:space="preserve">e considera que se podría ampliar la cobertura en 100%, </w:t>
      </w:r>
      <w:r w:rsidR="005026F2">
        <w:rPr>
          <w:rFonts w:ascii="Arial" w:hAnsi="Arial" w:cs="Arial"/>
          <w:sz w:val="22"/>
          <w:szCs w:val="22"/>
          <w:lang w:val="es-ES"/>
        </w:rPr>
        <w:t xml:space="preserve">de los alumnos en educación remedial </w:t>
      </w:r>
      <w:r w:rsidR="00B66B60">
        <w:rPr>
          <w:rFonts w:ascii="Arial" w:hAnsi="Arial" w:cs="Arial"/>
          <w:sz w:val="22"/>
          <w:szCs w:val="22"/>
          <w:lang w:val="es-ES"/>
        </w:rPr>
        <w:t>si se logran ajustes a la infraestructura edilicia</w:t>
      </w:r>
      <w:r w:rsidR="005026F2">
        <w:rPr>
          <w:rFonts w:ascii="Arial" w:hAnsi="Arial" w:cs="Arial"/>
          <w:sz w:val="22"/>
          <w:szCs w:val="22"/>
          <w:lang w:val="es-ES"/>
        </w:rPr>
        <w:t xml:space="preserve"> existente en las escuelas del municipio, </w:t>
      </w:r>
      <w:r w:rsidR="00B66B60">
        <w:rPr>
          <w:rFonts w:ascii="Arial" w:hAnsi="Arial" w:cs="Arial"/>
          <w:sz w:val="22"/>
          <w:szCs w:val="22"/>
          <w:lang w:val="es-ES"/>
        </w:rPr>
        <w:t xml:space="preserve">así como asegurar que los adolescentes </w:t>
      </w:r>
      <w:r w:rsidR="005026F2">
        <w:rPr>
          <w:rFonts w:ascii="Arial" w:hAnsi="Arial" w:cs="Arial"/>
          <w:sz w:val="22"/>
          <w:szCs w:val="22"/>
          <w:lang w:val="es-ES"/>
        </w:rPr>
        <w:t xml:space="preserve">que ya atienden la escuela </w:t>
      </w:r>
      <w:r w:rsidR="00B66B60">
        <w:rPr>
          <w:rFonts w:ascii="Arial" w:hAnsi="Arial" w:cs="Arial"/>
          <w:sz w:val="22"/>
          <w:szCs w:val="22"/>
          <w:lang w:val="es-ES"/>
        </w:rPr>
        <w:t>se mantengan mayor tiempo en la escuela reforzando sus conocimientos y alejándose de la</w:t>
      </w:r>
      <w:r w:rsidR="00496B69">
        <w:rPr>
          <w:rFonts w:ascii="Arial" w:hAnsi="Arial" w:cs="Arial"/>
          <w:sz w:val="22"/>
          <w:szCs w:val="22"/>
          <w:lang w:val="es-ES"/>
        </w:rPr>
        <w:t xml:space="preserve"> violencia de las calles si se a</w:t>
      </w:r>
      <w:r w:rsidR="00B66B60">
        <w:rPr>
          <w:rFonts w:ascii="Arial" w:hAnsi="Arial" w:cs="Arial"/>
          <w:sz w:val="22"/>
          <w:szCs w:val="22"/>
          <w:lang w:val="es-ES"/>
        </w:rPr>
        <w:t xml:space="preserve">poya la estrategia de la Municipio de convertir paulatinamente las escuelas </w:t>
      </w:r>
      <w:r w:rsidR="00496B69">
        <w:rPr>
          <w:rFonts w:ascii="Arial" w:hAnsi="Arial" w:cs="Arial"/>
          <w:sz w:val="22"/>
          <w:szCs w:val="22"/>
          <w:lang w:val="es-ES"/>
        </w:rPr>
        <w:t xml:space="preserve">de enseñanza básica </w:t>
      </w:r>
      <w:r w:rsidR="00B66B60">
        <w:rPr>
          <w:rFonts w:ascii="Arial" w:hAnsi="Arial" w:cs="Arial"/>
          <w:sz w:val="22"/>
          <w:szCs w:val="22"/>
          <w:lang w:val="es-ES"/>
        </w:rPr>
        <w:t xml:space="preserve">en escuelas de tiempo integral. </w:t>
      </w:r>
    </w:p>
    <w:p w14:paraId="063E7AA5" w14:textId="77777777" w:rsidR="00585641" w:rsidRDefault="00585641" w:rsidP="000900E0">
      <w:pPr>
        <w:pStyle w:val="ListParagraph"/>
        <w:ind w:left="1080"/>
        <w:jc w:val="both"/>
        <w:rPr>
          <w:rFonts w:ascii="Arial" w:hAnsi="Arial" w:cs="Arial"/>
          <w:sz w:val="22"/>
          <w:szCs w:val="22"/>
          <w:lang w:val="es-ES"/>
        </w:rPr>
      </w:pPr>
    </w:p>
    <w:p w14:paraId="25F3B860" w14:textId="77777777" w:rsidR="00F7792E" w:rsidRDefault="00496B69" w:rsidP="000900E0">
      <w:pPr>
        <w:pStyle w:val="ListParagraph"/>
        <w:ind w:left="1080"/>
        <w:jc w:val="both"/>
        <w:rPr>
          <w:rFonts w:ascii="Arial" w:hAnsi="Arial" w:cs="Arial"/>
          <w:sz w:val="22"/>
          <w:szCs w:val="22"/>
          <w:lang w:val="es-ES"/>
        </w:rPr>
      </w:pPr>
      <w:r>
        <w:rPr>
          <w:rFonts w:ascii="Arial" w:hAnsi="Arial" w:cs="Arial"/>
          <w:sz w:val="22"/>
          <w:szCs w:val="22"/>
          <w:lang w:val="es-ES"/>
        </w:rPr>
        <w:t xml:space="preserve">La estrategia de prevención de la violencia juvenil requiere mantener a los jóvenes en la escuela para asegurar un uso productivo de su </w:t>
      </w:r>
      <w:r w:rsidR="00585641">
        <w:rPr>
          <w:rFonts w:ascii="Arial" w:hAnsi="Arial" w:cs="Arial"/>
          <w:sz w:val="22"/>
          <w:szCs w:val="22"/>
          <w:lang w:val="es-ES"/>
        </w:rPr>
        <w:t>tiempo,</w:t>
      </w:r>
      <w:r>
        <w:rPr>
          <w:rFonts w:ascii="Arial" w:hAnsi="Arial" w:cs="Arial"/>
          <w:sz w:val="22"/>
          <w:szCs w:val="22"/>
          <w:lang w:val="es-ES"/>
        </w:rPr>
        <w:t xml:space="preserve"> así como prioriza la educación acelerada para aquellos jóvenes que ya han abandonado el sistema educativo</w:t>
      </w:r>
      <w:r w:rsidR="00585641">
        <w:rPr>
          <w:rFonts w:ascii="Arial" w:hAnsi="Arial" w:cs="Arial"/>
          <w:sz w:val="22"/>
          <w:szCs w:val="22"/>
          <w:lang w:val="es-ES"/>
        </w:rPr>
        <w:t xml:space="preserve"> buscando su reinserción, dado que existe una relación directa entre abandono escolar e incidencia delictiva de los jóvenes. </w:t>
      </w:r>
      <w:r w:rsidR="00C3742C" w:rsidRPr="00F7792E">
        <w:rPr>
          <w:rFonts w:ascii="Arial" w:hAnsi="Arial" w:cs="Arial"/>
          <w:sz w:val="22"/>
          <w:szCs w:val="22"/>
          <w:lang w:val="es-ES"/>
        </w:rPr>
        <w:t xml:space="preserve">En </w:t>
      </w:r>
      <w:r w:rsidR="00664DDE" w:rsidRPr="00F7792E">
        <w:rPr>
          <w:rFonts w:ascii="Arial" w:hAnsi="Arial" w:cs="Arial"/>
          <w:sz w:val="22"/>
          <w:szCs w:val="22"/>
          <w:lang w:val="es-ES"/>
        </w:rPr>
        <w:t xml:space="preserve">abril de </w:t>
      </w:r>
      <w:r w:rsidR="00C3742C" w:rsidRPr="00F7792E">
        <w:rPr>
          <w:rFonts w:ascii="Arial" w:hAnsi="Arial" w:cs="Arial"/>
          <w:sz w:val="22"/>
          <w:szCs w:val="22"/>
          <w:lang w:val="es-ES"/>
        </w:rPr>
        <w:t xml:space="preserve">2018, del total de jóvenes de </w:t>
      </w:r>
      <w:r w:rsidR="00194B54" w:rsidRPr="00F7792E">
        <w:rPr>
          <w:rFonts w:ascii="Arial" w:hAnsi="Arial" w:cs="Arial"/>
          <w:sz w:val="22"/>
          <w:szCs w:val="22"/>
          <w:lang w:val="es-ES"/>
        </w:rPr>
        <w:t>V</w:t>
      </w:r>
      <w:r w:rsidR="00C3742C" w:rsidRPr="00F7792E">
        <w:rPr>
          <w:rFonts w:ascii="Arial" w:hAnsi="Arial" w:cs="Arial"/>
          <w:sz w:val="22"/>
          <w:szCs w:val="22"/>
          <w:lang w:val="es-ES"/>
        </w:rPr>
        <w:t>it</w:t>
      </w:r>
      <w:r w:rsidR="00194B54" w:rsidRPr="00F7792E">
        <w:rPr>
          <w:rFonts w:ascii="Arial" w:hAnsi="Arial" w:cs="Arial"/>
          <w:sz w:val="22"/>
          <w:szCs w:val="22"/>
          <w:lang w:val="es-ES"/>
        </w:rPr>
        <w:t>ó</w:t>
      </w:r>
      <w:r w:rsidR="00C3742C" w:rsidRPr="00F7792E">
        <w:rPr>
          <w:rFonts w:ascii="Arial" w:hAnsi="Arial" w:cs="Arial"/>
          <w:sz w:val="22"/>
          <w:szCs w:val="22"/>
          <w:lang w:val="es-ES"/>
        </w:rPr>
        <w:t>ria en cumplimiento de media socioeducativa de privación de libertad un 92% (72 de 78</w:t>
      </w:r>
      <w:r w:rsidR="00664DDE" w:rsidRPr="00F7792E">
        <w:rPr>
          <w:rFonts w:ascii="Arial" w:hAnsi="Arial" w:cs="Arial"/>
          <w:sz w:val="22"/>
          <w:szCs w:val="22"/>
          <w:lang w:val="es-ES"/>
        </w:rPr>
        <w:t xml:space="preserve"> adolescentes</w:t>
      </w:r>
      <w:r w:rsidR="00C3742C" w:rsidRPr="00F7792E">
        <w:rPr>
          <w:rFonts w:ascii="Arial" w:hAnsi="Arial" w:cs="Arial"/>
          <w:sz w:val="22"/>
          <w:szCs w:val="22"/>
          <w:lang w:val="es-ES"/>
        </w:rPr>
        <w:t xml:space="preserve">) </w:t>
      </w:r>
      <w:r w:rsidR="006445CA" w:rsidRPr="00F7792E">
        <w:rPr>
          <w:rFonts w:ascii="Arial" w:hAnsi="Arial" w:cs="Arial"/>
          <w:sz w:val="22"/>
          <w:szCs w:val="22"/>
          <w:lang w:val="es-ES"/>
        </w:rPr>
        <w:t>procedía</w:t>
      </w:r>
      <w:r w:rsidR="00C3742C" w:rsidRPr="00F7792E">
        <w:rPr>
          <w:rFonts w:ascii="Arial" w:hAnsi="Arial" w:cs="Arial"/>
          <w:sz w:val="22"/>
          <w:szCs w:val="22"/>
          <w:lang w:val="es-ES"/>
        </w:rPr>
        <w:t xml:space="preserve"> de las </w:t>
      </w:r>
      <w:r w:rsidR="00664DDE" w:rsidRPr="00F7792E">
        <w:rPr>
          <w:rFonts w:ascii="Arial" w:hAnsi="Arial" w:cs="Arial"/>
          <w:sz w:val="22"/>
          <w:szCs w:val="22"/>
          <w:lang w:val="es-ES"/>
        </w:rPr>
        <w:t>5</w:t>
      </w:r>
      <w:r w:rsidR="00C3742C" w:rsidRPr="00F7792E">
        <w:rPr>
          <w:rFonts w:ascii="Arial" w:hAnsi="Arial" w:cs="Arial"/>
          <w:sz w:val="22"/>
          <w:szCs w:val="22"/>
          <w:lang w:val="es-ES"/>
        </w:rPr>
        <w:t xml:space="preserve"> regiones con mayores índices de criminalidad. De estos, el 83% no había terminado el ciclo básico (IASES 2018)</w:t>
      </w:r>
      <w:r w:rsidR="00664DDE" w:rsidRPr="00F7792E">
        <w:rPr>
          <w:rStyle w:val="FootnoteReference"/>
          <w:rFonts w:ascii="Arial" w:hAnsi="Arial"/>
          <w:sz w:val="22"/>
          <w:szCs w:val="22"/>
          <w:lang w:val="es-ES"/>
        </w:rPr>
        <w:t xml:space="preserve"> </w:t>
      </w:r>
      <w:r w:rsidR="00664DDE">
        <w:rPr>
          <w:rStyle w:val="FootnoteReference"/>
          <w:rFonts w:ascii="Arial" w:hAnsi="Arial"/>
          <w:sz w:val="22"/>
          <w:szCs w:val="22"/>
          <w:lang w:val="es-ES"/>
        </w:rPr>
        <w:footnoteReference w:id="2"/>
      </w:r>
      <w:r w:rsidR="00C3742C" w:rsidRPr="00F7792E">
        <w:rPr>
          <w:rFonts w:ascii="Arial" w:hAnsi="Arial" w:cs="Arial"/>
          <w:sz w:val="22"/>
          <w:szCs w:val="22"/>
          <w:lang w:val="es-ES"/>
        </w:rPr>
        <w:t>. Este aspecto pone de relieve la relación que existe entre el abandono escolar y la probabilidad de caer en actividades delictivas</w:t>
      </w:r>
      <w:r w:rsidR="00E8662F" w:rsidRPr="00F7792E">
        <w:rPr>
          <w:rFonts w:ascii="Arial" w:hAnsi="Arial" w:cs="Arial"/>
          <w:sz w:val="22"/>
          <w:szCs w:val="22"/>
          <w:lang w:val="es-ES"/>
        </w:rPr>
        <w:t>.</w:t>
      </w:r>
    </w:p>
    <w:p w14:paraId="11F509B4" w14:textId="77777777" w:rsidR="00F7792E" w:rsidRDefault="00F7792E" w:rsidP="00F7792E">
      <w:pPr>
        <w:pStyle w:val="ListParagraph"/>
        <w:jc w:val="both"/>
        <w:rPr>
          <w:rFonts w:ascii="Arial" w:eastAsia="Calibri" w:hAnsi="Arial" w:cs="Arial"/>
          <w:sz w:val="22"/>
          <w:szCs w:val="22"/>
          <w:u w:val="single"/>
          <w:lang w:val="es-ES"/>
        </w:rPr>
      </w:pPr>
    </w:p>
    <w:p w14:paraId="0081F52B" w14:textId="77777777" w:rsidR="00585641" w:rsidRDefault="00312931" w:rsidP="00312931">
      <w:pPr>
        <w:pStyle w:val="ListParagraph"/>
        <w:numPr>
          <w:ilvl w:val="1"/>
          <w:numId w:val="5"/>
        </w:numPr>
        <w:jc w:val="both"/>
        <w:rPr>
          <w:rFonts w:ascii="Arial" w:hAnsi="Arial" w:cs="Arial"/>
          <w:sz w:val="22"/>
          <w:szCs w:val="22"/>
          <w:lang w:val="es-ES"/>
        </w:rPr>
      </w:pPr>
      <w:r>
        <w:rPr>
          <w:rFonts w:ascii="Arial" w:hAnsi="Arial" w:cs="Arial"/>
          <w:b/>
          <w:sz w:val="22"/>
          <w:szCs w:val="22"/>
          <w:lang w:val="es-ES"/>
        </w:rPr>
        <w:t>D</w:t>
      </w:r>
      <w:r w:rsidR="00CE413B" w:rsidRPr="00F7792E">
        <w:rPr>
          <w:rFonts w:ascii="Arial" w:hAnsi="Arial" w:cs="Arial"/>
          <w:b/>
          <w:sz w:val="22"/>
          <w:szCs w:val="22"/>
          <w:lang w:val="es-ES"/>
        </w:rPr>
        <w:t>éficit de servicios y espacios físicos de contención social y de apoyo al desarrollo integral de los jóvenes</w:t>
      </w:r>
      <w:r w:rsidR="00CE413B" w:rsidRPr="00F7792E">
        <w:rPr>
          <w:rFonts w:ascii="Arial" w:hAnsi="Arial" w:cs="Arial"/>
          <w:sz w:val="22"/>
          <w:szCs w:val="22"/>
          <w:lang w:val="es-ES"/>
        </w:rPr>
        <w:t xml:space="preserve">. </w:t>
      </w:r>
      <w:r w:rsidR="00223DED">
        <w:rPr>
          <w:rFonts w:ascii="Arial" w:hAnsi="Arial" w:cs="Arial"/>
          <w:sz w:val="22"/>
          <w:szCs w:val="22"/>
          <w:lang w:val="es-ES"/>
        </w:rPr>
        <w:t>S</w:t>
      </w:r>
      <w:r w:rsidR="00CE413B" w:rsidRPr="00F7792E">
        <w:rPr>
          <w:rFonts w:ascii="Arial" w:hAnsi="Arial" w:cs="Arial"/>
          <w:sz w:val="22"/>
          <w:szCs w:val="22"/>
          <w:lang w:val="es-ES"/>
        </w:rPr>
        <w:t>e observa un</w:t>
      </w:r>
      <w:r w:rsidR="00EA60F9" w:rsidRPr="00F7792E">
        <w:rPr>
          <w:rFonts w:ascii="Arial" w:hAnsi="Arial" w:cs="Arial"/>
          <w:sz w:val="22"/>
          <w:szCs w:val="22"/>
          <w:lang w:val="es-ES"/>
        </w:rPr>
        <w:t xml:space="preserve">a baja cobertura </w:t>
      </w:r>
      <w:r w:rsidR="00CE413B" w:rsidRPr="00F7792E">
        <w:rPr>
          <w:rFonts w:ascii="Arial" w:hAnsi="Arial" w:cs="Arial"/>
          <w:sz w:val="22"/>
          <w:szCs w:val="22"/>
          <w:lang w:val="es-ES"/>
        </w:rPr>
        <w:t>de servicios y espacios físicos de contención social y de apoyo al desarrollo integral de los jóvenes</w:t>
      </w:r>
      <w:r w:rsidR="00890961" w:rsidRPr="00F7792E">
        <w:rPr>
          <w:rFonts w:ascii="Arial" w:hAnsi="Arial" w:cs="Arial"/>
          <w:sz w:val="22"/>
          <w:szCs w:val="22"/>
          <w:lang w:val="es-ES"/>
        </w:rPr>
        <w:t xml:space="preserve"> </w:t>
      </w:r>
      <w:r w:rsidR="00CE413B" w:rsidRPr="00F7792E">
        <w:rPr>
          <w:rFonts w:ascii="Arial" w:hAnsi="Arial" w:cs="Arial"/>
          <w:sz w:val="22"/>
          <w:szCs w:val="22"/>
          <w:lang w:val="es-ES"/>
        </w:rPr>
        <w:t xml:space="preserve">(deporte, cultura, recreación, educación remedial, cursos de formación laboral, cultura de paz, solución de conflictos, servicios de salud y de protección social).  </w:t>
      </w:r>
    </w:p>
    <w:p w14:paraId="14A71DA2" w14:textId="77777777" w:rsidR="00585641" w:rsidRDefault="00585641" w:rsidP="00585641">
      <w:pPr>
        <w:pStyle w:val="ListParagraph"/>
        <w:ind w:left="1080"/>
        <w:jc w:val="both"/>
        <w:rPr>
          <w:rFonts w:ascii="Arial" w:hAnsi="Arial" w:cs="Arial"/>
          <w:b/>
          <w:sz w:val="22"/>
          <w:szCs w:val="22"/>
          <w:lang w:val="es-ES"/>
        </w:rPr>
      </w:pPr>
    </w:p>
    <w:p w14:paraId="6A288D5E" w14:textId="77777777" w:rsidR="00585641" w:rsidRDefault="00585641" w:rsidP="00585641">
      <w:pPr>
        <w:pStyle w:val="ListParagraph"/>
        <w:ind w:left="1080"/>
        <w:jc w:val="both"/>
        <w:rPr>
          <w:rFonts w:ascii="Arial" w:hAnsi="Arial" w:cs="Arial"/>
          <w:sz w:val="22"/>
          <w:szCs w:val="22"/>
          <w:lang w:val="es-ES"/>
        </w:rPr>
      </w:pPr>
      <w:r>
        <w:rPr>
          <w:rFonts w:ascii="Arial" w:hAnsi="Arial" w:cs="Arial"/>
          <w:sz w:val="22"/>
          <w:szCs w:val="22"/>
          <w:lang w:val="es-ES"/>
        </w:rPr>
        <w:t>L</w:t>
      </w:r>
      <w:r w:rsidR="00CE413B" w:rsidRPr="00F7792E">
        <w:rPr>
          <w:rFonts w:ascii="Arial" w:hAnsi="Arial" w:cs="Arial"/>
          <w:sz w:val="22"/>
          <w:szCs w:val="22"/>
          <w:lang w:val="es-ES"/>
        </w:rPr>
        <w:t xml:space="preserve">os servicios de protección social </w:t>
      </w:r>
      <w:r w:rsidR="0020157B" w:rsidRPr="00F7792E">
        <w:rPr>
          <w:rFonts w:ascii="Arial" w:hAnsi="Arial" w:cs="Arial"/>
          <w:sz w:val="22"/>
          <w:szCs w:val="22"/>
          <w:lang w:val="es-ES"/>
        </w:rPr>
        <w:t xml:space="preserve">a familias </w:t>
      </w:r>
      <w:r w:rsidR="001031FE" w:rsidRPr="00F7792E">
        <w:rPr>
          <w:rFonts w:ascii="Arial" w:hAnsi="Arial" w:cs="Arial"/>
          <w:sz w:val="22"/>
          <w:szCs w:val="22"/>
          <w:lang w:val="es-ES"/>
        </w:rPr>
        <w:t xml:space="preserve">con jóvenes de 15 </w:t>
      </w:r>
      <w:r w:rsidR="00095127" w:rsidRPr="00F7792E">
        <w:rPr>
          <w:rFonts w:ascii="Arial" w:hAnsi="Arial" w:cs="Arial"/>
          <w:sz w:val="22"/>
          <w:szCs w:val="22"/>
          <w:lang w:val="es-ES"/>
        </w:rPr>
        <w:t>a 24 años</w:t>
      </w:r>
      <w:r w:rsidR="001031FE" w:rsidRPr="00F7792E">
        <w:rPr>
          <w:rFonts w:ascii="Arial" w:hAnsi="Arial" w:cs="Arial"/>
          <w:sz w:val="22"/>
          <w:szCs w:val="22"/>
          <w:lang w:val="es-ES"/>
        </w:rPr>
        <w:t xml:space="preserve"> </w:t>
      </w:r>
      <w:r w:rsidR="0020157B" w:rsidRPr="00F7792E">
        <w:rPr>
          <w:rFonts w:ascii="Arial" w:hAnsi="Arial" w:cs="Arial"/>
          <w:sz w:val="22"/>
          <w:szCs w:val="22"/>
          <w:lang w:val="es-ES"/>
        </w:rPr>
        <w:t xml:space="preserve">en situación de vulnerabilidad y riesgo social se </w:t>
      </w:r>
      <w:r w:rsidR="00CE413B" w:rsidRPr="00F7792E">
        <w:rPr>
          <w:rFonts w:ascii="Arial" w:hAnsi="Arial" w:cs="Arial"/>
          <w:sz w:val="22"/>
          <w:szCs w:val="22"/>
          <w:lang w:val="es-ES"/>
        </w:rPr>
        <w:t>brindan en espacios alquilados</w:t>
      </w:r>
      <w:r w:rsidR="0020157B" w:rsidRPr="00F7792E">
        <w:rPr>
          <w:rFonts w:ascii="Arial" w:hAnsi="Arial" w:cs="Arial"/>
          <w:sz w:val="22"/>
          <w:szCs w:val="22"/>
          <w:lang w:val="es-ES"/>
        </w:rPr>
        <w:t xml:space="preserve"> y con </w:t>
      </w:r>
      <w:r w:rsidR="00095127" w:rsidRPr="00F7792E">
        <w:rPr>
          <w:rFonts w:ascii="Arial" w:hAnsi="Arial" w:cs="Arial"/>
          <w:sz w:val="22"/>
          <w:szCs w:val="22"/>
          <w:lang w:val="es-ES"/>
        </w:rPr>
        <w:t xml:space="preserve">limitaciones </w:t>
      </w:r>
      <w:r w:rsidR="000A1615" w:rsidRPr="00F7792E">
        <w:rPr>
          <w:rFonts w:ascii="Arial" w:hAnsi="Arial" w:cs="Arial"/>
          <w:sz w:val="22"/>
          <w:szCs w:val="22"/>
          <w:lang w:val="es-ES"/>
        </w:rPr>
        <w:t>físicas</w:t>
      </w:r>
      <w:r w:rsidR="00095127" w:rsidRPr="00F7792E">
        <w:rPr>
          <w:rFonts w:ascii="Arial" w:hAnsi="Arial" w:cs="Arial"/>
          <w:sz w:val="22"/>
          <w:szCs w:val="22"/>
          <w:lang w:val="es-ES"/>
        </w:rPr>
        <w:t xml:space="preserve"> </w:t>
      </w:r>
      <w:r w:rsidR="00037D5E" w:rsidRPr="00F7792E">
        <w:rPr>
          <w:rFonts w:ascii="Arial" w:hAnsi="Arial" w:cs="Arial"/>
          <w:sz w:val="22"/>
          <w:szCs w:val="22"/>
          <w:lang w:val="es-ES"/>
        </w:rPr>
        <w:t>que restringen una mayor cobertura d</w:t>
      </w:r>
      <w:r w:rsidR="0020157B" w:rsidRPr="00F7792E">
        <w:rPr>
          <w:rFonts w:ascii="Arial" w:hAnsi="Arial" w:cs="Arial"/>
          <w:sz w:val="22"/>
          <w:szCs w:val="22"/>
          <w:lang w:val="es-ES"/>
        </w:rPr>
        <w:t xml:space="preserve">el trabajo social </w:t>
      </w:r>
      <w:r w:rsidR="00095127" w:rsidRPr="00F7792E">
        <w:rPr>
          <w:rFonts w:ascii="Arial" w:hAnsi="Arial" w:cs="Arial"/>
          <w:sz w:val="22"/>
          <w:szCs w:val="22"/>
          <w:lang w:val="es-ES"/>
        </w:rPr>
        <w:t xml:space="preserve">de prevención de </w:t>
      </w:r>
      <w:r w:rsidR="001031FE" w:rsidRPr="00F7792E">
        <w:rPr>
          <w:rFonts w:ascii="Arial" w:hAnsi="Arial" w:cs="Arial"/>
          <w:sz w:val="22"/>
          <w:szCs w:val="22"/>
          <w:lang w:val="es-ES"/>
        </w:rPr>
        <w:t>ruptura de vínculos</w:t>
      </w:r>
      <w:r w:rsidR="00095127" w:rsidRPr="00F7792E">
        <w:rPr>
          <w:rFonts w:ascii="Arial" w:hAnsi="Arial" w:cs="Arial"/>
          <w:sz w:val="22"/>
          <w:szCs w:val="22"/>
          <w:lang w:val="es-ES"/>
        </w:rPr>
        <w:t>,</w:t>
      </w:r>
      <w:r w:rsidR="001031FE" w:rsidRPr="00F7792E">
        <w:rPr>
          <w:rFonts w:ascii="Arial" w:hAnsi="Arial" w:cs="Arial"/>
          <w:sz w:val="22"/>
          <w:szCs w:val="22"/>
          <w:lang w:val="es-ES"/>
        </w:rPr>
        <w:t xml:space="preserve"> apoyo </w:t>
      </w:r>
      <w:r w:rsidR="00CE413B" w:rsidRPr="00F7792E">
        <w:rPr>
          <w:rFonts w:ascii="Arial" w:hAnsi="Arial" w:cs="Arial"/>
          <w:sz w:val="22"/>
          <w:szCs w:val="22"/>
          <w:lang w:val="es-ES"/>
        </w:rPr>
        <w:t xml:space="preserve">psicosocial </w:t>
      </w:r>
      <w:r w:rsidR="001031FE" w:rsidRPr="00F7792E">
        <w:rPr>
          <w:rFonts w:ascii="Arial" w:hAnsi="Arial" w:cs="Arial"/>
          <w:sz w:val="22"/>
          <w:szCs w:val="22"/>
          <w:lang w:val="es-ES"/>
        </w:rPr>
        <w:t xml:space="preserve">y atención asistencial a jóvenes que se encuentran en situación de riesgo personal y social, debido a </w:t>
      </w:r>
      <w:r w:rsidR="00F16330" w:rsidRPr="00F7792E">
        <w:rPr>
          <w:rFonts w:ascii="Arial" w:hAnsi="Arial" w:cs="Arial"/>
          <w:sz w:val="22"/>
          <w:szCs w:val="22"/>
          <w:lang w:val="es-ES"/>
        </w:rPr>
        <w:t>maltrato</w:t>
      </w:r>
      <w:r w:rsidR="001031FE" w:rsidRPr="00F7792E">
        <w:rPr>
          <w:rFonts w:ascii="Arial" w:hAnsi="Arial" w:cs="Arial"/>
          <w:sz w:val="22"/>
          <w:szCs w:val="22"/>
          <w:lang w:val="es-ES"/>
        </w:rPr>
        <w:t xml:space="preserve"> físico, psíquico, abuso sexual o uso de sustancias </w:t>
      </w:r>
      <w:r w:rsidR="00F16330" w:rsidRPr="00F7792E">
        <w:rPr>
          <w:rFonts w:ascii="Arial" w:hAnsi="Arial" w:cs="Arial"/>
          <w:sz w:val="22"/>
          <w:szCs w:val="22"/>
          <w:lang w:val="es-ES"/>
        </w:rPr>
        <w:t>psicoactivas</w:t>
      </w:r>
      <w:r w:rsidR="001031FE" w:rsidRPr="00F7792E">
        <w:rPr>
          <w:rFonts w:ascii="Arial" w:hAnsi="Arial" w:cs="Arial"/>
          <w:sz w:val="22"/>
          <w:szCs w:val="22"/>
          <w:lang w:val="es-ES"/>
        </w:rPr>
        <w:t xml:space="preserve"> o en cumplimiento de medida </w:t>
      </w:r>
      <w:r w:rsidR="00F16330" w:rsidRPr="00F7792E">
        <w:rPr>
          <w:rFonts w:ascii="Arial" w:hAnsi="Arial" w:cs="Arial"/>
          <w:sz w:val="22"/>
          <w:szCs w:val="22"/>
          <w:lang w:val="es-ES"/>
        </w:rPr>
        <w:t>socioeducativa</w:t>
      </w:r>
      <w:r>
        <w:rPr>
          <w:rFonts w:ascii="Arial" w:hAnsi="Arial" w:cs="Arial"/>
          <w:sz w:val="22"/>
          <w:szCs w:val="22"/>
          <w:lang w:val="es-ES"/>
        </w:rPr>
        <w:t xml:space="preserve">. </w:t>
      </w:r>
      <w:r w:rsidRPr="00585641">
        <w:rPr>
          <w:rFonts w:ascii="Arial" w:hAnsi="Arial" w:cs="Arial"/>
          <w:sz w:val="22"/>
          <w:szCs w:val="22"/>
          <w:lang w:val="es-ES"/>
        </w:rPr>
        <w:t>Los C</w:t>
      </w:r>
      <w:r>
        <w:rPr>
          <w:rFonts w:ascii="Arial" w:hAnsi="Arial" w:cs="Arial"/>
          <w:sz w:val="22"/>
          <w:szCs w:val="22"/>
          <w:lang w:val="es-ES"/>
        </w:rPr>
        <w:t>entros de Referencia de Asistencia Social (CRAS) y los Centros de Referencia Especializados de Asistencia Social (CREAS) del Municipio</w:t>
      </w:r>
      <w:r w:rsidRPr="00585641">
        <w:rPr>
          <w:rFonts w:ascii="Arial" w:hAnsi="Arial" w:cs="Arial"/>
          <w:sz w:val="22"/>
          <w:szCs w:val="22"/>
          <w:lang w:val="es-ES"/>
        </w:rPr>
        <w:t xml:space="preserve"> brindan asistencia a 13.325 y </w:t>
      </w:r>
      <w:r w:rsidR="0006512B">
        <w:rPr>
          <w:rFonts w:ascii="Arial" w:hAnsi="Arial" w:cs="Arial"/>
          <w:sz w:val="22"/>
          <w:szCs w:val="22"/>
          <w:lang w:val="es-ES"/>
        </w:rPr>
        <w:t>3641</w:t>
      </w:r>
      <w:r w:rsidRPr="00585641">
        <w:rPr>
          <w:rFonts w:ascii="Arial" w:hAnsi="Arial" w:cs="Arial"/>
          <w:sz w:val="22"/>
          <w:szCs w:val="22"/>
          <w:lang w:val="es-ES"/>
        </w:rPr>
        <w:t xml:space="preserve"> personas respectivamente</w:t>
      </w:r>
      <w:r>
        <w:rPr>
          <w:rFonts w:ascii="Arial" w:hAnsi="Arial" w:cs="Arial"/>
          <w:sz w:val="22"/>
          <w:szCs w:val="22"/>
          <w:lang w:val="es-ES"/>
        </w:rPr>
        <w:t xml:space="preserve">. </w:t>
      </w:r>
      <w:r w:rsidR="0006512B">
        <w:rPr>
          <w:rFonts w:ascii="Arial" w:hAnsi="Arial" w:cs="Arial"/>
          <w:sz w:val="22"/>
          <w:szCs w:val="22"/>
          <w:lang w:val="es-ES"/>
        </w:rPr>
        <w:t>Los servicios de terapia para los jóvenes son</w:t>
      </w:r>
      <w:r>
        <w:rPr>
          <w:rFonts w:ascii="Arial" w:hAnsi="Arial" w:cs="Arial"/>
          <w:sz w:val="22"/>
          <w:szCs w:val="22"/>
          <w:lang w:val="es-ES"/>
        </w:rPr>
        <w:t xml:space="preserve"> baja e inefectiva, dado que solamente se tienen consultas una vez por mes, cuando se requiere por lo menos 2 veces por semana para lograr cambios de comportamiento. Para lograr mejorar la frecuencia </w:t>
      </w:r>
      <w:r w:rsidRPr="00585641">
        <w:rPr>
          <w:rFonts w:ascii="Arial" w:hAnsi="Arial" w:cs="Arial"/>
          <w:sz w:val="22"/>
          <w:szCs w:val="22"/>
          <w:lang w:val="es-ES"/>
        </w:rPr>
        <w:t xml:space="preserve">se considera que mejoras en los espacios físicos y en su organización podrían incrementar la oferta y la calidad de sus servicios en 5% den los </w:t>
      </w:r>
      <w:r>
        <w:rPr>
          <w:rFonts w:ascii="Arial" w:hAnsi="Arial" w:cs="Arial"/>
          <w:sz w:val="22"/>
          <w:szCs w:val="22"/>
          <w:lang w:val="es-ES"/>
        </w:rPr>
        <w:t xml:space="preserve">servicios </w:t>
      </w:r>
      <w:r w:rsidRPr="00585641">
        <w:rPr>
          <w:rFonts w:ascii="Arial" w:hAnsi="Arial" w:cs="Arial"/>
          <w:sz w:val="22"/>
          <w:szCs w:val="22"/>
          <w:lang w:val="es-ES"/>
        </w:rPr>
        <w:t>(pasando de 14859 a 15505</w:t>
      </w:r>
      <w:r w:rsidR="0006512B">
        <w:rPr>
          <w:rFonts w:ascii="Arial" w:hAnsi="Arial" w:cs="Arial"/>
          <w:sz w:val="22"/>
          <w:szCs w:val="22"/>
          <w:lang w:val="es-ES"/>
        </w:rPr>
        <w:t xml:space="preserve"> en el CRAS y de 3641 3823 en los CREAS</w:t>
      </w:r>
      <w:r w:rsidRPr="00585641">
        <w:rPr>
          <w:rFonts w:ascii="Arial" w:hAnsi="Arial" w:cs="Arial"/>
          <w:sz w:val="22"/>
          <w:szCs w:val="22"/>
          <w:lang w:val="es-ES"/>
        </w:rPr>
        <w:t>)</w:t>
      </w:r>
      <w:r w:rsidR="0006512B">
        <w:rPr>
          <w:rFonts w:ascii="Arial" w:hAnsi="Arial" w:cs="Arial"/>
          <w:sz w:val="22"/>
          <w:szCs w:val="22"/>
          <w:lang w:val="es-ES"/>
        </w:rPr>
        <w:t xml:space="preserve">, mejorando la calidad de los servicios medido como, regularidad en la prestación de los servicios, cumplimiento de los horarios y progresos en las variables de comportamiento (regularidad a la escuela, trabajo e involucramiento en actos delictivos).  </w:t>
      </w:r>
    </w:p>
    <w:p w14:paraId="30C4395C" w14:textId="77777777" w:rsidR="00585641" w:rsidRDefault="00585641" w:rsidP="00585641">
      <w:pPr>
        <w:pStyle w:val="ListParagraph"/>
        <w:ind w:left="1080"/>
        <w:jc w:val="both"/>
        <w:rPr>
          <w:rFonts w:ascii="Arial" w:hAnsi="Arial" w:cs="Arial"/>
          <w:sz w:val="22"/>
          <w:szCs w:val="22"/>
          <w:lang w:val="es-ES"/>
        </w:rPr>
      </w:pPr>
    </w:p>
    <w:p w14:paraId="72D95749" w14:textId="77777777" w:rsidR="0006512B" w:rsidRDefault="00F16330" w:rsidP="00585641">
      <w:pPr>
        <w:pStyle w:val="ListParagraph"/>
        <w:ind w:left="1080"/>
        <w:jc w:val="both"/>
        <w:rPr>
          <w:rFonts w:ascii="Arial" w:hAnsi="Arial" w:cs="Arial"/>
          <w:sz w:val="22"/>
          <w:szCs w:val="22"/>
          <w:lang w:val="es-ES"/>
        </w:rPr>
      </w:pPr>
      <w:r w:rsidRPr="00F7792E">
        <w:rPr>
          <w:rFonts w:ascii="Arial" w:hAnsi="Arial" w:cs="Arial"/>
          <w:sz w:val="22"/>
          <w:szCs w:val="22"/>
          <w:lang w:val="es-ES"/>
        </w:rPr>
        <w:t xml:space="preserve">Asimismo, </w:t>
      </w:r>
      <w:r w:rsidR="000616A6" w:rsidRPr="00F7792E">
        <w:rPr>
          <w:rFonts w:ascii="Arial" w:hAnsi="Arial" w:cs="Arial"/>
          <w:sz w:val="22"/>
          <w:szCs w:val="22"/>
          <w:lang w:val="es-ES"/>
        </w:rPr>
        <w:t>existen limitaciones</w:t>
      </w:r>
      <w:r w:rsidR="00095127" w:rsidRPr="00F7792E">
        <w:rPr>
          <w:rFonts w:ascii="Arial" w:hAnsi="Arial" w:cs="Arial"/>
          <w:sz w:val="22"/>
          <w:szCs w:val="22"/>
          <w:lang w:val="es-ES"/>
        </w:rPr>
        <w:t xml:space="preserve"> </w:t>
      </w:r>
      <w:r w:rsidR="00EC76EF" w:rsidRPr="00F7792E">
        <w:rPr>
          <w:rFonts w:ascii="Arial" w:hAnsi="Arial" w:cs="Arial"/>
          <w:sz w:val="22"/>
          <w:szCs w:val="22"/>
          <w:lang w:val="es-ES"/>
        </w:rPr>
        <w:t>en la oferta de</w:t>
      </w:r>
      <w:r w:rsidR="00095127" w:rsidRPr="00F7792E">
        <w:rPr>
          <w:rFonts w:ascii="Arial" w:hAnsi="Arial" w:cs="Arial"/>
          <w:sz w:val="22"/>
          <w:szCs w:val="22"/>
          <w:lang w:val="es-ES"/>
        </w:rPr>
        <w:t xml:space="preserve"> actividades art</w:t>
      </w:r>
      <w:r w:rsidR="0019371C" w:rsidRPr="00F7792E">
        <w:rPr>
          <w:rFonts w:ascii="Arial" w:hAnsi="Arial" w:cs="Arial"/>
          <w:sz w:val="22"/>
          <w:szCs w:val="22"/>
          <w:lang w:val="es-ES"/>
        </w:rPr>
        <w:t>í</w:t>
      </w:r>
      <w:r w:rsidR="00095127" w:rsidRPr="00F7792E">
        <w:rPr>
          <w:rFonts w:ascii="Arial" w:hAnsi="Arial" w:cs="Arial"/>
          <w:sz w:val="22"/>
          <w:szCs w:val="22"/>
          <w:lang w:val="es-ES"/>
        </w:rPr>
        <w:t>sticas</w:t>
      </w:r>
      <w:r w:rsidR="00E777DC" w:rsidRPr="00F7792E">
        <w:rPr>
          <w:rFonts w:ascii="Arial" w:hAnsi="Arial" w:cs="Arial"/>
          <w:sz w:val="22"/>
          <w:szCs w:val="22"/>
          <w:lang w:val="es-ES"/>
        </w:rPr>
        <w:t xml:space="preserve">, culturales </w:t>
      </w:r>
      <w:r w:rsidR="00095127" w:rsidRPr="00F7792E">
        <w:rPr>
          <w:rFonts w:ascii="Arial" w:hAnsi="Arial" w:cs="Arial"/>
          <w:sz w:val="22"/>
          <w:szCs w:val="22"/>
          <w:lang w:val="es-ES"/>
        </w:rPr>
        <w:t>y deportivas pa</w:t>
      </w:r>
      <w:r w:rsidR="00EC76EF" w:rsidRPr="00F7792E">
        <w:rPr>
          <w:rFonts w:ascii="Arial" w:hAnsi="Arial" w:cs="Arial"/>
          <w:sz w:val="22"/>
          <w:szCs w:val="22"/>
          <w:lang w:val="es-ES"/>
        </w:rPr>
        <w:t>r</w:t>
      </w:r>
      <w:r w:rsidR="00095127" w:rsidRPr="00F7792E">
        <w:rPr>
          <w:rFonts w:ascii="Arial" w:hAnsi="Arial" w:cs="Arial"/>
          <w:sz w:val="22"/>
          <w:szCs w:val="22"/>
          <w:lang w:val="es-ES"/>
        </w:rPr>
        <w:t>a los jóvenes</w:t>
      </w:r>
      <w:r w:rsidR="0019371C" w:rsidRPr="00F7792E">
        <w:rPr>
          <w:rFonts w:ascii="Arial" w:hAnsi="Arial" w:cs="Arial"/>
          <w:sz w:val="22"/>
          <w:szCs w:val="22"/>
          <w:lang w:val="es-ES"/>
        </w:rPr>
        <w:t>,</w:t>
      </w:r>
      <w:r w:rsidR="00E777DC" w:rsidRPr="00F7792E">
        <w:rPr>
          <w:rFonts w:ascii="Arial" w:hAnsi="Arial" w:cs="Arial"/>
          <w:sz w:val="22"/>
          <w:szCs w:val="22"/>
          <w:lang w:val="es-ES"/>
        </w:rPr>
        <w:t xml:space="preserve"> que </w:t>
      </w:r>
      <w:r w:rsidR="00890961" w:rsidRPr="00F7792E">
        <w:rPr>
          <w:rFonts w:ascii="Arial" w:hAnsi="Arial" w:cs="Arial"/>
          <w:sz w:val="22"/>
          <w:szCs w:val="22"/>
          <w:lang w:val="es-ES"/>
        </w:rPr>
        <w:t xml:space="preserve">les </w:t>
      </w:r>
      <w:r w:rsidR="00E777DC" w:rsidRPr="00F7792E">
        <w:rPr>
          <w:rFonts w:ascii="Arial" w:hAnsi="Arial" w:cs="Arial"/>
          <w:sz w:val="22"/>
          <w:szCs w:val="22"/>
          <w:lang w:val="es-ES"/>
        </w:rPr>
        <w:t>permitan desarrollar capacidades creativas y físicas</w:t>
      </w:r>
      <w:r w:rsidR="000A1615" w:rsidRPr="00F7792E">
        <w:rPr>
          <w:rFonts w:ascii="Arial" w:hAnsi="Arial" w:cs="Arial"/>
          <w:sz w:val="22"/>
          <w:szCs w:val="22"/>
          <w:lang w:val="es-ES"/>
        </w:rPr>
        <w:t xml:space="preserve"> y contribuyan a ocupar su tiempo libre</w:t>
      </w:r>
      <w:r w:rsidR="00E777DC" w:rsidRPr="00F7792E">
        <w:rPr>
          <w:rFonts w:ascii="Arial" w:hAnsi="Arial" w:cs="Arial"/>
          <w:sz w:val="22"/>
          <w:szCs w:val="22"/>
          <w:lang w:val="es-ES"/>
        </w:rPr>
        <w:t>.</w:t>
      </w:r>
      <w:r w:rsidR="000074B2" w:rsidRPr="00F7792E">
        <w:rPr>
          <w:rFonts w:ascii="Arial" w:hAnsi="Arial" w:cs="Arial"/>
          <w:sz w:val="22"/>
          <w:szCs w:val="22"/>
          <w:lang w:val="es-ES"/>
        </w:rPr>
        <w:t xml:space="preserve"> </w:t>
      </w:r>
      <w:r w:rsidR="0006512B" w:rsidRPr="0006512B">
        <w:rPr>
          <w:rFonts w:ascii="Arial" w:hAnsi="Arial" w:cs="Arial"/>
          <w:sz w:val="22"/>
          <w:szCs w:val="22"/>
          <w:lang w:val="es-ES"/>
        </w:rPr>
        <w:t xml:space="preserve">La única oferta de actividades culturales atiende 372 jóvenes en el Circuito Cultural localizado en Sao Pedro, existiendo una </w:t>
      </w:r>
      <w:r w:rsidR="0006512B" w:rsidRPr="0006512B">
        <w:rPr>
          <w:rFonts w:ascii="Arial" w:hAnsi="Arial" w:cs="Arial"/>
          <w:sz w:val="22"/>
          <w:szCs w:val="22"/>
          <w:lang w:val="es-ES"/>
        </w:rPr>
        <w:lastRenderedPageBreak/>
        <w:t>demanda estimada de 2000 por año para los cinco territorios (SEMC, 2017). En cuanto a las actividades deportivas, si bien existen parques y centros polideportivos en las 5 regiones no hay programas estructurados que permitan atraer a los jóvenes a los centros de manera regular</w:t>
      </w:r>
      <w:r w:rsidR="006E118E">
        <w:rPr>
          <w:rFonts w:ascii="Arial" w:hAnsi="Arial" w:cs="Arial"/>
          <w:sz w:val="22"/>
          <w:szCs w:val="22"/>
          <w:lang w:val="es-ES"/>
        </w:rPr>
        <w:t xml:space="preserve"> con profesores que organicen prácticas y entrenamientos regulares que comprometan a los jóvenes al deporte de manera regular, facilitando un uso productivo de su tiempo libre</w:t>
      </w:r>
      <w:r w:rsidR="0006512B" w:rsidRPr="0006512B">
        <w:rPr>
          <w:rFonts w:ascii="Arial" w:hAnsi="Arial" w:cs="Arial"/>
          <w:sz w:val="22"/>
          <w:szCs w:val="22"/>
          <w:lang w:val="es-ES"/>
        </w:rPr>
        <w:t>. Existen 5 espacios que se usan para futbol que requieren ser adecuados para su uso regular y especialmente por las tardes</w:t>
      </w:r>
      <w:r w:rsidR="0006512B">
        <w:rPr>
          <w:rFonts w:ascii="Arial" w:hAnsi="Arial" w:cs="Arial"/>
          <w:sz w:val="22"/>
          <w:szCs w:val="22"/>
          <w:lang w:val="es-ES"/>
        </w:rPr>
        <w:t xml:space="preserve"> y que podrían atender a 600 </w:t>
      </w:r>
      <w:r w:rsidR="006E118E">
        <w:rPr>
          <w:rFonts w:ascii="Arial" w:hAnsi="Arial" w:cs="Arial"/>
          <w:sz w:val="22"/>
          <w:szCs w:val="22"/>
          <w:lang w:val="es-ES"/>
        </w:rPr>
        <w:t>jóvenes</w:t>
      </w:r>
      <w:r w:rsidR="0006512B">
        <w:rPr>
          <w:rFonts w:ascii="Arial" w:hAnsi="Arial" w:cs="Arial"/>
          <w:sz w:val="22"/>
          <w:szCs w:val="22"/>
          <w:lang w:val="es-ES"/>
        </w:rPr>
        <w:t xml:space="preserve"> por espacio p</w:t>
      </w:r>
      <w:r w:rsidR="006E118E">
        <w:rPr>
          <w:rFonts w:ascii="Arial" w:hAnsi="Arial" w:cs="Arial"/>
          <w:sz w:val="22"/>
          <w:szCs w:val="22"/>
          <w:lang w:val="es-ES"/>
        </w:rPr>
        <w:t>ú</w:t>
      </w:r>
      <w:r w:rsidR="0006512B">
        <w:rPr>
          <w:rFonts w:ascii="Arial" w:hAnsi="Arial" w:cs="Arial"/>
          <w:sz w:val="22"/>
          <w:szCs w:val="22"/>
          <w:lang w:val="es-ES"/>
        </w:rPr>
        <w:t>bl</w:t>
      </w:r>
      <w:r w:rsidR="006E118E">
        <w:rPr>
          <w:rFonts w:ascii="Arial" w:hAnsi="Arial" w:cs="Arial"/>
          <w:sz w:val="22"/>
          <w:szCs w:val="22"/>
          <w:lang w:val="es-ES"/>
        </w:rPr>
        <w:t>ico, cubriendo 3,600 jóvenes en el a</w:t>
      </w:r>
      <w:proofErr w:type="spellStart"/>
      <w:r w:rsidR="006E118E">
        <w:rPr>
          <w:rFonts w:ascii="Arial" w:hAnsi="Arial" w:cs="Arial"/>
          <w:sz w:val="22"/>
          <w:szCs w:val="22"/>
        </w:rPr>
        <w:t>ño</w:t>
      </w:r>
      <w:proofErr w:type="spellEnd"/>
      <w:r w:rsidR="0006512B">
        <w:rPr>
          <w:rFonts w:ascii="Arial" w:hAnsi="Arial" w:cs="Arial"/>
          <w:sz w:val="22"/>
          <w:szCs w:val="22"/>
          <w:lang w:val="es-ES"/>
        </w:rPr>
        <w:t xml:space="preserve"> de manera regular</w:t>
      </w:r>
      <w:r w:rsidR="0006512B" w:rsidRPr="0006512B">
        <w:rPr>
          <w:rFonts w:ascii="Arial" w:hAnsi="Arial" w:cs="Arial"/>
          <w:sz w:val="22"/>
          <w:szCs w:val="22"/>
          <w:lang w:val="es-ES"/>
        </w:rPr>
        <w:t xml:space="preserve"> (SEME, 2017).</w:t>
      </w:r>
    </w:p>
    <w:p w14:paraId="16F675B2" w14:textId="77777777" w:rsidR="0006512B" w:rsidRDefault="0006512B" w:rsidP="00585641">
      <w:pPr>
        <w:pStyle w:val="ListParagraph"/>
        <w:ind w:left="1080"/>
        <w:jc w:val="both"/>
        <w:rPr>
          <w:rFonts w:ascii="Arial" w:hAnsi="Arial" w:cs="Arial"/>
          <w:sz w:val="22"/>
          <w:szCs w:val="22"/>
          <w:lang w:val="es-ES"/>
        </w:rPr>
      </w:pPr>
    </w:p>
    <w:p w14:paraId="080DEFFB" w14:textId="77777777" w:rsidR="006E118E" w:rsidRDefault="000A1615" w:rsidP="00585641">
      <w:pPr>
        <w:pStyle w:val="ListParagraph"/>
        <w:ind w:left="1080"/>
        <w:jc w:val="both"/>
        <w:rPr>
          <w:rFonts w:ascii="Arial" w:hAnsi="Arial" w:cs="Arial"/>
          <w:sz w:val="22"/>
          <w:szCs w:val="22"/>
          <w:lang w:val="es-ES"/>
        </w:rPr>
      </w:pPr>
      <w:r w:rsidRPr="00F7792E">
        <w:rPr>
          <w:rFonts w:ascii="Arial" w:hAnsi="Arial" w:cs="Arial"/>
          <w:sz w:val="22"/>
          <w:szCs w:val="22"/>
          <w:lang w:val="es-ES"/>
        </w:rPr>
        <w:t xml:space="preserve">En términos de asistencia de salud, si bien la red de servicios del Municipio </w:t>
      </w:r>
      <w:r w:rsidR="00047FCA" w:rsidRPr="00F7792E">
        <w:rPr>
          <w:rFonts w:ascii="Arial" w:hAnsi="Arial" w:cs="Arial"/>
          <w:sz w:val="22"/>
          <w:szCs w:val="22"/>
          <w:lang w:val="es-ES"/>
        </w:rPr>
        <w:t>está</w:t>
      </w:r>
      <w:r w:rsidRPr="00F7792E">
        <w:rPr>
          <w:rFonts w:ascii="Arial" w:hAnsi="Arial" w:cs="Arial"/>
          <w:sz w:val="22"/>
          <w:szCs w:val="22"/>
          <w:lang w:val="es-ES"/>
        </w:rPr>
        <w:t xml:space="preserve"> estructurada para atender la totalidad de los jóvenes de las 9 regiones del Municipio, existe la necesidad de fortalecer el servicio focalizado en el grupo de edad de 15 a 24 años</w:t>
      </w:r>
      <w:r w:rsidR="000074B2" w:rsidRPr="00F7792E">
        <w:rPr>
          <w:rFonts w:ascii="Arial" w:hAnsi="Arial" w:cs="Arial"/>
          <w:sz w:val="22"/>
          <w:szCs w:val="22"/>
          <w:lang w:val="es-ES"/>
        </w:rPr>
        <w:t>.</w:t>
      </w:r>
      <w:r w:rsidRPr="00F7792E">
        <w:rPr>
          <w:rFonts w:ascii="Arial" w:hAnsi="Arial" w:cs="Arial"/>
          <w:sz w:val="22"/>
          <w:szCs w:val="22"/>
          <w:lang w:val="es-ES"/>
        </w:rPr>
        <w:t xml:space="preserve"> Se ha estimado por la Secretaria de Salud del Municipio</w:t>
      </w:r>
      <w:r w:rsidR="00047FCA" w:rsidRPr="00F7792E">
        <w:rPr>
          <w:rFonts w:ascii="Arial" w:hAnsi="Arial" w:cs="Arial"/>
          <w:sz w:val="22"/>
          <w:szCs w:val="22"/>
          <w:lang w:val="es-ES"/>
        </w:rPr>
        <w:t>,</w:t>
      </w:r>
      <w:r w:rsidRPr="00F7792E">
        <w:rPr>
          <w:rFonts w:ascii="Arial" w:hAnsi="Arial" w:cs="Arial"/>
          <w:sz w:val="22"/>
          <w:szCs w:val="22"/>
          <w:lang w:val="es-ES"/>
        </w:rPr>
        <w:t xml:space="preserve"> en función de los parámetros de la Organización Mundial de la Salud</w:t>
      </w:r>
      <w:r w:rsidR="00047FCA" w:rsidRPr="00F7792E">
        <w:rPr>
          <w:rFonts w:ascii="Arial" w:hAnsi="Arial" w:cs="Arial"/>
          <w:sz w:val="22"/>
          <w:szCs w:val="22"/>
          <w:lang w:val="es-ES"/>
        </w:rPr>
        <w:t>,</w:t>
      </w:r>
      <w:r w:rsidRPr="00F7792E">
        <w:rPr>
          <w:rFonts w:ascii="Arial" w:hAnsi="Arial" w:cs="Arial"/>
          <w:sz w:val="22"/>
          <w:szCs w:val="22"/>
          <w:lang w:val="es-ES"/>
        </w:rPr>
        <w:t xml:space="preserve"> que aproximadamente 20% de los 30</w:t>
      </w:r>
      <w:r w:rsidR="000074B2" w:rsidRPr="00F7792E">
        <w:rPr>
          <w:rFonts w:ascii="Arial" w:hAnsi="Arial" w:cs="Arial"/>
          <w:sz w:val="22"/>
          <w:szCs w:val="22"/>
          <w:lang w:val="es-ES"/>
        </w:rPr>
        <w:t>.</w:t>
      </w:r>
      <w:r w:rsidRPr="00F7792E">
        <w:rPr>
          <w:rFonts w:ascii="Arial" w:hAnsi="Arial" w:cs="Arial"/>
          <w:sz w:val="22"/>
          <w:szCs w:val="22"/>
          <w:lang w:val="es-ES"/>
        </w:rPr>
        <w:t xml:space="preserve">838 </w:t>
      </w:r>
      <w:r w:rsidR="00047FCA" w:rsidRPr="00F7792E">
        <w:rPr>
          <w:rFonts w:ascii="Arial" w:hAnsi="Arial" w:cs="Arial"/>
          <w:sz w:val="22"/>
          <w:szCs w:val="22"/>
          <w:lang w:val="es-ES"/>
        </w:rPr>
        <w:t xml:space="preserve">jóvenes </w:t>
      </w:r>
      <w:r w:rsidRPr="00F7792E">
        <w:rPr>
          <w:rFonts w:ascii="Arial" w:hAnsi="Arial" w:cs="Arial"/>
          <w:sz w:val="22"/>
          <w:szCs w:val="22"/>
          <w:lang w:val="es-ES"/>
        </w:rPr>
        <w:t xml:space="preserve">que han sido atendidos en las 5 regiones del programa presentan algún tipo de trastorno mental que requiere tratamiento y acompañamiento. </w:t>
      </w:r>
      <w:r w:rsidR="006E118E" w:rsidRPr="006E118E">
        <w:rPr>
          <w:rFonts w:ascii="Arial" w:hAnsi="Arial" w:cs="Arial"/>
          <w:sz w:val="22"/>
          <w:szCs w:val="22"/>
          <w:lang w:val="es-ES"/>
        </w:rPr>
        <w:t xml:space="preserve">Del 20% de jóvenes que presentan trastornos mentales: 3% requiere de tratamiento intensivo, ofrecido en el Centro de Atención Psicosocial, el cual requiere mejoras en su infraestructura física. El resto es atendido en 2 Unidades Básicas de Salud, que experimenta limitaciones de espacio para atender la demanda.  Para la atención de emergencia de jóvenes de las 5 regiones </w:t>
      </w:r>
      <w:proofErr w:type="spellStart"/>
      <w:r w:rsidR="006E118E" w:rsidRPr="006E118E">
        <w:rPr>
          <w:rFonts w:ascii="Arial" w:hAnsi="Arial" w:cs="Arial"/>
          <w:sz w:val="22"/>
          <w:szCs w:val="22"/>
          <w:lang w:val="es-ES"/>
        </w:rPr>
        <w:t>asì</w:t>
      </w:r>
      <w:proofErr w:type="spellEnd"/>
      <w:r w:rsidR="006E118E" w:rsidRPr="006E118E">
        <w:rPr>
          <w:rFonts w:ascii="Arial" w:hAnsi="Arial" w:cs="Arial"/>
          <w:sz w:val="22"/>
          <w:szCs w:val="22"/>
          <w:lang w:val="es-ES"/>
        </w:rPr>
        <w:t xml:space="preserve"> como del Municipio como un todo, se dispone de una única Unidad de Atención a Emergencias (UAE), que hoy atiende 15.488 pacientes jóvenes al año (18,5% de todos los servicios brindados). En función de la demanda creciente por estos servicios de jóvenes de las 5 regiones (29%), y dado que la UAE se encuentra operando a capacidad plena, la Secretaria de Salud del Municipio ha identificado la necesidad de ampliar sus instalaciones para atender aproximadamente 20.000 jóvenes por año, lo que permitirá atender con calidad las demandas de urgencia y emergencia de las regiones.</w:t>
      </w:r>
    </w:p>
    <w:p w14:paraId="19BC1A25" w14:textId="77777777" w:rsidR="006E118E" w:rsidRDefault="006E118E" w:rsidP="00585641">
      <w:pPr>
        <w:pStyle w:val="ListParagraph"/>
        <w:ind w:left="1080"/>
        <w:jc w:val="both"/>
        <w:rPr>
          <w:rFonts w:ascii="Arial" w:hAnsi="Arial" w:cs="Arial"/>
          <w:sz w:val="22"/>
          <w:szCs w:val="22"/>
          <w:lang w:val="es-ES"/>
        </w:rPr>
      </w:pPr>
    </w:p>
    <w:p w14:paraId="6043CC7D" w14:textId="77777777" w:rsidR="009C5253" w:rsidRDefault="009C5253" w:rsidP="00585641">
      <w:pPr>
        <w:pStyle w:val="ListParagraph"/>
        <w:ind w:left="1080"/>
        <w:jc w:val="both"/>
        <w:rPr>
          <w:rFonts w:ascii="Arial" w:hAnsi="Arial" w:cs="Arial"/>
          <w:sz w:val="22"/>
          <w:szCs w:val="22"/>
          <w:lang w:val="es-ES"/>
        </w:rPr>
      </w:pPr>
      <w:r w:rsidRPr="009C5253">
        <w:rPr>
          <w:rFonts w:ascii="Arial" w:hAnsi="Arial" w:cs="Arial"/>
          <w:sz w:val="22"/>
          <w:szCs w:val="22"/>
          <w:lang w:val="es-ES"/>
        </w:rPr>
        <w:t>La red de servicios de salud del municipio en las 5 regiones implementa acciones de promoción, prevención y recuperación de la salud, en procedimientos individuales y colectivos, utilizando como modelo la vigilancia en salud. Para ello dispone de: Unidades Básicas de Salud (29 en Vitória y 22 en las 5 regiones), Centros de Referencia en Especialidades Médicas, Odontológicas y en Infecciones Sexualmente Transmitidas (4 en Vitória, todos en las 5 regiones), y cuenta con Centros de Atención Psicosocial que trata todos los trastornos mentales y los generados por el inadecuado uso de alcohol y drogas. (4 en Vitória, todos en las 5 regiones).</w:t>
      </w:r>
    </w:p>
    <w:p w14:paraId="2408C974" w14:textId="77777777" w:rsidR="006E118E" w:rsidRDefault="006E118E" w:rsidP="00585641">
      <w:pPr>
        <w:pStyle w:val="ListParagraph"/>
        <w:ind w:left="1080"/>
        <w:jc w:val="both"/>
        <w:rPr>
          <w:rFonts w:ascii="Arial" w:hAnsi="Arial" w:cs="Arial"/>
          <w:sz w:val="22"/>
          <w:szCs w:val="22"/>
          <w:lang w:val="es-ES"/>
        </w:rPr>
      </w:pPr>
    </w:p>
    <w:p w14:paraId="00252C27" w14:textId="77777777" w:rsidR="009C5253" w:rsidRDefault="000074B2" w:rsidP="00585641">
      <w:pPr>
        <w:pStyle w:val="ListParagraph"/>
        <w:ind w:left="1080"/>
        <w:jc w:val="both"/>
        <w:rPr>
          <w:rFonts w:ascii="Arial" w:hAnsi="Arial" w:cs="Arial"/>
          <w:sz w:val="22"/>
          <w:szCs w:val="22"/>
          <w:lang w:val="es-ES"/>
        </w:rPr>
      </w:pPr>
      <w:r w:rsidRPr="00F7792E">
        <w:rPr>
          <w:rFonts w:ascii="Arial" w:hAnsi="Arial" w:cs="Arial"/>
          <w:sz w:val="22"/>
          <w:szCs w:val="22"/>
          <w:lang w:val="es-ES"/>
        </w:rPr>
        <w:t xml:space="preserve">Finalmente, existen limitaciones de servicios de </w:t>
      </w:r>
      <w:r w:rsidR="00555A9B" w:rsidRPr="00F7792E">
        <w:rPr>
          <w:rFonts w:ascii="Arial" w:hAnsi="Arial" w:cs="Arial"/>
          <w:sz w:val="22"/>
          <w:szCs w:val="22"/>
          <w:lang w:val="es-ES"/>
        </w:rPr>
        <w:t xml:space="preserve">asistencia </w:t>
      </w:r>
      <w:r w:rsidR="004D0260" w:rsidRPr="00F7792E">
        <w:rPr>
          <w:rFonts w:ascii="Arial" w:hAnsi="Arial" w:cs="Arial"/>
          <w:sz w:val="22"/>
          <w:szCs w:val="22"/>
          <w:lang w:val="es-ES"/>
        </w:rPr>
        <w:t xml:space="preserve">a mujeres víctimas de </w:t>
      </w:r>
      <w:r w:rsidR="00555A9B" w:rsidRPr="00F7792E">
        <w:rPr>
          <w:rFonts w:ascii="Arial" w:hAnsi="Arial" w:cs="Arial"/>
          <w:sz w:val="22"/>
          <w:szCs w:val="22"/>
          <w:lang w:val="es-ES"/>
        </w:rPr>
        <w:t xml:space="preserve">violencia </w:t>
      </w:r>
      <w:r w:rsidR="004D0260" w:rsidRPr="00F7792E">
        <w:rPr>
          <w:rFonts w:ascii="Arial" w:hAnsi="Arial" w:cs="Arial"/>
          <w:sz w:val="22"/>
          <w:szCs w:val="22"/>
          <w:lang w:val="es-ES"/>
        </w:rPr>
        <w:t>y a grupos vulnerables</w:t>
      </w:r>
      <w:r w:rsidR="00555A9B" w:rsidRPr="00F7792E">
        <w:rPr>
          <w:rFonts w:ascii="Arial" w:hAnsi="Arial" w:cs="Arial"/>
          <w:sz w:val="22"/>
          <w:szCs w:val="22"/>
          <w:lang w:val="es-ES"/>
        </w:rPr>
        <w:t xml:space="preserve"> y </w:t>
      </w:r>
      <w:r w:rsidR="006060AD" w:rsidRPr="00F7792E">
        <w:rPr>
          <w:rFonts w:ascii="Arial" w:hAnsi="Arial" w:cs="Arial"/>
          <w:sz w:val="22"/>
          <w:szCs w:val="22"/>
          <w:lang w:val="es-ES"/>
        </w:rPr>
        <w:t xml:space="preserve">de protección de </w:t>
      </w:r>
      <w:r w:rsidRPr="00F7792E">
        <w:rPr>
          <w:rFonts w:ascii="Arial" w:hAnsi="Arial" w:cs="Arial"/>
          <w:sz w:val="22"/>
          <w:szCs w:val="22"/>
          <w:lang w:val="es-ES"/>
        </w:rPr>
        <w:t>derechos</w:t>
      </w:r>
      <w:r w:rsidR="006060AD" w:rsidRPr="00F7792E">
        <w:rPr>
          <w:rFonts w:ascii="Arial" w:hAnsi="Arial" w:cs="Arial"/>
          <w:sz w:val="22"/>
          <w:szCs w:val="22"/>
          <w:lang w:val="es-ES"/>
        </w:rPr>
        <w:t xml:space="preserve">, </w:t>
      </w:r>
      <w:r w:rsidRPr="00F7792E">
        <w:rPr>
          <w:rFonts w:ascii="Arial" w:hAnsi="Arial" w:cs="Arial"/>
          <w:sz w:val="22"/>
          <w:szCs w:val="22"/>
          <w:lang w:val="es-ES"/>
        </w:rPr>
        <w:t xml:space="preserve">difusión de una cultura de paz, formación en valores ciudadanos, </w:t>
      </w:r>
      <w:r w:rsidR="004D0260" w:rsidRPr="00F7792E">
        <w:rPr>
          <w:rFonts w:ascii="Arial" w:hAnsi="Arial" w:cs="Arial"/>
          <w:sz w:val="22"/>
          <w:szCs w:val="22"/>
          <w:lang w:val="es-ES"/>
        </w:rPr>
        <w:t>así como de apoyo al d</w:t>
      </w:r>
      <w:r w:rsidRPr="00F7792E">
        <w:rPr>
          <w:rFonts w:ascii="Arial" w:hAnsi="Arial" w:cs="Arial"/>
          <w:sz w:val="22"/>
          <w:szCs w:val="22"/>
          <w:lang w:val="es-ES"/>
        </w:rPr>
        <w:t>esarrollo de jóvenes líderes y emprendedores.</w:t>
      </w:r>
    </w:p>
    <w:p w14:paraId="2D1B92CF" w14:textId="77777777" w:rsidR="009C5253" w:rsidRDefault="009C5253" w:rsidP="00585641">
      <w:pPr>
        <w:pStyle w:val="ListParagraph"/>
        <w:ind w:left="1080"/>
        <w:jc w:val="both"/>
        <w:rPr>
          <w:rFonts w:ascii="Arial" w:hAnsi="Arial" w:cs="Arial"/>
          <w:sz w:val="22"/>
          <w:szCs w:val="22"/>
          <w:lang w:val="es-ES"/>
        </w:rPr>
      </w:pPr>
    </w:p>
    <w:p w14:paraId="15DBE359" w14:textId="77777777" w:rsidR="009C5253" w:rsidRDefault="009C5253" w:rsidP="00585641">
      <w:pPr>
        <w:pStyle w:val="ListParagraph"/>
        <w:ind w:left="1080"/>
        <w:jc w:val="both"/>
        <w:rPr>
          <w:rFonts w:ascii="Arial" w:hAnsi="Arial" w:cs="Arial"/>
          <w:sz w:val="22"/>
          <w:szCs w:val="22"/>
          <w:lang w:val="es-ES"/>
        </w:rPr>
      </w:pPr>
      <w:r w:rsidRPr="009C5253">
        <w:rPr>
          <w:rFonts w:ascii="Arial" w:hAnsi="Arial" w:cs="Arial"/>
          <w:sz w:val="22"/>
          <w:szCs w:val="22"/>
          <w:lang w:val="es-ES"/>
        </w:rPr>
        <w:lastRenderedPageBreak/>
        <w:t xml:space="preserve">En 2006 el Municipio creó un Centro de Referencia de Atención a Mujeres en Situación de Violencia (CRAMSV), articulado con la red socio-asistencial y el sistema judicial. CRAMSV brinda apoyo psicológico, social y jurídico en casos de violencia doméstica, intrafamiliar y de género. En 2017 brindo servicios a 1400 mujeres (80% provenientes de las 5 regiones), y recibe en media 360 nuevos casos al año, en una estructura física que no comporta la demanda creciente (27% desde 2013 a 2016), limitando la recepción ágil y acogedora de las víctimas en un ambiente adecuado para el tratamiento, el cual ha incluido en el último año terapia para los hombres agresores, por medio de grupos reflexivos de género.  La infraestructura del CRAMSV no atiende las normas técnicas establecidas por el Gobierno Federal (SPM, 2006).  </w:t>
      </w:r>
    </w:p>
    <w:p w14:paraId="2FAD8E85" w14:textId="77777777" w:rsidR="009C5253" w:rsidRDefault="009C5253" w:rsidP="00585641">
      <w:pPr>
        <w:pStyle w:val="ListParagraph"/>
        <w:ind w:left="1080"/>
        <w:jc w:val="both"/>
        <w:rPr>
          <w:rFonts w:ascii="Arial" w:hAnsi="Arial" w:cs="Arial"/>
          <w:sz w:val="22"/>
          <w:szCs w:val="22"/>
          <w:lang w:val="es-ES"/>
        </w:rPr>
      </w:pPr>
    </w:p>
    <w:p w14:paraId="30415F35" w14:textId="77777777" w:rsidR="009C5253" w:rsidRDefault="009C5253" w:rsidP="00585641">
      <w:pPr>
        <w:pStyle w:val="ListParagraph"/>
        <w:ind w:left="1080"/>
        <w:jc w:val="both"/>
        <w:rPr>
          <w:rFonts w:ascii="Arial" w:hAnsi="Arial" w:cs="Arial"/>
          <w:sz w:val="22"/>
          <w:szCs w:val="22"/>
          <w:lang w:val="es-ES"/>
        </w:rPr>
      </w:pPr>
      <w:r w:rsidRPr="009C5253">
        <w:rPr>
          <w:rFonts w:ascii="Arial" w:hAnsi="Arial" w:cs="Arial"/>
          <w:sz w:val="22"/>
          <w:szCs w:val="22"/>
          <w:lang w:val="es-ES"/>
        </w:rPr>
        <w:t xml:space="preserve">La Secretaria de Ciudadanía y Derechos Humanos del Municipio (SEMCID) realiza sus acciones de promoción y protección de derechos humanos y de grupos vulnerables, por medio de: (i) Centro Especializado en Derechos Humanos, cuya cobertura de servicios de apoyo a la mediación de conflictos es aún limitada. En 2016 apoyó la realización de 599 mediaciones, de las cuales 506 terminaron en acuerdo. No obstante, la demanda anual fue de 1000 casos. El número de atendimientos que realiza el CEDH ha crecido en 13% desde 2013 a 2016, pasando de 5280 a 5478; (ii) El Centro de Referencia de la Juventud (CRJ) y la Casa de la Juventud (CJ), son espacios de referencia de apoyo al desarrollo de habilidades personales, formación profesionalizante, en valores y búsqueda de oportunidades laborales y fomento del protagonismo y el talento juvenil, pero su oferta es limitada. ·El CRJ atiende 3921 jóvenes por año en la localidad de </w:t>
      </w:r>
      <w:proofErr w:type="spellStart"/>
      <w:r w:rsidRPr="009C5253">
        <w:rPr>
          <w:rFonts w:ascii="Arial" w:hAnsi="Arial" w:cs="Arial"/>
          <w:sz w:val="22"/>
          <w:szCs w:val="22"/>
          <w:lang w:val="es-ES"/>
        </w:rPr>
        <w:t>Jucutuquara</w:t>
      </w:r>
      <w:proofErr w:type="spellEnd"/>
      <w:r w:rsidRPr="009C5253">
        <w:rPr>
          <w:rFonts w:ascii="Arial" w:hAnsi="Arial" w:cs="Arial"/>
          <w:sz w:val="22"/>
          <w:szCs w:val="22"/>
          <w:lang w:val="es-ES"/>
        </w:rPr>
        <w:t xml:space="preserve"> de una demanda de 8000 jóvenes de las 5 regiones. El CJ atiende a 700 jóvenes por año en la región de Sao Pedro, existiendo una demanda de 1000; y (iii) otros proyectos específicos para trabajar con jóvenes negros y poblaciones en situación de vulnerabilidad LGBT, en el enfrentamiento a la desigualdad racial, social y la lucha contra los preconceptos, violencia y exclusión, durante 2016 se realizaron actividades con 1710 jóvenes existiendo demanda de 4000 en todos los territorios.   </w:t>
      </w:r>
    </w:p>
    <w:p w14:paraId="56EE3464" w14:textId="77777777" w:rsidR="009C5253" w:rsidRDefault="009C5253" w:rsidP="00585641">
      <w:pPr>
        <w:pStyle w:val="ListParagraph"/>
        <w:ind w:left="1080"/>
        <w:jc w:val="both"/>
        <w:rPr>
          <w:rFonts w:ascii="Arial" w:hAnsi="Arial" w:cs="Arial"/>
          <w:sz w:val="22"/>
          <w:szCs w:val="22"/>
          <w:lang w:val="es-ES"/>
        </w:rPr>
      </w:pPr>
    </w:p>
    <w:p w14:paraId="0B5CCCC1" w14:textId="77777777" w:rsidR="000A1615" w:rsidRDefault="007B4FF9" w:rsidP="00585641">
      <w:pPr>
        <w:pStyle w:val="ListParagraph"/>
        <w:ind w:left="1080"/>
        <w:jc w:val="both"/>
        <w:rPr>
          <w:rFonts w:ascii="Arial" w:hAnsi="Arial" w:cs="Arial"/>
          <w:sz w:val="22"/>
          <w:szCs w:val="22"/>
          <w:lang w:val="es-ES"/>
        </w:rPr>
      </w:pPr>
      <w:r w:rsidRPr="00F7792E">
        <w:rPr>
          <w:rFonts w:ascii="Arial" w:hAnsi="Arial" w:cs="Arial"/>
          <w:sz w:val="22"/>
          <w:szCs w:val="22"/>
          <w:lang w:val="es-ES"/>
        </w:rPr>
        <w:t>Por último, si bien existen servicios de prevención de la violencia juvenil mencionados, estos no se coordinan a nivel territorial, por lo que existe competencia por los beneficiarios en los tiempos que se brindan los servicios</w:t>
      </w:r>
      <w:r w:rsidR="0028517F" w:rsidRPr="00F7792E">
        <w:rPr>
          <w:rFonts w:ascii="Arial" w:hAnsi="Arial" w:cs="Arial"/>
          <w:sz w:val="22"/>
          <w:szCs w:val="22"/>
          <w:lang w:val="es-ES"/>
        </w:rPr>
        <w:t>, lo que limita su impacto</w:t>
      </w:r>
      <w:r w:rsidRPr="00F7792E">
        <w:rPr>
          <w:rFonts w:ascii="Arial" w:hAnsi="Arial" w:cs="Arial"/>
          <w:sz w:val="22"/>
          <w:szCs w:val="22"/>
          <w:lang w:val="es-ES"/>
        </w:rPr>
        <w:t>. Asimis</w:t>
      </w:r>
      <w:r w:rsidR="0028517F" w:rsidRPr="00F7792E">
        <w:rPr>
          <w:rFonts w:ascii="Arial" w:hAnsi="Arial" w:cs="Arial"/>
          <w:sz w:val="22"/>
          <w:szCs w:val="22"/>
          <w:lang w:val="es-ES"/>
        </w:rPr>
        <w:t>m</w:t>
      </w:r>
      <w:r w:rsidRPr="00F7792E">
        <w:rPr>
          <w:rFonts w:ascii="Arial" w:hAnsi="Arial" w:cs="Arial"/>
          <w:sz w:val="22"/>
          <w:szCs w:val="22"/>
          <w:lang w:val="es-ES"/>
        </w:rPr>
        <w:t xml:space="preserve">o, cada secretaria tiene su propio sistema de información de los beneficiarios </w:t>
      </w:r>
      <w:r w:rsidR="0028517F" w:rsidRPr="00F7792E">
        <w:rPr>
          <w:rFonts w:ascii="Arial" w:hAnsi="Arial" w:cs="Arial"/>
          <w:sz w:val="22"/>
          <w:szCs w:val="22"/>
          <w:lang w:val="es-ES"/>
        </w:rPr>
        <w:t xml:space="preserve">que </w:t>
      </w:r>
      <w:r w:rsidR="0028517F" w:rsidRPr="009C5253">
        <w:rPr>
          <w:rFonts w:ascii="Arial" w:hAnsi="Arial" w:cs="Arial"/>
          <w:sz w:val="22"/>
          <w:szCs w:val="22"/>
          <w:lang w:val="es-ES"/>
        </w:rPr>
        <w:t>atiende</w:t>
      </w:r>
      <w:r w:rsidR="0028517F" w:rsidRPr="00F7792E">
        <w:rPr>
          <w:rFonts w:ascii="Arial" w:hAnsi="Arial" w:cs="Arial"/>
          <w:sz w:val="22"/>
          <w:szCs w:val="22"/>
          <w:lang w:val="es-ES"/>
        </w:rPr>
        <w:t xml:space="preserve"> y </w:t>
      </w:r>
      <w:r w:rsidRPr="00F7792E">
        <w:rPr>
          <w:rFonts w:ascii="Arial" w:hAnsi="Arial" w:cs="Arial"/>
          <w:sz w:val="22"/>
          <w:szCs w:val="22"/>
          <w:lang w:val="es-ES"/>
        </w:rPr>
        <w:t xml:space="preserve">que </w:t>
      </w:r>
      <w:r w:rsidR="00FE071D" w:rsidRPr="00F7792E">
        <w:rPr>
          <w:rFonts w:ascii="Arial" w:hAnsi="Arial" w:cs="Arial"/>
          <w:sz w:val="22"/>
          <w:szCs w:val="22"/>
          <w:lang w:val="es-ES"/>
        </w:rPr>
        <w:t>no comparte</w:t>
      </w:r>
      <w:r w:rsidR="0028517F" w:rsidRPr="00F7792E">
        <w:rPr>
          <w:rFonts w:ascii="Arial" w:hAnsi="Arial" w:cs="Arial"/>
          <w:sz w:val="22"/>
          <w:szCs w:val="22"/>
          <w:lang w:val="es-ES"/>
        </w:rPr>
        <w:t xml:space="preserve"> con las otras </w:t>
      </w:r>
      <w:r w:rsidR="000A0151" w:rsidRPr="00F7792E">
        <w:rPr>
          <w:rFonts w:ascii="Arial" w:hAnsi="Arial" w:cs="Arial"/>
          <w:sz w:val="22"/>
          <w:szCs w:val="22"/>
          <w:lang w:val="es-ES"/>
        </w:rPr>
        <w:t xml:space="preserve">secretarias limitando </w:t>
      </w:r>
      <w:r w:rsidRPr="00F7792E">
        <w:rPr>
          <w:rFonts w:ascii="Arial" w:hAnsi="Arial" w:cs="Arial"/>
          <w:sz w:val="22"/>
          <w:szCs w:val="22"/>
          <w:lang w:val="es-ES"/>
        </w:rPr>
        <w:t xml:space="preserve">el impacto </w:t>
      </w:r>
      <w:r w:rsidR="00223DED">
        <w:rPr>
          <w:rFonts w:ascii="Arial" w:hAnsi="Arial" w:cs="Arial"/>
          <w:sz w:val="22"/>
          <w:szCs w:val="22"/>
          <w:lang w:val="es-ES"/>
        </w:rPr>
        <w:t xml:space="preserve">del seguimiento de una </w:t>
      </w:r>
      <w:r w:rsidRPr="00F7792E">
        <w:rPr>
          <w:rFonts w:ascii="Arial" w:hAnsi="Arial" w:cs="Arial"/>
          <w:sz w:val="22"/>
          <w:szCs w:val="22"/>
          <w:lang w:val="es-ES"/>
        </w:rPr>
        <w:t xml:space="preserve">oferta </w:t>
      </w:r>
      <w:r w:rsidR="00223DED">
        <w:rPr>
          <w:rFonts w:ascii="Arial" w:hAnsi="Arial" w:cs="Arial"/>
          <w:sz w:val="22"/>
          <w:szCs w:val="22"/>
          <w:lang w:val="es-ES"/>
        </w:rPr>
        <w:t xml:space="preserve">integral </w:t>
      </w:r>
      <w:r w:rsidR="000A0151" w:rsidRPr="00F7792E">
        <w:rPr>
          <w:rFonts w:ascii="Arial" w:hAnsi="Arial" w:cs="Arial"/>
          <w:sz w:val="22"/>
          <w:szCs w:val="22"/>
          <w:lang w:val="es-ES"/>
        </w:rPr>
        <w:t xml:space="preserve">de servicios </w:t>
      </w:r>
      <w:r w:rsidRPr="00F7792E">
        <w:rPr>
          <w:rFonts w:ascii="Arial" w:hAnsi="Arial" w:cs="Arial"/>
          <w:sz w:val="22"/>
          <w:szCs w:val="22"/>
          <w:lang w:val="es-ES"/>
        </w:rPr>
        <w:t>públic</w:t>
      </w:r>
      <w:r w:rsidR="000A0151" w:rsidRPr="00F7792E">
        <w:rPr>
          <w:rFonts w:ascii="Arial" w:hAnsi="Arial" w:cs="Arial"/>
          <w:sz w:val="22"/>
          <w:szCs w:val="22"/>
          <w:lang w:val="es-ES"/>
        </w:rPr>
        <w:t>os</w:t>
      </w:r>
      <w:r w:rsidR="005B4032" w:rsidRPr="00F7792E">
        <w:rPr>
          <w:rFonts w:ascii="Arial" w:hAnsi="Arial" w:cs="Arial"/>
          <w:sz w:val="22"/>
          <w:szCs w:val="22"/>
          <w:lang w:val="es-ES"/>
        </w:rPr>
        <w:t xml:space="preserve">; y </w:t>
      </w:r>
    </w:p>
    <w:p w14:paraId="0227B539" w14:textId="77777777" w:rsidR="00F7792E" w:rsidRPr="00F7792E" w:rsidRDefault="00F7792E" w:rsidP="00223DED">
      <w:pPr>
        <w:pStyle w:val="ListParagraph"/>
        <w:jc w:val="both"/>
        <w:rPr>
          <w:rFonts w:asciiTheme="minorHAnsi" w:hAnsiTheme="minorHAnsi"/>
        </w:rPr>
      </w:pPr>
    </w:p>
    <w:p w14:paraId="48600C85" w14:textId="77777777" w:rsidR="009C5253" w:rsidRPr="009C5253" w:rsidRDefault="00F7792E" w:rsidP="000A0151">
      <w:pPr>
        <w:pStyle w:val="ListParagraph"/>
        <w:numPr>
          <w:ilvl w:val="0"/>
          <w:numId w:val="5"/>
        </w:numPr>
        <w:jc w:val="both"/>
        <w:rPr>
          <w:rFonts w:asciiTheme="minorHAnsi" w:hAnsiTheme="minorHAnsi"/>
        </w:rPr>
      </w:pPr>
      <w:r>
        <w:rPr>
          <w:rFonts w:ascii="Arial" w:hAnsi="Arial" w:cs="Arial"/>
          <w:sz w:val="22"/>
          <w:szCs w:val="22"/>
          <w:u w:val="single"/>
          <w:lang w:val="es-ES"/>
        </w:rPr>
        <w:t>B</w:t>
      </w:r>
      <w:r w:rsidR="005B4032" w:rsidRPr="00532257">
        <w:rPr>
          <w:rFonts w:ascii="Arial" w:hAnsi="Arial" w:cs="Arial"/>
          <w:sz w:val="22"/>
          <w:szCs w:val="22"/>
          <w:u w:val="single"/>
          <w:lang w:val="es-ES"/>
        </w:rPr>
        <w:t xml:space="preserve">aja efectividad de la Guarda Municipal </w:t>
      </w:r>
      <w:r w:rsidR="00ED2254" w:rsidRPr="00532257">
        <w:rPr>
          <w:rFonts w:ascii="Arial" w:hAnsi="Arial" w:cs="Arial"/>
          <w:sz w:val="22"/>
          <w:szCs w:val="22"/>
          <w:u w:val="single"/>
          <w:lang w:val="es-ES"/>
        </w:rPr>
        <w:t xml:space="preserve">(GM) </w:t>
      </w:r>
      <w:r w:rsidR="005B4032" w:rsidRPr="00532257">
        <w:rPr>
          <w:rFonts w:ascii="Arial" w:hAnsi="Arial" w:cs="Arial"/>
          <w:sz w:val="22"/>
          <w:szCs w:val="22"/>
          <w:u w:val="single"/>
          <w:lang w:val="es-ES"/>
        </w:rPr>
        <w:t xml:space="preserve">para prevenir </w:t>
      </w:r>
      <w:r w:rsidR="00383F23" w:rsidRPr="00532257">
        <w:rPr>
          <w:rFonts w:ascii="Arial" w:hAnsi="Arial" w:cs="Arial"/>
          <w:sz w:val="22"/>
          <w:szCs w:val="22"/>
          <w:u w:val="single"/>
          <w:lang w:val="es-ES"/>
        </w:rPr>
        <w:t xml:space="preserve">y controlar </w:t>
      </w:r>
      <w:r w:rsidR="005B4032" w:rsidRPr="00532257">
        <w:rPr>
          <w:rFonts w:ascii="Arial" w:hAnsi="Arial" w:cs="Arial"/>
          <w:sz w:val="22"/>
          <w:szCs w:val="22"/>
          <w:u w:val="single"/>
          <w:lang w:val="es-ES"/>
        </w:rPr>
        <w:t>el delito</w:t>
      </w:r>
      <w:r w:rsidR="005B4032" w:rsidRPr="00383F23">
        <w:rPr>
          <w:rFonts w:ascii="Arial" w:hAnsi="Arial" w:cs="Arial"/>
          <w:sz w:val="22"/>
          <w:szCs w:val="22"/>
          <w:lang w:val="es-ES"/>
        </w:rPr>
        <w:t>. Los elevados niveles de criminalidad violenta se explican e</w:t>
      </w:r>
      <w:r w:rsidR="00532257">
        <w:rPr>
          <w:rFonts w:ascii="Arial" w:hAnsi="Arial" w:cs="Arial"/>
          <w:sz w:val="22"/>
          <w:szCs w:val="22"/>
          <w:lang w:val="es-ES"/>
        </w:rPr>
        <w:t>n</w:t>
      </w:r>
      <w:r w:rsidR="005B4032" w:rsidRPr="00383F23">
        <w:rPr>
          <w:rFonts w:ascii="Arial" w:hAnsi="Arial" w:cs="Arial"/>
          <w:sz w:val="22"/>
          <w:szCs w:val="22"/>
          <w:lang w:val="es-ES"/>
        </w:rPr>
        <w:t xml:space="preserve"> parte por</w:t>
      </w:r>
      <w:r w:rsidR="00532257">
        <w:rPr>
          <w:rFonts w:ascii="Arial" w:hAnsi="Arial" w:cs="Arial"/>
          <w:sz w:val="22"/>
          <w:szCs w:val="22"/>
          <w:lang w:val="es-ES"/>
        </w:rPr>
        <w:t>:</w:t>
      </w:r>
      <w:r w:rsidR="005B4032" w:rsidRPr="00383F23">
        <w:rPr>
          <w:rFonts w:ascii="Arial" w:hAnsi="Arial" w:cs="Arial"/>
          <w:sz w:val="22"/>
          <w:szCs w:val="22"/>
          <w:lang w:val="es-ES"/>
        </w:rPr>
        <w:t xml:space="preserve"> la baja capacidad de análisis, planific</w:t>
      </w:r>
      <w:r w:rsidR="00383F23" w:rsidRPr="00383F23">
        <w:rPr>
          <w:rFonts w:ascii="Arial" w:hAnsi="Arial" w:cs="Arial"/>
          <w:sz w:val="22"/>
          <w:szCs w:val="22"/>
          <w:lang w:val="es-ES"/>
        </w:rPr>
        <w:t>ac</w:t>
      </w:r>
      <w:r w:rsidR="005B4032" w:rsidRPr="00383F23">
        <w:rPr>
          <w:rFonts w:ascii="Arial" w:hAnsi="Arial" w:cs="Arial"/>
          <w:sz w:val="22"/>
          <w:szCs w:val="22"/>
          <w:lang w:val="es-ES"/>
        </w:rPr>
        <w:t xml:space="preserve">ión y gestión </w:t>
      </w:r>
      <w:r w:rsidR="00383F23" w:rsidRPr="00383F23">
        <w:rPr>
          <w:rFonts w:ascii="Arial" w:hAnsi="Arial" w:cs="Arial"/>
          <w:sz w:val="22"/>
          <w:szCs w:val="22"/>
          <w:lang w:val="es-ES"/>
        </w:rPr>
        <w:t xml:space="preserve">estratégica </w:t>
      </w:r>
      <w:r w:rsidR="005B4032" w:rsidRPr="00383F23">
        <w:rPr>
          <w:rFonts w:ascii="Arial" w:hAnsi="Arial" w:cs="Arial"/>
          <w:sz w:val="22"/>
          <w:szCs w:val="22"/>
          <w:lang w:val="es-ES"/>
        </w:rPr>
        <w:t>ori</w:t>
      </w:r>
      <w:r w:rsidR="00383F23" w:rsidRPr="00383F23">
        <w:rPr>
          <w:rFonts w:ascii="Arial" w:hAnsi="Arial" w:cs="Arial"/>
          <w:sz w:val="22"/>
          <w:szCs w:val="22"/>
          <w:lang w:val="es-ES"/>
        </w:rPr>
        <w:t>e</w:t>
      </w:r>
      <w:r w:rsidR="005B4032" w:rsidRPr="00383F23">
        <w:rPr>
          <w:rFonts w:ascii="Arial" w:hAnsi="Arial" w:cs="Arial"/>
          <w:sz w:val="22"/>
          <w:szCs w:val="22"/>
          <w:lang w:val="es-ES"/>
        </w:rPr>
        <w:t xml:space="preserve">ntada a resultados de </w:t>
      </w:r>
      <w:r w:rsidR="00383F23" w:rsidRPr="00383F23">
        <w:rPr>
          <w:rFonts w:ascii="Arial" w:hAnsi="Arial" w:cs="Arial"/>
          <w:sz w:val="22"/>
          <w:szCs w:val="22"/>
          <w:lang w:val="es-ES"/>
        </w:rPr>
        <w:t>la G</w:t>
      </w:r>
      <w:r w:rsidR="00532257">
        <w:rPr>
          <w:rFonts w:ascii="Arial" w:hAnsi="Arial" w:cs="Arial"/>
          <w:sz w:val="22"/>
          <w:szCs w:val="22"/>
          <w:lang w:val="es-ES"/>
        </w:rPr>
        <w:t xml:space="preserve">M; </w:t>
      </w:r>
      <w:r w:rsidR="00953B27">
        <w:rPr>
          <w:rFonts w:ascii="Arial" w:hAnsi="Arial" w:cs="Arial"/>
          <w:sz w:val="22"/>
          <w:szCs w:val="22"/>
          <w:lang w:val="es-ES"/>
        </w:rPr>
        <w:t>la falta de capacitación para la implementación de la filosofía de policía comunitaria que contempla un abordaje diferenciado con el ciudadano</w:t>
      </w:r>
      <w:r w:rsidR="00532257">
        <w:rPr>
          <w:rFonts w:ascii="Arial" w:hAnsi="Arial" w:cs="Arial"/>
          <w:sz w:val="22"/>
          <w:szCs w:val="22"/>
          <w:lang w:val="es-ES"/>
        </w:rPr>
        <w:t>; y la obsolescencia de equipos con los que opera</w:t>
      </w:r>
      <w:r w:rsidR="00953B27">
        <w:rPr>
          <w:rFonts w:ascii="Arial" w:hAnsi="Arial" w:cs="Arial"/>
          <w:sz w:val="22"/>
          <w:szCs w:val="22"/>
          <w:lang w:val="es-ES"/>
        </w:rPr>
        <w:t>.</w:t>
      </w:r>
      <w:r w:rsidR="007537A7">
        <w:rPr>
          <w:rFonts w:ascii="Arial" w:hAnsi="Arial" w:cs="Arial"/>
          <w:sz w:val="22"/>
          <w:szCs w:val="22"/>
          <w:lang w:val="es-ES"/>
        </w:rPr>
        <w:t xml:space="preserve"> </w:t>
      </w:r>
    </w:p>
    <w:p w14:paraId="27CD28BB" w14:textId="77777777" w:rsidR="009C5253" w:rsidRPr="009C5253" w:rsidRDefault="009C5253" w:rsidP="009C5253">
      <w:pPr>
        <w:pStyle w:val="ListParagraph"/>
        <w:jc w:val="both"/>
        <w:rPr>
          <w:rFonts w:asciiTheme="minorHAnsi" w:hAnsiTheme="minorHAnsi"/>
        </w:rPr>
      </w:pPr>
    </w:p>
    <w:p w14:paraId="04A05352" w14:textId="77777777" w:rsidR="009C5253" w:rsidRDefault="001F7FB3" w:rsidP="009C5253">
      <w:pPr>
        <w:pStyle w:val="ListParagraph"/>
        <w:jc w:val="both"/>
        <w:rPr>
          <w:rFonts w:ascii="Arial" w:hAnsi="Arial" w:cs="Arial"/>
          <w:sz w:val="22"/>
          <w:szCs w:val="22"/>
          <w:lang w:val="es-ES"/>
        </w:rPr>
      </w:pPr>
      <w:r>
        <w:rPr>
          <w:rFonts w:ascii="Arial" w:hAnsi="Arial" w:cs="Arial"/>
          <w:sz w:val="22"/>
          <w:szCs w:val="22"/>
          <w:lang w:val="es-ES"/>
        </w:rPr>
        <w:lastRenderedPageBreak/>
        <w:t xml:space="preserve">Si bien </w:t>
      </w:r>
      <w:r w:rsidR="00953B27">
        <w:rPr>
          <w:rFonts w:ascii="Arial" w:hAnsi="Arial" w:cs="Arial"/>
          <w:sz w:val="22"/>
          <w:szCs w:val="22"/>
          <w:lang w:val="es-ES"/>
        </w:rPr>
        <w:t xml:space="preserve">desde 2015 la </w:t>
      </w:r>
      <w:r w:rsidR="00F41888">
        <w:rPr>
          <w:rFonts w:ascii="Arial" w:hAnsi="Arial" w:cs="Arial"/>
          <w:sz w:val="22"/>
          <w:szCs w:val="22"/>
          <w:lang w:val="es-ES"/>
        </w:rPr>
        <w:t>GM dispone</w:t>
      </w:r>
      <w:r>
        <w:rPr>
          <w:rFonts w:ascii="Arial" w:hAnsi="Arial" w:cs="Arial"/>
          <w:sz w:val="22"/>
          <w:szCs w:val="22"/>
          <w:lang w:val="es-ES"/>
        </w:rPr>
        <w:t xml:space="preserve"> de un Plan Municipal de Seguridad que </w:t>
      </w:r>
      <w:r w:rsidR="00C314A3">
        <w:rPr>
          <w:rFonts w:ascii="Arial" w:hAnsi="Arial" w:cs="Arial"/>
          <w:sz w:val="22"/>
          <w:szCs w:val="22"/>
          <w:lang w:val="es-ES"/>
        </w:rPr>
        <w:t xml:space="preserve">le </w:t>
      </w:r>
      <w:r>
        <w:rPr>
          <w:rFonts w:ascii="Arial" w:hAnsi="Arial" w:cs="Arial"/>
          <w:sz w:val="22"/>
          <w:szCs w:val="22"/>
          <w:lang w:val="es-ES"/>
        </w:rPr>
        <w:t xml:space="preserve">ha permitido priorizar </w:t>
      </w:r>
      <w:r w:rsidR="00953B27">
        <w:rPr>
          <w:rFonts w:ascii="Arial" w:hAnsi="Arial" w:cs="Arial"/>
          <w:sz w:val="22"/>
          <w:szCs w:val="22"/>
          <w:lang w:val="es-ES"/>
        </w:rPr>
        <w:t>sus</w:t>
      </w:r>
      <w:r>
        <w:rPr>
          <w:rFonts w:ascii="Arial" w:hAnsi="Arial" w:cs="Arial"/>
          <w:sz w:val="22"/>
          <w:szCs w:val="22"/>
          <w:lang w:val="es-ES"/>
        </w:rPr>
        <w:t xml:space="preserve"> acciones y defini</w:t>
      </w:r>
      <w:r w:rsidR="00EE475A">
        <w:rPr>
          <w:rFonts w:ascii="Arial" w:hAnsi="Arial" w:cs="Arial"/>
          <w:sz w:val="22"/>
          <w:szCs w:val="22"/>
          <w:lang w:val="es-ES"/>
        </w:rPr>
        <w:t>r</w:t>
      </w:r>
      <w:r>
        <w:rPr>
          <w:rFonts w:ascii="Arial" w:hAnsi="Arial" w:cs="Arial"/>
          <w:sz w:val="22"/>
          <w:szCs w:val="22"/>
          <w:lang w:val="es-ES"/>
        </w:rPr>
        <w:t xml:space="preserve"> acciones estratégicas</w:t>
      </w:r>
      <w:r w:rsidR="00EE475A">
        <w:rPr>
          <w:rFonts w:ascii="Arial" w:hAnsi="Arial" w:cs="Arial"/>
          <w:sz w:val="22"/>
          <w:szCs w:val="22"/>
          <w:lang w:val="es-ES"/>
        </w:rPr>
        <w:t xml:space="preserve">, no </w:t>
      </w:r>
      <w:r w:rsidR="00953B27">
        <w:rPr>
          <w:rFonts w:ascii="Arial" w:hAnsi="Arial" w:cs="Arial"/>
          <w:sz w:val="22"/>
          <w:szCs w:val="22"/>
          <w:lang w:val="es-ES"/>
        </w:rPr>
        <w:t>cuenta con m</w:t>
      </w:r>
      <w:r w:rsidR="00EE475A">
        <w:rPr>
          <w:rFonts w:ascii="Arial" w:hAnsi="Arial" w:cs="Arial"/>
          <w:sz w:val="22"/>
          <w:szCs w:val="22"/>
          <w:lang w:val="es-ES"/>
        </w:rPr>
        <w:t>ecanismos de seguimiento y evaluación</w:t>
      </w:r>
      <w:r w:rsidR="00C314A3">
        <w:rPr>
          <w:rFonts w:ascii="Arial" w:hAnsi="Arial" w:cs="Arial"/>
          <w:sz w:val="22"/>
          <w:szCs w:val="22"/>
          <w:lang w:val="es-ES"/>
        </w:rPr>
        <w:t>,</w:t>
      </w:r>
      <w:r w:rsidR="00953B27">
        <w:rPr>
          <w:rFonts w:ascii="Arial" w:hAnsi="Arial" w:cs="Arial"/>
          <w:sz w:val="22"/>
          <w:szCs w:val="22"/>
          <w:lang w:val="es-ES"/>
        </w:rPr>
        <w:t xml:space="preserve"> </w:t>
      </w:r>
      <w:r w:rsidR="00D22769">
        <w:rPr>
          <w:rFonts w:ascii="Arial" w:hAnsi="Arial" w:cs="Arial"/>
          <w:sz w:val="22"/>
          <w:szCs w:val="22"/>
          <w:lang w:val="es-ES"/>
        </w:rPr>
        <w:t xml:space="preserve">así como </w:t>
      </w:r>
      <w:r w:rsidR="00C314A3">
        <w:rPr>
          <w:rFonts w:ascii="Arial" w:hAnsi="Arial" w:cs="Arial"/>
          <w:sz w:val="22"/>
          <w:szCs w:val="22"/>
          <w:lang w:val="es-ES"/>
        </w:rPr>
        <w:t xml:space="preserve">de </w:t>
      </w:r>
      <w:r w:rsidR="00D22769">
        <w:rPr>
          <w:rFonts w:ascii="Arial" w:hAnsi="Arial" w:cs="Arial"/>
          <w:sz w:val="22"/>
          <w:szCs w:val="22"/>
          <w:lang w:val="es-ES"/>
        </w:rPr>
        <w:t>mecanismos para actualizar los diagnósticos, definir planes estratégicos, tácticos y operativos que contribuyan a mejorar la asignación de sus recursos y la obtención de mejores resultados</w:t>
      </w:r>
      <w:r w:rsidR="00C314A3">
        <w:rPr>
          <w:rFonts w:ascii="Arial" w:hAnsi="Arial" w:cs="Arial"/>
          <w:sz w:val="22"/>
          <w:szCs w:val="22"/>
          <w:lang w:val="es-ES"/>
        </w:rPr>
        <w:t xml:space="preserve"> en el combate a la criminalidad</w:t>
      </w:r>
      <w:r w:rsidR="00D22769">
        <w:rPr>
          <w:rFonts w:ascii="Arial" w:hAnsi="Arial" w:cs="Arial"/>
          <w:sz w:val="22"/>
          <w:szCs w:val="22"/>
          <w:lang w:val="es-ES"/>
        </w:rPr>
        <w:t xml:space="preserve">. </w:t>
      </w:r>
      <w:r w:rsidR="002C566D">
        <w:rPr>
          <w:rFonts w:ascii="Arial" w:hAnsi="Arial" w:cs="Arial"/>
          <w:sz w:val="22"/>
          <w:szCs w:val="22"/>
          <w:lang w:val="es-ES"/>
        </w:rPr>
        <w:t xml:space="preserve">Adicionalmente, </w:t>
      </w:r>
      <w:r w:rsidR="00D22769">
        <w:rPr>
          <w:rFonts w:ascii="Arial" w:hAnsi="Arial" w:cs="Arial"/>
          <w:sz w:val="22"/>
          <w:szCs w:val="22"/>
          <w:lang w:val="es-ES"/>
        </w:rPr>
        <w:t xml:space="preserve">la GM fue restructurada </w:t>
      </w:r>
      <w:r w:rsidR="00174DB3">
        <w:rPr>
          <w:rFonts w:ascii="Arial" w:hAnsi="Arial" w:cs="Arial"/>
          <w:sz w:val="22"/>
          <w:szCs w:val="22"/>
          <w:lang w:val="es-ES"/>
        </w:rPr>
        <w:t xml:space="preserve">en 2015 </w:t>
      </w:r>
      <w:r w:rsidR="007537A7" w:rsidRPr="007537A7">
        <w:rPr>
          <w:rFonts w:ascii="Arial" w:hAnsi="Arial" w:cs="Arial"/>
          <w:sz w:val="22"/>
          <w:szCs w:val="22"/>
          <w:lang w:val="es-ES"/>
        </w:rPr>
        <w:t>para responder a la demanda ciudadana de contar co</w:t>
      </w:r>
      <w:r w:rsidR="007537A7">
        <w:rPr>
          <w:rFonts w:ascii="Arial" w:hAnsi="Arial" w:cs="Arial"/>
          <w:sz w:val="22"/>
          <w:szCs w:val="22"/>
          <w:lang w:val="es-ES"/>
        </w:rPr>
        <w:t>n una guarda 24 horas</w:t>
      </w:r>
      <w:r w:rsidR="006006BB">
        <w:rPr>
          <w:rFonts w:ascii="Arial" w:hAnsi="Arial" w:cs="Arial"/>
          <w:sz w:val="22"/>
          <w:szCs w:val="22"/>
          <w:lang w:val="es-ES"/>
        </w:rPr>
        <w:t xml:space="preserve">, </w:t>
      </w:r>
      <w:r w:rsidR="00C314A3">
        <w:rPr>
          <w:rFonts w:ascii="Arial" w:hAnsi="Arial" w:cs="Arial"/>
          <w:sz w:val="22"/>
          <w:szCs w:val="22"/>
          <w:lang w:val="es-ES"/>
        </w:rPr>
        <w:t xml:space="preserve">que brinde además </w:t>
      </w:r>
      <w:r w:rsidR="006006BB">
        <w:rPr>
          <w:rFonts w:ascii="Arial" w:hAnsi="Arial" w:cs="Arial"/>
          <w:sz w:val="22"/>
          <w:szCs w:val="22"/>
          <w:lang w:val="es-ES"/>
        </w:rPr>
        <w:t>servicios de prevención</w:t>
      </w:r>
      <w:r w:rsidR="00C314A3">
        <w:rPr>
          <w:rFonts w:ascii="Arial" w:hAnsi="Arial" w:cs="Arial"/>
          <w:sz w:val="22"/>
          <w:szCs w:val="22"/>
          <w:lang w:val="es-ES"/>
        </w:rPr>
        <w:t xml:space="preserve"> y protección </w:t>
      </w:r>
      <w:r w:rsidR="006006BB">
        <w:rPr>
          <w:rFonts w:ascii="Arial" w:hAnsi="Arial" w:cs="Arial"/>
          <w:sz w:val="22"/>
          <w:szCs w:val="22"/>
          <w:lang w:val="es-ES"/>
        </w:rPr>
        <w:t xml:space="preserve">de violencia contra la mujer. </w:t>
      </w:r>
      <w:r w:rsidR="009C5253" w:rsidRPr="009C5253">
        <w:rPr>
          <w:rFonts w:ascii="Arial" w:hAnsi="Arial" w:cs="Arial"/>
          <w:sz w:val="22"/>
          <w:szCs w:val="22"/>
          <w:lang w:val="es-ES"/>
        </w:rPr>
        <w:tab/>
      </w:r>
    </w:p>
    <w:p w14:paraId="15A92BE9" w14:textId="77777777" w:rsidR="009C5253" w:rsidRDefault="009C5253" w:rsidP="009C5253">
      <w:pPr>
        <w:pStyle w:val="ListParagraph"/>
        <w:jc w:val="both"/>
        <w:rPr>
          <w:rFonts w:ascii="Arial" w:hAnsi="Arial" w:cs="Arial"/>
          <w:sz w:val="22"/>
          <w:szCs w:val="22"/>
          <w:lang w:val="es-ES"/>
        </w:rPr>
      </w:pPr>
    </w:p>
    <w:p w14:paraId="16064930" w14:textId="77777777" w:rsidR="009C5253" w:rsidRDefault="00471276" w:rsidP="009C5253">
      <w:pPr>
        <w:pStyle w:val="ListParagraph"/>
        <w:jc w:val="both"/>
        <w:rPr>
          <w:rFonts w:ascii="Arial" w:hAnsi="Arial" w:cs="Arial"/>
          <w:sz w:val="22"/>
          <w:szCs w:val="22"/>
          <w:lang w:val="es-ES"/>
        </w:rPr>
      </w:pPr>
      <w:r>
        <w:rPr>
          <w:rFonts w:ascii="Arial" w:hAnsi="Arial" w:cs="Arial"/>
          <w:sz w:val="22"/>
          <w:szCs w:val="22"/>
          <w:lang w:val="es-ES"/>
        </w:rPr>
        <w:t xml:space="preserve">En cuanto a los servicios de prevención y protección de violencia contra la </w:t>
      </w:r>
      <w:proofErr w:type="gramStart"/>
      <w:r>
        <w:rPr>
          <w:rFonts w:ascii="Arial" w:hAnsi="Arial" w:cs="Arial"/>
          <w:sz w:val="22"/>
          <w:szCs w:val="22"/>
          <w:lang w:val="es-ES"/>
        </w:rPr>
        <w:t xml:space="preserve">mujer,  </w:t>
      </w:r>
      <w:r w:rsidR="009C5253" w:rsidRPr="009C5253">
        <w:rPr>
          <w:rFonts w:ascii="Arial" w:hAnsi="Arial" w:cs="Arial"/>
          <w:sz w:val="22"/>
          <w:szCs w:val="22"/>
          <w:lang w:val="es-ES"/>
        </w:rPr>
        <w:t>Vitoria</w:t>
      </w:r>
      <w:proofErr w:type="gramEnd"/>
      <w:r w:rsidR="009C5253" w:rsidRPr="009C5253">
        <w:rPr>
          <w:rFonts w:ascii="Arial" w:hAnsi="Arial" w:cs="Arial"/>
          <w:sz w:val="22"/>
          <w:szCs w:val="22"/>
          <w:lang w:val="es-ES"/>
        </w:rPr>
        <w:t xml:space="preserve"> ha sido pionera en implementar en el contexto de la ley Maria da </w:t>
      </w:r>
      <w:proofErr w:type="spellStart"/>
      <w:r w:rsidR="009C5253" w:rsidRPr="009C5253">
        <w:rPr>
          <w:rFonts w:ascii="Arial" w:hAnsi="Arial" w:cs="Arial"/>
          <w:sz w:val="22"/>
          <w:szCs w:val="22"/>
          <w:lang w:val="es-ES"/>
        </w:rPr>
        <w:t>Penha</w:t>
      </w:r>
      <w:proofErr w:type="spellEnd"/>
      <w:r w:rsidR="009C5253" w:rsidRPr="009C5253">
        <w:rPr>
          <w:rFonts w:ascii="Arial" w:hAnsi="Arial" w:cs="Arial"/>
          <w:sz w:val="22"/>
          <w:szCs w:val="22"/>
          <w:lang w:val="es-ES"/>
        </w:rPr>
        <w:t xml:space="preserve"> (Ley Federal  No.11.340) el Botón de Pánico, cuyo objetivo es reducir la violencia contra la mujer. Las mujeres víctimas de agresiones se registran en la Secretaria de Seguridad y reciben un aparato portátil para utilizarlo en situación de riesgo. Cuando el botón es accionado, da una alerta en la central de monitoreo de la secretaria y un agente de la Guarda Municipal se moviliza inmediatamente para ir a local en defensa de la víctima. La grabación es archivada para servir de prueba judicial</w:t>
      </w:r>
      <w:r w:rsidR="009C5253">
        <w:rPr>
          <w:rFonts w:ascii="Arial" w:hAnsi="Arial" w:cs="Arial"/>
          <w:sz w:val="22"/>
          <w:szCs w:val="22"/>
          <w:lang w:val="es-ES"/>
        </w:rPr>
        <w:t>.</w:t>
      </w:r>
    </w:p>
    <w:p w14:paraId="0A326B1E" w14:textId="77777777" w:rsidR="009C5253" w:rsidRDefault="009C5253" w:rsidP="009C5253">
      <w:pPr>
        <w:pStyle w:val="ListParagraph"/>
        <w:jc w:val="both"/>
        <w:rPr>
          <w:rFonts w:ascii="Arial" w:hAnsi="Arial" w:cs="Arial"/>
          <w:sz w:val="22"/>
          <w:szCs w:val="22"/>
          <w:lang w:val="es-ES"/>
        </w:rPr>
      </w:pPr>
    </w:p>
    <w:p w14:paraId="4B44059C" w14:textId="77777777" w:rsidR="009C5253" w:rsidRDefault="002C566D" w:rsidP="009C5253">
      <w:pPr>
        <w:pStyle w:val="ListParagraph"/>
        <w:jc w:val="both"/>
        <w:rPr>
          <w:rFonts w:ascii="Arial" w:hAnsi="Arial" w:cs="Arial"/>
          <w:sz w:val="22"/>
          <w:szCs w:val="22"/>
          <w:lang w:val="es-ES"/>
        </w:rPr>
      </w:pPr>
      <w:r>
        <w:rPr>
          <w:rFonts w:ascii="Arial" w:hAnsi="Arial" w:cs="Arial"/>
          <w:sz w:val="22"/>
          <w:szCs w:val="22"/>
          <w:lang w:val="es-ES"/>
        </w:rPr>
        <w:t xml:space="preserve">Para </w:t>
      </w:r>
      <w:r w:rsidR="009C5253">
        <w:rPr>
          <w:rFonts w:ascii="Arial" w:hAnsi="Arial" w:cs="Arial"/>
          <w:sz w:val="22"/>
          <w:szCs w:val="22"/>
          <w:lang w:val="es-ES"/>
        </w:rPr>
        <w:t>a</w:t>
      </w:r>
      <w:r w:rsidR="00471276">
        <w:rPr>
          <w:rFonts w:ascii="Arial" w:hAnsi="Arial" w:cs="Arial"/>
          <w:sz w:val="22"/>
          <w:szCs w:val="22"/>
          <w:lang w:val="es-ES"/>
        </w:rPr>
        <w:t xml:space="preserve">tender estas nuevas demandas, brindar </w:t>
      </w:r>
      <w:r w:rsidR="009C5253">
        <w:rPr>
          <w:rFonts w:ascii="Arial" w:hAnsi="Arial" w:cs="Arial"/>
          <w:sz w:val="22"/>
          <w:szCs w:val="22"/>
          <w:lang w:val="es-ES"/>
        </w:rPr>
        <w:t xml:space="preserve">servicios 24 horas </w:t>
      </w:r>
      <w:r w:rsidR="00471276">
        <w:rPr>
          <w:rFonts w:ascii="Arial" w:hAnsi="Arial" w:cs="Arial"/>
          <w:sz w:val="22"/>
          <w:szCs w:val="22"/>
          <w:lang w:val="es-ES"/>
        </w:rPr>
        <w:t xml:space="preserve">y </w:t>
      </w:r>
      <w:r w:rsidR="009C5253">
        <w:rPr>
          <w:rFonts w:ascii="Arial" w:hAnsi="Arial" w:cs="Arial"/>
          <w:sz w:val="22"/>
          <w:szCs w:val="22"/>
          <w:lang w:val="es-ES"/>
        </w:rPr>
        <w:t>cumplir con todas sus funciones y responsabilidades</w:t>
      </w:r>
      <w:r w:rsidR="009C5253">
        <w:rPr>
          <w:rStyle w:val="FootnoteReference"/>
          <w:rFonts w:ascii="Arial" w:hAnsi="Arial"/>
          <w:sz w:val="22"/>
          <w:szCs w:val="22"/>
          <w:lang w:val="es-ES"/>
        </w:rPr>
        <w:footnoteReference w:id="3"/>
      </w:r>
      <w:r w:rsidR="009C5253">
        <w:rPr>
          <w:rFonts w:ascii="Arial" w:hAnsi="Arial" w:cs="Arial"/>
          <w:sz w:val="22"/>
          <w:szCs w:val="22"/>
          <w:lang w:val="es-ES"/>
        </w:rPr>
        <w:t xml:space="preserve">, en 2015 </w:t>
      </w:r>
      <w:r>
        <w:rPr>
          <w:rFonts w:ascii="Arial" w:hAnsi="Arial" w:cs="Arial"/>
          <w:sz w:val="22"/>
          <w:szCs w:val="22"/>
          <w:lang w:val="es-ES"/>
        </w:rPr>
        <w:t>se c</w:t>
      </w:r>
      <w:r w:rsidR="007537A7">
        <w:rPr>
          <w:rFonts w:ascii="Arial" w:hAnsi="Arial" w:cs="Arial"/>
          <w:sz w:val="22"/>
          <w:szCs w:val="22"/>
          <w:lang w:val="es-ES"/>
        </w:rPr>
        <w:t>ontrat</w:t>
      </w:r>
      <w:r>
        <w:rPr>
          <w:rFonts w:ascii="Arial" w:hAnsi="Arial" w:cs="Arial"/>
          <w:sz w:val="22"/>
          <w:szCs w:val="22"/>
          <w:lang w:val="es-ES"/>
        </w:rPr>
        <w:t>ó</w:t>
      </w:r>
      <w:r w:rsidR="007537A7">
        <w:rPr>
          <w:rFonts w:ascii="Arial" w:hAnsi="Arial" w:cs="Arial"/>
          <w:sz w:val="22"/>
          <w:szCs w:val="22"/>
          <w:lang w:val="es-ES"/>
        </w:rPr>
        <w:t xml:space="preserve"> </w:t>
      </w:r>
      <w:r w:rsidR="00471276">
        <w:rPr>
          <w:rFonts w:ascii="Arial" w:hAnsi="Arial" w:cs="Arial"/>
          <w:sz w:val="22"/>
          <w:szCs w:val="22"/>
          <w:lang w:val="es-ES"/>
        </w:rPr>
        <w:t xml:space="preserve">para la GM </w:t>
      </w:r>
      <w:r>
        <w:rPr>
          <w:rFonts w:ascii="Arial" w:hAnsi="Arial" w:cs="Arial"/>
          <w:sz w:val="22"/>
          <w:szCs w:val="22"/>
          <w:lang w:val="es-ES"/>
        </w:rPr>
        <w:t xml:space="preserve">un </w:t>
      </w:r>
      <w:r w:rsidR="007537A7">
        <w:rPr>
          <w:rFonts w:ascii="Arial" w:hAnsi="Arial" w:cs="Arial"/>
          <w:sz w:val="22"/>
          <w:szCs w:val="22"/>
          <w:lang w:val="es-ES"/>
        </w:rPr>
        <w:t xml:space="preserve">60% </w:t>
      </w:r>
      <w:r w:rsidR="005E4380">
        <w:rPr>
          <w:rFonts w:ascii="Arial" w:hAnsi="Arial" w:cs="Arial"/>
          <w:sz w:val="22"/>
          <w:szCs w:val="22"/>
          <w:lang w:val="es-ES"/>
        </w:rPr>
        <w:t>más</w:t>
      </w:r>
      <w:r w:rsidR="007537A7">
        <w:rPr>
          <w:rFonts w:ascii="Arial" w:hAnsi="Arial" w:cs="Arial"/>
          <w:sz w:val="22"/>
          <w:szCs w:val="22"/>
          <w:lang w:val="es-ES"/>
        </w:rPr>
        <w:t xml:space="preserve"> de efectivos </w:t>
      </w:r>
      <w:r w:rsidR="00471276">
        <w:rPr>
          <w:rFonts w:ascii="Arial" w:hAnsi="Arial" w:cs="Arial"/>
          <w:sz w:val="22"/>
          <w:szCs w:val="22"/>
          <w:lang w:val="es-ES"/>
        </w:rPr>
        <w:t>alcanzando l</w:t>
      </w:r>
      <w:r>
        <w:rPr>
          <w:rFonts w:ascii="Arial" w:hAnsi="Arial" w:cs="Arial"/>
          <w:sz w:val="22"/>
          <w:szCs w:val="22"/>
          <w:lang w:val="es-ES"/>
        </w:rPr>
        <w:t xml:space="preserve">os </w:t>
      </w:r>
      <w:r w:rsidR="0038675A">
        <w:rPr>
          <w:rFonts w:ascii="Arial" w:hAnsi="Arial" w:cs="Arial"/>
          <w:sz w:val="22"/>
          <w:szCs w:val="22"/>
          <w:lang w:val="es-ES"/>
        </w:rPr>
        <w:t>485 servidores</w:t>
      </w:r>
      <w:r>
        <w:rPr>
          <w:rFonts w:ascii="Arial" w:hAnsi="Arial" w:cs="Arial"/>
          <w:sz w:val="22"/>
          <w:szCs w:val="22"/>
          <w:lang w:val="es-ES"/>
        </w:rPr>
        <w:t xml:space="preserve"> que la integra</w:t>
      </w:r>
      <w:r w:rsidR="00471276">
        <w:rPr>
          <w:rFonts w:ascii="Arial" w:hAnsi="Arial" w:cs="Arial"/>
          <w:sz w:val="22"/>
          <w:szCs w:val="22"/>
          <w:lang w:val="es-ES"/>
        </w:rPr>
        <w:t>n</w:t>
      </w:r>
      <w:r>
        <w:rPr>
          <w:rFonts w:ascii="Arial" w:hAnsi="Arial" w:cs="Arial"/>
          <w:sz w:val="22"/>
          <w:szCs w:val="22"/>
          <w:lang w:val="es-ES"/>
        </w:rPr>
        <w:t>. Este aspectos si bien ha sido importante para fortalecer la presencia de la guarda en los territorios,</w:t>
      </w:r>
      <w:r w:rsidR="0038675A">
        <w:rPr>
          <w:rFonts w:ascii="Arial" w:hAnsi="Arial" w:cs="Arial"/>
          <w:sz w:val="22"/>
          <w:szCs w:val="22"/>
          <w:lang w:val="es-ES"/>
        </w:rPr>
        <w:t xml:space="preserve"> </w:t>
      </w:r>
      <w:r>
        <w:rPr>
          <w:rFonts w:ascii="Arial" w:hAnsi="Arial" w:cs="Arial"/>
          <w:sz w:val="22"/>
          <w:szCs w:val="22"/>
          <w:lang w:val="es-ES"/>
        </w:rPr>
        <w:t xml:space="preserve">existe </w:t>
      </w:r>
      <w:r w:rsidR="00AB6D6E">
        <w:rPr>
          <w:rFonts w:ascii="Arial" w:hAnsi="Arial" w:cs="Arial"/>
          <w:sz w:val="22"/>
          <w:szCs w:val="22"/>
          <w:lang w:val="es-ES"/>
        </w:rPr>
        <w:t xml:space="preserve">la necesidad de </w:t>
      </w:r>
      <w:r>
        <w:rPr>
          <w:rFonts w:ascii="Arial" w:hAnsi="Arial" w:cs="Arial"/>
          <w:sz w:val="22"/>
          <w:szCs w:val="22"/>
          <w:lang w:val="es-ES"/>
        </w:rPr>
        <w:t>dotar de</w:t>
      </w:r>
      <w:r w:rsidR="00AB6D6E">
        <w:rPr>
          <w:rFonts w:ascii="Arial" w:hAnsi="Arial" w:cs="Arial"/>
          <w:sz w:val="22"/>
          <w:szCs w:val="22"/>
          <w:lang w:val="es-ES"/>
        </w:rPr>
        <w:t xml:space="preserve"> habilidades técnicas, emocionales y psicologías para que </w:t>
      </w:r>
      <w:r w:rsidR="001F7FB3">
        <w:rPr>
          <w:rFonts w:ascii="Arial" w:hAnsi="Arial" w:cs="Arial"/>
          <w:sz w:val="22"/>
          <w:szCs w:val="22"/>
          <w:lang w:val="es-ES"/>
        </w:rPr>
        <w:t>puedan desempeñar las</w:t>
      </w:r>
      <w:r w:rsidR="00AB6D6E">
        <w:rPr>
          <w:rFonts w:ascii="Arial" w:hAnsi="Arial" w:cs="Arial"/>
          <w:sz w:val="22"/>
          <w:szCs w:val="22"/>
          <w:lang w:val="es-ES"/>
        </w:rPr>
        <w:t xml:space="preserve"> funciones de policía comunitaria orientada a la solución de conflictos</w:t>
      </w:r>
      <w:r w:rsidR="001F7FB3">
        <w:rPr>
          <w:rFonts w:ascii="Arial" w:hAnsi="Arial" w:cs="Arial"/>
          <w:sz w:val="22"/>
          <w:szCs w:val="22"/>
          <w:lang w:val="es-ES"/>
        </w:rPr>
        <w:t xml:space="preserve"> y </w:t>
      </w:r>
      <w:r w:rsidR="00AB6D6E">
        <w:rPr>
          <w:rFonts w:ascii="Arial" w:hAnsi="Arial" w:cs="Arial"/>
          <w:sz w:val="22"/>
          <w:szCs w:val="22"/>
          <w:lang w:val="es-ES"/>
        </w:rPr>
        <w:t xml:space="preserve">realizar </w:t>
      </w:r>
      <w:r w:rsidR="00534985">
        <w:rPr>
          <w:rFonts w:ascii="Arial" w:hAnsi="Arial" w:cs="Arial"/>
          <w:sz w:val="22"/>
          <w:szCs w:val="22"/>
          <w:lang w:val="es-ES"/>
        </w:rPr>
        <w:t xml:space="preserve">un </w:t>
      </w:r>
      <w:r w:rsidR="00AB6D6E">
        <w:rPr>
          <w:rFonts w:ascii="Arial" w:hAnsi="Arial" w:cs="Arial"/>
          <w:sz w:val="22"/>
          <w:szCs w:val="22"/>
          <w:lang w:val="es-ES"/>
        </w:rPr>
        <w:t xml:space="preserve">abordaje </w:t>
      </w:r>
      <w:r w:rsidR="00534985">
        <w:rPr>
          <w:rFonts w:ascii="Arial" w:hAnsi="Arial" w:cs="Arial"/>
          <w:sz w:val="22"/>
          <w:szCs w:val="22"/>
          <w:lang w:val="es-ES"/>
        </w:rPr>
        <w:t xml:space="preserve">adecuado </w:t>
      </w:r>
      <w:r w:rsidR="00AB6D6E">
        <w:rPr>
          <w:rFonts w:ascii="Arial" w:hAnsi="Arial" w:cs="Arial"/>
          <w:sz w:val="22"/>
          <w:szCs w:val="22"/>
          <w:lang w:val="es-ES"/>
        </w:rPr>
        <w:t>con el ciudadano.</w:t>
      </w:r>
      <w:r w:rsidR="009C5253" w:rsidRPr="009C5253">
        <w:rPr>
          <w:rFonts w:ascii="Arial" w:hAnsi="Arial" w:cs="Arial"/>
          <w:sz w:val="22"/>
          <w:szCs w:val="22"/>
          <w:lang w:val="es-ES"/>
        </w:rPr>
        <w:t xml:space="preserve"> La edad </w:t>
      </w:r>
      <w:r w:rsidR="009C5253">
        <w:rPr>
          <w:rFonts w:ascii="Arial" w:hAnsi="Arial" w:cs="Arial"/>
          <w:sz w:val="22"/>
          <w:szCs w:val="22"/>
          <w:lang w:val="es-ES"/>
        </w:rPr>
        <w:t>pro</w:t>
      </w:r>
      <w:r w:rsidR="009C5253" w:rsidRPr="009C5253">
        <w:rPr>
          <w:rFonts w:ascii="Arial" w:hAnsi="Arial" w:cs="Arial"/>
          <w:sz w:val="22"/>
          <w:szCs w:val="22"/>
          <w:lang w:val="es-ES"/>
        </w:rPr>
        <w:t>medi</w:t>
      </w:r>
      <w:r w:rsidR="009C5253">
        <w:rPr>
          <w:rFonts w:ascii="Arial" w:hAnsi="Arial" w:cs="Arial"/>
          <w:sz w:val="22"/>
          <w:szCs w:val="22"/>
          <w:lang w:val="es-ES"/>
        </w:rPr>
        <w:t>o</w:t>
      </w:r>
      <w:r w:rsidR="009C5253" w:rsidRPr="009C5253">
        <w:rPr>
          <w:rFonts w:ascii="Arial" w:hAnsi="Arial" w:cs="Arial"/>
          <w:sz w:val="22"/>
          <w:szCs w:val="22"/>
          <w:lang w:val="es-ES"/>
        </w:rPr>
        <w:t xml:space="preserve"> de los efectivos de la GM es de 37,5 años y solo 20% del total, posee enseñanza superior, los demás tiene nivel de educación media, conforme lo establece el sistema de Recursos Humanos de la Prefectura. </w:t>
      </w:r>
    </w:p>
    <w:p w14:paraId="0B9815DB" w14:textId="77777777" w:rsidR="00471276" w:rsidRDefault="00471276" w:rsidP="009C5253">
      <w:pPr>
        <w:pStyle w:val="ListParagraph"/>
        <w:jc w:val="both"/>
        <w:rPr>
          <w:rFonts w:ascii="Arial" w:hAnsi="Arial" w:cs="Arial"/>
          <w:sz w:val="22"/>
          <w:szCs w:val="22"/>
          <w:lang w:val="es-ES"/>
        </w:rPr>
      </w:pPr>
    </w:p>
    <w:p w14:paraId="648B206A" w14:textId="77777777" w:rsidR="00471276" w:rsidRDefault="00471276" w:rsidP="009C5253">
      <w:pPr>
        <w:pStyle w:val="ListParagraph"/>
        <w:jc w:val="both"/>
        <w:rPr>
          <w:rFonts w:ascii="Arial" w:hAnsi="Arial" w:cs="Arial"/>
          <w:sz w:val="22"/>
          <w:szCs w:val="22"/>
          <w:lang w:val="es-ES"/>
        </w:rPr>
      </w:pPr>
      <w:r w:rsidRPr="00471276">
        <w:rPr>
          <w:rFonts w:ascii="Arial" w:hAnsi="Arial" w:cs="Arial"/>
          <w:sz w:val="22"/>
          <w:szCs w:val="22"/>
          <w:lang w:val="es-ES"/>
        </w:rPr>
        <w:t>La filosofía de policía comunitaria que consiste en adaptar la acción policial a los problemas de seguridad, dimensión territorial, tamaño poblacional, requiere habilidades específicas para implementar el modelo : (i) mecanismos para discutir con la población los problemas que exigen su atención prioritaria; (ii) flexibilidad dentro de la abordaje policial de los diversos problemas de la comunidad a ser atendidos; (iii) iniciativas para tener la colaboración de la población; y (iv) participación proactiva y anticipada para atender a la comunidad</w:t>
      </w:r>
      <w:r>
        <w:rPr>
          <w:rFonts w:ascii="Arial" w:hAnsi="Arial" w:cs="Arial"/>
          <w:sz w:val="22"/>
          <w:szCs w:val="22"/>
          <w:lang w:val="es-ES"/>
        </w:rPr>
        <w:t>.</w:t>
      </w:r>
    </w:p>
    <w:p w14:paraId="486762A4" w14:textId="77777777" w:rsidR="009C5253" w:rsidRDefault="009C5253" w:rsidP="009C5253">
      <w:pPr>
        <w:pStyle w:val="ListParagraph"/>
        <w:jc w:val="both"/>
        <w:rPr>
          <w:rFonts w:ascii="Arial" w:hAnsi="Arial" w:cs="Arial"/>
          <w:sz w:val="22"/>
          <w:szCs w:val="22"/>
          <w:lang w:val="es-ES"/>
        </w:rPr>
      </w:pPr>
    </w:p>
    <w:p w14:paraId="41400924" w14:textId="77777777" w:rsidR="00471276" w:rsidRDefault="00534985" w:rsidP="009C5253">
      <w:pPr>
        <w:pStyle w:val="ListParagraph"/>
        <w:jc w:val="both"/>
        <w:rPr>
          <w:rFonts w:ascii="Arial" w:hAnsi="Arial" w:cs="Arial"/>
          <w:sz w:val="22"/>
          <w:szCs w:val="22"/>
        </w:rPr>
      </w:pPr>
      <w:r w:rsidRPr="00534985">
        <w:rPr>
          <w:rFonts w:ascii="Arial" w:hAnsi="Arial" w:cs="Arial"/>
          <w:sz w:val="22"/>
          <w:szCs w:val="22"/>
        </w:rPr>
        <w:lastRenderedPageBreak/>
        <w:t>Por otro lado</w:t>
      </w:r>
      <w:r>
        <w:rPr>
          <w:rFonts w:ascii="Arial" w:hAnsi="Arial" w:cs="Arial"/>
          <w:sz w:val="22"/>
          <w:szCs w:val="22"/>
        </w:rPr>
        <w:t>,</w:t>
      </w:r>
      <w:r w:rsidRPr="00534985">
        <w:rPr>
          <w:rFonts w:ascii="Arial" w:hAnsi="Arial" w:cs="Arial"/>
          <w:sz w:val="22"/>
          <w:szCs w:val="22"/>
        </w:rPr>
        <w:t xml:space="preserve"> los equipo</w:t>
      </w:r>
      <w:r w:rsidR="000927A0">
        <w:rPr>
          <w:rFonts w:ascii="Arial" w:hAnsi="Arial" w:cs="Arial"/>
          <w:sz w:val="22"/>
          <w:szCs w:val="22"/>
        </w:rPr>
        <w:t>s</w:t>
      </w:r>
      <w:r w:rsidRPr="00534985">
        <w:rPr>
          <w:rFonts w:ascii="Arial" w:hAnsi="Arial" w:cs="Arial"/>
          <w:sz w:val="22"/>
          <w:szCs w:val="22"/>
        </w:rPr>
        <w:t xml:space="preserve">, radio </w:t>
      </w:r>
      <w:r w:rsidR="009C5253">
        <w:rPr>
          <w:rFonts w:ascii="Arial" w:hAnsi="Arial" w:cs="Arial"/>
          <w:sz w:val="22"/>
          <w:szCs w:val="22"/>
        </w:rPr>
        <w:t>y</w:t>
      </w:r>
      <w:r w:rsidRPr="00534985">
        <w:rPr>
          <w:rFonts w:ascii="Arial" w:hAnsi="Arial" w:cs="Arial"/>
          <w:sz w:val="22"/>
          <w:szCs w:val="22"/>
        </w:rPr>
        <w:t xml:space="preserve"> comunicación, vehículos, están e</w:t>
      </w:r>
      <w:r w:rsidR="000927A0">
        <w:rPr>
          <w:rFonts w:ascii="Arial" w:hAnsi="Arial" w:cs="Arial"/>
          <w:sz w:val="22"/>
          <w:szCs w:val="22"/>
        </w:rPr>
        <w:t>n</w:t>
      </w:r>
      <w:r w:rsidRPr="00534985">
        <w:rPr>
          <w:rFonts w:ascii="Arial" w:hAnsi="Arial" w:cs="Arial"/>
          <w:sz w:val="22"/>
          <w:szCs w:val="22"/>
        </w:rPr>
        <w:t xml:space="preserve"> el plazo final de su vi</w:t>
      </w:r>
      <w:r w:rsidR="001B0CD3">
        <w:rPr>
          <w:rFonts w:ascii="Arial" w:hAnsi="Arial" w:cs="Arial"/>
          <w:sz w:val="22"/>
          <w:szCs w:val="22"/>
        </w:rPr>
        <w:t>d</w:t>
      </w:r>
      <w:r w:rsidRPr="00534985">
        <w:rPr>
          <w:rFonts w:ascii="Arial" w:hAnsi="Arial" w:cs="Arial"/>
          <w:sz w:val="22"/>
          <w:szCs w:val="22"/>
        </w:rPr>
        <w:t>a útil</w:t>
      </w:r>
      <w:r>
        <w:rPr>
          <w:rFonts w:ascii="Arial" w:hAnsi="Arial" w:cs="Arial"/>
          <w:sz w:val="22"/>
          <w:szCs w:val="22"/>
        </w:rPr>
        <w:t>, debido al desgaste generado por el uso ininterrumpido de sucesivos turnos de trabajo, lo que limita las posibilidades operativas.</w:t>
      </w:r>
      <w:r w:rsidR="001B0CD3">
        <w:rPr>
          <w:rFonts w:ascii="Arial" w:hAnsi="Arial" w:cs="Arial"/>
          <w:sz w:val="22"/>
          <w:szCs w:val="22"/>
        </w:rPr>
        <w:t xml:space="preserve"> </w:t>
      </w:r>
      <w:r w:rsidR="00471276" w:rsidRPr="00471276">
        <w:rPr>
          <w:rFonts w:ascii="Arial" w:hAnsi="Arial" w:cs="Arial"/>
          <w:sz w:val="22"/>
          <w:szCs w:val="22"/>
        </w:rPr>
        <w:t xml:space="preserve">La GM realiza servicios de vigilancia de unidades administrativas (escuelas, escuelas, centros de referencia, de juventud, </w:t>
      </w:r>
      <w:proofErr w:type="spellStart"/>
      <w:r w:rsidR="00471276" w:rsidRPr="00471276">
        <w:rPr>
          <w:rFonts w:ascii="Arial" w:hAnsi="Arial" w:cs="Arial"/>
          <w:sz w:val="22"/>
          <w:szCs w:val="22"/>
        </w:rPr>
        <w:t>etc</w:t>
      </w:r>
      <w:proofErr w:type="spellEnd"/>
      <w:r w:rsidR="00471276" w:rsidRPr="00471276">
        <w:rPr>
          <w:rFonts w:ascii="Arial" w:hAnsi="Arial" w:cs="Arial"/>
          <w:sz w:val="22"/>
          <w:szCs w:val="22"/>
        </w:rPr>
        <w:t xml:space="preserve">) así como en los parques, plazas, ciclovías y en la orla del municipio, además de atender los servicios de emergencias generadas en las calles y de situaciones de riesgo de cumplimiento de la Ley Maria da </w:t>
      </w:r>
      <w:proofErr w:type="spellStart"/>
      <w:r w:rsidR="00471276" w:rsidRPr="00471276">
        <w:rPr>
          <w:rFonts w:ascii="Arial" w:hAnsi="Arial" w:cs="Arial"/>
          <w:sz w:val="22"/>
          <w:szCs w:val="22"/>
        </w:rPr>
        <w:t>Penha</w:t>
      </w:r>
      <w:proofErr w:type="spellEnd"/>
      <w:r w:rsidR="00471276" w:rsidRPr="00471276">
        <w:rPr>
          <w:rFonts w:ascii="Arial" w:hAnsi="Arial" w:cs="Arial"/>
          <w:sz w:val="22"/>
          <w:szCs w:val="22"/>
        </w:rPr>
        <w:t xml:space="preserve">. </w:t>
      </w:r>
      <w:r w:rsidR="001B0CD3">
        <w:rPr>
          <w:rFonts w:ascii="Arial" w:hAnsi="Arial" w:cs="Arial"/>
          <w:sz w:val="22"/>
          <w:szCs w:val="22"/>
        </w:rPr>
        <w:t xml:space="preserve">También, la GM no dispone de </w:t>
      </w:r>
      <w:r w:rsidR="005730AA">
        <w:rPr>
          <w:rFonts w:ascii="Arial" w:hAnsi="Arial" w:cs="Arial"/>
          <w:sz w:val="22"/>
          <w:szCs w:val="22"/>
        </w:rPr>
        <w:t xml:space="preserve">estudios periódicos que permitan analizar la evolución de la criminalidad e identificar los factores causales para poder responder </w:t>
      </w:r>
      <w:r w:rsidR="00DC6950">
        <w:rPr>
          <w:rFonts w:ascii="Arial" w:hAnsi="Arial" w:cs="Arial"/>
          <w:sz w:val="22"/>
          <w:szCs w:val="22"/>
        </w:rPr>
        <w:t>de manera efectiva.</w:t>
      </w:r>
    </w:p>
    <w:p w14:paraId="50AB8291" w14:textId="77777777" w:rsidR="00471276" w:rsidRDefault="00471276" w:rsidP="009C5253">
      <w:pPr>
        <w:pStyle w:val="ListParagraph"/>
        <w:jc w:val="both"/>
        <w:rPr>
          <w:rFonts w:ascii="Arial" w:hAnsi="Arial" w:cs="Arial"/>
          <w:sz w:val="22"/>
          <w:szCs w:val="22"/>
        </w:rPr>
      </w:pPr>
    </w:p>
    <w:p w14:paraId="5EBCE25F" w14:textId="77777777" w:rsidR="00344994" w:rsidRPr="00344994" w:rsidRDefault="00DC6950" w:rsidP="009C5253">
      <w:pPr>
        <w:pStyle w:val="ListParagraph"/>
        <w:jc w:val="both"/>
        <w:rPr>
          <w:rFonts w:asciiTheme="minorHAnsi" w:hAnsiTheme="minorHAnsi"/>
        </w:rPr>
      </w:pPr>
      <w:r>
        <w:rPr>
          <w:rFonts w:ascii="Arial" w:hAnsi="Arial" w:cs="Arial"/>
          <w:sz w:val="22"/>
          <w:szCs w:val="22"/>
        </w:rPr>
        <w:t>Finalmente, Vitoria cuenta con 200 cámaras de vigilancia distribuidas por la ciudad</w:t>
      </w:r>
      <w:r w:rsidR="00D80E51">
        <w:rPr>
          <w:rFonts w:ascii="Arial" w:hAnsi="Arial" w:cs="Arial"/>
          <w:sz w:val="22"/>
          <w:szCs w:val="22"/>
        </w:rPr>
        <w:t>, a cada 2Km</w:t>
      </w:r>
      <w:proofErr w:type="gramStart"/>
      <w:r w:rsidR="00D80E51">
        <w:rPr>
          <w:rFonts w:ascii="Arial" w:hAnsi="Arial" w:cs="Arial"/>
          <w:sz w:val="22"/>
          <w:szCs w:val="22"/>
          <w:vertAlign w:val="superscript"/>
        </w:rPr>
        <w:t xml:space="preserve">2 </w:t>
      </w:r>
      <w:r w:rsidR="00D80E51">
        <w:rPr>
          <w:rFonts w:ascii="Arial" w:hAnsi="Arial" w:cs="Arial"/>
          <w:sz w:val="22"/>
          <w:szCs w:val="22"/>
        </w:rPr>
        <w:t>,</w:t>
      </w:r>
      <w:proofErr w:type="gramEnd"/>
      <w:r>
        <w:rPr>
          <w:rFonts w:ascii="Arial" w:hAnsi="Arial" w:cs="Arial"/>
          <w:sz w:val="22"/>
          <w:szCs w:val="22"/>
        </w:rPr>
        <w:t xml:space="preserve"> monitoreadas 24 horas por día</w:t>
      </w:r>
      <w:r w:rsidR="00344994">
        <w:rPr>
          <w:rFonts w:ascii="Arial" w:hAnsi="Arial" w:cs="Arial"/>
          <w:sz w:val="22"/>
          <w:szCs w:val="22"/>
        </w:rPr>
        <w:t>.</w:t>
      </w:r>
      <w:bookmarkEnd w:id="0"/>
      <w:r w:rsidR="00471276" w:rsidRPr="00471276">
        <w:t xml:space="preserve"> </w:t>
      </w:r>
      <w:r w:rsidR="00471276" w:rsidRPr="00471276">
        <w:rPr>
          <w:rFonts w:ascii="Arial" w:hAnsi="Arial" w:cs="Arial"/>
          <w:sz w:val="22"/>
          <w:szCs w:val="22"/>
        </w:rPr>
        <w:t>Las cámaras permiten visualizar un área de 1 Km de radio y han servido como elemento disuasivo del crimen y apoyo a la investigación criminal responsabilidad del Estado. El próximo paso es la implementación del cerco electrónico con uso de cámaras capaces de leer las placas de los vehículos que entran y salen de la ciudad, que permiten cruzar las informaciones obtenidas con el banco de datos de restricciones y resolver diversos crímenes</w:t>
      </w:r>
      <w:r w:rsidR="00471276">
        <w:rPr>
          <w:rFonts w:ascii="Arial" w:hAnsi="Arial" w:cs="Arial"/>
          <w:sz w:val="22"/>
          <w:szCs w:val="22"/>
        </w:rPr>
        <w:t>.</w:t>
      </w:r>
    </w:p>
    <w:sectPr w:rsidR="00344994" w:rsidRPr="00344994">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7B9AC" w14:textId="77777777" w:rsidR="00122B77" w:rsidRDefault="00122B77" w:rsidP="00AF1527">
      <w:pPr>
        <w:spacing w:after="0" w:line="240" w:lineRule="auto"/>
      </w:pPr>
      <w:r>
        <w:separator/>
      </w:r>
    </w:p>
  </w:endnote>
  <w:endnote w:type="continuationSeparator" w:id="0">
    <w:p w14:paraId="6C998B0B" w14:textId="77777777" w:rsidR="00122B77" w:rsidRDefault="00122B77" w:rsidP="00AF1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17B51" w14:textId="77777777" w:rsidR="00F41888" w:rsidRDefault="00F41888" w:rsidP="00F41888">
    <w:pPr>
      <w:spacing w:after="0" w:line="240" w:lineRule="auto"/>
      <w:jc w:val="center"/>
      <w:rPr>
        <w:caps/>
        <w:color w:val="4472C4" w:themeColor="accent1"/>
      </w:rPr>
    </w:pPr>
  </w:p>
  <w:p w14:paraId="6FD4B6FA" w14:textId="77777777" w:rsidR="00F41888" w:rsidRDefault="00F41888" w:rsidP="00F41888">
    <w:pPr>
      <w:pStyle w:val="Footer"/>
      <w:tabs>
        <w:tab w:val="clear" w:pos="4680"/>
        <w:tab w:val="clear" w:pos="9360"/>
      </w:tabs>
      <w:ind w:left="1080"/>
      <w:jc w:val="center"/>
      <w:rPr>
        <w:caps/>
        <w:noProof/>
        <w:color w:val="4472C4" w:themeColor="accent1"/>
      </w:rPr>
    </w:pPr>
    <w:r>
      <w:rPr>
        <w:caps/>
        <w:color w:val="4472C4" w:themeColor="accent1"/>
      </w:rPr>
      <w:t>-</w:t>
    </w: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r>
      <w:rPr>
        <w:caps/>
        <w:noProof/>
        <w:color w:val="4472C4" w:themeColor="accent1"/>
      </w:rPr>
      <w:t xml:space="preserve"> -</w:t>
    </w:r>
  </w:p>
  <w:p w14:paraId="4E7C8C08" w14:textId="77777777" w:rsidR="00F41888" w:rsidRDefault="00F41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EF553" w14:textId="77777777" w:rsidR="00122B77" w:rsidRDefault="00122B77" w:rsidP="00AF1527">
      <w:pPr>
        <w:spacing w:after="0" w:line="240" w:lineRule="auto"/>
      </w:pPr>
      <w:r>
        <w:separator/>
      </w:r>
    </w:p>
  </w:footnote>
  <w:footnote w:type="continuationSeparator" w:id="0">
    <w:p w14:paraId="2563DCF7" w14:textId="77777777" w:rsidR="00122B77" w:rsidRDefault="00122B77" w:rsidP="00AF1527">
      <w:pPr>
        <w:spacing w:after="0" w:line="240" w:lineRule="auto"/>
      </w:pPr>
      <w:r>
        <w:continuationSeparator/>
      </w:r>
    </w:p>
  </w:footnote>
  <w:footnote w:id="1">
    <w:p w14:paraId="317BA647" w14:textId="77777777" w:rsidR="00585641" w:rsidRDefault="00585641" w:rsidP="00585641">
      <w:pPr>
        <w:pStyle w:val="FootnoteText"/>
      </w:pPr>
      <w:r>
        <w:rPr>
          <w:rStyle w:val="FootnoteReference"/>
        </w:rPr>
        <w:footnoteRef/>
      </w:r>
      <w:r>
        <w:t xml:space="preserve"> </w:t>
      </w:r>
      <w:r>
        <w:tab/>
      </w:r>
      <w:r w:rsidRPr="0020622D">
        <w:rPr>
          <w:rFonts w:ascii="Arial" w:hAnsi="Arial" w:cs="Arial"/>
          <w:sz w:val="18"/>
          <w:szCs w:val="18"/>
        </w:rPr>
        <w:t xml:space="preserve">Instituto Jones </w:t>
      </w:r>
      <w:r w:rsidR="00AE70E1">
        <w:rPr>
          <w:rFonts w:ascii="Arial" w:hAnsi="Arial" w:cs="Arial"/>
          <w:sz w:val="18"/>
          <w:szCs w:val="18"/>
        </w:rPr>
        <w:t xml:space="preserve">dos Santos </w:t>
      </w:r>
      <w:r w:rsidRPr="0020622D">
        <w:rPr>
          <w:rFonts w:ascii="Arial" w:hAnsi="Arial" w:cs="Arial"/>
          <w:sz w:val="18"/>
          <w:szCs w:val="18"/>
        </w:rPr>
        <w:t>Neves (2018), con base a IBGE-PNAD</w:t>
      </w:r>
    </w:p>
  </w:footnote>
  <w:footnote w:id="2">
    <w:p w14:paraId="6FA6BE84" w14:textId="77777777" w:rsidR="00EE475A" w:rsidRPr="0020622D" w:rsidRDefault="00EE475A" w:rsidP="00664DDE">
      <w:pPr>
        <w:pStyle w:val="FootnoteText"/>
        <w:rPr>
          <w:rFonts w:ascii="Arial" w:hAnsi="Arial" w:cs="Arial"/>
          <w:sz w:val="18"/>
          <w:szCs w:val="18"/>
        </w:rPr>
      </w:pPr>
      <w:r>
        <w:rPr>
          <w:rStyle w:val="FootnoteReference"/>
        </w:rPr>
        <w:footnoteRef/>
      </w:r>
      <w:r>
        <w:t xml:space="preserve">  </w:t>
      </w:r>
      <w:r>
        <w:tab/>
      </w:r>
      <w:r w:rsidR="009B4BCB" w:rsidRPr="0020622D">
        <w:rPr>
          <w:rFonts w:ascii="Arial" w:hAnsi="Arial" w:cs="Arial"/>
          <w:sz w:val="18"/>
          <w:szCs w:val="18"/>
        </w:rPr>
        <w:t>El 18 de</w:t>
      </w:r>
      <w:r w:rsidR="00351A75" w:rsidRPr="0020622D">
        <w:rPr>
          <w:rFonts w:ascii="Arial" w:hAnsi="Arial" w:cs="Arial"/>
          <w:sz w:val="18"/>
          <w:szCs w:val="18"/>
        </w:rPr>
        <w:t xml:space="preserve"> abril de 2018</w:t>
      </w:r>
      <w:r w:rsidR="009B4BCB" w:rsidRPr="0020622D">
        <w:rPr>
          <w:rFonts w:ascii="Arial" w:hAnsi="Arial" w:cs="Arial"/>
          <w:sz w:val="18"/>
          <w:szCs w:val="18"/>
        </w:rPr>
        <w:t xml:space="preserve"> había </w:t>
      </w:r>
      <w:r w:rsidRPr="0020622D">
        <w:rPr>
          <w:rFonts w:ascii="Arial" w:hAnsi="Arial" w:cs="Arial"/>
          <w:sz w:val="18"/>
          <w:szCs w:val="18"/>
        </w:rPr>
        <w:t>1160 adolescentes se encontraban cumpliendo medida socioeducativa en los Centros del Instituto de Asistencia Socioeducativa de Espirito Santo</w:t>
      </w:r>
      <w:r w:rsidR="00AE70E1">
        <w:rPr>
          <w:rFonts w:ascii="Arial" w:hAnsi="Arial" w:cs="Arial"/>
          <w:sz w:val="18"/>
          <w:szCs w:val="18"/>
        </w:rPr>
        <w:t xml:space="preserve"> </w:t>
      </w:r>
      <w:bookmarkStart w:id="1" w:name="_GoBack"/>
      <w:bookmarkEnd w:id="1"/>
      <w:r w:rsidRPr="0020622D">
        <w:rPr>
          <w:rFonts w:ascii="Arial" w:hAnsi="Arial" w:cs="Arial"/>
          <w:sz w:val="18"/>
          <w:szCs w:val="18"/>
        </w:rPr>
        <w:t xml:space="preserve">- IASES (IASES, 2018).  </w:t>
      </w:r>
    </w:p>
  </w:footnote>
  <w:footnote w:id="3">
    <w:p w14:paraId="6AE7CE27" w14:textId="77777777" w:rsidR="009C5253" w:rsidRDefault="009C5253" w:rsidP="009C5253">
      <w:pPr>
        <w:pStyle w:val="FootnoteText"/>
      </w:pPr>
      <w:r>
        <w:rPr>
          <w:rStyle w:val="FootnoteReference"/>
        </w:rPr>
        <w:footnoteRef/>
      </w:r>
      <w:r>
        <w:t xml:space="preserve"> </w:t>
      </w:r>
      <w:r>
        <w:tab/>
      </w:r>
      <w:r w:rsidRPr="00F24949">
        <w:rPr>
          <w:rFonts w:ascii="Arial" w:hAnsi="Arial" w:cs="Arial"/>
          <w:sz w:val="18"/>
          <w:szCs w:val="18"/>
        </w:rPr>
        <w:t xml:space="preserve">La GM tiene como responsabilidades brindar protección comunitaria y patrimonial, así como operar y fiscalizar el tránsito, dentro de los límites territoriales del municipio. La GM posee 4 bases operativas en el municipio y cuenta con 485 servidores divididos en 3 gerencias operativas distintas: (i) </w:t>
      </w:r>
      <w:r>
        <w:rPr>
          <w:rFonts w:ascii="Arial" w:hAnsi="Arial" w:cs="Arial"/>
          <w:sz w:val="18"/>
          <w:szCs w:val="18"/>
        </w:rPr>
        <w:t>o</w:t>
      </w:r>
      <w:r w:rsidRPr="00F24949">
        <w:rPr>
          <w:rFonts w:ascii="Arial" w:hAnsi="Arial" w:cs="Arial"/>
          <w:sz w:val="18"/>
          <w:szCs w:val="18"/>
        </w:rPr>
        <w:t xml:space="preserve">peración y fiscalización de </w:t>
      </w:r>
      <w:r>
        <w:rPr>
          <w:rFonts w:ascii="Arial" w:hAnsi="Arial" w:cs="Arial"/>
          <w:sz w:val="18"/>
          <w:szCs w:val="18"/>
        </w:rPr>
        <w:t>t</w:t>
      </w:r>
      <w:r w:rsidRPr="00F24949">
        <w:rPr>
          <w:rFonts w:ascii="Arial" w:hAnsi="Arial" w:cs="Arial"/>
          <w:sz w:val="18"/>
          <w:szCs w:val="18"/>
        </w:rPr>
        <w:t xml:space="preserve">ránsito; (ii) </w:t>
      </w:r>
      <w:r>
        <w:rPr>
          <w:rFonts w:ascii="Arial" w:hAnsi="Arial" w:cs="Arial"/>
          <w:sz w:val="18"/>
          <w:szCs w:val="18"/>
        </w:rPr>
        <w:t>p</w:t>
      </w:r>
      <w:r w:rsidRPr="00F24949">
        <w:rPr>
          <w:rFonts w:ascii="Arial" w:hAnsi="Arial" w:cs="Arial"/>
          <w:sz w:val="18"/>
          <w:szCs w:val="18"/>
        </w:rPr>
        <w:t xml:space="preserve">rotección </w:t>
      </w:r>
      <w:r>
        <w:rPr>
          <w:rFonts w:ascii="Arial" w:hAnsi="Arial" w:cs="Arial"/>
          <w:sz w:val="18"/>
          <w:szCs w:val="18"/>
        </w:rPr>
        <w:t>c</w:t>
      </w:r>
      <w:r w:rsidRPr="00F24949">
        <w:rPr>
          <w:rFonts w:ascii="Arial" w:hAnsi="Arial" w:cs="Arial"/>
          <w:sz w:val="18"/>
          <w:szCs w:val="18"/>
        </w:rPr>
        <w:t xml:space="preserve">omunitaria y (iii) Central Integrada de Operaciones </w:t>
      </w:r>
      <w:r w:rsidR="00471276">
        <w:rPr>
          <w:rFonts w:ascii="Arial" w:hAnsi="Arial" w:cs="Arial"/>
          <w:sz w:val="18"/>
          <w:szCs w:val="18"/>
        </w:rPr>
        <w:t>y</w:t>
      </w:r>
      <w:r w:rsidRPr="00F24949">
        <w:rPr>
          <w:rFonts w:ascii="Arial" w:hAnsi="Arial" w:cs="Arial"/>
          <w:sz w:val="18"/>
          <w:szCs w:val="18"/>
        </w:rPr>
        <w:t xml:space="preserve"> Monitoreo. Las tareas principales se vinculan con la orientación, prevención y fiscalización de tránsito; </w:t>
      </w:r>
      <w:proofErr w:type="spellStart"/>
      <w:r w:rsidRPr="00F24949">
        <w:rPr>
          <w:rFonts w:ascii="Arial" w:hAnsi="Arial" w:cs="Arial"/>
          <w:sz w:val="18"/>
          <w:szCs w:val="18"/>
        </w:rPr>
        <w:t>patrullamiento</w:t>
      </w:r>
      <w:proofErr w:type="spellEnd"/>
      <w:r w:rsidRPr="00F24949">
        <w:rPr>
          <w:rFonts w:ascii="Arial" w:hAnsi="Arial" w:cs="Arial"/>
          <w:sz w:val="18"/>
          <w:szCs w:val="18"/>
        </w:rPr>
        <w:t xml:space="preserve"> preventivo comunitario y en eventos municipales y proyectos sociales y charlas en las escuelas y otras instancias de la sociedad civil.</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F31D7"/>
    <w:multiLevelType w:val="hybridMultilevel"/>
    <w:tmpl w:val="0F5CB642"/>
    <w:lvl w:ilvl="0" w:tplc="FBFCC03A">
      <w:start w:val="1"/>
      <w:numFmt w:val="lowerRoman"/>
      <w:lvlText w:val="(%1)"/>
      <w:lvlJc w:val="left"/>
      <w:pPr>
        <w:ind w:left="720" w:hanging="72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6F66B0"/>
    <w:multiLevelType w:val="hybridMultilevel"/>
    <w:tmpl w:val="6CAC9604"/>
    <w:lvl w:ilvl="0" w:tplc="0AC801B2">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30E67"/>
    <w:multiLevelType w:val="multilevel"/>
    <w:tmpl w:val="9118BB06"/>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 w15:restartNumberingAfterBreak="0">
    <w:nsid w:val="1F7A521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191730"/>
    <w:multiLevelType w:val="hybridMultilevel"/>
    <w:tmpl w:val="D3B66C10"/>
    <w:lvl w:ilvl="0" w:tplc="081EE946">
      <w:start w:val="5"/>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9A5472C"/>
    <w:multiLevelType w:val="multilevel"/>
    <w:tmpl w:val="BA68D7A6"/>
    <w:lvl w:ilvl="0">
      <w:start w:val="1"/>
      <w:numFmt w:val="none"/>
      <w:lvlRestart w:val="0"/>
      <w:pStyle w:val="FirstHeading"/>
      <w:suff w:val="nothing"/>
      <w:lvlText w:val=""/>
      <w:lvlJc w:val="left"/>
      <w:pPr>
        <w:ind w:left="2808" w:hanging="720"/>
      </w:pPr>
    </w:lvl>
    <w:lvl w:ilvl="1">
      <w:start w:val="1"/>
      <w:numFmt w:val="decimal"/>
      <w:pStyle w:val="SecHeading"/>
      <w:lvlText w:val="%2."/>
      <w:lvlJc w:val="left"/>
      <w:pPr>
        <w:tabs>
          <w:tab w:val="num" w:pos="3384"/>
        </w:tabs>
        <w:ind w:left="3384" w:hanging="576"/>
      </w:pPr>
      <w:rPr>
        <w:b/>
      </w:rPr>
    </w:lvl>
    <w:lvl w:ilvl="2">
      <w:start w:val="1"/>
      <w:numFmt w:val="lowerLetter"/>
      <w:pStyle w:val="SubHeading1"/>
      <w:lvlText w:val="%3)"/>
      <w:lvlJc w:val="left"/>
      <w:pPr>
        <w:tabs>
          <w:tab w:val="num" w:pos="3960"/>
        </w:tabs>
        <w:ind w:left="3960" w:hanging="576"/>
      </w:pPr>
      <w:rPr>
        <w:b/>
      </w:rPr>
    </w:lvl>
    <w:lvl w:ilvl="3">
      <w:start w:val="1"/>
      <w:numFmt w:val="lowerRoman"/>
      <w:pStyle w:val="Subheading2"/>
      <w:lvlText w:val="(%4)"/>
      <w:lvlJc w:val="right"/>
      <w:pPr>
        <w:tabs>
          <w:tab w:val="num" w:pos="4464"/>
        </w:tabs>
        <w:ind w:left="4464" w:hanging="288"/>
      </w:pPr>
      <w:rPr>
        <w:b/>
      </w:rPr>
    </w:lvl>
    <w:lvl w:ilvl="4">
      <w:start w:val="1"/>
      <w:numFmt w:val="decimal"/>
      <w:pStyle w:val="Heading5"/>
      <w:lvlText w:val="%5)"/>
      <w:lvlJc w:val="left"/>
      <w:pPr>
        <w:ind w:left="3096" w:hanging="432"/>
      </w:pPr>
    </w:lvl>
    <w:lvl w:ilvl="5">
      <w:start w:val="1"/>
      <w:numFmt w:val="lowerLetter"/>
      <w:pStyle w:val="Heading6"/>
      <w:lvlText w:val="%6)"/>
      <w:lvlJc w:val="left"/>
      <w:pPr>
        <w:ind w:left="3240" w:hanging="432"/>
      </w:pPr>
    </w:lvl>
    <w:lvl w:ilvl="6">
      <w:start w:val="1"/>
      <w:numFmt w:val="lowerRoman"/>
      <w:pStyle w:val="Heading7"/>
      <w:lvlText w:val="%7)"/>
      <w:lvlJc w:val="right"/>
      <w:pPr>
        <w:ind w:left="3384" w:hanging="288"/>
      </w:pPr>
    </w:lvl>
    <w:lvl w:ilvl="7">
      <w:start w:val="1"/>
      <w:numFmt w:val="lowerLetter"/>
      <w:pStyle w:val="Heading8"/>
      <w:lvlText w:val="%8."/>
      <w:lvlJc w:val="left"/>
      <w:pPr>
        <w:ind w:left="3528" w:hanging="432"/>
      </w:pPr>
    </w:lvl>
    <w:lvl w:ilvl="8">
      <w:start w:val="1"/>
      <w:numFmt w:val="lowerRoman"/>
      <w:pStyle w:val="Heading9"/>
      <w:lvlText w:val="%9."/>
      <w:lvlJc w:val="right"/>
      <w:pPr>
        <w:ind w:left="3672" w:hanging="144"/>
      </w:pPr>
    </w:lvl>
  </w:abstractNum>
  <w:abstractNum w:abstractNumId="6" w15:restartNumberingAfterBreak="0">
    <w:nsid w:val="320A609A"/>
    <w:multiLevelType w:val="multilevel"/>
    <w:tmpl w:val="E4ECB634"/>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2"/>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527"/>
    <w:rsid w:val="000074B2"/>
    <w:rsid w:val="00013A45"/>
    <w:rsid w:val="00014B66"/>
    <w:rsid w:val="00037D5E"/>
    <w:rsid w:val="00047FCA"/>
    <w:rsid w:val="000529A6"/>
    <w:rsid w:val="000616A6"/>
    <w:rsid w:val="0006512B"/>
    <w:rsid w:val="00071A8E"/>
    <w:rsid w:val="000900E0"/>
    <w:rsid w:val="000927A0"/>
    <w:rsid w:val="00095127"/>
    <w:rsid w:val="000A0151"/>
    <w:rsid w:val="000A1615"/>
    <w:rsid w:val="000A6887"/>
    <w:rsid w:val="000A71ED"/>
    <w:rsid w:val="000D273F"/>
    <w:rsid w:val="000D413D"/>
    <w:rsid w:val="001031FE"/>
    <w:rsid w:val="00115D1F"/>
    <w:rsid w:val="00122B77"/>
    <w:rsid w:val="00145A6C"/>
    <w:rsid w:val="00160AC8"/>
    <w:rsid w:val="00162536"/>
    <w:rsid w:val="00174DB3"/>
    <w:rsid w:val="00183FE9"/>
    <w:rsid w:val="001923EF"/>
    <w:rsid w:val="0019371C"/>
    <w:rsid w:val="00194B54"/>
    <w:rsid w:val="001A01C3"/>
    <w:rsid w:val="001A7F90"/>
    <w:rsid w:val="001B0CD3"/>
    <w:rsid w:val="001D4974"/>
    <w:rsid w:val="001F16AB"/>
    <w:rsid w:val="001F7FB3"/>
    <w:rsid w:val="0020157B"/>
    <w:rsid w:val="00202AB3"/>
    <w:rsid w:val="002037A2"/>
    <w:rsid w:val="00205048"/>
    <w:rsid w:val="0020622D"/>
    <w:rsid w:val="00223DED"/>
    <w:rsid w:val="00243A68"/>
    <w:rsid w:val="0024553E"/>
    <w:rsid w:val="00247706"/>
    <w:rsid w:val="002545A5"/>
    <w:rsid w:val="00255809"/>
    <w:rsid w:val="00273B48"/>
    <w:rsid w:val="0028517F"/>
    <w:rsid w:val="00291D1A"/>
    <w:rsid w:val="00295B51"/>
    <w:rsid w:val="002B0A7C"/>
    <w:rsid w:val="002B20D5"/>
    <w:rsid w:val="002B6159"/>
    <w:rsid w:val="002C566D"/>
    <w:rsid w:val="002D7DAD"/>
    <w:rsid w:val="002E471E"/>
    <w:rsid w:val="002F4F95"/>
    <w:rsid w:val="00312931"/>
    <w:rsid w:val="0032775E"/>
    <w:rsid w:val="003302F6"/>
    <w:rsid w:val="00344994"/>
    <w:rsid w:val="00350193"/>
    <w:rsid w:val="00351A75"/>
    <w:rsid w:val="00372CBC"/>
    <w:rsid w:val="00383F23"/>
    <w:rsid w:val="0038675A"/>
    <w:rsid w:val="003C1574"/>
    <w:rsid w:val="004462DA"/>
    <w:rsid w:val="00461106"/>
    <w:rsid w:val="00467027"/>
    <w:rsid w:val="00471276"/>
    <w:rsid w:val="00496B69"/>
    <w:rsid w:val="004C14A6"/>
    <w:rsid w:val="004D0260"/>
    <w:rsid w:val="004E1AE1"/>
    <w:rsid w:val="005026F2"/>
    <w:rsid w:val="00502BF0"/>
    <w:rsid w:val="00514C68"/>
    <w:rsid w:val="005160CE"/>
    <w:rsid w:val="00532257"/>
    <w:rsid w:val="00534985"/>
    <w:rsid w:val="00552347"/>
    <w:rsid w:val="00555A9B"/>
    <w:rsid w:val="00570474"/>
    <w:rsid w:val="00572709"/>
    <w:rsid w:val="005730AA"/>
    <w:rsid w:val="00585641"/>
    <w:rsid w:val="005924FE"/>
    <w:rsid w:val="005A6DB1"/>
    <w:rsid w:val="005B4032"/>
    <w:rsid w:val="005E4380"/>
    <w:rsid w:val="006006BB"/>
    <w:rsid w:val="006060AD"/>
    <w:rsid w:val="006420BF"/>
    <w:rsid w:val="006445CA"/>
    <w:rsid w:val="00664DDE"/>
    <w:rsid w:val="00682048"/>
    <w:rsid w:val="00692CBB"/>
    <w:rsid w:val="0069572D"/>
    <w:rsid w:val="006B1BA5"/>
    <w:rsid w:val="006B504C"/>
    <w:rsid w:val="006E118E"/>
    <w:rsid w:val="00721402"/>
    <w:rsid w:val="007537A7"/>
    <w:rsid w:val="007569A5"/>
    <w:rsid w:val="0079651C"/>
    <w:rsid w:val="007A0A20"/>
    <w:rsid w:val="007A1C4A"/>
    <w:rsid w:val="007B1E68"/>
    <w:rsid w:val="007B4FF9"/>
    <w:rsid w:val="007C4D0E"/>
    <w:rsid w:val="007D59FE"/>
    <w:rsid w:val="0080539D"/>
    <w:rsid w:val="00833B44"/>
    <w:rsid w:val="00890961"/>
    <w:rsid w:val="008A38E3"/>
    <w:rsid w:val="008B131C"/>
    <w:rsid w:val="008C4F20"/>
    <w:rsid w:val="008F250F"/>
    <w:rsid w:val="0090246E"/>
    <w:rsid w:val="00916738"/>
    <w:rsid w:val="0092181B"/>
    <w:rsid w:val="00953479"/>
    <w:rsid w:val="00953B27"/>
    <w:rsid w:val="009707D4"/>
    <w:rsid w:val="00984CC1"/>
    <w:rsid w:val="009A4E69"/>
    <w:rsid w:val="009B4BCB"/>
    <w:rsid w:val="009C5253"/>
    <w:rsid w:val="009D7FA7"/>
    <w:rsid w:val="00A01752"/>
    <w:rsid w:val="00A15C73"/>
    <w:rsid w:val="00AA32A8"/>
    <w:rsid w:val="00AB6D6E"/>
    <w:rsid w:val="00AC543E"/>
    <w:rsid w:val="00AD7876"/>
    <w:rsid w:val="00AE70E1"/>
    <w:rsid w:val="00AF1527"/>
    <w:rsid w:val="00AF7CB3"/>
    <w:rsid w:val="00B04A51"/>
    <w:rsid w:val="00B06D16"/>
    <w:rsid w:val="00B42398"/>
    <w:rsid w:val="00B447B5"/>
    <w:rsid w:val="00B66B60"/>
    <w:rsid w:val="00B97E49"/>
    <w:rsid w:val="00BE5A0E"/>
    <w:rsid w:val="00C3014B"/>
    <w:rsid w:val="00C314A3"/>
    <w:rsid w:val="00C3347F"/>
    <w:rsid w:val="00C337B5"/>
    <w:rsid w:val="00C3742C"/>
    <w:rsid w:val="00C53A8F"/>
    <w:rsid w:val="00C5650E"/>
    <w:rsid w:val="00C60462"/>
    <w:rsid w:val="00C76766"/>
    <w:rsid w:val="00C81420"/>
    <w:rsid w:val="00C96A7E"/>
    <w:rsid w:val="00CA723F"/>
    <w:rsid w:val="00CC3852"/>
    <w:rsid w:val="00CD3CE9"/>
    <w:rsid w:val="00CD7D40"/>
    <w:rsid w:val="00CE413B"/>
    <w:rsid w:val="00D00C7D"/>
    <w:rsid w:val="00D01005"/>
    <w:rsid w:val="00D05D44"/>
    <w:rsid w:val="00D22769"/>
    <w:rsid w:val="00D45B28"/>
    <w:rsid w:val="00D80E51"/>
    <w:rsid w:val="00D829D7"/>
    <w:rsid w:val="00DA3BD6"/>
    <w:rsid w:val="00DB3ED6"/>
    <w:rsid w:val="00DC0C55"/>
    <w:rsid w:val="00DC6950"/>
    <w:rsid w:val="00DD7654"/>
    <w:rsid w:val="00DF3627"/>
    <w:rsid w:val="00E0194F"/>
    <w:rsid w:val="00E02820"/>
    <w:rsid w:val="00E16024"/>
    <w:rsid w:val="00E40D8E"/>
    <w:rsid w:val="00E44F34"/>
    <w:rsid w:val="00E777DC"/>
    <w:rsid w:val="00E8662F"/>
    <w:rsid w:val="00EA0C4A"/>
    <w:rsid w:val="00EA60F9"/>
    <w:rsid w:val="00EB6A8E"/>
    <w:rsid w:val="00EC059A"/>
    <w:rsid w:val="00EC5A72"/>
    <w:rsid w:val="00EC76EF"/>
    <w:rsid w:val="00ED2254"/>
    <w:rsid w:val="00ED2606"/>
    <w:rsid w:val="00EE408C"/>
    <w:rsid w:val="00EE475A"/>
    <w:rsid w:val="00F0516C"/>
    <w:rsid w:val="00F16330"/>
    <w:rsid w:val="00F1735D"/>
    <w:rsid w:val="00F24949"/>
    <w:rsid w:val="00F41888"/>
    <w:rsid w:val="00F7093F"/>
    <w:rsid w:val="00F7792E"/>
    <w:rsid w:val="00F81591"/>
    <w:rsid w:val="00FA57D1"/>
    <w:rsid w:val="00FB72DC"/>
    <w:rsid w:val="00FC285D"/>
    <w:rsid w:val="00FE071D"/>
    <w:rsid w:val="00FE4235"/>
    <w:rsid w:val="00FE51C7"/>
    <w:rsid w:val="00FE6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CC25"/>
  <w15:chartTrackingRefBased/>
  <w15:docId w15:val="{54A1262D-4801-4368-A4DB-C04EA41C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1527"/>
    <w:pPr>
      <w:spacing w:after="200" w:line="276" w:lineRule="auto"/>
    </w:pPr>
    <w:rPr>
      <w:rFonts w:ascii="Calibri" w:eastAsia="Times New Roman" w:hAnsi="Calibri" w:cs="Times New Roman"/>
      <w:sz w:val="20"/>
      <w:szCs w:val="20"/>
      <w:lang w:val="es-ES_tradnl"/>
    </w:rPr>
  </w:style>
  <w:style w:type="paragraph" w:styleId="Heading5">
    <w:name w:val="heading 5"/>
    <w:basedOn w:val="Normal"/>
    <w:next w:val="Normal"/>
    <w:link w:val="Heading5Char"/>
    <w:uiPriority w:val="99"/>
    <w:qFormat/>
    <w:rsid w:val="00AF1527"/>
    <w:pPr>
      <w:keepNext/>
      <w:keepLines/>
      <w:numPr>
        <w:ilvl w:val="4"/>
        <w:numId w:val="4"/>
      </w:numPr>
      <w:spacing w:before="200" w:after="0"/>
      <w:outlineLvl w:val="4"/>
    </w:pPr>
    <w:rPr>
      <w:rFonts w:ascii="Cambria" w:eastAsia="Calibri" w:hAnsi="Cambria"/>
      <w:color w:val="243F60"/>
      <w:lang w:eastAsia="x-none"/>
    </w:rPr>
  </w:style>
  <w:style w:type="paragraph" w:styleId="Heading6">
    <w:name w:val="heading 6"/>
    <w:basedOn w:val="Normal"/>
    <w:next w:val="Normal"/>
    <w:link w:val="Heading6Char"/>
    <w:uiPriority w:val="99"/>
    <w:qFormat/>
    <w:rsid w:val="00AF1527"/>
    <w:pPr>
      <w:keepNext/>
      <w:keepLines/>
      <w:numPr>
        <w:ilvl w:val="5"/>
        <w:numId w:val="4"/>
      </w:numPr>
      <w:spacing w:before="200" w:after="0"/>
      <w:outlineLvl w:val="5"/>
    </w:pPr>
    <w:rPr>
      <w:rFonts w:ascii="Cambria" w:eastAsia="Calibri" w:hAnsi="Cambria"/>
      <w:i/>
      <w:iCs/>
      <w:color w:val="243F60"/>
      <w:lang w:eastAsia="x-none"/>
    </w:rPr>
  </w:style>
  <w:style w:type="paragraph" w:styleId="Heading7">
    <w:name w:val="heading 7"/>
    <w:basedOn w:val="Normal"/>
    <w:next w:val="Normal"/>
    <w:link w:val="Heading7Char"/>
    <w:uiPriority w:val="99"/>
    <w:qFormat/>
    <w:rsid w:val="00AF1527"/>
    <w:pPr>
      <w:keepNext/>
      <w:keepLines/>
      <w:numPr>
        <w:ilvl w:val="6"/>
        <w:numId w:val="4"/>
      </w:numPr>
      <w:spacing w:before="200" w:after="0"/>
      <w:outlineLvl w:val="6"/>
    </w:pPr>
    <w:rPr>
      <w:rFonts w:ascii="Cambria" w:eastAsia="Calibri" w:hAnsi="Cambria"/>
      <w:i/>
      <w:iCs/>
      <w:color w:val="404040"/>
      <w:lang w:eastAsia="x-none"/>
    </w:rPr>
  </w:style>
  <w:style w:type="paragraph" w:styleId="Heading8">
    <w:name w:val="heading 8"/>
    <w:basedOn w:val="Normal"/>
    <w:next w:val="Normal"/>
    <w:link w:val="Heading8Char"/>
    <w:uiPriority w:val="99"/>
    <w:qFormat/>
    <w:rsid w:val="00AF1527"/>
    <w:pPr>
      <w:keepNext/>
      <w:keepLines/>
      <w:numPr>
        <w:ilvl w:val="7"/>
        <w:numId w:val="4"/>
      </w:numPr>
      <w:spacing w:before="200" w:after="0"/>
      <w:outlineLvl w:val="7"/>
    </w:pPr>
    <w:rPr>
      <w:rFonts w:ascii="Cambria" w:eastAsia="Calibri" w:hAnsi="Cambria"/>
      <w:color w:val="404040"/>
      <w:lang w:eastAsia="x-none"/>
    </w:rPr>
  </w:style>
  <w:style w:type="paragraph" w:styleId="Heading9">
    <w:name w:val="heading 9"/>
    <w:basedOn w:val="Normal"/>
    <w:next w:val="Normal"/>
    <w:link w:val="Heading9Char"/>
    <w:uiPriority w:val="99"/>
    <w:qFormat/>
    <w:rsid w:val="00AF1527"/>
    <w:pPr>
      <w:keepNext/>
      <w:keepLines/>
      <w:numPr>
        <w:ilvl w:val="8"/>
        <w:numId w:val="4"/>
      </w:numPr>
      <w:spacing w:before="200" w:after="0"/>
      <w:outlineLvl w:val="8"/>
    </w:pPr>
    <w:rPr>
      <w:rFonts w:ascii="Cambria" w:eastAsia="Calibri" w:hAnsi="Cambria"/>
      <w:i/>
      <w:iCs/>
      <w:color w:val="40404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AF1527"/>
    <w:pPr>
      <w:keepNext/>
      <w:numPr>
        <w:numId w:val="1"/>
      </w:numPr>
      <w:tabs>
        <w:tab w:val="clear" w:pos="1368"/>
        <w:tab w:val="num" w:pos="648"/>
        <w:tab w:val="left" w:pos="1440"/>
      </w:tabs>
      <w:spacing w:before="240" w:after="240" w:line="240" w:lineRule="auto"/>
      <w:ind w:left="0"/>
      <w:jc w:val="center"/>
    </w:pPr>
    <w:rPr>
      <w:rFonts w:ascii="Times New Roman" w:eastAsia="Calibri" w:hAnsi="Times New Roman"/>
      <w:b/>
      <w:smallCaps/>
      <w:sz w:val="24"/>
      <w:szCs w:val="24"/>
      <w:lang w:eastAsia="x-none"/>
    </w:rPr>
  </w:style>
  <w:style w:type="paragraph" w:customStyle="1" w:styleId="Paragraph">
    <w:name w:val="Paragraph"/>
    <w:aliases w:val="paragraph,p,PARAGRAPH,PG,pa,at,at Char"/>
    <w:basedOn w:val="BodyTextIndent"/>
    <w:link w:val="ParagraphChar"/>
    <w:qFormat/>
    <w:rsid w:val="00AF1527"/>
    <w:pPr>
      <w:numPr>
        <w:ilvl w:val="1"/>
        <w:numId w:val="1"/>
      </w:numPr>
      <w:spacing w:before="120" w:line="240" w:lineRule="auto"/>
      <w:jc w:val="both"/>
      <w:outlineLvl w:val="1"/>
    </w:pPr>
    <w:rPr>
      <w:rFonts w:ascii="Times New Roman" w:eastAsia="Calibri" w:hAnsi="Times New Roman"/>
      <w:sz w:val="24"/>
      <w:szCs w:val="24"/>
    </w:rPr>
  </w:style>
  <w:style w:type="character" w:customStyle="1" w:styleId="ParagraphChar">
    <w:name w:val="Paragraph Char"/>
    <w:link w:val="Paragraph"/>
    <w:locked/>
    <w:rsid w:val="00AF1527"/>
    <w:rPr>
      <w:rFonts w:ascii="Times New Roman" w:eastAsia="Calibri" w:hAnsi="Times New Roman" w:cs="Times New Roman"/>
      <w:sz w:val="24"/>
      <w:szCs w:val="24"/>
      <w:lang w:val="es-ES_tradnl"/>
    </w:rPr>
  </w:style>
  <w:style w:type="paragraph" w:customStyle="1" w:styleId="subpar">
    <w:name w:val="subpar"/>
    <w:basedOn w:val="BodyTextIndent3"/>
    <w:link w:val="subparChar"/>
    <w:rsid w:val="00AF1527"/>
    <w:pPr>
      <w:numPr>
        <w:ilvl w:val="2"/>
        <w:numId w:val="1"/>
      </w:numPr>
      <w:spacing w:before="120" w:line="240" w:lineRule="auto"/>
      <w:jc w:val="both"/>
      <w:outlineLvl w:val="2"/>
    </w:pPr>
    <w:rPr>
      <w:rFonts w:ascii="Times New Roman" w:eastAsia="Calibri" w:hAnsi="Times New Roman"/>
      <w:sz w:val="24"/>
      <w:szCs w:val="24"/>
      <w:lang w:eastAsia="x-none"/>
    </w:rPr>
  </w:style>
  <w:style w:type="character" w:customStyle="1" w:styleId="subparChar">
    <w:name w:val="subpar Char"/>
    <w:link w:val="subpar"/>
    <w:locked/>
    <w:rsid w:val="00AF1527"/>
    <w:rPr>
      <w:rFonts w:ascii="Times New Roman" w:eastAsia="Calibri" w:hAnsi="Times New Roman" w:cs="Times New Roman"/>
      <w:sz w:val="24"/>
      <w:szCs w:val="24"/>
      <w:lang w:val="es-ES_tradnl" w:eastAsia="x-none"/>
    </w:rPr>
  </w:style>
  <w:style w:type="paragraph" w:customStyle="1" w:styleId="SubSubPar">
    <w:name w:val="SubSubPar"/>
    <w:basedOn w:val="subpar"/>
    <w:rsid w:val="00AF1527"/>
    <w:pPr>
      <w:numPr>
        <w:ilvl w:val="3"/>
      </w:numPr>
      <w:tabs>
        <w:tab w:val="clear" w:pos="2304"/>
        <w:tab w:val="left" w:pos="0"/>
        <w:tab w:val="num" w:pos="360"/>
        <w:tab w:val="num" w:pos="1296"/>
      </w:tabs>
      <w:ind w:left="1296"/>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ootno,single space"/>
    <w:basedOn w:val="Normal"/>
    <w:link w:val="FootnoteTextChar"/>
    <w:uiPriority w:val="99"/>
    <w:rsid w:val="00AF1527"/>
    <w:pPr>
      <w:keepNext/>
      <w:keepLines/>
      <w:spacing w:after="120" w:line="240" w:lineRule="auto"/>
      <w:ind w:left="288" w:hanging="288"/>
      <w:jc w:val="both"/>
    </w:pPr>
    <w:rPr>
      <w:rFonts w:ascii="Times New Roman" w:eastAsia="Calibri" w:hAnsi="Times New Roman"/>
      <w:spacing w:val="-3"/>
      <w:lang w:eastAsia="x-none"/>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AF1527"/>
    <w:rPr>
      <w:rFonts w:ascii="Times New Roman" w:eastAsia="Calibri" w:hAnsi="Times New Roman" w:cs="Times New Roman"/>
      <w:spacing w:val="-3"/>
      <w:sz w:val="20"/>
      <w:szCs w:val="20"/>
      <w:lang w:val="es-ES_tradnl" w:eastAsia="x-none"/>
    </w:rPr>
  </w:style>
  <w:style w:type="character" w:styleId="FootnoteReference">
    <w:name w:val="footnote reference"/>
    <w:aliases w:val="titulo 2,Style 24,pie pddes,referencia nota al pie,Fußnotenzeichen DISS,16 Point,Superscript 6 Point,ftref,FC"/>
    <w:uiPriority w:val="99"/>
    <w:rsid w:val="00AF1527"/>
    <w:rPr>
      <w:rFonts w:cs="Times New Roman"/>
      <w:vertAlign w:val="superscript"/>
    </w:rPr>
  </w:style>
  <w:style w:type="paragraph" w:styleId="BodyTextIndent">
    <w:name w:val="Body Text Indent"/>
    <w:basedOn w:val="Normal"/>
    <w:link w:val="BodyTextIndentChar"/>
    <w:uiPriority w:val="99"/>
    <w:semiHidden/>
    <w:unhideWhenUsed/>
    <w:rsid w:val="00AF1527"/>
    <w:pPr>
      <w:spacing w:after="120"/>
      <w:ind w:left="360"/>
    </w:pPr>
  </w:style>
  <w:style w:type="character" w:customStyle="1" w:styleId="BodyTextIndentChar">
    <w:name w:val="Body Text Indent Char"/>
    <w:basedOn w:val="DefaultParagraphFont"/>
    <w:link w:val="BodyTextIndent"/>
    <w:uiPriority w:val="99"/>
    <w:semiHidden/>
    <w:rsid w:val="00AF1527"/>
  </w:style>
  <w:style w:type="paragraph" w:styleId="BodyTextIndent3">
    <w:name w:val="Body Text Indent 3"/>
    <w:basedOn w:val="Normal"/>
    <w:link w:val="BodyTextIndent3Char"/>
    <w:uiPriority w:val="99"/>
    <w:semiHidden/>
    <w:unhideWhenUsed/>
    <w:rsid w:val="00AF152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F1527"/>
    <w:rPr>
      <w:sz w:val="16"/>
      <w:szCs w:val="16"/>
    </w:rPr>
  </w:style>
  <w:style w:type="character" w:customStyle="1" w:styleId="Heading5Char">
    <w:name w:val="Heading 5 Char"/>
    <w:basedOn w:val="DefaultParagraphFont"/>
    <w:link w:val="Heading5"/>
    <w:uiPriority w:val="99"/>
    <w:rsid w:val="00AF1527"/>
    <w:rPr>
      <w:rFonts w:ascii="Cambria" w:eastAsia="Calibri" w:hAnsi="Cambria" w:cs="Times New Roman"/>
      <w:color w:val="243F60"/>
      <w:sz w:val="20"/>
      <w:szCs w:val="20"/>
      <w:lang w:val="es-ES_tradnl" w:eastAsia="x-none"/>
    </w:rPr>
  </w:style>
  <w:style w:type="character" w:customStyle="1" w:styleId="Heading6Char">
    <w:name w:val="Heading 6 Char"/>
    <w:basedOn w:val="DefaultParagraphFont"/>
    <w:link w:val="Heading6"/>
    <w:uiPriority w:val="99"/>
    <w:rsid w:val="00AF1527"/>
    <w:rPr>
      <w:rFonts w:ascii="Cambria" w:eastAsia="Calibri" w:hAnsi="Cambria" w:cs="Times New Roman"/>
      <w:i/>
      <w:iCs/>
      <w:color w:val="243F60"/>
      <w:sz w:val="20"/>
      <w:szCs w:val="20"/>
      <w:lang w:val="es-ES_tradnl" w:eastAsia="x-none"/>
    </w:rPr>
  </w:style>
  <w:style w:type="character" w:customStyle="1" w:styleId="Heading7Char">
    <w:name w:val="Heading 7 Char"/>
    <w:basedOn w:val="DefaultParagraphFont"/>
    <w:link w:val="Heading7"/>
    <w:uiPriority w:val="99"/>
    <w:rsid w:val="00AF1527"/>
    <w:rPr>
      <w:rFonts w:ascii="Cambria" w:eastAsia="Calibri" w:hAnsi="Cambria" w:cs="Times New Roman"/>
      <w:i/>
      <w:iCs/>
      <w:color w:val="404040"/>
      <w:sz w:val="20"/>
      <w:szCs w:val="20"/>
      <w:lang w:val="es-ES_tradnl" w:eastAsia="x-none"/>
    </w:rPr>
  </w:style>
  <w:style w:type="character" w:customStyle="1" w:styleId="Heading8Char">
    <w:name w:val="Heading 8 Char"/>
    <w:basedOn w:val="DefaultParagraphFont"/>
    <w:link w:val="Heading8"/>
    <w:uiPriority w:val="99"/>
    <w:rsid w:val="00AF1527"/>
    <w:rPr>
      <w:rFonts w:ascii="Cambria" w:eastAsia="Calibri" w:hAnsi="Cambria" w:cs="Times New Roman"/>
      <w:color w:val="404040"/>
      <w:sz w:val="20"/>
      <w:szCs w:val="20"/>
      <w:lang w:val="es-ES_tradnl" w:eastAsia="x-none"/>
    </w:rPr>
  </w:style>
  <w:style w:type="character" w:customStyle="1" w:styleId="Heading9Char">
    <w:name w:val="Heading 9 Char"/>
    <w:basedOn w:val="DefaultParagraphFont"/>
    <w:link w:val="Heading9"/>
    <w:uiPriority w:val="99"/>
    <w:rsid w:val="00AF1527"/>
    <w:rPr>
      <w:rFonts w:ascii="Cambria" w:eastAsia="Calibri" w:hAnsi="Cambria" w:cs="Times New Roman"/>
      <w:i/>
      <w:iCs/>
      <w:color w:val="404040"/>
      <w:sz w:val="20"/>
      <w:szCs w:val="20"/>
      <w:lang w:val="es-ES_tradnl" w:eastAsia="x-none"/>
    </w:rPr>
  </w:style>
  <w:style w:type="paragraph" w:customStyle="1" w:styleId="FirstHeading">
    <w:name w:val="FirstHeading"/>
    <w:basedOn w:val="Normal"/>
    <w:next w:val="Normal"/>
    <w:link w:val="FirstHeadingChar"/>
    <w:uiPriority w:val="99"/>
    <w:rsid w:val="00AF1527"/>
    <w:pPr>
      <w:keepNext/>
      <w:numPr>
        <w:numId w:val="4"/>
      </w:numPr>
      <w:tabs>
        <w:tab w:val="left" w:pos="0"/>
        <w:tab w:val="left" w:pos="86"/>
      </w:tabs>
      <w:spacing w:before="120" w:after="120" w:line="240" w:lineRule="auto"/>
      <w:ind w:left="720"/>
    </w:pPr>
    <w:rPr>
      <w:rFonts w:ascii="Times New Roman" w:eastAsia="Calibri" w:hAnsi="Times New Roman"/>
      <w:b/>
      <w:sz w:val="24"/>
      <w:szCs w:val="24"/>
      <w:lang w:eastAsia="x-none"/>
    </w:rPr>
  </w:style>
  <w:style w:type="character" w:customStyle="1" w:styleId="FirstHeadingChar">
    <w:name w:val="FirstHeading Char"/>
    <w:link w:val="FirstHeading"/>
    <w:uiPriority w:val="99"/>
    <w:locked/>
    <w:rsid w:val="00AF1527"/>
    <w:rPr>
      <w:rFonts w:ascii="Times New Roman" w:eastAsia="Calibri" w:hAnsi="Times New Roman" w:cs="Times New Roman"/>
      <w:b/>
      <w:sz w:val="24"/>
      <w:szCs w:val="24"/>
      <w:lang w:val="es-ES_tradnl" w:eastAsia="x-none"/>
    </w:rPr>
  </w:style>
  <w:style w:type="paragraph" w:customStyle="1" w:styleId="SecHeading">
    <w:name w:val="SecHeading"/>
    <w:basedOn w:val="Normal"/>
    <w:next w:val="Paragraph"/>
    <w:uiPriority w:val="99"/>
    <w:rsid w:val="00AF1527"/>
    <w:pPr>
      <w:keepNext/>
      <w:numPr>
        <w:ilvl w:val="1"/>
        <w:numId w:val="4"/>
      </w:numPr>
      <w:tabs>
        <w:tab w:val="clear" w:pos="3384"/>
        <w:tab w:val="num" w:pos="1296"/>
      </w:tabs>
      <w:spacing w:before="120" w:after="120" w:line="240" w:lineRule="auto"/>
      <w:ind w:left="1296"/>
    </w:pPr>
    <w:rPr>
      <w:rFonts w:ascii="Times New Roman" w:eastAsia="Calibri" w:hAnsi="Times New Roman"/>
      <w:b/>
      <w:sz w:val="24"/>
      <w:szCs w:val="24"/>
      <w:lang w:eastAsia="x-none"/>
    </w:rPr>
  </w:style>
  <w:style w:type="paragraph" w:customStyle="1" w:styleId="SubHeading1">
    <w:name w:val="SubHeading1"/>
    <w:basedOn w:val="SecHeading"/>
    <w:uiPriority w:val="99"/>
    <w:rsid w:val="00AF1527"/>
    <w:pPr>
      <w:numPr>
        <w:ilvl w:val="2"/>
      </w:numPr>
      <w:tabs>
        <w:tab w:val="clear" w:pos="3960"/>
        <w:tab w:val="num" w:pos="1872"/>
      </w:tabs>
      <w:ind w:left="1872"/>
    </w:pPr>
  </w:style>
  <w:style w:type="paragraph" w:customStyle="1" w:styleId="Subheading2">
    <w:name w:val="Subheading2"/>
    <w:basedOn w:val="SecHeading"/>
    <w:uiPriority w:val="99"/>
    <w:rsid w:val="00AF1527"/>
    <w:pPr>
      <w:numPr>
        <w:ilvl w:val="3"/>
      </w:numPr>
      <w:tabs>
        <w:tab w:val="clear" w:pos="4464"/>
        <w:tab w:val="num" w:pos="2376"/>
      </w:tabs>
      <w:ind w:left="2376"/>
    </w:pPr>
  </w:style>
  <w:style w:type="table" w:customStyle="1" w:styleId="TableGrid1">
    <w:name w:val="Table Grid1"/>
    <w:basedOn w:val="TableNormal"/>
    <w:next w:val="TableGrid"/>
    <w:uiPriority w:val="59"/>
    <w:rsid w:val="00AF1527"/>
    <w:pPr>
      <w:spacing w:after="0" w:line="240" w:lineRule="auto"/>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F15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F15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527"/>
    <w:rPr>
      <w:rFonts w:ascii="Segoe UI" w:eastAsia="Times New Roman" w:hAnsi="Segoe UI" w:cs="Segoe UI"/>
      <w:sz w:val="18"/>
      <w:szCs w:val="18"/>
      <w:lang w:val="es-ES_tradnl"/>
    </w:rPr>
  </w:style>
  <w:style w:type="paragraph" w:styleId="ListParagraph">
    <w:name w:val="List Paragraph"/>
    <w:basedOn w:val="Normal"/>
    <w:uiPriority w:val="34"/>
    <w:qFormat/>
    <w:rsid w:val="00C53A8F"/>
    <w:pPr>
      <w:ind w:left="720"/>
      <w:contextualSpacing/>
    </w:pPr>
  </w:style>
  <w:style w:type="paragraph" w:styleId="Header">
    <w:name w:val="header"/>
    <w:basedOn w:val="Normal"/>
    <w:link w:val="HeaderChar"/>
    <w:uiPriority w:val="99"/>
    <w:unhideWhenUsed/>
    <w:rsid w:val="00F418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888"/>
    <w:rPr>
      <w:rFonts w:ascii="Calibri" w:eastAsia="Times New Roman" w:hAnsi="Calibri" w:cs="Times New Roman"/>
      <w:sz w:val="20"/>
      <w:szCs w:val="20"/>
      <w:lang w:val="es-ES_tradnl"/>
    </w:rPr>
  </w:style>
  <w:style w:type="paragraph" w:styleId="Footer">
    <w:name w:val="footer"/>
    <w:basedOn w:val="Normal"/>
    <w:link w:val="FooterChar"/>
    <w:uiPriority w:val="99"/>
    <w:unhideWhenUsed/>
    <w:rsid w:val="00F418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888"/>
    <w:rPr>
      <w:rFonts w:ascii="Calibri" w:eastAsia="Times New Roman" w:hAnsi="Calibri" w:cs="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23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9.xml"/><Relationship Id="rId2" Type="http://schemas.openxmlformats.org/officeDocument/2006/relationships/customXml" Target="../customXml/item2.xml"/><Relationship Id="rId16"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4"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83F2181040AA4DB2821587B57359D2" ma:contentTypeVersion="1304" ma:contentTypeDescription="A content type to manage public (operations) IDB documents" ma:contentTypeScope="" ma:versionID="8a7678e58fe6972beb30d182d5c3b852">
  <xsd:schema xmlns:xsd="http://www.w3.org/2001/XMLSchema" xmlns:xs="http://www.w3.org/2001/XMLSchema" xmlns:p="http://schemas.microsoft.com/office/2006/metadata/properties" xmlns:ns2="cdc7663a-08f0-4737-9e8c-148ce897a09c" targetNamespace="http://schemas.microsoft.com/office/2006/metadata/properties" ma:root="true" ma:fieldsID="9eddfdd297cc25f0f7ea870c0255bd0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49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R0002269925</Record_x0020_Number>
    <Key_x0020_Document xmlns="cdc7663a-08f0-4737-9e8c-148ce897a09c">false</Key_x0020_Document>
    <Division_x0020_or_x0020_Unit xmlns="cdc7663a-08f0-4737-9e8c-148ce897a09c">CSD/HUD</Division_x0020_or_x0020_Unit>
    <Other_x0020_Author xmlns="cdc7663a-08f0-4737-9e8c-148ce897a09c">beatrizgo</Other_x0020_Author>
    <IDBDocs_x0020_Number xmlns="cdc7663a-08f0-4737-9e8c-148ce897a09c" xsi:nil="true"/>
    <Document_x0020_Author xmlns="cdc7663a-08f0-4737-9e8c-148ce897a09c">Donovan, Michael G.</Document_x0020_Author>
    <_dlc_DocId xmlns="cdc7663a-08f0-4737-9e8c-148ce897a09c">EZSHARE-832194153-47</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40</Value>
      <Value>30</Value>
      <Value>3</Value>
      <Value>107</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BR-L1497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8ddc6614-adee-4514-9e0d-114a08c823a2</TermId>
        </TermInfo>
      </Terms>
    </b2ec7cfb18674cb8803df6b262e8b107>
    <Document_x0020_Language_x0020_IDB xmlns="cdc7663a-08f0-4737-9e8c-148ce897a09c">Spanish</Document_x0020_Language_x0020_IDB>
    <_dlc_DocIdUrl xmlns="cdc7663a-08f0-4737-9e8c-148ce897a09c">
      <Url>https://idbg.sharepoint.com/teams/EZ-BR-LON/BR-L1497/_layouts/15/DocIdRedir.aspx?ID=EZSHARE-832194153-47</Url>
      <Description>EZSHARE-832194153-47</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F8FBE1B-EB37-44E3-B0F6-B53AB7837B44}">
  <ds:schemaRefs>
    <ds:schemaRef ds:uri="http://schemas.microsoft.com/sharepoint/v3/contenttype/forms"/>
  </ds:schemaRefs>
</ds:datastoreItem>
</file>

<file path=customXml/itemProps2.xml><?xml version="1.0" encoding="utf-8"?>
<ds:datastoreItem xmlns:ds="http://schemas.openxmlformats.org/officeDocument/2006/customXml" ds:itemID="{43DCB833-7719-4217-B2F4-C046B6E14649}">
  <ds:schemaRefs>
    <ds:schemaRef ds:uri="http://schemas.microsoft.com/sharepoint/events"/>
  </ds:schemaRefs>
</ds:datastoreItem>
</file>

<file path=customXml/itemProps3.xml><?xml version="1.0" encoding="utf-8"?>
<ds:datastoreItem xmlns:ds="http://schemas.openxmlformats.org/officeDocument/2006/customXml" ds:itemID="{689AB216-2068-4612-9D36-007A62EEFA0E}"/>
</file>

<file path=customXml/itemProps4.xml><?xml version="1.0" encoding="utf-8"?>
<ds:datastoreItem xmlns:ds="http://schemas.openxmlformats.org/officeDocument/2006/customXml" ds:itemID="{FABBFC88-F7D8-4616-B8D3-5D26C01D2702}">
  <ds:schemaRefs>
    <ds:schemaRef ds:uri="Microsoft.SharePoint.Taxonomy.ContentTypeSync"/>
  </ds:schemaRefs>
</ds:datastoreItem>
</file>

<file path=customXml/itemProps5.xml><?xml version="1.0" encoding="utf-8"?>
<ds:datastoreItem xmlns:ds="http://schemas.openxmlformats.org/officeDocument/2006/customXml" ds:itemID="{E4AEAAC0-DF21-4D27-8702-C68955A8068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754A3EE6-0402-48BD-BAF1-E5386299CE47}">
  <ds:schemaRefs>
    <ds:schemaRef ds:uri="http://schemas.openxmlformats.org/officeDocument/2006/bibliography"/>
  </ds:schemaRefs>
</ds:datastoreItem>
</file>

<file path=customXml/itemProps7.xml><?xml version="1.0" encoding="utf-8"?>
<ds:datastoreItem xmlns:ds="http://schemas.openxmlformats.org/officeDocument/2006/customXml" ds:itemID="{D9483A5B-71A5-423D-B185-F7B3C19299E9}"/>
</file>

<file path=customXml/itemProps8.xml><?xml version="1.0" encoding="utf-8"?>
<ds:datastoreItem xmlns:ds="http://schemas.openxmlformats.org/officeDocument/2006/customXml" ds:itemID="{7085741A-1DAB-43F2-B5B3-9C75B0750978}"/>
</file>

<file path=customXml/itemProps9.xml><?xml version="1.0" encoding="utf-8"?>
<ds:datastoreItem xmlns:ds="http://schemas.openxmlformats.org/officeDocument/2006/customXml" ds:itemID="{FE904612-BB5E-4C6C-86BB-B60A318D0ABB}"/>
</file>

<file path=docProps/app.xml><?xml version="1.0" encoding="utf-8"?>
<Properties xmlns="http://schemas.openxmlformats.org/officeDocument/2006/extended-properties" xmlns:vt="http://schemas.openxmlformats.org/officeDocument/2006/docPropsVTypes">
  <Template>Normal.dotm</Template>
  <TotalTime>1</TotalTime>
  <Pages>6</Pages>
  <Words>2428</Words>
  <Characters>13844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Caprirolo, Dino</dc:creator>
  <cp:keywords/>
  <dc:description/>
  <cp:lastModifiedBy>Facchina Macedo Bessa, Marcelo</cp:lastModifiedBy>
  <cp:revision>2</cp:revision>
  <cp:lastPrinted>2018-05-07T18:35:00Z</cp:lastPrinted>
  <dcterms:created xsi:type="dcterms:W3CDTF">2018-09-05T00:34:00Z</dcterms:created>
  <dcterms:modified xsi:type="dcterms:W3CDTF">2018-09-05T00:34:00Z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107;#URBAN DEVELOPMENT AND HOUSING|8ddc6614-adee-4514-9e0d-114a08c823a2</vt:lpwstr>
  </property>
  <property fmtid="{D5CDD505-2E9C-101B-9397-08002B2CF9AE}" pid="7" name="Country">
    <vt:lpwstr>30;#Brazil|7deb27ec-6837-4974-9aa8-6cfbac841ef8</vt:lpwstr>
  </property>
  <property fmtid="{D5CDD505-2E9C-101B-9397-08002B2CF9AE}" pid="8" name="Fund IDB">
    <vt:lpwstr/>
  </property>
  <property fmtid="{D5CDD505-2E9C-101B-9397-08002B2CF9AE}" pid="9" name="_dlc_DocIdItemGuid">
    <vt:lpwstr>7d38f1a6-ec8c-482c-8c50-e97c6076d6f7</vt:lpwstr>
  </property>
  <property fmtid="{D5CDD505-2E9C-101B-9397-08002B2CF9AE}" pid="10" name="Sector IDB">
    <vt:lpwstr>40;#URBAN DEVELOPMENT AND HOUSING|d14615ee-683d-4ec6-a5cf-ae743c6c4ac1</vt:lpwstr>
  </property>
  <property fmtid="{D5CDD505-2E9C-101B-9397-08002B2CF9AE}" pid="11" name="Function Operations IDB">
    <vt:lpwstr>3;#Project Administration|751f71fd-1433-4702-a2db-ff12a4e45594</vt:lpwstr>
  </property>
  <property fmtid="{D5CDD505-2E9C-101B-9397-08002B2CF9AE}" pid="12" name="ContentTypeId">
    <vt:lpwstr>0x0101001A458A224826124E8B45B1D613300CFC002E83F2181040AA4DB2821587B57359D2</vt:lpwstr>
  </property>
</Properties>
</file>