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164" w:rsidRDefault="00417164" w:rsidP="00417164">
      <w:pPr>
        <w:jc w:val="center"/>
        <w:rPr>
          <w:b/>
          <w:u w:val="single"/>
        </w:rPr>
      </w:pPr>
      <w:bookmarkStart w:id="0" w:name="_GoBack"/>
      <w:bookmarkEnd w:id="0"/>
      <w:r>
        <w:rPr>
          <w:b/>
          <w:u w:val="single"/>
        </w:rPr>
        <w:t>MICRO-ETUDE SUR LE PÊCHE DANS LES DEPARTEMENT DU SUD ET DE LA GRANDE ANSE</w:t>
      </w:r>
    </w:p>
    <w:p w:rsidR="00343AB2" w:rsidRDefault="00343AB2" w:rsidP="009D17C4">
      <w:pPr>
        <w:rPr>
          <w:b/>
          <w:u w:val="single"/>
        </w:rPr>
      </w:pPr>
      <w:r>
        <w:rPr>
          <w:b/>
          <w:u w:val="single"/>
        </w:rPr>
        <w:t>Remarques générales :</w:t>
      </w:r>
    </w:p>
    <w:p w:rsidR="006D3F03" w:rsidRDefault="006D3F03" w:rsidP="00343AB2">
      <w:pPr>
        <w:pStyle w:val="ListParagraph"/>
        <w:numPr>
          <w:ilvl w:val="0"/>
          <w:numId w:val="4"/>
        </w:numPr>
      </w:pPr>
      <w:r>
        <w:t>7 communes ont été visitées en tout : 4 avec DCP (Roseaux, Anse d’</w:t>
      </w:r>
      <w:proofErr w:type="spellStart"/>
      <w:r>
        <w:t>Hainault</w:t>
      </w:r>
      <w:proofErr w:type="spellEnd"/>
      <w:r>
        <w:t>, Dame Marie et Côte de Fer) et 3 sans (</w:t>
      </w:r>
      <w:proofErr w:type="spellStart"/>
      <w:r>
        <w:t>Pestel</w:t>
      </w:r>
      <w:proofErr w:type="spellEnd"/>
      <w:r>
        <w:t>, Les Anglais et St Jean du Sud)</w:t>
      </w:r>
    </w:p>
    <w:p w:rsidR="00107D94" w:rsidRDefault="00107D94" w:rsidP="00343AB2">
      <w:pPr>
        <w:pStyle w:val="ListParagraph"/>
        <w:numPr>
          <w:ilvl w:val="0"/>
          <w:numId w:val="4"/>
        </w:numPr>
      </w:pPr>
      <w:r>
        <w:t>67 pêcheurs et 75 marchandes ont été interviewés</w:t>
      </w:r>
    </w:p>
    <w:p w:rsidR="006D3F03" w:rsidRDefault="00DD79AD" w:rsidP="00343AB2">
      <w:pPr>
        <w:pStyle w:val="ListParagraph"/>
        <w:numPr>
          <w:ilvl w:val="0"/>
          <w:numId w:val="4"/>
        </w:numPr>
      </w:pPr>
      <w:r>
        <w:t xml:space="preserve">Il a été difficile d’estimer le nombre de pêcheurs dans chaque commune (chaque commune </w:t>
      </w:r>
      <w:r w:rsidR="005A26FC">
        <w:t>étant</w:t>
      </w:r>
      <w:r>
        <w:t xml:space="preserve"> divisée en plusieurs sections communales, villages…</w:t>
      </w:r>
      <w:r w:rsidR="00CC3BD7">
        <w:t xml:space="preserve"> et nous n’avons eu le temps de visiter qu’une zone par commune</w:t>
      </w:r>
      <w:r>
        <w:t>). Dans 5 communes (Roseaux, Anse d’</w:t>
      </w:r>
      <w:proofErr w:type="spellStart"/>
      <w:r>
        <w:t>Hainault</w:t>
      </w:r>
      <w:proofErr w:type="spellEnd"/>
      <w:r>
        <w:t xml:space="preserve">, Les Anglais, St Jean du Sud et Côte de Fer), les pêcheurs n’ont pas été capables de me donner une estimation. Quand je leur ai parlé des estimations présentes dans le rapport de Javier, ils ont trouvé cela raisonnable. Pour les communes de </w:t>
      </w:r>
      <w:proofErr w:type="spellStart"/>
      <w:r>
        <w:t>Pestel</w:t>
      </w:r>
      <w:proofErr w:type="spellEnd"/>
      <w:r>
        <w:t xml:space="preserve"> et de Dame Marie, les pêcheurs ont </w:t>
      </w:r>
      <w:r w:rsidR="005A26FC">
        <w:t>fait des estimations supérieures à celles</w:t>
      </w:r>
      <w:r>
        <w:t xml:space="preserve"> de Javier (</w:t>
      </w:r>
      <w:r w:rsidRPr="001F5602">
        <w:rPr>
          <w:i/>
        </w:rPr>
        <w:t>plus de détails là-dessus en dessous</w:t>
      </w:r>
      <w:r>
        <w:t>).</w:t>
      </w:r>
    </w:p>
    <w:p w:rsidR="007B2F2F" w:rsidRDefault="007B2F2F" w:rsidP="00343AB2">
      <w:pPr>
        <w:pStyle w:val="ListParagraph"/>
        <w:numPr>
          <w:ilvl w:val="0"/>
          <w:numId w:val="4"/>
        </w:numPr>
      </w:pPr>
      <w:r>
        <w:t>De la même manière, l’estimation du nombre total de marchandes par commune a été difficile à estimer.</w:t>
      </w:r>
    </w:p>
    <w:p w:rsidR="00DF15E5" w:rsidRDefault="00DF15E5" w:rsidP="00343AB2">
      <w:pPr>
        <w:pStyle w:val="ListParagraph"/>
        <w:numPr>
          <w:ilvl w:val="0"/>
          <w:numId w:val="4"/>
        </w:numPr>
      </w:pPr>
      <w:r>
        <w:t>Concernant la saisonnalité des</w:t>
      </w:r>
      <w:r w:rsidR="00343AB2">
        <w:t xml:space="preserve"> prix des poissons : </w:t>
      </w:r>
      <w:r>
        <w:t xml:space="preserve">les </w:t>
      </w:r>
      <w:r w:rsidR="00343AB2">
        <w:t xml:space="preserve">variations </w:t>
      </w:r>
      <w:r>
        <w:t xml:space="preserve">ont lieu </w:t>
      </w:r>
      <w:r w:rsidR="00343AB2">
        <w:t>au jour le jour en fonction des captures donc la saisonnalité est difficile à établir mois par mois</w:t>
      </w:r>
      <w:r w:rsidR="001F5602">
        <w:t xml:space="preserve"> (</w:t>
      </w:r>
      <w:r w:rsidR="001F5602" w:rsidRPr="001F5602">
        <w:rPr>
          <w:i/>
        </w:rPr>
        <w:t>plus de détails là-dessus en dessous</w:t>
      </w:r>
      <w:r w:rsidR="001F5602">
        <w:t>).</w:t>
      </w:r>
    </w:p>
    <w:p w:rsidR="007064C4" w:rsidRDefault="007064C4" w:rsidP="00343AB2">
      <w:pPr>
        <w:pStyle w:val="ListParagraph"/>
        <w:numPr>
          <w:ilvl w:val="0"/>
          <w:numId w:val="4"/>
        </w:numPr>
      </w:pPr>
      <w:r>
        <w:t xml:space="preserve">Le </w:t>
      </w:r>
      <w:r w:rsidR="006D3F03">
        <w:t>mauvais temps</w:t>
      </w:r>
      <w:r>
        <w:t xml:space="preserve"> </w:t>
      </w:r>
      <w:r w:rsidR="00DF15E5">
        <w:t>(le vent en particulier) semble être un des</w:t>
      </w:r>
      <w:r>
        <w:t xml:space="preserve"> </w:t>
      </w:r>
      <w:r w:rsidR="00DF15E5">
        <w:t>principaux</w:t>
      </w:r>
      <w:r>
        <w:t xml:space="preserve"> facteur</w:t>
      </w:r>
      <w:r w:rsidR="00DF15E5">
        <w:t>s</w:t>
      </w:r>
      <w:r>
        <w:t xml:space="preserve"> limitant de la pêche</w:t>
      </w:r>
      <w:r w:rsidR="00DF15E5">
        <w:t xml:space="preserve"> (DCP et non-DCP).</w:t>
      </w:r>
    </w:p>
    <w:p w:rsidR="00343AB2" w:rsidRPr="00DF15E5" w:rsidRDefault="007E4FFD" w:rsidP="00DF15E5">
      <w:pPr>
        <w:pStyle w:val="ListParagraph"/>
        <w:numPr>
          <w:ilvl w:val="0"/>
          <w:numId w:val="4"/>
        </w:numPr>
        <w:rPr>
          <w:b/>
          <w:u w:val="single"/>
        </w:rPr>
      </w:pPr>
      <w:r>
        <w:t>Facteurs principaux limitant la pêche sur</w:t>
      </w:r>
      <w:r w:rsidR="00DF15E5">
        <w:t xml:space="preserve"> DCP :</w:t>
      </w:r>
    </w:p>
    <w:p w:rsidR="00163220" w:rsidRDefault="007E4FFD" w:rsidP="00DF15E5">
      <w:pPr>
        <w:pStyle w:val="ListParagraph"/>
        <w:numPr>
          <w:ilvl w:val="1"/>
          <w:numId w:val="4"/>
        </w:numPr>
      </w:pPr>
      <w:r>
        <w:t>Pas assez de moteurs ;</w:t>
      </w:r>
    </w:p>
    <w:p w:rsidR="00DF15E5" w:rsidRDefault="007E4FFD" w:rsidP="00DF15E5">
      <w:pPr>
        <w:pStyle w:val="ListParagraph"/>
        <w:numPr>
          <w:ilvl w:val="1"/>
          <w:numId w:val="4"/>
        </w:numPr>
      </w:pPr>
      <w:r>
        <w:t>La</w:t>
      </w:r>
      <w:r w:rsidR="00DF15E5">
        <w:t xml:space="preserve"> difficulté de trouver </w:t>
      </w:r>
      <w:r>
        <w:t>du</w:t>
      </w:r>
      <w:r w:rsidR="00DF15E5">
        <w:t xml:space="preserve"> matériel de pêche (leurres, </w:t>
      </w:r>
      <w:proofErr w:type="spellStart"/>
      <w:r w:rsidR="00DF15E5">
        <w:t>rapala</w:t>
      </w:r>
      <w:proofErr w:type="spellEnd"/>
      <w:r w:rsidR="00DF15E5">
        <w:t>…). Il faut soit s’approvisionner à PAP, soit à l’étranger</w:t>
      </w:r>
      <w:r>
        <w:t> ;</w:t>
      </w:r>
    </w:p>
    <w:p w:rsidR="00163220" w:rsidRDefault="007E4FFD" w:rsidP="00DF15E5">
      <w:pPr>
        <w:pStyle w:val="ListParagraph"/>
        <w:numPr>
          <w:ilvl w:val="1"/>
          <w:numId w:val="4"/>
        </w:numPr>
      </w:pPr>
      <w:r>
        <w:t>Le trafic</w:t>
      </w:r>
      <w:r w:rsidR="00163220">
        <w:t xml:space="preserve"> </w:t>
      </w:r>
      <w:r>
        <w:t>de bateaux autours des</w:t>
      </w:r>
      <w:r w:rsidR="00163220">
        <w:t xml:space="preserve"> DCP </w:t>
      </w:r>
      <w:r>
        <w:t>est déjà significatif</w:t>
      </w:r>
      <w:r w:rsidR="00163220">
        <w:t xml:space="preserve">: entre 10-15 bateaux à chaque fois sur </w:t>
      </w:r>
      <w:r>
        <w:t>les DCP de Anse d’</w:t>
      </w:r>
      <w:proofErr w:type="spellStart"/>
      <w:r>
        <w:t>Hainault</w:t>
      </w:r>
      <w:proofErr w:type="spellEnd"/>
      <w:r>
        <w:t xml:space="preserve"> et de</w:t>
      </w:r>
      <w:r w:rsidR="00163220">
        <w:t xml:space="preserve"> Roseaux ; </w:t>
      </w:r>
    </w:p>
    <w:p w:rsidR="007E4FFD" w:rsidRDefault="007E4FFD" w:rsidP="007E4FFD">
      <w:pPr>
        <w:pStyle w:val="ListParagraph"/>
        <w:numPr>
          <w:ilvl w:val="0"/>
          <w:numId w:val="4"/>
        </w:numPr>
      </w:pPr>
      <w:r>
        <w:t xml:space="preserve">Concernant les pertes à cause des mauvaises conditions de stockage (pour les marchandes), l’étude ne montre pas que celles-ci soient importantes. Cependant, l’étude n’a pas eu lieu au cours de la saison chaude (l’été). De nombreuses marchandes nous ont fait remarquer que c’est lors de celle-ci que des pertes significatives se font ressentir à cause des mauvaises conditions de stockage. </w:t>
      </w:r>
    </w:p>
    <w:p w:rsidR="00DF15E5" w:rsidRPr="00343AB2" w:rsidRDefault="00DF15E5" w:rsidP="00343AB2">
      <w:pPr>
        <w:rPr>
          <w:b/>
          <w:u w:val="single"/>
        </w:rPr>
      </w:pPr>
    </w:p>
    <w:p w:rsidR="00835734" w:rsidRPr="009D17C4" w:rsidRDefault="00835734" w:rsidP="009D17C4">
      <w:pPr>
        <w:pStyle w:val="ListParagraph"/>
        <w:numPr>
          <w:ilvl w:val="0"/>
          <w:numId w:val="2"/>
        </w:numPr>
        <w:rPr>
          <w:b/>
          <w:u w:val="single"/>
        </w:rPr>
      </w:pPr>
      <w:r w:rsidRPr="009D17C4">
        <w:rPr>
          <w:b/>
          <w:u w:val="single"/>
        </w:rPr>
        <w:t xml:space="preserve">Zone de </w:t>
      </w:r>
      <w:proofErr w:type="spellStart"/>
      <w:r w:rsidRPr="009D17C4">
        <w:rPr>
          <w:b/>
          <w:u w:val="single"/>
        </w:rPr>
        <w:t>Pestel</w:t>
      </w:r>
      <w:proofErr w:type="spellEnd"/>
      <w:r w:rsidRPr="009D17C4">
        <w:rPr>
          <w:b/>
          <w:u w:val="single"/>
        </w:rPr>
        <w:t> :</w:t>
      </w:r>
    </w:p>
    <w:p w:rsidR="00060A17" w:rsidRDefault="00060A17" w:rsidP="00060A17">
      <w:r>
        <w:t>Données générales :</w:t>
      </w:r>
    </w:p>
    <w:p w:rsidR="00060A17" w:rsidRDefault="007B2F2F" w:rsidP="00060A17">
      <w:pPr>
        <w:pStyle w:val="ListParagraph"/>
        <w:numPr>
          <w:ilvl w:val="0"/>
          <w:numId w:val="1"/>
        </w:numPr>
      </w:pPr>
      <w:r>
        <w:t xml:space="preserve">Estimation du nombre total de pêcheurs dans la commune = </w:t>
      </w:r>
      <w:r w:rsidR="000B39EC">
        <w:t>1200</w:t>
      </w:r>
      <w:r>
        <w:t xml:space="preserve"> d’après les pêcheurs de la zone (800 d’après le rapport de Javier)</w:t>
      </w:r>
    </w:p>
    <w:p w:rsidR="00060A17" w:rsidRDefault="007B2F2F" w:rsidP="00060A17">
      <w:pPr>
        <w:pStyle w:val="ListParagraph"/>
        <w:numPr>
          <w:ilvl w:val="0"/>
          <w:numId w:val="1"/>
        </w:numPr>
      </w:pPr>
      <w:r>
        <w:t>14</w:t>
      </w:r>
      <w:r w:rsidR="00060A17">
        <w:t xml:space="preserve"> pêcheurs </w:t>
      </w:r>
      <w:r>
        <w:t xml:space="preserve">et 15 marchandes </w:t>
      </w:r>
      <w:r w:rsidR="00060A17">
        <w:t>interviewés</w:t>
      </w:r>
      <w:r>
        <w:t xml:space="preserve"> </w:t>
      </w:r>
    </w:p>
    <w:p w:rsidR="00957D2D" w:rsidRDefault="00957D2D" w:rsidP="00060A17">
      <w:pPr>
        <w:pStyle w:val="ListParagraph"/>
        <w:numPr>
          <w:ilvl w:val="0"/>
          <w:numId w:val="1"/>
        </w:numPr>
      </w:pPr>
      <w:r>
        <w:t>Marchandes</w:t>
      </w:r>
      <w:r w:rsidR="007B2F2F">
        <w:t>/agences</w:t>
      </w:r>
      <w:r>
        <w:t> :</w:t>
      </w:r>
    </w:p>
    <w:p w:rsidR="007B2F2F" w:rsidRDefault="007B2F2F" w:rsidP="007B2F2F">
      <w:pPr>
        <w:pStyle w:val="ListParagraph"/>
        <w:numPr>
          <w:ilvl w:val="1"/>
          <w:numId w:val="1"/>
        </w:numPr>
      </w:pPr>
      <w:r>
        <w:t>D’après les personnes interviewés, il y aurait le même nombre, voire plus, de marchandes dans la commune que de pêcheurs.</w:t>
      </w:r>
    </w:p>
    <w:p w:rsidR="007B2F2F" w:rsidRDefault="007B2F2F" w:rsidP="007B2F2F">
      <w:pPr>
        <w:pStyle w:val="ListParagraph"/>
        <w:numPr>
          <w:ilvl w:val="1"/>
          <w:numId w:val="1"/>
        </w:numPr>
      </w:pPr>
      <w:r>
        <w:t xml:space="preserve">Il y aurait </w:t>
      </w:r>
      <w:r w:rsidR="00C36E30">
        <w:t xml:space="preserve">également </w:t>
      </w:r>
      <w:r>
        <w:t xml:space="preserve">environ 150 madame </w:t>
      </w:r>
      <w:proofErr w:type="spellStart"/>
      <w:r>
        <w:t>Saras</w:t>
      </w:r>
      <w:proofErr w:type="spellEnd"/>
      <w:r>
        <w:t xml:space="preserve"> et 200 agences.</w:t>
      </w:r>
    </w:p>
    <w:p w:rsidR="00957D2D" w:rsidRDefault="00957D2D" w:rsidP="00957D2D">
      <w:pPr>
        <w:pStyle w:val="ListParagraph"/>
        <w:numPr>
          <w:ilvl w:val="1"/>
          <w:numId w:val="1"/>
        </w:numPr>
      </w:pPr>
      <w:r>
        <w:lastRenderedPageBreak/>
        <w:t>La glace arrive par bateau </w:t>
      </w:r>
      <w:r w:rsidR="00C36E30">
        <w:t>(2 x par semaine)</w:t>
      </w:r>
      <w:r>
        <w:t xml:space="preserve">: pas toujours régulier ; </w:t>
      </w:r>
      <w:r w:rsidR="007B2F2F">
        <w:t xml:space="preserve">cela </w:t>
      </w:r>
      <w:r>
        <w:t xml:space="preserve">limite </w:t>
      </w:r>
      <w:r w:rsidR="007B2F2F">
        <w:t xml:space="preserve">la </w:t>
      </w:r>
      <w:r>
        <w:t>quantité de poisson achetée</w:t>
      </w:r>
      <w:r w:rsidR="007B2F2F">
        <w:t xml:space="preserve"> par les marchandes/</w:t>
      </w:r>
      <w:proofErr w:type="spellStart"/>
      <w:r w:rsidR="007B2F2F">
        <w:t>Saras</w:t>
      </w:r>
      <w:proofErr w:type="spellEnd"/>
      <w:r w:rsidR="007B2F2F">
        <w:t>/agences.</w:t>
      </w:r>
    </w:p>
    <w:p w:rsidR="00FB6B8F" w:rsidRDefault="007B2F2F" w:rsidP="00FB6B8F">
      <w:pPr>
        <w:pStyle w:val="ListParagraph"/>
        <w:numPr>
          <w:ilvl w:val="1"/>
          <w:numId w:val="1"/>
        </w:numPr>
      </w:pPr>
      <w:r>
        <w:t xml:space="preserve">Marchandes, </w:t>
      </w:r>
      <w:proofErr w:type="spellStart"/>
      <w:r>
        <w:t>Saras</w:t>
      </w:r>
      <w:proofErr w:type="spellEnd"/>
      <w:r>
        <w:t xml:space="preserve"> et agences achètent toutes les mêmes types de fruits de mer </w:t>
      </w:r>
      <w:r w:rsidR="00C36E30">
        <w:t xml:space="preserve">(poissons, lambi, crevettes, crabes, homards…) </w:t>
      </w:r>
      <w:r>
        <w:t xml:space="preserve">mais en quantité différente (agences &gt; </w:t>
      </w:r>
      <w:proofErr w:type="spellStart"/>
      <w:r>
        <w:t>Saras</w:t>
      </w:r>
      <w:proofErr w:type="spellEnd"/>
      <w:r>
        <w:t xml:space="preserve"> &gt; marchandes).</w:t>
      </w:r>
      <w:r w:rsidR="00FB6B8F" w:rsidRPr="00FB6B8F">
        <w:t xml:space="preserve"> </w:t>
      </w:r>
    </w:p>
    <w:p w:rsidR="00FB6B8F" w:rsidRDefault="00FB6B8F" w:rsidP="00FB6B8F">
      <w:pPr>
        <w:pStyle w:val="ListParagraph"/>
        <w:numPr>
          <w:ilvl w:val="1"/>
          <w:numId w:val="1"/>
        </w:numPr>
      </w:pPr>
      <w:r>
        <w:t xml:space="preserve">3-4 jour entre achat et revente pour agence : correspond au transport de </w:t>
      </w:r>
      <w:proofErr w:type="spellStart"/>
      <w:r>
        <w:t>Pestel</w:t>
      </w:r>
      <w:proofErr w:type="spellEnd"/>
      <w:r>
        <w:t xml:space="preserve"> jusqu’à PAP en bateau à voile</w:t>
      </w:r>
    </w:p>
    <w:p w:rsidR="00835734" w:rsidRDefault="00835734">
      <w:r>
        <w:t>Saisonnalité des prises :</w:t>
      </w:r>
    </w:p>
    <w:p w:rsidR="00835734" w:rsidRDefault="00835734">
      <w:r w:rsidRPr="00835734">
        <w:rPr>
          <w:noProof/>
          <w:lang w:val="en-US"/>
        </w:rPr>
        <w:drawing>
          <wp:inline distT="0" distB="0" distL="0" distR="0" wp14:anchorId="278DD931" wp14:editId="07D1E4ED">
            <wp:extent cx="5760720" cy="243760"/>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43760"/>
                    </a:xfrm>
                    <a:prstGeom prst="rect">
                      <a:avLst/>
                    </a:prstGeom>
                    <a:noFill/>
                    <a:ln>
                      <a:noFill/>
                    </a:ln>
                  </pic:spPr>
                </pic:pic>
              </a:graphicData>
            </a:graphic>
          </wp:inline>
        </w:drawing>
      </w:r>
    </w:p>
    <w:p w:rsidR="00835734" w:rsidRDefault="00835734">
      <w:r>
        <w:t>Où 3 = mauvais (peu de prises)</w:t>
      </w:r>
    </w:p>
    <w:p w:rsidR="007D633C" w:rsidRDefault="007D633C">
      <w:r>
        <w:t>Saisonnalité des prix :</w:t>
      </w:r>
    </w:p>
    <w:p w:rsidR="007D633C" w:rsidRDefault="007D633C">
      <w:r w:rsidRPr="007D633C">
        <w:rPr>
          <w:noProof/>
          <w:lang w:val="en-US"/>
        </w:rPr>
        <w:drawing>
          <wp:inline distT="0" distB="0" distL="0" distR="0" wp14:anchorId="55CE6B4C" wp14:editId="6AF72570">
            <wp:extent cx="5760720" cy="243760"/>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43760"/>
                    </a:xfrm>
                    <a:prstGeom prst="rect">
                      <a:avLst/>
                    </a:prstGeom>
                    <a:noFill/>
                    <a:ln>
                      <a:noFill/>
                    </a:ln>
                  </pic:spPr>
                </pic:pic>
              </a:graphicData>
            </a:graphic>
          </wp:inline>
        </w:drawing>
      </w:r>
    </w:p>
    <w:p w:rsidR="00CE6855" w:rsidRDefault="007D633C" w:rsidP="00060A17">
      <w:r>
        <w:t>Où 3 est un niveau des prix standard</w:t>
      </w:r>
      <w:r w:rsidR="00FB6B8F">
        <w:t>s</w:t>
      </w:r>
      <w:r>
        <w:t xml:space="preserve"> (ni trop haut, ni trop bas)</w:t>
      </w:r>
      <w:r w:rsidR="00FB6B8F">
        <w:t>. A titre d’exemple :</w:t>
      </w:r>
    </w:p>
    <w:p w:rsidR="004367D1" w:rsidRDefault="000D5C82" w:rsidP="00060A17">
      <w:r w:rsidRPr="000D5C82">
        <w:rPr>
          <w:noProof/>
          <w:lang w:val="en-US"/>
        </w:rPr>
        <w:drawing>
          <wp:inline distT="0" distB="0" distL="0" distR="0">
            <wp:extent cx="1520825" cy="775335"/>
            <wp:effectExtent l="0" t="0" r="3175"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0825" cy="775335"/>
                    </a:xfrm>
                    <a:prstGeom prst="rect">
                      <a:avLst/>
                    </a:prstGeom>
                    <a:noFill/>
                    <a:ln>
                      <a:noFill/>
                    </a:ln>
                  </pic:spPr>
                </pic:pic>
              </a:graphicData>
            </a:graphic>
          </wp:inline>
        </w:drawing>
      </w:r>
    </w:p>
    <w:p w:rsidR="000D5C82" w:rsidRDefault="000D5C82" w:rsidP="00060A17"/>
    <w:p w:rsidR="004367D1" w:rsidRPr="004367D1" w:rsidRDefault="004367D1" w:rsidP="004367D1">
      <w:pPr>
        <w:pStyle w:val="ListParagraph"/>
        <w:numPr>
          <w:ilvl w:val="0"/>
          <w:numId w:val="2"/>
        </w:numPr>
        <w:rPr>
          <w:b/>
          <w:u w:val="single"/>
        </w:rPr>
      </w:pPr>
      <w:r w:rsidRPr="004367D1">
        <w:rPr>
          <w:b/>
          <w:u w:val="single"/>
        </w:rPr>
        <w:t>Zone de Roseaux :</w:t>
      </w:r>
    </w:p>
    <w:p w:rsidR="00163220" w:rsidRDefault="00163220" w:rsidP="00163220">
      <w:r>
        <w:t>Données générales :</w:t>
      </w:r>
    </w:p>
    <w:p w:rsidR="009D512E" w:rsidRDefault="009D512E" w:rsidP="00163220">
      <w:pPr>
        <w:pStyle w:val="ListParagraph"/>
        <w:numPr>
          <w:ilvl w:val="0"/>
          <w:numId w:val="1"/>
        </w:numPr>
      </w:pPr>
      <w:r>
        <w:t xml:space="preserve">Il y a 2 </w:t>
      </w:r>
      <w:proofErr w:type="spellStart"/>
      <w:r>
        <w:t>DCPs</w:t>
      </w:r>
      <w:proofErr w:type="spellEnd"/>
      <w:r>
        <w:t xml:space="preserve"> dans la zone ; elles ont été installées récemment : entre 2013 et 2014 par Food for the Poor. </w:t>
      </w:r>
    </w:p>
    <w:p w:rsidR="009D512E" w:rsidRDefault="009D512E" w:rsidP="00163220">
      <w:pPr>
        <w:pStyle w:val="ListParagraph"/>
        <w:numPr>
          <w:ilvl w:val="0"/>
          <w:numId w:val="1"/>
        </w:numPr>
      </w:pPr>
      <w:r>
        <w:t xml:space="preserve">L’association que nous avons </w:t>
      </w:r>
      <w:r w:rsidR="00B81038">
        <w:t>rencontrée</w:t>
      </w:r>
      <w:r>
        <w:t xml:space="preserve"> possède 4 bateaux à moteur (15 CV) Food for the Poor.</w:t>
      </w:r>
    </w:p>
    <w:p w:rsidR="00163220" w:rsidRDefault="00163220" w:rsidP="00163220">
      <w:pPr>
        <w:pStyle w:val="ListParagraph"/>
        <w:numPr>
          <w:ilvl w:val="0"/>
          <w:numId w:val="1"/>
        </w:numPr>
      </w:pPr>
      <w:r>
        <w:t>Estimation du nombre total de pêcheurs dans la commune : les pêcheurs ont indiqué que le chiffre de 700 (rapport de Javier) semblait raisonnable ; parmi ceux-là, moins de 100 pêchent sur DCP de manière régulière</w:t>
      </w:r>
    </w:p>
    <w:p w:rsidR="00163220" w:rsidRDefault="001906DC" w:rsidP="00163220">
      <w:pPr>
        <w:pStyle w:val="ListParagraph"/>
        <w:numPr>
          <w:ilvl w:val="0"/>
          <w:numId w:val="1"/>
        </w:numPr>
      </w:pPr>
      <w:r>
        <w:t>7</w:t>
      </w:r>
      <w:r w:rsidR="00163220">
        <w:t xml:space="preserve"> pêcheurs </w:t>
      </w:r>
      <w:r>
        <w:t>et 6</w:t>
      </w:r>
      <w:r w:rsidR="00163220">
        <w:t xml:space="preserve"> marchandes interviewés </w:t>
      </w:r>
    </w:p>
    <w:p w:rsidR="001906DC" w:rsidRDefault="001906DC" w:rsidP="001906DC">
      <w:pPr>
        <w:pStyle w:val="ListParagraph"/>
        <w:numPr>
          <w:ilvl w:val="0"/>
          <w:numId w:val="1"/>
        </w:numPr>
      </w:pPr>
      <w:r>
        <w:t>Marchandes/agences :</w:t>
      </w:r>
    </w:p>
    <w:p w:rsidR="001906DC" w:rsidRDefault="001906DC" w:rsidP="001906DC">
      <w:pPr>
        <w:pStyle w:val="ListParagraph"/>
        <w:numPr>
          <w:ilvl w:val="1"/>
          <w:numId w:val="1"/>
        </w:numPr>
      </w:pPr>
      <w:r>
        <w:t>Il n’y a pas d’</w:t>
      </w:r>
      <w:r w:rsidR="00C36E30">
        <w:t>agence</w:t>
      </w:r>
      <w:r>
        <w:t xml:space="preserve"> dans la commune</w:t>
      </w:r>
    </w:p>
    <w:p w:rsidR="00163220" w:rsidRDefault="001906DC" w:rsidP="004367D1">
      <w:pPr>
        <w:pStyle w:val="ListParagraph"/>
        <w:numPr>
          <w:ilvl w:val="1"/>
          <w:numId w:val="1"/>
        </w:numPr>
      </w:pPr>
      <w:r>
        <w:t>Dans l’association que nous avons rencontrée, il y avait 27 marchandes pour 50 pêcheurs. Ils n’ont pas été capables d’estimer le nombre de marchandes dans toute la commune.</w:t>
      </w:r>
    </w:p>
    <w:p w:rsidR="00AD5C12" w:rsidRDefault="00AD5C12" w:rsidP="004367D1">
      <w:r>
        <w:t>Saisonnalité des prises :</w:t>
      </w:r>
    </w:p>
    <w:p w:rsidR="00AD5C12" w:rsidRDefault="00AD5C12" w:rsidP="004367D1">
      <w:r w:rsidRPr="00AD5C12">
        <w:rPr>
          <w:noProof/>
          <w:lang w:val="en-US"/>
        </w:rPr>
        <w:drawing>
          <wp:inline distT="0" distB="0" distL="0" distR="0" wp14:anchorId="05AF6AF3" wp14:editId="35A692F1">
            <wp:extent cx="5760720" cy="243760"/>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43760"/>
                    </a:xfrm>
                    <a:prstGeom prst="rect">
                      <a:avLst/>
                    </a:prstGeom>
                    <a:noFill/>
                    <a:ln>
                      <a:noFill/>
                    </a:ln>
                  </pic:spPr>
                </pic:pic>
              </a:graphicData>
            </a:graphic>
          </wp:inline>
        </w:drawing>
      </w:r>
    </w:p>
    <w:p w:rsidR="00AD5C12" w:rsidRDefault="00AD5C12" w:rsidP="004367D1">
      <w:r>
        <w:lastRenderedPageBreak/>
        <w:t>Où 3 = moyen (pêche surtout des dorades et des poissons pilotes) ; 5 = très bon (pêche notamment de thons/bonites)</w:t>
      </w:r>
    </w:p>
    <w:p w:rsidR="00AD5C12" w:rsidRDefault="00AD5C12" w:rsidP="004367D1">
      <w:r>
        <w:t xml:space="preserve">Saisonnalité des </w:t>
      </w:r>
      <w:r w:rsidR="00567AD2">
        <w:t>prix :</w:t>
      </w:r>
    </w:p>
    <w:p w:rsidR="00567AD2" w:rsidRDefault="00567AD2" w:rsidP="004367D1">
      <w:r w:rsidRPr="00567AD2">
        <w:rPr>
          <w:noProof/>
          <w:lang w:val="en-US"/>
        </w:rPr>
        <w:drawing>
          <wp:inline distT="0" distB="0" distL="0" distR="0" wp14:anchorId="1C5E6118" wp14:editId="6BBFA18B">
            <wp:extent cx="5760720" cy="243760"/>
            <wp:effectExtent l="0" t="0" r="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43760"/>
                    </a:xfrm>
                    <a:prstGeom prst="rect">
                      <a:avLst/>
                    </a:prstGeom>
                    <a:noFill/>
                    <a:ln>
                      <a:noFill/>
                    </a:ln>
                  </pic:spPr>
                </pic:pic>
              </a:graphicData>
            </a:graphic>
          </wp:inline>
        </w:drawing>
      </w:r>
    </w:p>
    <w:p w:rsidR="00567AD2" w:rsidRDefault="00567AD2" w:rsidP="004367D1">
      <w:r>
        <w:t>Où 3 = normal (ni trop haut, ni trop bas)</w:t>
      </w:r>
    </w:p>
    <w:p w:rsidR="00DE5A9A" w:rsidRDefault="00DE5A9A" w:rsidP="004367D1"/>
    <w:p w:rsidR="00DE5A9A" w:rsidRPr="004367D1" w:rsidRDefault="00DE5A9A" w:rsidP="00DE5A9A">
      <w:pPr>
        <w:pStyle w:val="ListParagraph"/>
        <w:numPr>
          <w:ilvl w:val="0"/>
          <w:numId w:val="2"/>
        </w:numPr>
        <w:rPr>
          <w:b/>
          <w:u w:val="single"/>
        </w:rPr>
      </w:pPr>
      <w:r w:rsidRPr="004367D1">
        <w:rPr>
          <w:b/>
          <w:u w:val="single"/>
        </w:rPr>
        <w:t xml:space="preserve">Zone </w:t>
      </w:r>
      <w:r w:rsidR="00B81038" w:rsidRPr="004367D1">
        <w:rPr>
          <w:b/>
          <w:u w:val="single"/>
        </w:rPr>
        <w:t>d’Anse</w:t>
      </w:r>
      <w:r>
        <w:rPr>
          <w:b/>
          <w:u w:val="single"/>
        </w:rPr>
        <w:t xml:space="preserve"> d’</w:t>
      </w:r>
      <w:proofErr w:type="spellStart"/>
      <w:r>
        <w:rPr>
          <w:b/>
          <w:u w:val="single"/>
        </w:rPr>
        <w:t>Hainault</w:t>
      </w:r>
      <w:proofErr w:type="spellEnd"/>
      <w:r w:rsidRPr="004367D1">
        <w:rPr>
          <w:b/>
          <w:u w:val="single"/>
        </w:rPr>
        <w:t> :</w:t>
      </w:r>
    </w:p>
    <w:p w:rsidR="00DE5A9A" w:rsidRDefault="00DE5A9A" w:rsidP="00DE5A9A">
      <w:r>
        <w:t>Données générales</w:t>
      </w:r>
      <w:r w:rsidR="00B81038">
        <w:t> :</w:t>
      </w:r>
    </w:p>
    <w:p w:rsidR="00B441CB" w:rsidRDefault="00B81038" w:rsidP="00B81038">
      <w:pPr>
        <w:pStyle w:val="ListParagraph"/>
        <w:numPr>
          <w:ilvl w:val="0"/>
          <w:numId w:val="1"/>
        </w:numPr>
      </w:pPr>
      <w:r>
        <w:t xml:space="preserve">Il y a 1 DCP fonctionnel dans la zone ; dans son rapport, Javier indique </w:t>
      </w:r>
      <w:r w:rsidR="00B441CB">
        <w:t>qu’il y en a 2 dans la zone mais les pêcheurs ont indiqué que l’une d’entre elles avaient disparu</w:t>
      </w:r>
    </w:p>
    <w:p w:rsidR="00B441CB" w:rsidRDefault="00B441CB" w:rsidP="00B81038">
      <w:pPr>
        <w:pStyle w:val="ListParagraph"/>
        <w:numPr>
          <w:ilvl w:val="0"/>
          <w:numId w:val="1"/>
        </w:numPr>
      </w:pPr>
      <w:r>
        <w:t>Pour accéder au DCP, il faut environ 3 heures : l’aller se fait à la voile et le retour à moteur</w:t>
      </w:r>
    </w:p>
    <w:p w:rsidR="00B81038" w:rsidRDefault="00B441CB" w:rsidP="00B81038">
      <w:pPr>
        <w:pStyle w:val="ListParagraph"/>
        <w:numPr>
          <w:ilvl w:val="0"/>
          <w:numId w:val="1"/>
        </w:numPr>
      </w:pPr>
      <w:r>
        <w:t>Il existe 15 bateaux à moteur dans la zone (15 CV chacun)</w:t>
      </w:r>
    </w:p>
    <w:p w:rsidR="00B81038" w:rsidRDefault="00B81038" w:rsidP="00B81038">
      <w:pPr>
        <w:pStyle w:val="ListParagraph"/>
        <w:numPr>
          <w:ilvl w:val="0"/>
          <w:numId w:val="1"/>
        </w:numPr>
      </w:pPr>
      <w:r>
        <w:t>Estimation du nombre total de pêcheurs dans la commune : les pêcheurs</w:t>
      </w:r>
      <w:r w:rsidR="00B441CB">
        <w:t xml:space="preserve"> ont indiqué que le chiffre de 9</w:t>
      </w:r>
      <w:r>
        <w:t>00 (rapport de Javier) semblait raisonnable ;</w:t>
      </w:r>
      <w:r w:rsidR="00B441CB">
        <w:t xml:space="preserve"> parmi ceux-là, moins de 15</w:t>
      </w:r>
      <w:r>
        <w:t xml:space="preserve">0 </w:t>
      </w:r>
      <w:r w:rsidR="00B441CB">
        <w:t xml:space="preserve">environ </w:t>
      </w:r>
      <w:r>
        <w:t>pêchent sur DCP de manière régulière</w:t>
      </w:r>
    </w:p>
    <w:p w:rsidR="00B81038" w:rsidRDefault="008F035F" w:rsidP="00B81038">
      <w:pPr>
        <w:pStyle w:val="ListParagraph"/>
        <w:numPr>
          <w:ilvl w:val="0"/>
          <w:numId w:val="1"/>
        </w:numPr>
      </w:pPr>
      <w:r>
        <w:t>11</w:t>
      </w:r>
      <w:r w:rsidR="00B81038">
        <w:t xml:space="preserve"> pêcheurs </w:t>
      </w:r>
      <w:r>
        <w:t>et 13</w:t>
      </w:r>
      <w:r w:rsidR="00B81038">
        <w:t xml:space="preserve"> marchandes interviewés </w:t>
      </w:r>
    </w:p>
    <w:p w:rsidR="00B81038" w:rsidRDefault="00B81038" w:rsidP="00B81038">
      <w:pPr>
        <w:pStyle w:val="ListParagraph"/>
        <w:numPr>
          <w:ilvl w:val="0"/>
          <w:numId w:val="1"/>
        </w:numPr>
      </w:pPr>
      <w:r>
        <w:t>Marchandes/agences :</w:t>
      </w:r>
    </w:p>
    <w:p w:rsidR="00B81038" w:rsidRDefault="008F035F" w:rsidP="00B81038">
      <w:pPr>
        <w:pStyle w:val="ListParagraph"/>
        <w:numPr>
          <w:ilvl w:val="1"/>
          <w:numId w:val="1"/>
        </w:numPr>
      </w:pPr>
      <w:r>
        <w:t xml:space="preserve">Dans la commune, il y aurait plus de 200 marchandes, 60 </w:t>
      </w:r>
      <w:proofErr w:type="spellStart"/>
      <w:r>
        <w:t>Saras</w:t>
      </w:r>
      <w:proofErr w:type="spellEnd"/>
      <w:r>
        <w:t xml:space="preserve"> et 10 agences (Javier parle de 30 agences dans son rapport)</w:t>
      </w:r>
    </w:p>
    <w:p w:rsidR="00DE5A9A" w:rsidRDefault="00DE5A9A" w:rsidP="00DE5A9A">
      <w:r>
        <w:t>Saisonnalité des prises :</w:t>
      </w:r>
    </w:p>
    <w:p w:rsidR="00DE5A9A" w:rsidRDefault="00DE5A9A" w:rsidP="00DE5A9A">
      <w:r w:rsidRPr="00DE5A9A">
        <w:rPr>
          <w:noProof/>
          <w:lang w:val="en-US"/>
        </w:rPr>
        <w:drawing>
          <wp:inline distT="0" distB="0" distL="0" distR="0" wp14:anchorId="530E7A11" wp14:editId="6D6DB2C4">
            <wp:extent cx="5760720" cy="243760"/>
            <wp:effectExtent l="0" t="0" r="0" b="444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43760"/>
                    </a:xfrm>
                    <a:prstGeom prst="rect">
                      <a:avLst/>
                    </a:prstGeom>
                    <a:noFill/>
                    <a:ln>
                      <a:noFill/>
                    </a:ln>
                  </pic:spPr>
                </pic:pic>
              </a:graphicData>
            </a:graphic>
          </wp:inline>
        </w:drawing>
      </w:r>
    </w:p>
    <w:p w:rsidR="00DE5A9A" w:rsidRDefault="00DE5A9A" w:rsidP="00DE5A9A">
      <w:r>
        <w:t>Où 3 = OK mais conditions climatiques parfois changeantes et défavorables</w:t>
      </w:r>
    </w:p>
    <w:p w:rsidR="00DE5A9A" w:rsidRDefault="00DE5A9A" w:rsidP="00DE5A9A">
      <w:r>
        <w:t>Saisonnalité des prix :</w:t>
      </w:r>
    </w:p>
    <w:p w:rsidR="00DE5A9A" w:rsidRDefault="00DE5A9A" w:rsidP="00DE5A9A">
      <w:r w:rsidRPr="00DE5A9A">
        <w:rPr>
          <w:noProof/>
          <w:lang w:val="en-US"/>
        </w:rPr>
        <w:drawing>
          <wp:inline distT="0" distB="0" distL="0" distR="0" wp14:anchorId="2D3158FD" wp14:editId="592FA69E">
            <wp:extent cx="5760720" cy="243760"/>
            <wp:effectExtent l="0" t="0" r="0" b="444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43760"/>
                    </a:xfrm>
                    <a:prstGeom prst="rect">
                      <a:avLst/>
                    </a:prstGeom>
                    <a:noFill/>
                    <a:ln>
                      <a:noFill/>
                    </a:ln>
                  </pic:spPr>
                </pic:pic>
              </a:graphicData>
            </a:graphic>
          </wp:inline>
        </w:drawing>
      </w:r>
    </w:p>
    <w:p w:rsidR="00DE5A9A" w:rsidRDefault="00DE5A9A" w:rsidP="00DE5A9A">
      <w:r>
        <w:t>Où en mars-avril </w:t>
      </w:r>
      <w:r w:rsidR="00F11BC2">
        <w:t>(à titre d’exemple)</w:t>
      </w:r>
      <w:r>
        <w:t>:</w:t>
      </w:r>
    </w:p>
    <w:p w:rsidR="00DE5A9A" w:rsidRDefault="00DE5A9A" w:rsidP="00DE5A9A">
      <w:pPr>
        <w:pStyle w:val="ListParagraph"/>
        <w:numPr>
          <w:ilvl w:val="0"/>
          <w:numId w:val="5"/>
        </w:numPr>
      </w:pPr>
      <w:r>
        <w:t>Un marlin peut se vendre 4 000 HTG au lieu de 3 000 HTG</w:t>
      </w:r>
      <w:r w:rsidR="00F11BC2">
        <w:t xml:space="preserve"> le reste de l’année</w:t>
      </w:r>
    </w:p>
    <w:p w:rsidR="00DE5A9A" w:rsidRDefault="00DE5A9A" w:rsidP="00DE5A9A">
      <w:pPr>
        <w:pStyle w:val="ListParagraph"/>
        <w:numPr>
          <w:ilvl w:val="0"/>
          <w:numId w:val="5"/>
        </w:numPr>
      </w:pPr>
      <w:r>
        <w:t>Une belle dorade peut se vendre 800 HTG au lieu de 500 HTG</w:t>
      </w:r>
      <w:r w:rsidR="00F11BC2">
        <w:t xml:space="preserve"> le reste de l’année</w:t>
      </w:r>
    </w:p>
    <w:p w:rsidR="00991BD7" w:rsidRDefault="00991BD7" w:rsidP="00991BD7"/>
    <w:p w:rsidR="00F11BC2" w:rsidRDefault="00F11BC2" w:rsidP="00991BD7"/>
    <w:p w:rsidR="00C36E30" w:rsidRDefault="00C36E30" w:rsidP="00991BD7"/>
    <w:p w:rsidR="00F11BC2" w:rsidRDefault="00F11BC2" w:rsidP="00991BD7"/>
    <w:p w:rsidR="00991BD7" w:rsidRPr="004367D1" w:rsidRDefault="00991BD7" w:rsidP="00991BD7">
      <w:pPr>
        <w:pStyle w:val="ListParagraph"/>
        <w:numPr>
          <w:ilvl w:val="0"/>
          <w:numId w:val="2"/>
        </w:numPr>
        <w:rPr>
          <w:b/>
          <w:u w:val="single"/>
        </w:rPr>
      </w:pPr>
      <w:r w:rsidRPr="004367D1">
        <w:rPr>
          <w:b/>
          <w:u w:val="single"/>
        </w:rPr>
        <w:lastRenderedPageBreak/>
        <w:t xml:space="preserve">Zone de </w:t>
      </w:r>
      <w:r>
        <w:rPr>
          <w:b/>
          <w:u w:val="single"/>
        </w:rPr>
        <w:t>Dame Marie</w:t>
      </w:r>
      <w:r w:rsidRPr="004367D1">
        <w:rPr>
          <w:b/>
          <w:u w:val="single"/>
        </w:rPr>
        <w:t> :</w:t>
      </w:r>
    </w:p>
    <w:p w:rsidR="00991BD7" w:rsidRDefault="00991BD7" w:rsidP="00991BD7">
      <w:r>
        <w:t>Données générales :</w:t>
      </w:r>
    </w:p>
    <w:p w:rsidR="00DA5F2A" w:rsidRDefault="00DA5F2A" w:rsidP="00DA5F2A">
      <w:pPr>
        <w:pStyle w:val="ListParagraph"/>
        <w:numPr>
          <w:ilvl w:val="0"/>
          <w:numId w:val="6"/>
        </w:numPr>
      </w:pPr>
      <w:r>
        <w:t>Il y a 1 DCP fonctionnel dans la zone (installé en février 2014).</w:t>
      </w:r>
    </w:p>
    <w:p w:rsidR="00DA5F2A" w:rsidRDefault="005C5E81" w:rsidP="00DA5F2A">
      <w:pPr>
        <w:pStyle w:val="ListParagraph"/>
        <w:numPr>
          <w:ilvl w:val="0"/>
          <w:numId w:val="6"/>
        </w:numPr>
      </w:pPr>
      <w:r>
        <w:t>Dans la zone que nous avons visité, i</w:t>
      </w:r>
      <w:r w:rsidR="00DA5F2A">
        <w:t xml:space="preserve">l existe environ 50 bateaux en bois avec voile et 4 bateaux en fibre de verre </w:t>
      </w:r>
      <w:r>
        <w:t xml:space="preserve">Food for the Poor </w:t>
      </w:r>
      <w:r w:rsidR="00DA5F2A">
        <w:t>(avec 4 moteurs : 2 x 18 CV &amp; 2 x 25 CV [attention : les pêcheurs ont déclaré qu’ils n’utilisent pas les moteurs de 25 CV car ils consomment trop de carburant et ne permettent donc pas à la pêche d’être rentable</w:t>
      </w:r>
      <w:r>
        <w:t>])</w:t>
      </w:r>
      <w:r w:rsidR="00DA5F2A">
        <w:t xml:space="preserve">. </w:t>
      </w:r>
      <w:r>
        <w:t xml:space="preserve">Les pêcheurs nous ont indiqué que dans une autre section communale de la commune, il existe également 4-5 autres bateaux à moteur. </w:t>
      </w:r>
    </w:p>
    <w:p w:rsidR="00DA5F2A" w:rsidRDefault="000B1240" w:rsidP="000B1240">
      <w:pPr>
        <w:pStyle w:val="ListParagraph"/>
        <w:numPr>
          <w:ilvl w:val="0"/>
          <w:numId w:val="6"/>
        </w:numPr>
      </w:pPr>
      <w:r>
        <w:t>Estimation du nombre total de pêcheurs dans la commune = 1 000 environ d’après les pêcheurs de la zone (500 d’après le rapport de Javier) </w:t>
      </w:r>
      <w:r w:rsidR="00DA5F2A">
        <w:t xml:space="preserve">; parmi ceux-là, </w:t>
      </w:r>
      <w:r>
        <w:t>entre 100 et</w:t>
      </w:r>
      <w:r w:rsidR="00DA5F2A">
        <w:t xml:space="preserve"> 150 environ pêchent sur DCP de manière régulière</w:t>
      </w:r>
    </w:p>
    <w:p w:rsidR="00DA5F2A" w:rsidRDefault="00DA5F2A" w:rsidP="00DA5F2A">
      <w:pPr>
        <w:pStyle w:val="ListParagraph"/>
        <w:numPr>
          <w:ilvl w:val="0"/>
          <w:numId w:val="6"/>
        </w:numPr>
      </w:pPr>
      <w:r>
        <w:t xml:space="preserve">11 pêcheurs </w:t>
      </w:r>
      <w:r w:rsidR="000B1240">
        <w:t>et 11</w:t>
      </w:r>
      <w:r>
        <w:t xml:space="preserve"> marchandes interviewés </w:t>
      </w:r>
    </w:p>
    <w:p w:rsidR="00DA5F2A" w:rsidRDefault="00DA5F2A" w:rsidP="00DA5F2A">
      <w:pPr>
        <w:pStyle w:val="ListParagraph"/>
        <w:numPr>
          <w:ilvl w:val="0"/>
          <w:numId w:val="6"/>
        </w:numPr>
      </w:pPr>
      <w:r>
        <w:t>Marchandes/agences :</w:t>
      </w:r>
    </w:p>
    <w:p w:rsidR="00DA5F2A" w:rsidRDefault="005C5E81" w:rsidP="00DA5F2A">
      <w:pPr>
        <w:pStyle w:val="ListParagraph"/>
        <w:numPr>
          <w:ilvl w:val="1"/>
          <w:numId w:val="6"/>
        </w:numPr>
      </w:pPr>
      <w:r>
        <w:t>Les personnes rencontrées n’ont pas été capable de nous fournir une estimation du nombre de marchandes. Le rapport de Javier parle « d’un nombre incalculable de marchandes »</w:t>
      </w:r>
    </w:p>
    <w:p w:rsidR="005C5E81" w:rsidRDefault="005C5E81" w:rsidP="00DA5F2A">
      <w:pPr>
        <w:pStyle w:val="ListParagraph"/>
        <w:numPr>
          <w:ilvl w:val="1"/>
          <w:numId w:val="6"/>
        </w:numPr>
      </w:pPr>
      <w:r>
        <w:t>Sur 11 marchandes rencontrées, 4 vendent des produits à PAP. Le coût d’un tel déplacement est de 1 000 HTG (400 HTG pour la marchande ; 600 HTG pour la marchandise). A noter que les marchandes se rendent à PAP non seulement pour vendre du poisson, mais également des légumes (sans cela le trajet ne serait pas forcément rentable).</w:t>
      </w:r>
    </w:p>
    <w:p w:rsidR="00C561B7" w:rsidRDefault="00C561B7" w:rsidP="00C561B7">
      <w:r>
        <w:t>Saisonnalité des prises :</w:t>
      </w:r>
    </w:p>
    <w:p w:rsidR="00C561B7" w:rsidRDefault="00C561B7" w:rsidP="00C561B7">
      <w:r w:rsidRPr="00C561B7">
        <w:rPr>
          <w:noProof/>
          <w:lang w:val="en-US"/>
        </w:rPr>
        <w:drawing>
          <wp:inline distT="0" distB="0" distL="0" distR="0" wp14:anchorId="54DCC33D" wp14:editId="343AE4A9">
            <wp:extent cx="5760720" cy="243760"/>
            <wp:effectExtent l="0" t="0" r="0" b="444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43760"/>
                    </a:xfrm>
                    <a:prstGeom prst="rect">
                      <a:avLst/>
                    </a:prstGeom>
                    <a:noFill/>
                    <a:ln>
                      <a:noFill/>
                    </a:ln>
                  </pic:spPr>
                </pic:pic>
              </a:graphicData>
            </a:graphic>
          </wp:inline>
        </w:drawing>
      </w:r>
    </w:p>
    <w:p w:rsidR="00C561B7" w:rsidRDefault="00C561B7" w:rsidP="00C561B7">
      <w:r>
        <w:t>Où 3 = pêche peu rentable et difficile à cause notamment du mauvais temps (vent et eau froide); 5 = bonne pêche</w:t>
      </w:r>
    </w:p>
    <w:p w:rsidR="00C561B7" w:rsidRDefault="00C561B7" w:rsidP="00C561B7">
      <w:r>
        <w:t>Saisonnalité des prix : similaire à Anse d’</w:t>
      </w:r>
      <w:proofErr w:type="spellStart"/>
      <w:r>
        <w:t>Hainault</w:t>
      </w:r>
      <w:proofErr w:type="spellEnd"/>
      <w:r w:rsidR="005C5E81">
        <w:t>.</w:t>
      </w:r>
    </w:p>
    <w:p w:rsidR="0092124D" w:rsidRDefault="0092124D" w:rsidP="00C561B7"/>
    <w:p w:rsidR="0092124D" w:rsidRPr="004367D1" w:rsidRDefault="0092124D" w:rsidP="0092124D">
      <w:pPr>
        <w:pStyle w:val="ListParagraph"/>
        <w:numPr>
          <w:ilvl w:val="0"/>
          <w:numId w:val="2"/>
        </w:numPr>
        <w:rPr>
          <w:b/>
          <w:u w:val="single"/>
        </w:rPr>
      </w:pPr>
      <w:r w:rsidRPr="004367D1">
        <w:rPr>
          <w:b/>
          <w:u w:val="single"/>
        </w:rPr>
        <w:t xml:space="preserve">Zone de </w:t>
      </w:r>
      <w:r>
        <w:rPr>
          <w:b/>
          <w:u w:val="single"/>
        </w:rPr>
        <w:t>Les Anglais</w:t>
      </w:r>
      <w:r w:rsidRPr="004367D1">
        <w:rPr>
          <w:b/>
          <w:u w:val="single"/>
        </w:rPr>
        <w:t> :</w:t>
      </w:r>
    </w:p>
    <w:p w:rsidR="0092124D" w:rsidRDefault="0092124D" w:rsidP="0092124D">
      <w:r>
        <w:t>Données générales :</w:t>
      </w:r>
    </w:p>
    <w:p w:rsidR="00C90B34" w:rsidRDefault="002C268E" w:rsidP="00C90B34">
      <w:pPr>
        <w:pStyle w:val="ListParagraph"/>
        <w:numPr>
          <w:ilvl w:val="0"/>
          <w:numId w:val="7"/>
        </w:numPr>
      </w:pPr>
      <w:r>
        <w:t>Il n’a pas été possible de faire une estimation du nombre de pêcheurs dans la commune ; à l’intérieur de la zone que nous avons visité, il y avait entre 100 et 200 pêcheurs</w:t>
      </w:r>
    </w:p>
    <w:p w:rsidR="002C268E" w:rsidRDefault="002C268E" w:rsidP="002C268E">
      <w:pPr>
        <w:pStyle w:val="ListParagraph"/>
        <w:numPr>
          <w:ilvl w:val="0"/>
          <w:numId w:val="7"/>
        </w:numPr>
      </w:pPr>
      <w:r>
        <w:t xml:space="preserve">10 pêcheurs et 4 marchandes interviewés </w:t>
      </w:r>
    </w:p>
    <w:p w:rsidR="002C268E" w:rsidRDefault="002C268E" w:rsidP="002C268E">
      <w:pPr>
        <w:pStyle w:val="ListParagraph"/>
        <w:numPr>
          <w:ilvl w:val="0"/>
          <w:numId w:val="7"/>
        </w:numPr>
      </w:pPr>
      <w:r>
        <w:t>Marchandes/agences :</w:t>
      </w:r>
    </w:p>
    <w:p w:rsidR="002C268E" w:rsidRDefault="002C268E" w:rsidP="00273D3F">
      <w:pPr>
        <w:pStyle w:val="ListParagraph"/>
        <w:numPr>
          <w:ilvl w:val="1"/>
          <w:numId w:val="7"/>
        </w:numPr>
      </w:pPr>
      <w:r>
        <w:t xml:space="preserve">D’après les personnes </w:t>
      </w:r>
      <w:r w:rsidR="00273D3F">
        <w:t>interviewées</w:t>
      </w:r>
      <w:r>
        <w:t>, il y aurait plus de marchandes dans la commune que de pêcheurs (dans son rapport, Javier parle de 50 marchandes)</w:t>
      </w:r>
    </w:p>
    <w:p w:rsidR="00273D3F" w:rsidRDefault="00273D3F" w:rsidP="00273D3F">
      <w:pPr>
        <w:pStyle w:val="ListParagraph"/>
        <w:numPr>
          <w:ilvl w:val="1"/>
          <w:numId w:val="7"/>
        </w:numPr>
      </w:pPr>
      <w:r>
        <w:t>Il y a une agence dans le village que nous avons visité</w:t>
      </w:r>
    </w:p>
    <w:p w:rsidR="0092124D" w:rsidRDefault="002A2136" w:rsidP="00C561B7">
      <w:r>
        <w:lastRenderedPageBreak/>
        <w:t>Saisonnalité des prises : régulière toute l’année sauf quand il y a du mauvais temps ; d’après 4 pêcheurs différents, le mois de juin est le mois le plus difficile à cause notamment du vent et des tempêtes.</w:t>
      </w:r>
    </w:p>
    <w:p w:rsidR="002A2136" w:rsidRDefault="002A2136" w:rsidP="00C561B7">
      <w:r>
        <w:t>Saisonnalité des prix : les prix sont réguliers toute l’année sauf lors de la fête de Carême au mois d’avril</w:t>
      </w:r>
      <w:r w:rsidR="00706D75">
        <w:t xml:space="preserve"> où ils augmentent</w:t>
      </w:r>
    </w:p>
    <w:p w:rsidR="00DE5A9A" w:rsidRDefault="00DE5A9A" w:rsidP="004367D1"/>
    <w:p w:rsidR="00706D75" w:rsidRPr="004367D1" w:rsidRDefault="00706D75" w:rsidP="00706D75">
      <w:pPr>
        <w:pStyle w:val="ListParagraph"/>
        <w:numPr>
          <w:ilvl w:val="0"/>
          <w:numId w:val="2"/>
        </w:numPr>
        <w:rPr>
          <w:b/>
          <w:u w:val="single"/>
        </w:rPr>
      </w:pPr>
      <w:r w:rsidRPr="004367D1">
        <w:rPr>
          <w:b/>
          <w:u w:val="single"/>
        </w:rPr>
        <w:t xml:space="preserve">Zone de </w:t>
      </w:r>
      <w:r>
        <w:rPr>
          <w:b/>
          <w:u w:val="single"/>
        </w:rPr>
        <w:t>St Jean du Sud</w:t>
      </w:r>
      <w:r w:rsidRPr="004367D1">
        <w:rPr>
          <w:b/>
          <w:u w:val="single"/>
        </w:rPr>
        <w:t> :</w:t>
      </w:r>
    </w:p>
    <w:p w:rsidR="00706D75" w:rsidRDefault="00706D75" w:rsidP="00706D75">
      <w:r>
        <w:t>Données générales :</w:t>
      </w:r>
    </w:p>
    <w:p w:rsidR="00273D3F" w:rsidRDefault="00273D3F" w:rsidP="00273D3F">
      <w:pPr>
        <w:pStyle w:val="ListParagraph"/>
        <w:numPr>
          <w:ilvl w:val="0"/>
          <w:numId w:val="8"/>
        </w:numPr>
      </w:pPr>
      <w:r>
        <w:t>Le village que nous avons visité comptait une vingtaine de pêcheurs</w:t>
      </w:r>
    </w:p>
    <w:p w:rsidR="00273D3F" w:rsidRDefault="00273D3F" w:rsidP="00273D3F">
      <w:pPr>
        <w:pStyle w:val="ListParagraph"/>
        <w:numPr>
          <w:ilvl w:val="0"/>
          <w:numId w:val="8"/>
        </w:numPr>
      </w:pPr>
      <w:r>
        <w:t>Estimation du nombre total de pêcheurs dans la commune : les pêcheurs ont indiqué que le chiffre de 500 (rapport de Javier) semblait un peu surévalué.  </w:t>
      </w:r>
    </w:p>
    <w:p w:rsidR="00273D3F" w:rsidRDefault="00273D3F" w:rsidP="00273D3F">
      <w:pPr>
        <w:pStyle w:val="ListParagraph"/>
        <w:numPr>
          <w:ilvl w:val="0"/>
          <w:numId w:val="8"/>
        </w:numPr>
      </w:pPr>
      <w:r>
        <w:t xml:space="preserve">10 pêcheurs et 10 marchandes interviewés </w:t>
      </w:r>
    </w:p>
    <w:p w:rsidR="00A73A12" w:rsidRDefault="00A73A12" w:rsidP="00273D3F">
      <w:pPr>
        <w:pStyle w:val="ListParagraph"/>
        <w:numPr>
          <w:ilvl w:val="0"/>
          <w:numId w:val="8"/>
        </w:numPr>
      </w:pPr>
      <w:r>
        <w:t>Aucun bateau à moteur dans la zone (nous avons surtout observé des bateaux en bois à voile)</w:t>
      </w:r>
    </w:p>
    <w:p w:rsidR="00273D3F" w:rsidRDefault="00273D3F" w:rsidP="00273D3F">
      <w:pPr>
        <w:pStyle w:val="ListParagraph"/>
        <w:numPr>
          <w:ilvl w:val="0"/>
          <w:numId w:val="8"/>
        </w:numPr>
      </w:pPr>
      <w:r>
        <w:t>Marchandes/agences :</w:t>
      </w:r>
    </w:p>
    <w:p w:rsidR="00273D3F" w:rsidRDefault="00273D3F" w:rsidP="00273D3F">
      <w:pPr>
        <w:pStyle w:val="ListParagraph"/>
        <w:numPr>
          <w:ilvl w:val="1"/>
          <w:numId w:val="8"/>
        </w:numPr>
      </w:pPr>
      <w:r>
        <w:t>Dans le village visité : 25 marchandes et 15 agences</w:t>
      </w:r>
    </w:p>
    <w:p w:rsidR="00273D3F" w:rsidRDefault="00273D3F" w:rsidP="00273D3F">
      <w:pPr>
        <w:pStyle w:val="ListParagraph"/>
        <w:numPr>
          <w:ilvl w:val="1"/>
          <w:numId w:val="8"/>
        </w:numPr>
      </w:pPr>
      <w:r>
        <w:t>La disponibilité de glace ne semble pas être un problème ; le problème principal est le manque de glacière</w:t>
      </w:r>
      <w:r w:rsidR="00A73A12">
        <w:t>s</w:t>
      </w:r>
    </w:p>
    <w:p w:rsidR="00706D75" w:rsidRDefault="00706D75" w:rsidP="00706D75">
      <w:r>
        <w:t>Saisonnalité des prises : la pêche est relativement bonne toute l’année sauf, d’après la majorité des pêcheurs, en juin (à cause du mauvais temps : pluie et vent)</w:t>
      </w:r>
    </w:p>
    <w:p w:rsidR="00706D75" w:rsidRDefault="00706D75" w:rsidP="00706D75">
      <w:r>
        <w:t>Saisonnalité des prix : les prix sont réguliers toute l’année sauf lors de la fête de Carême au mois d’avril</w:t>
      </w:r>
      <w:r w:rsidR="00A73A12">
        <w:t xml:space="preserve"> où ils augmentent. A</w:t>
      </w:r>
      <w:r>
        <w:t xml:space="preserve"> titre d’exemple : </w:t>
      </w:r>
    </w:p>
    <w:p w:rsidR="00706D75" w:rsidRDefault="00706D75" w:rsidP="00706D75">
      <w:r w:rsidRPr="00706D75">
        <w:rPr>
          <w:noProof/>
          <w:lang w:val="en-US"/>
        </w:rPr>
        <w:drawing>
          <wp:inline distT="0" distB="0" distL="0" distR="0">
            <wp:extent cx="2385695" cy="963930"/>
            <wp:effectExtent l="0" t="0" r="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5695" cy="963930"/>
                    </a:xfrm>
                    <a:prstGeom prst="rect">
                      <a:avLst/>
                    </a:prstGeom>
                    <a:noFill/>
                    <a:ln>
                      <a:noFill/>
                    </a:ln>
                  </pic:spPr>
                </pic:pic>
              </a:graphicData>
            </a:graphic>
          </wp:inline>
        </w:drawing>
      </w:r>
    </w:p>
    <w:p w:rsidR="00706D75" w:rsidRDefault="00706D75" w:rsidP="00706D75"/>
    <w:p w:rsidR="00706D75" w:rsidRPr="004367D1" w:rsidRDefault="00706D75" w:rsidP="00706D75">
      <w:pPr>
        <w:pStyle w:val="ListParagraph"/>
        <w:numPr>
          <w:ilvl w:val="0"/>
          <w:numId w:val="2"/>
        </w:numPr>
        <w:rPr>
          <w:b/>
          <w:u w:val="single"/>
        </w:rPr>
      </w:pPr>
      <w:r w:rsidRPr="004367D1">
        <w:rPr>
          <w:b/>
          <w:u w:val="single"/>
        </w:rPr>
        <w:t xml:space="preserve">Zone de </w:t>
      </w:r>
      <w:r>
        <w:rPr>
          <w:b/>
          <w:u w:val="single"/>
        </w:rPr>
        <w:t>Côte de Fer</w:t>
      </w:r>
      <w:r w:rsidRPr="004367D1">
        <w:rPr>
          <w:b/>
          <w:u w:val="single"/>
        </w:rPr>
        <w:t> :</w:t>
      </w:r>
    </w:p>
    <w:p w:rsidR="00706D75" w:rsidRDefault="00706D75" w:rsidP="00706D75">
      <w:r>
        <w:t>Données générales :</w:t>
      </w:r>
    </w:p>
    <w:p w:rsidR="006D3F03" w:rsidRDefault="006D3F03" w:rsidP="006D3F03">
      <w:pPr>
        <w:pStyle w:val="ListParagraph"/>
        <w:numPr>
          <w:ilvl w:val="0"/>
          <w:numId w:val="6"/>
        </w:numPr>
      </w:pPr>
      <w:r>
        <w:t>Débat sur l’existence de DCP</w:t>
      </w:r>
      <w:r w:rsidR="005A324C">
        <w:t xml:space="preserve"> : la première personne que nous avons rencontré était président de l’association APEK-SU et nous a indiqué qu’il n’y avait plus de DCP dans la commune ; cependant 2 des 4 pêcheurs interrogés nous ont indiqué le contraire. </w:t>
      </w:r>
    </w:p>
    <w:p w:rsidR="00A35B0F" w:rsidRDefault="00A35B0F" w:rsidP="00A35B0F">
      <w:pPr>
        <w:pStyle w:val="ListParagraph"/>
        <w:numPr>
          <w:ilvl w:val="0"/>
          <w:numId w:val="6"/>
        </w:numPr>
      </w:pPr>
      <w:r>
        <w:t xml:space="preserve">4 pêcheurs et 6 marchandes interviewés </w:t>
      </w:r>
    </w:p>
    <w:p w:rsidR="00A35B0F" w:rsidRDefault="00A35B0F" w:rsidP="00A35B0F">
      <w:pPr>
        <w:pStyle w:val="ListParagraph"/>
        <w:numPr>
          <w:ilvl w:val="0"/>
          <w:numId w:val="6"/>
        </w:numPr>
      </w:pPr>
      <w:r>
        <w:t>Dans le village visité : 4 bateaux à moteur &amp; une trentaine de pirogues en bois ; près d’une centaine de pêcheurs et 60 marchandes. Cependant, les pêcheurs ont indiqué que le chiffre de 250 (rapport de Javier) semblait raisonnable pour la commune dans son ensemble.</w:t>
      </w:r>
    </w:p>
    <w:p w:rsidR="00A35B0F" w:rsidRDefault="00A35B0F" w:rsidP="00A35B0F">
      <w:pPr>
        <w:pStyle w:val="ListParagraph"/>
        <w:numPr>
          <w:ilvl w:val="0"/>
          <w:numId w:val="6"/>
        </w:numPr>
      </w:pPr>
      <w:r>
        <w:lastRenderedPageBreak/>
        <w:t>Marchandes/agences :</w:t>
      </w:r>
    </w:p>
    <w:p w:rsidR="00A35B0F" w:rsidRDefault="00A35B0F" w:rsidP="00A35B0F">
      <w:pPr>
        <w:pStyle w:val="ListParagraph"/>
        <w:numPr>
          <w:ilvl w:val="1"/>
          <w:numId w:val="6"/>
        </w:numPr>
      </w:pPr>
      <w:r>
        <w:t>Dans le village visité : 60 marchandes et 2 agences</w:t>
      </w:r>
    </w:p>
    <w:p w:rsidR="00706D75" w:rsidRDefault="00912135" w:rsidP="00706D75">
      <w:r>
        <w:t xml:space="preserve">Saisonnalité des prises : </w:t>
      </w:r>
    </w:p>
    <w:p w:rsidR="00912135" w:rsidRDefault="00912135" w:rsidP="00706D75">
      <w:r w:rsidRPr="00912135">
        <w:rPr>
          <w:noProof/>
          <w:lang w:val="en-US"/>
        </w:rPr>
        <w:drawing>
          <wp:inline distT="0" distB="0" distL="0" distR="0" wp14:anchorId="10CA46CD" wp14:editId="3B0AE005">
            <wp:extent cx="5760720" cy="243760"/>
            <wp:effectExtent l="0" t="0" r="0" b="444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43760"/>
                    </a:xfrm>
                    <a:prstGeom prst="rect">
                      <a:avLst/>
                    </a:prstGeom>
                    <a:noFill/>
                    <a:ln>
                      <a:noFill/>
                    </a:ln>
                  </pic:spPr>
                </pic:pic>
              </a:graphicData>
            </a:graphic>
          </wp:inline>
        </w:drawing>
      </w:r>
    </w:p>
    <w:p w:rsidR="00912135" w:rsidRDefault="00912135" w:rsidP="00706D75">
      <w:r>
        <w:t>Où 2 = difficultés liés au climat qui limite la pêche ; 3 = pêches correctes</w:t>
      </w:r>
      <w:r w:rsidR="00A35B0F">
        <w:t> ; 5 = pêches très bonnes</w:t>
      </w:r>
    </w:p>
    <w:p w:rsidR="00912135" w:rsidRDefault="00912135" w:rsidP="00706D75">
      <w:r>
        <w:t xml:space="preserve">Saisonnalité des prix : </w:t>
      </w:r>
      <w:r w:rsidR="00513C09">
        <w:t xml:space="preserve">Il ne semble pas y avoir une grande variabilité des prix dans la zone au cours d’une année. Les agences pratiquent les mêmes prix toute l’année. </w:t>
      </w:r>
    </w:p>
    <w:p w:rsidR="00912135" w:rsidRDefault="00912135" w:rsidP="00706D75"/>
    <w:p w:rsidR="00912135" w:rsidRDefault="00912135" w:rsidP="00706D75"/>
    <w:p w:rsidR="00912135" w:rsidRDefault="00912135" w:rsidP="00706D75"/>
    <w:p w:rsidR="00912135" w:rsidRDefault="00912135" w:rsidP="00706D75"/>
    <w:p w:rsidR="00912135" w:rsidRDefault="00912135" w:rsidP="00706D75"/>
    <w:p w:rsidR="00912135" w:rsidRDefault="00912135" w:rsidP="00706D75"/>
    <w:p w:rsidR="00706D75" w:rsidRDefault="00706D75" w:rsidP="00706D75"/>
    <w:p w:rsidR="00706D75" w:rsidRDefault="00706D75" w:rsidP="00706D75"/>
    <w:sectPr w:rsidR="00706D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74FE6"/>
    <w:multiLevelType w:val="hybridMultilevel"/>
    <w:tmpl w:val="CF8E14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CC46A2"/>
    <w:multiLevelType w:val="hybridMultilevel"/>
    <w:tmpl w:val="CC4862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17749A"/>
    <w:multiLevelType w:val="hybridMultilevel"/>
    <w:tmpl w:val="F7F05F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6484FBD"/>
    <w:multiLevelType w:val="hybridMultilevel"/>
    <w:tmpl w:val="212E68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2FB5673"/>
    <w:multiLevelType w:val="hybridMultilevel"/>
    <w:tmpl w:val="73CCEF0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66243116"/>
    <w:multiLevelType w:val="hybridMultilevel"/>
    <w:tmpl w:val="BF20AF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66A310E"/>
    <w:multiLevelType w:val="hybridMultilevel"/>
    <w:tmpl w:val="BEBEEF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CF36F89"/>
    <w:multiLevelType w:val="hybridMultilevel"/>
    <w:tmpl w:val="40A42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3"/>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1CA"/>
    <w:rsid w:val="00060A17"/>
    <w:rsid w:val="000B1240"/>
    <w:rsid w:val="000B39EC"/>
    <w:rsid w:val="000D5C82"/>
    <w:rsid w:val="00107D94"/>
    <w:rsid w:val="00163220"/>
    <w:rsid w:val="001906DC"/>
    <w:rsid w:val="001F5602"/>
    <w:rsid w:val="00273D3F"/>
    <w:rsid w:val="002A2136"/>
    <w:rsid w:val="002C268E"/>
    <w:rsid w:val="00343AB2"/>
    <w:rsid w:val="00417164"/>
    <w:rsid w:val="004367D1"/>
    <w:rsid w:val="004F24F8"/>
    <w:rsid w:val="00513C09"/>
    <w:rsid w:val="00520D6D"/>
    <w:rsid w:val="00567AD2"/>
    <w:rsid w:val="00580FBE"/>
    <w:rsid w:val="005A26FC"/>
    <w:rsid w:val="005A324C"/>
    <w:rsid w:val="005C5E81"/>
    <w:rsid w:val="005F1933"/>
    <w:rsid w:val="006667C5"/>
    <w:rsid w:val="006D3F03"/>
    <w:rsid w:val="007064C4"/>
    <w:rsid w:val="00706D75"/>
    <w:rsid w:val="007B2F2F"/>
    <w:rsid w:val="007D633C"/>
    <w:rsid w:val="007E0668"/>
    <w:rsid w:val="007E4FFD"/>
    <w:rsid w:val="008209EC"/>
    <w:rsid w:val="00835734"/>
    <w:rsid w:val="008937F2"/>
    <w:rsid w:val="008F035F"/>
    <w:rsid w:val="00912135"/>
    <w:rsid w:val="0092124D"/>
    <w:rsid w:val="00957D2D"/>
    <w:rsid w:val="00991BD7"/>
    <w:rsid w:val="009D17C4"/>
    <w:rsid w:val="009D41CA"/>
    <w:rsid w:val="009D512E"/>
    <w:rsid w:val="00A35B0F"/>
    <w:rsid w:val="00A73A12"/>
    <w:rsid w:val="00AD5C12"/>
    <w:rsid w:val="00B441CB"/>
    <w:rsid w:val="00B81038"/>
    <w:rsid w:val="00C36E30"/>
    <w:rsid w:val="00C561B7"/>
    <w:rsid w:val="00C90B34"/>
    <w:rsid w:val="00CC3BD7"/>
    <w:rsid w:val="00CE6855"/>
    <w:rsid w:val="00DA5F2A"/>
    <w:rsid w:val="00DD79AD"/>
    <w:rsid w:val="00DE5A9A"/>
    <w:rsid w:val="00DF15E5"/>
    <w:rsid w:val="00F11BC2"/>
    <w:rsid w:val="00F6168E"/>
    <w:rsid w:val="00FB6B8F"/>
    <w:rsid w:val="00FE6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734"/>
    <w:rPr>
      <w:rFonts w:ascii="Tahoma" w:hAnsi="Tahoma" w:cs="Tahoma"/>
      <w:sz w:val="16"/>
      <w:szCs w:val="16"/>
    </w:rPr>
  </w:style>
  <w:style w:type="paragraph" w:styleId="ListParagraph">
    <w:name w:val="List Paragraph"/>
    <w:basedOn w:val="Normal"/>
    <w:uiPriority w:val="34"/>
    <w:qFormat/>
    <w:rsid w:val="00CE68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734"/>
    <w:rPr>
      <w:rFonts w:ascii="Tahoma" w:hAnsi="Tahoma" w:cs="Tahoma"/>
      <w:sz w:val="16"/>
      <w:szCs w:val="16"/>
    </w:rPr>
  </w:style>
  <w:style w:type="paragraph" w:styleId="ListParagraph">
    <w:name w:val="List Paragraph"/>
    <w:basedOn w:val="Normal"/>
    <w:uiPriority w:val="34"/>
    <w:qFormat/>
    <w:rsid w:val="00CE68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32117">
      <w:bodyDiv w:val="1"/>
      <w:marLeft w:val="0"/>
      <w:marRight w:val="0"/>
      <w:marTop w:val="0"/>
      <w:marBottom w:val="0"/>
      <w:divBdr>
        <w:top w:val="none" w:sz="0" w:space="0" w:color="auto"/>
        <w:left w:val="none" w:sz="0" w:space="0" w:color="auto"/>
        <w:bottom w:val="none" w:sz="0" w:space="0" w:color="auto"/>
        <w:right w:val="none" w:sz="0" w:space="0" w:color="auto"/>
      </w:divBdr>
    </w:div>
    <w:div w:id="273631093">
      <w:bodyDiv w:val="1"/>
      <w:marLeft w:val="0"/>
      <w:marRight w:val="0"/>
      <w:marTop w:val="0"/>
      <w:marBottom w:val="0"/>
      <w:divBdr>
        <w:top w:val="none" w:sz="0" w:space="0" w:color="auto"/>
        <w:left w:val="none" w:sz="0" w:space="0" w:color="auto"/>
        <w:bottom w:val="none" w:sz="0" w:space="0" w:color="auto"/>
        <w:right w:val="none" w:sz="0" w:space="0" w:color="auto"/>
      </w:divBdr>
    </w:div>
    <w:div w:id="401415290">
      <w:bodyDiv w:val="1"/>
      <w:marLeft w:val="0"/>
      <w:marRight w:val="0"/>
      <w:marTop w:val="0"/>
      <w:marBottom w:val="0"/>
      <w:divBdr>
        <w:top w:val="none" w:sz="0" w:space="0" w:color="auto"/>
        <w:left w:val="none" w:sz="0" w:space="0" w:color="auto"/>
        <w:bottom w:val="none" w:sz="0" w:space="0" w:color="auto"/>
        <w:right w:val="none" w:sz="0" w:space="0" w:color="auto"/>
      </w:divBdr>
    </w:div>
    <w:div w:id="814444295">
      <w:bodyDiv w:val="1"/>
      <w:marLeft w:val="0"/>
      <w:marRight w:val="0"/>
      <w:marTop w:val="0"/>
      <w:marBottom w:val="0"/>
      <w:divBdr>
        <w:top w:val="none" w:sz="0" w:space="0" w:color="auto"/>
        <w:left w:val="none" w:sz="0" w:space="0" w:color="auto"/>
        <w:bottom w:val="none" w:sz="0" w:space="0" w:color="auto"/>
        <w:right w:val="none" w:sz="0" w:space="0" w:color="auto"/>
      </w:divBdr>
    </w:div>
    <w:div w:id="1005324386">
      <w:bodyDiv w:val="1"/>
      <w:marLeft w:val="0"/>
      <w:marRight w:val="0"/>
      <w:marTop w:val="0"/>
      <w:marBottom w:val="0"/>
      <w:divBdr>
        <w:top w:val="none" w:sz="0" w:space="0" w:color="auto"/>
        <w:left w:val="none" w:sz="0" w:space="0" w:color="auto"/>
        <w:bottom w:val="none" w:sz="0" w:space="0" w:color="auto"/>
        <w:right w:val="none" w:sz="0" w:space="0" w:color="auto"/>
      </w:divBdr>
    </w:div>
    <w:div w:id="1288393850">
      <w:bodyDiv w:val="1"/>
      <w:marLeft w:val="0"/>
      <w:marRight w:val="0"/>
      <w:marTop w:val="0"/>
      <w:marBottom w:val="0"/>
      <w:divBdr>
        <w:top w:val="none" w:sz="0" w:space="0" w:color="auto"/>
        <w:left w:val="none" w:sz="0" w:space="0" w:color="auto"/>
        <w:bottom w:val="none" w:sz="0" w:space="0" w:color="auto"/>
        <w:right w:val="none" w:sz="0" w:space="0" w:color="auto"/>
      </w:divBdr>
    </w:div>
    <w:div w:id="1593120868">
      <w:bodyDiv w:val="1"/>
      <w:marLeft w:val="0"/>
      <w:marRight w:val="0"/>
      <w:marTop w:val="0"/>
      <w:marBottom w:val="0"/>
      <w:divBdr>
        <w:top w:val="none" w:sz="0" w:space="0" w:color="auto"/>
        <w:left w:val="none" w:sz="0" w:space="0" w:color="auto"/>
        <w:bottom w:val="none" w:sz="0" w:space="0" w:color="auto"/>
        <w:right w:val="none" w:sz="0" w:space="0" w:color="auto"/>
      </w:divBdr>
    </w:div>
    <w:div w:id="2008972230">
      <w:bodyDiv w:val="1"/>
      <w:marLeft w:val="0"/>
      <w:marRight w:val="0"/>
      <w:marTop w:val="0"/>
      <w:marBottom w:val="0"/>
      <w:divBdr>
        <w:top w:val="none" w:sz="0" w:space="0" w:color="auto"/>
        <w:left w:val="none" w:sz="0" w:space="0" w:color="auto"/>
        <w:bottom w:val="none" w:sz="0" w:space="0" w:color="auto"/>
        <w:right w:val="none" w:sz="0" w:space="0" w:color="auto"/>
      </w:divBdr>
    </w:div>
    <w:div w:id="2047749464">
      <w:bodyDiv w:val="1"/>
      <w:marLeft w:val="0"/>
      <w:marRight w:val="0"/>
      <w:marTop w:val="0"/>
      <w:marBottom w:val="0"/>
      <w:divBdr>
        <w:top w:val="none" w:sz="0" w:space="0" w:color="auto"/>
        <w:left w:val="none" w:sz="0" w:space="0" w:color="auto"/>
        <w:bottom w:val="none" w:sz="0" w:space="0" w:color="auto"/>
        <w:right w:val="none" w:sz="0" w:space="0" w:color="auto"/>
      </w:divBdr>
    </w:div>
    <w:div w:id="209172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customXml" Target="../customXml/item4.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7F631E497E7B14A970F60A5286BB2A2" ma:contentTypeVersion="0" ma:contentTypeDescription="A content type to manage public (operations) IDB documents" ma:contentTypeScope="" ma:versionID="371e0069f9bf39a065f81c610cbf9668">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39541888</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CDH/CHA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Bidault, Caroline</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HA-L1096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French</Document_x0020_Language_x0020_IDB>
    <Identifier xmlns="9c571b2f-e523-4ab2-ba2e-09e151a03ef4"> TECFILE</Identifier>
    <Disclosure_x0020_Activity xmlns="9c571b2f-e523-4ab2-ba2e-09e151a03ef4">Loan Proposal</Disclosure_x0020_Activity>
    <Webtopic xmlns="9c571b2f-e523-4ab2-ba2e-09e151a03ef4">AG-ADR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7DCA6948-CC23-4DCB-A471-EB2483DE4EFF}"/>
</file>

<file path=customXml/itemProps2.xml><?xml version="1.0" encoding="utf-8"?>
<ds:datastoreItem xmlns:ds="http://schemas.openxmlformats.org/officeDocument/2006/customXml" ds:itemID="{1C919C6A-4521-4DE4-AC7B-497BFC0EDC96}"/>
</file>

<file path=customXml/itemProps3.xml><?xml version="1.0" encoding="utf-8"?>
<ds:datastoreItem xmlns:ds="http://schemas.openxmlformats.org/officeDocument/2006/customXml" ds:itemID="{0EFE71CC-5D3D-4E29-A1F9-6FFADB1A0BB4}"/>
</file>

<file path=customXml/itemProps4.xml><?xml version="1.0" encoding="utf-8"?>
<ds:datastoreItem xmlns:ds="http://schemas.openxmlformats.org/officeDocument/2006/customXml" ds:itemID="{E9980DA9-517F-4DA2-BEFB-86F83BFF4598}"/>
</file>

<file path=customXml/itemProps5.xml><?xml version="1.0" encoding="utf-8"?>
<ds:datastoreItem xmlns:ds="http://schemas.openxmlformats.org/officeDocument/2006/customXml" ds:itemID="{D7642A56-11A8-4C93-B16C-A950550828D9}"/>
</file>

<file path=docProps/app.xml><?xml version="1.0" encoding="utf-8"?>
<Properties xmlns="http://schemas.openxmlformats.org/officeDocument/2006/extended-properties" xmlns:vt="http://schemas.openxmlformats.org/officeDocument/2006/docPropsVTypes">
  <Template>Normal.dotm</Template>
  <TotalTime>1</TotalTime>
  <Pages>6</Pages>
  <Words>1406</Words>
  <Characters>8015</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Micro-study of the Fishery Sector in the South and Grand Anse Departments of Haiti</dc:title>
  <dc:creator>Sebastien Gachot</dc:creator>
  <cp:lastModifiedBy>IADB</cp:lastModifiedBy>
  <cp:revision>2</cp:revision>
  <dcterms:created xsi:type="dcterms:W3CDTF">2015-04-01T18:52:00Z</dcterms:created>
  <dcterms:modified xsi:type="dcterms:W3CDTF">2015-04-01T18:52:00Z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0x01010046CF21643EE8D14686A648AA6DAD08920057F631E497E7B14A970F60A5286BB2A2</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