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1" w:type="dxa"/>
        <w:tblInd w:w="-1692" w:type="dxa"/>
        <w:tblLook w:val="01E0" w:firstRow="1" w:lastRow="1" w:firstColumn="1" w:lastColumn="1" w:noHBand="0" w:noVBand="0"/>
      </w:tblPr>
      <w:tblGrid>
        <w:gridCol w:w="5926"/>
        <w:gridCol w:w="6675"/>
      </w:tblGrid>
      <w:tr w:rsidR="0023190F" w:rsidRPr="00C545D8" w:rsidTr="005D24ED">
        <w:trPr>
          <w:trHeight w:val="1171"/>
        </w:trPr>
        <w:tc>
          <w:tcPr>
            <w:tcW w:w="5926" w:type="dxa"/>
            <w:shd w:val="clear" w:color="auto" w:fill="auto"/>
          </w:tcPr>
          <w:p w:rsidR="0023190F" w:rsidRPr="00C545D8" w:rsidRDefault="0023190F" w:rsidP="005D24ED">
            <w:pPr>
              <w:spacing w:before="100" w:beforeAutospacing="1" w:after="100" w:afterAutospacing="1"/>
              <w:ind w:left="612"/>
              <w:rPr>
                <w:rFonts w:ascii="Futura Light" w:eastAsia="Batang" w:hAnsi="Futura Light" w:cs="Tahoma"/>
                <w:b/>
              </w:rPr>
            </w:pPr>
            <w:bookmarkStart w:id="0" w:name="_GoBack"/>
            <w:bookmarkEnd w:id="0"/>
            <w:r w:rsidRPr="00C545D8">
              <w:rPr>
                <w:rFonts w:ascii="Tahoma" w:eastAsia="Batang" w:hAnsi="Tahoma" w:cs="Tahoma"/>
                <w:b/>
                <w:noProof/>
                <w:lang w:val="en-US" w:eastAsia="en-US"/>
              </w:rPr>
              <w:drawing>
                <wp:inline distT="0" distB="0" distL="0" distR="0" wp14:anchorId="1A315F89" wp14:editId="732AC3CA">
                  <wp:extent cx="857250" cy="457200"/>
                  <wp:effectExtent l="19050" t="0" r="0" b="0"/>
                  <wp:docPr id="2" name="Picture 1" descr="NewBID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BIDlogo"/>
                          <pic:cNvPicPr>
                            <a:picLocks noChangeAspect="1" noChangeArrowheads="1"/>
                          </pic:cNvPicPr>
                        </pic:nvPicPr>
                        <pic:blipFill>
                          <a:blip r:embed="rId9" cstate="print"/>
                          <a:srcRect/>
                          <a:stretch>
                            <a:fillRect/>
                          </a:stretch>
                        </pic:blipFill>
                        <pic:spPr bwMode="auto">
                          <a:xfrm>
                            <a:off x="0" y="0"/>
                            <a:ext cx="857250" cy="457200"/>
                          </a:xfrm>
                          <a:prstGeom prst="rect">
                            <a:avLst/>
                          </a:prstGeom>
                          <a:noFill/>
                          <a:ln w="9525">
                            <a:noFill/>
                            <a:miter lim="800000"/>
                            <a:headEnd/>
                            <a:tailEnd/>
                          </a:ln>
                        </pic:spPr>
                      </pic:pic>
                    </a:graphicData>
                  </a:graphic>
                </wp:inline>
              </w:drawing>
            </w:r>
          </w:p>
          <w:p w:rsidR="0023190F" w:rsidRPr="00C545D8" w:rsidRDefault="0023190F" w:rsidP="005D24ED">
            <w:pPr>
              <w:spacing w:before="100" w:beforeAutospacing="1" w:after="100" w:afterAutospacing="1"/>
              <w:ind w:left="612"/>
              <w:rPr>
                <w:rFonts w:ascii="Tahoma" w:eastAsia="Batang" w:hAnsi="Tahoma" w:cs="Tahoma"/>
              </w:rPr>
            </w:pPr>
            <w:r w:rsidRPr="00C545D8">
              <w:rPr>
                <w:rFonts w:ascii="Futura Light" w:eastAsia="Batang" w:hAnsi="Futura Light" w:cs="Tahoma"/>
              </w:rPr>
              <w:t>Banco Interamericano de Desarrollo</w:t>
            </w:r>
          </w:p>
        </w:tc>
        <w:tc>
          <w:tcPr>
            <w:tcW w:w="6675" w:type="dxa"/>
            <w:shd w:val="clear" w:color="auto" w:fill="auto"/>
          </w:tcPr>
          <w:p w:rsidR="0023190F" w:rsidRPr="00C545D8" w:rsidRDefault="0023190F" w:rsidP="005D24ED">
            <w:pPr>
              <w:spacing w:before="100" w:beforeAutospacing="1" w:after="100" w:afterAutospacing="1"/>
              <w:jc w:val="right"/>
              <w:rPr>
                <w:rFonts w:ascii="Futura Light" w:eastAsia="Batang" w:hAnsi="Futura Light" w:cs="Tahoma"/>
                <w:b/>
              </w:rPr>
            </w:pPr>
          </w:p>
        </w:tc>
      </w:tr>
      <w:tr w:rsidR="0023190F" w:rsidRPr="00C545D8" w:rsidTr="005D24ED">
        <w:trPr>
          <w:trHeight w:val="86"/>
        </w:trPr>
        <w:tc>
          <w:tcPr>
            <w:tcW w:w="12601" w:type="dxa"/>
            <w:gridSpan w:val="2"/>
            <w:shd w:val="clear" w:color="auto" w:fill="008FCB"/>
          </w:tcPr>
          <w:p w:rsidR="0023190F" w:rsidRPr="00C545D8" w:rsidRDefault="0023190F" w:rsidP="005D24ED">
            <w:pPr>
              <w:spacing w:before="120" w:after="120"/>
              <w:rPr>
                <w:rFonts w:ascii="Tahoma" w:eastAsia="Batang" w:hAnsi="Tahoma" w:cs="Tahoma"/>
                <w:b/>
              </w:rPr>
            </w:pPr>
          </w:p>
        </w:tc>
      </w:tr>
    </w:tbl>
    <w:p w:rsidR="0023190F" w:rsidRPr="00C545D8" w:rsidRDefault="005D34AD" w:rsidP="00785CAB">
      <w:pPr>
        <w:jc w:val="center"/>
        <w:rPr>
          <w:b/>
          <w:lang w:val="es-ES_tradnl"/>
        </w:rPr>
      </w:pPr>
      <w:r w:rsidRPr="00C545D8">
        <w:rPr>
          <w:b/>
          <w:lang w:val="es-ES_tradnl"/>
        </w:rPr>
        <w:t xml:space="preserve"> </w:t>
      </w:r>
      <w:r w:rsidR="0008614C" w:rsidRPr="00C545D8">
        <w:rPr>
          <w:b/>
          <w:lang w:val="es-ES_tradnl"/>
        </w:rPr>
        <w:t>COSTA RICA</w:t>
      </w:r>
    </w:p>
    <w:p w:rsidR="0023190F" w:rsidRPr="00C545D8" w:rsidRDefault="005D34AD" w:rsidP="00785CAB">
      <w:pPr>
        <w:spacing w:before="120"/>
        <w:jc w:val="center"/>
        <w:rPr>
          <w:b/>
        </w:rPr>
      </w:pPr>
      <w:r w:rsidRPr="00C545D8">
        <w:rPr>
          <w:b/>
          <w:lang w:val="es-ES_tradnl"/>
        </w:rPr>
        <w:t>Iniciativa Salud Mesoam</w:t>
      </w:r>
      <w:r w:rsidRPr="00C545D8">
        <w:rPr>
          <w:b/>
        </w:rPr>
        <w:t>érica 2015</w:t>
      </w:r>
    </w:p>
    <w:p w:rsidR="005D34AD" w:rsidRPr="00C545D8" w:rsidRDefault="005D34AD" w:rsidP="00785CAB">
      <w:pPr>
        <w:spacing w:before="120"/>
        <w:jc w:val="center"/>
        <w:rPr>
          <w:b/>
        </w:rPr>
      </w:pPr>
      <w:r w:rsidRPr="00C545D8">
        <w:rPr>
          <w:b/>
        </w:rPr>
        <w:t>Evaluación de Intervenciones para la Reducción del Embarazo Adolescente</w:t>
      </w:r>
    </w:p>
    <w:p w:rsidR="0023190F" w:rsidRPr="00C545D8" w:rsidRDefault="005D34AD" w:rsidP="00785CAB">
      <w:pPr>
        <w:jc w:val="center"/>
        <w:rPr>
          <w:b/>
          <w:lang w:val="es-ES_tradnl"/>
        </w:rPr>
      </w:pPr>
      <w:r w:rsidRPr="00C545D8">
        <w:rPr>
          <w:b/>
          <w:lang w:val="es-ES_tradnl"/>
        </w:rPr>
        <w:t>CR-T1111</w:t>
      </w:r>
    </w:p>
    <w:p w:rsidR="00BA537A" w:rsidRPr="00C545D8" w:rsidRDefault="0023190F" w:rsidP="00785CAB">
      <w:pPr>
        <w:pStyle w:val="Heading1"/>
        <w:keepNext w:val="0"/>
        <w:spacing w:before="120" w:after="0" w:line="240" w:lineRule="auto"/>
        <w:rPr>
          <w:sz w:val="24"/>
          <w:szCs w:val="24"/>
        </w:rPr>
      </w:pPr>
      <w:r w:rsidRPr="00C545D8">
        <w:rPr>
          <w:sz w:val="24"/>
          <w:szCs w:val="24"/>
        </w:rPr>
        <w:t>Términos de Referencia</w:t>
      </w:r>
      <w:r w:rsidR="009F3DB8" w:rsidRPr="00C545D8">
        <w:rPr>
          <w:rStyle w:val="FootnoteReference"/>
          <w:sz w:val="24"/>
          <w:szCs w:val="24"/>
        </w:rPr>
        <w:footnoteReference w:id="1"/>
      </w:r>
      <w:r w:rsidR="001920E2" w:rsidRPr="00C545D8">
        <w:rPr>
          <w:sz w:val="24"/>
          <w:szCs w:val="24"/>
        </w:rPr>
        <w:br/>
      </w:r>
      <w:r w:rsidR="00644477" w:rsidRPr="00C545D8">
        <w:rPr>
          <w:sz w:val="24"/>
          <w:szCs w:val="24"/>
        </w:rPr>
        <w:t>Firma Encuestadora</w:t>
      </w:r>
    </w:p>
    <w:p w:rsidR="0023190F" w:rsidRPr="00C545D8" w:rsidRDefault="005D34AD" w:rsidP="00785CAB">
      <w:pPr>
        <w:keepNext/>
        <w:jc w:val="center"/>
        <w:rPr>
          <w:b/>
        </w:rPr>
      </w:pPr>
      <w:bookmarkStart w:id="1" w:name="_Toc297904258"/>
      <w:bookmarkStart w:id="2" w:name="_Toc298175500"/>
      <w:bookmarkStart w:id="3" w:name="_Toc300068538"/>
      <w:r w:rsidRPr="00C545D8">
        <w:rPr>
          <w:b/>
        </w:rPr>
        <w:t>Encuesta de Seguimiento</w:t>
      </w:r>
    </w:p>
    <w:p w:rsidR="00DE4425" w:rsidRPr="00C545D8" w:rsidRDefault="00DE4425" w:rsidP="00785CAB">
      <w:pPr>
        <w:keepNext/>
        <w:jc w:val="center"/>
        <w:rPr>
          <w:b/>
          <w:color w:val="FF0000"/>
        </w:rPr>
      </w:pPr>
    </w:p>
    <w:p w:rsidR="0023190F" w:rsidRPr="00C545D8" w:rsidRDefault="0023190F" w:rsidP="00A52175">
      <w:pPr>
        <w:pStyle w:val="Heading1"/>
        <w:numPr>
          <w:ilvl w:val="0"/>
          <w:numId w:val="38"/>
        </w:numPr>
        <w:spacing w:before="120" w:after="120" w:line="240" w:lineRule="auto"/>
        <w:ind w:left="720"/>
        <w:rPr>
          <w:sz w:val="24"/>
          <w:szCs w:val="24"/>
        </w:rPr>
      </w:pPr>
      <w:r w:rsidRPr="00C545D8">
        <w:rPr>
          <w:sz w:val="24"/>
          <w:szCs w:val="24"/>
        </w:rPr>
        <w:t>ANTECEDENTES</w:t>
      </w:r>
    </w:p>
    <w:p w:rsidR="0023190F" w:rsidRPr="00C545D8" w:rsidRDefault="0023190F" w:rsidP="001920E2">
      <w:pPr>
        <w:pStyle w:val="ListParagraph"/>
        <w:keepNext/>
        <w:numPr>
          <w:ilvl w:val="0"/>
          <w:numId w:val="39"/>
        </w:numPr>
        <w:spacing w:before="240" w:after="240"/>
        <w:ind w:left="360"/>
        <w:jc w:val="both"/>
        <w:rPr>
          <w:lang w:eastAsia="es-BO"/>
        </w:rPr>
      </w:pPr>
      <w:r w:rsidRPr="00C545D8">
        <w:rPr>
          <w:b/>
        </w:rPr>
        <w:t>Descripción del Programa</w:t>
      </w:r>
    </w:p>
    <w:p w:rsidR="005D34AD" w:rsidRPr="00C545D8" w:rsidRDefault="005D34AD" w:rsidP="005D34AD">
      <w:pPr>
        <w:spacing w:before="120" w:after="120"/>
        <w:jc w:val="both"/>
        <w:rPr>
          <w:lang w:eastAsia="es-BO"/>
        </w:rPr>
      </w:pPr>
      <w:r w:rsidRPr="00C545D8">
        <w:rPr>
          <w:lang w:eastAsia="es-BO"/>
        </w:rPr>
        <w:t xml:space="preserve">La Iniciativa Salud Mesoamérica 2015 consiste en una asociación público-privada entre el Banco Interamericano de Desarrollo, los países de la Región Mesoamericana, la Fundación Bill y Melinda Gates, el Instituto Carlos Slim de la Salud y el Gobierno de España. Su objetivo principal es apoyar a los países de la Región a cumplir sus Metas de Desarrollo del Milenio, en particular en lo relacionado con la reducción de la mortalidad materno-infantil. Para tal fin, la Iniciativa prevé la financiación de intervenciones de probada efectividad en cada uno de los países miembros según sus necesidades prioritarias. </w:t>
      </w:r>
    </w:p>
    <w:p w:rsidR="005D34AD" w:rsidRPr="00C545D8" w:rsidRDefault="005D34AD" w:rsidP="005D34AD">
      <w:pPr>
        <w:spacing w:before="120" w:after="120"/>
        <w:jc w:val="both"/>
        <w:rPr>
          <w:lang w:eastAsia="es-BO"/>
        </w:rPr>
      </w:pPr>
      <w:r w:rsidRPr="00C545D8">
        <w:rPr>
          <w:lang w:eastAsia="es-BO"/>
        </w:rPr>
        <w:t xml:space="preserve">En el caso de Costa Rica la Iniciativa se concentra en el tema de salud sexual y reproductiva de adolescentes en las regiones geográficas más pobres del país. Esta priorización se deriva del hecho de que el embarazo adolescente es uno de los problemas más importantes en materia de salud materno-infantil en Costa Rica. A pesar de que el país ha logrado un desempeño excepcional en la mayoría de sus resultados de salud durante la última década y está en una buena posición para cumplir con las Metas de Desarrollo del Milenio, no ha conseguido bajar la tasa de fertilidad de mujeres entre 15 y 19 años de edad. Ésta se ha mantenido constante alrededor del 13 porciento a nivel nacional e incluso alcanza niveles cercanos al 35 porciento en los cantones más pobres. </w:t>
      </w:r>
    </w:p>
    <w:p w:rsidR="0023190F" w:rsidRPr="00C545D8" w:rsidRDefault="005D34AD" w:rsidP="00C65198">
      <w:pPr>
        <w:pStyle w:val="Paragraph"/>
        <w:numPr>
          <w:ilvl w:val="0"/>
          <w:numId w:val="0"/>
        </w:numPr>
        <w:rPr>
          <w:szCs w:val="24"/>
          <w:lang w:eastAsia="es-BO"/>
        </w:rPr>
      </w:pPr>
      <w:r w:rsidRPr="00C545D8">
        <w:rPr>
          <w:szCs w:val="24"/>
          <w:lang w:eastAsia="es-BO"/>
        </w:rPr>
        <w:t xml:space="preserve">Adicionalmente, en vista de la relevancia del tema para el país y la Región, la Iniciativa y el Gobierno han acordado realizar una evaluación de impacto rigurosa de los modelos de intervención propuestos. De esta manera se pretende generar evidencia que permita tomar decisiones informadas de política pública en los años por venir. </w:t>
      </w:r>
      <w:r w:rsidR="00C65198" w:rsidRPr="00C545D8">
        <w:rPr>
          <w:szCs w:val="24"/>
          <w:lang w:eastAsia="es-BO"/>
        </w:rPr>
        <w:t xml:space="preserve">En particular, se pretende desarrollar una evaluación de impacto experimental de </w:t>
      </w:r>
      <w:r w:rsidRPr="00C545D8">
        <w:rPr>
          <w:szCs w:val="24"/>
          <w:lang w:eastAsia="es-BO"/>
        </w:rPr>
        <w:t xml:space="preserve">las intervenciones que se realizan en los Equipos Básicos de Atención Integral a la Salud (EBAIS). </w:t>
      </w:r>
      <w:r w:rsidR="00C65198" w:rsidRPr="00C545D8">
        <w:rPr>
          <w:szCs w:val="24"/>
          <w:lang w:eastAsia="es-BO"/>
        </w:rPr>
        <w:t>Para tal fin, es necesario realizar una encuesta de seguimiento en donde se recolecte información de los adolescentes identificados en los datos administrativos de línea de base, en cada uno de los diferentes grupos de evaluación.</w:t>
      </w:r>
      <w:r w:rsidR="00C545D8">
        <w:rPr>
          <w:szCs w:val="24"/>
          <w:lang w:eastAsia="es-BO"/>
        </w:rPr>
        <w:t xml:space="preserve"> </w:t>
      </w:r>
    </w:p>
    <w:p w:rsidR="004F11BE" w:rsidRPr="00C545D8" w:rsidRDefault="004F11BE" w:rsidP="005D24ED">
      <w:pPr>
        <w:spacing w:before="120" w:after="120"/>
        <w:jc w:val="both"/>
      </w:pPr>
    </w:p>
    <w:p w:rsidR="004F11BE" w:rsidRPr="00C545D8" w:rsidRDefault="004F11BE" w:rsidP="004F11BE">
      <w:pPr>
        <w:pStyle w:val="Heading1"/>
        <w:numPr>
          <w:ilvl w:val="0"/>
          <w:numId w:val="38"/>
        </w:numPr>
        <w:spacing w:before="120" w:after="120" w:line="240" w:lineRule="auto"/>
        <w:ind w:left="720"/>
        <w:rPr>
          <w:sz w:val="24"/>
          <w:szCs w:val="24"/>
        </w:rPr>
      </w:pPr>
      <w:r w:rsidRPr="00C545D8">
        <w:rPr>
          <w:sz w:val="24"/>
          <w:szCs w:val="24"/>
        </w:rPr>
        <w:t>OBJETIVOS</w:t>
      </w:r>
    </w:p>
    <w:p w:rsidR="0023190F" w:rsidRPr="00C545D8" w:rsidRDefault="005D24ED" w:rsidP="005D24ED">
      <w:pPr>
        <w:spacing w:before="120" w:after="120"/>
        <w:jc w:val="both"/>
      </w:pPr>
      <w:r w:rsidRPr="00C545D8">
        <w:t xml:space="preserve">El objetivo de esta consultoría es la realización de una encuesta </w:t>
      </w:r>
      <w:r w:rsidR="00C65198" w:rsidRPr="00C545D8">
        <w:t xml:space="preserve">de seguimiento </w:t>
      </w:r>
      <w:r w:rsidRPr="00C545D8">
        <w:t xml:space="preserve">para evaluar el impacto </w:t>
      </w:r>
      <w:r w:rsidR="000B347B" w:rsidRPr="00C545D8">
        <w:t xml:space="preserve">de las intervenciones de fortalecimiento de la atención en salud sexual y reproductiva a adolescentes financiados por </w:t>
      </w:r>
      <w:r w:rsidR="00C65198" w:rsidRPr="00C545D8">
        <w:t xml:space="preserve">la Iniciativa </w:t>
      </w:r>
      <w:r w:rsidR="000B347B" w:rsidRPr="00C545D8">
        <w:t xml:space="preserve">Salud Mesoamérica </w:t>
      </w:r>
      <w:r w:rsidRPr="00C545D8">
        <w:t xml:space="preserve">en </w:t>
      </w:r>
      <w:r w:rsidR="00C65198" w:rsidRPr="00C545D8">
        <w:t>Costa Rica</w:t>
      </w:r>
      <w:r w:rsidRPr="00C545D8">
        <w:t>, medido a través de</w:t>
      </w:r>
      <w:r w:rsidR="0023190F" w:rsidRPr="00C545D8">
        <w:t xml:space="preserve"> </w:t>
      </w:r>
      <w:r w:rsidR="000B347B" w:rsidRPr="00C545D8">
        <w:t>indicadores específicos relacionados con: i) conocimientos de la salud sexual y reproductiva; ii) comportamientos y prácticas de salud sexual y reproductiva; y iii) embarazo y estado de la salud</w:t>
      </w:r>
      <w:r w:rsidR="0023190F" w:rsidRPr="00C545D8">
        <w:t>.</w:t>
      </w:r>
    </w:p>
    <w:p w:rsidR="00F2595A" w:rsidRPr="00C545D8" w:rsidRDefault="00F2595A" w:rsidP="005D24ED">
      <w:pPr>
        <w:spacing w:before="120" w:after="120"/>
        <w:jc w:val="both"/>
      </w:pPr>
      <w:r w:rsidRPr="00C545D8">
        <w:t xml:space="preserve">Los modelos de intervención que son objeto de esta evaluación tienen las </w:t>
      </w:r>
      <w:r w:rsidR="009F3DB8" w:rsidRPr="00C545D8">
        <w:t>siguientes características principales:</w:t>
      </w:r>
    </w:p>
    <w:p w:rsidR="009F3DB8" w:rsidRPr="00C545D8" w:rsidRDefault="009F3DB8" w:rsidP="009F3DB8">
      <w:pPr>
        <w:spacing w:before="120" w:after="120"/>
        <w:jc w:val="both"/>
      </w:pPr>
      <w:r w:rsidRPr="00C545D8">
        <w:t>-</w:t>
      </w:r>
      <w:r w:rsidRPr="00C545D8">
        <w:tab/>
        <w:t xml:space="preserve">La atención integral básica consiste en la atención que reciben todos los jóvenes que llegan a los EBAIS buscando asesoramiento. Durante esta atención se provee información básica al adolescente en salud sexual y reproductiva y se le pide llenar un instrumento de tamizaje con su información personal y otros temas clave para identificar su nivel de riesgo. </w:t>
      </w:r>
    </w:p>
    <w:p w:rsidR="009F3DB8" w:rsidRPr="00C545D8" w:rsidRDefault="009F3DB8" w:rsidP="009F3DB8">
      <w:pPr>
        <w:spacing w:before="120" w:after="120"/>
        <w:jc w:val="both"/>
      </w:pPr>
      <w:r w:rsidRPr="00C545D8">
        <w:t>-</w:t>
      </w:r>
      <w:r w:rsidRPr="00C545D8">
        <w:tab/>
        <w:t xml:space="preserve">El conversatorio grupal es el siguiente paso en el proceso de atención al adolescente. A través de éste se profundiza la información ofrecida en la atención básica y se desarrollan contenidos adicionales que han probado ser eficientes en reducción de embarazo adolescente en otros contextos. El conversatorio busca ser un espacio más informal, en el que los adolescentes se sientan menos observados que en el encuentro individual y, por lo tanto, estén más propensos a expresar sus inquietudes y compartir sus problemas. </w:t>
      </w:r>
    </w:p>
    <w:p w:rsidR="009F3DB8" w:rsidRPr="00C545D8" w:rsidRDefault="009F3DB8" w:rsidP="009F3DB8">
      <w:pPr>
        <w:spacing w:before="120" w:after="120"/>
        <w:jc w:val="both"/>
      </w:pPr>
      <w:r w:rsidRPr="00C545D8">
        <w:t>-</w:t>
      </w:r>
      <w:r w:rsidRPr="00C545D8">
        <w:tab/>
        <w:t>La consejería personalizada es la última etapa de la atención y se limita exclusivamente a los adolescentes de más alto riesgo según lo identificado en el instrumento de tamizaje. Esta consejería es un proceso intensivo en el que se le hace seguimiento con servicios individualizados de consejería al adolescente.</w:t>
      </w:r>
    </w:p>
    <w:p w:rsidR="0023190F" w:rsidRPr="00C545D8" w:rsidRDefault="0023190F" w:rsidP="0023190F">
      <w:pPr>
        <w:autoSpaceDE w:val="0"/>
        <w:autoSpaceDN w:val="0"/>
        <w:adjustRightInd w:val="0"/>
        <w:spacing w:before="120" w:after="120"/>
        <w:jc w:val="both"/>
      </w:pPr>
      <w:r w:rsidRPr="00C545D8">
        <w:t xml:space="preserve">La evaluación es de tipo experimental, con asignación aleatoria de </w:t>
      </w:r>
      <w:r w:rsidR="000B347B" w:rsidRPr="00C545D8">
        <w:t>los EBAIS</w:t>
      </w:r>
      <w:r w:rsidRPr="00C545D8">
        <w:t>, a los siguientes grupos de intervención y comparación:</w:t>
      </w:r>
    </w:p>
    <w:p w:rsidR="000B347B" w:rsidRPr="00C545D8" w:rsidRDefault="000B347B" w:rsidP="000B347B">
      <w:pPr>
        <w:spacing w:before="120" w:after="120"/>
        <w:ind w:firstLine="708"/>
        <w:jc w:val="both"/>
      </w:pPr>
      <w:r w:rsidRPr="00C545D8">
        <w:t>1.</w:t>
      </w:r>
      <w:r w:rsidRPr="00C545D8">
        <w:tab/>
        <w:t>Grupo de control: sólo ofrece la atención básica integral.</w:t>
      </w:r>
    </w:p>
    <w:p w:rsidR="000B347B" w:rsidRPr="00C545D8" w:rsidRDefault="000B347B" w:rsidP="000B347B">
      <w:pPr>
        <w:spacing w:before="120" w:after="120"/>
        <w:ind w:left="1413" w:hanging="705"/>
        <w:jc w:val="both"/>
      </w:pPr>
      <w:r w:rsidRPr="00C545D8">
        <w:t>2.</w:t>
      </w:r>
      <w:r w:rsidRPr="00C545D8">
        <w:tab/>
        <w:t>Grupo de tratamiento A: ofrece la atención básica integral y el conversatorio grupal.</w:t>
      </w:r>
    </w:p>
    <w:p w:rsidR="000B347B" w:rsidRPr="00C545D8" w:rsidRDefault="000B347B" w:rsidP="000B347B">
      <w:pPr>
        <w:spacing w:before="120" w:after="120"/>
        <w:ind w:left="1413" w:hanging="705"/>
        <w:jc w:val="both"/>
      </w:pPr>
      <w:r w:rsidRPr="00C545D8">
        <w:t>3.</w:t>
      </w:r>
      <w:r w:rsidRPr="00C545D8">
        <w:tab/>
        <w:t>Grupo de tratamiento B: ofrece la atención básica integral, el conversatorio grupal y la consejería personalizada para adolescentes de más alto riesgo.</w:t>
      </w:r>
    </w:p>
    <w:p w:rsidR="0023190F" w:rsidRPr="00C545D8" w:rsidRDefault="0023190F" w:rsidP="0023190F">
      <w:pPr>
        <w:spacing w:before="120" w:after="120"/>
        <w:jc w:val="both"/>
      </w:pPr>
      <w:r w:rsidRPr="00C545D8">
        <w:t>La siguiente tabla resume los grupos de tratamiento y comparación y el número aproximado de unidades en cada uno:</w:t>
      </w:r>
    </w:p>
    <w:tbl>
      <w:tblPr>
        <w:tblStyle w:val="TableGrid"/>
        <w:tblW w:w="0" w:type="auto"/>
        <w:jc w:val="center"/>
        <w:tblLook w:val="04A0" w:firstRow="1" w:lastRow="0" w:firstColumn="1" w:lastColumn="0" w:noHBand="0" w:noVBand="1"/>
      </w:tblPr>
      <w:tblGrid>
        <w:gridCol w:w="3582"/>
        <w:gridCol w:w="2116"/>
      </w:tblGrid>
      <w:tr w:rsidR="00C545D8" w:rsidRPr="00C545D8" w:rsidTr="00785CAB">
        <w:trPr>
          <w:trHeight w:val="94"/>
          <w:jc w:val="center"/>
        </w:trPr>
        <w:tc>
          <w:tcPr>
            <w:tcW w:w="0" w:type="auto"/>
          </w:tcPr>
          <w:p w:rsidR="009F3DB8" w:rsidRPr="00C545D8" w:rsidRDefault="009F3DB8" w:rsidP="00785CAB">
            <w:pPr>
              <w:jc w:val="center"/>
              <w:rPr>
                <w:lang w:val="es-ES"/>
              </w:rPr>
            </w:pPr>
            <w:r w:rsidRPr="00C545D8">
              <w:rPr>
                <w:lang w:val="es-ES"/>
              </w:rPr>
              <w:t>Grupo</w:t>
            </w:r>
          </w:p>
        </w:tc>
        <w:tc>
          <w:tcPr>
            <w:tcW w:w="0" w:type="auto"/>
          </w:tcPr>
          <w:p w:rsidR="009F3DB8" w:rsidRPr="00C545D8" w:rsidRDefault="009F3DB8" w:rsidP="00785CAB">
            <w:pPr>
              <w:jc w:val="center"/>
              <w:rPr>
                <w:lang w:val="es-ES"/>
              </w:rPr>
            </w:pPr>
            <w:r w:rsidRPr="00C545D8">
              <w:rPr>
                <w:lang w:val="es-ES"/>
              </w:rPr>
              <w:t>Tratamiento</w:t>
            </w:r>
          </w:p>
        </w:tc>
      </w:tr>
      <w:tr w:rsidR="00C545D8" w:rsidRPr="00C545D8" w:rsidTr="00785CAB">
        <w:trPr>
          <w:jc w:val="center"/>
        </w:trPr>
        <w:tc>
          <w:tcPr>
            <w:tcW w:w="0" w:type="auto"/>
            <w:vAlign w:val="center"/>
          </w:tcPr>
          <w:p w:rsidR="009F3DB8" w:rsidRPr="00C545D8" w:rsidRDefault="009F3DB8" w:rsidP="00785CAB">
            <w:pPr>
              <w:pStyle w:val="ListParagraph"/>
              <w:numPr>
                <w:ilvl w:val="0"/>
                <w:numId w:val="29"/>
              </w:numPr>
              <w:rPr>
                <w:lang w:val="es-ES"/>
              </w:rPr>
            </w:pPr>
            <w:r w:rsidRPr="00C545D8">
              <w:rPr>
                <w:lang w:val="es-ES"/>
              </w:rPr>
              <w:t>Grupo de control</w:t>
            </w:r>
          </w:p>
        </w:tc>
        <w:tc>
          <w:tcPr>
            <w:tcW w:w="0" w:type="auto"/>
            <w:vAlign w:val="center"/>
          </w:tcPr>
          <w:p w:rsidR="009F3DB8" w:rsidRPr="00C545D8" w:rsidRDefault="009F3DB8" w:rsidP="00785CAB">
            <w:pPr>
              <w:rPr>
                <w:lang w:val="es-ES"/>
              </w:rPr>
            </w:pPr>
            <w:r w:rsidRPr="00C545D8">
              <w:rPr>
                <w:lang w:val="es-ES"/>
              </w:rPr>
              <w:t xml:space="preserve">1050 individuos </w:t>
            </w:r>
          </w:p>
          <w:p w:rsidR="009F3DB8" w:rsidRPr="00C545D8" w:rsidRDefault="009F3DB8" w:rsidP="00785CAB">
            <w:pPr>
              <w:rPr>
                <w:lang w:val="es-ES"/>
              </w:rPr>
            </w:pPr>
            <w:r w:rsidRPr="00C545D8">
              <w:rPr>
                <w:lang w:val="es-ES"/>
              </w:rPr>
              <w:t>35 establecimientos</w:t>
            </w:r>
          </w:p>
        </w:tc>
      </w:tr>
      <w:tr w:rsidR="00C545D8" w:rsidRPr="00C545D8" w:rsidTr="00785CAB">
        <w:trPr>
          <w:jc w:val="center"/>
        </w:trPr>
        <w:tc>
          <w:tcPr>
            <w:tcW w:w="0" w:type="auto"/>
            <w:vAlign w:val="center"/>
          </w:tcPr>
          <w:p w:rsidR="009F3DB8" w:rsidRPr="00C545D8" w:rsidRDefault="009F3DB8" w:rsidP="00785CAB">
            <w:pPr>
              <w:pStyle w:val="ListParagraph"/>
              <w:numPr>
                <w:ilvl w:val="0"/>
                <w:numId w:val="29"/>
              </w:numPr>
              <w:rPr>
                <w:lang w:val="es-ES"/>
              </w:rPr>
            </w:pPr>
            <w:r w:rsidRPr="00C545D8">
              <w:rPr>
                <w:lang w:val="es-ES"/>
              </w:rPr>
              <w:t>Grupo de tratamiento A</w:t>
            </w:r>
          </w:p>
        </w:tc>
        <w:tc>
          <w:tcPr>
            <w:tcW w:w="0" w:type="auto"/>
            <w:vAlign w:val="center"/>
          </w:tcPr>
          <w:p w:rsidR="009F3DB8" w:rsidRPr="00C545D8" w:rsidRDefault="009F3DB8" w:rsidP="00785CAB">
            <w:pPr>
              <w:rPr>
                <w:lang w:val="es-ES"/>
              </w:rPr>
            </w:pPr>
            <w:r w:rsidRPr="00C545D8">
              <w:rPr>
                <w:lang w:val="es-ES"/>
              </w:rPr>
              <w:t xml:space="preserve">1050 individuos </w:t>
            </w:r>
          </w:p>
          <w:p w:rsidR="009F3DB8" w:rsidRPr="00C545D8" w:rsidRDefault="009F3DB8" w:rsidP="00785CAB">
            <w:pPr>
              <w:rPr>
                <w:lang w:val="es-ES"/>
              </w:rPr>
            </w:pPr>
            <w:r w:rsidRPr="00C545D8">
              <w:rPr>
                <w:lang w:val="es-ES"/>
              </w:rPr>
              <w:t>35 establecimientos</w:t>
            </w:r>
          </w:p>
        </w:tc>
      </w:tr>
      <w:tr w:rsidR="00C545D8" w:rsidRPr="00C545D8" w:rsidTr="00785CAB">
        <w:trPr>
          <w:jc w:val="center"/>
        </w:trPr>
        <w:tc>
          <w:tcPr>
            <w:tcW w:w="0" w:type="auto"/>
            <w:vAlign w:val="center"/>
          </w:tcPr>
          <w:p w:rsidR="009F3DB8" w:rsidRPr="00C545D8" w:rsidRDefault="009F3DB8" w:rsidP="00785CAB">
            <w:pPr>
              <w:pStyle w:val="ListParagraph"/>
              <w:numPr>
                <w:ilvl w:val="0"/>
                <w:numId w:val="29"/>
              </w:numPr>
              <w:rPr>
                <w:lang w:val="es-ES"/>
              </w:rPr>
            </w:pPr>
            <w:r w:rsidRPr="00C545D8">
              <w:rPr>
                <w:lang w:val="es-ES"/>
              </w:rPr>
              <w:t>Grupo de tratamiento B</w:t>
            </w:r>
          </w:p>
        </w:tc>
        <w:tc>
          <w:tcPr>
            <w:tcW w:w="0" w:type="auto"/>
            <w:vAlign w:val="center"/>
          </w:tcPr>
          <w:p w:rsidR="009F3DB8" w:rsidRPr="00C545D8" w:rsidRDefault="009F3DB8" w:rsidP="00785CAB">
            <w:pPr>
              <w:rPr>
                <w:lang w:val="es-ES"/>
              </w:rPr>
            </w:pPr>
            <w:r w:rsidRPr="00C545D8">
              <w:rPr>
                <w:lang w:val="es-ES"/>
              </w:rPr>
              <w:t xml:space="preserve">1050 individuos </w:t>
            </w:r>
          </w:p>
          <w:p w:rsidR="009F3DB8" w:rsidRPr="00C545D8" w:rsidRDefault="009F3DB8" w:rsidP="00785CAB">
            <w:pPr>
              <w:rPr>
                <w:lang w:val="es-ES"/>
              </w:rPr>
            </w:pPr>
            <w:r w:rsidRPr="00C545D8">
              <w:rPr>
                <w:lang w:val="es-ES"/>
              </w:rPr>
              <w:t>35 establecimientos</w:t>
            </w:r>
          </w:p>
        </w:tc>
      </w:tr>
    </w:tbl>
    <w:p w:rsidR="00CD3F9C" w:rsidRPr="00C545D8" w:rsidRDefault="00A52175" w:rsidP="001920E2">
      <w:pPr>
        <w:pStyle w:val="Heading1"/>
        <w:numPr>
          <w:ilvl w:val="0"/>
          <w:numId w:val="38"/>
        </w:numPr>
        <w:spacing w:before="240" w:after="240" w:line="240" w:lineRule="auto"/>
        <w:ind w:left="720"/>
        <w:rPr>
          <w:sz w:val="24"/>
          <w:szCs w:val="24"/>
        </w:rPr>
      </w:pPr>
      <w:bookmarkStart w:id="4" w:name="_Toc298175502"/>
      <w:bookmarkStart w:id="5" w:name="_Toc300068540"/>
      <w:bookmarkEnd w:id="1"/>
      <w:bookmarkEnd w:id="2"/>
      <w:bookmarkEnd w:id="3"/>
      <w:r w:rsidRPr="00C545D8">
        <w:rPr>
          <w:sz w:val="24"/>
          <w:szCs w:val="24"/>
        </w:rPr>
        <w:lastRenderedPageBreak/>
        <w:t xml:space="preserve">ACTIVIDADES Y </w:t>
      </w:r>
      <w:r w:rsidR="00CD3F9C" w:rsidRPr="00C545D8">
        <w:rPr>
          <w:sz w:val="24"/>
          <w:szCs w:val="24"/>
        </w:rPr>
        <w:t>ESPECIFICACIONES DEL SERVICIO</w:t>
      </w:r>
      <w:bookmarkEnd w:id="4"/>
      <w:bookmarkEnd w:id="5"/>
    </w:p>
    <w:p w:rsidR="003A2DFD" w:rsidRPr="00C545D8" w:rsidRDefault="003A2DFD" w:rsidP="003A2DFD">
      <w:pPr>
        <w:spacing w:before="120" w:after="120"/>
        <w:jc w:val="both"/>
      </w:pPr>
      <w:r w:rsidRPr="00C545D8">
        <w:t>La firma encargada de la consultoría (en adelante, “la firma”), será responsable de las siguientes actividades principales:</w:t>
      </w:r>
    </w:p>
    <w:p w:rsidR="003A2DFD" w:rsidRPr="00C545D8" w:rsidRDefault="003A2DFD" w:rsidP="003A2DFD">
      <w:pPr>
        <w:pStyle w:val="ListParagraph"/>
        <w:numPr>
          <w:ilvl w:val="0"/>
          <w:numId w:val="32"/>
        </w:numPr>
        <w:spacing w:before="100" w:beforeAutospacing="1" w:after="100" w:afterAutospacing="1"/>
        <w:jc w:val="both"/>
      </w:pPr>
      <w:r w:rsidRPr="00C545D8">
        <w:t>Adecuación de cuestionarios y programas de ingreso de datos</w:t>
      </w:r>
      <w:r w:rsidR="005616DE" w:rsidRPr="00C545D8">
        <w:t>.</w:t>
      </w:r>
    </w:p>
    <w:p w:rsidR="003A2DFD" w:rsidRPr="00C545D8" w:rsidRDefault="003A2DFD" w:rsidP="005616DE">
      <w:pPr>
        <w:pStyle w:val="ListParagraph"/>
        <w:numPr>
          <w:ilvl w:val="0"/>
          <w:numId w:val="32"/>
        </w:numPr>
        <w:spacing w:before="100" w:beforeAutospacing="1" w:after="100" w:afterAutospacing="1"/>
        <w:jc w:val="both"/>
      </w:pPr>
      <w:r w:rsidRPr="00C545D8">
        <w:t xml:space="preserve">Encuestas a </w:t>
      </w:r>
      <w:r w:rsidR="005616DE" w:rsidRPr="00C545D8">
        <w:t xml:space="preserve">3150 adolescentes en sus hogares </w:t>
      </w:r>
      <w:r w:rsidRPr="00C545D8">
        <w:t xml:space="preserve">en áreas </w:t>
      </w:r>
      <w:r w:rsidR="005616DE" w:rsidRPr="00C545D8">
        <w:t>de influencia de las 11 áreas de salud del proyecto</w:t>
      </w:r>
      <w:r w:rsidRPr="00C545D8">
        <w:t>.</w:t>
      </w:r>
    </w:p>
    <w:p w:rsidR="003A2DFD" w:rsidRPr="00C545D8" w:rsidRDefault="003A2DFD" w:rsidP="004067C9">
      <w:pPr>
        <w:pStyle w:val="ListParagraph"/>
        <w:keepNext/>
        <w:numPr>
          <w:ilvl w:val="0"/>
          <w:numId w:val="45"/>
        </w:numPr>
        <w:spacing w:before="240" w:after="240"/>
        <w:jc w:val="both"/>
        <w:rPr>
          <w:b/>
        </w:rPr>
      </w:pPr>
      <w:r w:rsidRPr="00C545D8">
        <w:rPr>
          <w:b/>
        </w:rPr>
        <w:t>Equipo Técnico de Evaluación de Impacto</w:t>
      </w:r>
    </w:p>
    <w:p w:rsidR="003A2DFD" w:rsidRPr="00C545D8" w:rsidRDefault="003A2DFD" w:rsidP="003A2DFD">
      <w:pPr>
        <w:autoSpaceDE w:val="0"/>
        <w:autoSpaceDN w:val="0"/>
        <w:adjustRightInd w:val="0"/>
        <w:spacing w:before="120" w:after="120"/>
        <w:jc w:val="both"/>
      </w:pPr>
      <w:r w:rsidRPr="00C545D8">
        <w:t>El Equipo Técnico (ET) de la evaluación de impacto es</w:t>
      </w:r>
      <w:r w:rsidR="00E704C0" w:rsidRPr="00C545D8">
        <w:t xml:space="preserve">tá constituido por </w:t>
      </w:r>
      <w:r w:rsidRPr="00C545D8">
        <w:t xml:space="preserve"> </w:t>
      </w:r>
      <w:r w:rsidR="00E704C0" w:rsidRPr="00C545D8">
        <w:t xml:space="preserve">miembros del BID y el Gobierno de Costa Rica, </w:t>
      </w:r>
      <w:r w:rsidRPr="00C545D8">
        <w:t xml:space="preserve">y cuenta para estos efectos con el apoyo técnico de </w:t>
      </w:r>
      <w:r w:rsidR="00E704C0" w:rsidRPr="00C545D8">
        <w:t>una firma para el aseguramiento de la calidad de los datos</w:t>
      </w:r>
      <w:r w:rsidRPr="00C545D8">
        <w:t>.</w:t>
      </w:r>
    </w:p>
    <w:p w:rsidR="003A2DFD" w:rsidRPr="00C545D8" w:rsidRDefault="003A2DFD" w:rsidP="001920E2">
      <w:pPr>
        <w:keepNext/>
        <w:numPr>
          <w:ilvl w:val="0"/>
          <w:numId w:val="39"/>
        </w:numPr>
        <w:spacing w:before="240" w:after="240"/>
        <w:ind w:left="288" w:hanging="288"/>
        <w:jc w:val="both"/>
        <w:rPr>
          <w:b/>
        </w:rPr>
      </w:pPr>
      <w:r w:rsidRPr="00C545D8">
        <w:rPr>
          <w:b/>
        </w:rPr>
        <w:t>Insumos proporcionados por el Equipo Técnico</w:t>
      </w:r>
    </w:p>
    <w:p w:rsidR="003A2DFD" w:rsidRPr="00C545D8" w:rsidRDefault="003A2DFD" w:rsidP="003A2DFD">
      <w:pPr>
        <w:autoSpaceDE w:val="0"/>
        <w:autoSpaceDN w:val="0"/>
        <w:adjustRightInd w:val="0"/>
        <w:spacing w:before="120" w:after="120"/>
        <w:jc w:val="both"/>
      </w:pPr>
      <w:r w:rsidRPr="00C545D8">
        <w:t>El ET proveerá a la firma los siguientes insumos para la encuesta:</w:t>
      </w:r>
    </w:p>
    <w:p w:rsidR="003A2DFD" w:rsidRPr="00C545D8" w:rsidRDefault="00E704C0" w:rsidP="003A2DFD">
      <w:pPr>
        <w:pStyle w:val="ListParagraph"/>
        <w:numPr>
          <w:ilvl w:val="0"/>
          <w:numId w:val="30"/>
        </w:numPr>
        <w:autoSpaceDE w:val="0"/>
        <w:autoSpaceDN w:val="0"/>
        <w:adjustRightInd w:val="0"/>
        <w:spacing w:before="100" w:beforeAutospacing="1" w:after="100" w:afterAutospacing="1"/>
        <w:jc w:val="both"/>
      </w:pPr>
      <w:r w:rsidRPr="00C545D8">
        <w:t>Lista de áreas de salud, EBAIS y adolescentes de la línea de base</w:t>
      </w:r>
    </w:p>
    <w:p w:rsidR="003A2DFD" w:rsidRPr="00C545D8" w:rsidRDefault="00E704C0" w:rsidP="003A2DFD">
      <w:pPr>
        <w:pStyle w:val="ListParagraph"/>
        <w:numPr>
          <w:ilvl w:val="0"/>
          <w:numId w:val="30"/>
        </w:numPr>
        <w:autoSpaceDE w:val="0"/>
        <w:autoSpaceDN w:val="0"/>
        <w:adjustRightInd w:val="0"/>
        <w:spacing w:before="100" w:beforeAutospacing="1" w:after="100" w:afterAutospacing="1"/>
        <w:jc w:val="both"/>
      </w:pPr>
      <w:r w:rsidRPr="00C545D8">
        <w:t>Cuestionarios de referencia</w:t>
      </w:r>
    </w:p>
    <w:p w:rsidR="003A2DFD" w:rsidRPr="00C545D8" w:rsidRDefault="00E704C0" w:rsidP="003A2DFD">
      <w:pPr>
        <w:pStyle w:val="ListParagraph"/>
        <w:numPr>
          <w:ilvl w:val="0"/>
          <w:numId w:val="30"/>
        </w:numPr>
        <w:autoSpaceDE w:val="0"/>
        <w:autoSpaceDN w:val="0"/>
        <w:adjustRightInd w:val="0"/>
        <w:spacing w:before="100" w:beforeAutospacing="1" w:after="100" w:afterAutospacing="1"/>
        <w:jc w:val="both"/>
      </w:pPr>
      <w:r w:rsidRPr="00C545D8">
        <w:t>Programas de ingreso de datos</w:t>
      </w:r>
    </w:p>
    <w:p w:rsidR="003A2DFD" w:rsidRPr="00C545D8" w:rsidRDefault="00E704C0" w:rsidP="003A2DFD">
      <w:pPr>
        <w:pStyle w:val="ListParagraph"/>
        <w:numPr>
          <w:ilvl w:val="0"/>
          <w:numId w:val="30"/>
        </w:numPr>
        <w:autoSpaceDE w:val="0"/>
        <w:autoSpaceDN w:val="0"/>
        <w:adjustRightInd w:val="0"/>
        <w:spacing w:before="100" w:beforeAutospacing="1" w:after="100" w:afterAutospacing="1"/>
        <w:jc w:val="both"/>
      </w:pPr>
      <w:r w:rsidRPr="00C545D8">
        <w:t>M</w:t>
      </w:r>
      <w:r w:rsidR="005D24ED" w:rsidRPr="00C545D8">
        <w:t>ateriales de capacitación de las</w:t>
      </w:r>
      <w:r w:rsidR="003A2DFD" w:rsidRPr="00C545D8">
        <w:t xml:space="preserve"> </w:t>
      </w:r>
      <w:r w:rsidR="005D24ED" w:rsidRPr="00C545D8">
        <w:t>b</w:t>
      </w:r>
      <w:r w:rsidRPr="00C545D8">
        <w:t>r</w:t>
      </w:r>
      <w:r w:rsidR="005D24ED" w:rsidRPr="00C545D8">
        <w:t>igadas</w:t>
      </w:r>
      <w:r w:rsidRPr="00C545D8">
        <w:t xml:space="preserve"> de campo</w:t>
      </w:r>
    </w:p>
    <w:p w:rsidR="003A2DFD" w:rsidRPr="00C545D8" w:rsidRDefault="00E704C0" w:rsidP="003A2DFD">
      <w:pPr>
        <w:pStyle w:val="ListParagraph"/>
        <w:numPr>
          <w:ilvl w:val="0"/>
          <w:numId w:val="30"/>
        </w:numPr>
        <w:autoSpaceDE w:val="0"/>
        <w:autoSpaceDN w:val="0"/>
        <w:adjustRightInd w:val="0"/>
        <w:spacing w:before="100" w:beforeAutospacing="1" w:after="100" w:afterAutospacing="1"/>
        <w:jc w:val="both"/>
      </w:pPr>
      <w:r w:rsidRPr="00C545D8">
        <w:t>M</w:t>
      </w:r>
      <w:r w:rsidR="003A2DFD" w:rsidRPr="00C545D8">
        <w:t>anua</w:t>
      </w:r>
      <w:r w:rsidRPr="00C545D8">
        <w:t>les de encuestador y supervisor</w:t>
      </w:r>
    </w:p>
    <w:p w:rsidR="003A2DFD" w:rsidRPr="00C545D8" w:rsidRDefault="003A2DFD" w:rsidP="005D24ED">
      <w:pPr>
        <w:spacing w:before="120" w:after="120"/>
        <w:jc w:val="both"/>
        <w:rPr>
          <w:b/>
          <w:i/>
        </w:rPr>
      </w:pPr>
      <w:r w:rsidRPr="00C545D8">
        <w:t>La firma será responsable de proveer todos los insumos y materiales no listados en esta sección y que sean requeridos para realizar el servicio.</w:t>
      </w:r>
    </w:p>
    <w:p w:rsidR="00A622B9" w:rsidRPr="00C545D8" w:rsidRDefault="00E33B14" w:rsidP="001920E2">
      <w:pPr>
        <w:keepNext/>
        <w:spacing w:before="240" w:after="240"/>
        <w:jc w:val="both"/>
        <w:rPr>
          <w:b/>
          <w:i/>
        </w:rPr>
      </w:pPr>
      <w:r w:rsidRPr="00C545D8">
        <w:rPr>
          <w:b/>
          <w:i/>
        </w:rPr>
        <w:t>Organización y cronograma del trabajo de campo</w:t>
      </w:r>
    </w:p>
    <w:p w:rsidR="00A622B9" w:rsidRPr="00C545D8" w:rsidRDefault="003C76BD" w:rsidP="00F24DF8">
      <w:pPr>
        <w:spacing w:before="120" w:after="120"/>
        <w:contextualSpacing/>
        <w:jc w:val="both"/>
        <w:rPr>
          <w:rFonts w:asciiTheme="majorBidi" w:hAnsiTheme="majorBidi" w:cstheme="majorBidi"/>
        </w:rPr>
      </w:pPr>
      <w:r w:rsidRPr="00C545D8">
        <w:rPr>
          <w:rFonts w:asciiTheme="majorBidi" w:hAnsiTheme="majorBidi" w:cstheme="majorBidi"/>
        </w:rPr>
        <w:t>El personal de terreno de la firma encuestadora se organizará</w:t>
      </w:r>
      <w:r w:rsidR="00F24DF8" w:rsidRPr="00C545D8">
        <w:rPr>
          <w:rFonts w:asciiTheme="majorBidi" w:hAnsiTheme="majorBidi" w:cstheme="majorBidi"/>
        </w:rPr>
        <w:t xml:space="preserve"> en brigadas autónomas, cada una encabezada por un supervisor y constituidas por </w:t>
      </w:r>
      <w:r w:rsidR="00AC3389" w:rsidRPr="00C545D8">
        <w:rPr>
          <w:rFonts w:asciiTheme="majorBidi" w:hAnsiTheme="majorBidi" w:cstheme="majorBidi"/>
        </w:rPr>
        <w:t>[X]</w:t>
      </w:r>
      <w:r w:rsidR="00F24DF8" w:rsidRPr="00C545D8">
        <w:rPr>
          <w:rFonts w:asciiTheme="majorBidi" w:hAnsiTheme="majorBidi" w:cstheme="majorBidi"/>
        </w:rPr>
        <w:t xml:space="preserve"> encuestadores, </w:t>
      </w:r>
      <w:r w:rsidR="00785CAB" w:rsidRPr="00C545D8">
        <w:rPr>
          <w:rFonts w:asciiTheme="majorBidi" w:hAnsiTheme="majorBidi" w:cstheme="majorBidi"/>
        </w:rPr>
        <w:t xml:space="preserve">y </w:t>
      </w:r>
      <w:r w:rsidR="00AC3389" w:rsidRPr="00C545D8">
        <w:rPr>
          <w:rFonts w:asciiTheme="majorBidi" w:hAnsiTheme="majorBidi" w:cstheme="majorBidi"/>
        </w:rPr>
        <w:t>[X]</w:t>
      </w:r>
      <w:r w:rsidR="00F24DF8" w:rsidRPr="00C545D8">
        <w:rPr>
          <w:rFonts w:asciiTheme="majorBidi" w:hAnsiTheme="majorBidi" w:cstheme="majorBidi"/>
        </w:rPr>
        <w:t xml:space="preserve"> operadores de ingreso de datos </w:t>
      </w:r>
      <w:r w:rsidR="00AC3389" w:rsidRPr="00C545D8">
        <w:rPr>
          <w:rFonts w:asciiTheme="majorBidi" w:hAnsiTheme="majorBidi" w:cstheme="majorBidi"/>
        </w:rPr>
        <w:t>[X]</w:t>
      </w:r>
      <w:r w:rsidR="00F24DF8" w:rsidRPr="00C545D8">
        <w:rPr>
          <w:rFonts w:asciiTheme="majorBidi" w:hAnsiTheme="majorBidi" w:cstheme="majorBidi"/>
        </w:rPr>
        <w:t>. La tabla siguiente muestra el cronograma de trabajo previsto para la brigada en cada</w:t>
      </w:r>
      <w:r w:rsidR="00A622B9" w:rsidRPr="00C545D8">
        <w:rPr>
          <w:rFonts w:asciiTheme="majorBidi" w:hAnsiTheme="majorBidi" w:cstheme="majorBidi"/>
        </w:rPr>
        <w:t xml:space="preserve"> UPM:</w:t>
      </w:r>
    </w:p>
    <w:tbl>
      <w:tblPr>
        <w:tblStyle w:val="TableGrid"/>
        <w:tblW w:w="0" w:type="auto"/>
        <w:tblInd w:w="959" w:type="dxa"/>
        <w:tblBorders>
          <w:left w:val="none" w:sz="0" w:space="0" w:color="auto"/>
          <w:right w:val="none" w:sz="0" w:space="0" w:color="auto"/>
          <w:insideV w:val="none" w:sz="0" w:space="0" w:color="auto"/>
        </w:tblBorders>
        <w:tblLook w:val="04A0" w:firstRow="1" w:lastRow="0" w:firstColumn="1" w:lastColumn="0" w:noHBand="0" w:noVBand="1"/>
      </w:tblPr>
      <w:tblGrid>
        <w:gridCol w:w="576"/>
        <w:gridCol w:w="6237"/>
      </w:tblGrid>
      <w:tr w:rsidR="00A622B9" w:rsidRPr="00C545D8" w:rsidTr="00E66D53">
        <w:tc>
          <w:tcPr>
            <w:tcW w:w="567" w:type="dxa"/>
            <w:tcBorders>
              <w:bottom w:val="single" w:sz="4" w:space="0" w:color="auto"/>
            </w:tcBorders>
          </w:tcPr>
          <w:p w:rsidR="00A622B9" w:rsidRPr="00C545D8" w:rsidRDefault="00A622B9" w:rsidP="00E66D53">
            <w:pPr>
              <w:pStyle w:val="ListParagraph"/>
              <w:spacing w:before="100" w:beforeAutospacing="1" w:after="100" w:afterAutospacing="1"/>
              <w:ind w:left="0"/>
              <w:jc w:val="both"/>
              <w:rPr>
                <w:rFonts w:asciiTheme="majorBidi" w:hAnsiTheme="majorBidi" w:cstheme="majorBidi"/>
                <w:b/>
                <w:lang w:val="es-ES"/>
              </w:rPr>
            </w:pPr>
            <w:r w:rsidRPr="00C545D8">
              <w:rPr>
                <w:rFonts w:asciiTheme="majorBidi" w:hAnsiTheme="majorBidi" w:cstheme="majorBidi"/>
                <w:b/>
                <w:lang w:val="es-ES"/>
              </w:rPr>
              <w:t>Día</w:t>
            </w:r>
          </w:p>
        </w:tc>
        <w:tc>
          <w:tcPr>
            <w:tcW w:w="6237" w:type="dxa"/>
            <w:tcBorders>
              <w:bottom w:val="single" w:sz="4" w:space="0" w:color="auto"/>
            </w:tcBorders>
          </w:tcPr>
          <w:p w:rsidR="00A622B9" w:rsidRPr="00C545D8" w:rsidRDefault="00A622B9" w:rsidP="00E66D53">
            <w:pPr>
              <w:pStyle w:val="ListParagraph"/>
              <w:spacing w:before="100" w:beforeAutospacing="1" w:after="100" w:afterAutospacing="1"/>
              <w:ind w:left="0"/>
              <w:jc w:val="both"/>
              <w:rPr>
                <w:rFonts w:asciiTheme="majorBidi" w:hAnsiTheme="majorBidi" w:cstheme="majorBidi"/>
                <w:b/>
                <w:lang w:val="es-ES"/>
              </w:rPr>
            </w:pPr>
            <w:r w:rsidRPr="00C545D8">
              <w:rPr>
                <w:rFonts w:asciiTheme="majorBidi" w:hAnsiTheme="majorBidi" w:cstheme="majorBidi"/>
                <w:b/>
                <w:lang w:val="es-ES"/>
              </w:rPr>
              <w:t>Actividad</w:t>
            </w:r>
          </w:p>
        </w:tc>
      </w:tr>
      <w:tr w:rsidR="00A622B9" w:rsidRPr="00785CAB" w:rsidTr="00E66D53">
        <w:tc>
          <w:tcPr>
            <w:tcW w:w="567" w:type="dxa"/>
            <w:tcBorders>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b/>
                <w:lang w:val="es-ES"/>
              </w:rPr>
            </w:pPr>
          </w:p>
        </w:tc>
        <w:tc>
          <w:tcPr>
            <w:tcW w:w="6237" w:type="dxa"/>
            <w:tcBorders>
              <w:bottom w:val="nil"/>
            </w:tcBorders>
          </w:tcPr>
          <w:p w:rsidR="00A622B9" w:rsidRPr="00785CAB" w:rsidRDefault="00A622B9" w:rsidP="00E66D53">
            <w:pPr>
              <w:pStyle w:val="ListParagraph"/>
              <w:spacing w:before="100" w:beforeAutospacing="1" w:after="100" w:afterAutospacing="1"/>
              <w:ind w:left="0"/>
              <w:jc w:val="both"/>
              <w:rPr>
                <w:rFonts w:asciiTheme="majorBidi" w:hAnsiTheme="majorBidi" w:cstheme="majorBidi"/>
                <w:b/>
                <w:lang w:val="es-ES"/>
              </w:rPr>
            </w:pPr>
            <w:r w:rsidRPr="00785CAB">
              <w:rPr>
                <w:rFonts w:asciiTheme="majorBidi" w:hAnsiTheme="majorBidi" w:cstheme="majorBidi"/>
                <w:b/>
                <w:lang w:val="es-ES"/>
              </w:rPr>
              <w:t>Fase 1. Listado</w:t>
            </w:r>
            <w:r w:rsidR="00F24DF8" w:rsidRPr="00785CAB">
              <w:rPr>
                <w:rFonts w:asciiTheme="majorBidi" w:hAnsiTheme="majorBidi" w:cstheme="majorBidi"/>
                <w:b/>
                <w:lang w:val="es-ES"/>
              </w:rPr>
              <w:t xml:space="preserve"> de hogares</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b/>
                <w:sz w:val="22"/>
                <w:lang w:val="es-ES"/>
              </w:rPr>
            </w:pPr>
            <w:r w:rsidRPr="00785CAB">
              <w:rPr>
                <w:rFonts w:asciiTheme="majorBidi" w:hAnsiTheme="majorBidi" w:cstheme="majorBidi"/>
                <w:b/>
                <w:sz w:val="22"/>
                <w:lang w:val="es-ES"/>
              </w:rPr>
              <w:t>0</w:t>
            </w:r>
          </w:p>
        </w:tc>
        <w:tc>
          <w:tcPr>
            <w:tcW w:w="6237" w:type="dxa"/>
            <w:tcBorders>
              <w:top w:val="nil"/>
              <w:bottom w:val="nil"/>
            </w:tcBorders>
          </w:tcPr>
          <w:p w:rsidR="00A622B9" w:rsidRPr="00785CAB" w:rsidRDefault="00E66D53" w:rsidP="00E66D53">
            <w:pPr>
              <w:pStyle w:val="ListParagraph"/>
              <w:spacing w:before="100" w:beforeAutospacing="1" w:after="100" w:afterAutospacing="1"/>
              <w:ind w:left="0"/>
              <w:jc w:val="both"/>
              <w:rPr>
                <w:rFonts w:asciiTheme="majorBidi" w:hAnsiTheme="majorBidi" w:cstheme="majorBidi"/>
                <w:b/>
                <w:sz w:val="22"/>
                <w:lang w:val="es-ES"/>
              </w:rPr>
            </w:pPr>
            <w:r w:rsidRPr="00785CAB">
              <w:rPr>
                <w:rFonts w:asciiTheme="majorBidi" w:hAnsiTheme="majorBidi" w:cstheme="majorBidi"/>
                <w:sz w:val="22"/>
                <w:lang w:val="es-ES"/>
              </w:rPr>
              <w:t>Viaje desde la UPM precedente. Contacto y gestiones</w:t>
            </w:r>
            <w:r w:rsidR="00A622B9" w:rsidRPr="00785CAB">
              <w:rPr>
                <w:rFonts w:asciiTheme="majorBidi" w:hAnsiTheme="majorBidi" w:cstheme="majorBidi"/>
                <w:sz w:val="22"/>
                <w:lang w:val="es-ES"/>
              </w:rPr>
              <w:t xml:space="preserve"> de autorización con </w:t>
            </w:r>
            <w:r w:rsidRPr="00785CAB">
              <w:rPr>
                <w:rFonts w:asciiTheme="majorBidi" w:hAnsiTheme="majorBidi" w:cstheme="majorBidi"/>
                <w:sz w:val="22"/>
                <w:lang w:val="es-ES"/>
              </w:rPr>
              <w:t xml:space="preserve">los </w:t>
            </w:r>
            <w:r w:rsidR="00A622B9" w:rsidRPr="00785CAB">
              <w:rPr>
                <w:rFonts w:asciiTheme="majorBidi" w:hAnsiTheme="majorBidi" w:cstheme="majorBidi"/>
                <w:sz w:val="22"/>
                <w:lang w:val="es-ES"/>
              </w:rPr>
              <w:t>dirigente</w:t>
            </w:r>
            <w:r w:rsidRPr="00785CAB">
              <w:rPr>
                <w:rFonts w:asciiTheme="majorBidi" w:hAnsiTheme="majorBidi" w:cstheme="majorBidi"/>
                <w:sz w:val="22"/>
                <w:lang w:val="es-ES"/>
              </w:rPr>
              <w:t>s</w:t>
            </w:r>
            <w:r w:rsidR="00A622B9" w:rsidRPr="00785CAB">
              <w:rPr>
                <w:rFonts w:asciiTheme="majorBidi" w:hAnsiTheme="majorBidi" w:cstheme="majorBidi"/>
                <w:sz w:val="22"/>
                <w:lang w:val="es-ES"/>
              </w:rPr>
              <w:t xml:space="preserve"> comunitario</w:t>
            </w:r>
            <w:r w:rsidRPr="00785CAB">
              <w:rPr>
                <w:rFonts w:asciiTheme="majorBidi" w:hAnsiTheme="majorBidi" w:cstheme="majorBidi"/>
                <w:sz w:val="22"/>
                <w:lang w:val="es-ES"/>
              </w:rPr>
              <w:t>s</w:t>
            </w:r>
            <w:r w:rsidR="00A622B9" w:rsidRPr="00785CAB">
              <w:rPr>
                <w:rFonts w:asciiTheme="majorBidi" w:hAnsiTheme="majorBidi" w:cstheme="majorBidi"/>
                <w:sz w:val="22"/>
                <w:lang w:val="es-ES"/>
              </w:rPr>
              <w:t xml:space="preserve"> (supervisor)</w:t>
            </w:r>
            <w:r w:rsidRPr="00785CAB">
              <w:rPr>
                <w:rFonts w:asciiTheme="majorBidi" w:hAnsiTheme="majorBidi" w:cstheme="majorBidi"/>
                <w:sz w:val="22"/>
                <w:lang w:val="es-ES"/>
              </w:rPr>
              <w:t>.</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1</w:t>
            </w:r>
          </w:p>
        </w:tc>
        <w:tc>
          <w:tcPr>
            <w:tcW w:w="6237" w:type="dxa"/>
            <w:tcBorders>
              <w:top w:val="nil"/>
              <w:bottom w:val="nil"/>
            </w:tcBorders>
          </w:tcPr>
          <w:p w:rsidR="00A622B9" w:rsidRPr="00785CAB" w:rsidRDefault="00E66D53"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Listado de la UPM. I</w:t>
            </w:r>
            <w:r w:rsidR="00A622B9" w:rsidRPr="00785CAB">
              <w:rPr>
                <w:rFonts w:asciiTheme="majorBidi" w:hAnsiTheme="majorBidi" w:cstheme="majorBidi"/>
                <w:sz w:val="22"/>
                <w:lang w:val="es-ES"/>
              </w:rPr>
              <w:t>ngreso de datos</w:t>
            </w:r>
            <w:r w:rsidRPr="00785CAB">
              <w:rPr>
                <w:rFonts w:asciiTheme="majorBidi" w:hAnsiTheme="majorBidi" w:cstheme="majorBidi"/>
                <w:sz w:val="22"/>
                <w:lang w:val="es-ES"/>
              </w:rPr>
              <w:t>. Entrevista a los dirigentes comunitarios (supervisor).</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2</w:t>
            </w:r>
          </w:p>
        </w:tc>
        <w:tc>
          <w:tcPr>
            <w:tcW w:w="6237" w:type="dxa"/>
            <w:tcBorders>
              <w:top w:val="nil"/>
              <w:bottom w:val="nil"/>
            </w:tcBorders>
          </w:tcPr>
          <w:p w:rsidR="00A622B9" w:rsidRPr="00785CAB" w:rsidRDefault="00A622B9"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 xml:space="preserve">Listado de </w:t>
            </w:r>
            <w:r w:rsidR="00E66D53" w:rsidRPr="00785CAB">
              <w:rPr>
                <w:rFonts w:asciiTheme="majorBidi" w:hAnsiTheme="majorBidi" w:cstheme="majorBidi"/>
                <w:sz w:val="22"/>
                <w:lang w:val="es-ES"/>
              </w:rPr>
              <w:t>la UPM. I</w:t>
            </w:r>
            <w:r w:rsidRPr="00785CAB">
              <w:rPr>
                <w:rFonts w:asciiTheme="majorBidi" w:hAnsiTheme="majorBidi" w:cstheme="majorBidi"/>
                <w:sz w:val="22"/>
                <w:lang w:val="es-ES"/>
              </w:rPr>
              <w:t>ngre</w:t>
            </w:r>
            <w:r w:rsidR="00E66D53" w:rsidRPr="00785CAB">
              <w:rPr>
                <w:rFonts w:asciiTheme="majorBidi" w:hAnsiTheme="majorBidi" w:cstheme="majorBidi"/>
                <w:sz w:val="22"/>
                <w:lang w:val="es-ES"/>
              </w:rPr>
              <w:t>so de datos. C</w:t>
            </w:r>
            <w:r w:rsidRPr="00785CAB">
              <w:rPr>
                <w:rFonts w:asciiTheme="majorBidi" w:hAnsiTheme="majorBidi" w:cstheme="majorBidi"/>
                <w:sz w:val="22"/>
                <w:lang w:val="es-ES"/>
              </w:rPr>
              <w:t>orrección de inconsist</w:t>
            </w:r>
            <w:r w:rsidR="00E66D53" w:rsidRPr="00785CAB">
              <w:rPr>
                <w:rFonts w:asciiTheme="majorBidi" w:hAnsiTheme="majorBidi" w:cstheme="majorBidi"/>
                <w:sz w:val="22"/>
                <w:lang w:val="es-ES"/>
              </w:rPr>
              <w:t>encias. Selección de los hogares que serán entrevistados (supervisor).</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lang w:val="es-ES"/>
              </w:rPr>
            </w:pPr>
          </w:p>
        </w:tc>
        <w:tc>
          <w:tcPr>
            <w:tcW w:w="6237" w:type="dxa"/>
            <w:tcBorders>
              <w:top w:val="nil"/>
              <w:bottom w:val="nil"/>
            </w:tcBorders>
          </w:tcPr>
          <w:p w:rsidR="00A622B9" w:rsidRPr="00785CAB" w:rsidRDefault="00A622B9" w:rsidP="00E66D53">
            <w:pPr>
              <w:pStyle w:val="ListParagraph"/>
              <w:spacing w:before="100" w:beforeAutospacing="1" w:after="100" w:afterAutospacing="1"/>
              <w:ind w:left="0"/>
              <w:jc w:val="both"/>
              <w:rPr>
                <w:rFonts w:asciiTheme="majorBidi" w:hAnsiTheme="majorBidi" w:cstheme="majorBidi"/>
                <w:b/>
                <w:lang w:val="es-ES"/>
              </w:rPr>
            </w:pPr>
            <w:r w:rsidRPr="00785CAB">
              <w:rPr>
                <w:rFonts w:asciiTheme="majorBidi" w:hAnsiTheme="majorBidi" w:cstheme="majorBidi"/>
                <w:b/>
                <w:lang w:val="es-ES"/>
              </w:rPr>
              <w:t>Fase 2. Encuestas</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3</w:t>
            </w:r>
          </w:p>
        </w:tc>
        <w:tc>
          <w:tcPr>
            <w:tcW w:w="6237" w:type="dxa"/>
            <w:tcBorders>
              <w:top w:val="nil"/>
              <w:bottom w:val="nil"/>
            </w:tcBorders>
          </w:tcPr>
          <w:p w:rsidR="00A622B9" w:rsidRPr="00785CAB" w:rsidRDefault="00E66D53"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E</w:t>
            </w:r>
            <w:r w:rsidR="00A622B9" w:rsidRPr="00785CAB">
              <w:rPr>
                <w:rFonts w:asciiTheme="majorBidi" w:hAnsiTheme="majorBidi" w:cstheme="majorBidi"/>
                <w:sz w:val="22"/>
                <w:lang w:val="es-ES"/>
              </w:rPr>
              <w:t xml:space="preserve">ncuesta </w:t>
            </w:r>
            <w:r w:rsidR="00641FC7" w:rsidRPr="00785CAB">
              <w:rPr>
                <w:rFonts w:asciiTheme="majorBidi" w:hAnsiTheme="majorBidi" w:cstheme="majorBidi"/>
                <w:sz w:val="22"/>
                <w:lang w:val="es-ES"/>
              </w:rPr>
              <w:t>a hogares y establecimientos</w:t>
            </w:r>
            <w:r w:rsidRPr="00785CAB">
              <w:rPr>
                <w:rFonts w:asciiTheme="majorBidi" w:hAnsiTheme="majorBidi" w:cstheme="majorBidi"/>
                <w:sz w:val="22"/>
                <w:lang w:val="es-ES"/>
              </w:rPr>
              <w:t>. I</w:t>
            </w:r>
            <w:r w:rsidR="00A622B9" w:rsidRPr="00785CAB">
              <w:rPr>
                <w:rFonts w:asciiTheme="majorBidi" w:hAnsiTheme="majorBidi" w:cstheme="majorBidi"/>
                <w:sz w:val="22"/>
                <w:lang w:val="es-ES"/>
              </w:rPr>
              <w:t>ngreso de datos</w:t>
            </w:r>
            <w:r w:rsidRPr="00785CAB">
              <w:rPr>
                <w:rFonts w:asciiTheme="majorBidi" w:hAnsiTheme="majorBidi" w:cstheme="majorBidi"/>
                <w:sz w:val="22"/>
                <w:lang w:val="es-ES"/>
              </w:rPr>
              <w:t>.</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4</w:t>
            </w:r>
          </w:p>
        </w:tc>
        <w:tc>
          <w:tcPr>
            <w:tcW w:w="6237" w:type="dxa"/>
            <w:tcBorders>
              <w:top w:val="nil"/>
              <w:bottom w:val="nil"/>
            </w:tcBorders>
          </w:tcPr>
          <w:p w:rsidR="00A622B9" w:rsidRPr="00785CAB" w:rsidRDefault="00641FC7"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Encuesta a hogares y establecimientos. Ingreso de datos.</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5</w:t>
            </w:r>
          </w:p>
        </w:tc>
        <w:tc>
          <w:tcPr>
            <w:tcW w:w="6237" w:type="dxa"/>
            <w:tcBorders>
              <w:top w:val="nil"/>
              <w:bottom w:val="nil"/>
            </w:tcBorders>
          </w:tcPr>
          <w:p w:rsidR="00A622B9" w:rsidRPr="00785CAB" w:rsidRDefault="00641FC7"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Encuesta a hogares y establecimientos. Ingreso de datos.</w:t>
            </w:r>
          </w:p>
        </w:tc>
      </w:tr>
      <w:tr w:rsidR="00A622B9" w:rsidRPr="00785CAB" w:rsidTr="00E66D53">
        <w:tc>
          <w:tcPr>
            <w:tcW w:w="567" w:type="dxa"/>
            <w:tcBorders>
              <w:top w:val="nil"/>
              <w:bottom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6</w:t>
            </w:r>
          </w:p>
        </w:tc>
        <w:tc>
          <w:tcPr>
            <w:tcW w:w="6237" w:type="dxa"/>
            <w:tcBorders>
              <w:top w:val="nil"/>
              <w:bottom w:val="nil"/>
            </w:tcBorders>
          </w:tcPr>
          <w:p w:rsidR="00A622B9" w:rsidRPr="00785CAB" w:rsidRDefault="00641FC7"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Encuesta a hogares y establecimientos. Ingreso de datos.</w:t>
            </w:r>
          </w:p>
        </w:tc>
      </w:tr>
      <w:tr w:rsidR="00A622B9" w:rsidRPr="00785CAB" w:rsidTr="00E66D53">
        <w:tc>
          <w:tcPr>
            <w:tcW w:w="567" w:type="dxa"/>
            <w:tcBorders>
              <w:top w:val="nil"/>
            </w:tcBorders>
          </w:tcPr>
          <w:p w:rsidR="00A622B9" w:rsidRPr="00785CAB" w:rsidRDefault="00A622B9" w:rsidP="00E66D53">
            <w:pPr>
              <w:pStyle w:val="ListParagraph"/>
              <w:spacing w:before="100" w:beforeAutospacing="1" w:after="100" w:afterAutospacing="1"/>
              <w:ind w:left="0"/>
              <w:jc w:val="center"/>
              <w:rPr>
                <w:rFonts w:asciiTheme="majorBidi" w:hAnsiTheme="majorBidi" w:cstheme="majorBidi"/>
                <w:sz w:val="22"/>
                <w:lang w:val="es-ES"/>
              </w:rPr>
            </w:pPr>
            <w:r w:rsidRPr="00785CAB">
              <w:rPr>
                <w:rFonts w:asciiTheme="majorBidi" w:hAnsiTheme="majorBidi" w:cstheme="majorBidi"/>
                <w:sz w:val="22"/>
                <w:lang w:val="es-ES"/>
              </w:rPr>
              <w:t>7</w:t>
            </w:r>
          </w:p>
        </w:tc>
        <w:tc>
          <w:tcPr>
            <w:tcW w:w="6237" w:type="dxa"/>
            <w:tcBorders>
              <w:top w:val="nil"/>
            </w:tcBorders>
          </w:tcPr>
          <w:p w:rsidR="00A622B9" w:rsidRPr="00785CAB" w:rsidRDefault="00A622B9" w:rsidP="00E66D53">
            <w:pPr>
              <w:pStyle w:val="ListParagraph"/>
              <w:spacing w:before="100" w:beforeAutospacing="1" w:after="100" w:afterAutospacing="1"/>
              <w:ind w:left="0"/>
              <w:jc w:val="both"/>
              <w:rPr>
                <w:rFonts w:asciiTheme="majorBidi" w:hAnsiTheme="majorBidi" w:cstheme="majorBidi"/>
                <w:sz w:val="22"/>
                <w:lang w:val="es-ES"/>
              </w:rPr>
            </w:pPr>
            <w:r w:rsidRPr="00785CAB">
              <w:rPr>
                <w:rFonts w:asciiTheme="majorBidi" w:hAnsiTheme="majorBidi" w:cstheme="majorBidi"/>
                <w:sz w:val="22"/>
                <w:lang w:val="es-ES"/>
              </w:rPr>
              <w:t>Últimas correcc</w:t>
            </w:r>
            <w:r w:rsidR="00E66D53" w:rsidRPr="00785CAB">
              <w:rPr>
                <w:rFonts w:asciiTheme="majorBidi" w:hAnsiTheme="majorBidi" w:cstheme="majorBidi"/>
                <w:sz w:val="22"/>
                <w:lang w:val="es-ES"/>
              </w:rPr>
              <w:t xml:space="preserve">iones, </w:t>
            </w:r>
            <w:r w:rsidR="0079244B" w:rsidRPr="00785CAB">
              <w:rPr>
                <w:rFonts w:asciiTheme="majorBidi" w:hAnsiTheme="majorBidi" w:cstheme="majorBidi"/>
                <w:sz w:val="22"/>
                <w:lang w:val="es-ES"/>
              </w:rPr>
              <w:t xml:space="preserve">transmisión de la información al Jefe de Gestión de Datos de la encuesta, y </w:t>
            </w:r>
            <w:r w:rsidR="00E66D53" w:rsidRPr="00785CAB">
              <w:rPr>
                <w:rFonts w:asciiTheme="majorBidi" w:hAnsiTheme="majorBidi" w:cstheme="majorBidi"/>
                <w:sz w:val="22"/>
                <w:lang w:val="es-ES"/>
              </w:rPr>
              <w:t>viaje a la siguiente UPM</w:t>
            </w:r>
          </w:p>
        </w:tc>
      </w:tr>
    </w:tbl>
    <w:p w:rsidR="00A622B9" w:rsidRPr="00C545D8" w:rsidRDefault="00E66D53" w:rsidP="003C76BD">
      <w:pPr>
        <w:spacing w:before="120" w:after="120"/>
        <w:jc w:val="both"/>
        <w:rPr>
          <w:rFonts w:asciiTheme="majorBidi" w:hAnsiTheme="majorBidi" w:cstheme="majorBidi"/>
        </w:rPr>
      </w:pPr>
      <w:r w:rsidRPr="00785CAB">
        <w:rPr>
          <w:rFonts w:asciiTheme="majorBidi" w:hAnsiTheme="majorBidi" w:cstheme="majorBidi"/>
        </w:rPr>
        <w:lastRenderedPageBreak/>
        <w:t>Se prevé</w:t>
      </w:r>
      <w:r w:rsidR="00A622B9" w:rsidRPr="00785CAB">
        <w:rPr>
          <w:rFonts w:asciiTheme="majorBidi" w:hAnsiTheme="majorBidi" w:cstheme="majorBidi"/>
        </w:rPr>
        <w:t xml:space="preserve"> </w:t>
      </w:r>
      <w:r w:rsidRPr="00785CAB">
        <w:rPr>
          <w:rFonts w:asciiTheme="majorBidi" w:hAnsiTheme="majorBidi" w:cstheme="majorBidi"/>
        </w:rPr>
        <w:t xml:space="preserve">que para completar los cuestionarios se requerirá </w:t>
      </w:r>
      <w:r w:rsidR="00A622B9" w:rsidRPr="00785CAB">
        <w:rPr>
          <w:rFonts w:asciiTheme="majorBidi" w:hAnsiTheme="majorBidi" w:cstheme="majorBidi"/>
        </w:rPr>
        <w:t xml:space="preserve">un mínimo de </w:t>
      </w:r>
      <w:r w:rsidR="00A679BA" w:rsidRPr="00785CAB">
        <w:rPr>
          <w:rFonts w:asciiTheme="majorBidi" w:hAnsiTheme="majorBidi" w:cstheme="majorBidi"/>
        </w:rPr>
        <w:t>una visita</w:t>
      </w:r>
      <w:r w:rsidR="00644477" w:rsidRPr="00785CAB">
        <w:rPr>
          <w:rFonts w:asciiTheme="majorBidi" w:hAnsiTheme="majorBidi" w:cstheme="majorBidi"/>
        </w:rPr>
        <w:t xml:space="preserve"> a </w:t>
      </w:r>
      <w:r w:rsidR="00644477" w:rsidRPr="00C545D8">
        <w:rPr>
          <w:rFonts w:asciiTheme="majorBidi" w:hAnsiTheme="majorBidi" w:cstheme="majorBidi"/>
        </w:rPr>
        <w:t xml:space="preserve">cada </w:t>
      </w:r>
      <w:r w:rsidR="00A622B9" w:rsidRPr="00C545D8">
        <w:rPr>
          <w:rFonts w:asciiTheme="majorBidi" w:hAnsiTheme="majorBidi" w:cstheme="majorBidi"/>
        </w:rPr>
        <w:t>hogar. Se acordará un protocolo específico con el ET para definir aspectos técnicos como días de espera en caso no presencia de informantes, revisitas y otros.</w:t>
      </w:r>
    </w:p>
    <w:p w:rsidR="00E33B14" w:rsidRPr="00C545D8" w:rsidRDefault="00E33B14" w:rsidP="001B674E">
      <w:pPr>
        <w:keepNext/>
        <w:spacing w:before="240" w:after="240"/>
        <w:jc w:val="both"/>
        <w:rPr>
          <w:rFonts w:asciiTheme="majorBidi" w:hAnsiTheme="majorBidi" w:cstheme="majorBidi"/>
          <w:iCs/>
        </w:rPr>
      </w:pPr>
      <w:r w:rsidRPr="00C545D8">
        <w:rPr>
          <w:b/>
          <w:i/>
        </w:rPr>
        <w:t>Tecnología de Recolección</w:t>
      </w:r>
      <w:r w:rsidR="006146F9" w:rsidRPr="00C545D8">
        <w:rPr>
          <w:b/>
          <w:i/>
        </w:rPr>
        <w:t xml:space="preserve"> y Transmisión</w:t>
      </w:r>
      <w:r w:rsidRPr="00C545D8">
        <w:rPr>
          <w:b/>
          <w:i/>
        </w:rPr>
        <w:t xml:space="preserve"> de Datos</w:t>
      </w:r>
    </w:p>
    <w:p w:rsidR="003A2DFD" w:rsidRPr="00C545D8" w:rsidRDefault="00E66D53" w:rsidP="003C76BD">
      <w:pPr>
        <w:spacing w:before="120" w:after="120"/>
        <w:jc w:val="both"/>
      </w:pPr>
      <w:r w:rsidRPr="00C545D8">
        <w:t>Para</w:t>
      </w:r>
      <w:r w:rsidR="00A622B9" w:rsidRPr="00C545D8">
        <w:t xml:space="preserve"> homogeneizar la recolección de datos en toda la muestra</w:t>
      </w:r>
      <w:r w:rsidRPr="00C545D8">
        <w:t xml:space="preserve"> y</w:t>
      </w:r>
      <w:r w:rsidR="00A622B9" w:rsidRPr="00C545D8">
        <w:t xml:space="preserve"> </w:t>
      </w:r>
      <w:r w:rsidR="00076C23" w:rsidRPr="00C545D8">
        <w:t>monitorear la operación de campo</w:t>
      </w:r>
      <w:r w:rsidR="00A622B9" w:rsidRPr="00C545D8">
        <w:t xml:space="preserve">, </w:t>
      </w:r>
      <w:r w:rsidR="00076C23" w:rsidRPr="00C545D8">
        <w:t>la</w:t>
      </w:r>
      <w:r w:rsidR="006146F9" w:rsidRPr="00C545D8">
        <w:t>s brigadas de campo</w:t>
      </w:r>
      <w:r w:rsidR="00076C23" w:rsidRPr="00C545D8">
        <w:t xml:space="preserve"> recogerá</w:t>
      </w:r>
      <w:r w:rsidR="006146F9" w:rsidRPr="00C545D8">
        <w:t>n la información</w:t>
      </w:r>
      <w:r w:rsidR="00A622B9" w:rsidRPr="00C545D8">
        <w:t xml:space="preserve"> </w:t>
      </w:r>
      <w:r w:rsidR="00076C23" w:rsidRPr="00C545D8">
        <w:t>en</w:t>
      </w:r>
      <w:r w:rsidR="00A622B9" w:rsidRPr="00C545D8">
        <w:t xml:space="preserve"> [</w:t>
      </w:r>
      <w:r w:rsidR="00076C23" w:rsidRPr="00C545D8">
        <w:t xml:space="preserve">especificar la tecnología de recolección e ingreso de datos: cuestionarios de </w:t>
      </w:r>
      <w:r w:rsidR="00A622B9" w:rsidRPr="00C545D8">
        <w:t>papel con digitación en campo</w:t>
      </w:r>
      <w:r w:rsidR="006146F9" w:rsidRPr="00C545D8">
        <w:t xml:space="preserve">, </w:t>
      </w:r>
      <w:r w:rsidR="00076C23" w:rsidRPr="00C545D8">
        <w:t>entrevista sin papel apoyada en computadores (CAPI)</w:t>
      </w:r>
      <w:r w:rsidR="006146F9" w:rsidRPr="00C545D8">
        <w:t>, u</w:t>
      </w:r>
      <w:r w:rsidR="00076C23" w:rsidRPr="00C545D8">
        <w:t xml:space="preserve"> otra</w:t>
      </w:r>
      <w:r w:rsidR="00A622B9" w:rsidRPr="00C545D8">
        <w:rPr>
          <w:u w:val="single"/>
        </w:rPr>
        <w:t>]</w:t>
      </w:r>
      <w:r w:rsidR="006146F9" w:rsidRPr="00C545D8">
        <w:t xml:space="preserve"> y la transmitirán a las oficinas centrales de la encuesta por medio de [especificar la tecnología de trasmisión de datos].</w:t>
      </w:r>
      <w:r w:rsidR="00A622B9" w:rsidRPr="00C545D8">
        <w:t xml:space="preserve"> </w:t>
      </w:r>
      <w:r w:rsidR="00076C23" w:rsidRPr="00C545D8">
        <w:t>L</w:t>
      </w:r>
      <w:r w:rsidR="00A622B9" w:rsidRPr="00C545D8">
        <w:t xml:space="preserve">a </w:t>
      </w:r>
      <w:r w:rsidR="00076C23" w:rsidRPr="00C545D8">
        <w:t>firma</w:t>
      </w:r>
      <w:r w:rsidR="00A622B9" w:rsidRPr="00C545D8">
        <w:t xml:space="preserve"> deberá proveer </w:t>
      </w:r>
      <w:r w:rsidR="00076C23" w:rsidRPr="00C545D8">
        <w:t xml:space="preserve">a cada brigada </w:t>
      </w:r>
      <w:r w:rsidR="00A679BA" w:rsidRPr="00C545D8">
        <w:t>los materiales</w:t>
      </w:r>
      <w:r w:rsidR="00A622B9" w:rsidRPr="00C545D8">
        <w:t xml:space="preserve"> neces</w:t>
      </w:r>
      <w:r w:rsidR="00076C23" w:rsidRPr="00C545D8">
        <w:t>arios para realizar esta tarea.</w:t>
      </w:r>
    </w:p>
    <w:p w:rsidR="007B0352" w:rsidRPr="00C545D8" w:rsidRDefault="007B0352" w:rsidP="001B674E">
      <w:pPr>
        <w:pStyle w:val="ListParagraph"/>
        <w:keepNext/>
        <w:numPr>
          <w:ilvl w:val="0"/>
          <w:numId w:val="31"/>
        </w:numPr>
        <w:spacing w:before="240" w:after="240"/>
        <w:jc w:val="both"/>
        <w:rPr>
          <w:b/>
        </w:rPr>
      </w:pPr>
      <w:r w:rsidRPr="00C545D8">
        <w:rPr>
          <w:b/>
        </w:rPr>
        <w:t>Adecuación de cuestionarios</w:t>
      </w:r>
      <w:r w:rsidR="00A622B9" w:rsidRPr="00C545D8">
        <w:rPr>
          <w:b/>
        </w:rPr>
        <w:t xml:space="preserve">, </w:t>
      </w:r>
      <w:r w:rsidRPr="00C545D8">
        <w:rPr>
          <w:b/>
        </w:rPr>
        <w:t xml:space="preserve">programa de </w:t>
      </w:r>
      <w:r w:rsidR="0095424F" w:rsidRPr="00C545D8">
        <w:rPr>
          <w:b/>
        </w:rPr>
        <w:t>ingreso</w:t>
      </w:r>
      <w:r w:rsidRPr="00C545D8">
        <w:rPr>
          <w:b/>
        </w:rPr>
        <w:t xml:space="preserve"> de datos</w:t>
      </w:r>
      <w:r w:rsidR="00A622B9" w:rsidRPr="00C545D8">
        <w:rPr>
          <w:b/>
        </w:rPr>
        <w:t xml:space="preserve"> y manuales</w:t>
      </w:r>
    </w:p>
    <w:p w:rsidR="007B0352" w:rsidRPr="00C545D8" w:rsidRDefault="007B0352" w:rsidP="003C76BD">
      <w:pPr>
        <w:spacing w:before="120" w:after="120"/>
        <w:jc w:val="both"/>
        <w:rPr>
          <w:b/>
        </w:rPr>
      </w:pPr>
      <w:r w:rsidRPr="00C545D8">
        <w:t xml:space="preserve">El </w:t>
      </w:r>
      <w:r w:rsidR="00B02C31" w:rsidRPr="00C545D8">
        <w:t>ET</w:t>
      </w:r>
      <w:r w:rsidRPr="00C545D8">
        <w:t xml:space="preserve"> proveerá a la firma </w:t>
      </w:r>
      <w:r w:rsidR="00A679BA" w:rsidRPr="00C545D8">
        <w:t xml:space="preserve">insumos técnicos tales como </w:t>
      </w:r>
      <w:r w:rsidRPr="00C545D8">
        <w:t>lineamientos para las encuestas, cuesti</w:t>
      </w:r>
      <w:r w:rsidR="00A679BA" w:rsidRPr="00C545D8">
        <w:t>onarios base para las encuestas y</w:t>
      </w:r>
      <w:r w:rsidRPr="00C545D8">
        <w:t xml:space="preserve"> prog</w:t>
      </w:r>
      <w:r w:rsidR="00076C23" w:rsidRPr="00C545D8">
        <w:t>rama</w:t>
      </w:r>
      <w:r w:rsidR="00A679BA" w:rsidRPr="00C545D8">
        <w:t>s base</w:t>
      </w:r>
      <w:r w:rsidR="00076C23" w:rsidRPr="00C545D8">
        <w:t xml:space="preserve"> de </w:t>
      </w:r>
      <w:r w:rsidR="006146F9" w:rsidRPr="00C545D8">
        <w:t>ingreso</w:t>
      </w:r>
      <w:r w:rsidR="00076C23" w:rsidRPr="00C545D8">
        <w:t xml:space="preserve"> de datos.</w:t>
      </w:r>
    </w:p>
    <w:p w:rsidR="007B0352" w:rsidRPr="00C545D8" w:rsidRDefault="007B0352" w:rsidP="003C76BD">
      <w:pPr>
        <w:spacing w:before="120" w:after="120"/>
        <w:jc w:val="both"/>
      </w:pPr>
      <w:r w:rsidRPr="00C545D8">
        <w:t xml:space="preserve">La firma </w:t>
      </w:r>
      <w:r w:rsidR="00076C23" w:rsidRPr="00C545D8">
        <w:t>adaptará</w:t>
      </w:r>
      <w:r w:rsidRPr="00C545D8">
        <w:t xml:space="preserve"> los cuestionarios </w:t>
      </w:r>
      <w:r w:rsidR="006146F9" w:rsidRPr="00C545D8">
        <w:t xml:space="preserve">y manuales </w:t>
      </w:r>
      <w:r w:rsidRPr="00C545D8">
        <w:t>al contexto local mediante pruebas de campo, grupos focales y otros métodos a ser acordados con el E</w:t>
      </w:r>
      <w:r w:rsidR="00076C23" w:rsidRPr="00C545D8">
        <w:t>T</w:t>
      </w:r>
      <w:r w:rsidR="006146F9" w:rsidRPr="00C545D8">
        <w:t xml:space="preserve">, y </w:t>
      </w:r>
      <w:r w:rsidR="00076C23" w:rsidRPr="00C545D8">
        <w:t xml:space="preserve">será responsable por la edición, el </w:t>
      </w:r>
      <w:r w:rsidRPr="00C545D8">
        <w:t>forma</w:t>
      </w:r>
      <w:r w:rsidR="00076C23" w:rsidRPr="00C545D8">
        <w:t xml:space="preserve">teo final y la impresión de los </w:t>
      </w:r>
      <w:r w:rsidR="006146F9" w:rsidRPr="00C545D8">
        <w:t>documento</w:t>
      </w:r>
      <w:r w:rsidR="00076C23" w:rsidRPr="00C545D8">
        <w:t>s.</w:t>
      </w:r>
    </w:p>
    <w:p w:rsidR="005F2615" w:rsidRPr="00C545D8" w:rsidRDefault="007B0352" w:rsidP="003C76BD">
      <w:pPr>
        <w:spacing w:before="120" w:after="120"/>
        <w:jc w:val="both"/>
      </w:pPr>
      <w:r w:rsidRPr="00C545D8">
        <w:t xml:space="preserve">Los cuestionarios </w:t>
      </w:r>
      <w:r w:rsidR="00926285" w:rsidRPr="00C545D8">
        <w:t xml:space="preserve">de </w:t>
      </w:r>
      <w:r w:rsidRPr="00C545D8">
        <w:t xml:space="preserve">base </w:t>
      </w:r>
      <w:r w:rsidR="009571AA" w:rsidRPr="00C545D8">
        <w:t xml:space="preserve">serán elaborados en </w:t>
      </w:r>
      <w:r w:rsidR="00A679BA" w:rsidRPr="00C545D8">
        <w:t>español</w:t>
      </w:r>
      <w:r w:rsidRPr="00C545D8">
        <w:t xml:space="preserve">. </w:t>
      </w:r>
      <w:r w:rsidR="00A679BA" w:rsidRPr="00C545D8">
        <w:t>No se requiere traducción de los cuestionarios.</w:t>
      </w:r>
      <w:r w:rsidR="005F2615" w:rsidRPr="00C545D8">
        <w:t xml:space="preserve"> </w:t>
      </w:r>
      <w:r w:rsidRPr="00C545D8">
        <w:t>Las versiones finales de los cuestionarios</w:t>
      </w:r>
      <w:r w:rsidR="009571AA" w:rsidRPr="00C545D8">
        <w:t xml:space="preserve"> serán aprobados por el ET.</w:t>
      </w:r>
    </w:p>
    <w:p w:rsidR="003A2DFD" w:rsidRPr="00C545D8" w:rsidRDefault="007B0352" w:rsidP="001920E2">
      <w:pPr>
        <w:spacing w:before="120" w:after="120"/>
        <w:jc w:val="both"/>
      </w:pPr>
      <w:r w:rsidRPr="00C545D8">
        <w:t xml:space="preserve">La firma consultora será responsable de realizar los ajustes necesarios al programa de </w:t>
      </w:r>
      <w:r w:rsidR="0095424F" w:rsidRPr="00C545D8">
        <w:t>ingreso</w:t>
      </w:r>
      <w:r w:rsidRPr="00C545D8">
        <w:t xml:space="preserve"> de datos para compatibilizar las versiones finales del cuestionario </w:t>
      </w:r>
      <w:r w:rsidR="00396555" w:rsidRPr="00C545D8">
        <w:t>y</w:t>
      </w:r>
      <w:r w:rsidRPr="00C545D8">
        <w:t xml:space="preserve"> el programa.</w:t>
      </w:r>
    </w:p>
    <w:p w:rsidR="007F6FF4" w:rsidRPr="00C545D8" w:rsidRDefault="007B0352" w:rsidP="001B674E">
      <w:pPr>
        <w:pStyle w:val="ListParagraph"/>
        <w:keepNext/>
        <w:numPr>
          <w:ilvl w:val="0"/>
          <w:numId w:val="31"/>
        </w:numPr>
        <w:spacing w:before="240" w:after="240"/>
        <w:jc w:val="both"/>
        <w:rPr>
          <w:b/>
        </w:rPr>
      </w:pPr>
      <w:r w:rsidRPr="00C545D8">
        <w:rPr>
          <w:b/>
        </w:rPr>
        <w:t xml:space="preserve">Listado </w:t>
      </w:r>
      <w:r w:rsidR="0095424F" w:rsidRPr="00C545D8">
        <w:rPr>
          <w:b/>
        </w:rPr>
        <w:t>y selección de hogares</w:t>
      </w:r>
    </w:p>
    <w:p w:rsidR="0095424F" w:rsidRPr="00C545D8" w:rsidRDefault="0095424F" w:rsidP="00D44F77">
      <w:pPr>
        <w:spacing w:before="120" w:after="120"/>
        <w:jc w:val="both"/>
      </w:pPr>
      <w:r w:rsidRPr="00C545D8">
        <w:t>La muestra de UPMs será elegida por el ET. La firma será responsable de obtener la cartografía necesaria para ubicar y establecer los límites de cada UPM elegida.</w:t>
      </w:r>
    </w:p>
    <w:p w:rsidR="00DE7729" w:rsidRPr="00C545D8" w:rsidRDefault="00DE7729" w:rsidP="00D44F77">
      <w:pPr>
        <w:spacing w:before="120" w:after="120"/>
        <w:jc w:val="both"/>
        <w:rPr>
          <w:bCs/>
        </w:rPr>
      </w:pPr>
      <w:r w:rsidRPr="00C545D8">
        <w:t xml:space="preserve">La población objetivo de la encuesta son los </w:t>
      </w:r>
      <w:r w:rsidR="00A679BA" w:rsidRPr="00C545D8">
        <w:t>adolescentes que hayan asistido al EBAIS de su área de salud correspondiente en el momento de la recolección de la línea de base</w:t>
      </w:r>
      <w:r w:rsidRPr="00C545D8">
        <w:t>.</w:t>
      </w:r>
      <w:r w:rsidR="00A679BA" w:rsidRPr="00C545D8">
        <w:t xml:space="preserve"> Se tendrá acceso a un listado con los adolescentes y su información de contacto.</w:t>
      </w:r>
    </w:p>
    <w:p w:rsidR="00CD3F9C" w:rsidRPr="00C545D8" w:rsidRDefault="007F6FF4" w:rsidP="001B674E">
      <w:pPr>
        <w:pStyle w:val="ListParagraph"/>
        <w:keepNext/>
        <w:numPr>
          <w:ilvl w:val="0"/>
          <w:numId w:val="31"/>
        </w:numPr>
        <w:spacing w:before="240" w:after="240"/>
        <w:jc w:val="both"/>
        <w:rPr>
          <w:b/>
        </w:rPr>
      </w:pPr>
      <w:r w:rsidRPr="00C545D8">
        <w:rPr>
          <w:b/>
        </w:rPr>
        <w:t>Encuesta de hogares</w:t>
      </w:r>
    </w:p>
    <w:p w:rsidR="002D6B4C" w:rsidRPr="00C545D8" w:rsidRDefault="00CD3F9C" w:rsidP="001B674E">
      <w:pPr>
        <w:keepNext/>
        <w:spacing w:before="240" w:after="240"/>
        <w:jc w:val="both"/>
        <w:rPr>
          <w:b/>
          <w:i/>
        </w:rPr>
      </w:pPr>
      <w:r w:rsidRPr="00C545D8">
        <w:rPr>
          <w:b/>
          <w:i/>
        </w:rPr>
        <w:t>Objetiv</w:t>
      </w:r>
      <w:r w:rsidR="001577F1" w:rsidRPr="00C545D8">
        <w:rPr>
          <w:b/>
          <w:i/>
        </w:rPr>
        <w:t>os y contenido del cuestionario</w:t>
      </w:r>
    </w:p>
    <w:p w:rsidR="0056571B" w:rsidRPr="00C545D8" w:rsidRDefault="00CD3F9C" w:rsidP="003C76BD">
      <w:pPr>
        <w:spacing w:before="120" w:after="120"/>
        <w:jc w:val="both"/>
      </w:pPr>
      <w:r w:rsidRPr="00C545D8">
        <w:t xml:space="preserve">La encuesta a </w:t>
      </w:r>
      <w:r w:rsidR="00A679BA" w:rsidRPr="00C545D8">
        <w:t xml:space="preserve">adolescentes </w:t>
      </w:r>
      <w:r w:rsidRPr="00C545D8">
        <w:t xml:space="preserve">tiene como objetivo recoger información </w:t>
      </w:r>
      <w:r w:rsidR="000D07C3" w:rsidRPr="00C545D8">
        <w:t>sobre</w:t>
      </w:r>
      <w:r w:rsidR="0056571B" w:rsidRPr="00C545D8">
        <w:t xml:space="preserve"> </w:t>
      </w:r>
      <w:r w:rsidR="00A679BA" w:rsidRPr="00C545D8">
        <w:t>i) conocimientos de la salud sexual y reproductiva; ii) comportamientos y prácticas de salud sexual y reproductiva; y iii) embarazo y estado de la salud</w:t>
      </w:r>
      <w:r w:rsidR="001577F1" w:rsidRPr="00C545D8">
        <w:t>.</w:t>
      </w:r>
    </w:p>
    <w:p w:rsidR="002D6B4C" w:rsidRPr="00C545D8" w:rsidRDefault="00CD3F9C" w:rsidP="003C76BD">
      <w:pPr>
        <w:spacing w:before="120" w:after="120"/>
        <w:jc w:val="both"/>
      </w:pPr>
      <w:r w:rsidRPr="00C545D8">
        <w:t xml:space="preserve">La encuesta al hogar tomará en promedio </w:t>
      </w:r>
      <w:r w:rsidR="00A679BA" w:rsidRPr="00C545D8">
        <w:t>30</w:t>
      </w:r>
      <w:r w:rsidR="00C80D10" w:rsidRPr="00C545D8">
        <w:t xml:space="preserve"> </w:t>
      </w:r>
      <w:r w:rsidRPr="00C545D8">
        <w:t>minutos e incluirá los siguientes módulos</w:t>
      </w:r>
      <w:r w:rsidR="0066037C" w:rsidRPr="00C545D8">
        <w:t>:</w:t>
      </w:r>
    </w:p>
    <w:p w:rsidR="00CD3F9C" w:rsidRPr="00C545D8" w:rsidRDefault="00CD3F9C" w:rsidP="003C76BD">
      <w:pPr>
        <w:numPr>
          <w:ilvl w:val="0"/>
          <w:numId w:val="2"/>
        </w:numPr>
        <w:spacing w:before="120" w:after="120"/>
        <w:ind w:hanging="294"/>
        <w:jc w:val="both"/>
        <w:rPr>
          <w:bCs/>
        </w:rPr>
      </w:pPr>
      <w:r w:rsidRPr="00C545D8">
        <w:rPr>
          <w:bCs/>
        </w:rPr>
        <w:t xml:space="preserve">Módulo de Hogar: </w:t>
      </w:r>
    </w:p>
    <w:p w:rsidR="0066037C" w:rsidRPr="00C545D8" w:rsidRDefault="00CD3F9C" w:rsidP="001577F1">
      <w:pPr>
        <w:numPr>
          <w:ilvl w:val="1"/>
          <w:numId w:val="34"/>
        </w:numPr>
        <w:tabs>
          <w:tab w:val="clear" w:pos="1440"/>
        </w:tabs>
        <w:spacing w:before="100" w:beforeAutospacing="1" w:after="100" w:afterAutospacing="1"/>
        <w:contextualSpacing/>
        <w:jc w:val="both"/>
        <w:rPr>
          <w:bCs/>
        </w:rPr>
      </w:pPr>
      <w:r w:rsidRPr="00C545D8">
        <w:rPr>
          <w:bCs/>
        </w:rPr>
        <w:t>Características demográficas de todos los miembros del hogar.</w:t>
      </w:r>
    </w:p>
    <w:p w:rsidR="0066037C" w:rsidRPr="00C545D8" w:rsidRDefault="0066037C" w:rsidP="001577F1">
      <w:pPr>
        <w:numPr>
          <w:ilvl w:val="1"/>
          <w:numId w:val="34"/>
        </w:numPr>
        <w:tabs>
          <w:tab w:val="clear" w:pos="1440"/>
        </w:tabs>
        <w:spacing w:before="100" w:beforeAutospacing="1" w:after="100" w:afterAutospacing="1"/>
        <w:contextualSpacing/>
        <w:jc w:val="both"/>
        <w:rPr>
          <w:bCs/>
        </w:rPr>
      </w:pPr>
      <w:r w:rsidRPr="00C545D8">
        <w:rPr>
          <w:bCs/>
        </w:rPr>
        <w:t>Salud</w:t>
      </w:r>
    </w:p>
    <w:p w:rsidR="0066037C" w:rsidRPr="00C545D8" w:rsidRDefault="00E9290E" w:rsidP="001577F1">
      <w:pPr>
        <w:numPr>
          <w:ilvl w:val="1"/>
          <w:numId w:val="34"/>
        </w:numPr>
        <w:tabs>
          <w:tab w:val="clear" w:pos="1440"/>
        </w:tabs>
        <w:spacing w:before="100" w:beforeAutospacing="1" w:after="100" w:afterAutospacing="1"/>
        <w:contextualSpacing/>
        <w:jc w:val="both"/>
        <w:rPr>
          <w:bCs/>
        </w:rPr>
      </w:pPr>
      <w:r w:rsidRPr="00C545D8">
        <w:rPr>
          <w:bCs/>
        </w:rPr>
        <w:t>Educación</w:t>
      </w:r>
    </w:p>
    <w:p w:rsidR="00E9290E" w:rsidRPr="00C545D8" w:rsidRDefault="00E9290E" w:rsidP="001577F1">
      <w:pPr>
        <w:numPr>
          <w:ilvl w:val="1"/>
          <w:numId w:val="34"/>
        </w:numPr>
        <w:tabs>
          <w:tab w:val="clear" w:pos="1440"/>
        </w:tabs>
        <w:spacing w:before="100" w:beforeAutospacing="1" w:after="100" w:afterAutospacing="1"/>
        <w:contextualSpacing/>
        <w:jc w:val="both"/>
        <w:rPr>
          <w:bCs/>
        </w:rPr>
      </w:pPr>
      <w:r w:rsidRPr="00C545D8">
        <w:rPr>
          <w:bCs/>
        </w:rPr>
        <w:t>Empleo e ingresos</w:t>
      </w:r>
    </w:p>
    <w:p w:rsidR="00E9290E" w:rsidRPr="00C545D8" w:rsidRDefault="00E9290E" w:rsidP="001577F1">
      <w:pPr>
        <w:numPr>
          <w:ilvl w:val="1"/>
          <w:numId w:val="34"/>
        </w:numPr>
        <w:tabs>
          <w:tab w:val="clear" w:pos="1440"/>
        </w:tabs>
        <w:spacing w:before="100" w:beforeAutospacing="1" w:after="100" w:afterAutospacing="1"/>
        <w:contextualSpacing/>
        <w:jc w:val="both"/>
        <w:rPr>
          <w:bCs/>
        </w:rPr>
      </w:pPr>
      <w:r w:rsidRPr="00C545D8">
        <w:rPr>
          <w:bCs/>
        </w:rPr>
        <w:lastRenderedPageBreak/>
        <w:t>Vivienda</w:t>
      </w:r>
    </w:p>
    <w:p w:rsidR="00E9290E" w:rsidRPr="00C545D8" w:rsidRDefault="00E9290E" w:rsidP="001577F1">
      <w:pPr>
        <w:numPr>
          <w:ilvl w:val="1"/>
          <w:numId w:val="34"/>
        </w:numPr>
        <w:tabs>
          <w:tab w:val="clear" w:pos="1440"/>
        </w:tabs>
        <w:spacing w:before="100" w:beforeAutospacing="1" w:after="100" w:afterAutospacing="1"/>
        <w:contextualSpacing/>
        <w:jc w:val="both"/>
        <w:rPr>
          <w:bCs/>
        </w:rPr>
      </w:pPr>
      <w:r w:rsidRPr="00C545D8">
        <w:rPr>
          <w:bCs/>
        </w:rPr>
        <w:t>Consumo</w:t>
      </w:r>
    </w:p>
    <w:p w:rsidR="00A679BA" w:rsidRPr="00C545D8" w:rsidRDefault="00A679BA" w:rsidP="004067C9">
      <w:pPr>
        <w:numPr>
          <w:ilvl w:val="1"/>
          <w:numId w:val="34"/>
        </w:numPr>
        <w:tabs>
          <w:tab w:val="clear" w:pos="1440"/>
        </w:tabs>
        <w:spacing w:before="100" w:beforeAutospacing="1" w:after="100" w:afterAutospacing="1"/>
        <w:contextualSpacing/>
        <w:jc w:val="both"/>
        <w:rPr>
          <w:bCs/>
        </w:rPr>
      </w:pPr>
      <w:r w:rsidRPr="00C545D8">
        <w:rPr>
          <w:bCs/>
        </w:rPr>
        <w:t>Activo</w:t>
      </w:r>
    </w:p>
    <w:p w:rsidR="004067C9" w:rsidRPr="00C545D8" w:rsidRDefault="004067C9" w:rsidP="004067C9">
      <w:pPr>
        <w:spacing w:before="100" w:beforeAutospacing="1" w:after="100" w:afterAutospacing="1"/>
        <w:ind w:left="1440"/>
        <w:contextualSpacing/>
        <w:jc w:val="both"/>
        <w:rPr>
          <w:bCs/>
        </w:rPr>
      </w:pPr>
    </w:p>
    <w:p w:rsidR="00A679BA" w:rsidRPr="00C545D8" w:rsidRDefault="00A679BA" w:rsidP="00A679BA">
      <w:pPr>
        <w:pStyle w:val="ListParagraph"/>
        <w:numPr>
          <w:ilvl w:val="0"/>
          <w:numId w:val="34"/>
        </w:numPr>
        <w:spacing w:before="100" w:beforeAutospacing="1" w:after="100" w:afterAutospacing="1"/>
        <w:contextualSpacing/>
        <w:jc w:val="both"/>
        <w:rPr>
          <w:bCs/>
        </w:rPr>
      </w:pPr>
      <w:r w:rsidRPr="00C545D8">
        <w:rPr>
          <w:bCs/>
        </w:rPr>
        <w:t>Modulo conocimiento de la salud sexual y reproductiva:</w:t>
      </w:r>
    </w:p>
    <w:p w:rsidR="00A679BA" w:rsidRPr="00C545D8" w:rsidRDefault="004067C9" w:rsidP="00A679BA">
      <w:pPr>
        <w:pStyle w:val="ListParagraph"/>
        <w:keepNext/>
        <w:numPr>
          <w:ilvl w:val="0"/>
          <w:numId w:val="42"/>
        </w:numPr>
        <w:spacing w:before="240" w:beforeAutospacing="1" w:after="240" w:afterAutospacing="1"/>
        <w:contextualSpacing/>
        <w:jc w:val="both"/>
        <w:rPr>
          <w:bCs/>
        </w:rPr>
      </w:pPr>
      <w:r w:rsidRPr="00C545D8">
        <w:rPr>
          <w:bCs/>
        </w:rPr>
        <w:t>Conocimiento del u</w:t>
      </w:r>
      <w:r w:rsidR="00A679BA" w:rsidRPr="00C545D8">
        <w:rPr>
          <w:bCs/>
        </w:rPr>
        <w:t>so correcto de métodos modernos de protección/anticoncepción seleccionados</w:t>
      </w:r>
    </w:p>
    <w:p w:rsidR="004067C9" w:rsidRPr="00C545D8" w:rsidRDefault="004067C9" w:rsidP="00A679BA">
      <w:pPr>
        <w:pStyle w:val="ListParagraph"/>
        <w:keepNext/>
        <w:numPr>
          <w:ilvl w:val="0"/>
          <w:numId w:val="42"/>
        </w:numPr>
        <w:spacing w:before="240" w:beforeAutospacing="1" w:after="240" w:afterAutospacing="1"/>
        <w:contextualSpacing/>
        <w:jc w:val="both"/>
        <w:rPr>
          <w:bCs/>
        </w:rPr>
      </w:pPr>
      <w:r w:rsidRPr="00C545D8">
        <w:rPr>
          <w:bCs/>
        </w:rPr>
        <w:t xml:space="preserve">Conocimiento de opciones de acceso a métodos </w:t>
      </w:r>
      <w:r w:rsidR="00A679BA" w:rsidRPr="00C545D8">
        <w:rPr>
          <w:bCs/>
        </w:rPr>
        <w:t>de anticoncepción</w:t>
      </w:r>
    </w:p>
    <w:p w:rsidR="004067C9" w:rsidRPr="00C545D8" w:rsidRDefault="004067C9" w:rsidP="00A679BA">
      <w:pPr>
        <w:pStyle w:val="ListParagraph"/>
        <w:keepNext/>
        <w:numPr>
          <w:ilvl w:val="0"/>
          <w:numId w:val="42"/>
        </w:numPr>
        <w:spacing w:before="240" w:beforeAutospacing="1" w:after="240" w:afterAutospacing="1"/>
        <w:contextualSpacing/>
        <w:jc w:val="both"/>
        <w:rPr>
          <w:bCs/>
        </w:rPr>
      </w:pPr>
      <w:r w:rsidRPr="00C545D8">
        <w:rPr>
          <w:bCs/>
        </w:rPr>
        <w:t xml:space="preserve">Identificación de </w:t>
      </w:r>
      <w:r w:rsidR="00A679BA" w:rsidRPr="00C545D8">
        <w:rPr>
          <w:bCs/>
        </w:rPr>
        <w:t>signos de una infec</w:t>
      </w:r>
      <w:r w:rsidRPr="00C545D8">
        <w:rPr>
          <w:bCs/>
        </w:rPr>
        <w:t>ción de transmisión sexual (ITS)</w:t>
      </w:r>
    </w:p>
    <w:p w:rsidR="004067C9" w:rsidRPr="00C545D8" w:rsidRDefault="004067C9" w:rsidP="00A679BA">
      <w:pPr>
        <w:pStyle w:val="ListParagraph"/>
        <w:keepNext/>
        <w:numPr>
          <w:ilvl w:val="0"/>
          <w:numId w:val="42"/>
        </w:numPr>
        <w:spacing w:before="240" w:beforeAutospacing="1" w:after="240" w:afterAutospacing="1"/>
        <w:contextualSpacing/>
        <w:jc w:val="both"/>
        <w:rPr>
          <w:bCs/>
        </w:rPr>
      </w:pPr>
      <w:r w:rsidRPr="00C545D8">
        <w:rPr>
          <w:bCs/>
        </w:rPr>
        <w:t>Identificación de</w:t>
      </w:r>
      <w:r w:rsidR="00A679BA" w:rsidRPr="00C545D8">
        <w:rPr>
          <w:bCs/>
        </w:rPr>
        <w:t xml:space="preserve"> medidas de protección para disminuir riesgo de infecciones de transmisión sexual (ITS)</w:t>
      </w:r>
    </w:p>
    <w:p w:rsidR="004067C9" w:rsidRPr="00C545D8" w:rsidRDefault="004067C9" w:rsidP="004067C9">
      <w:pPr>
        <w:pStyle w:val="ListParagraph"/>
        <w:keepNext/>
        <w:spacing w:before="240" w:beforeAutospacing="1" w:after="240" w:afterAutospacing="1"/>
        <w:ind w:left="1440"/>
        <w:contextualSpacing/>
        <w:jc w:val="both"/>
        <w:rPr>
          <w:bCs/>
        </w:rPr>
      </w:pPr>
    </w:p>
    <w:p w:rsidR="004067C9" w:rsidRPr="00C545D8" w:rsidRDefault="00A679BA" w:rsidP="00A679BA">
      <w:pPr>
        <w:pStyle w:val="ListParagraph"/>
        <w:keepNext/>
        <w:numPr>
          <w:ilvl w:val="0"/>
          <w:numId w:val="34"/>
        </w:numPr>
        <w:spacing w:before="240" w:beforeAutospacing="1" w:after="240" w:afterAutospacing="1"/>
        <w:contextualSpacing/>
        <w:jc w:val="both"/>
        <w:rPr>
          <w:bCs/>
        </w:rPr>
      </w:pPr>
      <w:r w:rsidRPr="00C545D8">
        <w:rPr>
          <w:bCs/>
        </w:rPr>
        <w:t>Comportamientos y prácticas de salud sexual y reproductiva:</w:t>
      </w:r>
    </w:p>
    <w:p w:rsidR="004067C9" w:rsidRPr="00C545D8" w:rsidRDefault="004067C9" w:rsidP="00A679BA">
      <w:pPr>
        <w:pStyle w:val="ListParagraph"/>
        <w:keepNext/>
        <w:numPr>
          <w:ilvl w:val="0"/>
          <w:numId w:val="43"/>
        </w:numPr>
        <w:spacing w:before="240" w:beforeAutospacing="1" w:after="240" w:afterAutospacing="1"/>
        <w:contextualSpacing/>
        <w:jc w:val="both"/>
        <w:rPr>
          <w:bCs/>
        </w:rPr>
      </w:pPr>
      <w:r w:rsidRPr="00C545D8">
        <w:rPr>
          <w:bCs/>
        </w:rPr>
        <w:t>V</w:t>
      </w:r>
      <w:r w:rsidR="00A679BA" w:rsidRPr="00C545D8">
        <w:rPr>
          <w:bCs/>
        </w:rPr>
        <w:t xml:space="preserve">ida sexual activa </w:t>
      </w:r>
    </w:p>
    <w:p w:rsidR="004067C9" w:rsidRPr="00C545D8" w:rsidRDefault="004067C9" w:rsidP="00A679BA">
      <w:pPr>
        <w:pStyle w:val="ListParagraph"/>
        <w:keepNext/>
        <w:numPr>
          <w:ilvl w:val="0"/>
          <w:numId w:val="43"/>
        </w:numPr>
        <w:spacing w:before="240" w:beforeAutospacing="1" w:after="240" w:afterAutospacing="1"/>
        <w:contextualSpacing/>
        <w:jc w:val="both"/>
        <w:rPr>
          <w:bCs/>
        </w:rPr>
      </w:pPr>
      <w:r w:rsidRPr="00C545D8">
        <w:rPr>
          <w:bCs/>
        </w:rPr>
        <w:t xml:space="preserve">Acceso a </w:t>
      </w:r>
      <w:r w:rsidR="00A679BA" w:rsidRPr="00C545D8">
        <w:rPr>
          <w:bCs/>
        </w:rPr>
        <w:t>método</w:t>
      </w:r>
      <w:r w:rsidRPr="00C545D8">
        <w:rPr>
          <w:bCs/>
        </w:rPr>
        <w:t>s</w:t>
      </w:r>
      <w:r w:rsidR="00A679BA" w:rsidRPr="00C545D8">
        <w:rPr>
          <w:bCs/>
        </w:rPr>
        <w:t xml:space="preserve"> anticonceptivo y de protección en los EBAIS</w:t>
      </w:r>
    </w:p>
    <w:p w:rsidR="004067C9" w:rsidRPr="00C545D8" w:rsidRDefault="004067C9" w:rsidP="00A679BA">
      <w:pPr>
        <w:pStyle w:val="ListParagraph"/>
        <w:keepNext/>
        <w:numPr>
          <w:ilvl w:val="0"/>
          <w:numId w:val="43"/>
        </w:numPr>
        <w:spacing w:before="240" w:beforeAutospacing="1" w:after="240" w:afterAutospacing="1"/>
        <w:contextualSpacing/>
        <w:jc w:val="both"/>
        <w:rPr>
          <w:bCs/>
        </w:rPr>
      </w:pPr>
      <w:r w:rsidRPr="00C545D8">
        <w:rPr>
          <w:bCs/>
        </w:rPr>
        <w:t xml:space="preserve">Uso de </w:t>
      </w:r>
      <w:r w:rsidR="00A679BA" w:rsidRPr="00C545D8">
        <w:rPr>
          <w:bCs/>
        </w:rPr>
        <w:t>método</w:t>
      </w:r>
      <w:r w:rsidRPr="00C545D8">
        <w:rPr>
          <w:bCs/>
        </w:rPr>
        <w:t>s</w:t>
      </w:r>
      <w:r w:rsidR="00A679BA" w:rsidRPr="00C545D8">
        <w:rPr>
          <w:bCs/>
        </w:rPr>
        <w:t xml:space="preserve"> moderno</w:t>
      </w:r>
      <w:r w:rsidRPr="00C545D8">
        <w:rPr>
          <w:bCs/>
        </w:rPr>
        <w:t>s</w:t>
      </w:r>
      <w:r w:rsidR="00A679BA" w:rsidRPr="00C545D8">
        <w:rPr>
          <w:bCs/>
        </w:rPr>
        <w:t xml:space="preserve"> de planificación familiar</w:t>
      </w:r>
    </w:p>
    <w:p w:rsidR="004067C9" w:rsidRPr="00C545D8" w:rsidRDefault="004067C9" w:rsidP="004067C9">
      <w:pPr>
        <w:pStyle w:val="ListParagraph"/>
        <w:keepNext/>
        <w:spacing w:before="240" w:beforeAutospacing="1" w:after="240" w:afterAutospacing="1"/>
        <w:ind w:left="1440"/>
        <w:contextualSpacing/>
        <w:jc w:val="both"/>
        <w:rPr>
          <w:bCs/>
        </w:rPr>
      </w:pPr>
    </w:p>
    <w:p w:rsidR="004067C9" w:rsidRPr="00C545D8" w:rsidRDefault="00A679BA" w:rsidP="00A679BA">
      <w:pPr>
        <w:pStyle w:val="ListParagraph"/>
        <w:keepNext/>
        <w:numPr>
          <w:ilvl w:val="0"/>
          <w:numId w:val="34"/>
        </w:numPr>
        <w:spacing w:before="240" w:beforeAutospacing="1" w:after="240" w:afterAutospacing="1"/>
        <w:contextualSpacing/>
        <w:jc w:val="both"/>
        <w:rPr>
          <w:bCs/>
        </w:rPr>
      </w:pPr>
      <w:r w:rsidRPr="00C545D8">
        <w:rPr>
          <w:bCs/>
        </w:rPr>
        <w:t>Embarazo y estado de la salud sexual y reproductiva:</w:t>
      </w:r>
    </w:p>
    <w:p w:rsidR="004067C9" w:rsidRPr="00C545D8" w:rsidRDefault="004067C9" w:rsidP="00A679BA">
      <w:pPr>
        <w:pStyle w:val="ListParagraph"/>
        <w:keepNext/>
        <w:numPr>
          <w:ilvl w:val="0"/>
          <w:numId w:val="44"/>
        </w:numPr>
        <w:spacing w:before="240" w:beforeAutospacing="1" w:after="240" w:afterAutospacing="1"/>
        <w:contextualSpacing/>
        <w:jc w:val="both"/>
        <w:rPr>
          <w:bCs/>
        </w:rPr>
      </w:pPr>
      <w:r w:rsidRPr="00C545D8">
        <w:rPr>
          <w:bCs/>
        </w:rPr>
        <w:t>Contagio</w:t>
      </w:r>
      <w:r w:rsidR="00A679BA" w:rsidRPr="00C545D8">
        <w:rPr>
          <w:bCs/>
        </w:rPr>
        <w:t xml:space="preserve"> en los últimos seis meses </w:t>
      </w:r>
      <w:r w:rsidRPr="00C545D8">
        <w:rPr>
          <w:bCs/>
        </w:rPr>
        <w:t>de infecciones</w:t>
      </w:r>
      <w:r w:rsidR="00A679BA" w:rsidRPr="00C545D8">
        <w:rPr>
          <w:bCs/>
        </w:rPr>
        <w:t xml:space="preserve"> de transmisión sexual. </w:t>
      </w:r>
    </w:p>
    <w:p w:rsidR="004067C9" w:rsidRPr="00C545D8" w:rsidRDefault="004067C9" w:rsidP="004067C9">
      <w:pPr>
        <w:pStyle w:val="ListParagraph"/>
        <w:keepNext/>
        <w:numPr>
          <w:ilvl w:val="0"/>
          <w:numId w:val="44"/>
        </w:numPr>
        <w:spacing w:before="240" w:beforeAutospacing="1" w:after="240" w:afterAutospacing="1"/>
        <w:contextualSpacing/>
        <w:jc w:val="both"/>
        <w:rPr>
          <w:bCs/>
        </w:rPr>
      </w:pPr>
      <w:r w:rsidRPr="00C545D8">
        <w:rPr>
          <w:bCs/>
        </w:rPr>
        <w:t>Embarazo</w:t>
      </w:r>
      <w:r w:rsidR="00A679BA" w:rsidRPr="00C545D8">
        <w:rPr>
          <w:bCs/>
        </w:rPr>
        <w:t xml:space="preserve"> en los últimos seis meses.</w:t>
      </w:r>
    </w:p>
    <w:p w:rsidR="004067C9" w:rsidRPr="00C545D8" w:rsidRDefault="004067C9" w:rsidP="00A679BA">
      <w:pPr>
        <w:pStyle w:val="ListParagraph"/>
        <w:keepNext/>
        <w:numPr>
          <w:ilvl w:val="0"/>
          <w:numId w:val="44"/>
        </w:numPr>
        <w:spacing w:before="240" w:beforeAutospacing="1" w:after="240" w:afterAutospacing="1"/>
        <w:contextualSpacing/>
        <w:jc w:val="both"/>
        <w:rPr>
          <w:bCs/>
        </w:rPr>
      </w:pPr>
      <w:r w:rsidRPr="00C545D8">
        <w:rPr>
          <w:bCs/>
        </w:rPr>
        <w:t>Primer embarazo</w:t>
      </w:r>
      <w:r w:rsidR="00A679BA" w:rsidRPr="00C545D8">
        <w:rPr>
          <w:bCs/>
        </w:rPr>
        <w:t xml:space="preserve"> en los últimos seis meses.</w:t>
      </w:r>
    </w:p>
    <w:p w:rsidR="00A679BA" w:rsidRPr="00C545D8" w:rsidRDefault="004067C9" w:rsidP="00A679BA">
      <w:pPr>
        <w:pStyle w:val="ListParagraph"/>
        <w:keepNext/>
        <w:numPr>
          <w:ilvl w:val="0"/>
          <w:numId w:val="44"/>
        </w:numPr>
        <w:spacing w:before="240" w:beforeAutospacing="1" w:after="240" w:afterAutospacing="1"/>
        <w:contextualSpacing/>
        <w:jc w:val="both"/>
        <w:rPr>
          <w:bCs/>
        </w:rPr>
      </w:pPr>
      <w:r w:rsidRPr="00C545D8">
        <w:rPr>
          <w:bCs/>
        </w:rPr>
        <w:t>P</w:t>
      </w:r>
      <w:r w:rsidR="00A679BA" w:rsidRPr="00C545D8">
        <w:rPr>
          <w:bCs/>
        </w:rPr>
        <w:t xml:space="preserve">areja </w:t>
      </w:r>
      <w:r w:rsidRPr="00C545D8">
        <w:rPr>
          <w:bCs/>
        </w:rPr>
        <w:t xml:space="preserve">embarazada </w:t>
      </w:r>
      <w:r w:rsidR="00A679BA" w:rsidRPr="00C545D8">
        <w:rPr>
          <w:bCs/>
        </w:rPr>
        <w:t xml:space="preserve">en los últimos seis meses. </w:t>
      </w:r>
    </w:p>
    <w:p w:rsidR="003B2822" w:rsidRPr="00C545D8" w:rsidRDefault="00AF606B" w:rsidP="001B674E">
      <w:pPr>
        <w:keepNext/>
        <w:spacing w:before="240" w:after="240"/>
        <w:jc w:val="both"/>
        <w:rPr>
          <w:b/>
          <w:bCs/>
          <w:i/>
        </w:rPr>
      </w:pPr>
      <w:r w:rsidRPr="00C545D8">
        <w:rPr>
          <w:b/>
          <w:bCs/>
          <w:i/>
        </w:rPr>
        <w:t>Georeferenciación</w:t>
      </w:r>
    </w:p>
    <w:p w:rsidR="009E5CB3" w:rsidRPr="00C545D8" w:rsidRDefault="00AF606B" w:rsidP="003C76BD">
      <w:pPr>
        <w:spacing w:before="120" w:after="120"/>
        <w:jc w:val="both"/>
        <w:rPr>
          <w:bCs/>
        </w:rPr>
      </w:pPr>
      <w:r w:rsidRPr="00C545D8">
        <w:rPr>
          <w:bCs/>
        </w:rPr>
        <w:t>S</w:t>
      </w:r>
      <w:r w:rsidR="00CD3F9C" w:rsidRPr="00C545D8">
        <w:rPr>
          <w:bCs/>
        </w:rPr>
        <w:t xml:space="preserve">e deberá realizar la georeferenciación de cada hogar encuestado. </w:t>
      </w:r>
      <w:r w:rsidR="004B2BD2" w:rsidRPr="00C545D8">
        <w:rPr>
          <w:bCs/>
        </w:rPr>
        <w:t>La firma</w:t>
      </w:r>
      <w:r w:rsidR="00CD3F9C" w:rsidRPr="00C545D8">
        <w:rPr>
          <w:bCs/>
        </w:rPr>
        <w:t xml:space="preserve"> será responsable de contar con los instrumentos GPS necesarios</w:t>
      </w:r>
      <w:r w:rsidR="003D68FD" w:rsidRPr="00C545D8">
        <w:rPr>
          <w:bCs/>
        </w:rPr>
        <w:t xml:space="preserve"> según </w:t>
      </w:r>
      <w:r w:rsidR="00D21892" w:rsidRPr="00C545D8">
        <w:rPr>
          <w:bCs/>
        </w:rPr>
        <w:t>especificaciones acordada</w:t>
      </w:r>
      <w:r w:rsidR="003D68FD" w:rsidRPr="00C545D8">
        <w:rPr>
          <w:bCs/>
        </w:rPr>
        <w:t xml:space="preserve">s con </w:t>
      </w:r>
      <w:r w:rsidR="00592729" w:rsidRPr="00C545D8">
        <w:rPr>
          <w:bCs/>
        </w:rPr>
        <w:t>el E</w:t>
      </w:r>
      <w:r w:rsidR="004B2BD2" w:rsidRPr="00C545D8">
        <w:rPr>
          <w:bCs/>
        </w:rPr>
        <w:t>T</w:t>
      </w:r>
      <w:r w:rsidR="00CD3F9C" w:rsidRPr="00C545D8">
        <w:rPr>
          <w:bCs/>
        </w:rPr>
        <w:t>.</w:t>
      </w:r>
    </w:p>
    <w:p w:rsidR="00412317" w:rsidRPr="00C545D8" w:rsidRDefault="00412317" w:rsidP="003C76BD">
      <w:pPr>
        <w:spacing w:before="120" w:after="120"/>
        <w:jc w:val="both"/>
        <w:rPr>
          <w:color w:val="FF0000"/>
        </w:rPr>
      </w:pPr>
    </w:p>
    <w:p w:rsidR="005C7430" w:rsidRPr="00C545D8" w:rsidRDefault="00DB6C42" w:rsidP="001B674E">
      <w:pPr>
        <w:pStyle w:val="Heading1"/>
        <w:spacing w:before="240" w:after="240" w:line="240" w:lineRule="auto"/>
        <w:jc w:val="both"/>
        <w:rPr>
          <w:i/>
          <w:sz w:val="24"/>
          <w:szCs w:val="24"/>
          <w:u w:val="single"/>
        </w:rPr>
      </w:pPr>
      <w:r w:rsidRPr="00C545D8">
        <w:rPr>
          <w:i/>
          <w:sz w:val="24"/>
          <w:szCs w:val="24"/>
          <w:u w:val="single"/>
        </w:rPr>
        <w:t>S</w:t>
      </w:r>
      <w:r w:rsidR="001D3335" w:rsidRPr="00C545D8">
        <w:rPr>
          <w:i/>
          <w:sz w:val="24"/>
          <w:szCs w:val="24"/>
          <w:u w:val="single"/>
        </w:rPr>
        <w:t>elección y Capacitación de Personal</w:t>
      </w:r>
    </w:p>
    <w:p w:rsidR="00DB6C42" w:rsidRPr="00C545D8" w:rsidRDefault="00DB6C42" w:rsidP="001B674E">
      <w:pPr>
        <w:keepNext/>
        <w:spacing w:before="240" w:after="240"/>
        <w:jc w:val="both"/>
        <w:rPr>
          <w:b/>
          <w:bCs/>
          <w:i/>
        </w:rPr>
      </w:pPr>
      <w:r w:rsidRPr="00C545D8">
        <w:rPr>
          <w:b/>
          <w:bCs/>
          <w:i/>
        </w:rPr>
        <w:t>Cargos y calificaciones</w:t>
      </w:r>
    </w:p>
    <w:p w:rsidR="00156B0C" w:rsidRPr="00C545D8" w:rsidRDefault="00156B0C" w:rsidP="003C76BD">
      <w:pPr>
        <w:tabs>
          <w:tab w:val="left" w:pos="-6379"/>
        </w:tabs>
        <w:spacing w:before="120" w:after="120"/>
        <w:jc w:val="both"/>
      </w:pPr>
      <w:r w:rsidRPr="00C545D8">
        <w:t xml:space="preserve">Para la gestión </w:t>
      </w:r>
      <w:r w:rsidR="00C071CE" w:rsidRPr="00C545D8">
        <w:t xml:space="preserve">global </w:t>
      </w:r>
      <w:r w:rsidRPr="00C545D8">
        <w:t>de la encuesta, la firma nominará un equipo central, constituido por un Gerente de Proyecto, un Jefe de Operaciones de</w:t>
      </w:r>
      <w:r w:rsidR="005F5E6D" w:rsidRPr="00C545D8">
        <w:t xml:space="preserve"> Campo y un Jefe de Gestión de D</w:t>
      </w:r>
      <w:r w:rsidRPr="00C545D8">
        <w:t xml:space="preserve">atos. </w:t>
      </w:r>
      <w:r w:rsidR="00C545D8">
        <w:t>L</w:t>
      </w:r>
      <w:r w:rsidR="00BE3DDC" w:rsidRPr="00C545D8">
        <w:t>os miembros de</w:t>
      </w:r>
      <w:r w:rsidRPr="00C545D8">
        <w:t>l equipo central estará</w:t>
      </w:r>
      <w:r w:rsidR="00BE3DDC" w:rsidRPr="00C545D8">
        <w:t>n</w:t>
      </w:r>
      <w:r w:rsidRPr="00C545D8">
        <w:t xml:space="preserve"> dedicado</w:t>
      </w:r>
      <w:r w:rsidR="00BE3DDC" w:rsidRPr="00C545D8">
        <w:t>s</w:t>
      </w:r>
      <w:r w:rsidRPr="00C545D8">
        <w:t xml:space="preserve"> en forma exclusiva a la encuesta </w:t>
      </w:r>
      <w:r w:rsidR="00BE3DDC" w:rsidRPr="00C545D8">
        <w:t>y no podrán participar en otros proyectos o actividades profesionales, dentro o fuera de la firma.</w:t>
      </w:r>
    </w:p>
    <w:p w:rsidR="00156B0C" w:rsidRPr="00C545D8" w:rsidRDefault="00156B0C" w:rsidP="003C76BD">
      <w:pPr>
        <w:tabs>
          <w:tab w:val="left" w:pos="-6379"/>
        </w:tabs>
        <w:spacing w:before="120" w:after="120"/>
        <w:jc w:val="both"/>
      </w:pPr>
      <w:r w:rsidRPr="00C545D8">
        <w:t xml:space="preserve">Para el levantamiento de datos, la firma movilizará las brigadas de campo que sean necesarias para completar el trabajo en los plazos </w:t>
      </w:r>
      <w:r w:rsidR="00DA5E6C" w:rsidRPr="00C545D8">
        <w:t>establecidos. Cada brigada estará dirigida por un supervisor y constituida por [repetir el esquema organizacional enunciado en el punto “Organización y cronograma del trabajo de campo” más arriba].</w:t>
      </w:r>
    </w:p>
    <w:p w:rsidR="00DA5E6C" w:rsidRPr="00C545D8" w:rsidRDefault="00DA5E6C" w:rsidP="003C76BD">
      <w:pPr>
        <w:tabs>
          <w:tab w:val="left" w:pos="-6379"/>
        </w:tabs>
        <w:spacing w:before="120" w:after="120"/>
        <w:jc w:val="both"/>
      </w:pPr>
      <w:r w:rsidRPr="00C545D8">
        <w:t xml:space="preserve">Las </w:t>
      </w:r>
      <w:r w:rsidR="00C071CE" w:rsidRPr="00C545D8">
        <w:t xml:space="preserve">responsabilidades y </w:t>
      </w:r>
      <w:r w:rsidRPr="00C545D8">
        <w:t>calificaciones mínimas del personal son las siguientes:</w:t>
      </w:r>
    </w:p>
    <w:p w:rsidR="00C071CE" w:rsidRPr="00C545D8" w:rsidRDefault="00017B37" w:rsidP="003C76BD">
      <w:pPr>
        <w:numPr>
          <w:ilvl w:val="0"/>
          <w:numId w:val="12"/>
        </w:numPr>
        <w:tabs>
          <w:tab w:val="clear" w:pos="720"/>
          <w:tab w:val="num" w:pos="-5954"/>
          <w:tab w:val="left" w:pos="993"/>
        </w:tabs>
        <w:spacing w:before="120" w:after="120"/>
        <w:ind w:left="993" w:hanging="426"/>
        <w:jc w:val="both"/>
        <w:rPr>
          <w:b/>
          <w:i/>
        </w:rPr>
      </w:pPr>
      <w:r w:rsidRPr="00C545D8">
        <w:rPr>
          <w:b/>
          <w:i/>
        </w:rPr>
        <w:t>Gerente de</w:t>
      </w:r>
      <w:r w:rsidR="00DA5E6C" w:rsidRPr="00C545D8">
        <w:rPr>
          <w:b/>
          <w:i/>
        </w:rPr>
        <w:t>l P</w:t>
      </w:r>
      <w:r w:rsidRPr="00C545D8">
        <w:rPr>
          <w:b/>
          <w:i/>
        </w:rPr>
        <w:t>royecto</w:t>
      </w:r>
      <w:r w:rsidR="00F247D5" w:rsidRPr="00C545D8">
        <w:rPr>
          <w:b/>
          <w:i/>
        </w:rPr>
        <w:t>:</w:t>
      </w:r>
      <w:r w:rsidR="00DA5E6C" w:rsidRPr="00C545D8">
        <w:t xml:space="preserve"> </w:t>
      </w:r>
      <w:r w:rsidR="00C071CE" w:rsidRPr="00C545D8">
        <w:t xml:space="preserve">El Gerente del Proyecto </w:t>
      </w:r>
      <w:r w:rsidR="00DE6CFF" w:rsidRPr="00C545D8">
        <w:t xml:space="preserve">es responsable de desarrollar el proyecto en los plazos establecidos y mantener comunicaciones </w:t>
      </w:r>
      <w:r w:rsidR="00DE6CFF" w:rsidRPr="00C545D8">
        <w:lastRenderedPageBreak/>
        <w:t>permanentes con el ET, los asistente</w:t>
      </w:r>
      <w:r w:rsidR="004067C9" w:rsidRPr="00C545D8">
        <w:t>s técnicos designados por el ET y</w:t>
      </w:r>
      <w:r w:rsidR="00DE6CFF" w:rsidRPr="00C545D8">
        <w:t xml:space="preserve"> el </w:t>
      </w:r>
      <w:r w:rsidR="004067C9" w:rsidRPr="00C545D8">
        <w:t xml:space="preserve">Organismo Ejecutor de la Iniciativa. </w:t>
      </w:r>
    </w:p>
    <w:p w:rsidR="00017B37" w:rsidRPr="00C545D8" w:rsidRDefault="00C071CE" w:rsidP="00C071CE">
      <w:pPr>
        <w:spacing w:before="120" w:after="120"/>
        <w:ind w:left="990"/>
        <w:jc w:val="both"/>
        <w:rPr>
          <w:b/>
          <w:i/>
        </w:rPr>
      </w:pPr>
      <w:r w:rsidRPr="00C545D8">
        <w:rPr>
          <w:i/>
          <w:u w:val="single"/>
        </w:rPr>
        <w:t>Perfil</w:t>
      </w:r>
      <w:r w:rsidRPr="00C545D8">
        <w:t xml:space="preserve">: </w:t>
      </w:r>
      <w:r w:rsidR="005F5E6D" w:rsidRPr="00C545D8">
        <w:t>Profesional con grado universitario en est</w:t>
      </w:r>
      <w:r w:rsidRPr="00C545D8">
        <w:t>adística, economía, ingeniería,</w:t>
      </w:r>
      <w:r w:rsidR="005F5E6D" w:rsidRPr="00C545D8">
        <w:t xml:space="preserve"> ciencias sociales</w:t>
      </w:r>
      <w:r w:rsidRPr="00C545D8">
        <w:t>, u otra materia relevante para la encuesta</w:t>
      </w:r>
      <w:r w:rsidR="005F5E6D" w:rsidRPr="00C545D8">
        <w:t>, y al menos [X] años de experiencia en la dirección de encuestas de hogares.</w:t>
      </w:r>
    </w:p>
    <w:p w:rsidR="00DE6CFF" w:rsidRPr="00C545D8" w:rsidRDefault="005F5E6D" w:rsidP="003C76BD">
      <w:pPr>
        <w:numPr>
          <w:ilvl w:val="0"/>
          <w:numId w:val="12"/>
        </w:numPr>
        <w:tabs>
          <w:tab w:val="clear" w:pos="720"/>
          <w:tab w:val="num" w:pos="-5954"/>
          <w:tab w:val="left" w:pos="993"/>
        </w:tabs>
        <w:spacing w:before="120" w:after="120"/>
        <w:ind w:left="993" w:hanging="426"/>
        <w:jc w:val="both"/>
        <w:rPr>
          <w:b/>
          <w:i/>
        </w:rPr>
      </w:pPr>
      <w:r w:rsidRPr="00C545D8">
        <w:rPr>
          <w:b/>
          <w:i/>
        </w:rPr>
        <w:t>Jefe de Operaciones de Campo:</w:t>
      </w:r>
      <w:r w:rsidR="00DE6CFF" w:rsidRPr="00C545D8">
        <w:t xml:space="preserve"> </w:t>
      </w:r>
      <w:r w:rsidR="00702EC9" w:rsidRPr="00C545D8">
        <w:t>El Jefe de Operaciones de Campo es r</w:t>
      </w:r>
      <w:r w:rsidR="00DE6CFF" w:rsidRPr="00C545D8">
        <w:t xml:space="preserve">esponsable </w:t>
      </w:r>
      <w:r w:rsidR="00C545D8" w:rsidRPr="00C545D8">
        <w:t>de la adaptación y</w:t>
      </w:r>
      <w:r w:rsidR="00702EC9" w:rsidRPr="00C545D8">
        <w:t xml:space="preserve"> pilotaje de los cuestionarios </w:t>
      </w:r>
      <w:r w:rsidR="007F7BC2" w:rsidRPr="00C545D8">
        <w:t xml:space="preserve">y manuales de campo; </w:t>
      </w:r>
      <w:r w:rsidR="00702EC9" w:rsidRPr="00C545D8">
        <w:t>de la selección y capacitación de las brig</w:t>
      </w:r>
      <w:r w:rsidR="007F7BC2" w:rsidRPr="00C545D8">
        <w:t>adas de campo;</w:t>
      </w:r>
      <w:r w:rsidR="00702EC9" w:rsidRPr="00C545D8">
        <w:t xml:space="preserve"> </w:t>
      </w:r>
      <w:r w:rsidR="007F7BC2" w:rsidRPr="00C545D8">
        <w:t xml:space="preserve">de desarrollar el plan de encuesta según los lineamientos entregados por el ET; </w:t>
      </w:r>
      <w:r w:rsidR="0079244B" w:rsidRPr="00C545D8">
        <w:t>definir los procedimientos de control de calidad que serán aplicados por los supervisores de brigada, y asegurar</w:t>
      </w:r>
      <w:r w:rsidR="00702EC9" w:rsidRPr="00C545D8">
        <w:t xml:space="preserve"> la logística </w:t>
      </w:r>
      <w:r w:rsidR="007F7BC2" w:rsidRPr="00C545D8">
        <w:t xml:space="preserve">y control </w:t>
      </w:r>
      <w:r w:rsidR="00702EC9" w:rsidRPr="00C545D8">
        <w:t>de las operaciones de campo.</w:t>
      </w:r>
    </w:p>
    <w:p w:rsidR="005F5E6D" w:rsidRPr="00C545D8" w:rsidRDefault="00DE6CFF" w:rsidP="00DE6CFF">
      <w:pPr>
        <w:tabs>
          <w:tab w:val="left" w:pos="993"/>
        </w:tabs>
        <w:spacing w:before="120" w:after="120"/>
        <w:ind w:left="993"/>
        <w:jc w:val="both"/>
        <w:rPr>
          <w:b/>
          <w:i/>
        </w:rPr>
      </w:pPr>
      <w:r w:rsidRPr="00C545D8">
        <w:rPr>
          <w:i/>
        </w:rPr>
        <w:t>Perfil</w:t>
      </w:r>
      <w:r w:rsidRPr="00C545D8">
        <w:t xml:space="preserve">: </w:t>
      </w:r>
      <w:r w:rsidR="005F5E6D" w:rsidRPr="00C545D8">
        <w:t xml:space="preserve">Profesional con al menos [X] años de estudios </w:t>
      </w:r>
      <w:r w:rsidR="00C071CE" w:rsidRPr="00C545D8">
        <w:t>superiores en materias relevantes para</w:t>
      </w:r>
      <w:r w:rsidR="005F5E6D" w:rsidRPr="00C545D8">
        <w:t xml:space="preserve"> la encuesta, y al menos </w:t>
      </w:r>
      <w:r w:rsidR="00EB1E88" w:rsidRPr="00C545D8">
        <w:t>[X]</w:t>
      </w:r>
      <w:r w:rsidR="005F5E6D" w:rsidRPr="00C545D8">
        <w:t xml:space="preserve"> años de experiencia en </w:t>
      </w:r>
      <w:r w:rsidR="00EB1E88" w:rsidRPr="00C545D8">
        <w:t>la adaptación y pilotaje de cuestionarios, y</w:t>
      </w:r>
      <w:r w:rsidR="005F5E6D" w:rsidRPr="00C545D8">
        <w:t xml:space="preserve"> </w:t>
      </w:r>
      <w:r w:rsidR="00C071CE" w:rsidRPr="00C545D8">
        <w:t xml:space="preserve">en la </w:t>
      </w:r>
      <w:r w:rsidR="005F5E6D" w:rsidRPr="00C545D8">
        <w:t>dirección de e</w:t>
      </w:r>
      <w:r w:rsidR="00C071CE" w:rsidRPr="00C545D8">
        <w:t>ncuestas en terreno</w:t>
      </w:r>
      <w:r w:rsidR="005F5E6D" w:rsidRPr="00C545D8">
        <w:t>.</w:t>
      </w:r>
    </w:p>
    <w:p w:rsidR="007F7BC2" w:rsidRPr="00C545D8" w:rsidRDefault="005F5E6D" w:rsidP="003C76BD">
      <w:pPr>
        <w:numPr>
          <w:ilvl w:val="0"/>
          <w:numId w:val="12"/>
        </w:numPr>
        <w:tabs>
          <w:tab w:val="clear" w:pos="720"/>
          <w:tab w:val="num" w:pos="-5954"/>
          <w:tab w:val="left" w:pos="993"/>
        </w:tabs>
        <w:spacing w:before="120" w:after="120"/>
        <w:ind w:left="993" w:hanging="426"/>
        <w:jc w:val="both"/>
        <w:rPr>
          <w:b/>
          <w:i/>
        </w:rPr>
      </w:pPr>
      <w:r w:rsidRPr="00C545D8">
        <w:rPr>
          <w:b/>
          <w:i/>
        </w:rPr>
        <w:t>Jefe de Gestión de Datos:</w:t>
      </w:r>
      <w:r w:rsidRPr="00C545D8">
        <w:t xml:space="preserve"> </w:t>
      </w:r>
      <w:r w:rsidR="001F33F9" w:rsidRPr="00C545D8">
        <w:t>El Jefe de Gestión de Datos es responsable de adaptar y depurar l</w:t>
      </w:r>
      <w:r w:rsidR="007D0A51" w:rsidRPr="00C545D8">
        <w:t>os programas de ingreso de datos con base en los modelos y lineamientos del ET</w:t>
      </w:r>
      <w:r w:rsidR="001F33F9" w:rsidRPr="00C545D8">
        <w:t xml:space="preserve">; de seleccionar y capacitar a los </w:t>
      </w:r>
      <w:r w:rsidR="00C545D8" w:rsidRPr="00C545D8">
        <w:t>encuestadores</w:t>
      </w:r>
      <w:r w:rsidR="00617808" w:rsidRPr="00C545D8">
        <w:t>;</w:t>
      </w:r>
      <w:r w:rsidR="001F33F9" w:rsidRPr="00C545D8">
        <w:t xml:space="preserve"> por </w:t>
      </w:r>
      <w:r w:rsidR="00617808" w:rsidRPr="00C545D8">
        <w:t xml:space="preserve">la logística </w:t>
      </w:r>
      <w:r w:rsidR="0026011C" w:rsidRPr="00C545D8">
        <w:t xml:space="preserve">y control </w:t>
      </w:r>
      <w:r w:rsidR="00617808" w:rsidRPr="00C545D8">
        <w:t>del ingreso</w:t>
      </w:r>
      <w:r w:rsidR="0026011C" w:rsidRPr="00C545D8">
        <w:t xml:space="preserve"> de datos en campo; </w:t>
      </w:r>
      <w:r w:rsidR="00617808" w:rsidRPr="00C545D8">
        <w:t>y por la consolidación y entrega de bases de datos al ET a medida que la información se reciba del terreno.</w:t>
      </w:r>
    </w:p>
    <w:p w:rsidR="005F5E6D" w:rsidRPr="00C545D8" w:rsidRDefault="007F7BC2" w:rsidP="007F7BC2">
      <w:pPr>
        <w:tabs>
          <w:tab w:val="left" w:pos="993"/>
        </w:tabs>
        <w:spacing w:before="120" w:after="120"/>
        <w:ind w:left="993"/>
        <w:jc w:val="both"/>
        <w:rPr>
          <w:b/>
          <w:i/>
        </w:rPr>
      </w:pPr>
      <w:r w:rsidRPr="00C545D8">
        <w:rPr>
          <w:i/>
        </w:rPr>
        <w:t>Perfil</w:t>
      </w:r>
      <w:r w:rsidRPr="00C545D8">
        <w:t xml:space="preserve">: </w:t>
      </w:r>
      <w:r w:rsidR="005F5E6D" w:rsidRPr="00C545D8">
        <w:t xml:space="preserve">Profesional con al menos </w:t>
      </w:r>
      <w:r w:rsidR="00EB1E88" w:rsidRPr="00C545D8">
        <w:t>[X]</w:t>
      </w:r>
      <w:r w:rsidR="005F5E6D" w:rsidRPr="00C545D8">
        <w:t xml:space="preserve"> años de estudios </w:t>
      </w:r>
      <w:r w:rsidR="00C071CE" w:rsidRPr="00C545D8">
        <w:t>superiores en informática o materias relevantes para</w:t>
      </w:r>
      <w:r w:rsidR="005F5E6D" w:rsidRPr="00C545D8">
        <w:t xml:space="preserve"> la encuesta, y al menos </w:t>
      </w:r>
      <w:r w:rsidR="00EB1E88" w:rsidRPr="00C545D8">
        <w:t>[X]</w:t>
      </w:r>
      <w:r w:rsidR="005F5E6D" w:rsidRPr="00C545D8">
        <w:t xml:space="preserve"> años de experiencia en </w:t>
      </w:r>
      <w:r w:rsidR="00EB1E88" w:rsidRPr="00C545D8">
        <w:t>programación con</w:t>
      </w:r>
      <w:r w:rsidR="005F5E6D" w:rsidRPr="00C545D8">
        <w:t xml:space="preserve"> [</w:t>
      </w:r>
      <w:r w:rsidR="00EB1E88" w:rsidRPr="00C545D8">
        <w:t>Visual Basic, SQL, u otro lenguaje], elaboración de programas de ingreso de datos en [CSPro, LSD, Blaise u otra plataforma de desarrollo], y gestión de datos de encuestas complejas con [Stata, SPSS u otro software estadístico].</w:t>
      </w:r>
    </w:p>
    <w:p w:rsidR="005676E4" w:rsidRPr="00C545D8" w:rsidRDefault="00CD3F9C" w:rsidP="00FA799C">
      <w:pPr>
        <w:numPr>
          <w:ilvl w:val="0"/>
          <w:numId w:val="12"/>
        </w:numPr>
        <w:tabs>
          <w:tab w:val="clear" w:pos="720"/>
          <w:tab w:val="num" w:pos="-6663"/>
          <w:tab w:val="num" w:pos="-5954"/>
          <w:tab w:val="left" w:pos="993"/>
        </w:tabs>
        <w:spacing w:before="120" w:after="120"/>
        <w:ind w:left="993" w:hanging="426"/>
        <w:jc w:val="both"/>
      </w:pPr>
      <w:r w:rsidRPr="00C545D8">
        <w:rPr>
          <w:b/>
          <w:i/>
        </w:rPr>
        <w:t xml:space="preserve">Supervisores de </w:t>
      </w:r>
      <w:r w:rsidR="0079244B" w:rsidRPr="00C545D8">
        <w:rPr>
          <w:b/>
          <w:i/>
        </w:rPr>
        <w:t>B</w:t>
      </w:r>
      <w:r w:rsidR="00C071CE" w:rsidRPr="00C545D8">
        <w:rPr>
          <w:b/>
          <w:i/>
        </w:rPr>
        <w:t>rigada</w:t>
      </w:r>
      <w:r w:rsidRPr="00C545D8">
        <w:rPr>
          <w:b/>
          <w:i/>
        </w:rPr>
        <w:t xml:space="preserve">. </w:t>
      </w:r>
      <w:r w:rsidRPr="00C545D8">
        <w:t xml:space="preserve">Los supervisores de campo son los responsables inmediatos del levantamiento </w:t>
      </w:r>
      <w:r w:rsidR="0079244B" w:rsidRPr="00C545D8">
        <w:t xml:space="preserve">y el control de calidad de los datos recogidos. </w:t>
      </w:r>
      <w:r w:rsidR="005676E4" w:rsidRPr="00C545D8">
        <w:t>D</w:t>
      </w:r>
      <w:r w:rsidR="0079244B" w:rsidRPr="00C545D8">
        <w:t xml:space="preserve">eberán asignar el trabajo a los encuestadores, poner en práctica </w:t>
      </w:r>
      <w:r w:rsidR="005676E4" w:rsidRPr="00C545D8">
        <w:t xml:space="preserve">en cada UPM el plan de trabajo y </w:t>
      </w:r>
      <w:r w:rsidR="0079244B" w:rsidRPr="00C545D8">
        <w:t>los procedimientos de supervisión establecidos por el</w:t>
      </w:r>
      <w:r w:rsidR="005676E4" w:rsidRPr="00C545D8">
        <w:t xml:space="preserve"> Jefe de Operaciones de Campo; a</w:t>
      </w:r>
      <w:r w:rsidR="0079244B" w:rsidRPr="00C545D8">
        <w:t>segurar el ingreso ráp</w:t>
      </w:r>
      <w:r w:rsidR="00D9232E" w:rsidRPr="00C545D8">
        <w:t>ido de la información recogida,</w:t>
      </w:r>
      <w:r w:rsidR="0079244B" w:rsidRPr="00C545D8">
        <w:t xml:space="preserve"> la corrección de las inconsistencias detectadas </w:t>
      </w:r>
      <w:r w:rsidR="005676E4" w:rsidRPr="00C545D8">
        <w:t>por medio de re-entrevistas, y asegurar la trasmisión permanente de los datos recogidos al</w:t>
      </w:r>
      <w:r w:rsidR="0079244B" w:rsidRPr="00C545D8">
        <w:t xml:space="preserve"> Jefe de Gestión de Datos</w:t>
      </w:r>
      <w:r w:rsidR="005676E4" w:rsidRPr="00C545D8">
        <w:t>.</w:t>
      </w:r>
    </w:p>
    <w:p w:rsidR="005C7430" w:rsidRPr="00C545D8" w:rsidRDefault="00CD3F9C" w:rsidP="005676E4">
      <w:pPr>
        <w:tabs>
          <w:tab w:val="num" w:pos="-6663"/>
          <w:tab w:val="left" w:pos="993"/>
        </w:tabs>
        <w:spacing w:before="120" w:after="120"/>
        <w:ind w:left="993"/>
        <w:jc w:val="both"/>
      </w:pPr>
      <w:r w:rsidRPr="00C545D8">
        <w:rPr>
          <w:i/>
          <w:u w:val="single"/>
        </w:rPr>
        <w:t>Perfil</w:t>
      </w:r>
      <w:r w:rsidRPr="00C545D8">
        <w:t xml:space="preserve">: </w:t>
      </w:r>
      <w:r w:rsidR="00C545D8" w:rsidRPr="00C545D8">
        <w:t>Estudios secundarios completos</w:t>
      </w:r>
      <w:r w:rsidR="005676E4" w:rsidRPr="00C545D8">
        <w:t xml:space="preserve"> y </w:t>
      </w:r>
      <w:r w:rsidRPr="00C545D8">
        <w:t xml:space="preserve">experiencia mínima de </w:t>
      </w:r>
      <w:r w:rsidR="00F247D5" w:rsidRPr="00C545D8">
        <w:t>[</w:t>
      </w:r>
      <w:r w:rsidR="005676E4" w:rsidRPr="00C545D8">
        <w:t>2 o más</w:t>
      </w:r>
      <w:r w:rsidR="00F247D5" w:rsidRPr="00C545D8">
        <w:t>]</w:t>
      </w:r>
      <w:r w:rsidRPr="00C545D8">
        <w:t xml:space="preserve"> años en supervisión de trabajo </w:t>
      </w:r>
      <w:r w:rsidR="005116DB" w:rsidRPr="00C545D8">
        <w:t>de campo en encuestas a hogares</w:t>
      </w:r>
      <w:r w:rsidR="001A2DE5" w:rsidRPr="00C545D8">
        <w:t>.</w:t>
      </w:r>
      <w:r w:rsidR="005116DB" w:rsidRPr="00C545D8">
        <w:t xml:space="preserve"> Dominio de los idiomas prevalentes en el área operacional d</w:t>
      </w:r>
      <w:r w:rsidR="00D9232E" w:rsidRPr="00C545D8">
        <w:t>e la brigada</w:t>
      </w:r>
      <w:r w:rsidR="005116DB" w:rsidRPr="00C545D8">
        <w:t>.</w:t>
      </w:r>
    </w:p>
    <w:p w:rsidR="005C7430" w:rsidRPr="00C545D8" w:rsidRDefault="00CD3F9C" w:rsidP="003C76BD">
      <w:pPr>
        <w:numPr>
          <w:ilvl w:val="0"/>
          <w:numId w:val="12"/>
        </w:numPr>
        <w:tabs>
          <w:tab w:val="clear" w:pos="720"/>
          <w:tab w:val="num" w:pos="-6096"/>
          <w:tab w:val="left" w:pos="993"/>
        </w:tabs>
        <w:spacing w:before="120" w:after="120"/>
        <w:ind w:left="993" w:hanging="426"/>
        <w:jc w:val="both"/>
      </w:pPr>
      <w:r w:rsidRPr="00C545D8">
        <w:rPr>
          <w:b/>
          <w:i/>
        </w:rPr>
        <w:t xml:space="preserve">Encuestadores. </w:t>
      </w:r>
      <w:r w:rsidRPr="00C545D8">
        <w:t>Los encuestadores son los responsables d</w:t>
      </w:r>
      <w:r w:rsidR="001A2DE5" w:rsidRPr="00C545D8">
        <w:t>el llenado de los cuestionarios</w:t>
      </w:r>
      <w:r w:rsidR="005116DB" w:rsidRPr="00C545D8">
        <w:t>, de acuerdo con las buenas prácticas habituales, y los requerimientos específicos de la encuesta</w:t>
      </w:r>
      <w:r w:rsidR="00404DE8" w:rsidRPr="00C545D8">
        <w:t>.</w:t>
      </w:r>
    </w:p>
    <w:p w:rsidR="005116DB" w:rsidRPr="00C545D8" w:rsidRDefault="005116DB" w:rsidP="005116DB">
      <w:pPr>
        <w:pStyle w:val="ListParagraph"/>
        <w:tabs>
          <w:tab w:val="num" w:pos="-6663"/>
          <w:tab w:val="left" w:pos="993"/>
        </w:tabs>
        <w:spacing w:before="120" w:after="120"/>
        <w:ind w:left="990"/>
        <w:jc w:val="both"/>
      </w:pPr>
      <w:r w:rsidRPr="00C545D8">
        <w:rPr>
          <w:i/>
          <w:u w:val="single"/>
        </w:rPr>
        <w:t>Perfil</w:t>
      </w:r>
      <w:r w:rsidRPr="00C545D8">
        <w:t xml:space="preserve">: </w:t>
      </w:r>
      <w:r w:rsidR="00C545D8" w:rsidRPr="00C545D8">
        <w:t>Estudios secundarios completos</w:t>
      </w:r>
      <w:r w:rsidRPr="00C545D8">
        <w:t>, y experiencia mínima de [2 o más] años en encuestas de hogares. Dominio de los idiomas prevalentes en el área operacional del equipo.</w:t>
      </w:r>
    </w:p>
    <w:p w:rsidR="00D9232E" w:rsidRPr="00C545D8" w:rsidRDefault="00A25D51" w:rsidP="00A25D51">
      <w:pPr>
        <w:numPr>
          <w:ilvl w:val="0"/>
          <w:numId w:val="12"/>
        </w:numPr>
        <w:tabs>
          <w:tab w:val="clear" w:pos="720"/>
          <w:tab w:val="num" w:pos="-6663"/>
          <w:tab w:val="num" w:pos="-6096"/>
          <w:tab w:val="left" w:pos="993"/>
        </w:tabs>
        <w:spacing w:before="120" w:after="120"/>
        <w:ind w:left="993" w:hanging="426"/>
        <w:jc w:val="both"/>
      </w:pPr>
      <w:r w:rsidRPr="00C545D8">
        <w:rPr>
          <w:b/>
          <w:i/>
        </w:rPr>
        <w:lastRenderedPageBreak/>
        <w:t>D</w:t>
      </w:r>
      <w:r w:rsidR="00F247D5" w:rsidRPr="00C545D8">
        <w:rPr>
          <w:b/>
          <w:i/>
        </w:rPr>
        <w:t>igitadores</w:t>
      </w:r>
      <w:r w:rsidR="00AE2946" w:rsidRPr="00C545D8">
        <w:rPr>
          <w:b/>
          <w:i/>
        </w:rPr>
        <w:t xml:space="preserve">. </w:t>
      </w:r>
      <w:r w:rsidR="00AE2946" w:rsidRPr="00C545D8">
        <w:t>L</w:t>
      </w:r>
      <w:r w:rsidR="00F247D5" w:rsidRPr="00C545D8">
        <w:t xml:space="preserve">os </w:t>
      </w:r>
      <w:r w:rsidRPr="00C545D8">
        <w:t>digitadores</w:t>
      </w:r>
      <w:r w:rsidR="00F247D5" w:rsidRPr="00C545D8">
        <w:t xml:space="preserve"> </w:t>
      </w:r>
      <w:r w:rsidR="005116DB" w:rsidRPr="00C545D8">
        <w:t>son responsables de transferir al computador los datos re</w:t>
      </w:r>
      <w:r w:rsidR="00876D67" w:rsidRPr="00C545D8">
        <w:t>gistra</w:t>
      </w:r>
      <w:r w:rsidR="005116DB" w:rsidRPr="00C545D8">
        <w:t xml:space="preserve">dos por los encuestadores en los cuestionarios, </w:t>
      </w:r>
      <w:r w:rsidR="00876D67" w:rsidRPr="00C545D8">
        <w:t xml:space="preserve">mientras el </w:t>
      </w:r>
      <w:r w:rsidR="00AE2946" w:rsidRPr="00C545D8">
        <w:t>e</w:t>
      </w:r>
      <w:r w:rsidR="00876D67" w:rsidRPr="00C545D8">
        <w:t xml:space="preserve">quipo se encuentra en la UPM en que fueron recogidos, </w:t>
      </w:r>
      <w:r w:rsidR="005116DB" w:rsidRPr="00C545D8">
        <w:t xml:space="preserve">emitir y comunicar al supervisor las inconsistencias detectadas </w:t>
      </w:r>
      <w:r w:rsidR="00876D67" w:rsidRPr="00C545D8">
        <w:t>por el programa de ingreso, y transmitir al Jefe de Gestión de datos los datos revisados antes de que el equipo se traslade a la siguiente UPM</w:t>
      </w:r>
      <w:r w:rsidR="00CD3F9C" w:rsidRPr="00C545D8">
        <w:t>.</w:t>
      </w:r>
    </w:p>
    <w:p w:rsidR="00774D04" w:rsidRPr="00C545D8" w:rsidRDefault="00CD3F9C" w:rsidP="00D9232E">
      <w:pPr>
        <w:tabs>
          <w:tab w:val="num" w:pos="-6663"/>
          <w:tab w:val="left" w:pos="993"/>
        </w:tabs>
        <w:spacing w:before="120" w:after="120"/>
        <w:ind w:left="993"/>
        <w:jc w:val="both"/>
      </w:pPr>
      <w:r w:rsidRPr="00C545D8">
        <w:rPr>
          <w:i/>
          <w:u w:val="single"/>
        </w:rPr>
        <w:t>Perfil</w:t>
      </w:r>
      <w:r w:rsidRPr="00C545D8">
        <w:rPr>
          <w:i/>
        </w:rPr>
        <w:t>:</w:t>
      </w:r>
      <w:r w:rsidRPr="00C545D8">
        <w:t xml:space="preserve"> </w:t>
      </w:r>
      <w:r w:rsidR="00170A64" w:rsidRPr="00C545D8">
        <w:t xml:space="preserve">Estudios secundarios completos, </w:t>
      </w:r>
      <w:r w:rsidRPr="00C545D8">
        <w:t xml:space="preserve">experiencia mínima de </w:t>
      </w:r>
      <w:r w:rsidR="00F247D5" w:rsidRPr="00C545D8">
        <w:t>[</w:t>
      </w:r>
      <w:r w:rsidRPr="00C545D8">
        <w:t>1</w:t>
      </w:r>
      <w:r w:rsidR="00170A64" w:rsidRPr="00C545D8">
        <w:t xml:space="preserve"> o más</w:t>
      </w:r>
      <w:r w:rsidR="00F247D5" w:rsidRPr="00C545D8">
        <w:t>]</w:t>
      </w:r>
      <w:r w:rsidRPr="00C545D8">
        <w:t xml:space="preserve"> año</w:t>
      </w:r>
      <w:r w:rsidR="009F61BC" w:rsidRPr="00C545D8">
        <w:t>s</w:t>
      </w:r>
      <w:r w:rsidRPr="00C545D8">
        <w:t xml:space="preserve"> en </w:t>
      </w:r>
      <w:r w:rsidR="00170A64" w:rsidRPr="00C545D8">
        <w:t xml:space="preserve">digitación </w:t>
      </w:r>
      <w:r w:rsidR="00AE2946" w:rsidRPr="00C545D8">
        <w:t>de datos de</w:t>
      </w:r>
      <w:r w:rsidRPr="00C545D8">
        <w:t xml:space="preserve"> encuestas</w:t>
      </w:r>
      <w:r w:rsidR="00170A64" w:rsidRPr="00C545D8">
        <w:t>,</w:t>
      </w:r>
      <w:r w:rsidR="00532278" w:rsidRPr="00C545D8">
        <w:t xml:space="preserve"> uso de los programas de computación relevantes para el trabajo</w:t>
      </w:r>
      <w:r w:rsidR="00170A64" w:rsidRPr="00C545D8">
        <w:t xml:space="preserve">, y </w:t>
      </w:r>
      <w:r w:rsidR="00B50CE4" w:rsidRPr="00C545D8">
        <w:t>voluntad de realizar estas actividades en condiciones de campo.</w:t>
      </w:r>
    </w:p>
    <w:p w:rsidR="00BE3DDC" w:rsidRPr="00C545D8" w:rsidRDefault="00B50CE4" w:rsidP="00B50CE4">
      <w:pPr>
        <w:tabs>
          <w:tab w:val="num" w:pos="-6663"/>
          <w:tab w:val="left" w:pos="993"/>
        </w:tabs>
        <w:spacing w:before="120" w:after="120"/>
        <w:jc w:val="both"/>
      </w:pPr>
      <w:r w:rsidRPr="00C545D8">
        <w:t>Los CVs de los miembros del equipo central (Gerente de Proyecto, Jefe de Operaciones de Campo y Jefe de Gestión de Datos) deben ser parte integrante de la</w:t>
      </w:r>
      <w:r w:rsidR="00BE3DDC" w:rsidRPr="00C545D8">
        <w:t xml:space="preserve"> propuesta técnica de la firma. El que los miembros del equipo central hayan trabajado juntos en proyectos anteriores exitosos será</w:t>
      </w:r>
      <w:r w:rsidR="00E24516" w:rsidRPr="00C545D8">
        <w:t xml:space="preserve"> calificado</w:t>
      </w:r>
      <w:r w:rsidR="00BE3DDC" w:rsidRPr="00C545D8">
        <w:t xml:space="preserve"> positivamente.</w:t>
      </w:r>
    </w:p>
    <w:p w:rsidR="00B50CE4" w:rsidRPr="00C545D8" w:rsidRDefault="00B50CE4" w:rsidP="00B50CE4">
      <w:pPr>
        <w:tabs>
          <w:tab w:val="num" w:pos="-6663"/>
          <w:tab w:val="left" w:pos="993"/>
        </w:tabs>
        <w:spacing w:before="120" w:after="120"/>
        <w:jc w:val="both"/>
      </w:pPr>
      <w:r w:rsidRPr="00C545D8">
        <w:t>La lista de miem</w:t>
      </w:r>
      <w:r w:rsidR="00D838BD" w:rsidRPr="00C545D8">
        <w:t>bros de las brigadas de campo (s</w:t>
      </w:r>
      <w:r w:rsidRPr="00C545D8">
        <w:t>upervis</w:t>
      </w:r>
      <w:r w:rsidR="00D838BD" w:rsidRPr="00C545D8">
        <w:t>ores, e</w:t>
      </w:r>
      <w:r w:rsidR="00C545D8" w:rsidRPr="00C545D8">
        <w:t>ncuestadores y</w:t>
      </w:r>
      <w:r w:rsidRPr="00C545D8">
        <w:t xml:space="preserve"> </w:t>
      </w:r>
      <w:r w:rsidR="00C545D8" w:rsidRPr="00C545D8">
        <w:t>digitadores</w:t>
      </w:r>
      <w:r w:rsidRPr="00C545D8">
        <w:t xml:space="preserve">) será sometida a consideración del ET </w:t>
      </w:r>
      <w:r w:rsidR="00D838BD" w:rsidRPr="00C545D8">
        <w:t>en forma previa a su capacitación y selección.</w:t>
      </w:r>
    </w:p>
    <w:p w:rsidR="005116DB" w:rsidRPr="00C545D8" w:rsidRDefault="005116DB" w:rsidP="001B674E">
      <w:pPr>
        <w:keepNext/>
        <w:spacing w:before="240" w:after="240"/>
        <w:jc w:val="both"/>
        <w:rPr>
          <w:b/>
          <w:bCs/>
          <w:i/>
        </w:rPr>
      </w:pPr>
      <w:r w:rsidRPr="00C545D8">
        <w:rPr>
          <w:b/>
          <w:bCs/>
          <w:i/>
        </w:rPr>
        <w:t>Capacitación</w:t>
      </w:r>
    </w:p>
    <w:p w:rsidR="005116DB" w:rsidRPr="00C545D8" w:rsidRDefault="00E55FC4" w:rsidP="005116DB">
      <w:pPr>
        <w:tabs>
          <w:tab w:val="left" w:pos="-6379"/>
        </w:tabs>
        <w:spacing w:before="120" w:after="120"/>
        <w:jc w:val="both"/>
      </w:pPr>
      <w:r w:rsidRPr="00C545D8">
        <w:t xml:space="preserve">Todo el personal de las brigadas de campo deberá ser capacitado durante [X] semanas, independientemente de su experiencia previa en encuestas de hogares. </w:t>
      </w:r>
      <w:r w:rsidR="00370B82" w:rsidRPr="00C545D8">
        <w:t xml:space="preserve">El ET proveerá un modelo de calendario de </w:t>
      </w:r>
      <w:r w:rsidR="00302E08" w:rsidRPr="00C545D8">
        <w:t xml:space="preserve">capacitación – consistente de </w:t>
      </w:r>
      <w:r w:rsidR="00370B82" w:rsidRPr="00C545D8">
        <w:t xml:space="preserve">sesiones plenarias, sesiones de </w:t>
      </w:r>
      <w:r w:rsidR="00CB25A8" w:rsidRPr="00C545D8">
        <w:t xml:space="preserve">trabajo en </w:t>
      </w:r>
      <w:r w:rsidR="00370B82" w:rsidRPr="00C545D8">
        <w:t xml:space="preserve">grupo, y </w:t>
      </w:r>
      <w:r w:rsidR="00302E08" w:rsidRPr="00C545D8">
        <w:t xml:space="preserve">práctica de campo – y </w:t>
      </w:r>
      <w:r w:rsidR="00370B82" w:rsidRPr="00C545D8">
        <w:t>modelos de los elementos de apoyo a la capacitación (presentaciones Power Point, ejercicios, etc.)</w:t>
      </w:r>
      <w:r w:rsidR="00302E08" w:rsidRPr="00C545D8">
        <w:t xml:space="preserve">. La firma deberá adaptar estos </w:t>
      </w:r>
      <w:r w:rsidR="0073570F" w:rsidRPr="00C545D8">
        <w:t>modelos</w:t>
      </w:r>
      <w:r w:rsidR="00370B82" w:rsidRPr="00C545D8">
        <w:t xml:space="preserve"> </w:t>
      </w:r>
      <w:r w:rsidR="00302E08" w:rsidRPr="00C545D8">
        <w:t xml:space="preserve">a </w:t>
      </w:r>
      <w:r w:rsidR="0073570F" w:rsidRPr="00C545D8">
        <w:t xml:space="preserve">las versiones definitivas de los cuestionarios, reproducirlos </w:t>
      </w:r>
      <w:r w:rsidR="00CB25A8" w:rsidRPr="00C545D8">
        <w:t xml:space="preserve">y proveer la infraestructura física </w:t>
      </w:r>
      <w:r w:rsidR="0073570F" w:rsidRPr="00C545D8">
        <w:t>y los instructores</w:t>
      </w:r>
      <w:r w:rsidR="00CB25A8" w:rsidRPr="00C545D8">
        <w:t xml:space="preserve"> necesarios</w:t>
      </w:r>
      <w:r w:rsidR="0073570F" w:rsidRPr="00C545D8">
        <w:t xml:space="preserve">, considerando </w:t>
      </w:r>
      <w:r w:rsidR="00D73DF2" w:rsidRPr="00C545D8">
        <w:t>un máximo de 20 personas por clase para las sesiones de trabajo en grupo.</w:t>
      </w:r>
    </w:p>
    <w:p w:rsidR="00474D64" w:rsidRPr="00C545D8" w:rsidRDefault="00474D64" w:rsidP="005116DB">
      <w:pPr>
        <w:tabs>
          <w:tab w:val="left" w:pos="-6379"/>
        </w:tabs>
        <w:spacing w:before="120" w:after="120"/>
        <w:jc w:val="both"/>
      </w:pPr>
    </w:p>
    <w:p w:rsidR="00584953" w:rsidRPr="00C545D8" w:rsidRDefault="00584953" w:rsidP="001B674E">
      <w:pPr>
        <w:pStyle w:val="Heading1"/>
        <w:numPr>
          <w:ilvl w:val="0"/>
          <w:numId w:val="38"/>
        </w:numPr>
        <w:spacing w:before="240" w:after="240" w:line="240" w:lineRule="auto"/>
        <w:ind w:left="720"/>
        <w:rPr>
          <w:sz w:val="24"/>
          <w:szCs w:val="24"/>
        </w:rPr>
      </w:pPr>
      <w:bookmarkStart w:id="6" w:name="_Toc298175504"/>
      <w:bookmarkStart w:id="7" w:name="_Toc300068542"/>
      <w:r w:rsidRPr="00C545D8">
        <w:rPr>
          <w:sz w:val="24"/>
          <w:szCs w:val="24"/>
        </w:rPr>
        <w:t>CARACTERÍSTICAS DE LA CONSULTORÍA</w:t>
      </w:r>
    </w:p>
    <w:p w:rsidR="00BD32BF" w:rsidRPr="00C545D8" w:rsidRDefault="00BD32BF" w:rsidP="00BD32BF">
      <w:pPr>
        <w:pStyle w:val="Paragraph"/>
        <w:numPr>
          <w:ilvl w:val="0"/>
          <w:numId w:val="40"/>
        </w:numPr>
        <w:ind w:left="360"/>
        <w:rPr>
          <w:b/>
          <w:szCs w:val="24"/>
        </w:rPr>
      </w:pPr>
      <w:r w:rsidRPr="00C545D8">
        <w:rPr>
          <w:b/>
          <w:szCs w:val="24"/>
        </w:rPr>
        <w:t>Tipo de consultoría:</w:t>
      </w:r>
      <w:r w:rsidRPr="00C545D8">
        <w:rPr>
          <w:szCs w:val="24"/>
        </w:rPr>
        <w:t xml:space="preserve"> Consultoría in</w:t>
      </w:r>
      <w:r w:rsidR="00DE4425" w:rsidRPr="00C545D8">
        <w:rPr>
          <w:szCs w:val="24"/>
        </w:rPr>
        <w:t xml:space="preserve">ternacional </w:t>
      </w:r>
      <w:r w:rsidRPr="00C545D8">
        <w:rPr>
          <w:szCs w:val="24"/>
        </w:rPr>
        <w:t>(firma de gerencia de encuestas)</w:t>
      </w:r>
    </w:p>
    <w:p w:rsidR="00584953" w:rsidRPr="00C545D8" w:rsidRDefault="00BD32BF" w:rsidP="00584953">
      <w:pPr>
        <w:pStyle w:val="Paragraph"/>
        <w:numPr>
          <w:ilvl w:val="0"/>
          <w:numId w:val="40"/>
        </w:numPr>
        <w:ind w:left="360"/>
        <w:rPr>
          <w:szCs w:val="24"/>
        </w:rPr>
      </w:pPr>
      <w:r w:rsidRPr="00C545D8">
        <w:rPr>
          <w:b/>
          <w:szCs w:val="24"/>
        </w:rPr>
        <w:t xml:space="preserve">Duración de la consultoría: </w:t>
      </w:r>
      <w:r w:rsidR="00584953" w:rsidRPr="00C545D8">
        <w:rPr>
          <w:szCs w:val="24"/>
        </w:rPr>
        <w:t xml:space="preserve">La duración del proyecto es </w:t>
      </w:r>
      <w:r w:rsidR="00584953" w:rsidRPr="00785CAB">
        <w:rPr>
          <w:szCs w:val="24"/>
        </w:rPr>
        <w:t xml:space="preserve">de </w:t>
      </w:r>
      <w:r w:rsidR="00C545D8" w:rsidRPr="00785CAB">
        <w:rPr>
          <w:szCs w:val="24"/>
        </w:rPr>
        <w:t>[6</w:t>
      </w:r>
      <w:r w:rsidR="00584953" w:rsidRPr="00785CAB">
        <w:rPr>
          <w:szCs w:val="24"/>
        </w:rPr>
        <w:t>]</w:t>
      </w:r>
      <w:r w:rsidR="00DE4425" w:rsidRPr="00785CAB">
        <w:rPr>
          <w:szCs w:val="24"/>
        </w:rPr>
        <w:t xml:space="preserve"> meses</w:t>
      </w:r>
      <w:r w:rsidR="00DE4425" w:rsidRPr="00C545D8">
        <w:rPr>
          <w:szCs w:val="24"/>
        </w:rPr>
        <w:t xml:space="preserve">. </w:t>
      </w:r>
      <w:r w:rsidR="00584953" w:rsidRPr="00C545D8">
        <w:rPr>
          <w:szCs w:val="24"/>
        </w:rPr>
        <w:t>La empresa deberá implementar de manera exitosa la recolección de datos considerando las siguientes actividades:</w:t>
      </w:r>
    </w:p>
    <w:p w:rsidR="00584953" w:rsidRPr="00C545D8" w:rsidRDefault="00584953" w:rsidP="00BD32BF">
      <w:pPr>
        <w:numPr>
          <w:ilvl w:val="0"/>
          <w:numId w:val="5"/>
        </w:numPr>
        <w:spacing w:before="120" w:after="120"/>
        <w:ind w:left="1170" w:hanging="426"/>
        <w:jc w:val="both"/>
      </w:pPr>
      <w:r w:rsidRPr="00C545D8">
        <w:t>Actividades de preparación</w:t>
      </w:r>
    </w:p>
    <w:p w:rsidR="00584953" w:rsidRPr="00C545D8" w:rsidRDefault="00584953" w:rsidP="00BD32BF">
      <w:pPr>
        <w:numPr>
          <w:ilvl w:val="0"/>
          <w:numId w:val="5"/>
        </w:numPr>
        <w:spacing w:before="120" w:after="120"/>
        <w:ind w:left="1170" w:hanging="426"/>
        <w:jc w:val="both"/>
      </w:pPr>
      <w:r w:rsidRPr="00C545D8">
        <w:t>Actividades de desarrollo</w:t>
      </w:r>
    </w:p>
    <w:p w:rsidR="00584953" w:rsidRPr="00C545D8" w:rsidRDefault="00584953" w:rsidP="00BD32BF">
      <w:pPr>
        <w:numPr>
          <w:ilvl w:val="0"/>
          <w:numId w:val="5"/>
        </w:numPr>
        <w:spacing w:before="120" w:after="120"/>
        <w:ind w:left="1170" w:hanging="426"/>
        <w:jc w:val="both"/>
      </w:pPr>
      <w:r w:rsidRPr="00C545D8">
        <w:t>Cronograma</w:t>
      </w:r>
    </w:p>
    <w:p w:rsidR="00584953" w:rsidRPr="00C545D8" w:rsidRDefault="00BD32BF" w:rsidP="00BD32BF">
      <w:pPr>
        <w:pStyle w:val="Paragraph"/>
        <w:numPr>
          <w:ilvl w:val="0"/>
          <w:numId w:val="40"/>
        </w:numPr>
        <w:ind w:left="360"/>
        <w:rPr>
          <w:szCs w:val="24"/>
          <w:u w:val="single"/>
        </w:rPr>
      </w:pPr>
      <w:r w:rsidRPr="00C545D8">
        <w:rPr>
          <w:b/>
          <w:szCs w:val="24"/>
        </w:rPr>
        <w:t>Lugar de trabajo:</w:t>
      </w:r>
      <w:r w:rsidR="00C545D8" w:rsidRPr="00C545D8">
        <w:rPr>
          <w:szCs w:val="24"/>
        </w:rPr>
        <w:t xml:space="preserve"> Localidades rurales y urbanas de Costa Rica</w:t>
      </w:r>
    </w:p>
    <w:p w:rsidR="00474D64" w:rsidRPr="00C545D8" w:rsidRDefault="00474D64" w:rsidP="00DE4425">
      <w:pPr>
        <w:pStyle w:val="Paragraph"/>
        <w:numPr>
          <w:ilvl w:val="0"/>
          <w:numId w:val="0"/>
        </w:numPr>
        <w:ind w:left="360"/>
        <w:rPr>
          <w:szCs w:val="24"/>
        </w:rPr>
      </w:pPr>
    </w:p>
    <w:p w:rsidR="004C60C3" w:rsidRPr="00C545D8" w:rsidRDefault="00CD3F9C" w:rsidP="001B674E">
      <w:pPr>
        <w:pStyle w:val="Heading1"/>
        <w:numPr>
          <w:ilvl w:val="0"/>
          <w:numId w:val="38"/>
        </w:numPr>
        <w:spacing w:before="240" w:after="240" w:line="240" w:lineRule="auto"/>
        <w:ind w:left="720"/>
        <w:rPr>
          <w:sz w:val="24"/>
          <w:szCs w:val="24"/>
        </w:rPr>
      </w:pPr>
      <w:r w:rsidRPr="00C545D8">
        <w:rPr>
          <w:sz w:val="24"/>
          <w:szCs w:val="24"/>
        </w:rPr>
        <w:t>PRODUCTOS</w:t>
      </w:r>
      <w:bookmarkEnd w:id="6"/>
      <w:bookmarkEnd w:id="7"/>
      <w:r w:rsidR="00A90A5F" w:rsidRPr="00C545D8">
        <w:rPr>
          <w:sz w:val="24"/>
          <w:szCs w:val="24"/>
        </w:rPr>
        <w:t xml:space="preserve"> Y</w:t>
      </w:r>
      <w:r w:rsidR="004C60C3" w:rsidRPr="00C545D8">
        <w:rPr>
          <w:sz w:val="24"/>
          <w:szCs w:val="24"/>
        </w:rPr>
        <w:t xml:space="preserve"> PAGOS</w:t>
      </w:r>
    </w:p>
    <w:p w:rsidR="005C7430" w:rsidRPr="00C545D8" w:rsidRDefault="004C60C3" w:rsidP="00A25D51">
      <w:pPr>
        <w:spacing w:before="120" w:after="120"/>
        <w:jc w:val="both"/>
      </w:pPr>
      <w:r w:rsidRPr="00C545D8">
        <w:t xml:space="preserve">Los siguientes productos deberán ser aprobados </w:t>
      </w:r>
      <w:r w:rsidR="00A90A5F" w:rsidRPr="00C545D8">
        <w:t>por el ET para efectuar el pago correspondiente</w:t>
      </w:r>
    </w:p>
    <w:p w:rsidR="005C7430" w:rsidRPr="00C545D8" w:rsidRDefault="00CD3F9C" w:rsidP="003C76BD">
      <w:pPr>
        <w:pStyle w:val="ListParagraph"/>
        <w:numPr>
          <w:ilvl w:val="0"/>
          <w:numId w:val="10"/>
        </w:numPr>
        <w:tabs>
          <w:tab w:val="center" w:pos="-6379"/>
        </w:tabs>
        <w:spacing w:before="120" w:after="120"/>
        <w:ind w:left="992" w:hanging="425"/>
        <w:jc w:val="both"/>
      </w:pPr>
      <w:r w:rsidRPr="00C545D8">
        <w:lastRenderedPageBreak/>
        <w:t>Plan de actividades detallado.</w:t>
      </w:r>
      <w:r w:rsidR="00A62688" w:rsidRPr="00C545D8">
        <w:t xml:space="preserve"> (</w:t>
      </w:r>
      <w:r w:rsidR="00A90A5F" w:rsidRPr="00C545D8">
        <w:t>[</w:t>
      </w:r>
      <w:r w:rsidR="00A62688" w:rsidRPr="00C545D8">
        <w:t>10%</w:t>
      </w:r>
      <w:r w:rsidR="00A90A5F" w:rsidRPr="00C545D8">
        <w:t>] del monto total del contrato</w:t>
      </w:r>
      <w:r w:rsidR="00A62688" w:rsidRPr="00C545D8">
        <w:t>)</w:t>
      </w:r>
    </w:p>
    <w:p w:rsidR="00A90A5F" w:rsidRPr="00C545D8" w:rsidRDefault="00A90A5F" w:rsidP="003C76BD">
      <w:pPr>
        <w:pStyle w:val="ListParagraph"/>
        <w:numPr>
          <w:ilvl w:val="1"/>
          <w:numId w:val="10"/>
        </w:numPr>
        <w:tabs>
          <w:tab w:val="center" w:pos="-6379"/>
        </w:tabs>
        <w:spacing w:before="120" w:after="120"/>
        <w:jc w:val="both"/>
      </w:pPr>
      <w:r w:rsidRPr="00C545D8">
        <w:t xml:space="preserve">Fecha de Entrega: </w:t>
      </w:r>
      <w:r w:rsidR="00AC3389" w:rsidRPr="00C545D8">
        <w:t>[X]</w:t>
      </w:r>
      <w:r w:rsidRPr="00C545D8">
        <w:t xml:space="preserve"> días de firma de contrato</w:t>
      </w:r>
    </w:p>
    <w:p w:rsidR="00A62688" w:rsidRPr="00C545D8" w:rsidRDefault="00A90A5F" w:rsidP="003C76BD">
      <w:pPr>
        <w:pStyle w:val="ListParagraph"/>
        <w:numPr>
          <w:ilvl w:val="0"/>
          <w:numId w:val="10"/>
        </w:numPr>
        <w:tabs>
          <w:tab w:val="center" w:pos="-6379"/>
        </w:tabs>
        <w:spacing w:before="120" w:after="120"/>
        <w:ind w:left="992" w:hanging="425"/>
        <w:jc w:val="both"/>
      </w:pPr>
      <w:r w:rsidRPr="00C545D8">
        <w:t xml:space="preserve">Cuestionarios, programas de captura de datos y manuales finales </w:t>
      </w:r>
      <w:r w:rsidR="00A62688" w:rsidRPr="00C545D8">
        <w:t>(</w:t>
      </w:r>
      <w:r w:rsidRPr="00C545D8">
        <w:t>[</w:t>
      </w:r>
      <w:r w:rsidR="00A62688" w:rsidRPr="00C545D8">
        <w:t>30%</w:t>
      </w:r>
      <w:r w:rsidRPr="00C545D8">
        <w:t>] del monto total del contrato</w:t>
      </w:r>
      <w:r w:rsidR="00A62688" w:rsidRPr="00C545D8">
        <w:t>)</w:t>
      </w:r>
    </w:p>
    <w:p w:rsidR="00A90A5F" w:rsidRPr="00C545D8" w:rsidRDefault="00A90A5F" w:rsidP="003C76BD">
      <w:pPr>
        <w:pStyle w:val="ListParagraph"/>
        <w:numPr>
          <w:ilvl w:val="1"/>
          <w:numId w:val="10"/>
        </w:numPr>
        <w:tabs>
          <w:tab w:val="center" w:pos="-6379"/>
        </w:tabs>
        <w:spacing w:before="120" w:after="120"/>
        <w:jc w:val="both"/>
      </w:pPr>
      <w:r w:rsidRPr="00C545D8">
        <w:t xml:space="preserve">Fecha de Entrega: </w:t>
      </w:r>
      <w:r w:rsidR="00AC3389" w:rsidRPr="00C545D8">
        <w:t>[X]</w:t>
      </w:r>
      <w:r w:rsidRPr="00C545D8">
        <w:t xml:space="preserve"> días de firma de contrato</w:t>
      </w:r>
    </w:p>
    <w:p w:rsidR="005C7430" w:rsidRPr="00C545D8" w:rsidRDefault="00277DDB" w:rsidP="003C76BD">
      <w:pPr>
        <w:pStyle w:val="ListParagraph"/>
        <w:numPr>
          <w:ilvl w:val="0"/>
          <w:numId w:val="10"/>
        </w:numPr>
        <w:tabs>
          <w:tab w:val="center" w:pos="-5670"/>
        </w:tabs>
        <w:spacing w:before="120" w:after="120"/>
        <w:ind w:left="993" w:hanging="426"/>
        <w:jc w:val="both"/>
      </w:pPr>
      <w:r w:rsidRPr="00C545D8">
        <w:t xml:space="preserve">Informe intermedio: </w:t>
      </w:r>
      <w:r w:rsidR="00A90A5F" w:rsidRPr="00C545D8">
        <w:t>Informe</w:t>
      </w:r>
      <w:r w:rsidR="00CD3F9C" w:rsidRPr="00C545D8">
        <w:t xml:space="preserve"> sobre entrenamiento y lista de personal de terreno capacitado y preseleccionado con antecedentes que acrediten el cumplimiento de los criterios de selección.</w:t>
      </w:r>
      <w:r w:rsidRPr="00C545D8">
        <w:t xml:space="preserve"> (</w:t>
      </w:r>
      <w:r w:rsidR="00A90A5F" w:rsidRPr="00C545D8">
        <w:t>[15%] del monto total del contrato)</w:t>
      </w:r>
    </w:p>
    <w:p w:rsidR="00A90A5F" w:rsidRPr="00C545D8" w:rsidRDefault="00A90A5F" w:rsidP="003C76BD">
      <w:pPr>
        <w:pStyle w:val="ListParagraph"/>
        <w:numPr>
          <w:ilvl w:val="1"/>
          <w:numId w:val="10"/>
        </w:numPr>
        <w:tabs>
          <w:tab w:val="center" w:pos="-6379"/>
        </w:tabs>
        <w:spacing w:before="120" w:after="120"/>
        <w:jc w:val="both"/>
      </w:pPr>
      <w:r w:rsidRPr="00C545D8">
        <w:t xml:space="preserve">Fecha de Entrega: </w:t>
      </w:r>
      <w:r w:rsidR="00AC3389" w:rsidRPr="00C545D8">
        <w:t>[X]</w:t>
      </w:r>
      <w:r w:rsidRPr="00C545D8">
        <w:t xml:space="preserve"> días de firma de contrato</w:t>
      </w:r>
    </w:p>
    <w:p w:rsidR="005C7430" w:rsidRPr="00C545D8" w:rsidRDefault="00CD3F9C" w:rsidP="003C76BD">
      <w:pPr>
        <w:pStyle w:val="ListParagraph"/>
        <w:numPr>
          <w:ilvl w:val="0"/>
          <w:numId w:val="10"/>
        </w:numPr>
        <w:tabs>
          <w:tab w:val="center" w:pos="-5670"/>
        </w:tabs>
        <w:spacing w:before="120" w:after="120"/>
        <w:ind w:left="993" w:hanging="426"/>
        <w:jc w:val="both"/>
      </w:pPr>
      <w:r w:rsidRPr="00C545D8">
        <w:t xml:space="preserve">Reporte de Trabajo de Campo, </w:t>
      </w:r>
      <w:r w:rsidR="00A90A5F" w:rsidRPr="00C545D8">
        <w:t>detallando las actividades de campo</w:t>
      </w:r>
      <w:r w:rsidRPr="00C545D8">
        <w:t>.</w:t>
      </w:r>
      <w:r w:rsidR="00277DDB" w:rsidRPr="00C545D8">
        <w:t xml:space="preserve"> </w:t>
      </w:r>
      <w:r w:rsidR="00A90A5F" w:rsidRPr="00C545D8">
        <w:t>([15%] del monto total del contrato)</w:t>
      </w:r>
    </w:p>
    <w:p w:rsidR="00A90A5F" w:rsidRPr="00C545D8" w:rsidRDefault="00A90A5F" w:rsidP="003C76BD">
      <w:pPr>
        <w:pStyle w:val="ListParagraph"/>
        <w:numPr>
          <w:ilvl w:val="1"/>
          <w:numId w:val="10"/>
        </w:numPr>
        <w:tabs>
          <w:tab w:val="center" w:pos="-6379"/>
        </w:tabs>
        <w:spacing w:before="120" w:after="120"/>
        <w:jc w:val="both"/>
      </w:pPr>
      <w:r w:rsidRPr="00C545D8">
        <w:t xml:space="preserve">Fecha de Entrega: </w:t>
      </w:r>
      <w:r w:rsidR="00AC3389" w:rsidRPr="00C545D8">
        <w:t>[X]</w:t>
      </w:r>
      <w:r w:rsidRPr="00C545D8">
        <w:t xml:space="preserve"> días de firma de contrato</w:t>
      </w:r>
    </w:p>
    <w:p w:rsidR="00DE4425" w:rsidRPr="00C545D8" w:rsidRDefault="00A90A5F" w:rsidP="000F6CB5">
      <w:pPr>
        <w:pStyle w:val="ListParagraph"/>
        <w:numPr>
          <w:ilvl w:val="0"/>
          <w:numId w:val="10"/>
        </w:numPr>
        <w:tabs>
          <w:tab w:val="center" w:pos="-5670"/>
        </w:tabs>
        <w:spacing w:before="120" w:after="120"/>
        <w:ind w:left="993" w:hanging="426"/>
        <w:jc w:val="both"/>
      </w:pPr>
      <w:r w:rsidRPr="00C545D8">
        <w:t>Bases de datos final</w:t>
      </w:r>
      <w:r w:rsidR="00CD3F9C" w:rsidRPr="00C545D8">
        <w:t xml:space="preserve"> completas y el Reporte Final de la Entrega de Datos del Gerente de Proyecto y del Administrador de Datos, de acuerdo a formato establecido </w:t>
      </w:r>
      <w:r w:rsidR="00AB206B" w:rsidRPr="00C545D8">
        <w:t xml:space="preserve">con el Equipo </w:t>
      </w:r>
      <w:r w:rsidRPr="00C545D8">
        <w:t>Técnico</w:t>
      </w:r>
      <w:r w:rsidR="00277DDB" w:rsidRPr="00C545D8">
        <w:t xml:space="preserve"> (30%)</w:t>
      </w:r>
    </w:p>
    <w:p w:rsidR="00474D64" w:rsidRPr="00C545D8" w:rsidRDefault="00474D64" w:rsidP="00474D64">
      <w:pPr>
        <w:pStyle w:val="ListParagraph"/>
        <w:tabs>
          <w:tab w:val="center" w:pos="-5670"/>
        </w:tabs>
        <w:spacing w:before="120" w:after="120"/>
        <w:ind w:left="993"/>
        <w:jc w:val="both"/>
      </w:pPr>
    </w:p>
    <w:p w:rsidR="00584953" w:rsidRPr="00C545D8" w:rsidRDefault="005F5779" w:rsidP="001B674E">
      <w:pPr>
        <w:pStyle w:val="Heading1"/>
        <w:numPr>
          <w:ilvl w:val="0"/>
          <w:numId w:val="38"/>
        </w:numPr>
        <w:spacing w:before="240" w:after="240" w:line="240" w:lineRule="auto"/>
        <w:ind w:left="720"/>
        <w:rPr>
          <w:sz w:val="24"/>
          <w:szCs w:val="24"/>
        </w:rPr>
      </w:pPr>
      <w:r w:rsidRPr="00C545D8">
        <w:rPr>
          <w:sz w:val="24"/>
          <w:szCs w:val="24"/>
        </w:rPr>
        <w:t>COORDINACIÓN DEL TRABAJO</w:t>
      </w:r>
    </w:p>
    <w:p w:rsidR="00584953" w:rsidRPr="00C545D8" w:rsidRDefault="00584953" w:rsidP="004F11BE">
      <w:pPr>
        <w:spacing w:before="120" w:after="120"/>
        <w:jc w:val="both"/>
        <w:rPr>
          <w:lang w:val="es-ES_tradnl"/>
        </w:rPr>
      </w:pPr>
      <w:r w:rsidRPr="00C545D8">
        <w:rPr>
          <w:lang w:val="es-ES_tradnl"/>
        </w:rPr>
        <w:t>La coordinación de la entrega de los productos estipulados en estos términos de referencia, así como de la ejecución integral de la consultoría estará a cargo de [insertar división y contactos]. La Firma de trabajará en estrecha colaboración y coordinación con [insertar dependencias].</w:t>
      </w:r>
    </w:p>
    <w:p w:rsidR="00584953" w:rsidRPr="00C545D8" w:rsidRDefault="00584953" w:rsidP="001B674E">
      <w:pPr>
        <w:spacing w:before="120" w:after="120"/>
        <w:ind w:right="113"/>
        <w:jc w:val="both"/>
      </w:pPr>
      <w:r w:rsidRPr="00C545D8">
        <w:t xml:space="preserve"> </w:t>
      </w:r>
    </w:p>
    <w:sectPr w:rsidR="00584953" w:rsidRPr="00C545D8" w:rsidSect="002849B5">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B8C" w:rsidRDefault="005F6B8C" w:rsidP="004B1F19">
      <w:r>
        <w:separator/>
      </w:r>
    </w:p>
  </w:endnote>
  <w:endnote w:type="continuationSeparator" w:id="0">
    <w:p w:rsidR="005F6B8C" w:rsidRDefault="005F6B8C" w:rsidP="004B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ight">
    <w:altName w:val="Cambria"/>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8016"/>
      <w:docPartObj>
        <w:docPartGallery w:val="Page Numbers (Bottom of Page)"/>
        <w:docPartUnique/>
      </w:docPartObj>
    </w:sdtPr>
    <w:sdtEndPr/>
    <w:sdtContent>
      <w:p w:rsidR="003054B7" w:rsidRDefault="007C7421">
        <w:pPr>
          <w:pStyle w:val="Footer"/>
          <w:jc w:val="right"/>
        </w:pPr>
        <w:r>
          <w:fldChar w:fldCharType="begin"/>
        </w:r>
        <w:r w:rsidR="003054B7">
          <w:instrText xml:space="preserve"> PAGE   \* MERGEFORMAT </w:instrText>
        </w:r>
        <w:r>
          <w:fldChar w:fldCharType="separate"/>
        </w:r>
        <w:r w:rsidR="001D0E06">
          <w:rPr>
            <w:noProof/>
          </w:rPr>
          <w:t>1</w:t>
        </w:r>
        <w:r>
          <w:rPr>
            <w:noProof/>
          </w:rPr>
          <w:fldChar w:fldCharType="end"/>
        </w:r>
      </w:p>
    </w:sdtContent>
  </w:sdt>
  <w:p w:rsidR="003054B7" w:rsidRDefault="003054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B8C" w:rsidRDefault="005F6B8C" w:rsidP="004B1F19">
      <w:r>
        <w:separator/>
      </w:r>
    </w:p>
  </w:footnote>
  <w:footnote w:type="continuationSeparator" w:id="0">
    <w:p w:rsidR="005F6B8C" w:rsidRDefault="005F6B8C" w:rsidP="004B1F19">
      <w:r>
        <w:continuationSeparator/>
      </w:r>
    </w:p>
  </w:footnote>
  <w:footnote w:id="1">
    <w:p w:rsidR="009F3DB8" w:rsidRPr="00785CAB" w:rsidRDefault="009F3DB8">
      <w:pPr>
        <w:pStyle w:val="FootnoteText"/>
        <w:rPr>
          <w:sz w:val="18"/>
        </w:rPr>
      </w:pPr>
      <w:r>
        <w:rPr>
          <w:rStyle w:val="FootnoteReference"/>
        </w:rPr>
        <w:footnoteRef/>
      </w:r>
      <w:r>
        <w:t xml:space="preserve"> </w:t>
      </w:r>
      <w:r w:rsidRPr="00785CAB">
        <w:rPr>
          <w:sz w:val="18"/>
        </w:rPr>
        <w:t xml:space="preserve">Estos términos de referencia son preliminares y serán ajustados en el momento </w:t>
      </w:r>
      <w:r w:rsidR="005616DE" w:rsidRPr="00785CAB">
        <w:rPr>
          <w:sz w:val="18"/>
        </w:rPr>
        <w:t>de realizar la convocatoria de acuerdo con los avances de la evaluación de impacto.</w:t>
      </w:r>
      <w:r w:rsidR="00E704C0" w:rsidRPr="00785CAB">
        <w:rPr>
          <w:sz w:val="18"/>
        </w:rPr>
        <w:t xml:space="preserve"> Alguna de la información requerida para estos términos de referencia aún no se conoce y será completada más adelante.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547"/>
    <w:multiLevelType w:val="hybridMultilevel"/>
    <w:tmpl w:val="271CB306"/>
    <w:lvl w:ilvl="0" w:tplc="0C0A0001">
      <w:start w:val="1"/>
      <w:numFmt w:val="bullet"/>
      <w:lvlText w:val=""/>
      <w:lvlJc w:val="left"/>
      <w:pPr>
        <w:tabs>
          <w:tab w:val="num" w:pos="2204"/>
        </w:tabs>
        <w:ind w:left="2204"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
    <w:nsid w:val="06CB4144"/>
    <w:multiLevelType w:val="hybridMultilevel"/>
    <w:tmpl w:val="3D7C1E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B457646"/>
    <w:multiLevelType w:val="hybridMultilevel"/>
    <w:tmpl w:val="4C1680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AB7FC9"/>
    <w:multiLevelType w:val="multilevel"/>
    <w:tmpl w:val="C17667A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0E364F2A"/>
    <w:multiLevelType w:val="hybridMultilevel"/>
    <w:tmpl w:val="A696324A"/>
    <w:lvl w:ilvl="0" w:tplc="4B0209BE">
      <w:start w:val="3"/>
      <w:numFmt w:val="decimal"/>
      <w:lvlText w:val="%1."/>
      <w:lvlJc w:val="left"/>
      <w:pPr>
        <w:ind w:left="360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F333EA5"/>
    <w:multiLevelType w:val="hybridMultilevel"/>
    <w:tmpl w:val="07EE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522C23"/>
    <w:multiLevelType w:val="hybridMultilevel"/>
    <w:tmpl w:val="7CFC3220"/>
    <w:lvl w:ilvl="0" w:tplc="F2FE8048">
      <w:start w:val="1"/>
      <w:numFmt w:val="decimal"/>
      <w:lvlText w:val="%1."/>
      <w:lvlJc w:val="left"/>
      <w:pPr>
        <w:ind w:left="720" w:hanging="360"/>
      </w:pPr>
      <w:rPr>
        <w:rFonts w:asciiTheme="minorHAnsi" w:eastAsiaTheme="minorEastAsia" w:hAnsiTheme="minorHAnsi" w:cstheme="minorBidi"/>
      </w:rPr>
    </w:lvl>
    <w:lvl w:ilvl="1" w:tplc="0409000F">
      <w:start w:val="1"/>
      <w:numFmt w:val="decimal"/>
      <w:lvlText w:val="%2."/>
      <w:lvlJc w:val="left"/>
      <w:pPr>
        <w:ind w:left="1440" w:hanging="360"/>
      </w:pPr>
      <w:rPr>
        <w:rFonts w:hint="default"/>
      </w:rPr>
    </w:lvl>
    <w:lvl w:ilvl="2" w:tplc="71DA5982">
      <w:numFmt w:val="bullet"/>
      <w:lvlText w:val="-"/>
      <w:lvlJc w:val="left"/>
      <w:pPr>
        <w:ind w:left="2160" w:hanging="360"/>
      </w:pPr>
      <w:rPr>
        <w:rFonts w:ascii="Cambria" w:eastAsiaTheme="minorEastAsia" w:hAnsi="Cambri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9D32F2"/>
    <w:multiLevelType w:val="hybridMultilevel"/>
    <w:tmpl w:val="25300D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8181A"/>
    <w:multiLevelType w:val="hybridMultilevel"/>
    <w:tmpl w:val="90CC86C8"/>
    <w:lvl w:ilvl="0" w:tplc="62A6F870">
      <w:start w:val="1"/>
      <w:numFmt w:val="upperRoman"/>
      <w:lvlText w:val="%1."/>
      <w:lvlJc w:val="left"/>
      <w:pPr>
        <w:ind w:left="3960" w:hanging="720"/>
      </w:pPr>
      <w:rPr>
        <w:rFonts w:hint="default"/>
      </w:r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16E46CB4"/>
    <w:multiLevelType w:val="multilevel"/>
    <w:tmpl w:val="1B9ECD54"/>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nsid w:val="17636CC0"/>
    <w:multiLevelType w:val="hybridMultilevel"/>
    <w:tmpl w:val="A288ADDA"/>
    <w:lvl w:ilvl="0" w:tplc="954C206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400A0001">
      <w:start w:val="1"/>
      <w:numFmt w:val="bullet"/>
      <w:lvlText w:val=""/>
      <w:lvlJc w:val="left"/>
      <w:pPr>
        <w:ind w:left="2880" w:hanging="360"/>
      </w:pPr>
      <w:rPr>
        <w:rFonts w:ascii="Symbol" w:hAnsi="Symbol" w:hint="default"/>
      </w:rPr>
    </w:lvl>
    <w:lvl w:ilvl="4" w:tplc="3FD08170">
      <w:start w:val="3"/>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301E4"/>
    <w:multiLevelType w:val="hybridMultilevel"/>
    <w:tmpl w:val="915ABB34"/>
    <w:lvl w:ilvl="0" w:tplc="2916A67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9C967EF"/>
    <w:multiLevelType w:val="hybridMultilevel"/>
    <w:tmpl w:val="321CBDB8"/>
    <w:lvl w:ilvl="0" w:tplc="C4B4A7CE">
      <w:start w:val="1"/>
      <w:numFmt w:val="upperLetter"/>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C000CA"/>
    <w:multiLevelType w:val="hybridMultilevel"/>
    <w:tmpl w:val="F6FCA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C56799"/>
    <w:multiLevelType w:val="hybridMultilevel"/>
    <w:tmpl w:val="4E988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88408C2"/>
    <w:multiLevelType w:val="multilevel"/>
    <w:tmpl w:val="D1986096"/>
    <w:lvl w:ilvl="0">
      <w:start w:val="1"/>
      <w:numFmt w:val="bullet"/>
      <w:lvlText w:val=""/>
      <w:lvlJc w:val="left"/>
      <w:pPr>
        <w:tabs>
          <w:tab w:val="num" w:pos="720"/>
        </w:tabs>
        <w:ind w:left="720" w:hanging="360"/>
      </w:pPr>
      <w:rPr>
        <w:rFonts w:ascii="Symbol" w:hAnsi="Symbol" w:hint="default"/>
      </w:rPr>
    </w:lvl>
    <w:lvl w:ilvl="1">
      <w:start w:val="4"/>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nsid w:val="2D6C56F3"/>
    <w:multiLevelType w:val="hybridMultilevel"/>
    <w:tmpl w:val="CBF6223C"/>
    <w:lvl w:ilvl="0" w:tplc="54B8A108">
      <w:start w:val="3"/>
      <w:numFmt w:val="decimal"/>
      <w:lvlText w:val="%1."/>
      <w:lvlJc w:val="left"/>
      <w:pPr>
        <w:ind w:left="360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18D2461"/>
    <w:multiLevelType w:val="hybridMultilevel"/>
    <w:tmpl w:val="A0E4F1A8"/>
    <w:lvl w:ilvl="0" w:tplc="954C206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400A0001">
      <w:start w:val="1"/>
      <w:numFmt w:val="bullet"/>
      <w:lvlText w:val=""/>
      <w:lvlJc w:val="left"/>
      <w:pPr>
        <w:ind w:left="2880" w:hanging="360"/>
      </w:pPr>
      <w:rPr>
        <w:rFonts w:ascii="Symbol" w:hAnsi="Symbol" w:hint="default"/>
      </w:rPr>
    </w:lvl>
    <w:lvl w:ilvl="4" w:tplc="D35E62CA">
      <w:start w:val="4"/>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A7338"/>
    <w:multiLevelType w:val="hybridMultilevel"/>
    <w:tmpl w:val="E33ADDE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8B64B13"/>
    <w:multiLevelType w:val="hybridMultilevel"/>
    <w:tmpl w:val="97BEF5D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9B168CA"/>
    <w:multiLevelType w:val="hybridMultilevel"/>
    <w:tmpl w:val="C2DAA6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9E82B8F"/>
    <w:multiLevelType w:val="hybridMultilevel"/>
    <w:tmpl w:val="6EA062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ADD636E"/>
    <w:multiLevelType w:val="hybridMultilevel"/>
    <w:tmpl w:val="42AE6C52"/>
    <w:lvl w:ilvl="0" w:tplc="1820F636">
      <w:start w:val="1"/>
      <w:numFmt w:val="decimal"/>
      <w:lvlText w:val="%1."/>
      <w:lvlJc w:val="left"/>
      <w:pPr>
        <w:tabs>
          <w:tab w:val="num" w:pos="1020"/>
        </w:tabs>
        <w:ind w:left="1020" w:hanging="360"/>
      </w:pPr>
      <w:rPr>
        <w:rFonts w:ascii="Times New Roman" w:hAnsi="Times New Roman" w:cs="Times New Roman" w:hint="default"/>
        <w:sz w:val="24"/>
        <w:szCs w:val="24"/>
      </w:rPr>
    </w:lvl>
    <w:lvl w:ilvl="1" w:tplc="0C0A0019" w:tentative="1">
      <w:start w:val="1"/>
      <w:numFmt w:val="lowerLetter"/>
      <w:lvlText w:val="%2."/>
      <w:lvlJc w:val="left"/>
      <w:pPr>
        <w:tabs>
          <w:tab w:val="num" w:pos="1740"/>
        </w:tabs>
        <w:ind w:left="1740" w:hanging="360"/>
      </w:pPr>
    </w:lvl>
    <w:lvl w:ilvl="2" w:tplc="0C0A001B" w:tentative="1">
      <w:start w:val="1"/>
      <w:numFmt w:val="lowerRoman"/>
      <w:lvlText w:val="%3."/>
      <w:lvlJc w:val="right"/>
      <w:pPr>
        <w:tabs>
          <w:tab w:val="num" w:pos="2460"/>
        </w:tabs>
        <w:ind w:left="2460" w:hanging="180"/>
      </w:pPr>
    </w:lvl>
    <w:lvl w:ilvl="3" w:tplc="0C0A000F" w:tentative="1">
      <w:start w:val="1"/>
      <w:numFmt w:val="decimal"/>
      <w:lvlText w:val="%4."/>
      <w:lvlJc w:val="left"/>
      <w:pPr>
        <w:tabs>
          <w:tab w:val="num" w:pos="3180"/>
        </w:tabs>
        <w:ind w:left="3180" w:hanging="360"/>
      </w:pPr>
    </w:lvl>
    <w:lvl w:ilvl="4" w:tplc="0C0A0019" w:tentative="1">
      <w:start w:val="1"/>
      <w:numFmt w:val="lowerLetter"/>
      <w:lvlText w:val="%5."/>
      <w:lvlJc w:val="left"/>
      <w:pPr>
        <w:tabs>
          <w:tab w:val="num" w:pos="3900"/>
        </w:tabs>
        <w:ind w:left="3900" w:hanging="360"/>
      </w:pPr>
    </w:lvl>
    <w:lvl w:ilvl="5" w:tplc="0C0A001B" w:tentative="1">
      <w:start w:val="1"/>
      <w:numFmt w:val="lowerRoman"/>
      <w:lvlText w:val="%6."/>
      <w:lvlJc w:val="right"/>
      <w:pPr>
        <w:tabs>
          <w:tab w:val="num" w:pos="4620"/>
        </w:tabs>
        <w:ind w:left="4620" w:hanging="180"/>
      </w:pPr>
    </w:lvl>
    <w:lvl w:ilvl="6" w:tplc="0C0A000F" w:tentative="1">
      <w:start w:val="1"/>
      <w:numFmt w:val="decimal"/>
      <w:lvlText w:val="%7."/>
      <w:lvlJc w:val="left"/>
      <w:pPr>
        <w:tabs>
          <w:tab w:val="num" w:pos="5340"/>
        </w:tabs>
        <w:ind w:left="5340" w:hanging="360"/>
      </w:pPr>
    </w:lvl>
    <w:lvl w:ilvl="7" w:tplc="0C0A0019" w:tentative="1">
      <w:start w:val="1"/>
      <w:numFmt w:val="lowerLetter"/>
      <w:lvlText w:val="%8."/>
      <w:lvlJc w:val="left"/>
      <w:pPr>
        <w:tabs>
          <w:tab w:val="num" w:pos="6060"/>
        </w:tabs>
        <w:ind w:left="6060" w:hanging="360"/>
      </w:pPr>
    </w:lvl>
    <w:lvl w:ilvl="8" w:tplc="0C0A001B" w:tentative="1">
      <w:start w:val="1"/>
      <w:numFmt w:val="lowerRoman"/>
      <w:lvlText w:val="%9."/>
      <w:lvlJc w:val="right"/>
      <w:pPr>
        <w:tabs>
          <w:tab w:val="num" w:pos="6780"/>
        </w:tabs>
        <w:ind w:left="6780" w:hanging="180"/>
      </w:pPr>
    </w:lvl>
  </w:abstractNum>
  <w:abstractNum w:abstractNumId="23">
    <w:nsid w:val="3C5A085B"/>
    <w:multiLevelType w:val="hybridMultilevel"/>
    <w:tmpl w:val="537E88F8"/>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CB95687"/>
    <w:multiLevelType w:val="hybridMultilevel"/>
    <w:tmpl w:val="83B41BF0"/>
    <w:lvl w:ilvl="0" w:tplc="954C206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400A0001">
      <w:start w:val="1"/>
      <w:numFmt w:val="bullet"/>
      <w:lvlText w:val=""/>
      <w:lvlJc w:val="left"/>
      <w:pPr>
        <w:ind w:left="2880" w:hanging="360"/>
      </w:pPr>
      <w:rPr>
        <w:rFonts w:ascii="Symbol" w:hAnsi="Symbol" w:hint="default"/>
      </w:rPr>
    </w:lvl>
    <w:lvl w:ilvl="4" w:tplc="00D6696A">
      <w:start w:val="3"/>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9679E"/>
    <w:multiLevelType w:val="hybridMultilevel"/>
    <w:tmpl w:val="7DAA71A8"/>
    <w:lvl w:ilvl="0" w:tplc="BD5E38D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1DE3266"/>
    <w:multiLevelType w:val="hybridMultilevel"/>
    <w:tmpl w:val="22CC7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477F0E"/>
    <w:multiLevelType w:val="hybridMultilevel"/>
    <w:tmpl w:val="07662ED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E54A40"/>
    <w:multiLevelType w:val="hybridMultilevel"/>
    <w:tmpl w:val="96549DD0"/>
    <w:lvl w:ilvl="0" w:tplc="B3ECF818">
      <w:start w:val="1"/>
      <w:numFmt w:val="decimal"/>
      <w:lvlText w:val="%1."/>
      <w:lvlJc w:val="left"/>
      <w:pPr>
        <w:tabs>
          <w:tab w:val="num" w:pos="1020"/>
        </w:tabs>
        <w:ind w:left="1020" w:hanging="360"/>
      </w:pPr>
      <w:rPr>
        <w:rFonts w:ascii="Times New Roman" w:hAnsi="Times New Roman" w:cs="Times New Roman" w:hint="default"/>
        <w:sz w:val="24"/>
        <w:szCs w:val="24"/>
      </w:rPr>
    </w:lvl>
    <w:lvl w:ilvl="1" w:tplc="0C0A0019" w:tentative="1">
      <w:start w:val="1"/>
      <w:numFmt w:val="lowerLetter"/>
      <w:lvlText w:val="%2."/>
      <w:lvlJc w:val="left"/>
      <w:pPr>
        <w:tabs>
          <w:tab w:val="num" w:pos="1740"/>
        </w:tabs>
        <w:ind w:left="1740" w:hanging="360"/>
      </w:pPr>
    </w:lvl>
    <w:lvl w:ilvl="2" w:tplc="0C0A001B" w:tentative="1">
      <w:start w:val="1"/>
      <w:numFmt w:val="lowerRoman"/>
      <w:lvlText w:val="%3."/>
      <w:lvlJc w:val="right"/>
      <w:pPr>
        <w:tabs>
          <w:tab w:val="num" w:pos="2460"/>
        </w:tabs>
        <w:ind w:left="2460" w:hanging="180"/>
      </w:pPr>
    </w:lvl>
    <w:lvl w:ilvl="3" w:tplc="0C0A000F" w:tentative="1">
      <w:start w:val="1"/>
      <w:numFmt w:val="decimal"/>
      <w:lvlText w:val="%4."/>
      <w:lvlJc w:val="left"/>
      <w:pPr>
        <w:tabs>
          <w:tab w:val="num" w:pos="3180"/>
        </w:tabs>
        <w:ind w:left="3180" w:hanging="360"/>
      </w:pPr>
    </w:lvl>
    <w:lvl w:ilvl="4" w:tplc="0C0A0019" w:tentative="1">
      <w:start w:val="1"/>
      <w:numFmt w:val="lowerLetter"/>
      <w:lvlText w:val="%5."/>
      <w:lvlJc w:val="left"/>
      <w:pPr>
        <w:tabs>
          <w:tab w:val="num" w:pos="3900"/>
        </w:tabs>
        <w:ind w:left="3900" w:hanging="360"/>
      </w:pPr>
    </w:lvl>
    <w:lvl w:ilvl="5" w:tplc="0C0A001B" w:tentative="1">
      <w:start w:val="1"/>
      <w:numFmt w:val="lowerRoman"/>
      <w:lvlText w:val="%6."/>
      <w:lvlJc w:val="right"/>
      <w:pPr>
        <w:tabs>
          <w:tab w:val="num" w:pos="4620"/>
        </w:tabs>
        <w:ind w:left="4620" w:hanging="180"/>
      </w:pPr>
    </w:lvl>
    <w:lvl w:ilvl="6" w:tplc="0C0A000F" w:tentative="1">
      <w:start w:val="1"/>
      <w:numFmt w:val="decimal"/>
      <w:lvlText w:val="%7."/>
      <w:lvlJc w:val="left"/>
      <w:pPr>
        <w:tabs>
          <w:tab w:val="num" w:pos="5340"/>
        </w:tabs>
        <w:ind w:left="5340" w:hanging="360"/>
      </w:pPr>
    </w:lvl>
    <w:lvl w:ilvl="7" w:tplc="0C0A0019" w:tentative="1">
      <w:start w:val="1"/>
      <w:numFmt w:val="lowerLetter"/>
      <w:lvlText w:val="%8."/>
      <w:lvlJc w:val="left"/>
      <w:pPr>
        <w:tabs>
          <w:tab w:val="num" w:pos="6060"/>
        </w:tabs>
        <w:ind w:left="6060" w:hanging="360"/>
      </w:pPr>
    </w:lvl>
    <w:lvl w:ilvl="8" w:tplc="0C0A001B" w:tentative="1">
      <w:start w:val="1"/>
      <w:numFmt w:val="lowerRoman"/>
      <w:lvlText w:val="%9."/>
      <w:lvlJc w:val="right"/>
      <w:pPr>
        <w:tabs>
          <w:tab w:val="num" w:pos="6780"/>
        </w:tabs>
        <w:ind w:left="6780" w:hanging="180"/>
      </w:pPr>
    </w:lvl>
  </w:abstractNum>
  <w:abstractNum w:abstractNumId="29">
    <w:nsid w:val="49004C1D"/>
    <w:multiLevelType w:val="hybridMultilevel"/>
    <w:tmpl w:val="74F8BA5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BF37327"/>
    <w:multiLevelType w:val="hybridMultilevel"/>
    <w:tmpl w:val="E1AAD83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3C1B49"/>
    <w:multiLevelType w:val="hybridMultilevel"/>
    <w:tmpl w:val="B39E31FC"/>
    <w:lvl w:ilvl="0" w:tplc="0AC46EC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0411F48"/>
    <w:multiLevelType w:val="hybridMultilevel"/>
    <w:tmpl w:val="69541CA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2600188"/>
    <w:multiLevelType w:val="hybridMultilevel"/>
    <w:tmpl w:val="C1267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03249C"/>
    <w:multiLevelType w:val="hybridMultilevel"/>
    <w:tmpl w:val="75B87C78"/>
    <w:lvl w:ilvl="0" w:tplc="5C8262DA">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B9E0CFC"/>
    <w:multiLevelType w:val="hybridMultilevel"/>
    <w:tmpl w:val="5BCC0500"/>
    <w:lvl w:ilvl="0" w:tplc="954C206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400A0001">
      <w:start w:val="1"/>
      <w:numFmt w:val="bullet"/>
      <w:lvlText w:val=""/>
      <w:lvlJc w:val="left"/>
      <w:pPr>
        <w:ind w:left="2880" w:hanging="360"/>
      </w:pPr>
      <w:rPr>
        <w:rFonts w:ascii="Symbol" w:hAnsi="Symbol" w:hint="default"/>
      </w:rPr>
    </w:lvl>
    <w:lvl w:ilvl="4" w:tplc="4D307B98">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C80E6F"/>
    <w:multiLevelType w:val="hybridMultilevel"/>
    <w:tmpl w:val="323229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8109E9"/>
    <w:multiLevelType w:val="hybridMultilevel"/>
    <w:tmpl w:val="C6F05D0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AAC250B"/>
    <w:multiLevelType w:val="hybridMultilevel"/>
    <w:tmpl w:val="C0949DE8"/>
    <w:lvl w:ilvl="0" w:tplc="04090001">
      <w:start w:val="1"/>
      <w:numFmt w:val="bullet"/>
      <w:lvlText w:val=""/>
      <w:lvlJc w:val="left"/>
      <w:pPr>
        <w:tabs>
          <w:tab w:val="num" w:pos="1020"/>
        </w:tabs>
        <w:ind w:left="1020" w:hanging="360"/>
      </w:pPr>
      <w:rPr>
        <w:rFonts w:ascii="Symbol" w:hAnsi="Symbol" w:hint="default"/>
        <w:sz w:val="24"/>
        <w:szCs w:val="24"/>
      </w:rPr>
    </w:lvl>
    <w:lvl w:ilvl="1" w:tplc="0C0A0019" w:tentative="1">
      <w:start w:val="1"/>
      <w:numFmt w:val="lowerLetter"/>
      <w:lvlText w:val="%2."/>
      <w:lvlJc w:val="left"/>
      <w:pPr>
        <w:tabs>
          <w:tab w:val="num" w:pos="1740"/>
        </w:tabs>
        <w:ind w:left="1740" w:hanging="360"/>
      </w:pPr>
    </w:lvl>
    <w:lvl w:ilvl="2" w:tplc="0C0A001B" w:tentative="1">
      <w:start w:val="1"/>
      <w:numFmt w:val="lowerRoman"/>
      <w:lvlText w:val="%3."/>
      <w:lvlJc w:val="right"/>
      <w:pPr>
        <w:tabs>
          <w:tab w:val="num" w:pos="2460"/>
        </w:tabs>
        <w:ind w:left="2460" w:hanging="180"/>
      </w:pPr>
    </w:lvl>
    <w:lvl w:ilvl="3" w:tplc="0C0A000F" w:tentative="1">
      <w:start w:val="1"/>
      <w:numFmt w:val="decimal"/>
      <w:lvlText w:val="%4."/>
      <w:lvlJc w:val="left"/>
      <w:pPr>
        <w:tabs>
          <w:tab w:val="num" w:pos="3180"/>
        </w:tabs>
        <w:ind w:left="3180" w:hanging="360"/>
      </w:pPr>
    </w:lvl>
    <w:lvl w:ilvl="4" w:tplc="0C0A0019" w:tentative="1">
      <w:start w:val="1"/>
      <w:numFmt w:val="lowerLetter"/>
      <w:lvlText w:val="%5."/>
      <w:lvlJc w:val="left"/>
      <w:pPr>
        <w:tabs>
          <w:tab w:val="num" w:pos="3900"/>
        </w:tabs>
        <w:ind w:left="3900" w:hanging="360"/>
      </w:pPr>
    </w:lvl>
    <w:lvl w:ilvl="5" w:tplc="0C0A001B" w:tentative="1">
      <w:start w:val="1"/>
      <w:numFmt w:val="lowerRoman"/>
      <w:lvlText w:val="%6."/>
      <w:lvlJc w:val="right"/>
      <w:pPr>
        <w:tabs>
          <w:tab w:val="num" w:pos="4620"/>
        </w:tabs>
        <w:ind w:left="4620" w:hanging="180"/>
      </w:pPr>
    </w:lvl>
    <w:lvl w:ilvl="6" w:tplc="0C0A000F" w:tentative="1">
      <w:start w:val="1"/>
      <w:numFmt w:val="decimal"/>
      <w:lvlText w:val="%7."/>
      <w:lvlJc w:val="left"/>
      <w:pPr>
        <w:tabs>
          <w:tab w:val="num" w:pos="5340"/>
        </w:tabs>
        <w:ind w:left="5340" w:hanging="360"/>
      </w:pPr>
    </w:lvl>
    <w:lvl w:ilvl="7" w:tplc="0C0A0019" w:tentative="1">
      <w:start w:val="1"/>
      <w:numFmt w:val="lowerLetter"/>
      <w:lvlText w:val="%8."/>
      <w:lvlJc w:val="left"/>
      <w:pPr>
        <w:tabs>
          <w:tab w:val="num" w:pos="6060"/>
        </w:tabs>
        <w:ind w:left="6060" w:hanging="360"/>
      </w:pPr>
    </w:lvl>
    <w:lvl w:ilvl="8" w:tplc="0C0A001B" w:tentative="1">
      <w:start w:val="1"/>
      <w:numFmt w:val="lowerRoman"/>
      <w:lvlText w:val="%9."/>
      <w:lvlJc w:val="right"/>
      <w:pPr>
        <w:tabs>
          <w:tab w:val="num" w:pos="6780"/>
        </w:tabs>
        <w:ind w:left="6780" w:hanging="180"/>
      </w:pPr>
    </w:lvl>
  </w:abstractNum>
  <w:abstractNum w:abstractNumId="39">
    <w:nsid w:val="6BE213DE"/>
    <w:multiLevelType w:val="hybridMultilevel"/>
    <w:tmpl w:val="DF12373E"/>
    <w:lvl w:ilvl="0" w:tplc="0409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0">
    <w:nsid w:val="6F765492"/>
    <w:multiLevelType w:val="hybridMultilevel"/>
    <w:tmpl w:val="33FE15AA"/>
    <w:lvl w:ilvl="0" w:tplc="2BB29B8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6F7F2F48"/>
    <w:multiLevelType w:val="multilevel"/>
    <w:tmpl w:val="D1986096"/>
    <w:lvl w:ilvl="0">
      <w:start w:val="1"/>
      <w:numFmt w:val="bullet"/>
      <w:lvlText w:val=""/>
      <w:lvlJc w:val="left"/>
      <w:pPr>
        <w:tabs>
          <w:tab w:val="num" w:pos="1002"/>
        </w:tabs>
        <w:ind w:left="1002" w:hanging="360"/>
      </w:pPr>
      <w:rPr>
        <w:rFonts w:ascii="Symbol" w:hAnsi="Symbol" w:hint="default"/>
      </w:rPr>
    </w:lvl>
    <w:lvl w:ilvl="1">
      <w:start w:val="4"/>
      <w:numFmt w:val="decimal"/>
      <w:isLgl/>
      <w:lvlText w:val="%1.%2"/>
      <w:lvlJc w:val="left"/>
      <w:pPr>
        <w:ind w:left="1047" w:hanging="405"/>
      </w:pPr>
      <w:rPr>
        <w:rFonts w:hint="default"/>
        <w:b w:val="0"/>
      </w:rPr>
    </w:lvl>
    <w:lvl w:ilvl="2">
      <w:start w:val="1"/>
      <w:numFmt w:val="decimal"/>
      <w:isLgl/>
      <w:lvlText w:val="%1.%2.%3"/>
      <w:lvlJc w:val="left"/>
      <w:pPr>
        <w:ind w:left="1362" w:hanging="720"/>
      </w:pPr>
      <w:rPr>
        <w:rFonts w:hint="default"/>
        <w:b w:val="0"/>
      </w:rPr>
    </w:lvl>
    <w:lvl w:ilvl="3">
      <w:start w:val="1"/>
      <w:numFmt w:val="decimal"/>
      <w:isLgl/>
      <w:lvlText w:val="%1.%2.%3.%4"/>
      <w:lvlJc w:val="left"/>
      <w:pPr>
        <w:ind w:left="1362" w:hanging="720"/>
      </w:pPr>
      <w:rPr>
        <w:rFonts w:hint="default"/>
        <w:b w:val="0"/>
      </w:rPr>
    </w:lvl>
    <w:lvl w:ilvl="4">
      <w:start w:val="1"/>
      <w:numFmt w:val="decimal"/>
      <w:isLgl/>
      <w:lvlText w:val="%1.%2.%3.%4.%5"/>
      <w:lvlJc w:val="left"/>
      <w:pPr>
        <w:ind w:left="1722" w:hanging="1080"/>
      </w:pPr>
      <w:rPr>
        <w:rFonts w:hint="default"/>
        <w:b w:val="0"/>
      </w:rPr>
    </w:lvl>
    <w:lvl w:ilvl="5">
      <w:start w:val="1"/>
      <w:numFmt w:val="decimal"/>
      <w:isLgl/>
      <w:lvlText w:val="%1.%2.%3.%4.%5.%6"/>
      <w:lvlJc w:val="left"/>
      <w:pPr>
        <w:ind w:left="1722" w:hanging="1080"/>
      </w:pPr>
      <w:rPr>
        <w:rFonts w:hint="default"/>
        <w:b w:val="0"/>
      </w:rPr>
    </w:lvl>
    <w:lvl w:ilvl="6">
      <w:start w:val="1"/>
      <w:numFmt w:val="decimal"/>
      <w:isLgl/>
      <w:lvlText w:val="%1.%2.%3.%4.%5.%6.%7"/>
      <w:lvlJc w:val="left"/>
      <w:pPr>
        <w:ind w:left="2082" w:hanging="1440"/>
      </w:pPr>
      <w:rPr>
        <w:rFonts w:hint="default"/>
        <w:b w:val="0"/>
      </w:rPr>
    </w:lvl>
    <w:lvl w:ilvl="7">
      <w:start w:val="1"/>
      <w:numFmt w:val="decimal"/>
      <w:isLgl/>
      <w:lvlText w:val="%1.%2.%3.%4.%5.%6.%7.%8"/>
      <w:lvlJc w:val="left"/>
      <w:pPr>
        <w:ind w:left="2082" w:hanging="1440"/>
      </w:pPr>
      <w:rPr>
        <w:rFonts w:hint="default"/>
        <w:b w:val="0"/>
      </w:rPr>
    </w:lvl>
    <w:lvl w:ilvl="8">
      <w:start w:val="1"/>
      <w:numFmt w:val="decimal"/>
      <w:isLgl/>
      <w:lvlText w:val="%1.%2.%3.%4.%5.%6.%7.%8.%9"/>
      <w:lvlJc w:val="left"/>
      <w:pPr>
        <w:ind w:left="2442" w:hanging="1800"/>
      </w:pPr>
      <w:rPr>
        <w:rFonts w:hint="default"/>
        <w:b w:val="0"/>
      </w:rPr>
    </w:lvl>
  </w:abstractNum>
  <w:abstractNum w:abstractNumId="42">
    <w:nsid w:val="72876D5E"/>
    <w:multiLevelType w:val="hybridMultilevel"/>
    <w:tmpl w:val="AD2C2162"/>
    <w:lvl w:ilvl="0" w:tplc="0C0A0017">
      <w:start w:val="1"/>
      <w:numFmt w:val="lowerLetter"/>
      <w:lvlText w:val="%1)"/>
      <w:lvlJc w:val="left"/>
      <w:pPr>
        <w:ind w:left="1080" w:hanging="360"/>
      </w:pPr>
      <w:rPr>
        <w:rFonts w:hint="default"/>
      </w:rPr>
    </w:lvl>
    <w:lvl w:ilvl="1" w:tplc="37F65870">
      <w:start w:val="2"/>
      <w:numFmt w:val="decimal"/>
      <w:lvlText w:val="%2."/>
      <w:lvlJc w:val="left"/>
      <w:pPr>
        <w:tabs>
          <w:tab w:val="num" w:pos="1800"/>
        </w:tabs>
        <w:ind w:left="1800" w:hanging="360"/>
      </w:pPr>
      <w:rPr>
        <w:rFonts w:hint="default"/>
        <w:b w:val="0"/>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3">
    <w:nsid w:val="74825D44"/>
    <w:multiLevelType w:val="hybridMultilevel"/>
    <w:tmpl w:val="C62C0EBC"/>
    <w:lvl w:ilvl="0" w:tplc="400A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1"/>
  </w:num>
  <w:num w:numId="3">
    <w:abstractNumId w:val="22"/>
  </w:num>
  <w:num w:numId="4">
    <w:abstractNumId w:val="41"/>
  </w:num>
  <w:num w:numId="5">
    <w:abstractNumId w:val="42"/>
  </w:num>
  <w:num w:numId="6">
    <w:abstractNumId w:val="31"/>
  </w:num>
  <w:num w:numId="7">
    <w:abstractNumId w:val="43"/>
  </w:num>
  <w:num w:numId="8">
    <w:abstractNumId w:val="9"/>
  </w:num>
  <w:num w:numId="9">
    <w:abstractNumId w:val="39"/>
  </w:num>
  <w:num w:numId="10">
    <w:abstractNumId w:val="19"/>
  </w:num>
  <w:num w:numId="11">
    <w:abstractNumId w:val="35"/>
  </w:num>
  <w:num w:numId="12">
    <w:abstractNumId w:val="15"/>
  </w:num>
  <w:num w:numId="13">
    <w:abstractNumId w:val="0"/>
  </w:num>
  <w:num w:numId="14">
    <w:abstractNumId w:val="25"/>
  </w:num>
  <w:num w:numId="15">
    <w:abstractNumId w:val="40"/>
  </w:num>
  <w:num w:numId="16">
    <w:abstractNumId w:val="10"/>
  </w:num>
  <w:num w:numId="17">
    <w:abstractNumId w:val="23"/>
  </w:num>
  <w:num w:numId="18">
    <w:abstractNumId w:val="17"/>
  </w:num>
  <w:num w:numId="19">
    <w:abstractNumId w:val="4"/>
  </w:num>
  <w:num w:numId="20">
    <w:abstractNumId w:val="16"/>
  </w:num>
  <w:num w:numId="21">
    <w:abstractNumId w:val="1"/>
  </w:num>
  <w:num w:numId="22">
    <w:abstractNumId w:val="34"/>
  </w:num>
  <w:num w:numId="23">
    <w:abstractNumId w:val="24"/>
  </w:num>
  <w:num w:numId="24">
    <w:abstractNumId w:val="6"/>
  </w:num>
  <w:num w:numId="25">
    <w:abstractNumId w:val="36"/>
  </w:num>
  <w:num w:numId="26">
    <w:abstractNumId w:val="33"/>
  </w:num>
  <w:num w:numId="27">
    <w:abstractNumId w:val="3"/>
  </w:num>
  <w:num w:numId="28">
    <w:abstractNumId w:val="2"/>
  </w:num>
  <w:num w:numId="29">
    <w:abstractNumId w:val="26"/>
  </w:num>
  <w:num w:numId="30">
    <w:abstractNumId w:val="5"/>
  </w:num>
  <w:num w:numId="31">
    <w:abstractNumId w:val="37"/>
  </w:num>
  <w:num w:numId="32">
    <w:abstractNumId w:val="27"/>
  </w:num>
  <w:num w:numId="33">
    <w:abstractNumId w:val="38"/>
  </w:num>
  <w:num w:numId="34">
    <w:abstractNumId w:val="32"/>
  </w:num>
  <w:num w:numId="35">
    <w:abstractNumId w:val="29"/>
  </w:num>
  <w:num w:numId="36">
    <w:abstractNumId w:val="30"/>
  </w:num>
  <w:num w:numId="37">
    <w:abstractNumId w:val="18"/>
  </w:num>
  <w:num w:numId="38">
    <w:abstractNumId w:val="8"/>
  </w:num>
  <w:num w:numId="39">
    <w:abstractNumId w:val="12"/>
  </w:num>
  <w:num w:numId="40">
    <w:abstractNumId w:val="7"/>
  </w:num>
  <w:num w:numId="41">
    <w:abstractNumId w:val="3"/>
  </w:num>
  <w:num w:numId="42">
    <w:abstractNumId w:val="13"/>
  </w:num>
  <w:num w:numId="43">
    <w:abstractNumId w:val="20"/>
  </w:num>
  <w:num w:numId="44">
    <w:abstractNumId w:val="1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F9C"/>
    <w:rsid w:val="000010E3"/>
    <w:rsid w:val="00001D46"/>
    <w:rsid w:val="00003335"/>
    <w:rsid w:val="000042DB"/>
    <w:rsid w:val="000047E2"/>
    <w:rsid w:val="00004FC7"/>
    <w:rsid w:val="00005C44"/>
    <w:rsid w:val="00006535"/>
    <w:rsid w:val="00006F88"/>
    <w:rsid w:val="00007952"/>
    <w:rsid w:val="000110FE"/>
    <w:rsid w:val="00017B37"/>
    <w:rsid w:val="00030CF4"/>
    <w:rsid w:val="00035C8F"/>
    <w:rsid w:val="00044955"/>
    <w:rsid w:val="00045EDE"/>
    <w:rsid w:val="00046123"/>
    <w:rsid w:val="00057329"/>
    <w:rsid w:val="00057528"/>
    <w:rsid w:val="00060735"/>
    <w:rsid w:val="00061CE1"/>
    <w:rsid w:val="0006213C"/>
    <w:rsid w:val="00064803"/>
    <w:rsid w:val="00067B6B"/>
    <w:rsid w:val="00070CE6"/>
    <w:rsid w:val="0007259E"/>
    <w:rsid w:val="000728A6"/>
    <w:rsid w:val="00072968"/>
    <w:rsid w:val="00076C23"/>
    <w:rsid w:val="000779F2"/>
    <w:rsid w:val="00084D79"/>
    <w:rsid w:val="0008614C"/>
    <w:rsid w:val="00086562"/>
    <w:rsid w:val="000975A7"/>
    <w:rsid w:val="000A05D3"/>
    <w:rsid w:val="000A4D4B"/>
    <w:rsid w:val="000B083A"/>
    <w:rsid w:val="000B1C62"/>
    <w:rsid w:val="000B347B"/>
    <w:rsid w:val="000B5197"/>
    <w:rsid w:val="000B559A"/>
    <w:rsid w:val="000B799B"/>
    <w:rsid w:val="000C00E3"/>
    <w:rsid w:val="000D0369"/>
    <w:rsid w:val="000D07C3"/>
    <w:rsid w:val="000D1876"/>
    <w:rsid w:val="000D6134"/>
    <w:rsid w:val="000E1627"/>
    <w:rsid w:val="000E5AF9"/>
    <w:rsid w:val="000F158B"/>
    <w:rsid w:val="000F243F"/>
    <w:rsid w:val="000F62E6"/>
    <w:rsid w:val="000F6CB5"/>
    <w:rsid w:val="00100B1C"/>
    <w:rsid w:val="0010406A"/>
    <w:rsid w:val="00104663"/>
    <w:rsid w:val="00104ED5"/>
    <w:rsid w:val="00104EEB"/>
    <w:rsid w:val="00105C9A"/>
    <w:rsid w:val="00105CFE"/>
    <w:rsid w:val="00105DAC"/>
    <w:rsid w:val="00107B54"/>
    <w:rsid w:val="00110CA1"/>
    <w:rsid w:val="00115E1B"/>
    <w:rsid w:val="00121630"/>
    <w:rsid w:val="00121D62"/>
    <w:rsid w:val="001406BD"/>
    <w:rsid w:val="00145B08"/>
    <w:rsid w:val="00146CD7"/>
    <w:rsid w:val="00147EA4"/>
    <w:rsid w:val="00151E9C"/>
    <w:rsid w:val="00152BD2"/>
    <w:rsid w:val="00156B0C"/>
    <w:rsid w:val="001572B1"/>
    <w:rsid w:val="001577F1"/>
    <w:rsid w:val="0016261B"/>
    <w:rsid w:val="00162CAA"/>
    <w:rsid w:val="001643A0"/>
    <w:rsid w:val="001653BB"/>
    <w:rsid w:val="00170A64"/>
    <w:rsid w:val="00173DE7"/>
    <w:rsid w:val="00181733"/>
    <w:rsid w:val="00185FFE"/>
    <w:rsid w:val="00187900"/>
    <w:rsid w:val="001903C2"/>
    <w:rsid w:val="00190B1F"/>
    <w:rsid w:val="00191154"/>
    <w:rsid w:val="001912C2"/>
    <w:rsid w:val="00191E55"/>
    <w:rsid w:val="001920E2"/>
    <w:rsid w:val="001921E4"/>
    <w:rsid w:val="00192E7C"/>
    <w:rsid w:val="001A2DE5"/>
    <w:rsid w:val="001A58A1"/>
    <w:rsid w:val="001A6850"/>
    <w:rsid w:val="001B0CFE"/>
    <w:rsid w:val="001B3035"/>
    <w:rsid w:val="001B5692"/>
    <w:rsid w:val="001B674E"/>
    <w:rsid w:val="001C1487"/>
    <w:rsid w:val="001C2A12"/>
    <w:rsid w:val="001D0E06"/>
    <w:rsid w:val="001D3335"/>
    <w:rsid w:val="001D459D"/>
    <w:rsid w:val="001D6D1B"/>
    <w:rsid w:val="001E03F8"/>
    <w:rsid w:val="001E1B3A"/>
    <w:rsid w:val="001E27DD"/>
    <w:rsid w:val="001E5A15"/>
    <w:rsid w:val="001E6340"/>
    <w:rsid w:val="001F33F9"/>
    <w:rsid w:val="001F6D4C"/>
    <w:rsid w:val="00200AA2"/>
    <w:rsid w:val="00203F99"/>
    <w:rsid w:val="0020714B"/>
    <w:rsid w:val="00211842"/>
    <w:rsid w:val="00211861"/>
    <w:rsid w:val="00211C68"/>
    <w:rsid w:val="00212806"/>
    <w:rsid w:val="00214C81"/>
    <w:rsid w:val="0021527A"/>
    <w:rsid w:val="00216B7D"/>
    <w:rsid w:val="00216C49"/>
    <w:rsid w:val="00222C29"/>
    <w:rsid w:val="00222EBB"/>
    <w:rsid w:val="0023190F"/>
    <w:rsid w:val="00233C90"/>
    <w:rsid w:val="00241B37"/>
    <w:rsid w:val="0024274C"/>
    <w:rsid w:val="00243049"/>
    <w:rsid w:val="00243DCE"/>
    <w:rsid w:val="00247B73"/>
    <w:rsid w:val="002529D1"/>
    <w:rsid w:val="00255F50"/>
    <w:rsid w:val="0025662F"/>
    <w:rsid w:val="0025700B"/>
    <w:rsid w:val="0026011C"/>
    <w:rsid w:val="00262342"/>
    <w:rsid w:val="002642F4"/>
    <w:rsid w:val="002770BC"/>
    <w:rsid w:val="00277DDB"/>
    <w:rsid w:val="0028011E"/>
    <w:rsid w:val="002849B5"/>
    <w:rsid w:val="00284A53"/>
    <w:rsid w:val="0029061A"/>
    <w:rsid w:val="00291F9F"/>
    <w:rsid w:val="0029654A"/>
    <w:rsid w:val="002969D7"/>
    <w:rsid w:val="002A3D32"/>
    <w:rsid w:val="002A6A4A"/>
    <w:rsid w:val="002A79D3"/>
    <w:rsid w:val="002B57EA"/>
    <w:rsid w:val="002B747D"/>
    <w:rsid w:val="002B7692"/>
    <w:rsid w:val="002C2007"/>
    <w:rsid w:val="002C378A"/>
    <w:rsid w:val="002C56D3"/>
    <w:rsid w:val="002C6107"/>
    <w:rsid w:val="002C7370"/>
    <w:rsid w:val="002C7445"/>
    <w:rsid w:val="002D0931"/>
    <w:rsid w:val="002D0A50"/>
    <w:rsid w:val="002D0CE8"/>
    <w:rsid w:val="002D4233"/>
    <w:rsid w:val="002D6B4C"/>
    <w:rsid w:val="002E1BDB"/>
    <w:rsid w:val="002E263F"/>
    <w:rsid w:val="002E3204"/>
    <w:rsid w:val="002E47CD"/>
    <w:rsid w:val="002E6153"/>
    <w:rsid w:val="002F177B"/>
    <w:rsid w:val="002F1EF6"/>
    <w:rsid w:val="002F3895"/>
    <w:rsid w:val="002F4DD4"/>
    <w:rsid w:val="00302E08"/>
    <w:rsid w:val="003047FD"/>
    <w:rsid w:val="003054B7"/>
    <w:rsid w:val="00307B9C"/>
    <w:rsid w:val="00314487"/>
    <w:rsid w:val="003203EB"/>
    <w:rsid w:val="003209C0"/>
    <w:rsid w:val="00320B74"/>
    <w:rsid w:val="003210A7"/>
    <w:rsid w:val="00323D18"/>
    <w:rsid w:val="00324C33"/>
    <w:rsid w:val="00327149"/>
    <w:rsid w:val="003307E3"/>
    <w:rsid w:val="003310AB"/>
    <w:rsid w:val="003350B8"/>
    <w:rsid w:val="0033516E"/>
    <w:rsid w:val="00337049"/>
    <w:rsid w:val="00337398"/>
    <w:rsid w:val="0034475A"/>
    <w:rsid w:val="00344C2E"/>
    <w:rsid w:val="00345551"/>
    <w:rsid w:val="00345EEF"/>
    <w:rsid w:val="0034734A"/>
    <w:rsid w:val="003524A7"/>
    <w:rsid w:val="003529F8"/>
    <w:rsid w:val="003551F1"/>
    <w:rsid w:val="00357B12"/>
    <w:rsid w:val="0036234F"/>
    <w:rsid w:val="00370B82"/>
    <w:rsid w:val="00371217"/>
    <w:rsid w:val="0037359D"/>
    <w:rsid w:val="00381898"/>
    <w:rsid w:val="00391D5D"/>
    <w:rsid w:val="00393953"/>
    <w:rsid w:val="00394D04"/>
    <w:rsid w:val="003959B1"/>
    <w:rsid w:val="00396555"/>
    <w:rsid w:val="003A0D06"/>
    <w:rsid w:val="003A2DFD"/>
    <w:rsid w:val="003A47CC"/>
    <w:rsid w:val="003A603D"/>
    <w:rsid w:val="003B2822"/>
    <w:rsid w:val="003B3ED2"/>
    <w:rsid w:val="003B6571"/>
    <w:rsid w:val="003B69D5"/>
    <w:rsid w:val="003B778A"/>
    <w:rsid w:val="003C516F"/>
    <w:rsid w:val="003C6A08"/>
    <w:rsid w:val="003C6EE3"/>
    <w:rsid w:val="003C76BD"/>
    <w:rsid w:val="003D0764"/>
    <w:rsid w:val="003D0F28"/>
    <w:rsid w:val="003D68FD"/>
    <w:rsid w:val="003E0373"/>
    <w:rsid w:val="003E62A8"/>
    <w:rsid w:val="003E71E8"/>
    <w:rsid w:val="003F0AE4"/>
    <w:rsid w:val="003F2B74"/>
    <w:rsid w:val="003F537C"/>
    <w:rsid w:val="003F5507"/>
    <w:rsid w:val="00402CC0"/>
    <w:rsid w:val="0040409E"/>
    <w:rsid w:val="00404DE8"/>
    <w:rsid w:val="00405DE0"/>
    <w:rsid w:val="004067C9"/>
    <w:rsid w:val="004113E5"/>
    <w:rsid w:val="00411B30"/>
    <w:rsid w:val="00412317"/>
    <w:rsid w:val="004132B3"/>
    <w:rsid w:val="00413C40"/>
    <w:rsid w:val="00416FD9"/>
    <w:rsid w:val="004208E4"/>
    <w:rsid w:val="0042784C"/>
    <w:rsid w:val="004324D0"/>
    <w:rsid w:val="00433C55"/>
    <w:rsid w:val="0044113F"/>
    <w:rsid w:val="00442311"/>
    <w:rsid w:val="00445496"/>
    <w:rsid w:val="00446027"/>
    <w:rsid w:val="004509C4"/>
    <w:rsid w:val="00452B8A"/>
    <w:rsid w:val="00452E07"/>
    <w:rsid w:val="00454FD0"/>
    <w:rsid w:val="00456D25"/>
    <w:rsid w:val="004602A4"/>
    <w:rsid w:val="00461291"/>
    <w:rsid w:val="004747FB"/>
    <w:rsid w:val="00474C05"/>
    <w:rsid w:val="00474D64"/>
    <w:rsid w:val="00480687"/>
    <w:rsid w:val="0048286B"/>
    <w:rsid w:val="00485F9A"/>
    <w:rsid w:val="00490899"/>
    <w:rsid w:val="00491F7C"/>
    <w:rsid w:val="004939CF"/>
    <w:rsid w:val="00494D9A"/>
    <w:rsid w:val="0049614F"/>
    <w:rsid w:val="00496703"/>
    <w:rsid w:val="004A1040"/>
    <w:rsid w:val="004A60C1"/>
    <w:rsid w:val="004A7A4A"/>
    <w:rsid w:val="004B1F19"/>
    <w:rsid w:val="004B2BD2"/>
    <w:rsid w:val="004B5B46"/>
    <w:rsid w:val="004B5E56"/>
    <w:rsid w:val="004B6853"/>
    <w:rsid w:val="004C122C"/>
    <w:rsid w:val="004C60C3"/>
    <w:rsid w:val="004D305F"/>
    <w:rsid w:val="004D35AB"/>
    <w:rsid w:val="004D3910"/>
    <w:rsid w:val="004E1C52"/>
    <w:rsid w:val="004E7DF2"/>
    <w:rsid w:val="004F11BE"/>
    <w:rsid w:val="004F4441"/>
    <w:rsid w:val="00500282"/>
    <w:rsid w:val="00501426"/>
    <w:rsid w:val="00506472"/>
    <w:rsid w:val="00506CDC"/>
    <w:rsid w:val="005074D1"/>
    <w:rsid w:val="005116DB"/>
    <w:rsid w:val="00512A10"/>
    <w:rsid w:val="00513B67"/>
    <w:rsid w:val="00513D26"/>
    <w:rsid w:val="00520FDD"/>
    <w:rsid w:val="00521E7E"/>
    <w:rsid w:val="00523B8D"/>
    <w:rsid w:val="00524ABC"/>
    <w:rsid w:val="005306A0"/>
    <w:rsid w:val="00530BAC"/>
    <w:rsid w:val="00532278"/>
    <w:rsid w:val="00535B94"/>
    <w:rsid w:val="005375B9"/>
    <w:rsid w:val="00542569"/>
    <w:rsid w:val="005441A9"/>
    <w:rsid w:val="00544259"/>
    <w:rsid w:val="005449FA"/>
    <w:rsid w:val="00547C26"/>
    <w:rsid w:val="005514F4"/>
    <w:rsid w:val="0055529A"/>
    <w:rsid w:val="00557505"/>
    <w:rsid w:val="0056014B"/>
    <w:rsid w:val="005616DE"/>
    <w:rsid w:val="0056571B"/>
    <w:rsid w:val="0056658C"/>
    <w:rsid w:val="005665EF"/>
    <w:rsid w:val="00567029"/>
    <w:rsid w:val="005676E4"/>
    <w:rsid w:val="005722CD"/>
    <w:rsid w:val="0057328F"/>
    <w:rsid w:val="005734F7"/>
    <w:rsid w:val="00574BC0"/>
    <w:rsid w:val="005770F5"/>
    <w:rsid w:val="00584953"/>
    <w:rsid w:val="005874E9"/>
    <w:rsid w:val="005909CB"/>
    <w:rsid w:val="0059222B"/>
    <w:rsid w:val="00592729"/>
    <w:rsid w:val="00597E09"/>
    <w:rsid w:val="005C22CE"/>
    <w:rsid w:val="005C7430"/>
    <w:rsid w:val="005D24ED"/>
    <w:rsid w:val="005D2868"/>
    <w:rsid w:val="005D3068"/>
    <w:rsid w:val="005D34AD"/>
    <w:rsid w:val="005D5AB2"/>
    <w:rsid w:val="005D79CA"/>
    <w:rsid w:val="005E01FF"/>
    <w:rsid w:val="005E2AF8"/>
    <w:rsid w:val="005E414A"/>
    <w:rsid w:val="005E4DD9"/>
    <w:rsid w:val="005E516F"/>
    <w:rsid w:val="005E6DB1"/>
    <w:rsid w:val="005F2615"/>
    <w:rsid w:val="005F3916"/>
    <w:rsid w:val="005F5779"/>
    <w:rsid w:val="005F5931"/>
    <w:rsid w:val="005F5E6D"/>
    <w:rsid w:val="005F6B8C"/>
    <w:rsid w:val="006020BB"/>
    <w:rsid w:val="00603CE4"/>
    <w:rsid w:val="00604EB0"/>
    <w:rsid w:val="00611F77"/>
    <w:rsid w:val="00613EAB"/>
    <w:rsid w:val="006146F9"/>
    <w:rsid w:val="00617808"/>
    <w:rsid w:val="006237C9"/>
    <w:rsid w:val="0063322E"/>
    <w:rsid w:val="00634E5C"/>
    <w:rsid w:val="00636514"/>
    <w:rsid w:val="00641EF3"/>
    <w:rsid w:val="00641FC7"/>
    <w:rsid w:val="00644477"/>
    <w:rsid w:val="006506D9"/>
    <w:rsid w:val="006565DB"/>
    <w:rsid w:val="0066037C"/>
    <w:rsid w:val="0066066B"/>
    <w:rsid w:val="0066221D"/>
    <w:rsid w:val="00663B7B"/>
    <w:rsid w:val="0067029B"/>
    <w:rsid w:val="006707CC"/>
    <w:rsid w:val="00671C02"/>
    <w:rsid w:val="00672A14"/>
    <w:rsid w:val="0068205B"/>
    <w:rsid w:val="00682A3F"/>
    <w:rsid w:val="00683BAD"/>
    <w:rsid w:val="00683FBE"/>
    <w:rsid w:val="00686F09"/>
    <w:rsid w:val="00691B49"/>
    <w:rsid w:val="006A0464"/>
    <w:rsid w:val="006A05EA"/>
    <w:rsid w:val="006A4F09"/>
    <w:rsid w:val="006A65DB"/>
    <w:rsid w:val="006A773B"/>
    <w:rsid w:val="006B0357"/>
    <w:rsid w:val="006B13BA"/>
    <w:rsid w:val="006B5C65"/>
    <w:rsid w:val="006B7FD8"/>
    <w:rsid w:val="006C1F61"/>
    <w:rsid w:val="006C2B22"/>
    <w:rsid w:val="006C57AA"/>
    <w:rsid w:val="006C6609"/>
    <w:rsid w:val="006D2D0F"/>
    <w:rsid w:val="006E2521"/>
    <w:rsid w:val="006E7E08"/>
    <w:rsid w:val="006F5B29"/>
    <w:rsid w:val="006F6FDA"/>
    <w:rsid w:val="007003C9"/>
    <w:rsid w:val="0070165B"/>
    <w:rsid w:val="007021D4"/>
    <w:rsid w:val="00702EC9"/>
    <w:rsid w:val="0070432E"/>
    <w:rsid w:val="00704A7F"/>
    <w:rsid w:val="00705066"/>
    <w:rsid w:val="00710742"/>
    <w:rsid w:val="0071298D"/>
    <w:rsid w:val="00722C4F"/>
    <w:rsid w:val="007259E5"/>
    <w:rsid w:val="00727345"/>
    <w:rsid w:val="007279CB"/>
    <w:rsid w:val="00727A3D"/>
    <w:rsid w:val="00733229"/>
    <w:rsid w:val="0073570F"/>
    <w:rsid w:val="00736CFA"/>
    <w:rsid w:val="0073748A"/>
    <w:rsid w:val="0073779D"/>
    <w:rsid w:val="0074148D"/>
    <w:rsid w:val="00741DF8"/>
    <w:rsid w:val="00742E3F"/>
    <w:rsid w:val="00744FEC"/>
    <w:rsid w:val="007464F8"/>
    <w:rsid w:val="00752245"/>
    <w:rsid w:val="0076747A"/>
    <w:rsid w:val="00767482"/>
    <w:rsid w:val="00770CA4"/>
    <w:rsid w:val="00774D04"/>
    <w:rsid w:val="0077571D"/>
    <w:rsid w:val="0078029E"/>
    <w:rsid w:val="00781133"/>
    <w:rsid w:val="00781DF4"/>
    <w:rsid w:val="00785CAB"/>
    <w:rsid w:val="00786FDC"/>
    <w:rsid w:val="0079185F"/>
    <w:rsid w:val="0079244B"/>
    <w:rsid w:val="007A2C55"/>
    <w:rsid w:val="007A5CB4"/>
    <w:rsid w:val="007B0352"/>
    <w:rsid w:val="007B43C6"/>
    <w:rsid w:val="007B47C2"/>
    <w:rsid w:val="007B7F9F"/>
    <w:rsid w:val="007C1D3E"/>
    <w:rsid w:val="007C3671"/>
    <w:rsid w:val="007C7421"/>
    <w:rsid w:val="007C7BA4"/>
    <w:rsid w:val="007D0A51"/>
    <w:rsid w:val="007D1B9C"/>
    <w:rsid w:val="007D440A"/>
    <w:rsid w:val="007D5342"/>
    <w:rsid w:val="007D7DCF"/>
    <w:rsid w:val="007E1AF7"/>
    <w:rsid w:val="007E20FA"/>
    <w:rsid w:val="007E55CE"/>
    <w:rsid w:val="007E6E63"/>
    <w:rsid w:val="007F23E2"/>
    <w:rsid w:val="007F4642"/>
    <w:rsid w:val="007F4779"/>
    <w:rsid w:val="007F5F82"/>
    <w:rsid w:val="007F6FF4"/>
    <w:rsid w:val="007F7BC2"/>
    <w:rsid w:val="00804BBA"/>
    <w:rsid w:val="00810217"/>
    <w:rsid w:val="00810EEF"/>
    <w:rsid w:val="0081126C"/>
    <w:rsid w:val="00813B66"/>
    <w:rsid w:val="00814BE0"/>
    <w:rsid w:val="008219F4"/>
    <w:rsid w:val="00831B72"/>
    <w:rsid w:val="008347C6"/>
    <w:rsid w:val="0084196C"/>
    <w:rsid w:val="008447A4"/>
    <w:rsid w:val="00853DD4"/>
    <w:rsid w:val="00861C93"/>
    <w:rsid w:val="0086267B"/>
    <w:rsid w:val="00863DE4"/>
    <w:rsid w:val="0086557C"/>
    <w:rsid w:val="00866EE6"/>
    <w:rsid w:val="008729DC"/>
    <w:rsid w:val="00874A5E"/>
    <w:rsid w:val="00876D67"/>
    <w:rsid w:val="0088420B"/>
    <w:rsid w:val="008865E9"/>
    <w:rsid w:val="00893CB5"/>
    <w:rsid w:val="00894848"/>
    <w:rsid w:val="008956A5"/>
    <w:rsid w:val="008A08BE"/>
    <w:rsid w:val="008A6E2D"/>
    <w:rsid w:val="008A7157"/>
    <w:rsid w:val="008B097E"/>
    <w:rsid w:val="008B3625"/>
    <w:rsid w:val="008B4F11"/>
    <w:rsid w:val="008B5531"/>
    <w:rsid w:val="008B7847"/>
    <w:rsid w:val="008B7B92"/>
    <w:rsid w:val="008C2F20"/>
    <w:rsid w:val="008D0470"/>
    <w:rsid w:val="008D08F7"/>
    <w:rsid w:val="008D39F6"/>
    <w:rsid w:val="008D6C90"/>
    <w:rsid w:val="008E28D7"/>
    <w:rsid w:val="008E3583"/>
    <w:rsid w:val="008E472E"/>
    <w:rsid w:val="008E5C1A"/>
    <w:rsid w:val="008F1199"/>
    <w:rsid w:val="008F22B0"/>
    <w:rsid w:val="008F6585"/>
    <w:rsid w:val="008F66F7"/>
    <w:rsid w:val="00910DE0"/>
    <w:rsid w:val="0091783A"/>
    <w:rsid w:val="00924DB5"/>
    <w:rsid w:val="00926285"/>
    <w:rsid w:val="00930448"/>
    <w:rsid w:val="00930ADA"/>
    <w:rsid w:val="009335F5"/>
    <w:rsid w:val="00936461"/>
    <w:rsid w:val="00941E46"/>
    <w:rsid w:val="00942353"/>
    <w:rsid w:val="00946C76"/>
    <w:rsid w:val="00947755"/>
    <w:rsid w:val="009478F6"/>
    <w:rsid w:val="00953254"/>
    <w:rsid w:val="0095424F"/>
    <w:rsid w:val="0095505F"/>
    <w:rsid w:val="009571AA"/>
    <w:rsid w:val="0096398C"/>
    <w:rsid w:val="00964072"/>
    <w:rsid w:val="0096407D"/>
    <w:rsid w:val="0096472E"/>
    <w:rsid w:val="0096544C"/>
    <w:rsid w:val="00967920"/>
    <w:rsid w:val="009738B3"/>
    <w:rsid w:val="00974F1C"/>
    <w:rsid w:val="00975198"/>
    <w:rsid w:val="009752AF"/>
    <w:rsid w:val="00977B79"/>
    <w:rsid w:val="009879CC"/>
    <w:rsid w:val="009904FF"/>
    <w:rsid w:val="00992FE9"/>
    <w:rsid w:val="009A0FC4"/>
    <w:rsid w:val="009A13B7"/>
    <w:rsid w:val="009A4297"/>
    <w:rsid w:val="009A4802"/>
    <w:rsid w:val="009A5112"/>
    <w:rsid w:val="009A55B8"/>
    <w:rsid w:val="009A7C83"/>
    <w:rsid w:val="009B4B36"/>
    <w:rsid w:val="009C7ADD"/>
    <w:rsid w:val="009D1738"/>
    <w:rsid w:val="009D2C69"/>
    <w:rsid w:val="009D2F9D"/>
    <w:rsid w:val="009D42A7"/>
    <w:rsid w:val="009D4849"/>
    <w:rsid w:val="009E40E9"/>
    <w:rsid w:val="009E5CB3"/>
    <w:rsid w:val="009F0D49"/>
    <w:rsid w:val="009F3DB8"/>
    <w:rsid w:val="009F3FC3"/>
    <w:rsid w:val="009F5904"/>
    <w:rsid w:val="009F61BC"/>
    <w:rsid w:val="009F763F"/>
    <w:rsid w:val="009F7663"/>
    <w:rsid w:val="00A01314"/>
    <w:rsid w:val="00A0134E"/>
    <w:rsid w:val="00A014CD"/>
    <w:rsid w:val="00A11AC5"/>
    <w:rsid w:val="00A21535"/>
    <w:rsid w:val="00A25769"/>
    <w:rsid w:val="00A25D51"/>
    <w:rsid w:val="00A269F4"/>
    <w:rsid w:val="00A27A8B"/>
    <w:rsid w:val="00A27D36"/>
    <w:rsid w:val="00A27D3F"/>
    <w:rsid w:val="00A3195B"/>
    <w:rsid w:val="00A34C7A"/>
    <w:rsid w:val="00A35779"/>
    <w:rsid w:val="00A37796"/>
    <w:rsid w:val="00A52175"/>
    <w:rsid w:val="00A52874"/>
    <w:rsid w:val="00A56C35"/>
    <w:rsid w:val="00A622B9"/>
    <w:rsid w:val="00A62688"/>
    <w:rsid w:val="00A63113"/>
    <w:rsid w:val="00A65B9F"/>
    <w:rsid w:val="00A679BA"/>
    <w:rsid w:val="00A73319"/>
    <w:rsid w:val="00A76CF4"/>
    <w:rsid w:val="00A811F1"/>
    <w:rsid w:val="00A83DC1"/>
    <w:rsid w:val="00A90A5F"/>
    <w:rsid w:val="00A91891"/>
    <w:rsid w:val="00A94417"/>
    <w:rsid w:val="00A966DA"/>
    <w:rsid w:val="00AA0137"/>
    <w:rsid w:val="00AA034E"/>
    <w:rsid w:val="00AA1414"/>
    <w:rsid w:val="00AB1CD9"/>
    <w:rsid w:val="00AB206B"/>
    <w:rsid w:val="00AB221F"/>
    <w:rsid w:val="00AB27C6"/>
    <w:rsid w:val="00AB4AF7"/>
    <w:rsid w:val="00AC1481"/>
    <w:rsid w:val="00AC16F2"/>
    <w:rsid w:val="00AC23C0"/>
    <w:rsid w:val="00AC3052"/>
    <w:rsid w:val="00AC3389"/>
    <w:rsid w:val="00AC5052"/>
    <w:rsid w:val="00AC7916"/>
    <w:rsid w:val="00AE1381"/>
    <w:rsid w:val="00AE2946"/>
    <w:rsid w:val="00AE33B9"/>
    <w:rsid w:val="00AE4D07"/>
    <w:rsid w:val="00AE5304"/>
    <w:rsid w:val="00AE5ED8"/>
    <w:rsid w:val="00AE7A5A"/>
    <w:rsid w:val="00AF0F83"/>
    <w:rsid w:val="00AF1275"/>
    <w:rsid w:val="00AF606B"/>
    <w:rsid w:val="00B00C10"/>
    <w:rsid w:val="00B02C31"/>
    <w:rsid w:val="00B03F83"/>
    <w:rsid w:val="00B06258"/>
    <w:rsid w:val="00B10874"/>
    <w:rsid w:val="00B1276E"/>
    <w:rsid w:val="00B17ADF"/>
    <w:rsid w:val="00B22D1B"/>
    <w:rsid w:val="00B30609"/>
    <w:rsid w:val="00B3180A"/>
    <w:rsid w:val="00B35D71"/>
    <w:rsid w:val="00B37A9D"/>
    <w:rsid w:val="00B4249A"/>
    <w:rsid w:val="00B47A99"/>
    <w:rsid w:val="00B50CE4"/>
    <w:rsid w:val="00B52D06"/>
    <w:rsid w:val="00B52E39"/>
    <w:rsid w:val="00B53021"/>
    <w:rsid w:val="00B54902"/>
    <w:rsid w:val="00B55172"/>
    <w:rsid w:val="00B56099"/>
    <w:rsid w:val="00B61424"/>
    <w:rsid w:val="00B634A7"/>
    <w:rsid w:val="00B7117C"/>
    <w:rsid w:val="00B73D90"/>
    <w:rsid w:val="00B7584F"/>
    <w:rsid w:val="00B77435"/>
    <w:rsid w:val="00B837FA"/>
    <w:rsid w:val="00B87667"/>
    <w:rsid w:val="00B96E53"/>
    <w:rsid w:val="00BA2528"/>
    <w:rsid w:val="00BA537A"/>
    <w:rsid w:val="00BA5F7C"/>
    <w:rsid w:val="00BA709A"/>
    <w:rsid w:val="00BA77E4"/>
    <w:rsid w:val="00BB2B54"/>
    <w:rsid w:val="00BB37EF"/>
    <w:rsid w:val="00BB63A2"/>
    <w:rsid w:val="00BC0E89"/>
    <w:rsid w:val="00BC2F4E"/>
    <w:rsid w:val="00BC3B6E"/>
    <w:rsid w:val="00BC46BB"/>
    <w:rsid w:val="00BC7E2F"/>
    <w:rsid w:val="00BD2E5B"/>
    <w:rsid w:val="00BD32BF"/>
    <w:rsid w:val="00BD5FDE"/>
    <w:rsid w:val="00BE274B"/>
    <w:rsid w:val="00BE322F"/>
    <w:rsid w:val="00BE382A"/>
    <w:rsid w:val="00BE3DDC"/>
    <w:rsid w:val="00BE553A"/>
    <w:rsid w:val="00BF15CC"/>
    <w:rsid w:val="00BF1915"/>
    <w:rsid w:val="00C02693"/>
    <w:rsid w:val="00C038C5"/>
    <w:rsid w:val="00C04055"/>
    <w:rsid w:val="00C0678D"/>
    <w:rsid w:val="00C0683C"/>
    <w:rsid w:val="00C071CE"/>
    <w:rsid w:val="00C07F6E"/>
    <w:rsid w:val="00C1066C"/>
    <w:rsid w:val="00C107FA"/>
    <w:rsid w:val="00C12B15"/>
    <w:rsid w:val="00C13184"/>
    <w:rsid w:val="00C1408A"/>
    <w:rsid w:val="00C27788"/>
    <w:rsid w:val="00C3134F"/>
    <w:rsid w:val="00C3345E"/>
    <w:rsid w:val="00C34090"/>
    <w:rsid w:val="00C352A5"/>
    <w:rsid w:val="00C43E61"/>
    <w:rsid w:val="00C46F17"/>
    <w:rsid w:val="00C470BE"/>
    <w:rsid w:val="00C47E07"/>
    <w:rsid w:val="00C53BDA"/>
    <w:rsid w:val="00C545D8"/>
    <w:rsid w:val="00C568BA"/>
    <w:rsid w:val="00C61BF8"/>
    <w:rsid w:val="00C64079"/>
    <w:rsid w:val="00C64871"/>
    <w:rsid w:val="00C65198"/>
    <w:rsid w:val="00C65B7E"/>
    <w:rsid w:val="00C80D10"/>
    <w:rsid w:val="00C81BF4"/>
    <w:rsid w:val="00C910BA"/>
    <w:rsid w:val="00C92777"/>
    <w:rsid w:val="00C94CC2"/>
    <w:rsid w:val="00C95CB6"/>
    <w:rsid w:val="00CA1088"/>
    <w:rsid w:val="00CA1AF9"/>
    <w:rsid w:val="00CA2051"/>
    <w:rsid w:val="00CA257E"/>
    <w:rsid w:val="00CA5F91"/>
    <w:rsid w:val="00CB1FDE"/>
    <w:rsid w:val="00CB25A8"/>
    <w:rsid w:val="00CB6399"/>
    <w:rsid w:val="00CB640C"/>
    <w:rsid w:val="00CB7635"/>
    <w:rsid w:val="00CC0921"/>
    <w:rsid w:val="00CC45CE"/>
    <w:rsid w:val="00CC5463"/>
    <w:rsid w:val="00CC6936"/>
    <w:rsid w:val="00CD3AD8"/>
    <w:rsid w:val="00CD3F9C"/>
    <w:rsid w:val="00CD5256"/>
    <w:rsid w:val="00CE2DA7"/>
    <w:rsid w:val="00CE3167"/>
    <w:rsid w:val="00CE5084"/>
    <w:rsid w:val="00CE6CE2"/>
    <w:rsid w:val="00CF0150"/>
    <w:rsid w:val="00CF2C25"/>
    <w:rsid w:val="00CF3790"/>
    <w:rsid w:val="00CF3B68"/>
    <w:rsid w:val="00CF5E14"/>
    <w:rsid w:val="00D016D2"/>
    <w:rsid w:val="00D06698"/>
    <w:rsid w:val="00D105C8"/>
    <w:rsid w:val="00D127A9"/>
    <w:rsid w:val="00D17F3F"/>
    <w:rsid w:val="00D20121"/>
    <w:rsid w:val="00D20215"/>
    <w:rsid w:val="00D20AB2"/>
    <w:rsid w:val="00D21892"/>
    <w:rsid w:val="00D24C1B"/>
    <w:rsid w:val="00D318EB"/>
    <w:rsid w:val="00D33464"/>
    <w:rsid w:val="00D34C64"/>
    <w:rsid w:val="00D34FE0"/>
    <w:rsid w:val="00D36A71"/>
    <w:rsid w:val="00D41C8C"/>
    <w:rsid w:val="00D42447"/>
    <w:rsid w:val="00D44F77"/>
    <w:rsid w:val="00D57213"/>
    <w:rsid w:val="00D62832"/>
    <w:rsid w:val="00D649AC"/>
    <w:rsid w:val="00D70217"/>
    <w:rsid w:val="00D725BD"/>
    <w:rsid w:val="00D73DF2"/>
    <w:rsid w:val="00D75FFA"/>
    <w:rsid w:val="00D80515"/>
    <w:rsid w:val="00D82E7D"/>
    <w:rsid w:val="00D838BD"/>
    <w:rsid w:val="00D84F71"/>
    <w:rsid w:val="00D9232E"/>
    <w:rsid w:val="00D923C0"/>
    <w:rsid w:val="00D92F6F"/>
    <w:rsid w:val="00D93DE9"/>
    <w:rsid w:val="00DA1D77"/>
    <w:rsid w:val="00DA4744"/>
    <w:rsid w:val="00DA5E6C"/>
    <w:rsid w:val="00DA6222"/>
    <w:rsid w:val="00DA7905"/>
    <w:rsid w:val="00DB00AD"/>
    <w:rsid w:val="00DB6C42"/>
    <w:rsid w:val="00DC26DE"/>
    <w:rsid w:val="00DC334E"/>
    <w:rsid w:val="00DC4F92"/>
    <w:rsid w:val="00DC74D5"/>
    <w:rsid w:val="00DC752E"/>
    <w:rsid w:val="00DD3D4B"/>
    <w:rsid w:val="00DD5445"/>
    <w:rsid w:val="00DD632D"/>
    <w:rsid w:val="00DD7940"/>
    <w:rsid w:val="00DD7E2E"/>
    <w:rsid w:val="00DE3805"/>
    <w:rsid w:val="00DE4425"/>
    <w:rsid w:val="00DE6CFF"/>
    <w:rsid w:val="00DE6FE1"/>
    <w:rsid w:val="00DE7729"/>
    <w:rsid w:val="00E05223"/>
    <w:rsid w:val="00E11D91"/>
    <w:rsid w:val="00E15C9C"/>
    <w:rsid w:val="00E21FE7"/>
    <w:rsid w:val="00E22B49"/>
    <w:rsid w:val="00E24516"/>
    <w:rsid w:val="00E24844"/>
    <w:rsid w:val="00E31052"/>
    <w:rsid w:val="00E33B14"/>
    <w:rsid w:val="00E33F4D"/>
    <w:rsid w:val="00E4039D"/>
    <w:rsid w:val="00E41B42"/>
    <w:rsid w:val="00E45E92"/>
    <w:rsid w:val="00E52648"/>
    <w:rsid w:val="00E5273F"/>
    <w:rsid w:val="00E5311F"/>
    <w:rsid w:val="00E55FC4"/>
    <w:rsid w:val="00E56A2D"/>
    <w:rsid w:val="00E6073D"/>
    <w:rsid w:val="00E640F8"/>
    <w:rsid w:val="00E658E2"/>
    <w:rsid w:val="00E66D53"/>
    <w:rsid w:val="00E675ED"/>
    <w:rsid w:val="00E67ED1"/>
    <w:rsid w:val="00E704C0"/>
    <w:rsid w:val="00E75F05"/>
    <w:rsid w:val="00E7663F"/>
    <w:rsid w:val="00E82691"/>
    <w:rsid w:val="00E86038"/>
    <w:rsid w:val="00E8796D"/>
    <w:rsid w:val="00E90627"/>
    <w:rsid w:val="00E9290E"/>
    <w:rsid w:val="00EA0590"/>
    <w:rsid w:val="00EA1664"/>
    <w:rsid w:val="00EA40A4"/>
    <w:rsid w:val="00EB0A73"/>
    <w:rsid w:val="00EB1E88"/>
    <w:rsid w:val="00EB5D6B"/>
    <w:rsid w:val="00EB6C01"/>
    <w:rsid w:val="00EB7BA5"/>
    <w:rsid w:val="00EC02C7"/>
    <w:rsid w:val="00EC4D16"/>
    <w:rsid w:val="00EC5E07"/>
    <w:rsid w:val="00ED7808"/>
    <w:rsid w:val="00EE0391"/>
    <w:rsid w:val="00EE2096"/>
    <w:rsid w:val="00EE2204"/>
    <w:rsid w:val="00EE3D29"/>
    <w:rsid w:val="00EE61EC"/>
    <w:rsid w:val="00EF13E5"/>
    <w:rsid w:val="00EF36A2"/>
    <w:rsid w:val="00F01DBA"/>
    <w:rsid w:val="00F06F8F"/>
    <w:rsid w:val="00F07793"/>
    <w:rsid w:val="00F12341"/>
    <w:rsid w:val="00F14300"/>
    <w:rsid w:val="00F16364"/>
    <w:rsid w:val="00F247D5"/>
    <w:rsid w:val="00F24DF8"/>
    <w:rsid w:val="00F2595A"/>
    <w:rsid w:val="00F265EC"/>
    <w:rsid w:val="00F30820"/>
    <w:rsid w:val="00F41653"/>
    <w:rsid w:val="00F5445D"/>
    <w:rsid w:val="00F63B0E"/>
    <w:rsid w:val="00F6704A"/>
    <w:rsid w:val="00F70138"/>
    <w:rsid w:val="00F70D26"/>
    <w:rsid w:val="00F76FDC"/>
    <w:rsid w:val="00F8088A"/>
    <w:rsid w:val="00F867AC"/>
    <w:rsid w:val="00F87571"/>
    <w:rsid w:val="00F90468"/>
    <w:rsid w:val="00F92BA5"/>
    <w:rsid w:val="00F93AD1"/>
    <w:rsid w:val="00F9597E"/>
    <w:rsid w:val="00FA03F4"/>
    <w:rsid w:val="00FA3094"/>
    <w:rsid w:val="00FA322D"/>
    <w:rsid w:val="00FA3762"/>
    <w:rsid w:val="00FA799C"/>
    <w:rsid w:val="00FB33CF"/>
    <w:rsid w:val="00FB38FF"/>
    <w:rsid w:val="00FB458E"/>
    <w:rsid w:val="00FB7B72"/>
    <w:rsid w:val="00FC419C"/>
    <w:rsid w:val="00FC4AFC"/>
    <w:rsid w:val="00FC79AE"/>
    <w:rsid w:val="00FD4AD4"/>
    <w:rsid w:val="00FE0044"/>
    <w:rsid w:val="00FE0479"/>
    <w:rsid w:val="00FE46F1"/>
    <w:rsid w:val="00FE5526"/>
    <w:rsid w:val="00FE5CE6"/>
    <w:rsid w:val="00FE78A8"/>
    <w:rsid w:val="00FF0465"/>
    <w:rsid w:val="00FF2149"/>
    <w:rsid w:val="00FF6E9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F9C"/>
    <w:pPr>
      <w:spacing w:after="0" w:line="240" w:lineRule="auto"/>
    </w:pPr>
    <w:rPr>
      <w:rFonts w:ascii="Times New Roman" w:eastAsia="Times New Roman" w:hAnsi="Times New Roman" w:cs="Times New Roman"/>
      <w:sz w:val="24"/>
      <w:szCs w:val="24"/>
      <w:lang w:eastAsia="es-ES"/>
    </w:rPr>
  </w:style>
  <w:style w:type="paragraph" w:styleId="Heading1">
    <w:name w:val="heading 1"/>
    <w:basedOn w:val="Normal"/>
    <w:next w:val="Normal"/>
    <w:link w:val="Heading1Char"/>
    <w:qFormat/>
    <w:rsid w:val="00CD3F9C"/>
    <w:pPr>
      <w:keepNext/>
      <w:spacing w:before="60" w:after="60" w:line="480" w:lineRule="atLeast"/>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3F9C"/>
    <w:rPr>
      <w:rFonts w:ascii="Times New Roman" w:eastAsia="Times New Roman" w:hAnsi="Times New Roman" w:cs="Times New Roman"/>
      <w:b/>
      <w:bCs/>
      <w:sz w:val="28"/>
      <w:szCs w:val="28"/>
      <w:lang w:eastAsia="es-ES"/>
    </w:rPr>
  </w:style>
  <w:style w:type="paragraph" w:styleId="ListParagraph">
    <w:name w:val="List Paragraph"/>
    <w:basedOn w:val="Normal"/>
    <w:uiPriority w:val="34"/>
    <w:qFormat/>
    <w:rsid w:val="00CD3F9C"/>
    <w:pPr>
      <w:ind w:left="708"/>
    </w:pPr>
  </w:style>
  <w:style w:type="paragraph" w:styleId="NoSpacing">
    <w:name w:val="No Spacing"/>
    <w:link w:val="NoSpacingChar"/>
    <w:qFormat/>
    <w:rsid w:val="00CD3F9C"/>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rsid w:val="00CD3F9C"/>
    <w:rPr>
      <w:rFonts w:ascii="Calibri" w:eastAsia="Times New Roman" w:hAnsi="Calibri" w:cs="Times New Roman"/>
    </w:rPr>
  </w:style>
  <w:style w:type="paragraph" w:customStyle="1" w:styleId="Sinespaciado1">
    <w:name w:val="Sin espaciado1"/>
    <w:rsid w:val="00CD3F9C"/>
    <w:pPr>
      <w:widowControl w:val="0"/>
      <w:suppressAutoHyphens/>
      <w:spacing w:after="0" w:line="240" w:lineRule="auto"/>
    </w:pPr>
    <w:rPr>
      <w:rFonts w:ascii="Calibri" w:eastAsia="Calibri" w:hAnsi="Calibri" w:cs="Times New Roman"/>
      <w:kern w:val="1"/>
      <w:sz w:val="20"/>
      <w:szCs w:val="20"/>
      <w:lang w:val="es-CO" w:eastAsia="ar-SA"/>
    </w:rPr>
  </w:style>
  <w:style w:type="character" w:styleId="Hyperlink">
    <w:name w:val="Hyperlink"/>
    <w:basedOn w:val="DefaultParagraphFont"/>
    <w:uiPriority w:val="99"/>
    <w:rsid w:val="00CD3F9C"/>
    <w:rPr>
      <w:color w:val="0000FF"/>
      <w:u w:val="single"/>
    </w:rPr>
  </w:style>
  <w:style w:type="paragraph" w:customStyle="1" w:styleId="Outline">
    <w:name w:val="Outline"/>
    <w:basedOn w:val="Normal"/>
    <w:rsid w:val="00CD3F9C"/>
    <w:pPr>
      <w:spacing w:before="240"/>
    </w:pPr>
    <w:rPr>
      <w:kern w:val="28"/>
      <w:szCs w:val="20"/>
      <w:lang w:val="en-US" w:eastAsia="en-US"/>
    </w:rPr>
  </w:style>
  <w:style w:type="character" w:styleId="HTMLTypewriter">
    <w:name w:val="HTML Typewriter"/>
    <w:basedOn w:val="DefaultParagraphFont"/>
    <w:rsid w:val="00CD3F9C"/>
    <w:rPr>
      <w:rFonts w:ascii="Courier New" w:eastAsia="Times New Roman" w:hAnsi="Courier New" w:cs="Courier New"/>
      <w:sz w:val="24"/>
      <w:szCs w:val="24"/>
    </w:rPr>
  </w:style>
  <w:style w:type="character" w:styleId="CommentReference">
    <w:name w:val="annotation reference"/>
    <w:basedOn w:val="DefaultParagraphFont"/>
    <w:uiPriority w:val="99"/>
    <w:semiHidden/>
    <w:unhideWhenUsed/>
    <w:rsid w:val="00C1066C"/>
    <w:rPr>
      <w:sz w:val="16"/>
      <w:szCs w:val="16"/>
    </w:rPr>
  </w:style>
  <w:style w:type="paragraph" w:styleId="CommentText">
    <w:name w:val="annotation text"/>
    <w:basedOn w:val="Normal"/>
    <w:link w:val="CommentTextChar"/>
    <w:uiPriority w:val="99"/>
    <w:semiHidden/>
    <w:unhideWhenUsed/>
    <w:rsid w:val="00C1066C"/>
    <w:rPr>
      <w:sz w:val="20"/>
      <w:szCs w:val="20"/>
    </w:rPr>
  </w:style>
  <w:style w:type="character" w:customStyle="1" w:styleId="CommentTextChar">
    <w:name w:val="Comment Text Char"/>
    <w:basedOn w:val="DefaultParagraphFont"/>
    <w:link w:val="CommentText"/>
    <w:uiPriority w:val="99"/>
    <w:semiHidden/>
    <w:rsid w:val="00C1066C"/>
    <w:rPr>
      <w:rFonts w:ascii="Times New Roman" w:eastAsia="Times New Roman"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C1066C"/>
    <w:rPr>
      <w:b/>
      <w:bCs/>
    </w:rPr>
  </w:style>
  <w:style w:type="character" w:customStyle="1" w:styleId="CommentSubjectChar">
    <w:name w:val="Comment Subject Char"/>
    <w:basedOn w:val="CommentTextChar"/>
    <w:link w:val="CommentSubject"/>
    <w:uiPriority w:val="99"/>
    <w:semiHidden/>
    <w:rsid w:val="00C1066C"/>
    <w:rPr>
      <w:rFonts w:ascii="Times New Roman" w:eastAsia="Times New Roman" w:hAnsi="Times New Roman" w:cs="Times New Roman"/>
      <w:b/>
      <w:bCs/>
      <w:sz w:val="20"/>
      <w:szCs w:val="20"/>
      <w:lang w:eastAsia="es-ES"/>
    </w:rPr>
  </w:style>
  <w:style w:type="paragraph" w:styleId="BalloonText">
    <w:name w:val="Balloon Text"/>
    <w:basedOn w:val="Normal"/>
    <w:link w:val="BalloonTextChar"/>
    <w:uiPriority w:val="99"/>
    <w:semiHidden/>
    <w:unhideWhenUsed/>
    <w:rsid w:val="00C1066C"/>
    <w:rPr>
      <w:rFonts w:ascii="Tahoma" w:hAnsi="Tahoma" w:cs="Tahoma"/>
      <w:sz w:val="16"/>
      <w:szCs w:val="16"/>
    </w:rPr>
  </w:style>
  <w:style w:type="character" w:customStyle="1" w:styleId="BalloonTextChar">
    <w:name w:val="Balloon Text Char"/>
    <w:basedOn w:val="DefaultParagraphFont"/>
    <w:link w:val="BalloonText"/>
    <w:uiPriority w:val="99"/>
    <w:semiHidden/>
    <w:rsid w:val="00C1066C"/>
    <w:rPr>
      <w:rFonts w:ascii="Tahoma" w:eastAsia="Times New Roman" w:hAnsi="Tahoma" w:cs="Tahoma"/>
      <w:sz w:val="16"/>
      <w:szCs w:val="16"/>
      <w:lang w:eastAsia="es-ES"/>
    </w:rPr>
  </w:style>
  <w:style w:type="table" w:styleId="TableGrid">
    <w:name w:val="Table Grid"/>
    <w:basedOn w:val="TableNormal"/>
    <w:uiPriority w:val="59"/>
    <w:rsid w:val="000E1627"/>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iPriority w:val="99"/>
    <w:unhideWhenUsed/>
    <w:rsid w:val="004B1F19"/>
    <w:rPr>
      <w:sz w:val="20"/>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4B1F19"/>
    <w:rPr>
      <w:rFonts w:ascii="Times New Roman" w:eastAsia="Times New Roman" w:hAnsi="Times New Roman" w:cs="Times New Roman"/>
      <w:sz w:val="20"/>
      <w:szCs w:val="20"/>
      <w:lang w:eastAsia="es-ES"/>
    </w:rPr>
  </w:style>
  <w:style w:type="character" w:styleId="FootnoteReference">
    <w:name w:val="footnote reference"/>
    <w:aliases w:val="referencia nota al pie,titulo 2,Style 24,pie pddes"/>
    <w:basedOn w:val="DefaultParagraphFont"/>
    <w:uiPriority w:val="99"/>
    <w:unhideWhenUsed/>
    <w:rsid w:val="004B1F19"/>
    <w:rPr>
      <w:vertAlign w:val="superscript"/>
    </w:rPr>
  </w:style>
  <w:style w:type="paragraph" w:customStyle="1" w:styleId="Chapter">
    <w:name w:val="Chapter"/>
    <w:basedOn w:val="Normal"/>
    <w:next w:val="Normal"/>
    <w:rsid w:val="008B7B92"/>
    <w:pPr>
      <w:numPr>
        <w:numId w:val="27"/>
      </w:numPr>
      <w:tabs>
        <w:tab w:val="left" w:pos="1440"/>
      </w:tabs>
      <w:spacing w:after="240"/>
      <w:jc w:val="center"/>
    </w:pPr>
    <w:rPr>
      <w:b/>
      <w:smallCaps/>
      <w:szCs w:val="20"/>
      <w:lang w:eastAsia="en-US"/>
    </w:rPr>
  </w:style>
  <w:style w:type="paragraph" w:customStyle="1" w:styleId="Paragraph">
    <w:name w:val="Paragraph"/>
    <w:basedOn w:val="BodyTextIndent"/>
    <w:link w:val="ParagraphChar"/>
    <w:rsid w:val="008B7B92"/>
    <w:pPr>
      <w:numPr>
        <w:ilvl w:val="1"/>
        <w:numId w:val="27"/>
      </w:numPr>
      <w:spacing w:before="120"/>
      <w:jc w:val="both"/>
      <w:outlineLvl w:val="1"/>
    </w:pPr>
    <w:rPr>
      <w:szCs w:val="20"/>
      <w:lang w:eastAsia="en-US"/>
    </w:rPr>
  </w:style>
  <w:style w:type="paragraph" w:customStyle="1" w:styleId="subpar">
    <w:name w:val="subpar"/>
    <w:basedOn w:val="BodyTextIndent3"/>
    <w:rsid w:val="008B7B92"/>
    <w:pPr>
      <w:numPr>
        <w:ilvl w:val="2"/>
        <w:numId w:val="27"/>
      </w:numPr>
      <w:spacing w:before="120"/>
      <w:jc w:val="both"/>
      <w:outlineLvl w:val="2"/>
    </w:pPr>
    <w:rPr>
      <w:sz w:val="24"/>
      <w:szCs w:val="20"/>
      <w:lang w:val="es-ES_tradnl" w:eastAsia="en-US"/>
    </w:rPr>
  </w:style>
  <w:style w:type="paragraph" w:customStyle="1" w:styleId="SubSubPar">
    <w:name w:val="SubSubPar"/>
    <w:basedOn w:val="subpar"/>
    <w:rsid w:val="008B7B92"/>
    <w:pPr>
      <w:numPr>
        <w:ilvl w:val="3"/>
      </w:numPr>
      <w:tabs>
        <w:tab w:val="left" w:pos="0"/>
      </w:tabs>
    </w:pPr>
  </w:style>
  <w:style w:type="paragraph" w:styleId="BodyTextIndent">
    <w:name w:val="Body Text Indent"/>
    <w:basedOn w:val="Normal"/>
    <w:link w:val="BodyTextIndentChar"/>
    <w:uiPriority w:val="99"/>
    <w:semiHidden/>
    <w:unhideWhenUsed/>
    <w:rsid w:val="008B7B92"/>
    <w:pPr>
      <w:spacing w:after="120"/>
      <w:ind w:left="360"/>
    </w:pPr>
  </w:style>
  <w:style w:type="character" w:customStyle="1" w:styleId="BodyTextIndentChar">
    <w:name w:val="Body Text Indent Char"/>
    <w:basedOn w:val="DefaultParagraphFont"/>
    <w:link w:val="BodyTextIndent"/>
    <w:uiPriority w:val="99"/>
    <w:semiHidden/>
    <w:rsid w:val="008B7B92"/>
    <w:rPr>
      <w:rFonts w:ascii="Times New Roman" w:eastAsia="Times New Roman" w:hAnsi="Times New Roman" w:cs="Times New Roman"/>
      <w:sz w:val="24"/>
      <w:szCs w:val="24"/>
      <w:lang w:eastAsia="es-ES"/>
    </w:rPr>
  </w:style>
  <w:style w:type="paragraph" w:styleId="BodyTextIndent3">
    <w:name w:val="Body Text Indent 3"/>
    <w:basedOn w:val="Normal"/>
    <w:link w:val="BodyTextIndent3Char"/>
    <w:uiPriority w:val="99"/>
    <w:semiHidden/>
    <w:unhideWhenUsed/>
    <w:rsid w:val="008B7B9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B7B92"/>
    <w:rPr>
      <w:rFonts w:ascii="Times New Roman" w:eastAsia="Times New Roman" w:hAnsi="Times New Roman" w:cs="Times New Roman"/>
      <w:sz w:val="16"/>
      <w:szCs w:val="16"/>
      <w:lang w:eastAsia="es-ES"/>
    </w:rPr>
  </w:style>
  <w:style w:type="character" w:customStyle="1" w:styleId="ParagraphChar">
    <w:name w:val="Paragraph Char"/>
    <w:basedOn w:val="BodyTextIndentChar"/>
    <w:link w:val="Paragraph"/>
    <w:rsid w:val="00BD32BF"/>
    <w:rPr>
      <w:rFonts w:ascii="Times New Roman" w:eastAsia="Times New Roman" w:hAnsi="Times New Roman" w:cs="Times New Roman"/>
      <w:sz w:val="24"/>
      <w:szCs w:val="20"/>
      <w:lang w:eastAsia="es-ES"/>
    </w:rPr>
  </w:style>
  <w:style w:type="paragraph" w:styleId="Header">
    <w:name w:val="header"/>
    <w:basedOn w:val="Normal"/>
    <w:link w:val="HeaderChar"/>
    <w:uiPriority w:val="99"/>
    <w:semiHidden/>
    <w:unhideWhenUsed/>
    <w:rsid w:val="005F5779"/>
    <w:pPr>
      <w:tabs>
        <w:tab w:val="center" w:pos="4680"/>
        <w:tab w:val="right" w:pos="9360"/>
      </w:tabs>
    </w:pPr>
  </w:style>
  <w:style w:type="character" w:customStyle="1" w:styleId="HeaderChar">
    <w:name w:val="Header Char"/>
    <w:basedOn w:val="DefaultParagraphFont"/>
    <w:link w:val="Header"/>
    <w:uiPriority w:val="99"/>
    <w:semiHidden/>
    <w:rsid w:val="005F5779"/>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5F5779"/>
    <w:pPr>
      <w:tabs>
        <w:tab w:val="center" w:pos="4680"/>
        <w:tab w:val="right" w:pos="9360"/>
      </w:tabs>
    </w:pPr>
  </w:style>
  <w:style w:type="character" w:customStyle="1" w:styleId="FooterChar">
    <w:name w:val="Footer Char"/>
    <w:basedOn w:val="DefaultParagraphFont"/>
    <w:link w:val="Footer"/>
    <w:uiPriority w:val="99"/>
    <w:rsid w:val="005F5779"/>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F9C"/>
    <w:pPr>
      <w:spacing w:after="0" w:line="240" w:lineRule="auto"/>
    </w:pPr>
    <w:rPr>
      <w:rFonts w:ascii="Times New Roman" w:eastAsia="Times New Roman" w:hAnsi="Times New Roman" w:cs="Times New Roman"/>
      <w:sz w:val="24"/>
      <w:szCs w:val="24"/>
      <w:lang w:eastAsia="es-ES"/>
    </w:rPr>
  </w:style>
  <w:style w:type="paragraph" w:styleId="Heading1">
    <w:name w:val="heading 1"/>
    <w:basedOn w:val="Normal"/>
    <w:next w:val="Normal"/>
    <w:link w:val="Heading1Char"/>
    <w:qFormat/>
    <w:rsid w:val="00CD3F9C"/>
    <w:pPr>
      <w:keepNext/>
      <w:spacing w:before="60" w:after="60" w:line="480" w:lineRule="atLeast"/>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3F9C"/>
    <w:rPr>
      <w:rFonts w:ascii="Times New Roman" w:eastAsia="Times New Roman" w:hAnsi="Times New Roman" w:cs="Times New Roman"/>
      <w:b/>
      <w:bCs/>
      <w:sz w:val="28"/>
      <w:szCs w:val="28"/>
      <w:lang w:eastAsia="es-ES"/>
    </w:rPr>
  </w:style>
  <w:style w:type="paragraph" w:styleId="ListParagraph">
    <w:name w:val="List Paragraph"/>
    <w:basedOn w:val="Normal"/>
    <w:uiPriority w:val="34"/>
    <w:qFormat/>
    <w:rsid w:val="00CD3F9C"/>
    <w:pPr>
      <w:ind w:left="708"/>
    </w:pPr>
  </w:style>
  <w:style w:type="paragraph" w:styleId="NoSpacing">
    <w:name w:val="No Spacing"/>
    <w:link w:val="NoSpacingChar"/>
    <w:qFormat/>
    <w:rsid w:val="00CD3F9C"/>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rsid w:val="00CD3F9C"/>
    <w:rPr>
      <w:rFonts w:ascii="Calibri" w:eastAsia="Times New Roman" w:hAnsi="Calibri" w:cs="Times New Roman"/>
    </w:rPr>
  </w:style>
  <w:style w:type="paragraph" w:customStyle="1" w:styleId="Sinespaciado1">
    <w:name w:val="Sin espaciado1"/>
    <w:rsid w:val="00CD3F9C"/>
    <w:pPr>
      <w:widowControl w:val="0"/>
      <w:suppressAutoHyphens/>
      <w:spacing w:after="0" w:line="240" w:lineRule="auto"/>
    </w:pPr>
    <w:rPr>
      <w:rFonts w:ascii="Calibri" w:eastAsia="Calibri" w:hAnsi="Calibri" w:cs="Times New Roman"/>
      <w:kern w:val="1"/>
      <w:sz w:val="20"/>
      <w:szCs w:val="20"/>
      <w:lang w:val="es-CO" w:eastAsia="ar-SA"/>
    </w:rPr>
  </w:style>
  <w:style w:type="character" w:styleId="Hyperlink">
    <w:name w:val="Hyperlink"/>
    <w:basedOn w:val="DefaultParagraphFont"/>
    <w:uiPriority w:val="99"/>
    <w:rsid w:val="00CD3F9C"/>
    <w:rPr>
      <w:color w:val="0000FF"/>
      <w:u w:val="single"/>
    </w:rPr>
  </w:style>
  <w:style w:type="paragraph" w:customStyle="1" w:styleId="Outline">
    <w:name w:val="Outline"/>
    <w:basedOn w:val="Normal"/>
    <w:rsid w:val="00CD3F9C"/>
    <w:pPr>
      <w:spacing w:before="240"/>
    </w:pPr>
    <w:rPr>
      <w:kern w:val="28"/>
      <w:szCs w:val="20"/>
      <w:lang w:val="en-US" w:eastAsia="en-US"/>
    </w:rPr>
  </w:style>
  <w:style w:type="character" w:styleId="HTMLTypewriter">
    <w:name w:val="HTML Typewriter"/>
    <w:basedOn w:val="DefaultParagraphFont"/>
    <w:rsid w:val="00CD3F9C"/>
    <w:rPr>
      <w:rFonts w:ascii="Courier New" w:eastAsia="Times New Roman" w:hAnsi="Courier New" w:cs="Courier New"/>
      <w:sz w:val="24"/>
      <w:szCs w:val="24"/>
    </w:rPr>
  </w:style>
  <w:style w:type="character" w:styleId="CommentReference">
    <w:name w:val="annotation reference"/>
    <w:basedOn w:val="DefaultParagraphFont"/>
    <w:uiPriority w:val="99"/>
    <w:semiHidden/>
    <w:unhideWhenUsed/>
    <w:rsid w:val="00C1066C"/>
    <w:rPr>
      <w:sz w:val="16"/>
      <w:szCs w:val="16"/>
    </w:rPr>
  </w:style>
  <w:style w:type="paragraph" w:styleId="CommentText">
    <w:name w:val="annotation text"/>
    <w:basedOn w:val="Normal"/>
    <w:link w:val="CommentTextChar"/>
    <w:uiPriority w:val="99"/>
    <w:semiHidden/>
    <w:unhideWhenUsed/>
    <w:rsid w:val="00C1066C"/>
    <w:rPr>
      <w:sz w:val="20"/>
      <w:szCs w:val="20"/>
    </w:rPr>
  </w:style>
  <w:style w:type="character" w:customStyle="1" w:styleId="CommentTextChar">
    <w:name w:val="Comment Text Char"/>
    <w:basedOn w:val="DefaultParagraphFont"/>
    <w:link w:val="CommentText"/>
    <w:uiPriority w:val="99"/>
    <w:semiHidden/>
    <w:rsid w:val="00C1066C"/>
    <w:rPr>
      <w:rFonts w:ascii="Times New Roman" w:eastAsia="Times New Roman"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C1066C"/>
    <w:rPr>
      <w:b/>
      <w:bCs/>
    </w:rPr>
  </w:style>
  <w:style w:type="character" w:customStyle="1" w:styleId="CommentSubjectChar">
    <w:name w:val="Comment Subject Char"/>
    <w:basedOn w:val="CommentTextChar"/>
    <w:link w:val="CommentSubject"/>
    <w:uiPriority w:val="99"/>
    <w:semiHidden/>
    <w:rsid w:val="00C1066C"/>
    <w:rPr>
      <w:rFonts w:ascii="Times New Roman" w:eastAsia="Times New Roman" w:hAnsi="Times New Roman" w:cs="Times New Roman"/>
      <w:b/>
      <w:bCs/>
      <w:sz w:val="20"/>
      <w:szCs w:val="20"/>
      <w:lang w:eastAsia="es-ES"/>
    </w:rPr>
  </w:style>
  <w:style w:type="paragraph" w:styleId="BalloonText">
    <w:name w:val="Balloon Text"/>
    <w:basedOn w:val="Normal"/>
    <w:link w:val="BalloonTextChar"/>
    <w:uiPriority w:val="99"/>
    <w:semiHidden/>
    <w:unhideWhenUsed/>
    <w:rsid w:val="00C1066C"/>
    <w:rPr>
      <w:rFonts w:ascii="Tahoma" w:hAnsi="Tahoma" w:cs="Tahoma"/>
      <w:sz w:val="16"/>
      <w:szCs w:val="16"/>
    </w:rPr>
  </w:style>
  <w:style w:type="character" w:customStyle="1" w:styleId="BalloonTextChar">
    <w:name w:val="Balloon Text Char"/>
    <w:basedOn w:val="DefaultParagraphFont"/>
    <w:link w:val="BalloonText"/>
    <w:uiPriority w:val="99"/>
    <w:semiHidden/>
    <w:rsid w:val="00C1066C"/>
    <w:rPr>
      <w:rFonts w:ascii="Tahoma" w:eastAsia="Times New Roman" w:hAnsi="Tahoma" w:cs="Tahoma"/>
      <w:sz w:val="16"/>
      <w:szCs w:val="16"/>
      <w:lang w:eastAsia="es-ES"/>
    </w:rPr>
  </w:style>
  <w:style w:type="table" w:styleId="TableGrid">
    <w:name w:val="Table Grid"/>
    <w:basedOn w:val="TableNormal"/>
    <w:uiPriority w:val="59"/>
    <w:rsid w:val="000E1627"/>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iPriority w:val="99"/>
    <w:unhideWhenUsed/>
    <w:rsid w:val="004B1F19"/>
    <w:rPr>
      <w:sz w:val="20"/>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4B1F19"/>
    <w:rPr>
      <w:rFonts w:ascii="Times New Roman" w:eastAsia="Times New Roman" w:hAnsi="Times New Roman" w:cs="Times New Roman"/>
      <w:sz w:val="20"/>
      <w:szCs w:val="20"/>
      <w:lang w:eastAsia="es-ES"/>
    </w:rPr>
  </w:style>
  <w:style w:type="character" w:styleId="FootnoteReference">
    <w:name w:val="footnote reference"/>
    <w:aliases w:val="referencia nota al pie,titulo 2,Style 24,pie pddes"/>
    <w:basedOn w:val="DefaultParagraphFont"/>
    <w:uiPriority w:val="99"/>
    <w:unhideWhenUsed/>
    <w:rsid w:val="004B1F19"/>
    <w:rPr>
      <w:vertAlign w:val="superscript"/>
    </w:rPr>
  </w:style>
  <w:style w:type="paragraph" w:customStyle="1" w:styleId="Chapter">
    <w:name w:val="Chapter"/>
    <w:basedOn w:val="Normal"/>
    <w:next w:val="Normal"/>
    <w:rsid w:val="008B7B92"/>
    <w:pPr>
      <w:numPr>
        <w:numId w:val="27"/>
      </w:numPr>
      <w:tabs>
        <w:tab w:val="left" w:pos="1440"/>
      </w:tabs>
      <w:spacing w:after="240"/>
      <w:jc w:val="center"/>
    </w:pPr>
    <w:rPr>
      <w:b/>
      <w:smallCaps/>
      <w:szCs w:val="20"/>
      <w:lang w:eastAsia="en-US"/>
    </w:rPr>
  </w:style>
  <w:style w:type="paragraph" w:customStyle="1" w:styleId="Paragraph">
    <w:name w:val="Paragraph"/>
    <w:basedOn w:val="BodyTextIndent"/>
    <w:link w:val="ParagraphChar"/>
    <w:rsid w:val="008B7B92"/>
    <w:pPr>
      <w:numPr>
        <w:ilvl w:val="1"/>
        <w:numId w:val="27"/>
      </w:numPr>
      <w:spacing w:before="120"/>
      <w:jc w:val="both"/>
      <w:outlineLvl w:val="1"/>
    </w:pPr>
    <w:rPr>
      <w:szCs w:val="20"/>
      <w:lang w:eastAsia="en-US"/>
    </w:rPr>
  </w:style>
  <w:style w:type="paragraph" w:customStyle="1" w:styleId="subpar">
    <w:name w:val="subpar"/>
    <w:basedOn w:val="BodyTextIndent3"/>
    <w:rsid w:val="008B7B92"/>
    <w:pPr>
      <w:numPr>
        <w:ilvl w:val="2"/>
        <w:numId w:val="27"/>
      </w:numPr>
      <w:spacing w:before="120"/>
      <w:jc w:val="both"/>
      <w:outlineLvl w:val="2"/>
    </w:pPr>
    <w:rPr>
      <w:sz w:val="24"/>
      <w:szCs w:val="20"/>
      <w:lang w:val="es-ES_tradnl" w:eastAsia="en-US"/>
    </w:rPr>
  </w:style>
  <w:style w:type="paragraph" w:customStyle="1" w:styleId="SubSubPar">
    <w:name w:val="SubSubPar"/>
    <w:basedOn w:val="subpar"/>
    <w:rsid w:val="008B7B92"/>
    <w:pPr>
      <w:numPr>
        <w:ilvl w:val="3"/>
      </w:numPr>
      <w:tabs>
        <w:tab w:val="left" w:pos="0"/>
      </w:tabs>
    </w:pPr>
  </w:style>
  <w:style w:type="paragraph" w:styleId="BodyTextIndent">
    <w:name w:val="Body Text Indent"/>
    <w:basedOn w:val="Normal"/>
    <w:link w:val="BodyTextIndentChar"/>
    <w:uiPriority w:val="99"/>
    <w:semiHidden/>
    <w:unhideWhenUsed/>
    <w:rsid w:val="008B7B92"/>
    <w:pPr>
      <w:spacing w:after="120"/>
      <w:ind w:left="360"/>
    </w:pPr>
  </w:style>
  <w:style w:type="character" w:customStyle="1" w:styleId="BodyTextIndentChar">
    <w:name w:val="Body Text Indent Char"/>
    <w:basedOn w:val="DefaultParagraphFont"/>
    <w:link w:val="BodyTextIndent"/>
    <w:uiPriority w:val="99"/>
    <w:semiHidden/>
    <w:rsid w:val="008B7B92"/>
    <w:rPr>
      <w:rFonts w:ascii="Times New Roman" w:eastAsia="Times New Roman" w:hAnsi="Times New Roman" w:cs="Times New Roman"/>
      <w:sz w:val="24"/>
      <w:szCs w:val="24"/>
      <w:lang w:eastAsia="es-ES"/>
    </w:rPr>
  </w:style>
  <w:style w:type="paragraph" w:styleId="BodyTextIndent3">
    <w:name w:val="Body Text Indent 3"/>
    <w:basedOn w:val="Normal"/>
    <w:link w:val="BodyTextIndent3Char"/>
    <w:uiPriority w:val="99"/>
    <w:semiHidden/>
    <w:unhideWhenUsed/>
    <w:rsid w:val="008B7B9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B7B92"/>
    <w:rPr>
      <w:rFonts w:ascii="Times New Roman" w:eastAsia="Times New Roman" w:hAnsi="Times New Roman" w:cs="Times New Roman"/>
      <w:sz w:val="16"/>
      <w:szCs w:val="16"/>
      <w:lang w:eastAsia="es-ES"/>
    </w:rPr>
  </w:style>
  <w:style w:type="character" w:customStyle="1" w:styleId="ParagraphChar">
    <w:name w:val="Paragraph Char"/>
    <w:basedOn w:val="BodyTextIndentChar"/>
    <w:link w:val="Paragraph"/>
    <w:rsid w:val="00BD32BF"/>
    <w:rPr>
      <w:rFonts w:ascii="Times New Roman" w:eastAsia="Times New Roman" w:hAnsi="Times New Roman" w:cs="Times New Roman"/>
      <w:sz w:val="24"/>
      <w:szCs w:val="20"/>
      <w:lang w:eastAsia="es-ES"/>
    </w:rPr>
  </w:style>
  <w:style w:type="paragraph" w:styleId="Header">
    <w:name w:val="header"/>
    <w:basedOn w:val="Normal"/>
    <w:link w:val="HeaderChar"/>
    <w:uiPriority w:val="99"/>
    <w:semiHidden/>
    <w:unhideWhenUsed/>
    <w:rsid w:val="005F5779"/>
    <w:pPr>
      <w:tabs>
        <w:tab w:val="center" w:pos="4680"/>
        <w:tab w:val="right" w:pos="9360"/>
      </w:tabs>
    </w:pPr>
  </w:style>
  <w:style w:type="character" w:customStyle="1" w:styleId="HeaderChar">
    <w:name w:val="Header Char"/>
    <w:basedOn w:val="DefaultParagraphFont"/>
    <w:link w:val="Header"/>
    <w:uiPriority w:val="99"/>
    <w:semiHidden/>
    <w:rsid w:val="005F5779"/>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5F5779"/>
    <w:pPr>
      <w:tabs>
        <w:tab w:val="center" w:pos="4680"/>
        <w:tab w:val="right" w:pos="9360"/>
      </w:tabs>
    </w:pPr>
  </w:style>
  <w:style w:type="character" w:customStyle="1" w:styleId="FooterChar">
    <w:name w:val="Footer Char"/>
    <w:basedOn w:val="DefaultParagraphFont"/>
    <w:link w:val="Footer"/>
    <w:uiPriority w:val="99"/>
    <w:rsid w:val="005F5779"/>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5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38282019</IDBDocs_x0020_Number>
    <TaxCatchAll xmlns="cdc7663a-08f0-4737-9e8c-148ce897a09c">
      <Value>28</Value>
      <Value>12</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SCL/SPH</Division_x0020_or_x0020_Unit>
    <Approval_x0020_Number xmlns="cdc7663a-08f0-4737-9e8c-148ce897a09c" xsi:nil="true"/>
    <Document_x0020_Author xmlns="cdc7663a-08f0-4737-9e8c-148ce897a09c">beatrizz</Document_x0020_Author>
    <Disclosure_x0020_Activity xmlns="cdc7663a-08f0-4737-9e8c-148ce897a09c">Approved TC document</Disclosure_x0020_Activity>
    <Fiscal_x0020_Year_x0020_IDB xmlns="cdc7663a-08f0-4737-9e8c-148ce897a09c">2013</Fiscal_x0020_Year_x0020_IDB>
    <Webtopic xmlns="cdc7663a-08f0-4737-9e8c-148ce897a09c">Health Institutions and Management;Health;Health Services and Specialized Healthcare;Maternal and Early Childhood Healthcare</Webtopic>
    <Other_x0020_Author xmlns="cdc7663a-08f0-4737-9e8c-148ce897a09c" xsi:nil="true"/>
    <Abstract xmlns="cdc7663a-08f0-4737-9e8c-148ce897a09c">Términos de Referencia CR-T1111</Abstract>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class="ExternalClass6417BB662A80403D968982C271D49D42"&gt;MS WORDTC-DOCUMENTApproved TC document0N&lt;/div&gt;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Spanish</Document_x0020_Language_x0020_IDB>
    <Identifier xmlns="cdc7663a-08f0-4737-9e8c-148ce897a09c">Términos de Referencia CR-T1111 TECFILE</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EZSHARE-835409809-3497</_dlc_DocId>
    <_dlc_DocIdUrl xmlns="cdc7663a-08f0-4737-9e8c-148ce897a09c">
      <Url>https://idbg.sharepoint.com/teams/EZ-CR-TCP/CR-T1111/_layouts/15/DocIdRedir.aspx?ID=EZSHARE-835409809-3497</Url>
      <Description>EZSHARE-835409809-3497</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DFFFBF0F3EC97458A21AF7B88027265" ma:contentTypeVersion="2296" ma:contentTypeDescription="A content type to manage public (operations) IDB documents" ma:contentTypeScope="" ma:versionID="0f9b19f901207a2262e9ae350ea5c27e">
  <xsd:schema xmlns:xsd="http://www.w3.org/2001/XMLSchema" xmlns:xs="http://www.w3.org/2001/XMLSchema" xmlns:p="http://schemas.microsoft.com/office/2006/metadata/properties" xmlns:ns2="cdc7663a-08f0-4737-9e8c-148ce897a09c" targetNamespace="http://schemas.microsoft.com/office/2006/metadata/properties" ma:root="true" ma:fieldsID="75741f58541548f32518da857fbb344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T111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17DB8-03C6-41A8-9D3F-CEC05453EE89}"/>
</file>

<file path=customXml/itemProps2.xml><?xml version="1.0" encoding="utf-8"?>
<ds:datastoreItem xmlns:ds="http://schemas.openxmlformats.org/officeDocument/2006/customXml" ds:itemID="{A7CB639E-1F0E-4A5E-8051-804F46F1490D}"/>
</file>

<file path=customXml/itemProps3.xml><?xml version="1.0" encoding="utf-8"?>
<ds:datastoreItem xmlns:ds="http://schemas.openxmlformats.org/officeDocument/2006/customXml" ds:itemID="{F208D04D-85D2-47AC-899C-28039B32A822}"/>
</file>

<file path=customXml/itemProps4.xml><?xml version="1.0" encoding="utf-8"?>
<ds:datastoreItem xmlns:ds="http://schemas.openxmlformats.org/officeDocument/2006/customXml" ds:itemID="{E5A14731-F9C1-43A5-9076-B812A057F4B9}"/>
</file>

<file path=customXml/itemProps5.xml><?xml version="1.0" encoding="utf-8"?>
<ds:datastoreItem xmlns:ds="http://schemas.openxmlformats.org/officeDocument/2006/customXml" ds:itemID="{815DFF4F-B1C2-4ADB-84F0-CD3142E79F3D}"/>
</file>

<file path=customXml/itemProps6.xml><?xml version="1.0" encoding="utf-8"?>
<ds:datastoreItem xmlns:ds="http://schemas.openxmlformats.org/officeDocument/2006/customXml" ds:itemID="{319D2676-7455-400B-8694-C0E75D72D06F}"/>
</file>

<file path=customXml/itemProps7.xml><?xml version="1.0" encoding="utf-8"?>
<ds:datastoreItem xmlns:ds="http://schemas.openxmlformats.org/officeDocument/2006/customXml" ds:itemID="{A8D1A1AD-4086-48FE-B1F4-909DD5ED0102}"/>
</file>

<file path=docProps/app.xml><?xml version="1.0" encoding="utf-8"?>
<Properties xmlns="http://schemas.openxmlformats.org/officeDocument/2006/extended-properties" xmlns:vt="http://schemas.openxmlformats.org/officeDocument/2006/docPropsVTypes">
  <Template>Normal.dotm</Template>
  <TotalTime>2</TotalTime>
  <Pages>8</Pages>
  <Words>2721</Words>
  <Characters>15510</Characters>
  <Application>Microsoft Office Word</Application>
  <DocSecurity>4</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udape</Company>
  <LinksUpToDate>false</LinksUpToDate>
  <CharactersWithSpaces>18195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CR-T1111</dc:title>
  <dc:creator>cvidal</dc:creator>
  <cp:keywords/>
  <cp:lastModifiedBy>Test</cp:lastModifiedBy>
  <cp:revision>2</cp:revision>
  <dcterms:created xsi:type="dcterms:W3CDTF">2013-12-05T13:47:00Z</dcterms:created>
  <dcterms:modified xsi:type="dcterms:W3CDTF">2013-12-05T13:47:00Z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0x0101001A458A224826124E8B45B1D613300CFC00CDFFFBF0F3EC97458A21AF7B88027265</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28;#Costa Rica|70401352-ba64-401d-af16-55c448a66295</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12;#IDBDocs|cca77002-e150-4b2d-ab1f-1d7a7cdcae16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28010d99-0496-4129-a2b6-395c36a875aa</vt:lpwstr>
  </property>
</Properties>
</file>