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715" w:rsidRDefault="00FB6F29" w:rsidP="00FB6F29">
      <w:pPr>
        <w:pStyle w:val="Paragraph"/>
        <w:numPr>
          <w:ilvl w:val="0"/>
          <w:numId w:val="0"/>
        </w:numPr>
        <w:jc w:val="center"/>
        <w:rPr>
          <w:b/>
        </w:rPr>
      </w:pPr>
      <w:r>
        <w:rPr>
          <w:b/>
        </w:rPr>
        <w:t>Historia de Banco Produzcamos</w:t>
      </w:r>
    </w:p>
    <w:p w:rsidR="00FB6F29" w:rsidRDefault="00FB6F29" w:rsidP="00FB6F29">
      <w:pPr>
        <w:pStyle w:val="Paragraph"/>
        <w:numPr>
          <w:ilvl w:val="0"/>
          <w:numId w:val="0"/>
        </w:numPr>
        <w:jc w:val="center"/>
        <w:rPr>
          <w:b/>
        </w:rPr>
      </w:pPr>
    </w:p>
    <w:p w:rsidR="00CF0715" w:rsidRPr="00CF300C" w:rsidRDefault="00CF0715" w:rsidP="00CF0715">
      <w:pPr>
        <w:pStyle w:val="Paragraph"/>
        <w:numPr>
          <w:ilvl w:val="0"/>
          <w:numId w:val="0"/>
        </w:numPr>
      </w:pPr>
      <w:r w:rsidRPr="00CF300C">
        <w:rPr>
          <w:b/>
        </w:rPr>
        <w:t>Banco Produzcamos</w:t>
      </w:r>
      <w:r w:rsidRPr="00CF300C">
        <w:t xml:space="preserve"> se constituyó en 2009 (</w:t>
      </w:r>
      <w:r>
        <w:t>Le</w:t>
      </w:r>
      <w:bookmarkStart w:id="0" w:name="_GoBack"/>
      <w:bookmarkEnd w:id="0"/>
      <w:r>
        <w:t>y No. 640 Ley Creadora del Banco d</w:t>
      </w:r>
      <w:r w:rsidRPr="00CF300C">
        <w:t xml:space="preserve">e Fomento </w:t>
      </w:r>
      <w:r>
        <w:t>a l</w:t>
      </w:r>
      <w:r w:rsidRPr="00CF300C">
        <w:t xml:space="preserve">a Producción </w:t>
      </w:r>
      <w:r>
        <w:t>y s</w:t>
      </w:r>
      <w:r w:rsidRPr="00CF300C">
        <w:t xml:space="preserve">u Reforma Ley No. 684, más su Reglamento) mediante la aportación de las carteras de crédito de la Financiera Nicaragüense de Inversiones (FNI), del INTA, del Instituto de Desarrollo Rural, del MAGFOR y del INAPYME y del Fondo de Crédito Rural, en un esfuerzo por armonizar </w:t>
      </w:r>
      <w:r w:rsidRPr="0027742E">
        <w:t xml:space="preserve">y racionalizar la organización del estado en el campo del crédito a los sectores productivos. </w:t>
      </w:r>
      <w:r w:rsidRPr="001D0810">
        <w:t>Su misión primera es el fomento y el financiamiento de actividades agrícolas, pecuarias, pesqueras industriales.  Etc. C</w:t>
      </w:r>
      <w:r w:rsidRPr="00CF300C">
        <w:t>on funciones de entidad bancaria, patrimonio propio y</w:t>
      </w:r>
      <w:r w:rsidRPr="001D0810">
        <w:t xml:space="preserve"> </w:t>
      </w:r>
      <w:r w:rsidRPr="00CF300C">
        <w:t xml:space="preserve">duración indefinida, </w:t>
      </w:r>
      <w:r w:rsidRPr="001D0810">
        <w:t xml:space="preserve">es parte de las entidades </w:t>
      </w:r>
      <w:r w:rsidRPr="00CF300C">
        <w:t xml:space="preserve">supervisadas por la SIBOIF. </w:t>
      </w:r>
      <w:r w:rsidRPr="001D0810">
        <w:t>O</w:t>
      </w:r>
      <w:r w:rsidRPr="00CF300C">
        <w:t>pera bajo</w:t>
      </w:r>
      <w:r w:rsidRPr="001D0810">
        <w:t xml:space="preserve"> </w:t>
      </w:r>
      <w:r w:rsidRPr="00CF300C">
        <w:t>la regulación, vigilancia y supervisión fiscal de la Contraloría General, y de la</w:t>
      </w:r>
      <w:r w:rsidRPr="001D0810">
        <w:t xml:space="preserve"> </w:t>
      </w:r>
      <w:r w:rsidRPr="00CF300C">
        <w:t>SIBOIF</w:t>
      </w:r>
      <w:r w:rsidRPr="001D0810">
        <w:t>. Tiene a f</w:t>
      </w:r>
      <w:r>
        <w:t>in del 2012 una cartera de 880 m</w:t>
      </w:r>
      <w:r w:rsidRPr="001D0810">
        <w:t>illones de Córdobas con un Activo de 3</w:t>
      </w:r>
      <w:r>
        <w:t>.</w:t>
      </w:r>
      <w:r w:rsidRPr="001D0810">
        <w:t xml:space="preserve">500 </w:t>
      </w:r>
      <w:r>
        <w:t>m</w:t>
      </w:r>
      <w:r w:rsidRPr="001D0810">
        <w:t>illones de Córdobas, resultados positivos de casi 63 Millones de Córdobas (aproximadamente US$2.5</w:t>
      </w:r>
      <w:r>
        <w:t xml:space="preserve"> millones</w:t>
      </w:r>
      <w:r w:rsidRPr="001D0810">
        <w:t>) y una cartera de riesgo del 3,1% de la total, aun cuando los créditos vencidos son solo el 1.3%. Los niveles de capitalización (58%) y liquidez están muy por encima de lo normal y son solo explicables por la recurrencia de crisis financieras en Nicaragua.</w:t>
      </w:r>
    </w:p>
    <w:p w:rsidR="00530CEA" w:rsidRPr="00CF0715" w:rsidRDefault="00530CEA">
      <w:pPr>
        <w:rPr>
          <w:lang w:val="es-ES_tradnl"/>
        </w:rPr>
      </w:pPr>
    </w:p>
    <w:sectPr w:rsidR="00530CEA" w:rsidRPr="00CF0715" w:rsidSect="00530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D5F42"/>
    <w:multiLevelType w:val="multilevel"/>
    <w:tmpl w:val="24BC9EB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476"/>
        </w:tabs>
        <w:ind w:left="1476"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BF0"/>
    <w:rsid w:val="000154AA"/>
    <w:rsid w:val="00015ADE"/>
    <w:rsid w:val="00133BF3"/>
    <w:rsid w:val="0015033E"/>
    <w:rsid w:val="00170F59"/>
    <w:rsid w:val="00220AAB"/>
    <w:rsid w:val="002D1B30"/>
    <w:rsid w:val="003016C1"/>
    <w:rsid w:val="003F0353"/>
    <w:rsid w:val="003F2722"/>
    <w:rsid w:val="00422056"/>
    <w:rsid w:val="00530CEA"/>
    <w:rsid w:val="0062129E"/>
    <w:rsid w:val="00765317"/>
    <w:rsid w:val="007939F0"/>
    <w:rsid w:val="007D0BF0"/>
    <w:rsid w:val="00815B9B"/>
    <w:rsid w:val="00871351"/>
    <w:rsid w:val="00910751"/>
    <w:rsid w:val="009664F8"/>
    <w:rsid w:val="009F37D3"/>
    <w:rsid w:val="009F67FA"/>
    <w:rsid w:val="00A81753"/>
    <w:rsid w:val="00A832D1"/>
    <w:rsid w:val="00AE312C"/>
    <w:rsid w:val="00B457E5"/>
    <w:rsid w:val="00BC2DF3"/>
    <w:rsid w:val="00BF2022"/>
    <w:rsid w:val="00C41AD6"/>
    <w:rsid w:val="00CF0715"/>
    <w:rsid w:val="00D148B1"/>
    <w:rsid w:val="00DC29BC"/>
    <w:rsid w:val="00E2506C"/>
    <w:rsid w:val="00E40AD7"/>
    <w:rsid w:val="00E54A65"/>
    <w:rsid w:val="00EA6D1D"/>
    <w:rsid w:val="00F226D1"/>
    <w:rsid w:val="00F7297A"/>
    <w:rsid w:val="00FB6F29"/>
    <w:rsid w:val="00FC4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BF0"/>
    <w:pPr>
      <w:spacing w:before="0" w:beforeAutospacing="0" w:after="0" w:afterAutospacing="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CF0715"/>
    <w:pPr>
      <w:keepNext/>
      <w:numPr>
        <w:numId w:val="1"/>
      </w:numPr>
      <w:tabs>
        <w:tab w:val="clear" w:pos="1800"/>
        <w:tab w:val="num" w:pos="648"/>
        <w:tab w:val="left" w:pos="1440"/>
      </w:tabs>
      <w:spacing w:before="240" w:after="240"/>
      <w:ind w:left="0"/>
      <w:jc w:val="center"/>
    </w:pPr>
    <w:rPr>
      <w:b/>
      <w:smallCaps/>
      <w:lang w:val="es-ES_tradnl"/>
    </w:rPr>
  </w:style>
  <w:style w:type="paragraph" w:customStyle="1" w:styleId="Paragraph">
    <w:name w:val="Paragraph"/>
    <w:aliases w:val="paragraph,p,PARAGRAPH,PG,pa,at"/>
    <w:basedOn w:val="BodyTextIndent"/>
    <w:link w:val="ParagraphChar"/>
    <w:rsid w:val="00CF0715"/>
    <w:pPr>
      <w:numPr>
        <w:ilvl w:val="1"/>
        <w:numId w:val="1"/>
      </w:numPr>
      <w:tabs>
        <w:tab w:val="clear" w:pos="1476"/>
        <w:tab w:val="num" w:pos="720"/>
      </w:tabs>
      <w:spacing w:before="120"/>
      <w:ind w:left="720" w:hanging="720"/>
      <w:jc w:val="both"/>
      <w:outlineLvl w:val="1"/>
    </w:pPr>
    <w:rPr>
      <w:lang w:val="es-ES_tradnl"/>
    </w:rPr>
  </w:style>
  <w:style w:type="paragraph" w:customStyle="1" w:styleId="subpar">
    <w:name w:val="subpar"/>
    <w:basedOn w:val="BodyTextIndent3"/>
    <w:rsid w:val="00CF0715"/>
    <w:pPr>
      <w:numPr>
        <w:ilvl w:val="2"/>
        <w:numId w:val="1"/>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CF0715"/>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locked/>
    <w:rsid w:val="00CF071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CF0715"/>
    <w:pPr>
      <w:spacing w:after="120"/>
      <w:ind w:left="360"/>
    </w:pPr>
  </w:style>
  <w:style w:type="character" w:customStyle="1" w:styleId="BodyTextIndentChar">
    <w:name w:val="Body Text Indent Char"/>
    <w:basedOn w:val="DefaultParagraphFont"/>
    <w:link w:val="BodyTextIndent"/>
    <w:uiPriority w:val="99"/>
    <w:semiHidden/>
    <w:rsid w:val="00CF07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CF07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0715"/>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BF0"/>
    <w:pPr>
      <w:spacing w:before="0" w:beforeAutospacing="0" w:after="0" w:afterAutospacing="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CF0715"/>
    <w:pPr>
      <w:keepNext/>
      <w:numPr>
        <w:numId w:val="1"/>
      </w:numPr>
      <w:tabs>
        <w:tab w:val="clear" w:pos="1800"/>
        <w:tab w:val="num" w:pos="648"/>
        <w:tab w:val="left" w:pos="1440"/>
      </w:tabs>
      <w:spacing w:before="240" w:after="240"/>
      <w:ind w:left="0"/>
      <w:jc w:val="center"/>
    </w:pPr>
    <w:rPr>
      <w:b/>
      <w:smallCaps/>
      <w:lang w:val="es-ES_tradnl"/>
    </w:rPr>
  </w:style>
  <w:style w:type="paragraph" w:customStyle="1" w:styleId="Paragraph">
    <w:name w:val="Paragraph"/>
    <w:aliases w:val="paragraph,p,PARAGRAPH,PG,pa,at"/>
    <w:basedOn w:val="BodyTextIndent"/>
    <w:link w:val="ParagraphChar"/>
    <w:rsid w:val="00CF0715"/>
    <w:pPr>
      <w:numPr>
        <w:ilvl w:val="1"/>
        <w:numId w:val="1"/>
      </w:numPr>
      <w:tabs>
        <w:tab w:val="clear" w:pos="1476"/>
        <w:tab w:val="num" w:pos="720"/>
      </w:tabs>
      <w:spacing w:before="120"/>
      <w:ind w:left="720" w:hanging="720"/>
      <w:jc w:val="both"/>
      <w:outlineLvl w:val="1"/>
    </w:pPr>
    <w:rPr>
      <w:lang w:val="es-ES_tradnl"/>
    </w:rPr>
  </w:style>
  <w:style w:type="paragraph" w:customStyle="1" w:styleId="subpar">
    <w:name w:val="subpar"/>
    <w:basedOn w:val="BodyTextIndent3"/>
    <w:rsid w:val="00CF0715"/>
    <w:pPr>
      <w:numPr>
        <w:ilvl w:val="2"/>
        <w:numId w:val="1"/>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CF0715"/>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locked/>
    <w:rsid w:val="00CF071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CF0715"/>
    <w:pPr>
      <w:spacing w:after="120"/>
      <w:ind w:left="360"/>
    </w:pPr>
  </w:style>
  <w:style w:type="character" w:customStyle="1" w:styleId="BodyTextIndentChar">
    <w:name w:val="Body Text Indent Char"/>
    <w:basedOn w:val="DefaultParagraphFont"/>
    <w:link w:val="BodyTextIndent"/>
    <w:uiPriority w:val="99"/>
    <w:semiHidden/>
    <w:rsid w:val="00CF07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CF07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0715"/>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37858359</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Guzman Zapater, Ramon</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NI-L1080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424AEA4F5EEF243BD4F3D3A85E55287" ma:contentTypeVersion="0" ma:contentTypeDescription="A content type to manage public (operations) IDB documents" ma:contentTypeScope="" ma:versionID="15668d615b5a0a47fbc44b6f6428b790">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82D0CCA3-CC98-4F8C-B436-F0132B96DFD1}"/>
</file>

<file path=customXml/itemProps2.xml><?xml version="1.0" encoding="utf-8"?>
<ds:datastoreItem xmlns:ds="http://schemas.openxmlformats.org/officeDocument/2006/customXml" ds:itemID="{CDC32047-86F7-494D-9376-717F15D7C8AE}"/>
</file>

<file path=customXml/itemProps3.xml><?xml version="1.0" encoding="utf-8"?>
<ds:datastoreItem xmlns:ds="http://schemas.openxmlformats.org/officeDocument/2006/customXml" ds:itemID="{383CC3F9-3792-4FA9-B084-B355872D0BA6}"/>
</file>

<file path=customXml/itemProps4.xml><?xml version="1.0" encoding="utf-8"?>
<ds:datastoreItem xmlns:ds="http://schemas.openxmlformats.org/officeDocument/2006/customXml" ds:itemID="{BE812C89-BE90-460A-BA9A-7EDCE55F372C}"/>
</file>

<file path=customXml/itemProps5.xml><?xml version="1.0" encoding="utf-8"?>
<ds:datastoreItem xmlns:ds="http://schemas.openxmlformats.org/officeDocument/2006/customXml" ds:itemID="{829E6649-E8F5-4925-BE34-14A832858AE7}"/>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Link_ Historia de Produzcamos </dc:title>
  <dc:creator>Test</dc:creator>
  <cp:lastModifiedBy>Test</cp:lastModifiedBy>
  <cp:revision>3</cp:revision>
  <dcterms:created xsi:type="dcterms:W3CDTF">2013-06-26T21:15:00Z</dcterms:created>
  <dcterms:modified xsi:type="dcterms:W3CDTF">2013-07-03T19:38:00Z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0x01010046CF21643EE8D14686A648AA6DAD089200B424AEA4F5EEF243BD4F3D3A85E55287</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