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DD4" w:rsidRPr="00295C32" w:rsidRDefault="00012DD4" w:rsidP="00064DDF">
      <w:pPr>
        <w:pStyle w:val="Title"/>
        <w:rPr>
          <w:lang w:val="es-ES_tradnl"/>
        </w:rPr>
      </w:pPr>
      <w:bookmarkStart w:id="0" w:name="OLE_LINK1"/>
      <w:bookmarkStart w:id="1" w:name="_GoBack"/>
      <w:bookmarkEnd w:id="1"/>
    </w:p>
    <w:p w:rsidR="00012DD4" w:rsidRPr="00295C32" w:rsidRDefault="00012DD4" w:rsidP="00064DDF">
      <w:pPr>
        <w:pStyle w:val="Title"/>
        <w:rPr>
          <w:lang w:val="es-ES_tradnl"/>
        </w:rPr>
      </w:pPr>
    </w:p>
    <w:p w:rsidR="00873D5C" w:rsidRPr="00295C32" w:rsidRDefault="00873D5C" w:rsidP="00B65305">
      <w:pPr>
        <w:pStyle w:val="Title"/>
        <w:rPr>
          <w:lang w:val="es-ES_tradnl"/>
        </w:rPr>
      </w:pPr>
    </w:p>
    <w:p w:rsidR="00B65305" w:rsidRPr="00B65305" w:rsidRDefault="00B65305" w:rsidP="00B65305">
      <w:pPr>
        <w:pStyle w:val="Title"/>
        <w:jc w:val="center"/>
        <w:rPr>
          <w:rFonts w:ascii="Times New Roman" w:hAnsi="Times New Roman" w:cs="Times New Roman"/>
          <w:smallCaps/>
        </w:rPr>
      </w:pPr>
      <w:r w:rsidRPr="00B65305">
        <w:rPr>
          <w:rFonts w:ascii="Times New Roman" w:hAnsi="Times New Roman" w:cs="Times New Roman"/>
          <w:smallCaps/>
        </w:rPr>
        <w:t>Documento del Banco Interamericano de Desarrollo</w:t>
      </w:r>
    </w:p>
    <w:p w:rsidR="00B65305" w:rsidRPr="00B65305" w:rsidRDefault="00B65305" w:rsidP="00B65305">
      <w:pPr>
        <w:pStyle w:val="ColorfulList-Accent11"/>
        <w:ind w:left="1080"/>
        <w:jc w:val="center"/>
        <w:rPr>
          <w:rFonts w:ascii="Times New Roman" w:hAnsi="Times New Roman" w:cs="Times New Roman"/>
          <w:b/>
        </w:rPr>
      </w:pPr>
    </w:p>
    <w:p w:rsidR="00B65305" w:rsidRDefault="00B65305" w:rsidP="00B65305">
      <w:pPr>
        <w:tabs>
          <w:tab w:val="left" w:pos="1440"/>
          <w:tab w:val="left" w:pos="3060"/>
        </w:tabs>
        <w:jc w:val="center"/>
        <w:rPr>
          <w:rFonts w:ascii="Times New Roman" w:hAnsi="Times New Roman" w:cs="Times New Roman"/>
          <w:b/>
          <w:smallCaps/>
        </w:rPr>
      </w:pPr>
    </w:p>
    <w:p w:rsidR="00B65305" w:rsidRDefault="00B65305" w:rsidP="00B65305">
      <w:pPr>
        <w:tabs>
          <w:tab w:val="left" w:pos="1440"/>
          <w:tab w:val="left" w:pos="3060"/>
        </w:tabs>
        <w:jc w:val="center"/>
        <w:rPr>
          <w:rFonts w:ascii="Times New Roman" w:hAnsi="Times New Roman" w:cs="Times New Roman"/>
          <w:b/>
          <w:smallCaps/>
        </w:rPr>
      </w:pPr>
    </w:p>
    <w:p w:rsidR="00B65305" w:rsidRPr="00B65305" w:rsidRDefault="00B65305" w:rsidP="00B65305">
      <w:pPr>
        <w:tabs>
          <w:tab w:val="left" w:pos="1440"/>
          <w:tab w:val="left" w:pos="3060"/>
        </w:tabs>
        <w:jc w:val="center"/>
        <w:rPr>
          <w:rFonts w:ascii="Times New Roman" w:hAnsi="Times New Roman" w:cs="Times New Roman"/>
          <w:b/>
          <w:smallCaps/>
        </w:rPr>
      </w:pPr>
    </w:p>
    <w:p w:rsidR="00B65305" w:rsidRPr="00B65305" w:rsidRDefault="00B65305" w:rsidP="00B65305">
      <w:pPr>
        <w:tabs>
          <w:tab w:val="left" w:pos="1440"/>
          <w:tab w:val="left" w:pos="3060"/>
        </w:tabs>
        <w:jc w:val="center"/>
        <w:rPr>
          <w:rFonts w:ascii="Times New Roman" w:hAnsi="Times New Roman" w:cs="Times New Roman"/>
          <w:b/>
          <w:smallCaps/>
        </w:rPr>
      </w:pPr>
    </w:p>
    <w:p w:rsidR="00B65305" w:rsidRPr="00287C55" w:rsidRDefault="00287C55" w:rsidP="00B65305">
      <w:pPr>
        <w:tabs>
          <w:tab w:val="left" w:pos="1440"/>
          <w:tab w:val="left" w:pos="3060"/>
        </w:tabs>
        <w:jc w:val="center"/>
        <w:rPr>
          <w:rFonts w:ascii="Times New Roman" w:hAnsi="Times New Roman" w:cs="Times New Roman"/>
          <w:b/>
          <w:smallCaps/>
        </w:rPr>
      </w:pPr>
      <w:r w:rsidRPr="00287C55">
        <w:rPr>
          <w:rFonts w:ascii="Times New Roman" w:hAnsi="Times New Roman" w:cs="Times New Roman"/>
          <w:b/>
          <w:smallCaps/>
        </w:rPr>
        <w:t>N</w:t>
      </w:r>
      <w:r w:rsidR="00B65305" w:rsidRPr="00287C55">
        <w:rPr>
          <w:rFonts w:ascii="Times New Roman" w:hAnsi="Times New Roman" w:cs="Times New Roman"/>
          <w:b/>
          <w:smallCaps/>
        </w:rPr>
        <w:t>icaragua</w:t>
      </w:r>
    </w:p>
    <w:p w:rsidR="00B65305" w:rsidRPr="005C5C11" w:rsidRDefault="00B65305" w:rsidP="00B65305">
      <w:pPr>
        <w:tabs>
          <w:tab w:val="left" w:pos="1440"/>
          <w:tab w:val="left" w:pos="3060"/>
        </w:tabs>
        <w:jc w:val="center"/>
        <w:rPr>
          <w:rFonts w:ascii="Times New Roman" w:hAnsi="Times New Roman" w:cs="Times New Roman"/>
          <w:b/>
          <w:smallCaps/>
          <w:highlight w:val="lightGray"/>
        </w:rPr>
      </w:pPr>
    </w:p>
    <w:p w:rsidR="00B65305" w:rsidRPr="005C5C11" w:rsidRDefault="00B65305" w:rsidP="00B65305">
      <w:pPr>
        <w:tabs>
          <w:tab w:val="left" w:pos="1440"/>
          <w:tab w:val="left" w:pos="3060"/>
        </w:tabs>
        <w:jc w:val="center"/>
        <w:rPr>
          <w:rFonts w:ascii="Times New Roman" w:hAnsi="Times New Roman" w:cs="Times New Roman"/>
          <w:b/>
          <w:smallCaps/>
          <w:highlight w:val="lightGray"/>
        </w:rPr>
      </w:pPr>
    </w:p>
    <w:p w:rsidR="00B65305" w:rsidRPr="005C5C11" w:rsidRDefault="00B65305" w:rsidP="00B65305">
      <w:pPr>
        <w:tabs>
          <w:tab w:val="left" w:pos="1440"/>
          <w:tab w:val="left" w:pos="3060"/>
        </w:tabs>
        <w:jc w:val="center"/>
        <w:rPr>
          <w:rFonts w:ascii="Times New Roman" w:hAnsi="Times New Roman" w:cs="Times New Roman"/>
          <w:b/>
          <w:smallCaps/>
          <w:highlight w:val="lightGray"/>
        </w:rPr>
      </w:pPr>
    </w:p>
    <w:p w:rsidR="00B65305" w:rsidRPr="00287C55" w:rsidRDefault="00ED581C" w:rsidP="00B65305">
      <w:pPr>
        <w:tabs>
          <w:tab w:val="left" w:pos="1440"/>
          <w:tab w:val="left" w:pos="3060"/>
        </w:tabs>
        <w:jc w:val="center"/>
        <w:rPr>
          <w:rFonts w:ascii="Times New Roman" w:hAnsi="Times New Roman" w:cs="Times New Roman"/>
          <w:b/>
          <w:smallCaps/>
        </w:rPr>
      </w:pPr>
      <w:r w:rsidRPr="00ED581C">
        <w:rPr>
          <w:rFonts w:ascii="Times New Roman" w:hAnsi="Times New Roman" w:cs="Times New Roman"/>
          <w:b/>
          <w:smallCaps/>
        </w:rPr>
        <w:t>ACCESO AL CRÉDITO EN CADENAS PRODUCTIVAS RURALES</w:t>
      </w:r>
    </w:p>
    <w:p w:rsidR="00B65305" w:rsidRPr="005C5C11" w:rsidRDefault="00B65305" w:rsidP="00B65305">
      <w:pPr>
        <w:tabs>
          <w:tab w:val="left" w:pos="1440"/>
          <w:tab w:val="left" w:pos="3060"/>
        </w:tabs>
        <w:jc w:val="center"/>
        <w:rPr>
          <w:rFonts w:ascii="Times New Roman" w:hAnsi="Times New Roman" w:cs="Times New Roman"/>
          <w:b/>
          <w:smallCaps/>
          <w:highlight w:val="lightGray"/>
        </w:rPr>
      </w:pPr>
    </w:p>
    <w:p w:rsidR="00B65305" w:rsidRPr="00B65305" w:rsidRDefault="00B65305" w:rsidP="00B65305">
      <w:pPr>
        <w:tabs>
          <w:tab w:val="left" w:pos="1440"/>
          <w:tab w:val="left" w:pos="3060"/>
        </w:tabs>
        <w:jc w:val="center"/>
        <w:rPr>
          <w:rFonts w:ascii="Times New Roman" w:hAnsi="Times New Roman" w:cs="Times New Roman"/>
          <w:b/>
          <w:smallCaps/>
        </w:rPr>
      </w:pPr>
      <w:r>
        <w:rPr>
          <w:rFonts w:ascii="Times New Roman" w:hAnsi="Times New Roman" w:cs="Times New Roman"/>
          <w:b/>
          <w:smallCaps/>
        </w:rPr>
        <w:t>NI-L10</w:t>
      </w:r>
      <w:r w:rsidR="00ED581C">
        <w:rPr>
          <w:rFonts w:ascii="Times New Roman" w:hAnsi="Times New Roman" w:cs="Times New Roman"/>
          <w:b/>
          <w:smallCaps/>
        </w:rPr>
        <w:t>80</w:t>
      </w:r>
    </w:p>
    <w:p w:rsidR="00B65305" w:rsidRPr="00B65305" w:rsidRDefault="00B65305" w:rsidP="00B65305">
      <w:pPr>
        <w:pStyle w:val="Newpage"/>
        <w:rPr>
          <w:rFonts w:cs="Times New Roman"/>
          <w:b w:val="0"/>
          <w:caps/>
          <w:smallCaps w:val="0"/>
          <w:szCs w:val="24"/>
          <w:lang w:val="es-ES"/>
        </w:rPr>
      </w:pPr>
    </w:p>
    <w:p w:rsidR="00B65305" w:rsidRPr="00B65305" w:rsidRDefault="00B65305" w:rsidP="00B65305">
      <w:pPr>
        <w:tabs>
          <w:tab w:val="left" w:pos="1440"/>
          <w:tab w:val="left" w:pos="3060"/>
        </w:tabs>
        <w:jc w:val="center"/>
        <w:rPr>
          <w:rFonts w:ascii="Times New Roman" w:hAnsi="Times New Roman" w:cs="Times New Roman"/>
          <w:smallCaps/>
        </w:rPr>
      </w:pPr>
    </w:p>
    <w:p w:rsidR="00B65305" w:rsidRPr="00B65305" w:rsidRDefault="00B65305" w:rsidP="00B65305">
      <w:pPr>
        <w:tabs>
          <w:tab w:val="left" w:pos="1440"/>
          <w:tab w:val="left" w:pos="3060"/>
        </w:tabs>
        <w:jc w:val="center"/>
        <w:outlineLvl w:val="0"/>
        <w:rPr>
          <w:rFonts w:ascii="Times New Roman" w:hAnsi="Times New Roman" w:cs="Times New Roman"/>
          <w:b/>
          <w:smallCaps/>
        </w:rPr>
      </w:pPr>
      <w:r w:rsidRPr="00B65305">
        <w:rPr>
          <w:rFonts w:ascii="Times New Roman" w:hAnsi="Times New Roman" w:cs="Times New Roman"/>
          <w:b/>
          <w:smallCaps/>
        </w:rPr>
        <w:t>Plan de Seguimiento y Evaluación</w:t>
      </w:r>
    </w:p>
    <w:p w:rsidR="00B65305" w:rsidRPr="00B65305" w:rsidRDefault="00B65305" w:rsidP="00B65305">
      <w:pPr>
        <w:tabs>
          <w:tab w:val="left" w:pos="1440"/>
          <w:tab w:val="left" w:pos="3060"/>
        </w:tabs>
        <w:jc w:val="center"/>
        <w:outlineLvl w:val="0"/>
        <w:rPr>
          <w:rFonts w:ascii="Times New Roman" w:hAnsi="Times New Roman" w:cs="Times New Roman"/>
          <w:b/>
          <w:smallCaps/>
        </w:rPr>
      </w:pPr>
    </w:p>
    <w:p w:rsidR="00B65305" w:rsidRPr="00B65305" w:rsidRDefault="00B65305" w:rsidP="00B65305">
      <w:pPr>
        <w:pStyle w:val="ColorfulList-Accent11"/>
        <w:ind w:left="1080"/>
        <w:jc w:val="center"/>
        <w:rPr>
          <w:rFonts w:ascii="Times New Roman" w:hAnsi="Times New Roman" w:cs="Times New Roman"/>
          <w:b/>
        </w:rPr>
      </w:pPr>
    </w:p>
    <w:p w:rsidR="00B65305" w:rsidRPr="00B65305" w:rsidRDefault="00B65305" w:rsidP="00B65305">
      <w:pPr>
        <w:pStyle w:val="ColorfulList-Accent11"/>
        <w:ind w:left="1080"/>
        <w:jc w:val="center"/>
        <w:rPr>
          <w:rFonts w:ascii="Times New Roman" w:hAnsi="Times New Roman" w:cs="Times New Roman"/>
          <w:b/>
        </w:rPr>
      </w:pPr>
    </w:p>
    <w:p w:rsidR="00B65305" w:rsidRPr="00B65305" w:rsidRDefault="00B65305" w:rsidP="00B65305">
      <w:pPr>
        <w:pStyle w:val="ColorfulList-Accent11"/>
        <w:ind w:left="1080"/>
        <w:jc w:val="center"/>
        <w:rPr>
          <w:rFonts w:ascii="Times New Roman" w:hAnsi="Times New Roman" w:cs="Times New Roman"/>
          <w:b/>
        </w:rPr>
      </w:pPr>
    </w:p>
    <w:p w:rsidR="00B65305" w:rsidRPr="00B65305" w:rsidRDefault="00B65305" w:rsidP="00B65305">
      <w:pPr>
        <w:pStyle w:val="ColorfulList-Accent11"/>
        <w:ind w:left="1080"/>
        <w:jc w:val="center"/>
        <w:rPr>
          <w:rFonts w:ascii="Times New Roman" w:hAnsi="Times New Roman" w:cs="Times New Roman"/>
          <w:b/>
        </w:rPr>
      </w:pPr>
    </w:p>
    <w:p w:rsidR="00B65305" w:rsidRPr="00B65305" w:rsidRDefault="00B65305" w:rsidP="00B65305">
      <w:pPr>
        <w:pStyle w:val="ColorfulList-Accent11"/>
        <w:ind w:left="1080"/>
        <w:jc w:val="center"/>
        <w:rPr>
          <w:rFonts w:ascii="Times New Roman" w:hAnsi="Times New Roman" w:cs="Times New Roman"/>
          <w:b/>
        </w:rPr>
      </w:pPr>
    </w:p>
    <w:p w:rsidR="00B65305" w:rsidRPr="00B65305" w:rsidRDefault="00B65305" w:rsidP="00B65305">
      <w:pPr>
        <w:pStyle w:val="ColorfulList-Accent11"/>
        <w:ind w:left="1080"/>
        <w:jc w:val="center"/>
        <w:rPr>
          <w:rFonts w:ascii="Times New Roman" w:hAnsi="Times New Roman" w:cs="Times New Roman"/>
          <w:b/>
        </w:rPr>
      </w:pPr>
    </w:p>
    <w:p w:rsidR="00B65305" w:rsidRDefault="00B65305" w:rsidP="00B65305">
      <w:pPr>
        <w:pStyle w:val="ColorfulList-Accent11"/>
        <w:ind w:left="1080"/>
        <w:jc w:val="center"/>
        <w:rPr>
          <w:rFonts w:ascii="Times New Roman" w:hAnsi="Times New Roman" w:cs="Times New Roman"/>
          <w:b/>
        </w:rPr>
      </w:pPr>
    </w:p>
    <w:p w:rsidR="00B65305" w:rsidRDefault="00B65305" w:rsidP="00B65305">
      <w:pPr>
        <w:pStyle w:val="ColorfulList-Accent11"/>
        <w:ind w:left="1080"/>
        <w:jc w:val="center"/>
        <w:rPr>
          <w:rFonts w:ascii="Times New Roman" w:hAnsi="Times New Roman" w:cs="Times New Roman"/>
          <w:b/>
        </w:rPr>
      </w:pPr>
    </w:p>
    <w:p w:rsidR="00B65305" w:rsidRDefault="00B65305" w:rsidP="00B65305">
      <w:pPr>
        <w:pStyle w:val="ColorfulList-Accent11"/>
        <w:ind w:left="1080"/>
        <w:jc w:val="center"/>
        <w:rPr>
          <w:rFonts w:ascii="Times New Roman" w:hAnsi="Times New Roman" w:cs="Times New Roman"/>
          <w:b/>
        </w:rPr>
      </w:pPr>
    </w:p>
    <w:p w:rsidR="00B65305" w:rsidRPr="00B65305" w:rsidRDefault="00B65305" w:rsidP="00B65305">
      <w:pPr>
        <w:pStyle w:val="ColorfulList-Accent11"/>
        <w:ind w:left="1080"/>
        <w:jc w:val="center"/>
        <w:rPr>
          <w:rFonts w:ascii="Times New Roman" w:hAnsi="Times New Roman" w:cs="Times New Roman"/>
          <w:b/>
        </w:rPr>
      </w:pPr>
    </w:p>
    <w:p w:rsidR="00B65305" w:rsidRPr="00B65305" w:rsidRDefault="00B65305" w:rsidP="007759DF">
      <w:pPr>
        <w:tabs>
          <w:tab w:val="left" w:pos="1440"/>
          <w:tab w:val="left" w:pos="3060"/>
        </w:tabs>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B65305" w:rsidRPr="00B65305" w:rsidTr="005C5C11">
        <w:tc>
          <w:tcPr>
            <w:tcW w:w="8856" w:type="dxa"/>
            <w:shd w:val="clear" w:color="auto" w:fill="auto"/>
          </w:tcPr>
          <w:p w:rsidR="00B65305" w:rsidRPr="00ED581C" w:rsidRDefault="00ED581C" w:rsidP="00ED581C">
            <w:pPr>
              <w:tabs>
                <w:tab w:val="left" w:pos="1440"/>
                <w:tab w:val="left" w:pos="3060"/>
              </w:tabs>
              <w:rPr>
                <w:rFonts w:ascii="Times New Roman" w:hAnsi="Times New Roman" w:cs="Times New Roman"/>
              </w:rPr>
            </w:pPr>
            <w:r w:rsidRPr="00ED581C">
              <w:rPr>
                <w:rFonts w:ascii="Times New Roman" w:hAnsi="Times New Roman" w:cs="Times New Roman"/>
              </w:rPr>
              <w:t>Este documento fue elaborado por:</w:t>
            </w:r>
            <w:r w:rsidR="00B65305" w:rsidRPr="00ED581C">
              <w:rPr>
                <w:rFonts w:ascii="Times New Roman" w:hAnsi="Times New Roman" w:cs="Times New Roman"/>
              </w:rPr>
              <w:t xml:space="preserve"> </w:t>
            </w:r>
            <w:r>
              <w:rPr>
                <w:rFonts w:ascii="Times New Roman" w:hAnsi="Times New Roman" w:cs="Times New Roman"/>
              </w:rPr>
              <w:t xml:space="preserve">Ezequiel Tacsir (CTI/CCR), </w:t>
            </w:r>
            <w:r w:rsidRPr="00ED581C">
              <w:rPr>
                <w:rFonts w:ascii="Times New Roman" w:hAnsi="Times New Roman" w:cs="Times New Roman"/>
              </w:rPr>
              <w:t>Ramon Guzman, (IFD/CMF), Armando Chamorro (CMF/CNI</w:t>
            </w:r>
            <w:r>
              <w:rPr>
                <w:rFonts w:ascii="Times New Roman" w:hAnsi="Times New Roman" w:cs="Times New Roman"/>
              </w:rPr>
              <w:t>)</w:t>
            </w:r>
            <w:r w:rsidRPr="00ED581C">
              <w:rPr>
                <w:rFonts w:ascii="Times New Roman" w:hAnsi="Times New Roman" w:cs="Times New Roman"/>
              </w:rPr>
              <w:t xml:space="preserve">, Joan Oriol Prats (IFD/CMF), </w:t>
            </w:r>
            <w:r>
              <w:rPr>
                <w:rFonts w:ascii="Times New Roman" w:hAnsi="Times New Roman" w:cs="Times New Roman"/>
              </w:rPr>
              <w:t>y</w:t>
            </w:r>
            <w:r w:rsidRPr="00ED581C">
              <w:rPr>
                <w:rFonts w:ascii="Times New Roman" w:hAnsi="Times New Roman" w:cs="Times New Roman"/>
              </w:rPr>
              <w:t xml:space="preserve"> Maria Isabel Haro (IFD/CMF)</w:t>
            </w:r>
            <w:r>
              <w:rPr>
                <w:rFonts w:ascii="Times New Roman" w:hAnsi="Times New Roman" w:cs="Times New Roman"/>
              </w:rPr>
              <w:t>.</w:t>
            </w:r>
          </w:p>
        </w:tc>
      </w:tr>
    </w:tbl>
    <w:p w:rsidR="00012DD4" w:rsidRDefault="00012DD4" w:rsidP="00064DDF">
      <w:pPr>
        <w:rPr>
          <w:color w:val="0000FF"/>
          <w:sz w:val="36"/>
          <w:szCs w:val="36"/>
        </w:rPr>
      </w:pPr>
    </w:p>
    <w:p w:rsidR="00ED581C" w:rsidRDefault="00ED581C" w:rsidP="00064DDF">
      <w:pPr>
        <w:rPr>
          <w:color w:val="0000FF"/>
          <w:sz w:val="36"/>
          <w:szCs w:val="36"/>
        </w:rPr>
      </w:pPr>
    </w:p>
    <w:p w:rsidR="00ED581C" w:rsidRPr="00B65305" w:rsidRDefault="00ED581C" w:rsidP="00064DDF">
      <w:pPr>
        <w:rPr>
          <w:color w:val="0000FF"/>
          <w:sz w:val="36"/>
          <w:szCs w:val="36"/>
        </w:rPr>
      </w:pPr>
    </w:p>
    <w:p w:rsidR="008A5488" w:rsidRDefault="008A5488" w:rsidP="00461AA1">
      <w:pPr>
        <w:jc w:val="center"/>
        <w:rPr>
          <w:rFonts w:ascii="Times New Roman" w:hAnsi="Times New Roman" w:cs="Times New Roman"/>
          <w:b/>
          <w:caps/>
          <w:color w:val="344378"/>
          <w:lang w:val="es-ES_tradnl"/>
        </w:rPr>
      </w:pPr>
    </w:p>
    <w:p w:rsidR="00064DDF" w:rsidRPr="00A82619" w:rsidRDefault="00CC73EF" w:rsidP="00461AA1">
      <w:pPr>
        <w:jc w:val="center"/>
        <w:rPr>
          <w:rFonts w:ascii="Times New Roman" w:hAnsi="Times New Roman" w:cs="Times New Roman"/>
          <w:b/>
          <w:caps/>
          <w:color w:val="344378"/>
          <w:lang w:val="es-ES_tradnl"/>
        </w:rPr>
      </w:pPr>
      <w:r w:rsidRPr="00A82619">
        <w:rPr>
          <w:rFonts w:ascii="Times New Roman" w:hAnsi="Times New Roman" w:cs="Times New Roman"/>
          <w:b/>
          <w:caps/>
          <w:color w:val="344378"/>
          <w:lang w:val="es-ES_tradnl"/>
        </w:rPr>
        <w:lastRenderedPageBreak/>
        <w:t>ContENIDO</w:t>
      </w:r>
    </w:p>
    <w:p w:rsidR="005E2A86" w:rsidRDefault="004B116C">
      <w:pPr>
        <w:pStyle w:val="TOC2"/>
        <w:tabs>
          <w:tab w:val="right" w:pos="8630"/>
        </w:tabs>
        <w:rPr>
          <w:rFonts w:asciiTheme="minorHAnsi" w:eastAsiaTheme="minorEastAsia" w:hAnsiTheme="minorHAnsi" w:cstheme="minorBidi"/>
          <w:b w:val="0"/>
          <w:noProof/>
          <w:sz w:val="22"/>
          <w:szCs w:val="22"/>
          <w:lang w:eastAsia="es-ES"/>
        </w:rPr>
      </w:pPr>
      <w:r w:rsidRPr="00A82619">
        <w:rPr>
          <w:rFonts w:ascii="Times New Roman" w:hAnsi="Times New Roman" w:cs="Times New Roman"/>
          <w:b w:val="0"/>
          <w:caps/>
          <w:lang w:val="es-ES_tradnl"/>
        </w:rPr>
        <w:fldChar w:fldCharType="begin"/>
      </w:r>
      <w:r w:rsidR="00064DDF" w:rsidRPr="00A82619">
        <w:rPr>
          <w:rFonts w:ascii="Times New Roman" w:hAnsi="Times New Roman" w:cs="Times New Roman"/>
          <w:b w:val="0"/>
          <w:caps/>
          <w:lang w:val="es-ES_tradnl"/>
        </w:rPr>
        <w:instrText xml:space="preserve"> TOC \o "1-3" </w:instrText>
      </w:r>
      <w:r w:rsidRPr="00A82619">
        <w:rPr>
          <w:rFonts w:ascii="Times New Roman" w:hAnsi="Times New Roman" w:cs="Times New Roman"/>
          <w:b w:val="0"/>
          <w:caps/>
          <w:lang w:val="es-ES_tradnl"/>
        </w:rPr>
        <w:fldChar w:fldCharType="separate"/>
      </w:r>
      <w:r w:rsidR="005E2A86" w:rsidRPr="00A37D8D">
        <w:rPr>
          <w:rFonts w:ascii="Times New Roman Bold" w:eastAsia="Times New Roman" w:hAnsi="Times New Roman Bold" w:cs="Times New Roman"/>
          <w:caps/>
          <w:noProof/>
        </w:rPr>
        <w:t>Definiciones</w:t>
      </w:r>
      <w:r w:rsidR="005E2A86">
        <w:rPr>
          <w:noProof/>
        </w:rPr>
        <w:tab/>
      </w:r>
      <w:r w:rsidR="005E2A86">
        <w:rPr>
          <w:noProof/>
        </w:rPr>
        <w:fldChar w:fldCharType="begin"/>
      </w:r>
      <w:r w:rsidR="005E2A86">
        <w:rPr>
          <w:noProof/>
        </w:rPr>
        <w:instrText xml:space="preserve"> PAGEREF _Toc360529027 \h </w:instrText>
      </w:r>
      <w:r w:rsidR="005E2A86">
        <w:rPr>
          <w:noProof/>
        </w:rPr>
      </w:r>
      <w:r w:rsidR="005E2A86">
        <w:rPr>
          <w:noProof/>
        </w:rPr>
        <w:fldChar w:fldCharType="separate"/>
      </w:r>
      <w:r w:rsidR="006B44A3">
        <w:rPr>
          <w:noProof/>
        </w:rPr>
        <w:t>4</w:t>
      </w:r>
      <w:r w:rsidR="005E2A86">
        <w:rPr>
          <w:noProof/>
        </w:rPr>
        <w:fldChar w:fldCharType="end"/>
      </w:r>
    </w:p>
    <w:p w:rsidR="005E2A86" w:rsidRDefault="005E2A86">
      <w:pPr>
        <w:pStyle w:val="TOC1"/>
        <w:rPr>
          <w:rFonts w:asciiTheme="minorHAnsi" w:eastAsiaTheme="minorEastAsia" w:hAnsiTheme="minorHAnsi" w:cstheme="minorBidi"/>
          <w:b w:val="0"/>
          <w:caps w:val="0"/>
          <w:noProof/>
          <w:sz w:val="22"/>
          <w:szCs w:val="22"/>
          <w:lang w:eastAsia="es-ES"/>
        </w:rPr>
      </w:pPr>
      <w:r w:rsidRPr="005A4BCC">
        <w:rPr>
          <w:rFonts w:ascii="Times New Roman Bold" w:eastAsia="Times New Roman" w:hAnsi="Times New Roman Bold" w:cs="Times New Roman"/>
          <w:noProof/>
        </w:rPr>
        <w:t>I.</w:t>
      </w:r>
      <w:r>
        <w:rPr>
          <w:rFonts w:asciiTheme="minorHAnsi" w:eastAsiaTheme="minorEastAsia" w:hAnsiTheme="minorHAnsi" w:cstheme="minorBidi"/>
          <w:b w:val="0"/>
          <w:caps w:val="0"/>
          <w:noProof/>
          <w:sz w:val="22"/>
          <w:szCs w:val="22"/>
          <w:lang w:eastAsia="es-ES"/>
        </w:rPr>
        <w:tab/>
      </w:r>
      <w:r w:rsidRPr="005A4BCC">
        <w:rPr>
          <w:rFonts w:ascii="Times New Roman Bold" w:eastAsia="Times New Roman" w:hAnsi="Times New Roman Bold" w:cs="Times New Roman"/>
          <w:noProof/>
        </w:rPr>
        <w:t>Introducción</w:t>
      </w:r>
      <w:r>
        <w:rPr>
          <w:noProof/>
        </w:rPr>
        <w:tab/>
      </w:r>
      <w:r>
        <w:rPr>
          <w:noProof/>
        </w:rPr>
        <w:fldChar w:fldCharType="begin"/>
      </w:r>
      <w:r>
        <w:rPr>
          <w:noProof/>
        </w:rPr>
        <w:instrText xml:space="preserve"> PAGEREF _Toc360529028 \h </w:instrText>
      </w:r>
      <w:r>
        <w:rPr>
          <w:noProof/>
        </w:rPr>
      </w:r>
      <w:r>
        <w:rPr>
          <w:noProof/>
        </w:rPr>
        <w:fldChar w:fldCharType="separate"/>
      </w:r>
      <w:r w:rsidR="006B44A3">
        <w:rPr>
          <w:noProof/>
        </w:rPr>
        <w:t>7</w:t>
      </w:r>
      <w:r>
        <w:rPr>
          <w:noProof/>
        </w:rPr>
        <w:fldChar w:fldCharType="end"/>
      </w:r>
    </w:p>
    <w:p w:rsidR="005E2A86" w:rsidRDefault="005E2A86">
      <w:pPr>
        <w:pStyle w:val="TOC3"/>
        <w:rPr>
          <w:rFonts w:asciiTheme="minorHAnsi" w:eastAsiaTheme="minorEastAsia" w:hAnsiTheme="minorHAnsi" w:cstheme="minorBidi"/>
          <w:noProof/>
          <w:sz w:val="22"/>
          <w:szCs w:val="22"/>
          <w:lang w:eastAsia="es-ES"/>
        </w:rPr>
      </w:pPr>
      <w:r>
        <w:rPr>
          <w:noProof/>
        </w:rPr>
        <w:t>a)</w:t>
      </w:r>
      <w:r>
        <w:rPr>
          <w:rFonts w:asciiTheme="minorHAnsi" w:eastAsiaTheme="minorEastAsia" w:hAnsiTheme="minorHAnsi" w:cstheme="minorBidi"/>
          <w:noProof/>
          <w:sz w:val="22"/>
          <w:szCs w:val="22"/>
          <w:lang w:eastAsia="es-ES"/>
        </w:rPr>
        <w:tab/>
      </w:r>
      <w:r>
        <w:rPr>
          <w:noProof/>
        </w:rPr>
        <w:t>Objetivo de este Documento</w:t>
      </w:r>
      <w:r>
        <w:rPr>
          <w:noProof/>
        </w:rPr>
        <w:tab/>
      </w:r>
      <w:r>
        <w:rPr>
          <w:noProof/>
        </w:rPr>
        <w:fldChar w:fldCharType="begin"/>
      </w:r>
      <w:r>
        <w:rPr>
          <w:noProof/>
        </w:rPr>
        <w:instrText xml:space="preserve"> PAGEREF _Toc360529029 \h </w:instrText>
      </w:r>
      <w:r>
        <w:rPr>
          <w:noProof/>
        </w:rPr>
      </w:r>
      <w:r>
        <w:rPr>
          <w:noProof/>
        </w:rPr>
        <w:fldChar w:fldCharType="separate"/>
      </w:r>
      <w:r w:rsidR="006B44A3">
        <w:rPr>
          <w:noProof/>
        </w:rPr>
        <w:t>7</w:t>
      </w:r>
      <w:r>
        <w:rPr>
          <w:noProof/>
        </w:rPr>
        <w:fldChar w:fldCharType="end"/>
      </w:r>
    </w:p>
    <w:p w:rsidR="005E2A86" w:rsidRDefault="005E2A86">
      <w:pPr>
        <w:pStyle w:val="TOC3"/>
        <w:rPr>
          <w:rFonts w:asciiTheme="minorHAnsi" w:eastAsiaTheme="minorEastAsia" w:hAnsiTheme="minorHAnsi" w:cstheme="minorBidi"/>
          <w:noProof/>
          <w:sz w:val="22"/>
          <w:szCs w:val="22"/>
          <w:lang w:eastAsia="es-ES"/>
        </w:rPr>
      </w:pPr>
      <w:r>
        <w:rPr>
          <w:noProof/>
        </w:rPr>
        <w:t>b)</w:t>
      </w:r>
      <w:r>
        <w:rPr>
          <w:rFonts w:asciiTheme="minorHAnsi" w:eastAsiaTheme="minorEastAsia" w:hAnsiTheme="minorHAnsi" w:cstheme="minorBidi"/>
          <w:noProof/>
          <w:sz w:val="22"/>
          <w:szCs w:val="22"/>
          <w:lang w:eastAsia="es-ES"/>
        </w:rPr>
        <w:tab/>
      </w:r>
      <w:r>
        <w:rPr>
          <w:noProof/>
        </w:rPr>
        <w:t>Descripción del Programa</w:t>
      </w:r>
      <w:r>
        <w:rPr>
          <w:noProof/>
        </w:rPr>
        <w:tab/>
      </w:r>
      <w:r>
        <w:rPr>
          <w:noProof/>
        </w:rPr>
        <w:fldChar w:fldCharType="begin"/>
      </w:r>
      <w:r>
        <w:rPr>
          <w:noProof/>
        </w:rPr>
        <w:instrText xml:space="preserve"> PAGEREF _Toc360529030 \h </w:instrText>
      </w:r>
      <w:r>
        <w:rPr>
          <w:noProof/>
        </w:rPr>
      </w:r>
      <w:r>
        <w:rPr>
          <w:noProof/>
        </w:rPr>
        <w:fldChar w:fldCharType="separate"/>
      </w:r>
      <w:r w:rsidR="006B44A3">
        <w:rPr>
          <w:noProof/>
        </w:rPr>
        <w:t>7</w:t>
      </w:r>
      <w:r>
        <w:rPr>
          <w:noProof/>
        </w:rPr>
        <w:fldChar w:fldCharType="end"/>
      </w:r>
    </w:p>
    <w:p w:rsidR="005E2A86" w:rsidRDefault="005E2A86">
      <w:pPr>
        <w:pStyle w:val="TOC3"/>
        <w:rPr>
          <w:rFonts w:asciiTheme="minorHAnsi" w:eastAsiaTheme="minorEastAsia" w:hAnsiTheme="minorHAnsi" w:cstheme="minorBidi"/>
          <w:noProof/>
          <w:sz w:val="22"/>
          <w:szCs w:val="22"/>
          <w:lang w:eastAsia="es-ES"/>
        </w:rPr>
      </w:pPr>
      <w:r>
        <w:rPr>
          <w:noProof/>
        </w:rPr>
        <w:t>c)</w:t>
      </w:r>
      <w:r>
        <w:rPr>
          <w:rFonts w:asciiTheme="minorHAnsi" w:eastAsiaTheme="minorEastAsia" w:hAnsiTheme="minorHAnsi" w:cstheme="minorBidi"/>
          <w:noProof/>
          <w:sz w:val="22"/>
          <w:szCs w:val="22"/>
          <w:lang w:eastAsia="es-ES"/>
        </w:rPr>
        <w:tab/>
      </w:r>
      <w:r>
        <w:rPr>
          <w:noProof/>
        </w:rPr>
        <w:t>El Enfoque en Resultados</w:t>
      </w:r>
      <w:r>
        <w:rPr>
          <w:noProof/>
        </w:rPr>
        <w:tab/>
      </w:r>
      <w:r>
        <w:rPr>
          <w:noProof/>
        </w:rPr>
        <w:fldChar w:fldCharType="begin"/>
      </w:r>
      <w:r>
        <w:rPr>
          <w:noProof/>
        </w:rPr>
        <w:instrText xml:space="preserve"> PAGEREF _Toc360529031 \h </w:instrText>
      </w:r>
      <w:r>
        <w:rPr>
          <w:noProof/>
        </w:rPr>
      </w:r>
      <w:r>
        <w:rPr>
          <w:noProof/>
        </w:rPr>
        <w:fldChar w:fldCharType="separate"/>
      </w:r>
      <w:r w:rsidR="006B44A3">
        <w:rPr>
          <w:noProof/>
        </w:rPr>
        <w:t>10</w:t>
      </w:r>
      <w:r>
        <w:rPr>
          <w:noProof/>
        </w:rPr>
        <w:fldChar w:fldCharType="end"/>
      </w:r>
    </w:p>
    <w:p w:rsidR="005E2A86" w:rsidRDefault="005E2A86">
      <w:pPr>
        <w:pStyle w:val="TOC1"/>
        <w:rPr>
          <w:rFonts w:asciiTheme="minorHAnsi" w:eastAsiaTheme="minorEastAsia" w:hAnsiTheme="minorHAnsi" w:cstheme="minorBidi"/>
          <w:b w:val="0"/>
          <w:caps w:val="0"/>
          <w:noProof/>
          <w:sz w:val="22"/>
          <w:szCs w:val="22"/>
          <w:lang w:eastAsia="es-ES"/>
        </w:rPr>
      </w:pPr>
      <w:r w:rsidRPr="005A4BCC">
        <w:rPr>
          <w:rFonts w:ascii="Times New Roman Bold" w:eastAsia="Times New Roman" w:hAnsi="Times New Roman Bold" w:cs="Times New Roman"/>
          <w:noProof/>
        </w:rPr>
        <w:t>II.</w:t>
      </w:r>
      <w:r>
        <w:rPr>
          <w:rFonts w:asciiTheme="minorHAnsi" w:eastAsiaTheme="minorEastAsia" w:hAnsiTheme="minorHAnsi" w:cstheme="minorBidi"/>
          <w:b w:val="0"/>
          <w:caps w:val="0"/>
          <w:noProof/>
          <w:sz w:val="22"/>
          <w:szCs w:val="22"/>
          <w:lang w:eastAsia="es-ES"/>
        </w:rPr>
        <w:tab/>
      </w:r>
      <w:r w:rsidRPr="005A4BCC">
        <w:rPr>
          <w:rFonts w:ascii="Times New Roman Bold" w:eastAsia="Times New Roman" w:hAnsi="Times New Roman Bold" w:cs="Times New Roman"/>
          <w:noProof/>
        </w:rPr>
        <w:t>El Plan de Seguimiento y Evaluación</w:t>
      </w:r>
      <w:r>
        <w:rPr>
          <w:noProof/>
        </w:rPr>
        <w:tab/>
      </w:r>
      <w:r>
        <w:rPr>
          <w:noProof/>
        </w:rPr>
        <w:fldChar w:fldCharType="begin"/>
      </w:r>
      <w:r>
        <w:rPr>
          <w:noProof/>
        </w:rPr>
        <w:instrText xml:space="preserve"> PAGEREF _Toc360529032 \h </w:instrText>
      </w:r>
      <w:r>
        <w:rPr>
          <w:noProof/>
        </w:rPr>
      </w:r>
      <w:r>
        <w:rPr>
          <w:noProof/>
        </w:rPr>
        <w:fldChar w:fldCharType="separate"/>
      </w:r>
      <w:r w:rsidR="006B44A3">
        <w:rPr>
          <w:noProof/>
        </w:rPr>
        <w:t>12</w:t>
      </w:r>
      <w:r>
        <w:rPr>
          <w:noProof/>
        </w:rPr>
        <w:fldChar w:fldCharType="end"/>
      </w:r>
    </w:p>
    <w:p w:rsidR="005E2A86" w:rsidRDefault="005E2A86">
      <w:pPr>
        <w:pStyle w:val="TOC1"/>
        <w:rPr>
          <w:rFonts w:asciiTheme="minorHAnsi" w:eastAsiaTheme="minorEastAsia" w:hAnsiTheme="minorHAnsi" w:cstheme="minorBidi"/>
          <w:b w:val="0"/>
          <w:caps w:val="0"/>
          <w:noProof/>
          <w:sz w:val="22"/>
          <w:szCs w:val="22"/>
          <w:lang w:eastAsia="es-ES"/>
        </w:rPr>
      </w:pPr>
      <w:r w:rsidRPr="005A4BCC">
        <w:rPr>
          <w:rFonts w:ascii="Times New Roman Bold" w:eastAsia="Times New Roman" w:hAnsi="Times New Roman Bold" w:cs="Times New Roman"/>
          <w:noProof/>
        </w:rPr>
        <w:t>III.</w:t>
      </w:r>
      <w:r>
        <w:rPr>
          <w:rFonts w:asciiTheme="minorHAnsi" w:eastAsiaTheme="minorEastAsia" w:hAnsiTheme="minorHAnsi" w:cstheme="minorBidi"/>
          <w:b w:val="0"/>
          <w:caps w:val="0"/>
          <w:noProof/>
          <w:sz w:val="22"/>
          <w:szCs w:val="22"/>
          <w:lang w:eastAsia="es-ES"/>
        </w:rPr>
        <w:tab/>
      </w:r>
      <w:r w:rsidRPr="005A4BCC">
        <w:rPr>
          <w:rFonts w:ascii="Times New Roman Bold" w:eastAsia="Times New Roman" w:hAnsi="Times New Roman Bold" w:cs="Times New Roman"/>
          <w:noProof/>
        </w:rPr>
        <w:t>Seguimiento</w:t>
      </w:r>
      <w:r>
        <w:rPr>
          <w:noProof/>
        </w:rPr>
        <w:tab/>
      </w:r>
      <w:r>
        <w:rPr>
          <w:noProof/>
        </w:rPr>
        <w:fldChar w:fldCharType="begin"/>
      </w:r>
      <w:r>
        <w:rPr>
          <w:noProof/>
        </w:rPr>
        <w:instrText xml:space="preserve"> PAGEREF _Toc360529033 \h </w:instrText>
      </w:r>
      <w:r>
        <w:rPr>
          <w:noProof/>
        </w:rPr>
      </w:r>
      <w:r>
        <w:rPr>
          <w:noProof/>
        </w:rPr>
        <w:fldChar w:fldCharType="separate"/>
      </w:r>
      <w:r w:rsidR="006B44A3">
        <w:rPr>
          <w:noProof/>
        </w:rPr>
        <w:t>13</w:t>
      </w:r>
      <w:r>
        <w:rPr>
          <w:noProof/>
        </w:rPr>
        <w:fldChar w:fldCharType="end"/>
      </w:r>
    </w:p>
    <w:p w:rsidR="005E2A86" w:rsidRDefault="005E2A86">
      <w:pPr>
        <w:pStyle w:val="TOC3"/>
        <w:rPr>
          <w:rFonts w:asciiTheme="minorHAnsi" w:eastAsiaTheme="minorEastAsia" w:hAnsiTheme="minorHAnsi" w:cstheme="minorBidi"/>
          <w:noProof/>
          <w:sz w:val="22"/>
          <w:szCs w:val="22"/>
          <w:lang w:eastAsia="es-ES"/>
        </w:rPr>
      </w:pPr>
      <w:r>
        <w:rPr>
          <w:noProof/>
        </w:rPr>
        <w:t>a)</w:t>
      </w:r>
      <w:r>
        <w:rPr>
          <w:rFonts w:asciiTheme="minorHAnsi" w:eastAsiaTheme="minorEastAsia" w:hAnsiTheme="minorHAnsi" w:cstheme="minorBidi"/>
          <w:noProof/>
          <w:sz w:val="22"/>
          <w:szCs w:val="22"/>
          <w:lang w:eastAsia="es-ES"/>
        </w:rPr>
        <w:tab/>
      </w:r>
      <w:r>
        <w:rPr>
          <w:noProof/>
        </w:rPr>
        <w:t>Indicadores de Productos</w:t>
      </w:r>
      <w:r>
        <w:rPr>
          <w:noProof/>
        </w:rPr>
        <w:tab/>
      </w:r>
      <w:r>
        <w:rPr>
          <w:noProof/>
        </w:rPr>
        <w:fldChar w:fldCharType="begin"/>
      </w:r>
      <w:r>
        <w:rPr>
          <w:noProof/>
        </w:rPr>
        <w:instrText xml:space="preserve"> PAGEREF _Toc360529034 \h </w:instrText>
      </w:r>
      <w:r>
        <w:rPr>
          <w:noProof/>
        </w:rPr>
      </w:r>
      <w:r>
        <w:rPr>
          <w:noProof/>
        </w:rPr>
        <w:fldChar w:fldCharType="separate"/>
      </w:r>
      <w:r w:rsidR="006B44A3">
        <w:rPr>
          <w:noProof/>
        </w:rPr>
        <w:t>13</w:t>
      </w:r>
      <w:r>
        <w:rPr>
          <w:noProof/>
        </w:rPr>
        <w:fldChar w:fldCharType="end"/>
      </w:r>
    </w:p>
    <w:p w:rsidR="005E2A86" w:rsidRDefault="005E2A86">
      <w:pPr>
        <w:pStyle w:val="TOC3"/>
        <w:rPr>
          <w:rFonts w:asciiTheme="minorHAnsi" w:eastAsiaTheme="minorEastAsia" w:hAnsiTheme="minorHAnsi" w:cstheme="minorBidi"/>
          <w:noProof/>
          <w:sz w:val="22"/>
          <w:szCs w:val="22"/>
          <w:lang w:eastAsia="es-ES"/>
        </w:rPr>
      </w:pPr>
      <w:r>
        <w:rPr>
          <w:noProof/>
        </w:rPr>
        <w:t>b)</w:t>
      </w:r>
      <w:r>
        <w:rPr>
          <w:rFonts w:asciiTheme="minorHAnsi" w:eastAsiaTheme="minorEastAsia" w:hAnsiTheme="minorHAnsi" w:cstheme="minorBidi"/>
          <w:noProof/>
          <w:sz w:val="22"/>
          <w:szCs w:val="22"/>
          <w:lang w:eastAsia="es-ES"/>
        </w:rPr>
        <w:tab/>
      </w:r>
      <w:r>
        <w:rPr>
          <w:noProof/>
        </w:rPr>
        <w:t>Presentación de informes</w:t>
      </w:r>
      <w:r>
        <w:rPr>
          <w:noProof/>
        </w:rPr>
        <w:tab/>
      </w:r>
      <w:r>
        <w:rPr>
          <w:noProof/>
        </w:rPr>
        <w:fldChar w:fldCharType="begin"/>
      </w:r>
      <w:r>
        <w:rPr>
          <w:noProof/>
        </w:rPr>
        <w:instrText xml:space="preserve"> PAGEREF _Toc360529035 \h </w:instrText>
      </w:r>
      <w:r>
        <w:rPr>
          <w:noProof/>
        </w:rPr>
      </w:r>
      <w:r>
        <w:rPr>
          <w:noProof/>
        </w:rPr>
        <w:fldChar w:fldCharType="separate"/>
      </w:r>
      <w:r w:rsidR="006B44A3">
        <w:rPr>
          <w:noProof/>
        </w:rPr>
        <w:t>14</w:t>
      </w:r>
      <w:r>
        <w:rPr>
          <w:noProof/>
        </w:rPr>
        <w:fldChar w:fldCharType="end"/>
      </w:r>
    </w:p>
    <w:p w:rsidR="005E2A86" w:rsidRDefault="005E2A86">
      <w:pPr>
        <w:pStyle w:val="TOC3"/>
        <w:rPr>
          <w:rFonts w:asciiTheme="minorHAnsi" w:eastAsiaTheme="minorEastAsia" w:hAnsiTheme="minorHAnsi" w:cstheme="minorBidi"/>
          <w:noProof/>
          <w:sz w:val="22"/>
          <w:szCs w:val="22"/>
          <w:lang w:eastAsia="es-ES"/>
        </w:rPr>
      </w:pPr>
      <w:r>
        <w:rPr>
          <w:noProof/>
        </w:rPr>
        <w:t>c)</w:t>
      </w:r>
      <w:r>
        <w:rPr>
          <w:rFonts w:asciiTheme="minorHAnsi" w:eastAsiaTheme="minorEastAsia" w:hAnsiTheme="minorHAnsi" w:cstheme="minorBidi"/>
          <w:noProof/>
          <w:sz w:val="22"/>
          <w:szCs w:val="22"/>
          <w:lang w:eastAsia="es-ES"/>
        </w:rPr>
        <w:tab/>
      </w:r>
      <w:r>
        <w:rPr>
          <w:noProof/>
        </w:rPr>
        <w:t>Plan de Trabajo y Presupuesto</w:t>
      </w:r>
      <w:r>
        <w:rPr>
          <w:noProof/>
        </w:rPr>
        <w:tab/>
      </w:r>
      <w:r>
        <w:rPr>
          <w:noProof/>
        </w:rPr>
        <w:fldChar w:fldCharType="begin"/>
      </w:r>
      <w:r>
        <w:rPr>
          <w:noProof/>
        </w:rPr>
        <w:instrText xml:space="preserve"> PAGEREF _Toc360529036 \h </w:instrText>
      </w:r>
      <w:r>
        <w:rPr>
          <w:noProof/>
        </w:rPr>
      </w:r>
      <w:r>
        <w:rPr>
          <w:noProof/>
        </w:rPr>
        <w:fldChar w:fldCharType="separate"/>
      </w:r>
      <w:r w:rsidR="006B44A3">
        <w:rPr>
          <w:noProof/>
        </w:rPr>
        <w:t>16</w:t>
      </w:r>
      <w:r>
        <w:rPr>
          <w:noProof/>
        </w:rPr>
        <w:fldChar w:fldCharType="end"/>
      </w:r>
    </w:p>
    <w:p w:rsidR="005E2A86" w:rsidRDefault="005E2A86">
      <w:pPr>
        <w:pStyle w:val="TOC1"/>
        <w:rPr>
          <w:rFonts w:asciiTheme="minorHAnsi" w:eastAsiaTheme="minorEastAsia" w:hAnsiTheme="minorHAnsi" w:cstheme="minorBidi"/>
          <w:b w:val="0"/>
          <w:caps w:val="0"/>
          <w:noProof/>
          <w:sz w:val="22"/>
          <w:szCs w:val="22"/>
          <w:lang w:eastAsia="es-ES"/>
        </w:rPr>
      </w:pPr>
      <w:r w:rsidRPr="005A4BCC">
        <w:rPr>
          <w:rFonts w:ascii="Times New Roman Bold" w:eastAsia="Times New Roman" w:hAnsi="Times New Roman Bold" w:cs="Times New Roman"/>
          <w:noProof/>
        </w:rPr>
        <w:t>IV.</w:t>
      </w:r>
      <w:r>
        <w:rPr>
          <w:rFonts w:asciiTheme="minorHAnsi" w:eastAsiaTheme="minorEastAsia" w:hAnsiTheme="minorHAnsi" w:cstheme="minorBidi"/>
          <w:b w:val="0"/>
          <w:caps w:val="0"/>
          <w:noProof/>
          <w:sz w:val="22"/>
          <w:szCs w:val="22"/>
          <w:lang w:eastAsia="es-ES"/>
        </w:rPr>
        <w:tab/>
      </w:r>
      <w:r w:rsidRPr="005A4BCC">
        <w:rPr>
          <w:rFonts w:ascii="Times New Roman Bold" w:eastAsia="Times New Roman" w:hAnsi="Times New Roman Bold" w:cs="Times New Roman"/>
          <w:noProof/>
        </w:rPr>
        <w:t>Evaluación</w:t>
      </w:r>
      <w:r>
        <w:rPr>
          <w:noProof/>
        </w:rPr>
        <w:tab/>
      </w:r>
      <w:r>
        <w:rPr>
          <w:noProof/>
        </w:rPr>
        <w:fldChar w:fldCharType="begin"/>
      </w:r>
      <w:r>
        <w:rPr>
          <w:noProof/>
        </w:rPr>
        <w:instrText xml:space="preserve"> PAGEREF _Toc360529037 \h </w:instrText>
      </w:r>
      <w:r>
        <w:rPr>
          <w:noProof/>
        </w:rPr>
      </w:r>
      <w:r>
        <w:rPr>
          <w:noProof/>
        </w:rPr>
        <w:fldChar w:fldCharType="separate"/>
      </w:r>
      <w:r w:rsidR="006B44A3">
        <w:rPr>
          <w:noProof/>
        </w:rPr>
        <w:t>18</w:t>
      </w:r>
      <w:r>
        <w:rPr>
          <w:noProof/>
        </w:rPr>
        <w:fldChar w:fldCharType="end"/>
      </w:r>
    </w:p>
    <w:p w:rsidR="005E2A86" w:rsidRDefault="005E2A86">
      <w:pPr>
        <w:pStyle w:val="TOC3"/>
        <w:rPr>
          <w:rFonts w:asciiTheme="minorHAnsi" w:eastAsiaTheme="minorEastAsia" w:hAnsiTheme="minorHAnsi" w:cstheme="minorBidi"/>
          <w:noProof/>
          <w:sz w:val="22"/>
          <w:szCs w:val="22"/>
          <w:lang w:eastAsia="es-ES"/>
        </w:rPr>
      </w:pPr>
      <w:r>
        <w:rPr>
          <w:noProof/>
        </w:rPr>
        <w:t>a)</w:t>
      </w:r>
      <w:r>
        <w:rPr>
          <w:rFonts w:asciiTheme="minorHAnsi" w:eastAsiaTheme="minorEastAsia" w:hAnsiTheme="minorHAnsi" w:cstheme="minorBidi"/>
          <w:noProof/>
          <w:sz w:val="22"/>
          <w:szCs w:val="22"/>
          <w:lang w:eastAsia="es-ES"/>
        </w:rPr>
        <w:tab/>
      </w:r>
      <w:r>
        <w:rPr>
          <w:noProof/>
        </w:rPr>
        <w:t>Objetivo del Plan de Evaluación</w:t>
      </w:r>
      <w:r>
        <w:rPr>
          <w:noProof/>
        </w:rPr>
        <w:tab/>
      </w:r>
      <w:r>
        <w:rPr>
          <w:noProof/>
        </w:rPr>
        <w:fldChar w:fldCharType="begin"/>
      </w:r>
      <w:r>
        <w:rPr>
          <w:noProof/>
        </w:rPr>
        <w:instrText xml:space="preserve"> PAGEREF _Toc360529038 \h </w:instrText>
      </w:r>
      <w:r>
        <w:rPr>
          <w:noProof/>
        </w:rPr>
      </w:r>
      <w:r>
        <w:rPr>
          <w:noProof/>
        </w:rPr>
        <w:fldChar w:fldCharType="separate"/>
      </w:r>
      <w:r w:rsidR="006B44A3">
        <w:rPr>
          <w:noProof/>
        </w:rPr>
        <w:t>18</w:t>
      </w:r>
      <w:r>
        <w:rPr>
          <w:noProof/>
        </w:rPr>
        <w:fldChar w:fldCharType="end"/>
      </w:r>
    </w:p>
    <w:p w:rsidR="005E2A86" w:rsidRDefault="005E2A86">
      <w:pPr>
        <w:pStyle w:val="TOC3"/>
        <w:rPr>
          <w:rFonts w:asciiTheme="minorHAnsi" w:eastAsiaTheme="minorEastAsia" w:hAnsiTheme="minorHAnsi" w:cstheme="minorBidi"/>
          <w:noProof/>
          <w:sz w:val="22"/>
          <w:szCs w:val="22"/>
          <w:lang w:eastAsia="es-ES"/>
        </w:rPr>
      </w:pPr>
      <w:r>
        <w:rPr>
          <w:noProof/>
        </w:rPr>
        <w:t>b)</w:t>
      </w:r>
      <w:r>
        <w:rPr>
          <w:rFonts w:asciiTheme="minorHAnsi" w:eastAsiaTheme="minorEastAsia" w:hAnsiTheme="minorHAnsi" w:cstheme="minorBidi"/>
          <w:noProof/>
          <w:sz w:val="22"/>
          <w:szCs w:val="22"/>
          <w:lang w:eastAsia="es-ES"/>
        </w:rPr>
        <w:tab/>
      </w:r>
      <w:r>
        <w:rPr>
          <w:noProof/>
        </w:rPr>
        <w:t>Elementos del Plan de Evaluación</w:t>
      </w:r>
      <w:r>
        <w:rPr>
          <w:noProof/>
        </w:rPr>
        <w:tab/>
      </w:r>
      <w:r>
        <w:rPr>
          <w:noProof/>
        </w:rPr>
        <w:fldChar w:fldCharType="begin"/>
      </w:r>
      <w:r>
        <w:rPr>
          <w:noProof/>
        </w:rPr>
        <w:instrText xml:space="preserve"> PAGEREF _Toc360529039 \h </w:instrText>
      </w:r>
      <w:r>
        <w:rPr>
          <w:noProof/>
        </w:rPr>
      </w:r>
      <w:r>
        <w:rPr>
          <w:noProof/>
        </w:rPr>
        <w:fldChar w:fldCharType="separate"/>
      </w:r>
      <w:r w:rsidR="006B44A3">
        <w:rPr>
          <w:noProof/>
        </w:rPr>
        <w:t>18</w:t>
      </w:r>
      <w:r>
        <w:rPr>
          <w:noProof/>
        </w:rPr>
        <w:fldChar w:fldCharType="end"/>
      </w:r>
    </w:p>
    <w:p w:rsidR="005E2A86" w:rsidRDefault="005E2A86">
      <w:pPr>
        <w:pStyle w:val="TOC3"/>
        <w:rPr>
          <w:rFonts w:asciiTheme="minorHAnsi" w:eastAsiaTheme="minorEastAsia" w:hAnsiTheme="minorHAnsi" w:cstheme="minorBidi"/>
          <w:noProof/>
          <w:sz w:val="22"/>
          <w:szCs w:val="22"/>
          <w:lang w:eastAsia="es-ES"/>
        </w:rPr>
      </w:pPr>
      <w:r w:rsidRPr="005A4BCC">
        <w:rPr>
          <w:noProof/>
        </w:rPr>
        <w:t>c)</w:t>
      </w:r>
      <w:r>
        <w:rPr>
          <w:rFonts w:asciiTheme="minorHAnsi" w:eastAsiaTheme="minorEastAsia" w:hAnsiTheme="minorHAnsi" w:cstheme="minorBidi"/>
          <w:noProof/>
          <w:sz w:val="22"/>
          <w:szCs w:val="22"/>
          <w:lang w:eastAsia="es-ES"/>
        </w:rPr>
        <w:tab/>
      </w:r>
      <w:r w:rsidRPr="005A4BCC">
        <w:rPr>
          <w:noProof/>
        </w:rPr>
        <w:t>Principales indicadores de efectos directos</w:t>
      </w:r>
      <w:r>
        <w:rPr>
          <w:noProof/>
        </w:rPr>
        <w:tab/>
      </w:r>
      <w:r>
        <w:rPr>
          <w:noProof/>
        </w:rPr>
        <w:fldChar w:fldCharType="begin"/>
      </w:r>
      <w:r>
        <w:rPr>
          <w:noProof/>
        </w:rPr>
        <w:instrText xml:space="preserve"> PAGEREF _Toc360529040 \h </w:instrText>
      </w:r>
      <w:r>
        <w:rPr>
          <w:noProof/>
        </w:rPr>
      </w:r>
      <w:r>
        <w:rPr>
          <w:noProof/>
        </w:rPr>
        <w:fldChar w:fldCharType="separate"/>
      </w:r>
      <w:r w:rsidR="006B44A3">
        <w:rPr>
          <w:noProof/>
        </w:rPr>
        <w:t>18</w:t>
      </w:r>
      <w:r>
        <w:rPr>
          <w:noProof/>
        </w:rPr>
        <w:fldChar w:fldCharType="end"/>
      </w:r>
    </w:p>
    <w:p w:rsidR="005E2A86" w:rsidRDefault="005E2A86">
      <w:pPr>
        <w:pStyle w:val="TOC3"/>
        <w:rPr>
          <w:rFonts w:asciiTheme="minorHAnsi" w:eastAsiaTheme="minorEastAsia" w:hAnsiTheme="minorHAnsi" w:cstheme="minorBidi"/>
          <w:noProof/>
          <w:sz w:val="22"/>
          <w:szCs w:val="22"/>
          <w:lang w:eastAsia="es-ES"/>
        </w:rPr>
      </w:pPr>
      <w:r>
        <w:rPr>
          <w:noProof/>
        </w:rPr>
        <w:t>d)</w:t>
      </w:r>
      <w:r>
        <w:rPr>
          <w:rFonts w:asciiTheme="minorHAnsi" w:eastAsiaTheme="minorEastAsia" w:hAnsiTheme="minorHAnsi" w:cstheme="minorBidi"/>
          <w:noProof/>
          <w:sz w:val="22"/>
          <w:szCs w:val="22"/>
          <w:lang w:eastAsia="es-ES"/>
        </w:rPr>
        <w:tab/>
      </w:r>
      <w:r>
        <w:rPr>
          <w:noProof/>
        </w:rPr>
        <w:t>Principales preguntas de Evaluación</w:t>
      </w:r>
      <w:r>
        <w:rPr>
          <w:noProof/>
        </w:rPr>
        <w:tab/>
      </w:r>
      <w:r>
        <w:rPr>
          <w:noProof/>
        </w:rPr>
        <w:fldChar w:fldCharType="begin"/>
      </w:r>
      <w:r>
        <w:rPr>
          <w:noProof/>
        </w:rPr>
        <w:instrText xml:space="preserve"> PAGEREF _Toc360529041 \h </w:instrText>
      </w:r>
      <w:r>
        <w:rPr>
          <w:noProof/>
        </w:rPr>
      </w:r>
      <w:r>
        <w:rPr>
          <w:noProof/>
        </w:rPr>
        <w:fldChar w:fldCharType="separate"/>
      </w:r>
      <w:r w:rsidR="006B44A3">
        <w:rPr>
          <w:noProof/>
        </w:rPr>
        <w:t>19</w:t>
      </w:r>
      <w:r>
        <w:rPr>
          <w:noProof/>
        </w:rPr>
        <w:fldChar w:fldCharType="end"/>
      </w:r>
    </w:p>
    <w:p w:rsidR="005E2A86" w:rsidRDefault="005E2A86">
      <w:pPr>
        <w:pStyle w:val="TOC3"/>
        <w:rPr>
          <w:rFonts w:asciiTheme="minorHAnsi" w:eastAsiaTheme="minorEastAsia" w:hAnsiTheme="minorHAnsi" w:cstheme="minorBidi"/>
          <w:noProof/>
          <w:sz w:val="22"/>
          <w:szCs w:val="22"/>
          <w:lang w:eastAsia="es-ES"/>
        </w:rPr>
      </w:pPr>
      <w:r>
        <w:rPr>
          <w:noProof/>
        </w:rPr>
        <w:t>e)</w:t>
      </w:r>
      <w:r>
        <w:rPr>
          <w:rFonts w:asciiTheme="minorHAnsi" w:eastAsiaTheme="minorEastAsia" w:hAnsiTheme="minorHAnsi" w:cstheme="minorBidi"/>
          <w:noProof/>
          <w:sz w:val="22"/>
          <w:szCs w:val="22"/>
          <w:lang w:eastAsia="es-ES"/>
        </w:rPr>
        <w:tab/>
      </w:r>
      <w:r>
        <w:rPr>
          <w:noProof/>
        </w:rPr>
        <w:t>Encuesta de la Línea de Base y Ex-Post</w:t>
      </w:r>
      <w:r>
        <w:rPr>
          <w:noProof/>
        </w:rPr>
        <w:tab/>
      </w:r>
      <w:r>
        <w:rPr>
          <w:noProof/>
        </w:rPr>
        <w:fldChar w:fldCharType="begin"/>
      </w:r>
      <w:r>
        <w:rPr>
          <w:noProof/>
        </w:rPr>
        <w:instrText xml:space="preserve"> PAGEREF _Toc360529042 \h </w:instrText>
      </w:r>
      <w:r>
        <w:rPr>
          <w:noProof/>
        </w:rPr>
      </w:r>
      <w:r>
        <w:rPr>
          <w:noProof/>
        </w:rPr>
        <w:fldChar w:fldCharType="separate"/>
      </w:r>
      <w:r w:rsidR="006B44A3">
        <w:rPr>
          <w:noProof/>
        </w:rPr>
        <w:t>19</w:t>
      </w:r>
      <w:r>
        <w:rPr>
          <w:noProof/>
        </w:rPr>
        <w:fldChar w:fldCharType="end"/>
      </w:r>
    </w:p>
    <w:p w:rsidR="005E2A86" w:rsidRPr="005E2A86" w:rsidRDefault="005E2A86">
      <w:pPr>
        <w:pStyle w:val="TOC3"/>
        <w:rPr>
          <w:rFonts w:asciiTheme="minorHAnsi" w:eastAsiaTheme="minorEastAsia" w:hAnsiTheme="minorHAnsi" w:cstheme="minorBidi"/>
          <w:noProof/>
          <w:sz w:val="22"/>
          <w:szCs w:val="22"/>
          <w:lang w:val="pt-BR" w:eastAsia="es-ES"/>
        </w:rPr>
      </w:pPr>
      <w:r w:rsidRPr="005A4BCC">
        <w:rPr>
          <w:noProof/>
          <w:lang w:val="pt-BR"/>
        </w:rPr>
        <w:t>f)</w:t>
      </w:r>
      <w:r w:rsidRPr="005E2A86">
        <w:rPr>
          <w:rFonts w:asciiTheme="minorHAnsi" w:eastAsiaTheme="minorEastAsia" w:hAnsiTheme="minorHAnsi" w:cstheme="minorBidi"/>
          <w:noProof/>
          <w:sz w:val="22"/>
          <w:szCs w:val="22"/>
          <w:lang w:val="pt-BR" w:eastAsia="es-ES"/>
        </w:rPr>
        <w:tab/>
      </w:r>
      <w:r w:rsidRPr="005A4BCC">
        <w:rPr>
          <w:noProof/>
          <w:lang w:val="pt-BR"/>
        </w:rPr>
        <w:t>Cálculo de Poder Estadístico (Power Calculations)</w:t>
      </w:r>
      <w:r w:rsidRPr="005E2A86">
        <w:rPr>
          <w:noProof/>
          <w:lang w:val="pt-BR"/>
        </w:rPr>
        <w:tab/>
      </w:r>
      <w:r>
        <w:rPr>
          <w:noProof/>
        </w:rPr>
        <w:fldChar w:fldCharType="begin"/>
      </w:r>
      <w:r w:rsidRPr="005E2A86">
        <w:rPr>
          <w:noProof/>
          <w:lang w:val="pt-BR"/>
        </w:rPr>
        <w:instrText xml:space="preserve"> PAGEREF _Toc360529043 \h </w:instrText>
      </w:r>
      <w:r>
        <w:rPr>
          <w:noProof/>
        </w:rPr>
      </w:r>
      <w:r>
        <w:rPr>
          <w:noProof/>
        </w:rPr>
        <w:fldChar w:fldCharType="separate"/>
      </w:r>
      <w:r w:rsidR="006B44A3">
        <w:rPr>
          <w:noProof/>
          <w:lang w:val="pt-BR"/>
        </w:rPr>
        <w:t>22</w:t>
      </w:r>
      <w:r>
        <w:rPr>
          <w:noProof/>
        </w:rPr>
        <w:fldChar w:fldCharType="end"/>
      </w:r>
    </w:p>
    <w:p w:rsidR="005E2A86" w:rsidRDefault="005E2A86">
      <w:pPr>
        <w:pStyle w:val="TOC3"/>
        <w:rPr>
          <w:rFonts w:asciiTheme="minorHAnsi" w:eastAsiaTheme="minorEastAsia" w:hAnsiTheme="minorHAnsi" w:cstheme="minorBidi"/>
          <w:noProof/>
          <w:sz w:val="22"/>
          <w:szCs w:val="22"/>
          <w:lang w:eastAsia="es-ES"/>
        </w:rPr>
      </w:pPr>
      <w:r w:rsidRPr="005A4BCC">
        <w:rPr>
          <w:noProof/>
        </w:rPr>
        <w:t>g)</w:t>
      </w:r>
      <w:r>
        <w:rPr>
          <w:rFonts w:asciiTheme="minorHAnsi" w:eastAsiaTheme="minorEastAsia" w:hAnsiTheme="minorHAnsi" w:cstheme="minorBidi"/>
          <w:noProof/>
          <w:sz w:val="22"/>
          <w:szCs w:val="22"/>
          <w:lang w:eastAsia="es-ES"/>
        </w:rPr>
        <w:tab/>
      </w:r>
      <w:r w:rsidRPr="005A4BCC">
        <w:rPr>
          <w:noProof/>
        </w:rPr>
        <w:t>Evaluación Ex-Post de Impacto</w:t>
      </w:r>
      <w:r>
        <w:rPr>
          <w:noProof/>
        </w:rPr>
        <w:tab/>
      </w:r>
      <w:r>
        <w:rPr>
          <w:noProof/>
        </w:rPr>
        <w:fldChar w:fldCharType="begin"/>
      </w:r>
      <w:r>
        <w:rPr>
          <w:noProof/>
        </w:rPr>
        <w:instrText xml:space="preserve"> PAGEREF _Toc360529044 \h </w:instrText>
      </w:r>
      <w:r>
        <w:rPr>
          <w:noProof/>
        </w:rPr>
      </w:r>
      <w:r>
        <w:rPr>
          <w:noProof/>
        </w:rPr>
        <w:fldChar w:fldCharType="separate"/>
      </w:r>
      <w:r w:rsidR="006B44A3">
        <w:rPr>
          <w:noProof/>
        </w:rPr>
        <w:t>25</w:t>
      </w:r>
      <w:r>
        <w:rPr>
          <w:noProof/>
        </w:rPr>
        <w:fldChar w:fldCharType="end"/>
      </w:r>
    </w:p>
    <w:p w:rsidR="005E2A86" w:rsidRDefault="005E2A86">
      <w:pPr>
        <w:pStyle w:val="TOC3"/>
        <w:rPr>
          <w:rFonts w:asciiTheme="minorHAnsi" w:eastAsiaTheme="minorEastAsia" w:hAnsiTheme="minorHAnsi" w:cstheme="minorBidi"/>
          <w:noProof/>
          <w:sz w:val="22"/>
          <w:szCs w:val="22"/>
          <w:lang w:eastAsia="es-ES"/>
        </w:rPr>
      </w:pPr>
      <w:r w:rsidRPr="005A4BCC">
        <w:rPr>
          <w:noProof/>
        </w:rPr>
        <w:t>h)</w:t>
      </w:r>
      <w:r>
        <w:rPr>
          <w:rFonts w:asciiTheme="minorHAnsi" w:eastAsiaTheme="minorEastAsia" w:hAnsiTheme="minorHAnsi" w:cstheme="minorBidi"/>
          <w:noProof/>
          <w:sz w:val="22"/>
          <w:szCs w:val="22"/>
          <w:lang w:eastAsia="es-ES"/>
        </w:rPr>
        <w:tab/>
      </w:r>
      <w:r w:rsidRPr="005A4BCC">
        <w:rPr>
          <w:noProof/>
        </w:rPr>
        <w:t>Planificación y Presupuesto del Programa de Evaluación</w:t>
      </w:r>
      <w:r>
        <w:rPr>
          <w:noProof/>
        </w:rPr>
        <w:tab/>
      </w:r>
      <w:r>
        <w:rPr>
          <w:noProof/>
        </w:rPr>
        <w:fldChar w:fldCharType="begin"/>
      </w:r>
      <w:r>
        <w:rPr>
          <w:noProof/>
        </w:rPr>
        <w:instrText xml:space="preserve"> PAGEREF _Toc360529045 \h </w:instrText>
      </w:r>
      <w:r>
        <w:rPr>
          <w:noProof/>
        </w:rPr>
      </w:r>
      <w:r>
        <w:rPr>
          <w:noProof/>
        </w:rPr>
        <w:fldChar w:fldCharType="separate"/>
      </w:r>
      <w:r w:rsidR="006B44A3">
        <w:rPr>
          <w:noProof/>
        </w:rPr>
        <w:t>25</w:t>
      </w:r>
      <w:r>
        <w:rPr>
          <w:noProof/>
        </w:rPr>
        <w:fldChar w:fldCharType="end"/>
      </w:r>
    </w:p>
    <w:p w:rsidR="005E2A86" w:rsidRDefault="005E2A86">
      <w:pPr>
        <w:pStyle w:val="TOC1"/>
        <w:rPr>
          <w:rFonts w:asciiTheme="minorHAnsi" w:eastAsiaTheme="minorEastAsia" w:hAnsiTheme="minorHAnsi" w:cstheme="minorBidi"/>
          <w:b w:val="0"/>
          <w:caps w:val="0"/>
          <w:noProof/>
          <w:sz w:val="22"/>
          <w:szCs w:val="22"/>
          <w:lang w:eastAsia="es-ES"/>
        </w:rPr>
      </w:pPr>
      <w:r w:rsidRPr="005A4BCC">
        <w:rPr>
          <w:rFonts w:ascii="Times New Roman Bold" w:eastAsia="Times New Roman" w:hAnsi="Times New Roman Bold" w:cs="Times New Roman"/>
          <w:noProof/>
        </w:rPr>
        <w:t>V.</w:t>
      </w:r>
      <w:r>
        <w:rPr>
          <w:rFonts w:asciiTheme="minorHAnsi" w:eastAsiaTheme="minorEastAsia" w:hAnsiTheme="minorHAnsi" w:cstheme="minorBidi"/>
          <w:b w:val="0"/>
          <w:caps w:val="0"/>
          <w:noProof/>
          <w:sz w:val="22"/>
          <w:szCs w:val="22"/>
          <w:lang w:eastAsia="es-ES"/>
        </w:rPr>
        <w:tab/>
      </w:r>
      <w:r w:rsidRPr="005A4BCC">
        <w:rPr>
          <w:rFonts w:ascii="Times New Roman Bold" w:eastAsia="Times New Roman" w:hAnsi="Times New Roman Bold" w:cs="Times New Roman"/>
          <w:noProof/>
        </w:rPr>
        <w:t>Costos del PSE</w:t>
      </w:r>
      <w:r>
        <w:rPr>
          <w:noProof/>
        </w:rPr>
        <w:tab/>
      </w:r>
      <w:r>
        <w:rPr>
          <w:noProof/>
        </w:rPr>
        <w:fldChar w:fldCharType="begin"/>
      </w:r>
      <w:r>
        <w:rPr>
          <w:noProof/>
        </w:rPr>
        <w:instrText xml:space="preserve"> PAGEREF _Toc360529046 \h </w:instrText>
      </w:r>
      <w:r>
        <w:rPr>
          <w:noProof/>
        </w:rPr>
      </w:r>
      <w:r>
        <w:rPr>
          <w:noProof/>
        </w:rPr>
        <w:fldChar w:fldCharType="separate"/>
      </w:r>
      <w:r w:rsidR="006B44A3">
        <w:rPr>
          <w:noProof/>
        </w:rPr>
        <w:t>27</w:t>
      </w:r>
      <w:r>
        <w:rPr>
          <w:noProof/>
        </w:rPr>
        <w:fldChar w:fldCharType="end"/>
      </w:r>
    </w:p>
    <w:p w:rsidR="009B73FC" w:rsidRPr="00287C55" w:rsidRDefault="004B116C" w:rsidP="00287C55">
      <w:pPr>
        <w:tabs>
          <w:tab w:val="right" w:pos="8640"/>
        </w:tabs>
        <w:rPr>
          <w:rFonts w:ascii="Times New Roman" w:hAnsi="Times New Roman" w:cs="Times New Roman"/>
          <w:lang w:val="es-ES_tradnl"/>
        </w:rPr>
      </w:pPr>
      <w:r w:rsidRPr="00A82619">
        <w:rPr>
          <w:rFonts w:ascii="Times New Roman" w:hAnsi="Times New Roman" w:cs="Times New Roman"/>
          <w:b/>
          <w:caps/>
          <w:lang w:val="es-ES_tradnl"/>
        </w:rPr>
        <w:fldChar w:fldCharType="end"/>
      </w:r>
      <w:r w:rsidR="00287C55" w:rsidRPr="00287C55">
        <w:rPr>
          <w:rFonts w:ascii="Times New Roman" w:hAnsi="Times New Roman" w:cs="Times New Roman"/>
          <w:b/>
          <w:caps/>
          <w:lang w:val="es-ES_tradnl"/>
        </w:rPr>
        <w:tab/>
      </w:r>
    </w:p>
    <w:p w:rsidR="00D646BB" w:rsidRPr="00287C55" w:rsidRDefault="00D646BB" w:rsidP="00064DDF">
      <w:pPr>
        <w:rPr>
          <w:rFonts w:ascii="Times New Roman" w:hAnsi="Times New Roman" w:cs="Times New Roman"/>
          <w:lang w:val="es-ES_tradnl"/>
        </w:rPr>
      </w:pPr>
    </w:p>
    <w:p w:rsidR="00A327A2" w:rsidRDefault="00A327A2" w:rsidP="00064DDF">
      <w:pPr>
        <w:rPr>
          <w:rFonts w:ascii="Times New Roman" w:hAnsi="Times New Roman" w:cs="Times New Roman"/>
          <w:lang w:val="es-ES_tradnl"/>
        </w:rPr>
      </w:pPr>
    </w:p>
    <w:p w:rsidR="00CC2605" w:rsidRPr="00B65305" w:rsidRDefault="00CC2605" w:rsidP="00064DDF">
      <w:pPr>
        <w:rPr>
          <w:rFonts w:ascii="Times New Roman" w:hAnsi="Times New Roman" w:cs="Times New Roman"/>
          <w:lang w:val="es-ES_tradnl"/>
        </w:rPr>
        <w:sectPr w:rsidR="00CC2605" w:rsidRPr="00B65305" w:rsidSect="002D5592">
          <w:headerReference w:type="even" r:id="rId9"/>
          <w:footerReference w:type="even" r:id="rId10"/>
          <w:footerReference w:type="default" r:id="rId11"/>
          <w:pgSz w:w="12240" w:h="15840"/>
          <w:pgMar w:top="1440" w:right="1800" w:bottom="1440" w:left="1800" w:header="708" w:footer="708" w:gutter="0"/>
          <w:cols w:space="708"/>
          <w:titlePg/>
          <w:docGrid w:linePitch="360"/>
        </w:sectPr>
      </w:pPr>
      <w:r>
        <w:rPr>
          <w:rFonts w:ascii="Times New Roman" w:hAnsi="Times New Roman" w:cs="Times New Roman"/>
          <w:lang w:val="es-ES_tradnl"/>
        </w:rPr>
        <w:t xml:space="preserve"> </w:t>
      </w:r>
    </w:p>
    <w:p w:rsidR="00012DD4" w:rsidRPr="00B65305" w:rsidRDefault="00012DD4" w:rsidP="00287C55">
      <w:pPr>
        <w:pStyle w:val="TOC3"/>
        <w:rPr>
          <w:lang w:val="es-ES_tradnl"/>
        </w:rPr>
      </w:pPr>
    </w:p>
    <w:p w:rsidR="00012DD4" w:rsidRPr="00B65305" w:rsidRDefault="00012DD4" w:rsidP="002C6F37">
      <w:pPr>
        <w:pStyle w:val="Chapter"/>
        <w:numPr>
          <w:ilvl w:val="0"/>
          <w:numId w:val="0"/>
        </w:numPr>
        <w:ind w:left="288"/>
        <w:jc w:val="both"/>
        <w:rPr>
          <w:rFonts w:cs="Times New Roman"/>
          <w:lang w:val="es-ES_tradnl"/>
        </w:rPr>
      </w:pPr>
      <w:bookmarkStart w:id="2" w:name="_Toc287263676"/>
      <w:bookmarkStart w:id="3" w:name="_Toc287263999"/>
      <w:bookmarkEnd w:id="2"/>
      <w:bookmarkEnd w:id="3"/>
    </w:p>
    <w:p w:rsidR="00657E2A" w:rsidRPr="00B65305" w:rsidRDefault="00657E2A" w:rsidP="002C6F37">
      <w:pPr>
        <w:pStyle w:val="Chapter"/>
        <w:numPr>
          <w:ilvl w:val="0"/>
          <w:numId w:val="0"/>
        </w:numPr>
        <w:ind w:left="288"/>
        <w:rPr>
          <w:rFonts w:cs="Times New Roman"/>
          <w:b/>
        </w:rPr>
      </w:pPr>
      <w:r w:rsidRPr="00B65305">
        <w:rPr>
          <w:rFonts w:cs="Times New Roman"/>
          <w:b/>
        </w:rPr>
        <w:t>Siglas y Abreviaturas</w:t>
      </w:r>
    </w:p>
    <w:tbl>
      <w:tblPr>
        <w:tblW w:w="8730" w:type="dxa"/>
        <w:tblInd w:w="108" w:type="dxa"/>
        <w:tblLayout w:type="fixed"/>
        <w:tblLook w:val="01E0" w:firstRow="1" w:lastRow="1" w:firstColumn="1" w:lastColumn="1" w:noHBand="0" w:noVBand="0"/>
      </w:tblPr>
      <w:tblGrid>
        <w:gridCol w:w="1440"/>
        <w:gridCol w:w="7290"/>
      </w:tblGrid>
      <w:tr w:rsidR="00ED581C" w:rsidRPr="007939F0" w:rsidTr="00ED581C">
        <w:trPr>
          <w:cantSplit/>
        </w:trPr>
        <w:tc>
          <w:tcPr>
            <w:tcW w:w="1440" w:type="dxa"/>
          </w:tcPr>
          <w:p w:rsidR="00ED581C" w:rsidRPr="00ED581C" w:rsidRDefault="00ED581C" w:rsidP="00ED581C">
            <w:pPr>
              <w:rPr>
                <w:rFonts w:ascii="Times New Roman" w:hAnsi="Times New Roman" w:cs="Times New Roman"/>
                <w:lang w:val="es-ES_tradnl"/>
              </w:rPr>
            </w:pPr>
            <w:r w:rsidRPr="00ED581C">
              <w:rPr>
                <w:rFonts w:ascii="Times New Roman" w:hAnsi="Times New Roman" w:cs="Times New Roman"/>
              </w:rPr>
              <w:t>ASOMIF</w:t>
            </w:r>
          </w:p>
        </w:tc>
        <w:tc>
          <w:tcPr>
            <w:tcW w:w="7290" w:type="dxa"/>
          </w:tcPr>
          <w:p w:rsidR="00ED581C" w:rsidRPr="00ED581C" w:rsidRDefault="00ED581C" w:rsidP="00ED581C">
            <w:pPr>
              <w:rPr>
                <w:rFonts w:ascii="Times New Roman" w:hAnsi="Times New Roman" w:cs="Times New Roman"/>
                <w:lang w:val="es-ES_tradnl"/>
              </w:rPr>
            </w:pPr>
            <w:r w:rsidRPr="00ED581C">
              <w:rPr>
                <w:rFonts w:ascii="Times New Roman" w:hAnsi="Times New Roman" w:cs="Times New Roman"/>
                <w:lang w:val="es-ES_tradnl"/>
              </w:rPr>
              <w:t>Asociación Nicaragüense de Instituciones de Microfinanzas</w:t>
            </w:r>
          </w:p>
        </w:tc>
      </w:tr>
      <w:tr w:rsidR="00ED581C" w:rsidRPr="00CF300C" w:rsidTr="00ED581C">
        <w:trPr>
          <w:cantSplit/>
        </w:trPr>
        <w:tc>
          <w:tcPr>
            <w:tcW w:w="1440" w:type="dxa"/>
          </w:tcPr>
          <w:p w:rsidR="00ED581C" w:rsidRPr="00ED581C" w:rsidRDefault="00ED581C" w:rsidP="00ED581C">
            <w:pPr>
              <w:rPr>
                <w:rFonts w:ascii="Times New Roman" w:hAnsi="Times New Roman" w:cs="Times New Roman"/>
                <w:lang w:val="es-ES_tradnl"/>
              </w:rPr>
            </w:pPr>
            <w:r w:rsidRPr="00ED581C">
              <w:rPr>
                <w:rFonts w:ascii="Times New Roman" w:hAnsi="Times New Roman" w:cs="Times New Roman"/>
              </w:rPr>
              <w:t>BCN</w:t>
            </w:r>
          </w:p>
        </w:tc>
        <w:tc>
          <w:tcPr>
            <w:tcW w:w="7290" w:type="dxa"/>
          </w:tcPr>
          <w:p w:rsidR="00ED581C" w:rsidRPr="00ED581C" w:rsidRDefault="00ED581C" w:rsidP="00ED581C">
            <w:pPr>
              <w:rPr>
                <w:rFonts w:ascii="Times New Roman" w:hAnsi="Times New Roman" w:cs="Times New Roman"/>
                <w:lang w:val="es-ES_tradnl"/>
              </w:rPr>
            </w:pPr>
            <w:r w:rsidRPr="00ED581C">
              <w:rPr>
                <w:rFonts w:ascii="Times New Roman" w:hAnsi="Times New Roman" w:cs="Times New Roman"/>
                <w:lang w:val="es-ES_tradnl"/>
              </w:rPr>
              <w:t>Banco Central de Nicaragua</w:t>
            </w:r>
          </w:p>
        </w:tc>
      </w:tr>
      <w:tr w:rsidR="00ED581C" w:rsidRPr="007939F0" w:rsidTr="00ED581C">
        <w:trPr>
          <w:cantSplit/>
        </w:trPr>
        <w:tc>
          <w:tcPr>
            <w:tcW w:w="1440" w:type="dxa"/>
          </w:tcPr>
          <w:p w:rsidR="00ED581C" w:rsidRPr="00ED581C" w:rsidRDefault="00ED581C" w:rsidP="00ED581C">
            <w:pPr>
              <w:rPr>
                <w:rFonts w:ascii="Times New Roman" w:hAnsi="Times New Roman" w:cs="Times New Roman"/>
                <w:lang w:val="es-ES_tradnl"/>
              </w:rPr>
            </w:pPr>
            <w:r w:rsidRPr="00ED581C">
              <w:rPr>
                <w:rFonts w:ascii="Times New Roman" w:hAnsi="Times New Roman" w:cs="Times New Roman"/>
                <w:lang w:val="es-ES_tradnl"/>
              </w:rPr>
              <w:t>BFP</w:t>
            </w:r>
          </w:p>
        </w:tc>
        <w:tc>
          <w:tcPr>
            <w:tcW w:w="7290" w:type="dxa"/>
          </w:tcPr>
          <w:p w:rsidR="00ED581C" w:rsidRPr="00ED581C" w:rsidRDefault="00ED581C" w:rsidP="00ED581C">
            <w:pPr>
              <w:rPr>
                <w:rFonts w:ascii="Times New Roman" w:hAnsi="Times New Roman" w:cs="Times New Roman"/>
                <w:lang w:val="es-ES_tradnl"/>
              </w:rPr>
            </w:pPr>
            <w:r w:rsidRPr="00ED581C">
              <w:rPr>
                <w:rFonts w:ascii="Times New Roman" w:hAnsi="Times New Roman" w:cs="Times New Roman"/>
                <w:lang w:val="es-ES_tradnl"/>
              </w:rPr>
              <w:t>Banco de Fomento de la Producción</w:t>
            </w:r>
          </w:p>
        </w:tc>
      </w:tr>
      <w:tr w:rsidR="00ED581C" w:rsidRPr="009010AD" w:rsidTr="00ED581C">
        <w:trPr>
          <w:cantSplit/>
        </w:trPr>
        <w:tc>
          <w:tcPr>
            <w:tcW w:w="1440" w:type="dxa"/>
          </w:tcPr>
          <w:p w:rsidR="00ED581C" w:rsidRPr="00ED581C" w:rsidRDefault="00ED581C" w:rsidP="00ED581C">
            <w:pPr>
              <w:rPr>
                <w:rFonts w:ascii="Times New Roman" w:hAnsi="Times New Roman" w:cs="Times New Roman"/>
              </w:rPr>
            </w:pPr>
            <w:r w:rsidRPr="00ED581C">
              <w:rPr>
                <w:rFonts w:ascii="Times New Roman" w:hAnsi="Times New Roman" w:cs="Times New Roman"/>
                <w:lang w:val="es-ES_tradnl"/>
              </w:rPr>
              <w:t>BID</w:t>
            </w:r>
          </w:p>
        </w:tc>
        <w:tc>
          <w:tcPr>
            <w:tcW w:w="7290" w:type="dxa"/>
          </w:tcPr>
          <w:p w:rsidR="00ED581C" w:rsidRPr="00ED581C" w:rsidRDefault="00ED581C" w:rsidP="00ED581C">
            <w:pPr>
              <w:rPr>
                <w:rFonts w:ascii="Times New Roman" w:hAnsi="Times New Roman" w:cs="Times New Roman"/>
                <w:lang w:val="es-ES_tradnl"/>
              </w:rPr>
            </w:pPr>
            <w:r w:rsidRPr="00ED581C">
              <w:rPr>
                <w:rFonts w:ascii="Times New Roman" w:hAnsi="Times New Roman" w:cs="Times New Roman"/>
                <w:lang w:val="es-ES_tradnl"/>
              </w:rPr>
              <w:t>Banco Interamericano de Desarrollo</w:t>
            </w:r>
          </w:p>
        </w:tc>
      </w:tr>
      <w:tr w:rsidR="00ED581C" w:rsidRPr="00CF300C" w:rsidTr="00ED581C">
        <w:trPr>
          <w:cantSplit/>
        </w:trPr>
        <w:tc>
          <w:tcPr>
            <w:tcW w:w="1440" w:type="dxa"/>
          </w:tcPr>
          <w:p w:rsidR="00ED581C" w:rsidRPr="00ED581C" w:rsidRDefault="00ED581C" w:rsidP="00ED581C">
            <w:pPr>
              <w:rPr>
                <w:rFonts w:ascii="Times New Roman" w:hAnsi="Times New Roman" w:cs="Times New Roman"/>
              </w:rPr>
            </w:pPr>
            <w:r w:rsidRPr="00ED581C">
              <w:rPr>
                <w:rFonts w:ascii="Times New Roman" w:hAnsi="Times New Roman" w:cs="Times New Roman"/>
              </w:rPr>
              <w:t>CENAGRO</w:t>
            </w:r>
          </w:p>
        </w:tc>
        <w:tc>
          <w:tcPr>
            <w:tcW w:w="7290" w:type="dxa"/>
          </w:tcPr>
          <w:p w:rsidR="00ED581C" w:rsidRPr="00ED581C" w:rsidRDefault="00ED581C" w:rsidP="00ED581C">
            <w:pPr>
              <w:rPr>
                <w:rFonts w:ascii="Times New Roman" w:hAnsi="Times New Roman" w:cs="Times New Roman"/>
                <w:lang w:val="es-ES_tradnl"/>
              </w:rPr>
            </w:pPr>
            <w:r w:rsidRPr="00ED581C">
              <w:rPr>
                <w:rFonts w:ascii="Times New Roman" w:hAnsi="Times New Roman" w:cs="Times New Roman"/>
                <w:lang w:val="es-ES_tradnl"/>
              </w:rPr>
              <w:t>Censo Nacional Agropecuario</w:t>
            </w:r>
          </w:p>
        </w:tc>
      </w:tr>
      <w:tr w:rsidR="00ED581C" w:rsidRPr="00CF300C" w:rsidTr="00ED581C">
        <w:trPr>
          <w:cantSplit/>
        </w:trPr>
        <w:tc>
          <w:tcPr>
            <w:tcW w:w="1440" w:type="dxa"/>
          </w:tcPr>
          <w:p w:rsidR="00ED581C" w:rsidRPr="00ED581C" w:rsidRDefault="00ED581C" w:rsidP="00ED581C">
            <w:pPr>
              <w:rPr>
                <w:rFonts w:ascii="Times New Roman" w:hAnsi="Times New Roman" w:cs="Times New Roman"/>
                <w:lang w:val="es-ES_tradnl"/>
              </w:rPr>
            </w:pPr>
            <w:r w:rsidRPr="00ED581C">
              <w:rPr>
                <w:rFonts w:ascii="Times New Roman" w:hAnsi="Times New Roman" w:cs="Times New Roman"/>
                <w:lang w:val="es-ES_tradnl"/>
              </w:rPr>
              <w:t>DIA</w:t>
            </w:r>
          </w:p>
        </w:tc>
        <w:tc>
          <w:tcPr>
            <w:tcW w:w="7290" w:type="dxa"/>
          </w:tcPr>
          <w:p w:rsidR="00ED581C" w:rsidRPr="00ED581C" w:rsidRDefault="00ED581C" w:rsidP="00ED581C">
            <w:pPr>
              <w:rPr>
                <w:rFonts w:ascii="Times New Roman" w:hAnsi="Times New Roman" w:cs="Times New Roman"/>
                <w:lang w:val="es-ES_tradnl"/>
              </w:rPr>
            </w:pPr>
            <w:r w:rsidRPr="00ED581C">
              <w:rPr>
                <w:rFonts w:ascii="Times New Roman" w:hAnsi="Times New Roman" w:cs="Times New Roman"/>
                <w:lang w:val="es-ES_tradnl"/>
              </w:rPr>
              <w:t>Development in the America’s</w:t>
            </w:r>
          </w:p>
        </w:tc>
      </w:tr>
      <w:tr w:rsidR="00ED581C" w:rsidRPr="009010AD" w:rsidTr="00ED581C">
        <w:trPr>
          <w:cantSplit/>
        </w:trPr>
        <w:tc>
          <w:tcPr>
            <w:tcW w:w="1440" w:type="dxa"/>
          </w:tcPr>
          <w:p w:rsidR="00ED581C" w:rsidRPr="00ED581C" w:rsidRDefault="00ED581C" w:rsidP="00ED581C">
            <w:pPr>
              <w:rPr>
                <w:rFonts w:ascii="Times New Roman" w:hAnsi="Times New Roman" w:cs="Times New Roman"/>
              </w:rPr>
            </w:pPr>
            <w:r w:rsidRPr="00ED581C">
              <w:rPr>
                <w:rFonts w:ascii="Times New Roman" w:hAnsi="Times New Roman" w:cs="Times New Roman"/>
                <w:lang w:val="es-ES_tradnl"/>
              </w:rPr>
              <w:t>ESMR</w:t>
            </w:r>
            <w:r w:rsidRPr="00ED581C" w:rsidDel="00D1257E">
              <w:rPr>
                <w:rFonts w:ascii="Times New Roman" w:hAnsi="Times New Roman" w:cs="Times New Roman"/>
              </w:rPr>
              <w:t xml:space="preserve"> </w:t>
            </w:r>
          </w:p>
        </w:tc>
        <w:tc>
          <w:tcPr>
            <w:tcW w:w="7290" w:type="dxa"/>
          </w:tcPr>
          <w:p w:rsidR="00ED581C" w:rsidRPr="00ED581C" w:rsidRDefault="00ED581C" w:rsidP="00ED581C">
            <w:pPr>
              <w:rPr>
                <w:rFonts w:ascii="Times New Roman" w:hAnsi="Times New Roman" w:cs="Times New Roman"/>
                <w:lang w:val="es-ES_tradnl"/>
              </w:rPr>
            </w:pPr>
            <w:r w:rsidRPr="00ED581C">
              <w:rPr>
                <w:rFonts w:ascii="Times New Roman" w:hAnsi="Times New Roman" w:cs="Times New Roman"/>
                <w:lang w:val="es-ES_tradnl"/>
              </w:rPr>
              <w:t>Environmental and Social Management Report</w:t>
            </w:r>
            <w:r w:rsidRPr="00ED581C" w:rsidDel="00D1257E">
              <w:rPr>
                <w:rFonts w:ascii="Times New Roman" w:hAnsi="Times New Roman" w:cs="Times New Roman"/>
                <w:lang w:val="es-ES_tradnl"/>
              </w:rPr>
              <w:t xml:space="preserve"> </w:t>
            </w:r>
          </w:p>
        </w:tc>
      </w:tr>
      <w:tr w:rsidR="00ED581C" w:rsidRPr="004179A0" w:rsidTr="00ED581C">
        <w:trPr>
          <w:cantSplit/>
        </w:trPr>
        <w:tc>
          <w:tcPr>
            <w:tcW w:w="1440" w:type="dxa"/>
          </w:tcPr>
          <w:p w:rsidR="00ED581C" w:rsidRPr="00ED581C" w:rsidRDefault="00ED581C" w:rsidP="00ED581C">
            <w:pPr>
              <w:rPr>
                <w:rFonts w:ascii="Times New Roman" w:hAnsi="Times New Roman" w:cs="Times New Roman"/>
                <w:lang w:val="es-ES_tradnl"/>
              </w:rPr>
            </w:pPr>
            <w:r w:rsidRPr="00ED581C">
              <w:rPr>
                <w:rFonts w:ascii="Times New Roman" w:hAnsi="Times New Roman" w:cs="Times New Roman"/>
                <w:lang w:val="es-ES_tradnl"/>
              </w:rPr>
              <w:t>ESS</w:t>
            </w:r>
            <w:r w:rsidRPr="00ED581C" w:rsidDel="00D1257E">
              <w:rPr>
                <w:rFonts w:ascii="Times New Roman" w:hAnsi="Times New Roman" w:cs="Times New Roman"/>
                <w:lang w:val="es-ES_tradnl"/>
              </w:rPr>
              <w:t xml:space="preserve"> </w:t>
            </w:r>
          </w:p>
        </w:tc>
        <w:tc>
          <w:tcPr>
            <w:tcW w:w="7290" w:type="dxa"/>
          </w:tcPr>
          <w:p w:rsidR="00ED581C" w:rsidRPr="00ED581C" w:rsidRDefault="00ED581C" w:rsidP="00ED581C">
            <w:pPr>
              <w:rPr>
                <w:rFonts w:ascii="Times New Roman" w:hAnsi="Times New Roman" w:cs="Times New Roman"/>
                <w:lang w:val="es-ES_tradnl"/>
              </w:rPr>
            </w:pPr>
            <w:r w:rsidRPr="00ED581C">
              <w:rPr>
                <w:rFonts w:ascii="Times New Roman" w:hAnsi="Times New Roman" w:cs="Times New Roman"/>
                <w:lang w:val="es-ES_tradnl"/>
              </w:rPr>
              <w:t>Environmental and Social Strategy</w:t>
            </w:r>
          </w:p>
        </w:tc>
      </w:tr>
      <w:tr w:rsidR="00ED581C" w:rsidRPr="00CF300C" w:rsidTr="00ED581C">
        <w:trPr>
          <w:cantSplit/>
        </w:trPr>
        <w:tc>
          <w:tcPr>
            <w:tcW w:w="1440" w:type="dxa"/>
          </w:tcPr>
          <w:p w:rsidR="00ED581C" w:rsidRPr="00ED581C" w:rsidRDefault="00ED581C" w:rsidP="00ED581C">
            <w:pPr>
              <w:rPr>
                <w:rFonts w:ascii="Times New Roman" w:hAnsi="Times New Roman" w:cs="Times New Roman"/>
                <w:lang w:val="es-ES_tradnl"/>
              </w:rPr>
            </w:pPr>
            <w:r w:rsidRPr="00ED581C">
              <w:rPr>
                <w:rFonts w:ascii="Times New Roman" w:hAnsi="Times New Roman" w:cs="Times New Roman"/>
                <w:lang w:val="es-ES_tradnl"/>
              </w:rPr>
              <w:t>FNI</w:t>
            </w:r>
          </w:p>
        </w:tc>
        <w:tc>
          <w:tcPr>
            <w:tcW w:w="7290" w:type="dxa"/>
          </w:tcPr>
          <w:p w:rsidR="00ED581C" w:rsidRPr="00ED581C" w:rsidRDefault="00ED581C" w:rsidP="00ED581C">
            <w:pPr>
              <w:rPr>
                <w:rFonts w:ascii="Times New Roman" w:hAnsi="Times New Roman" w:cs="Times New Roman"/>
                <w:lang w:val="es-ES_tradnl"/>
              </w:rPr>
            </w:pPr>
            <w:r w:rsidRPr="00ED581C">
              <w:rPr>
                <w:rFonts w:ascii="Times New Roman" w:hAnsi="Times New Roman" w:cs="Times New Roman"/>
              </w:rPr>
              <w:t>Financiera Nicaragüense de Inversiones</w:t>
            </w:r>
          </w:p>
        </w:tc>
      </w:tr>
      <w:tr w:rsidR="00ED581C" w:rsidTr="00ED581C">
        <w:trPr>
          <w:cantSplit/>
        </w:trPr>
        <w:tc>
          <w:tcPr>
            <w:tcW w:w="1440" w:type="dxa"/>
          </w:tcPr>
          <w:p w:rsidR="00ED581C" w:rsidRPr="00ED581C" w:rsidRDefault="00ED581C" w:rsidP="00ED581C">
            <w:pPr>
              <w:rPr>
                <w:rFonts w:ascii="Times New Roman" w:eastAsia="Calibri" w:hAnsi="Times New Roman" w:cs="Times New Roman"/>
                <w:lang w:eastAsia="x-none"/>
              </w:rPr>
            </w:pPr>
            <w:r w:rsidRPr="00ED581C">
              <w:rPr>
                <w:rFonts w:ascii="Times New Roman" w:hAnsi="Times New Roman" w:cs="Times New Roman"/>
              </w:rPr>
              <w:t>GCI-9</w:t>
            </w:r>
          </w:p>
        </w:tc>
        <w:tc>
          <w:tcPr>
            <w:tcW w:w="7290" w:type="dxa"/>
          </w:tcPr>
          <w:p w:rsidR="00ED581C" w:rsidRPr="00ED581C" w:rsidRDefault="00ED581C" w:rsidP="00ED581C">
            <w:pPr>
              <w:rPr>
                <w:rFonts w:ascii="Times New Roman" w:hAnsi="Times New Roman" w:cs="Times New Roman"/>
                <w:lang w:val="es-ES_tradnl"/>
              </w:rPr>
            </w:pPr>
            <w:r w:rsidRPr="00ED581C">
              <w:rPr>
                <w:rFonts w:ascii="Times New Roman" w:hAnsi="Times New Roman" w:cs="Times New Roman"/>
              </w:rPr>
              <w:t>Noveno Incremento General de Capital</w:t>
            </w:r>
          </w:p>
        </w:tc>
      </w:tr>
      <w:tr w:rsidR="00ED581C" w:rsidRPr="00CF300C" w:rsidTr="00ED581C">
        <w:trPr>
          <w:cantSplit/>
        </w:trPr>
        <w:tc>
          <w:tcPr>
            <w:tcW w:w="1440" w:type="dxa"/>
          </w:tcPr>
          <w:p w:rsidR="00ED581C" w:rsidRPr="00ED581C" w:rsidRDefault="00ED581C" w:rsidP="00ED581C">
            <w:pPr>
              <w:rPr>
                <w:rFonts w:ascii="Times New Roman" w:eastAsia="Calibri" w:hAnsi="Times New Roman" w:cs="Times New Roman"/>
                <w:lang w:eastAsia="x-none"/>
              </w:rPr>
            </w:pPr>
            <w:r w:rsidRPr="00ED581C">
              <w:rPr>
                <w:rFonts w:ascii="Times New Roman" w:eastAsia="Calibri" w:hAnsi="Times New Roman" w:cs="Times New Roman"/>
                <w:lang w:eastAsia="x-none"/>
              </w:rPr>
              <w:t>IED</w:t>
            </w:r>
          </w:p>
        </w:tc>
        <w:tc>
          <w:tcPr>
            <w:tcW w:w="7290" w:type="dxa"/>
          </w:tcPr>
          <w:p w:rsidR="00ED581C" w:rsidRPr="00ED581C" w:rsidRDefault="00ED581C" w:rsidP="00ED581C">
            <w:pPr>
              <w:rPr>
                <w:rFonts w:ascii="Times New Roman" w:hAnsi="Times New Roman" w:cs="Times New Roman"/>
                <w:lang w:val="es-ES_tradnl"/>
              </w:rPr>
            </w:pPr>
            <w:r w:rsidRPr="00ED581C">
              <w:rPr>
                <w:rFonts w:ascii="Times New Roman" w:hAnsi="Times New Roman" w:cs="Times New Roman"/>
                <w:lang w:val="es-ES_tradnl"/>
              </w:rPr>
              <w:t>Inversión Extranjera Directa</w:t>
            </w:r>
          </w:p>
        </w:tc>
      </w:tr>
      <w:tr w:rsidR="00ED581C" w:rsidRPr="00CF300C" w:rsidTr="00ED581C">
        <w:trPr>
          <w:cantSplit/>
        </w:trPr>
        <w:tc>
          <w:tcPr>
            <w:tcW w:w="1440" w:type="dxa"/>
          </w:tcPr>
          <w:p w:rsidR="00ED581C" w:rsidRPr="00ED581C" w:rsidRDefault="00ED581C" w:rsidP="00ED581C">
            <w:pPr>
              <w:rPr>
                <w:rFonts w:ascii="Times New Roman" w:hAnsi="Times New Roman" w:cs="Times New Roman"/>
                <w:lang w:val="es-ES_tradnl"/>
              </w:rPr>
            </w:pPr>
            <w:r w:rsidRPr="00ED581C">
              <w:rPr>
                <w:rFonts w:ascii="Times New Roman" w:eastAsia="Calibri" w:hAnsi="Times New Roman" w:cs="Times New Roman"/>
                <w:lang w:eastAsia="x-none"/>
              </w:rPr>
              <w:t>IFI</w:t>
            </w:r>
          </w:p>
        </w:tc>
        <w:tc>
          <w:tcPr>
            <w:tcW w:w="7290" w:type="dxa"/>
          </w:tcPr>
          <w:p w:rsidR="00ED581C" w:rsidRPr="00ED581C" w:rsidRDefault="00ED581C" w:rsidP="00ED581C">
            <w:pPr>
              <w:rPr>
                <w:rFonts w:ascii="Times New Roman" w:hAnsi="Times New Roman" w:cs="Times New Roman"/>
                <w:lang w:val="es-ES_tradnl"/>
              </w:rPr>
            </w:pPr>
            <w:r w:rsidRPr="00ED581C">
              <w:rPr>
                <w:rFonts w:ascii="Times New Roman" w:hAnsi="Times New Roman" w:cs="Times New Roman"/>
                <w:lang w:val="es-ES_tradnl"/>
              </w:rPr>
              <w:t>Instituciones Financieras Intermediarias</w:t>
            </w:r>
          </w:p>
        </w:tc>
      </w:tr>
      <w:tr w:rsidR="00ED581C" w:rsidRPr="007939F0" w:rsidTr="00ED581C">
        <w:trPr>
          <w:cantSplit/>
        </w:trPr>
        <w:tc>
          <w:tcPr>
            <w:tcW w:w="1440" w:type="dxa"/>
          </w:tcPr>
          <w:p w:rsidR="00ED581C" w:rsidRPr="00ED581C" w:rsidRDefault="00ED581C" w:rsidP="00ED581C">
            <w:pPr>
              <w:rPr>
                <w:rFonts w:ascii="Times New Roman" w:eastAsia="Calibri" w:hAnsi="Times New Roman" w:cs="Times New Roman"/>
                <w:lang w:eastAsia="x-none"/>
              </w:rPr>
            </w:pPr>
            <w:r w:rsidRPr="00ED581C">
              <w:rPr>
                <w:rFonts w:ascii="Times New Roman" w:eastAsia="Calibri" w:hAnsi="Times New Roman" w:cs="Times New Roman"/>
                <w:lang w:eastAsia="x-none"/>
              </w:rPr>
              <w:t>IGAS</w:t>
            </w:r>
          </w:p>
        </w:tc>
        <w:tc>
          <w:tcPr>
            <w:tcW w:w="7290" w:type="dxa"/>
          </w:tcPr>
          <w:p w:rsidR="00ED581C" w:rsidRPr="00ED581C" w:rsidRDefault="00ED581C" w:rsidP="00ED581C">
            <w:pPr>
              <w:rPr>
                <w:rFonts w:ascii="Times New Roman" w:hAnsi="Times New Roman" w:cs="Times New Roman"/>
                <w:lang w:val="es-ES_tradnl"/>
              </w:rPr>
            </w:pPr>
            <w:r w:rsidRPr="00ED581C">
              <w:rPr>
                <w:rFonts w:ascii="Times New Roman" w:hAnsi="Times New Roman" w:cs="Times New Roman"/>
                <w:lang w:val="es-ES_tradnl"/>
              </w:rPr>
              <w:t>Informe de Gestión Ambiental y Social</w:t>
            </w:r>
          </w:p>
        </w:tc>
      </w:tr>
      <w:tr w:rsidR="00ED581C" w:rsidRPr="00212F98" w:rsidTr="00ED581C">
        <w:trPr>
          <w:cantSplit/>
        </w:trPr>
        <w:tc>
          <w:tcPr>
            <w:tcW w:w="1440" w:type="dxa"/>
          </w:tcPr>
          <w:p w:rsidR="00ED581C" w:rsidRPr="00ED581C" w:rsidRDefault="00ED581C" w:rsidP="00ED581C">
            <w:pPr>
              <w:rPr>
                <w:rFonts w:ascii="Times New Roman" w:eastAsia="Calibri" w:hAnsi="Times New Roman" w:cs="Times New Roman"/>
                <w:lang w:eastAsia="x-none"/>
              </w:rPr>
            </w:pPr>
            <w:r w:rsidRPr="00ED581C">
              <w:rPr>
                <w:rFonts w:ascii="Times New Roman" w:hAnsi="Times New Roman" w:cs="Times New Roman"/>
              </w:rPr>
              <w:t>INFOCOOP</w:t>
            </w:r>
          </w:p>
        </w:tc>
        <w:tc>
          <w:tcPr>
            <w:tcW w:w="7290" w:type="dxa"/>
          </w:tcPr>
          <w:p w:rsidR="00ED581C" w:rsidRPr="00ED581C" w:rsidRDefault="00ED581C" w:rsidP="00ED581C">
            <w:pPr>
              <w:rPr>
                <w:rFonts w:ascii="Times New Roman" w:hAnsi="Times New Roman" w:cs="Times New Roman"/>
                <w:lang w:val="pt-BR"/>
              </w:rPr>
            </w:pPr>
            <w:r w:rsidRPr="00ED581C">
              <w:rPr>
                <w:rFonts w:ascii="Times New Roman" w:hAnsi="Times New Roman" w:cs="Times New Roman"/>
                <w:lang w:val="pt-BR"/>
              </w:rPr>
              <w:t xml:space="preserve">Instituto </w:t>
            </w:r>
            <w:r w:rsidR="00C54D71" w:rsidRPr="00ED581C">
              <w:rPr>
                <w:rFonts w:ascii="Times New Roman" w:hAnsi="Times New Roman" w:cs="Times New Roman"/>
                <w:lang w:val="pt-BR"/>
              </w:rPr>
              <w:t>Nicaraguense</w:t>
            </w:r>
            <w:r w:rsidRPr="00ED581C">
              <w:rPr>
                <w:rFonts w:ascii="Times New Roman" w:hAnsi="Times New Roman" w:cs="Times New Roman"/>
                <w:lang w:val="pt-BR"/>
              </w:rPr>
              <w:t xml:space="preserve"> de Fomento Cooperativo</w:t>
            </w:r>
          </w:p>
        </w:tc>
      </w:tr>
      <w:tr w:rsidR="00ED581C" w:rsidRPr="00CF300C" w:rsidTr="00ED581C">
        <w:trPr>
          <w:cantSplit/>
        </w:trPr>
        <w:tc>
          <w:tcPr>
            <w:tcW w:w="1440" w:type="dxa"/>
          </w:tcPr>
          <w:p w:rsidR="00ED581C" w:rsidRPr="00ED581C" w:rsidRDefault="00ED581C" w:rsidP="00ED581C">
            <w:pPr>
              <w:rPr>
                <w:rFonts w:ascii="Times New Roman" w:hAnsi="Times New Roman" w:cs="Times New Roman"/>
                <w:lang w:val="es-ES_tradnl"/>
              </w:rPr>
            </w:pPr>
            <w:r w:rsidRPr="00ED581C">
              <w:rPr>
                <w:rFonts w:ascii="Times New Roman" w:hAnsi="Times New Roman" w:cs="Times New Roman"/>
              </w:rPr>
              <w:t>MAGFOR</w:t>
            </w:r>
          </w:p>
        </w:tc>
        <w:tc>
          <w:tcPr>
            <w:tcW w:w="7290" w:type="dxa"/>
          </w:tcPr>
          <w:p w:rsidR="00ED581C" w:rsidRPr="00ED581C" w:rsidRDefault="00ED581C" w:rsidP="00ED581C">
            <w:pPr>
              <w:rPr>
                <w:rFonts w:ascii="Times New Roman" w:hAnsi="Times New Roman" w:cs="Times New Roman"/>
                <w:lang w:val="es-ES_tradnl"/>
              </w:rPr>
            </w:pPr>
            <w:r w:rsidRPr="00ED581C">
              <w:rPr>
                <w:rFonts w:ascii="Times New Roman" w:hAnsi="Times New Roman" w:cs="Times New Roman"/>
                <w:lang w:val="es-ES_tradnl"/>
              </w:rPr>
              <w:t>Ministerio Agropecuario y Forestal</w:t>
            </w:r>
          </w:p>
        </w:tc>
      </w:tr>
      <w:tr w:rsidR="00ED581C" w:rsidRPr="009F67FA" w:rsidTr="00ED581C">
        <w:trPr>
          <w:cantSplit/>
        </w:trPr>
        <w:tc>
          <w:tcPr>
            <w:tcW w:w="1440" w:type="dxa"/>
          </w:tcPr>
          <w:p w:rsidR="00ED581C" w:rsidRPr="00ED581C" w:rsidRDefault="00ED581C" w:rsidP="00ED581C">
            <w:pPr>
              <w:rPr>
                <w:rFonts w:ascii="Times New Roman" w:hAnsi="Times New Roman" w:cs="Times New Roman"/>
              </w:rPr>
            </w:pPr>
            <w:r w:rsidRPr="00ED581C">
              <w:rPr>
                <w:rFonts w:ascii="Times New Roman" w:hAnsi="Times New Roman" w:cs="Times New Roman"/>
              </w:rPr>
              <w:t>MEFCCA</w:t>
            </w:r>
          </w:p>
        </w:tc>
        <w:tc>
          <w:tcPr>
            <w:tcW w:w="7290" w:type="dxa"/>
          </w:tcPr>
          <w:p w:rsidR="00ED581C" w:rsidRPr="00ED581C" w:rsidRDefault="00ED581C" w:rsidP="00ED581C">
            <w:pPr>
              <w:rPr>
                <w:rFonts w:ascii="Times New Roman" w:hAnsi="Times New Roman" w:cs="Times New Roman"/>
                <w:lang w:val="es-ES_tradnl"/>
              </w:rPr>
            </w:pPr>
            <w:r w:rsidRPr="00ED581C">
              <w:rPr>
                <w:rFonts w:ascii="Times New Roman" w:hAnsi="Times New Roman" w:cs="Times New Roman"/>
                <w:lang w:val="es-ES_tradnl"/>
              </w:rPr>
              <w:t>Ministerio de Economía Familiar, Comunitaria, Cooperativa y Asociativa</w:t>
            </w:r>
          </w:p>
        </w:tc>
      </w:tr>
      <w:tr w:rsidR="00ED581C" w:rsidRPr="00F7297A" w:rsidTr="00ED581C">
        <w:trPr>
          <w:cantSplit/>
        </w:trPr>
        <w:tc>
          <w:tcPr>
            <w:tcW w:w="1440" w:type="dxa"/>
          </w:tcPr>
          <w:p w:rsidR="00ED581C" w:rsidRPr="00ED581C" w:rsidRDefault="00ED581C" w:rsidP="00ED581C">
            <w:pPr>
              <w:rPr>
                <w:rFonts w:ascii="Times New Roman" w:hAnsi="Times New Roman" w:cs="Times New Roman"/>
              </w:rPr>
            </w:pPr>
            <w:r w:rsidRPr="00ED581C">
              <w:rPr>
                <w:rFonts w:ascii="Times New Roman" w:eastAsia="Calibri" w:hAnsi="Times New Roman" w:cs="Times New Roman"/>
                <w:lang w:eastAsia="x-none"/>
              </w:rPr>
              <w:t>MIPYME</w:t>
            </w:r>
          </w:p>
        </w:tc>
        <w:tc>
          <w:tcPr>
            <w:tcW w:w="7290" w:type="dxa"/>
          </w:tcPr>
          <w:p w:rsidR="00ED581C" w:rsidRPr="00ED581C" w:rsidRDefault="00ED581C" w:rsidP="00ED581C">
            <w:pPr>
              <w:rPr>
                <w:rFonts w:ascii="Times New Roman" w:hAnsi="Times New Roman" w:cs="Times New Roman"/>
                <w:lang w:val="es-ES_tradnl"/>
              </w:rPr>
            </w:pPr>
            <w:r w:rsidRPr="00ED581C">
              <w:rPr>
                <w:rFonts w:ascii="Times New Roman" w:eastAsia="Calibri" w:hAnsi="Times New Roman" w:cs="Times New Roman"/>
                <w:lang w:val="es-ES_tradnl"/>
              </w:rPr>
              <w:t>Micro, Pequeña y Mediana Empresa</w:t>
            </w:r>
          </w:p>
        </w:tc>
      </w:tr>
      <w:tr w:rsidR="00ED581C" w:rsidRPr="009010AD" w:rsidTr="00ED581C">
        <w:trPr>
          <w:cantSplit/>
        </w:trPr>
        <w:tc>
          <w:tcPr>
            <w:tcW w:w="1440" w:type="dxa"/>
          </w:tcPr>
          <w:p w:rsidR="008F64A3" w:rsidRDefault="008F64A3" w:rsidP="008F64A3">
            <w:pPr>
              <w:rPr>
                <w:rFonts w:ascii="Times New Roman" w:hAnsi="Times New Roman" w:cs="Times New Roman"/>
              </w:rPr>
            </w:pPr>
            <w:r>
              <w:rPr>
                <w:rFonts w:ascii="Times New Roman" w:hAnsi="Times New Roman" w:cs="Times New Roman"/>
              </w:rPr>
              <w:t>OE</w:t>
            </w:r>
          </w:p>
          <w:p w:rsidR="00ED581C" w:rsidRPr="00ED581C" w:rsidRDefault="00ED581C" w:rsidP="008F64A3">
            <w:pPr>
              <w:rPr>
                <w:rFonts w:ascii="Times New Roman" w:hAnsi="Times New Roman" w:cs="Times New Roman"/>
              </w:rPr>
            </w:pPr>
            <w:r w:rsidRPr="00ED581C">
              <w:rPr>
                <w:rFonts w:ascii="Times New Roman" w:hAnsi="Times New Roman" w:cs="Times New Roman"/>
              </w:rPr>
              <w:t>PIB</w:t>
            </w:r>
          </w:p>
        </w:tc>
        <w:tc>
          <w:tcPr>
            <w:tcW w:w="7290" w:type="dxa"/>
          </w:tcPr>
          <w:p w:rsidR="008F64A3" w:rsidRDefault="008F64A3" w:rsidP="00ED581C">
            <w:pPr>
              <w:rPr>
                <w:rFonts w:ascii="Times New Roman" w:hAnsi="Times New Roman" w:cs="Times New Roman"/>
              </w:rPr>
            </w:pPr>
            <w:r>
              <w:rPr>
                <w:rFonts w:ascii="Times New Roman" w:hAnsi="Times New Roman" w:cs="Times New Roman"/>
              </w:rPr>
              <w:t>Organismo Ejecutor</w:t>
            </w:r>
          </w:p>
          <w:p w:rsidR="00ED581C" w:rsidRPr="00ED581C" w:rsidRDefault="00ED581C" w:rsidP="00ED581C">
            <w:pPr>
              <w:rPr>
                <w:rFonts w:ascii="Times New Roman" w:eastAsia="Calibri" w:hAnsi="Times New Roman" w:cs="Times New Roman"/>
                <w:lang w:eastAsia="x-none"/>
              </w:rPr>
            </w:pPr>
            <w:r w:rsidRPr="00ED581C">
              <w:rPr>
                <w:rFonts w:ascii="Times New Roman" w:hAnsi="Times New Roman" w:cs="Times New Roman"/>
              </w:rPr>
              <w:t>Producto Interno Bruto</w:t>
            </w:r>
          </w:p>
        </w:tc>
      </w:tr>
      <w:tr w:rsidR="00ED581C" w:rsidRPr="004179A0" w:rsidTr="00ED581C">
        <w:trPr>
          <w:cantSplit/>
        </w:trPr>
        <w:tc>
          <w:tcPr>
            <w:tcW w:w="1440" w:type="dxa"/>
          </w:tcPr>
          <w:p w:rsidR="00ED581C" w:rsidRPr="00ED581C" w:rsidRDefault="00ED581C" w:rsidP="00ED581C">
            <w:pPr>
              <w:rPr>
                <w:rFonts w:ascii="Times New Roman" w:hAnsi="Times New Roman" w:cs="Times New Roman"/>
                <w:lang w:val="es-ES_tradnl"/>
              </w:rPr>
            </w:pPr>
            <w:r w:rsidRPr="00ED581C">
              <w:rPr>
                <w:rFonts w:ascii="Times New Roman" w:hAnsi="Times New Roman" w:cs="Times New Roman"/>
              </w:rPr>
              <w:t>PMPs</w:t>
            </w:r>
          </w:p>
        </w:tc>
        <w:tc>
          <w:tcPr>
            <w:tcW w:w="7290" w:type="dxa"/>
          </w:tcPr>
          <w:p w:rsidR="00ED581C" w:rsidRPr="00ED581C" w:rsidRDefault="00ED581C" w:rsidP="00ED581C">
            <w:pPr>
              <w:rPr>
                <w:rFonts w:ascii="Times New Roman" w:hAnsi="Times New Roman" w:cs="Times New Roman"/>
                <w:lang w:val="es-ES_tradnl"/>
              </w:rPr>
            </w:pPr>
            <w:r w:rsidRPr="00ED581C">
              <w:rPr>
                <w:rFonts w:ascii="Times New Roman" w:eastAsia="Calibri" w:hAnsi="Times New Roman" w:cs="Times New Roman"/>
                <w:lang w:eastAsia="x-none"/>
              </w:rPr>
              <w:t>Pequeños y Medianos Productores</w:t>
            </w:r>
          </w:p>
        </w:tc>
      </w:tr>
      <w:tr w:rsidR="00ED581C" w:rsidRPr="009010AD" w:rsidTr="00ED581C">
        <w:trPr>
          <w:cantSplit/>
        </w:trPr>
        <w:tc>
          <w:tcPr>
            <w:tcW w:w="1440" w:type="dxa"/>
          </w:tcPr>
          <w:p w:rsidR="00ED581C" w:rsidRPr="00ED581C" w:rsidRDefault="00ED581C" w:rsidP="00ED581C">
            <w:pPr>
              <w:rPr>
                <w:rFonts w:ascii="Times New Roman" w:hAnsi="Times New Roman" w:cs="Times New Roman"/>
              </w:rPr>
            </w:pPr>
            <w:r w:rsidRPr="00ED581C">
              <w:rPr>
                <w:rFonts w:ascii="Times New Roman" w:hAnsi="Times New Roman" w:cs="Times New Roman"/>
              </w:rPr>
              <w:t>PNC</w:t>
            </w:r>
          </w:p>
        </w:tc>
        <w:tc>
          <w:tcPr>
            <w:tcW w:w="7290" w:type="dxa"/>
          </w:tcPr>
          <w:p w:rsidR="00ED581C" w:rsidRPr="00ED581C" w:rsidRDefault="00ED581C" w:rsidP="00ED581C">
            <w:pPr>
              <w:rPr>
                <w:rFonts w:ascii="Times New Roman" w:eastAsia="Calibri" w:hAnsi="Times New Roman" w:cs="Times New Roman"/>
                <w:lang w:eastAsia="x-none"/>
              </w:rPr>
            </w:pPr>
            <w:r w:rsidRPr="00ED581C">
              <w:rPr>
                <w:rFonts w:ascii="Times New Roman" w:hAnsi="Times New Roman" w:cs="Times New Roman"/>
              </w:rPr>
              <w:t>Programa Nacional del Cacao</w:t>
            </w:r>
          </w:p>
        </w:tc>
      </w:tr>
      <w:tr w:rsidR="00ED581C" w:rsidRPr="009010AD" w:rsidTr="00ED581C">
        <w:trPr>
          <w:cantSplit/>
        </w:trPr>
        <w:tc>
          <w:tcPr>
            <w:tcW w:w="1440" w:type="dxa"/>
          </w:tcPr>
          <w:p w:rsidR="00ED581C" w:rsidRPr="00ED581C" w:rsidRDefault="00ED581C" w:rsidP="00ED581C">
            <w:pPr>
              <w:rPr>
                <w:rFonts w:ascii="Times New Roman" w:hAnsi="Times New Roman" w:cs="Times New Roman"/>
              </w:rPr>
            </w:pPr>
            <w:r w:rsidRPr="00ED581C">
              <w:rPr>
                <w:rFonts w:ascii="Times New Roman" w:hAnsi="Times New Roman" w:cs="Times New Roman"/>
              </w:rPr>
              <w:t>POD</w:t>
            </w:r>
          </w:p>
        </w:tc>
        <w:tc>
          <w:tcPr>
            <w:tcW w:w="7290" w:type="dxa"/>
          </w:tcPr>
          <w:p w:rsidR="00ED581C" w:rsidRPr="00ED581C" w:rsidRDefault="00ED581C" w:rsidP="00ED581C">
            <w:pPr>
              <w:rPr>
                <w:rFonts w:ascii="Times New Roman" w:hAnsi="Times New Roman" w:cs="Times New Roman"/>
                <w:lang w:val="es-ES_tradnl"/>
              </w:rPr>
            </w:pPr>
            <w:r w:rsidRPr="00ED581C">
              <w:rPr>
                <w:rFonts w:ascii="Times New Roman" w:hAnsi="Times New Roman" w:cs="Times New Roman"/>
                <w:lang w:val="es-ES_tradnl"/>
              </w:rPr>
              <w:t>Propuesta para el Desarrollo de la Operación</w:t>
            </w:r>
          </w:p>
        </w:tc>
      </w:tr>
      <w:tr w:rsidR="00ED581C" w:rsidRPr="009010AD" w:rsidTr="00ED581C">
        <w:trPr>
          <w:cantSplit/>
        </w:trPr>
        <w:tc>
          <w:tcPr>
            <w:tcW w:w="1440" w:type="dxa"/>
          </w:tcPr>
          <w:p w:rsidR="00ED581C" w:rsidRPr="00ED581C" w:rsidRDefault="00ED581C" w:rsidP="00ED581C">
            <w:pPr>
              <w:rPr>
                <w:rFonts w:ascii="Times New Roman" w:hAnsi="Times New Roman" w:cs="Times New Roman"/>
              </w:rPr>
            </w:pPr>
            <w:r w:rsidRPr="00ED581C">
              <w:rPr>
                <w:rFonts w:ascii="Times New Roman" w:eastAsia="Calibri" w:hAnsi="Times New Roman" w:cs="Times New Roman"/>
                <w:lang w:eastAsia="x-none"/>
              </w:rPr>
              <w:t xml:space="preserve">PYMEs </w:t>
            </w:r>
          </w:p>
        </w:tc>
        <w:tc>
          <w:tcPr>
            <w:tcW w:w="7290" w:type="dxa"/>
            <w:vAlign w:val="center"/>
          </w:tcPr>
          <w:p w:rsidR="00ED581C" w:rsidRPr="00ED581C" w:rsidRDefault="00ED581C" w:rsidP="00ED581C">
            <w:pPr>
              <w:rPr>
                <w:rFonts w:ascii="Times New Roman" w:hAnsi="Times New Roman" w:cs="Times New Roman"/>
                <w:lang w:val="es-ES_tradnl"/>
              </w:rPr>
            </w:pPr>
            <w:r w:rsidRPr="00ED581C">
              <w:rPr>
                <w:rFonts w:ascii="Times New Roman" w:eastAsia="Calibri" w:hAnsi="Times New Roman" w:cs="Times New Roman"/>
                <w:lang w:eastAsia="x-none"/>
              </w:rPr>
              <w:t>Pequeña y Mediana Empresa</w:t>
            </w:r>
          </w:p>
        </w:tc>
      </w:tr>
      <w:tr w:rsidR="00ED581C" w:rsidRPr="007939F0" w:rsidTr="00ED581C">
        <w:trPr>
          <w:cantSplit/>
        </w:trPr>
        <w:tc>
          <w:tcPr>
            <w:tcW w:w="1440" w:type="dxa"/>
            <w:vAlign w:val="center"/>
          </w:tcPr>
          <w:p w:rsidR="00ED581C" w:rsidRPr="00ED581C" w:rsidRDefault="00ED581C" w:rsidP="00ED581C">
            <w:pPr>
              <w:rPr>
                <w:rFonts w:ascii="Times New Roman" w:hAnsi="Times New Roman" w:cs="Times New Roman"/>
              </w:rPr>
            </w:pPr>
            <w:r w:rsidRPr="00ED581C">
              <w:rPr>
                <w:rFonts w:ascii="Times New Roman" w:hAnsi="Times New Roman" w:cs="Times New Roman"/>
              </w:rPr>
              <w:t>RO</w:t>
            </w:r>
          </w:p>
        </w:tc>
        <w:tc>
          <w:tcPr>
            <w:tcW w:w="7290" w:type="dxa"/>
          </w:tcPr>
          <w:p w:rsidR="00ED581C" w:rsidRPr="00ED581C" w:rsidRDefault="00ED581C" w:rsidP="00ED581C">
            <w:pPr>
              <w:rPr>
                <w:rFonts w:ascii="Times New Roman" w:hAnsi="Times New Roman" w:cs="Times New Roman"/>
                <w:lang w:val="pt-BR"/>
              </w:rPr>
            </w:pPr>
            <w:r w:rsidRPr="00ED581C">
              <w:rPr>
                <w:rFonts w:ascii="Times New Roman" w:hAnsi="Times New Roman" w:cs="Times New Roman"/>
                <w:lang w:val="pt-BR"/>
              </w:rPr>
              <w:t xml:space="preserve">Reglamento Operativo </w:t>
            </w:r>
          </w:p>
        </w:tc>
      </w:tr>
      <w:tr w:rsidR="00ED581C" w:rsidRPr="007939F0" w:rsidTr="00ED581C">
        <w:trPr>
          <w:cantSplit/>
        </w:trPr>
        <w:tc>
          <w:tcPr>
            <w:tcW w:w="1440" w:type="dxa"/>
            <w:vAlign w:val="center"/>
          </w:tcPr>
          <w:p w:rsidR="00ED581C" w:rsidRPr="00ED581C" w:rsidRDefault="00ED581C" w:rsidP="00ED581C">
            <w:pPr>
              <w:rPr>
                <w:rFonts w:ascii="Times New Roman" w:hAnsi="Times New Roman" w:cs="Times New Roman"/>
                <w:lang w:val="es-ES_tradnl"/>
              </w:rPr>
            </w:pPr>
            <w:r w:rsidRPr="00ED581C">
              <w:rPr>
                <w:rFonts w:ascii="Times New Roman" w:hAnsi="Times New Roman" w:cs="Times New Roman"/>
              </w:rPr>
              <w:t>SIBOIF</w:t>
            </w:r>
          </w:p>
        </w:tc>
        <w:tc>
          <w:tcPr>
            <w:tcW w:w="7290" w:type="dxa"/>
          </w:tcPr>
          <w:p w:rsidR="00ED581C" w:rsidRPr="00ED581C" w:rsidRDefault="00ED581C" w:rsidP="00ED581C">
            <w:pPr>
              <w:rPr>
                <w:rFonts w:ascii="Times New Roman" w:hAnsi="Times New Roman" w:cs="Times New Roman"/>
                <w:lang w:val="es-ES_tradnl"/>
              </w:rPr>
            </w:pPr>
            <w:r w:rsidRPr="00ED581C">
              <w:rPr>
                <w:rFonts w:ascii="Times New Roman" w:hAnsi="Times New Roman" w:cs="Times New Roman"/>
                <w:lang w:val="es-ES_tradnl"/>
              </w:rPr>
              <w:t>Superintendencia de Bancos y de Otras Instituciones Financieras</w:t>
            </w:r>
          </w:p>
        </w:tc>
      </w:tr>
      <w:tr w:rsidR="00ED581C" w:rsidRPr="00212F98" w:rsidTr="00ED581C">
        <w:trPr>
          <w:cantSplit/>
        </w:trPr>
        <w:tc>
          <w:tcPr>
            <w:tcW w:w="1440" w:type="dxa"/>
            <w:vAlign w:val="center"/>
          </w:tcPr>
          <w:p w:rsidR="00ED581C" w:rsidRPr="00ED581C" w:rsidRDefault="00ED581C" w:rsidP="00ED581C">
            <w:pPr>
              <w:rPr>
                <w:rFonts w:ascii="Times New Roman" w:hAnsi="Times New Roman" w:cs="Times New Roman"/>
                <w:lang w:val="es-ES_tradnl"/>
              </w:rPr>
            </w:pPr>
            <w:r w:rsidRPr="00ED581C">
              <w:rPr>
                <w:rFonts w:ascii="Times New Roman" w:hAnsi="Times New Roman" w:cs="Times New Roman"/>
                <w:lang w:val="es-ES_tradnl"/>
              </w:rPr>
              <w:t>SSF</w:t>
            </w:r>
          </w:p>
        </w:tc>
        <w:tc>
          <w:tcPr>
            <w:tcW w:w="7290" w:type="dxa"/>
          </w:tcPr>
          <w:p w:rsidR="00ED581C" w:rsidRPr="00ED581C" w:rsidRDefault="00ED581C" w:rsidP="00ED581C">
            <w:pPr>
              <w:rPr>
                <w:rFonts w:ascii="Times New Roman" w:hAnsi="Times New Roman" w:cs="Times New Roman"/>
                <w:i/>
                <w:lang w:val="en-US"/>
              </w:rPr>
            </w:pPr>
            <w:r w:rsidRPr="00ED581C">
              <w:rPr>
                <w:rFonts w:ascii="Times New Roman" w:hAnsi="Times New Roman" w:cs="Times New Roman"/>
                <w:i/>
                <w:lang w:val="en-US"/>
              </w:rPr>
              <w:t>Safeguard and Screening Form for Screening and Classification of Projects</w:t>
            </w:r>
          </w:p>
        </w:tc>
      </w:tr>
      <w:tr w:rsidR="00ED581C" w:rsidRPr="004179A0" w:rsidTr="00CE236C">
        <w:trPr>
          <w:cantSplit/>
          <w:trHeight w:val="342"/>
        </w:trPr>
        <w:tc>
          <w:tcPr>
            <w:tcW w:w="1440" w:type="dxa"/>
          </w:tcPr>
          <w:p w:rsidR="00ED581C" w:rsidRPr="00ED581C" w:rsidRDefault="00ED581C" w:rsidP="00ED581C">
            <w:pPr>
              <w:rPr>
                <w:rFonts w:ascii="Times New Roman" w:hAnsi="Times New Roman" w:cs="Times New Roman"/>
              </w:rPr>
            </w:pPr>
            <w:r w:rsidRPr="00ED581C">
              <w:rPr>
                <w:rFonts w:ascii="Times New Roman" w:hAnsi="Times New Roman" w:cs="Times New Roman"/>
              </w:rPr>
              <w:t>UTA</w:t>
            </w:r>
          </w:p>
        </w:tc>
        <w:tc>
          <w:tcPr>
            <w:tcW w:w="7290" w:type="dxa"/>
          </w:tcPr>
          <w:p w:rsidR="00ED581C" w:rsidRPr="00ED581C" w:rsidRDefault="00ED581C" w:rsidP="00ED581C">
            <w:pPr>
              <w:rPr>
                <w:rFonts w:ascii="Times New Roman" w:hAnsi="Times New Roman" w:cs="Times New Roman"/>
              </w:rPr>
            </w:pPr>
            <w:r w:rsidRPr="00ED581C">
              <w:rPr>
                <w:rFonts w:ascii="Times New Roman" w:hAnsi="Times New Roman" w:cs="Times New Roman"/>
              </w:rPr>
              <w:t>Unidad Técnica Asesora</w:t>
            </w:r>
          </w:p>
        </w:tc>
      </w:tr>
    </w:tbl>
    <w:p w:rsidR="003F49D6" w:rsidRPr="00B65305" w:rsidRDefault="003F49D6">
      <w:pPr>
        <w:jc w:val="left"/>
        <w:rPr>
          <w:rFonts w:ascii="Times New Roman" w:hAnsi="Times New Roman" w:cs="Times New Roman"/>
          <w:lang w:val="es-ES_tradnl"/>
        </w:rPr>
      </w:pPr>
      <w:r w:rsidRPr="00B65305">
        <w:rPr>
          <w:rFonts w:ascii="Times New Roman" w:hAnsi="Times New Roman" w:cs="Times New Roman"/>
          <w:lang w:val="es-ES_tradnl"/>
        </w:rPr>
        <w:br w:type="page"/>
      </w:r>
    </w:p>
    <w:p w:rsidR="00ED581C" w:rsidRDefault="00ED581C" w:rsidP="004F57C9">
      <w:pPr>
        <w:tabs>
          <w:tab w:val="left" w:pos="1440"/>
          <w:tab w:val="left" w:pos="3060"/>
        </w:tabs>
        <w:jc w:val="center"/>
        <w:rPr>
          <w:rFonts w:ascii="Times New Roman" w:hAnsi="Times New Roman" w:cs="Times New Roman"/>
          <w:b/>
          <w:smallCaps/>
        </w:rPr>
      </w:pPr>
      <w:r w:rsidRPr="00ED581C">
        <w:rPr>
          <w:rFonts w:ascii="Times New Roman" w:hAnsi="Times New Roman" w:cs="Times New Roman"/>
          <w:b/>
          <w:smallCaps/>
        </w:rPr>
        <w:lastRenderedPageBreak/>
        <w:t>ACCESO AL CRÉDITO EN CADENAS PRODUCTIVAS RURALES</w:t>
      </w:r>
    </w:p>
    <w:p w:rsidR="004F57C9" w:rsidRPr="00B65305" w:rsidRDefault="00ED581C" w:rsidP="004F57C9">
      <w:pPr>
        <w:tabs>
          <w:tab w:val="left" w:pos="1440"/>
          <w:tab w:val="left" w:pos="3060"/>
        </w:tabs>
        <w:jc w:val="center"/>
        <w:rPr>
          <w:rFonts w:ascii="Times New Roman" w:hAnsi="Times New Roman" w:cs="Times New Roman"/>
          <w:b/>
          <w:smallCaps/>
        </w:rPr>
      </w:pPr>
      <w:r>
        <w:rPr>
          <w:rFonts w:ascii="Times New Roman" w:hAnsi="Times New Roman" w:cs="Times New Roman"/>
          <w:b/>
          <w:smallCaps/>
        </w:rPr>
        <w:t>NI-L1080</w:t>
      </w:r>
    </w:p>
    <w:p w:rsidR="004F57C9" w:rsidRPr="00B65305" w:rsidRDefault="004F57C9" w:rsidP="004F57C9">
      <w:pPr>
        <w:pStyle w:val="Newpage"/>
        <w:rPr>
          <w:rFonts w:cs="Times New Roman"/>
          <w:b w:val="0"/>
          <w:caps/>
          <w:smallCaps w:val="0"/>
          <w:szCs w:val="24"/>
          <w:lang w:val="es-ES"/>
        </w:rPr>
      </w:pPr>
    </w:p>
    <w:p w:rsidR="004F57C9" w:rsidRPr="00B65305" w:rsidRDefault="004F57C9" w:rsidP="004F57C9">
      <w:pPr>
        <w:tabs>
          <w:tab w:val="left" w:pos="1440"/>
          <w:tab w:val="left" w:pos="3060"/>
        </w:tabs>
        <w:jc w:val="center"/>
        <w:outlineLvl w:val="0"/>
        <w:rPr>
          <w:rFonts w:ascii="Times New Roman" w:hAnsi="Times New Roman" w:cs="Times New Roman"/>
          <w:b/>
          <w:smallCaps/>
        </w:rPr>
      </w:pPr>
      <w:r w:rsidRPr="00B65305">
        <w:rPr>
          <w:rFonts w:ascii="Times New Roman" w:hAnsi="Times New Roman" w:cs="Times New Roman"/>
          <w:b/>
          <w:smallCaps/>
        </w:rPr>
        <w:t>Plan de Seguimiento y Evaluación</w:t>
      </w:r>
    </w:p>
    <w:p w:rsidR="00012DD4" w:rsidRPr="004F57C9" w:rsidRDefault="00012DD4" w:rsidP="00064DDF">
      <w:pPr>
        <w:rPr>
          <w:rFonts w:ascii="Times New Roman" w:hAnsi="Times New Roman" w:cs="Times New Roman"/>
        </w:rPr>
      </w:pPr>
    </w:p>
    <w:p w:rsidR="003F49D6" w:rsidRPr="00B65305" w:rsidRDefault="00FC1EE2" w:rsidP="00ED581C">
      <w:pPr>
        <w:pStyle w:val="Heading2"/>
        <w:numPr>
          <w:ilvl w:val="0"/>
          <w:numId w:val="0"/>
        </w:numPr>
        <w:tabs>
          <w:tab w:val="clear" w:pos="1560"/>
          <w:tab w:val="center" w:pos="4320"/>
        </w:tabs>
      </w:pPr>
      <w:bookmarkStart w:id="4" w:name="_Toc360529027"/>
      <w:r w:rsidRPr="00B65305">
        <w:t>Definiciones</w:t>
      </w:r>
      <w:bookmarkEnd w:id="4"/>
      <w:r w:rsidR="00ED581C">
        <w:tab/>
      </w:r>
    </w:p>
    <w:p w:rsidR="003F49D6" w:rsidRPr="00B65305" w:rsidRDefault="003F49D6" w:rsidP="003F49D6">
      <w:pPr>
        <w:rPr>
          <w:rFonts w:ascii="Times New Roman" w:hAnsi="Times New Roman" w:cs="Times New Roman"/>
          <w:b/>
          <w:lang w:val="es-ES_tradnl"/>
        </w:rPr>
      </w:pPr>
    </w:p>
    <w:p w:rsidR="00FC1EE2" w:rsidRPr="00B65305" w:rsidRDefault="00FC1EE2" w:rsidP="00FC1EE2">
      <w:pPr>
        <w:spacing w:after="120"/>
        <w:rPr>
          <w:rFonts w:ascii="Times New Roman" w:hAnsi="Times New Roman" w:cs="Times New Roman"/>
          <w:b/>
          <w:lang w:val="es-ES_tradnl"/>
        </w:rPr>
      </w:pPr>
      <w:r w:rsidRPr="00B65305">
        <w:rPr>
          <w:rFonts w:ascii="Times New Roman" w:hAnsi="Times New Roman" w:cs="Times New Roman"/>
          <w:b/>
          <w:lang w:val="es-ES_tradnl"/>
        </w:rPr>
        <w:t xml:space="preserve">El seguimiento </w:t>
      </w:r>
      <w:r w:rsidRPr="00B65305">
        <w:rPr>
          <w:rFonts w:ascii="Times New Roman" w:hAnsi="Times New Roman" w:cs="Times New Roman"/>
          <w:lang w:val="es-ES_tradnl"/>
        </w:rPr>
        <w:t>puede definirse como una función continua cuyo principal objetivo es proporcionar a los gerentes y a los principales interesados, en el contexto de una intervención en curso, indicaciones tempranas de progreso, o de la falta de progreso, en el logro de resultados. La intervención en curso puede ser un proyecto, un programa u otro tipo de apoyo para lograr un efecto</w:t>
      </w:r>
      <w:r w:rsidRPr="00B65305">
        <w:rPr>
          <w:rFonts w:ascii="Times New Roman" w:hAnsi="Times New Roman" w:cs="Times New Roman"/>
          <w:b/>
          <w:lang w:val="es-ES_tradnl"/>
        </w:rPr>
        <w:t xml:space="preserve"> </w:t>
      </w:r>
    </w:p>
    <w:p w:rsidR="00FC1EE2" w:rsidRPr="00B65305" w:rsidRDefault="00FC1EE2" w:rsidP="00FC1EE2">
      <w:pPr>
        <w:spacing w:after="120"/>
        <w:rPr>
          <w:rFonts w:ascii="Times New Roman" w:hAnsi="Times New Roman" w:cs="Times New Roman"/>
          <w:b/>
          <w:lang w:val="es-ES_tradnl"/>
        </w:rPr>
      </w:pPr>
      <w:r w:rsidRPr="00B65305">
        <w:rPr>
          <w:rFonts w:ascii="Times New Roman" w:hAnsi="Times New Roman" w:cs="Times New Roman"/>
          <w:b/>
          <w:lang w:val="es-ES_tradnl"/>
        </w:rPr>
        <w:t xml:space="preserve">La evaluación </w:t>
      </w:r>
      <w:r w:rsidRPr="00B65305">
        <w:rPr>
          <w:rFonts w:ascii="Times New Roman" w:hAnsi="Times New Roman" w:cs="Times New Roman"/>
          <w:lang w:val="es-ES_tradnl"/>
        </w:rPr>
        <w:t>es un ejercicio selectivo que intenta evaluar de manera sistemática y objetiva los progresos hacia un efecto y su realización. La evaluación no es un acontecimiento aislado, sino un ejercicio que implica análisis de alcance y profundidad diferentes, que se lleva a cabo en distintos momentos como respuesta a las necesidades cambiantes de conocimiento y aprendizaje durante el proceso de conseguir un determi</w:t>
      </w:r>
      <w:r w:rsidR="007469EC" w:rsidRPr="00B65305">
        <w:rPr>
          <w:rFonts w:ascii="Times New Roman" w:hAnsi="Times New Roman" w:cs="Times New Roman"/>
          <w:lang w:val="es-ES_tradnl"/>
        </w:rPr>
        <w:t xml:space="preserve">nado efecto. Todas las evaluaciones </w:t>
      </w:r>
      <w:r w:rsidRPr="00B65305">
        <w:rPr>
          <w:rFonts w:ascii="Times New Roman" w:hAnsi="Times New Roman" w:cs="Times New Roman"/>
          <w:lang w:val="es-ES_tradnl"/>
        </w:rPr>
        <w:t xml:space="preserve">incluso las evaluaciones de proyectos que ponderan su relevancia, </w:t>
      </w:r>
      <w:r w:rsidR="007469EC" w:rsidRPr="00B65305">
        <w:rPr>
          <w:rFonts w:ascii="Times New Roman" w:hAnsi="Times New Roman" w:cs="Times New Roman"/>
          <w:lang w:val="es-ES_tradnl"/>
        </w:rPr>
        <w:t xml:space="preserve">el desempeño y otros criterios </w:t>
      </w:r>
      <w:r w:rsidRPr="00B65305">
        <w:rPr>
          <w:rFonts w:ascii="Times New Roman" w:hAnsi="Times New Roman" w:cs="Times New Roman"/>
          <w:lang w:val="es-ES_tradnl"/>
        </w:rPr>
        <w:t>necesitan vincularse con efectos, en contraposición a vincularse sólo con la implementación o los productos inmediatos</w:t>
      </w:r>
      <w:r w:rsidR="007469EC" w:rsidRPr="00B65305">
        <w:rPr>
          <w:rFonts w:ascii="Times New Roman" w:hAnsi="Times New Roman" w:cs="Times New Roman"/>
          <w:lang w:val="es-ES_tradnl"/>
        </w:rPr>
        <w:t>.</w:t>
      </w:r>
    </w:p>
    <w:p w:rsidR="007469EC" w:rsidRPr="00B65305" w:rsidRDefault="007469EC" w:rsidP="00521071">
      <w:pPr>
        <w:spacing w:after="120"/>
        <w:rPr>
          <w:rFonts w:ascii="Times New Roman" w:hAnsi="Times New Roman" w:cs="Times New Roman"/>
          <w:bCs/>
          <w:lang w:val="es-ES_tradnl"/>
        </w:rPr>
      </w:pPr>
      <w:r w:rsidRPr="00B65305">
        <w:rPr>
          <w:rFonts w:ascii="Times New Roman" w:hAnsi="Times New Roman" w:cs="Times New Roman"/>
          <w:b/>
          <w:bCs/>
          <w:lang w:val="es-ES_tradnl"/>
        </w:rPr>
        <w:t xml:space="preserve">Objetivo de programa o proyecto. </w:t>
      </w:r>
      <w:r w:rsidRPr="00B65305">
        <w:rPr>
          <w:rFonts w:ascii="Times New Roman" w:hAnsi="Times New Roman" w:cs="Times New Roman"/>
          <w:bCs/>
          <w:lang w:val="es-ES_tradnl"/>
        </w:rPr>
        <w:t>El resultado de desarrollo al cual se es</w:t>
      </w:r>
      <w:r w:rsidR="00527454" w:rsidRPr="00B65305">
        <w:rPr>
          <w:rFonts w:ascii="Times New Roman" w:hAnsi="Times New Roman" w:cs="Times New Roman"/>
          <w:bCs/>
          <w:lang w:val="es-ES_tradnl"/>
        </w:rPr>
        <w:t>pera que contribuy</w:t>
      </w:r>
      <w:r w:rsidR="00BC3267" w:rsidRPr="00B65305">
        <w:rPr>
          <w:rFonts w:ascii="Times New Roman" w:hAnsi="Times New Roman" w:cs="Times New Roman"/>
          <w:bCs/>
          <w:lang w:val="es-ES_tradnl"/>
        </w:rPr>
        <w:t>a</w:t>
      </w:r>
      <w:r w:rsidR="00527454" w:rsidRPr="00B65305">
        <w:rPr>
          <w:rFonts w:ascii="Times New Roman" w:hAnsi="Times New Roman" w:cs="Times New Roman"/>
          <w:bCs/>
          <w:lang w:val="es-ES_tradnl"/>
        </w:rPr>
        <w:t xml:space="preserve"> el programa o proyecto.</w:t>
      </w:r>
    </w:p>
    <w:p w:rsidR="00527454" w:rsidRPr="00B65305" w:rsidRDefault="003F49D6" w:rsidP="00521071">
      <w:pPr>
        <w:spacing w:after="120"/>
        <w:rPr>
          <w:rFonts w:ascii="Times New Roman" w:hAnsi="Times New Roman" w:cs="Times New Roman"/>
          <w:bCs/>
          <w:lang w:val="es-ES_tradnl"/>
        </w:rPr>
      </w:pPr>
      <w:r w:rsidRPr="00B65305">
        <w:rPr>
          <w:rFonts w:ascii="Times New Roman" w:hAnsi="Times New Roman" w:cs="Times New Roman"/>
          <w:b/>
          <w:bCs/>
          <w:lang w:val="es-ES_tradnl"/>
        </w:rPr>
        <w:t>Impact</w:t>
      </w:r>
      <w:r w:rsidR="00527454" w:rsidRPr="00B65305">
        <w:rPr>
          <w:rFonts w:ascii="Times New Roman" w:hAnsi="Times New Roman" w:cs="Times New Roman"/>
          <w:b/>
          <w:bCs/>
          <w:lang w:val="es-ES_tradnl"/>
        </w:rPr>
        <w:t>o</w:t>
      </w:r>
      <w:r w:rsidRPr="00B65305">
        <w:rPr>
          <w:rFonts w:ascii="Times New Roman" w:hAnsi="Times New Roman" w:cs="Times New Roman"/>
          <w:b/>
          <w:bCs/>
          <w:lang w:val="es-ES_tradnl"/>
        </w:rPr>
        <w:t xml:space="preserve">: </w:t>
      </w:r>
      <w:r w:rsidR="00527454" w:rsidRPr="00B65305">
        <w:rPr>
          <w:rFonts w:ascii="Times New Roman" w:hAnsi="Times New Roman" w:cs="Times New Roman"/>
          <w:bCs/>
          <w:lang w:val="es-ES_tradnl"/>
        </w:rPr>
        <w:t xml:space="preserve">El impacto de un programa son los beneficios ex-post esperados en el </w:t>
      </w:r>
      <w:r w:rsidR="009315C6" w:rsidRPr="00B65305">
        <w:rPr>
          <w:rFonts w:ascii="Times New Roman" w:hAnsi="Times New Roman" w:cs="Times New Roman"/>
          <w:bCs/>
          <w:lang w:val="es-ES_tradnl"/>
        </w:rPr>
        <w:t>largo</w:t>
      </w:r>
      <w:r w:rsidR="00527454" w:rsidRPr="00B65305">
        <w:rPr>
          <w:rFonts w:ascii="Times New Roman" w:hAnsi="Times New Roman" w:cs="Times New Roman"/>
          <w:bCs/>
          <w:lang w:val="es-ES_tradnl"/>
        </w:rPr>
        <w:t xml:space="preserve"> plazo después de terminado un programa o proyecto. </w:t>
      </w:r>
      <w:r w:rsidR="009315C6" w:rsidRPr="00B65305">
        <w:rPr>
          <w:rFonts w:ascii="Times New Roman" w:hAnsi="Times New Roman" w:cs="Times New Roman"/>
          <w:bCs/>
          <w:lang w:val="es-ES_tradnl"/>
        </w:rPr>
        <w:t>En programas de desarrollo e</w:t>
      </w:r>
      <w:r w:rsidR="00527454" w:rsidRPr="00B65305">
        <w:rPr>
          <w:rFonts w:ascii="Times New Roman" w:hAnsi="Times New Roman" w:cs="Times New Roman"/>
          <w:bCs/>
          <w:lang w:val="es-ES_tradnl"/>
        </w:rPr>
        <w:t xml:space="preserve">l impacto </w:t>
      </w:r>
      <w:r w:rsidR="009315C6" w:rsidRPr="00B65305">
        <w:rPr>
          <w:rFonts w:ascii="Times New Roman" w:hAnsi="Times New Roman" w:cs="Times New Roman"/>
          <w:bCs/>
          <w:lang w:val="es-ES_tradnl"/>
        </w:rPr>
        <w:t xml:space="preserve">debe vincularse </w:t>
      </w:r>
      <w:r w:rsidR="00527454" w:rsidRPr="00B65305">
        <w:rPr>
          <w:rFonts w:ascii="Times New Roman" w:hAnsi="Times New Roman" w:cs="Times New Roman"/>
          <w:bCs/>
          <w:lang w:val="es-ES_tradnl"/>
        </w:rPr>
        <w:t xml:space="preserve">con </w:t>
      </w:r>
      <w:r w:rsidR="009315C6" w:rsidRPr="00B65305">
        <w:rPr>
          <w:rFonts w:ascii="Times New Roman" w:hAnsi="Times New Roman" w:cs="Times New Roman"/>
          <w:bCs/>
          <w:lang w:val="es-ES_tradnl"/>
        </w:rPr>
        <w:t>la matriz de resultados sectorial o temático de la institucional multilateral o bilateral de financiamiento. El impacto es descrito como una situación final relacionado con los efectos del programa.</w:t>
      </w:r>
    </w:p>
    <w:p w:rsidR="00A54FD2" w:rsidRPr="00B65305" w:rsidRDefault="009315C6" w:rsidP="00521071">
      <w:pPr>
        <w:spacing w:after="120"/>
        <w:rPr>
          <w:rFonts w:ascii="Times New Roman" w:hAnsi="Times New Roman" w:cs="Times New Roman"/>
          <w:lang w:val="es-ES_tradnl"/>
        </w:rPr>
      </w:pPr>
      <w:r w:rsidRPr="00B65305">
        <w:rPr>
          <w:rFonts w:ascii="Times New Roman" w:hAnsi="Times New Roman" w:cs="Times New Roman"/>
          <w:b/>
          <w:lang w:val="es-ES_tradnl"/>
        </w:rPr>
        <w:t xml:space="preserve">Efecto: </w:t>
      </w:r>
      <w:r w:rsidRPr="00B65305">
        <w:rPr>
          <w:rFonts w:ascii="Times New Roman" w:hAnsi="Times New Roman" w:cs="Times New Roman"/>
          <w:lang w:val="es-ES_tradnl"/>
        </w:rPr>
        <w:t>El resultado probable en el corto a mediano plazo de los productos de un programa. El efecto describe lo que el programa espera lograr a final del programa, como resultado de la entrega de los productos financiados bajo el programa. La formulación</w:t>
      </w:r>
      <w:r w:rsidR="00C624E4" w:rsidRPr="00B65305">
        <w:rPr>
          <w:rFonts w:ascii="Times New Roman" w:hAnsi="Times New Roman" w:cs="Times New Roman"/>
          <w:lang w:val="es-ES_tradnl"/>
        </w:rPr>
        <w:t xml:space="preserve"> del efecto determina la naturaleza y el alcance de los productos necesarios para lograr el efecto esperado. El efecto debe ser formulado de tal manera que haya una relación lógica entre el efecto y el impacto. El efecto describe un cambio necesario pero no suficiente para lograr el impacto. </w:t>
      </w:r>
      <w:r w:rsidRPr="00B65305">
        <w:rPr>
          <w:rFonts w:ascii="Times New Roman" w:hAnsi="Times New Roman" w:cs="Times New Roman"/>
          <w:lang w:val="es-ES_tradnl"/>
        </w:rPr>
        <w:t xml:space="preserve"> </w:t>
      </w:r>
    </w:p>
    <w:p w:rsidR="009315C6" w:rsidRPr="00B65305" w:rsidRDefault="00A54FD2" w:rsidP="00521071">
      <w:pPr>
        <w:spacing w:after="120"/>
        <w:rPr>
          <w:rFonts w:ascii="Times New Roman" w:hAnsi="Times New Roman" w:cs="Times New Roman"/>
          <w:lang w:val="es-ES_tradnl"/>
        </w:rPr>
      </w:pPr>
      <w:r w:rsidRPr="00B65305">
        <w:rPr>
          <w:rFonts w:ascii="Times New Roman" w:hAnsi="Times New Roman" w:cs="Times New Roman"/>
          <w:b/>
          <w:lang w:val="es-ES_tradnl"/>
        </w:rPr>
        <w:t xml:space="preserve">Productos: </w:t>
      </w:r>
      <w:r w:rsidRPr="00B65305">
        <w:rPr>
          <w:rFonts w:ascii="Times New Roman" w:hAnsi="Times New Roman" w:cs="Times New Roman"/>
          <w:lang w:val="es-ES_tradnl"/>
        </w:rPr>
        <w:t xml:space="preserve">Son los bienes, servicios y obras tangibles, fruto de un programa de desarrollo, entregado durante la implementación del programa. Los productos en conjunto del programa determinan el alcance de un programa. Los productos debe ser necesarios para lograr uno y varios efectos. </w:t>
      </w:r>
      <w:r w:rsidR="00E65086" w:rsidRPr="00B65305">
        <w:rPr>
          <w:rFonts w:ascii="Times New Roman" w:hAnsi="Times New Roman" w:cs="Times New Roman"/>
          <w:lang w:val="es-ES_tradnl"/>
        </w:rPr>
        <w:t>Es preciso que</w:t>
      </w:r>
      <w:r w:rsidRPr="00B65305">
        <w:rPr>
          <w:rFonts w:ascii="Times New Roman" w:hAnsi="Times New Roman" w:cs="Times New Roman"/>
          <w:lang w:val="es-ES_tradnl"/>
        </w:rPr>
        <w:t xml:space="preserve"> los productos </w:t>
      </w:r>
      <w:r w:rsidR="00E65086" w:rsidRPr="00B65305">
        <w:rPr>
          <w:rFonts w:ascii="Times New Roman" w:hAnsi="Times New Roman" w:cs="Times New Roman"/>
          <w:lang w:val="es-ES_tradnl"/>
        </w:rPr>
        <w:t xml:space="preserve">sean descritos como una situación final y no como una acción. Debe ser factible entregar los productos durante el plazo de implementación de un programa. </w:t>
      </w:r>
      <w:r w:rsidRPr="00B65305">
        <w:rPr>
          <w:rFonts w:ascii="Times New Roman" w:hAnsi="Times New Roman" w:cs="Times New Roman"/>
          <w:lang w:val="es-ES_tradnl"/>
        </w:rPr>
        <w:t xml:space="preserve"> </w:t>
      </w:r>
    </w:p>
    <w:p w:rsidR="003F49D6" w:rsidRPr="00B65305" w:rsidRDefault="00E65086" w:rsidP="00521071">
      <w:pPr>
        <w:spacing w:after="120"/>
        <w:rPr>
          <w:rFonts w:ascii="Times New Roman" w:hAnsi="Times New Roman" w:cs="Times New Roman"/>
          <w:b/>
          <w:lang w:val="es-ES_tradnl"/>
        </w:rPr>
      </w:pPr>
      <w:r w:rsidRPr="00B65305">
        <w:rPr>
          <w:rFonts w:ascii="Times New Roman" w:hAnsi="Times New Roman" w:cs="Times New Roman"/>
          <w:b/>
          <w:lang w:val="es-ES_tradnl"/>
        </w:rPr>
        <w:t xml:space="preserve">Insumos </w:t>
      </w:r>
      <w:r w:rsidRPr="00B65305">
        <w:rPr>
          <w:rFonts w:ascii="Times New Roman" w:hAnsi="Times New Roman" w:cs="Times New Roman"/>
          <w:lang w:val="es-ES_tradnl"/>
        </w:rPr>
        <w:t xml:space="preserve">son los recursos financieros, humanos, y materiales necesarias para implementar un programa. </w:t>
      </w:r>
    </w:p>
    <w:p w:rsidR="00E65086" w:rsidRPr="00B65305" w:rsidRDefault="00E65086" w:rsidP="00521071">
      <w:pPr>
        <w:spacing w:after="120"/>
        <w:rPr>
          <w:rFonts w:ascii="Times New Roman" w:hAnsi="Times New Roman" w:cs="Times New Roman"/>
          <w:bCs/>
          <w:color w:val="000000"/>
          <w:lang w:val="es-ES_tradnl"/>
        </w:rPr>
      </w:pPr>
      <w:r w:rsidRPr="00B65305">
        <w:rPr>
          <w:rFonts w:ascii="Times New Roman" w:hAnsi="Times New Roman" w:cs="Times New Roman"/>
          <w:b/>
          <w:bCs/>
          <w:color w:val="000000"/>
          <w:lang w:val="es-ES_tradnl"/>
        </w:rPr>
        <w:lastRenderedPageBreak/>
        <w:t xml:space="preserve">Actividad: </w:t>
      </w:r>
      <w:r w:rsidRPr="00B65305">
        <w:rPr>
          <w:rFonts w:ascii="Times New Roman" w:hAnsi="Times New Roman" w:cs="Times New Roman"/>
          <w:bCs/>
          <w:color w:val="000000"/>
          <w:lang w:val="es-ES_tradnl"/>
        </w:rPr>
        <w:t xml:space="preserve">un conjunto de tareas necesarias para producir un producto. Las actividades de un programa con las acciones </w:t>
      </w:r>
      <w:r w:rsidR="008F5573" w:rsidRPr="00B65305">
        <w:rPr>
          <w:rFonts w:ascii="Times New Roman" w:hAnsi="Times New Roman" w:cs="Times New Roman"/>
          <w:bCs/>
          <w:color w:val="000000"/>
          <w:lang w:val="es-ES_tradnl"/>
        </w:rPr>
        <w:t>llevadas</w:t>
      </w:r>
      <w:r w:rsidRPr="00B65305">
        <w:rPr>
          <w:rFonts w:ascii="Times New Roman" w:hAnsi="Times New Roman" w:cs="Times New Roman"/>
          <w:bCs/>
          <w:color w:val="000000"/>
          <w:lang w:val="es-ES_tradnl"/>
        </w:rPr>
        <w:t xml:space="preserve"> a cabo con los recursos del programa, para </w:t>
      </w:r>
      <w:r w:rsidR="00E71254" w:rsidRPr="00B65305">
        <w:rPr>
          <w:rFonts w:ascii="Times New Roman" w:hAnsi="Times New Roman" w:cs="Times New Roman"/>
          <w:bCs/>
          <w:color w:val="000000"/>
          <w:lang w:val="es-ES_tradnl"/>
        </w:rPr>
        <w:t xml:space="preserve">producir los productos programados. Las actividades reflejan la metodología utilizada para producir el producto y forman la base de los planes anuales de implementación del programa. Cada actividad debe contar con una fecha de inicio, una fecha final, un costo. En la planificación temporal de las actividades es conveniente identificar y tomar en cuentas las tareas de pre-inversión (planificación, licitación y contratación) y las tareas de implementación. </w:t>
      </w:r>
    </w:p>
    <w:p w:rsidR="00FD1A27" w:rsidRPr="00B65305" w:rsidRDefault="00FD1A27" w:rsidP="00521071">
      <w:pPr>
        <w:spacing w:after="120"/>
        <w:rPr>
          <w:rFonts w:ascii="Times New Roman" w:hAnsi="Times New Roman" w:cs="Times New Roman"/>
          <w:bCs/>
          <w:color w:val="000000"/>
          <w:lang w:val="es-ES_tradnl"/>
        </w:rPr>
      </w:pPr>
      <w:r w:rsidRPr="00B65305">
        <w:rPr>
          <w:rFonts w:ascii="Times New Roman" w:hAnsi="Times New Roman" w:cs="Times New Roman"/>
          <w:b/>
          <w:bCs/>
          <w:color w:val="000000"/>
          <w:lang w:val="es-ES_tradnl"/>
        </w:rPr>
        <w:t>Indicad</w:t>
      </w:r>
      <w:r w:rsidR="003F49D6" w:rsidRPr="00B65305">
        <w:rPr>
          <w:rFonts w:ascii="Times New Roman" w:hAnsi="Times New Roman" w:cs="Times New Roman"/>
          <w:b/>
          <w:bCs/>
          <w:color w:val="000000"/>
          <w:lang w:val="es-ES_tradnl"/>
        </w:rPr>
        <w:t xml:space="preserve">or: </w:t>
      </w:r>
      <w:r w:rsidRPr="00B65305">
        <w:rPr>
          <w:rFonts w:ascii="Times New Roman" w:hAnsi="Times New Roman" w:cs="Times New Roman"/>
          <w:bCs/>
          <w:color w:val="000000"/>
          <w:lang w:val="es-ES_tradnl"/>
        </w:rPr>
        <w:t>un</w:t>
      </w:r>
      <w:r w:rsidR="00BC3267" w:rsidRPr="00B65305">
        <w:rPr>
          <w:rFonts w:ascii="Times New Roman" w:hAnsi="Times New Roman" w:cs="Times New Roman"/>
          <w:bCs/>
          <w:color w:val="000000"/>
          <w:lang w:val="es-ES_tradnl"/>
        </w:rPr>
        <w:t>a</w:t>
      </w:r>
      <w:r w:rsidRPr="00B65305">
        <w:rPr>
          <w:rFonts w:ascii="Times New Roman" w:hAnsi="Times New Roman" w:cs="Times New Roman"/>
          <w:bCs/>
          <w:color w:val="000000"/>
          <w:lang w:val="es-ES_tradnl"/>
        </w:rPr>
        <w:t xml:space="preserve"> variable o un factor cualitativo o cuant</w:t>
      </w:r>
      <w:r w:rsidR="00B60D26" w:rsidRPr="00B65305">
        <w:rPr>
          <w:rFonts w:ascii="Times New Roman" w:hAnsi="Times New Roman" w:cs="Times New Roman"/>
          <w:bCs/>
          <w:color w:val="000000"/>
          <w:lang w:val="es-ES_tradnl"/>
        </w:rPr>
        <w:t xml:space="preserve">itativo, sujeto a cambios debido a las intervenciones de un programa de desarrollo. Los indicadores están utilizados para medir los </w:t>
      </w:r>
      <w:r w:rsidRPr="00B65305">
        <w:rPr>
          <w:rFonts w:ascii="Times New Roman" w:hAnsi="Times New Roman" w:cs="Times New Roman"/>
          <w:bCs/>
          <w:color w:val="000000"/>
          <w:lang w:val="es-ES_tradnl"/>
        </w:rPr>
        <w:t>logro</w:t>
      </w:r>
      <w:r w:rsidR="00B60D26" w:rsidRPr="00B65305">
        <w:rPr>
          <w:rFonts w:ascii="Times New Roman" w:hAnsi="Times New Roman" w:cs="Times New Roman"/>
          <w:bCs/>
          <w:color w:val="000000"/>
          <w:lang w:val="es-ES_tradnl"/>
        </w:rPr>
        <w:t>s de un programa. Hay indicadores de productos, efectos y de impactos de un programa. Los indicadores forman la base del matriz de resultados del programa.</w:t>
      </w:r>
    </w:p>
    <w:p w:rsidR="00A65B0A" w:rsidRDefault="00FD1A27" w:rsidP="0047779D">
      <w:pPr>
        <w:spacing w:after="120"/>
        <w:rPr>
          <w:rFonts w:ascii="Times New Roman" w:hAnsi="Times New Roman" w:cs="Times New Roman"/>
          <w:lang w:val="es-ES_tradnl"/>
        </w:rPr>
      </w:pPr>
      <w:r w:rsidRPr="00B65305">
        <w:rPr>
          <w:rFonts w:ascii="Times New Roman" w:hAnsi="Times New Roman" w:cs="Times New Roman"/>
          <w:b/>
          <w:lang w:val="es-ES_tradnl"/>
        </w:rPr>
        <w:t>C</w:t>
      </w:r>
      <w:r w:rsidR="00A65B0A" w:rsidRPr="00B65305">
        <w:rPr>
          <w:rFonts w:ascii="Times New Roman" w:hAnsi="Times New Roman" w:cs="Times New Roman"/>
          <w:b/>
          <w:lang w:val="es-ES_tradnl"/>
        </w:rPr>
        <w:t xml:space="preserve">ontrafactual: </w:t>
      </w:r>
      <w:r w:rsidR="00BC3267" w:rsidRPr="00B65305">
        <w:rPr>
          <w:rFonts w:ascii="Times New Roman" w:hAnsi="Times New Roman" w:cs="Times New Roman"/>
          <w:b/>
          <w:lang w:val="es-ES_tradnl"/>
        </w:rPr>
        <w:t xml:space="preserve">Se </w:t>
      </w:r>
      <w:r w:rsidRPr="00B65305">
        <w:rPr>
          <w:rFonts w:ascii="Times New Roman" w:hAnsi="Times New Roman" w:cs="Times New Roman"/>
          <w:lang w:val="es-ES_tradnl"/>
        </w:rPr>
        <w:t xml:space="preserve">refiere a </w:t>
      </w:r>
      <w:r w:rsidR="00A65B0A" w:rsidRPr="00B65305">
        <w:rPr>
          <w:rFonts w:ascii="Times New Roman" w:hAnsi="Times New Roman" w:cs="Times New Roman"/>
          <w:lang w:val="es-ES_tradnl"/>
        </w:rPr>
        <w:t>un modelo</w:t>
      </w:r>
      <w:r w:rsidRPr="00B65305">
        <w:rPr>
          <w:rFonts w:ascii="Times New Roman" w:hAnsi="Times New Roman" w:cs="Times New Roman"/>
          <w:lang w:val="es-ES_tradnl"/>
        </w:rPr>
        <w:t xml:space="preserve"> o escenario</w:t>
      </w:r>
      <w:r w:rsidR="00A65B0A" w:rsidRPr="00B65305">
        <w:rPr>
          <w:rFonts w:ascii="Times New Roman" w:hAnsi="Times New Roman" w:cs="Times New Roman"/>
          <w:lang w:val="es-ES_tradnl"/>
        </w:rPr>
        <w:t xml:space="preserve"> que describe lo que ocurriría si no se </w:t>
      </w:r>
      <w:r w:rsidR="00BC3267" w:rsidRPr="00B65305">
        <w:rPr>
          <w:rFonts w:ascii="Times New Roman" w:hAnsi="Times New Roman" w:cs="Times New Roman"/>
          <w:lang w:val="es-ES_tradnl"/>
        </w:rPr>
        <w:t xml:space="preserve">implementa el </w:t>
      </w:r>
      <w:r w:rsidR="00A65B0A" w:rsidRPr="00B65305">
        <w:rPr>
          <w:rFonts w:ascii="Times New Roman" w:hAnsi="Times New Roman" w:cs="Times New Roman"/>
          <w:lang w:val="es-ES_tradnl"/>
        </w:rPr>
        <w:t xml:space="preserve">programa. El modelo consiste en una descripción textual del camino probable sin </w:t>
      </w:r>
      <w:r w:rsidR="00BC3267" w:rsidRPr="00B65305">
        <w:rPr>
          <w:rFonts w:ascii="Times New Roman" w:hAnsi="Times New Roman" w:cs="Times New Roman"/>
          <w:lang w:val="es-ES_tradnl"/>
        </w:rPr>
        <w:t xml:space="preserve">el programa </w:t>
      </w:r>
      <w:r w:rsidR="00A65B0A" w:rsidRPr="00B65305">
        <w:rPr>
          <w:rFonts w:ascii="Times New Roman" w:hAnsi="Times New Roman" w:cs="Times New Roman"/>
          <w:lang w:val="es-ES_tradnl"/>
        </w:rPr>
        <w:t xml:space="preserve">junto con una proyección multianual del flujo de los beneficios </w:t>
      </w:r>
      <w:r w:rsidR="007469EC" w:rsidRPr="00B65305">
        <w:rPr>
          <w:rFonts w:ascii="Times New Roman" w:hAnsi="Times New Roman" w:cs="Times New Roman"/>
          <w:lang w:val="es-ES_tradnl"/>
        </w:rPr>
        <w:t>y costos proyectados</w:t>
      </w:r>
      <w:r w:rsidR="00A65B0A" w:rsidRPr="00B65305">
        <w:rPr>
          <w:rFonts w:ascii="Times New Roman" w:hAnsi="Times New Roman" w:cs="Times New Roman"/>
          <w:lang w:val="es-ES_tradnl"/>
        </w:rPr>
        <w:t>.</w:t>
      </w:r>
    </w:p>
    <w:p w:rsidR="00422574" w:rsidRDefault="00422574" w:rsidP="0047779D">
      <w:pPr>
        <w:spacing w:after="120"/>
        <w:rPr>
          <w:rFonts w:ascii="Times New Roman" w:hAnsi="Times New Roman" w:cs="Times New Roman"/>
          <w:lang w:val="es-ES_tradnl"/>
        </w:rPr>
      </w:pPr>
    </w:p>
    <w:p w:rsidR="00422574" w:rsidRDefault="00422574" w:rsidP="0047779D">
      <w:pPr>
        <w:spacing w:after="120"/>
        <w:rPr>
          <w:rFonts w:ascii="Times New Roman" w:hAnsi="Times New Roman" w:cs="Times New Roman"/>
          <w:lang w:val="es-ES_tradnl"/>
        </w:rPr>
      </w:pPr>
      <w:r>
        <w:rPr>
          <w:rFonts w:ascii="Times New Roman" w:hAnsi="Times New Roman" w:cs="Times New Roman"/>
          <w:lang w:val="es-ES_tradnl"/>
        </w:rPr>
        <w:t>A los efectos del Programa, se entiende como:</w:t>
      </w:r>
    </w:p>
    <w:p w:rsidR="00422574" w:rsidRPr="00422574" w:rsidRDefault="00422574" w:rsidP="00422574">
      <w:pPr>
        <w:spacing w:after="120"/>
        <w:rPr>
          <w:rFonts w:ascii="Times New Roman" w:hAnsi="Times New Roman" w:cs="Times New Roman"/>
          <w:lang w:val="es-ES_tradnl"/>
        </w:rPr>
      </w:pPr>
      <w:r w:rsidRPr="00422574">
        <w:rPr>
          <w:rFonts w:ascii="Times New Roman" w:hAnsi="Times New Roman" w:cs="Times New Roman"/>
          <w:b/>
          <w:lang w:val="es-ES_tradnl"/>
        </w:rPr>
        <w:t>Cadena Productiva</w:t>
      </w:r>
      <w:r>
        <w:rPr>
          <w:rFonts w:ascii="Times New Roman" w:hAnsi="Times New Roman" w:cs="Times New Roman"/>
          <w:lang w:val="es-ES_tradnl"/>
        </w:rPr>
        <w:t>:</w:t>
      </w:r>
      <w:r w:rsidRPr="00422574">
        <w:rPr>
          <w:rFonts w:ascii="Times New Roman" w:hAnsi="Times New Roman" w:cs="Times New Roman"/>
          <w:lang w:val="es-ES_tradnl"/>
        </w:rPr>
        <w:tab/>
        <w:t>El conjunto de agentes económicos interrelacionados por su pertenencia a un mismo producto y cuya finalidad es satisfacer la demanda</w:t>
      </w:r>
      <w:r>
        <w:rPr>
          <w:rFonts w:ascii="Times New Roman" w:hAnsi="Times New Roman" w:cs="Times New Roman"/>
          <w:lang w:val="es-ES_tradnl"/>
        </w:rPr>
        <w:t xml:space="preserve"> final (consumidores)</w:t>
      </w:r>
      <w:r w:rsidRPr="00422574">
        <w:rPr>
          <w:rFonts w:ascii="Times New Roman" w:hAnsi="Times New Roman" w:cs="Times New Roman"/>
          <w:lang w:val="es-ES_tradnl"/>
        </w:rPr>
        <w:t>.</w:t>
      </w:r>
    </w:p>
    <w:p w:rsidR="00422574" w:rsidRPr="00422574" w:rsidRDefault="00422574" w:rsidP="00422574">
      <w:pPr>
        <w:spacing w:after="120"/>
        <w:rPr>
          <w:rFonts w:ascii="Times New Roman" w:hAnsi="Times New Roman" w:cs="Times New Roman"/>
          <w:lang w:val="es-ES_tradnl"/>
        </w:rPr>
      </w:pPr>
      <w:r w:rsidRPr="00422574">
        <w:rPr>
          <w:rFonts w:ascii="Times New Roman" w:hAnsi="Times New Roman" w:cs="Times New Roman"/>
          <w:b/>
          <w:lang w:val="es-ES_tradnl"/>
        </w:rPr>
        <w:t>Empresa Tractora</w:t>
      </w:r>
      <w:r>
        <w:rPr>
          <w:rFonts w:ascii="Times New Roman" w:hAnsi="Times New Roman" w:cs="Times New Roman"/>
          <w:lang w:val="es-ES_tradnl"/>
        </w:rPr>
        <w:t>:</w:t>
      </w:r>
      <w:r w:rsidRPr="00422574">
        <w:rPr>
          <w:rFonts w:ascii="Times New Roman" w:hAnsi="Times New Roman" w:cs="Times New Roman"/>
          <w:lang w:val="es-ES_tradnl"/>
        </w:rPr>
        <w:tab/>
        <w:t>Empresa de gran tamaño, que por las características propias que tiene requiere de una gran cantidad de proveedores que le suministren todo tipo de insumos para que ella a su vez pueda operar satisfactoriamente en una misma cadena productiva.</w:t>
      </w:r>
    </w:p>
    <w:p w:rsidR="00422574" w:rsidRPr="00422574" w:rsidRDefault="00422574" w:rsidP="00422574">
      <w:pPr>
        <w:spacing w:after="120"/>
        <w:rPr>
          <w:rFonts w:ascii="Times New Roman" w:hAnsi="Times New Roman" w:cs="Times New Roman"/>
          <w:lang w:val="es-ES_tradnl"/>
        </w:rPr>
      </w:pPr>
      <w:r w:rsidRPr="00422574">
        <w:rPr>
          <w:rFonts w:ascii="Times New Roman" w:hAnsi="Times New Roman" w:cs="Times New Roman"/>
          <w:b/>
          <w:lang w:val="es-ES_tradnl"/>
        </w:rPr>
        <w:t>Pequeños y Medianos Productores (PMP)</w:t>
      </w:r>
      <w:r>
        <w:rPr>
          <w:rFonts w:ascii="Times New Roman" w:hAnsi="Times New Roman" w:cs="Times New Roman"/>
          <w:lang w:val="es-ES_tradnl"/>
        </w:rPr>
        <w:t xml:space="preserve">: </w:t>
      </w:r>
      <w:r w:rsidRPr="00422574">
        <w:rPr>
          <w:rFonts w:ascii="Times New Roman" w:hAnsi="Times New Roman" w:cs="Times New Roman"/>
          <w:lang w:val="es-ES_tradnl"/>
        </w:rPr>
        <w:t>Productores agropecuarios en las cadenas productivas seleccionadas con máximo 50 manzanas de tierra</w:t>
      </w:r>
      <w:r w:rsidR="004D547B">
        <w:rPr>
          <w:rFonts w:ascii="Times New Roman" w:hAnsi="Times New Roman" w:cs="Times New Roman"/>
          <w:lang w:val="es-ES_tradnl"/>
        </w:rPr>
        <w:t xml:space="preserve"> </w:t>
      </w:r>
      <w:r w:rsidR="004D547B" w:rsidRPr="00422574">
        <w:rPr>
          <w:rFonts w:ascii="Times New Roman" w:hAnsi="Times New Roman" w:cs="Times New Roman"/>
          <w:lang w:val="es-ES_tradnl"/>
        </w:rPr>
        <w:t>en cualquiera de los estados de tenencia y uso</w:t>
      </w:r>
      <w:r w:rsidRPr="00422574">
        <w:rPr>
          <w:rFonts w:ascii="Times New Roman" w:hAnsi="Times New Roman" w:cs="Times New Roman"/>
          <w:lang w:val="es-ES_tradnl"/>
        </w:rPr>
        <w:t xml:space="preserve"> (propia, en alquiler, en comodato u otro).</w:t>
      </w:r>
    </w:p>
    <w:p w:rsidR="00422574" w:rsidRPr="00422574" w:rsidRDefault="00422574" w:rsidP="00422574">
      <w:pPr>
        <w:spacing w:after="120"/>
        <w:rPr>
          <w:rFonts w:ascii="Times New Roman" w:hAnsi="Times New Roman" w:cs="Times New Roman"/>
          <w:lang w:val="es-ES_tradnl"/>
        </w:rPr>
      </w:pPr>
      <w:r w:rsidRPr="00422574">
        <w:rPr>
          <w:rFonts w:ascii="Times New Roman" w:hAnsi="Times New Roman" w:cs="Times New Roman"/>
          <w:b/>
          <w:lang w:val="es-ES_tradnl"/>
        </w:rPr>
        <w:t>Instituciones Financieras Intermediarias (IFIs):</w:t>
      </w:r>
      <w:r w:rsidRPr="00422574">
        <w:rPr>
          <w:rFonts w:ascii="Times New Roman" w:hAnsi="Times New Roman" w:cs="Times New Roman"/>
          <w:lang w:val="es-ES_tradnl"/>
        </w:rPr>
        <w:tab/>
        <w:t xml:space="preserve">Bancos de primer piso, que otorgarán sub-préstamos a las Entidades Promotoras con los recursos del Fondo, según los términos y condiciones establecidas en </w:t>
      </w:r>
      <w:r>
        <w:rPr>
          <w:rFonts w:ascii="Times New Roman" w:hAnsi="Times New Roman" w:cs="Times New Roman"/>
          <w:lang w:val="es-ES_tradnl"/>
        </w:rPr>
        <w:t>Manual de Operaciones del Programa (MOP)</w:t>
      </w:r>
      <w:r w:rsidRPr="00422574">
        <w:rPr>
          <w:rFonts w:ascii="Times New Roman" w:hAnsi="Times New Roman" w:cs="Times New Roman"/>
          <w:lang w:val="es-ES_tradnl"/>
        </w:rPr>
        <w:t>.</w:t>
      </w:r>
    </w:p>
    <w:p w:rsidR="00422574" w:rsidRPr="00422574" w:rsidRDefault="00422574" w:rsidP="007B709B">
      <w:pPr>
        <w:spacing w:after="120"/>
        <w:rPr>
          <w:rFonts w:ascii="Times New Roman" w:hAnsi="Times New Roman" w:cs="Times New Roman"/>
          <w:lang w:val="es-ES_tradnl"/>
        </w:rPr>
      </w:pPr>
      <w:r w:rsidRPr="007B709B">
        <w:rPr>
          <w:rFonts w:ascii="Times New Roman" w:hAnsi="Times New Roman" w:cs="Times New Roman"/>
          <w:b/>
          <w:lang w:val="es-ES_tradnl"/>
        </w:rPr>
        <w:t>Beneficiarios Directos</w:t>
      </w:r>
      <w:r w:rsidR="007B709B" w:rsidRPr="007B709B">
        <w:rPr>
          <w:rFonts w:ascii="Times New Roman" w:hAnsi="Times New Roman" w:cs="Times New Roman"/>
          <w:b/>
          <w:lang w:val="es-ES_tradnl"/>
        </w:rPr>
        <w:t>:</w:t>
      </w:r>
      <w:r w:rsidR="007B709B">
        <w:rPr>
          <w:rFonts w:ascii="Times New Roman" w:hAnsi="Times New Roman" w:cs="Times New Roman"/>
          <w:lang w:val="es-ES_tradnl"/>
        </w:rPr>
        <w:t xml:space="preserve"> </w:t>
      </w:r>
      <w:r w:rsidRPr="00422574">
        <w:rPr>
          <w:rFonts w:ascii="Times New Roman" w:hAnsi="Times New Roman" w:cs="Times New Roman"/>
          <w:lang w:val="es-ES_tradnl"/>
        </w:rPr>
        <w:tab/>
        <w:t xml:space="preserve">Los Planes de Negocio (PNI) y la Asistencia Técnica debe beneficiar a los Pequeños y Medianos Productores (PMP) y/o a sus organizaciones (uniones o federaciones de cooperativas, cooperativas, asociaciones de productores debidamente registradas) pertenecientes a las Cadenas Productivas (CP) seleccionadas. </w:t>
      </w:r>
      <w:r w:rsidR="007B709B">
        <w:rPr>
          <w:rFonts w:ascii="Times New Roman" w:hAnsi="Times New Roman" w:cs="Times New Roman"/>
          <w:lang w:val="es-ES_tradnl"/>
        </w:rPr>
        <w:t xml:space="preserve">Los PNI son </w:t>
      </w:r>
      <w:r w:rsidR="007B709B" w:rsidRPr="007B709B">
        <w:rPr>
          <w:rFonts w:ascii="Times New Roman" w:hAnsi="Times New Roman" w:cs="Times New Roman"/>
          <w:lang w:val="es-ES_tradnl"/>
        </w:rPr>
        <w:t>presentado</w:t>
      </w:r>
      <w:r w:rsidR="007B709B">
        <w:rPr>
          <w:rFonts w:ascii="Times New Roman" w:hAnsi="Times New Roman" w:cs="Times New Roman"/>
          <w:lang w:val="es-ES_tradnl"/>
        </w:rPr>
        <w:t>s</w:t>
      </w:r>
      <w:r w:rsidR="007B709B" w:rsidRPr="007B709B">
        <w:rPr>
          <w:rFonts w:ascii="Times New Roman" w:hAnsi="Times New Roman" w:cs="Times New Roman"/>
          <w:lang w:val="es-ES_tradnl"/>
        </w:rPr>
        <w:t xml:space="preserve"> para financiamiento al Programa a través de una Institución Financiera Intermediaria (IFI). </w:t>
      </w:r>
    </w:p>
    <w:p w:rsidR="00422574" w:rsidRPr="00422574" w:rsidRDefault="00422574" w:rsidP="00422574">
      <w:pPr>
        <w:spacing w:after="120"/>
        <w:rPr>
          <w:rFonts w:ascii="Times New Roman" w:hAnsi="Times New Roman" w:cs="Times New Roman"/>
          <w:lang w:val="es-ES_tradnl"/>
        </w:rPr>
      </w:pPr>
      <w:r w:rsidRPr="007B709B">
        <w:rPr>
          <w:rFonts w:ascii="Times New Roman" w:hAnsi="Times New Roman" w:cs="Times New Roman"/>
          <w:b/>
          <w:lang w:val="es-ES_tradnl"/>
        </w:rPr>
        <w:t>Entidad Promotora</w:t>
      </w:r>
      <w:r w:rsidR="007B709B" w:rsidRPr="007B709B">
        <w:rPr>
          <w:rFonts w:ascii="Times New Roman" w:hAnsi="Times New Roman" w:cs="Times New Roman"/>
          <w:b/>
          <w:lang w:val="es-ES_tradnl"/>
        </w:rPr>
        <w:t>:</w:t>
      </w:r>
      <w:r w:rsidRPr="00422574">
        <w:rPr>
          <w:rFonts w:ascii="Times New Roman" w:hAnsi="Times New Roman" w:cs="Times New Roman"/>
          <w:lang w:val="es-ES_tradnl"/>
        </w:rPr>
        <w:tab/>
      </w:r>
      <w:r w:rsidR="007B709B">
        <w:rPr>
          <w:rFonts w:ascii="Times New Roman" w:hAnsi="Times New Roman" w:cs="Times New Roman"/>
          <w:lang w:val="es-ES_tradnl"/>
        </w:rPr>
        <w:t>E</w:t>
      </w:r>
      <w:r w:rsidRPr="00422574">
        <w:rPr>
          <w:rFonts w:ascii="Times New Roman" w:hAnsi="Times New Roman" w:cs="Times New Roman"/>
          <w:lang w:val="es-ES_tradnl"/>
        </w:rPr>
        <w:t xml:space="preserve">ntidades privadas con personería jurídica radicadas en Nicaragua que realicen actividades empresariales de producción, comercio o prestación de servicios, como parte de las Cadenas Productivas (CP) seleccionadas en el Programa. Pueden ser, entre otras, cooperativas, asociaciones de productores, empresas tractoras, intermediarios comerciales y otras empresas nicaragüenses que operan en cualquiera de los eslabones de </w:t>
      </w:r>
      <w:r w:rsidRPr="00422574">
        <w:rPr>
          <w:rFonts w:ascii="Times New Roman" w:hAnsi="Times New Roman" w:cs="Times New Roman"/>
          <w:lang w:val="es-ES_tradnl"/>
        </w:rPr>
        <w:lastRenderedPageBreak/>
        <w:t xml:space="preserve">agregación de valor de las CP (desde insumo-producto hasta comercialización interna o externa). Es decir, que incluye los diferentes actores involucrados: productores primarios, empresas industriales, proveedores de insumos y servicios críticos, instituciones de apoyo técnico, empresas comercializadoras, etc.). </w:t>
      </w:r>
    </w:p>
    <w:p w:rsidR="00422574" w:rsidRPr="00422574" w:rsidRDefault="00422574" w:rsidP="00422574">
      <w:pPr>
        <w:spacing w:after="120"/>
        <w:rPr>
          <w:rFonts w:ascii="Times New Roman" w:hAnsi="Times New Roman" w:cs="Times New Roman"/>
          <w:lang w:val="es-ES_tradnl"/>
        </w:rPr>
      </w:pPr>
      <w:r w:rsidRPr="00422574">
        <w:rPr>
          <w:rFonts w:ascii="Times New Roman" w:hAnsi="Times New Roman" w:cs="Times New Roman"/>
          <w:b/>
          <w:lang w:val="es-ES_tradnl"/>
        </w:rPr>
        <w:t>Unidad Técnica de Apoyo (UTA):</w:t>
      </w:r>
      <w:r>
        <w:rPr>
          <w:rFonts w:ascii="Times New Roman" w:hAnsi="Times New Roman" w:cs="Times New Roman"/>
          <w:lang w:val="es-ES_tradnl"/>
        </w:rPr>
        <w:t xml:space="preserve"> </w:t>
      </w:r>
      <w:r w:rsidRPr="00422574">
        <w:rPr>
          <w:rFonts w:ascii="Times New Roman" w:hAnsi="Times New Roman" w:cs="Times New Roman"/>
          <w:lang w:val="es-ES_tradnl"/>
        </w:rPr>
        <w:t xml:space="preserve">Encargada del funcionamiento operativo del Programa, evaluación de la elegibilidad de las solicitudes de financiamiento y de asistencia técnica, elaboración de propuestas de financiamiento, control de desembolsos y monitoreo </w:t>
      </w:r>
      <w:r>
        <w:rPr>
          <w:rFonts w:ascii="Times New Roman" w:hAnsi="Times New Roman" w:cs="Times New Roman"/>
          <w:lang w:val="es-ES_tradnl"/>
        </w:rPr>
        <w:t xml:space="preserve">y evaluación </w:t>
      </w:r>
      <w:r w:rsidRPr="00422574">
        <w:rPr>
          <w:rFonts w:ascii="Times New Roman" w:hAnsi="Times New Roman" w:cs="Times New Roman"/>
          <w:lang w:val="es-ES_tradnl"/>
        </w:rPr>
        <w:t xml:space="preserve">de resultados. </w:t>
      </w:r>
    </w:p>
    <w:p w:rsidR="00422574" w:rsidRPr="00422574" w:rsidRDefault="00422574" w:rsidP="00422574">
      <w:pPr>
        <w:spacing w:after="120"/>
        <w:rPr>
          <w:rFonts w:ascii="Times New Roman" w:hAnsi="Times New Roman" w:cs="Times New Roman"/>
          <w:lang w:val="es-ES_tradnl"/>
        </w:rPr>
      </w:pPr>
    </w:p>
    <w:p w:rsidR="00422574" w:rsidRDefault="00422574" w:rsidP="0047779D">
      <w:pPr>
        <w:spacing w:after="120"/>
        <w:rPr>
          <w:rFonts w:ascii="Times New Roman" w:hAnsi="Times New Roman" w:cs="Times New Roman"/>
          <w:lang w:val="es-ES_tradnl"/>
        </w:rPr>
      </w:pPr>
    </w:p>
    <w:p w:rsidR="00422574" w:rsidRPr="00B65305" w:rsidRDefault="00422574" w:rsidP="0047779D">
      <w:pPr>
        <w:spacing w:after="120"/>
        <w:rPr>
          <w:rFonts w:ascii="Times New Roman" w:hAnsi="Times New Roman" w:cs="Times New Roman"/>
          <w:lang w:val="es-ES_tradnl"/>
        </w:rPr>
      </w:pPr>
    </w:p>
    <w:p w:rsidR="0047779D" w:rsidRPr="00B65305" w:rsidRDefault="0047779D" w:rsidP="00521071">
      <w:pPr>
        <w:spacing w:after="120"/>
        <w:rPr>
          <w:rFonts w:ascii="Times New Roman" w:hAnsi="Times New Roman" w:cs="Times New Roman"/>
          <w:color w:val="000000"/>
          <w:lang w:val="es-ES_tradnl"/>
        </w:rPr>
      </w:pPr>
    </w:p>
    <w:p w:rsidR="00F638F1" w:rsidRPr="00295C32" w:rsidRDefault="00F638F1" w:rsidP="00521071">
      <w:pPr>
        <w:spacing w:after="120"/>
        <w:rPr>
          <w:lang w:val="es-ES_tradnl"/>
        </w:rPr>
        <w:sectPr w:rsidR="00F638F1" w:rsidRPr="00295C32" w:rsidSect="002D5592">
          <w:headerReference w:type="default" r:id="rId12"/>
          <w:pgSz w:w="12240" w:h="15840"/>
          <w:pgMar w:top="1440" w:right="1800" w:bottom="1440" w:left="1800" w:header="708" w:footer="708" w:gutter="0"/>
          <w:cols w:space="708"/>
          <w:docGrid w:linePitch="360"/>
        </w:sectPr>
      </w:pPr>
    </w:p>
    <w:p w:rsidR="00012DD4" w:rsidRPr="00DB4AE6" w:rsidRDefault="00E5572D" w:rsidP="00242DA1">
      <w:pPr>
        <w:pStyle w:val="Heading1"/>
        <w:keepLines w:val="0"/>
        <w:numPr>
          <w:ilvl w:val="0"/>
          <w:numId w:val="12"/>
        </w:numPr>
        <w:spacing w:before="240" w:after="240"/>
        <w:rPr>
          <w:rFonts w:ascii="Times New Roman Bold" w:eastAsia="Times New Roman" w:hAnsi="Times New Roman Bold" w:cs="Times New Roman"/>
          <w:bCs w:val="0"/>
          <w:color w:val="auto"/>
          <w:szCs w:val="20"/>
          <w:lang w:val="es-ES"/>
        </w:rPr>
      </w:pPr>
      <w:bookmarkStart w:id="5" w:name="_Toc360529028"/>
      <w:r w:rsidRPr="00DB4AE6">
        <w:rPr>
          <w:rFonts w:ascii="Times New Roman Bold" w:eastAsia="Times New Roman" w:hAnsi="Times New Roman Bold" w:cs="Times New Roman"/>
          <w:bCs w:val="0"/>
          <w:color w:val="auto"/>
          <w:szCs w:val="20"/>
          <w:lang w:val="es-ES"/>
        </w:rPr>
        <w:lastRenderedPageBreak/>
        <w:t>Introducción</w:t>
      </w:r>
      <w:bookmarkEnd w:id="5"/>
      <w:r w:rsidR="00CC73EF" w:rsidRPr="00DB4AE6">
        <w:rPr>
          <w:rFonts w:ascii="Times New Roman Bold" w:eastAsia="Times New Roman" w:hAnsi="Times New Roman Bold" w:cs="Times New Roman"/>
          <w:bCs w:val="0"/>
          <w:color w:val="auto"/>
          <w:szCs w:val="20"/>
          <w:lang w:val="es-ES"/>
        </w:rPr>
        <w:t xml:space="preserve"> </w:t>
      </w:r>
    </w:p>
    <w:p w:rsidR="00865D8F" w:rsidRPr="00DB4AE6" w:rsidRDefault="00BB1013" w:rsidP="00E1025F">
      <w:pPr>
        <w:pStyle w:val="Heading3"/>
      </w:pPr>
      <w:bookmarkStart w:id="6" w:name="_Toc360529029"/>
      <w:r w:rsidRPr="00DB4AE6">
        <w:t>Obje</w:t>
      </w:r>
      <w:r w:rsidR="00D538A9" w:rsidRPr="00DB4AE6">
        <w:t>tivo</w:t>
      </w:r>
      <w:r w:rsidR="00CC73EF" w:rsidRPr="00DB4AE6">
        <w:t xml:space="preserve"> de este Documento</w:t>
      </w:r>
      <w:bookmarkEnd w:id="6"/>
    </w:p>
    <w:p w:rsidR="00FD35F8" w:rsidRPr="00295C32" w:rsidRDefault="00E63228" w:rsidP="0094461F">
      <w:pPr>
        <w:pStyle w:val="11Paragraph"/>
      </w:pPr>
      <w:r w:rsidRPr="00295C32">
        <w:t>El presente document</w:t>
      </w:r>
      <w:r w:rsidR="00BB1013" w:rsidRPr="00295C32">
        <w:t>o</w:t>
      </w:r>
      <w:r w:rsidR="009D23D0" w:rsidRPr="00295C32">
        <w:t xml:space="preserve"> </w:t>
      </w:r>
      <w:r w:rsidR="00DB4FD5" w:rsidRPr="00295C32">
        <w:t xml:space="preserve">presenta </w:t>
      </w:r>
      <w:r w:rsidR="00FD35F8" w:rsidRPr="00295C32">
        <w:t xml:space="preserve">el Plan de Seguimiento y Evaluación (PSE) del Programa de </w:t>
      </w:r>
      <w:r w:rsidR="00ED581C">
        <w:t>Acceso al Crédito en Cadenas Productivas Rurales</w:t>
      </w:r>
      <w:r w:rsidR="00295C32" w:rsidRPr="00295C32">
        <w:t>.</w:t>
      </w:r>
    </w:p>
    <w:p w:rsidR="00295C32" w:rsidRPr="00DB4AE6" w:rsidRDefault="00295C32" w:rsidP="00E1025F">
      <w:pPr>
        <w:pStyle w:val="Heading3"/>
      </w:pPr>
      <w:bookmarkStart w:id="7" w:name="_Toc360529030"/>
      <w:bookmarkEnd w:id="0"/>
      <w:r w:rsidRPr="00DB4AE6">
        <w:t>Descripción del Programa</w:t>
      </w:r>
      <w:bookmarkEnd w:id="7"/>
    </w:p>
    <w:p w:rsidR="00ED581C" w:rsidRDefault="00876111" w:rsidP="00ED581C">
      <w:pPr>
        <w:pStyle w:val="11Paragraph"/>
      </w:pPr>
      <w:r w:rsidRPr="00ED581C">
        <w:rPr>
          <w:b/>
        </w:rPr>
        <w:t>Objetivo</w:t>
      </w:r>
      <w:r w:rsidRPr="00295C32">
        <w:t xml:space="preserve">. </w:t>
      </w:r>
      <w:r w:rsidR="00ED581C">
        <w:t xml:space="preserve">El objetivo general del programa </w:t>
      </w:r>
      <w:r w:rsidR="00ED581C" w:rsidRPr="00ED581C">
        <w:t xml:space="preserve">es el incremento de la productividad de los </w:t>
      </w:r>
      <w:r w:rsidR="00ED581C">
        <w:t>Pequenos y Medianos Productores (</w:t>
      </w:r>
      <w:r w:rsidR="00ED581C" w:rsidRPr="00ED581C">
        <w:t>PMPs</w:t>
      </w:r>
      <w:r w:rsidR="00ED581C">
        <w:t>)</w:t>
      </w:r>
      <w:r w:rsidR="00ED581C" w:rsidRPr="00ED581C">
        <w:t xml:space="preserve"> en las cadenas seleccionadas. Esto se logrará a través de incrementar el acceso al crédito a los PMPs y la provisión de servicios de asistencia técnica para lograr su articulación en la cadena productiva individual. El impacto final de esta operación sería un incremento de la producción del sector agropecuario.</w:t>
      </w:r>
    </w:p>
    <w:p w:rsidR="005662B3" w:rsidRPr="005662B3" w:rsidRDefault="00ED581C" w:rsidP="005662B3">
      <w:pPr>
        <w:pStyle w:val="11Paragraph"/>
      </w:pPr>
      <w:r w:rsidRPr="005662B3">
        <w:t>Las cadenas de valor seleccionadas han sido la del cacao y la de lácteos. Aunque otros productos/sectores parecieron menos apropiados al fin de este programa que el caso de los lácteos y el cacao, se considera conveniente tener una ventanilla genérica para apoyar proyectos específicos en cadenas productivas distintas que contribuyan de manera sustantiva al incremento de la productividad y la integración de pequeños productores a la cadena de valor.</w:t>
      </w:r>
      <w:r w:rsidR="005662B3" w:rsidRPr="005662B3">
        <w:t xml:space="preserve"> </w:t>
      </w:r>
    </w:p>
    <w:p w:rsidR="005662B3" w:rsidRDefault="0070170C" w:rsidP="005662B3">
      <w:pPr>
        <w:pStyle w:val="11Paragraph"/>
      </w:pPr>
      <w:r>
        <w:t xml:space="preserve">El programa se </w:t>
      </w:r>
      <w:r w:rsidRPr="0070170C">
        <w:t>estructura en tres componentes. Los montos de los mismos se consideran una estimación inicial ajustable en función de la demanda observada y de la monitorización periódica de los resultados, siempre buscando maximizar el impacto en términos de incremento de la productividad en las PMPs de las cadenas o mejora en las condiciones de acceso al crédito por parte de los PMPs. Los componentes son:</w:t>
      </w:r>
      <w:r>
        <w:t xml:space="preserve"> </w:t>
      </w:r>
    </w:p>
    <w:p w:rsidR="0070170C" w:rsidRPr="005662B3" w:rsidRDefault="0070170C" w:rsidP="00242DA1">
      <w:pPr>
        <w:pStyle w:val="11Paragraph"/>
        <w:numPr>
          <w:ilvl w:val="0"/>
          <w:numId w:val="17"/>
        </w:numPr>
        <w:rPr>
          <w:u w:val="single"/>
        </w:rPr>
      </w:pPr>
      <w:r w:rsidRPr="005662B3">
        <w:rPr>
          <w:u w:val="single"/>
        </w:rPr>
        <w:t xml:space="preserve">Componente I. Fondo de Garantía. (US$5 millones). </w:t>
      </w:r>
      <w:r w:rsidRPr="005662B3">
        <w:t xml:space="preserve">Su función es reducir los niveles de riesgo percibidos (y los requerimientos de colateral asociados al mismo) por el sistema financiero. El diseño del fondo de garantías: i) satisfará necesidades de crédito de productores sin acceso a crédito o con un acceso limitado pero con planes de negocio sostenibles; y ii) minimizará su coste fiscal a través de un manejo prudente de la cartera y de las condiciones de acceso. El fondo garantizará tanto carteras de crédito de IFIs como créditos singulares a empresas tractoras o cooperativas que canalicen crédito a PMPs, y los beneficiarios de las garantías serán dichas entidades financieras, empresas tractoras o cooperativas elegibles según el reglamento operativo. Este reglamento establecerá las reglas de acceso, de fijación de precios y de cobertura, así como todas las demás condiciones necesarias para lograr la finalidad establecida. El Reglamento también contemplará disposiciones para evitar la concentración de riesgo, y otras especialmente destinadas a prevenir el riesgo moral (las garantías se emitirán </w:t>
      </w:r>
      <w:r w:rsidRPr="00FC2876">
        <w:rPr>
          <w:i/>
        </w:rPr>
        <w:t>pari passu</w:t>
      </w:r>
      <w:r w:rsidRPr="005662B3">
        <w:t>, es decir, la IFI beneficiaria compartirá el riesgo en porcentaje predeterminado) y contra la selección adversa</w:t>
      </w:r>
      <w:r w:rsidRPr="005662B3">
        <w:rPr>
          <w:u w:val="single"/>
        </w:rPr>
        <w:t xml:space="preserve"> </w:t>
      </w:r>
      <w:r w:rsidRPr="005662B3">
        <w:t>(admitiendo créditos de calificación mínima y estableciendo topes a las tasas de los créditos beneficiados por la garantía).</w:t>
      </w:r>
      <w:r w:rsidRPr="005662B3">
        <w:rPr>
          <w:u w:val="single"/>
        </w:rPr>
        <w:t xml:space="preserve"> </w:t>
      </w:r>
    </w:p>
    <w:p w:rsidR="0070170C" w:rsidRDefault="0070170C" w:rsidP="00242DA1">
      <w:pPr>
        <w:pStyle w:val="11Paragraph"/>
        <w:numPr>
          <w:ilvl w:val="0"/>
          <w:numId w:val="17"/>
        </w:numPr>
      </w:pPr>
      <w:r w:rsidRPr="0070170C">
        <w:rPr>
          <w:u w:val="single"/>
        </w:rPr>
        <w:lastRenderedPageBreak/>
        <w:t>Componente II. Fondo de crédito. (US$10 millones).</w:t>
      </w:r>
      <w:r w:rsidRPr="0070170C">
        <w:t xml:space="preserve"> A través de este componente se proveerá crédito a intermediarios financieros (regulados y no regulados) destinado a financiar a PMPs. Adicionalmente, también podrá proveer financiación a empresas tractoras y cooperativas que destinen el crédito a financiar a dicho segmento. El coste de la financiación para el prestatario final será la resultante del destino y plazo del financiamiento, que se ajustará a las necesidades específicas de cada sub préstamo, pudiendo ser destinados los recursos tanto a la inversión como al capital de trabajo de corto y medio plazo, así como del riesgo en que incurran las IFIs participantes. El RO establecerá topes máximos a las tasas aplicables así como provisiones relativas a concentración de cartera y a información. </w:t>
      </w:r>
    </w:p>
    <w:p w:rsidR="0070170C" w:rsidRDefault="0070170C" w:rsidP="00242DA1">
      <w:pPr>
        <w:pStyle w:val="11Paragraph"/>
        <w:numPr>
          <w:ilvl w:val="0"/>
          <w:numId w:val="17"/>
        </w:numPr>
      </w:pPr>
      <w:r w:rsidRPr="0070170C">
        <w:rPr>
          <w:u w:val="single"/>
        </w:rPr>
        <w:t>Componente III.  Fondo de Asistencia Técnica (AT</w:t>
      </w:r>
      <w:r w:rsidR="00794849">
        <w:rPr>
          <w:u w:val="single"/>
        </w:rPr>
        <w:t>)</w:t>
      </w:r>
      <w:r w:rsidRPr="0070170C">
        <w:rPr>
          <w:u w:val="single"/>
        </w:rPr>
        <w:t xml:space="preserve"> </w:t>
      </w:r>
      <w:r w:rsidR="00794849">
        <w:rPr>
          <w:u w:val="single"/>
        </w:rPr>
        <w:t>(</w:t>
      </w:r>
      <w:r w:rsidRPr="0070170C">
        <w:rPr>
          <w:u w:val="single"/>
        </w:rPr>
        <w:t>US$5 millones)</w:t>
      </w:r>
      <w:r>
        <w:t>. Se busca promover la articulación de la</w:t>
      </w:r>
      <w:r w:rsidR="00794849">
        <w:t>s</w:t>
      </w:r>
      <w:r>
        <w:t xml:space="preserve"> cadena</w:t>
      </w:r>
      <w:r w:rsidR="00794849">
        <w:t>s</w:t>
      </w:r>
      <w:r>
        <w:t xml:space="preserve"> mediante: i) intervenciones en bancos, entidades de micro finanzas y cooperativas o empresas tractoras en su labor de provisión de financiamiento a PMPs asociados, destinadas a fortalecer el cauce del crédito, mejorando los flujos de información existentes y, en su caso, las capacidades humanas e institucionales; ii) mediante el diseño de planes de negocio para los PMPs y/o para las cooperativas o empresas tractoras a las que se vinculen; iii) mediante el financiamiento y el apoyo a la implantación de los Planes de Asistencia Técnica</w:t>
      </w:r>
      <w:r w:rsidR="003A022F">
        <w:t xml:space="preserve"> (PAT)</w:t>
      </w:r>
      <w:r>
        <w:t xml:space="preserve"> incorporados en los planes de negocio propuestos en beneficio de los PMPs en las cadenas seleccionadas; iv) mediante apoyos dirigidos al fortalecimiento organizativo e institucional de  cooperativas u organizaciones de PMPs, y al fomento del asociacionismo y la integración vertical y horizontal en las cadenas. El programa establecerá los mecanismos de coordinación necesarios con el MEFCCA y el MAGFOR para maximizar el impacto de esta AT aprovechando los instrumentos bajo sus respectivas competencias dirigidos a mejorar la capacidad productiva de PMPs. Este componente incluirá también una partida destinada al fortalecimiento de las capacidades de ejecución de este tipo de programas por Banco Produzcamos, ejecutor del mismo.</w:t>
      </w:r>
    </w:p>
    <w:p w:rsidR="003D7441" w:rsidRPr="003D7441" w:rsidRDefault="007D34D7" w:rsidP="003D7441">
      <w:pPr>
        <w:pStyle w:val="11Paragraph"/>
      </w:pPr>
      <w:r w:rsidRPr="00CF300C">
        <w:rPr>
          <w:b/>
        </w:rPr>
        <w:t>Prestatario, garante  y organismo ejecutor</w:t>
      </w:r>
      <w:r w:rsidRPr="003D7441">
        <w:t xml:space="preserve"> </w:t>
      </w:r>
      <w:r w:rsidR="003D7441" w:rsidRPr="003D7441">
        <w:t xml:space="preserve">El Prestatario será la República de Nicaragua. El Organismo Ejecutor </w:t>
      </w:r>
      <w:r w:rsidR="008F64A3">
        <w:t xml:space="preserve">(OE) </w:t>
      </w:r>
      <w:r w:rsidR="003D7441" w:rsidRPr="003D7441">
        <w:t>será el Banco de Fomento a la Producción (Produzcamos) entidad que gestionará los recursos del programa desde un Fideicomiso creado al efecto por la Secretaría de Hacienda. Produzcamos i) canalizara los recursos a los Intermediarios Financieros, empresas tractoras, cooperativas o asociaciones de empresas para que éstas, a su vez, otorguen crédito al sector, o bien ii) garantizará carteras de créditos o créditos singulares. Produzcamos asimismo se hará cargo del pago de los servicios de asistencia técnica contemplados en los Planes de Asistencia Técnica de las cadenas beneficiarias.</w:t>
      </w:r>
    </w:p>
    <w:p w:rsidR="00645BDA" w:rsidRDefault="00645BDA" w:rsidP="00645BDA">
      <w:pPr>
        <w:pStyle w:val="11Paragraph"/>
      </w:pPr>
      <w:r>
        <w:t xml:space="preserve">Con objeto de garantizar una ejecución eficaz del programa y de contribuir también al fortalecimiento de las capacidades de BFP en la ejecución de programas de garantía y de crédito sincronizados con asistencia técnica en sectores de alto riesgo como el agropecuario, el programa prevé que los recursos del mismo sean gestionados desde un Fideicomiso mandatado por la Secretaria de Hacienda fuera del Balance de BFP. BFP actuara entonces como fiduciario de recursos de los que es fideicomitente y beneficiario ultimo la propia Secretaria </w:t>
      </w:r>
      <w:r>
        <w:lastRenderedPageBreak/>
        <w:t>de Hacienda. El Fideicomiso cubrirá el riesgo de tipo de cambio si el gobierno dota los recursos del fondo en USD. Por tratarse de un vehículo fuera del balance de BFP, la aprobación de las operaciones elegibles del programa estará gobernada por Reglamentos de Operación diseñados al efecto de común acuerdo con el Banco, y no sujeta a las reglas y procedimientos de BFP. Sin embargo, el proceso de monitoreo y recuperación de créditos y de gestión de las garantías ya constituidas se regirá por los procedimientos habituales de BFP.</w:t>
      </w:r>
    </w:p>
    <w:p w:rsidR="00645BDA" w:rsidRPr="00E03727" w:rsidRDefault="00645BDA" w:rsidP="00645BDA">
      <w:pPr>
        <w:pStyle w:val="11Paragraph"/>
      </w:pPr>
      <w:r>
        <w:t xml:space="preserve">El Fideicomiso contará con los recursos del aporte inicial, la recuperación de préstamos, los ingresos por las Comisiones de Garantía y los de la rentabilización de sus recursos así como con los recursos obtenidos por las IFIS como consecuencia de la recuperación de Préstamos Garantizados hasta el monto de la Cobertura, y otros aportes que pudieran autorizarse por el Banco. Los componentes en que se plantea en esta propuesta la división de los recursos totales no constituyen compartimentos estancos. En caso de no hacerse uso de los recursos del componente de crédito el BID y BFP podrán acordar dotar más fondos de garantía con dichos recursos, y viceversa. Con la aprobación </w:t>
      </w:r>
      <w:r w:rsidR="007D34D7">
        <w:t>del Ministerio de Hacienda y Cré</w:t>
      </w:r>
      <w:r>
        <w:t>d</w:t>
      </w:r>
      <w:r w:rsidR="007D34D7">
        <w:t>ito Público, se podrá tambié</w:t>
      </w:r>
      <w:r>
        <w:t>n contemplar la ampliación</w:t>
      </w:r>
      <w:r w:rsidR="007D34D7">
        <w:t xml:space="preserve"> del </w:t>
      </w:r>
      <w:r w:rsidR="007D34D7" w:rsidRPr="00E03727">
        <w:t>componente de Asistencia Té</w:t>
      </w:r>
      <w:r w:rsidRPr="00E03727">
        <w:t xml:space="preserve">cnica. </w:t>
      </w:r>
    </w:p>
    <w:p w:rsidR="00645BDA" w:rsidRDefault="00645BDA" w:rsidP="00645BDA">
      <w:pPr>
        <w:pStyle w:val="11Paragraph"/>
      </w:pPr>
      <w:r w:rsidRPr="00E03727">
        <w:t xml:space="preserve">Por otra parte mediante recurso a la TC NI-T1169 por US$950.000, se financiará el establecimiento y funcionamiento de una Unidad Técnica Asesora (UTA) para el Fideicomiso, </w:t>
      </w:r>
      <w:r w:rsidR="00FC2876" w:rsidRPr="00E03727">
        <w:t>así como la implementación del monitoreo y e</w:t>
      </w:r>
      <w:r w:rsidRPr="00E03727">
        <w:t>valuación previstos en el presente Plan</w:t>
      </w:r>
      <w:r w:rsidR="00EF223A" w:rsidRPr="00E03727">
        <w:t>, auditorías y evaluaciones intermedia y final</w:t>
      </w:r>
      <w:r w:rsidRPr="00E03727">
        <w:t>. Dicha Unidad cumplirá funciones de asesoramiento al órgano de gobierno del Fideicomiso en la aprobación de las solicitudes de crédito y de garantía formuladas por IFIs y/o empresas tractoras, así como en la aprobación de los Planes de Asistencia Técnica planteados como parte de los Planes de Negocio de Entidades Promotoras (cooperativas, asociaciones, empresas tractoras) para los PMPs asociados a las respectivas cadenas. La UTA contará con expertos financieros</w:t>
      </w:r>
      <w:r>
        <w:t xml:space="preserve">, fiduciarios y en la gestión de programas de asistencia técnica, y se encargará también del monitoreo y evaluación de los resultados. </w:t>
      </w:r>
    </w:p>
    <w:p w:rsidR="007D34D7" w:rsidRDefault="007D34D7" w:rsidP="007D34D7">
      <w:pPr>
        <w:pStyle w:val="11Paragraph"/>
      </w:pPr>
      <w:r w:rsidRPr="007D34D7">
        <w:t>Para cumplir con sus funciones, el BFP contará con el apoyo de un Comité Directivo del Programa (CDP)</w:t>
      </w:r>
      <w:r>
        <w:t>, un Consejo Consultivo (CC), además de la UTA</w:t>
      </w:r>
      <w:r w:rsidRPr="007D34D7">
        <w:t xml:space="preserve">. El Comité Directivo del Programa, será ejercido por: (i) la persona delegada por el Banco de Fomento a la Producción; (ii) el coordinador ejecutivo de la UTA; y (iii) un evaluador independiente, quienes deberán de ser especialistas y tener una trayectoria profesional en las materias atinentes a los Fondos. El CDP será responsable del control de gestión del Programa, con la delegación de funciones ejecutivas que requiera el eficiente funcionamiento del Programa. </w:t>
      </w:r>
      <w:r>
        <w:t xml:space="preserve">Por su parte, el CC tendrá como objetivos:  Apoyar en la dirección estratégica del Programa; emitir concepto sobre todas aquellas materias que, siendo necesarias para la marcha formal del Fondo, no se encuentren expresamente reguladas por los Contratos de Fideicomiso, los Manuales Operativos o las instrucciones escritas otorgadas por el Fideicomitente; realizar revisiones a las metodologías, cuando se ameriten cambios sustanciales que impliquen modificaciones a la misma y proponer sus ajustes y; recomendar al BFP las tasas de interés a cobrar a las EP </w:t>
      </w:r>
      <w:r>
        <w:lastRenderedPageBreak/>
        <w:t>por los créditos otorgados con recursos del Fondo de Crédito, revisando la política de tasas cada vez que la situación lo amerite y al menos cada 3 meses, siendo la tasa definida, si acuerdo, la que se aplicará a los nuevos créditos o desembolsos.</w:t>
      </w:r>
    </w:p>
    <w:p w:rsidR="007D34D7" w:rsidRDefault="007D34D7" w:rsidP="007D34D7">
      <w:pPr>
        <w:pStyle w:val="11Paragraph"/>
        <w:numPr>
          <w:ilvl w:val="0"/>
          <w:numId w:val="0"/>
        </w:numPr>
        <w:ind w:left="862"/>
      </w:pPr>
    </w:p>
    <w:p w:rsidR="007D34D7" w:rsidRPr="007D34D7" w:rsidRDefault="007D34D7" w:rsidP="007D34D7">
      <w:pPr>
        <w:pStyle w:val="11Paragraph"/>
        <w:numPr>
          <w:ilvl w:val="0"/>
          <w:numId w:val="0"/>
        </w:numPr>
        <w:ind w:left="862"/>
        <w:jc w:val="center"/>
        <w:rPr>
          <w:b/>
        </w:rPr>
      </w:pPr>
      <w:r w:rsidRPr="007D34D7">
        <w:rPr>
          <w:b/>
        </w:rPr>
        <w:t>Figura 1: Esquema Organizacional de Ejecución del Programa</w:t>
      </w:r>
    </w:p>
    <w:p w:rsidR="007D34D7" w:rsidRDefault="007D34D7" w:rsidP="007D34D7">
      <w:pPr>
        <w:pStyle w:val="11Paragraph"/>
        <w:numPr>
          <w:ilvl w:val="0"/>
          <w:numId w:val="0"/>
        </w:numPr>
        <w:ind w:left="862"/>
      </w:pPr>
      <w:r>
        <w:rPr>
          <w:noProof/>
          <w:lang w:val="en-US"/>
        </w:rPr>
        <w:drawing>
          <wp:inline distT="0" distB="0" distL="0" distR="0" wp14:anchorId="4157DADE" wp14:editId="627458E1">
            <wp:extent cx="4229100" cy="3175000"/>
            <wp:effectExtent l="0" t="0" r="0" b="635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29100" cy="3175000"/>
                    </a:xfrm>
                    <a:prstGeom prst="rect">
                      <a:avLst/>
                    </a:prstGeom>
                    <a:noFill/>
                    <a:ln>
                      <a:noFill/>
                    </a:ln>
                  </pic:spPr>
                </pic:pic>
              </a:graphicData>
            </a:graphic>
          </wp:inline>
        </w:drawing>
      </w:r>
      <w:r w:rsidR="005E6AEA" w:rsidRPr="00295C32">
        <w:t>.</w:t>
      </w:r>
    </w:p>
    <w:p w:rsidR="0094461F" w:rsidRPr="00BE1F4F" w:rsidRDefault="0094461F" w:rsidP="00E1025F">
      <w:pPr>
        <w:pStyle w:val="Heading3"/>
      </w:pPr>
      <w:bookmarkStart w:id="8" w:name="_Toc360529031"/>
      <w:r w:rsidRPr="00BE1F4F">
        <w:t>El Enfoque en Resultados</w:t>
      </w:r>
      <w:bookmarkEnd w:id="8"/>
    </w:p>
    <w:p w:rsidR="0094461F" w:rsidRPr="0094461F" w:rsidRDefault="005E2B64" w:rsidP="0094461F">
      <w:pPr>
        <w:pStyle w:val="11Paragraph"/>
      </w:pPr>
      <w:r w:rsidRPr="0094461F">
        <w:t>El plan de evaluación tiene un enfoque basado en resultados del programa. De tal manera, tanto el seguimiento como la evaluación del programa tomará</w:t>
      </w:r>
      <w:r>
        <w:t>n</w:t>
      </w:r>
      <w:r w:rsidRPr="0094461F">
        <w:t xml:space="preserve"> en cuenta los insumos, actividades y productos </w:t>
      </w:r>
      <w:r>
        <w:t>y</w:t>
      </w:r>
      <w:r w:rsidRPr="0094461F">
        <w:t xml:space="preserve"> los efectos e impactos</w:t>
      </w:r>
      <w:r>
        <w:t xml:space="preserve"> que éstos causan bajo e</w:t>
      </w:r>
      <w:r w:rsidRPr="0094461F">
        <w:t xml:space="preserve">l programa </w:t>
      </w:r>
      <w:r w:rsidR="0094461F" w:rsidRPr="0094461F">
        <w:t xml:space="preserve">(Figura </w:t>
      </w:r>
      <w:r w:rsidR="00843C9B">
        <w:t>1</w:t>
      </w:r>
      <w:r w:rsidR="0094461F" w:rsidRPr="0094461F">
        <w:t xml:space="preserve">.1). </w:t>
      </w:r>
    </w:p>
    <w:p w:rsidR="0094461F" w:rsidRDefault="0094461F" w:rsidP="0094461F">
      <w:pPr>
        <w:rPr>
          <w:b/>
          <w:sz w:val="20"/>
          <w:szCs w:val="20"/>
          <w:lang w:val="es-ES_tradnl"/>
        </w:rPr>
      </w:pPr>
    </w:p>
    <w:p w:rsidR="001C4589" w:rsidRDefault="001C4589" w:rsidP="0094461F">
      <w:pPr>
        <w:rPr>
          <w:b/>
          <w:sz w:val="20"/>
          <w:szCs w:val="20"/>
          <w:lang w:val="es-ES_tradnl"/>
        </w:rPr>
      </w:pPr>
    </w:p>
    <w:p w:rsidR="001C4589" w:rsidRDefault="001C4589" w:rsidP="0094461F">
      <w:pPr>
        <w:rPr>
          <w:b/>
          <w:sz w:val="20"/>
          <w:szCs w:val="20"/>
          <w:lang w:val="es-ES_tradnl"/>
        </w:rPr>
      </w:pPr>
    </w:p>
    <w:p w:rsidR="001C4589" w:rsidRDefault="001C4589" w:rsidP="0094461F">
      <w:pPr>
        <w:rPr>
          <w:b/>
          <w:sz w:val="20"/>
          <w:szCs w:val="20"/>
          <w:lang w:val="es-ES_tradnl"/>
        </w:rPr>
      </w:pPr>
    </w:p>
    <w:p w:rsidR="0094461F" w:rsidRPr="00295C32" w:rsidRDefault="006D5A80" w:rsidP="0094461F">
      <w:pPr>
        <w:rPr>
          <w:b/>
          <w:sz w:val="20"/>
          <w:szCs w:val="20"/>
          <w:lang w:val="es-ES_tradnl"/>
        </w:rPr>
      </w:pPr>
      <w:r>
        <w:rPr>
          <w:b/>
          <w:sz w:val="20"/>
          <w:szCs w:val="20"/>
          <w:lang w:val="es-ES_tradnl"/>
        </w:rPr>
        <w:t>Figura 2</w:t>
      </w:r>
    </w:p>
    <w:p w:rsidR="0094461F" w:rsidRPr="00295C32" w:rsidRDefault="0094461F" w:rsidP="0094461F">
      <w:pPr>
        <w:rPr>
          <w:b/>
          <w:sz w:val="20"/>
          <w:szCs w:val="20"/>
          <w:lang w:val="es-ES_tradnl"/>
        </w:rPr>
      </w:pPr>
      <w:r w:rsidRPr="00295C32">
        <w:rPr>
          <w:b/>
          <w:sz w:val="20"/>
          <w:szCs w:val="20"/>
          <w:lang w:val="es-ES_tradnl"/>
        </w:rPr>
        <w:t xml:space="preserve">Los Elementos del  Enfoque basado en Resultados del Plan de Seguimiento y Evaluación </w:t>
      </w:r>
    </w:p>
    <w:p w:rsidR="0094461F" w:rsidRPr="00295C32" w:rsidRDefault="00462B25" w:rsidP="0094461F">
      <w:pPr>
        <w:rPr>
          <w:lang w:val="es-ES_tradnl"/>
        </w:rPr>
      </w:pPr>
      <w:r>
        <w:rPr>
          <w:noProof/>
          <w:lang w:val="en-US"/>
        </w:rPr>
        <w:drawing>
          <wp:anchor distT="0" distB="0" distL="114300" distR="114300" simplePos="0" relativeHeight="251657216" behindDoc="1" locked="0" layoutInCell="1" allowOverlap="1" wp14:anchorId="24828E99" wp14:editId="3FA55BC6">
            <wp:simplePos x="0" y="0"/>
            <wp:positionH relativeFrom="column">
              <wp:posOffset>-136525</wp:posOffset>
            </wp:positionH>
            <wp:positionV relativeFrom="paragraph">
              <wp:posOffset>103505</wp:posOffset>
            </wp:positionV>
            <wp:extent cx="5892800" cy="2686685"/>
            <wp:effectExtent l="0" t="0" r="0" b="5715"/>
            <wp:wrapNone/>
            <wp:docPr id="2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92800" cy="26866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461F" w:rsidRPr="00295C32" w:rsidRDefault="0094461F" w:rsidP="0094461F">
      <w:pPr>
        <w:rPr>
          <w:lang w:val="es-ES_tradnl"/>
        </w:rPr>
      </w:pPr>
    </w:p>
    <w:p w:rsidR="0094461F" w:rsidRPr="00295C32" w:rsidRDefault="0094461F" w:rsidP="0094461F">
      <w:pPr>
        <w:rPr>
          <w:lang w:val="es-ES_tradnl"/>
        </w:rPr>
      </w:pPr>
    </w:p>
    <w:p w:rsidR="0094461F" w:rsidRPr="00295C32" w:rsidRDefault="0094461F" w:rsidP="0094461F">
      <w:pPr>
        <w:rPr>
          <w:lang w:val="es-ES_tradnl"/>
        </w:rPr>
      </w:pPr>
    </w:p>
    <w:p w:rsidR="0094461F" w:rsidRPr="00295C32" w:rsidRDefault="0094461F" w:rsidP="0094461F">
      <w:pPr>
        <w:rPr>
          <w:lang w:val="es-ES_tradnl"/>
        </w:rPr>
      </w:pPr>
    </w:p>
    <w:p w:rsidR="0094461F" w:rsidRPr="00295C32" w:rsidRDefault="0094461F" w:rsidP="0094461F">
      <w:pPr>
        <w:rPr>
          <w:lang w:val="es-ES_tradnl"/>
        </w:rPr>
      </w:pPr>
    </w:p>
    <w:p w:rsidR="0094461F" w:rsidRPr="00295C32" w:rsidRDefault="0094461F" w:rsidP="0094461F">
      <w:pPr>
        <w:rPr>
          <w:lang w:val="es-ES_tradnl"/>
        </w:rPr>
      </w:pPr>
    </w:p>
    <w:p w:rsidR="0094461F" w:rsidRPr="00295C32" w:rsidRDefault="0094461F" w:rsidP="0094461F">
      <w:pPr>
        <w:rPr>
          <w:lang w:val="es-ES_tradnl"/>
        </w:rPr>
      </w:pPr>
    </w:p>
    <w:p w:rsidR="0094461F" w:rsidRPr="00295C32" w:rsidRDefault="0094461F" w:rsidP="0094461F">
      <w:pPr>
        <w:rPr>
          <w:lang w:val="es-ES_tradnl"/>
        </w:rPr>
      </w:pPr>
    </w:p>
    <w:p w:rsidR="0094461F" w:rsidRPr="00295C32" w:rsidRDefault="0094461F" w:rsidP="0094461F">
      <w:pPr>
        <w:rPr>
          <w:lang w:val="es-ES_tradnl"/>
        </w:rPr>
      </w:pPr>
    </w:p>
    <w:p w:rsidR="0094461F" w:rsidRPr="00295C32" w:rsidRDefault="0094461F" w:rsidP="0094461F">
      <w:pPr>
        <w:rPr>
          <w:lang w:val="es-ES_tradnl"/>
        </w:rPr>
      </w:pPr>
    </w:p>
    <w:p w:rsidR="0094461F" w:rsidRPr="00295C32" w:rsidRDefault="0094461F" w:rsidP="0094461F">
      <w:pPr>
        <w:rPr>
          <w:lang w:val="es-ES_tradnl"/>
        </w:rPr>
      </w:pPr>
    </w:p>
    <w:p w:rsidR="0094461F" w:rsidRPr="00295C32" w:rsidRDefault="0094461F" w:rsidP="0094461F">
      <w:pPr>
        <w:rPr>
          <w:lang w:val="es-ES_tradnl"/>
        </w:rPr>
      </w:pPr>
    </w:p>
    <w:p w:rsidR="0094461F" w:rsidRPr="00295C32" w:rsidRDefault="0094461F" w:rsidP="0094461F">
      <w:pPr>
        <w:rPr>
          <w:lang w:val="es-ES_tradnl"/>
        </w:rPr>
      </w:pPr>
    </w:p>
    <w:p w:rsidR="0094461F" w:rsidRDefault="0094461F" w:rsidP="0094461F">
      <w:pPr>
        <w:pStyle w:val="11Paragraph"/>
        <w:numPr>
          <w:ilvl w:val="0"/>
          <w:numId w:val="0"/>
        </w:numPr>
      </w:pPr>
    </w:p>
    <w:p w:rsidR="0094461F" w:rsidRPr="00295C32" w:rsidRDefault="0094461F" w:rsidP="0094461F">
      <w:pPr>
        <w:pStyle w:val="11Paragraph"/>
        <w:numPr>
          <w:ilvl w:val="0"/>
          <w:numId w:val="0"/>
        </w:numPr>
        <w:ind w:left="862"/>
      </w:pPr>
    </w:p>
    <w:p w:rsidR="00331275" w:rsidRPr="00383A20" w:rsidRDefault="00331275" w:rsidP="00D04881">
      <w:pPr>
        <w:sectPr w:rsidR="00331275" w:rsidRPr="00383A20" w:rsidSect="002D5592">
          <w:pgSz w:w="12240" w:h="15840"/>
          <w:pgMar w:top="1440" w:right="1800" w:bottom="1440" w:left="1800" w:header="708" w:footer="708" w:gutter="0"/>
          <w:cols w:space="708"/>
          <w:docGrid w:linePitch="360"/>
        </w:sectPr>
      </w:pPr>
    </w:p>
    <w:p w:rsidR="00BD3E2C" w:rsidRPr="00BE1F4F" w:rsidRDefault="00CC73EF" w:rsidP="00242DA1">
      <w:pPr>
        <w:pStyle w:val="Heading1"/>
        <w:keepLines w:val="0"/>
        <w:numPr>
          <w:ilvl w:val="0"/>
          <w:numId w:val="12"/>
        </w:numPr>
        <w:spacing w:before="240" w:after="240"/>
        <w:rPr>
          <w:rFonts w:ascii="Times New Roman Bold" w:eastAsia="Times New Roman" w:hAnsi="Times New Roman Bold" w:cs="Times New Roman"/>
          <w:bCs w:val="0"/>
          <w:color w:val="auto"/>
          <w:szCs w:val="20"/>
          <w:lang w:val="es-ES"/>
        </w:rPr>
      </w:pPr>
      <w:bookmarkStart w:id="9" w:name="_Toc360529032"/>
      <w:r w:rsidRPr="00BE1F4F">
        <w:rPr>
          <w:rFonts w:ascii="Times New Roman Bold" w:eastAsia="Times New Roman" w:hAnsi="Times New Roman Bold" w:cs="Times New Roman"/>
          <w:bCs w:val="0"/>
          <w:color w:val="auto"/>
          <w:szCs w:val="20"/>
          <w:lang w:val="es-ES"/>
        </w:rPr>
        <w:lastRenderedPageBreak/>
        <w:t>El Plan de Seguimiento</w:t>
      </w:r>
      <w:r w:rsidR="000A7D7D">
        <w:rPr>
          <w:rFonts w:ascii="Times New Roman Bold" w:eastAsia="Times New Roman" w:hAnsi="Times New Roman Bold" w:cs="Times New Roman"/>
          <w:bCs w:val="0"/>
          <w:color w:val="auto"/>
          <w:szCs w:val="20"/>
          <w:lang w:val="es-ES"/>
        </w:rPr>
        <w:t xml:space="preserve"> y Evaluación</w:t>
      </w:r>
      <w:bookmarkEnd w:id="9"/>
    </w:p>
    <w:p w:rsidR="00D40FB2" w:rsidRDefault="00D40FB2" w:rsidP="00422E2B">
      <w:pPr>
        <w:pStyle w:val="21Paragraph"/>
      </w:pPr>
      <w:bookmarkStart w:id="10" w:name="_Toc287263682"/>
      <w:bookmarkStart w:id="11" w:name="_Toc287264006"/>
      <w:r>
        <w:t xml:space="preserve">El programa cuenta con un </w:t>
      </w:r>
      <w:r w:rsidR="00BA1BBD" w:rsidRPr="00E1025F">
        <w:t xml:space="preserve">Plan de Seguimiento </w:t>
      </w:r>
      <w:r>
        <w:t>y Evaluación (PSE) con el cual se busca asegurar el logro de los objetivos previstos en cada uno de los componentes del Programa y en su conjunto, así como el cumplimiento de las metas propuestas y contenidas en la Matriz de Resultados.</w:t>
      </w:r>
    </w:p>
    <w:p w:rsidR="00BA1BBD" w:rsidRPr="00295C32" w:rsidRDefault="00BA1BBD" w:rsidP="00422E2B">
      <w:pPr>
        <w:pStyle w:val="21Paragraph"/>
      </w:pPr>
      <w:r w:rsidRPr="00295C32">
        <w:t>Las metas del Plan de Seguimiento</w:t>
      </w:r>
      <w:r w:rsidR="003A1FBF">
        <w:t xml:space="preserve"> y Evaluación</w:t>
      </w:r>
      <w:r w:rsidRPr="00295C32">
        <w:t xml:space="preserve"> son:</w:t>
      </w:r>
      <w:r>
        <w:t xml:space="preserve"> </w:t>
      </w:r>
    </w:p>
    <w:p w:rsidR="00BA1BBD" w:rsidRPr="008D655E" w:rsidRDefault="00BA1BBD" w:rsidP="00BA1BBD">
      <w:pPr>
        <w:numPr>
          <w:ilvl w:val="0"/>
          <w:numId w:val="5"/>
        </w:numPr>
        <w:spacing w:before="120"/>
        <w:ind w:left="993" w:hanging="417"/>
        <w:rPr>
          <w:rFonts w:ascii="Times New Roman" w:hAnsi="Times New Roman" w:cs="Times New Roman"/>
          <w:lang w:val="es-ES_tradnl"/>
        </w:rPr>
      </w:pPr>
      <w:r w:rsidRPr="008D655E">
        <w:rPr>
          <w:rFonts w:ascii="Times New Roman" w:hAnsi="Times New Roman" w:cs="Times New Roman"/>
          <w:lang w:val="es-ES_tradnl"/>
        </w:rPr>
        <w:t>Explicar quién debe realizar las actividades del programa</w:t>
      </w:r>
      <w:r>
        <w:rPr>
          <w:rFonts w:ascii="Times New Roman" w:hAnsi="Times New Roman" w:cs="Times New Roman"/>
          <w:lang w:val="es-ES_tradnl"/>
        </w:rPr>
        <w:t>,</w:t>
      </w:r>
      <w:r w:rsidRPr="004A5A49">
        <w:rPr>
          <w:rFonts w:ascii="Times New Roman" w:hAnsi="Times New Roman" w:cs="Times New Roman"/>
          <w:lang w:val="es-ES_tradnl"/>
        </w:rPr>
        <w:t xml:space="preserve"> </w:t>
      </w:r>
      <w:r w:rsidRPr="008D655E">
        <w:rPr>
          <w:rFonts w:ascii="Times New Roman" w:hAnsi="Times New Roman" w:cs="Times New Roman"/>
          <w:lang w:val="es-ES_tradnl"/>
        </w:rPr>
        <w:t>cómo</w:t>
      </w:r>
      <w:r>
        <w:rPr>
          <w:rFonts w:ascii="Times New Roman" w:hAnsi="Times New Roman" w:cs="Times New Roman"/>
          <w:lang w:val="es-ES_tradnl"/>
        </w:rPr>
        <w:t xml:space="preserve"> y</w:t>
      </w:r>
      <w:r w:rsidRPr="008D655E">
        <w:rPr>
          <w:rFonts w:ascii="Times New Roman" w:hAnsi="Times New Roman" w:cs="Times New Roman"/>
          <w:lang w:val="es-ES_tradnl"/>
        </w:rPr>
        <w:t xml:space="preserve"> cuándo</w:t>
      </w:r>
      <w:r>
        <w:rPr>
          <w:rFonts w:ascii="Times New Roman" w:hAnsi="Times New Roman" w:cs="Times New Roman"/>
          <w:lang w:val="es-ES_tradnl"/>
        </w:rPr>
        <w:t>.</w:t>
      </w:r>
    </w:p>
    <w:p w:rsidR="00BA1BBD" w:rsidRPr="008D655E" w:rsidRDefault="00BA1BBD" w:rsidP="00BA1BBD">
      <w:pPr>
        <w:numPr>
          <w:ilvl w:val="0"/>
          <w:numId w:val="5"/>
        </w:numPr>
        <w:spacing w:before="120"/>
        <w:ind w:left="993" w:hanging="417"/>
        <w:rPr>
          <w:rFonts w:ascii="Times New Roman" w:hAnsi="Times New Roman" w:cs="Times New Roman"/>
          <w:lang w:val="es-ES_tradnl"/>
        </w:rPr>
      </w:pPr>
      <w:r w:rsidRPr="008D655E">
        <w:rPr>
          <w:rFonts w:ascii="Times New Roman" w:hAnsi="Times New Roman" w:cs="Times New Roman"/>
          <w:lang w:val="es-ES_tradnl"/>
        </w:rPr>
        <w:t>Asegurar que la información necesaria para conocer el avance del programa y los resultados del programa esté disponible en forma oportuna y que se presente en forma clara</w:t>
      </w:r>
      <w:r>
        <w:rPr>
          <w:rFonts w:ascii="Times New Roman" w:hAnsi="Times New Roman" w:cs="Times New Roman"/>
          <w:lang w:val="es-ES_tradnl"/>
        </w:rPr>
        <w:t>.</w:t>
      </w:r>
    </w:p>
    <w:p w:rsidR="00BA1BBD" w:rsidRPr="00295C32" w:rsidRDefault="00BA1BBD" w:rsidP="00422E2B">
      <w:pPr>
        <w:pStyle w:val="21Paragraph"/>
      </w:pPr>
      <w:r w:rsidRPr="00295C32">
        <w:t xml:space="preserve">El propósito del Plan de Seguimiento </w:t>
      </w:r>
      <w:r w:rsidR="003A1FBF">
        <w:t xml:space="preserve"> y Evaluación </w:t>
      </w:r>
      <w:r w:rsidRPr="00295C32">
        <w:t>es:</w:t>
      </w:r>
    </w:p>
    <w:p w:rsidR="00BA1BBD" w:rsidRPr="00E1025F" w:rsidRDefault="00BA1BBD" w:rsidP="00BA1BBD">
      <w:pPr>
        <w:numPr>
          <w:ilvl w:val="0"/>
          <w:numId w:val="6"/>
        </w:numPr>
        <w:spacing w:before="120"/>
        <w:ind w:left="993" w:hanging="426"/>
        <w:rPr>
          <w:rFonts w:ascii="Times New Roman" w:hAnsi="Times New Roman" w:cs="Times New Roman"/>
          <w:lang w:val="es-ES_tradnl"/>
        </w:rPr>
      </w:pPr>
      <w:r w:rsidRPr="00E1025F">
        <w:rPr>
          <w:rFonts w:ascii="Times New Roman" w:hAnsi="Times New Roman" w:cs="Times New Roman"/>
          <w:lang w:val="es-ES_tradnl"/>
        </w:rPr>
        <w:t xml:space="preserve">Identificar los aspectos específicos del programa que </w:t>
      </w:r>
      <w:r>
        <w:rPr>
          <w:rFonts w:ascii="Times New Roman" w:hAnsi="Times New Roman" w:cs="Times New Roman"/>
          <w:lang w:val="es-ES_tradnl"/>
        </w:rPr>
        <w:t>requieren monitoreo</w:t>
      </w:r>
      <w:r w:rsidRPr="00E1025F">
        <w:rPr>
          <w:rFonts w:ascii="Times New Roman" w:hAnsi="Times New Roman" w:cs="Times New Roman"/>
          <w:lang w:val="es-ES_tradnl"/>
        </w:rPr>
        <w:t>;</w:t>
      </w:r>
    </w:p>
    <w:p w:rsidR="00BA1BBD" w:rsidRPr="00E1025F" w:rsidRDefault="00BA1BBD" w:rsidP="00BA1BBD">
      <w:pPr>
        <w:numPr>
          <w:ilvl w:val="0"/>
          <w:numId w:val="6"/>
        </w:numPr>
        <w:spacing w:before="120"/>
        <w:ind w:left="993" w:hanging="426"/>
        <w:rPr>
          <w:rFonts w:ascii="Times New Roman" w:hAnsi="Times New Roman" w:cs="Times New Roman"/>
          <w:lang w:val="es-ES_tradnl"/>
        </w:rPr>
      </w:pPr>
      <w:r w:rsidRPr="00E1025F">
        <w:rPr>
          <w:rFonts w:ascii="Times New Roman" w:hAnsi="Times New Roman" w:cs="Times New Roman"/>
          <w:lang w:val="es-ES_tradnl"/>
        </w:rPr>
        <w:t>Describir en forma clara, las metodologías que debe</w:t>
      </w:r>
      <w:r>
        <w:rPr>
          <w:rFonts w:ascii="Times New Roman" w:hAnsi="Times New Roman" w:cs="Times New Roman"/>
          <w:lang w:val="es-ES_tradnl"/>
        </w:rPr>
        <w:t>n</w:t>
      </w:r>
      <w:r w:rsidRPr="00E1025F">
        <w:rPr>
          <w:rFonts w:ascii="Times New Roman" w:hAnsi="Times New Roman" w:cs="Times New Roman"/>
          <w:lang w:val="es-ES_tradnl"/>
        </w:rPr>
        <w:t xml:space="preserve"> aplicarse para el seguimiento y evaluación de cada actividad</w:t>
      </w:r>
      <w:r>
        <w:rPr>
          <w:rFonts w:ascii="Times New Roman" w:hAnsi="Times New Roman" w:cs="Times New Roman"/>
          <w:lang w:val="es-ES_tradnl"/>
        </w:rPr>
        <w:t>,</w:t>
      </w:r>
      <w:r w:rsidRPr="00E1025F">
        <w:rPr>
          <w:rFonts w:ascii="Times New Roman" w:hAnsi="Times New Roman" w:cs="Times New Roman"/>
          <w:lang w:val="es-ES_tradnl"/>
        </w:rPr>
        <w:t xml:space="preserve"> incluyendo: una descripción de cómo y cuándo</w:t>
      </w:r>
      <w:r>
        <w:rPr>
          <w:rFonts w:ascii="Times New Roman" w:hAnsi="Times New Roman" w:cs="Times New Roman"/>
          <w:lang w:val="es-ES_tradnl"/>
        </w:rPr>
        <w:t xml:space="preserve"> se realizará</w:t>
      </w:r>
      <w:r w:rsidRPr="00E1025F">
        <w:rPr>
          <w:rFonts w:ascii="Times New Roman" w:hAnsi="Times New Roman" w:cs="Times New Roman"/>
          <w:lang w:val="es-ES_tradnl"/>
        </w:rPr>
        <w:t>n las actividades de seguimiento y evaluación, las entidades responsables y los actores involucrados.</w:t>
      </w:r>
    </w:p>
    <w:p w:rsidR="00BA1BBD" w:rsidRPr="00E1025F" w:rsidRDefault="00BA1BBD" w:rsidP="00BA1BBD">
      <w:pPr>
        <w:numPr>
          <w:ilvl w:val="0"/>
          <w:numId w:val="6"/>
        </w:numPr>
        <w:spacing w:before="120"/>
        <w:ind w:left="993" w:hanging="426"/>
        <w:rPr>
          <w:rFonts w:ascii="Times New Roman" w:hAnsi="Times New Roman" w:cs="Times New Roman"/>
          <w:lang w:val="es-ES_tradnl"/>
        </w:rPr>
      </w:pPr>
      <w:r w:rsidRPr="00E1025F">
        <w:rPr>
          <w:rFonts w:ascii="Times New Roman" w:hAnsi="Times New Roman" w:cs="Times New Roman"/>
          <w:lang w:val="es-ES_tradnl"/>
        </w:rPr>
        <w:t>Explicar la importancia del proceso de seguimiento, incluyendo cómo se debe aprovechar la información de seguimiento como una herramienta de gestión de proyecto para asegurar que los asuntos positivos y negativos que afectan la implementación del programa</w:t>
      </w:r>
      <w:r>
        <w:rPr>
          <w:rFonts w:ascii="Times New Roman" w:hAnsi="Times New Roman" w:cs="Times New Roman"/>
          <w:lang w:val="es-ES_tradnl"/>
        </w:rPr>
        <w:t xml:space="preserve">, </w:t>
      </w:r>
      <w:r w:rsidRPr="00E1025F">
        <w:rPr>
          <w:rFonts w:ascii="Times New Roman" w:hAnsi="Times New Roman" w:cs="Times New Roman"/>
          <w:lang w:val="es-ES_tradnl"/>
        </w:rPr>
        <w:t>estén identificados y comunicados y divu</w:t>
      </w:r>
      <w:r>
        <w:rPr>
          <w:rFonts w:ascii="Times New Roman" w:hAnsi="Times New Roman" w:cs="Times New Roman"/>
          <w:lang w:val="es-ES_tradnl"/>
        </w:rPr>
        <w:t>lgados a las partes interesadas</w:t>
      </w:r>
      <w:r w:rsidRPr="00E1025F">
        <w:rPr>
          <w:rFonts w:ascii="Times New Roman" w:hAnsi="Times New Roman" w:cs="Times New Roman"/>
          <w:lang w:val="es-ES_tradnl"/>
        </w:rPr>
        <w:t xml:space="preserve"> en forma oportuna</w:t>
      </w:r>
      <w:r>
        <w:rPr>
          <w:rFonts w:ascii="Times New Roman" w:hAnsi="Times New Roman" w:cs="Times New Roman"/>
          <w:lang w:val="es-ES_tradnl"/>
        </w:rPr>
        <w:t>.</w:t>
      </w:r>
    </w:p>
    <w:bookmarkEnd w:id="10"/>
    <w:bookmarkEnd w:id="11"/>
    <w:p w:rsidR="008066EA" w:rsidRDefault="00BA1BBD" w:rsidP="00BA1BBD">
      <w:pPr>
        <w:numPr>
          <w:ilvl w:val="0"/>
          <w:numId w:val="6"/>
        </w:numPr>
        <w:spacing w:before="120"/>
        <w:ind w:left="993" w:hanging="426"/>
        <w:rPr>
          <w:rFonts w:ascii="Times New Roman" w:hAnsi="Times New Roman" w:cs="Times New Roman"/>
          <w:lang w:val="es-ES_tradnl"/>
        </w:rPr>
      </w:pPr>
      <w:r w:rsidRPr="00E1025F">
        <w:rPr>
          <w:rFonts w:ascii="Times New Roman" w:hAnsi="Times New Roman" w:cs="Times New Roman"/>
          <w:lang w:val="es-ES_tradnl"/>
        </w:rPr>
        <w:t xml:space="preserve">Orientar a las </w:t>
      </w:r>
      <w:r>
        <w:rPr>
          <w:rFonts w:ascii="Times New Roman" w:hAnsi="Times New Roman" w:cs="Times New Roman"/>
          <w:lang w:val="es-ES_tradnl"/>
        </w:rPr>
        <w:t>unidades</w:t>
      </w:r>
      <w:r w:rsidRPr="00E1025F">
        <w:rPr>
          <w:rFonts w:ascii="Times New Roman" w:hAnsi="Times New Roman" w:cs="Times New Roman"/>
          <w:lang w:val="es-ES_tradnl"/>
        </w:rPr>
        <w:t xml:space="preserve"> responsables por el seguimiento del programa, en cuanto a la información que debe ser presentada para informar sobre el progreso en la implementación del programa, en relación con los planes operativos anuales aprobados</w:t>
      </w:r>
      <w:r w:rsidR="008066EA" w:rsidRPr="00E1025F">
        <w:rPr>
          <w:rFonts w:ascii="Times New Roman" w:hAnsi="Times New Roman" w:cs="Times New Roman"/>
          <w:lang w:val="es-ES_tradnl"/>
        </w:rPr>
        <w:t xml:space="preserve">.  </w:t>
      </w:r>
    </w:p>
    <w:p w:rsidR="00E03727" w:rsidRDefault="003A1FBF" w:rsidP="00422E2B">
      <w:pPr>
        <w:pStyle w:val="21Paragraph"/>
        <w:numPr>
          <w:ilvl w:val="0"/>
          <w:numId w:val="0"/>
        </w:numPr>
        <w:ind w:left="567"/>
      </w:pPr>
      <w:bookmarkStart w:id="12" w:name="_Toc165687330"/>
      <w:r w:rsidRPr="003A1FBF">
        <w:t>BFP, en calidad de Organismo Ejecutor del Programa a través de la UTA tendrá la responsabilidad de generar y mantener la información requerida para llevar a cabo el monitoreo y seguimiento efectivo de cada uno de los indicadores y resultados.</w:t>
      </w:r>
      <w:r w:rsidR="00E03727">
        <w:t xml:space="preserve"> </w:t>
      </w:r>
    </w:p>
    <w:p w:rsidR="00972DD6" w:rsidRDefault="003A1FBF" w:rsidP="00E03727">
      <w:pPr>
        <w:pStyle w:val="21Paragraph"/>
      </w:pPr>
      <w:r w:rsidRPr="00E03727">
        <w:t>Los aspectos referidos al Seguimiento se presentan en la Sección III del presente Plan. La</w:t>
      </w:r>
      <w:r w:rsidR="00E03727" w:rsidRPr="00E03727">
        <w:t xml:space="preserve"> sección IV</w:t>
      </w:r>
      <w:r w:rsidRPr="00E03727">
        <w:t xml:space="preserve"> cubre los aspectos de evaluación</w:t>
      </w:r>
      <w:r w:rsidR="00B460C1">
        <w:t xml:space="preserve">. </w:t>
      </w:r>
    </w:p>
    <w:p w:rsidR="006D5A80" w:rsidRDefault="006D5A80" w:rsidP="00422E2B">
      <w:pPr>
        <w:pStyle w:val="21Paragraph"/>
        <w:numPr>
          <w:ilvl w:val="0"/>
          <w:numId w:val="0"/>
        </w:numPr>
        <w:ind w:left="567"/>
      </w:pPr>
    </w:p>
    <w:p w:rsidR="003A1FBF" w:rsidRDefault="003A1FBF" w:rsidP="003A1FBF">
      <w:pPr>
        <w:pStyle w:val="21Paragraph"/>
        <w:numPr>
          <w:ilvl w:val="0"/>
          <w:numId w:val="0"/>
        </w:numPr>
        <w:sectPr w:rsidR="003A1FBF" w:rsidSect="002D5592">
          <w:pgSz w:w="12240" w:h="15840"/>
          <w:pgMar w:top="1440" w:right="1800" w:bottom="1440" w:left="1800" w:header="708" w:footer="708" w:gutter="0"/>
          <w:cols w:space="708"/>
          <w:docGrid w:linePitch="360"/>
        </w:sectPr>
      </w:pPr>
    </w:p>
    <w:p w:rsidR="003A1FBF" w:rsidRDefault="003A1FBF" w:rsidP="00242DA1">
      <w:pPr>
        <w:pStyle w:val="Heading1"/>
        <w:keepLines w:val="0"/>
        <w:numPr>
          <w:ilvl w:val="0"/>
          <w:numId w:val="12"/>
        </w:numPr>
        <w:spacing w:before="240" w:after="240"/>
        <w:rPr>
          <w:rFonts w:ascii="Times New Roman Bold" w:eastAsia="Times New Roman" w:hAnsi="Times New Roman Bold" w:cs="Times New Roman"/>
          <w:bCs w:val="0"/>
          <w:color w:val="auto"/>
          <w:szCs w:val="20"/>
          <w:lang w:val="es-ES"/>
        </w:rPr>
      </w:pPr>
      <w:bookmarkStart w:id="13" w:name="_Toc360529033"/>
      <w:r>
        <w:rPr>
          <w:rFonts w:ascii="Times New Roman Bold" w:eastAsia="Times New Roman" w:hAnsi="Times New Roman Bold" w:cs="Times New Roman"/>
          <w:bCs w:val="0"/>
          <w:color w:val="auto"/>
          <w:szCs w:val="20"/>
          <w:lang w:val="es-ES"/>
        </w:rPr>
        <w:lastRenderedPageBreak/>
        <w:t>Seguimiento</w:t>
      </w:r>
      <w:bookmarkEnd w:id="13"/>
    </w:p>
    <w:p w:rsidR="00AF1F82" w:rsidRPr="00972DD6" w:rsidRDefault="00AF1F82" w:rsidP="00242DA1">
      <w:pPr>
        <w:pStyle w:val="Heading3"/>
        <w:numPr>
          <w:ilvl w:val="0"/>
          <w:numId w:val="22"/>
        </w:numPr>
      </w:pPr>
      <w:bookmarkStart w:id="14" w:name="_Toc360529034"/>
      <w:r w:rsidRPr="00972DD6">
        <w:t>Indicadores de Productos</w:t>
      </w:r>
      <w:bookmarkEnd w:id="14"/>
      <w:r w:rsidRPr="00972DD6">
        <w:t xml:space="preserve"> </w:t>
      </w:r>
    </w:p>
    <w:p w:rsidR="00EC3D27" w:rsidRDefault="003A1FBF" w:rsidP="00EC3D27">
      <w:pPr>
        <w:pStyle w:val="21Paragraph"/>
        <w:rPr>
          <w:bCs/>
          <w:iCs/>
        </w:rPr>
      </w:pPr>
      <w:r w:rsidRPr="00842E0F">
        <w:rPr>
          <w:bCs/>
          <w:iCs/>
        </w:rPr>
        <w:t>Las actividades de seguimiento técnico y financiero durante la implementación del Programa están principalmente ligadas al seguimiento de los productos contemplados en cada uno de los componentes. La Tabla I presenta los indicadores de productos del programa</w:t>
      </w:r>
      <w:r w:rsidR="00AF1F82" w:rsidRPr="00842E0F">
        <w:rPr>
          <w:bCs/>
          <w:iCs/>
        </w:rPr>
        <w:t xml:space="preserve">, la frecuencia de medición y las fuentes de verificación para cada uno de los componentes y productos del Programa. </w:t>
      </w:r>
      <w:r w:rsidRPr="00842E0F">
        <w:rPr>
          <w:bCs/>
          <w:iCs/>
        </w:rPr>
        <w:t>El programa cuenta con un Plan de Seguimiento y Evaluación (PSE) con el cual se busca asegurar el logro de los objetivos previstos en cada uno de los componentes del Programa y en su conjunto, así como el cumplimiento de las metas propuestas y contenidas en la Matriz de Resultados.</w:t>
      </w:r>
    </w:p>
    <w:p w:rsidR="00073045" w:rsidRPr="00073045" w:rsidRDefault="00073045" w:rsidP="00073045">
      <w:pPr>
        <w:pStyle w:val="ListParagraph"/>
        <w:numPr>
          <w:ilvl w:val="0"/>
          <w:numId w:val="0"/>
        </w:numPr>
        <w:ind w:left="990"/>
        <w:jc w:val="center"/>
        <w:rPr>
          <w:rFonts w:ascii="Times" w:hAnsi="Times"/>
          <w:b/>
          <w:sz w:val="24"/>
          <w:szCs w:val="24"/>
        </w:rPr>
      </w:pPr>
      <w:r w:rsidRPr="00073045">
        <w:rPr>
          <w:rFonts w:ascii="Times" w:hAnsi="Times"/>
          <w:b/>
          <w:sz w:val="24"/>
          <w:szCs w:val="24"/>
        </w:rPr>
        <w:t>Tabla 1</w:t>
      </w:r>
    </w:p>
    <w:p w:rsidR="00073045" w:rsidRPr="00842E0F" w:rsidRDefault="00073045" w:rsidP="00073045">
      <w:pPr>
        <w:pStyle w:val="ListParagraph"/>
        <w:numPr>
          <w:ilvl w:val="0"/>
          <w:numId w:val="0"/>
        </w:numPr>
        <w:ind w:left="990"/>
        <w:jc w:val="center"/>
        <w:rPr>
          <w:bCs/>
          <w:iCs/>
          <w:sz w:val="24"/>
          <w:szCs w:val="24"/>
        </w:rPr>
      </w:pPr>
      <w:r w:rsidRPr="00073045">
        <w:rPr>
          <w:rFonts w:ascii="Times" w:hAnsi="Times"/>
          <w:b/>
          <w:sz w:val="24"/>
          <w:szCs w:val="24"/>
        </w:rPr>
        <w:t>Indicadores de Producto, Frecuencia de Medición y Fuente de Verificación</w:t>
      </w:r>
    </w:p>
    <w:tbl>
      <w:tblPr>
        <w:tblpPr w:leftFromText="180" w:rightFromText="180" w:vertAnchor="text" w:horzAnchor="margin" w:tblpXSpec="center" w:tblpY="247"/>
        <w:tblW w:w="11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40" w:firstRow="0" w:lastRow="1" w:firstColumn="0" w:lastColumn="0" w:noHBand="0" w:noVBand="0"/>
      </w:tblPr>
      <w:tblGrid>
        <w:gridCol w:w="2538"/>
        <w:gridCol w:w="2430"/>
        <w:gridCol w:w="2160"/>
        <w:gridCol w:w="3996"/>
      </w:tblGrid>
      <w:tr w:rsidR="00EC3D27" w:rsidRPr="00343B04" w:rsidTr="008F64A3">
        <w:trPr>
          <w:trHeight w:val="456"/>
          <w:tblHeader/>
        </w:trPr>
        <w:tc>
          <w:tcPr>
            <w:tcW w:w="2538" w:type="dxa"/>
            <w:shd w:val="clear" w:color="auto" w:fill="F2F2F2"/>
            <w:vAlign w:val="center"/>
          </w:tcPr>
          <w:p w:rsidR="00EC3D27" w:rsidRPr="00FC2876" w:rsidRDefault="00EC3D27" w:rsidP="008F64A3">
            <w:pPr>
              <w:jc w:val="center"/>
              <w:rPr>
                <w:rFonts w:ascii="Times New Roman" w:hAnsi="Times New Roman" w:cs="Times New Roman"/>
                <w:b/>
                <w:bCs/>
                <w:sz w:val="20"/>
                <w:szCs w:val="20"/>
              </w:rPr>
            </w:pPr>
            <w:r w:rsidRPr="00FC2876">
              <w:rPr>
                <w:rFonts w:ascii="Times New Roman" w:hAnsi="Times New Roman" w:cs="Times New Roman"/>
                <w:b/>
                <w:bCs/>
                <w:sz w:val="20"/>
                <w:szCs w:val="20"/>
              </w:rPr>
              <w:t>Indicadores</w:t>
            </w:r>
            <w:r w:rsidR="006F23BB">
              <w:rPr>
                <w:rFonts w:ascii="Times New Roman" w:hAnsi="Times New Roman" w:cs="Times New Roman"/>
                <w:b/>
                <w:bCs/>
                <w:sz w:val="20"/>
                <w:szCs w:val="20"/>
              </w:rPr>
              <w:t xml:space="preserve"> de Producto</w:t>
            </w:r>
          </w:p>
        </w:tc>
        <w:tc>
          <w:tcPr>
            <w:tcW w:w="2430" w:type="dxa"/>
            <w:shd w:val="clear" w:color="auto" w:fill="F2F2F2"/>
            <w:vAlign w:val="center"/>
          </w:tcPr>
          <w:p w:rsidR="00EC3D27" w:rsidRPr="00FC2876" w:rsidRDefault="00EC3D27" w:rsidP="008F64A3">
            <w:pPr>
              <w:jc w:val="center"/>
              <w:rPr>
                <w:rFonts w:ascii="Times New Roman" w:hAnsi="Times New Roman" w:cs="Times New Roman"/>
                <w:b/>
                <w:bCs/>
                <w:sz w:val="20"/>
                <w:szCs w:val="20"/>
              </w:rPr>
            </w:pPr>
            <w:r w:rsidRPr="00FC2876">
              <w:rPr>
                <w:rFonts w:ascii="Times New Roman" w:hAnsi="Times New Roman" w:cs="Times New Roman"/>
                <w:b/>
                <w:bCs/>
                <w:sz w:val="20"/>
                <w:szCs w:val="20"/>
              </w:rPr>
              <w:t>Descripción</w:t>
            </w:r>
          </w:p>
        </w:tc>
        <w:tc>
          <w:tcPr>
            <w:tcW w:w="2160" w:type="dxa"/>
            <w:shd w:val="clear" w:color="auto" w:fill="F2F2F2"/>
            <w:vAlign w:val="center"/>
          </w:tcPr>
          <w:p w:rsidR="00EC3D27" w:rsidRPr="00FC2876" w:rsidRDefault="00EC3D27" w:rsidP="008F64A3">
            <w:pPr>
              <w:tabs>
                <w:tab w:val="left" w:pos="792"/>
                <w:tab w:val="left" w:pos="882"/>
              </w:tabs>
              <w:ind w:left="-108"/>
              <w:jc w:val="center"/>
              <w:rPr>
                <w:rFonts w:ascii="Times New Roman" w:hAnsi="Times New Roman" w:cs="Times New Roman"/>
                <w:b/>
                <w:bCs/>
                <w:sz w:val="20"/>
                <w:szCs w:val="20"/>
              </w:rPr>
            </w:pPr>
            <w:r w:rsidRPr="00FC2876">
              <w:rPr>
                <w:rFonts w:ascii="Times New Roman" w:hAnsi="Times New Roman" w:cs="Times New Roman"/>
                <w:b/>
                <w:bCs/>
                <w:sz w:val="20"/>
                <w:szCs w:val="20"/>
              </w:rPr>
              <w:t>Frecuencia de Medición</w:t>
            </w:r>
          </w:p>
        </w:tc>
        <w:tc>
          <w:tcPr>
            <w:tcW w:w="3996" w:type="dxa"/>
            <w:shd w:val="clear" w:color="auto" w:fill="F2F2F2"/>
            <w:vAlign w:val="center"/>
          </w:tcPr>
          <w:p w:rsidR="00EC3D27" w:rsidRPr="00FC2876" w:rsidRDefault="00EC3D27" w:rsidP="008F64A3">
            <w:pPr>
              <w:jc w:val="center"/>
              <w:rPr>
                <w:rFonts w:ascii="Times New Roman" w:hAnsi="Times New Roman" w:cs="Times New Roman"/>
                <w:b/>
                <w:bCs/>
                <w:sz w:val="20"/>
                <w:szCs w:val="20"/>
              </w:rPr>
            </w:pPr>
            <w:r w:rsidRPr="00FC2876">
              <w:rPr>
                <w:rFonts w:ascii="Times New Roman" w:hAnsi="Times New Roman" w:cs="Times New Roman"/>
                <w:b/>
                <w:bCs/>
                <w:sz w:val="20"/>
                <w:szCs w:val="20"/>
              </w:rPr>
              <w:t>Fuente de Verificación</w:t>
            </w:r>
          </w:p>
        </w:tc>
      </w:tr>
      <w:tr w:rsidR="00EC3D27" w:rsidRPr="00343B04" w:rsidTr="00920A18">
        <w:trPr>
          <w:trHeight w:val="253"/>
        </w:trPr>
        <w:tc>
          <w:tcPr>
            <w:tcW w:w="11124" w:type="dxa"/>
            <w:gridSpan w:val="4"/>
            <w:shd w:val="clear" w:color="auto" w:fill="A6A6A6"/>
          </w:tcPr>
          <w:p w:rsidR="00EC3D27" w:rsidRPr="00D5611C" w:rsidRDefault="00EC3D27" w:rsidP="00D5611C">
            <w:pPr>
              <w:spacing w:before="60" w:after="60"/>
              <w:ind w:left="432" w:hanging="432"/>
              <w:jc w:val="left"/>
              <w:rPr>
                <w:rFonts w:ascii="Times New Roman" w:hAnsi="Times New Roman" w:cs="Times New Roman"/>
                <w:b/>
                <w:smallCaps/>
                <w:sz w:val="22"/>
                <w:szCs w:val="22"/>
              </w:rPr>
            </w:pPr>
            <w:bookmarkStart w:id="15" w:name="_Toc360394184"/>
            <w:r w:rsidRPr="00D5611C">
              <w:rPr>
                <w:rFonts w:ascii="Times New Roman" w:hAnsi="Times New Roman" w:cs="Times New Roman"/>
                <w:b/>
                <w:sz w:val="22"/>
                <w:szCs w:val="22"/>
              </w:rPr>
              <w:t>Componente I: fondo de garantía</w:t>
            </w:r>
            <w:bookmarkEnd w:id="15"/>
          </w:p>
        </w:tc>
      </w:tr>
      <w:tr w:rsidR="00EC3D27" w:rsidRPr="00343B04" w:rsidTr="008F64A3">
        <w:trPr>
          <w:trHeight w:val="1326"/>
        </w:trPr>
        <w:tc>
          <w:tcPr>
            <w:tcW w:w="2538" w:type="dxa"/>
            <w:vAlign w:val="center"/>
          </w:tcPr>
          <w:p w:rsidR="00EC3D27" w:rsidRPr="00FC2876" w:rsidRDefault="005578E4" w:rsidP="00A37D8D">
            <w:pPr>
              <w:pStyle w:val="ListParagraph"/>
              <w:numPr>
                <w:ilvl w:val="0"/>
                <w:numId w:val="18"/>
              </w:numPr>
              <w:spacing w:before="60" w:after="60"/>
              <w:ind w:left="180" w:hanging="180"/>
              <w:jc w:val="left"/>
              <w:rPr>
                <w:rFonts w:ascii="Times New Roman" w:hAnsi="Times New Roman" w:cs="Times New Roman"/>
              </w:rPr>
            </w:pPr>
            <w:r w:rsidRPr="005578E4">
              <w:rPr>
                <w:rFonts w:ascii="Times New Roman" w:hAnsi="Times New Roman" w:cs="Times New Roman"/>
              </w:rPr>
              <w:t>Crédito total a PMPs  inducido por las garantías constituidas con recursos del programa</w:t>
            </w:r>
          </w:p>
        </w:tc>
        <w:tc>
          <w:tcPr>
            <w:tcW w:w="2430" w:type="dxa"/>
            <w:vAlign w:val="center"/>
          </w:tcPr>
          <w:p w:rsidR="00EC3D27" w:rsidRPr="00FC2876" w:rsidRDefault="005578E4" w:rsidP="00FC2876">
            <w:pPr>
              <w:spacing w:before="60" w:after="60"/>
              <w:rPr>
                <w:rFonts w:ascii="Times New Roman" w:hAnsi="Times New Roman" w:cs="Times New Roman"/>
                <w:sz w:val="20"/>
                <w:szCs w:val="20"/>
              </w:rPr>
            </w:pPr>
            <w:r w:rsidRPr="005578E4">
              <w:rPr>
                <w:rFonts w:ascii="Times New Roman" w:hAnsi="Times New Roman" w:cs="Times New Roman"/>
                <w:sz w:val="20"/>
                <w:szCs w:val="20"/>
              </w:rPr>
              <w:t>Mide el monto total de crédito garantizado con recursos del programa,  tanto de carteras de crédito a PMPs de IFIs, cooperativas, asociaciones de empresas o empresas tractoras, como de créditos singulares. (se garantiza el 50% del monto de crédito).</w:t>
            </w:r>
            <w:r w:rsidR="00EC3D27" w:rsidRPr="00FC2876">
              <w:rPr>
                <w:rFonts w:ascii="Times New Roman" w:hAnsi="Times New Roman" w:cs="Times New Roman"/>
                <w:sz w:val="20"/>
                <w:szCs w:val="20"/>
              </w:rPr>
              <w:t>.</w:t>
            </w:r>
          </w:p>
        </w:tc>
        <w:tc>
          <w:tcPr>
            <w:tcW w:w="2160" w:type="dxa"/>
            <w:vAlign w:val="center"/>
          </w:tcPr>
          <w:p w:rsidR="00EC3D27" w:rsidRPr="00FC2876" w:rsidRDefault="00FC2876" w:rsidP="00FC2876">
            <w:pPr>
              <w:spacing w:before="60" w:after="60"/>
              <w:ind w:left="-108" w:right="-108"/>
              <w:jc w:val="left"/>
              <w:rPr>
                <w:rFonts w:ascii="Times New Roman" w:hAnsi="Times New Roman" w:cs="Times New Roman"/>
                <w:sz w:val="20"/>
                <w:szCs w:val="20"/>
              </w:rPr>
            </w:pPr>
            <w:r w:rsidRPr="00FC2876">
              <w:rPr>
                <w:rFonts w:ascii="Times New Roman" w:hAnsi="Times New Roman" w:cs="Times New Roman"/>
                <w:sz w:val="20"/>
                <w:szCs w:val="20"/>
              </w:rPr>
              <w:t>Semestralmente y al final de la ejecución del programa</w:t>
            </w:r>
          </w:p>
        </w:tc>
        <w:tc>
          <w:tcPr>
            <w:tcW w:w="3996" w:type="dxa"/>
            <w:vAlign w:val="center"/>
          </w:tcPr>
          <w:p w:rsidR="00EC3D27" w:rsidRPr="00FC2876" w:rsidRDefault="00FC2876" w:rsidP="00FC2876">
            <w:pPr>
              <w:spacing w:before="60" w:after="60"/>
              <w:rPr>
                <w:rFonts w:ascii="Times New Roman" w:hAnsi="Times New Roman" w:cs="Times New Roman"/>
                <w:sz w:val="20"/>
                <w:szCs w:val="20"/>
              </w:rPr>
            </w:pPr>
            <w:r w:rsidRPr="00FC2876">
              <w:rPr>
                <w:rFonts w:ascii="Times New Roman" w:hAnsi="Times New Roman" w:cs="Times New Roman"/>
                <w:sz w:val="20"/>
                <w:szCs w:val="20"/>
              </w:rPr>
              <w:t xml:space="preserve">PMR, </w:t>
            </w:r>
            <w:r>
              <w:rPr>
                <w:rFonts w:ascii="Times New Roman" w:hAnsi="Times New Roman" w:cs="Times New Roman"/>
                <w:sz w:val="20"/>
                <w:szCs w:val="20"/>
              </w:rPr>
              <w:t>a partir de i</w:t>
            </w:r>
            <w:r w:rsidRPr="00FC2876">
              <w:rPr>
                <w:rFonts w:ascii="Times New Roman" w:hAnsi="Times New Roman" w:cs="Times New Roman"/>
                <w:sz w:val="20"/>
                <w:szCs w:val="20"/>
              </w:rPr>
              <w:t>nformes de  la Unidad Técnica de Apoyo, con información del Banco Produzcamos y de las IFIs participantes del programa.</w:t>
            </w:r>
          </w:p>
        </w:tc>
      </w:tr>
      <w:tr w:rsidR="00EC3D27" w:rsidRPr="00343B04" w:rsidTr="008F64A3">
        <w:trPr>
          <w:trHeight w:val="1326"/>
        </w:trPr>
        <w:tc>
          <w:tcPr>
            <w:tcW w:w="2538" w:type="dxa"/>
            <w:vAlign w:val="center"/>
          </w:tcPr>
          <w:p w:rsidR="00EC3D27" w:rsidRPr="00FC2876" w:rsidRDefault="005578E4" w:rsidP="00A37D8D">
            <w:pPr>
              <w:pStyle w:val="ListParagraph"/>
              <w:numPr>
                <w:ilvl w:val="0"/>
                <w:numId w:val="18"/>
              </w:numPr>
              <w:spacing w:before="60" w:after="60"/>
              <w:ind w:left="180" w:hanging="180"/>
              <w:jc w:val="left"/>
              <w:rPr>
                <w:rFonts w:ascii="Times New Roman" w:hAnsi="Times New Roman" w:cs="Times New Roman"/>
              </w:rPr>
            </w:pPr>
            <w:r w:rsidRPr="005578E4">
              <w:rPr>
                <w:rFonts w:ascii="Times New Roman" w:hAnsi="Times New Roman" w:cs="Times New Roman"/>
              </w:rPr>
              <w:t xml:space="preserve">Numero acumulado de PMPs beneficiarios de créditos garantizados por recursos del </w:t>
            </w:r>
            <w:r w:rsidR="00EC3D27" w:rsidRPr="00FC2876">
              <w:rPr>
                <w:rFonts w:ascii="Times New Roman" w:hAnsi="Times New Roman" w:cs="Times New Roman"/>
              </w:rPr>
              <w:t xml:space="preserve">programa </w:t>
            </w:r>
          </w:p>
        </w:tc>
        <w:tc>
          <w:tcPr>
            <w:tcW w:w="2430" w:type="dxa"/>
            <w:vAlign w:val="center"/>
          </w:tcPr>
          <w:p w:rsidR="00EC3D27" w:rsidRPr="00FC2876" w:rsidRDefault="005578E4" w:rsidP="00EC3D27">
            <w:pPr>
              <w:spacing w:before="60" w:after="60"/>
              <w:rPr>
                <w:rFonts w:ascii="Times New Roman" w:hAnsi="Times New Roman" w:cs="Times New Roman"/>
                <w:sz w:val="20"/>
                <w:szCs w:val="20"/>
              </w:rPr>
            </w:pPr>
            <w:r w:rsidRPr="005578E4">
              <w:rPr>
                <w:rFonts w:ascii="Times New Roman" w:hAnsi="Times New Roman" w:cs="Times New Roman"/>
                <w:sz w:val="20"/>
                <w:szCs w:val="20"/>
              </w:rPr>
              <w:t>Mide el número de PMPs que reciben créditos de IFIs, cooperativas o asociaciones de empresas o empresas tractoras, garantizados con recursos del programa</w:t>
            </w:r>
            <w:r w:rsidRPr="005578E4" w:rsidDel="005578E4">
              <w:rPr>
                <w:rFonts w:ascii="Times New Roman" w:hAnsi="Times New Roman" w:cs="Times New Roman"/>
                <w:sz w:val="20"/>
                <w:szCs w:val="20"/>
              </w:rPr>
              <w:t xml:space="preserve"> </w:t>
            </w:r>
            <w:r w:rsidR="00EC3D27" w:rsidRPr="00FC2876">
              <w:rPr>
                <w:rFonts w:ascii="Times New Roman" w:hAnsi="Times New Roman" w:cs="Times New Roman"/>
                <w:sz w:val="20"/>
                <w:szCs w:val="20"/>
              </w:rPr>
              <w:t>.</w:t>
            </w:r>
          </w:p>
          <w:p w:rsidR="00EC3D27" w:rsidRPr="00FC2876" w:rsidRDefault="00EC3D27" w:rsidP="00EC3D27">
            <w:pPr>
              <w:spacing w:before="60" w:after="60"/>
              <w:jc w:val="center"/>
              <w:rPr>
                <w:rFonts w:ascii="Times New Roman" w:hAnsi="Times New Roman" w:cs="Times New Roman"/>
                <w:sz w:val="20"/>
                <w:szCs w:val="20"/>
              </w:rPr>
            </w:pPr>
          </w:p>
        </w:tc>
        <w:tc>
          <w:tcPr>
            <w:tcW w:w="2160" w:type="dxa"/>
            <w:vAlign w:val="center"/>
          </w:tcPr>
          <w:p w:rsidR="00EC3D27" w:rsidRPr="00FC2876" w:rsidRDefault="00FC2876" w:rsidP="00FC2876">
            <w:pPr>
              <w:spacing w:before="60" w:after="60"/>
              <w:ind w:left="-108" w:right="-108"/>
              <w:jc w:val="left"/>
              <w:rPr>
                <w:rFonts w:ascii="Times New Roman" w:hAnsi="Times New Roman" w:cs="Times New Roman"/>
                <w:sz w:val="20"/>
                <w:szCs w:val="20"/>
              </w:rPr>
            </w:pPr>
            <w:r w:rsidRPr="00FC2876">
              <w:rPr>
                <w:rFonts w:ascii="Times New Roman" w:hAnsi="Times New Roman" w:cs="Times New Roman"/>
                <w:sz w:val="20"/>
                <w:szCs w:val="20"/>
              </w:rPr>
              <w:t>Semestralmente y al final de la ejecución del programa</w:t>
            </w:r>
          </w:p>
        </w:tc>
        <w:tc>
          <w:tcPr>
            <w:tcW w:w="3996" w:type="dxa"/>
            <w:vAlign w:val="center"/>
          </w:tcPr>
          <w:p w:rsidR="00EC3D27" w:rsidRPr="00FC2876" w:rsidRDefault="00FC2876" w:rsidP="00FC2876">
            <w:pPr>
              <w:spacing w:before="60" w:after="60"/>
              <w:rPr>
                <w:rFonts w:ascii="Times New Roman" w:hAnsi="Times New Roman" w:cs="Times New Roman"/>
                <w:sz w:val="20"/>
                <w:szCs w:val="20"/>
              </w:rPr>
            </w:pPr>
            <w:r w:rsidRPr="00FC2876">
              <w:rPr>
                <w:rFonts w:ascii="Times New Roman" w:hAnsi="Times New Roman" w:cs="Times New Roman"/>
                <w:sz w:val="20"/>
                <w:szCs w:val="20"/>
              </w:rPr>
              <w:t xml:space="preserve">PMR, </w:t>
            </w:r>
            <w:r>
              <w:rPr>
                <w:rFonts w:ascii="Times New Roman" w:hAnsi="Times New Roman" w:cs="Times New Roman"/>
                <w:sz w:val="20"/>
                <w:szCs w:val="20"/>
              </w:rPr>
              <w:t>a partir de i</w:t>
            </w:r>
            <w:r w:rsidRPr="00FC2876">
              <w:rPr>
                <w:rFonts w:ascii="Times New Roman" w:hAnsi="Times New Roman" w:cs="Times New Roman"/>
                <w:sz w:val="20"/>
                <w:szCs w:val="20"/>
              </w:rPr>
              <w:t>nformes de  la Unidad Técnica de Apoyo, con información del Banco Produzcamos y de las IFIs participantes del programa</w:t>
            </w:r>
          </w:p>
        </w:tc>
      </w:tr>
      <w:tr w:rsidR="00EC3D27" w:rsidRPr="00343B04" w:rsidTr="00920A18">
        <w:trPr>
          <w:trHeight w:val="253"/>
        </w:trPr>
        <w:tc>
          <w:tcPr>
            <w:tcW w:w="11124" w:type="dxa"/>
            <w:gridSpan w:val="4"/>
            <w:shd w:val="clear" w:color="auto" w:fill="A6A6A6"/>
          </w:tcPr>
          <w:p w:rsidR="00EC3D27" w:rsidRPr="00FC2876" w:rsidRDefault="00EC3D27" w:rsidP="00D5611C">
            <w:pPr>
              <w:spacing w:before="60" w:after="60"/>
              <w:ind w:left="432" w:hanging="432"/>
              <w:jc w:val="left"/>
              <w:rPr>
                <w:rFonts w:ascii="Times New Roman" w:hAnsi="Times New Roman" w:cs="Times New Roman"/>
                <w:sz w:val="20"/>
              </w:rPr>
            </w:pPr>
            <w:bookmarkStart w:id="16" w:name="_Toc360394185"/>
            <w:r w:rsidRPr="00D5611C">
              <w:rPr>
                <w:rFonts w:ascii="Times New Roman" w:hAnsi="Times New Roman" w:cs="Times New Roman"/>
                <w:b/>
                <w:sz w:val="22"/>
                <w:szCs w:val="22"/>
              </w:rPr>
              <w:t>Componente II: fondo de crédito</w:t>
            </w:r>
            <w:bookmarkEnd w:id="16"/>
          </w:p>
        </w:tc>
      </w:tr>
      <w:tr w:rsidR="00EC3D27" w:rsidRPr="00343B04" w:rsidTr="008F64A3">
        <w:trPr>
          <w:trHeight w:val="1326"/>
        </w:trPr>
        <w:tc>
          <w:tcPr>
            <w:tcW w:w="2538" w:type="dxa"/>
            <w:vAlign w:val="center"/>
          </w:tcPr>
          <w:p w:rsidR="00EC3D27" w:rsidRPr="00FC2876" w:rsidRDefault="000D0D04" w:rsidP="00A37D8D">
            <w:pPr>
              <w:pStyle w:val="ListParagraph"/>
              <w:numPr>
                <w:ilvl w:val="0"/>
                <w:numId w:val="18"/>
              </w:numPr>
              <w:spacing w:before="60" w:after="60"/>
              <w:ind w:left="180" w:hanging="180"/>
              <w:jc w:val="left"/>
              <w:rPr>
                <w:rFonts w:ascii="Times New Roman" w:hAnsi="Times New Roman" w:cs="Times New Roman"/>
              </w:rPr>
            </w:pPr>
            <w:r w:rsidRPr="000D0D04">
              <w:rPr>
                <w:rFonts w:ascii="Times New Roman" w:hAnsi="Times New Roman" w:cs="Times New Roman"/>
              </w:rPr>
              <w:t>Créditos acumulados otorgados a PMPs u organizaciones de PMPs</w:t>
            </w:r>
            <w:r w:rsidRPr="000D0D04" w:rsidDel="000D0D04">
              <w:rPr>
                <w:rFonts w:ascii="Times New Roman" w:hAnsi="Times New Roman" w:cs="Times New Roman"/>
              </w:rPr>
              <w:t xml:space="preserve"> </w:t>
            </w:r>
          </w:p>
        </w:tc>
        <w:tc>
          <w:tcPr>
            <w:tcW w:w="2430" w:type="dxa"/>
            <w:vAlign w:val="center"/>
          </w:tcPr>
          <w:p w:rsidR="00EC3D27" w:rsidRPr="00FC2876" w:rsidRDefault="00EC3D27" w:rsidP="00740D64">
            <w:pPr>
              <w:spacing w:before="60" w:after="60"/>
              <w:rPr>
                <w:rFonts w:ascii="Times New Roman" w:hAnsi="Times New Roman" w:cs="Times New Roman"/>
                <w:sz w:val="20"/>
                <w:szCs w:val="20"/>
              </w:rPr>
            </w:pPr>
            <w:r w:rsidRPr="00FC2876">
              <w:rPr>
                <w:rFonts w:ascii="Times New Roman" w:hAnsi="Times New Roman" w:cs="Times New Roman"/>
                <w:sz w:val="20"/>
                <w:szCs w:val="20"/>
              </w:rPr>
              <w:t>Mide el número de créditos otorgados a  PMPs con recursos del programa.</w:t>
            </w:r>
          </w:p>
        </w:tc>
        <w:tc>
          <w:tcPr>
            <w:tcW w:w="2160" w:type="dxa"/>
            <w:vAlign w:val="center"/>
          </w:tcPr>
          <w:p w:rsidR="00EC3D27" w:rsidRPr="00FC2876" w:rsidRDefault="00FC2876" w:rsidP="00EC3D27">
            <w:pPr>
              <w:spacing w:before="60" w:after="60"/>
              <w:ind w:left="-108" w:right="-108"/>
              <w:jc w:val="center"/>
              <w:rPr>
                <w:rFonts w:ascii="Times New Roman" w:hAnsi="Times New Roman" w:cs="Times New Roman"/>
                <w:sz w:val="20"/>
                <w:szCs w:val="20"/>
              </w:rPr>
            </w:pPr>
            <w:r w:rsidRPr="00FC2876">
              <w:rPr>
                <w:rFonts w:ascii="Times New Roman" w:hAnsi="Times New Roman" w:cs="Times New Roman"/>
                <w:sz w:val="20"/>
                <w:szCs w:val="20"/>
              </w:rPr>
              <w:t>Semestralmente y al final de la ejecución del programa</w:t>
            </w:r>
          </w:p>
        </w:tc>
        <w:tc>
          <w:tcPr>
            <w:tcW w:w="3996" w:type="dxa"/>
            <w:vAlign w:val="center"/>
          </w:tcPr>
          <w:p w:rsidR="00EC3D27" w:rsidRPr="00FC2876" w:rsidRDefault="00FC2876" w:rsidP="00FC2876">
            <w:pPr>
              <w:spacing w:before="60" w:after="60"/>
              <w:rPr>
                <w:rFonts w:ascii="Times New Roman" w:hAnsi="Times New Roman" w:cs="Times New Roman"/>
                <w:sz w:val="20"/>
                <w:szCs w:val="20"/>
              </w:rPr>
            </w:pPr>
            <w:r w:rsidRPr="00FC2876">
              <w:rPr>
                <w:rFonts w:ascii="Times New Roman" w:hAnsi="Times New Roman" w:cs="Times New Roman"/>
                <w:sz w:val="20"/>
                <w:szCs w:val="20"/>
              </w:rPr>
              <w:t xml:space="preserve">PMR, </w:t>
            </w:r>
            <w:r>
              <w:rPr>
                <w:rFonts w:ascii="Times New Roman" w:hAnsi="Times New Roman" w:cs="Times New Roman"/>
                <w:sz w:val="20"/>
                <w:szCs w:val="20"/>
              </w:rPr>
              <w:t>a partir de i</w:t>
            </w:r>
            <w:r w:rsidRPr="00FC2876">
              <w:rPr>
                <w:rFonts w:ascii="Times New Roman" w:hAnsi="Times New Roman" w:cs="Times New Roman"/>
                <w:sz w:val="20"/>
                <w:szCs w:val="20"/>
              </w:rPr>
              <w:t>nformes de  la Unidad Técnica de Apoyo, con información del Banco Produzcamos y de las IFIs participantes del programa.</w:t>
            </w:r>
          </w:p>
        </w:tc>
      </w:tr>
      <w:tr w:rsidR="00EC3D27" w:rsidRPr="00343B04" w:rsidTr="00920A18">
        <w:trPr>
          <w:trHeight w:val="429"/>
        </w:trPr>
        <w:tc>
          <w:tcPr>
            <w:tcW w:w="11124" w:type="dxa"/>
            <w:gridSpan w:val="4"/>
            <w:tcBorders>
              <w:bottom w:val="single" w:sz="4" w:space="0" w:color="auto"/>
            </w:tcBorders>
            <w:shd w:val="clear" w:color="auto" w:fill="A6A6A6"/>
          </w:tcPr>
          <w:p w:rsidR="00EC3D27" w:rsidRPr="00B646D2" w:rsidRDefault="00EC3D27" w:rsidP="00D5611C">
            <w:pPr>
              <w:spacing w:before="60" w:after="60"/>
              <w:ind w:left="432" w:hanging="432"/>
              <w:jc w:val="left"/>
              <w:rPr>
                <w:smallCaps/>
                <w:sz w:val="20"/>
              </w:rPr>
            </w:pPr>
            <w:bookmarkStart w:id="17" w:name="_Toc360394186"/>
            <w:r w:rsidRPr="00D5611C">
              <w:rPr>
                <w:rFonts w:ascii="Times New Roman" w:hAnsi="Times New Roman" w:cs="Times New Roman"/>
                <w:b/>
                <w:sz w:val="22"/>
                <w:szCs w:val="22"/>
              </w:rPr>
              <w:t>Componente III: Apoyo no financiero al desarrollo del sector privado productivo</w:t>
            </w:r>
            <w:bookmarkEnd w:id="17"/>
          </w:p>
        </w:tc>
      </w:tr>
      <w:tr w:rsidR="00EC3D27" w:rsidRPr="00343B04" w:rsidTr="008F64A3">
        <w:trPr>
          <w:trHeight w:val="429"/>
        </w:trPr>
        <w:tc>
          <w:tcPr>
            <w:tcW w:w="2538" w:type="dxa"/>
            <w:tcBorders>
              <w:bottom w:val="single" w:sz="4" w:space="0" w:color="auto"/>
            </w:tcBorders>
            <w:vAlign w:val="center"/>
          </w:tcPr>
          <w:p w:rsidR="00EC3D27" w:rsidRPr="00FC2876" w:rsidRDefault="00FC2876" w:rsidP="00242DA1">
            <w:pPr>
              <w:pStyle w:val="ListParagraph"/>
              <w:numPr>
                <w:ilvl w:val="0"/>
                <w:numId w:val="18"/>
              </w:numPr>
              <w:spacing w:before="60" w:after="60"/>
              <w:ind w:left="180" w:hanging="180"/>
              <w:jc w:val="left"/>
              <w:rPr>
                <w:rFonts w:ascii="Times New Roman" w:hAnsi="Times New Roman" w:cs="Times New Roman"/>
              </w:rPr>
            </w:pPr>
            <w:r w:rsidRPr="00FC2876">
              <w:rPr>
                <w:rFonts w:ascii="Times New Roman" w:hAnsi="Times New Roman" w:cs="Times New Roman"/>
              </w:rPr>
              <w:t>Planes de Asistencia Té</w:t>
            </w:r>
            <w:r w:rsidR="00EC3D27" w:rsidRPr="00FC2876">
              <w:rPr>
                <w:rFonts w:ascii="Times New Roman" w:hAnsi="Times New Roman" w:cs="Times New Roman"/>
              </w:rPr>
              <w:t xml:space="preserve">cnica (PAT) de entidades promotoras </w:t>
            </w:r>
            <w:r w:rsidR="00EC3D27" w:rsidRPr="00FC2876">
              <w:rPr>
                <w:rFonts w:ascii="Times New Roman" w:hAnsi="Times New Roman" w:cs="Times New Roman"/>
              </w:rPr>
              <w:lastRenderedPageBreak/>
              <w:t xml:space="preserve">financiados </w:t>
            </w:r>
          </w:p>
        </w:tc>
        <w:tc>
          <w:tcPr>
            <w:tcW w:w="2430" w:type="dxa"/>
            <w:tcBorders>
              <w:bottom w:val="single" w:sz="4" w:space="0" w:color="auto"/>
            </w:tcBorders>
            <w:vAlign w:val="center"/>
          </w:tcPr>
          <w:p w:rsidR="00EC3D27" w:rsidRPr="00FC2876" w:rsidRDefault="00EC3D27" w:rsidP="00FC2876">
            <w:pPr>
              <w:spacing w:before="60" w:after="60"/>
              <w:jc w:val="left"/>
              <w:rPr>
                <w:rFonts w:ascii="Times New Roman" w:hAnsi="Times New Roman" w:cs="Times New Roman"/>
                <w:sz w:val="22"/>
                <w:szCs w:val="22"/>
              </w:rPr>
            </w:pPr>
            <w:r w:rsidRPr="00FC2876">
              <w:rPr>
                <w:rFonts w:ascii="Times New Roman" w:hAnsi="Times New Roman" w:cs="Times New Roman"/>
                <w:sz w:val="22"/>
                <w:szCs w:val="22"/>
              </w:rPr>
              <w:lastRenderedPageBreak/>
              <w:t>Mide el número de PATs financiados.</w:t>
            </w:r>
          </w:p>
        </w:tc>
        <w:tc>
          <w:tcPr>
            <w:tcW w:w="2160" w:type="dxa"/>
            <w:tcBorders>
              <w:bottom w:val="single" w:sz="4" w:space="0" w:color="auto"/>
            </w:tcBorders>
            <w:vAlign w:val="center"/>
          </w:tcPr>
          <w:p w:rsidR="00EC3D27" w:rsidRPr="00FC2876" w:rsidRDefault="00FC2876" w:rsidP="00FC2876">
            <w:pPr>
              <w:spacing w:before="60" w:after="60"/>
              <w:ind w:left="-108" w:right="-108"/>
              <w:jc w:val="left"/>
              <w:rPr>
                <w:rFonts w:ascii="Times New Roman" w:hAnsi="Times New Roman" w:cs="Times New Roman"/>
                <w:sz w:val="22"/>
                <w:szCs w:val="22"/>
              </w:rPr>
            </w:pPr>
            <w:r w:rsidRPr="00FC2876">
              <w:rPr>
                <w:rFonts w:ascii="Times New Roman" w:hAnsi="Times New Roman" w:cs="Times New Roman"/>
                <w:sz w:val="22"/>
                <w:szCs w:val="22"/>
              </w:rPr>
              <w:t>Semestralmente y al final de la ejecución del programa</w:t>
            </w:r>
          </w:p>
        </w:tc>
        <w:tc>
          <w:tcPr>
            <w:tcW w:w="3996" w:type="dxa"/>
            <w:tcBorders>
              <w:bottom w:val="single" w:sz="4" w:space="0" w:color="auto"/>
            </w:tcBorders>
            <w:vAlign w:val="center"/>
          </w:tcPr>
          <w:p w:rsidR="00EC3D27" w:rsidRPr="00FC2876" w:rsidRDefault="00FC2876" w:rsidP="00FC2876">
            <w:pPr>
              <w:spacing w:before="60" w:after="60"/>
              <w:jc w:val="left"/>
              <w:rPr>
                <w:rFonts w:ascii="Times New Roman" w:hAnsi="Times New Roman" w:cs="Times New Roman"/>
                <w:sz w:val="22"/>
                <w:szCs w:val="22"/>
              </w:rPr>
            </w:pPr>
            <w:r w:rsidRPr="00FC2876">
              <w:rPr>
                <w:rFonts w:ascii="Times New Roman" w:hAnsi="Times New Roman" w:cs="Times New Roman"/>
                <w:sz w:val="22"/>
                <w:szCs w:val="22"/>
              </w:rPr>
              <w:t xml:space="preserve">PMR, a partir de informes de  Unidad Técnica de Apoyo con información de los convenios firmados entre Banco </w:t>
            </w:r>
            <w:r w:rsidRPr="00FC2876">
              <w:rPr>
                <w:rFonts w:ascii="Times New Roman" w:hAnsi="Times New Roman" w:cs="Times New Roman"/>
                <w:sz w:val="22"/>
                <w:szCs w:val="22"/>
              </w:rPr>
              <w:lastRenderedPageBreak/>
              <w:t>Produzcamos y las EP participantes del programa.</w:t>
            </w:r>
          </w:p>
        </w:tc>
      </w:tr>
      <w:tr w:rsidR="00EC3D27" w:rsidRPr="00343B04" w:rsidTr="00A37D8D">
        <w:trPr>
          <w:trHeight w:val="429"/>
        </w:trPr>
        <w:tc>
          <w:tcPr>
            <w:tcW w:w="2538" w:type="dxa"/>
            <w:vAlign w:val="center"/>
          </w:tcPr>
          <w:p w:rsidR="00EC3D27" w:rsidRPr="00FC2876" w:rsidRDefault="00EC3D27" w:rsidP="00740D64">
            <w:pPr>
              <w:pStyle w:val="ListParagraph"/>
              <w:numPr>
                <w:ilvl w:val="0"/>
                <w:numId w:val="18"/>
              </w:numPr>
              <w:spacing w:before="60" w:after="60"/>
              <w:ind w:left="180" w:hanging="180"/>
              <w:jc w:val="left"/>
              <w:rPr>
                <w:rFonts w:ascii="Times New Roman" w:hAnsi="Times New Roman" w:cs="Times New Roman"/>
              </w:rPr>
            </w:pPr>
            <w:r w:rsidRPr="00FC2876">
              <w:rPr>
                <w:rFonts w:ascii="Times New Roman" w:hAnsi="Times New Roman" w:cs="Times New Roman"/>
              </w:rPr>
              <w:lastRenderedPageBreak/>
              <w:t>PMPs que recibieron asistencia técnica como parte de los PAT financiados</w:t>
            </w:r>
          </w:p>
        </w:tc>
        <w:tc>
          <w:tcPr>
            <w:tcW w:w="2430" w:type="dxa"/>
            <w:vAlign w:val="center"/>
          </w:tcPr>
          <w:p w:rsidR="00EC3D27" w:rsidRPr="00FC2876" w:rsidRDefault="00EC3D27" w:rsidP="00FC2876">
            <w:pPr>
              <w:spacing w:before="60" w:after="60"/>
              <w:jc w:val="left"/>
              <w:rPr>
                <w:rFonts w:ascii="Times New Roman" w:hAnsi="Times New Roman" w:cs="Times New Roman"/>
                <w:sz w:val="22"/>
                <w:szCs w:val="22"/>
              </w:rPr>
            </w:pPr>
            <w:r w:rsidRPr="00FC2876">
              <w:rPr>
                <w:rFonts w:ascii="Times New Roman" w:hAnsi="Times New Roman" w:cs="Times New Roman"/>
                <w:sz w:val="22"/>
                <w:szCs w:val="22"/>
              </w:rPr>
              <w:t xml:space="preserve">Mide el número </w:t>
            </w:r>
            <w:r w:rsidR="00740D64">
              <w:t xml:space="preserve"> </w:t>
            </w:r>
            <w:r w:rsidR="00740D64" w:rsidRPr="00740D64">
              <w:rPr>
                <w:rFonts w:ascii="Times New Roman" w:hAnsi="Times New Roman" w:cs="Times New Roman"/>
                <w:sz w:val="22"/>
                <w:szCs w:val="22"/>
              </w:rPr>
              <w:t xml:space="preserve">de PMPs beneficiarios </w:t>
            </w:r>
            <w:r w:rsidRPr="00FC2876">
              <w:rPr>
                <w:rFonts w:ascii="Times New Roman" w:hAnsi="Times New Roman" w:cs="Times New Roman"/>
                <w:sz w:val="22"/>
                <w:szCs w:val="22"/>
              </w:rPr>
              <w:t>de servicios de asistencia técnica (integrados en los PATs) financiados.</w:t>
            </w:r>
          </w:p>
        </w:tc>
        <w:tc>
          <w:tcPr>
            <w:tcW w:w="2160" w:type="dxa"/>
            <w:vAlign w:val="center"/>
          </w:tcPr>
          <w:p w:rsidR="00EC3D27" w:rsidRPr="00FC2876" w:rsidRDefault="00FC2876" w:rsidP="00FC2876">
            <w:pPr>
              <w:spacing w:before="60" w:after="60"/>
              <w:ind w:left="-108" w:right="-108"/>
              <w:jc w:val="left"/>
              <w:rPr>
                <w:rFonts w:ascii="Times New Roman" w:hAnsi="Times New Roman" w:cs="Times New Roman"/>
                <w:sz w:val="22"/>
                <w:szCs w:val="22"/>
              </w:rPr>
            </w:pPr>
            <w:r w:rsidRPr="00FC2876">
              <w:rPr>
                <w:rFonts w:ascii="Times New Roman" w:hAnsi="Times New Roman" w:cs="Times New Roman"/>
                <w:sz w:val="22"/>
                <w:szCs w:val="22"/>
              </w:rPr>
              <w:t>Semestralmente y al final de la ejecución del programa</w:t>
            </w:r>
          </w:p>
        </w:tc>
        <w:tc>
          <w:tcPr>
            <w:tcW w:w="3996" w:type="dxa"/>
            <w:vAlign w:val="center"/>
          </w:tcPr>
          <w:p w:rsidR="00EC3D27" w:rsidRPr="00FC2876" w:rsidRDefault="00FC2876" w:rsidP="00FC2876">
            <w:pPr>
              <w:spacing w:before="60" w:after="60"/>
              <w:jc w:val="left"/>
              <w:rPr>
                <w:rFonts w:ascii="Times New Roman" w:hAnsi="Times New Roman" w:cs="Times New Roman"/>
                <w:i/>
                <w:sz w:val="22"/>
                <w:szCs w:val="22"/>
              </w:rPr>
            </w:pPr>
            <w:r w:rsidRPr="00FC2876">
              <w:rPr>
                <w:rFonts w:ascii="Times New Roman" w:hAnsi="Times New Roman" w:cs="Times New Roman"/>
                <w:sz w:val="22"/>
                <w:szCs w:val="22"/>
              </w:rPr>
              <w:t>PMR, a partir de informes de Unidad Técnica de Apoyo con información de los convenios firmados entre Banco Produzcamos y las EP participantes del programa.</w:t>
            </w:r>
          </w:p>
        </w:tc>
      </w:tr>
      <w:tr w:rsidR="00740D64" w:rsidRPr="00343B04" w:rsidTr="00A37D8D">
        <w:trPr>
          <w:trHeight w:val="429"/>
        </w:trPr>
        <w:tc>
          <w:tcPr>
            <w:tcW w:w="2538" w:type="dxa"/>
            <w:vAlign w:val="center"/>
          </w:tcPr>
          <w:p w:rsidR="00740D64" w:rsidRPr="00FC2876" w:rsidRDefault="00740D64" w:rsidP="00A37D8D">
            <w:pPr>
              <w:pStyle w:val="ListParagraph"/>
              <w:numPr>
                <w:ilvl w:val="0"/>
                <w:numId w:val="18"/>
              </w:numPr>
              <w:spacing w:before="60" w:after="60"/>
              <w:ind w:left="180" w:hanging="180"/>
              <w:jc w:val="left"/>
              <w:rPr>
                <w:rFonts w:ascii="Times New Roman" w:hAnsi="Times New Roman" w:cs="Times New Roman"/>
              </w:rPr>
            </w:pPr>
            <w:r w:rsidRPr="00740D64">
              <w:rPr>
                <w:rFonts w:ascii="Times New Roman" w:hAnsi="Times New Roman" w:cs="Times New Roman"/>
              </w:rPr>
              <w:t>Mujeres gestoras o titulares o dueñas de un PMP que recibieron asistencia técnica como parte de los PAT financiados</w:t>
            </w:r>
          </w:p>
        </w:tc>
        <w:tc>
          <w:tcPr>
            <w:tcW w:w="2430" w:type="dxa"/>
            <w:vAlign w:val="center"/>
          </w:tcPr>
          <w:p w:rsidR="00740D64" w:rsidRPr="00FC2876" w:rsidRDefault="00740D64" w:rsidP="00FC2876">
            <w:pPr>
              <w:spacing w:before="60" w:after="60"/>
              <w:jc w:val="left"/>
              <w:rPr>
                <w:rFonts w:ascii="Times New Roman" w:hAnsi="Times New Roman" w:cs="Times New Roman"/>
                <w:sz w:val="22"/>
                <w:szCs w:val="22"/>
              </w:rPr>
            </w:pPr>
            <w:r w:rsidRPr="00740D64">
              <w:rPr>
                <w:rFonts w:ascii="Times New Roman" w:hAnsi="Times New Roman" w:cs="Times New Roman"/>
                <w:sz w:val="22"/>
                <w:szCs w:val="22"/>
              </w:rPr>
              <w:t>Mide el número de mujeres (PMPs individuales) beneficiarias de servicios de asistencia técnica (integrados en los PATs) financiados con cargo al Programa</w:t>
            </w:r>
          </w:p>
        </w:tc>
        <w:tc>
          <w:tcPr>
            <w:tcW w:w="2160" w:type="dxa"/>
            <w:vAlign w:val="center"/>
          </w:tcPr>
          <w:p w:rsidR="00740D64" w:rsidRPr="00FC2876" w:rsidRDefault="00740D64" w:rsidP="00FC2876">
            <w:pPr>
              <w:spacing w:before="60" w:after="60"/>
              <w:ind w:left="-108" w:right="-108"/>
              <w:jc w:val="left"/>
              <w:rPr>
                <w:rFonts w:ascii="Times New Roman" w:hAnsi="Times New Roman" w:cs="Times New Roman"/>
                <w:sz w:val="22"/>
                <w:szCs w:val="22"/>
              </w:rPr>
            </w:pPr>
            <w:r w:rsidRPr="00FC2876">
              <w:rPr>
                <w:rFonts w:ascii="Times New Roman" w:hAnsi="Times New Roman" w:cs="Times New Roman"/>
                <w:sz w:val="22"/>
                <w:szCs w:val="22"/>
              </w:rPr>
              <w:t>Semestralmente y al final de la ejecución del programa</w:t>
            </w:r>
          </w:p>
        </w:tc>
        <w:tc>
          <w:tcPr>
            <w:tcW w:w="3996" w:type="dxa"/>
            <w:vAlign w:val="center"/>
          </w:tcPr>
          <w:p w:rsidR="00740D64" w:rsidRPr="00FC2876" w:rsidRDefault="00740D64" w:rsidP="00FC2876">
            <w:pPr>
              <w:spacing w:before="60" w:after="60"/>
              <w:jc w:val="left"/>
              <w:rPr>
                <w:rFonts w:ascii="Times New Roman" w:hAnsi="Times New Roman" w:cs="Times New Roman"/>
                <w:sz w:val="22"/>
                <w:szCs w:val="22"/>
              </w:rPr>
            </w:pPr>
            <w:r w:rsidRPr="00FC2876">
              <w:rPr>
                <w:rFonts w:ascii="Times New Roman" w:hAnsi="Times New Roman" w:cs="Times New Roman"/>
                <w:sz w:val="22"/>
                <w:szCs w:val="22"/>
              </w:rPr>
              <w:t>PMR, a partir de informes de Unidad Técnica de Apoyo con información de los convenios firmados entre Banco Produzcamos y las EP participantes del programa</w:t>
            </w:r>
          </w:p>
        </w:tc>
      </w:tr>
      <w:tr w:rsidR="00740D64" w:rsidRPr="00343B04" w:rsidTr="008F64A3">
        <w:trPr>
          <w:trHeight w:val="429"/>
        </w:trPr>
        <w:tc>
          <w:tcPr>
            <w:tcW w:w="2538" w:type="dxa"/>
            <w:tcBorders>
              <w:bottom w:val="single" w:sz="4" w:space="0" w:color="auto"/>
            </w:tcBorders>
            <w:vAlign w:val="center"/>
          </w:tcPr>
          <w:p w:rsidR="00740D64" w:rsidRPr="00740D64" w:rsidRDefault="00740D64" w:rsidP="00A37D8D">
            <w:pPr>
              <w:pStyle w:val="ListParagraph"/>
              <w:numPr>
                <w:ilvl w:val="0"/>
                <w:numId w:val="18"/>
              </w:numPr>
              <w:spacing w:before="60" w:after="60"/>
              <w:ind w:left="180" w:hanging="180"/>
              <w:jc w:val="left"/>
              <w:rPr>
                <w:rFonts w:ascii="Times New Roman" w:hAnsi="Times New Roman" w:cs="Times New Roman"/>
              </w:rPr>
            </w:pPr>
            <w:r w:rsidRPr="00740D64">
              <w:rPr>
                <w:rFonts w:ascii="Times New Roman" w:hAnsi="Times New Roman" w:cs="Times New Roman"/>
              </w:rPr>
              <w:t>Organizaciones de PMP que recibieron asistencia técnica como parte de los PAT financiados</w:t>
            </w:r>
          </w:p>
        </w:tc>
        <w:tc>
          <w:tcPr>
            <w:tcW w:w="2430" w:type="dxa"/>
            <w:tcBorders>
              <w:bottom w:val="single" w:sz="4" w:space="0" w:color="auto"/>
            </w:tcBorders>
            <w:vAlign w:val="center"/>
          </w:tcPr>
          <w:p w:rsidR="00740D64" w:rsidRPr="00740D64" w:rsidRDefault="00740D64" w:rsidP="00740D64">
            <w:pPr>
              <w:spacing w:before="60" w:after="60"/>
              <w:jc w:val="left"/>
              <w:rPr>
                <w:rFonts w:ascii="Times New Roman" w:hAnsi="Times New Roman" w:cs="Times New Roman"/>
                <w:sz w:val="22"/>
                <w:szCs w:val="22"/>
              </w:rPr>
            </w:pPr>
            <w:r w:rsidRPr="00740D64">
              <w:rPr>
                <w:rFonts w:ascii="Times New Roman" w:hAnsi="Times New Roman" w:cs="Times New Roman"/>
                <w:sz w:val="22"/>
                <w:szCs w:val="22"/>
              </w:rPr>
              <w:t>Mide el número de Organizaciones de PMPs (cooperativas, asociaciones) beneficiarias de servicios de asistencia técnica (integrados en los PATs) financiados con cargo al Programa</w:t>
            </w:r>
          </w:p>
        </w:tc>
        <w:tc>
          <w:tcPr>
            <w:tcW w:w="2160" w:type="dxa"/>
            <w:tcBorders>
              <w:bottom w:val="single" w:sz="4" w:space="0" w:color="auto"/>
            </w:tcBorders>
            <w:vAlign w:val="center"/>
          </w:tcPr>
          <w:p w:rsidR="00740D64" w:rsidRPr="00FC2876" w:rsidRDefault="00740D64" w:rsidP="00740D64">
            <w:pPr>
              <w:spacing w:before="60" w:after="60"/>
              <w:ind w:left="-108" w:right="-108"/>
              <w:jc w:val="left"/>
              <w:rPr>
                <w:rFonts w:ascii="Times New Roman" w:hAnsi="Times New Roman" w:cs="Times New Roman"/>
                <w:sz w:val="22"/>
                <w:szCs w:val="22"/>
              </w:rPr>
            </w:pPr>
            <w:r w:rsidRPr="00FC2876">
              <w:rPr>
                <w:rFonts w:ascii="Times New Roman" w:hAnsi="Times New Roman" w:cs="Times New Roman"/>
                <w:sz w:val="22"/>
                <w:szCs w:val="22"/>
              </w:rPr>
              <w:t>Semestralmente y al final de la ejecución del programa</w:t>
            </w:r>
          </w:p>
        </w:tc>
        <w:tc>
          <w:tcPr>
            <w:tcW w:w="3996" w:type="dxa"/>
            <w:tcBorders>
              <w:bottom w:val="single" w:sz="4" w:space="0" w:color="auto"/>
            </w:tcBorders>
            <w:vAlign w:val="center"/>
          </w:tcPr>
          <w:p w:rsidR="00740D64" w:rsidRPr="00FC2876" w:rsidRDefault="00740D64" w:rsidP="00740D64">
            <w:pPr>
              <w:spacing w:before="60" w:after="60"/>
              <w:jc w:val="left"/>
              <w:rPr>
                <w:rFonts w:ascii="Times New Roman" w:hAnsi="Times New Roman" w:cs="Times New Roman"/>
                <w:sz w:val="22"/>
                <w:szCs w:val="22"/>
              </w:rPr>
            </w:pPr>
            <w:r w:rsidRPr="00FC2876">
              <w:rPr>
                <w:rFonts w:ascii="Times New Roman" w:hAnsi="Times New Roman" w:cs="Times New Roman"/>
                <w:sz w:val="22"/>
                <w:szCs w:val="22"/>
              </w:rPr>
              <w:t>PMR, a partir de informes de Unidad Técnica de Apoyo con información de los convenios firmados entre Banco Produzcamos y las EP participantes del programa</w:t>
            </w:r>
          </w:p>
        </w:tc>
      </w:tr>
    </w:tbl>
    <w:p w:rsidR="00EC3D27" w:rsidRDefault="00EC3D27" w:rsidP="003A1FBF">
      <w:pPr>
        <w:rPr>
          <w:lang w:val="es-ES_tradnl"/>
        </w:rPr>
      </w:pPr>
    </w:p>
    <w:p w:rsidR="00967828" w:rsidRPr="00972DD6" w:rsidRDefault="00967828" w:rsidP="00242DA1">
      <w:pPr>
        <w:pStyle w:val="Heading3"/>
        <w:numPr>
          <w:ilvl w:val="0"/>
          <w:numId w:val="22"/>
        </w:numPr>
      </w:pPr>
      <w:bookmarkStart w:id="18" w:name="_Toc360529035"/>
      <w:r w:rsidRPr="00972DD6">
        <w:t>Presentación de informes</w:t>
      </w:r>
      <w:bookmarkEnd w:id="18"/>
    </w:p>
    <w:p w:rsidR="008F64A3" w:rsidRPr="00E312B0" w:rsidRDefault="008F64A3" w:rsidP="00C54D71">
      <w:pPr>
        <w:pStyle w:val="21Paragraph"/>
      </w:pPr>
      <w:r>
        <w:rPr>
          <w:b/>
        </w:rPr>
        <w:t xml:space="preserve">Informes Semestrales de Seguimiento </w:t>
      </w:r>
      <w:r w:rsidRPr="008F64A3">
        <w:t>Dentro</w:t>
      </w:r>
      <w:r>
        <w:t xml:space="preserve"> de los 60 días de finalización de cada semestre calendario, </w:t>
      </w:r>
      <w:r w:rsidR="00C54D71">
        <w:t xml:space="preserve">el OE presentará al BID un informe sobre la </w:t>
      </w:r>
      <w:r w:rsidRPr="00295C32">
        <w:t>implementación del programa</w:t>
      </w:r>
      <w:r w:rsidR="00C54D71">
        <w:t xml:space="preserve"> que contenga el avance físico y financiero tomando en cuenta los indicadores de productos y avance contenidos en la Matriz de Resultados del Programa y de acuerdo con el Plan de Ejecución del Programa (PEP), Plan Operativo Anual (POA), Plan de Adquisiciones (PA) y la matriz de Riesgos actualizada</w:t>
      </w:r>
      <w:r w:rsidRPr="00295C32">
        <w:t xml:space="preserve">. </w:t>
      </w:r>
      <w:r>
        <w:t>Debe presentar</w:t>
      </w:r>
      <w:r w:rsidRPr="00967828">
        <w:t xml:space="preserve"> también, una visión consolidada de las dificultades y de las lecciones aprendidas, así como las recomendaciones destinadas a retroalimentar el Programa. </w:t>
      </w:r>
      <w:r>
        <w:t>Los ISP</w:t>
      </w:r>
      <w:r w:rsidRPr="00967828">
        <w:t xml:space="preserve"> incluirán un capítulo destinado a la revisión de los aspectos ambientales y sociales del </w:t>
      </w:r>
      <w:r>
        <w:t>p</w:t>
      </w:r>
      <w:r w:rsidRPr="00967828">
        <w:t xml:space="preserve">rograma, el cual incluirá los avances realizados en la implementación del Plan de Gestión Ambiental y Social, </w:t>
      </w:r>
      <w:r>
        <w:t xml:space="preserve">identificando si hay </w:t>
      </w:r>
      <w:r w:rsidRPr="00967828">
        <w:t xml:space="preserve">dificultades para su implementación y las medidas correctivas, si fuera pertinente. Los </w:t>
      </w:r>
      <w:r>
        <w:t>ISP</w:t>
      </w:r>
      <w:r w:rsidRPr="00967828">
        <w:t xml:space="preserve"> deberán ser presentados en un plazo máximo de 30 días después del cier</w:t>
      </w:r>
      <w:r>
        <w:t>re del semestre correspondiente.</w:t>
      </w:r>
    </w:p>
    <w:p w:rsidR="008F64A3" w:rsidRPr="00295C32" w:rsidRDefault="008F64A3" w:rsidP="008F64A3">
      <w:pPr>
        <w:pStyle w:val="21Paragraph"/>
      </w:pPr>
      <w:r w:rsidRPr="00295C32">
        <w:t xml:space="preserve">Los ISP deben incluir la siguiente información: </w:t>
      </w:r>
    </w:p>
    <w:p w:rsidR="008F64A3" w:rsidRPr="008A13B6" w:rsidRDefault="008F64A3" w:rsidP="00242DA1">
      <w:pPr>
        <w:pStyle w:val="ListParagraph"/>
        <w:numPr>
          <w:ilvl w:val="0"/>
          <w:numId w:val="7"/>
        </w:numPr>
        <w:ind w:left="1134" w:hanging="425"/>
        <w:rPr>
          <w:rFonts w:ascii="Times New Roman" w:hAnsi="Times New Roman" w:cs="Times New Roman"/>
          <w:sz w:val="24"/>
          <w:szCs w:val="24"/>
          <w:lang w:val="es-ES_tradnl"/>
        </w:rPr>
      </w:pPr>
      <w:r w:rsidRPr="008A13B6">
        <w:rPr>
          <w:rFonts w:ascii="Times New Roman" w:hAnsi="Times New Roman" w:cs="Times New Roman"/>
          <w:sz w:val="24"/>
          <w:szCs w:val="24"/>
          <w:lang w:val="es-ES_tradnl"/>
        </w:rPr>
        <w:t>Un diagrama de GANTT</w:t>
      </w:r>
      <w:r>
        <w:rPr>
          <w:rFonts w:ascii="Times New Roman" w:hAnsi="Times New Roman" w:cs="Times New Roman"/>
          <w:sz w:val="24"/>
          <w:szCs w:val="24"/>
          <w:lang w:val="es-ES_tradnl"/>
        </w:rPr>
        <w:t>,</w:t>
      </w:r>
      <w:r w:rsidRPr="008A13B6">
        <w:rPr>
          <w:rFonts w:ascii="Times New Roman" w:hAnsi="Times New Roman" w:cs="Times New Roman"/>
          <w:sz w:val="24"/>
          <w:szCs w:val="24"/>
          <w:lang w:val="es-ES_tradnl"/>
        </w:rPr>
        <w:t xml:space="preserve"> producido en MS-Project</w:t>
      </w:r>
      <w:r>
        <w:rPr>
          <w:rFonts w:ascii="Times New Roman" w:hAnsi="Times New Roman" w:cs="Times New Roman"/>
          <w:sz w:val="24"/>
          <w:szCs w:val="24"/>
          <w:lang w:val="es-ES_tradnl"/>
        </w:rPr>
        <w:t xml:space="preserve"> o similar, </w:t>
      </w:r>
      <w:r w:rsidRPr="008A13B6">
        <w:rPr>
          <w:rFonts w:ascii="Times New Roman" w:hAnsi="Times New Roman" w:cs="Times New Roman"/>
          <w:sz w:val="24"/>
          <w:szCs w:val="24"/>
          <w:lang w:val="es-ES_tradnl"/>
        </w:rPr>
        <w:t xml:space="preserve"> presentando para cada actividad del programa, fecha planificada de inicio y final; fecha real de inicio (para actividades ya empezadas) y final (para actividades ya terminadas); porcentaje</w:t>
      </w:r>
      <w:r>
        <w:rPr>
          <w:rFonts w:ascii="Times New Roman" w:hAnsi="Times New Roman" w:cs="Times New Roman"/>
          <w:sz w:val="24"/>
          <w:szCs w:val="24"/>
          <w:lang w:val="es-ES_tradnl"/>
        </w:rPr>
        <w:t xml:space="preserve"> y</w:t>
      </w:r>
      <w:r w:rsidRPr="008A13B6">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físico absoluto</w:t>
      </w:r>
      <w:r w:rsidRPr="008A13B6">
        <w:rPr>
          <w:rFonts w:ascii="Times New Roman" w:hAnsi="Times New Roman" w:cs="Times New Roman"/>
          <w:sz w:val="24"/>
          <w:szCs w:val="24"/>
          <w:lang w:val="es-ES_tradnl"/>
        </w:rPr>
        <w:t xml:space="preserve"> de avance </w:t>
      </w:r>
      <w:r>
        <w:rPr>
          <w:rFonts w:ascii="Times New Roman" w:hAnsi="Times New Roman" w:cs="Times New Roman"/>
          <w:sz w:val="24"/>
          <w:szCs w:val="24"/>
          <w:lang w:val="es-ES_tradnl"/>
        </w:rPr>
        <w:t xml:space="preserve">del programa. </w:t>
      </w:r>
      <w:r w:rsidRPr="008A13B6">
        <w:rPr>
          <w:rFonts w:ascii="Times New Roman" w:hAnsi="Times New Roman" w:cs="Times New Roman"/>
          <w:sz w:val="24"/>
          <w:szCs w:val="24"/>
          <w:lang w:val="es-ES_tradnl"/>
        </w:rPr>
        <w:t>El diagrama de GANTT debe incluir todas las actividades que fueron implementados durante el semestre. Las actividades y tareas principales correspondie</w:t>
      </w:r>
      <w:r>
        <w:rPr>
          <w:rFonts w:ascii="Times New Roman" w:hAnsi="Times New Roman" w:cs="Times New Roman"/>
          <w:sz w:val="24"/>
          <w:szCs w:val="24"/>
          <w:lang w:val="es-ES_tradnl"/>
        </w:rPr>
        <w:t>ntes</w:t>
      </w:r>
      <w:r w:rsidRPr="008A13B6">
        <w:rPr>
          <w:rFonts w:ascii="Times New Roman" w:hAnsi="Times New Roman" w:cs="Times New Roman"/>
          <w:sz w:val="24"/>
          <w:szCs w:val="24"/>
          <w:lang w:val="es-ES_tradnl"/>
        </w:rPr>
        <w:t xml:space="preserve"> a cada </w:t>
      </w:r>
      <w:r>
        <w:rPr>
          <w:rFonts w:ascii="Times New Roman" w:hAnsi="Times New Roman" w:cs="Times New Roman"/>
          <w:sz w:val="24"/>
          <w:szCs w:val="24"/>
          <w:lang w:val="es-ES_tradnl"/>
        </w:rPr>
        <w:t>c</w:t>
      </w:r>
      <w:r w:rsidRPr="008A13B6">
        <w:rPr>
          <w:rFonts w:ascii="Times New Roman" w:hAnsi="Times New Roman" w:cs="Times New Roman"/>
          <w:sz w:val="24"/>
          <w:szCs w:val="24"/>
          <w:lang w:val="es-ES_tradnl"/>
        </w:rPr>
        <w:t xml:space="preserve">omponente habrán sido identificadas en el POA correspondiente. </w:t>
      </w:r>
      <w:r w:rsidRPr="008A13B6">
        <w:rPr>
          <w:rFonts w:ascii="Times New Roman" w:hAnsi="Times New Roman" w:cs="Times New Roman"/>
          <w:sz w:val="24"/>
          <w:szCs w:val="24"/>
          <w:lang w:val="es-ES_tradnl"/>
        </w:rPr>
        <w:lastRenderedPageBreak/>
        <w:t xml:space="preserve">En caso de revisiones a las fechas planificadas de inicio y final de las actividades, se debe siempre presentar como dato histórico las fechas originales planificadas junto con las fechas revisadas. De tal manera, el diagrama GANTT debe presentar las fechas originales, revisadas y </w:t>
      </w:r>
      <w:r>
        <w:rPr>
          <w:rFonts w:ascii="Times New Roman" w:hAnsi="Times New Roman" w:cs="Times New Roman"/>
          <w:sz w:val="24"/>
          <w:szCs w:val="24"/>
          <w:lang w:val="es-ES_tradnl"/>
        </w:rPr>
        <w:t>reales</w:t>
      </w:r>
      <w:r w:rsidRPr="008A13B6">
        <w:rPr>
          <w:rFonts w:ascii="Times New Roman" w:hAnsi="Times New Roman" w:cs="Times New Roman"/>
          <w:sz w:val="24"/>
          <w:szCs w:val="24"/>
          <w:lang w:val="es-ES_tradnl"/>
        </w:rPr>
        <w:t xml:space="preserve"> de cada actividad.</w:t>
      </w:r>
    </w:p>
    <w:p w:rsidR="008F64A3" w:rsidRPr="008A13B6" w:rsidRDefault="008F64A3" w:rsidP="00242DA1">
      <w:pPr>
        <w:pStyle w:val="ListParagraph"/>
        <w:numPr>
          <w:ilvl w:val="0"/>
          <w:numId w:val="7"/>
        </w:numPr>
        <w:ind w:left="1134" w:hanging="425"/>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Los diagramas GANTT deben </w:t>
      </w:r>
      <w:r w:rsidRPr="008A13B6">
        <w:rPr>
          <w:rFonts w:ascii="Times New Roman" w:hAnsi="Times New Roman" w:cs="Times New Roman"/>
          <w:sz w:val="24"/>
          <w:szCs w:val="24"/>
          <w:lang w:val="es-ES_tradnl"/>
        </w:rPr>
        <w:t xml:space="preserve">contener un nivel de detalle adecuado para facilitar el seguimiento de las tareas de pre-inversión </w:t>
      </w:r>
      <w:r w:rsidR="00C54D71">
        <w:rPr>
          <w:rFonts w:ascii="Times New Roman" w:hAnsi="Times New Roman" w:cs="Times New Roman"/>
          <w:sz w:val="24"/>
          <w:szCs w:val="24"/>
          <w:lang w:val="es-ES_tradnl"/>
        </w:rPr>
        <w:t>y</w:t>
      </w:r>
      <w:r w:rsidRPr="008A13B6">
        <w:rPr>
          <w:rFonts w:ascii="Times New Roman" w:hAnsi="Times New Roman" w:cs="Times New Roman"/>
          <w:sz w:val="24"/>
          <w:szCs w:val="24"/>
          <w:lang w:val="es-ES_tradnl"/>
        </w:rPr>
        <w:t xml:space="preserve"> las actividades de inversión del programa. </w:t>
      </w:r>
    </w:p>
    <w:p w:rsidR="008F64A3" w:rsidRPr="008A13B6" w:rsidRDefault="008F64A3" w:rsidP="00242DA1">
      <w:pPr>
        <w:pStyle w:val="ListParagraph"/>
        <w:numPr>
          <w:ilvl w:val="0"/>
          <w:numId w:val="7"/>
        </w:numPr>
        <w:ind w:left="1134" w:hanging="425"/>
        <w:rPr>
          <w:rFonts w:ascii="Times New Roman" w:hAnsi="Times New Roman" w:cs="Times New Roman"/>
          <w:sz w:val="24"/>
          <w:szCs w:val="24"/>
          <w:lang w:val="es-ES_tradnl"/>
        </w:rPr>
      </w:pPr>
      <w:r w:rsidRPr="008A13B6">
        <w:rPr>
          <w:rFonts w:ascii="Times New Roman" w:hAnsi="Times New Roman" w:cs="Times New Roman"/>
          <w:sz w:val="24"/>
          <w:szCs w:val="24"/>
          <w:lang w:val="es-ES_tradnl"/>
        </w:rPr>
        <w:t>Una descripción del avance físico y financiero en comparación con las actividades planificadas hasta la fecha y para el semestre, con énfasis en el avance en cuanto a los hitos programáticos establecidos en el POA correspondiente;</w:t>
      </w:r>
    </w:p>
    <w:p w:rsidR="008F64A3" w:rsidRPr="008A13B6" w:rsidRDefault="008F64A3" w:rsidP="00242DA1">
      <w:pPr>
        <w:pStyle w:val="ListParagraph"/>
        <w:numPr>
          <w:ilvl w:val="0"/>
          <w:numId w:val="7"/>
        </w:numPr>
        <w:ind w:left="1134" w:hanging="425"/>
        <w:rPr>
          <w:rFonts w:ascii="Times New Roman" w:hAnsi="Times New Roman" w:cs="Times New Roman"/>
          <w:sz w:val="24"/>
          <w:szCs w:val="24"/>
          <w:lang w:val="es-ES_tradnl"/>
        </w:rPr>
      </w:pPr>
      <w:r w:rsidRPr="008A13B6">
        <w:rPr>
          <w:rFonts w:ascii="Times New Roman" w:hAnsi="Times New Roman" w:cs="Times New Roman"/>
          <w:sz w:val="24"/>
          <w:szCs w:val="24"/>
          <w:lang w:val="es-ES_tradnl"/>
        </w:rPr>
        <w:t>El progreso logrado hasta la fecha en cuanto a los indicadores de productos y de efectos, estableci</w:t>
      </w:r>
      <w:r>
        <w:rPr>
          <w:rFonts w:ascii="Times New Roman" w:hAnsi="Times New Roman" w:cs="Times New Roman"/>
          <w:sz w:val="24"/>
          <w:szCs w:val="24"/>
          <w:lang w:val="es-ES_tradnl"/>
        </w:rPr>
        <w:t xml:space="preserve">dos en la Matriz de Resultados del programa; </w:t>
      </w:r>
    </w:p>
    <w:p w:rsidR="008F64A3" w:rsidRPr="008A13B6" w:rsidRDefault="008F64A3" w:rsidP="00242DA1">
      <w:pPr>
        <w:pStyle w:val="ListParagraph"/>
        <w:numPr>
          <w:ilvl w:val="0"/>
          <w:numId w:val="7"/>
        </w:numPr>
        <w:ind w:left="1134" w:hanging="425"/>
        <w:rPr>
          <w:rFonts w:ascii="Times New Roman" w:hAnsi="Times New Roman" w:cs="Times New Roman"/>
          <w:sz w:val="24"/>
          <w:szCs w:val="24"/>
          <w:lang w:val="es-ES_tradnl"/>
        </w:rPr>
      </w:pPr>
      <w:r w:rsidRPr="008A13B6">
        <w:rPr>
          <w:rFonts w:ascii="Times New Roman" w:hAnsi="Times New Roman" w:cs="Times New Roman"/>
          <w:sz w:val="24"/>
          <w:szCs w:val="24"/>
          <w:lang w:val="es-ES_tradnl"/>
        </w:rPr>
        <w:t xml:space="preserve">El progreso </w:t>
      </w:r>
      <w:r>
        <w:rPr>
          <w:rFonts w:ascii="Times New Roman" w:hAnsi="Times New Roman" w:cs="Times New Roman"/>
          <w:sz w:val="24"/>
          <w:szCs w:val="24"/>
          <w:lang w:val="es-ES_tradnl"/>
        </w:rPr>
        <w:t>de cumplimiento</w:t>
      </w:r>
      <w:r w:rsidRPr="008A13B6">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de</w:t>
      </w:r>
      <w:r w:rsidRPr="008A13B6">
        <w:rPr>
          <w:rFonts w:ascii="Times New Roman" w:hAnsi="Times New Roman" w:cs="Times New Roman"/>
          <w:sz w:val="24"/>
          <w:szCs w:val="24"/>
          <w:lang w:val="es-ES_tradnl"/>
        </w:rPr>
        <w:t xml:space="preserve"> las condiciones contractuales establecidas en el </w:t>
      </w:r>
      <w:r>
        <w:rPr>
          <w:rFonts w:ascii="Times New Roman" w:hAnsi="Times New Roman" w:cs="Times New Roman"/>
          <w:sz w:val="24"/>
          <w:szCs w:val="24"/>
          <w:lang w:val="es-ES_tradnl"/>
        </w:rPr>
        <w:t>Contrato de Préstamo</w:t>
      </w:r>
      <w:r w:rsidRPr="008A13B6">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d</w:t>
      </w:r>
      <w:r w:rsidRPr="008A13B6">
        <w:rPr>
          <w:rFonts w:ascii="Times New Roman" w:hAnsi="Times New Roman" w:cs="Times New Roman"/>
          <w:sz w:val="24"/>
          <w:szCs w:val="24"/>
          <w:lang w:val="es-ES_tradnl"/>
        </w:rPr>
        <w:t xml:space="preserve">el Banco; </w:t>
      </w:r>
    </w:p>
    <w:p w:rsidR="008F64A3" w:rsidRPr="008A13B6" w:rsidRDefault="008F64A3" w:rsidP="00242DA1">
      <w:pPr>
        <w:pStyle w:val="ListParagraph"/>
        <w:numPr>
          <w:ilvl w:val="0"/>
          <w:numId w:val="7"/>
        </w:numPr>
        <w:ind w:left="1134" w:hanging="425"/>
        <w:rPr>
          <w:rFonts w:ascii="Times New Roman" w:hAnsi="Times New Roman" w:cs="Times New Roman"/>
          <w:sz w:val="24"/>
          <w:szCs w:val="24"/>
          <w:lang w:val="es-ES_tradnl"/>
        </w:rPr>
      </w:pPr>
      <w:r w:rsidRPr="008A13B6">
        <w:rPr>
          <w:rFonts w:ascii="Times New Roman" w:hAnsi="Times New Roman" w:cs="Times New Roman"/>
          <w:sz w:val="24"/>
          <w:szCs w:val="24"/>
          <w:lang w:val="es-ES_tradnl"/>
        </w:rPr>
        <w:t xml:space="preserve">El </w:t>
      </w:r>
      <w:r>
        <w:rPr>
          <w:rFonts w:ascii="Times New Roman" w:hAnsi="Times New Roman" w:cs="Times New Roman"/>
          <w:sz w:val="24"/>
          <w:szCs w:val="24"/>
          <w:lang w:val="es-ES_tradnl"/>
        </w:rPr>
        <w:t>nivel de avance en el Plan de Adquisiciones</w:t>
      </w:r>
      <w:r w:rsidRPr="008A13B6">
        <w:rPr>
          <w:rFonts w:ascii="Times New Roman" w:hAnsi="Times New Roman" w:cs="Times New Roman"/>
          <w:sz w:val="24"/>
          <w:szCs w:val="24"/>
          <w:lang w:val="es-ES_tradnl"/>
        </w:rPr>
        <w:t xml:space="preserve">; </w:t>
      </w:r>
    </w:p>
    <w:p w:rsidR="008F64A3" w:rsidRPr="008A13B6" w:rsidRDefault="008F64A3" w:rsidP="00242DA1">
      <w:pPr>
        <w:pStyle w:val="ListParagraph"/>
        <w:numPr>
          <w:ilvl w:val="0"/>
          <w:numId w:val="7"/>
        </w:numPr>
        <w:ind w:left="1134" w:hanging="425"/>
        <w:rPr>
          <w:rFonts w:ascii="Times New Roman" w:hAnsi="Times New Roman" w:cs="Times New Roman"/>
          <w:sz w:val="24"/>
          <w:szCs w:val="24"/>
          <w:lang w:val="es-ES_tradnl"/>
        </w:rPr>
      </w:pPr>
      <w:r w:rsidRPr="008A13B6">
        <w:rPr>
          <w:rFonts w:ascii="Times New Roman" w:hAnsi="Times New Roman" w:cs="Times New Roman"/>
          <w:sz w:val="24"/>
          <w:szCs w:val="24"/>
          <w:lang w:val="es-ES_tradnl"/>
        </w:rPr>
        <w:t xml:space="preserve">Un informe financiero </w:t>
      </w:r>
      <w:r>
        <w:rPr>
          <w:rFonts w:ascii="Times New Roman" w:hAnsi="Times New Roman" w:cs="Times New Roman"/>
          <w:sz w:val="24"/>
          <w:szCs w:val="24"/>
          <w:lang w:val="es-ES_tradnl"/>
        </w:rPr>
        <w:t>por subcomponente que incluya</w:t>
      </w:r>
      <w:r w:rsidRPr="008A13B6">
        <w:rPr>
          <w:rFonts w:ascii="Times New Roman" w:hAnsi="Times New Roman" w:cs="Times New Roman"/>
          <w:sz w:val="24"/>
          <w:szCs w:val="24"/>
          <w:lang w:val="es-ES_tradnl"/>
        </w:rPr>
        <w:t>: el presupuesto aprobado; monto y porcentaje</w:t>
      </w:r>
      <w:r>
        <w:rPr>
          <w:rFonts w:ascii="Times New Roman" w:hAnsi="Times New Roman" w:cs="Times New Roman"/>
          <w:sz w:val="24"/>
          <w:szCs w:val="24"/>
          <w:lang w:val="es-ES_tradnl"/>
        </w:rPr>
        <w:t xml:space="preserve"> de desembolsos hasta la fecha; </w:t>
      </w:r>
      <w:r w:rsidRPr="008A13B6">
        <w:rPr>
          <w:rFonts w:ascii="Times New Roman" w:hAnsi="Times New Roman" w:cs="Times New Roman"/>
          <w:sz w:val="24"/>
          <w:szCs w:val="24"/>
          <w:lang w:val="es-ES_tradnl"/>
        </w:rPr>
        <w:t>monto y porcentaje de recursos comprometidos hasta la fecha; monto y porcentaje del saldo disponible;</w:t>
      </w:r>
    </w:p>
    <w:p w:rsidR="008F64A3" w:rsidRPr="008A13B6" w:rsidRDefault="008F64A3" w:rsidP="00242DA1">
      <w:pPr>
        <w:pStyle w:val="ListParagraph"/>
        <w:numPr>
          <w:ilvl w:val="0"/>
          <w:numId w:val="7"/>
        </w:numPr>
        <w:ind w:left="1134" w:hanging="425"/>
        <w:rPr>
          <w:rFonts w:ascii="Times New Roman" w:hAnsi="Times New Roman" w:cs="Times New Roman"/>
          <w:sz w:val="24"/>
          <w:szCs w:val="24"/>
          <w:lang w:val="es-ES_tradnl"/>
        </w:rPr>
      </w:pPr>
      <w:r w:rsidRPr="008A13B6">
        <w:rPr>
          <w:rFonts w:ascii="Times New Roman" w:hAnsi="Times New Roman" w:cs="Times New Roman"/>
          <w:sz w:val="24"/>
          <w:szCs w:val="24"/>
          <w:lang w:val="es-ES_tradnl"/>
        </w:rPr>
        <w:t>Una lista y descripción de las lecciones aprendida (técnicas y administrativas);</w:t>
      </w:r>
    </w:p>
    <w:p w:rsidR="008F64A3" w:rsidRPr="008A13B6" w:rsidRDefault="008F64A3" w:rsidP="00242DA1">
      <w:pPr>
        <w:pStyle w:val="ListParagraph"/>
        <w:numPr>
          <w:ilvl w:val="0"/>
          <w:numId w:val="7"/>
        </w:numPr>
        <w:ind w:left="1134" w:hanging="425"/>
        <w:rPr>
          <w:rFonts w:ascii="Times New Roman" w:hAnsi="Times New Roman" w:cs="Times New Roman"/>
          <w:sz w:val="24"/>
          <w:szCs w:val="24"/>
          <w:lang w:val="es-ES_tradnl"/>
        </w:rPr>
      </w:pPr>
      <w:r w:rsidRPr="008A13B6">
        <w:rPr>
          <w:rFonts w:ascii="Times New Roman" w:hAnsi="Times New Roman" w:cs="Times New Roman"/>
          <w:sz w:val="24"/>
          <w:szCs w:val="24"/>
          <w:lang w:val="es-ES_tradnl"/>
        </w:rPr>
        <w:t>Recomendaciones para mejorar la eficiencia y eficacia del programa (dentro de los parámetros establecidos en los reglamentos operativos del programa)</w:t>
      </w:r>
      <w:r>
        <w:rPr>
          <w:rFonts w:ascii="Times New Roman" w:hAnsi="Times New Roman" w:cs="Times New Roman"/>
          <w:sz w:val="24"/>
          <w:szCs w:val="24"/>
          <w:lang w:val="es-ES_tradnl"/>
        </w:rPr>
        <w:t>.</w:t>
      </w:r>
    </w:p>
    <w:p w:rsidR="00C54D71" w:rsidRDefault="00E312B0" w:rsidP="00422E2B">
      <w:pPr>
        <w:pStyle w:val="21Paragraph"/>
      </w:pPr>
      <w:r w:rsidRPr="00A82619">
        <w:rPr>
          <w:b/>
        </w:rPr>
        <w:t>Planes Operativos Anuales (POA).</w:t>
      </w:r>
      <w:r w:rsidRPr="00A82619">
        <w:t xml:space="preserve"> </w:t>
      </w:r>
      <w:r w:rsidR="00967828" w:rsidRPr="00A82619">
        <w:t>P</w:t>
      </w:r>
      <w:r w:rsidR="00727AE1" w:rsidRPr="00A82619">
        <w:t>ara</w:t>
      </w:r>
      <w:r w:rsidR="00967828" w:rsidRPr="00A82619">
        <w:t xml:space="preserve"> cada año de implementación del programa, se preparará un Plan Operativo Anual (POA)</w:t>
      </w:r>
      <w:r w:rsidR="00C54D71">
        <w:t>. El POA deber</w:t>
      </w:r>
      <w:r w:rsidR="008E11B8">
        <w:t>á ser pres</w:t>
      </w:r>
      <w:r w:rsidR="00C54D71">
        <w:t>entado por el OE al Banco durante el último trimestre precedente al año calendario a iniciarse</w:t>
      </w:r>
      <w:r w:rsidR="00967828" w:rsidRPr="00A82619">
        <w:t>. Los POAs identificarán las actividades y tareas principales de cada componente y subco</w:t>
      </w:r>
      <w:r w:rsidR="00967828" w:rsidRPr="00295C32">
        <w:t>mponente que se pretende implementar en el trans</w:t>
      </w:r>
      <w:r w:rsidR="00BE00AC">
        <w:t xml:space="preserve">curso del año correspondiente. </w:t>
      </w:r>
    </w:p>
    <w:p w:rsidR="00C54D71" w:rsidRPr="00C54D71" w:rsidRDefault="00C54D71" w:rsidP="00422E2B">
      <w:pPr>
        <w:pStyle w:val="21Paragraph"/>
      </w:pPr>
      <w:r w:rsidRPr="00C54D71">
        <w:t>El POA contendrá, como mínimo:</w:t>
      </w:r>
      <w:r>
        <w:t xml:space="preserve"> (a) el plan de ejecución física y financiera ajustado en base a la ejecución del </w:t>
      </w:r>
      <w:r w:rsidR="008E11B8">
        <w:t>año</w:t>
      </w:r>
      <w:r>
        <w:t xml:space="preserve"> anterior, así como modificaciones previstas en la ejecución y cronograma de actividades operativas y de inversión; (b) las actividades a realizarse en el </w:t>
      </w:r>
      <w:r w:rsidR="008E11B8">
        <w:t>año</w:t>
      </w:r>
      <w:r>
        <w:t xml:space="preserve"> conjuntamente con los costos e instancias responsables de las mismas; (c) las necesidades de compras contrataciones contenidas en el Plan de Adquisiciones (PA) anexados y actualizado de acuerdo a la ejecución del </w:t>
      </w:r>
      <w:r w:rsidR="008E11B8">
        <w:t>año</w:t>
      </w:r>
      <w:r>
        <w:t xml:space="preserve"> calendario previo y modificaciones en el POA; (d) transferencias entre partidas de inversión con la previa no-objeción del Banco; (f) pronósticos de desembolsos y; (g) otras a</w:t>
      </w:r>
      <w:r w:rsidR="008E11B8">
        <w:t>c</w:t>
      </w:r>
      <w:r>
        <w:t>tividades e información pertinente a la implementaci</w:t>
      </w:r>
      <w:r w:rsidR="008E11B8">
        <w:t>ó</w:t>
      </w:r>
      <w:r>
        <w:t xml:space="preserve">n del programa. </w:t>
      </w:r>
    </w:p>
    <w:p w:rsidR="00967828" w:rsidRDefault="00E312B0" w:rsidP="00422E2B">
      <w:pPr>
        <w:pStyle w:val="21Paragraph"/>
      </w:pPr>
      <w:r w:rsidRPr="00E312B0">
        <w:rPr>
          <w:bCs/>
          <w:iCs/>
        </w:rPr>
        <w:t>El</w:t>
      </w:r>
      <w:r w:rsidRPr="00E312B0">
        <w:t xml:space="preserve"> PA debe ser actualizado anualmente o cuando</w:t>
      </w:r>
      <w:r w:rsidR="00357D33">
        <w:t xml:space="preserve"> sea</w:t>
      </w:r>
      <w:r w:rsidRPr="00E312B0">
        <w:t xml:space="preserve"> necesario, durante todo el período de ejecución del Programa</w:t>
      </w:r>
      <w:r w:rsidR="007121A1">
        <w:t>.</w:t>
      </w:r>
    </w:p>
    <w:p w:rsidR="00EF223A" w:rsidRPr="00EF223A" w:rsidRDefault="00EF223A" w:rsidP="00EF223A">
      <w:pPr>
        <w:pStyle w:val="21Paragraph"/>
        <w:rPr>
          <w:bCs/>
          <w:iCs/>
        </w:rPr>
      </w:pPr>
      <w:r w:rsidRPr="00EF223A">
        <w:rPr>
          <w:b/>
          <w:bCs/>
          <w:iCs/>
        </w:rPr>
        <w:t>Evaluaciones intermedia y final</w:t>
      </w:r>
      <w:r w:rsidRPr="00EF223A">
        <w:rPr>
          <w:bCs/>
          <w:iCs/>
        </w:rPr>
        <w:t>. BFP presentará al Banco los siguientes documentos como parte de la evaluación del Programa:</w:t>
      </w:r>
    </w:p>
    <w:p w:rsidR="00EF223A" w:rsidRPr="00EF223A" w:rsidRDefault="00EF223A" w:rsidP="00242DA1">
      <w:pPr>
        <w:pStyle w:val="21Paragraph"/>
        <w:numPr>
          <w:ilvl w:val="2"/>
          <w:numId w:val="19"/>
        </w:numPr>
        <w:rPr>
          <w:bCs/>
          <w:iCs/>
        </w:rPr>
      </w:pPr>
      <w:r w:rsidRPr="00EF223A">
        <w:rPr>
          <w:bCs/>
          <w:iCs/>
        </w:rPr>
        <w:t>Un informe de evaluación de medio término a los 90 días contados a partir de la fecha en que se hayan comprometido el 50% de los recursos del Préstamo.</w:t>
      </w:r>
    </w:p>
    <w:p w:rsidR="00EF223A" w:rsidRPr="00EF223A" w:rsidRDefault="00EF223A" w:rsidP="00242DA1">
      <w:pPr>
        <w:pStyle w:val="21Paragraph"/>
        <w:numPr>
          <w:ilvl w:val="2"/>
          <w:numId w:val="19"/>
        </w:numPr>
        <w:rPr>
          <w:bCs/>
          <w:iCs/>
        </w:rPr>
      </w:pPr>
      <w:r w:rsidRPr="00EF223A">
        <w:rPr>
          <w:bCs/>
          <w:iCs/>
        </w:rPr>
        <w:t>Un informe de evaluación final a los 90 días a partir de la fecha en que se haya desembolsado el 90% de los recursos del Préstamo.</w:t>
      </w:r>
    </w:p>
    <w:p w:rsidR="00EF223A" w:rsidRDefault="00EF223A" w:rsidP="00EF223A">
      <w:pPr>
        <w:pStyle w:val="21Paragraph"/>
        <w:ind w:left="567" w:hanging="567"/>
        <w:rPr>
          <w:bCs/>
          <w:iCs/>
        </w:rPr>
      </w:pPr>
      <w:r w:rsidRPr="00EF223A">
        <w:rPr>
          <w:bCs/>
          <w:iCs/>
        </w:rPr>
        <w:lastRenderedPageBreak/>
        <w:t>Estos informes incluirán, entre otros: (a) el análisis de la ejecución financiera del Programa, por componente y fuente de financiamiento; (b) el avance en la consecución de productos, resultados e impactos contemplados en el Marco de Resultados, y los resultados de un análisis comparativo con la línea de base del Programa; (c) la efectividad en la aplicación del Manual Operativo del Programa (MOP); (iv) el nivel de cumplimiento con las cláusulas contractuales del Préstamo; y (v) el resumen de los resultados de las auditorías externas independientes del Programa sobre los estados financieros, procesos de adquisiciones, solicitudes de desembolsos y los sistemas de control interno.  El informe de evaluación final incluirá además los resultados de la medición de impacto del Programa, incluyendo un análisis costo-beneficio ex-post que permita ejecutar una evaluación intertemporal de la contribución del proyecto a la economía nacional de acuerdo al Plan de Seguimiento y Evaluación acordado.</w:t>
      </w:r>
    </w:p>
    <w:p w:rsidR="00E04D94" w:rsidRDefault="00E04D94" w:rsidP="00EF223A">
      <w:pPr>
        <w:pStyle w:val="21Paragraph"/>
        <w:ind w:left="567" w:hanging="567"/>
        <w:rPr>
          <w:bCs/>
          <w:iCs/>
        </w:rPr>
      </w:pPr>
      <w:r>
        <w:rPr>
          <w:bCs/>
          <w:iCs/>
        </w:rPr>
        <w:t>Adicionalmente, se espera que los consultores contratados para efectuar las evaluaciones provean de información y opinión sobre los siguientes aspectos:</w:t>
      </w:r>
    </w:p>
    <w:p w:rsidR="00E04D94" w:rsidRPr="00E04D94" w:rsidRDefault="00E04D94" w:rsidP="00242DA1">
      <w:pPr>
        <w:pStyle w:val="21Paragraph"/>
        <w:numPr>
          <w:ilvl w:val="2"/>
          <w:numId w:val="20"/>
        </w:numPr>
        <w:rPr>
          <w:bCs/>
          <w:iCs/>
        </w:rPr>
      </w:pPr>
      <w:r w:rsidRPr="00E04D94">
        <w:rPr>
          <w:bCs/>
          <w:iCs/>
        </w:rPr>
        <w:t>Identificar las lecciones aprendidas y hacer recomendaciones para incrementar la eficiencia y efectividad de programa (en el caso de la evaluación de término medio) y operaciones futuras (en el caso de la evaluación final);</w:t>
      </w:r>
    </w:p>
    <w:p w:rsidR="00E04D94" w:rsidRPr="00E04D94" w:rsidRDefault="00E04D94" w:rsidP="00242DA1">
      <w:pPr>
        <w:pStyle w:val="21Paragraph"/>
        <w:numPr>
          <w:ilvl w:val="2"/>
          <w:numId w:val="20"/>
        </w:numPr>
        <w:rPr>
          <w:bCs/>
          <w:iCs/>
        </w:rPr>
      </w:pPr>
      <w:r w:rsidRPr="00E04D94">
        <w:rPr>
          <w:bCs/>
          <w:iCs/>
        </w:rPr>
        <w:t xml:space="preserve">Evaluar y opinar sobre el desempeño de la unidad ejecutora; </w:t>
      </w:r>
    </w:p>
    <w:p w:rsidR="00E04D94" w:rsidRPr="00E04D94" w:rsidRDefault="00E04D94" w:rsidP="00242DA1">
      <w:pPr>
        <w:pStyle w:val="21Paragraph"/>
        <w:numPr>
          <w:ilvl w:val="2"/>
          <w:numId w:val="20"/>
        </w:numPr>
        <w:rPr>
          <w:bCs/>
          <w:iCs/>
        </w:rPr>
      </w:pPr>
      <w:r w:rsidRPr="00E04D94">
        <w:rPr>
          <w:bCs/>
          <w:iCs/>
        </w:rPr>
        <w:t xml:space="preserve">Analizar la relevancia del programa al igual que la eficiencia, efectividad sostenibilidad del programa; </w:t>
      </w:r>
    </w:p>
    <w:p w:rsidR="00E04D94" w:rsidRPr="00E04D94" w:rsidRDefault="00E04D94" w:rsidP="00242DA1">
      <w:pPr>
        <w:pStyle w:val="21Paragraph"/>
        <w:numPr>
          <w:ilvl w:val="2"/>
          <w:numId w:val="20"/>
        </w:numPr>
        <w:rPr>
          <w:bCs/>
          <w:iCs/>
        </w:rPr>
      </w:pPr>
      <w:r w:rsidRPr="00E04D94">
        <w:rPr>
          <w:bCs/>
          <w:iCs/>
        </w:rPr>
        <w:t>Analizar la solidez del diseño del programa y los supuestos en que se basó el diseño;</w:t>
      </w:r>
    </w:p>
    <w:p w:rsidR="00E04D94" w:rsidRPr="00E04D94" w:rsidRDefault="00E04D94" w:rsidP="00242DA1">
      <w:pPr>
        <w:pStyle w:val="21Paragraph"/>
        <w:numPr>
          <w:ilvl w:val="2"/>
          <w:numId w:val="20"/>
        </w:numPr>
        <w:rPr>
          <w:bCs/>
          <w:iCs/>
        </w:rPr>
      </w:pPr>
      <w:r w:rsidRPr="00E04D94">
        <w:rPr>
          <w:bCs/>
          <w:iCs/>
        </w:rPr>
        <w:t>El grado de “evaluabilidad” del programa: determinar si las metas y objetivos fueron claramente definidos y si los indicadores de la matriz de resultados son medibles, relevantes y cuantificables;</w:t>
      </w:r>
      <w:r w:rsidRPr="00E04D94">
        <w:rPr>
          <w:bCs/>
          <w:iCs/>
        </w:rPr>
        <w:tab/>
      </w:r>
    </w:p>
    <w:p w:rsidR="00E04D94" w:rsidRPr="00E04D94" w:rsidRDefault="00E04D94" w:rsidP="00242DA1">
      <w:pPr>
        <w:pStyle w:val="21Paragraph"/>
        <w:numPr>
          <w:ilvl w:val="2"/>
          <w:numId w:val="20"/>
        </w:numPr>
        <w:rPr>
          <w:bCs/>
          <w:iCs/>
        </w:rPr>
      </w:pPr>
      <w:r w:rsidRPr="00E04D94">
        <w:rPr>
          <w:bCs/>
          <w:iCs/>
        </w:rPr>
        <w:t xml:space="preserve">La eficiencia y efectividad de los sistemas de seguimiento y de reporte; </w:t>
      </w:r>
    </w:p>
    <w:p w:rsidR="00E04D94" w:rsidRPr="00E04D94" w:rsidRDefault="00E04D94" w:rsidP="00242DA1">
      <w:pPr>
        <w:pStyle w:val="21Paragraph"/>
        <w:numPr>
          <w:ilvl w:val="2"/>
          <w:numId w:val="20"/>
        </w:numPr>
        <w:rPr>
          <w:bCs/>
          <w:iCs/>
        </w:rPr>
      </w:pPr>
      <w:r w:rsidRPr="00E04D94">
        <w:rPr>
          <w:bCs/>
          <w:iCs/>
        </w:rPr>
        <w:t xml:space="preserve">Los factores que contribuyeron o dificultaron el logro de las metas; </w:t>
      </w:r>
    </w:p>
    <w:p w:rsidR="00E04D94" w:rsidRPr="00E04D94" w:rsidRDefault="00E04D94" w:rsidP="00242DA1">
      <w:pPr>
        <w:pStyle w:val="21Paragraph"/>
        <w:numPr>
          <w:ilvl w:val="2"/>
          <w:numId w:val="20"/>
        </w:numPr>
        <w:rPr>
          <w:bCs/>
          <w:iCs/>
        </w:rPr>
      </w:pPr>
      <w:r w:rsidRPr="00E04D94">
        <w:rPr>
          <w:bCs/>
          <w:iCs/>
        </w:rPr>
        <w:t xml:space="preserve">La efectividad del programa en cuanto a los resultados y hasta donde sea posible, los impactos probables. Recomendaciones de cómo se podría mejorar la efectividad. </w:t>
      </w:r>
    </w:p>
    <w:p w:rsidR="005008F1" w:rsidRDefault="00EF223A" w:rsidP="005008F1">
      <w:pPr>
        <w:pStyle w:val="21Paragraph"/>
        <w:ind w:left="567" w:hanging="567"/>
        <w:rPr>
          <w:bCs/>
          <w:iCs/>
        </w:rPr>
      </w:pPr>
      <w:r w:rsidRPr="005008F1">
        <w:rPr>
          <w:bCs/>
          <w:iCs/>
        </w:rPr>
        <w:t>Según se indica anteriormente, dichas evaluaciones, las cuales serán ejecutadas por especialistas independientes en el ámbito agropecuario</w:t>
      </w:r>
      <w:r w:rsidR="005008F1">
        <w:rPr>
          <w:bCs/>
          <w:iCs/>
        </w:rPr>
        <w:t>, con especialidad</w:t>
      </w:r>
      <w:r w:rsidR="003B4838">
        <w:rPr>
          <w:bCs/>
          <w:iCs/>
        </w:rPr>
        <w:t xml:space="preserve"> preferiblemente</w:t>
      </w:r>
      <w:r w:rsidR="005008F1">
        <w:rPr>
          <w:bCs/>
          <w:iCs/>
        </w:rPr>
        <w:t xml:space="preserve"> en la temática de cadenas de valor y acceso al crédito</w:t>
      </w:r>
      <w:r w:rsidRPr="005008F1">
        <w:rPr>
          <w:bCs/>
          <w:iCs/>
        </w:rPr>
        <w:t>, serán contratadas por BFP</w:t>
      </w:r>
      <w:r w:rsidR="00055945">
        <w:rPr>
          <w:bCs/>
          <w:iCs/>
        </w:rPr>
        <w:t>, con no-objeción del Banco en sus términos de referencia y productos</w:t>
      </w:r>
      <w:r w:rsidRPr="005008F1">
        <w:rPr>
          <w:bCs/>
          <w:iCs/>
        </w:rPr>
        <w:t xml:space="preserve">, en calidad de Organismo Ejecutor del Programa, y serán financiadas con recursos </w:t>
      </w:r>
      <w:r w:rsidR="00C20915" w:rsidRPr="005008F1">
        <w:rPr>
          <w:bCs/>
          <w:iCs/>
        </w:rPr>
        <w:t>de la TC NI-T1169</w:t>
      </w:r>
      <w:r w:rsidRPr="005008F1">
        <w:rPr>
          <w:bCs/>
          <w:iCs/>
        </w:rPr>
        <w:t>.</w:t>
      </w:r>
    </w:p>
    <w:p w:rsidR="005008F1" w:rsidRPr="00972DD6" w:rsidRDefault="005008F1" w:rsidP="00242DA1">
      <w:pPr>
        <w:pStyle w:val="Heading3"/>
        <w:numPr>
          <w:ilvl w:val="0"/>
          <w:numId w:val="22"/>
        </w:numPr>
      </w:pPr>
      <w:bookmarkStart w:id="19" w:name="_Toc360529036"/>
      <w:r w:rsidRPr="00972DD6">
        <w:t>Plan de Trabajo y Presupuesto</w:t>
      </w:r>
      <w:bookmarkEnd w:id="19"/>
    </w:p>
    <w:p w:rsidR="00EF223A" w:rsidRPr="005008F1" w:rsidRDefault="00EF223A" w:rsidP="005008F1">
      <w:pPr>
        <w:pStyle w:val="21Paragraph"/>
        <w:ind w:left="567" w:hanging="567"/>
        <w:rPr>
          <w:bCs/>
          <w:iCs/>
        </w:rPr>
      </w:pPr>
      <w:r w:rsidRPr="005008F1">
        <w:rPr>
          <w:bCs/>
          <w:iCs/>
        </w:rPr>
        <w:t>La Tabla contiene el cronograma de las actividades de monitoreo y evaluación del Programa, incluyendo su costo e instancias responsables de su ejecución, tanto po</w:t>
      </w:r>
      <w:r w:rsidR="005008F1">
        <w:rPr>
          <w:bCs/>
          <w:iCs/>
        </w:rPr>
        <w:t>r parte del Banco como del OE</w:t>
      </w:r>
      <w:r w:rsidRPr="005008F1">
        <w:rPr>
          <w:bCs/>
          <w:iCs/>
        </w:rPr>
        <w:t xml:space="preserve">.  Los costos de dichas actividades </w:t>
      </w:r>
      <w:r w:rsidR="005008F1" w:rsidRPr="005008F1">
        <w:rPr>
          <w:bCs/>
          <w:iCs/>
        </w:rPr>
        <w:t>serán financiadas con recursos de la TC NI-T1169</w:t>
      </w:r>
      <w:r w:rsidRPr="005008F1">
        <w:rPr>
          <w:bCs/>
          <w:iCs/>
        </w:rPr>
        <w:t xml:space="preserve"> y el presupuesto de supervisión del Banco.</w:t>
      </w:r>
    </w:p>
    <w:bookmarkEnd w:id="12"/>
    <w:p w:rsidR="00901627" w:rsidRDefault="00255DBD" w:rsidP="00901627">
      <w:pPr>
        <w:jc w:val="center"/>
        <w:rPr>
          <w:rFonts w:ascii="Times" w:hAnsi="Times"/>
          <w:b/>
        </w:rPr>
      </w:pPr>
      <w:r>
        <w:rPr>
          <w:rFonts w:ascii="Times" w:hAnsi="Times"/>
          <w:b/>
        </w:rPr>
        <w:t>T</w:t>
      </w:r>
      <w:r w:rsidR="008D655E">
        <w:rPr>
          <w:rFonts w:ascii="Times" w:hAnsi="Times"/>
          <w:b/>
        </w:rPr>
        <w:t xml:space="preserve">abla </w:t>
      </w:r>
      <w:r w:rsidR="005008F1">
        <w:rPr>
          <w:rFonts w:ascii="Times" w:hAnsi="Times"/>
          <w:b/>
        </w:rPr>
        <w:t>2</w:t>
      </w:r>
    </w:p>
    <w:p w:rsidR="00B80C15" w:rsidRDefault="00901627" w:rsidP="00D70131">
      <w:pPr>
        <w:jc w:val="center"/>
        <w:rPr>
          <w:rFonts w:ascii="Times" w:hAnsi="Times"/>
          <w:b/>
        </w:rPr>
      </w:pPr>
      <w:r>
        <w:rPr>
          <w:rFonts w:ascii="Times" w:hAnsi="Times"/>
          <w:b/>
        </w:rPr>
        <w:t xml:space="preserve">Plan de Trabajo </w:t>
      </w:r>
      <w:r w:rsidR="00E51279">
        <w:rPr>
          <w:rFonts w:ascii="Times" w:hAnsi="Times"/>
          <w:b/>
        </w:rPr>
        <w:t xml:space="preserve">y Costo </w:t>
      </w:r>
      <w:r>
        <w:rPr>
          <w:rFonts w:ascii="Times" w:hAnsi="Times"/>
          <w:b/>
        </w:rPr>
        <w:t>del Seguimiento</w:t>
      </w:r>
      <w:r w:rsidR="00BF2105">
        <w:rPr>
          <w:rFonts w:ascii="Times" w:hAnsi="Times"/>
          <w:b/>
        </w:rPr>
        <w:t xml:space="preserve"> del Programa</w:t>
      </w:r>
    </w:p>
    <w:tbl>
      <w:tblPr>
        <w:tblW w:w="10629" w:type="dxa"/>
        <w:jc w:val="center"/>
        <w:tblInd w:w="-333" w:type="dxa"/>
        <w:tblLook w:val="0000" w:firstRow="0" w:lastRow="0" w:firstColumn="0" w:lastColumn="0" w:noHBand="0" w:noVBand="0"/>
      </w:tblPr>
      <w:tblGrid>
        <w:gridCol w:w="1546"/>
        <w:gridCol w:w="296"/>
        <w:gridCol w:w="296"/>
        <w:gridCol w:w="296"/>
        <w:gridCol w:w="296"/>
        <w:gridCol w:w="296"/>
        <w:gridCol w:w="296"/>
        <w:gridCol w:w="296"/>
        <w:gridCol w:w="296"/>
        <w:gridCol w:w="296"/>
        <w:gridCol w:w="296"/>
        <w:gridCol w:w="296"/>
        <w:gridCol w:w="282"/>
        <w:gridCol w:w="14"/>
        <w:gridCol w:w="308"/>
        <w:gridCol w:w="296"/>
        <w:gridCol w:w="296"/>
        <w:gridCol w:w="296"/>
        <w:gridCol w:w="308"/>
        <w:gridCol w:w="296"/>
        <w:gridCol w:w="296"/>
        <w:gridCol w:w="309"/>
        <w:gridCol w:w="1070"/>
        <w:gridCol w:w="773"/>
        <w:gridCol w:w="1283"/>
      </w:tblGrid>
      <w:tr w:rsidR="00055945" w:rsidRPr="004314C2" w:rsidTr="00AC023B">
        <w:trPr>
          <w:trHeight w:val="421"/>
          <w:jc w:val="center"/>
        </w:trPr>
        <w:tc>
          <w:tcPr>
            <w:tcW w:w="1546" w:type="dxa"/>
            <w:vMerge w:val="restart"/>
            <w:tcBorders>
              <w:left w:val="single" w:sz="8" w:space="0" w:color="auto"/>
              <w:right w:val="nil"/>
            </w:tcBorders>
            <w:shd w:val="clear" w:color="auto" w:fill="548DD4" w:themeFill="text2" w:themeFillTint="99"/>
            <w:vAlign w:val="center"/>
          </w:tcPr>
          <w:p w:rsidR="00055945" w:rsidRPr="00F70AC0" w:rsidRDefault="00055945" w:rsidP="00357F89">
            <w:pPr>
              <w:rPr>
                <w:rFonts w:ascii="Times New Roman" w:hAnsi="Times New Roman" w:cs="Times New Roman"/>
                <w:b/>
                <w:bCs/>
                <w:sz w:val="16"/>
                <w:szCs w:val="16"/>
              </w:rPr>
            </w:pPr>
            <w:r w:rsidRPr="00F70AC0">
              <w:rPr>
                <w:rFonts w:ascii="Times New Roman" w:hAnsi="Times New Roman" w:cs="Times New Roman"/>
                <w:b/>
                <w:bCs/>
                <w:sz w:val="16"/>
                <w:szCs w:val="16"/>
              </w:rPr>
              <w:t>Actividades</w:t>
            </w:r>
          </w:p>
        </w:tc>
        <w:tc>
          <w:tcPr>
            <w:tcW w:w="1184" w:type="dxa"/>
            <w:gridSpan w:val="4"/>
            <w:tcBorders>
              <w:left w:val="single" w:sz="8" w:space="0" w:color="auto"/>
              <w:bottom w:val="single" w:sz="4" w:space="0" w:color="auto"/>
              <w:right w:val="single" w:sz="8" w:space="0" w:color="auto"/>
            </w:tcBorders>
            <w:shd w:val="clear" w:color="auto" w:fill="548DD4" w:themeFill="text2" w:themeFillTint="99"/>
            <w:noWrap/>
            <w:vAlign w:val="bottom"/>
          </w:tcPr>
          <w:p w:rsidR="00055945" w:rsidRPr="00F70AC0" w:rsidRDefault="00055945" w:rsidP="00357F89">
            <w:pPr>
              <w:jc w:val="center"/>
              <w:rPr>
                <w:rFonts w:ascii="Times New Roman" w:hAnsi="Times New Roman" w:cs="Times New Roman"/>
                <w:b/>
                <w:bCs/>
                <w:sz w:val="16"/>
                <w:szCs w:val="16"/>
              </w:rPr>
            </w:pPr>
            <w:r w:rsidRPr="00F70AC0">
              <w:rPr>
                <w:rFonts w:ascii="Times New Roman" w:hAnsi="Times New Roman" w:cs="Times New Roman"/>
                <w:b/>
                <w:bCs/>
                <w:sz w:val="16"/>
                <w:szCs w:val="16"/>
              </w:rPr>
              <w:t>Año 1</w:t>
            </w:r>
          </w:p>
        </w:tc>
        <w:tc>
          <w:tcPr>
            <w:tcW w:w="1184" w:type="dxa"/>
            <w:gridSpan w:val="4"/>
            <w:tcBorders>
              <w:left w:val="nil"/>
              <w:bottom w:val="single" w:sz="4" w:space="0" w:color="auto"/>
              <w:right w:val="single" w:sz="4" w:space="0" w:color="auto"/>
            </w:tcBorders>
            <w:shd w:val="clear" w:color="auto" w:fill="548DD4" w:themeFill="text2" w:themeFillTint="99"/>
            <w:noWrap/>
            <w:vAlign w:val="bottom"/>
          </w:tcPr>
          <w:p w:rsidR="00055945" w:rsidRPr="00F70AC0" w:rsidRDefault="00055945" w:rsidP="00055945">
            <w:pPr>
              <w:jc w:val="center"/>
              <w:rPr>
                <w:rFonts w:ascii="Times New Roman" w:hAnsi="Times New Roman" w:cs="Times New Roman"/>
                <w:b/>
                <w:bCs/>
                <w:sz w:val="16"/>
                <w:szCs w:val="16"/>
              </w:rPr>
            </w:pPr>
            <w:r w:rsidRPr="00F70AC0">
              <w:rPr>
                <w:rFonts w:ascii="Times New Roman" w:hAnsi="Times New Roman" w:cs="Times New Roman"/>
                <w:b/>
                <w:bCs/>
                <w:sz w:val="16"/>
                <w:szCs w:val="16"/>
              </w:rPr>
              <w:t>Año 2</w:t>
            </w:r>
          </w:p>
        </w:tc>
        <w:tc>
          <w:tcPr>
            <w:tcW w:w="1170" w:type="dxa"/>
            <w:gridSpan w:val="4"/>
            <w:tcBorders>
              <w:left w:val="single" w:sz="8" w:space="0" w:color="auto"/>
              <w:bottom w:val="single" w:sz="4" w:space="0" w:color="auto"/>
              <w:right w:val="single" w:sz="4" w:space="0" w:color="auto"/>
            </w:tcBorders>
            <w:shd w:val="clear" w:color="auto" w:fill="548DD4" w:themeFill="text2" w:themeFillTint="99"/>
            <w:noWrap/>
            <w:vAlign w:val="bottom"/>
          </w:tcPr>
          <w:p w:rsidR="00055945" w:rsidRPr="00F70AC0" w:rsidRDefault="00055945" w:rsidP="00357F89">
            <w:pPr>
              <w:jc w:val="center"/>
              <w:rPr>
                <w:rFonts w:ascii="Times New Roman" w:hAnsi="Times New Roman" w:cs="Times New Roman"/>
                <w:b/>
                <w:bCs/>
                <w:sz w:val="16"/>
                <w:szCs w:val="16"/>
              </w:rPr>
            </w:pPr>
            <w:r w:rsidRPr="00F70AC0">
              <w:rPr>
                <w:rFonts w:ascii="Times New Roman" w:hAnsi="Times New Roman" w:cs="Times New Roman"/>
                <w:b/>
                <w:bCs/>
                <w:sz w:val="16"/>
                <w:szCs w:val="16"/>
              </w:rPr>
              <w:t>Año 3</w:t>
            </w:r>
          </w:p>
        </w:tc>
        <w:tc>
          <w:tcPr>
            <w:tcW w:w="1210" w:type="dxa"/>
            <w:gridSpan w:val="5"/>
            <w:tcBorders>
              <w:left w:val="nil"/>
              <w:bottom w:val="single" w:sz="4" w:space="0" w:color="auto"/>
              <w:right w:val="single" w:sz="4" w:space="0" w:color="auto"/>
            </w:tcBorders>
            <w:shd w:val="clear" w:color="auto" w:fill="548DD4" w:themeFill="text2" w:themeFillTint="99"/>
            <w:noWrap/>
            <w:vAlign w:val="bottom"/>
          </w:tcPr>
          <w:p w:rsidR="00055945" w:rsidRPr="00F70AC0" w:rsidRDefault="00055945" w:rsidP="00357F89">
            <w:pPr>
              <w:jc w:val="center"/>
              <w:rPr>
                <w:rFonts w:ascii="Times New Roman" w:hAnsi="Times New Roman" w:cs="Times New Roman"/>
                <w:b/>
                <w:bCs/>
                <w:sz w:val="16"/>
                <w:szCs w:val="16"/>
              </w:rPr>
            </w:pPr>
            <w:r w:rsidRPr="00F70AC0">
              <w:rPr>
                <w:rFonts w:ascii="Times New Roman" w:hAnsi="Times New Roman" w:cs="Times New Roman"/>
                <w:b/>
                <w:bCs/>
                <w:sz w:val="16"/>
                <w:szCs w:val="16"/>
              </w:rPr>
              <w:t>Año 4</w:t>
            </w:r>
          </w:p>
        </w:tc>
        <w:tc>
          <w:tcPr>
            <w:tcW w:w="1209" w:type="dxa"/>
            <w:gridSpan w:val="4"/>
            <w:tcBorders>
              <w:left w:val="single" w:sz="8" w:space="0" w:color="auto"/>
              <w:bottom w:val="single" w:sz="4" w:space="0" w:color="auto"/>
              <w:right w:val="single" w:sz="8" w:space="0" w:color="auto"/>
            </w:tcBorders>
            <w:shd w:val="clear" w:color="auto" w:fill="548DD4" w:themeFill="text2" w:themeFillTint="99"/>
            <w:noWrap/>
            <w:vAlign w:val="bottom"/>
          </w:tcPr>
          <w:p w:rsidR="00055945" w:rsidRPr="00F70AC0" w:rsidRDefault="00055945" w:rsidP="00357F89">
            <w:pPr>
              <w:jc w:val="center"/>
              <w:rPr>
                <w:rFonts w:ascii="Times New Roman" w:hAnsi="Times New Roman" w:cs="Times New Roman"/>
                <w:b/>
                <w:bCs/>
                <w:sz w:val="16"/>
                <w:szCs w:val="16"/>
              </w:rPr>
            </w:pPr>
            <w:r w:rsidRPr="00F70AC0">
              <w:rPr>
                <w:rFonts w:ascii="Times New Roman" w:hAnsi="Times New Roman" w:cs="Times New Roman"/>
                <w:b/>
                <w:bCs/>
                <w:sz w:val="16"/>
                <w:szCs w:val="16"/>
              </w:rPr>
              <w:t>Año 5</w:t>
            </w:r>
          </w:p>
        </w:tc>
        <w:tc>
          <w:tcPr>
            <w:tcW w:w="1070" w:type="dxa"/>
            <w:vMerge w:val="restart"/>
            <w:tcBorders>
              <w:left w:val="nil"/>
              <w:right w:val="single" w:sz="8" w:space="0" w:color="auto"/>
            </w:tcBorders>
            <w:shd w:val="clear" w:color="auto" w:fill="548DD4" w:themeFill="text2" w:themeFillTint="99"/>
            <w:noWrap/>
            <w:vAlign w:val="center"/>
          </w:tcPr>
          <w:p w:rsidR="00055945" w:rsidRPr="00F70AC0" w:rsidRDefault="00055945" w:rsidP="00055945">
            <w:pPr>
              <w:jc w:val="center"/>
              <w:rPr>
                <w:rFonts w:ascii="Times New Roman" w:hAnsi="Times New Roman" w:cs="Times New Roman"/>
                <w:b/>
                <w:bCs/>
                <w:sz w:val="16"/>
                <w:szCs w:val="16"/>
              </w:rPr>
            </w:pPr>
            <w:r w:rsidRPr="00F70AC0">
              <w:rPr>
                <w:rFonts w:ascii="Times New Roman" w:hAnsi="Times New Roman" w:cs="Times New Roman"/>
                <w:b/>
                <w:bCs/>
                <w:sz w:val="16"/>
                <w:szCs w:val="16"/>
              </w:rPr>
              <w:t>Responsable</w:t>
            </w:r>
          </w:p>
        </w:tc>
        <w:tc>
          <w:tcPr>
            <w:tcW w:w="773" w:type="dxa"/>
            <w:vMerge w:val="restart"/>
            <w:tcBorders>
              <w:left w:val="nil"/>
              <w:right w:val="single" w:sz="8" w:space="0" w:color="auto"/>
            </w:tcBorders>
            <w:shd w:val="clear" w:color="auto" w:fill="548DD4" w:themeFill="text2" w:themeFillTint="99"/>
            <w:vAlign w:val="center"/>
          </w:tcPr>
          <w:p w:rsidR="00055945" w:rsidRPr="00F70AC0" w:rsidRDefault="00055945" w:rsidP="00055945">
            <w:pPr>
              <w:jc w:val="center"/>
              <w:rPr>
                <w:rFonts w:ascii="Times New Roman" w:hAnsi="Times New Roman" w:cs="Times New Roman"/>
                <w:b/>
                <w:bCs/>
                <w:sz w:val="16"/>
                <w:szCs w:val="16"/>
              </w:rPr>
            </w:pPr>
            <w:r w:rsidRPr="00F70AC0">
              <w:rPr>
                <w:rFonts w:ascii="Times New Roman" w:hAnsi="Times New Roman" w:cs="Times New Roman"/>
                <w:b/>
                <w:bCs/>
                <w:sz w:val="16"/>
                <w:szCs w:val="16"/>
              </w:rPr>
              <w:t>Costo</w:t>
            </w:r>
          </w:p>
          <w:p w:rsidR="00055945" w:rsidRPr="00F70AC0" w:rsidRDefault="00055945" w:rsidP="00055945">
            <w:pPr>
              <w:jc w:val="center"/>
              <w:rPr>
                <w:rFonts w:ascii="Times New Roman" w:hAnsi="Times New Roman" w:cs="Times New Roman"/>
                <w:b/>
                <w:bCs/>
                <w:sz w:val="16"/>
                <w:szCs w:val="16"/>
              </w:rPr>
            </w:pPr>
            <w:r w:rsidRPr="00F70AC0">
              <w:rPr>
                <w:rFonts w:ascii="Times New Roman" w:hAnsi="Times New Roman" w:cs="Times New Roman"/>
                <w:b/>
                <w:bCs/>
                <w:sz w:val="16"/>
                <w:szCs w:val="16"/>
              </w:rPr>
              <w:t>(US$)</w:t>
            </w:r>
          </w:p>
        </w:tc>
        <w:tc>
          <w:tcPr>
            <w:tcW w:w="1283" w:type="dxa"/>
            <w:vMerge w:val="restart"/>
            <w:tcBorders>
              <w:left w:val="nil"/>
              <w:right w:val="single" w:sz="8" w:space="0" w:color="auto"/>
            </w:tcBorders>
            <w:shd w:val="clear" w:color="auto" w:fill="548DD4" w:themeFill="text2" w:themeFillTint="99"/>
            <w:vAlign w:val="center"/>
          </w:tcPr>
          <w:p w:rsidR="00055945" w:rsidRPr="00F70AC0" w:rsidRDefault="00055945" w:rsidP="00055945">
            <w:pPr>
              <w:jc w:val="center"/>
              <w:rPr>
                <w:rFonts w:ascii="Times New Roman" w:hAnsi="Times New Roman" w:cs="Times New Roman"/>
                <w:b/>
                <w:bCs/>
                <w:sz w:val="16"/>
                <w:szCs w:val="16"/>
              </w:rPr>
            </w:pPr>
            <w:r w:rsidRPr="00F70AC0">
              <w:rPr>
                <w:rFonts w:ascii="Times New Roman" w:hAnsi="Times New Roman" w:cs="Times New Roman"/>
                <w:b/>
                <w:bCs/>
                <w:sz w:val="16"/>
                <w:szCs w:val="16"/>
              </w:rPr>
              <w:t>Fuente de Financiamiento</w:t>
            </w:r>
          </w:p>
        </w:tc>
      </w:tr>
      <w:tr w:rsidR="00055945" w:rsidRPr="004314C2" w:rsidTr="00AC023B">
        <w:trPr>
          <w:trHeight w:val="486"/>
          <w:jc w:val="center"/>
        </w:trPr>
        <w:tc>
          <w:tcPr>
            <w:tcW w:w="1546" w:type="dxa"/>
            <w:vMerge/>
            <w:tcBorders>
              <w:left w:val="single" w:sz="8" w:space="0" w:color="auto"/>
              <w:bottom w:val="single" w:sz="4" w:space="0" w:color="auto"/>
              <w:right w:val="single" w:sz="8" w:space="0" w:color="auto"/>
            </w:tcBorders>
            <w:shd w:val="clear" w:color="auto" w:fill="548DD4" w:themeFill="text2" w:themeFillTint="99"/>
            <w:noWrap/>
            <w:vAlign w:val="bottom"/>
          </w:tcPr>
          <w:p w:rsidR="00055945" w:rsidRPr="00F70AC0" w:rsidRDefault="00055945" w:rsidP="00357F89">
            <w:pPr>
              <w:rPr>
                <w:rFonts w:ascii="Times New Roman" w:hAnsi="Times New Roman" w:cs="Times New Roman"/>
                <w:sz w:val="16"/>
                <w:szCs w:val="16"/>
              </w:rPr>
            </w:pPr>
          </w:p>
        </w:tc>
        <w:tc>
          <w:tcPr>
            <w:tcW w:w="296" w:type="dxa"/>
            <w:tcBorders>
              <w:top w:val="single" w:sz="4" w:space="0" w:color="auto"/>
              <w:left w:val="nil"/>
              <w:bottom w:val="single" w:sz="4" w:space="0" w:color="auto"/>
              <w:right w:val="single" w:sz="4" w:space="0" w:color="auto"/>
            </w:tcBorders>
            <w:shd w:val="clear" w:color="auto" w:fill="548DD4" w:themeFill="text2" w:themeFillTint="99"/>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b/>
                <w:bCs/>
                <w:sz w:val="16"/>
                <w:szCs w:val="16"/>
              </w:rPr>
              <w:t>1</w:t>
            </w:r>
          </w:p>
        </w:tc>
        <w:tc>
          <w:tcPr>
            <w:tcW w:w="296" w:type="dxa"/>
            <w:tcBorders>
              <w:top w:val="single" w:sz="4" w:space="0" w:color="auto"/>
              <w:left w:val="nil"/>
              <w:bottom w:val="single" w:sz="4" w:space="0" w:color="auto"/>
              <w:right w:val="single" w:sz="4" w:space="0" w:color="auto"/>
            </w:tcBorders>
            <w:shd w:val="clear" w:color="auto" w:fill="548DD4" w:themeFill="text2" w:themeFillTint="99"/>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b/>
                <w:bCs/>
                <w:sz w:val="16"/>
                <w:szCs w:val="16"/>
              </w:rPr>
              <w:t>2</w:t>
            </w:r>
          </w:p>
        </w:tc>
        <w:tc>
          <w:tcPr>
            <w:tcW w:w="296" w:type="dxa"/>
            <w:tcBorders>
              <w:top w:val="single" w:sz="4" w:space="0" w:color="auto"/>
              <w:left w:val="nil"/>
              <w:bottom w:val="single" w:sz="4" w:space="0" w:color="auto"/>
              <w:right w:val="single" w:sz="4" w:space="0" w:color="auto"/>
            </w:tcBorders>
            <w:shd w:val="clear" w:color="auto" w:fill="548DD4" w:themeFill="text2" w:themeFillTint="99"/>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b/>
                <w:bCs/>
                <w:sz w:val="16"/>
                <w:szCs w:val="16"/>
              </w:rPr>
              <w:t>3</w:t>
            </w:r>
          </w:p>
        </w:tc>
        <w:tc>
          <w:tcPr>
            <w:tcW w:w="296" w:type="dxa"/>
            <w:tcBorders>
              <w:top w:val="single" w:sz="4" w:space="0" w:color="auto"/>
              <w:left w:val="nil"/>
              <w:bottom w:val="single" w:sz="4" w:space="0" w:color="auto"/>
              <w:right w:val="single" w:sz="8" w:space="0" w:color="auto"/>
            </w:tcBorders>
            <w:shd w:val="clear" w:color="auto" w:fill="548DD4" w:themeFill="text2" w:themeFillTint="99"/>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b/>
                <w:bCs/>
                <w:sz w:val="16"/>
                <w:szCs w:val="16"/>
              </w:rPr>
              <w:t>4</w:t>
            </w:r>
          </w:p>
        </w:tc>
        <w:tc>
          <w:tcPr>
            <w:tcW w:w="296" w:type="dxa"/>
            <w:tcBorders>
              <w:top w:val="single" w:sz="4" w:space="0" w:color="auto"/>
              <w:left w:val="nil"/>
              <w:bottom w:val="single" w:sz="4" w:space="0" w:color="auto"/>
              <w:right w:val="single" w:sz="4" w:space="0" w:color="auto"/>
            </w:tcBorders>
            <w:shd w:val="clear" w:color="auto" w:fill="548DD4" w:themeFill="text2" w:themeFillTint="99"/>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b/>
                <w:bCs/>
                <w:sz w:val="16"/>
                <w:szCs w:val="16"/>
              </w:rPr>
              <w:t>1</w:t>
            </w:r>
          </w:p>
        </w:tc>
        <w:tc>
          <w:tcPr>
            <w:tcW w:w="296" w:type="dxa"/>
            <w:tcBorders>
              <w:top w:val="single" w:sz="4" w:space="0" w:color="auto"/>
              <w:left w:val="nil"/>
              <w:bottom w:val="single" w:sz="4" w:space="0" w:color="auto"/>
              <w:right w:val="single" w:sz="4" w:space="0" w:color="auto"/>
            </w:tcBorders>
            <w:shd w:val="clear" w:color="auto" w:fill="548DD4" w:themeFill="text2" w:themeFillTint="99"/>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b/>
                <w:bCs/>
                <w:sz w:val="16"/>
                <w:szCs w:val="16"/>
              </w:rPr>
              <w:t>2</w:t>
            </w:r>
          </w:p>
        </w:tc>
        <w:tc>
          <w:tcPr>
            <w:tcW w:w="296" w:type="dxa"/>
            <w:tcBorders>
              <w:top w:val="single" w:sz="4" w:space="0" w:color="auto"/>
              <w:left w:val="nil"/>
              <w:bottom w:val="single" w:sz="4" w:space="0" w:color="auto"/>
              <w:right w:val="single" w:sz="4" w:space="0" w:color="auto"/>
            </w:tcBorders>
            <w:shd w:val="clear" w:color="auto" w:fill="548DD4" w:themeFill="text2" w:themeFillTint="99"/>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b/>
                <w:bCs/>
                <w:sz w:val="16"/>
                <w:szCs w:val="16"/>
              </w:rPr>
              <w:t>3</w:t>
            </w:r>
          </w:p>
        </w:tc>
        <w:tc>
          <w:tcPr>
            <w:tcW w:w="296" w:type="dxa"/>
            <w:tcBorders>
              <w:top w:val="single" w:sz="4" w:space="0" w:color="auto"/>
              <w:left w:val="nil"/>
              <w:bottom w:val="single" w:sz="4" w:space="0" w:color="auto"/>
              <w:right w:val="nil"/>
            </w:tcBorders>
            <w:shd w:val="clear" w:color="auto" w:fill="548DD4" w:themeFill="text2" w:themeFillTint="99"/>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b/>
                <w:bCs/>
                <w:sz w:val="16"/>
                <w:szCs w:val="16"/>
              </w:rPr>
              <w:t>4</w:t>
            </w:r>
          </w:p>
        </w:tc>
        <w:tc>
          <w:tcPr>
            <w:tcW w:w="296" w:type="dxa"/>
            <w:tcBorders>
              <w:top w:val="single" w:sz="4" w:space="0" w:color="auto"/>
              <w:left w:val="single" w:sz="8" w:space="0" w:color="auto"/>
              <w:bottom w:val="single" w:sz="4" w:space="0" w:color="auto"/>
              <w:right w:val="single" w:sz="4" w:space="0" w:color="auto"/>
            </w:tcBorders>
            <w:shd w:val="clear" w:color="auto" w:fill="548DD4" w:themeFill="text2" w:themeFillTint="99"/>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b/>
                <w:bCs/>
                <w:sz w:val="16"/>
                <w:szCs w:val="16"/>
              </w:rPr>
              <w:t>1</w:t>
            </w:r>
          </w:p>
        </w:tc>
        <w:tc>
          <w:tcPr>
            <w:tcW w:w="296" w:type="dxa"/>
            <w:tcBorders>
              <w:top w:val="single" w:sz="4" w:space="0" w:color="auto"/>
              <w:left w:val="nil"/>
              <w:bottom w:val="single" w:sz="4" w:space="0" w:color="auto"/>
              <w:right w:val="single" w:sz="4" w:space="0" w:color="auto"/>
            </w:tcBorders>
            <w:shd w:val="clear" w:color="auto" w:fill="548DD4" w:themeFill="text2" w:themeFillTint="99"/>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b/>
                <w:bCs/>
                <w:sz w:val="16"/>
                <w:szCs w:val="16"/>
              </w:rPr>
              <w:t>2</w:t>
            </w:r>
          </w:p>
        </w:tc>
        <w:tc>
          <w:tcPr>
            <w:tcW w:w="296" w:type="dxa"/>
            <w:tcBorders>
              <w:top w:val="single" w:sz="4" w:space="0" w:color="auto"/>
              <w:left w:val="nil"/>
              <w:bottom w:val="single" w:sz="4" w:space="0" w:color="auto"/>
              <w:right w:val="single" w:sz="4" w:space="0" w:color="auto"/>
            </w:tcBorders>
            <w:shd w:val="clear" w:color="auto" w:fill="548DD4" w:themeFill="text2" w:themeFillTint="99"/>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b/>
                <w:bCs/>
                <w:sz w:val="16"/>
                <w:szCs w:val="16"/>
              </w:rPr>
              <w:t>3</w:t>
            </w:r>
          </w:p>
        </w:tc>
        <w:tc>
          <w:tcPr>
            <w:tcW w:w="296" w:type="dxa"/>
            <w:gridSpan w:val="2"/>
            <w:tcBorders>
              <w:top w:val="single" w:sz="4" w:space="0" w:color="auto"/>
              <w:left w:val="nil"/>
              <w:bottom w:val="single" w:sz="4" w:space="0" w:color="auto"/>
              <w:right w:val="single" w:sz="8" w:space="0" w:color="auto"/>
            </w:tcBorders>
            <w:shd w:val="clear" w:color="auto" w:fill="548DD4" w:themeFill="text2" w:themeFillTint="99"/>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b/>
                <w:bCs/>
                <w:sz w:val="16"/>
                <w:szCs w:val="16"/>
              </w:rPr>
              <w:t>4</w:t>
            </w:r>
          </w:p>
        </w:tc>
        <w:tc>
          <w:tcPr>
            <w:tcW w:w="308" w:type="dxa"/>
            <w:tcBorders>
              <w:top w:val="single" w:sz="4" w:space="0" w:color="auto"/>
              <w:left w:val="nil"/>
              <w:bottom w:val="single" w:sz="4" w:space="0" w:color="auto"/>
              <w:right w:val="single" w:sz="4" w:space="0" w:color="auto"/>
            </w:tcBorders>
            <w:shd w:val="clear" w:color="auto" w:fill="548DD4" w:themeFill="text2" w:themeFillTint="99"/>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b/>
                <w:bCs/>
                <w:sz w:val="16"/>
                <w:szCs w:val="16"/>
              </w:rPr>
              <w:t>1</w:t>
            </w:r>
          </w:p>
        </w:tc>
        <w:tc>
          <w:tcPr>
            <w:tcW w:w="296" w:type="dxa"/>
            <w:tcBorders>
              <w:top w:val="single" w:sz="4" w:space="0" w:color="auto"/>
              <w:left w:val="nil"/>
              <w:bottom w:val="single" w:sz="4" w:space="0" w:color="auto"/>
              <w:right w:val="single" w:sz="4" w:space="0" w:color="auto"/>
            </w:tcBorders>
            <w:shd w:val="clear" w:color="auto" w:fill="548DD4" w:themeFill="text2" w:themeFillTint="99"/>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b/>
                <w:bCs/>
                <w:sz w:val="16"/>
                <w:szCs w:val="16"/>
              </w:rPr>
              <w:t>2</w:t>
            </w:r>
          </w:p>
        </w:tc>
        <w:tc>
          <w:tcPr>
            <w:tcW w:w="296" w:type="dxa"/>
            <w:tcBorders>
              <w:top w:val="single" w:sz="4" w:space="0" w:color="auto"/>
              <w:left w:val="nil"/>
              <w:bottom w:val="single" w:sz="4" w:space="0" w:color="auto"/>
              <w:right w:val="single" w:sz="4" w:space="0" w:color="auto"/>
            </w:tcBorders>
            <w:shd w:val="clear" w:color="auto" w:fill="548DD4" w:themeFill="text2" w:themeFillTint="99"/>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b/>
                <w:bCs/>
                <w:sz w:val="16"/>
                <w:szCs w:val="16"/>
              </w:rPr>
              <w:t>3</w:t>
            </w:r>
          </w:p>
        </w:tc>
        <w:tc>
          <w:tcPr>
            <w:tcW w:w="296" w:type="dxa"/>
            <w:tcBorders>
              <w:top w:val="single" w:sz="4" w:space="0" w:color="auto"/>
              <w:left w:val="nil"/>
              <w:bottom w:val="single" w:sz="4" w:space="0" w:color="auto"/>
              <w:right w:val="nil"/>
            </w:tcBorders>
            <w:shd w:val="clear" w:color="auto" w:fill="548DD4" w:themeFill="text2" w:themeFillTint="99"/>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b/>
                <w:bCs/>
                <w:sz w:val="16"/>
                <w:szCs w:val="16"/>
              </w:rPr>
              <w:t>4</w:t>
            </w:r>
          </w:p>
        </w:tc>
        <w:tc>
          <w:tcPr>
            <w:tcW w:w="308" w:type="dxa"/>
            <w:tcBorders>
              <w:top w:val="single" w:sz="4" w:space="0" w:color="auto"/>
              <w:left w:val="single" w:sz="8" w:space="0" w:color="auto"/>
              <w:bottom w:val="single" w:sz="4" w:space="0" w:color="auto"/>
              <w:right w:val="single" w:sz="4" w:space="0" w:color="auto"/>
            </w:tcBorders>
            <w:shd w:val="clear" w:color="auto" w:fill="548DD4" w:themeFill="text2" w:themeFillTint="99"/>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b/>
                <w:bCs/>
                <w:sz w:val="16"/>
                <w:szCs w:val="16"/>
              </w:rPr>
              <w:t>1</w:t>
            </w:r>
          </w:p>
        </w:tc>
        <w:tc>
          <w:tcPr>
            <w:tcW w:w="296" w:type="dxa"/>
            <w:tcBorders>
              <w:top w:val="single" w:sz="4" w:space="0" w:color="auto"/>
              <w:left w:val="nil"/>
              <w:bottom w:val="single" w:sz="4" w:space="0" w:color="auto"/>
              <w:right w:val="single" w:sz="4" w:space="0" w:color="auto"/>
            </w:tcBorders>
            <w:shd w:val="clear" w:color="auto" w:fill="548DD4" w:themeFill="text2" w:themeFillTint="99"/>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b/>
                <w:bCs/>
                <w:sz w:val="16"/>
                <w:szCs w:val="16"/>
              </w:rPr>
              <w:t>2</w:t>
            </w:r>
          </w:p>
        </w:tc>
        <w:tc>
          <w:tcPr>
            <w:tcW w:w="296" w:type="dxa"/>
            <w:tcBorders>
              <w:top w:val="single" w:sz="4" w:space="0" w:color="auto"/>
              <w:left w:val="nil"/>
              <w:bottom w:val="single" w:sz="4" w:space="0" w:color="auto"/>
              <w:right w:val="single" w:sz="4" w:space="0" w:color="auto"/>
            </w:tcBorders>
            <w:shd w:val="clear" w:color="auto" w:fill="548DD4" w:themeFill="text2" w:themeFillTint="99"/>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b/>
                <w:bCs/>
                <w:sz w:val="16"/>
                <w:szCs w:val="16"/>
              </w:rPr>
              <w:t>3</w:t>
            </w:r>
          </w:p>
        </w:tc>
        <w:tc>
          <w:tcPr>
            <w:tcW w:w="309" w:type="dxa"/>
            <w:tcBorders>
              <w:top w:val="single" w:sz="4" w:space="0" w:color="auto"/>
              <w:left w:val="nil"/>
              <w:bottom w:val="single" w:sz="4" w:space="0" w:color="auto"/>
              <w:right w:val="single" w:sz="8" w:space="0" w:color="auto"/>
            </w:tcBorders>
            <w:shd w:val="clear" w:color="auto" w:fill="548DD4" w:themeFill="text2" w:themeFillTint="99"/>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b/>
                <w:bCs/>
                <w:sz w:val="16"/>
                <w:szCs w:val="16"/>
              </w:rPr>
              <w:t>4</w:t>
            </w:r>
          </w:p>
        </w:tc>
        <w:tc>
          <w:tcPr>
            <w:tcW w:w="1070" w:type="dxa"/>
            <w:vMerge/>
            <w:tcBorders>
              <w:left w:val="nil"/>
              <w:bottom w:val="single" w:sz="4" w:space="0" w:color="auto"/>
              <w:right w:val="single" w:sz="8" w:space="0" w:color="auto"/>
            </w:tcBorders>
            <w:noWrap/>
            <w:vAlign w:val="bottom"/>
          </w:tcPr>
          <w:p w:rsidR="00055945" w:rsidRPr="00F70AC0" w:rsidRDefault="00055945" w:rsidP="00357F89">
            <w:pPr>
              <w:jc w:val="center"/>
              <w:rPr>
                <w:rFonts w:ascii="Times New Roman" w:hAnsi="Times New Roman" w:cs="Times New Roman"/>
                <w:sz w:val="16"/>
                <w:szCs w:val="16"/>
              </w:rPr>
            </w:pPr>
          </w:p>
        </w:tc>
        <w:tc>
          <w:tcPr>
            <w:tcW w:w="773" w:type="dxa"/>
            <w:vMerge/>
            <w:tcBorders>
              <w:left w:val="nil"/>
              <w:bottom w:val="single" w:sz="4" w:space="0" w:color="auto"/>
              <w:right w:val="single" w:sz="8" w:space="0" w:color="auto"/>
            </w:tcBorders>
          </w:tcPr>
          <w:p w:rsidR="00055945" w:rsidRPr="00F70AC0" w:rsidRDefault="00055945" w:rsidP="00357F89">
            <w:pPr>
              <w:jc w:val="center"/>
              <w:rPr>
                <w:rFonts w:ascii="Times New Roman" w:hAnsi="Times New Roman" w:cs="Times New Roman"/>
                <w:sz w:val="16"/>
                <w:szCs w:val="16"/>
              </w:rPr>
            </w:pPr>
          </w:p>
        </w:tc>
        <w:tc>
          <w:tcPr>
            <w:tcW w:w="1283" w:type="dxa"/>
            <w:vMerge/>
            <w:tcBorders>
              <w:left w:val="nil"/>
              <w:bottom w:val="single" w:sz="4" w:space="0" w:color="auto"/>
              <w:right w:val="single" w:sz="8" w:space="0" w:color="auto"/>
            </w:tcBorders>
          </w:tcPr>
          <w:p w:rsidR="00055945" w:rsidRPr="00F70AC0" w:rsidRDefault="00055945" w:rsidP="00357F89">
            <w:pPr>
              <w:jc w:val="center"/>
              <w:rPr>
                <w:rFonts w:ascii="Times New Roman" w:hAnsi="Times New Roman" w:cs="Times New Roman"/>
                <w:sz w:val="16"/>
                <w:szCs w:val="16"/>
              </w:rPr>
            </w:pPr>
          </w:p>
        </w:tc>
      </w:tr>
      <w:tr w:rsidR="00055945" w:rsidRPr="004314C2" w:rsidTr="003946F9">
        <w:trPr>
          <w:trHeight w:val="486"/>
          <w:jc w:val="center"/>
        </w:trPr>
        <w:tc>
          <w:tcPr>
            <w:tcW w:w="1546" w:type="dxa"/>
            <w:tcBorders>
              <w:top w:val="single" w:sz="4" w:space="0" w:color="auto"/>
              <w:left w:val="single" w:sz="8" w:space="0" w:color="auto"/>
              <w:bottom w:val="single" w:sz="4" w:space="0" w:color="auto"/>
              <w:right w:val="single" w:sz="8" w:space="0" w:color="auto"/>
            </w:tcBorders>
            <w:noWrap/>
            <w:vAlign w:val="bottom"/>
          </w:tcPr>
          <w:p w:rsidR="00055945" w:rsidRPr="00F70AC0" w:rsidRDefault="00055945" w:rsidP="00055945">
            <w:pPr>
              <w:jc w:val="left"/>
              <w:rPr>
                <w:rFonts w:ascii="Times New Roman" w:hAnsi="Times New Roman" w:cs="Times New Roman"/>
                <w:sz w:val="16"/>
                <w:szCs w:val="16"/>
              </w:rPr>
            </w:pPr>
            <w:r w:rsidRPr="00F70AC0">
              <w:rPr>
                <w:rFonts w:ascii="Times New Roman" w:hAnsi="Times New Roman" w:cs="Times New Roman"/>
                <w:sz w:val="16"/>
                <w:szCs w:val="16"/>
              </w:rPr>
              <w:t>A.  Evaluación de Medio Término</w:t>
            </w:r>
          </w:p>
        </w:tc>
        <w:tc>
          <w:tcPr>
            <w:tcW w:w="296" w:type="dxa"/>
            <w:tcBorders>
              <w:top w:val="single" w:sz="4" w:space="0" w:color="auto"/>
              <w:left w:val="nil"/>
              <w:bottom w:val="single" w:sz="4" w:space="0" w:color="auto"/>
              <w:right w:val="single" w:sz="4"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single" w:sz="4" w:space="0" w:color="auto"/>
              <w:left w:val="nil"/>
              <w:bottom w:val="single" w:sz="4" w:space="0" w:color="auto"/>
              <w:right w:val="single" w:sz="4"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single" w:sz="4" w:space="0" w:color="auto"/>
              <w:left w:val="nil"/>
              <w:bottom w:val="single" w:sz="4" w:space="0" w:color="auto"/>
              <w:right w:val="single" w:sz="4"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single" w:sz="4" w:space="0" w:color="auto"/>
              <w:left w:val="nil"/>
              <w:bottom w:val="single" w:sz="4" w:space="0" w:color="auto"/>
              <w:right w:val="single" w:sz="8"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single" w:sz="4" w:space="0" w:color="auto"/>
              <w:left w:val="nil"/>
              <w:bottom w:val="single" w:sz="4" w:space="0" w:color="auto"/>
              <w:right w:val="single" w:sz="4"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single" w:sz="4" w:space="0" w:color="auto"/>
              <w:left w:val="nil"/>
              <w:bottom w:val="single" w:sz="4" w:space="0" w:color="auto"/>
              <w:right w:val="single" w:sz="4"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single" w:sz="4" w:space="0" w:color="auto"/>
              <w:left w:val="nil"/>
              <w:bottom w:val="single" w:sz="4" w:space="0" w:color="auto"/>
              <w:right w:val="single" w:sz="4"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single" w:sz="4" w:space="0" w:color="auto"/>
              <w:left w:val="nil"/>
              <w:bottom w:val="single" w:sz="4" w:space="0" w:color="auto"/>
              <w:right w:val="nil"/>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single" w:sz="4" w:space="0" w:color="auto"/>
              <w:left w:val="single" w:sz="8" w:space="0" w:color="auto"/>
              <w:bottom w:val="single" w:sz="4" w:space="0" w:color="auto"/>
              <w:right w:val="single" w:sz="4"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single" w:sz="4" w:space="0" w:color="auto"/>
              <w:left w:val="nil"/>
              <w:bottom w:val="single" w:sz="4" w:space="0" w:color="auto"/>
              <w:right w:val="single" w:sz="4"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single" w:sz="4" w:space="0" w:color="auto"/>
              <w:left w:val="nil"/>
              <w:bottom w:val="single" w:sz="4" w:space="0" w:color="auto"/>
              <w:right w:val="single" w:sz="4"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gridSpan w:val="2"/>
            <w:tcBorders>
              <w:top w:val="single" w:sz="4" w:space="0" w:color="auto"/>
              <w:left w:val="nil"/>
              <w:bottom w:val="single" w:sz="4" w:space="0" w:color="auto"/>
              <w:right w:val="single" w:sz="8" w:space="0" w:color="auto"/>
            </w:tcBorders>
            <w:shd w:val="clear" w:color="auto" w:fill="9BBB59" w:themeFill="accent3"/>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308" w:type="dxa"/>
            <w:tcBorders>
              <w:top w:val="single" w:sz="4" w:space="0" w:color="auto"/>
              <w:left w:val="nil"/>
              <w:bottom w:val="single" w:sz="4" w:space="0" w:color="auto"/>
              <w:right w:val="single" w:sz="4"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single" w:sz="4" w:space="0" w:color="auto"/>
              <w:left w:val="nil"/>
              <w:bottom w:val="single" w:sz="4" w:space="0" w:color="auto"/>
              <w:right w:val="single" w:sz="4"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single" w:sz="4" w:space="0" w:color="auto"/>
              <w:left w:val="nil"/>
              <w:bottom w:val="single" w:sz="4" w:space="0" w:color="auto"/>
              <w:right w:val="single" w:sz="4"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single" w:sz="4" w:space="0" w:color="auto"/>
              <w:left w:val="nil"/>
              <w:bottom w:val="single" w:sz="4" w:space="0" w:color="auto"/>
              <w:right w:val="nil"/>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308" w:type="dxa"/>
            <w:tcBorders>
              <w:top w:val="single" w:sz="4" w:space="0" w:color="auto"/>
              <w:left w:val="single" w:sz="8" w:space="0" w:color="auto"/>
              <w:bottom w:val="single" w:sz="4" w:space="0" w:color="auto"/>
              <w:right w:val="single" w:sz="4"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single" w:sz="4" w:space="0" w:color="auto"/>
              <w:left w:val="nil"/>
              <w:bottom w:val="single" w:sz="4" w:space="0" w:color="auto"/>
              <w:right w:val="single" w:sz="4"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single" w:sz="4" w:space="0" w:color="auto"/>
              <w:left w:val="nil"/>
              <w:bottom w:val="single" w:sz="4" w:space="0" w:color="auto"/>
              <w:right w:val="single" w:sz="4"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309" w:type="dxa"/>
            <w:tcBorders>
              <w:top w:val="single" w:sz="4" w:space="0" w:color="auto"/>
              <w:left w:val="nil"/>
              <w:bottom w:val="single" w:sz="4" w:space="0" w:color="auto"/>
              <w:right w:val="single" w:sz="8"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1070" w:type="dxa"/>
            <w:tcBorders>
              <w:top w:val="single" w:sz="4" w:space="0" w:color="auto"/>
              <w:left w:val="nil"/>
              <w:bottom w:val="single" w:sz="4" w:space="0" w:color="auto"/>
              <w:right w:val="single" w:sz="8" w:space="0" w:color="auto"/>
            </w:tcBorders>
            <w:noWrap/>
            <w:vAlign w:val="center"/>
          </w:tcPr>
          <w:p w:rsidR="00055945" w:rsidRPr="00F70AC0" w:rsidRDefault="00E947CB" w:rsidP="003946F9">
            <w:pPr>
              <w:jc w:val="center"/>
              <w:rPr>
                <w:rFonts w:ascii="Times New Roman" w:hAnsi="Times New Roman" w:cs="Times New Roman"/>
                <w:sz w:val="16"/>
                <w:szCs w:val="16"/>
              </w:rPr>
            </w:pPr>
            <w:r>
              <w:rPr>
                <w:rFonts w:ascii="Times New Roman" w:hAnsi="Times New Roman" w:cs="Times New Roman"/>
                <w:sz w:val="16"/>
                <w:szCs w:val="16"/>
              </w:rPr>
              <w:t>Consultor</w:t>
            </w:r>
          </w:p>
        </w:tc>
        <w:tc>
          <w:tcPr>
            <w:tcW w:w="773" w:type="dxa"/>
            <w:tcBorders>
              <w:top w:val="single" w:sz="4" w:space="0" w:color="auto"/>
              <w:left w:val="nil"/>
              <w:bottom w:val="single" w:sz="4" w:space="0" w:color="auto"/>
              <w:right w:val="single" w:sz="8" w:space="0" w:color="auto"/>
            </w:tcBorders>
            <w:vAlign w:val="center"/>
          </w:tcPr>
          <w:p w:rsidR="00055945" w:rsidRPr="00F70AC0" w:rsidRDefault="00E03727" w:rsidP="003946F9">
            <w:pPr>
              <w:jc w:val="center"/>
              <w:rPr>
                <w:rFonts w:ascii="Times New Roman" w:hAnsi="Times New Roman" w:cs="Times New Roman"/>
                <w:sz w:val="16"/>
                <w:szCs w:val="16"/>
              </w:rPr>
            </w:pPr>
            <w:r>
              <w:rPr>
                <w:rFonts w:ascii="Times New Roman" w:hAnsi="Times New Roman" w:cs="Times New Roman"/>
                <w:sz w:val="16"/>
                <w:szCs w:val="16"/>
              </w:rPr>
              <w:t>40</w:t>
            </w:r>
            <w:r w:rsidR="00055945" w:rsidRPr="00F70AC0">
              <w:rPr>
                <w:rFonts w:ascii="Times New Roman" w:hAnsi="Times New Roman" w:cs="Times New Roman"/>
                <w:sz w:val="16"/>
                <w:szCs w:val="16"/>
              </w:rPr>
              <w:t>.000</w:t>
            </w:r>
          </w:p>
        </w:tc>
        <w:tc>
          <w:tcPr>
            <w:tcW w:w="1283" w:type="dxa"/>
            <w:tcBorders>
              <w:top w:val="single" w:sz="4" w:space="0" w:color="auto"/>
              <w:left w:val="nil"/>
              <w:bottom w:val="single" w:sz="4" w:space="0" w:color="auto"/>
              <w:right w:val="single" w:sz="8" w:space="0" w:color="auto"/>
            </w:tcBorders>
            <w:vAlign w:val="center"/>
          </w:tcPr>
          <w:p w:rsidR="00055945" w:rsidRPr="00F70AC0" w:rsidRDefault="00055945" w:rsidP="003946F9">
            <w:pPr>
              <w:jc w:val="center"/>
              <w:rPr>
                <w:rFonts w:ascii="Times New Roman" w:hAnsi="Times New Roman" w:cs="Times New Roman"/>
                <w:sz w:val="16"/>
                <w:szCs w:val="16"/>
              </w:rPr>
            </w:pPr>
            <w:r w:rsidRPr="00F70AC0">
              <w:rPr>
                <w:rFonts w:ascii="Times New Roman" w:hAnsi="Times New Roman" w:cs="Times New Roman"/>
                <w:sz w:val="16"/>
                <w:szCs w:val="16"/>
              </w:rPr>
              <w:t>TC NI-T1169</w:t>
            </w:r>
          </w:p>
        </w:tc>
      </w:tr>
      <w:tr w:rsidR="00055945" w:rsidRPr="004314C2" w:rsidTr="003946F9">
        <w:trPr>
          <w:trHeight w:val="486"/>
          <w:jc w:val="center"/>
        </w:trPr>
        <w:tc>
          <w:tcPr>
            <w:tcW w:w="1546" w:type="dxa"/>
            <w:tcBorders>
              <w:top w:val="nil"/>
              <w:left w:val="single" w:sz="8" w:space="0" w:color="auto"/>
              <w:bottom w:val="single" w:sz="4" w:space="0" w:color="auto"/>
              <w:right w:val="single" w:sz="8" w:space="0" w:color="auto"/>
            </w:tcBorders>
            <w:noWrap/>
            <w:vAlign w:val="bottom"/>
          </w:tcPr>
          <w:p w:rsidR="00055945" w:rsidRPr="00F70AC0" w:rsidRDefault="00055945" w:rsidP="00055945">
            <w:pPr>
              <w:jc w:val="left"/>
              <w:rPr>
                <w:rFonts w:ascii="Times New Roman" w:hAnsi="Times New Roman" w:cs="Times New Roman"/>
                <w:sz w:val="16"/>
                <w:szCs w:val="16"/>
              </w:rPr>
            </w:pPr>
            <w:r w:rsidRPr="00F70AC0">
              <w:rPr>
                <w:rFonts w:ascii="Times New Roman" w:hAnsi="Times New Roman" w:cs="Times New Roman"/>
                <w:sz w:val="16"/>
                <w:szCs w:val="16"/>
              </w:rPr>
              <w:t>B.  Evaluación Final</w:t>
            </w:r>
          </w:p>
        </w:tc>
        <w:tc>
          <w:tcPr>
            <w:tcW w:w="296" w:type="dxa"/>
            <w:tcBorders>
              <w:top w:val="nil"/>
              <w:left w:val="nil"/>
              <w:bottom w:val="single" w:sz="4" w:space="0" w:color="auto"/>
              <w:right w:val="single" w:sz="4"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8"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nil"/>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single" w:sz="8" w:space="0" w:color="auto"/>
              <w:bottom w:val="single" w:sz="4" w:space="0" w:color="auto"/>
              <w:right w:val="single" w:sz="4"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gridSpan w:val="2"/>
            <w:tcBorders>
              <w:top w:val="nil"/>
              <w:left w:val="nil"/>
              <w:bottom w:val="single" w:sz="4" w:space="0" w:color="auto"/>
              <w:right w:val="single" w:sz="8"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308" w:type="dxa"/>
            <w:tcBorders>
              <w:top w:val="nil"/>
              <w:left w:val="nil"/>
              <w:bottom w:val="single" w:sz="4" w:space="0" w:color="auto"/>
              <w:right w:val="single" w:sz="4"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nil"/>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308" w:type="dxa"/>
            <w:tcBorders>
              <w:top w:val="nil"/>
              <w:left w:val="single" w:sz="8" w:space="0" w:color="auto"/>
              <w:bottom w:val="single" w:sz="4" w:space="0" w:color="auto"/>
              <w:right w:val="single" w:sz="4"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309" w:type="dxa"/>
            <w:tcBorders>
              <w:top w:val="single" w:sz="4" w:space="0" w:color="auto"/>
              <w:left w:val="nil"/>
              <w:bottom w:val="single" w:sz="4" w:space="0" w:color="auto"/>
              <w:right w:val="single" w:sz="8" w:space="0" w:color="auto"/>
            </w:tcBorders>
            <w:shd w:val="clear" w:color="auto" w:fill="9BBB59" w:themeFill="accent3"/>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1070" w:type="dxa"/>
            <w:tcBorders>
              <w:top w:val="nil"/>
              <w:left w:val="nil"/>
              <w:bottom w:val="single" w:sz="4" w:space="0" w:color="auto"/>
              <w:right w:val="single" w:sz="8" w:space="0" w:color="auto"/>
            </w:tcBorders>
            <w:noWrap/>
            <w:vAlign w:val="center"/>
          </w:tcPr>
          <w:p w:rsidR="00055945" w:rsidRPr="00F70AC0" w:rsidRDefault="00E947CB" w:rsidP="003946F9">
            <w:pPr>
              <w:jc w:val="center"/>
              <w:rPr>
                <w:rFonts w:ascii="Times New Roman" w:hAnsi="Times New Roman" w:cs="Times New Roman"/>
                <w:sz w:val="16"/>
                <w:szCs w:val="16"/>
              </w:rPr>
            </w:pPr>
            <w:r>
              <w:rPr>
                <w:rFonts w:ascii="Times New Roman" w:hAnsi="Times New Roman" w:cs="Times New Roman"/>
                <w:sz w:val="16"/>
                <w:szCs w:val="16"/>
              </w:rPr>
              <w:t>Consultor</w:t>
            </w:r>
          </w:p>
        </w:tc>
        <w:tc>
          <w:tcPr>
            <w:tcW w:w="773" w:type="dxa"/>
            <w:tcBorders>
              <w:top w:val="nil"/>
              <w:left w:val="nil"/>
              <w:bottom w:val="single" w:sz="4" w:space="0" w:color="auto"/>
              <w:right w:val="single" w:sz="8" w:space="0" w:color="auto"/>
            </w:tcBorders>
            <w:vAlign w:val="center"/>
          </w:tcPr>
          <w:p w:rsidR="00055945" w:rsidRPr="00F70AC0" w:rsidRDefault="00E03727" w:rsidP="003946F9">
            <w:pPr>
              <w:jc w:val="center"/>
              <w:rPr>
                <w:rFonts w:ascii="Times New Roman" w:hAnsi="Times New Roman" w:cs="Times New Roman"/>
                <w:sz w:val="16"/>
                <w:szCs w:val="16"/>
              </w:rPr>
            </w:pPr>
            <w:r>
              <w:rPr>
                <w:rFonts w:ascii="Times New Roman" w:hAnsi="Times New Roman" w:cs="Times New Roman"/>
                <w:sz w:val="16"/>
                <w:szCs w:val="16"/>
              </w:rPr>
              <w:t>4</w:t>
            </w:r>
            <w:r w:rsidR="00055945" w:rsidRPr="00F70AC0">
              <w:rPr>
                <w:rFonts w:ascii="Times New Roman" w:hAnsi="Times New Roman" w:cs="Times New Roman"/>
                <w:sz w:val="16"/>
                <w:szCs w:val="16"/>
              </w:rPr>
              <w:t>0.000</w:t>
            </w:r>
          </w:p>
        </w:tc>
        <w:tc>
          <w:tcPr>
            <w:tcW w:w="1283" w:type="dxa"/>
            <w:tcBorders>
              <w:top w:val="nil"/>
              <w:left w:val="nil"/>
              <w:bottom w:val="single" w:sz="4" w:space="0" w:color="auto"/>
              <w:right w:val="single" w:sz="8" w:space="0" w:color="auto"/>
            </w:tcBorders>
            <w:vAlign w:val="center"/>
          </w:tcPr>
          <w:p w:rsidR="00055945" w:rsidRPr="00F70AC0" w:rsidRDefault="00055945" w:rsidP="003946F9">
            <w:pPr>
              <w:jc w:val="center"/>
              <w:rPr>
                <w:rFonts w:ascii="Times New Roman" w:hAnsi="Times New Roman" w:cs="Times New Roman"/>
                <w:sz w:val="16"/>
                <w:szCs w:val="16"/>
              </w:rPr>
            </w:pPr>
            <w:r w:rsidRPr="00F70AC0">
              <w:rPr>
                <w:rFonts w:ascii="Times New Roman" w:hAnsi="Times New Roman" w:cs="Times New Roman"/>
                <w:sz w:val="16"/>
                <w:szCs w:val="16"/>
              </w:rPr>
              <w:t>TC NI-T1169</w:t>
            </w:r>
          </w:p>
        </w:tc>
      </w:tr>
      <w:tr w:rsidR="00A636CC" w:rsidRPr="004314C2" w:rsidTr="003946F9">
        <w:trPr>
          <w:trHeight w:val="486"/>
          <w:jc w:val="center"/>
        </w:trPr>
        <w:tc>
          <w:tcPr>
            <w:tcW w:w="1546" w:type="dxa"/>
            <w:tcBorders>
              <w:top w:val="nil"/>
              <w:left w:val="single" w:sz="8" w:space="0" w:color="auto"/>
              <w:bottom w:val="single" w:sz="4" w:space="0" w:color="auto"/>
              <w:right w:val="single" w:sz="8" w:space="0" w:color="auto"/>
            </w:tcBorders>
            <w:noWrap/>
            <w:vAlign w:val="bottom"/>
          </w:tcPr>
          <w:p w:rsidR="00055945" w:rsidRPr="00F70AC0" w:rsidRDefault="00FF57E6" w:rsidP="00055945">
            <w:pPr>
              <w:jc w:val="left"/>
              <w:rPr>
                <w:rFonts w:ascii="Times New Roman" w:hAnsi="Times New Roman" w:cs="Times New Roman"/>
                <w:sz w:val="16"/>
                <w:szCs w:val="16"/>
              </w:rPr>
            </w:pPr>
            <w:r>
              <w:rPr>
                <w:rFonts w:ascii="Times New Roman" w:hAnsi="Times New Roman" w:cs="Times New Roman"/>
                <w:sz w:val="16"/>
                <w:szCs w:val="16"/>
              </w:rPr>
              <w:t>C</w:t>
            </w:r>
            <w:r w:rsidR="00055945" w:rsidRPr="00F70AC0">
              <w:rPr>
                <w:rFonts w:ascii="Times New Roman" w:hAnsi="Times New Roman" w:cs="Times New Roman"/>
                <w:sz w:val="16"/>
                <w:szCs w:val="16"/>
              </w:rPr>
              <w:t>.  Visitas de Inspección</w:t>
            </w:r>
          </w:p>
        </w:tc>
        <w:tc>
          <w:tcPr>
            <w:tcW w:w="296" w:type="dxa"/>
            <w:tcBorders>
              <w:top w:val="nil"/>
              <w:left w:val="nil"/>
              <w:bottom w:val="single" w:sz="4" w:space="0" w:color="auto"/>
              <w:right w:val="single" w:sz="4" w:space="0" w:color="auto"/>
            </w:tcBorders>
            <w:shd w:val="clear" w:color="auto" w:fill="9BBB59" w:themeFill="accent3"/>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shd w:val="clear" w:color="auto" w:fill="9BBB59" w:themeFill="accent3"/>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shd w:val="clear" w:color="auto" w:fill="9BBB59" w:themeFill="accent3"/>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8" w:space="0" w:color="auto"/>
            </w:tcBorders>
            <w:shd w:val="clear" w:color="auto" w:fill="9BBB59" w:themeFill="accent3"/>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shd w:val="clear" w:color="auto" w:fill="9BBB59" w:themeFill="accent3"/>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shd w:val="clear" w:color="auto" w:fill="9BBB59" w:themeFill="accent3"/>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shd w:val="clear" w:color="auto" w:fill="9BBB59" w:themeFill="accent3"/>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nil"/>
            </w:tcBorders>
            <w:shd w:val="clear" w:color="auto" w:fill="9BBB59" w:themeFill="accent3"/>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single" w:sz="8" w:space="0" w:color="auto"/>
              <w:bottom w:val="single" w:sz="4" w:space="0" w:color="auto"/>
              <w:right w:val="single" w:sz="4" w:space="0" w:color="auto"/>
            </w:tcBorders>
            <w:shd w:val="clear" w:color="auto" w:fill="9BBB59" w:themeFill="accent3"/>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shd w:val="clear" w:color="auto" w:fill="9BBB59" w:themeFill="accent3"/>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shd w:val="clear" w:color="auto" w:fill="9BBB59" w:themeFill="accent3"/>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gridSpan w:val="2"/>
            <w:tcBorders>
              <w:top w:val="nil"/>
              <w:left w:val="nil"/>
              <w:bottom w:val="single" w:sz="4" w:space="0" w:color="auto"/>
              <w:right w:val="single" w:sz="8" w:space="0" w:color="auto"/>
            </w:tcBorders>
            <w:shd w:val="clear" w:color="auto" w:fill="9BBB59" w:themeFill="accent3"/>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308" w:type="dxa"/>
            <w:tcBorders>
              <w:top w:val="nil"/>
              <w:left w:val="nil"/>
              <w:bottom w:val="single" w:sz="4" w:space="0" w:color="auto"/>
              <w:right w:val="single" w:sz="4" w:space="0" w:color="auto"/>
            </w:tcBorders>
            <w:shd w:val="clear" w:color="auto" w:fill="9BBB59" w:themeFill="accent3"/>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shd w:val="clear" w:color="auto" w:fill="9BBB59" w:themeFill="accent3"/>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shd w:val="clear" w:color="auto" w:fill="9BBB59" w:themeFill="accent3"/>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nil"/>
            </w:tcBorders>
            <w:shd w:val="clear" w:color="auto" w:fill="9BBB59" w:themeFill="accent3"/>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308" w:type="dxa"/>
            <w:tcBorders>
              <w:top w:val="nil"/>
              <w:left w:val="single" w:sz="8" w:space="0" w:color="auto"/>
              <w:bottom w:val="single" w:sz="4" w:space="0" w:color="auto"/>
              <w:right w:val="single" w:sz="4" w:space="0" w:color="auto"/>
            </w:tcBorders>
            <w:shd w:val="clear" w:color="auto" w:fill="9BBB59" w:themeFill="accent3"/>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shd w:val="clear" w:color="auto" w:fill="9BBB59" w:themeFill="accent3"/>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shd w:val="clear" w:color="auto" w:fill="9BBB59" w:themeFill="accent3"/>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309" w:type="dxa"/>
            <w:tcBorders>
              <w:top w:val="nil"/>
              <w:left w:val="nil"/>
              <w:bottom w:val="single" w:sz="4" w:space="0" w:color="auto"/>
              <w:right w:val="single" w:sz="8" w:space="0" w:color="auto"/>
            </w:tcBorders>
            <w:shd w:val="clear" w:color="auto" w:fill="9BBB59" w:themeFill="accent3"/>
            <w:noWrap/>
            <w:vAlign w:val="bottom"/>
          </w:tcPr>
          <w:p w:rsidR="00055945" w:rsidRPr="00F70AC0" w:rsidRDefault="00055945"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1070" w:type="dxa"/>
            <w:tcBorders>
              <w:top w:val="nil"/>
              <w:left w:val="nil"/>
              <w:bottom w:val="single" w:sz="4" w:space="0" w:color="auto"/>
              <w:right w:val="single" w:sz="8" w:space="0" w:color="auto"/>
            </w:tcBorders>
            <w:noWrap/>
            <w:vAlign w:val="center"/>
          </w:tcPr>
          <w:p w:rsidR="00055945" w:rsidRPr="00F70AC0" w:rsidRDefault="00055945" w:rsidP="003946F9">
            <w:pPr>
              <w:jc w:val="center"/>
              <w:rPr>
                <w:rFonts w:ascii="Times New Roman" w:hAnsi="Times New Roman" w:cs="Times New Roman"/>
                <w:sz w:val="16"/>
                <w:szCs w:val="16"/>
              </w:rPr>
            </w:pPr>
            <w:r w:rsidRPr="00F70AC0">
              <w:rPr>
                <w:rFonts w:ascii="Times New Roman" w:hAnsi="Times New Roman" w:cs="Times New Roman"/>
                <w:sz w:val="16"/>
                <w:szCs w:val="16"/>
              </w:rPr>
              <w:t>BID</w:t>
            </w:r>
          </w:p>
        </w:tc>
        <w:tc>
          <w:tcPr>
            <w:tcW w:w="773" w:type="dxa"/>
            <w:tcBorders>
              <w:top w:val="nil"/>
              <w:left w:val="nil"/>
              <w:bottom w:val="single" w:sz="4" w:space="0" w:color="auto"/>
              <w:right w:val="single" w:sz="8" w:space="0" w:color="auto"/>
            </w:tcBorders>
            <w:vAlign w:val="center"/>
          </w:tcPr>
          <w:p w:rsidR="00055945" w:rsidRPr="00F70AC0" w:rsidRDefault="00E65BE9" w:rsidP="00297551">
            <w:pPr>
              <w:jc w:val="center"/>
              <w:rPr>
                <w:rFonts w:ascii="Times New Roman" w:hAnsi="Times New Roman" w:cs="Times New Roman"/>
                <w:sz w:val="16"/>
                <w:szCs w:val="16"/>
              </w:rPr>
            </w:pPr>
            <w:r>
              <w:rPr>
                <w:rFonts w:ascii="Times New Roman" w:hAnsi="Times New Roman" w:cs="Times New Roman"/>
                <w:sz w:val="16"/>
                <w:szCs w:val="16"/>
              </w:rPr>
              <w:t>8.000</w:t>
            </w:r>
          </w:p>
        </w:tc>
        <w:tc>
          <w:tcPr>
            <w:tcW w:w="1283" w:type="dxa"/>
            <w:tcBorders>
              <w:top w:val="nil"/>
              <w:left w:val="nil"/>
              <w:bottom w:val="single" w:sz="4" w:space="0" w:color="auto"/>
              <w:right w:val="single" w:sz="8" w:space="0" w:color="auto"/>
            </w:tcBorders>
            <w:vAlign w:val="center"/>
          </w:tcPr>
          <w:p w:rsidR="00055945" w:rsidRPr="00F70AC0" w:rsidRDefault="00055945" w:rsidP="003946F9">
            <w:pPr>
              <w:jc w:val="center"/>
              <w:rPr>
                <w:rFonts w:ascii="Times New Roman" w:hAnsi="Times New Roman" w:cs="Times New Roman"/>
                <w:sz w:val="16"/>
                <w:szCs w:val="16"/>
              </w:rPr>
            </w:pPr>
            <w:r w:rsidRPr="00F70AC0">
              <w:rPr>
                <w:rFonts w:ascii="Times New Roman" w:hAnsi="Times New Roman" w:cs="Times New Roman"/>
                <w:sz w:val="16"/>
                <w:szCs w:val="16"/>
              </w:rPr>
              <w:t>Presupuesto de Supervisión del Banco</w:t>
            </w:r>
          </w:p>
        </w:tc>
      </w:tr>
      <w:tr w:rsidR="00A636CC" w:rsidRPr="004314C2" w:rsidTr="003946F9">
        <w:trPr>
          <w:trHeight w:val="486"/>
          <w:jc w:val="center"/>
        </w:trPr>
        <w:tc>
          <w:tcPr>
            <w:tcW w:w="1546" w:type="dxa"/>
            <w:tcBorders>
              <w:top w:val="nil"/>
              <w:left w:val="single" w:sz="8" w:space="0" w:color="auto"/>
              <w:bottom w:val="single" w:sz="4" w:space="0" w:color="auto"/>
              <w:right w:val="single" w:sz="8" w:space="0" w:color="auto"/>
            </w:tcBorders>
            <w:noWrap/>
            <w:vAlign w:val="bottom"/>
          </w:tcPr>
          <w:p w:rsidR="00A636CC" w:rsidRPr="00F70AC0" w:rsidRDefault="00FF57E6" w:rsidP="00055945">
            <w:pPr>
              <w:jc w:val="left"/>
              <w:rPr>
                <w:rFonts w:ascii="Times New Roman" w:hAnsi="Times New Roman" w:cs="Times New Roman"/>
                <w:sz w:val="16"/>
                <w:szCs w:val="16"/>
              </w:rPr>
            </w:pPr>
            <w:r>
              <w:rPr>
                <w:rFonts w:ascii="Times New Roman" w:hAnsi="Times New Roman" w:cs="Times New Roman"/>
                <w:sz w:val="16"/>
                <w:szCs w:val="16"/>
              </w:rPr>
              <w:t>D</w:t>
            </w:r>
            <w:r w:rsidR="00A636CC" w:rsidRPr="00F70AC0">
              <w:rPr>
                <w:rFonts w:ascii="Times New Roman" w:hAnsi="Times New Roman" w:cs="Times New Roman"/>
                <w:sz w:val="16"/>
                <w:szCs w:val="16"/>
              </w:rPr>
              <w:t>.  Misiones de Administración</w:t>
            </w:r>
          </w:p>
        </w:tc>
        <w:tc>
          <w:tcPr>
            <w:tcW w:w="296" w:type="dxa"/>
            <w:tcBorders>
              <w:top w:val="nil"/>
              <w:left w:val="nil"/>
              <w:bottom w:val="single" w:sz="4" w:space="0" w:color="auto"/>
              <w:right w:val="single" w:sz="4" w:space="0" w:color="auto"/>
            </w:tcBorders>
            <w:noWrap/>
            <w:vAlign w:val="bottom"/>
          </w:tcPr>
          <w:p w:rsidR="00A636CC" w:rsidRPr="00F70AC0" w:rsidRDefault="00A636CC"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noWrap/>
            <w:vAlign w:val="bottom"/>
          </w:tcPr>
          <w:p w:rsidR="00A636CC" w:rsidRPr="00F70AC0" w:rsidRDefault="00A636CC"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shd w:val="clear" w:color="auto" w:fill="9BBB59" w:themeFill="accent3"/>
            <w:noWrap/>
            <w:vAlign w:val="bottom"/>
          </w:tcPr>
          <w:p w:rsidR="00A636CC" w:rsidRPr="00F70AC0" w:rsidRDefault="00A636CC"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8" w:space="0" w:color="auto"/>
            </w:tcBorders>
            <w:noWrap/>
            <w:vAlign w:val="bottom"/>
          </w:tcPr>
          <w:p w:rsidR="00A636CC" w:rsidRPr="00F70AC0" w:rsidRDefault="00A636CC"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noWrap/>
            <w:vAlign w:val="bottom"/>
          </w:tcPr>
          <w:p w:rsidR="00A636CC" w:rsidRPr="00F70AC0" w:rsidRDefault="00A636CC"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noWrap/>
            <w:vAlign w:val="bottom"/>
          </w:tcPr>
          <w:p w:rsidR="00A636CC" w:rsidRPr="00F70AC0" w:rsidRDefault="00A636CC"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shd w:val="clear" w:color="auto" w:fill="9BBB59" w:themeFill="accent3"/>
            <w:noWrap/>
            <w:vAlign w:val="bottom"/>
          </w:tcPr>
          <w:p w:rsidR="00A636CC" w:rsidRPr="00F70AC0" w:rsidRDefault="00A636CC"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nil"/>
            </w:tcBorders>
            <w:noWrap/>
            <w:vAlign w:val="bottom"/>
          </w:tcPr>
          <w:p w:rsidR="00A636CC" w:rsidRPr="00F70AC0" w:rsidRDefault="00A636CC"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single" w:sz="8" w:space="0" w:color="auto"/>
              <w:bottom w:val="single" w:sz="4" w:space="0" w:color="auto"/>
              <w:right w:val="single" w:sz="4" w:space="0" w:color="auto"/>
            </w:tcBorders>
            <w:noWrap/>
            <w:vAlign w:val="bottom"/>
          </w:tcPr>
          <w:p w:rsidR="00A636CC" w:rsidRPr="00F70AC0" w:rsidRDefault="00A636CC"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noWrap/>
            <w:vAlign w:val="bottom"/>
          </w:tcPr>
          <w:p w:rsidR="00A636CC" w:rsidRPr="00F70AC0" w:rsidRDefault="00A636CC"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shd w:val="clear" w:color="auto" w:fill="9BBB59" w:themeFill="accent3"/>
            <w:noWrap/>
            <w:vAlign w:val="bottom"/>
          </w:tcPr>
          <w:p w:rsidR="00A636CC" w:rsidRPr="00F70AC0" w:rsidRDefault="00A636CC"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gridSpan w:val="2"/>
            <w:tcBorders>
              <w:top w:val="nil"/>
              <w:left w:val="nil"/>
              <w:bottom w:val="single" w:sz="4" w:space="0" w:color="auto"/>
              <w:right w:val="single" w:sz="8" w:space="0" w:color="auto"/>
            </w:tcBorders>
            <w:noWrap/>
            <w:vAlign w:val="bottom"/>
          </w:tcPr>
          <w:p w:rsidR="00A636CC" w:rsidRPr="00F70AC0" w:rsidRDefault="00A636CC"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308" w:type="dxa"/>
            <w:tcBorders>
              <w:top w:val="nil"/>
              <w:left w:val="nil"/>
              <w:bottom w:val="single" w:sz="4" w:space="0" w:color="auto"/>
              <w:right w:val="single" w:sz="4" w:space="0" w:color="auto"/>
            </w:tcBorders>
            <w:noWrap/>
            <w:vAlign w:val="bottom"/>
          </w:tcPr>
          <w:p w:rsidR="00A636CC" w:rsidRPr="00F70AC0" w:rsidRDefault="00A636CC"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noWrap/>
            <w:vAlign w:val="bottom"/>
          </w:tcPr>
          <w:p w:rsidR="00A636CC" w:rsidRPr="00F70AC0" w:rsidRDefault="00A636CC"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shd w:val="clear" w:color="auto" w:fill="9BBB59" w:themeFill="accent3"/>
            <w:noWrap/>
            <w:vAlign w:val="bottom"/>
          </w:tcPr>
          <w:p w:rsidR="00A636CC" w:rsidRPr="00F70AC0" w:rsidRDefault="00A636CC"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nil"/>
            </w:tcBorders>
            <w:noWrap/>
            <w:vAlign w:val="bottom"/>
          </w:tcPr>
          <w:p w:rsidR="00A636CC" w:rsidRPr="00F70AC0" w:rsidRDefault="00A636CC"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308" w:type="dxa"/>
            <w:tcBorders>
              <w:top w:val="nil"/>
              <w:left w:val="single" w:sz="8" w:space="0" w:color="auto"/>
              <w:bottom w:val="single" w:sz="4" w:space="0" w:color="auto"/>
              <w:right w:val="single" w:sz="4" w:space="0" w:color="auto"/>
            </w:tcBorders>
            <w:noWrap/>
            <w:vAlign w:val="bottom"/>
          </w:tcPr>
          <w:p w:rsidR="00A636CC" w:rsidRPr="00F70AC0" w:rsidRDefault="00A636CC"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noWrap/>
            <w:vAlign w:val="bottom"/>
          </w:tcPr>
          <w:p w:rsidR="00A636CC" w:rsidRPr="00F70AC0" w:rsidRDefault="00A636CC"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296" w:type="dxa"/>
            <w:tcBorders>
              <w:top w:val="nil"/>
              <w:left w:val="nil"/>
              <w:bottom w:val="single" w:sz="4" w:space="0" w:color="auto"/>
              <w:right w:val="single" w:sz="4" w:space="0" w:color="auto"/>
            </w:tcBorders>
            <w:shd w:val="clear" w:color="auto" w:fill="9BBB59" w:themeFill="accent3"/>
            <w:noWrap/>
            <w:vAlign w:val="bottom"/>
          </w:tcPr>
          <w:p w:rsidR="00A636CC" w:rsidRPr="00F70AC0" w:rsidRDefault="00A636CC"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309" w:type="dxa"/>
            <w:tcBorders>
              <w:top w:val="nil"/>
              <w:left w:val="nil"/>
              <w:bottom w:val="single" w:sz="4" w:space="0" w:color="auto"/>
              <w:right w:val="single" w:sz="8" w:space="0" w:color="auto"/>
            </w:tcBorders>
            <w:noWrap/>
            <w:vAlign w:val="bottom"/>
          </w:tcPr>
          <w:p w:rsidR="00A636CC" w:rsidRPr="00F70AC0" w:rsidRDefault="00A636CC" w:rsidP="00357F89">
            <w:pPr>
              <w:rPr>
                <w:rFonts w:ascii="Times New Roman" w:hAnsi="Times New Roman" w:cs="Times New Roman"/>
                <w:sz w:val="16"/>
                <w:szCs w:val="16"/>
              </w:rPr>
            </w:pPr>
            <w:r w:rsidRPr="00F70AC0">
              <w:rPr>
                <w:rFonts w:ascii="Times New Roman" w:hAnsi="Times New Roman" w:cs="Times New Roman"/>
                <w:sz w:val="16"/>
                <w:szCs w:val="16"/>
              </w:rPr>
              <w:t> </w:t>
            </w:r>
          </w:p>
        </w:tc>
        <w:tc>
          <w:tcPr>
            <w:tcW w:w="1070" w:type="dxa"/>
            <w:tcBorders>
              <w:top w:val="nil"/>
              <w:left w:val="nil"/>
              <w:bottom w:val="single" w:sz="4" w:space="0" w:color="auto"/>
              <w:right w:val="single" w:sz="8" w:space="0" w:color="auto"/>
            </w:tcBorders>
            <w:noWrap/>
            <w:vAlign w:val="center"/>
          </w:tcPr>
          <w:p w:rsidR="00A636CC" w:rsidRPr="00F70AC0" w:rsidRDefault="00A636CC" w:rsidP="003946F9">
            <w:pPr>
              <w:jc w:val="center"/>
              <w:rPr>
                <w:rFonts w:ascii="Times New Roman" w:hAnsi="Times New Roman" w:cs="Times New Roman"/>
                <w:sz w:val="16"/>
                <w:szCs w:val="16"/>
              </w:rPr>
            </w:pPr>
            <w:r w:rsidRPr="00F70AC0">
              <w:rPr>
                <w:rFonts w:ascii="Times New Roman" w:hAnsi="Times New Roman" w:cs="Times New Roman"/>
                <w:sz w:val="16"/>
                <w:szCs w:val="16"/>
              </w:rPr>
              <w:t>BID</w:t>
            </w:r>
          </w:p>
        </w:tc>
        <w:tc>
          <w:tcPr>
            <w:tcW w:w="773" w:type="dxa"/>
            <w:tcBorders>
              <w:top w:val="nil"/>
              <w:left w:val="nil"/>
              <w:bottom w:val="single" w:sz="4" w:space="0" w:color="auto"/>
              <w:right w:val="single" w:sz="8" w:space="0" w:color="auto"/>
            </w:tcBorders>
            <w:vAlign w:val="center"/>
          </w:tcPr>
          <w:p w:rsidR="00A636CC" w:rsidRPr="00F70AC0" w:rsidRDefault="00A636CC" w:rsidP="003946F9">
            <w:pPr>
              <w:jc w:val="center"/>
              <w:rPr>
                <w:rFonts w:ascii="Times New Roman" w:hAnsi="Times New Roman" w:cs="Times New Roman"/>
                <w:sz w:val="16"/>
                <w:szCs w:val="16"/>
              </w:rPr>
            </w:pPr>
            <w:r w:rsidRPr="00F70AC0">
              <w:rPr>
                <w:rFonts w:ascii="Times New Roman" w:hAnsi="Times New Roman" w:cs="Times New Roman"/>
                <w:sz w:val="16"/>
                <w:szCs w:val="16"/>
              </w:rPr>
              <w:t>20.000</w:t>
            </w:r>
          </w:p>
        </w:tc>
        <w:tc>
          <w:tcPr>
            <w:tcW w:w="1283" w:type="dxa"/>
            <w:tcBorders>
              <w:top w:val="nil"/>
              <w:left w:val="nil"/>
              <w:bottom w:val="single" w:sz="4" w:space="0" w:color="auto"/>
              <w:right w:val="single" w:sz="8" w:space="0" w:color="auto"/>
            </w:tcBorders>
            <w:vAlign w:val="center"/>
          </w:tcPr>
          <w:p w:rsidR="00A636CC" w:rsidRPr="00F70AC0" w:rsidRDefault="00A636CC" w:rsidP="003946F9">
            <w:pPr>
              <w:jc w:val="center"/>
              <w:rPr>
                <w:rFonts w:ascii="Times New Roman" w:hAnsi="Times New Roman" w:cs="Times New Roman"/>
                <w:sz w:val="16"/>
                <w:szCs w:val="16"/>
              </w:rPr>
            </w:pPr>
            <w:r w:rsidRPr="00F70AC0">
              <w:rPr>
                <w:rFonts w:ascii="Times New Roman" w:hAnsi="Times New Roman" w:cs="Times New Roman"/>
                <w:sz w:val="16"/>
                <w:szCs w:val="16"/>
              </w:rPr>
              <w:t>Presupuesto de Supervisión del Banco</w:t>
            </w:r>
          </w:p>
        </w:tc>
      </w:tr>
      <w:tr w:rsidR="00A636CC" w:rsidRPr="004314C2" w:rsidTr="003946F9">
        <w:trPr>
          <w:trHeight w:val="486"/>
          <w:jc w:val="center"/>
        </w:trPr>
        <w:tc>
          <w:tcPr>
            <w:tcW w:w="1546" w:type="dxa"/>
            <w:tcBorders>
              <w:top w:val="nil"/>
              <w:left w:val="single" w:sz="8" w:space="0" w:color="auto"/>
              <w:bottom w:val="single" w:sz="4" w:space="0" w:color="auto"/>
              <w:right w:val="single" w:sz="8" w:space="0" w:color="auto"/>
            </w:tcBorders>
            <w:noWrap/>
            <w:vAlign w:val="bottom"/>
          </w:tcPr>
          <w:p w:rsidR="00A636CC" w:rsidRPr="00F70AC0" w:rsidRDefault="00FF57E6" w:rsidP="00055945">
            <w:pPr>
              <w:jc w:val="left"/>
              <w:rPr>
                <w:rFonts w:ascii="Times New Roman" w:hAnsi="Times New Roman" w:cs="Times New Roman"/>
                <w:sz w:val="16"/>
                <w:szCs w:val="16"/>
              </w:rPr>
            </w:pPr>
            <w:r>
              <w:rPr>
                <w:rFonts w:ascii="Times New Roman" w:hAnsi="Times New Roman" w:cs="Times New Roman"/>
                <w:sz w:val="16"/>
                <w:szCs w:val="16"/>
              </w:rPr>
              <w:t>E</w:t>
            </w:r>
            <w:r w:rsidR="00A636CC">
              <w:rPr>
                <w:rFonts w:ascii="Times New Roman" w:hAnsi="Times New Roman" w:cs="Times New Roman"/>
                <w:sz w:val="16"/>
                <w:szCs w:val="16"/>
              </w:rPr>
              <w:t>. Auditorias</w:t>
            </w:r>
          </w:p>
        </w:tc>
        <w:tc>
          <w:tcPr>
            <w:tcW w:w="296" w:type="dxa"/>
            <w:tcBorders>
              <w:top w:val="single" w:sz="4" w:space="0" w:color="auto"/>
              <w:left w:val="nil"/>
              <w:bottom w:val="single" w:sz="4" w:space="0" w:color="auto"/>
              <w:right w:val="single" w:sz="4" w:space="0" w:color="auto"/>
            </w:tcBorders>
            <w:noWrap/>
            <w:vAlign w:val="bottom"/>
          </w:tcPr>
          <w:p w:rsidR="00A636CC" w:rsidRPr="00F70AC0" w:rsidRDefault="00A636CC" w:rsidP="00357F89">
            <w:pPr>
              <w:rPr>
                <w:rFonts w:ascii="Times New Roman" w:hAnsi="Times New Roman" w:cs="Times New Roman"/>
                <w:sz w:val="16"/>
                <w:szCs w:val="16"/>
              </w:rPr>
            </w:pPr>
          </w:p>
        </w:tc>
        <w:tc>
          <w:tcPr>
            <w:tcW w:w="296" w:type="dxa"/>
            <w:tcBorders>
              <w:top w:val="single" w:sz="4" w:space="0" w:color="auto"/>
              <w:left w:val="nil"/>
              <w:bottom w:val="single" w:sz="4" w:space="0" w:color="auto"/>
              <w:right w:val="single" w:sz="4" w:space="0" w:color="auto"/>
            </w:tcBorders>
            <w:noWrap/>
            <w:vAlign w:val="bottom"/>
          </w:tcPr>
          <w:p w:rsidR="00A636CC" w:rsidRPr="00F70AC0" w:rsidRDefault="00A636CC" w:rsidP="00357F89">
            <w:pPr>
              <w:rPr>
                <w:rFonts w:ascii="Times New Roman" w:hAnsi="Times New Roman" w:cs="Times New Roman"/>
                <w:sz w:val="16"/>
                <w:szCs w:val="16"/>
              </w:rPr>
            </w:pPr>
          </w:p>
        </w:tc>
        <w:tc>
          <w:tcPr>
            <w:tcW w:w="296" w:type="dxa"/>
            <w:tcBorders>
              <w:top w:val="single" w:sz="4" w:space="0" w:color="auto"/>
              <w:left w:val="nil"/>
              <w:bottom w:val="single" w:sz="4" w:space="0" w:color="auto"/>
              <w:right w:val="single" w:sz="4" w:space="0" w:color="auto"/>
            </w:tcBorders>
            <w:shd w:val="clear" w:color="auto" w:fill="FFFFFF" w:themeFill="background1"/>
            <w:noWrap/>
            <w:vAlign w:val="bottom"/>
          </w:tcPr>
          <w:p w:rsidR="00A636CC" w:rsidRPr="00F70AC0" w:rsidRDefault="00A636CC" w:rsidP="00357F89">
            <w:pPr>
              <w:rPr>
                <w:rFonts w:ascii="Times New Roman" w:hAnsi="Times New Roman" w:cs="Times New Roman"/>
                <w:sz w:val="16"/>
                <w:szCs w:val="16"/>
              </w:rPr>
            </w:pPr>
          </w:p>
        </w:tc>
        <w:tc>
          <w:tcPr>
            <w:tcW w:w="296" w:type="dxa"/>
            <w:tcBorders>
              <w:top w:val="single" w:sz="4" w:space="0" w:color="auto"/>
              <w:left w:val="nil"/>
              <w:bottom w:val="single" w:sz="4" w:space="0" w:color="auto"/>
              <w:right w:val="single" w:sz="8" w:space="0" w:color="auto"/>
            </w:tcBorders>
            <w:noWrap/>
            <w:vAlign w:val="bottom"/>
          </w:tcPr>
          <w:p w:rsidR="00A636CC" w:rsidRPr="00F70AC0" w:rsidRDefault="00A636CC" w:rsidP="00357F89">
            <w:pPr>
              <w:rPr>
                <w:rFonts w:ascii="Times New Roman" w:hAnsi="Times New Roman" w:cs="Times New Roman"/>
                <w:sz w:val="16"/>
                <w:szCs w:val="16"/>
              </w:rPr>
            </w:pPr>
          </w:p>
        </w:tc>
        <w:tc>
          <w:tcPr>
            <w:tcW w:w="296" w:type="dxa"/>
            <w:tcBorders>
              <w:top w:val="single" w:sz="4" w:space="0" w:color="auto"/>
              <w:left w:val="nil"/>
              <w:bottom w:val="single" w:sz="4" w:space="0" w:color="auto"/>
              <w:right w:val="single" w:sz="4" w:space="0" w:color="auto"/>
            </w:tcBorders>
            <w:shd w:val="clear" w:color="auto" w:fill="9BBB59" w:themeFill="accent3"/>
            <w:noWrap/>
            <w:vAlign w:val="bottom"/>
          </w:tcPr>
          <w:p w:rsidR="00A636CC" w:rsidRPr="00F70AC0" w:rsidRDefault="00A636CC" w:rsidP="00357F89">
            <w:pPr>
              <w:rPr>
                <w:rFonts w:ascii="Times New Roman" w:hAnsi="Times New Roman" w:cs="Times New Roman"/>
                <w:sz w:val="16"/>
                <w:szCs w:val="16"/>
              </w:rPr>
            </w:pPr>
          </w:p>
        </w:tc>
        <w:tc>
          <w:tcPr>
            <w:tcW w:w="296" w:type="dxa"/>
            <w:tcBorders>
              <w:top w:val="single" w:sz="4" w:space="0" w:color="auto"/>
              <w:left w:val="nil"/>
              <w:bottom w:val="single" w:sz="4" w:space="0" w:color="auto"/>
              <w:right w:val="single" w:sz="4" w:space="0" w:color="auto"/>
            </w:tcBorders>
            <w:noWrap/>
            <w:vAlign w:val="bottom"/>
          </w:tcPr>
          <w:p w:rsidR="00A636CC" w:rsidRPr="00F70AC0" w:rsidRDefault="00A636CC" w:rsidP="00357F89">
            <w:pPr>
              <w:rPr>
                <w:rFonts w:ascii="Times New Roman" w:hAnsi="Times New Roman" w:cs="Times New Roman"/>
                <w:sz w:val="16"/>
                <w:szCs w:val="16"/>
              </w:rPr>
            </w:pPr>
          </w:p>
        </w:tc>
        <w:tc>
          <w:tcPr>
            <w:tcW w:w="296" w:type="dxa"/>
            <w:tcBorders>
              <w:top w:val="single" w:sz="4" w:space="0" w:color="auto"/>
              <w:left w:val="nil"/>
              <w:bottom w:val="single" w:sz="4" w:space="0" w:color="auto"/>
              <w:right w:val="single" w:sz="4" w:space="0" w:color="auto"/>
            </w:tcBorders>
            <w:shd w:val="clear" w:color="auto" w:fill="FFFFFF" w:themeFill="background1"/>
            <w:noWrap/>
            <w:vAlign w:val="bottom"/>
          </w:tcPr>
          <w:p w:rsidR="00A636CC" w:rsidRPr="00F70AC0" w:rsidRDefault="00A636CC" w:rsidP="00357F89">
            <w:pPr>
              <w:rPr>
                <w:rFonts w:ascii="Times New Roman" w:hAnsi="Times New Roman" w:cs="Times New Roman"/>
                <w:sz w:val="16"/>
                <w:szCs w:val="16"/>
              </w:rPr>
            </w:pPr>
          </w:p>
        </w:tc>
        <w:tc>
          <w:tcPr>
            <w:tcW w:w="296" w:type="dxa"/>
            <w:tcBorders>
              <w:top w:val="single" w:sz="4" w:space="0" w:color="auto"/>
              <w:left w:val="nil"/>
              <w:bottom w:val="single" w:sz="4" w:space="0" w:color="auto"/>
              <w:right w:val="nil"/>
            </w:tcBorders>
            <w:noWrap/>
            <w:vAlign w:val="bottom"/>
          </w:tcPr>
          <w:p w:rsidR="00A636CC" w:rsidRPr="00F70AC0" w:rsidRDefault="00A636CC" w:rsidP="00357F89">
            <w:pPr>
              <w:rPr>
                <w:rFonts w:ascii="Times New Roman" w:hAnsi="Times New Roman" w:cs="Times New Roman"/>
                <w:sz w:val="16"/>
                <w:szCs w:val="16"/>
              </w:rPr>
            </w:pPr>
          </w:p>
        </w:tc>
        <w:tc>
          <w:tcPr>
            <w:tcW w:w="296" w:type="dxa"/>
            <w:tcBorders>
              <w:top w:val="single" w:sz="4" w:space="0" w:color="auto"/>
              <w:left w:val="single" w:sz="8" w:space="0" w:color="auto"/>
              <w:bottom w:val="single" w:sz="4" w:space="0" w:color="auto"/>
              <w:right w:val="single" w:sz="4" w:space="0" w:color="auto"/>
            </w:tcBorders>
            <w:shd w:val="clear" w:color="auto" w:fill="9BBB59" w:themeFill="accent3"/>
            <w:noWrap/>
            <w:vAlign w:val="bottom"/>
          </w:tcPr>
          <w:p w:rsidR="00A636CC" w:rsidRPr="00F70AC0" w:rsidRDefault="00A636CC" w:rsidP="00357F89">
            <w:pPr>
              <w:rPr>
                <w:rFonts w:ascii="Times New Roman" w:hAnsi="Times New Roman" w:cs="Times New Roman"/>
                <w:sz w:val="16"/>
                <w:szCs w:val="16"/>
              </w:rPr>
            </w:pPr>
          </w:p>
        </w:tc>
        <w:tc>
          <w:tcPr>
            <w:tcW w:w="296" w:type="dxa"/>
            <w:tcBorders>
              <w:top w:val="single" w:sz="4" w:space="0" w:color="auto"/>
              <w:left w:val="nil"/>
              <w:bottom w:val="single" w:sz="4" w:space="0" w:color="auto"/>
              <w:right w:val="single" w:sz="4" w:space="0" w:color="auto"/>
            </w:tcBorders>
            <w:noWrap/>
            <w:vAlign w:val="bottom"/>
          </w:tcPr>
          <w:p w:rsidR="00A636CC" w:rsidRPr="00F70AC0" w:rsidRDefault="00A636CC" w:rsidP="00357F89">
            <w:pPr>
              <w:rPr>
                <w:rFonts w:ascii="Times New Roman" w:hAnsi="Times New Roman" w:cs="Times New Roman"/>
                <w:sz w:val="16"/>
                <w:szCs w:val="16"/>
              </w:rPr>
            </w:pPr>
          </w:p>
        </w:tc>
        <w:tc>
          <w:tcPr>
            <w:tcW w:w="296" w:type="dxa"/>
            <w:tcBorders>
              <w:top w:val="single" w:sz="4" w:space="0" w:color="auto"/>
              <w:left w:val="nil"/>
              <w:bottom w:val="single" w:sz="4" w:space="0" w:color="auto"/>
              <w:right w:val="single" w:sz="4" w:space="0" w:color="auto"/>
            </w:tcBorders>
            <w:shd w:val="clear" w:color="auto" w:fill="FFFFFF" w:themeFill="background1"/>
            <w:noWrap/>
            <w:vAlign w:val="bottom"/>
          </w:tcPr>
          <w:p w:rsidR="00A636CC" w:rsidRPr="00F70AC0" w:rsidRDefault="00A636CC" w:rsidP="00357F89">
            <w:pPr>
              <w:rPr>
                <w:rFonts w:ascii="Times New Roman" w:hAnsi="Times New Roman" w:cs="Times New Roman"/>
                <w:sz w:val="16"/>
                <w:szCs w:val="16"/>
              </w:rPr>
            </w:pPr>
          </w:p>
        </w:tc>
        <w:tc>
          <w:tcPr>
            <w:tcW w:w="296" w:type="dxa"/>
            <w:gridSpan w:val="2"/>
            <w:tcBorders>
              <w:top w:val="single" w:sz="4" w:space="0" w:color="auto"/>
              <w:left w:val="nil"/>
              <w:bottom w:val="single" w:sz="4" w:space="0" w:color="auto"/>
              <w:right w:val="single" w:sz="8" w:space="0" w:color="auto"/>
            </w:tcBorders>
            <w:noWrap/>
            <w:vAlign w:val="bottom"/>
          </w:tcPr>
          <w:p w:rsidR="00A636CC" w:rsidRPr="00F70AC0" w:rsidRDefault="00A636CC" w:rsidP="00357F89">
            <w:pPr>
              <w:rPr>
                <w:rFonts w:ascii="Times New Roman" w:hAnsi="Times New Roman" w:cs="Times New Roman"/>
                <w:sz w:val="16"/>
                <w:szCs w:val="16"/>
              </w:rPr>
            </w:pPr>
          </w:p>
        </w:tc>
        <w:tc>
          <w:tcPr>
            <w:tcW w:w="308" w:type="dxa"/>
            <w:tcBorders>
              <w:top w:val="single" w:sz="4" w:space="0" w:color="auto"/>
              <w:left w:val="nil"/>
              <w:bottom w:val="single" w:sz="4" w:space="0" w:color="auto"/>
              <w:right w:val="single" w:sz="4" w:space="0" w:color="auto"/>
            </w:tcBorders>
            <w:shd w:val="clear" w:color="auto" w:fill="9BBB59" w:themeFill="accent3"/>
            <w:noWrap/>
            <w:vAlign w:val="bottom"/>
          </w:tcPr>
          <w:p w:rsidR="00A636CC" w:rsidRPr="00F70AC0" w:rsidRDefault="00A636CC" w:rsidP="00357F89">
            <w:pPr>
              <w:rPr>
                <w:rFonts w:ascii="Times New Roman" w:hAnsi="Times New Roman" w:cs="Times New Roman"/>
                <w:sz w:val="16"/>
                <w:szCs w:val="16"/>
              </w:rPr>
            </w:pPr>
          </w:p>
        </w:tc>
        <w:tc>
          <w:tcPr>
            <w:tcW w:w="296" w:type="dxa"/>
            <w:tcBorders>
              <w:top w:val="single" w:sz="4" w:space="0" w:color="auto"/>
              <w:left w:val="nil"/>
              <w:bottom w:val="single" w:sz="4" w:space="0" w:color="auto"/>
              <w:right w:val="single" w:sz="4" w:space="0" w:color="auto"/>
            </w:tcBorders>
            <w:noWrap/>
            <w:vAlign w:val="bottom"/>
          </w:tcPr>
          <w:p w:rsidR="00A636CC" w:rsidRPr="00F70AC0" w:rsidRDefault="00A636CC" w:rsidP="00357F89">
            <w:pPr>
              <w:rPr>
                <w:rFonts w:ascii="Times New Roman" w:hAnsi="Times New Roman" w:cs="Times New Roman"/>
                <w:sz w:val="16"/>
                <w:szCs w:val="16"/>
              </w:rPr>
            </w:pPr>
          </w:p>
        </w:tc>
        <w:tc>
          <w:tcPr>
            <w:tcW w:w="296" w:type="dxa"/>
            <w:tcBorders>
              <w:top w:val="single" w:sz="4" w:space="0" w:color="auto"/>
              <w:left w:val="nil"/>
              <w:bottom w:val="single" w:sz="4" w:space="0" w:color="auto"/>
              <w:right w:val="single" w:sz="4" w:space="0" w:color="auto"/>
            </w:tcBorders>
            <w:shd w:val="clear" w:color="auto" w:fill="FFFFFF" w:themeFill="background1"/>
            <w:noWrap/>
            <w:vAlign w:val="bottom"/>
          </w:tcPr>
          <w:p w:rsidR="00A636CC" w:rsidRPr="00F70AC0" w:rsidRDefault="00A636CC" w:rsidP="00357F89">
            <w:pPr>
              <w:rPr>
                <w:rFonts w:ascii="Times New Roman" w:hAnsi="Times New Roman" w:cs="Times New Roman"/>
                <w:sz w:val="16"/>
                <w:szCs w:val="16"/>
              </w:rPr>
            </w:pPr>
          </w:p>
        </w:tc>
        <w:tc>
          <w:tcPr>
            <w:tcW w:w="296" w:type="dxa"/>
            <w:tcBorders>
              <w:top w:val="single" w:sz="4" w:space="0" w:color="auto"/>
              <w:left w:val="nil"/>
              <w:bottom w:val="single" w:sz="4" w:space="0" w:color="auto"/>
              <w:right w:val="nil"/>
            </w:tcBorders>
            <w:noWrap/>
            <w:vAlign w:val="bottom"/>
          </w:tcPr>
          <w:p w:rsidR="00A636CC" w:rsidRPr="00F70AC0" w:rsidRDefault="00A636CC" w:rsidP="00357F89">
            <w:pPr>
              <w:rPr>
                <w:rFonts w:ascii="Times New Roman" w:hAnsi="Times New Roman" w:cs="Times New Roman"/>
                <w:sz w:val="16"/>
                <w:szCs w:val="16"/>
              </w:rPr>
            </w:pPr>
          </w:p>
        </w:tc>
        <w:tc>
          <w:tcPr>
            <w:tcW w:w="308" w:type="dxa"/>
            <w:tcBorders>
              <w:top w:val="single" w:sz="4" w:space="0" w:color="auto"/>
              <w:left w:val="single" w:sz="8" w:space="0" w:color="auto"/>
              <w:bottom w:val="single" w:sz="4" w:space="0" w:color="auto"/>
              <w:right w:val="single" w:sz="4" w:space="0" w:color="auto"/>
            </w:tcBorders>
            <w:shd w:val="clear" w:color="auto" w:fill="9BBB59" w:themeFill="accent3"/>
            <w:noWrap/>
            <w:vAlign w:val="bottom"/>
          </w:tcPr>
          <w:p w:rsidR="00A636CC" w:rsidRPr="00F70AC0" w:rsidRDefault="00A636CC" w:rsidP="00357F89">
            <w:pPr>
              <w:rPr>
                <w:rFonts w:ascii="Times New Roman" w:hAnsi="Times New Roman" w:cs="Times New Roman"/>
                <w:sz w:val="16"/>
                <w:szCs w:val="16"/>
              </w:rPr>
            </w:pPr>
          </w:p>
        </w:tc>
        <w:tc>
          <w:tcPr>
            <w:tcW w:w="296" w:type="dxa"/>
            <w:tcBorders>
              <w:top w:val="single" w:sz="4" w:space="0" w:color="auto"/>
              <w:left w:val="nil"/>
              <w:bottom w:val="single" w:sz="4" w:space="0" w:color="auto"/>
              <w:right w:val="single" w:sz="4" w:space="0" w:color="auto"/>
            </w:tcBorders>
            <w:noWrap/>
            <w:vAlign w:val="bottom"/>
          </w:tcPr>
          <w:p w:rsidR="00A636CC" w:rsidRPr="00F70AC0" w:rsidRDefault="00A636CC" w:rsidP="00357F89">
            <w:pPr>
              <w:rPr>
                <w:rFonts w:ascii="Times New Roman" w:hAnsi="Times New Roman" w:cs="Times New Roman"/>
                <w:sz w:val="16"/>
                <w:szCs w:val="16"/>
              </w:rPr>
            </w:pPr>
          </w:p>
        </w:tc>
        <w:tc>
          <w:tcPr>
            <w:tcW w:w="296" w:type="dxa"/>
            <w:tcBorders>
              <w:top w:val="single" w:sz="4" w:space="0" w:color="auto"/>
              <w:left w:val="nil"/>
              <w:bottom w:val="single" w:sz="4" w:space="0" w:color="auto"/>
              <w:right w:val="single" w:sz="4" w:space="0" w:color="auto"/>
            </w:tcBorders>
            <w:shd w:val="clear" w:color="auto" w:fill="FFFFFF" w:themeFill="background1"/>
            <w:noWrap/>
            <w:vAlign w:val="bottom"/>
          </w:tcPr>
          <w:p w:rsidR="00A636CC" w:rsidRPr="00F70AC0" w:rsidRDefault="00A636CC" w:rsidP="00357F89">
            <w:pPr>
              <w:rPr>
                <w:rFonts w:ascii="Times New Roman" w:hAnsi="Times New Roman" w:cs="Times New Roman"/>
                <w:sz w:val="16"/>
                <w:szCs w:val="16"/>
              </w:rPr>
            </w:pPr>
          </w:p>
        </w:tc>
        <w:tc>
          <w:tcPr>
            <w:tcW w:w="309" w:type="dxa"/>
            <w:tcBorders>
              <w:top w:val="nil"/>
              <w:left w:val="nil"/>
              <w:bottom w:val="single" w:sz="4" w:space="0" w:color="auto"/>
              <w:right w:val="single" w:sz="8" w:space="0" w:color="auto"/>
            </w:tcBorders>
            <w:noWrap/>
            <w:vAlign w:val="bottom"/>
          </w:tcPr>
          <w:p w:rsidR="00A636CC" w:rsidRPr="00F70AC0" w:rsidRDefault="00A636CC" w:rsidP="00357F89">
            <w:pPr>
              <w:rPr>
                <w:rFonts w:ascii="Times New Roman" w:hAnsi="Times New Roman" w:cs="Times New Roman"/>
                <w:sz w:val="16"/>
                <w:szCs w:val="16"/>
              </w:rPr>
            </w:pPr>
          </w:p>
        </w:tc>
        <w:tc>
          <w:tcPr>
            <w:tcW w:w="1070" w:type="dxa"/>
            <w:tcBorders>
              <w:top w:val="nil"/>
              <w:left w:val="nil"/>
              <w:bottom w:val="single" w:sz="4" w:space="0" w:color="auto"/>
              <w:right w:val="single" w:sz="8" w:space="0" w:color="auto"/>
            </w:tcBorders>
            <w:noWrap/>
            <w:vAlign w:val="center"/>
          </w:tcPr>
          <w:p w:rsidR="00A636CC" w:rsidRPr="00F70AC0" w:rsidRDefault="00E947CB" w:rsidP="003946F9">
            <w:pPr>
              <w:jc w:val="center"/>
              <w:rPr>
                <w:rFonts w:ascii="Times New Roman" w:hAnsi="Times New Roman" w:cs="Times New Roman"/>
                <w:sz w:val="16"/>
                <w:szCs w:val="16"/>
              </w:rPr>
            </w:pPr>
            <w:r>
              <w:rPr>
                <w:rFonts w:ascii="Times New Roman" w:hAnsi="Times New Roman" w:cs="Times New Roman"/>
                <w:sz w:val="16"/>
                <w:szCs w:val="16"/>
              </w:rPr>
              <w:t>Consultor</w:t>
            </w:r>
          </w:p>
        </w:tc>
        <w:tc>
          <w:tcPr>
            <w:tcW w:w="773" w:type="dxa"/>
            <w:tcBorders>
              <w:top w:val="nil"/>
              <w:left w:val="nil"/>
              <w:bottom w:val="single" w:sz="4" w:space="0" w:color="auto"/>
              <w:right w:val="single" w:sz="8" w:space="0" w:color="auto"/>
            </w:tcBorders>
            <w:vAlign w:val="center"/>
          </w:tcPr>
          <w:p w:rsidR="00A636CC" w:rsidRPr="00F70AC0" w:rsidRDefault="00A636CC" w:rsidP="003946F9">
            <w:pPr>
              <w:jc w:val="center"/>
              <w:rPr>
                <w:rFonts w:ascii="Times New Roman" w:hAnsi="Times New Roman" w:cs="Times New Roman"/>
                <w:sz w:val="16"/>
                <w:szCs w:val="16"/>
              </w:rPr>
            </w:pPr>
            <w:r>
              <w:rPr>
                <w:rFonts w:ascii="Times New Roman" w:hAnsi="Times New Roman" w:cs="Times New Roman"/>
                <w:sz w:val="16"/>
                <w:szCs w:val="16"/>
              </w:rPr>
              <w:t>48</w:t>
            </w:r>
            <w:r w:rsidRPr="00F70AC0">
              <w:rPr>
                <w:rFonts w:ascii="Times New Roman" w:hAnsi="Times New Roman" w:cs="Times New Roman"/>
                <w:sz w:val="16"/>
                <w:szCs w:val="16"/>
              </w:rPr>
              <w:t>.000</w:t>
            </w:r>
          </w:p>
        </w:tc>
        <w:tc>
          <w:tcPr>
            <w:tcW w:w="1283" w:type="dxa"/>
            <w:tcBorders>
              <w:top w:val="nil"/>
              <w:left w:val="nil"/>
              <w:bottom w:val="single" w:sz="4" w:space="0" w:color="auto"/>
              <w:right w:val="single" w:sz="8" w:space="0" w:color="auto"/>
            </w:tcBorders>
            <w:vAlign w:val="center"/>
          </w:tcPr>
          <w:p w:rsidR="00A636CC" w:rsidRPr="00F70AC0" w:rsidRDefault="00A636CC" w:rsidP="003946F9">
            <w:pPr>
              <w:jc w:val="center"/>
              <w:rPr>
                <w:rFonts w:ascii="Times New Roman" w:hAnsi="Times New Roman" w:cs="Times New Roman"/>
                <w:sz w:val="16"/>
                <w:szCs w:val="16"/>
              </w:rPr>
            </w:pPr>
            <w:r w:rsidRPr="00F70AC0">
              <w:rPr>
                <w:rFonts w:ascii="Times New Roman" w:hAnsi="Times New Roman" w:cs="Times New Roman"/>
                <w:sz w:val="16"/>
                <w:szCs w:val="16"/>
              </w:rPr>
              <w:t>TC NI-T1169</w:t>
            </w:r>
          </w:p>
        </w:tc>
      </w:tr>
    </w:tbl>
    <w:p w:rsidR="00D70131" w:rsidRDefault="00D70131" w:rsidP="00D70131">
      <w:pPr>
        <w:jc w:val="center"/>
        <w:rPr>
          <w:rFonts w:ascii="Times New Roman Bold" w:eastAsia="Times New Roman" w:hAnsi="Times New Roman Bold" w:cs="Times New Roman"/>
          <w:bCs/>
          <w:szCs w:val="20"/>
        </w:rPr>
      </w:pPr>
    </w:p>
    <w:p w:rsidR="00EB7CE3" w:rsidRDefault="00EB7CE3">
      <w:pPr>
        <w:jc w:val="left"/>
        <w:rPr>
          <w:rFonts w:ascii="Times New Roman Bold" w:eastAsia="Times New Roman" w:hAnsi="Times New Roman Bold" w:cs="Times New Roman"/>
          <w:bCs/>
          <w:szCs w:val="20"/>
        </w:rPr>
      </w:pPr>
      <w:r>
        <w:rPr>
          <w:rFonts w:ascii="Times New Roman Bold" w:eastAsia="Times New Roman" w:hAnsi="Times New Roman Bold" w:cs="Times New Roman"/>
          <w:bCs/>
          <w:szCs w:val="20"/>
        </w:rPr>
        <w:br w:type="page"/>
      </w:r>
    </w:p>
    <w:p w:rsidR="00EB7CE3" w:rsidRDefault="009C583D" w:rsidP="00242DA1">
      <w:pPr>
        <w:pStyle w:val="Heading1"/>
        <w:keepLines w:val="0"/>
        <w:numPr>
          <w:ilvl w:val="0"/>
          <w:numId w:val="12"/>
        </w:numPr>
        <w:spacing w:before="240" w:after="240"/>
        <w:rPr>
          <w:rFonts w:ascii="Times New Roman Bold" w:eastAsia="Times New Roman" w:hAnsi="Times New Roman Bold" w:cs="Times New Roman"/>
          <w:bCs w:val="0"/>
          <w:color w:val="auto"/>
          <w:szCs w:val="20"/>
          <w:lang w:val="es-ES"/>
        </w:rPr>
      </w:pPr>
      <w:bookmarkStart w:id="20" w:name="_Toc360529037"/>
      <w:r>
        <w:rPr>
          <w:rFonts w:ascii="Times New Roman Bold" w:eastAsia="Times New Roman" w:hAnsi="Times New Roman Bold" w:cs="Times New Roman"/>
          <w:bCs w:val="0"/>
          <w:color w:val="auto"/>
          <w:szCs w:val="20"/>
          <w:lang w:val="es-ES"/>
        </w:rPr>
        <w:lastRenderedPageBreak/>
        <w:t>Evaluación</w:t>
      </w:r>
      <w:bookmarkEnd w:id="20"/>
    </w:p>
    <w:p w:rsidR="00400F47" w:rsidRPr="00BE1F4F" w:rsidRDefault="00400F47" w:rsidP="00242DA1">
      <w:pPr>
        <w:pStyle w:val="Heading3"/>
        <w:numPr>
          <w:ilvl w:val="0"/>
          <w:numId w:val="10"/>
        </w:numPr>
      </w:pPr>
      <w:bookmarkStart w:id="21" w:name="_Toc360529038"/>
      <w:r w:rsidRPr="00BE1F4F">
        <w:t>Objetivo del Plan de Evaluación</w:t>
      </w:r>
      <w:bookmarkEnd w:id="21"/>
    </w:p>
    <w:p w:rsidR="00400F47" w:rsidRDefault="00400F47" w:rsidP="00422E2B">
      <w:pPr>
        <w:pStyle w:val="21Paragraph"/>
      </w:pPr>
      <w:r w:rsidRPr="00295C32">
        <w:t xml:space="preserve">El objetivo del plan de evaluación </w:t>
      </w:r>
      <w:r w:rsidR="00E51279">
        <w:t xml:space="preserve">es </w:t>
      </w:r>
      <w:r w:rsidRPr="00295C32">
        <w:t>determinar los resultados</w:t>
      </w:r>
      <w:r w:rsidR="00A46E7B">
        <w:t xml:space="preserve"> e impactos</w:t>
      </w:r>
      <w:r w:rsidRPr="00295C32">
        <w:t xml:space="preserve"> del programa. </w:t>
      </w:r>
      <w:r w:rsidR="00E51279">
        <w:t>El plan de evaluación contempla</w:t>
      </w:r>
      <w:r w:rsidR="00E51279" w:rsidRPr="00E51279">
        <w:t xml:space="preserve"> </w:t>
      </w:r>
      <w:r w:rsidR="00E51279">
        <w:t>acciones para</w:t>
      </w:r>
      <w:r w:rsidR="00E51279" w:rsidRPr="00295C32">
        <w:t xml:space="preserve"> asegurar la disponibilidad de la información necesaria para poder</w:t>
      </w:r>
      <w:r w:rsidRPr="00295C32">
        <w:t xml:space="preserve"> </w:t>
      </w:r>
      <w:r w:rsidR="00E51279">
        <w:t>realizar las evaluaciones propuestas</w:t>
      </w:r>
      <w:r w:rsidRPr="00295C32">
        <w:t xml:space="preserve">. </w:t>
      </w:r>
    </w:p>
    <w:p w:rsidR="001D7809" w:rsidRPr="00BE1F4F" w:rsidRDefault="001D7809" w:rsidP="00242DA1">
      <w:pPr>
        <w:pStyle w:val="Heading3"/>
        <w:numPr>
          <w:ilvl w:val="0"/>
          <w:numId w:val="10"/>
        </w:numPr>
      </w:pPr>
      <w:bookmarkStart w:id="22" w:name="_Toc360529039"/>
      <w:r w:rsidRPr="00BE1F4F">
        <w:t>Elementos del Plan de Evaluación</w:t>
      </w:r>
      <w:bookmarkEnd w:id="22"/>
    </w:p>
    <w:p w:rsidR="001D7809" w:rsidRPr="00295C32" w:rsidRDefault="00A1651A" w:rsidP="00422E2B">
      <w:pPr>
        <w:pStyle w:val="21Paragraph"/>
      </w:pPr>
      <w:r>
        <w:t xml:space="preserve">El Plan de Evaluación </w:t>
      </w:r>
      <w:r w:rsidR="001D7809" w:rsidRPr="00295C32">
        <w:t xml:space="preserve"> incluye los siguientes elementos: </w:t>
      </w:r>
    </w:p>
    <w:p w:rsidR="001D7809" w:rsidRDefault="001D7809" w:rsidP="00242DA1">
      <w:pPr>
        <w:pStyle w:val="ListParagraph"/>
        <w:numPr>
          <w:ilvl w:val="0"/>
          <w:numId w:val="15"/>
        </w:numPr>
        <w:ind w:hanging="567"/>
        <w:rPr>
          <w:rFonts w:ascii="Times New Roman" w:hAnsi="Times New Roman" w:cs="Times New Roman"/>
          <w:sz w:val="24"/>
          <w:szCs w:val="24"/>
          <w:lang w:val="es-ES_tradnl"/>
        </w:rPr>
      </w:pPr>
      <w:r w:rsidRPr="00E1025F">
        <w:rPr>
          <w:rFonts w:ascii="Times New Roman" w:hAnsi="Times New Roman" w:cs="Times New Roman"/>
          <w:sz w:val="24"/>
          <w:szCs w:val="24"/>
          <w:lang w:val="es-ES_tradnl"/>
        </w:rPr>
        <w:t xml:space="preserve">Una </w:t>
      </w:r>
      <w:r w:rsidR="00A5207F" w:rsidRPr="00471139">
        <w:rPr>
          <w:rFonts w:ascii="Times New Roman" w:hAnsi="Times New Roman" w:cs="Times New Roman"/>
          <w:b/>
          <w:sz w:val="24"/>
          <w:szCs w:val="24"/>
          <w:lang w:val="es-ES_tradnl"/>
        </w:rPr>
        <w:t xml:space="preserve">encuesta de </w:t>
      </w:r>
      <w:r w:rsidRPr="00471139">
        <w:rPr>
          <w:rFonts w:ascii="Times New Roman" w:hAnsi="Times New Roman" w:cs="Times New Roman"/>
          <w:b/>
          <w:sz w:val="24"/>
          <w:szCs w:val="24"/>
          <w:lang w:val="es-ES_tradnl"/>
        </w:rPr>
        <w:t xml:space="preserve">línea </w:t>
      </w:r>
      <w:r w:rsidR="00A5207F" w:rsidRPr="00471139">
        <w:rPr>
          <w:rFonts w:ascii="Times New Roman" w:hAnsi="Times New Roman" w:cs="Times New Roman"/>
          <w:b/>
          <w:sz w:val="24"/>
          <w:szCs w:val="24"/>
          <w:lang w:val="es-ES_tradnl"/>
        </w:rPr>
        <w:t>base</w:t>
      </w:r>
      <w:r w:rsidR="00A5207F">
        <w:rPr>
          <w:rFonts w:ascii="Times New Roman" w:hAnsi="Times New Roman" w:cs="Times New Roman"/>
          <w:sz w:val="24"/>
          <w:szCs w:val="24"/>
          <w:lang w:val="es-ES_tradnl"/>
        </w:rPr>
        <w:t xml:space="preserve"> </w:t>
      </w:r>
      <w:r w:rsidRPr="00E1025F">
        <w:rPr>
          <w:rFonts w:ascii="Times New Roman" w:hAnsi="Times New Roman" w:cs="Times New Roman"/>
          <w:sz w:val="24"/>
          <w:szCs w:val="24"/>
          <w:lang w:val="es-ES_tradnl"/>
        </w:rPr>
        <w:t xml:space="preserve">de </w:t>
      </w:r>
      <w:r w:rsidR="00A636CC">
        <w:rPr>
          <w:rFonts w:ascii="Times New Roman" w:hAnsi="Times New Roman" w:cs="Times New Roman"/>
          <w:sz w:val="24"/>
          <w:szCs w:val="24"/>
          <w:lang w:val="es-ES_tradnl"/>
        </w:rPr>
        <w:t xml:space="preserve">PMP </w:t>
      </w:r>
      <w:r w:rsidR="00A5207F">
        <w:rPr>
          <w:rFonts w:ascii="Times New Roman" w:hAnsi="Times New Roman" w:cs="Times New Roman"/>
          <w:sz w:val="24"/>
          <w:szCs w:val="24"/>
          <w:lang w:val="es-ES_tradnl"/>
        </w:rPr>
        <w:t>para</w:t>
      </w:r>
      <w:r w:rsidRPr="00E1025F">
        <w:rPr>
          <w:rFonts w:ascii="Times New Roman" w:hAnsi="Times New Roman" w:cs="Times New Roman"/>
          <w:sz w:val="24"/>
          <w:szCs w:val="24"/>
          <w:lang w:val="es-ES_tradnl"/>
        </w:rPr>
        <w:t xml:space="preserve"> establec</w:t>
      </w:r>
      <w:r w:rsidR="005B7778">
        <w:rPr>
          <w:rFonts w:ascii="Times New Roman" w:hAnsi="Times New Roman" w:cs="Times New Roman"/>
          <w:sz w:val="24"/>
          <w:szCs w:val="24"/>
          <w:lang w:val="es-ES_tradnl"/>
        </w:rPr>
        <w:t>er</w:t>
      </w:r>
      <w:r w:rsidRPr="00E1025F">
        <w:rPr>
          <w:rFonts w:ascii="Times New Roman" w:hAnsi="Times New Roman" w:cs="Times New Roman"/>
          <w:sz w:val="24"/>
          <w:szCs w:val="24"/>
          <w:lang w:val="es-ES_tradnl"/>
        </w:rPr>
        <w:t xml:space="preserve"> las condiciones iniciales de</w:t>
      </w:r>
      <w:r w:rsidR="00A5207F">
        <w:rPr>
          <w:rFonts w:ascii="Times New Roman" w:hAnsi="Times New Roman" w:cs="Times New Roman"/>
          <w:sz w:val="24"/>
          <w:szCs w:val="24"/>
          <w:lang w:val="es-ES_tradnl"/>
        </w:rPr>
        <w:t xml:space="preserve"> los</w:t>
      </w:r>
      <w:r w:rsidRPr="00E1025F">
        <w:rPr>
          <w:rFonts w:ascii="Times New Roman" w:hAnsi="Times New Roman" w:cs="Times New Roman"/>
          <w:sz w:val="24"/>
          <w:szCs w:val="24"/>
          <w:lang w:val="es-ES_tradnl"/>
        </w:rPr>
        <w:t xml:space="preserve"> beneficiarios y de un grupo de control que se encuentra en condiciones iniciales similares a </w:t>
      </w:r>
      <w:r w:rsidR="009617BF">
        <w:rPr>
          <w:rFonts w:ascii="Times New Roman" w:hAnsi="Times New Roman" w:cs="Times New Roman"/>
          <w:sz w:val="24"/>
          <w:szCs w:val="24"/>
          <w:lang w:val="es-ES_tradnl"/>
        </w:rPr>
        <w:t xml:space="preserve">las de </w:t>
      </w:r>
      <w:r w:rsidRPr="00E1025F">
        <w:rPr>
          <w:rFonts w:ascii="Times New Roman" w:hAnsi="Times New Roman" w:cs="Times New Roman"/>
          <w:sz w:val="24"/>
          <w:szCs w:val="24"/>
          <w:lang w:val="es-ES_tradnl"/>
        </w:rPr>
        <w:t>los beneficiarios;</w:t>
      </w:r>
    </w:p>
    <w:p w:rsidR="001D7809" w:rsidRPr="00EE15AA" w:rsidRDefault="001D7809" w:rsidP="00242DA1">
      <w:pPr>
        <w:pStyle w:val="ListParagraph"/>
        <w:numPr>
          <w:ilvl w:val="0"/>
          <w:numId w:val="15"/>
        </w:numPr>
        <w:ind w:hanging="567"/>
        <w:rPr>
          <w:rFonts w:ascii="Times New Roman" w:hAnsi="Times New Roman" w:cs="Times New Roman"/>
          <w:sz w:val="24"/>
          <w:szCs w:val="24"/>
          <w:lang w:val="es-ES_tradnl"/>
        </w:rPr>
      </w:pPr>
      <w:r w:rsidRPr="00E1025F">
        <w:rPr>
          <w:rFonts w:ascii="Times New Roman" w:hAnsi="Times New Roman" w:cs="Times New Roman"/>
          <w:sz w:val="24"/>
          <w:szCs w:val="24"/>
          <w:lang w:val="es-ES_tradnl"/>
        </w:rPr>
        <w:t xml:space="preserve">Una </w:t>
      </w:r>
      <w:r w:rsidRPr="00471139">
        <w:rPr>
          <w:rFonts w:ascii="Times New Roman" w:hAnsi="Times New Roman" w:cs="Times New Roman"/>
          <w:b/>
          <w:sz w:val="24"/>
          <w:szCs w:val="24"/>
          <w:lang w:val="es-ES_tradnl"/>
        </w:rPr>
        <w:t>evaluación ex-post de impacto</w:t>
      </w:r>
      <w:r w:rsidRPr="00E1025F">
        <w:rPr>
          <w:rFonts w:ascii="Times New Roman" w:hAnsi="Times New Roman" w:cs="Times New Roman"/>
          <w:sz w:val="24"/>
          <w:szCs w:val="24"/>
          <w:lang w:val="es-ES_tradnl"/>
        </w:rPr>
        <w:t xml:space="preserve"> dos años después de comple</w:t>
      </w:r>
      <w:r w:rsidR="00EC301C">
        <w:rPr>
          <w:rFonts w:ascii="Times New Roman" w:hAnsi="Times New Roman" w:cs="Times New Roman"/>
          <w:sz w:val="24"/>
          <w:szCs w:val="24"/>
          <w:lang w:val="es-ES_tradnl"/>
        </w:rPr>
        <w:t>tado el programa</w:t>
      </w:r>
      <w:r w:rsidR="00DB234F">
        <w:rPr>
          <w:rFonts w:ascii="Times New Roman" w:hAnsi="Times New Roman" w:cs="Times New Roman"/>
          <w:sz w:val="24"/>
          <w:szCs w:val="24"/>
          <w:lang w:val="es-ES_tradnl"/>
        </w:rPr>
        <w:t>, la cual se basará en la comparación de la línea de base, con  información levantada</w:t>
      </w:r>
      <w:r w:rsidRPr="00E1025F">
        <w:rPr>
          <w:rFonts w:ascii="Times New Roman" w:hAnsi="Times New Roman" w:cs="Times New Roman"/>
          <w:sz w:val="24"/>
          <w:szCs w:val="24"/>
          <w:lang w:val="es-ES_tradnl"/>
        </w:rPr>
        <w:t xml:space="preserve"> de la encuesta de </w:t>
      </w:r>
      <w:r w:rsidR="00A5207F">
        <w:rPr>
          <w:rFonts w:ascii="Times New Roman" w:hAnsi="Times New Roman" w:cs="Times New Roman"/>
          <w:sz w:val="24"/>
          <w:szCs w:val="24"/>
          <w:lang w:val="es-ES_tradnl"/>
        </w:rPr>
        <w:t>productores agropecuarios beneficiarios y no-beneficiarios</w:t>
      </w:r>
      <w:r w:rsidR="009617BF">
        <w:rPr>
          <w:rFonts w:ascii="Times New Roman" w:hAnsi="Times New Roman" w:cs="Times New Roman"/>
          <w:sz w:val="24"/>
          <w:szCs w:val="24"/>
          <w:lang w:val="es-ES_tradnl"/>
        </w:rPr>
        <w:t>,</w:t>
      </w:r>
      <w:r w:rsidR="00A5207F">
        <w:rPr>
          <w:rFonts w:ascii="Times New Roman" w:hAnsi="Times New Roman" w:cs="Times New Roman"/>
          <w:sz w:val="24"/>
          <w:szCs w:val="24"/>
          <w:lang w:val="es-ES_tradnl"/>
        </w:rPr>
        <w:t xml:space="preserve"> </w:t>
      </w:r>
      <w:r w:rsidRPr="00E1025F">
        <w:rPr>
          <w:rFonts w:ascii="Times New Roman" w:hAnsi="Times New Roman" w:cs="Times New Roman"/>
          <w:sz w:val="24"/>
          <w:szCs w:val="24"/>
          <w:lang w:val="es-ES_tradnl"/>
        </w:rPr>
        <w:t xml:space="preserve">mencionada en el numeral (i). </w:t>
      </w:r>
    </w:p>
    <w:p w:rsidR="00061580" w:rsidRPr="00061580" w:rsidRDefault="00061580" w:rsidP="00242DA1">
      <w:pPr>
        <w:pStyle w:val="Heading3"/>
        <w:numPr>
          <w:ilvl w:val="0"/>
          <w:numId w:val="10"/>
        </w:numPr>
        <w:rPr>
          <w:lang w:val="es-ES"/>
        </w:rPr>
      </w:pPr>
      <w:bookmarkStart w:id="23" w:name="_Toc360529040"/>
      <w:r w:rsidRPr="00061580">
        <w:rPr>
          <w:lang w:val="es-ES"/>
        </w:rPr>
        <w:t>Principales indicadores de efectos directos</w:t>
      </w:r>
      <w:bookmarkEnd w:id="23"/>
    </w:p>
    <w:p w:rsidR="00061580" w:rsidRPr="00061580" w:rsidRDefault="00061580" w:rsidP="00422E2B">
      <w:pPr>
        <w:pStyle w:val="21Paragraph"/>
      </w:pPr>
      <w:r w:rsidRPr="00061580">
        <w:t xml:space="preserve">En el Cuadro 3 están listados los indicadores </w:t>
      </w:r>
      <w:r w:rsidR="00F92F68">
        <w:t>de resultado del programa</w:t>
      </w:r>
    </w:p>
    <w:p w:rsidR="00AB5E9D" w:rsidRPr="00667DB2" w:rsidRDefault="00A9221B" w:rsidP="00736972">
      <w:pPr>
        <w:jc w:val="center"/>
        <w:rPr>
          <w:rFonts w:ascii="Times New Roman" w:hAnsi="Times New Roman" w:cs="Times New Roman"/>
          <w:b/>
        </w:rPr>
      </w:pPr>
      <w:r w:rsidRPr="00667DB2">
        <w:rPr>
          <w:rFonts w:ascii="Times New Roman" w:hAnsi="Times New Roman" w:cs="Times New Roman"/>
          <w:b/>
        </w:rPr>
        <w:t>Cuadro 3</w:t>
      </w:r>
    </w:p>
    <w:p w:rsidR="00F92F68" w:rsidRPr="00667DB2" w:rsidRDefault="00E11E9B" w:rsidP="00736972">
      <w:pPr>
        <w:jc w:val="center"/>
        <w:rPr>
          <w:rFonts w:ascii="Times New Roman" w:hAnsi="Times New Roman" w:cs="Times New Roman"/>
          <w:b/>
        </w:rPr>
      </w:pPr>
      <w:r w:rsidRPr="00667DB2">
        <w:rPr>
          <w:rFonts w:ascii="Times New Roman" w:hAnsi="Times New Roman" w:cs="Times New Roman"/>
          <w:b/>
        </w:rPr>
        <w:t>Impactos Principales/</w:t>
      </w:r>
      <w:r w:rsidR="00F92F68" w:rsidRPr="00667DB2">
        <w:rPr>
          <w:rFonts w:ascii="Times New Roman" w:hAnsi="Times New Roman" w:cs="Times New Roman"/>
          <w:b/>
        </w:rPr>
        <w:t>Indicadores de Resultado</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8"/>
        <w:gridCol w:w="3510"/>
        <w:gridCol w:w="1890"/>
        <w:gridCol w:w="1980"/>
      </w:tblGrid>
      <w:tr w:rsidR="00A9221B" w:rsidRPr="005D5AFA" w:rsidTr="00306B82">
        <w:tc>
          <w:tcPr>
            <w:tcW w:w="2628" w:type="dxa"/>
            <w:shd w:val="clear" w:color="auto" w:fill="auto"/>
          </w:tcPr>
          <w:p w:rsidR="00A9221B" w:rsidRPr="005D5AFA" w:rsidRDefault="00A9221B" w:rsidP="005C5C11">
            <w:pPr>
              <w:jc w:val="center"/>
              <w:rPr>
                <w:rFonts w:ascii="Times New Roman" w:hAnsi="Times New Roman" w:cs="Times New Roman"/>
                <w:b/>
                <w:sz w:val="20"/>
                <w:szCs w:val="20"/>
              </w:rPr>
            </w:pPr>
            <w:r w:rsidRPr="005D5AFA">
              <w:rPr>
                <w:rFonts w:ascii="Times New Roman" w:hAnsi="Times New Roman" w:cs="Times New Roman"/>
                <w:b/>
                <w:sz w:val="20"/>
                <w:szCs w:val="20"/>
              </w:rPr>
              <w:t>Indicador</w:t>
            </w:r>
          </w:p>
        </w:tc>
        <w:tc>
          <w:tcPr>
            <w:tcW w:w="3510" w:type="dxa"/>
            <w:shd w:val="clear" w:color="auto" w:fill="auto"/>
          </w:tcPr>
          <w:p w:rsidR="00A9221B" w:rsidRPr="005D5AFA" w:rsidRDefault="00A9221B" w:rsidP="005C5C11">
            <w:pPr>
              <w:jc w:val="center"/>
              <w:rPr>
                <w:rFonts w:ascii="Times New Roman" w:hAnsi="Times New Roman" w:cs="Times New Roman"/>
                <w:b/>
                <w:sz w:val="20"/>
                <w:szCs w:val="20"/>
              </w:rPr>
            </w:pPr>
            <w:r w:rsidRPr="005D5AFA">
              <w:rPr>
                <w:rFonts w:ascii="Times New Roman" w:hAnsi="Times New Roman" w:cs="Times New Roman"/>
                <w:b/>
                <w:sz w:val="20"/>
                <w:szCs w:val="20"/>
              </w:rPr>
              <w:t>Fórmula</w:t>
            </w:r>
          </w:p>
        </w:tc>
        <w:tc>
          <w:tcPr>
            <w:tcW w:w="1890" w:type="dxa"/>
            <w:shd w:val="clear" w:color="auto" w:fill="auto"/>
          </w:tcPr>
          <w:p w:rsidR="00A9221B" w:rsidRPr="005D5AFA" w:rsidRDefault="00A9221B" w:rsidP="005C5C11">
            <w:pPr>
              <w:jc w:val="center"/>
              <w:rPr>
                <w:rFonts w:ascii="Times New Roman" w:hAnsi="Times New Roman" w:cs="Times New Roman"/>
                <w:b/>
                <w:sz w:val="20"/>
                <w:szCs w:val="20"/>
              </w:rPr>
            </w:pPr>
            <w:r w:rsidRPr="005D5AFA">
              <w:rPr>
                <w:rFonts w:ascii="Times New Roman" w:hAnsi="Times New Roman" w:cs="Times New Roman"/>
                <w:b/>
                <w:sz w:val="20"/>
                <w:szCs w:val="20"/>
              </w:rPr>
              <w:t>Frecuencia de medición</w:t>
            </w:r>
          </w:p>
        </w:tc>
        <w:tc>
          <w:tcPr>
            <w:tcW w:w="1980" w:type="dxa"/>
            <w:shd w:val="clear" w:color="auto" w:fill="auto"/>
          </w:tcPr>
          <w:p w:rsidR="00A9221B" w:rsidRPr="005D5AFA" w:rsidRDefault="00A9221B" w:rsidP="005C5C11">
            <w:pPr>
              <w:jc w:val="center"/>
              <w:rPr>
                <w:rFonts w:ascii="Times New Roman" w:hAnsi="Times New Roman" w:cs="Times New Roman"/>
                <w:b/>
                <w:sz w:val="20"/>
                <w:szCs w:val="20"/>
              </w:rPr>
            </w:pPr>
            <w:r w:rsidRPr="005D5AFA">
              <w:rPr>
                <w:rFonts w:ascii="Times New Roman" w:hAnsi="Times New Roman" w:cs="Times New Roman"/>
                <w:b/>
                <w:sz w:val="20"/>
                <w:szCs w:val="20"/>
              </w:rPr>
              <w:t>Fuente de verificación</w:t>
            </w:r>
          </w:p>
        </w:tc>
      </w:tr>
      <w:tr w:rsidR="00740D64" w:rsidRPr="005D5AFA" w:rsidTr="00A37D8D">
        <w:tc>
          <w:tcPr>
            <w:tcW w:w="2628" w:type="dxa"/>
            <w:shd w:val="clear" w:color="auto" w:fill="auto"/>
            <w:vAlign w:val="center"/>
          </w:tcPr>
          <w:p w:rsidR="00740D64" w:rsidRPr="00B616C1" w:rsidRDefault="00740D64" w:rsidP="00306B82">
            <w:pPr>
              <w:tabs>
                <w:tab w:val="left" w:pos="567"/>
              </w:tabs>
              <w:rPr>
                <w:rFonts w:ascii="Times New Roman" w:hAnsi="Times New Roman" w:cs="Times New Roman"/>
                <w:sz w:val="20"/>
                <w:szCs w:val="20"/>
              </w:rPr>
            </w:pPr>
            <w:r w:rsidRPr="00740D64">
              <w:rPr>
                <w:rFonts w:ascii="Times New Roman" w:hAnsi="Times New Roman" w:cs="Times New Roman"/>
                <w:sz w:val="20"/>
                <w:szCs w:val="20"/>
              </w:rPr>
              <w:t>Productividad promedio de los PMPs de la cadena de cacao beneficiados por el programa</w:t>
            </w:r>
          </w:p>
        </w:tc>
        <w:tc>
          <w:tcPr>
            <w:tcW w:w="3510" w:type="dxa"/>
            <w:shd w:val="clear" w:color="auto" w:fill="auto"/>
            <w:vAlign w:val="center"/>
          </w:tcPr>
          <w:p w:rsidR="00740D64" w:rsidRDefault="00740D64" w:rsidP="00A37D8D">
            <w:pPr>
              <w:jc w:val="center"/>
              <w:rPr>
                <w:rFonts w:ascii="Times New Roman" w:hAnsi="Times New Roman" w:cs="Times New Roman"/>
                <w:color w:val="000000"/>
                <w:sz w:val="20"/>
                <w:szCs w:val="20"/>
              </w:rPr>
            </w:pPr>
            <w:r w:rsidRPr="00A37D8D">
              <w:rPr>
                <w:rFonts w:ascii="Times New Roman" w:hAnsi="Times New Roman" w:cs="Times New Roman"/>
                <w:sz w:val="20"/>
                <w:szCs w:val="20"/>
              </w:rPr>
              <w:t>qq/mz</w:t>
            </w:r>
          </w:p>
          <w:p w:rsidR="00740D64" w:rsidRDefault="00740D64" w:rsidP="00A37D8D">
            <w:pPr>
              <w:jc w:val="center"/>
              <w:rPr>
                <w:rFonts w:ascii="Times New Roman" w:hAnsi="Times New Roman" w:cs="Times New Roman"/>
                <w:sz w:val="20"/>
                <w:szCs w:val="20"/>
              </w:rPr>
            </w:pPr>
          </w:p>
          <w:p w:rsidR="00740D64" w:rsidRPr="00A37D8D" w:rsidRDefault="00740D64" w:rsidP="00740D64">
            <w:pPr>
              <w:rPr>
                <w:rFonts w:ascii="Times New Roman" w:hAnsi="Times New Roman" w:cs="Times New Roman"/>
                <w:sz w:val="20"/>
                <w:szCs w:val="20"/>
              </w:rPr>
            </w:pPr>
            <w:r w:rsidRPr="00740D64">
              <w:rPr>
                <w:rFonts w:ascii="Times New Roman" w:hAnsi="Times New Roman" w:cs="Times New Roman"/>
                <w:sz w:val="20"/>
                <w:szCs w:val="20"/>
              </w:rPr>
              <w:t>Mide el promedio de la cantidad de cacao producida por área, en quintales por manzana, para los PMPs u organizaciones de PMP atendidos por el programa</w:t>
            </w:r>
          </w:p>
        </w:tc>
        <w:tc>
          <w:tcPr>
            <w:tcW w:w="1890" w:type="dxa"/>
            <w:shd w:val="clear" w:color="auto" w:fill="auto"/>
            <w:vAlign w:val="center"/>
          </w:tcPr>
          <w:p w:rsidR="00740D64" w:rsidRPr="00B616C1" w:rsidRDefault="00740D64" w:rsidP="00A37D8D">
            <w:pPr>
              <w:jc w:val="center"/>
              <w:rPr>
                <w:rFonts w:ascii="Times New Roman" w:hAnsi="Times New Roman" w:cs="Times New Roman"/>
                <w:iCs/>
                <w:color w:val="000000"/>
                <w:sz w:val="20"/>
                <w:szCs w:val="20"/>
              </w:rPr>
            </w:pPr>
            <w:r>
              <w:rPr>
                <w:rFonts w:ascii="Times New Roman" w:hAnsi="Times New Roman" w:cs="Times New Roman"/>
                <w:iCs/>
                <w:sz w:val="20"/>
                <w:szCs w:val="20"/>
              </w:rPr>
              <w:t>Anual</w:t>
            </w:r>
          </w:p>
        </w:tc>
        <w:tc>
          <w:tcPr>
            <w:tcW w:w="1980" w:type="dxa"/>
            <w:shd w:val="clear" w:color="auto" w:fill="auto"/>
          </w:tcPr>
          <w:p w:rsidR="00740D64" w:rsidRPr="00A37D8D" w:rsidRDefault="00740D64" w:rsidP="006977F5">
            <w:pPr>
              <w:widowControl w:val="0"/>
              <w:autoSpaceDE w:val="0"/>
              <w:autoSpaceDN w:val="0"/>
              <w:adjustRightInd w:val="0"/>
              <w:jc w:val="left"/>
              <w:rPr>
                <w:rFonts w:ascii="Times New Roman" w:hAnsi="Times New Roman" w:cs="Times New Roman"/>
                <w:iCs/>
                <w:sz w:val="20"/>
                <w:szCs w:val="20"/>
                <w:lang w:val="es-ES_tradnl"/>
              </w:rPr>
            </w:pPr>
            <w:r w:rsidRPr="00B616C1">
              <w:rPr>
                <w:rFonts w:ascii="Times New Roman" w:hAnsi="Times New Roman" w:cs="Times New Roman"/>
                <w:sz w:val="20"/>
                <w:szCs w:val="20"/>
              </w:rPr>
              <w:t>Base de datos construida por la evaluación (encuesta de línea de base y encuesta para evaluación de impacto)</w:t>
            </w:r>
            <w:r>
              <w:rPr>
                <w:rFonts w:ascii="Times New Roman" w:hAnsi="Times New Roman" w:cs="Times New Roman"/>
                <w:iCs/>
                <w:sz w:val="20"/>
                <w:szCs w:val="20"/>
                <w:lang w:val="es-ES_tradnl"/>
              </w:rPr>
              <w:t xml:space="preserve"> </w:t>
            </w:r>
          </w:p>
        </w:tc>
      </w:tr>
      <w:tr w:rsidR="00740D64" w:rsidRPr="005D5AFA" w:rsidTr="00A37D8D">
        <w:tc>
          <w:tcPr>
            <w:tcW w:w="2628" w:type="dxa"/>
            <w:shd w:val="clear" w:color="auto" w:fill="auto"/>
            <w:vAlign w:val="center"/>
          </w:tcPr>
          <w:p w:rsidR="00740D64" w:rsidRPr="00B616C1" w:rsidRDefault="00740D64" w:rsidP="00740D64">
            <w:pPr>
              <w:tabs>
                <w:tab w:val="left" w:pos="567"/>
              </w:tabs>
              <w:rPr>
                <w:rFonts w:ascii="Times New Roman" w:hAnsi="Times New Roman" w:cs="Times New Roman"/>
                <w:sz w:val="20"/>
                <w:szCs w:val="20"/>
              </w:rPr>
            </w:pPr>
            <w:r w:rsidRPr="00740D64">
              <w:rPr>
                <w:rFonts w:ascii="Times New Roman" w:hAnsi="Times New Roman" w:cs="Times New Roman"/>
                <w:sz w:val="20"/>
                <w:szCs w:val="20"/>
              </w:rPr>
              <w:t xml:space="preserve">Productividad promedio de los PMPs de la cadena de </w:t>
            </w:r>
            <w:r>
              <w:rPr>
                <w:rFonts w:ascii="Times New Roman" w:hAnsi="Times New Roman" w:cs="Times New Roman"/>
                <w:sz w:val="20"/>
                <w:szCs w:val="20"/>
              </w:rPr>
              <w:t xml:space="preserve">lácteos </w:t>
            </w:r>
            <w:r w:rsidRPr="00740D64">
              <w:rPr>
                <w:rFonts w:ascii="Times New Roman" w:hAnsi="Times New Roman" w:cs="Times New Roman"/>
                <w:sz w:val="20"/>
                <w:szCs w:val="20"/>
              </w:rPr>
              <w:t>beneficiados por el programa</w:t>
            </w:r>
          </w:p>
        </w:tc>
        <w:tc>
          <w:tcPr>
            <w:tcW w:w="3510" w:type="dxa"/>
            <w:shd w:val="clear" w:color="auto" w:fill="auto"/>
            <w:vAlign w:val="center"/>
          </w:tcPr>
          <w:p w:rsidR="00740D64" w:rsidRDefault="00740D64" w:rsidP="00A37D8D">
            <w:pPr>
              <w:jc w:val="center"/>
              <w:rPr>
                <w:rFonts w:ascii="Times New Roman" w:hAnsi="Times New Roman" w:cs="Times New Roman"/>
                <w:color w:val="000000"/>
                <w:sz w:val="20"/>
                <w:szCs w:val="20"/>
              </w:rPr>
            </w:pPr>
            <w:r>
              <w:rPr>
                <w:rFonts w:ascii="Times New Roman" w:hAnsi="Times New Roman" w:cs="Times New Roman"/>
                <w:sz w:val="20"/>
                <w:szCs w:val="20"/>
              </w:rPr>
              <w:t>l/vaca-dia</w:t>
            </w:r>
          </w:p>
          <w:p w:rsidR="00740D64" w:rsidRDefault="00740D64" w:rsidP="00A37D8D">
            <w:pPr>
              <w:jc w:val="center"/>
              <w:rPr>
                <w:rFonts w:ascii="Times New Roman" w:hAnsi="Times New Roman" w:cs="Times New Roman"/>
                <w:sz w:val="20"/>
                <w:szCs w:val="20"/>
              </w:rPr>
            </w:pPr>
          </w:p>
          <w:p w:rsidR="00740D64" w:rsidRPr="00A37D8D" w:rsidRDefault="00740D64" w:rsidP="00740D64">
            <w:pPr>
              <w:rPr>
                <w:rFonts w:ascii="Times New Roman" w:hAnsi="Times New Roman" w:cs="Times New Roman"/>
                <w:sz w:val="20"/>
                <w:szCs w:val="20"/>
              </w:rPr>
            </w:pPr>
            <w:r w:rsidRPr="00A37D8D">
              <w:rPr>
                <w:rFonts w:ascii="Times New Roman" w:hAnsi="Times New Roman" w:cs="Times New Roman"/>
                <w:sz w:val="20"/>
                <w:szCs w:val="20"/>
              </w:rPr>
              <w:t>Mide el promedio de la cantidad de leche producida por área, en litros por vaca por día, para los PMPs u organizaciones de PMP atendidos por el programa</w:t>
            </w:r>
          </w:p>
        </w:tc>
        <w:tc>
          <w:tcPr>
            <w:tcW w:w="1890" w:type="dxa"/>
            <w:shd w:val="clear" w:color="auto" w:fill="auto"/>
            <w:vAlign w:val="center"/>
          </w:tcPr>
          <w:p w:rsidR="00740D64" w:rsidRPr="00B616C1" w:rsidRDefault="00740D64" w:rsidP="00A37D8D">
            <w:pPr>
              <w:jc w:val="center"/>
              <w:rPr>
                <w:rFonts w:ascii="Times New Roman" w:hAnsi="Times New Roman" w:cs="Times New Roman"/>
                <w:iCs/>
                <w:color w:val="000000"/>
                <w:sz w:val="20"/>
                <w:szCs w:val="20"/>
              </w:rPr>
            </w:pPr>
            <w:r>
              <w:rPr>
                <w:rFonts w:ascii="Times New Roman" w:hAnsi="Times New Roman" w:cs="Times New Roman"/>
                <w:iCs/>
                <w:sz w:val="20"/>
                <w:szCs w:val="20"/>
              </w:rPr>
              <w:t>Anual</w:t>
            </w:r>
          </w:p>
        </w:tc>
        <w:tc>
          <w:tcPr>
            <w:tcW w:w="1980" w:type="dxa"/>
            <w:shd w:val="clear" w:color="auto" w:fill="auto"/>
          </w:tcPr>
          <w:p w:rsidR="00740D64" w:rsidRPr="00A37D8D" w:rsidRDefault="00740D64" w:rsidP="006977F5">
            <w:pPr>
              <w:widowControl w:val="0"/>
              <w:autoSpaceDE w:val="0"/>
              <w:autoSpaceDN w:val="0"/>
              <w:adjustRightInd w:val="0"/>
              <w:jc w:val="left"/>
              <w:rPr>
                <w:rFonts w:ascii="Times New Roman" w:hAnsi="Times New Roman" w:cs="Times New Roman"/>
                <w:iCs/>
                <w:sz w:val="20"/>
                <w:szCs w:val="20"/>
                <w:lang w:val="es-ES_tradnl"/>
              </w:rPr>
            </w:pPr>
            <w:r w:rsidRPr="00B616C1">
              <w:rPr>
                <w:rFonts w:ascii="Times New Roman" w:hAnsi="Times New Roman" w:cs="Times New Roman"/>
                <w:sz w:val="20"/>
                <w:szCs w:val="20"/>
              </w:rPr>
              <w:t>Base de datos construida por la evaluación (encuesta de línea de base y encuesta para evaluación de impacto)</w:t>
            </w:r>
            <w:r>
              <w:rPr>
                <w:rFonts w:ascii="Times New Roman" w:hAnsi="Times New Roman" w:cs="Times New Roman"/>
                <w:iCs/>
                <w:sz w:val="20"/>
                <w:szCs w:val="20"/>
                <w:lang w:val="es-ES_tradnl"/>
              </w:rPr>
              <w:t xml:space="preserve"> </w:t>
            </w:r>
          </w:p>
        </w:tc>
      </w:tr>
      <w:tr w:rsidR="00740D64" w:rsidRPr="005D5AFA" w:rsidTr="00306B82">
        <w:tc>
          <w:tcPr>
            <w:tcW w:w="2628" w:type="dxa"/>
            <w:shd w:val="clear" w:color="auto" w:fill="auto"/>
            <w:vAlign w:val="center"/>
          </w:tcPr>
          <w:p w:rsidR="00740D64" w:rsidRPr="00B616C1" w:rsidRDefault="00740D64" w:rsidP="00306B82">
            <w:pPr>
              <w:tabs>
                <w:tab w:val="left" w:pos="567"/>
              </w:tabs>
              <w:rPr>
                <w:rFonts w:ascii="Times New Roman" w:hAnsi="Times New Roman" w:cs="Times New Roman"/>
                <w:sz w:val="20"/>
                <w:szCs w:val="20"/>
                <w:lang w:val="es-ES_tradnl"/>
              </w:rPr>
            </w:pPr>
            <w:r w:rsidRPr="00B616C1">
              <w:rPr>
                <w:rFonts w:ascii="Times New Roman" w:hAnsi="Times New Roman" w:cs="Times New Roman"/>
                <w:sz w:val="20"/>
                <w:szCs w:val="20"/>
              </w:rPr>
              <w:t>Diferencia en el cambio de Productividad promedio de los PMPs de la cadena de cacao entre beneficiarios por el programa y control</w:t>
            </w:r>
          </w:p>
        </w:tc>
        <w:tc>
          <w:tcPr>
            <w:tcW w:w="3510" w:type="dxa"/>
            <w:shd w:val="clear" w:color="auto" w:fill="auto"/>
          </w:tcPr>
          <w:p w:rsidR="00740D64" w:rsidRPr="00B616C1" w:rsidRDefault="00740D64" w:rsidP="008F5C4C">
            <w:pPr>
              <w:rPr>
                <w:rFonts w:ascii="Times New Roman" w:hAnsi="Times New Roman" w:cs="Times New Roman"/>
                <w:i/>
                <w:sz w:val="20"/>
                <w:szCs w:val="20"/>
              </w:rPr>
            </w:pPr>
          </w:p>
          <w:p w:rsidR="00740D64" w:rsidRPr="00B616C1" w:rsidRDefault="00740D64" w:rsidP="008F5C4C">
            <w:pPr>
              <w:rPr>
                <w:rFonts w:ascii="Times New Roman" w:hAnsi="Times New Roman" w:cs="Times New Roman"/>
                <w:i/>
              </w:rPr>
            </w:pPr>
            <w:r w:rsidRPr="00B616C1">
              <w:rPr>
                <w:rFonts w:ascii="Times New Roman" w:hAnsi="Times New Roman" w:cs="Times New Roman"/>
                <w:i/>
              </w:rPr>
              <w:t>(P</w:t>
            </w:r>
            <w:r w:rsidRPr="00B616C1">
              <w:rPr>
                <w:rFonts w:ascii="Times New Roman" w:hAnsi="Times New Roman" w:cs="Times New Roman"/>
                <w:i/>
                <w:vertAlign w:val="superscript"/>
              </w:rPr>
              <w:t>BC</w:t>
            </w:r>
            <w:r w:rsidRPr="00B616C1">
              <w:rPr>
                <w:rFonts w:ascii="Times New Roman" w:hAnsi="Times New Roman" w:cs="Times New Roman"/>
                <w:i/>
                <w:vertAlign w:val="subscript"/>
              </w:rPr>
              <w:t>2019</w:t>
            </w:r>
            <w:r w:rsidRPr="00B616C1">
              <w:rPr>
                <w:rFonts w:ascii="Times New Roman" w:hAnsi="Times New Roman" w:cs="Times New Roman"/>
                <w:i/>
              </w:rPr>
              <w:t>-P</w:t>
            </w:r>
            <w:r w:rsidRPr="00B616C1">
              <w:rPr>
                <w:rFonts w:ascii="Times New Roman" w:hAnsi="Times New Roman" w:cs="Times New Roman"/>
                <w:i/>
                <w:vertAlign w:val="superscript"/>
              </w:rPr>
              <w:t>BC</w:t>
            </w:r>
            <w:r w:rsidRPr="00B616C1">
              <w:rPr>
                <w:rFonts w:ascii="Times New Roman" w:hAnsi="Times New Roman" w:cs="Times New Roman"/>
                <w:i/>
                <w:vertAlign w:val="subscript"/>
              </w:rPr>
              <w:t>2014</w:t>
            </w:r>
            <w:r w:rsidRPr="00B616C1">
              <w:rPr>
                <w:rFonts w:ascii="Times New Roman" w:hAnsi="Times New Roman" w:cs="Times New Roman"/>
                <w:i/>
              </w:rPr>
              <w:t>)-(P</w:t>
            </w:r>
            <w:r w:rsidRPr="00B616C1">
              <w:rPr>
                <w:rFonts w:ascii="Times New Roman" w:hAnsi="Times New Roman" w:cs="Times New Roman"/>
                <w:i/>
                <w:vertAlign w:val="superscript"/>
              </w:rPr>
              <w:t>TC</w:t>
            </w:r>
            <w:r w:rsidRPr="00B616C1">
              <w:rPr>
                <w:rFonts w:ascii="Times New Roman" w:hAnsi="Times New Roman" w:cs="Times New Roman"/>
                <w:i/>
                <w:vertAlign w:val="subscript"/>
              </w:rPr>
              <w:t>2019</w:t>
            </w:r>
            <w:r w:rsidRPr="00B616C1">
              <w:rPr>
                <w:rFonts w:ascii="Times New Roman" w:hAnsi="Times New Roman" w:cs="Times New Roman"/>
                <w:i/>
              </w:rPr>
              <w:t>-P</w:t>
            </w:r>
            <w:r w:rsidRPr="00B616C1">
              <w:rPr>
                <w:rFonts w:ascii="Times New Roman" w:hAnsi="Times New Roman" w:cs="Times New Roman"/>
                <w:i/>
                <w:vertAlign w:val="superscript"/>
              </w:rPr>
              <w:t>TC</w:t>
            </w:r>
            <w:r w:rsidRPr="00B616C1">
              <w:rPr>
                <w:rFonts w:ascii="Times New Roman" w:hAnsi="Times New Roman" w:cs="Times New Roman"/>
                <w:i/>
                <w:vertAlign w:val="subscript"/>
              </w:rPr>
              <w:t>2014</w:t>
            </w:r>
            <w:r w:rsidRPr="00B616C1">
              <w:rPr>
                <w:rFonts w:ascii="Times New Roman" w:hAnsi="Times New Roman" w:cs="Times New Roman"/>
                <w:i/>
              </w:rPr>
              <w:t xml:space="preserve">) </w:t>
            </w:r>
          </w:p>
          <w:p w:rsidR="00740D64" w:rsidRPr="00B616C1" w:rsidRDefault="00740D64" w:rsidP="008F5C4C">
            <w:pPr>
              <w:rPr>
                <w:rFonts w:ascii="Times New Roman" w:hAnsi="Times New Roman" w:cs="Times New Roman"/>
                <w:sz w:val="20"/>
                <w:szCs w:val="20"/>
              </w:rPr>
            </w:pPr>
          </w:p>
          <w:p w:rsidR="00740D64" w:rsidRPr="00B616C1" w:rsidRDefault="00740D64" w:rsidP="00357F89">
            <w:pPr>
              <w:rPr>
                <w:rFonts w:ascii="Times New Roman" w:hAnsi="Times New Roman" w:cs="Times New Roman"/>
                <w:position w:val="-32"/>
                <w:sz w:val="20"/>
                <w:szCs w:val="20"/>
              </w:rPr>
            </w:pPr>
            <w:r w:rsidRPr="00B616C1">
              <w:rPr>
                <w:rFonts w:ascii="Times New Roman" w:hAnsi="Times New Roman" w:cs="Times New Roman"/>
                <w:sz w:val="20"/>
                <w:szCs w:val="20"/>
              </w:rPr>
              <w:t>donde P se refiere a Productividad promedio, B y T se corresponden con el grupo de beneficiarios y el grupo de control en la cadena del Cacao</w:t>
            </w:r>
          </w:p>
        </w:tc>
        <w:tc>
          <w:tcPr>
            <w:tcW w:w="1890" w:type="dxa"/>
            <w:shd w:val="clear" w:color="auto" w:fill="auto"/>
          </w:tcPr>
          <w:p w:rsidR="00740D64" w:rsidRPr="00B616C1" w:rsidRDefault="00740D64" w:rsidP="008F5C4C">
            <w:pPr>
              <w:jc w:val="left"/>
              <w:rPr>
                <w:rFonts w:ascii="Times New Roman" w:hAnsi="Times New Roman" w:cs="Times New Roman"/>
                <w:iCs/>
                <w:sz w:val="20"/>
                <w:szCs w:val="20"/>
              </w:rPr>
            </w:pPr>
          </w:p>
          <w:p w:rsidR="00740D64" w:rsidRPr="00B616C1" w:rsidRDefault="00740D64" w:rsidP="008F5C4C">
            <w:pPr>
              <w:jc w:val="left"/>
              <w:rPr>
                <w:rFonts w:ascii="Times New Roman" w:hAnsi="Times New Roman" w:cs="Times New Roman"/>
                <w:iCs/>
                <w:sz w:val="20"/>
                <w:szCs w:val="20"/>
                <w:lang w:val="es-ES_tradnl"/>
              </w:rPr>
            </w:pPr>
            <w:r w:rsidRPr="00B616C1">
              <w:rPr>
                <w:rFonts w:ascii="Times New Roman" w:hAnsi="Times New Roman" w:cs="Times New Roman"/>
                <w:iCs/>
                <w:sz w:val="20"/>
                <w:szCs w:val="20"/>
                <w:lang w:val="es-ES_tradnl"/>
              </w:rPr>
              <w:t xml:space="preserve">Mayo 2014 (año agrícola 2013/2014  </w:t>
            </w:r>
          </w:p>
          <w:p w:rsidR="00740D64" w:rsidRPr="00B616C1" w:rsidRDefault="00740D64" w:rsidP="008F5C4C">
            <w:pPr>
              <w:jc w:val="left"/>
              <w:rPr>
                <w:rFonts w:ascii="Times New Roman" w:hAnsi="Times New Roman" w:cs="Times New Roman"/>
                <w:iCs/>
                <w:sz w:val="20"/>
                <w:szCs w:val="20"/>
                <w:lang w:val="es-ES_tradnl"/>
              </w:rPr>
            </w:pPr>
          </w:p>
          <w:p w:rsidR="00740D64" w:rsidRPr="00B616C1" w:rsidRDefault="00740D64" w:rsidP="006977F5">
            <w:pPr>
              <w:jc w:val="left"/>
              <w:rPr>
                <w:rFonts w:ascii="Times New Roman" w:hAnsi="Times New Roman" w:cs="Times New Roman"/>
                <w:sz w:val="20"/>
                <w:szCs w:val="20"/>
              </w:rPr>
            </w:pPr>
            <w:r w:rsidRPr="00B616C1">
              <w:rPr>
                <w:rFonts w:ascii="Times New Roman" w:hAnsi="Times New Roman" w:cs="Times New Roman"/>
                <w:iCs/>
                <w:sz w:val="20"/>
                <w:szCs w:val="20"/>
                <w:lang w:val="es-ES_tradnl"/>
              </w:rPr>
              <w:t>Mayo 2019 (año agrícola 2018/2019).</w:t>
            </w:r>
          </w:p>
        </w:tc>
        <w:tc>
          <w:tcPr>
            <w:tcW w:w="1980" w:type="dxa"/>
            <w:shd w:val="clear" w:color="auto" w:fill="auto"/>
          </w:tcPr>
          <w:p w:rsidR="00740D64" w:rsidRPr="00B616C1" w:rsidRDefault="00740D64" w:rsidP="006977F5">
            <w:pPr>
              <w:jc w:val="left"/>
              <w:rPr>
                <w:rFonts w:ascii="Times New Roman" w:hAnsi="Times New Roman" w:cs="Times New Roman"/>
                <w:iCs/>
                <w:sz w:val="20"/>
                <w:szCs w:val="20"/>
                <w:lang w:val="es-ES_tradnl"/>
              </w:rPr>
            </w:pPr>
            <w:r w:rsidRPr="00B616C1">
              <w:rPr>
                <w:rFonts w:ascii="Times New Roman" w:hAnsi="Times New Roman" w:cs="Times New Roman"/>
                <w:sz w:val="20"/>
                <w:szCs w:val="20"/>
              </w:rPr>
              <w:t>Base de datos construida por la evaluación (encuesta de línea de base y encuesta para evaluación de impacto)</w:t>
            </w:r>
            <w:r w:rsidRPr="00B616C1">
              <w:rPr>
                <w:rFonts w:ascii="Times New Roman" w:hAnsi="Times New Roman" w:cs="Times New Roman"/>
                <w:iCs/>
                <w:sz w:val="20"/>
                <w:szCs w:val="20"/>
                <w:lang w:val="es-ES_tradnl"/>
              </w:rPr>
              <w:t xml:space="preserve"> </w:t>
            </w:r>
          </w:p>
          <w:p w:rsidR="00740D64" w:rsidRPr="00B616C1" w:rsidRDefault="00740D64" w:rsidP="006977F5">
            <w:pPr>
              <w:jc w:val="left"/>
              <w:rPr>
                <w:rFonts w:ascii="Times New Roman" w:hAnsi="Times New Roman" w:cs="Times New Roman"/>
                <w:sz w:val="20"/>
                <w:szCs w:val="20"/>
              </w:rPr>
            </w:pPr>
          </w:p>
        </w:tc>
      </w:tr>
      <w:tr w:rsidR="00740D64" w:rsidRPr="005D5AFA" w:rsidTr="00306B82">
        <w:tc>
          <w:tcPr>
            <w:tcW w:w="2628" w:type="dxa"/>
            <w:shd w:val="clear" w:color="auto" w:fill="auto"/>
            <w:vAlign w:val="center"/>
          </w:tcPr>
          <w:p w:rsidR="00740D64" w:rsidRPr="00B616C1" w:rsidRDefault="00740D64" w:rsidP="008F5C4C">
            <w:pPr>
              <w:tabs>
                <w:tab w:val="left" w:pos="567"/>
              </w:tabs>
              <w:jc w:val="left"/>
              <w:rPr>
                <w:rFonts w:ascii="Times New Roman" w:hAnsi="Times New Roman" w:cs="Times New Roman"/>
                <w:sz w:val="20"/>
                <w:szCs w:val="20"/>
                <w:lang w:val="es-ES_tradnl"/>
              </w:rPr>
            </w:pPr>
            <w:r w:rsidRPr="00B616C1">
              <w:rPr>
                <w:rFonts w:ascii="Times New Roman" w:hAnsi="Times New Roman" w:cs="Times New Roman"/>
                <w:sz w:val="20"/>
                <w:szCs w:val="20"/>
              </w:rPr>
              <w:t xml:space="preserve">Diferencia en el cambio de Productividad promedio de los PMPs de la cadena láctea </w:t>
            </w:r>
            <w:r w:rsidRPr="00B616C1">
              <w:rPr>
                <w:rFonts w:ascii="Times New Roman" w:hAnsi="Times New Roman" w:cs="Times New Roman"/>
                <w:sz w:val="20"/>
                <w:szCs w:val="20"/>
              </w:rPr>
              <w:lastRenderedPageBreak/>
              <w:t>entre beneficiarios por el programa y control</w:t>
            </w:r>
          </w:p>
        </w:tc>
        <w:tc>
          <w:tcPr>
            <w:tcW w:w="3510" w:type="dxa"/>
            <w:shd w:val="clear" w:color="auto" w:fill="auto"/>
          </w:tcPr>
          <w:p w:rsidR="00740D64" w:rsidRPr="00B616C1" w:rsidRDefault="00740D64" w:rsidP="00357F89">
            <w:pPr>
              <w:rPr>
                <w:rFonts w:ascii="Times New Roman" w:hAnsi="Times New Roman" w:cs="Times New Roman"/>
                <w:i/>
              </w:rPr>
            </w:pPr>
            <w:r w:rsidRPr="00B616C1">
              <w:rPr>
                <w:rFonts w:ascii="Times New Roman" w:hAnsi="Times New Roman" w:cs="Times New Roman"/>
                <w:i/>
              </w:rPr>
              <w:lastRenderedPageBreak/>
              <w:t>(P</w:t>
            </w:r>
            <w:r w:rsidRPr="00B616C1">
              <w:rPr>
                <w:rFonts w:ascii="Times New Roman" w:hAnsi="Times New Roman" w:cs="Times New Roman"/>
                <w:i/>
                <w:vertAlign w:val="superscript"/>
              </w:rPr>
              <w:t>BL</w:t>
            </w:r>
            <w:r w:rsidRPr="00B616C1">
              <w:rPr>
                <w:rFonts w:ascii="Times New Roman" w:hAnsi="Times New Roman" w:cs="Times New Roman"/>
                <w:i/>
                <w:vertAlign w:val="subscript"/>
              </w:rPr>
              <w:t>2019</w:t>
            </w:r>
            <w:r w:rsidRPr="00B616C1">
              <w:rPr>
                <w:rFonts w:ascii="Times New Roman" w:hAnsi="Times New Roman" w:cs="Times New Roman"/>
                <w:i/>
              </w:rPr>
              <w:t>-P</w:t>
            </w:r>
            <w:r w:rsidRPr="00B616C1">
              <w:rPr>
                <w:rFonts w:ascii="Times New Roman" w:hAnsi="Times New Roman" w:cs="Times New Roman"/>
                <w:i/>
                <w:vertAlign w:val="superscript"/>
              </w:rPr>
              <w:t>BL</w:t>
            </w:r>
            <w:r w:rsidRPr="00B616C1">
              <w:rPr>
                <w:rFonts w:ascii="Times New Roman" w:hAnsi="Times New Roman" w:cs="Times New Roman"/>
                <w:i/>
                <w:vertAlign w:val="subscript"/>
              </w:rPr>
              <w:t>2014</w:t>
            </w:r>
            <w:r w:rsidRPr="00B616C1">
              <w:rPr>
                <w:rFonts w:ascii="Times New Roman" w:hAnsi="Times New Roman" w:cs="Times New Roman"/>
                <w:i/>
              </w:rPr>
              <w:t>)-(P</w:t>
            </w:r>
            <w:r w:rsidRPr="00B616C1">
              <w:rPr>
                <w:rFonts w:ascii="Times New Roman" w:hAnsi="Times New Roman" w:cs="Times New Roman"/>
                <w:i/>
                <w:vertAlign w:val="superscript"/>
              </w:rPr>
              <w:t>TL</w:t>
            </w:r>
            <w:r w:rsidRPr="00B616C1">
              <w:rPr>
                <w:rFonts w:ascii="Times New Roman" w:hAnsi="Times New Roman" w:cs="Times New Roman"/>
                <w:i/>
                <w:vertAlign w:val="subscript"/>
              </w:rPr>
              <w:t>2019</w:t>
            </w:r>
            <w:r w:rsidRPr="00B616C1">
              <w:rPr>
                <w:rFonts w:ascii="Times New Roman" w:hAnsi="Times New Roman" w:cs="Times New Roman"/>
                <w:i/>
              </w:rPr>
              <w:t>-P</w:t>
            </w:r>
            <w:r w:rsidRPr="00B616C1">
              <w:rPr>
                <w:rFonts w:ascii="Times New Roman" w:hAnsi="Times New Roman" w:cs="Times New Roman"/>
                <w:i/>
                <w:vertAlign w:val="superscript"/>
              </w:rPr>
              <w:t>TL</w:t>
            </w:r>
            <w:r w:rsidRPr="00B616C1">
              <w:rPr>
                <w:rFonts w:ascii="Times New Roman" w:hAnsi="Times New Roman" w:cs="Times New Roman"/>
                <w:i/>
                <w:vertAlign w:val="subscript"/>
              </w:rPr>
              <w:t>2014</w:t>
            </w:r>
            <w:r w:rsidRPr="00B616C1">
              <w:rPr>
                <w:rFonts w:ascii="Times New Roman" w:hAnsi="Times New Roman" w:cs="Times New Roman"/>
                <w:i/>
              </w:rPr>
              <w:t xml:space="preserve">) </w:t>
            </w:r>
          </w:p>
          <w:p w:rsidR="00740D64" w:rsidRPr="00B616C1" w:rsidRDefault="00740D64" w:rsidP="00357F89">
            <w:pPr>
              <w:rPr>
                <w:rFonts w:ascii="Times New Roman" w:hAnsi="Times New Roman" w:cs="Times New Roman"/>
                <w:sz w:val="20"/>
                <w:szCs w:val="20"/>
              </w:rPr>
            </w:pPr>
          </w:p>
          <w:p w:rsidR="00740D64" w:rsidRPr="00B616C1" w:rsidRDefault="00740D64" w:rsidP="00357F89">
            <w:pPr>
              <w:rPr>
                <w:rFonts w:ascii="Times New Roman" w:hAnsi="Times New Roman" w:cs="Times New Roman"/>
                <w:sz w:val="20"/>
                <w:szCs w:val="20"/>
              </w:rPr>
            </w:pPr>
            <w:r w:rsidRPr="00B616C1">
              <w:rPr>
                <w:rFonts w:ascii="Times New Roman" w:hAnsi="Times New Roman" w:cs="Times New Roman"/>
                <w:sz w:val="20"/>
                <w:szCs w:val="20"/>
              </w:rPr>
              <w:t xml:space="preserve">donde P se refiere a Productividad </w:t>
            </w:r>
            <w:r w:rsidRPr="00B616C1">
              <w:rPr>
                <w:rFonts w:ascii="Times New Roman" w:hAnsi="Times New Roman" w:cs="Times New Roman"/>
                <w:sz w:val="20"/>
                <w:szCs w:val="20"/>
              </w:rPr>
              <w:lastRenderedPageBreak/>
              <w:t xml:space="preserve">promedio, B y T se corresponden con el grupo de beneficiarios y el grupo de control en la cadena láctea </w:t>
            </w:r>
          </w:p>
        </w:tc>
        <w:tc>
          <w:tcPr>
            <w:tcW w:w="1890" w:type="dxa"/>
            <w:shd w:val="clear" w:color="auto" w:fill="auto"/>
          </w:tcPr>
          <w:p w:rsidR="00740D64" w:rsidRPr="00B616C1" w:rsidRDefault="00740D64" w:rsidP="006977F5">
            <w:pPr>
              <w:jc w:val="left"/>
              <w:rPr>
                <w:rFonts w:ascii="Times New Roman" w:hAnsi="Times New Roman" w:cs="Times New Roman"/>
                <w:iCs/>
                <w:sz w:val="20"/>
                <w:szCs w:val="20"/>
                <w:lang w:val="es-ES_tradnl"/>
              </w:rPr>
            </w:pPr>
            <w:r w:rsidRPr="00B616C1">
              <w:rPr>
                <w:rFonts w:ascii="Times New Roman" w:hAnsi="Times New Roman" w:cs="Times New Roman"/>
                <w:iCs/>
                <w:sz w:val="20"/>
                <w:szCs w:val="20"/>
                <w:lang w:val="es-ES_tradnl"/>
              </w:rPr>
              <w:lastRenderedPageBreak/>
              <w:t xml:space="preserve">Mayo 2014 (año agrícola 2013/2014  </w:t>
            </w:r>
          </w:p>
          <w:p w:rsidR="00740D64" w:rsidRPr="00B616C1" w:rsidRDefault="00740D64" w:rsidP="006977F5">
            <w:pPr>
              <w:jc w:val="left"/>
              <w:rPr>
                <w:rFonts w:ascii="Times New Roman" w:hAnsi="Times New Roman" w:cs="Times New Roman"/>
                <w:iCs/>
                <w:sz w:val="20"/>
                <w:szCs w:val="20"/>
                <w:lang w:val="es-ES_tradnl"/>
              </w:rPr>
            </w:pPr>
          </w:p>
          <w:p w:rsidR="00740D64" w:rsidRPr="00B616C1" w:rsidRDefault="00740D64" w:rsidP="006977F5">
            <w:pPr>
              <w:jc w:val="left"/>
              <w:rPr>
                <w:rFonts w:ascii="Times New Roman" w:hAnsi="Times New Roman" w:cs="Times New Roman"/>
                <w:sz w:val="20"/>
                <w:szCs w:val="20"/>
              </w:rPr>
            </w:pPr>
            <w:r w:rsidRPr="00B616C1">
              <w:rPr>
                <w:rFonts w:ascii="Times New Roman" w:hAnsi="Times New Roman" w:cs="Times New Roman"/>
                <w:iCs/>
                <w:sz w:val="20"/>
                <w:szCs w:val="20"/>
                <w:lang w:val="es-ES_tradnl"/>
              </w:rPr>
              <w:lastRenderedPageBreak/>
              <w:t xml:space="preserve">Mayo 2019 (año agrícola 2018/2019). </w:t>
            </w:r>
          </w:p>
        </w:tc>
        <w:tc>
          <w:tcPr>
            <w:tcW w:w="1980" w:type="dxa"/>
            <w:shd w:val="clear" w:color="auto" w:fill="auto"/>
          </w:tcPr>
          <w:p w:rsidR="00740D64" w:rsidRPr="00B616C1" w:rsidRDefault="00740D64" w:rsidP="006977F5">
            <w:pPr>
              <w:jc w:val="left"/>
              <w:rPr>
                <w:rFonts w:ascii="Times New Roman" w:hAnsi="Times New Roman" w:cs="Times New Roman"/>
                <w:sz w:val="20"/>
                <w:szCs w:val="20"/>
              </w:rPr>
            </w:pPr>
            <w:r w:rsidRPr="00B616C1">
              <w:rPr>
                <w:rFonts w:ascii="Times New Roman" w:hAnsi="Times New Roman" w:cs="Times New Roman"/>
                <w:sz w:val="20"/>
                <w:szCs w:val="20"/>
              </w:rPr>
              <w:lastRenderedPageBreak/>
              <w:t xml:space="preserve">Base de datos construida por la evaluación (encuesta </w:t>
            </w:r>
            <w:r w:rsidRPr="00B616C1">
              <w:rPr>
                <w:rFonts w:ascii="Times New Roman" w:hAnsi="Times New Roman" w:cs="Times New Roman"/>
                <w:sz w:val="20"/>
                <w:szCs w:val="20"/>
              </w:rPr>
              <w:lastRenderedPageBreak/>
              <w:t xml:space="preserve">de línea de base y encuesta para evaluación de impacto) </w:t>
            </w:r>
          </w:p>
        </w:tc>
      </w:tr>
      <w:tr w:rsidR="00740D64" w:rsidRPr="005D5AFA" w:rsidTr="00306B82">
        <w:tc>
          <w:tcPr>
            <w:tcW w:w="2628" w:type="dxa"/>
            <w:shd w:val="clear" w:color="auto" w:fill="auto"/>
            <w:vAlign w:val="center"/>
          </w:tcPr>
          <w:p w:rsidR="00740D64" w:rsidRPr="008F5C4C" w:rsidRDefault="00740D64" w:rsidP="00740D64">
            <w:pPr>
              <w:tabs>
                <w:tab w:val="left" w:pos="567"/>
              </w:tabs>
              <w:jc w:val="left"/>
              <w:rPr>
                <w:rFonts w:ascii="Times New Roman" w:hAnsi="Times New Roman" w:cs="Times New Roman"/>
                <w:sz w:val="20"/>
                <w:szCs w:val="20"/>
                <w:lang w:val="es-ES_tradnl"/>
              </w:rPr>
            </w:pPr>
            <w:r w:rsidRPr="008F5C4C">
              <w:rPr>
                <w:rFonts w:ascii="Times New Roman" w:hAnsi="Times New Roman" w:cs="Times New Roman"/>
                <w:sz w:val="20"/>
                <w:szCs w:val="20"/>
              </w:rPr>
              <w:lastRenderedPageBreak/>
              <w:t>Diferencia en el cambio porcentual de las ventas entre los PMPs u organizaciones de PMPs de la cadena</w:t>
            </w:r>
            <w:r>
              <w:rPr>
                <w:rFonts w:ascii="Times New Roman" w:hAnsi="Times New Roman" w:cs="Times New Roman"/>
                <w:sz w:val="20"/>
                <w:szCs w:val="20"/>
              </w:rPr>
              <w:t xml:space="preserve"> del cacao</w:t>
            </w:r>
            <w:r w:rsidRPr="008F5C4C">
              <w:rPr>
                <w:rFonts w:ascii="Times New Roman" w:hAnsi="Times New Roman" w:cs="Times New Roman"/>
                <w:sz w:val="20"/>
                <w:szCs w:val="20"/>
              </w:rPr>
              <w:t xml:space="preserve"> financiadas por el programa y el grupo de control</w:t>
            </w:r>
          </w:p>
        </w:tc>
        <w:tc>
          <w:tcPr>
            <w:tcW w:w="3510" w:type="dxa"/>
            <w:shd w:val="clear" w:color="auto" w:fill="auto"/>
          </w:tcPr>
          <w:p w:rsidR="00740D64" w:rsidRPr="008F4D1F" w:rsidRDefault="00740D64" w:rsidP="008F5C4C">
            <w:pPr>
              <w:jc w:val="center"/>
              <w:rPr>
                <w:rFonts w:ascii="Times New Roman" w:hAnsi="Times New Roman" w:cs="Times New Roman"/>
                <w:position w:val="-32"/>
              </w:rPr>
            </w:pPr>
            <w:r w:rsidRPr="008F4D1F">
              <w:rPr>
                <w:rFonts w:ascii="Times New Roman" w:hAnsi="Times New Roman" w:cs="Times New Roman"/>
                <w:position w:val="-32"/>
              </w:rPr>
              <w:t>(</w:t>
            </w:r>
            <w:r w:rsidRPr="00306B82">
              <w:rPr>
                <w:rFonts w:ascii="Times New Roman" w:hAnsi="Times New Roman" w:cs="Times New Roman"/>
                <w:i/>
                <w:position w:val="-32"/>
              </w:rPr>
              <w:t>V</w:t>
            </w:r>
            <w:r w:rsidRPr="00306B82">
              <w:rPr>
                <w:rFonts w:ascii="Times New Roman" w:hAnsi="Times New Roman" w:cs="Times New Roman"/>
                <w:i/>
                <w:position w:val="-32"/>
                <w:vertAlign w:val="superscript"/>
              </w:rPr>
              <w:t>B</w:t>
            </w:r>
            <w:r w:rsidRPr="00306B82">
              <w:rPr>
                <w:rFonts w:ascii="Times New Roman" w:hAnsi="Times New Roman" w:cs="Times New Roman"/>
                <w:i/>
                <w:position w:val="-32"/>
                <w:vertAlign w:val="subscript"/>
              </w:rPr>
              <w:t>2019</w:t>
            </w:r>
            <w:r w:rsidRPr="00306B82">
              <w:rPr>
                <w:rFonts w:ascii="Times New Roman" w:hAnsi="Times New Roman" w:cs="Times New Roman"/>
                <w:i/>
                <w:position w:val="-32"/>
              </w:rPr>
              <w:t>-V</w:t>
            </w:r>
            <w:r w:rsidRPr="00306B82">
              <w:rPr>
                <w:rFonts w:ascii="Times New Roman" w:hAnsi="Times New Roman" w:cs="Times New Roman"/>
                <w:i/>
                <w:position w:val="-32"/>
                <w:vertAlign w:val="superscript"/>
              </w:rPr>
              <w:t>B</w:t>
            </w:r>
            <w:r w:rsidRPr="00306B82">
              <w:rPr>
                <w:rFonts w:ascii="Times New Roman" w:hAnsi="Times New Roman" w:cs="Times New Roman"/>
                <w:i/>
                <w:position w:val="-32"/>
                <w:vertAlign w:val="subscript"/>
              </w:rPr>
              <w:t>2014</w:t>
            </w:r>
            <w:r w:rsidRPr="00306B82">
              <w:rPr>
                <w:rFonts w:ascii="Times New Roman" w:hAnsi="Times New Roman" w:cs="Times New Roman"/>
                <w:i/>
                <w:position w:val="-32"/>
              </w:rPr>
              <w:t>) –(V</w:t>
            </w:r>
            <w:r w:rsidRPr="00306B82">
              <w:rPr>
                <w:rFonts w:ascii="Times New Roman" w:hAnsi="Times New Roman" w:cs="Times New Roman"/>
                <w:i/>
                <w:position w:val="-32"/>
                <w:vertAlign w:val="superscript"/>
              </w:rPr>
              <w:t>C</w:t>
            </w:r>
            <w:r w:rsidRPr="00306B82">
              <w:rPr>
                <w:rFonts w:ascii="Times New Roman" w:hAnsi="Times New Roman" w:cs="Times New Roman"/>
                <w:i/>
                <w:position w:val="-32"/>
                <w:vertAlign w:val="subscript"/>
              </w:rPr>
              <w:t>2019</w:t>
            </w:r>
            <w:r w:rsidRPr="00306B82">
              <w:rPr>
                <w:rFonts w:ascii="Times New Roman" w:hAnsi="Times New Roman" w:cs="Times New Roman"/>
                <w:i/>
                <w:position w:val="-32"/>
              </w:rPr>
              <w:t>-V</w:t>
            </w:r>
            <w:r w:rsidRPr="00306B82">
              <w:rPr>
                <w:rFonts w:ascii="Times New Roman" w:hAnsi="Times New Roman" w:cs="Times New Roman"/>
                <w:i/>
                <w:position w:val="-32"/>
                <w:vertAlign w:val="superscript"/>
              </w:rPr>
              <w:t>C</w:t>
            </w:r>
            <w:r w:rsidRPr="00306B82">
              <w:rPr>
                <w:rFonts w:ascii="Times New Roman" w:hAnsi="Times New Roman" w:cs="Times New Roman"/>
                <w:i/>
                <w:position w:val="-32"/>
                <w:vertAlign w:val="subscript"/>
              </w:rPr>
              <w:t>2014</w:t>
            </w:r>
            <w:r w:rsidRPr="00306B82">
              <w:rPr>
                <w:rFonts w:ascii="Times New Roman" w:hAnsi="Times New Roman" w:cs="Times New Roman"/>
                <w:i/>
                <w:position w:val="-32"/>
              </w:rPr>
              <w:t>)</w:t>
            </w:r>
          </w:p>
          <w:p w:rsidR="00740D64" w:rsidRPr="008F5C4C" w:rsidRDefault="00740D64" w:rsidP="008F4D1F">
            <w:pPr>
              <w:rPr>
                <w:rFonts w:ascii="Times New Roman" w:hAnsi="Times New Roman" w:cs="Times New Roman"/>
                <w:sz w:val="20"/>
                <w:szCs w:val="20"/>
              </w:rPr>
            </w:pPr>
            <w:r w:rsidRPr="008F5C4C">
              <w:rPr>
                <w:rFonts w:ascii="Times New Roman" w:hAnsi="Times New Roman" w:cs="Times New Roman"/>
                <w:sz w:val="20"/>
                <w:szCs w:val="20"/>
              </w:rPr>
              <w:t>donde</w:t>
            </w:r>
            <w:r>
              <w:rPr>
                <w:rFonts w:ascii="Times New Roman" w:hAnsi="Times New Roman" w:cs="Times New Roman"/>
                <w:sz w:val="20"/>
                <w:szCs w:val="20"/>
              </w:rPr>
              <w:t xml:space="preserve"> V</w:t>
            </w:r>
            <w:r w:rsidRPr="008F5C4C">
              <w:rPr>
                <w:rFonts w:ascii="Times New Roman" w:hAnsi="Times New Roman" w:cs="Times New Roman"/>
                <w:sz w:val="20"/>
                <w:szCs w:val="20"/>
              </w:rPr>
              <w:t xml:space="preserve"> se refiere a </w:t>
            </w:r>
            <w:r>
              <w:rPr>
                <w:rFonts w:ascii="Times New Roman" w:hAnsi="Times New Roman" w:cs="Times New Roman"/>
                <w:sz w:val="20"/>
                <w:szCs w:val="20"/>
              </w:rPr>
              <w:t>Ventas, y B y C definen promedios del grupo de Beneficiarios y de Control,  respectivamente</w:t>
            </w:r>
          </w:p>
          <w:p w:rsidR="00740D64" w:rsidRPr="008F4D1F" w:rsidRDefault="00740D64" w:rsidP="008F5C4C">
            <w:pPr>
              <w:jc w:val="center"/>
              <w:rPr>
                <w:rFonts w:ascii="Times New Roman" w:hAnsi="Times New Roman" w:cs="Times New Roman"/>
                <w:position w:val="-32"/>
              </w:rPr>
            </w:pPr>
          </w:p>
          <w:p w:rsidR="00740D64" w:rsidRPr="008F5C4C" w:rsidRDefault="00740D64" w:rsidP="008F5C4C">
            <w:pPr>
              <w:jc w:val="center"/>
              <w:rPr>
                <w:rFonts w:ascii="Times New Roman" w:hAnsi="Times New Roman" w:cs="Times New Roman"/>
                <w:sz w:val="20"/>
                <w:szCs w:val="20"/>
              </w:rPr>
            </w:pPr>
          </w:p>
        </w:tc>
        <w:tc>
          <w:tcPr>
            <w:tcW w:w="1890" w:type="dxa"/>
            <w:shd w:val="clear" w:color="auto" w:fill="auto"/>
          </w:tcPr>
          <w:p w:rsidR="00740D64" w:rsidRDefault="00740D64" w:rsidP="006977F5">
            <w:pPr>
              <w:jc w:val="left"/>
              <w:rPr>
                <w:rFonts w:ascii="Times New Roman" w:hAnsi="Times New Roman" w:cs="Times New Roman"/>
                <w:iCs/>
                <w:sz w:val="20"/>
                <w:szCs w:val="20"/>
                <w:lang w:val="es-ES_tradnl"/>
              </w:rPr>
            </w:pPr>
            <w:r w:rsidRPr="008F5C4C">
              <w:rPr>
                <w:rFonts w:ascii="Times New Roman" w:hAnsi="Times New Roman" w:cs="Times New Roman"/>
                <w:iCs/>
                <w:sz w:val="20"/>
                <w:szCs w:val="20"/>
                <w:lang w:val="es-ES_tradnl"/>
              </w:rPr>
              <w:t xml:space="preserve">Mayo 2014 </w:t>
            </w:r>
            <w:r>
              <w:rPr>
                <w:rFonts w:ascii="Times New Roman" w:hAnsi="Times New Roman" w:cs="Times New Roman"/>
                <w:iCs/>
                <w:sz w:val="20"/>
                <w:szCs w:val="20"/>
                <w:lang w:val="es-ES_tradnl"/>
              </w:rPr>
              <w:t xml:space="preserve">(año agrícola 2013/2014 </w:t>
            </w:r>
            <w:r w:rsidRPr="008F5C4C">
              <w:rPr>
                <w:rFonts w:ascii="Times New Roman" w:hAnsi="Times New Roman" w:cs="Times New Roman"/>
                <w:iCs/>
                <w:sz w:val="20"/>
                <w:szCs w:val="20"/>
                <w:lang w:val="es-ES_tradnl"/>
              </w:rPr>
              <w:t xml:space="preserve"> </w:t>
            </w:r>
          </w:p>
          <w:p w:rsidR="00740D64" w:rsidRDefault="00740D64" w:rsidP="006977F5">
            <w:pPr>
              <w:jc w:val="left"/>
              <w:rPr>
                <w:rFonts w:ascii="Times New Roman" w:hAnsi="Times New Roman" w:cs="Times New Roman"/>
                <w:iCs/>
                <w:sz w:val="20"/>
                <w:szCs w:val="20"/>
                <w:lang w:val="es-ES_tradnl"/>
              </w:rPr>
            </w:pPr>
          </w:p>
          <w:p w:rsidR="00740D64" w:rsidRPr="008F5C4C" w:rsidRDefault="00740D64" w:rsidP="006977F5">
            <w:pPr>
              <w:jc w:val="left"/>
              <w:rPr>
                <w:rFonts w:ascii="Times New Roman" w:hAnsi="Times New Roman" w:cs="Times New Roman"/>
                <w:sz w:val="20"/>
                <w:szCs w:val="20"/>
              </w:rPr>
            </w:pPr>
            <w:r w:rsidRPr="008F5C4C">
              <w:rPr>
                <w:rFonts w:ascii="Times New Roman" w:hAnsi="Times New Roman" w:cs="Times New Roman"/>
                <w:iCs/>
                <w:sz w:val="20"/>
                <w:szCs w:val="20"/>
                <w:lang w:val="es-ES_tradnl"/>
              </w:rPr>
              <w:t xml:space="preserve">Mayo 2019 </w:t>
            </w:r>
            <w:r>
              <w:rPr>
                <w:rFonts w:ascii="Times New Roman" w:hAnsi="Times New Roman" w:cs="Times New Roman"/>
                <w:iCs/>
                <w:sz w:val="20"/>
                <w:szCs w:val="20"/>
                <w:lang w:val="es-ES_tradnl"/>
              </w:rPr>
              <w:t>(</w:t>
            </w:r>
            <w:r w:rsidRPr="008F5C4C">
              <w:rPr>
                <w:rFonts w:ascii="Times New Roman" w:hAnsi="Times New Roman" w:cs="Times New Roman"/>
                <w:iCs/>
                <w:sz w:val="20"/>
                <w:szCs w:val="20"/>
                <w:lang w:val="es-ES_tradnl"/>
              </w:rPr>
              <w:t>año agrícola 2018/2019).</w:t>
            </w:r>
          </w:p>
        </w:tc>
        <w:tc>
          <w:tcPr>
            <w:tcW w:w="1980" w:type="dxa"/>
            <w:shd w:val="clear" w:color="auto" w:fill="auto"/>
          </w:tcPr>
          <w:p w:rsidR="00740D64" w:rsidRPr="008F5C4C" w:rsidRDefault="00740D64" w:rsidP="006977F5">
            <w:pPr>
              <w:jc w:val="left"/>
              <w:rPr>
                <w:rFonts w:ascii="Times New Roman" w:hAnsi="Times New Roman" w:cs="Times New Roman"/>
                <w:sz w:val="20"/>
                <w:szCs w:val="20"/>
              </w:rPr>
            </w:pPr>
            <w:r w:rsidRPr="008F5C4C">
              <w:rPr>
                <w:rFonts w:ascii="Times New Roman" w:hAnsi="Times New Roman" w:cs="Times New Roman"/>
                <w:sz w:val="20"/>
                <w:szCs w:val="20"/>
              </w:rPr>
              <w:t>Base de datos construida por la evaluación</w:t>
            </w:r>
            <w:r>
              <w:rPr>
                <w:rFonts w:ascii="Times New Roman" w:hAnsi="Times New Roman" w:cs="Times New Roman"/>
                <w:sz w:val="20"/>
                <w:szCs w:val="20"/>
              </w:rPr>
              <w:t xml:space="preserve"> (encuesta de línea de base y encuesta para evaluación de impacto</w:t>
            </w:r>
            <w:r w:rsidRPr="008F5C4C">
              <w:rPr>
                <w:rFonts w:ascii="Times New Roman" w:hAnsi="Times New Roman" w:cs="Times New Roman"/>
                <w:sz w:val="20"/>
                <w:szCs w:val="20"/>
              </w:rPr>
              <w:t xml:space="preserve"> </w:t>
            </w:r>
          </w:p>
        </w:tc>
      </w:tr>
      <w:tr w:rsidR="00740D64" w:rsidRPr="005D5AFA" w:rsidTr="0048217A">
        <w:tc>
          <w:tcPr>
            <w:tcW w:w="2628" w:type="dxa"/>
            <w:shd w:val="clear" w:color="auto" w:fill="auto"/>
            <w:vAlign w:val="center"/>
          </w:tcPr>
          <w:p w:rsidR="00740D64" w:rsidRPr="008F5C4C" w:rsidRDefault="00740D64" w:rsidP="00740D64">
            <w:pPr>
              <w:tabs>
                <w:tab w:val="left" w:pos="567"/>
              </w:tabs>
              <w:jc w:val="left"/>
              <w:rPr>
                <w:rFonts w:ascii="Times New Roman" w:hAnsi="Times New Roman" w:cs="Times New Roman"/>
                <w:sz w:val="20"/>
                <w:szCs w:val="20"/>
                <w:lang w:val="es-ES_tradnl"/>
              </w:rPr>
            </w:pPr>
            <w:r w:rsidRPr="008F5C4C">
              <w:rPr>
                <w:rFonts w:ascii="Times New Roman" w:hAnsi="Times New Roman" w:cs="Times New Roman"/>
                <w:sz w:val="20"/>
                <w:szCs w:val="20"/>
              </w:rPr>
              <w:t>Diferencia en el cambio porcentual de las ventas entre los PMPs u organizaciones de PMPs de la</w:t>
            </w:r>
            <w:r>
              <w:rPr>
                <w:rFonts w:ascii="Times New Roman" w:hAnsi="Times New Roman" w:cs="Times New Roman"/>
                <w:sz w:val="20"/>
                <w:szCs w:val="20"/>
              </w:rPr>
              <w:t xml:space="preserve"> cadena de lácteos </w:t>
            </w:r>
            <w:r w:rsidRPr="008F5C4C">
              <w:rPr>
                <w:rFonts w:ascii="Times New Roman" w:hAnsi="Times New Roman" w:cs="Times New Roman"/>
                <w:sz w:val="20"/>
                <w:szCs w:val="20"/>
              </w:rPr>
              <w:t>financiadas por el programa y el grupo de control</w:t>
            </w:r>
          </w:p>
        </w:tc>
        <w:tc>
          <w:tcPr>
            <w:tcW w:w="3510" w:type="dxa"/>
            <w:shd w:val="clear" w:color="auto" w:fill="auto"/>
          </w:tcPr>
          <w:p w:rsidR="00740D64" w:rsidRPr="008F4D1F" w:rsidRDefault="00740D64" w:rsidP="0048217A">
            <w:pPr>
              <w:jc w:val="center"/>
              <w:rPr>
                <w:rFonts w:ascii="Times New Roman" w:hAnsi="Times New Roman" w:cs="Times New Roman"/>
                <w:position w:val="-32"/>
              </w:rPr>
            </w:pPr>
            <w:r w:rsidRPr="008F4D1F">
              <w:rPr>
                <w:rFonts w:ascii="Times New Roman" w:hAnsi="Times New Roman" w:cs="Times New Roman"/>
                <w:position w:val="-32"/>
              </w:rPr>
              <w:t>(</w:t>
            </w:r>
            <w:r w:rsidRPr="00306B82">
              <w:rPr>
                <w:rFonts w:ascii="Times New Roman" w:hAnsi="Times New Roman" w:cs="Times New Roman"/>
                <w:i/>
                <w:position w:val="-32"/>
              </w:rPr>
              <w:t>V</w:t>
            </w:r>
            <w:r w:rsidRPr="00306B82">
              <w:rPr>
                <w:rFonts w:ascii="Times New Roman" w:hAnsi="Times New Roman" w:cs="Times New Roman"/>
                <w:i/>
                <w:position w:val="-32"/>
                <w:vertAlign w:val="superscript"/>
              </w:rPr>
              <w:t>B</w:t>
            </w:r>
            <w:r w:rsidRPr="00306B82">
              <w:rPr>
                <w:rFonts w:ascii="Times New Roman" w:hAnsi="Times New Roman" w:cs="Times New Roman"/>
                <w:i/>
                <w:position w:val="-32"/>
                <w:vertAlign w:val="subscript"/>
              </w:rPr>
              <w:t>2019</w:t>
            </w:r>
            <w:r w:rsidRPr="00306B82">
              <w:rPr>
                <w:rFonts w:ascii="Times New Roman" w:hAnsi="Times New Roman" w:cs="Times New Roman"/>
                <w:i/>
                <w:position w:val="-32"/>
              </w:rPr>
              <w:t>-V</w:t>
            </w:r>
            <w:r w:rsidRPr="00306B82">
              <w:rPr>
                <w:rFonts w:ascii="Times New Roman" w:hAnsi="Times New Roman" w:cs="Times New Roman"/>
                <w:i/>
                <w:position w:val="-32"/>
                <w:vertAlign w:val="superscript"/>
              </w:rPr>
              <w:t>B</w:t>
            </w:r>
            <w:r w:rsidRPr="00306B82">
              <w:rPr>
                <w:rFonts w:ascii="Times New Roman" w:hAnsi="Times New Roman" w:cs="Times New Roman"/>
                <w:i/>
                <w:position w:val="-32"/>
                <w:vertAlign w:val="subscript"/>
              </w:rPr>
              <w:t>2014</w:t>
            </w:r>
            <w:r w:rsidRPr="00306B82">
              <w:rPr>
                <w:rFonts w:ascii="Times New Roman" w:hAnsi="Times New Roman" w:cs="Times New Roman"/>
                <w:i/>
                <w:position w:val="-32"/>
              </w:rPr>
              <w:t>) –(V</w:t>
            </w:r>
            <w:r w:rsidRPr="00306B82">
              <w:rPr>
                <w:rFonts w:ascii="Times New Roman" w:hAnsi="Times New Roman" w:cs="Times New Roman"/>
                <w:i/>
                <w:position w:val="-32"/>
                <w:vertAlign w:val="superscript"/>
              </w:rPr>
              <w:t>C</w:t>
            </w:r>
            <w:r w:rsidRPr="00306B82">
              <w:rPr>
                <w:rFonts w:ascii="Times New Roman" w:hAnsi="Times New Roman" w:cs="Times New Roman"/>
                <w:i/>
                <w:position w:val="-32"/>
                <w:vertAlign w:val="subscript"/>
              </w:rPr>
              <w:t>2019</w:t>
            </w:r>
            <w:r w:rsidRPr="00306B82">
              <w:rPr>
                <w:rFonts w:ascii="Times New Roman" w:hAnsi="Times New Roman" w:cs="Times New Roman"/>
                <w:i/>
                <w:position w:val="-32"/>
              </w:rPr>
              <w:t>-V</w:t>
            </w:r>
            <w:r w:rsidRPr="00306B82">
              <w:rPr>
                <w:rFonts w:ascii="Times New Roman" w:hAnsi="Times New Roman" w:cs="Times New Roman"/>
                <w:i/>
                <w:position w:val="-32"/>
                <w:vertAlign w:val="superscript"/>
              </w:rPr>
              <w:t>C</w:t>
            </w:r>
            <w:r w:rsidRPr="00306B82">
              <w:rPr>
                <w:rFonts w:ascii="Times New Roman" w:hAnsi="Times New Roman" w:cs="Times New Roman"/>
                <w:i/>
                <w:position w:val="-32"/>
                <w:vertAlign w:val="subscript"/>
              </w:rPr>
              <w:t>2014</w:t>
            </w:r>
            <w:r w:rsidRPr="00306B82">
              <w:rPr>
                <w:rFonts w:ascii="Times New Roman" w:hAnsi="Times New Roman" w:cs="Times New Roman"/>
                <w:i/>
                <w:position w:val="-32"/>
              </w:rPr>
              <w:t>)</w:t>
            </w:r>
          </w:p>
          <w:p w:rsidR="00740D64" w:rsidRPr="008F5C4C" w:rsidRDefault="00740D64" w:rsidP="0048217A">
            <w:pPr>
              <w:rPr>
                <w:rFonts w:ascii="Times New Roman" w:hAnsi="Times New Roman" w:cs="Times New Roman"/>
                <w:sz w:val="20"/>
                <w:szCs w:val="20"/>
              </w:rPr>
            </w:pPr>
            <w:r w:rsidRPr="008F5C4C">
              <w:rPr>
                <w:rFonts w:ascii="Times New Roman" w:hAnsi="Times New Roman" w:cs="Times New Roman"/>
                <w:sz w:val="20"/>
                <w:szCs w:val="20"/>
              </w:rPr>
              <w:t>donde</w:t>
            </w:r>
            <w:r>
              <w:rPr>
                <w:rFonts w:ascii="Times New Roman" w:hAnsi="Times New Roman" w:cs="Times New Roman"/>
                <w:sz w:val="20"/>
                <w:szCs w:val="20"/>
              </w:rPr>
              <w:t xml:space="preserve"> V</w:t>
            </w:r>
            <w:r w:rsidRPr="008F5C4C">
              <w:rPr>
                <w:rFonts w:ascii="Times New Roman" w:hAnsi="Times New Roman" w:cs="Times New Roman"/>
                <w:sz w:val="20"/>
                <w:szCs w:val="20"/>
              </w:rPr>
              <w:t xml:space="preserve"> se refiere a </w:t>
            </w:r>
            <w:r>
              <w:rPr>
                <w:rFonts w:ascii="Times New Roman" w:hAnsi="Times New Roman" w:cs="Times New Roman"/>
                <w:sz w:val="20"/>
                <w:szCs w:val="20"/>
              </w:rPr>
              <w:t>Ventas, y B y C definen promedios del grupo de Beneficiarios y de Control,  respectivamente</w:t>
            </w:r>
          </w:p>
          <w:p w:rsidR="00740D64" w:rsidRPr="008F4D1F" w:rsidRDefault="00740D64" w:rsidP="0048217A">
            <w:pPr>
              <w:jc w:val="center"/>
              <w:rPr>
                <w:rFonts w:ascii="Times New Roman" w:hAnsi="Times New Roman" w:cs="Times New Roman"/>
                <w:position w:val="-32"/>
              </w:rPr>
            </w:pPr>
          </w:p>
          <w:p w:rsidR="00740D64" w:rsidRPr="008F5C4C" w:rsidRDefault="00740D64" w:rsidP="0048217A">
            <w:pPr>
              <w:jc w:val="center"/>
              <w:rPr>
                <w:rFonts w:ascii="Times New Roman" w:hAnsi="Times New Roman" w:cs="Times New Roman"/>
                <w:sz w:val="20"/>
                <w:szCs w:val="20"/>
              </w:rPr>
            </w:pPr>
          </w:p>
        </w:tc>
        <w:tc>
          <w:tcPr>
            <w:tcW w:w="1890" w:type="dxa"/>
            <w:shd w:val="clear" w:color="auto" w:fill="auto"/>
          </w:tcPr>
          <w:p w:rsidR="00740D64" w:rsidRDefault="00740D64" w:rsidP="0048217A">
            <w:pPr>
              <w:jc w:val="left"/>
              <w:rPr>
                <w:rFonts w:ascii="Times New Roman" w:hAnsi="Times New Roman" w:cs="Times New Roman"/>
                <w:iCs/>
                <w:sz w:val="20"/>
                <w:szCs w:val="20"/>
                <w:lang w:val="es-ES_tradnl"/>
              </w:rPr>
            </w:pPr>
            <w:r w:rsidRPr="008F5C4C">
              <w:rPr>
                <w:rFonts w:ascii="Times New Roman" w:hAnsi="Times New Roman" w:cs="Times New Roman"/>
                <w:iCs/>
                <w:sz w:val="20"/>
                <w:szCs w:val="20"/>
                <w:lang w:val="es-ES_tradnl"/>
              </w:rPr>
              <w:t xml:space="preserve">Mayo 2014 </w:t>
            </w:r>
            <w:r>
              <w:rPr>
                <w:rFonts w:ascii="Times New Roman" w:hAnsi="Times New Roman" w:cs="Times New Roman"/>
                <w:iCs/>
                <w:sz w:val="20"/>
                <w:szCs w:val="20"/>
                <w:lang w:val="es-ES_tradnl"/>
              </w:rPr>
              <w:t xml:space="preserve">(año agrícola 2013/2014 </w:t>
            </w:r>
            <w:r w:rsidRPr="008F5C4C">
              <w:rPr>
                <w:rFonts w:ascii="Times New Roman" w:hAnsi="Times New Roman" w:cs="Times New Roman"/>
                <w:iCs/>
                <w:sz w:val="20"/>
                <w:szCs w:val="20"/>
                <w:lang w:val="es-ES_tradnl"/>
              </w:rPr>
              <w:t xml:space="preserve"> </w:t>
            </w:r>
          </w:p>
          <w:p w:rsidR="00740D64" w:rsidRDefault="00740D64" w:rsidP="0048217A">
            <w:pPr>
              <w:jc w:val="left"/>
              <w:rPr>
                <w:rFonts w:ascii="Times New Roman" w:hAnsi="Times New Roman" w:cs="Times New Roman"/>
                <w:iCs/>
                <w:sz w:val="20"/>
                <w:szCs w:val="20"/>
                <w:lang w:val="es-ES_tradnl"/>
              </w:rPr>
            </w:pPr>
          </w:p>
          <w:p w:rsidR="00740D64" w:rsidRPr="008F5C4C" w:rsidRDefault="00740D64" w:rsidP="0048217A">
            <w:pPr>
              <w:jc w:val="left"/>
              <w:rPr>
                <w:rFonts w:ascii="Times New Roman" w:hAnsi="Times New Roman" w:cs="Times New Roman"/>
                <w:sz w:val="20"/>
                <w:szCs w:val="20"/>
              </w:rPr>
            </w:pPr>
            <w:r w:rsidRPr="008F5C4C">
              <w:rPr>
                <w:rFonts w:ascii="Times New Roman" w:hAnsi="Times New Roman" w:cs="Times New Roman"/>
                <w:iCs/>
                <w:sz w:val="20"/>
                <w:szCs w:val="20"/>
                <w:lang w:val="es-ES_tradnl"/>
              </w:rPr>
              <w:t xml:space="preserve">Mayo 2019 </w:t>
            </w:r>
            <w:r>
              <w:rPr>
                <w:rFonts w:ascii="Times New Roman" w:hAnsi="Times New Roman" w:cs="Times New Roman"/>
                <w:iCs/>
                <w:sz w:val="20"/>
                <w:szCs w:val="20"/>
                <w:lang w:val="es-ES_tradnl"/>
              </w:rPr>
              <w:t>(</w:t>
            </w:r>
            <w:r w:rsidRPr="008F5C4C">
              <w:rPr>
                <w:rFonts w:ascii="Times New Roman" w:hAnsi="Times New Roman" w:cs="Times New Roman"/>
                <w:iCs/>
                <w:sz w:val="20"/>
                <w:szCs w:val="20"/>
                <w:lang w:val="es-ES_tradnl"/>
              </w:rPr>
              <w:t>año agrícola 2018/2019).</w:t>
            </w:r>
          </w:p>
        </w:tc>
        <w:tc>
          <w:tcPr>
            <w:tcW w:w="1980" w:type="dxa"/>
            <w:shd w:val="clear" w:color="auto" w:fill="auto"/>
          </w:tcPr>
          <w:p w:rsidR="00740D64" w:rsidRPr="008F5C4C" w:rsidRDefault="00740D64" w:rsidP="0048217A">
            <w:pPr>
              <w:jc w:val="left"/>
              <w:rPr>
                <w:rFonts w:ascii="Times New Roman" w:hAnsi="Times New Roman" w:cs="Times New Roman"/>
                <w:sz w:val="20"/>
                <w:szCs w:val="20"/>
              </w:rPr>
            </w:pPr>
            <w:r w:rsidRPr="008F5C4C">
              <w:rPr>
                <w:rFonts w:ascii="Times New Roman" w:hAnsi="Times New Roman" w:cs="Times New Roman"/>
                <w:sz w:val="20"/>
                <w:szCs w:val="20"/>
              </w:rPr>
              <w:t>Base de datos construida por la evaluación</w:t>
            </w:r>
            <w:r>
              <w:rPr>
                <w:rFonts w:ascii="Times New Roman" w:hAnsi="Times New Roman" w:cs="Times New Roman"/>
                <w:sz w:val="20"/>
                <w:szCs w:val="20"/>
              </w:rPr>
              <w:t xml:space="preserve"> (encuesta de línea de base y encuesta para evaluación de impacto</w:t>
            </w:r>
            <w:r w:rsidRPr="008F5C4C">
              <w:rPr>
                <w:rFonts w:ascii="Times New Roman" w:hAnsi="Times New Roman" w:cs="Times New Roman"/>
                <w:sz w:val="20"/>
                <w:szCs w:val="20"/>
              </w:rPr>
              <w:t xml:space="preserve"> </w:t>
            </w:r>
          </w:p>
        </w:tc>
      </w:tr>
    </w:tbl>
    <w:p w:rsidR="00A9221B" w:rsidRPr="005D5AFA" w:rsidRDefault="00A9221B" w:rsidP="00AB5E9D">
      <w:pPr>
        <w:rPr>
          <w:rFonts w:ascii="Times New Roman" w:hAnsi="Times New Roman" w:cs="Times New Roman"/>
        </w:rPr>
      </w:pPr>
    </w:p>
    <w:p w:rsidR="00054A3E" w:rsidRPr="005D5AFA" w:rsidRDefault="009833D8" w:rsidP="00242DA1">
      <w:pPr>
        <w:pStyle w:val="Heading3"/>
        <w:numPr>
          <w:ilvl w:val="0"/>
          <w:numId w:val="10"/>
        </w:numPr>
      </w:pPr>
      <w:bookmarkStart w:id="24" w:name="_Toc360529041"/>
      <w:r>
        <w:t xml:space="preserve">Principales preguntas de </w:t>
      </w:r>
      <w:r w:rsidR="00054A3E" w:rsidRPr="005D5AFA">
        <w:t>Evaluación</w:t>
      </w:r>
      <w:bookmarkEnd w:id="24"/>
    </w:p>
    <w:p w:rsidR="006B1EA3" w:rsidRPr="006B1EA3" w:rsidRDefault="006B1EA3" w:rsidP="006B1EA3">
      <w:pPr>
        <w:pStyle w:val="21Paragraph"/>
      </w:pPr>
      <w:r w:rsidRPr="006B1EA3">
        <w:t xml:space="preserve"> El objetivo general es el incremento de la productividad de los Pequeños y Medianos Productores (PMPs) en las cadenas rurales seleccionadas. Esto se logrará a través de incrementar el acceso al crédito a los PMPs y la provisión de servicios de asistencia técnica para lograr su articulación en la cadena productiva individual. El impacto final de esta operación sería un incremento de la producción del sector agropecuario.</w:t>
      </w:r>
    </w:p>
    <w:p w:rsidR="003A4637" w:rsidRPr="006B1EA3" w:rsidRDefault="00003A8F" w:rsidP="00422E2B">
      <w:pPr>
        <w:pStyle w:val="31Paragraph"/>
      </w:pPr>
      <w:r w:rsidRPr="006B1EA3">
        <w:t>La</w:t>
      </w:r>
      <w:r w:rsidR="00CB70FA" w:rsidRPr="006B1EA3">
        <w:t>s</w:t>
      </w:r>
      <w:r w:rsidRPr="006B1EA3">
        <w:t xml:space="preserve"> preguntas claves que </w:t>
      </w:r>
      <w:r w:rsidR="00132693" w:rsidRPr="006B1EA3">
        <w:t>se p</w:t>
      </w:r>
      <w:r w:rsidRPr="006B1EA3">
        <w:t xml:space="preserve">retende contestar </w:t>
      </w:r>
      <w:r w:rsidR="00132693" w:rsidRPr="006B1EA3">
        <w:t xml:space="preserve">a través de la evaluación del </w:t>
      </w:r>
      <w:r w:rsidRPr="006B1EA3">
        <w:t>son</w:t>
      </w:r>
      <w:r w:rsidR="003A4637" w:rsidRPr="006B1EA3">
        <w:t>:</w:t>
      </w:r>
    </w:p>
    <w:p w:rsidR="00B8799E" w:rsidRPr="006B1EA3" w:rsidRDefault="00003A8F" w:rsidP="00242DA1">
      <w:pPr>
        <w:pStyle w:val="AutoNumpara"/>
        <w:numPr>
          <w:ilvl w:val="0"/>
          <w:numId w:val="8"/>
        </w:numPr>
        <w:rPr>
          <w:noProof w:val="0"/>
          <w:color w:val="000000"/>
        </w:rPr>
      </w:pPr>
      <w:r w:rsidRPr="006B1EA3">
        <w:rPr>
          <w:noProof w:val="0"/>
          <w:color w:val="000000"/>
        </w:rPr>
        <w:t>¿Cuál</w:t>
      </w:r>
      <w:r w:rsidR="006B1EA3" w:rsidRPr="006B1EA3">
        <w:rPr>
          <w:noProof w:val="0"/>
          <w:color w:val="000000"/>
        </w:rPr>
        <w:t>es son los efectos en productividad en los PMP debidos a mejorar su acceso al crédito y servicios de asistencia técnica</w:t>
      </w:r>
      <w:r w:rsidR="005A65FA" w:rsidRPr="006B1EA3">
        <w:rPr>
          <w:noProof w:val="0"/>
          <w:color w:val="000000"/>
        </w:rPr>
        <w:t>,</w:t>
      </w:r>
      <w:r w:rsidRPr="006B1EA3">
        <w:rPr>
          <w:noProof w:val="0"/>
          <w:color w:val="000000"/>
        </w:rPr>
        <w:t xml:space="preserve"> </w:t>
      </w:r>
      <w:r w:rsidR="006B1EA3" w:rsidRPr="006B1EA3">
        <w:rPr>
          <w:noProof w:val="0"/>
          <w:color w:val="000000"/>
        </w:rPr>
        <w:t>diferenciando</w:t>
      </w:r>
      <w:r w:rsidR="00132693" w:rsidRPr="006B1EA3">
        <w:rPr>
          <w:noProof w:val="0"/>
          <w:color w:val="000000"/>
        </w:rPr>
        <w:t xml:space="preserve"> por: </w:t>
      </w:r>
      <w:r w:rsidR="006B1EA3" w:rsidRPr="006B1EA3">
        <w:rPr>
          <w:noProof w:val="0"/>
          <w:color w:val="000000"/>
        </w:rPr>
        <w:t>cadena?</w:t>
      </w:r>
      <w:r w:rsidRPr="006B1EA3">
        <w:rPr>
          <w:noProof w:val="0"/>
          <w:color w:val="000000"/>
        </w:rPr>
        <w:t xml:space="preserve"> </w:t>
      </w:r>
    </w:p>
    <w:p w:rsidR="006B1EA3" w:rsidRPr="006B1EA3" w:rsidRDefault="006B1EA3" w:rsidP="00242DA1">
      <w:pPr>
        <w:pStyle w:val="AutoNumpara"/>
        <w:numPr>
          <w:ilvl w:val="0"/>
          <w:numId w:val="8"/>
        </w:numPr>
        <w:rPr>
          <w:noProof w:val="0"/>
          <w:color w:val="000000"/>
        </w:rPr>
      </w:pPr>
      <w:r w:rsidRPr="006B1EA3">
        <w:rPr>
          <w:noProof w:val="0"/>
          <w:color w:val="000000"/>
        </w:rPr>
        <w:t>¿Cuál es el efectos en los niveles de ventas de los PMP debidos a mejorar su acceso al crédito y servicios de asistencia técnica, diferenciando por: cadena, y comparando los grupos de beneficiarios y no beneficiarios en estas mismas cadenas?</w:t>
      </w:r>
    </w:p>
    <w:p w:rsidR="00B80C15" w:rsidRPr="006B1EA3" w:rsidRDefault="00B8799E" w:rsidP="006B1EA3">
      <w:pPr>
        <w:pStyle w:val="21Paragraph"/>
      </w:pPr>
      <w:r w:rsidRPr="006B1EA3">
        <w:rPr>
          <w:color w:val="000000"/>
        </w:rPr>
        <w:t xml:space="preserve"> </w:t>
      </w:r>
      <w:r w:rsidR="00B80C15" w:rsidRPr="006B1EA3">
        <w:t xml:space="preserve">La evaluación </w:t>
      </w:r>
      <w:r w:rsidR="00B418FE" w:rsidRPr="006B1EA3">
        <w:t>aplicará</w:t>
      </w:r>
      <w:r w:rsidR="00B80C15" w:rsidRPr="006B1EA3">
        <w:t xml:space="preserve"> el método de diferencia de diferencias</w:t>
      </w:r>
      <w:r w:rsidR="00054A3E" w:rsidRPr="006B1EA3">
        <w:t>, comparando la</w:t>
      </w:r>
      <w:r w:rsidR="00892AA6" w:rsidRPr="006B1EA3">
        <w:t>s</w:t>
      </w:r>
      <w:r w:rsidR="00054A3E" w:rsidRPr="006B1EA3">
        <w:t xml:space="preserve"> diferencia</w:t>
      </w:r>
      <w:r w:rsidR="00892AA6" w:rsidRPr="006B1EA3">
        <w:t>s</w:t>
      </w:r>
      <w:r w:rsidR="00054A3E" w:rsidRPr="006B1EA3">
        <w:t xml:space="preserve"> observada</w:t>
      </w:r>
      <w:r w:rsidR="00892AA6" w:rsidRPr="006B1EA3">
        <w:t>s</w:t>
      </w:r>
      <w:r w:rsidR="00054A3E" w:rsidRPr="006B1EA3">
        <w:t xml:space="preserve"> entre los beneficiarios del componente</w:t>
      </w:r>
      <w:r w:rsidR="005972A4" w:rsidRPr="006B1EA3">
        <w:t>,</w:t>
      </w:r>
      <w:r w:rsidR="00892AA6" w:rsidRPr="006B1EA3">
        <w:t xml:space="preserve"> </w:t>
      </w:r>
      <w:r w:rsidR="00054A3E" w:rsidRPr="006B1EA3">
        <w:t>con un grupo de control</w:t>
      </w:r>
      <w:r w:rsidR="005972A4" w:rsidRPr="006B1EA3">
        <w:t>. Este</w:t>
      </w:r>
      <w:r w:rsidR="00892AA6" w:rsidRPr="006B1EA3">
        <w:t xml:space="preserve"> grupo de control estará conformado por individuos o unidades que se encuentran en condiciones</w:t>
      </w:r>
      <w:r w:rsidR="005972A4" w:rsidRPr="006B1EA3">
        <w:t xml:space="preserve"> agroclimáticas y socioeconómica</w:t>
      </w:r>
      <w:r w:rsidR="00EB4B8B" w:rsidRPr="006B1EA3">
        <w:t>s</w:t>
      </w:r>
      <w:r w:rsidR="00892AA6" w:rsidRPr="006B1EA3">
        <w:t xml:space="preserve"> similares a</w:t>
      </w:r>
      <w:r w:rsidR="005972A4" w:rsidRPr="006B1EA3">
        <w:t xml:space="preserve"> las de</w:t>
      </w:r>
      <w:r w:rsidR="00892AA6" w:rsidRPr="006B1EA3">
        <w:t xml:space="preserve"> los beneficiarios. </w:t>
      </w:r>
      <w:r w:rsidR="005972A4" w:rsidRPr="006B1EA3">
        <w:t>La evaluación consistirá</w:t>
      </w:r>
      <w:r w:rsidR="00EB4B8B" w:rsidRPr="006B1EA3">
        <w:t xml:space="preserve"> en el análisis del cambio entre ambos grupos</w:t>
      </w:r>
      <w:r w:rsidR="005972A4" w:rsidRPr="006B1EA3">
        <w:t>,</w:t>
      </w:r>
      <w:r w:rsidR="00EB4B8B" w:rsidRPr="006B1EA3">
        <w:t xml:space="preserve"> en los indicadores de impacto establecidos para el programa. Dicho análisis y la comparación entre los beneficiarios del programa con el grupo de control, permitirá aislar los impactos del programa de los impactos externos y cuantificar los impactos del programa.</w:t>
      </w:r>
    </w:p>
    <w:p w:rsidR="00C042A4" w:rsidRPr="00BE1F4F" w:rsidRDefault="00C042A4" w:rsidP="00242DA1">
      <w:pPr>
        <w:pStyle w:val="Heading3"/>
        <w:numPr>
          <w:ilvl w:val="0"/>
          <w:numId w:val="10"/>
        </w:numPr>
      </w:pPr>
      <w:bookmarkStart w:id="25" w:name="_Toc287263686"/>
      <w:bookmarkStart w:id="26" w:name="_Toc287264010"/>
      <w:bookmarkStart w:id="27" w:name="_Toc360529042"/>
      <w:r w:rsidRPr="00BE1F4F">
        <w:t>Encuesta de la Línea de Base</w:t>
      </w:r>
      <w:bookmarkEnd w:id="25"/>
      <w:bookmarkEnd w:id="26"/>
      <w:r w:rsidRPr="00BE1F4F">
        <w:t xml:space="preserve"> y Ex-Post</w:t>
      </w:r>
      <w:bookmarkEnd w:id="27"/>
    </w:p>
    <w:p w:rsidR="00C042A4" w:rsidRPr="000B27F2" w:rsidRDefault="00C042A4" w:rsidP="00422E2B">
      <w:pPr>
        <w:pStyle w:val="21Paragraph"/>
      </w:pPr>
      <w:r w:rsidRPr="00295C32">
        <w:t xml:space="preserve">Para poder medir y evaluar </w:t>
      </w:r>
      <w:r>
        <w:t>el impacto</w:t>
      </w:r>
      <w:r w:rsidRPr="00295C32">
        <w:t xml:space="preserve"> del </w:t>
      </w:r>
      <w:r w:rsidR="00431A07">
        <w:t>Programa</w:t>
      </w:r>
      <w:r w:rsidR="00BA6DAC">
        <w:t xml:space="preserve">, </w:t>
      </w:r>
      <w:r w:rsidRPr="00295C32">
        <w:t xml:space="preserve">se levantará una encuesta </w:t>
      </w:r>
      <w:r>
        <w:t>agropecuaria</w:t>
      </w:r>
      <w:r w:rsidRPr="00295C32">
        <w:t xml:space="preserve"> de línea base</w:t>
      </w:r>
      <w:r>
        <w:t>, dirigida</w:t>
      </w:r>
      <w:r w:rsidRPr="00295C32">
        <w:t xml:space="preserve"> una muestra aleatoria de los beneficiarios </w:t>
      </w:r>
      <w:r>
        <w:t>del programa y a un grupo de</w:t>
      </w:r>
      <w:r w:rsidRPr="00295C32">
        <w:t xml:space="preserve"> control que se encuentra en condicionas agroecológicas y socioeconómicos</w:t>
      </w:r>
      <w:r>
        <w:t xml:space="preserve"> similares</w:t>
      </w:r>
      <w:r w:rsidR="00BA6DAC">
        <w:t xml:space="preserve">.  Esta </w:t>
      </w:r>
      <w:r w:rsidR="00BA6DAC">
        <w:lastRenderedPageBreak/>
        <w:t xml:space="preserve">encuesta </w:t>
      </w:r>
      <w:r w:rsidR="00BA6DAC" w:rsidRPr="002869D6">
        <w:t xml:space="preserve">se </w:t>
      </w:r>
      <w:r w:rsidR="00BA6DAC" w:rsidRPr="000B27F2">
        <w:t>realizará en mayo 201</w:t>
      </w:r>
      <w:r w:rsidR="00431A07">
        <w:t>4</w:t>
      </w:r>
      <w:r w:rsidR="00BA6DAC" w:rsidRPr="000B27F2">
        <w:t xml:space="preserve">, cuando se espera se inicie la </w:t>
      </w:r>
      <w:r w:rsidR="00431A07">
        <w:t>aprobación de los Planes de negocios</w:t>
      </w:r>
      <w:r w:rsidRPr="000B27F2">
        <w:t xml:space="preserve">. </w:t>
      </w:r>
    </w:p>
    <w:p w:rsidR="00651BB5" w:rsidRDefault="00387CC2" w:rsidP="00651BB5">
      <w:pPr>
        <w:pStyle w:val="21Paragraph"/>
      </w:pPr>
      <w:r w:rsidRPr="000B27F2">
        <w:t xml:space="preserve">La población meta </w:t>
      </w:r>
      <w:r w:rsidR="00A9221B" w:rsidRPr="000B27F2">
        <w:t xml:space="preserve">son </w:t>
      </w:r>
      <w:r w:rsidR="008A7434" w:rsidRPr="008A7434">
        <w:t>Productores agropecuarios en las cadenas productivas seleccionadas con máximo 50 manzanas de tierra en cualquiera de los estados de tenencia y uso (propia, en alquiler, en comodato u otro).</w:t>
      </w:r>
    </w:p>
    <w:p w:rsidR="005F4A5E" w:rsidRDefault="005F4A5E" w:rsidP="005F4A5E">
      <w:pPr>
        <w:pStyle w:val="21Paragraph"/>
      </w:pPr>
      <w:r>
        <w:t>El programa canalizara el financiamiento por medio de Entidades Promotoras (EP) quienes deberán presentar su Plan de Negocios Inclusivo bajo la estructura recomendada por el Programa. Una vez completado el PNI, el mismo podrá presentarse a una IFI participante.  Los Planes de Negocios Inclusivos han de demostrar que la identificación de los mercados, los canales comerciales seleccionados, los rubros escogidos y la tecnología productiva, así como la integración de los pequeños y medianos productores (PMP) a la cadena de valor de la EP y la organización propuesta muestre coherencia técnica, minimizándose todos los posibles riesgos de carácter exógeno que podrían afectar el normal desarrollo de las actividades. Al mismo tiempo, la Asistencia Técnica (AT) deberá estar integrada en un Plan de Asistencia Técnica (PAT), el cual hará parte integrante del Plan de Negocios Inclusivo (PNI) de la Entidad o Entidades Promotoras del mismo. El propósito de las actividades de asistencia técnica es apoyar a los beneficiarios directos y a las Entidades Promotoras en la implementación de sus Planes de Negocios, a partir del fortalecimiento de capacidades técnicas con capacitación específica de los recursos humanos y con servicios provistos por proveedores especializados de entrenamiento, técnicas de producción y gestión y comercialización.</w:t>
      </w:r>
      <w:r w:rsidR="00ED1A67">
        <w:t xml:space="preserve"> Atendiendo a esta operatoria, el Plan de Evaluación deberá ser capaz de caracterizar a los PMP atendiendo a las diferencias que pueden existir entre los beneficiarios y los no-beneficiarios, su agrupamiento en Entidades Promotoras y las especificidades de las cadenas seleccionadas.</w:t>
      </w:r>
      <w:r w:rsidR="00212F98">
        <w:t xml:space="preserve"> </w:t>
      </w:r>
      <w:r w:rsidR="00ED1A67">
        <w:t xml:space="preserve">  </w:t>
      </w:r>
      <w:r>
        <w:tab/>
      </w:r>
    </w:p>
    <w:p w:rsidR="00212F98" w:rsidRDefault="00212F98" w:rsidP="00470B74">
      <w:pPr>
        <w:pStyle w:val="21Paragraph"/>
      </w:pPr>
      <w:r w:rsidRPr="00212F98">
        <w:t xml:space="preserve">. </w:t>
      </w:r>
      <w:r w:rsidR="00651BB5" w:rsidRPr="00212F98">
        <w:t>La implementación del Plan de Evaluación permitirá identificar productores en condiciones similares a la de los beneficiarios a partir de las siguientes características: (a) ser Productores agropecuarios en alguna de las cadenas productivas seleccionadas; (b) contar con un máximo 50 manzanas de tierra en cualquiera de los estados de tenencia y uso (propia, en alquiler, en comodato u otro) y (c) formen parte de Entidades Promotoras que no hayan solicitado, en un primer momento, apoyo por medio de la presentación de Planes de Negocios o su solicitud no haya sido evaluada positivamente. La encuesta será, entonces, levantada en mayo 2014, cuando se espera se inicie la aprobación de los Planes de negocios. Esta metodología permitirá identificar variabilidad a nivel de los productores de una cadena específica, aislando dos efectos: (1) diferencias a nivel de los propios productores y (2) diferencias a nivel de capacidades de formulación, implementación y agrupamiento a nivel de Entidad Promotora.</w:t>
      </w:r>
      <w:r w:rsidRPr="00212F98">
        <w:t xml:space="preserve"> </w:t>
      </w:r>
    </w:p>
    <w:p w:rsidR="00212F98" w:rsidRDefault="00212F98" w:rsidP="00470B74">
      <w:pPr>
        <w:pStyle w:val="21Paragraph"/>
      </w:pPr>
      <w:r w:rsidRPr="00212F98">
        <w:t xml:space="preserve">La definición de beneficiarios y no beneficiarios, a partir de un primer nivel (Entidades Promotoras) permitirá encontrar productores no beneficiarios dentro de entidades promotoras con Planes de negocios evaluados y aceptados por el programa. Esta caracterización permitirá, en lo que se refiere a efectos contagio (spillover) también, caracterizar las diferencias en las variables relevantes entre los tres grupos”: (1) productores beneficiarios beneficiarios (por definición en EP con Planes aceptados); (2) Productores no beneficiarios como parte de EP beneficiarias (potencial spillovers) y; (3) no beneficiarios en EP no susceptibles de apoyo en sus planes de negocios presentados a las IFIs. Los spillovers entre los grupos (1) y (2) se justificarían en que, a causa del programa, se sucedan alguna de las siguientes situaciones: (a) mejora en la calidad de administración, negociación y/o comercialización de las EP (y sus relaciones con empresas tractoras); (b) emulación de prácticas implementadas en los beneficiarios dentro de una misma EP </w:t>
      </w:r>
      <w:r w:rsidRPr="00212F98">
        <w:lastRenderedPageBreak/>
        <w:t>y, (c) (aunque con un efecto vía precio) reducción en los costos y/o ampliación en la cobertura de los proveedores de Asistencia Técnica, a partir de la estructuración de demanda por estos servicios por parte de los planes de negocios aprobados.  La evaluación tomara en cuenta la proximidad de los grupos de control a los grupos de beneficiarios. El punto de referencia geodésica (GPS) estará tomado en cada una de las fincas no-beneficiarias encuestadas, y se medirá la distancia entre cada finca y el punto de referencia GPS de la finca del productor del grupo de beneficiarios más cercano. La distancia entre las fincas no-beneficiarias estará utilizado como una variable en el cálculo de los efectos de contagio (spillover).</w:t>
      </w:r>
    </w:p>
    <w:p w:rsidR="00212F98" w:rsidRDefault="00212F98" w:rsidP="00470B74">
      <w:pPr>
        <w:pStyle w:val="21Paragraph"/>
      </w:pPr>
      <w:r w:rsidRPr="00212F98">
        <w:t xml:space="preserve">La encuesta de línea base de PMP incluirá preguntas para levantar la siguiente información correspondiente al año agrícola 2014/2013: </w:t>
      </w:r>
    </w:p>
    <w:p w:rsidR="00212F98" w:rsidRDefault="00212F98" w:rsidP="00470B74">
      <w:pPr>
        <w:pStyle w:val="21Paragraph"/>
        <w:numPr>
          <w:ilvl w:val="0"/>
          <w:numId w:val="25"/>
        </w:numPr>
        <w:ind w:left="1080" w:firstLine="0"/>
        <w:jc w:val="left"/>
      </w:pPr>
      <w:r w:rsidRPr="00212F98">
        <w:t xml:space="preserve">Datos demográficos de los miembros del hogar del productor(a) agropecuario (número de miembros por edad y género); nivel de escolaridad (máximo nivel de instrucción alcanzado); </w:t>
      </w:r>
    </w:p>
    <w:p w:rsidR="00212F98" w:rsidRDefault="00212F98" w:rsidP="00470B74">
      <w:pPr>
        <w:pStyle w:val="21Paragraph"/>
        <w:numPr>
          <w:ilvl w:val="0"/>
          <w:numId w:val="25"/>
        </w:numPr>
        <w:ind w:left="1080" w:firstLine="0"/>
        <w:jc w:val="left"/>
      </w:pPr>
      <w:r w:rsidRPr="00212F98">
        <w:t xml:space="preserve">Número de miembros del hogar que trabajaron en actividades agropecuarias en la finca durante el año Agrícola 2014/13 por género y edad; </w:t>
      </w:r>
      <w:r>
        <w:t xml:space="preserve"> </w:t>
      </w:r>
    </w:p>
    <w:p w:rsidR="00212F98" w:rsidRDefault="00212F98" w:rsidP="00470B74">
      <w:pPr>
        <w:pStyle w:val="21Paragraph"/>
        <w:numPr>
          <w:ilvl w:val="0"/>
          <w:numId w:val="25"/>
        </w:numPr>
        <w:ind w:left="1080" w:firstLine="0"/>
        <w:jc w:val="left"/>
      </w:pPr>
      <w:r>
        <w:t xml:space="preserve">Pertenencia </w:t>
      </w:r>
      <w:r w:rsidRPr="00212F98">
        <w:t xml:space="preserve">a organizaciones agropecuarias formales e informales;  </w:t>
      </w:r>
    </w:p>
    <w:p w:rsidR="00212F98" w:rsidRDefault="00212F98" w:rsidP="00470B74">
      <w:pPr>
        <w:pStyle w:val="21Paragraph"/>
        <w:numPr>
          <w:ilvl w:val="0"/>
          <w:numId w:val="25"/>
        </w:numPr>
        <w:ind w:left="1080" w:firstLine="0"/>
        <w:jc w:val="left"/>
      </w:pPr>
      <w:r w:rsidRPr="00212F98">
        <w:t>Aprovechamiento (uso) de la tierra (tamaño de la finca, superficie de cultivos desglosado por tipo de cultivo; bancos de semilla, banco de forraje, tierras en descanso/ tacotales; pastos Naturales; pastos cultivados o sembrados; bosques; instalaciones  y viales; pan</w:t>
      </w:r>
      <w:r>
        <w:t>tanos pedregales, otras tierras</w:t>
      </w:r>
    </w:p>
    <w:p w:rsidR="00212F98" w:rsidRDefault="00212F98" w:rsidP="00470B74">
      <w:pPr>
        <w:pStyle w:val="21Paragraph"/>
        <w:numPr>
          <w:ilvl w:val="0"/>
          <w:numId w:val="25"/>
        </w:numPr>
        <w:ind w:left="1080" w:firstLine="0"/>
        <w:jc w:val="left"/>
      </w:pPr>
      <w:r w:rsidRPr="00212F98">
        <w:t xml:space="preserve">Régimen de tenencia (Propietario con Escritura Pública,  Propietario sin Escritura Pública,   Propietario en Proceso de Legalización,   Propietario con Título de Reforma Agraria (Un solo dueño),   Propietario con Título de Reforma Agraria Mancomunado,  Tierras Arrendadas,  Otra Forma de Tenencia, Tenencia Mixta); </w:t>
      </w:r>
    </w:p>
    <w:p w:rsidR="00212F98" w:rsidRDefault="00212F98" w:rsidP="00470B74">
      <w:pPr>
        <w:pStyle w:val="21Paragraph"/>
        <w:numPr>
          <w:ilvl w:val="0"/>
          <w:numId w:val="25"/>
        </w:numPr>
        <w:ind w:left="1080" w:firstLine="0"/>
        <w:jc w:val="left"/>
      </w:pPr>
      <w:r w:rsidRPr="00212F98">
        <w:t xml:space="preserve">Fuente de agua (Quebradas, Lago o Laguna, Manantial, Represa, Pozo, Perforación Manual, Pozo Artesiano); </w:t>
      </w:r>
    </w:p>
    <w:p w:rsidR="00212F98" w:rsidRDefault="00212F98" w:rsidP="00470B74">
      <w:pPr>
        <w:pStyle w:val="21Paragraph"/>
        <w:numPr>
          <w:ilvl w:val="0"/>
          <w:numId w:val="25"/>
        </w:numPr>
        <w:ind w:left="1080" w:firstLine="0"/>
        <w:jc w:val="left"/>
      </w:pPr>
      <w:r w:rsidRPr="00212F98">
        <w:t xml:space="preserve">Superficie bajo sistema de riego; </w:t>
      </w:r>
    </w:p>
    <w:p w:rsidR="00212F98" w:rsidRDefault="00212F98" w:rsidP="00470B74">
      <w:pPr>
        <w:pStyle w:val="21Paragraph"/>
        <w:numPr>
          <w:ilvl w:val="0"/>
          <w:numId w:val="25"/>
        </w:numPr>
        <w:ind w:left="1080" w:firstLine="0"/>
        <w:jc w:val="left"/>
      </w:pPr>
      <w:r w:rsidRPr="00212F98">
        <w:t xml:space="preserve">Superficie sembrada por cultivo y por modalidad de siembra (solo, intercalado); cultivos anuales, permanentes y semi-permanentes; </w:t>
      </w:r>
    </w:p>
    <w:p w:rsidR="00212F98" w:rsidRDefault="00212F98" w:rsidP="00470B74">
      <w:pPr>
        <w:pStyle w:val="21Paragraph"/>
        <w:numPr>
          <w:ilvl w:val="0"/>
          <w:numId w:val="25"/>
        </w:numPr>
        <w:ind w:left="1080" w:firstLine="0"/>
        <w:jc w:val="left"/>
      </w:pPr>
      <w:r w:rsidRPr="00212F98">
        <w:t>Número de ganado bovino por categoría. Bovinos machos: terneros menores de 1 año, Novillos (menos de 2 años, 2 a menos de 3 años, 3 y más años), Toretes para Reproducción, Toros Sementales, Otros Toros, Bueyes. Bovinas hembras: terneras menores  de 1 año, Vaquillas (menos de 2 años, 2 a menos de 3 años, 3 y más años); Vacas (horas, paridas);</w:t>
      </w:r>
    </w:p>
    <w:p w:rsidR="00212F98" w:rsidRDefault="00212F98" w:rsidP="00470B74">
      <w:pPr>
        <w:pStyle w:val="21Paragraph"/>
        <w:numPr>
          <w:ilvl w:val="0"/>
          <w:numId w:val="25"/>
        </w:numPr>
        <w:ind w:left="1080" w:firstLine="0"/>
        <w:jc w:val="left"/>
      </w:pPr>
      <w:r w:rsidRPr="00212F98">
        <w:t xml:space="preserve">Prácticas ambientales según la encuesta correspondiente a las Normas Técnicas Obligatorias Nicaragüense (NTON); </w:t>
      </w:r>
    </w:p>
    <w:p w:rsidR="00212F98" w:rsidRDefault="00212F98" w:rsidP="00470B74">
      <w:pPr>
        <w:pStyle w:val="21Paragraph"/>
        <w:numPr>
          <w:ilvl w:val="0"/>
          <w:numId w:val="25"/>
        </w:numPr>
        <w:ind w:left="1080" w:firstLine="0"/>
        <w:jc w:val="left"/>
      </w:pPr>
      <w:r w:rsidRPr="00212F98">
        <w:t xml:space="preserve">Adopción  de tecnologías (producción, semillas, riego) y modernización de equipos; </w:t>
      </w:r>
    </w:p>
    <w:p w:rsidR="00212F98" w:rsidRDefault="00212F98" w:rsidP="00470B74">
      <w:pPr>
        <w:pStyle w:val="21Paragraph"/>
        <w:numPr>
          <w:ilvl w:val="0"/>
          <w:numId w:val="25"/>
        </w:numPr>
        <w:ind w:left="1080" w:firstLine="0"/>
        <w:jc w:val="left"/>
      </w:pPr>
      <w:r w:rsidRPr="00212F98">
        <w:t xml:space="preserve">Capacitación y/o asistencia técnica recibida durante el año agrícola, por tema (introducción/diversificación de cultivos, selección y mejoramiento de semilla, uso y aplicación de fertilizantes, control de plagas y enfermedades, manejo integrado de plagas (MIP), riego, mejoramiento genético, nutrición animal, sanidad animal, reforestación, manejo de post cosecha conservación de suelos, manejo agroforestal; manejo silvopastoril, manejo de agua; otros); </w:t>
      </w:r>
    </w:p>
    <w:p w:rsidR="00212F98" w:rsidRDefault="00212F98" w:rsidP="00470B74">
      <w:pPr>
        <w:pStyle w:val="21Paragraph"/>
        <w:numPr>
          <w:ilvl w:val="0"/>
          <w:numId w:val="25"/>
        </w:numPr>
        <w:ind w:left="1080" w:firstLine="0"/>
        <w:jc w:val="left"/>
      </w:pPr>
      <w:r>
        <w:lastRenderedPageBreak/>
        <w:t>C</w:t>
      </w:r>
      <w:r w:rsidRPr="00212F98">
        <w:t xml:space="preserve">antidad de insumos utilizados por parcela (semilla certificada y/o mejorada, semilla criolla, fertilizantes, abono orgánico, insecticidas, fungicidas, herbicidas); </w:t>
      </w:r>
    </w:p>
    <w:p w:rsidR="00212F98" w:rsidRDefault="00212F98" w:rsidP="00470B74">
      <w:pPr>
        <w:pStyle w:val="21Paragraph"/>
        <w:numPr>
          <w:ilvl w:val="0"/>
          <w:numId w:val="25"/>
        </w:numPr>
        <w:ind w:left="1080" w:firstLine="0"/>
        <w:jc w:val="left"/>
      </w:pPr>
      <w:r w:rsidRPr="00212F98">
        <w:t xml:space="preserve">Prácticas pecuarias: Aplicación de vacunas; uso de desparasitantes, inseminación artificial, minerales, concentrado, vitaminas;  </w:t>
      </w:r>
    </w:p>
    <w:p w:rsidR="00212F98" w:rsidRDefault="00212F98" w:rsidP="00470B74">
      <w:pPr>
        <w:pStyle w:val="21Paragraph"/>
        <w:numPr>
          <w:ilvl w:val="0"/>
          <w:numId w:val="25"/>
        </w:numPr>
        <w:ind w:left="1080" w:firstLine="0"/>
        <w:jc w:val="left"/>
      </w:pPr>
      <w:r>
        <w:t xml:space="preserve"> </w:t>
      </w:r>
      <w:r w:rsidRPr="00212F98">
        <w:t xml:space="preserve">Prácticas agroecológicas (curvas a nivel, MIP, barreras de retención, cultivos de cobertura, cercas vivas, cero labranza, barreras rompe vientos);  </w:t>
      </w:r>
    </w:p>
    <w:p w:rsidR="00212F98" w:rsidRDefault="00212F98" w:rsidP="00470B74">
      <w:pPr>
        <w:pStyle w:val="21Paragraph"/>
        <w:numPr>
          <w:ilvl w:val="0"/>
          <w:numId w:val="25"/>
        </w:numPr>
        <w:ind w:left="1080" w:firstLine="0"/>
        <w:jc w:val="left"/>
      </w:pPr>
      <w:r w:rsidRPr="00212F98">
        <w:t xml:space="preserve">Medida de preparación de la tierra y siembra (animales de tiro o yunta, tractor, espeque, otra); </w:t>
      </w:r>
    </w:p>
    <w:p w:rsidR="00212F98" w:rsidRDefault="00212F98" w:rsidP="00470B74">
      <w:pPr>
        <w:pStyle w:val="21Paragraph"/>
        <w:numPr>
          <w:ilvl w:val="0"/>
          <w:numId w:val="25"/>
        </w:numPr>
        <w:ind w:left="1080" w:firstLine="0"/>
        <w:jc w:val="left"/>
      </w:pPr>
      <w:r w:rsidRPr="00212F98">
        <w:t xml:space="preserve">Maquinaria y herramientas agropecuarias (carreta, arados de hierro y de madera de tracción animal, bombas de fumigación manual, bombas de fumigación a motor, tractor, cosechadora, motor y generador eléctrico, despulpadora, trilladora de café, trilladora de arroz, cerca eléctrica con panel solar); </w:t>
      </w:r>
    </w:p>
    <w:p w:rsidR="00212F98" w:rsidRDefault="00212F98" w:rsidP="00470B74">
      <w:pPr>
        <w:pStyle w:val="21Paragraph"/>
        <w:numPr>
          <w:ilvl w:val="0"/>
          <w:numId w:val="25"/>
        </w:numPr>
        <w:ind w:left="1080" w:firstLine="0"/>
        <w:jc w:val="left"/>
      </w:pPr>
      <w:r w:rsidRPr="00212F98">
        <w:t xml:space="preserve">Infraestructura agropecuaria (viviendas colectivas, bodegas, patios para secado, casas de curado, sala de ordeño, establos, comedero, bañaderos, corrales, balanzas para ganado, gallineros/galleras/ galerones, pilas para agua,  otras infraestructuras agropecuarias; </w:t>
      </w:r>
    </w:p>
    <w:p w:rsidR="00212F98" w:rsidRDefault="00212F98" w:rsidP="00470B74">
      <w:pPr>
        <w:pStyle w:val="21Paragraph"/>
        <w:numPr>
          <w:ilvl w:val="0"/>
          <w:numId w:val="25"/>
        </w:numPr>
        <w:ind w:left="1080" w:firstLine="0"/>
        <w:jc w:val="left"/>
      </w:pPr>
      <w:r w:rsidRPr="00212F98">
        <w:t>Rendimientos agropecuarios; perdidas post</w:t>
      </w:r>
      <w:r>
        <w:t>-</w:t>
      </w:r>
      <w:r w:rsidRPr="00212F98">
        <w:t xml:space="preserve">cosecha; </w:t>
      </w:r>
    </w:p>
    <w:p w:rsidR="00212F98" w:rsidRDefault="00212F98" w:rsidP="00470B74">
      <w:pPr>
        <w:pStyle w:val="21Paragraph"/>
        <w:numPr>
          <w:ilvl w:val="0"/>
          <w:numId w:val="25"/>
        </w:numPr>
        <w:ind w:left="1080" w:firstLine="0"/>
        <w:jc w:val="left"/>
      </w:pPr>
      <w:r>
        <w:t xml:space="preserve"> </w:t>
      </w:r>
      <w:r w:rsidRPr="00212F98">
        <w:t xml:space="preserve">Volumen de ventas; precio de venta y destino de venta; </w:t>
      </w:r>
    </w:p>
    <w:p w:rsidR="00212F98" w:rsidRPr="00212F98" w:rsidRDefault="00212F98" w:rsidP="00470B74">
      <w:pPr>
        <w:pStyle w:val="21Paragraph"/>
        <w:numPr>
          <w:ilvl w:val="0"/>
          <w:numId w:val="25"/>
        </w:numPr>
        <w:ind w:left="1080" w:firstLine="0"/>
        <w:jc w:val="left"/>
      </w:pPr>
      <w:r w:rsidRPr="00212F98">
        <w:t>Acceso a crédito</w:t>
      </w:r>
    </w:p>
    <w:p w:rsidR="00CF7E9E" w:rsidRPr="00212F98" w:rsidRDefault="008F4007" w:rsidP="00242DA1">
      <w:pPr>
        <w:pStyle w:val="Heading3"/>
        <w:numPr>
          <w:ilvl w:val="0"/>
          <w:numId w:val="10"/>
        </w:numPr>
        <w:rPr>
          <w:lang w:val="pt-BR"/>
        </w:rPr>
      </w:pPr>
      <w:bookmarkStart w:id="28" w:name="_Toc360529043"/>
      <w:r w:rsidRPr="00212F98">
        <w:rPr>
          <w:lang w:val="pt-BR"/>
        </w:rPr>
        <w:t>Cálculo</w:t>
      </w:r>
      <w:r w:rsidR="00BC52BB" w:rsidRPr="00212F98">
        <w:rPr>
          <w:lang w:val="pt-BR"/>
        </w:rPr>
        <w:t xml:space="preserve"> de Poder </w:t>
      </w:r>
      <w:r w:rsidR="0004229E" w:rsidRPr="00212F98">
        <w:rPr>
          <w:lang w:val="pt-BR"/>
        </w:rPr>
        <w:t xml:space="preserve">Estadístico </w:t>
      </w:r>
      <w:r w:rsidR="00BC52BB" w:rsidRPr="00212F98">
        <w:rPr>
          <w:lang w:val="pt-BR"/>
        </w:rPr>
        <w:t>(</w:t>
      </w:r>
      <w:r w:rsidR="00CF7E9E" w:rsidRPr="00212F98">
        <w:rPr>
          <w:lang w:val="pt-BR"/>
        </w:rPr>
        <w:t xml:space="preserve">Power </w:t>
      </w:r>
      <w:r w:rsidR="00BC52BB" w:rsidRPr="00212F98">
        <w:rPr>
          <w:lang w:val="pt-BR"/>
        </w:rPr>
        <w:t>Calculations)</w:t>
      </w:r>
      <w:bookmarkEnd w:id="28"/>
    </w:p>
    <w:p w:rsidR="002508CC" w:rsidRPr="002F27A0" w:rsidRDefault="002508CC" w:rsidP="002508CC">
      <w:pPr>
        <w:ind w:left="720"/>
        <w:rPr>
          <w:rFonts w:ascii="Times New Roman" w:hAnsi="Times New Roman" w:cs="Times New Roman"/>
          <w:u w:val="single"/>
          <w:lang w:val="es-ES_tradnl"/>
        </w:rPr>
      </w:pPr>
      <w:r>
        <w:rPr>
          <w:rFonts w:ascii="Times New Roman" w:hAnsi="Times New Roman" w:cs="Times New Roman"/>
          <w:u w:val="single"/>
          <w:lang w:val="es-ES_tradnl"/>
        </w:rPr>
        <w:t>Introducción al Cá</w:t>
      </w:r>
      <w:r w:rsidRPr="002F27A0">
        <w:rPr>
          <w:rFonts w:ascii="Times New Roman" w:hAnsi="Times New Roman" w:cs="Times New Roman"/>
          <w:u w:val="single"/>
          <w:lang w:val="es-ES_tradnl"/>
        </w:rPr>
        <w:t>lculo de la Potencia Estadística</w:t>
      </w:r>
    </w:p>
    <w:p w:rsidR="002508CC" w:rsidRPr="00D07082" w:rsidRDefault="002508CC" w:rsidP="002508CC">
      <w:pPr>
        <w:pStyle w:val="21Paragraph"/>
      </w:pPr>
      <w:r w:rsidRPr="00D07082">
        <w:t>Se usa una metodología conocida como el cálculo de la potencia estadística</w:t>
      </w:r>
      <w:r>
        <w:t>,</w:t>
      </w:r>
      <w:r w:rsidRPr="00D07082">
        <w:t xml:space="preserve"> o “poder” en breve,  para diseñar adecuadamente el marco muestral de la evaluación. Para lograr un diseño adecuado de la evaluación se trata de diseñar la muestra de tal manera que permite determinar con un alto grado de certidumbre, si la diferencia en los resultados promedios del grupo de beneficiarios que haya recibido un tratamiento dado es diferente de los resultados promedios del grupo de control</w:t>
      </w:r>
      <w:r w:rsidRPr="00E306A7">
        <w:rPr>
          <w:rStyle w:val="FootnoteReference"/>
        </w:rPr>
        <w:footnoteReference w:id="1"/>
      </w:r>
      <w:r w:rsidRPr="00D07082">
        <w:t xml:space="preserve">. </w:t>
      </w:r>
    </w:p>
    <w:p w:rsidR="002508CC" w:rsidRDefault="00D01291" w:rsidP="002508CC">
      <w:pPr>
        <w:pStyle w:val="21Paragraph"/>
      </w:pPr>
      <w:r>
        <w:t xml:space="preserve"> </w:t>
      </w:r>
      <w:r w:rsidR="002508CC">
        <w:t>E</w:t>
      </w:r>
      <w:r>
        <w:t>l</w:t>
      </w:r>
      <w:r w:rsidR="002508CC">
        <w:t xml:space="preserve"> potencial estadístico se refiere a la probabilidad de rechazar la hipótesis nula cuando en realidad, </w:t>
      </w:r>
      <w:r>
        <w:t>la hipótesis alternativa es la verdadera</w:t>
      </w:r>
      <w:r w:rsidR="002508CC">
        <w:t xml:space="preserve">. En otras palabras, el poder estadístico del estudio determina la capacidad de distinguir correctamente la diferencia entre el resultado promedio de dos grupos. Cuando se trata de un estudio comparativo entre dos grupos, la potencia estadística se refiere a la posibilidad de rechazar la hipótesis nula de que ambos grupos comparten el mismo promedio poblacional común; y de declarar que hay una diferencia entre el promedio poblacional de ambos grupos. La potencia estadística se refiere por ende, a la probabilidad de tomar la decisión correcta que el promedio poblacional de ambos grupos es diferente el uno del otro.  El concepto la potencia estadística está vinculado con los temas de pruebas de hipótesis y con niveles de confianza. En un experimento completamente aleatorio con datos correctamente analizados, la potencia estadística es la probabilidad de descubrir una relación de causa y efecto de un tratamiento cuando en realidad tal efecto existe de verdad.  </w:t>
      </w:r>
    </w:p>
    <w:p w:rsidR="002508CC" w:rsidRPr="00E36CB3" w:rsidRDefault="002508CC" w:rsidP="002508CC">
      <w:pPr>
        <w:pStyle w:val="21Paragraph"/>
      </w:pPr>
      <w:r w:rsidRPr="00E36CB3">
        <w:lastRenderedPageBreak/>
        <w:t xml:space="preserve">En el mundo de estadísticas, existen dos hipótesis cuando se </w:t>
      </w:r>
      <w:r>
        <w:t>quiere comproba</w:t>
      </w:r>
      <w:r w:rsidR="00D01291">
        <w:t>r</w:t>
      </w:r>
      <w:r>
        <w:t xml:space="preserve"> una</w:t>
      </w:r>
      <w:r w:rsidRPr="00E36CB3">
        <w:t xml:space="preserve"> hipótesis: una hipótesis nula y una hipótesis alternativa. En un diseño </w:t>
      </w:r>
      <w:r>
        <w:t>que consiste</w:t>
      </w:r>
      <w:r w:rsidRPr="00E36CB3">
        <w:t xml:space="preserve"> </w:t>
      </w:r>
      <w:r>
        <w:t>de</w:t>
      </w:r>
      <w:r w:rsidRPr="00E36CB3">
        <w:t xml:space="preserve"> </w:t>
      </w:r>
      <w:r w:rsidR="00D01291">
        <w:t xml:space="preserve">un </w:t>
      </w:r>
      <w:r w:rsidRPr="00E36CB3">
        <w:t>tratamiento</w:t>
      </w:r>
      <w:r w:rsidR="00D01291">
        <w:t>,</w:t>
      </w:r>
      <w:r w:rsidRPr="00E36CB3">
        <w:t xml:space="preserve"> según la hipótesis nula m</w:t>
      </w:r>
      <w:r>
        <w:t>ás</w:t>
      </w:r>
      <w:r w:rsidRPr="00E36CB3">
        <w:t xml:space="preserve"> común, no existe una diferencia entre el promedio poblacional del grupo que recibe un tratamiento y el grupo de control que no lo recibe. De acuerdo con la hipótesis alternativa</w:t>
      </w:r>
      <w:r>
        <w:t>,</w:t>
      </w:r>
      <w:r w:rsidRPr="00E36CB3">
        <w:t xml:space="preserve"> en cambio, sí existe una diferencia entre ambos grupos. </w:t>
      </w:r>
      <w:r>
        <w:t>Dependiendo d</w:t>
      </w:r>
      <w:r w:rsidRPr="00E36CB3">
        <w:t xml:space="preserve">el </w:t>
      </w:r>
      <w:r>
        <w:t xml:space="preserve">tipo de </w:t>
      </w:r>
      <w:r w:rsidRPr="00E36CB3">
        <w:t>diseño del experimento se puede considerar la diferencia como el efecto positivo del tratamiento, el efecto negativo del tratamiento, o simplemente concluir que el promedio del tratamiento no es igual al prome</w:t>
      </w:r>
      <w:r>
        <w:t>dio de control. Una vez que está</w:t>
      </w:r>
      <w:r w:rsidRPr="00E36CB3">
        <w:t xml:space="preserve">n </w:t>
      </w:r>
      <w:r>
        <w:t>definidas</w:t>
      </w:r>
      <w:r w:rsidRPr="00E36CB3">
        <w:t xml:space="preserve"> con claridad las hipótesis, es preciso determinar si existe evidencia suficiente para poder rechazar </w:t>
      </w:r>
      <w:r>
        <w:t>la hipótesis nula</w:t>
      </w:r>
      <w:r w:rsidRPr="00E36CB3">
        <w:t xml:space="preserve">. </w:t>
      </w:r>
    </w:p>
    <w:p w:rsidR="0083152C" w:rsidRDefault="0083152C" w:rsidP="002508CC">
      <w:pPr>
        <w:pStyle w:val="21Paragraph"/>
      </w:pPr>
      <w:r>
        <w:t>El propósito de los cálculos de potencia es estimar la diferencia mínima detectable (DMD), lo que apunta contestar la siguiente pregunta. Asumamos que podríamos tomar muchas muestras de productores de las cadenas seleccionadas y asignar a PMP al grupo de control y al grupo de tratamiento. Asumiendo que el verdadero impacto del programa es igual a la DMD, ¿cuál es el tamaño de la muestra que permitiría rechazar la hipótesis nula de ningún efecto en el  90% de las muestras, bajo un nivel de significancia del 5%?</w:t>
      </w:r>
      <w:r>
        <w:rPr>
          <w:rStyle w:val="FootnoteReference"/>
        </w:rPr>
        <w:footnoteReference w:id="2"/>
      </w:r>
    </w:p>
    <w:p w:rsidR="008C0028" w:rsidRDefault="008C0028" w:rsidP="008C0028">
      <w:pPr>
        <w:pStyle w:val="21Paragraph"/>
        <w:numPr>
          <w:ilvl w:val="0"/>
          <w:numId w:val="0"/>
        </w:numPr>
        <w:ind w:left="288"/>
      </w:pPr>
    </w:p>
    <w:p w:rsidR="00893B0D" w:rsidRPr="00CB74D5" w:rsidRDefault="007257A3" w:rsidP="00CB74D5">
      <w:pPr>
        <w:ind w:left="720"/>
        <w:rPr>
          <w:rFonts w:ascii="Times New Roman" w:hAnsi="Times New Roman" w:cs="Times New Roman"/>
          <w:u w:val="single"/>
          <w:lang w:val="en-US"/>
        </w:rPr>
      </w:pPr>
      <w:r>
        <w:rPr>
          <w:rFonts w:ascii="Times New Roman" w:hAnsi="Times New Roman" w:cs="Times New Roman"/>
          <w:u w:val="single"/>
          <w:lang w:val="en-US"/>
        </w:rPr>
        <w:t>Sample Design for the Power Calculation</w:t>
      </w:r>
    </w:p>
    <w:p w:rsidR="002C5397" w:rsidRPr="002C5397" w:rsidRDefault="002C5397" w:rsidP="002C5397">
      <w:pPr>
        <w:ind w:left="720"/>
        <w:rPr>
          <w:rFonts w:ascii="Times New Roman" w:hAnsi="Times New Roman" w:cs="Times New Roman"/>
          <w:u w:val="single"/>
          <w:lang w:val="es-ES_tradnl"/>
        </w:rPr>
      </w:pPr>
      <w:r w:rsidRPr="002C5397">
        <w:rPr>
          <w:rFonts w:ascii="Times New Roman" w:hAnsi="Times New Roman" w:cs="Times New Roman"/>
          <w:u w:val="single"/>
          <w:lang w:val="es-ES_tradnl"/>
        </w:rPr>
        <w:t xml:space="preserve">El Diseño de la Muestra para el </w:t>
      </w:r>
      <w:r w:rsidR="00D01291" w:rsidRPr="002C5397">
        <w:rPr>
          <w:rFonts w:ascii="Times New Roman" w:hAnsi="Times New Roman" w:cs="Times New Roman"/>
          <w:u w:val="single"/>
          <w:lang w:val="es-ES_tradnl"/>
        </w:rPr>
        <w:t>Cálculo</w:t>
      </w:r>
      <w:r w:rsidRPr="002C5397">
        <w:rPr>
          <w:rFonts w:ascii="Times New Roman" w:hAnsi="Times New Roman" w:cs="Times New Roman"/>
          <w:u w:val="single"/>
          <w:lang w:val="es-ES_tradnl"/>
        </w:rPr>
        <w:t xml:space="preserve"> de la Potencia Estadística</w:t>
      </w:r>
    </w:p>
    <w:p w:rsidR="002C5397" w:rsidRPr="002C5397" w:rsidRDefault="002C5397" w:rsidP="002C5397">
      <w:pPr>
        <w:spacing w:before="120" w:after="120"/>
        <w:ind w:left="567"/>
        <w:rPr>
          <w:rFonts w:ascii="Times New Roman" w:hAnsi="Times New Roman" w:cs="Times New Roman"/>
          <w:lang w:val="es-ES_tradnl"/>
        </w:rPr>
      </w:pPr>
    </w:p>
    <w:p w:rsidR="002C5397" w:rsidRPr="008C0028" w:rsidRDefault="002C5397" w:rsidP="002C5397">
      <w:pPr>
        <w:numPr>
          <w:ilvl w:val="1"/>
          <w:numId w:val="0"/>
        </w:numPr>
        <w:spacing w:before="120" w:after="120"/>
        <w:ind w:left="648" w:hanging="360"/>
        <w:rPr>
          <w:rFonts w:ascii="Times New Roman" w:hAnsi="Times New Roman" w:cs="Times New Roman"/>
          <w:lang w:val="es-ES_tradnl"/>
        </w:rPr>
      </w:pPr>
      <w:r w:rsidRPr="008C0028">
        <w:rPr>
          <w:rFonts w:ascii="Times New Roman" w:hAnsi="Times New Roman" w:cs="Times New Roman"/>
          <w:lang w:val="es-ES_tradnl"/>
        </w:rPr>
        <w:t xml:space="preserve">Se usó un diseño de ensayo </w:t>
      </w:r>
      <w:r w:rsidRPr="008C0028">
        <w:rPr>
          <w:rFonts w:ascii="Times New Roman" w:hAnsi="Times New Roman" w:cs="Times New Roman"/>
          <w:bCs/>
          <w:lang w:val="es-ES_tradnl"/>
        </w:rPr>
        <w:t>aleatorizado</w:t>
      </w:r>
      <w:r w:rsidRPr="008C0028">
        <w:rPr>
          <w:rFonts w:ascii="Times New Roman" w:hAnsi="Times New Roman" w:cs="Times New Roman"/>
          <w:lang w:val="es-ES_tradnl"/>
        </w:rPr>
        <w:t xml:space="preserve"> por conglomerados a </w:t>
      </w:r>
      <w:r w:rsidR="008C0028" w:rsidRPr="008C0028">
        <w:rPr>
          <w:rFonts w:ascii="Times New Roman" w:hAnsi="Times New Roman" w:cs="Times New Roman"/>
          <w:lang w:val="es-ES_tradnl"/>
        </w:rPr>
        <w:t>dos</w:t>
      </w:r>
      <w:r w:rsidRPr="008C0028">
        <w:rPr>
          <w:rFonts w:ascii="Times New Roman" w:hAnsi="Times New Roman" w:cs="Times New Roman"/>
          <w:lang w:val="es-ES_tradnl"/>
        </w:rPr>
        <w:t xml:space="preserve"> niveles EAC-</w:t>
      </w:r>
      <w:r w:rsidR="007F31F1">
        <w:rPr>
          <w:rFonts w:ascii="Times New Roman" w:hAnsi="Times New Roman" w:cs="Times New Roman"/>
          <w:lang w:val="es-ES_tradnl"/>
        </w:rPr>
        <w:t>2</w:t>
      </w:r>
      <w:r w:rsidRPr="008C0028">
        <w:rPr>
          <w:rFonts w:ascii="Times New Roman" w:hAnsi="Times New Roman" w:cs="Times New Roman"/>
          <w:lang w:val="es-ES_tradnl"/>
        </w:rPr>
        <w:t xml:space="preserve"> (three-level cluster randomized trial design) para determinar el tamaño de muestra necesario para la encue</w:t>
      </w:r>
      <w:r w:rsidR="008C0028" w:rsidRPr="008C0028">
        <w:rPr>
          <w:rFonts w:ascii="Times New Roman" w:hAnsi="Times New Roman" w:cs="Times New Roman"/>
          <w:lang w:val="es-ES_tradnl"/>
        </w:rPr>
        <w:t>sta de hogares rurales. Los dos</w:t>
      </w:r>
      <w:r w:rsidRPr="008C0028">
        <w:rPr>
          <w:rFonts w:ascii="Times New Roman" w:hAnsi="Times New Roman" w:cs="Times New Roman"/>
          <w:lang w:val="es-ES_tradnl"/>
        </w:rPr>
        <w:t xml:space="preserve"> niveles son: nivel 2 </w:t>
      </w:r>
      <w:r w:rsidR="007F31F1">
        <w:rPr>
          <w:rFonts w:ascii="Times New Roman" w:hAnsi="Times New Roman" w:cs="Times New Roman"/>
          <w:lang w:val="es-ES_tradnl"/>
        </w:rPr>
        <w:t>Entidad Promotora</w:t>
      </w:r>
      <w:r w:rsidRPr="008C0028">
        <w:rPr>
          <w:rFonts w:ascii="Times New Roman" w:hAnsi="Times New Roman" w:cs="Times New Roman"/>
          <w:lang w:val="es-ES_tradnl"/>
        </w:rPr>
        <w:t xml:space="preserve">; y nivel 1 </w:t>
      </w:r>
      <w:r w:rsidR="007F31F1">
        <w:rPr>
          <w:rFonts w:ascii="Times New Roman" w:hAnsi="Times New Roman" w:cs="Times New Roman"/>
          <w:lang w:val="es-ES_tradnl"/>
        </w:rPr>
        <w:t xml:space="preserve">PMP. Siendo necesario realizar la extrapolación a cada una de las dos cadenas pre-seleccionadas en el diseño del Programa (Lácteos y Cacao). </w:t>
      </w:r>
      <w:r w:rsidRPr="008C0028">
        <w:rPr>
          <w:rFonts w:ascii="Times New Roman" w:hAnsi="Times New Roman" w:cs="Times New Roman"/>
          <w:lang w:val="es-ES_tradnl"/>
        </w:rPr>
        <w:t>Los productores individuales se encuentran agrupados</w:t>
      </w:r>
      <w:r w:rsidR="007F31F1">
        <w:rPr>
          <w:rFonts w:ascii="Times New Roman" w:hAnsi="Times New Roman" w:cs="Times New Roman"/>
          <w:lang w:val="es-ES_tradnl"/>
        </w:rPr>
        <w:t xml:space="preserve"> en asociaciones de productores o cooperativas que presentaran proyectos susceptibles de ser financiados por</w:t>
      </w:r>
      <w:r w:rsidR="008C0028" w:rsidRPr="008C0028">
        <w:rPr>
          <w:rFonts w:ascii="Times New Roman" w:hAnsi="Times New Roman" w:cs="Times New Roman"/>
          <w:lang w:val="es-ES_tradnl"/>
        </w:rPr>
        <w:t xml:space="preserve"> instituciones de intermediación financiera</w:t>
      </w:r>
      <w:r w:rsidR="007F31F1">
        <w:rPr>
          <w:rFonts w:ascii="Times New Roman" w:hAnsi="Times New Roman" w:cs="Times New Roman"/>
          <w:lang w:val="es-ES_tradnl"/>
        </w:rPr>
        <w:t>s, a la vez que recibir asistencia técnica para su implementación. La lógica se repite para l</w:t>
      </w:r>
      <w:r w:rsidR="006E38EE">
        <w:rPr>
          <w:rFonts w:ascii="Times New Roman" w:hAnsi="Times New Roman" w:cs="Times New Roman"/>
          <w:lang w:val="es-ES_tradnl"/>
        </w:rPr>
        <w:t>a</w:t>
      </w:r>
      <w:r w:rsidR="007F31F1">
        <w:rPr>
          <w:rFonts w:ascii="Times New Roman" w:hAnsi="Times New Roman" w:cs="Times New Roman"/>
          <w:lang w:val="es-ES_tradnl"/>
        </w:rPr>
        <w:t>s dos cadenas mencionadas</w:t>
      </w:r>
      <w:r w:rsidRPr="008C0028">
        <w:rPr>
          <w:rFonts w:ascii="Times New Roman" w:hAnsi="Times New Roman" w:cs="Times New Roman"/>
          <w:lang w:val="es-ES_tradnl"/>
        </w:rPr>
        <w:t xml:space="preserve">. La encuesta está diseñada para demostrar el impacto de </w:t>
      </w:r>
      <w:r w:rsidR="008C0028" w:rsidRPr="008C0028">
        <w:rPr>
          <w:rFonts w:ascii="Times New Roman" w:hAnsi="Times New Roman" w:cs="Times New Roman"/>
          <w:lang w:val="es-ES_tradnl"/>
        </w:rPr>
        <w:t>facilitar el acceso al crédito en los niveles de productividad media y en las ventas</w:t>
      </w:r>
      <w:r w:rsidRPr="008C0028">
        <w:rPr>
          <w:rFonts w:ascii="Times New Roman" w:hAnsi="Times New Roman" w:cs="Times New Roman"/>
          <w:lang w:val="es-ES_tradnl"/>
        </w:rPr>
        <w:t xml:space="preserve">. La importancia de incluir el nivel de </w:t>
      </w:r>
      <w:r w:rsidR="007F31F1">
        <w:rPr>
          <w:rFonts w:ascii="Times New Roman" w:hAnsi="Times New Roman" w:cs="Times New Roman"/>
          <w:lang w:val="es-ES_tradnl"/>
        </w:rPr>
        <w:t>empresas promotoras</w:t>
      </w:r>
      <w:r w:rsidR="008C0028" w:rsidRPr="008C0028">
        <w:rPr>
          <w:rFonts w:ascii="Times New Roman" w:hAnsi="Times New Roman" w:cs="Times New Roman"/>
          <w:lang w:val="es-ES_tradnl"/>
        </w:rPr>
        <w:t xml:space="preserve"> es que nos permitirá</w:t>
      </w:r>
      <w:r w:rsidRPr="008C0028">
        <w:rPr>
          <w:rFonts w:ascii="Times New Roman" w:hAnsi="Times New Roman" w:cs="Times New Roman"/>
          <w:lang w:val="es-ES_tradnl"/>
        </w:rPr>
        <w:t xml:space="preserve"> estudiar la variabilidad entre los núcleos</w:t>
      </w:r>
      <w:r w:rsidR="008C0028" w:rsidRPr="008C0028">
        <w:rPr>
          <w:rFonts w:ascii="Times New Roman" w:hAnsi="Times New Roman" w:cs="Times New Roman"/>
          <w:lang w:val="es-ES_tradnl"/>
        </w:rPr>
        <w:t xml:space="preserve"> de productores</w:t>
      </w:r>
      <w:r w:rsidRPr="008C0028">
        <w:rPr>
          <w:rFonts w:ascii="Times New Roman" w:hAnsi="Times New Roman" w:cs="Times New Roman"/>
          <w:lang w:val="es-ES_tradnl"/>
        </w:rPr>
        <w:t>. Puede haber diferencias significativas en</w:t>
      </w:r>
      <w:r w:rsidR="008C0028" w:rsidRPr="008C0028">
        <w:rPr>
          <w:rFonts w:ascii="Times New Roman" w:hAnsi="Times New Roman" w:cs="Times New Roman"/>
          <w:lang w:val="es-ES_tradnl"/>
        </w:rPr>
        <w:t xml:space="preserve"> su </w:t>
      </w:r>
      <w:r w:rsidRPr="008C0028">
        <w:rPr>
          <w:rFonts w:ascii="Times New Roman" w:hAnsi="Times New Roman" w:cs="Times New Roman"/>
          <w:lang w:val="es-ES_tradnl"/>
        </w:rPr>
        <w:t>capacidad</w:t>
      </w:r>
      <w:r w:rsidR="008C0028" w:rsidRPr="008C0028">
        <w:rPr>
          <w:rFonts w:ascii="Times New Roman" w:hAnsi="Times New Roman" w:cs="Times New Roman"/>
          <w:lang w:val="es-ES_tradnl"/>
        </w:rPr>
        <w:t>, relación con las empresas compradoras y capacidad de</w:t>
      </w:r>
      <w:r w:rsidR="007F31F1">
        <w:rPr>
          <w:rFonts w:ascii="Times New Roman" w:hAnsi="Times New Roman" w:cs="Times New Roman"/>
          <w:lang w:val="es-ES_tradnl"/>
        </w:rPr>
        <w:t xml:space="preserve"> presentación e implementación de propuestas aceptadas (o no)</w:t>
      </w:r>
      <w:r w:rsidR="008C0028" w:rsidRPr="008C0028">
        <w:rPr>
          <w:rFonts w:ascii="Times New Roman" w:hAnsi="Times New Roman" w:cs="Times New Roman"/>
          <w:lang w:val="es-ES_tradnl"/>
        </w:rPr>
        <w:t xml:space="preserve"> </w:t>
      </w:r>
      <w:r w:rsidR="007F31F1">
        <w:rPr>
          <w:rFonts w:ascii="Times New Roman" w:hAnsi="Times New Roman" w:cs="Times New Roman"/>
          <w:lang w:val="es-ES_tradnl"/>
        </w:rPr>
        <w:t xml:space="preserve">por </w:t>
      </w:r>
      <w:r w:rsidR="008C0028" w:rsidRPr="008C0028">
        <w:rPr>
          <w:rFonts w:ascii="Times New Roman" w:hAnsi="Times New Roman" w:cs="Times New Roman"/>
          <w:lang w:val="es-ES_tradnl"/>
        </w:rPr>
        <w:t>las IFI</w:t>
      </w:r>
      <w:r w:rsidRPr="008C0028">
        <w:rPr>
          <w:rFonts w:ascii="Times New Roman" w:hAnsi="Times New Roman" w:cs="Times New Roman"/>
          <w:lang w:val="es-ES_tradnl"/>
        </w:rPr>
        <w:t>.</w:t>
      </w:r>
    </w:p>
    <w:p w:rsidR="002C5397" w:rsidRPr="008C0028" w:rsidRDefault="002C5397" w:rsidP="002C5397">
      <w:pPr>
        <w:ind w:left="720"/>
        <w:rPr>
          <w:rFonts w:ascii="Times New Roman" w:hAnsi="Times New Roman" w:cs="Times New Roman"/>
          <w:u w:val="single"/>
          <w:lang w:val="es-ES_tradnl"/>
        </w:rPr>
      </w:pPr>
      <w:r w:rsidRPr="008C0028">
        <w:rPr>
          <w:rFonts w:ascii="Times New Roman" w:hAnsi="Times New Roman" w:cs="Times New Roman"/>
          <w:u w:val="single"/>
          <w:lang w:val="es-ES_tradnl"/>
        </w:rPr>
        <w:t>Parámetros usados para el Cálculo de la Potencia Estadística</w:t>
      </w:r>
    </w:p>
    <w:p w:rsidR="002C5397" w:rsidRPr="008C0028" w:rsidRDefault="002C5397" w:rsidP="002C5397">
      <w:pPr>
        <w:numPr>
          <w:ilvl w:val="1"/>
          <w:numId w:val="0"/>
        </w:numPr>
        <w:spacing w:before="120" w:after="120"/>
        <w:ind w:left="648" w:hanging="360"/>
        <w:rPr>
          <w:rFonts w:ascii="Times New Roman" w:hAnsi="Times New Roman" w:cs="Times New Roman"/>
          <w:lang w:val="es-ES_tradnl"/>
        </w:rPr>
      </w:pPr>
      <w:r w:rsidRPr="008C0028">
        <w:rPr>
          <w:rFonts w:ascii="Times New Roman" w:hAnsi="Times New Roman" w:cs="Times New Roman"/>
          <w:lang w:val="es-ES_tradnl"/>
        </w:rPr>
        <w:t xml:space="preserve">Se realizó el cálculo de la potencia estadística para determinar el número de </w:t>
      </w:r>
      <w:r w:rsidR="00ED1A67">
        <w:rPr>
          <w:rFonts w:ascii="Times New Roman" w:hAnsi="Times New Roman" w:cs="Times New Roman"/>
          <w:lang w:val="es-ES_tradnl"/>
        </w:rPr>
        <w:t>PMPs</w:t>
      </w:r>
      <w:r w:rsidRPr="008C0028">
        <w:rPr>
          <w:rFonts w:ascii="Times New Roman" w:hAnsi="Times New Roman" w:cs="Times New Roman"/>
          <w:lang w:val="es-ES_tradnl"/>
        </w:rPr>
        <w:t xml:space="preserve"> por </w:t>
      </w:r>
      <w:r w:rsidR="00ED1A67">
        <w:rPr>
          <w:rFonts w:ascii="Times New Roman" w:hAnsi="Times New Roman" w:cs="Times New Roman"/>
          <w:lang w:val="es-ES_tradnl"/>
        </w:rPr>
        <w:t xml:space="preserve">Entidad promotora en el total de las cadenas seleccionadas </w:t>
      </w:r>
      <w:r w:rsidRPr="008C0028">
        <w:rPr>
          <w:rFonts w:ascii="Times New Roman" w:hAnsi="Times New Roman" w:cs="Times New Roman"/>
          <w:lang w:val="es-ES_tradnl"/>
        </w:rPr>
        <w:t xml:space="preserve">que deben incluirse en la muestra para la encuesta con el fin de obtener una potencia de 90%, asumiendo </w:t>
      </w:r>
      <w:r w:rsidR="00ED1A67">
        <w:rPr>
          <w:rFonts w:ascii="Times New Roman" w:hAnsi="Times New Roman" w:cs="Times New Roman"/>
          <w:lang w:val="es-ES_tradnl"/>
        </w:rPr>
        <w:t>25</w:t>
      </w:r>
      <w:r w:rsidRPr="008C0028">
        <w:rPr>
          <w:rFonts w:ascii="Times New Roman" w:hAnsi="Times New Roman" w:cs="Times New Roman"/>
          <w:lang w:val="es-ES_tradnl"/>
        </w:rPr>
        <w:t xml:space="preserve"> agricultores entrevistados por </w:t>
      </w:r>
      <w:r w:rsidR="00ED1A67">
        <w:rPr>
          <w:rFonts w:ascii="Times New Roman" w:hAnsi="Times New Roman" w:cs="Times New Roman"/>
          <w:lang w:val="es-ES_tradnl"/>
        </w:rPr>
        <w:t>Entidad Promotora</w:t>
      </w:r>
      <w:r w:rsidRPr="008C0028">
        <w:rPr>
          <w:rFonts w:ascii="Times New Roman" w:hAnsi="Times New Roman" w:cs="Times New Roman"/>
          <w:lang w:val="es-ES_tradnl"/>
        </w:rPr>
        <w:t xml:space="preserve"> y </w:t>
      </w:r>
      <w:r w:rsidR="007F31F1">
        <w:rPr>
          <w:rFonts w:ascii="Times New Roman" w:hAnsi="Times New Roman" w:cs="Times New Roman"/>
          <w:lang w:val="es-ES_tradnl"/>
        </w:rPr>
        <w:t>repitiendo el cálculo para cada una de las 2</w:t>
      </w:r>
      <w:r w:rsidR="00ED1A67">
        <w:rPr>
          <w:rFonts w:ascii="Times New Roman" w:hAnsi="Times New Roman" w:cs="Times New Roman"/>
          <w:lang w:val="es-ES_tradnl"/>
        </w:rPr>
        <w:t xml:space="preserve"> cadenas </w:t>
      </w:r>
      <w:r w:rsidRPr="008C0028">
        <w:rPr>
          <w:rFonts w:ascii="Times New Roman" w:hAnsi="Times New Roman" w:cs="Times New Roman"/>
          <w:lang w:val="es-ES_tradnl"/>
        </w:rPr>
        <w:t>en donde el tratamiento (</w:t>
      </w:r>
      <w:r w:rsidR="00ED1A67">
        <w:rPr>
          <w:rFonts w:ascii="Times New Roman" w:hAnsi="Times New Roman" w:cs="Times New Roman"/>
          <w:lang w:val="es-ES_tradnl"/>
        </w:rPr>
        <w:t>crédito con o sin AT</w:t>
      </w:r>
      <w:r w:rsidRPr="008C0028">
        <w:rPr>
          <w:rFonts w:ascii="Times New Roman" w:hAnsi="Times New Roman" w:cs="Times New Roman"/>
          <w:lang w:val="es-ES_tradnl"/>
        </w:rPr>
        <w:t>) será efectuad</w:t>
      </w:r>
      <w:r w:rsidR="00ED1A67">
        <w:rPr>
          <w:rFonts w:ascii="Times New Roman" w:hAnsi="Times New Roman" w:cs="Times New Roman"/>
          <w:lang w:val="es-ES_tradnl"/>
        </w:rPr>
        <w:t>o</w:t>
      </w:r>
      <w:r w:rsidRPr="008C0028">
        <w:rPr>
          <w:rFonts w:ascii="Times New Roman" w:hAnsi="Times New Roman" w:cs="Times New Roman"/>
          <w:lang w:val="es-ES_tradnl"/>
        </w:rPr>
        <w:t xml:space="preserve">. </w:t>
      </w:r>
    </w:p>
    <w:p w:rsidR="002C5397" w:rsidRPr="008C0028" w:rsidRDefault="002C5397" w:rsidP="002C5397">
      <w:pPr>
        <w:numPr>
          <w:ilvl w:val="1"/>
          <w:numId w:val="0"/>
        </w:numPr>
        <w:spacing w:before="120" w:after="120"/>
        <w:ind w:left="648" w:hanging="360"/>
        <w:rPr>
          <w:rFonts w:ascii="Times New Roman" w:hAnsi="Times New Roman" w:cs="Times New Roman"/>
          <w:lang w:val="es-ES_tradnl"/>
        </w:rPr>
      </w:pPr>
      <w:r w:rsidRPr="008C0028">
        <w:rPr>
          <w:rFonts w:ascii="Times New Roman" w:hAnsi="Times New Roman" w:cs="Times New Roman"/>
          <w:lang w:val="es-ES_tradnl"/>
        </w:rPr>
        <w:lastRenderedPageBreak/>
        <w:t xml:space="preserve">El programa de software “Optimal Design Plus Empirical Evidence” fue usado para calcular la potencia estadística. Se usaron los siguientes parámetros: </w:t>
      </w:r>
    </w:p>
    <w:p w:rsidR="002C5397" w:rsidRPr="008C0028" w:rsidRDefault="002C5397" w:rsidP="00242DA1">
      <w:pPr>
        <w:numPr>
          <w:ilvl w:val="0"/>
          <w:numId w:val="16"/>
        </w:numPr>
        <w:spacing w:before="120" w:after="120"/>
        <w:rPr>
          <w:rFonts w:ascii="Times New Roman" w:hAnsi="Times New Roman" w:cs="Times New Roman"/>
          <w:lang w:val="es-ES_tradnl"/>
        </w:rPr>
      </w:pPr>
      <w:r w:rsidRPr="008C0028">
        <w:rPr>
          <w:rFonts w:ascii="Times New Roman" w:hAnsi="Times New Roman" w:cs="Times New Roman"/>
          <w:lang w:val="es-ES_tradnl"/>
        </w:rPr>
        <w:t xml:space="preserve">El nivel de significación </w:t>
      </w:r>
      <w:r w:rsidRPr="008C0028">
        <w:rPr>
          <w:rFonts w:ascii="Times New Roman" w:hAnsi="Times New Roman" w:cs="Times New Roman"/>
          <w:position w:val="-6"/>
        </w:rPr>
        <w:object w:dxaOrig="220" w:dyaOrig="220" w14:anchorId="425CAE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ole="">
            <v:imagedata r:id="rId15" o:title=""/>
          </v:shape>
          <o:OLEObject Type="Embed" ProgID="Equation.3" ShapeID="_x0000_i1025" DrawAspect="Content" ObjectID="_1477993590" r:id="rId16"/>
        </w:object>
      </w:r>
      <w:r w:rsidRPr="008C0028">
        <w:rPr>
          <w:rFonts w:ascii="Times New Roman" w:hAnsi="Times New Roman" w:cs="Times New Roman"/>
          <w:lang w:val="es-ES_tradnl"/>
        </w:rPr>
        <w:t xml:space="preserve">  = 0.05.</w:t>
      </w:r>
    </w:p>
    <w:p w:rsidR="002C5397" w:rsidRPr="008C0028" w:rsidRDefault="002C5397" w:rsidP="00242DA1">
      <w:pPr>
        <w:numPr>
          <w:ilvl w:val="0"/>
          <w:numId w:val="16"/>
        </w:numPr>
        <w:spacing w:before="120" w:after="120"/>
        <w:rPr>
          <w:rFonts w:ascii="Times New Roman" w:hAnsi="Times New Roman" w:cs="Times New Roman"/>
          <w:lang w:val="es-ES_tradnl"/>
        </w:rPr>
      </w:pPr>
      <w:r w:rsidRPr="008C0028">
        <w:rPr>
          <w:rFonts w:ascii="Times New Roman" w:hAnsi="Times New Roman" w:cs="Times New Roman"/>
          <w:lang w:val="es-ES_tradnl"/>
        </w:rPr>
        <w:t xml:space="preserve">El </w:t>
      </w:r>
      <w:r w:rsidR="008C0028" w:rsidRPr="008C0028">
        <w:rPr>
          <w:rFonts w:ascii="Times New Roman" w:hAnsi="Times New Roman" w:cs="Times New Roman"/>
          <w:lang w:val="es-ES_tradnl"/>
        </w:rPr>
        <w:t>número</w:t>
      </w:r>
      <w:r w:rsidRPr="008C0028">
        <w:rPr>
          <w:rFonts w:ascii="Times New Roman" w:hAnsi="Times New Roman" w:cs="Times New Roman"/>
          <w:lang w:val="es-ES_tradnl"/>
        </w:rPr>
        <w:t xml:space="preserve"> de prod</w:t>
      </w:r>
      <w:r w:rsidR="008C0028" w:rsidRPr="008C0028">
        <w:rPr>
          <w:rFonts w:ascii="Times New Roman" w:hAnsi="Times New Roman" w:cs="Times New Roman"/>
          <w:lang w:val="es-ES_tradnl"/>
        </w:rPr>
        <w:t xml:space="preserve">uctores seleccionados para ser incluidos en la muestra en cada </w:t>
      </w:r>
      <w:r w:rsidR="00ED1A67">
        <w:rPr>
          <w:rFonts w:ascii="Times New Roman" w:hAnsi="Times New Roman" w:cs="Times New Roman"/>
          <w:lang w:val="es-ES_tradnl"/>
        </w:rPr>
        <w:t>Entidad Promotora</w:t>
      </w:r>
      <w:r w:rsidRPr="008C0028">
        <w:rPr>
          <w:rFonts w:ascii="Times New Roman" w:hAnsi="Times New Roman" w:cs="Times New Roman"/>
          <w:lang w:val="es-ES_tradnl"/>
        </w:rPr>
        <w:t xml:space="preserve"> (n) = </w:t>
      </w:r>
      <w:r w:rsidR="008C0028" w:rsidRPr="008C0028">
        <w:rPr>
          <w:rFonts w:ascii="Times New Roman" w:hAnsi="Times New Roman" w:cs="Times New Roman"/>
          <w:lang w:val="es-ES_tradnl"/>
        </w:rPr>
        <w:t>25</w:t>
      </w:r>
      <w:r w:rsidRPr="008C0028">
        <w:rPr>
          <w:rFonts w:ascii="Times New Roman" w:hAnsi="Times New Roman" w:cs="Times New Roman"/>
          <w:lang w:val="es-ES_tradnl"/>
        </w:rPr>
        <w:t xml:space="preserve">. </w:t>
      </w:r>
    </w:p>
    <w:p w:rsidR="002C5397" w:rsidRPr="008C0028" w:rsidRDefault="007F31F1" w:rsidP="00242DA1">
      <w:pPr>
        <w:numPr>
          <w:ilvl w:val="0"/>
          <w:numId w:val="16"/>
        </w:numPr>
        <w:spacing w:before="120" w:after="120"/>
        <w:rPr>
          <w:rFonts w:ascii="Times New Roman" w:hAnsi="Times New Roman" w:cs="Times New Roman"/>
          <w:lang w:val="es-ES_tradnl"/>
        </w:rPr>
      </w:pPr>
      <w:r>
        <w:rPr>
          <w:rFonts w:ascii="Times New Roman" w:hAnsi="Times New Roman" w:cs="Times New Roman"/>
          <w:lang w:val="es-ES_tradnl"/>
        </w:rPr>
        <w:t>La correlación intra-clase de aglomeración a nivel de entidades promotoras (</w:t>
      </w:r>
      <w:r w:rsidRPr="007F31F1">
        <w:rPr>
          <w:rFonts w:ascii="Times New Roman" w:hAnsi="Times New Roman" w:cs="Times New Roman"/>
          <w:i/>
          <w:lang w:val="es-ES_tradnl"/>
        </w:rPr>
        <w:t>ρ</w:t>
      </w:r>
      <w:r>
        <w:rPr>
          <w:rFonts w:ascii="Times New Roman" w:hAnsi="Times New Roman" w:cs="Times New Roman"/>
          <w:lang w:val="es-ES_tradnl"/>
        </w:rPr>
        <w:t>) fue fijado en 20%</w:t>
      </w:r>
      <w:r w:rsidR="002C5397" w:rsidRPr="008C0028">
        <w:rPr>
          <w:rFonts w:ascii="Times New Roman" w:hAnsi="Times New Roman" w:cs="Times New Roman"/>
          <w:lang w:val="es-ES_tradnl"/>
        </w:rPr>
        <w:t>.</w:t>
      </w:r>
      <w:r w:rsidR="002C5397" w:rsidRPr="008C0028">
        <w:rPr>
          <w:rFonts w:ascii="Times New Roman" w:hAnsi="Times New Roman" w:cs="Times New Roman"/>
        </w:rPr>
        <w:t xml:space="preserve"> </w:t>
      </w:r>
    </w:p>
    <w:p w:rsidR="002C5397" w:rsidRDefault="002C5397" w:rsidP="00242DA1">
      <w:pPr>
        <w:numPr>
          <w:ilvl w:val="0"/>
          <w:numId w:val="16"/>
        </w:numPr>
        <w:spacing w:before="120" w:after="120"/>
        <w:rPr>
          <w:rFonts w:ascii="Times New Roman" w:hAnsi="Times New Roman" w:cs="Times New Roman"/>
          <w:lang w:val="es-ES_tradnl"/>
        </w:rPr>
      </w:pPr>
      <w:r w:rsidRPr="008C0028">
        <w:rPr>
          <w:rFonts w:ascii="Times New Roman" w:hAnsi="Times New Roman" w:cs="Times New Roman"/>
          <w:lang w:val="es-ES_tradnl"/>
        </w:rPr>
        <w:t xml:space="preserve">El tamaño del efecto </w:t>
      </w:r>
      <w:r w:rsidRPr="008C0028">
        <w:rPr>
          <w:rFonts w:ascii="Times New Roman" w:hAnsi="Times New Roman" w:cs="Times New Roman"/>
          <w:lang w:val="es-ES_tradnl"/>
        </w:rPr>
        <w:object w:dxaOrig="200" w:dyaOrig="280" w14:anchorId="788FC062">
          <v:shape id="_x0000_i1026" type="#_x0000_t75" style="width:9pt;height:14.25pt" o:ole="">
            <v:imagedata r:id="rId17" o:title=""/>
          </v:shape>
          <o:OLEObject Type="Embed" ProgID="Equation.3" ShapeID="_x0000_i1026" DrawAspect="Content" ObjectID="_1477993591" r:id="rId18"/>
        </w:object>
      </w:r>
      <w:r w:rsidRPr="008C0028">
        <w:rPr>
          <w:rFonts w:ascii="Times New Roman" w:hAnsi="Times New Roman" w:cs="Times New Roman"/>
          <w:lang w:val="es-ES_tradnl"/>
        </w:rPr>
        <w:t xml:space="preserve"> = 0.3</w:t>
      </w:r>
      <w:r w:rsidR="008C0028" w:rsidRPr="008C0028">
        <w:rPr>
          <w:rStyle w:val="FootnoteReference"/>
          <w:rFonts w:ascii="Times New Roman" w:hAnsi="Times New Roman" w:cs="Times New Roman"/>
          <w:lang w:val="es-ES_tradnl"/>
        </w:rPr>
        <w:footnoteReference w:id="3"/>
      </w:r>
    </w:p>
    <w:p w:rsidR="007F31F1" w:rsidRPr="007F31F1" w:rsidRDefault="007F31F1" w:rsidP="007F31F1">
      <w:pPr>
        <w:numPr>
          <w:ilvl w:val="0"/>
          <w:numId w:val="16"/>
        </w:numPr>
        <w:spacing w:before="120" w:after="120"/>
        <w:rPr>
          <w:rFonts w:ascii="Times New Roman" w:hAnsi="Times New Roman" w:cs="Times New Roman"/>
        </w:rPr>
      </w:pPr>
      <w:r>
        <w:rPr>
          <w:rFonts w:ascii="Times New Roman" w:hAnsi="Times New Roman" w:cs="Times New Roman"/>
        </w:rPr>
        <w:t>La co</w:t>
      </w:r>
      <w:r w:rsidRPr="007F31F1">
        <w:rPr>
          <w:rFonts w:ascii="Times New Roman" w:hAnsi="Times New Roman" w:cs="Times New Roman"/>
        </w:rPr>
        <w:t>varia</w:t>
      </w:r>
      <w:r>
        <w:rPr>
          <w:rFonts w:ascii="Times New Roman" w:hAnsi="Times New Roman" w:cs="Times New Roman"/>
        </w:rPr>
        <w:t>ble</w:t>
      </w:r>
      <w:r w:rsidRPr="007F31F1">
        <w:rPr>
          <w:rFonts w:ascii="Times New Roman" w:hAnsi="Times New Roman" w:cs="Times New Roman"/>
        </w:rPr>
        <w:t xml:space="preserve"> </w:t>
      </w:r>
      <w:r>
        <w:rPr>
          <w:rFonts w:ascii="Times New Roman" w:hAnsi="Times New Roman" w:cs="Times New Roman"/>
        </w:rPr>
        <w:t>de segundo nivel (</w:t>
      </w:r>
      <w:r w:rsidRPr="007F31F1">
        <w:rPr>
          <w:rFonts w:ascii="Times New Roman" w:hAnsi="Times New Roman" w:cs="Times New Roman"/>
        </w:rPr>
        <w:t xml:space="preserve">nivel de cluster </w:t>
      </w:r>
      <w:r>
        <w:rPr>
          <w:rFonts w:ascii="Times New Roman" w:hAnsi="Times New Roman" w:cs="Times New Roman"/>
        </w:rPr>
        <w:t xml:space="preserve">que se corresponde con empresa tractora) </w:t>
      </w:r>
      <w:r w:rsidRPr="007F31F1">
        <w:rPr>
          <w:rFonts w:ascii="Times New Roman" w:hAnsi="Times New Roman" w:cs="Times New Roman"/>
        </w:rPr>
        <w:t>explica el 49% de la varia</w:t>
      </w:r>
      <w:r>
        <w:rPr>
          <w:rFonts w:ascii="Times New Roman" w:hAnsi="Times New Roman" w:cs="Times New Roman"/>
        </w:rPr>
        <w:t>ción en los resultados de aumentos del indicador relevante (i.e., ventas y productividad)</w:t>
      </w:r>
    </w:p>
    <w:p w:rsidR="003D48E1" w:rsidRPr="008C0028" w:rsidRDefault="007F31F1" w:rsidP="002C5397">
      <w:pPr>
        <w:pStyle w:val="21Paragraph"/>
      </w:pPr>
      <w:r>
        <w:rPr>
          <w:lang w:val="es-ES"/>
        </w:rPr>
        <w:t xml:space="preserve"> </w:t>
      </w:r>
      <w:r w:rsidR="002C5397" w:rsidRPr="008C0028">
        <w:rPr>
          <w:lang w:val="es-ES"/>
        </w:rPr>
        <w:t xml:space="preserve">La curva de potencia estadística correspondiente a los parámetros anteriormente mencionados se presenta en la Figura 1. Para lograr una potencia estadística del 90%, habrá que incluir en la muestra un total de </w:t>
      </w:r>
      <w:r w:rsidR="004E5794">
        <w:rPr>
          <w:lang w:val="es-ES"/>
        </w:rPr>
        <w:t>36 Entidades Promotoras</w:t>
      </w:r>
      <w:r w:rsidR="002C5397" w:rsidRPr="008C0028">
        <w:rPr>
          <w:lang w:val="es-ES"/>
        </w:rPr>
        <w:t xml:space="preserve">, incluyendo </w:t>
      </w:r>
      <w:r w:rsidR="004E5794">
        <w:rPr>
          <w:lang w:val="es-ES"/>
        </w:rPr>
        <w:t>18</w:t>
      </w:r>
      <w:r w:rsidR="002C5397" w:rsidRPr="008C0028">
        <w:rPr>
          <w:lang w:val="es-ES"/>
        </w:rPr>
        <w:t xml:space="preserve"> beneficiari</w:t>
      </w:r>
      <w:r w:rsidR="004E5794">
        <w:rPr>
          <w:lang w:val="es-ES"/>
        </w:rPr>
        <w:t>a</w:t>
      </w:r>
      <w:r w:rsidR="002C5397" w:rsidRPr="008C0028">
        <w:rPr>
          <w:lang w:val="es-ES"/>
        </w:rPr>
        <w:t xml:space="preserve">s y </w:t>
      </w:r>
      <w:r w:rsidR="004E5794">
        <w:rPr>
          <w:lang w:val="es-ES"/>
        </w:rPr>
        <w:t>la misma cantidad de no beneficiarias</w:t>
      </w:r>
      <w:r w:rsidR="002C5397" w:rsidRPr="008C0028">
        <w:rPr>
          <w:lang w:val="es-ES"/>
        </w:rPr>
        <w:t>. El tamaño de la muestra</w:t>
      </w:r>
      <w:r w:rsidR="004E5794">
        <w:rPr>
          <w:lang w:val="es-ES"/>
        </w:rPr>
        <w:t xml:space="preserve"> para cada una de las dos cadenas</w:t>
      </w:r>
      <w:r w:rsidR="002C5397" w:rsidRPr="008C0028">
        <w:rPr>
          <w:lang w:val="es-ES"/>
        </w:rPr>
        <w:t xml:space="preserve"> será: </w:t>
      </w:r>
      <w:r w:rsidR="004E5794">
        <w:rPr>
          <w:lang w:val="es-ES"/>
        </w:rPr>
        <w:t>36</w:t>
      </w:r>
      <w:r w:rsidR="002C5397" w:rsidRPr="008C0028">
        <w:rPr>
          <w:lang w:val="es-ES"/>
        </w:rPr>
        <w:t xml:space="preserve"> </w:t>
      </w:r>
      <w:r w:rsidR="004E5794">
        <w:rPr>
          <w:lang w:val="es-ES"/>
        </w:rPr>
        <w:t>entidades promotoras</w:t>
      </w:r>
      <w:r w:rsidR="002C5397" w:rsidRPr="008C0028">
        <w:rPr>
          <w:lang w:val="es-ES"/>
        </w:rPr>
        <w:t xml:space="preserve"> x </w:t>
      </w:r>
      <w:r w:rsidR="004E5794">
        <w:rPr>
          <w:lang w:val="es-ES"/>
        </w:rPr>
        <w:t>25</w:t>
      </w:r>
      <w:r w:rsidR="002C5397" w:rsidRPr="008C0028">
        <w:rPr>
          <w:lang w:val="es-ES"/>
        </w:rPr>
        <w:t xml:space="preserve"> productores </w:t>
      </w:r>
      <w:r w:rsidR="004E5794">
        <w:rPr>
          <w:lang w:val="es-ES"/>
        </w:rPr>
        <w:t>EP</w:t>
      </w:r>
      <w:r w:rsidR="002C5397" w:rsidRPr="008C0028">
        <w:rPr>
          <w:lang w:val="es-ES"/>
        </w:rPr>
        <w:t xml:space="preserve"> = </w:t>
      </w:r>
      <w:r w:rsidR="004E5794">
        <w:rPr>
          <w:lang w:val="es-ES"/>
        </w:rPr>
        <w:t>90</w:t>
      </w:r>
      <w:r w:rsidR="002C5397" w:rsidRPr="008C0028">
        <w:rPr>
          <w:lang w:val="es-ES"/>
        </w:rPr>
        <w:t>0 productores</w:t>
      </w:r>
      <w:r w:rsidR="004E5794">
        <w:rPr>
          <w:lang w:val="es-ES"/>
        </w:rPr>
        <w:t>. Así, para identificar los efectos en las cadenas seleccionadas, la muestra total alcanzará a 1800 productores</w:t>
      </w:r>
      <w:r w:rsidR="002C5397" w:rsidRPr="008C0028">
        <w:rPr>
          <w:lang w:val="es-ES"/>
        </w:rPr>
        <w:t>, la mitad de los cuales, seleccionados aleatoriamente del universo de beneficiarios y la otra mitad seleccionados del universo de los no-beneficiarios</w:t>
      </w:r>
      <w:r w:rsidR="00725758" w:rsidRPr="008C0028">
        <w:t>.</w:t>
      </w:r>
    </w:p>
    <w:p w:rsidR="00F46106" w:rsidRDefault="00F46106" w:rsidP="006977F5">
      <w:pPr>
        <w:jc w:val="left"/>
        <w:rPr>
          <w:b/>
          <w:sz w:val="20"/>
          <w:szCs w:val="20"/>
          <w:lang w:val="en-US"/>
        </w:rPr>
      </w:pPr>
      <w:r>
        <w:rPr>
          <w:noProof/>
          <w:lang w:val="en-US"/>
        </w:rPr>
        <w:drawing>
          <wp:inline distT="0" distB="0" distL="0" distR="0" wp14:anchorId="3A7B074C" wp14:editId="1CD3BF29">
            <wp:extent cx="5943600" cy="37611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943600" cy="3761105"/>
                    </a:xfrm>
                    <a:prstGeom prst="rect">
                      <a:avLst/>
                    </a:prstGeom>
                  </pic:spPr>
                </pic:pic>
              </a:graphicData>
            </a:graphic>
          </wp:inline>
        </w:drawing>
      </w:r>
    </w:p>
    <w:p w:rsidR="008C0028" w:rsidRDefault="008C0028" w:rsidP="006977F5">
      <w:pPr>
        <w:jc w:val="left"/>
        <w:rPr>
          <w:b/>
          <w:sz w:val="20"/>
          <w:szCs w:val="20"/>
          <w:lang w:val="en-US"/>
        </w:rPr>
      </w:pPr>
    </w:p>
    <w:p w:rsidR="00212704" w:rsidRPr="006977F5" w:rsidRDefault="00212704" w:rsidP="00242DA1">
      <w:pPr>
        <w:pStyle w:val="Heading3"/>
        <w:numPr>
          <w:ilvl w:val="0"/>
          <w:numId w:val="10"/>
        </w:numPr>
        <w:rPr>
          <w:lang w:val="es-ES"/>
        </w:rPr>
      </w:pPr>
      <w:bookmarkStart w:id="29" w:name="_Toc360529044"/>
      <w:r w:rsidRPr="006977F5">
        <w:rPr>
          <w:lang w:val="es-ES"/>
        </w:rPr>
        <w:t>Evaluación Ex-Post de Impacto</w:t>
      </w:r>
      <w:bookmarkEnd w:id="29"/>
      <w:r w:rsidR="00597652" w:rsidRPr="006977F5">
        <w:rPr>
          <w:lang w:val="es-ES"/>
        </w:rPr>
        <w:t xml:space="preserve"> </w:t>
      </w:r>
    </w:p>
    <w:p w:rsidR="00A17048" w:rsidRDefault="00A17048" w:rsidP="00422E2B">
      <w:pPr>
        <w:pStyle w:val="21Paragraph"/>
      </w:pPr>
      <w:r w:rsidRPr="00174C1E">
        <w:t>Se real</w:t>
      </w:r>
      <w:r w:rsidR="0018159F" w:rsidRPr="00174C1E">
        <w:t>izará una evaluación ex</w:t>
      </w:r>
      <w:r w:rsidRPr="00174C1E">
        <w:t>–post del progra</w:t>
      </w:r>
      <w:r>
        <w:t xml:space="preserve">ma en </w:t>
      </w:r>
      <w:r w:rsidR="0018159F">
        <w:t xml:space="preserve">mayo </w:t>
      </w:r>
      <w:r>
        <w:t xml:space="preserve">2019, </w:t>
      </w:r>
      <w:r w:rsidR="00D01291">
        <w:t>un</w:t>
      </w:r>
      <w:r>
        <w:t xml:space="preserve"> a</w:t>
      </w:r>
      <w:r w:rsidR="00EF5045">
        <w:t>ñ</w:t>
      </w:r>
      <w:r w:rsidR="00D01291">
        <w:t>o</w:t>
      </w:r>
      <w:r>
        <w:t xml:space="preserve"> después de terminar </w:t>
      </w:r>
      <w:r w:rsidR="00EF5045">
        <w:t>la ejecución d</w:t>
      </w:r>
      <w:r>
        <w:t xml:space="preserve">el programa. </w:t>
      </w:r>
    </w:p>
    <w:p w:rsidR="00212704" w:rsidRPr="00EE658D" w:rsidRDefault="00212704" w:rsidP="00422E2B">
      <w:pPr>
        <w:pStyle w:val="21Paragraph"/>
      </w:pPr>
      <w:r w:rsidRPr="00EE658D">
        <w:t xml:space="preserve">La evaluación ex-post de impacto </w:t>
      </w:r>
      <w:r w:rsidR="00A17048" w:rsidRPr="00EE658D">
        <w:t xml:space="preserve">tendrá como propósito, medir los impactos de </w:t>
      </w:r>
      <w:r w:rsidR="00EE658D" w:rsidRPr="00EE658D">
        <w:t>mejorar el acceso al crédito en conjunto con asistencia técnica a PMP en las cadenas agroalimentarias seleccionadas</w:t>
      </w:r>
      <w:r w:rsidR="00A17048" w:rsidRPr="00EE658D">
        <w:t>.</w:t>
      </w:r>
    </w:p>
    <w:p w:rsidR="00012DD4" w:rsidRPr="008C0028" w:rsidRDefault="006977F5" w:rsidP="00242DA1">
      <w:pPr>
        <w:pStyle w:val="Heading3"/>
        <w:numPr>
          <w:ilvl w:val="0"/>
          <w:numId w:val="10"/>
        </w:numPr>
        <w:rPr>
          <w:lang w:val="es-ES"/>
        </w:rPr>
      </w:pPr>
      <w:bookmarkStart w:id="30" w:name="_Toc360529045"/>
      <w:r w:rsidRPr="008C0028">
        <w:rPr>
          <w:lang w:val="es-ES"/>
        </w:rPr>
        <w:t>Planificación</w:t>
      </w:r>
      <w:r w:rsidR="00361AE0" w:rsidRPr="008C0028">
        <w:rPr>
          <w:lang w:val="es-ES"/>
        </w:rPr>
        <w:t xml:space="preserve"> </w:t>
      </w:r>
      <w:r w:rsidRPr="008C0028">
        <w:rPr>
          <w:lang w:val="es-ES"/>
        </w:rPr>
        <w:t xml:space="preserve">y Presupuesto del </w:t>
      </w:r>
      <w:r w:rsidR="00361AE0" w:rsidRPr="008C0028">
        <w:rPr>
          <w:lang w:val="es-ES"/>
        </w:rPr>
        <w:t>Programa de Evaluación</w:t>
      </w:r>
      <w:bookmarkEnd w:id="30"/>
    </w:p>
    <w:p w:rsidR="00E726E7" w:rsidRPr="008C0028" w:rsidRDefault="006977F5" w:rsidP="006977F5">
      <w:pPr>
        <w:pStyle w:val="21Paragraph"/>
        <w:jc w:val="left"/>
        <w:rPr>
          <w:b/>
        </w:rPr>
      </w:pPr>
      <w:r w:rsidRPr="008C0028">
        <w:t xml:space="preserve"> En el cuadro 4, </w:t>
      </w:r>
      <w:r w:rsidR="008B4E08" w:rsidRPr="008C0028">
        <w:t xml:space="preserve">se presenta el </w:t>
      </w:r>
      <w:r w:rsidRPr="008C0028">
        <w:t xml:space="preserve">plan de trabajo, responsabilidad y </w:t>
      </w:r>
      <w:r w:rsidR="008B4E08" w:rsidRPr="008C0028">
        <w:t>co</w:t>
      </w:r>
      <w:r w:rsidR="00D01291" w:rsidRPr="008C0028">
        <w:t>sto para la implementación del P</w:t>
      </w:r>
      <w:r w:rsidR="008B4E08" w:rsidRPr="008C0028">
        <w:t>l</w:t>
      </w:r>
      <w:r w:rsidR="00047A81" w:rsidRPr="008C0028">
        <w:t xml:space="preserve">an de </w:t>
      </w:r>
      <w:r w:rsidR="00EE658D" w:rsidRPr="008C0028">
        <w:t>E</w:t>
      </w:r>
      <w:r w:rsidR="00047A81" w:rsidRPr="008C0028">
        <w:t>valuación</w:t>
      </w:r>
      <w:r w:rsidRPr="008C0028">
        <w:t xml:space="preserve">. </w:t>
      </w:r>
    </w:p>
    <w:p w:rsidR="00381C51" w:rsidRPr="00381C51" w:rsidRDefault="00381C51" w:rsidP="00381C51">
      <w:pPr>
        <w:framePr w:w="10798" w:wrap="auto" w:hAnchor="text"/>
        <w:rPr>
          <w:lang w:val="es-ES_tradnl"/>
        </w:rPr>
        <w:sectPr w:rsidR="00381C51" w:rsidRPr="00381C51" w:rsidSect="00B53DB8">
          <w:pgSz w:w="12240" w:h="15840" w:code="1"/>
          <w:pgMar w:top="720" w:right="720" w:bottom="720" w:left="1440" w:header="706" w:footer="706" w:gutter="0"/>
          <w:cols w:space="708"/>
          <w:docGrid w:linePitch="360"/>
        </w:sectPr>
      </w:pPr>
    </w:p>
    <w:p w:rsidR="0084129D" w:rsidRPr="008D7582" w:rsidRDefault="00DB7776" w:rsidP="0084129D">
      <w:pPr>
        <w:jc w:val="center"/>
        <w:rPr>
          <w:rFonts w:ascii="Times New Roman" w:hAnsi="Times New Roman" w:cs="Times New Roman"/>
          <w:b/>
        </w:rPr>
      </w:pPr>
      <w:r w:rsidRPr="008D7582">
        <w:rPr>
          <w:rFonts w:ascii="Times New Roman" w:hAnsi="Times New Roman" w:cs="Times New Roman"/>
          <w:b/>
        </w:rPr>
        <w:lastRenderedPageBreak/>
        <w:t xml:space="preserve">Cuadro </w:t>
      </w:r>
      <w:r w:rsidR="00242DA1" w:rsidRPr="008D7582">
        <w:rPr>
          <w:rFonts w:ascii="Times New Roman" w:hAnsi="Times New Roman" w:cs="Times New Roman"/>
          <w:b/>
        </w:rPr>
        <w:t>4</w:t>
      </w:r>
    </w:p>
    <w:p w:rsidR="00E80AA1" w:rsidRPr="008D7582" w:rsidRDefault="0084129D" w:rsidP="00E80AA1">
      <w:pPr>
        <w:jc w:val="center"/>
        <w:rPr>
          <w:rFonts w:ascii="Times New Roman" w:hAnsi="Times New Roman" w:cs="Times New Roman"/>
          <w:b/>
        </w:rPr>
      </w:pPr>
      <w:r w:rsidRPr="008D7582">
        <w:rPr>
          <w:rFonts w:ascii="Times New Roman" w:hAnsi="Times New Roman" w:cs="Times New Roman"/>
          <w:b/>
        </w:rPr>
        <w:t>Plan de Trabajo de la Evaluación  del Programa</w:t>
      </w:r>
    </w:p>
    <w:p w:rsidR="0084129D" w:rsidRDefault="0084129D" w:rsidP="007B1F1B">
      <w:pPr>
        <w:rPr>
          <w:b/>
          <w:lang w:val="es-ES_tradnl"/>
        </w:rPr>
      </w:pPr>
    </w:p>
    <w:p w:rsidR="00773C5E" w:rsidRDefault="00773C5E" w:rsidP="00FF0EEF">
      <w:pPr>
        <w:rPr>
          <w:b/>
        </w:rPr>
      </w:pPr>
    </w:p>
    <w:tbl>
      <w:tblPr>
        <w:tblW w:w="12895" w:type="dxa"/>
        <w:jc w:val="center"/>
        <w:tblInd w:w="-333" w:type="dxa"/>
        <w:tblLook w:val="0000" w:firstRow="0" w:lastRow="0" w:firstColumn="0" w:lastColumn="0" w:noHBand="0" w:noVBand="0"/>
      </w:tblPr>
      <w:tblGrid>
        <w:gridCol w:w="1546"/>
        <w:gridCol w:w="296"/>
        <w:gridCol w:w="311"/>
        <w:gridCol w:w="296"/>
        <w:gridCol w:w="296"/>
        <w:gridCol w:w="296"/>
        <w:gridCol w:w="296"/>
        <w:gridCol w:w="296"/>
        <w:gridCol w:w="296"/>
        <w:gridCol w:w="296"/>
        <w:gridCol w:w="296"/>
        <w:gridCol w:w="296"/>
        <w:gridCol w:w="282"/>
        <w:gridCol w:w="14"/>
        <w:gridCol w:w="308"/>
        <w:gridCol w:w="296"/>
        <w:gridCol w:w="296"/>
        <w:gridCol w:w="296"/>
        <w:gridCol w:w="308"/>
        <w:gridCol w:w="296"/>
        <w:gridCol w:w="296"/>
        <w:gridCol w:w="309"/>
        <w:gridCol w:w="296"/>
        <w:gridCol w:w="296"/>
        <w:gridCol w:w="296"/>
        <w:gridCol w:w="296"/>
        <w:gridCol w:w="296"/>
        <w:gridCol w:w="296"/>
        <w:gridCol w:w="296"/>
        <w:gridCol w:w="296"/>
        <w:gridCol w:w="1070"/>
        <w:gridCol w:w="656"/>
        <w:gridCol w:w="1283"/>
      </w:tblGrid>
      <w:tr w:rsidR="00242DA1" w:rsidRPr="004314C2" w:rsidTr="00763271">
        <w:trPr>
          <w:trHeight w:val="421"/>
          <w:jc w:val="center"/>
        </w:trPr>
        <w:tc>
          <w:tcPr>
            <w:tcW w:w="1546" w:type="dxa"/>
            <w:vMerge w:val="restart"/>
            <w:tcBorders>
              <w:top w:val="single" w:sz="8" w:space="0" w:color="auto"/>
              <w:left w:val="single" w:sz="8" w:space="0" w:color="auto"/>
              <w:bottom w:val="single" w:sz="8" w:space="0" w:color="auto"/>
              <w:right w:val="nil"/>
            </w:tcBorders>
            <w:shd w:val="clear" w:color="auto" w:fill="4F81BD" w:themeFill="accent1"/>
            <w:vAlign w:val="center"/>
          </w:tcPr>
          <w:p w:rsidR="00242DA1" w:rsidRPr="00F70AC0" w:rsidRDefault="00242DA1" w:rsidP="008C0028">
            <w:pPr>
              <w:rPr>
                <w:rFonts w:ascii="Times New Roman" w:hAnsi="Times New Roman" w:cs="Times New Roman"/>
                <w:b/>
                <w:bCs/>
                <w:sz w:val="16"/>
                <w:szCs w:val="16"/>
              </w:rPr>
            </w:pPr>
            <w:r w:rsidRPr="00F70AC0">
              <w:rPr>
                <w:rFonts w:ascii="Times New Roman" w:hAnsi="Times New Roman" w:cs="Times New Roman"/>
                <w:b/>
                <w:bCs/>
                <w:sz w:val="16"/>
                <w:szCs w:val="16"/>
              </w:rPr>
              <w:t>Actividades</w:t>
            </w:r>
          </w:p>
        </w:tc>
        <w:tc>
          <w:tcPr>
            <w:tcW w:w="1199" w:type="dxa"/>
            <w:gridSpan w:val="4"/>
            <w:tcBorders>
              <w:top w:val="single" w:sz="8" w:space="0" w:color="auto"/>
              <w:left w:val="single" w:sz="8" w:space="0" w:color="auto"/>
              <w:bottom w:val="single" w:sz="8" w:space="0" w:color="auto"/>
              <w:right w:val="single" w:sz="8" w:space="0" w:color="auto"/>
            </w:tcBorders>
            <w:shd w:val="clear" w:color="auto" w:fill="4F81BD" w:themeFill="accent1"/>
            <w:noWrap/>
            <w:vAlign w:val="bottom"/>
          </w:tcPr>
          <w:p w:rsidR="00242DA1" w:rsidRPr="00F70AC0" w:rsidRDefault="00242DA1" w:rsidP="008C0028">
            <w:pPr>
              <w:jc w:val="center"/>
              <w:rPr>
                <w:rFonts w:ascii="Times New Roman" w:hAnsi="Times New Roman" w:cs="Times New Roman"/>
                <w:b/>
                <w:bCs/>
                <w:sz w:val="16"/>
                <w:szCs w:val="16"/>
              </w:rPr>
            </w:pPr>
            <w:r>
              <w:rPr>
                <w:rFonts w:ascii="Times New Roman" w:hAnsi="Times New Roman" w:cs="Times New Roman"/>
                <w:b/>
                <w:bCs/>
                <w:sz w:val="16"/>
                <w:szCs w:val="16"/>
              </w:rPr>
              <w:t>2013</w:t>
            </w:r>
          </w:p>
        </w:tc>
        <w:tc>
          <w:tcPr>
            <w:tcW w:w="1184" w:type="dxa"/>
            <w:gridSpan w:val="4"/>
            <w:tcBorders>
              <w:top w:val="single" w:sz="8" w:space="0" w:color="auto"/>
              <w:left w:val="single" w:sz="8" w:space="0" w:color="auto"/>
              <w:bottom w:val="single" w:sz="8" w:space="0" w:color="auto"/>
              <w:right w:val="single" w:sz="8" w:space="0" w:color="auto"/>
            </w:tcBorders>
            <w:shd w:val="clear" w:color="auto" w:fill="4F81BD" w:themeFill="accent1"/>
            <w:noWrap/>
            <w:vAlign w:val="bottom"/>
          </w:tcPr>
          <w:p w:rsidR="00242DA1" w:rsidRPr="00F70AC0" w:rsidRDefault="00242DA1" w:rsidP="008C0028">
            <w:pPr>
              <w:jc w:val="center"/>
              <w:rPr>
                <w:rFonts w:ascii="Times New Roman" w:hAnsi="Times New Roman" w:cs="Times New Roman"/>
                <w:b/>
                <w:bCs/>
                <w:sz w:val="16"/>
                <w:szCs w:val="16"/>
              </w:rPr>
            </w:pPr>
            <w:r>
              <w:rPr>
                <w:rFonts w:ascii="Times New Roman" w:hAnsi="Times New Roman" w:cs="Times New Roman"/>
                <w:b/>
                <w:bCs/>
                <w:sz w:val="16"/>
                <w:szCs w:val="16"/>
              </w:rPr>
              <w:t>2014</w:t>
            </w:r>
          </w:p>
        </w:tc>
        <w:tc>
          <w:tcPr>
            <w:tcW w:w="1170" w:type="dxa"/>
            <w:gridSpan w:val="4"/>
            <w:tcBorders>
              <w:top w:val="single" w:sz="8" w:space="0" w:color="auto"/>
              <w:left w:val="single" w:sz="8" w:space="0" w:color="auto"/>
              <w:bottom w:val="single" w:sz="8" w:space="0" w:color="auto"/>
              <w:right w:val="single" w:sz="8" w:space="0" w:color="auto"/>
            </w:tcBorders>
            <w:shd w:val="clear" w:color="auto" w:fill="4F81BD" w:themeFill="accent1"/>
            <w:noWrap/>
            <w:vAlign w:val="bottom"/>
          </w:tcPr>
          <w:p w:rsidR="00242DA1" w:rsidRPr="00F70AC0" w:rsidRDefault="00242DA1" w:rsidP="008C0028">
            <w:pPr>
              <w:jc w:val="center"/>
              <w:rPr>
                <w:rFonts w:ascii="Times New Roman" w:hAnsi="Times New Roman" w:cs="Times New Roman"/>
                <w:b/>
                <w:bCs/>
                <w:sz w:val="16"/>
                <w:szCs w:val="16"/>
              </w:rPr>
            </w:pPr>
            <w:r>
              <w:rPr>
                <w:rFonts w:ascii="Times New Roman" w:hAnsi="Times New Roman" w:cs="Times New Roman"/>
                <w:b/>
                <w:bCs/>
                <w:sz w:val="16"/>
                <w:szCs w:val="16"/>
              </w:rPr>
              <w:t>2015</w:t>
            </w:r>
          </w:p>
        </w:tc>
        <w:tc>
          <w:tcPr>
            <w:tcW w:w="1210" w:type="dxa"/>
            <w:gridSpan w:val="5"/>
            <w:tcBorders>
              <w:top w:val="single" w:sz="8" w:space="0" w:color="auto"/>
              <w:left w:val="single" w:sz="8" w:space="0" w:color="auto"/>
              <w:bottom w:val="single" w:sz="8" w:space="0" w:color="auto"/>
              <w:right w:val="single" w:sz="8" w:space="0" w:color="auto"/>
            </w:tcBorders>
            <w:shd w:val="clear" w:color="auto" w:fill="4F81BD" w:themeFill="accent1"/>
            <w:noWrap/>
            <w:vAlign w:val="bottom"/>
          </w:tcPr>
          <w:p w:rsidR="00242DA1" w:rsidRPr="00F70AC0" w:rsidRDefault="00242DA1" w:rsidP="008C0028">
            <w:pPr>
              <w:jc w:val="center"/>
              <w:rPr>
                <w:rFonts w:ascii="Times New Roman" w:hAnsi="Times New Roman" w:cs="Times New Roman"/>
                <w:b/>
                <w:bCs/>
                <w:sz w:val="16"/>
                <w:szCs w:val="16"/>
              </w:rPr>
            </w:pPr>
            <w:r>
              <w:rPr>
                <w:rFonts w:ascii="Times New Roman" w:hAnsi="Times New Roman" w:cs="Times New Roman"/>
                <w:b/>
                <w:bCs/>
                <w:sz w:val="16"/>
                <w:szCs w:val="16"/>
              </w:rPr>
              <w:t>2016</w:t>
            </w:r>
          </w:p>
        </w:tc>
        <w:tc>
          <w:tcPr>
            <w:tcW w:w="1209" w:type="dxa"/>
            <w:gridSpan w:val="4"/>
            <w:tcBorders>
              <w:top w:val="single" w:sz="8" w:space="0" w:color="auto"/>
              <w:left w:val="single" w:sz="8" w:space="0" w:color="auto"/>
              <w:bottom w:val="single" w:sz="8" w:space="0" w:color="auto"/>
              <w:right w:val="single" w:sz="8" w:space="0" w:color="auto"/>
            </w:tcBorders>
            <w:shd w:val="clear" w:color="auto" w:fill="4F81BD" w:themeFill="accent1"/>
            <w:noWrap/>
            <w:vAlign w:val="bottom"/>
          </w:tcPr>
          <w:p w:rsidR="00242DA1" w:rsidRPr="00F70AC0" w:rsidRDefault="00242DA1" w:rsidP="008C0028">
            <w:pPr>
              <w:jc w:val="center"/>
              <w:rPr>
                <w:rFonts w:ascii="Times New Roman" w:hAnsi="Times New Roman" w:cs="Times New Roman"/>
                <w:b/>
                <w:bCs/>
                <w:sz w:val="16"/>
                <w:szCs w:val="16"/>
              </w:rPr>
            </w:pPr>
            <w:r>
              <w:rPr>
                <w:rFonts w:ascii="Times New Roman" w:hAnsi="Times New Roman" w:cs="Times New Roman"/>
                <w:b/>
                <w:bCs/>
                <w:sz w:val="16"/>
                <w:szCs w:val="16"/>
              </w:rPr>
              <w:t>2017</w:t>
            </w:r>
          </w:p>
        </w:tc>
        <w:tc>
          <w:tcPr>
            <w:tcW w:w="1184" w:type="dxa"/>
            <w:gridSpan w:val="4"/>
            <w:tcBorders>
              <w:top w:val="single" w:sz="8" w:space="0" w:color="auto"/>
              <w:left w:val="single" w:sz="8" w:space="0" w:color="auto"/>
              <w:bottom w:val="single" w:sz="8" w:space="0" w:color="auto"/>
              <w:right w:val="single" w:sz="8" w:space="0" w:color="auto"/>
            </w:tcBorders>
            <w:shd w:val="clear" w:color="auto" w:fill="4F81BD" w:themeFill="accent1"/>
          </w:tcPr>
          <w:p w:rsidR="00242DA1" w:rsidRDefault="00242DA1" w:rsidP="008C0028">
            <w:pPr>
              <w:jc w:val="center"/>
              <w:rPr>
                <w:rFonts w:ascii="Times New Roman" w:hAnsi="Times New Roman" w:cs="Times New Roman"/>
                <w:b/>
                <w:bCs/>
                <w:sz w:val="16"/>
                <w:szCs w:val="16"/>
              </w:rPr>
            </w:pPr>
            <w:r>
              <w:rPr>
                <w:rFonts w:ascii="Times New Roman" w:hAnsi="Times New Roman" w:cs="Times New Roman"/>
                <w:b/>
                <w:bCs/>
                <w:sz w:val="16"/>
                <w:szCs w:val="16"/>
              </w:rPr>
              <w:t>2018</w:t>
            </w:r>
          </w:p>
          <w:p w:rsidR="00242DA1" w:rsidRDefault="00242DA1" w:rsidP="008C0028">
            <w:pPr>
              <w:jc w:val="center"/>
              <w:rPr>
                <w:rFonts w:ascii="Times New Roman" w:hAnsi="Times New Roman" w:cs="Times New Roman"/>
                <w:b/>
                <w:bCs/>
                <w:sz w:val="16"/>
                <w:szCs w:val="16"/>
              </w:rPr>
            </w:pPr>
          </w:p>
        </w:tc>
        <w:tc>
          <w:tcPr>
            <w:tcW w:w="1184" w:type="dxa"/>
            <w:gridSpan w:val="4"/>
            <w:tcBorders>
              <w:top w:val="single" w:sz="8" w:space="0" w:color="auto"/>
              <w:left w:val="single" w:sz="8" w:space="0" w:color="auto"/>
              <w:bottom w:val="single" w:sz="8" w:space="0" w:color="auto"/>
              <w:right w:val="single" w:sz="8" w:space="0" w:color="auto"/>
            </w:tcBorders>
            <w:shd w:val="clear" w:color="auto" w:fill="4F81BD" w:themeFill="accent1"/>
          </w:tcPr>
          <w:p w:rsidR="00242DA1" w:rsidRDefault="00242DA1" w:rsidP="008C0028">
            <w:pPr>
              <w:jc w:val="center"/>
              <w:rPr>
                <w:rFonts w:ascii="Times New Roman" w:hAnsi="Times New Roman" w:cs="Times New Roman"/>
                <w:b/>
                <w:bCs/>
                <w:sz w:val="16"/>
                <w:szCs w:val="16"/>
              </w:rPr>
            </w:pPr>
            <w:r>
              <w:rPr>
                <w:rFonts w:ascii="Times New Roman" w:hAnsi="Times New Roman" w:cs="Times New Roman"/>
                <w:b/>
                <w:bCs/>
                <w:sz w:val="16"/>
                <w:szCs w:val="16"/>
              </w:rPr>
              <w:t xml:space="preserve">2019 </w:t>
            </w:r>
          </w:p>
          <w:p w:rsidR="00242DA1" w:rsidRPr="00F70AC0" w:rsidRDefault="00242DA1" w:rsidP="008C0028">
            <w:pPr>
              <w:jc w:val="center"/>
              <w:rPr>
                <w:rFonts w:ascii="Times New Roman" w:hAnsi="Times New Roman" w:cs="Times New Roman"/>
                <w:b/>
                <w:bCs/>
                <w:sz w:val="16"/>
                <w:szCs w:val="16"/>
              </w:rPr>
            </w:pPr>
            <w:r>
              <w:rPr>
                <w:rFonts w:ascii="Times New Roman" w:hAnsi="Times New Roman" w:cs="Times New Roman"/>
                <w:b/>
                <w:bCs/>
                <w:sz w:val="16"/>
                <w:szCs w:val="16"/>
              </w:rPr>
              <w:t>(ex post)</w:t>
            </w:r>
          </w:p>
        </w:tc>
        <w:tc>
          <w:tcPr>
            <w:tcW w:w="1070" w:type="dxa"/>
            <w:vMerge w:val="restart"/>
            <w:tcBorders>
              <w:top w:val="single" w:sz="8" w:space="0" w:color="auto"/>
              <w:left w:val="single" w:sz="8" w:space="0" w:color="auto"/>
              <w:bottom w:val="single" w:sz="8" w:space="0" w:color="auto"/>
              <w:right w:val="single" w:sz="8" w:space="0" w:color="auto"/>
            </w:tcBorders>
            <w:shd w:val="clear" w:color="auto" w:fill="4F81BD" w:themeFill="accent1"/>
            <w:noWrap/>
            <w:vAlign w:val="center"/>
          </w:tcPr>
          <w:p w:rsidR="00242DA1" w:rsidRPr="00F70AC0" w:rsidRDefault="00242DA1" w:rsidP="008C0028">
            <w:pPr>
              <w:jc w:val="center"/>
              <w:rPr>
                <w:rFonts w:ascii="Times New Roman" w:hAnsi="Times New Roman" w:cs="Times New Roman"/>
                <w:b/>
                <w:bCs/>
                <w:sz w:val="16"/>
                <w:szCs w:val="16"/>
              </w:rPr>
            </w:pPr>
            <w:r w:rsidRPr="00F70AC0">
              <w:rPr>
                <w:rFonts w:ascii="Times New Roman" w:hAnsi="Times New Roman" w:cs="Times New Roman"/>
                <w:b/>
                <w:bCs/>
                <w:sz w:val="16"/>
                <w:szCs w:val="16"/>
              </w:rPr>
              <w:t>Responsable</w:t>
            </w:r>
          </w:p>
        </w:tc>
        <w:tc>
          <w:tcPr>
            <w:tcW w:w="656" w:type="dxa"/>
            <w:vMerge w:val="restart"/>
            <w:tcBorders>
              <w:top w:val="single" w:sz="8" w:space="0" w:color="auto"/>
              <w:left w:val="single" w:sz="8" w:space="0" w:color="auto"/>
              <w:bottom w:val="single" w:sz="8" w:space="0" w:color="auto"/>
              <w:right w:val="single" w:sz="8" w:space="0" w:color="auto"/>
            </w:tcBorders>
            <w:shd w:val="clear" w:color="auto" w:fill="4F81BD" w:themeFill="accent1"/>
            <w:vAlign w:val="center"/>
          </w:tcPr>
          <w:p w:rsidR="00242DA1" w:rsidRPr="00F70AC0" w:rsidRDefault="00242DA1" w:rsidP="008C0028">
            <w:pPr>
              <w:jc w:val="center"/>
              <w:rPr>
                <w:rFonts w:ascii="Times New Roman" w:hAnsi="Times New Roman" w:cs="Times New Roman"/>
                <w:b/>
                <w:bCs/>
                <w:sz w:val="16"/>
                <w:szCs w:val="16"/>
              </w:rPr>
            </w:pPr>
            <w:r w:rsidRPr="00F70AC0">
              <w:rPr>
                <w:rFonts w:ascii="Times New Roman" w:hAnsi="Times New Roman" w:cs="Times New Roman"/>
                <w:b/>
                <w:bCs/>
                <w:sz w:val="16"/>
                <w:szCs w:val="16"/>
              </w:rPr>
              <w:t>Costo</w:t>
            </w:r>
          </w:p>
          <w:p w:rsidR="00242DA1" w:rsidRPr="00F70AC0" w:rsidRDefault="00242DA1" w:rsidP="008C0028">
            <w:pPr>
              <w:jc w:val="center"/>
              <w:rPr>
                <w:rFonts w:ascii="Times New Roman" w:hAnsi="Times New Roman" w:cs="Times New Roman"/>
                <w:b/>
                <w:bCs/>
                <w:sz w:val="16"/>
                <w:szCs w:val="16"/>
              </w:rPr>
            </w:pPr>
            <w:r w:rsidRPr="00F70AC0">
              <w:rPr>
                <w:rFonts w:ascii="Times New Roman" w:hAnsi="Times New Roman" w:cs="Times New Roman"/>
                <w:b/>
                <w:bCs/>
                <w:sz w:val="16"/>
                <w:szCs w:val="16"/>
              </w:rPr>
              <w:t>(US$)</w:t>
            </w:r>
          </w:p>
        </w:tc>
        <w:tc>
          <w:tcPr>
            <w:tcW w:w="1283" w:type="dxa"/>
            <w:vMerge w:val="restart"/>
            <w:tcBorders>
              <w:top w:val="single" w:sz="8" w:space="0" w:color="auto"/>
              <w:left w:val="single" w:sz="8" w:space="0" w:color="auto"/>
              <w:bottom w:val="single" w:sz="8" w:space="0" w:color="auto"/>
              <w:right w:val="single" w:sz="8" w:space="0" w:color="auto"/>
            </w:tcBorders>
            <w:shd w:val="clear" w:color="auto" w:fill="4F81BD" w:themeFill="accent1"/>
            <w:vAlign w:val="center"/>
          </w:tcPr>
          <w:p w:rsidR="00242DA1" w:rsidRPr="00F70AC0" w:rsidRDefault="00242DA1" w:rsidP="008C0028">
            <w:pPr>
              <w:jc w:val="center"/>
              <w:rPr>
                <w:rFonts w:ascii="Times New Roman" w:hAnsi="Times New Roman" w:cs="Times New Roman"/>
                <w:b/>
                <w:bCs/>
                <w:sz w:val="16"/>
                <w:szCs w:val="16"/>
              </w:rPr>
            </w:pPr>
            <w:r w:rsidRPr="00F70AC0">
              <w:rPr>
                <w:rFonts w:ascii="Times New Roman" w:hAnsi="Times New Roman" w:cs="Times New Roman"/>
                <w:b/>
                <w:bCs/>
                <w:sz w:val="16"/>
                <w:szCs w:val="16"/>
              </w:rPr>
              <w:t>Fuente de Financiamiento</w:t>
            </w:r>
          </w:p>
        </w:tc>
      </w:tr>
      <w:tr w:rsidR="00763271" w:rsidRPr="004314C2" w:rsidTr="00763271">
        <w:trPr>
          <w:trHeight w:val="486"/>
          <w:jc w:val="center"/>
        </w:trPr>
        <w:tc>
          <w:tcPr>
            <w:tcW w:w="1546" w:type="dxa"/>
            <w:vMerge/>
            <w:tcBorders>
              <w:top w:val="single" w:sz="8" w:space="0" w:color="auto"/>
              <w:left w:val="single" w:sz="8" w:space="0" w:color="auto"/>
              <w:bottom w:val="single" w:sz="8" w:space="0" w:color="auto"/>
              <w:right w:val="single" w:sz="8" w:space="0" w:color="auto"/>
            </w:tcBorders>
            <w:shd w:val="clear" w:color="auto" w:fill="4F81BD" w:themeFill="accent1"/>
            <w:noWrap/>
            <w:vAlign w:val="bottom"/>
          </w:tcPr>
          <w:p w:rsidR="00242DA1" w:rsidRPr="00F70AC0" w:rsidRDefault="00242DA1" w:rsidP="008C0028">
            <w:pP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4F81BD" w:themeFill="accent1"/>
            <w:noWrap/>
            <w:vAlign w:val="bottom"/>
          </w:tcPr>
          <w:p w:rsidR="00242DA1" w:rsidRPr="00F70AC0" w:rsidRDefault="00242DA1" w:rsidP="008C0028">
            <w:pPr>
              <w:rPr>
                <w:rFonts w:ascii="Times New Roman" w:hAnsi="Times New Roman" w:cs="Times New Roman"/>
                <w:sz w:val="16"/>
                <w:szCs w:val="16"/>
              </w:rPr>
            </w:pPr>
            <w:r w:rsidRPr="00F70AC0">
              <w:rPr>
                <w:rFonts w:ascii="Times New Roman" w:hAnsi="Times New Roman" w:cs="Times New Roman"/>
                <w:b/>
                <w:bCs/>
                <w:sz w:val="16"/>
                <w:szCs w:val="16"/>
              </w:rPr>
              <w:t>1</w:t>
            </w:r>
          </w:p>
        </w:tc>
        <w:tc>
          <w:tcPr>
            <w:tcW w:w="311" w:type="dxa"/>
            <w:tcBorders>
              <w:top w:val="single" w:sz="8" w:space="0" w:color="auto"/>
              <w:left w:val="single" w:sz="8" w:space="0" w:color="auto"/>
              <w:bottom w:val="single" w:sz="8" w:space="0" w:color="auto"/>
              <w:right w:val="single" w:sz="8" w:space="0" w:color="auto"/>
            </w:tcBorders>
            <w:shd w:val="clear" w:color="auto" w:fill="4F81BD" w:themeFill="accent1"/>
            <w:noWrap/>
            <w:vAlign w:val="bottom"/>
          </w:tcPr>
          <w:p w:rsidR="00242DA1" w:rsidRPr="00F70AC0" w:rsidRDefault="00242DA1" w:rsidP="008C0028">
            <w:pPr>
              <w:rPr>
                <w:rFonts w:ascii="Times New Roman" w:hAnsi="Times New Roman" w:cs="Times New Roman"/>
                <w:sz w:val="16"/>
                <w:szCs w:val="16"/>
              </w:rPr>
            </w:pPr>
            <w:r w:rsidRPr="00F70AC0">
              <w:rPr>
                <w:rFonts w:ascii="Times New Roman" w:hAnsi="Times New Roman" w:cs="Times New Roman"/>
                <w:b/>
                <w:bCs/>
                <w:sz w:val="16"/>
                <w:szCs w:val="16"/>
              </w:rPr>
              <w:t>2</w:t>
            </w:r>
          </w:p>
        </w:tc>
        <w:tc>
          <w:tcPr>
            <w:tcW w:w="296" w:type="dxa"/>
            <w:tcBorders>
              <w:top w:val="single" w:sz="8" w:space="0" w:color="auto"/>
              <w:left w:val="single" w:sz="8" w:space="0" w:color="auto"/>
              <w:bottom w:val="single" w:sz="8" w:space="0" w:color="auto"/>
              <w:right w:val="single" w:sz="8" w:space="0" w:color="auto"/>
            </w:tcBorders>
            <w:shd w:val="clear" w:color="auto" w:fill="4F81BD" w:themeFill="accent1"/>
            <w:noWrap/>
            <w:vAlign w:val="bottom"/>
          </w:tcPr>
          <w:p w:rsidR="00242DA1" w:rsidRPr="00F70AC0" w:rsidRDefault="00242DA1" w:rsidP="008C0028">
            <w:pPr>
              <w:rPr>
                <w:rFonts w:ascii="Times New Roman" w:hAnsi="Times New Roman" w:cs="Times New Roman"/>
                <w:sz w:val="16"/>
                <w:szCs w:val="16"/>
              </w:rPr>
            </w:pPr>
            <w:r w:rsidRPr="00F70AC0">
              <w:rPr>
                <w:rFonts w:ascii="Times New Roman" w:hAnsi="Times New Roman" w:cs="Times New Roman"/>
                <w:b/>
                <w:bCs/>
                <w:sz w:val="16"/>
                <w:szCs w:val="16"/>
              </w:rPr>
              <w:t>3</w:t>
            </w:r>
          </w:p>
        </w:tc>
        <w:tc>
          <w:tcPr>
            <w:tcW w:w="296" w:type="dxa"/>
            <w:tcBorders>
              <w:top w:val="single" w:sz="8" w:space="0" w:color="auto"/>
              <w:left w:val="single" w:sz="8" w:space="0" w:color="auto"/>
              <w:bottom w:val="single" w:sz="8" w:space="0" w:color="auto"/>
              <w:right w:val="single" w:sz="8" w:space="0" w:color="auto"/>
            </w:tcBorders>
            <w:shd w:val="clear" w:color="auto" w:fill="4F81BD" w:themeFill="accent1"/>
            <w:noWrap/>
            <w:vAlign w:val="bottom"/>
          </w:tcPr>
          <w:p w:rsidR="00242DA1" w:rsidRPr="00F70AC0" w:rsidRDefault="00242DA1" w:rsidP="008C0028">
            <w:pPr>
              <w:rPr>
                <w:rFonts w:ascii="Times New Roman" w:hAnsi="Times New Roman" w:cs="Times New Roman"/>
                <w:sz w:val="16"/>
                <w:szCs w:val="16"/>
              </w:rPr>
            </w:pPr>
            <w:r w:rsidRPr="00F70AC0">
              <w:rPr>
                <w:rFonts w:ascii="Times New Roman" w:hAnsi="Times New Roman" w:cs="Times New Roman"/>
                <w:b/>
                <w:bCs/>
                <w:sz w:val="16"/>
                <w:szCs w:val="16"/>
              </w:rPr>
              <w:t>4</w:t>
            </w:r>
          </w:p>
        </w:tc>
        <w:tc>
          <w:tcPr>
            <w:tcW w:w="296" w:type="dxa"/>
            <w:tcBorders>
              <w:top w:val="single" w:sz="8" w:space="0" w:color="auto"/>
              <w:left w:val="single" w:sz="8" w:space="0" w:color="auto"/>
              <w:bottom w:val="single" w:sz="8" w:space="0" w:color="auto"/>
              <w:right w:val="single" w:sz="8" w:space="0" w:color="auto"/>
            </w:tcBorders>
            <w:shd w:val="clear" w:color="auto" w:fill="4F81BD" w:themeFill="accent1"/>
            <w:noWrap/>
            <w:vAlign w:val="bottom"/>
          </w:tcPr>
          <w:p w:rsidR="00242DA1" w:rsidRPr="00F70AC0" w:rsidRDefault="00242DA1" w:rsidP="008C0028">
            <w:pPr>
              <w:rPr>
                <w:rFonts w:ascii="Times New Roman" w:hAnsi="Times New Roman" w:cs="Times New Roman"/>
                <w:sz w:val="16"/>
                <w:szCs w:val="16"/>
              </w:rPr>
            </w:pPr>
            <w:r w:rsidRPr="00F70AC0">
              <w:rPr>
                <w:rFonts w:ascii="Times New Roman" w:hAnsi="Times New Roman" w:cs="Times New Roman"/>
                <w:b/>
                <w:bCs/>
                <w:sz w:val="16"/>
                <w:szCs w:val="16"/>
              </w:rPr>
              <w:t>1</w:t>
            </w:r>
          </w:p>
        </w:tc>
        <w:tc>
          <w:tcPr>
            <w:tcW w:w="296" w:type="dxa"/>
            <w:tcBorders>
              <w:top w:val="single" w:sz="8" w:space="0" w:color="auto"/>
              <w:left w:val="single" w:sz="8" w:space="0" w:color="auto"/>
              <w:bottom w:val="single" w:sz="8" w:space="0" w:color="auto"/>
              <w:right w:val="single" w:sz="8" w:space="0" w:color="auto"/>
            </w:tcBorders>
            <w:shd w:val="clear" w:color="auto" w:fill="4F81BD" w:themeFill="accent1"/>
            <w:noWrap/>
            <w:vAlign w:val="bottom"/>
          </w:tcPr>
          <w:p w:rsidR="00242DA1" w:rsidRPr="00F70AC0" w:rsidRDefault="00242DA1" w:rsidP="008C0028">
            <w:pPr>
              <w:rPr>
                <w:rFonts w:ascii="Times New Roman" w:hAnsi="Times New Roman" w:cs="Times New Roman"/>
                <w:sz w:val="16"/>
                <w:szCs w:val="16"/>
              </w:rPr>
            </w:pPr>
            <w:r w:rsidRPr="00F70AC0">
              <w:rPr>
                <w:rFonts w:ascii="Times New Roman" w:hAnsi="Times New Roman" w:cs="Times New Roman"/>
                <w:b/>
                <w:bCs/>
                <w:sz w:val="16"/>
                <w:szCs w:val="16"/>
              </w:rPr>
              <w:t>2</w:t>
            </w:r>
          </w:p>
        </w:tc>
        <w:tc>
          <w:tcPr>
            <w:tcW w:w="296" w:type="dxa"/>
            <w:tcBorders>
              <w:top w:val="single" w:sz="8" w:space="0" w:color="auto"/>
              <w:left w:val="single" w:sz="8" w:space="0" w:color="auto"/>
              <w:bottom w:val="single" w:sz="8" w:space="0" w:color="auto"/>
              <w:right w:val="single" w:sz="8" w:space="0" w:color="auto"/>
            </w:tcBorders>
            <w:shd w:val="clear" w:color="auto" w:fill="4F81BD" w:themeFill="accent1"/>
            <w:noWrap/>
            <w:vAlign w:val="bottom"/>
          </w:tcPr>
          <w:p w:rsidR="00242DA1" w:rsidRPr="00F70AC0" w:rsidRDefault="00242DA1" w:rsidP="008C0028">
            <w:pPr>
              <w:rPr>
                <w:rFonts w:ascii="Times New Roman" w:hAnsi="Times New Roman" w:cs="Times New Roman"/>
                <w:sz w:val="16"/>
                <w:szCs w:val="16"/>
              </w:rPr>
            </w:pPr>
            <w:r w:rsidRPr="00F70AC0">
              <w:rPr>
                <w:rFonts w:ascii="Times New Roman" w:hAnsi="Times New Roman" w:cs="Times New Roman"/>
                <w:b/>
                <w:bCs/>
                <w:sz w:val="16"/>
                <w:szCs w:val="16"/>
              </w:rPr>
              <w:t>3</w:t>
            </w:r>
          </w:p>
        </w:tc>
        <w:tc>
          <w:tcPr>
            <w:tcW w:w="296" w:type="dxa"/>
            <w:tcBorders>
              <w:top w:val="single" w:sz="8" w:space="0" w:color="auto"/>
              <w:left w:val="single" w:sz="8" w:space="0" w:color="auto"/>
              <w:bottom w:val="single" w:sz="8" w:space="0" w:color="auto"/>
              <w:right w:val="single" w:sz="8" w:space="0" w:color="auto"/>
            </w:tcBorders>
            <w:shd w:val="clear" w:color="auto" w:fill="4F81BD" w:themeFill="accent1"/>
            <w:noWrap/>
            <w:vAlign w:val="bottom"/>
          </w:tcPr>
          <w:p w:rsidR="00242DA1" w:rsidRPr="00F70AC0" w:rsidRDefault="00242DA1" w:rsidP="008C0028">
            <w:pPr>
              <w:rPr>
                <w:rFonts w:ascii="Times New Roman" w:hAnsi="Times New Roman" w:cs="Times New Roman"/>
                <w:sz w:val="16"/>
                <w:szCs w:val="16"/>
              </w:rPr>
            </w:pPr>
            <w:r w:rsidRPr="00F70AC0">
              <w:rPr>
                <w:rFonts w:ascii="Times New Roman" w:hAnsi="Times New Roman" w:cs="Times New Roman"/>
                <w:b/>
                <w:bCs/>
                <w:sz w:val="16"/>
                <w:szCs w:val="16"/>
              </w:rPr>
              <w:t>4</w:t>
            </w:r>
          </w:p>
        </w:tc>
        <w:tc>
          <w:tcPr>
            <w:tcW w:w="296" w:type="dxa"/>
            <w:tcBorders>
              <w:top w:val="single" w:sz="8" w:space="0" w:color="auto"/>
              <w:left w:val="single" w:sz="8" w:space="0" w:color="auto"/>
              <w:bottom w:val="single" w:sz="8" w:space="0" w:color="auto"/>
              <w:right w:val="single" w:sz="8" w:space="0" w:color="auto"/>
            </w:tcBorders>
            <w:shd w:val="clear" w:color="auto" w:fill="4F81BD" w:themeFill="accent1"/>
            <w:noWrap/>
            <w:vAlign w:val="bottom"/>
          </w:tcPr>
          <w:p w:rsidR="00242DA1" w:rsidRPr="00F70AC0" w:rsidRDefault="00242DA1" w:rsidP="008C0028">
            <w:pPr>
              <w:rPr>
                <w:rFonts w:ascii="Times New Roman" w:hAnsi="Times New Roman" w:cs="Times New Roman"/>
                <w:sz w:val="16"/>
                <w:szCs w:val="16"/>
              </w:rPr>
            </w:pPr>
            <w:r w:rsidRPr="00F70AC0">
              <w:rPr>
                <w:rFonts w:ascii="Times New Roman" w:hAnsi="Times New Roman" w:cs="Times New Roman"/>
                <w:b/>
                <w:bCs/>
                <w:sz w:val="16"/>
                <w:szCs w:val="16"/>
              </w:rPr>
              <w:t>1</w:t>
            </w:r>
          </w:p>
        </w:tc>
        <w:tc>
          <w:tcPr>
            <w:tcW w:w="296" w:type="dxa"/>
            <w:tcBorders>
              <w:top w:val="single" w:sz="8" w:space="0" w:color="auto"/>
              <w:left w:val="single" w:sz="8" w:space="0" w:color="auto"/>
              <w:bottom w:val="single" w:sz="8" w:space="0" w:color="auto"/>
              <w:right w:val="single" w:sz="8" w:space="0" w:color="auto"/>
            </w:tcBorders>
            <w:shd w:val="clear" w:color="auto" w:fill="4F81BD" w:themeFill="accent1"/>
            <w:noWrap/>
            <w:vAlign w:val="bottom"/>
          </w:tcPr>
          <w:p w:rsidR="00242DA1" w:rsidRPr="00F70AC0" w:rsidRDefault="00242DA1" w:rsidP="008C0028">
            <w:pPr>
              <w:rPr>
                <w:rFonts w:ascii="Times New Roman" w:hAnsi="Times New Roman" w:cs="Times New Roman"/>
                <w:sz w:val="16"/>
                <w:szCs w:val="16"/>
              </w:rPr>
            </w:pPr>
            <w:r w:rsidRPr="00F70AC0">
              <w:rPr>
                <w:rFonts w:ascii="Times New Roman" w:hAnsi="Times New Roman" w:cs="Times New Roman"/>
                <w:b/>
                <w:bCs/>
                <w:sz w:val="16"/>
                <w:szCs w:val="16"/>
              </w:rPr>
              <w:t>2</w:t>
            </w:r>
          </w:p>
        </w:tc>
        <w:tc>
          <w:tcPr>
            <w:tcW w:w="296" w:type="dxa"/>
            <w:tcBorders>
              <w:top w:val="single" w:sz="8" w:space="0" w:color="auto"/>
              <w:left w:val="single" w:sz="8" w:space="0" w:color="auto"/>
              <w:bottom w:val="single" w:sz="8" w:space="0" w:color="auto"/>
              <w:right w:val="single" w:sz="8" w:space="0" w:color="auto"/>
            </w:tcBorders>
            <w:shd w:val="clear" w:color="auto" w:fill="4F81BD" w:themeFill="accent1"/>
            <w:noWrap/>
            <w:vAlign w:val="bottom"/>
          </w:tcPr>
          <w:p w:rsidR="00242DA1" w:rsidRPr="00F70AC0" w:rsidRDefault="00242DA1" w:rsidP="008C0028">
            <w:pPr>
              <w:rPr>
                <w:rFonts w:ascii="Times New Roman" w:hAnsi="Times New Roman" w:cs="Times New Roman"/>
                <w:sz w:val="16"/>
                <w:szCs w:val="16"/>
              </w:rPr>
            </w:pPr>
            <w:r w:rsidRPr="00F70AC0">
              <w:rPr>
                <w:rFonts w:ascii="Times New Roman" w:hAnsi="Times New Roman" w:cs="Times New Roman"/>
                <w:b/>
                <w:bCs/>
                <w:sz w:val="16"/>
                <w:szCs w:val="16"/>
              </w:rPr>
              <w:t>3</w:t>
            </w:r>
          </w:p>
        </w:tc>
        <w:tc>
          <w:tcPr>
            <w:tcW w:w="296" w:type="dxa"/>
            <w:gridSpan w:val="2"/>
            <w:tcBorders>
              <w:top w:val="single" w:sz="8" w:space="0" w:color="auto"/>
              <w:left w:val="single" w:sz="8" w:space="0" w:color="auto"/>
              <w:bottom w:val="single" w:sz="8" w:space="0" w:color="auto"/>
              <w:right w:val="single" w:sz="8" w:space="0" w:color="auto"/>
            </w:tcBorders>
            <w:shd w:val="clear" w:color="auto" w:fill="4F81BD" w:themeFill="accent1"/>
            <w:noWrap/>
            <w:vAlign w:val="bottom"/>
          </w:tcPr>
          <w:p w:rsidR="00242DA1" w:rsidRPr="00F70AC0" w:rsidRDefault="00242DA1" w:rsidP="008C0028">
            <w:pPr>
              <w:rPr>
                <w:rFonts w:ascii="Times New Roman" w:hAnsi="Times New Roman" w:cs="Times New Roman"/>
                <w:sz w:val="16"/>
                <w:szCs w:val="16"/>
              </w:rPr>
            </w:pPr>
            <w:r w:rsidRPr="00F70AC0">
              <w:rPr>
                <w:rFonts w:ascii="Times New Roman" w:hAnsi="Times New Roman" w:cs="Times New Roman"/>
                <w:b/>
                <w:bCs/>
                <w:sz w:val="16"/>
                <w:szCs w:val="16"/>
              </w:rPr>
              <w:t>4</w:t>
            </w:r>
          </w:p>
        </w:tc>
        <w:tc>
          <w:tcPr>
            <w:tcW w:w="308" w:type="dxa"/>
            <w:tcBorders>
              <w:top w:val="single" w:sz="8" w:space="0" w:color="auto"/>
              <w:left w:val="single" w:sz="8" w:space="0" w:color="auto"/>
              <w:bottom w:val="single" w:sz="8" w:space="0" w:color="auto"/>
              <w:right w:val="single" w:sz="8" w:space="0" w:color="auto"/>
            </w:tcBorders>
            <w:shd w:val="clear" w:color="auto" w:fill="4F81BD" w:themeFill="accent1"/>
            <w:noWrap/>
            <w:vAlign w:val="bottom"/>
          </w:tcPr>
          <w:p w:rsidR="00242DA1" w:rsidRPr="00F70AC0" w:rsidRDefault="00242DA1" w:rsidP="008C0028">
            <w:pPr>
              <w:rPr>
                <w:rFonts w:ascii="Times New Roman" w:hAnsi="Times New Roman" w:cs="Times New Roman"/>
                <w:sz w:val="16"/>
                <w:szCs w:val="16"/>
              </w:rPr>
            </w:pPr>
            <w:r w:rsidRPr="00F70AC0">
              <w:rPr>
                <w:rFonts w:ascii="Times New Roman" w:hAnsi="Times New Roman" w:cs="Times New Roman"/>
                <w:b/>
                <w:bCs/>
                <w:sz w:val="16"/>
                <w:szCs w:val="16"/>
              </w:rPr>
              <w:t>1</w:t>
            </w:r>
          </w:p>
        </w:tc>
        <w:tc>
          <w:tcPr>
            <w:tcW w:w="296" w:type="dxa"/>
            <w:tcBorders>
              <w:top w:val="single" w:sz="8" w:space="0" w:color="auto"/>
              <w:left w:val="single" w:sz="8" w:space="0" w:color="auto"/>
              <w:bottom w:val="single" w:sz="8" w:space="0" w:color="auto"/>
              <w:right w:val="single" w:sz="8" w:space="0" w:color="auto"/>
            </w:tcBorders>
            <w:shd w:val="clear" w:color="auto" w:fill="4F81BD" w:themeFill="accent1"/>
            <w:noWrap/>
            <w:vAlign w:val="bottom"/>
          </w:tcPr>
          <w:p w:rsidR="00242DA1" w:rsidRPr="00F70AC0" w:rsidRDefault="00242DA1" w:rsidP="008C0028">
            <w:pPr>
              <w:rPr>
                <w:rFonts w:ascii="Times New Roman" w:hAnsi="Times New Roman" w:cs="Times New Roman"/>
                <w:sz w:val="16"/>
                <w:szCs w:val="16"/>
              </w:rPr>
            </w:pPr>
            <w:r w:rsidRPr="00F70AC0">
              <w:rPr>
                <w:rFonts w:ascii="Times New Roman" w:hAnsi="Times New Roman" w:cs="Times New Roman"/>
                <w:b/>
                <w:bCs/>
                <w:sz w:val="16"/>
                <w:szCs w:val="16"/>
              </w:rPr>
              <w:t>2</w:t>
            </w:r>
          </w:p>
        </w:tc>
        <w:tc>
          <w:tcPr>
            <w:tcW w:w="296" w:type="dxa"/>
            <w:tcBorders>
              <w:top w:val="single" w:sz="8" w:space="0" w:color="auto"/>
              <w:left w:val="single" w:sz="8" w:space="0" w:color="auto"/>
              <w:bottom w:val="single" w:sz="8" w:space="0" w:color="auto"/>
              <w:right w:val="single" w:sz="8" w:space="0" w:color="auto"/>
            </w:tcBorders>
            <w:shd w:val="clear" w:color="auto" w:fill="4F81BD" w:themeFill="accent1"/>
            <w:noWrap/>
            <w:vAlign w:val="bottom"/>
          </w:tcPr>
          <w:p w:rsidR="00242DA1" w:rsidRPr="00F70AC0" w:rsidRDefault="00242DA1" w:rsidP="008C0028">
            <w:pPr>
              <w:rPr>
                <w:rFonts w:ascii="Times New Roman" w:hAnsi="Times New Roman" w:cs="Times New Roman"/>
                <w:sz w:val="16"/>
                <w:szCs w:val="16"/>
              </w:rPr>
            </w:pPr>
            <w:r w:rsidRPr="00F70AC0">
              <w:rPr>
                <w:rFonts w:ascii="Times New Roman" w:hAnsi="Times New Roman" w:cs="Times New Roman"/>
                <w:b/>
                <w:bCs/>
                <w:sz w:val="16"/>
                <w:szCs w:val="16"/>
              </w:rPr>
              <w:t>3</w:t>
            </w:r>
          </w:p>
        </w:tc>
        <w:tc>
          <w:tcPr>
            <w:tcW w:w="296" w:type="dxa"/>
            <w:tcBorders>
              <w:top w:val="single" w:sz="8" w:space="0" w:color="auto"/>
              <w:left w:val="single" w:sz="8" w:space="0" w:color="auto"/>
              <w:bottom w:val="single" w:sz="8" w:space="0" w:color="auto"/>
              <w:right w:val="single" w:sz="8" w:space="0" w:color="auto"/>
            </w:tcBorders>
            <w:shd w:val="clear" w:color="auto" w:fill="4F81BD" w:themeFill="accent1"/>
            <w:noWrap/>
            <w:vAlign w:val="bottom"/>
          </w:tcPr>
          <w:p w:rsidR="00242DA1" w:rsidRPr="00F70AC0" w:rsidRDefault="00242DA1" w:rsidP="008C0028">
            <w:pPr>
              <w:rPr>
                <w:rFonts w:ascii="Times New Roman" w:hAnsi="Times New Roman" w:cs="Times New Roman"/>
                <w:sz w:val="16"/>
                <w:szCs w:val="16"/>
              </w:rPr>
            </w:pPr>
            <w:r w:rsidRPr="00F70AC0">
              <w:rPr>
                <w:rFonts w:ascii="Times New Roman" w:hAnsi="Times New Roman" w:cs="Times New Roman"/>
                <w:b/>
                <w:bCs/>
                <w:sz w:val="16"/>
                <w:szCs w:val="16"/>
              </w:rPr>
              <w:t>4</w:t>
            </w:r>
          </w:p>
        </w:tc>
        <w:tc>
          <w:tcPr>
            <w:tcW w:w="308" w:type="dxa"/>
            <w:tcBorders>
              <w:top w:val="single" w:sz="8" w:space="0" w:color="auto"/>
              <w:left w:val="single" w:sz="8" w:space="0" w:color="auto"/>
              <w:bottom w:val="single" w:sz="8" w:space="0" w:color="auto"/>
              <w:right w:val="single" w:sz="8" w:space="0" w:color="auto"/>
            </w:tcBorders>
            <w:shd w:val="clear" w:color="auto" w:fill="4F81BD" w:themeFill="accent1"/>
            <w:noWrap/>
            <w:vAlign w:val="bottom"/>
          </w:tcPr>
          <w:p w:rsidR="00242DA1" w:rsidRPr="00F70AC0" w:rsidRDefault="00242DA1" w:rsidP="008C0028">
            <w:pPr>
              <w:rPr>
                <w:rFonts w:ascii="Times New Roman" w:hAnsi="Times New Roman" w:cs="Times New Roman"/>
                <w:sz w:val="16"/>
                <w:szCs w:val="16"/>
              </w:rPr>
            </w:pPr>
            <w:r w:rsidRPr="00F70AC0">
              <w:rPr>
                <w:rFonts w:ascii="Times New Roman" w:hAnsi="Times New Roman" w:cs="Times New Roman"/>
                <w:b/>
                <w:bCs/>
                <w:sz w:val="16"/>
                <w:szCs w:val="16"/>
              </w:rPr>
              <w:t>1</w:t>
            </w:r>
          </w:p>
        </w:tc>
        <w:tc>
          <w:tcPr>
            <w:tcW w:w="296" w:type="dxa"/>
            <w:tcBorders>
              <w:top w:val="single" w:sz="8" w:space="0" w:color="auto"/>
              <w:left w:val="single" w:sz="8" w:space="0" w:color="auto"/>
              <w:bottom w:val="single" w:sz="8" w:space="0" w:color="auto"/>
              <w:right w:val="single" w:sz="8" w:space="0" w:color="auto"/>
            </w:tcBorders>
            <w:shd w:val="clear" w:color="auto" w:fill="4F81BD" w:themeFill="accent1"/>
            <w:noWrap/>
            <w:vAlign w:val="bottom"/>
          </w:tcPr>
          <w:p w:rsidR="00242DA1" w:rsidRPr="00F70AC0" w:rsidRDefault="00242DA1" w:rsidP="008C0028">
            <w:pPr>
              <w:rPr>
                <w:rFonts w:ascii="Times New Roman" w:hAnsi="Times New Roman" w:cs="Times New Roman"/>
                <w:sz w:val="16"/>
                <w:szCs w:val="16"/>
              </w:rPr>
            </w:pPr>
            <w:r w:rsidRPr="00F70AC0">
              <w:rPr>
                <w:rFonts w:ascii="Times New Roman" w:hAnsi="Times New Roman" w:cs="Times New Roman"/>
                <w:b/>
                <w:bCs/>
                <w:sz w:val="16"/>
                <w:szCs w:val="16"/>
              </w:rPr>
              <w:t>2</w:t>
            </w:r>
          </w:p>
        </w:tc>
        <w:tc>
          <w:tcPr>
            <w:tcW w:w="296" w:type="dxa"/>
            <w:tcBorders>
              <w:top w:val="single" w:sz="8" w:space="0" w:color="auto"/>
              <w:left w:val="single" w:sz="8" w:space="0" w:color="auto"/>
              <w:bottom w:val="single" w:sz="8" w:space="0" w:color="auto"/>
              <w:right w:val="single" w:sz="8" w:space="0" w:color="auto"/>
            </w:tcBorders>
            <w:shd w:val="clear" w:color="auto" w:fill="4F81BD" w:themeFill="accent1"/>
            <w:noWrap/>
            <w:vAlign w:val="bottom"/>
          </w:tcPr>
          <w:p w:rsidR="00242DA1" w:rsidRPr="00F70AC0" w:rsidRDefault="00242DA1" w:rsidP="008C0028">
            <w:pPr>
              <w:rPr>
                <w:rFonts w:ascii="Times New Roman" w:hAnsi="Times New Roman" w:cs="Times New Roman"/>
                <w:sz w:val="16"/>
                <w:szCs w:val="16"/>
              </w:rPr>
            </w:pPr>
            <w:r w:rsidRPr="00F70AC0">
              <w:rPr>
                <w:rFonts w:ascii="Times New Roman" w:hAnsi="Times New Roman" w:cs="Times New Roman"/>
                <w:b/>
                <w:bCs/>
                <w:sz w:val="16"/>
                <w:szCs w:val="16"/>
              </w:rPr>
              <w:t>3</w:t>
            </w:r>
          </w:p>
        </w:tc>
        <w:tc>
          <w:tcPr>
            <w:tcW w:w="309" w:type="dxa"/>
            <w:tcBorders>
              <w:top w:val="single" w:sz="8" w:space="0" w:color="auto"/>
              <w:left w:val="single" w:sz="8" w:space="0" w:color="auto"/>
              <w:bottom w:val="single" w:sz="8" w:space="0" w:color="auto"/>
              <w:right w:val="single" w:sz="8" w:space="0" w:color="auto"/>
            </w:tcBorders>
            <w:shd w:val="clear" w:color="auto" w:fill="4F81BD" w:themeFill="accent1"/>
            <w:noWrap/>
            <w:vAlign w:val="bottom"/>
          </w:tcPr>
          <w:p w:rsidR="00242DA1" w:rsidRPr="00F70AC0" w:rsidRDefault="00242DA1" w:rsidP="008C0028">
            <w:pPr>
              <w:rPr>
                <w:rFonts w:ascii="Times New Roman" w:hAnsi="Times New Roman" w:cs="Times New Roman"/>
                <w:sz w:val="16"/>
                <w:szCs w:val="16"/>
              </w:rPr>
            </w:pPr>
            <w:r w:rsidRPr="00F70AC0">
              <w:rPr>
                <w:rFonts w:ascii="Times New Roman" w:hAnsi="Times New Roman" w:cs="Times New Roman"/>
                <w:b/>
                <w:bCs/>
                <w:sz w:val="16"/>
                <w:szCs w:val="16"/>
              </w:rPr>
              <w:t>4</w:t>
            </w:r>
          </w:p>
        </w:tc>
        <w:tc>
          <w:tcPr>
            <w:tcW w:w="296" w:type="dxa"/>
            <w:tcBorders>
              <w:top w:val="single" w:sz="8" w:space="0" w:color="auto"/>
              <w:left w:val="nil"/>
              <w:bottom w:val="single" w:sz="8" w:space="0" w:color="auto"/>
              <w:right w:val="single" w:sz="8" w:space="0" w:color="auto"/>
            </w:tcBorders>
            <w:shd w:val="clear" w:color="auto" w:fill="4F81BD" w:themeFill="accent1"/>
            <w:vAlign w:val="bottom"/>
          </w:tcPr>
          <w:p w:rsidR="00242DA1" w:rsidRPr="00F70AC0" w:rsidRDefault="00242DA1" w:rsidP="006977F5">
            <w:pPr>
              <w:rPr>
                <w:rFonts w:ascii="Times New Roman" w:hAnsi="Times New Roman" w:cs="Times New Roman"/>
                <w:b/>
                <w:bCs/>
                <w:sz w:val="16"/>
                <w:szCs w:val="16"/>
              </w:rPr>
            </w:pPr>
            <w:r w:rsidRPr="00F70AC0">
              <w:rPr>
                <w:rFonts w:ascii="Times New Roman" w:hAnsi="Times New Roman" w:cs="Times New Roman"/>
                <w:b/>
                <w:bCs/>
                <w:sz w:val="16"/>
                <w:szCs w:val="16"/>
              </w:rPr>
              <w:t>1</w:t>
            </w:r>
          </w:p>
        </w:tc>
        <w:tc>
          <w:tcPr>
            <w:tcW w:w="296" w:type="dxa"/>
            <w:tcBorders>
              <w:top w:val="single" w:sz="8" w:space="0" w:color="auto"/>
              <w:left w:val="single" w:sz="8" w:space="0" w:color="auto"/>
              <w:bottom w:val="single" w:sz="8" w:space="0" w:color="auto"/>
              <w:right w:val="single" w:sz="8" w:space="0" w:color="auto"/>
            </w:tcBorders>
            <w:shd w:val="clear" w:color="auto" w:fill="4F81BD" w:themeFill="accent1"/>
            <w:vAlign w:val="bottom"/>
          </w:tcPr>
          <w:p w:rsidR="00242DA1" w:rsidRPr="00F70AC0" w:rsidRDefault="00242DA1" w:rsidP="006977F5">
            <w:pPr>
              <w:rPr>
                <w:rFonts w:ascii="Times New Roman" w:hAnsi="Times New Roman" w:cs="Times New Roman"/>
                <w:b/>
                <w:bCs/>
                <w:sz w:val="16"/>
                <w:szCs w:val="16"/>
              </w:rPr>
            </w:pPr>
            <w:r w:rsidRPr="00F70AC0">
              <w:rPr>
                <w:rFonts w:ascii="Times New Roman" w:hAnsi="Times New Roman" w:cs="Times New Roman"/>
                <w:b/>
                <w:bCs/>
                <w:sz w:val="16"/>
                <w:szCs w:val="16"/>
              </w:rPr>
              <w:t>2</w:t>
            </w:r>
          </w:p>
        </w:tc>
        <w:tc>
          <w:tcPr>
            <w:tcW w:w="296" w:type="dxa"/>
            <w:tcBorders>
              <w:top w:val="single" w:sz="8" w:space="0" w:color="auto"/>
              <w:left w:val="single" w:sz="8" w:space="0" w:color="auto"/>
              <w:bottom w:val="single" w:sz="8" w:space="0" w:color="auto"/>
              <w:right w:val="single" w:sz="8" w:space="0" w:color="auto"/>
            </w:tcBorders>
            <w:shd w:val="clear" w:color="auto" w:fill="4F81BD" w:themeFill="accent1"/>
            <w:vAlign w:val="bottom"/>
          </w:tcPr>
          <w:p w:rsidR="00242DA1" w:rsidRPr="00F70AC0" w:rsidRDefault="00242DA1" w:rsidP="006977F5">
            <w:pPr>
              <w:rPr>
                <w:rFonts w:ascii="Times New Roman" w:hAnsi="Times New Roman" w:cs="Times New Roman"/>
                <w:b/>
                <w:bCs/>
                <w:sz w:val="16"/>
                <w:szCs w:val="16"/>
              </w:rPr>
            </w:pPr>
            <w:r w:rsidRPr="00F70AC0">
              <w:rPr>
                <w:rFonts w:ascii="Times New Roman" w:hAnsi="Times New Roman" w:cs="Times New Roman"/>
                <w:b/>
                <w:bCs/>
                <w:sz w:val="16"/>
                <w:szCs w:val="16"/>
              </w:rPr>
              <w:t>3</w:t>
            </w:r>
          </w:p>
        </w:tc>
        <w:tc>
          <w:tcPr>
            <w:tcW w:w="296" w:type="dxa"/>
            <w:tcBorders>
              <w:top w:val="single" w:sz="8" w:space="0" w:color="auto"/>
              <w:left w:val="single" w:sz="8" w:space="0" w:color="auto"/>
              <w:bottom w:val="single" w:sz="8" w:space="0" w:color="auto"/>
              <w:right w:val="single" w:sz="8" w:space="0" w:color="auto"/>
            </w:tcBorders>
            <w:shd w:val="clear" w:color="auto" w:fill="4F81BD" w:themeFill="accent1"/>
            <w:vAlign w:val="bottom"/>
          </w:tcPr>
          <w:p w:rsidR="00242DA1" w:rsidRPr="00F70AC0" w:rsidRDefault="00242DA1" w:rsidP="006977F5">
            <w:pPr>
              <w:rPr>
                <w:rFonts w:ascii="Times New Roman" w:hAnsi="Times New Roman" w:cs="Times New Roman"/>
                <w:b/>
                <w:bCs/>
                <w:sz w:val="16"/>
                <w:szCs w:val="16"/>
              </w:rPr>
            </w:pPr>
            <w:r w:rsidRPr="00F70AC0">
              <w:rPr>
                <w:rFonts w:ascii="Times New Roman" w:hAnsi="Times New Roman" w:cs="Times New Roman"/>
                <w:b/>
                <w:bCs/>
                <w:sz w:val="16"/>
                <w:szCs w:val="16"/>
              </w:rPr>
              <w:t>4</w:t>
            </w:r>
          </w:p>
        </w:tc>
        <w:tc>
          <w:tcPr>
            <w:tcW w:w="296" w:type="dxa"/>
            <w:tcBorders>
              <w:top w:val="single" w:sz="8" w:space="0" w:color="auto"/>
              <w:left w:val="single" w:sz="8" w:space="0" w:color="auto"/>
              <w:bottom w:val="single" w:sz="8" w:space="0" w:color="auto"/>
              <w:right w:val="single" w:sz="8" w:space="0" w:color="auto"/>
            </w:tcBorders>
            <w:shd w:val="clear" w:color="auto" w:fill="4F81BD" w:themeFill="accent1"/>
            <w:vAlign w:val="bottom"/>
          </w:tcPr>
          <w:p w:rsidR="00242DA1" w:rsidRPr="006977F5" w:rsidRDefault="00242DA1" w:rsidP="006977F5">
            <w:pPr>
              <w:rPr>
                <w:rFonts w:ascii="Times New Roman" w:hAnsi="Times New Roman" w:cs="Times New Roman"/>
                <w:b/>
                <w:bCs/>
                <w:sz w:val="16"/>
                <w:szCs w:val="16"/>
              </w:rPr>
            </w:pPr>
            <w:r w:rsidRPr="00F70AC0">
              <w:rPr>
                <w:rFonts w:ascii="Times New Roman" w:hAnsi="Times New Roman" w:cs="Times New Roman"/>
                <w:b/>
                <w:bCs/>
                <w:sz w:val="16"/>
                <w:szCs w:val="16"/>
              </w:rPr>
              <w:t>1</w:t>
            </w:r>
          </w:p>
        </w:tc>
        <w:tc>
          <w:tcPr>
            <w:tcW w:w="296" w:type="dxa"/>
            <w:tcBorders>
              <w:top w:val="single" w:sz="8" w:space="0" w:color="auto"/>
              <w:left w:val="single" w:sz="8" w:space="0" w:color="auto"/>
              <w:bottom w:val="single" w:sz="8" w:space="0" w:color="auto"/>
              <w:right w:val="single" w:sz="8" w:space="0" w:color="auto"/>
            </w:tcBorders>
            <w:shd w:val="clear" w:color="auto" w:fill="4F81BD" w:themeFill="accent1"/>
            <w:vAlign w:val="bottom"/>
          </w:tcPr>
          <w:p w:rsidR="00242DA1" w:rsidRPr="006977F5" w:rsidRDefault="00242DA1" w:rsidP="006977F5">
            <w:pPr>
              <w:rPr>
                <w:rFonts w:ascii="Times New Roman" w:hAnsi="Times New Roman" w:cs="Times New Roman"/>
                <w:b/>
                <w:bCs/>
                <w:sz w:val="16"/>
                <w:szCs w:val="16"/>
              </w:rPr>
            </w:pPr>
            <w:r w:rsidRPr="00F70AC0">
              <w:rPr>
                <w:rFonts w:ascii="Times New Roman" w:hAnsi="Times New Roman" w:cs="Times New Roman"/>
                <w:b/>
                <w:bCs/>
                <w:sz w:val="16"/>
                <w:szCs w:val="16"/>
              </w:rPr>
              <w:t>2</w:t>
            </w:r>
          </w:p>
        </w:tc>
        <w:tc>
          <w:tcPr>
            <w:tcW w:w="296" w:type="dxa"/>
            <w:tcBorders>
              <w:top w:val="single" w:sz="8" w:space="0" w:color="auto"/>
              <w:left w:val="single" w:sz="8" w:space="0" w:color="auto"/>
              <w:bottom w:val="single" w:sz="8" w:space="0" w:color="auto"/>
              <w:right w:val="single" w:sz="8" w:space="0" w:color="auto"/>
            </w:tcBorders>
            <w:shd w:val="clear" w:color="auto" w:fill="4F81BD" w:themeFill="accent1"/>
            <w:vAlign w:val="bottom"/>
          </w:tcPr>
          <w:p w:rsidR="00242DA1" w:rsidRPr="006977F5" w:rsidRDefault="00242DA1" w:rsidP="006977F5">
            <w:pPr>
              <w:rPr>
                <w:rFonts w:ascii="Times New Roman" w:hAnsi="Times New Roman" w:cs="Times New Roman"/>
                <w:b/>
                <w:bCs/>
                <w:sz w:val="16"/>
                <w:szCs w:val="16"/>
              </w:rPr>
            </w:pPr>
            <w:r w:rsidRPr="00F70AC0">
              <w:rPr>
                <w:rFonts w:ascii="Times New Roman" w:hAnsi="Times New Roman" w:cs="Times New Roman"/>
                <w:b/>
                <w:bCs/>
                <w:sz w:val="16"/>
                <w:szCs w:val="16"/>
              </w:rPr>
              <w:t>3</w:t>
            </w:r>
          </w:p>
        </w:tc>
        <w:tc>
          <w:tcPr>
            <w:tcW w:w="296" w:type="dxa"/>
            <w:tcBorders>
              <w:top w:val="single" w:sz="8" w:space="0" w:color="auto"/>
              <w:left w:val="single" w:sz="8" w:space="0" w:color="auto"/>
              <w:bottom w:val="single" w:sz="8" w:space="0" w:color="auto"/>
              <w:right w:val="single" w:sz="8" w:space="0" w:color="auto"/>
            </w:tcBorders>
            <w:shd w:val="clear" w:color="auto" w:fill="4F81BD" w:themeFill="accent1"/>
            <w:vAlign w:val="bottom"/>
          </w:tcPr>
          <w:p w:rsidR="00242DA1" w:rsidRPr="006977F5" w:rsidRDefault="00242DA1" w:rsidP="006977F5">
            <w:pPr>
              <w:rPr>
                <w:rFonts w:ascii="Times New Roman" w:hAnsi="Times New Roman" w:cs="Times New Roman"/>
                <w:b/>
                <w:bCs/>
                <w:sz w:val="16"/>
                <w:szCs w:val="16"/>
              </w:rPr>
            </w:pPr>
            <w:r w:rsidRPr="00F70AC0">
              <w:rPr>
                <w:rFonts w:ascii="Times New Roman" w:hAnsi="Times New Roman" w:cs="Times New Roman"/>
                <w:b/>
                <w:bCs/>
                <w:sz w:val="16"/>
                <w:szCs w:val="16"/>
              </w:rPr>
              <w:t>4</w:t>
            </w:r>
          </w:p>
        </w:tc>
        <w:tc>
          <w:tcPr>
            <w:tcW w:w="1070" w:type="dxa"/>
            <w:vMerge/>
            <w:tcBorders>
              <w:top w:val="single" w:sz="8" w:space="0" w:color="auto"/>
              <w:left w:val="single" w:sz="8" w:space="0" w:color="auto"/>
              <w:bottom w:val="single" w:sz="8" w:space="0" w:color="auto"/>
              <w:right w:val="single" w:sz="8" w:space="0" w:color="auto"/>
            </w:tcBorders>
            <w:noWrap/>
            <w:vAlign w:val="bottom"/>
          </w:tcPr>
          <w:p w:rsidR="00242DA1" w:rsidRPr="00F70AC0" w:rsidRDefault="00242DA1" w:rsidP="008C0028">
            <w:pPr>
              <w:jc w:val="center"/>
              <w:rPr>
                <w:rFonts w:ascii="Times New Roman" w:hAnsi="Times New Roman" w:cs="Times New Roman"/>
                <w:sz w:val="16"/>
                <w:szCs w:val="16"/>
              </w:rPr>
            </w:pPr>
          </w:p>
        </w:tc>
        <w:tc>
          <w:tcPr>
            <w:tcW w:w="656" w:type="dxa"/>
            <w:vMerge/>
            <w:tcBorders>
              <w:top w:val="single" w:sz="8" w:space="0" w:color="auto"/>
              <w:left w:val="nil"/>
              <w:bottom w:val="single" w:sz="4" w:space="0" w:color="auto"/>
              <w:right w:val="single" w:sz="8" w:space="0" w:color="auto"/>
            </w:tcBorders>
          </w:tcPr>
          <w:p w:rsidR="00242DA1" w:rsidRPr="00F70AC0" w:rsidRDefault="00242DA1" w:rsidP="008C0028">
            <w:pPr>
              <w:jc w:val="center"/>
              <w:rPr>
                <w:rFonts w:ascii="Times New Roman" w:hAnsi="Times New Roman" w:cs="Times New Roman"/>
                <w:sz w:val="16"/>
                <w:szCs w:val="16"/>
              </w:rPr>
            </w:pPr>
          </w:p>
        </w:tc>
        <w:tc>
          <w:tcPr>
            <w:tcW w:w="1283" w:type="dxa"/>
            <w:vMerge/>
            <w:tcBorders>
              <w:top w:val="single" w:sz="8" w:space="0" w:color="auto"/>
              <w:left w:val="nil"/>
              <w:bottom w:val="single" w:sz="4" w:space="0" w:color="auto"/>
              <w:right w:val="single" w:sz="8" w:space="0" w:color="auto"/>
            </w:tcBorders>
          </w:tcPr>
          <w:p w:rsidR="00242DA1" w:rsidRPr="00F70AC0" w:rsidRDefault="00242DA1" w:rsidP="008C0028">
            <w:pPr>
              <w:jc w:val="center"/>
              <w:rPr>
                <w:rFonts w:ascii="Times New Roman" w:hAnsi="Times New Roman" w:cs="Times New Roman"/>
                <w:sz w:val="16"/>
                <w:szCs w:val="16"/>
              </w:rPr>
            </w:pPr>
          </w:p>
        </w:tc>
      </w:tr>
      <w:tr w:rsidR="00242DA1" w:rsidRPr="004314C2" w:rsidTr="00763271">
        <w:trPr>
          <w:trHeight w:val="486"/>
          <w:jc w:val="center"/>
        </w:trPr>
        <w:tc>
          <w:tcPr>
            <w:tcW w:w="1546" w:type="dxa"/>
            <w:tcBorders>
              <w:top w:val="single" w:sz="8" w:space="0" w:color="auto"/>
              <w:left w:val="single" w:sz="8" w:space="0" w:color="auto"/>
              <w:bottom w:val="single" w:sz="8" w:space="0" w:color="auto"/>
              <w:right w:val="single" w:sz="8" w:space="0" w:color="auto"/>
            </w:tcBorders>
            <w:noWrap/>
            <w:vAlign w:val="bottom"/>
          </w:tcPr>
          <w:p w:rsidR="00242DA1" w:rsidRPr="00F70AC0" w:rsidRDefault="00242DA1" w:rsidP="00242DA1">
            <w:pPr>
              <w:jc w:val="left"/>
              <w:rPr>
                <w:rFonts w:ascii="Times New Roman" w:hAnsi="Times New Roman" w:cs="Times New Roman"/>
                <w:sz w:val="16"/>
                <w:szCs w:val="16"/>
              </w:rPr>
            </w:pPr>
            <w:r>
              <w:rPr>
                <w:rFonts w:ascii="Times New Roman" w:hAnsi="Times New Roman" w:cs="Times New Roman"/>
                <w:sz w:val="16"/>
                <w:szCs w:val="16"/>
              </w:rPr>
              <w:t>Prueba piloto para línea de base y muestreo</w:t>
            </w:r>
          </w:p>
        </w:tc>
        <w:tc>
          <w:tcPr>
            <w:tcW w:w="296" w:type="dxa"/>
            <w:tcBorders>
              <w:top w:val="single" w:sz="8" w:space="0" w:color="auto"/>
              <w:left w:val="nil"/>
              <w:bottom w:val="single" w:sz="8" w:space="0" w:color="auto"/>
              <w:right w:val="single" w:sz="8" w:space="0" w:color="auto"/>
            </w:tcBorders>
            <w:shd w:val="clear" w:color="auto" w:fill="FFFFFF" w:themeFill="background1"/>
            <w:noWrap/>
            <w:vAlign w:val="center"/>
          </w:tcPr>
          <w:p w:rsidR="00242DA1" w:rsidRPr="00F70AC0" w:rsidRDefault="00242DA1" w:rsidP="00242DA1">
            <w:pPr>
              <w:jc w:val="center"/>
              <w:rPr>
                <w:rFonts w:ascii="Times New Roman" w:hAnsi="Times New Roman" w:cs="Times New Roman"/>
                <w:sz w:val="16"/>
                <w:szCs w:val="16"/>
              </w:rPr>
            </w:pPr>
          </w:p>
        </w:tc>
        <w:tc>
          <w:tcPr>
            <w:tcW w:w="311"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242DA1" w:rsidRPr="00F70AC0" w:rsidRDefault="00242DA1"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242DA1" w:rsidRPr="00F70AC0" w:rsidRDefault="00242DA1"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9BBB59" w:themeFill="accent3"/>
            <w:noWrap/>
            <w:vAlign w:val="center"/>
          </w:tcPr>
          <w:p w:rsidR="00242DA1" w:rsidRPr="00F70AC0" w:rsidRDefault="00242DA1"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9BBB59" w:themeFill="accent3"/>
            <w:noWrap/>
            <w:vAlign w:val="center"/>
          </w:tcPr>
          <w:p w:rsidR="00242DA1" w:rsidRPr="00F70AC0" w:rsidRDefault="00242DA1"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242DA1" w:rsidRPr="00F70AC0" w:rsidRDefault="00242DA1"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242DA1" w:rsidRPr="00F70AC0" w:rsidRDefault="00242DA1"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242DA1" w:rsidRPr="00F70AC0" w:rsidRDefault="00242DA1"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242DA1" w:rsidRPr="00F70AC0" w:rsidRDefault="00242DA1"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242DA1" w:rsidRPr="00F70AC0" w:rsidRDefault="00242DA1"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242DA1" w:rsidRPr="00F70AC0" w:rsidRDefault="00242DA1" w:rsidP="00242DA1">
            <w:pPr>
              <w:jc w:val="center"/>
              <w:rPr>
                <w:rFonts w:ascii="Times New Roman" w:hAnsi="Times New Roman" w:cs="Times New Roman"/>
                <w:sz w:val="16"/>
                <w:szCs w:val="16"/>
              </w:rPr>
            </w:pPr>
          </w:p>
        </w:tc>
        <w:tc>
          <w:tcPr>
            <w:tcW w:w="296" w:type="dxa"/>
            <w:gridSpan w:val="2"/>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242DA1" w:rsidRPr="00F70AC0" w:rsidRDefault="00242DA1" w:rsidP="00242DA1">
            <w:pPr>
              <w:jc w:val="center"/>
              <w:rPr>
                <w:rFonts w:ascii="Times New Roman" w:hAnsi="Times New Roman" w:cs="Times New Roman"/>
                <w:sz w:val="16"/>
                <w:szCs w:val="16"/>
              </w:rPr>
            </w:pPr>
          </w:p>
        </w:tc>
        <w:tc>
          <w:tcPr>
            <w:tcW w:w="308"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242DA1" w:rsidRPr="00F70AC0" w:rsidRDefault="00242DA1"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242DA1" w:rsidRPr="00F70AC0" w:rsidRDefault="00242DA1"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242DA1" w:rsidRPr="00F70AC0" w:rsidRDefault="00242DA1"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242DA1" w:rsidRPr="00F70AC0" w:rsidRDefault="00242DA1" w:rsidP="00242DA1">
            <w:pPr>
              <w:jc w:val="center"/>
              <w:rPr>
                <w:rFonts w:ascii="Times New Roman" w:hAnsi="Times New Roman" w:cs="Times New Roman"/>
                <w:sz w:val="16"/>
                <w:szCs w:val="16"/>
              </w:rPr>
            </w:pPr>
          </w:p>
        </w:tc>
        <w:tc>
          <w:tcPr>
            <w:tcW w:w="308"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242DA1" w:rsidRPr="00F70AC0" w:rsidRDefault="00242DA1"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242DA1" w:rsidRPr="00F70AC0" w:rsidRDefault="00242DA1"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242DA1" w:rsidRPr="00F70AC0" w:rsidRDefault="00242DA1" w:rsidP="00242DA1">
            <w:pPr>
              <w:jc w:val="center"/>
              <w:rPr>
                <w:rFonts w:ascii="Times New Roman" w:hAnsi="Times New Roman" w:cs="Times New Roman"/>
                <w:sz w:val="16"/>
                <w:szCs w:val="16"/>
              </w:rPr>
            </w:pPr>
          </w:p>
        </w:tc>
        <w:tc>
          <w:tcPr>
            <w:tcW w:w="309"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242DA1" w:rsidRPr="00F70AC0" w:rsidRDefault="00242DA1"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242DA1" w:rsidRPr="006977F5" w:rsidRDefault="00242DA1"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242DA1" w:rsidRPr="006977F5" w:rsidRDefault="00242DA1"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242DA1" w:rsidRPr="006977F5" w:rsidRDefault="00242DA1"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242DA1" w:rsidRPr="006977F5" w:rsidRDefault="00242DA1"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242DA1" w:rsidRPr="006977F5" w:rsidRDefault="00242DA1"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242DA1" w:rsidRPr="006977F5" w:rsidRDefault="00242DA1"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242DA1" w:rsidRPr="006977F5" w:rsidRDefault="00242DA1"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242DA1" w:rsidRPr="006977F5" w:rsidRDefault="00242DA1" w:rsidP="00242DA1">
            <w:pPr>
              <w:jc w:val="center"/>
              <w:rPr>
                <w:rFonts w:ascii="Times New Roman" w:hAnsi="Times New Roman" w:cs="Times New Roman"/>
                <w:b/>
                <w:bCs/>
                <w:sz w:val="16"/>
                <w:szCs w:val="16"/>
              </w:rPr>
            </w:pPr>
          </w:p>
        </w:tc>
        <w:tc>
          <w:tcPr>
            <w:tcW w:w="1070" w:type="dxa"/>
            <w:tcBorders>
              <w:top w:val="single" w:sz="8" w:space="0" w:color="auto"/>
              <w:left w:val="single" w:sz="8" w:space="0" w:color="auto"/>
              <w:bottom w:val="single" w:sz="8" w:space="0" w:color="auto"/>
              <w:right w:val="single" w:sz="8" w:space="0" w:color="auto"/>
            </w:tcBorders>
            <w:noWrap/>
          </w:tcPr>
          <w:p w:rsidR="00242DA1" w:rsidRPr="00F70AC0" w:rsidRDefault="00FC797D" w:rsidP="00FC797D">
            <w:pPr>
              <w:jc w:val="left"/>
              <w:rPr>
                <w:rFonts w:ascii="Times New Roman" w:hAnsi="Times New Roman" w:cs="Times New Roman"/>
                <w:sz w:val="16"/>
                <w:szCs w:val="16"/>
              </w:rPr>
            </w:pPr>
            <w:r>
              <w:rPr>
                <w:rFonts w:ascii="Times New Roman" w:hAnsi="Times New Roman" w:cs="Times New Roman"/>
                <w:sz w:val="16"/>
                <w:szCs w:val="16"/>
              </w:rPr>
              <w:t>Consultor</w:t>
            </w:r>
          </w:p>
        </w:tc>
        <w:tc>
          <w:tcPr>
            <w:tcW w:w="656" w:type="dxa"/>
            <w:tcBorders>
              <w:top w:val="single" w:sz="4" w:space="0" w:color="auto"/>
              <w:left w:val="nil"/>
              <w:bottom w:val="single" w:sz="4" w:space="0" w:color="auto"/>
              <w:right w:val="single" w:sz="8" w:space="0" w:color="auto"/>
            </w:tcBorders>
          </w:tcPr>
          <w:p w:rsidR="00242DA1" w:rsidRPr="00F70AC0" w:rsidRDefault="00242DA1" w:rsidP="008C0028">
            <w:pPr>
              <w:jc w:val="left"/>
              <w:rPr>
                <w:rFonts w:ascii="Times New Roman" w:hAnsi="Times New Roman" w:cs="Times New Roman"/>
                <w:sz w:val="16"/>
                <w:szCs w:val="16"/>
              </w:rPr>
            </w:pPr>
          </w:p>
          <w:p w:rsidR="00242DA1" w:rsidRPr="00F70AC0" w:rsidRDefault="003946F9" w:rsidP="008C0028">
            <w:pPr>
              <w:jc w:val="left"/>
              <w:rPr>
                <w:rFonts w:ascii="Times New Roman" w:hAnsi="Times New Roman" w:cs="Times New Roman"/>
                <w:sz w:val="16"/>
                <w:szCs w:val="16"/>
              </w:rPr>
            </w:pPr>
            <w:r>
              <w:rPr>
                <w:rFonts w:ascii="Times New Roman" w:hAnsi="Times New Roman" w:cs="Times New Roman"/>
                <w:sz w:val="16"/>
                <w:szCs w:val="16"/>
              </w:rPr>
              <w:t>20</w:t>
            </w:r>
            <w:r w:rsidR="00242DA1" w:rsidRPr="00F70AC0">
              <w:rPr>
                <w:rFonts w:ascii="Times New Roman" w:hAnsi="Times New Roman" w:cs="Times New Roman"/>
                <w:sz w:val="16"/>
                <w:szCs w:val="16"/>
              </w:rPr>
              <w:t>.000</w:t>
            </w:r>
          </w:p>
        </w:tc>
        <w:tc>
          <w:tcPr>
            <w:tcW w:w="1283" w:type="dxa"/>
            <w:tcBorders>
              <w:top w:val="single" w:sz="4" w:space="0" w:color="auto"/>
              <w:left w:val="nil"/>
              <w:bottom w:val="single" w:sz="4" w:space="0" w:color="auto"/>
              <w:right w:val="single" w:sz="8" w:space="0" w:color="auto"/>
            </w:tcBorders>
          </w:tcPr>
          <w:p w:rsidR="00242DA1" w:rsidRPr="00F70AC0" w:rsidRDefault="00242DA1" w:rsidP="008C0028">
            <w:pPr>
              <w:jc w:val="left"/>
              <w:rPr>
                <w:rFonts w:ascii="Times New Roman" w:hAnsi="Times New Roman" w:cs="Times New Roman"/>
                <w:sz w:val="16"/>
                <w:szCs w:val="16"/>
              </w:rPr>
            </w:pPr>
            <w:r w:rsidRPr="00F70AC0">
              <w:rPr>
                <w:rFonts w:ascii="Times New Roman" w:hAnsi="Times New Roman" w:cs="Times New Roman"/>
                <w:sz w:val="16"/>
                <w:szCs w:val="16"/>
              </w:rPr>
              <w:t>TC NI-T1169</w:t>
            </w:r>
          </w:p>
        </w:tc>
      </w:tr>
      <w:tr w:rsidR="00FC797D" w:rsidRPr="004314C2" w:rsidTr="00763271">
        <w:trPr>
          <w:trHeight w:val="486"/>
          <w:jc w:val="center"/>
        </w:trPr>
        <w:tc>
          <w:tcPr>
            <w:tcW w:w="1546" w:type="dxa"/>
            <w:tcBorders>
              <w:top w:val="single" w:sz="8" w:space="0" w:color="auto"/>
              <w:left w:val="single" w:sz="8" w:space="0" w:color="auto"/>
              <w:bottom w:val="single" w:sz="8" w:space="0" w:color="auto"/>
              <w:right w:val="single" w:sz="8" w:space="0" w:color="auto"/>
            </w:tcBorders>
            <w:noWrap/>
            <w:vAlign w:val="bottom"/>
          </w:tcPr>
          <w:p w:rsidR="00FC797D" w:rsidRPr="00F70AC0" w:rsidRDefault="00FC797D" w:rsidP="008C0028">
            <w:pPr>
              <w:jc w:val="left"/>
              <w:rPr>
                <w:rFonts w:ascii="Times New Roman" w:hAnsi="Times New Roman" w:cs="Times New Roman"/>
                <w:sz w:val="16"/>
                <w:szCs w:val="16"/>
              </w:rPr>
            </w:pPr>
            <w:r>
              <w:rPr>
                <w:rFonts w:ascii="Times New Roman" w:hAnsi="Times New Roman" w:cs="Times New Roman"/>
                <w:sz w:val="16"/>
                <w:szCs w:val="16"/>
              </w:rPr>
              <w:t>Recolección de línea de base</w:t>
            </w:r>
          </w:p>
        </w:tc>
        <w:tc>
          <w:tcPr>
            <w:tcW w:w="296" w:type="dxa"/>
            <w:tcBorders>
              <w:top w:val="single" w:sz="8" w:space="0" w:color="auto"/>
              <w:left w:val="nil"/>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311"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9BBB59" w:themeFill="accent3"/>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9BBB59" w:themeFill="accent3"/>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gridSpan w:val="2"/>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308"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308"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309"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1070" w:type="dxa"/>
            <w:tcBorders>
              <w:top w:val="single" w:sz="8" w:space="0" w:color="auto"/>
              <w:left w:val="single" w:sz="8" w:space="0" w:color="auto"/>
              <w:bottom w:val="single" w:sz="8" w:space="0" w:color="auto"/>
              <w:right w:val="single" w:sz="8" w:space="0" w:color="auto"/>
            </w:tcBorders>
            <w:noWrap/>
          </w:tcPr>
          <w:p w:rsidR="00FC797D" w:rsidRPr="00F70AC0" w:rsidRDefault="00FC797D" w:rsidP="008C0028">
            <w:pPr>
              <w:jc w:val="left"/>
              <w:rPr>
                <w:rFonts w:ascii="Times New Roman" w:hAnsi="Times New Roman" w:cs="Times New Roman"/>
                <w:sz w:val="16"/>
                <w:szCs w:val="16"/>
              </w:rPr>
            </w:pPr>
            <w:r w:rsidRPr="00DB6435">
              <w:rPr>
                <w:rFonts w:ascii="Times New Roman" w:hAnsi="Times New Roman" w:cs="Times New Roman"/>
                <w:sz w:val="16"/>
                <w:szCs w:val="16"/>
              </w:rPr>
              <w:t>Consultor</w:t>
            </w:r>
          </w:p>
        </w:tc>
        <w:tc>
          <w:tcPr>
            <w:tcW w:w="656" w:type="dxa"/>
            <w:tcBorders>
              <w:top w:val="nil"/>
              <w:left w:val="nil"/>
              <w:bottom w:val="single" w:sz="4" w:space="0" w:color="auto"/>
              <w:right w:val="single" w:sz="8" w:space="0" w:color="auto"/>
            </w:tcBorders>
          </w:tcPr>
          <w:p w:rsidR="00FC797D" w:rsidRPr="00F70AC0" w:rsidRDefault="00A17E58" w:rsidP="003946F9">
            <w:pPr>
              <w:jc w:val="left"/>
              <w:rPr>
                <w:rFonts w:ascii="Times New Roman" w:hAnsi="Times New Roman" w:cs="Times New Roman"/>
                <w:sz w:val="16"/>
                <w:szCs w:val="16"/>
              </w:rPr>
            </w:pPr>
            <w:r>
              <w:rPr>
                <w:rFonts w:ascii="Times New Roman" w:hAnsi="Times New Roman" w:cs="Times New Roman"/>
                <w:sz w:val="16"/>
                <w:szCs w:val="16"/>
              </w:rPr>
              <w:t>90</w:t>
            </w:r>
            <w:r w:rsidR="00FC797D" w:rsidRPr="00F70AC0">
              <w:rPr>
                <w:rFonts w:ascii="Times New Roman" w:hAnsi="Times New Roman" w:cs="Times New Roman"/>
                <w:sz w:val="16"/>
                <w:szCs w:val="16"/>
              </w:rPr>
              <w:t>.000</w:t>
            </w:r>
          </w:p>
        </w:tc>
        <w:tc>
          <w:tcPr>
            <w:tcW w:w="1283" w:type="dxa"/>
            <w:tcBorders>
              <w:top w:val="nil"/>
              <w:left w:val="nil"/>
              <w:bottom w:val="single" w:sz="4" w:space="0" w:color="auto"/>
              <w:right w:val="single" w:sz="8" w:space="0" w:color="auto"/>
            </w:tcBorders>
          </w:tcPr>
          <w:p w:rsidR="00FC797D" w:rsidRPr="00F70AC0" w:rsidRDefault="00FC797D" w:rsidP="008C0028">
            <w:pPr>
              <w:jc w:val="left"/>
              <w:rPr>
                <w:rFonts w:ascii="Times New Roman" w:hAnsi="Times New Roman" w:cs="Times New Roman"/>
                <w:sz w:val="16"/>
                <w:szCs w:val="16"/>
              </w:rPr>
            </w:pPr>
            <w:r w:rsidRPr="00F70AC0">
              <w:rPr>
                <w:rFonts w:ascii="Times New Roman" w:hAnsi="Times New Roman" w:cs="Times New Roman"/>
                <w:sz w:val="16"/>
                <w:szCs w:val="16"/>
              </w:rPr>
              <w:t>TC NI-T1169</w:t>
            </w:r>
          </w:p>
        </w:tc>
      </w:tr>
      <w:tr w:rsidR="00FC797D" w:rsidRPr="004314C2" w:rsidTr="005C5349">
        <w:trPr>
          <w:trHeight w:val="486"/>
          <w:jc w:val="center"/>
        </w:trPr>
        <w:tc>
          <w:tcPr>
            <w:tcW w:w="1546" w:type="dxa"/>
            <w:tcBorders>
              <w:top w:val="single" w:sz="8" w:space="0" w:color="auto"/>
              <w:left w:val="single" w:sz="8" w:space="0" w:color="auto"/>
              <w:bottom w:val="single" w:sz="8" w:space="0" w:color="auto"/>
              <w:right w:val="single" w:sz="8" w:space="0" w:color="auto"/>
            </w:tcBorders>
            <w:noWrap/>
            <w:vAlign w:val="bottom"/>
          </w:tcPr>
          <w:p w:rsidR="00FC797D" w:rsidRPr="00F70AC0" w:rsidRDefault="00FC797D" w:rsidP="008C0028">
            <w:pPr>
              <w:jc w:val="left"/>
              <w:rPr>
                <w:rFonts w:ascii="Times New Roman" w:hAnsi="Times New Roman" w:cs="Times New Roman"/>
                <w:sz w:val="16"/>
                <w:szCs w:val="16"/>
              </w:rPr>
            </w:pPr>
            <w:r>
              <w:rPr>
                <w:rFonts w:ascii="Times New Roman" w:hAnsi="Times New Roman" w:cs="Times New Roman"/>
                <w:sz w:val="16"/>
                <w:szCs w:val="16"/>
              </w:rPr>
              <w:t>Informe de línea de base</w:t>
            </w:r>
          </w:p>
        </w:tc>
        <w:tc>
          <w:tcPr>
            <w:tcW w:w="296" w:type="dxa"/>
            <w:tcBorders>
              <w:top w:val="single" w:sz="8" w:space="0" w:color="auto"/>
              <w:left w:val="nil"/>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311"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9BBB59" w:themeFill="accent3"/>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9BBB59" w:themeFill="accent3"/>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gridSpan w:val="2"/>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308"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308"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309"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1070" w:type="dxa"/>
            <w:tcBorders>
              <w:top w:val="single" w:sz="8" w:space="0" w:color="auto"/>
              <w:left w:val="single" w:sz="8" w:space="0" w:color="auto"/>
              <w:bottom w:val="single" w:sz="8" w:space="0" w:color="auto"/>
              <w:right w:val="single" w:sz="8" w:space="0" w:color="auto"/>
            </w:tcBorders>
            <w:noWrap/>
          </w:tcPr>
          <w:p w:rsidR="00FC797D" w:rsidRPr="00F70AC0" w:rsidRDefault="00FC797D" w:rsidP="008C0028">
            <w:pPr>
              <w:jc w:val="left"/>
              <w:rPr>
                <w:rFonts w:ascii="Times New Roman" w:hAnsi="Times New Roman" w:cs="Times New Roman"/>
                <w:sz w:val="16"/>
                <w:szCs w:val="16"/>
              </w:rPr>
            </w:pPr>
            <w:r w:rsidRPr="00DB6435">
              <w:rPr>
                <w:rFonts w:ascii="Times New Roman" w:hAnsi="Times New Roman" w:cs="Times New Roman"/>
                <w:sz w:val="16"/>
                <w:szCs w:val="16"/>
              </w:rPr>
              <w:t>Consultor</w:t>
            </w:r>
            <w:r>
              <w:rPr>
                <w:rFonts w:ascii="Times New Roman" w:hAnsi="Times New Roman" w:cs="Times New Roman"/>
                <w:sz w:val="16"/>
                <w:szCs w:val="16"/>
              </w:rPr>
              <w:t>, BID y OE</w:t>
            </w:r>
          </w:p>
        </w:tc>
        <w:tc>
          <w:tcPr>
            <w:tcW w:w="656" w:type="dxa"/>
            <w:tcBorders>
              <w:top w:val="nil"/>
              <w:left w:val="nil"/>
              <w:bottom w:val="single" w:sz="4" w:space="0" w:color="auto"/>
              <w:right w:val="single" w:sz="8" w:space="0" w:color="auto"/>
            </w:tcBorders>
          </w:tcPr>
          <w:p w:rsidR="00FC797D" w:rsidRPr="00F70AC0" w:rsidRDefault="003946F9" w:rsidP="008C0028">
            <w:pPr>
              <w:jc w:val="left"/>
              <w:rPr>
                <w:rFonts w:ascii="Times New Roman" w:hAnsi="Times New Roman" w:cs="Times New Roman"/>
                <w:sz w:val="16"/>
                <w:szCs w:val="16"/>
              </w:rPr>
            </w:pPr>
            <w:r>
              <w:rPr>
                <w:rFonts w:ascii="Times New Roman" w:hAnsi="Times New Roman" w:cs="Times New Roman"/>
                <w:sz w:val="16"/>
                <w:szCs w:val="16"/>
              </w:rPr>
              <w:t>30</w:t>
            </w:r>
            <w:r w:rsidR="00FC797D" w:rsidRPr="00F70AC0">
              <w:rPr>
                <w:rFonts w:ascii="Times New Roman" w:hAnsi="Times New Roman" w:cs="Times New Roman"/>
                <w:sz w:val="16"/>
                <w:szCs w:val="16"/>
              </w:rPr>
              <w:t>.000</w:t>
            </w:r>
          </w:p>
        </w:tc>
        <w:tc>
          <w:tcPr>
            <w:tcW w:w="1283" w:type="dxa"/>
            <w:tcBorders>
              <w:top w:val="nil"/>
              <w:left w:val="nil"/>
              <w:bottom w:val="single" w:sz="4" w:space="0" w:color="auto"/>
              <w:right w:val="single" w:sz="8" w:space="0" w:color="auto"/>
            </w:tcBorders>
          </w:tcPr>
          <w:p w:rsidR="00FC797D" w:rsidRPr="00F70AC0" w:rsidRDefault="00FC797D" w:rsidP="008C0028">
            <w:pPr>
              <w:jc w:val="left"/>
              <w:rPr>
                <w:rFonts w:ascii="Times New Roman" w:hAnsi="Times New Roman" w:cs="Times New Roman"/>
                <w:sz w:val="16"/>
                <w:szCs w:val="16"/>
              </w:rPr>
            </w:pPr>
            <w:r w:rsidRPr="00F70AC0">
              <w:rPr>
                <w:rFonts w:ascii="Times New Roman" w:hAnsi="Times New Roman" w:cs="Times New Roman"/>
                <w:sz w:val="16"/>
                <w:szCs w:val="16"/>
              </w:rPr>
              <w:t>TC NI-T1169</w:t>
            </w:r>
          </w:p>
        </w:tc>
      </w:tr>
      <w:tr w:rsidR="00FC797D" w:rsidRPr="004314C2" w:rsidTr="005C5349">
        <w:trPr>
          <w:trHeight w:val="486"/>
          <w:jc w:val="center"/>
        </w:trPr>
        <w:tc>
          <w:tcPr>
            <w:tcW w:w="1546" w:type="dxa"/>
            <w:tcBorders>
              <w:top w:val="single" w:sz="8" w:space="0" w:color="auto"/>
              <w:left w:val="single" w:sz="8" w:space="0" w:color="auto"/>
              <w:bottom w:val="single" w:sz="8" w:space="0" w:color="auto"/>
              <w:right w:val="single" w:sz="8" w:space="0" w:color="auto"/>
            </w:tcBorders>
            <w:noWrap/>
            <w:vAlign w:val="bottom"/>
          </w:tcPr>
          <w:p w:rsidR="00FC797D" w:rsidRPr="00F70AC0" w:rsidRDefault="00FC797D" w:rsidP="008C0028">
            <w:pPr>
              <w:jc w:val="left"/>
              <w:rPr>
                <w:rFonts w:ascii="Times New Roman" w:hAnsi="Times New Roman" w:cs="Times New Roman"/>
                <w:sz w:val="16"/>
                <w:szCs w:val="16"/>
              </w:rPr>
            </w:pPr>
            <w:r>
              <w:rPr>
                <w:rFonts w:ascii="Times New Roman" w:hAnsi="Times New Roman" w:cs="Times New Roman"/>
                <w:sz w:val="16"/>
                <w:szCs w:val="16"/>
              </w:rPr>
              <w:t>Prueba piloto para línea de base y muestreo</w:t>
            </w:r>
          </w:p>
        </w:tc>
        <w:tc>
          <w:tcPr>
            <w:tcW w:w="296" w:type="dxa"/>
            <w:tcBorders>
              <w:top w:val="single" w:sz="8" w:space="0" w:color="auto"/>
              <w:left w:val="nil"/>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311"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gridSpan w:val="2"/>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308"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308"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309"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9BBB59" w:themeFill="accent3"/>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9BBB59" w:themeFill="accent3"/>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1070" w:type="dxa"/>
            <w:tcBorders>
              <w:top w:val="single" w:sz="8" w:space="0" w:color="auto"/>
              <w:left w:val="single" w:sz="8" w:space="0" w:color="auto"/>
              <w:bottom w:val="single" w:sz="8" w:space="0" w:color="auto"/>
              <w:right w:val="single" w:sz="8" w:space="0" w:color="auto"/>
            </w:tcBorders>
            <w:noWrap/>
          </w:tcPr>
          <w:p w:rsidR="00FC797D" w:rsidRPr="00F70AC0" w:rsidRDefault="00FC797D" w:rsidP="008C0028">
            <w:pPr>
              <w:jc w:val="left"/>
              <w:rPr>
                <w:rFonts w:ascii="Times New Roman" w:hAnsi="Times New Roman" w:cs="Times New Roman"/>
                <w:sz w:val="16"/>
                <w:szCs w:val="16"/>
              </w:rPr>
            </w:pPr>
            <w:r w:rsidRPr="00DB6435">
              <w:rPr>
                <w:rFonts w:ascii="Times New Roman" w:hAnsi="Times New Roman" w:cs="Times New Roman"/>
                <w:sz w:val="16"/>
                <w:szCs w:val="16"/>
              </w:rPr>
              <w:t>Consultor</w:t>
            </w:r>
          </w:p>
        </w:tc>
        <w:tc>
          <w:tcPr>
            <w:tcW w:w="656" w:type="dxa"/>
            <w:tcBorders>
              <w:top w:val="nil"/>
              <w:left w:val="nil"/>
              <w:bottom w:val="single" w:sz="8" w:space="0" w:color="auto"/>
              <w:right w:val="single" w:sz="8" w:space="0" w:color="auto"/>
            </w:tcBorders>
          </w:tcPr>
          <w:p w:rsidR="00FC797D" w:rsidRPr="00F70AC0" w:rsidRDefault="00FC797D" w:rsidP="008C0028">
            <w:pPr>
              <w:jc w:val="left"/>
              <w:rPr>
                <w:rFonts w:ascii="Times New Roman" w:hAnsi="Times New Roman" w:cs="Times New Roman"/>
                <w:sz w:val="16"/>
                <w:szCs w:val="16"/>
              </w:rPr>
            </w:pPr>
            <w:r w:rsidRPr="00F70AC0">
              <w:rPr>
                <w:rFonts w:ascii="Times New Roman" w:hAnsi="Times New Roman" w:cs="Times New Roman"/>
                <w:sz w:val="16"/>
                <w:szCs w:val="16"/>
              </w:rPr>
              <w:t>20.000</w:t>
            </w:r>
          </w:p>
        </w:tc>
        <w:tc>
          <w:tcPr>
            <w:tcW w:w="1283" w:type="dxa"/>
            <w:tcBorders>
              <w:top w:val="nil"/>
              <w:left w:val="nil"/>
              <w:bottom w:val="single" w:sz="8" w:space="0" w:color="auto"/>
              <w:right w:val="single" w:sz="8" w:space="0" w:color="auto"/>
            </w:tcBorders>
          </w:tcPr>
          <w:p w:rsidR="00FC797D" w:rsidRPr="00F70AC0" w:rsidRDefault="00FC797D" w:rsidP="008C0028">
            <w:pPr>
              <w:jc w:val="left"/>
              <w:rPr>
                <w:rFonts w:ascii="Times New Roman" w:hAnsi="Times New Roman" w:cs="Times New Roman"/>
                <w:sz w:val="16"/>
                <w:szCs w:val="16"/>
              </w:rPr>
            </w:pPr>
            <w:r w:rsidRPr="00F70AC0">
              <w:rPr>
                <w:rFonts w:ascii="Times New Roman" w:hAnsi="Times New Roman" w:cs="Times New Roman"/>
                <w:sz w:val="16"/>
                <w:szCs w:val="16"/>
              </w:rPr>
              <w:t>TC NI-T1169</w:t>
            </w:r>
          </w:p>
        </w:tc>
      </w:tr>
      <w:tr w:rsidR="00FC797D" w:rsidRPr="004314C2" w:rsidTr="005C5349">
        <w:trPr>
          <w:trHeight w:val="486"/>
          <w:jc w:val="center"/>
        </w:trPr>
        <w:tc>
          <w:tcPr>
            <w:tcW w:w="1546" w:type="dxa"/>
            <w:tcBorders>
              <w:top w:val="single" w:sz="8" w:space="0" w:color="auto"/>
              <w:left w:val="single" w:sz="8" w:space="0" w:color="auto"/>
              <w:bottom w:val="single" w:sz="8" w:space="0" w:color="auto"/>
              <w:right w:val="single" w:sz="8" w:space="0" w:color="auto"/>
            </w:tcBorders>
            <w:noWrap/>
            <w:vAlign w:val="bottom"/>
          </w:tcPr>
          <w:p w:rsidR="00FC797D" w:rsidRPr="00F70AC0" w:rsidRDefault="00FC797D" w:rsidP="008C0028">
            <w:pPr>
              <w:jc w:val="left"/>
              <w:rPr>
                <w:rFonts w:ascii="Times New Roman" w:hAnsi="Times New Roman" w:cs="Times New Roman"/>
                <w:sz w:val="16"/>
                <w:szCs w:val="16"/>
              </w:rPr>
            </w:pPr>
            <w:r>
              <w:rPr>
                <w:rFonts w:ascii="Times New Roman" w:hAnsi="Times New Roman" w:cs="Times New Roman"/>
                <w:sz w:val="16"/>
                <w:szCs w:val="16"/>
              </w:rPr>
              <w:t>Recolección de línea de base</w:t>
            </w:r>
          </w:p>
        </w:tc>
        <w:tc>
          <w:tcPr>
            <w:tcW w:w="296" w:type="dxa"/>
            <w:tcBorders>
              <w:top w:val="single" w:sz="8" w:space="0" w:color="auto"/>
              <w:left w:val="nil"/>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311"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gridSpan w:val="2"/>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308"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308"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309"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9BBB59" w:themeFill="accent3"/>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9BBB59" w:themeFill="accent3"/>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1070" w:type="dxa"/>
            <w:tcBorders>
              <w:top w:val="single" w:sz="8" w:space="0" w:color="auto"/>
              <w:left w:val="single" w:sz="8" w:space="0" w:color="auto"/>
              <w:bottom w:val="single" w:sz="8" w:space="0" w:color="auto"/>
              <w:right w:val="single" w:sz="8" w:space="0" w:color="auto"/>
            </w:tcBorders>
            <w:noWrap/>
          </w:tcPr>
          <w:p w:rsidR="00FC797D" w:rsidRPr="00F70AC0" w:rsidRDefault="00FC797D" w:rsidP="008C0028">
            <w:pPr>
              <w:jc w:val="left"/>
              <w:rPr>
                <w:rFonts w:ascii="Times New Roman" w:hAnsi="Times New Roman" w:cs="Times New Roman"/>
                <w:sz w:val="16"/>
                <w:szCs w:val="16"/>
              </w:rPr>
            </w:pPr>
            <w:r w:rsidRPr="00DB6435">
              <w:rPr>
                <w:rFonts w:ascii="Times New Roman" w:hAnsi="Times New Roman" w:cs="Times New Roman"/>
                <w:sz w:val="16"/>
                <w:szCs w:val="16"/>
              </w:rPr>
              <w:t>Consultor</w:t>
            </w:r>
          </w:p>
        </w:tc>
        <w:tc>
          <w:tcPr>
            <w:tcW w:w="656" w:type="dxa"/>
            <w:tcBorders>
              <w:top w:val="single" w:sz="8" w:space="0" w:color="auto"/>
              <w:left w:val="nil"/>
              <w:bottom w:val="single" w:sz="8" w:space="0" w:color="auto"/>
              <w:right w:val="single" w:sz="8" w:space="0" w:color="auto"/>
            </w:tcBorders>
          </w:tcPr>
          <w:p w:rsidR="00FC797D" w:rsidRPr="00F70AC0" w:rsidRDefault="00A17E58" w:rsidP="003946F9">
            <w:pPr>
              <w:jc w:val="left"/>
              <w:rPr>
                <w:rFonts w:ascii="Times New Roman" w:hAnsi="Times New Roman" w:cs="Times New Roman"/>
                <w:sz w:val="16"/>
                <w:szCs w:val="16"/>
              </w:rPr>
            </w:pPr>
            <w:r>
              <w:rPr>
                <w:rFonts w:ascii="Times New Roman" w:hAnsi="Times New Roman" w:cs="Times New Roman"/>
                <w:sz w:val="16"/>
                <w:szCs w:val="16"/>
              </w:rPr>
              <w:t>90</w:t>
            </w:r>
            <w:r w:rsidR="00FC797D" w:rsidRPr="00F70AC0">
              <w:rPr>
                <w:rFonts w:ascii="Times New Roman" w:hAnsi="Times New Roman" w:cs="Times New Roman"/>
                <w:sz w:val="16"/>
                <w:szCs w:val="16"/>
              </w:rPr>
              <w:t>.000</w:t>
            </w:r>
          </w:p>
        </w:tc>
        <w:tc>
          <w:tcPr>
            <w:tcW w:w="1283" w:type="dxa"/>
            <w:tcBorders>
              <w:top w:val="single" w:sz="8" w:space="0" w:color="auto"/>
              <w:left w:val="nil"/>
              <w:bottom w:val="single" w:sz="8" w:space="0" w:color="auto"/>
              <w:right w:val="single" w:sz="8" w:space="0" w:color="auto"/>
            </w:tcBorders>
          </w:tcPr>
          <w:p w:rsidR="00FC797D" w:rsidRPr="00F70AC0" w:rsidRDefault="00FC797D" w:rsidP="008C0028">
            <w:pPr>
              <w:jc w:val="left"/>
              <w:rPr>
                <w:rFonts w:ascii="Times New Roman" w:hAnsi="Times New Roman" w:cs="Times New Roman"/>
                <w:sz w:val="16"/>
                <w:szCs w:val="16"/>
              </w:rPr>
            </w:pPr>
            <w:r w:rsidRPr="00F70AC0">
              <w:rPr>
                <w:rFonts w:ascii="Times New Roman" w:hAnsi="Times New Roman" w:cs="Times New Roman"/>
                <w:sz w:val="16"/>
                <w:szCs w:val="16"/>
              </w:rPr>
              <w:t>TC NI-T1169</w:t>
            </w:r>
          </w:p>
        </w:tc>
      </w:tr>
      <w:tr w:rsidR="00FC797D" w:rsidRPr="004314C2" w:rsidTr="005C5349">
        <w:trPr>
          <w:trHeight w:val="486"/>
          <w:jc w:val="center"/>
        </w:trPr>
        <w:tc>
          <w:tcPr>
            <w:tcW w:w="1546" w:type="dxa"/>
            <w:tcBorders>
              <w:top w:val="single" w:sz="8" w:space="0" w:color="auto"/>
              <w:left w:val="single" w:sz="8" w:space="0" w:color="auto"/>
              <w:bottom w:val="single" w:sz="4" w:space="0" w:color="auto"/>
              <w:right w:val="single" w:sz="8" w:space="0" w:color="auto"/>
            </w:tcBorders>
            <w:noWrap/>
            <w:vAlign w:val="bottom"/>
          </w:tcPr>
          <w:p w:rsidR="00FC797D" w:rsidRDefault="00FC797D" w:rsidP="008C0028">
            <w:pPr>
              <w:jc w:val="left"/>
              <w:rPr>
                <w:rFonts w:ascii="Times New Roman" w:hAnsi="Times New Roman" w:cs="Times New Roman"/>
                <w:sz w:val="16"/>
                <w:szCs w:val="16"/>
              </w:rPr>
            </w:pPr>
            <w:r>
              <w:rPr>
                <w:rFonts w:ascii="Times New Roman" w:hAnsi="Times New Roman" w:cs="Times New Roman"/>
                <w:sz w:val="16"/>
                <w:szCs w:val="16"/>
              </w:rPr>
              <w:t>Evaluación de impacto y presentación de resultados</w:t>
            </w:r>
          </w:p>
        </w:tc>
        <w:tc>
          <w:tcPr>
            <w:tcW w:w="296" w:type="dxa"/>
            <w:tcBorders>
              <w:top w:val="single" w:sz="8" w:space="0" w:color="auto"/>
              <w:left w:val="nil"/>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311"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gridSpan w:val="2"/>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308"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308"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309"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C797D" w:rsidRPr="00F70AC0" w:rsidRDefault="00FC797D" w:rsidP="00242DA1">
            <w:pPr>
              <w:jc w:val="center"/>
              <w:rPr>
                <w:rFonts w:ascii="Times New Roman" w:hAnsi="Times New Roman" w:cs="Times New Roman"/>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9BBB59" w:themeFill="accent3"/>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9BBB59" w:themeFill="accent3"/>
            <w:vAlign w:val="center"/>
          </w:tcPr>
          <w:p w:rsidR="00FC797D" w:rsidRPr="006977F5" w:rsidRDefault="00FC797D" w:rsidP="00242DA1">
            <w:pPr>
              <w:jc w:val="center"/>
              <w:rPr>
                <w:rFonts w:ascii="Times New Roman" w:hAnsi="Times New Roman" w:cs="Times New Roman"/>
                <w:b/>
                <w:bCs/>
                <w:sz w:val="16"/>
                <w:szCs w:val="16"/>
              </w:rPr>
            </w:pPr>
          </w:p>
        </w:tc>
        <w:tc>
          <w:tcPr>
            <w:tcW w:w="296" w:type="dxa"/>
            <w:tcBorders>
              <w:top w:val="single" w:sz="8" w:space="0" w:color="auto"/>
              <w:left w:val="single" w:sz="8" w:space="0" w:color="auto"/>
              <w:bottom w:val="single" w:sz="8" w:space="0" w:color="auto"/>
              <w:right w:val="single" w:sz="8" w:space="0" w:color="auto"/>
            </w:tcBorders>
            <w:shd w:val="clear" w:color="auto" w:fill="9BBB59" w:themeFill="accent3"/>
            <w:vAlign w:val="center"/>
          </w:tcPr>
          <w:p w:rsidR="00FC797D" w:rsidRPr="006977F5" w:rsidRDefault="00FC797D" w:rsidP="00242DA1">
            <w:pPr>
              <w:jc w:val="center"/>
              <w:rPr>
                <w:rFonts w:ascii="Times New Roman" w:hAnsi="Times New Roman" w:cs="Times New Roman"/>
                <w:b/>
                <w:bCs/>
                <w:sz w:val="16"/>
                <w:szCs w:val="16"/>
              </w:rPr>
            </w:pPr>
          </w:p>
        </w:tc>
        <w:tc>
          <w:tcPr>
            <w:tcW w:w="1070" w:type="dxa"/>
            <w:tcBorders>
              <w:top w:val="single" w:sz="8" w:space="0" w:color="auto"/>
              <w:left w:val="single" w:sz="8" w:space="0" w:color="auto"/>
              <w:bottom w:val="single" w:sz="8" w:space="0" w:color="auto"/>
              <w:right w:val="single" w:sz="8" w:space="0" w:color="auto"/>
            </w:tcBorders>
            <w:noWrap/>
          </w:tcPr>
          <w:p w:rsidR="00FC797D" w:rsidRPr="00F70AC0" w:rsidRDefault="00FC797D" w:rsidP="008C0028">
            <w:pPr>
              <w:jc w:val="left"/>
              <w:rPr>
                <w:rFonts w:ascii="Times New Roman" w:hAnsi="Times New Roman" w:cs="Times New Roman"/>
                <w:sz w:val="16"/>
                <w:szCs w:val="16"/>
              </w:rPr>
            </w:pPr>
            <w:r w:rsidRPr="00DB6435">
              <w:rPr>
                <w:rFonts w:ascii="Times New Roman" w:hAnsi="Times New Roman" w:cs="Times New Roman"/>
                <w:sz w:val="16"/>
                <w:szCs w:val="16"/>
              </w:rPr>
              <w:t>Consultor</w:t>
            </w:r>
            <w:r>
              <w:rPr>
                <w:rFonts w:ascii="Times New Roman" w:hAnsi="Times New Roman" w:cs="Times New Roman"/>
                <w:sz w:val="16"/>
                <w:szCs w:val="16"/>
              </w:rPr>
              <w:t>, BID y OE</w:t>
            </w:r>
          </w:p>
        </w:tc>
        <w:tc>
          <w:tcPr>
            <w:tcW w:w="656" w:type="dxa"/>
            <w:tcBorders>
              <w:top w:val="single" w:sz="8" w:space="0" w:color="auto"/>
              <w:left w:val="nil"/>
              <w:bottom w:val="single" w:sz="8" w:space="0" w:color="auto"/>
              <w:right w:val="single" w:sz="8" w:space="0" w:color="auto"/>
            </w:tcBorders>
          </w:tcPr>
          <w:p w:rsidR="00FC797D" w:rsidRDefault="003946F9" w:rsidP="008C0028">
            <w:pPr>
              <w:jc w:val="left"/>
              <w:rPr>
                <w:rFonts w:ascii="Times New Roman" w:hAnsi="Times New Roman" w:cs="Times New Roman"/>
                <w:sz w:val="16"/>
                <w:szCs w:val="16"/>
              </w:rPr>
            </w:pPr>
            <w:r>
              <w:rPr>
                <w:rFonts w:ascii="Times New Roman" w:hAnsi="Times New Roman" w:cs="Times New Roman"/>
                <w:sz w:val="16"/>
                <w:szCs w:val="16"/>
              </w:rPr>
              <w:t>30</w:t>
            </w:r>
            <w:r w:rsidRPr="00F70AC0">
              <w:rPr>
                <w:rFonts w:ascii="Times New Roman" w:hAnsi="Times New Roman" w:cs="Times New Roman"/>
                <w:sz w:val="16"/>
                <w:szCs w:val="16"/>
              </w:rPr>
              <w:t>.000</w:t>
            </w:r>
          </w:p>
        </w:tc>
        <w:tc>
          <w:tcPr>
            <w:tcW w:w="1283" w:type="dxa"/>
            <w:tcBorders>
              <w:top w:val="single" w:sz="8" w:space="0" w:color="auto"/>
              <w:left w:val="nil"/>
              <w:bottom w:val="single" w:sz="8" w:space="0" w:color="auto"/>
              <w:right w:val="single" w:sz="8" w:space="0" w:color="auto"/>
            </w:tcBorders>
          </w:tcPr>
          <w:p w:rsidR="00FC797D" w:rsidRPr="00F70AC0" w:rsidRDefault="00FC797D" w:rsidP="008C0028">
            <w:pPr>
              <w:jc w:val="left"/>
              <w:rPr>
                <w:rFonts w:ascii="Times New Roman" w:hAnsi="Times New Roman" w:cs="Times New Roman"/>
                <w:sz w:val="16"/>
                <w:szCs w:val="16"/>
              </w:rPr>
            </w:pPr>
            <w:r w:rsidRPr="00F70AC0">
              <w:rPr>
                <w:rFonts w:ascii="Times New Roman" w:hAnsi="Times New Roman" w:cs="Times New Roman"/>
                <w:sz w:val="16"/>
                <w:szCs w:val="16"/>
              </w:rPr>
              <w:t>TC NI-T1169</w:t>
            </w:r>
          </w:p>
        </w:tc>
      </w:tr>
    </w:tbl>
    <w:p w:rsidR="00381C51" w:rsidRPr="00B47B86" w:rsidRDefault="00381C51" w:rsidP="00381C51">
      <w:pPr>
        <w:rPr>
          <w:rFonts w:ascii="Times New Roman" w:hAnsi="Times New Roman" w:cs="Times New Roman"/>
          <w:b/>
          <w:lang w:val="es-ES_tradnl"/>
        </w:rPr>
      </w:pPr>
    </w:p>
    <w:p w:rsidR="00381C51" w:rsidRPr="00B47B86" w:rsidRDefault="00381C51" w:rsidP="00381C51">
      <w:pPr>
        <w:rPr>
          <w:rFonts w:ascii="Times New Roman" w:hAnsi="Times New Roman" w:cs="Times New Roman"/>
          <w:b/>
          <w:lang w:val="es-ES_tradnl"/>
        </w:rPr>
      </w:pPr>
    </w:p>
    <w:p w:rsidR="00381C51" w:rsidRDefault="00381C51">
      <w:pPr>
        <w:jc w:val="left"/>
        <w:rPr>
          <w:b/>
        </w:rPr>
      </w:pPr>
    </w:p>
    <w:p w:rsidR="00515BD9" w:rsidRDefault="00515BD9">
      <w:pPr>
        <w:jc w:val="left"/>
        <w:rPr>
          <w:b/>
        </w:rPr>
      </w:pPr>
    </w:p>
    <w:p w:rsidR="00515BD9" w:rsidRDefault="00515BD9">
      <w:pPr>
        <w:jc w:val="left"/>
        <w:rPr>
          <w:b/>
        </w:rPr>
      </w:pPr>
    </w:p>
    <w:p w:rsidR="00515BD9" w:rsidRDefault="00515BD9">
      <w:pPr>
        <w:jc w:val="left"/>
        <w:rPr>
          <w:b/>
        </w:rPr>
      </w:pPr>
    </w:p>
    <w:p w:rsidR="00515BD9" w:rsidRDefault="00515BD9">
      <w:pPr>
        <w:jc w:val="left"/>
        <w:rPr>
          <w:b/>
        </w:rPr>
      </w:pPr>
    </w:p>
    <w:p w:rsidR="00515BD9" w:rsidRDefault="00515BD9">
      <w:pPr>
        <w:jc w:val="left"/>
        <w:rPr>
          <w:b/>
        </w:rPr>
      </w:pPr>
    </w:p>
    <w:p w:rsidR="00515BD9" w:rsidRDefault="00515BD9">
      <w:pPr>
        <w:jc w:val="left"/>
        <w:rPr>
          <w:b/>
        </w:rPr>
      </w:pPr>
    </w:p>
    <w:p w:rsidR="00515BD9" w:rsidRDefault="00515BD9">
      <w:pPr>
        <w:jc w:val="left"/>
        <w:rPr>
          <w:b/>
        </w:rPr>
      </w:pPr>
    </w:p>
    <w:p w:rsidR="00515BD9" w:rsidRDefault="00515BD9">
      <w:pPr>
        <w:jc w:val="left"/>
        <w:rPr>
          <w:b/>
        </w:rPr>
      </w:pPr>
    </w:p>
    <w:p w:rsidR="00AB15FC" w:rsidRDefault="00AB15FC">
      <w:pPr>
        <w:jc w:val="left"/>
        <w:rPr>
          <w:b/>
        </w:rPr>
        <w:sectPr w:rsidR="00AB15FC" w:rsidSect="007863E6">
          <w:pgSz w:w="15840" w:h="12240" w:orient="landscape" w:code="1"/>
          <w:pgMar w:top="1440" w:right="720" w:bottom="720" w:left="720" w:header="706" w:footer="706" w:gutter="0"/>
          <w:cols w:space="708"/>
          <w:docGrid w:linePitch="360"/>
        </w:sectPr>
      </w:pPr>
    </w:p>
    <w:p w:rsidR="00515BD9" w:rsidRDefault="00515BD9">
      <w:pPr>
        <w:jc w:val="left"/>
        <w:rPr>
          <w:b/>
        </w:rPr>
      </w:pPr>
    </w:p>
    <w:p w:rsidR="00515BD9" w:rsidRDefault="00962A89" w:rsidP="00515BD9">
      <w:pPr>
        <w:pStyle w:val="Heading1"/>
        <w:keepLines w:val="0"/>
        <w:numPr>
          <w:ilvl w:val="0"/>
          <w:numId w:val="12"/>
        </w:numPr>
        <w:spacing w:before="240" w:after="240"/>
        <w:rPr>
          <w:rFonts w:ascii="Times New Roman Bold" w:eastAsia="Times New Roman" w:hAnsi="Times New Roman Bold" w:cs="Times New Roman"/>
          <w:bCs w:val="0"/>
          <w:color w:val="auto"/>
          <w:szCs w:val="20"/>
          <w:lang w:val="es-ES"/>
        </w:rPr>
      </w:pPr>
      <w:bookmarkStart w:id="31" w:name="_Toc360529046"/>
      <w:r>
        <w:rPr>
          <w:rFonts w:ascii="Times New Roman Bold" w:eastAsia="Times New Roman" w:hAnsi="Times New Roman Bold" w:cs="Times New Roman"/>
          <w:bCs w:val="0"/>
          <w:color w:val="auto"/>
          <w:szCs w:val="20"/>
          <w:lang w:val="es-ES"/>
        </w:rPr>
        <w:t>Costos del PSE</w:t>
      </w:r>
      <w:bookmarkEnd w:id="31"/>
    </w:p>
    <w:p w:rsidR="008D7582" w:rsidRDefault="008D7582" w:rsidP="008D7582">
      <w:pPr>
        <w:pStyle w:val="21Paragraph"/>
      </w:pPr>
      <w:r>
        <w:t xml:space="preserve"> El Cuadro 5 presenta el costo para la implementación del Plan de Seguimiento y Evaluación descrito en el presente documento</w:t>
      </w:r>
      <w:r w:rsidRPr="00295C32">
        <w:t xml:space="preserve"> </w:t>
      </w:r>
    </w:p>
    <w:p w:rsidR="008D7582" w:rsidRPr="008D7582" w:rsidRDefault="008D7582" w:rsidP="008D7582">
      <w:pPr>
        <w:rPr>
          <w:lang w:val="es-ES_tradnl"/>
        </w:rPr>
      </w:pPr>
    </w:p>
    <w:p w:rsidR="00515BD9" w:rsidRDefault="00515BD9">
      <w:pPr>
        <w:jc w:val="left"/>
        <w:rPr>
          <w:b/>
        </w:rPr>
      </w:pPr>
    </w:p>
    <w:tbl>
      <w:tblPr>
        <w:tblpPr w:leftFromText="180" w:rightFromText="180" w:vertAnchor="text" w:horzAnchor="page" w:tblpXSpec="center" w:tblpY="1630"/>
        <w:tblW w:w="10881"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ayout w:type="fixed"/>
        <w:tblLook w:val="04A0" w:firstRow="1" w:lastRow="0" w:firstColumn="1" w:lastColumn="0" w:noHBand="0" w:noVBand="1"/>
      </w:tblPr>
      <w:tblGrid>
        <w:gridCol w:w="440"/>
        <w:gridCol w:w="2693"/>
        <w:gridCol w:w="944"/>
        <w:gridCol w:w="992"/>
        <w:gridCol w:w="851"/>
        <w:gridCol w:w="992"/>
        <w:gridCol w:w="850"/>
        <w:gridCol w:w="993"/>
        <w:gridCol w:w="992"/>
        <w:gridCol w:w="1134"/>
      </w:tblGrid>
      <w:tr w:rsidR="00381C51" w:rsidRPr="00B47B86" w:rsidTr="008D7582">
        <w:trPr>
          <w:trHeight w:val="280"/>
        </w:trPr>
        <w:tc>
          <w:tcPr>
            <w:tcW w:w="440" w:type="dxa"/>
            <w:tcBorders>
              <w:bottom w:val="single" w:sz="8" w:space="0" w:color="7BA0CD"/>
            </w:tcBorders>
            <w:shd w:val="clear" w:color="auto" w:fill="4F81BD"/>
            <w:noWrap/>
            <w:hideMark/>
          </w:tcPr>
          <w:p w:rsidR="00381C51" w:rsidRPr="00B47B86" w:rsidRDefault="00381C51" w:rsidP="00515BD9">
            <w:pPr>
              <w:jc w:val="left"/>
              <w:rPr>
                <w:rFonts w:ascii="Times New Roman" w:eastAsia="Times New Roman" w:hAnsi="Times New Roman" w:cs="Times New Roman"/>
                <w:b/>
                <w:bCs/>
                <w:color w:val="000000"/>
                <w:sz w:val="20"/>
                <w:szCs w:val="20"/>
                <w:lang w:val="es-ES_tradnl"/>
              </w:rPr>
            </w:pPr>
          </w:p>
        </w:tc>
        <w:tc>
          <w:tcPr>
            <w:tcW w:w="2693" w:type="dxa"/>
            <w:tcBorders>
              <w:bottom w:val="single" w:sz="8" w:space="0" w:color="7BA0CD"/>
            </w:tcBorders>
            <w:shd w:val="clear" w:color="auto" w:fill="4F81BD"/>
            <w:hideMark/>
          </w:tcPr>
          <w:p w:rsidR="00381C51" w:rsidRPr="00B47B86" w:rsidRDefault="00381C51" w:rsidP="00515BD9">
            <w:pPr>
              <w:jc w:val="center"/>
              <w:rPr>
                <w:rFonts w:ascii="Times New Roman" w:eastAsia="Times New Roman" w:hAnsi="Times New Roman" w:cs="Times New Roman"/>
                <w:b/>
                <w:bCs/>
                <w:color w:val="FFFFFF"/>
                <w:sz w:val="20"/>
                <w:szCs w:val="20"/>
                <w:lang w:val="es-ES_tradnl"/>
              </w:rPr>
            </w:pPr>
            <w:r w:rsidRPr="00B47B86">
              <w:rPr>
                <w:rFonts w:ascii="Times New Roman" w:eastAsia="Times New Roman" w:hAnsi="Times New Roman" w:cs="Times New Roman"/>
                <w:b/>
                <w:bCs/>
                <w:color w:val="FFFFFF"/>
                <w:sz w:val="20"/>
                <w:szCs w:val="20"/>
                <w:lang w:val="es-ES_tradnl"/>
              </w:rPr>
              <w:t>Componente</w:t>
            </w:r>
          </w:p>
        </w:tc>
        <w:tc>
          <w:tcPr>
            <w:tcW w:w="944" w:type="dxa"/>
            <w:tcBorders>
              <w:bottom w:val="single" w:sz="8" w:space="0" w:color="7BA0CD"/>
            </w:tcBorders>
            <w:shd w:val="clear" w:color="auto" w:fill="4F81BD"/>
            <w:noWrap/>
            <w:hideMark/>
          </w:tcPr>
          <w:p w:rsidR="00381C51" w:rsidRPr="00B47B86" w:rsidRDefault="00381C51" w:rsidP="00515BD9">
            <w:pPr>
              <w:jc w:val="center"/>
              <w:rPr>
                <w:rFonts w:ascii="Times New Roman" w:eastAsia="Times New Roman" w:hAnsi="Times New Roman" w:cs="Times New Roman"/>
                <w:b/>
                <w:bCs/>
                <w:color w:val="FFFFFF"/>
                <w:sz w:val="20"/>
                <w:szCs w:val="20"/>
                <w:lang w:val="es-ES_tradnl"/>
              </w:rPr>
            </w:pPr>
            <w:r w:rsidRPr="00B47B86">
              <w:rPr>
                <w:rFonts w:ascii="Times New Roman" w:eastAsia="Times New Roman" w:hAnsi="Times New Roman" w:cs="Times New Roman"/>
                <w:b/>
                <w:bCs/>
                <w:color w:val="FFFFFF"/>
                <w:sz w:val="20"/>
                <w:szCs w:val="20"/>
                <w:lang w:val="es-ES_tradnl"/>
              </w:rPr>
              <w:t>Año 0</w:t>
            </w:r>
          </w:p>
        </w:tc>
        <w:tc>
          <w:tcPr>
            <w:tcW w:w="992" w:type="dxa"/>
            <w:tcBorders>
              <w:bottom w:val="single" w:sz="8" w:space="0" w:color="7BA0CD"/>
            </w:tcBorders>
            <w:shd w:val="clear" w:color="auto" w:fill="4F81BD"/>
            <w:noWrap/>
            <w:hideMark/>
          </w:tcPr>
          <w:p w:rsidR="00381C51" w:rsidRPr="00B47B86" w:rsidRDefault="00381C51" w:rsidP="00515BD9">
            <w:pPr>
              <w:jc w:val="center"/>
              <w:rPr>
                <w:rFonts w:ascii="Times New Roman" w:eastAsia="Times New Roman" w:hAnsi="Times New Roman" w:cs="Times New Roman"/>
                <w:b/>
                <w:bCs/>
                <w:color w:val="FFFFFF"/>
                <w:sz w:val="20"/>
                <w:szCs w:val="20"/>
                <w:lang w:val="es-ES_tradnl"/>
              </w:rPr>
            </w:pPr>
            <w:r w:rsidRPr="00B47B86">
              <w:rPr>
                <w:rFonts w:ascii="Times New Roman" w:eastAsia="Times New Roman" w:hAnsi="Times New Roman" w:cs="Times New Roman"/>
                <w:b/>
                <w:bCs/>
                <w:color w:val="FFFFFF"/>
                <w:sz w:val="20"/>
                <w:szCs w:val="20"/>
                <w:lang w:val="es-ES_tradnl"/>
              </w:rPr>
              <w:t>Año 1</w:t>
            </w:r>
          </w:p>
        </w:tc>
        <w:tc>
          <w:tcPr>
            <w:tcW w:w="851" w:type="dxa"/>
            <w:tcBorders>
              <w:bottom w:val="single" w:sz="8" w:space="0" w:color="7BA0CD"/>
            </w:tcBorders>
            <w:shd w:val="clear" w:color="auto" w:fill="4F81BD"/>
            <w:noWrap/>
            <w:hideMark/>
          </w:tcPr>
          <w:p w:rsidR="00381C51" w:rsidRPr="00B47B86" w:rsidRDefault="00381C51" w:rsidP="00515BD9">
            <w:pPr>
              <w:jc w:val="center"/>
              <w:rPr>
                <w:rFonts w:ascii="Times New Roman" w:eastAsia="Times New Roman" w:hAnsi="Times New Roman" w:cs="Times New Roman"/>
                <w:b/>
                <w:bCs/>
                <w:color w:val="FFFFFF"/>
                <w:sz w:val="20"/>
                <w:szCs w:val="20"/>
                <w:lang w:val="es-ES_tradnl"/>
              </w:rPr>
            </w:pPr>
            <w:r w:rsidRPr="00B47B86">
              <w:rPr>
                <w:rFonts w:ascii="Times New Roman" w:eastAsia="Times New Roman" w:hAnsi="Times New Roman" w:cs="Times New Roman"/>
                <w:b/>
                <w:bCs/>
                <w:color w:val="FFFFFF"/>
                <w:sz w:val="20"/>
                <w:szCs w:val="20"/>
                <w:lang w:val="es-ES_tradnl"/>
              </w:rPr>
              <w:t>Año 2</w:t>
            </w:r>
          </w:p>
        </w:tc>
        <w:tc>
          <w:tcPr>
            <w:tcW w:w="992" w:type="dxa"/>
            <w:tcBorders>
              <w:bottom w:val="single" w:sz="8" w:space="0" w:color="7BA0CD"/>
            </w:tcBorders>
            <w:shd w:val="clear" w:color="auto" w:fill="4F81BD"/>
            <w:noWrap/>
            <w:hideMark/>
          </w:tcPr>
          <w:p w:rsidR="00381C51" w:rsidRPr="00B47B86" w:rsidRDefault="00381C51" w:rsidP="00515BD9">
            <w:pPr>
              <w:jc w:val="center"/>
              <w:rPr>
                <w:rFonts w:ascii="Times New Roman" w:eastAsia="Times New Roman" w:hAnsi="Times New Roman" w:cs="Times New Roman"/>
                <w:b/>
                <w:bCs/>
                <w:color w:val="FFFFFF"/>
                <w:sz w:val="20"/>
                <w:szCs w:val="20"/>
                <w:lang w:val="es-ES_tradnl"/>
              </w:rPr>
            </w:pPr>
            <w:r w:rsidRPr="00B47B86">
              <w:rPr>
                <w:rFonts w:ascii="Times New Roman" w:eastAsia="Times New Roman" w:hAnsi="Times New Roman" w:cs="Times New Roman"/>
                <w:b/>
                <w:bCs/>
                <w:color w:val="FFFFFF"/>
                <w:sz w:val="20"/>
                <w:szCs w:val="20"/>
                <w:lang w:val="es-ES_tradnl"/>
              </w:rPr>
              <w:t>Año 3</w:t>
            </w:r>
          </w:p>
        </w:tc>
        <w:tc>
          <w:tcPr>
            <w:tcW w:w="850" w:type="dxa"/>
            <w:tcBorders>
              <w:bottom w:val="single" w:sz="8" w:space="0" w:color="7BA0CD"/>
            </w:tcBorders>
            <w:shd w:val="clear" w:color="auto" w:fill="4F81BD"/>
            <w:noWrap/>
            <w:hideMark/>
          </w:tcPr>
          <w:p w:rsidR="00381C51" w:rsidRPr="00B47B86" w:rsidRDefault="00381C51" w:rsidP="00515BD9">
            <w:pPr>
              <w:jc w:val="center"/>
              <w:rPr>
                <w:rFonts w:ascii="Times New Roman" w:eastAsia="Times New Roman" w:hAnsi="Times New Roman" w:cs="Times New Roman"/>
                <w:b/>
                <w:bCs/>
                <w:color w:val="FFFFFF"/>
                <w:sz w:val="20"/>
                <w:szCs w:val="20"/>
                <w:lang w:val="es-ES_tradnl"/>
              </w:rPr>
            </w:pPr>
            <w:r w:rsidRPr="00B47B86">
              <w:rPr>
                <w:rFonts w:ascii="Times New Roman" w:eastAsia="Times New Roman" w:hAnsi="Times New Roman" w:cs="Times New Roman"/>
                <w:b/>
                <w:bCs/>
                <w:color w:val="FFFFFF"/>
                <w:sz w:val="20"/>
                <w:szCs w:val="20"/>
                <w:lang w:val="es-ES_tradnl"/>
              </w:rPr>
              <w:t>Año 4</w:t>
            </w:r>
          </w:p>
        </w:tc>
        <w:tc>
          <w:tcPr>
            <w:tcW w:w="993" w:type="dxa"/>
            <w:tcBorders>
              <w:bottom w:val="single" w:sz="8" w:space="0" w:color="7BA0CD"/>
            </w:tcBorders>
            <w:shd w:val="clear" w:color="auto" w:fill="4F81BD"/>
            <w:noWrap/>
            <w:hideMark/>
          </w:tcPr>
          <w:p w:rsidR="00381C51" w:rsidRPr="00B47B86" w:rsidRDefault="00381C51" w:rsidP="00515BD9">
            <w:pPr>
              <w:jc w:val="center"/>
              <w:rPr>
                <w:rFonts w:ascii="Times New Roman" w:eastAsia="Times New Roman" w:hAnsi="Times New Roman" w:cs="Times New Roman"/>
                <w:b/>
                <w:bCs/>
                <w:color w:val="FFFFFF"/>
                <w:sz w:val="20"/>
                <w:szCs w:val="20"/>
                <w:lang w:val="es-ES_tradnl"/>
              </w:rPr>
            </w:pPr>
            <w:r w:rsidRPr="00B47B86">
              <w:rPr>
                <w:rFonts w:ascii="Times New Roman" w:eastAsia="Times New Roman" w:hAnsi="Times New Roman" w:cs="Times New Roman"/>
                <w:b/>
                <w:bCs/>
                <w:color w:val="FFFFFF"/>
                <w:sz w:val="20"/>
                <w:szCs w:val="20"/>
                <w:lang w:val="es-ES_tradnl"/>
              </w:rPr>
              <w:t>Año 5</w:t>
            </w:r>
          </w:p>
        </w:tc>
        <w:tc>
          <w:tcPr>
            <w:tcW w:w="992" w:type="dxa"/>
            <w:tcBorders>
              <w:bottom w:val="single" w:sz="8" w:space="0" w:color="7BA0CD"/>
            </w:tcBorders>
            <w:shd w:val="clear" w:color="auto" w:fill="4F81BD"/>
          </w:tcPr>
          <w:p w:rsidR="00381C51" w:rsidRPr="00B47B86" w:rsidRDefault="00381C51" w:rsidP="00515BD9">
            <w:pPr>
              <w:jc w:val="center"/>
              <w:rPr>
                <w:rFonts w:ascii="Times New Roman" w:eastAsia="Times New Roman" w:hAnsi="Times New Roman" w:cs="Times New Roman"/>
                <w:b/>
                <w:bCs/>
                <w:color w:val="FFFFFF"/>
                <w:sz w:val="20"/>
                <w:szCs w:val="20"/>
                <w:lang w:val="es-ES_tradnl"/>
              </w:rPr>
            </w:pPr>
            <w:r w:rsidRPr="00B47B86">
              <w:rPr>
                <w:rFonts w:ascii="Times New Roman" w:eastAsia="Times New Roman" w:hAnsi="Times New Roman" w:cs="Times New Roman"/>
                <w:b/>
                <w:bCs/>
                <w:color w:val="FFFFFF"/>
                <w:sz w:val="20"/>
                <w:szCs w:val="20"/>
                <w:lang w:val="es-ES_tradnl"/>
              </w:rPr>
              <w:t xml:space="preserve">Año </w:t>
            </w:r>
            <w:r w:rsidR="00664F1D">
              <w:rPr>
                <w:rFonts w:ascii="Times New Roman" w:eastAsia="Times New Roman" w:hAnsi="Times New Roman" w:cs="Times New Roman"/>
                <w:b/>
                <w:bCs/>
                <w:color w:val="FFFFFF"/>
                <w:sz w:val="20"/>
                <w:szCs w:val="20"/>
                <w:lang w:val="es-ES_tradnl"/>
              </w:rPr>
              <w:t>6</w:t>
            </w:r>
          </w:p>
          <w:p w:rsidR="00381C51" w:rsidRPr="00B47B86" w:rsidRDefault="00381C51" w:rsidP="00515BD9">
            <w:pPr>
              <w:jc w:val="center"/>
              <w:rPr>
                <w:rFonts w:ascii="Times New Roman" w:eastAsia="Times New Roman" w:hAnsi="Times New Roman" w:cs="Times New Roman"/>
                <w:b/>
                <w:bCs/>
                <w:color w:val="FFFFFF"/>
                <w:sz w:val="20"/>
                <w:szCs w:val="20"/>
                <w:lang w:val="es-ES_tradnl"/>
              </w:rPr>
            </w:pPr>
            <w:r w:rsidRPr="00B47B86">
              <w:rPr>
                <w:rFonts w:ascii="Times New Roman" w:eastAsia="Times New Roman" w:hAnsi="Times New Roman" w:cs="Times New Roman"/>
                <w:b/>
                <w:bCs/>
                <w:color w:val="FFFFFF"/>
                <w:sz w:val="20"/>
                <w:szCs w:val="20"/>
                <w:lang w:val="es-ES_tradnl"/>
              </w:rPr>
              <w:t>(Ex Post)</w:t>
            </w:r>
          </w:p>
        </w:tc>
        <w:tc>
          <w:tcPr>
            <w:tcW w:w="1134" w:type="dxa"/>
            <w:tcBorders>
              <w:bottom w:val="single" w:sz="8" w:space="0" w:color="7BA0CD"/>
            </w:tcBorders>
            <w:shd w:val="clear" w:color="auto" w:fill="4F81BD"/>
            <w:noWrap/>
            <w:hideMark/>
          </w:tcPr>
          <w:p w:rsidR="00381C51" w:rsidRPr="00B47B86" w:rsidRDefault="00381C51" w:rsidP="00515BD9">
            <w:pPr>
              <w:jc w:val="center"/>
              <w:rPr>
                <w:rFonts w:ascii="Times New Roman" w:eastAsia="Times New Roman" w:hAnsi="Times New Roman" w:cs="Times New Roman"/>
                <w:b/>
                <w:bCs/>
                <w:color w:val="FFFFFF"/>
                <w:sz w:val="20"/>
                <w:szCs w:val="20"/>
                <w:lang w:val="es-ES_tradnl"/>
              </w:rPr>
            </w:pPr>
            <w:r w:rsidRPr="00B47B86">
              <w:rPr>
                <w:rFonts w:ascii="Times New Roman" w:eastAsia="Times New Roman" w:hAnsi="Times New Roman" w:cs="Times New Roman"/>
                <w:b/>
                <w:bCs/>
                <w:color w:val="FFFFFF"/>
                <w:sz w:val="20"/>
                <w:szCs w:val="20"/>
                <w:lang w:val="es-ES_tradnl"/>
              </w:rPr>
              <w:t>TOTAL</w:t>
            </w:r>
          </w:p>
        </w:tc>
      </w:tr>
      <w:tr w:rsidR="00381C51" w:rsidRPr="00B47B86" w:rsidTr="008D7582">
        <w:trPr>
          <w:trHeight w:val="280"/>
        </w:trPr>
        <w:tc>
          <w:tcPr>
            <w:tcW w:w="440" w:type="dxa"/>
            <w:tcBorders>
              <w:bottom w:val="single" w:sz="8" w:space="0" w:color="7BA0CD"/>
            </w:tcBorders>
            <w:shd w:val="clear" w:color="auto" w:fill="76923C" w:themeFill="accent3" w:themeFillShade="BF"/>
            <w:noWrap/>
            <w:hideMark/>
          </w:tcPr>
          <w:p w:rsidR="00381C51" w:rsidRPr="00B47B86" w:rsidRDefault="00381C51" w:rsidP="00515BD9">
            <w:pPr>
              <w:jc w:val="left"/>
              <w:rPr>
                <w:rFonts w:ascii="Times New Roman" w:eastAsia="Times New Roman" w:hAnsi="Times New Roman" w:cs="Times New Roman"/>
                <w:b/>
                <w:bCs/>
                <w:color w:val="000000"/>
                <w:sz w:val="20"/>
                <w:szCs w:val="20"/>
                <w:lang w:val="es-ES_tradnl"/>
              </w:rPr>
            </w:pPr>
          </w:p>
        </w:tc>
        <w:tc>
          <w:tcPr>
            <w:tcW w:w="2693" w:type="dxa"/>
            <w:tcBorders>
              <w:bottom w:val="single" w:sz="8" w:space="0" w:color="7BA0CD"/>
            </w:tcBorders>
            <w:shd w:val="clear" w:color="auto" w:fill="76923C" w:themeFill="accent3" w:themeFillShade="BF"/>
            <w:hideMark/>
          </w:tcPr>
          <w:p w:rsidR="00381C51" w:rsidRPr="00B47B86" w:rsidRDefault="00381C51" w:rsidP="00515BD9">
            <w:pPr>
              <w:jc w:val="left"/>
              <w:rPr>
                <w:rFonts w:ascii="Times New Roman" w:eastAsia="Times New Roman" w:hAnsi="Times New Roman" w:cs="Times New Roman"/>
                <w:b/>
                <w:bCs/>
                <w:color w:val="000000"/>
                <w:sz w:val="20"/>
                <w:szCs w:val="20"/>
                <w:lang w:val="es-ES_tradnl"/>
              </w:rPr>
            </w:pPr>
            <w:r w:rsidRPr="00B47B86">
              <w:rPr>
                <w:rFonts w:ascii="Times New Roman" w:eastAsia="Times New Roman" w:hAnsi="Times New Roman" w:cs="Times New Roman"/>
                <w:b/>
                <w:bCs/>
                <w:color w:val="000000"/>
                <w:sz w:val="20"/>
                <w:szCs w:val="20"/>
                <w:lang w:val="es-ES_tradnl"/>
              </w:rPr>
              <w:t>COSTO TOTAL</w:t>
            </w:r>
          </w:p>
        </w:tc>
        <w:tc>
          <w:tcPr>
            <w:tcW w:w="944" w:type="dxa"/>
            <w:tcBorders>
              <w:bottom w:val="single" w:sz="8" w:space="0" w:color="7BA0CD"/>
            </w:tcBorders>
            <w:shd w:val="clear" w:color="auto" w:fill="76923C" w:themeFill="accent3" w:themeFillShade="BF"/>
            <w:vAlign w:val="center"/>
          </w:tcPr>
          <w:p w:rsidR="00381C51" w:rsidRPr="00B47B86" w:rsidRDefault="005C2085" w:rsidP="00515BD9">
            <w:pPr>
              <w:jc w:val="right"/>
              <w:rPr>
                <w:rFonts w:ascii="Times New Roman" w:eastAsia="Times New Roman" w:hAnsi="Times New Roman" w:cs="Times New Roman"/>
                <w:b/>
                <w:bCs/>
                <w:color w:val="000000"/>
                <w:sz w:val="20"/>
                <w:szCs w:val="20"/>
                <w:lang w:val="es-ES_tradnl"/>
              </w:rPr>
            </w:pPr>
            <w:r>
              <w:rPr>
                <w:rFonts w:ascii="Times New Roman" w:eastAsia="Times New Roman" w:hAnsi="Times New Roman" w:cs="Times New Roman"/>
                <w:b/>
                <w:bCs/>
                <w:color w:val="000000"/>
                <w:sz w:val="20"/>
                <w:szCs w:val="20"/>
                <w:lang w:val="es-ES_tradnl"/>
              </w:rPr>
              <w:t>20.000</w:t>
            </w:r>
          </w:p>
        </w:tc>
        <w:tc>
          <w:tcPr>
            <w:tcW w:w="992" w:type="dxa"/>
            <w:tcBorders>
              <w:bottom w:val="single" w:sz="8" w:space="0" w:color="7BA0CD"/>
            </w:tcBorders>
            <w:shd w:val="clear" w:color="auto" w:fill="76923C" w:themeFill="accent3" w:themeFillShade="BF"/>
            <w:vAlign w:val="center"/>
          </w:tcPr>
          <w:p w:rsidR="00381C51" w:rsidRPr="00B47B86" w:rsidRDefault="005C2085" w:rsidP="00515BD9">
            <w:pPr>
              <w:jc w:val="right"/>
              <w:rPr>
                <w:rFonts w:ascii="Times New Roman" w:eastAsia="Times New Roman" w:hAnsi="Times New Roman" w:cs="Times New Roman"/>
                <w:b/>
                <w:bCs/>
                <w:color w:val="000000"/>
                <w:sz w:val="20"/>
                <w:szCs w:val="20"/>
                <w:lang w:val="es-ES_tradnl"/>
              </w:rPr>
            </w:pPr>
            <w:r>
              <w:rPr>
                <w:rFonts w:ascii="Times New Roman" w:eastAsia="Times New Roman" w:hAnsi="Times New Roman" w:cs="Times New Roman"/>
                <w:b/>
                <w:bCs/>
                <w:color w:val="000000"/>
                <w:sz w:val="20"/>
                <w:szCs w:val="20"/>
                <w:lang w:val="es-ES_tradnl"/>
              </w:rPr>
              <w:t>107.500</w:t>
            </w:r>
          </w:p>
        </w:tc>
        <w:tc>
          <w:tcPr>
            <w:tcW w:w="851" w:type="dxa"/>
            <w:tcBorders>
              <w:bottom w:val="single" w:sz="8" w:space="0" w:color="7BA0CD"/>
            </w:tcBorders>
            <w:shd w:val="clear" w:color="auto" w:fill="76923C" w:themeFill="accent3" w:themeFillShade="BF"/>
            <w:vAlign w:val="center"/>
          </w:tcPr>
          <w:p w:rsidR="00381C51" w:rsidRPr="00B47B86" w:rsidRDefault="005C2085" w:rsidP="00515BD9">
            <w:pPr>
              <w:jc w:val="right"/>
              <w:rPr>
                <w:rFonts w:ascii="Times New Roman" w:eastAsia="Times New Roman" w:hAnsi="Times New Roman" w:cs="Times New Roman"/>
                <w:b/>
                <w:bCs/>
                <w:color w:val="000000"/>
                <w:sz w:val="20"/>
                <w:szCs w:val="20"/>
                <w:lang w:val="es-ES_tradnl"/>
              </w:rPr>
            </w:pPr>
            <w:r>
              <w:rPr>
                <w:rFonts w:ascii="Times New Roman" w:eastAsia="Times New Roman" w:hAnsi="Times New Roman" w:cs="Times New Roman"/>
                <w:b/>
                <w:bCs/>
                <w:color w:val="000000"/>
                <w:sz w:val="20"/>
                <w:szCs w:val="20"/>
                <w:lang w:val="es-ES_tradnl"/>
              </w:rPr>
              <w:t>47.500</w:t>
            </w:r>
          </w:p>
        </w:tc>
        <w:tc>
          <w:tcPr>
            <w:tcW w:w="992" w:type="dxa"/>
            <w:tcBorders>
              <w:bottom w:val="single" w:sz="8" w:space="0" w:color="7BA0CD"/>
            </w:tcBorders>
            <w:shd w:val="clear" w:color="auto" w:fill="76923C" w:themeFill="accent3" w:themeFillShade="BF"/>
            <w:vAlign w:val="center"/>
          </w:tcPr>
          <w:p w:rsidR="00381C51" w:rsidRPr="00B47B86" w:rsidRDefault="00E65BE9" w:rsidP="00515BD9">
            <w:pPr>
              <w:jc w:val="right"/>
              <w:rPr>
                <w:rFonts w:ascii="Times New Roman" w:eastAsia="Times New Roman" w:hAnsi="Times New Roman" w:cs="Times New Roman"/>
                <w:b/>
                <w:bCs/>
                <w:color w:val="000000"/>
                <w:sz w:val="20"/>
                <w:szCs w:val="20"/>
                <w:lang w:val="es-ES_tradnl"/>
              </w:rPr>
            </w:pPr>
            <w:r>
              <w:rPr>
                <w:rFonts w:ascii="Times New Roman" w:eastAsia="Times New Roman" w:hAnsi="Times New Roman" w:cs="Times New Roman"/>
                <w:b/>
                <w:bCs/>
                <w:color w:val="000000"/>
                <w:sz w:val="20"/>
                <w:szCs w:val="20"/>
                <w:lang w:val="es-ES_tradnl"/>
              </w:rPr>
              <w:t>5</w:t>
            </w:r>
            <w:r w:rsidR="005C2085">
              <w:rPr>
                <w:rFonts w:ascii="Times New Roman" w:eastAsia="Times New Roman" w:hAnsi="Times New Roman" w:cs="Times New Roman"/>
                <w:b/>
                <w:bCs/>
                <w:color w:val="000000"/>
                <w:sz w:val="20"/>
                <w:szCs w:val="20"/>
                <w:lang w:val="es-ES_tradnl"/>
              </w:rPr>
              <w:t>7.500</w:t>
            </w:r>
          </w:p>
        </w:tc>
        <w:tc>
          <w:tcPr>
            <w:tcW w:w="850" w:type="dxa"/>
            <w:tcBorders>
              <w:bottom w:val="single" w:sz="8" w:space="0" w:color="7BA0CD"/>
            </w:tcBorders>
            <w:shd w:val="clear" w:color="auto" w:fill="76923C" w:themeFill="accent3" w:themeFillShade="BF"/>
            <w:vAlign w:val="center"/>
          </w:tcPr>
          <w:p w:rsidR="00381C51" w:rsidRPr="00B47B86" w:rsidRDefault="005C2085" w:rsidP="00515BD9">
            <w:pPr>
              <w:jc w:val="right"/>
              <w:rPr>
                <w:rFonts w:ascii="Times New Roman" w:eastAsia="Times New Roman" w:hAnsi="Times New Roman" w:cs="Times New Roman"/>
                <w:b/>
                <w:bCs/>
                <w:color w:val="000000"/>
                <w:sz w:val="20"/>
                <w:szCs w:val="20"/>
                <w:lang w:val="es-ES_tradnl"/>
              </w:rPr>
            </w:pPr>
            <w:r>
              <w:rPr>
                <w:rFonts w:ascii="Times New Roman" w:eastAsia="Times New Roman" w:hAnsi="Times New Roman" w:cs="Times New Roman"/>
                <w:b/>
                <w:bCs/>
                <w:color w:val="000000"/>
                <w:sz w:val="20"/>
                <w:szCs w:val="20"/>
                <w:lang w:val="es-ES_tradnl"/>
              </w:rPr>
              <w:t>17.500</w:t>
            </w:r>
          </w:p>
        </w:tc>
        <w:tc>
          <w:tcPr>
            <w:tcW w:w="993" w:type="dxa"/>
            <w:tcBorders>
              <w:bottom w:val="single" w:sz="8" w:space="0" w:color="7BA0CD"/>
            </w:tcBorders>
            <w:shd w:val="clear" w:color="auto" w:fill="76923C" w:themeFill="accent3" w:themeFillShade="BF"/>
            <w:vAlign w:val="center"/>
          </w:tcPr>
          <w:p w:rsidR="00381C51" w:rsidRPr="00B47B86" w:rsidRDefault="00E65BE9" w:rsidP="00515BD9">
            <w:pPr>
              <w:jc w:val="right"/>
              <w:rPr>
                <w:rFonts w:ascii="Times New Roman" w:eastAsia="Times New Roman" w:hAnsi="Times New Roman" w:cs="Times New Roman"/>
                <w:b/>
                <w:bCs/>
                <w:color w:val="000000"/>
                <w:sz w:val="20"/>
                <w:szCs w:val="20"/>
                <w:lang w:val="es-ES_tradnl"/>
              </w:rPr>
            </w:pPr>
            <w:r>
              <w:rPr>
                <w:rFonts w:ascii="Times New Roman" w:eastAsia="Times New Roman" w:hAnsi="Times New Roman" w:cs="Times New Roman"/>
                <w:b/>
                <w:bCs/>
                <w:color w:val="000000"/>
                <w:sz w:val="20"/>
                <w:szCs w:val="20"/>
                <w:lang w:val="es-ES_tradnl"/>
              </w:rPr>
              <w:t>6</w:t>
            </w:r>
            <w:r w:rsidR="005C2085">
              <w:rPr>
                <w:rFonts w:ascii="Times New Roman" w:eastAsia="Times New Roman" w:hAnsi="Times New Roman" w:cs="Times New Roman"/>
                <w:b/>
                <w:bCs/>
                <w:color w:val="000000"/>
                <w:sz w:val="20"/>
                <w:szCs w:val="20"/>
                <w:lang w:val="es-ES_tradnl"/>
              </w:rPr>
              <w:t>5.500</w:t>
            </w:r>
          </w:p>
        </w:tc>
        <w:tc>
          <w:tcPr>
            <w:tcW w:w="992" w:type="dxa"/>
            <w:tcBorders>
              <w:bottom w:val="single" w:sz="8" w:space="0" w:color="7BA0CD"/>
            </w:tcBorders>
            <w:shd w:val="clear" w:color="auto" w:fill="76923C" w:themeFill="accent3" w:themeFillShade="BF"/>
            <w:vAlign w:val="center"/>
          </w:tcPr>
          <w:p w:rsidR="00381C51" w:rsidRPr="00B47B86" w:rsidRDefault="005C2085" w:rsidP="00515BD9">
            <w:pPr>
              <w:jc w:val="right"/>
              <w:rPr>
                <w:rFonts w:ascii="Times New Roman" w:eastAsia="Times New Roman" w:hAnsi="Times New Roman" w:cs="Times New Roman"/>
                <w:b/>
                <w:bCs/>
                <w:color w:val="000000"/>
                <w:sz w:val="20"/>
                <w:szCs w:val="20"/>
                <w:lang w:val="es-ES_tradnl"/>
              </w:rPr>
            </w:pPr>
            <w:r>
              <w:rPr>
                <w:rFonts w:ascii="Times New Roman" w:eastAsia="Times New Roman" w:hAnsi="Times New Roman" w:cs="Times New Roman"/>
                <w:b/>
                <w:bCs/>
                <w:color w:val="000000"/>
                <w:sz w:val="20"/>
                <w:szCs w:val="20"/>
                <w:lang w:val="es-ES_tradnl"/>
              </w:rPr>
              <w:t>120.000</w:t>
            </w:r>
          </w:p>
        </w:tc>
        <w:tc>
          <w:tcPr>
            <w:tcW w:w="1134" w:type="dxa"/>
            <w:tcBorders>
              <w:bottom w:val="single" w:sz="8" w:space="0" w:color="7BA0CD"/>
            </w:tcBorders>
            <w:shd w:val="clear" w:color="auto" w:fill="76923C" w:themeFill="accent3" w:themeFillShade="BF"/>
            <w:noWrap/>
            <w:vAlign w:val="center"/>
            <w:hideMark/>
          </w:tcPr>
          <w:p w:rsidR="00381C51" w:rsidRPr="00B47B86" w:rsidRDefault="00867061" w:rsidP="00E65BE9">
            <w:pPr>
              <w:jc w:val="right"/>
              <w:rPr>
                <w:rFonts w:ascii="Times New Roman" w:eastAsia="Times New Roman" w:hAnsi="Times New Roman" w:cs="Times New Roman"/>
                <w:b/>
                <w:bCs/>
                <w:color w:val="000000"/>
                <w:sz w:val="20"/>
                <w:szCs w:val="20"/>
                <w:lang w:val="es-ES_tradnl"/>
              </w:rPr>
            </w:pPr>
            <w:r>
              <w:rPr>
                <w:rFonts w:ascii="Times New Roman" w:eastAsia="Times New Roman" w:hAnsi="Times New Roman" w:cs="Times New Roman"/>
                <w:b/>
                <w:bCs/>
                <w:color w:val="000000"/>
                <w:sz w:val="20"/>
                <w:szCs w:val="20"/>
                <w:lang w:val="es-ES_tradnl"/>
              </w:rPr>
              <w:t>4</w:t>
            </w:r>
            <w:r w:rsidR="00E65BE9">
              <w:rPr>
                <w:rFonts w:ascii="Times New Roman" w:eastAsia="Times New Roman" w:hAnsi="Times New Roman" w:cs="Times New Roman"/>
                <w:b/>
                <w:bCs/>
                <w:color w:val="000000"/>
                <w:sz w:val="20"/>
                <w:szCs w:val="20"/>
                <w:lang w:val="es-ES_tradnl"/>
              </w:rPr>
              <w:t>3</w:t>
            </w:r>
            <w:r>
              <w:rPr>
                <w:rFonts w:ascii="Times New Roman" w:eastAsia="Times New Roman" w:hAnsi="Times New Roman" w:cs="Times New Roman"/>
                <w:b/>
                <w:bCs/>
                <w:color w:val="000000"/>
                <w:sz w:val="20"/>
                <w:szCs w:val="20"/>
                <w:lang w:val="es-ES_tradnl"/>
              </w:rPr>
              <w:t>5.500</w:t>
            </w:r>
            <w:r w:rsidR="00381C51" w:rsidRPr="00B47B86">
              <w:rPr>
                <w:rFonts w:ascii="Times New Roman" w:eastAsia="Times New Roman" w:hAnsi="Times New Roman" w:cs="Times New Roman"/>
                <w:b/>
                <w:bCs/>
                <w:color w:val="000000"/>
                <w:sz w:val="20"/>
                <w:szCs w:val="20"/>
                <w:lang w:val="es-ES_tradnl"/>
              </w:rPr>
              <w:t xml:space="preserve"> </w:t>
            </w:r>
          </w:p>
        </w:tc>
      </w:tr>
      <w:tr w:rsidR="00381C51" w:rsidRPr="00B47B86" w:rsidTr="008D7582">
        <w:trPr>
          <w:trHeight w:val="280"/>
        </w:trPr>
        <w:tc>
          <w:tcPr>
            <w:tcW w:w="3133" w:type="dxa"/>
            <w:gridSpan w:val="2"/>
            <w:shd w:val="clear" w:color="auto" w:fill="CCC0D9" w:themeFill="accent4" w:themeFillTint="66"/>
            <w:noWrap/>
          </w:tcPr>
          <w:p w:rsidR="00381C51" w:rsidRPr="00B47B86" w:rsidRDefault="00381C51" w:rsidP="00515BD9">
            <w:pPr>
              <w:jc w:val="left"/>
              <w:rPr>
                <w:rFonts w:ascii="Times New Roman" w:hAnsi="Times New Roman" w:cs="Times New Roman"/>
                <w:b/>
                <w:bCs/>
                <w:sz w:val="20"/>
                <w:szCs w:val="20"/>
                <w:lang w:val="es-ES_tradnl"/>
              </w:rPr>
            </w:pPr>
            <w:r w:rsidRPr="00B47B86">
              <w:rPr>
                <w:rFonts w:ascii="Times New Roman" w:eastAsia="Times New Roman" w:hAnsi="Times New Roman" w:cs="Times New Roman"/>
                <w:b/>
                <w:bCs/>
                <w:color w:val="000000"/>
                <w:sz w:val="20"/>
                <w:szCs w:val="20"/>
                <w:lang w:val="es-ES_tradnl"/>
              </w:rPr>
              <w:t>Actividades de Seguimiento</w:t>
            </w:r>
          </w:p>
        </w:tc>
        <w:tc>
          <w:tcPr>
            <w:tcW w:w="944" w:type="dxa"/>
            <w:shd w:val="clear" w:color="auto" w:fill="CCC0D9" w:themeFill="accent4" w:themeFillTint="66"/>
            <w:vAlign w:val="center"/>
          </w:tcPr>
          <w:p w:rsidR="00381C51" w:rsidRPr="00B47B86" w:rsidRDefault="00381C51" w:rsidP="00515BD9">
            <w:pPr>
              <w:jc w:val="right"/>
              <w:rPr>
                <w:rFonts w:ascii="Times New Roman" w:eastAsia="Times New Roman" w:hAnsi="Times New Roman" w:cs="Times New Roman"/>
                <w:b/>
                <w:color w:val="000000"/>
                <w:sz w:val="20"/>
                <w:szCs w:val="20"/>
                <w:lang w:val="es-ES_tradnl"/>
              </w:rPr>
            </w:pPr>
          </w:p>
        </w:tc>
        <w:tc>
          <w:tcPr>
            <w:tcW w:w="992" w:type="dxa"/>
            <w:shd w:val="clear" w:color="auto" w:fill="CCC0D9" w:themeFill="accent4" w:themeFillTint="66"/>
            <w:noWrap/>
            <w:vAlign w:val="center"/>
          </w:tcPr>
          <w:p w:rsidR="00381C51" w:rsidRPr="00B47B86" w:rsidRDefault="00297551" w:rsidP="00515BD9">
            <w:pPr>
              <w:jc w:val="right"/>
              <w:rPr>
                <w:rFonts w:ascii="Times New Roman" w:eastAsia="Times New Roman" w:hAnsi="Times New Roman" w:cs="Times New Roman"/>
                <w:b/>
                <w:color w:val="000000"/>
                <w:sz w:val="20"/>
                <w:szCs w:val="20"/>
                <w:lang w:val="es-ES_tradnl"/>
              </w:rPr>
            </w:pPr>
            <w:r>
              <w:rPr>
                <w:rFonts w:ascii="Times New Roman" w:eastAsia="Times New Roman" w:hAnsi="Times New Roman" w:cs="Times New Roman"/>
                <w:b/>
                <w:color w:val="000000"/>
                <w:sz w:val="20"/>
                <w:szCs w:val="20"/>
                <w:lang w:val="es-ES_tradnl"/>
              </w:rPr>
              <w:t>17.500</w:t>
            </w:r>
          </w:p>
        </w:tc>
        <w:tc>
          <w:tcPr>
            <w:tcW w:w="851" w:type="dxa"/>
            <w:shd w:val="clear" w:color="auto" w:fill="CCC0D9" w:themeFill="accent4" w:themeFillTint="66"/>
            <w:noWrap/>
            <w:vAlign w:val="center"/>
          </w:tcPr>
          <w:p w:rsidR="00381C51" w:rsidRPr="00B47B86" w:rsidRDefault="00297551" w:rsidP="00515BD9">
            <w:pPr>
              <w:jc w:val="right"/>
              <w:rPr>
                <w:rFonts w:ascii="Times New Roman" w:eastAsia="Times New Roman" w:hAnsi="Times New Roman" w:cs="Times New Roman"/>
                <w:b/>
                <w:color w:val="000000"/>
                <w:sz w:val="20"/>
                <w:szCs w:val="20"/>
                <w:lang w:val="es-ES_tradnl"/>
              </w:rPr>
            </w:pPr>
            <w:r>
              <w:rPr>
                <w:rFonts w:ascii="Times New Roman" w:eastAsia="Times New Roman" w:hAnsi="Times New Roman" w:cs="Times New Roman"/>
                <w:b/>
                <w:color w:val="000000"/>
                <w:sz w:val="20"/>
                <w:szCs w:val="20"/>
                <w:lang w:val="es-ES_tradnl"/>
              </w:rPr>
              <w:t>17.500</w:t>
            </w:r>
          </w:p>
        </w:tc>
        <w:tc>
          <w:tcPr>
            <w:tcW w:w="992" w:type="dxa"/>
            <w:shd w:val="clear" w:color="auto" w:fill="CCC0D9" w:themeFill="accent4" w:themeFillTint="66"/>
            <w:noWrap/>
            <w:vAlign w:val="center"/>
          </w:tcPr>
          <w:p w:rsidR="00381C51" w:rsidRPr="00B47B86" w:rsidRDefault="00E65BE9" w:rsidP="00515BD9">
            <w:pPr>
              <w:jc w:val="right"/>
              <w:rPr>
                <w:rFonts w:ascii="Times New Roman" w:eastAsia="Times New Roman" w:hAnsi="Times New Roman" w:cs="Times New Roman"/>
                <w:b/>
                <w:color w:val="000000"/>
                <w:sz w:val="20"/>
                <w:szCs w:val="20"/>
                <w:lang w:val="es-ES_tradnl"/>
              </w:rPr>
            </w:pPr>
            <w:r>
              <w:rPr>
                <w:rFonts w:ascii="Times New Roman" w:eastAsia="Times New Roman" w:hAnsi="Times New Roman" w:cs="Times New Roman"/>
                <w:b/>
                <w:color w:val="000000"/>
                <w:sz w:val="20"/>
                <w:szCs w:val="20"/>
                <w:lang w:val="es-ES_tradnl"/>
              </w:rPr>
              <w:t>5</w:t>
            </w:r>
            <w:r w:rsidR="00297551">
              <w:rPr>
                <w:rFonts w:ascii="Times New Roman" w:eastAsia="Times New Roman" w:hAnsi="Times New Roman" w:cs="Times New Roman"/>
                <w:b/>
                <w:color w:val="000000"/>
                <w:sz w:val="20"/>
                <w:szCs w:val="20"/>
                <w:lang w:val="es-ES_tradnl"/>
              </w:rPr>
              <w:t>7.500</w:t>
            </w:r>
          </w:p>
        </w:tc>
        <w:tc>
          <w:tcPr>
            <w:tcW w:w="850" w:type="dxa"/>
            <w:shd w:val="clear" w:color="auto" w:fill="CCC0D9" w:themeFill="accent4" w:themeFillTint="66"/>
            <w:noWrap/>
            <w:vAlign w:val="center"/>
          </w:tcPr>
          <w:p w:rsidR="00381C51" w:rsidRPr="00B47B86" w:rsidRDefault="00297551" w:rsidP="00515BD9">
            <w:pPr>
              <w:jc w:val="right"/>
              <w:rPr>
                <w:rFonts w:ascii="Times New Roman" w:eastAsia="Times New Roman" w:hAnsi="Times New Roman" w:cs="Times New Roman"/>
                <w:b/>
                <w:color w:val="000000"/>
                <w:sz w:val="20"/>
                <w:szCs w:val="20"/>
                <w:lang w:val="es-ES_tradnl"/>
              </w:rPr>
            </w:pPr>
            <w:r>
              <w:rPr>
                <w:rFonts w:ascii="Times New Roman" w:eastAsia="Times New Roman" w:hAnsi="Times New Roman" w:cs="Times New Roman"/>
                <w:b/>
                <w:color w:val="000000"/>
                <w:sz w:val="20"/>
                <w:szCs w:val="20"/>
                <w:lang w:val="es-ES_tradnl"/>
              </w:rPr>
              <w:t>17.500</w:t>
            </w:r>
          </w:p>
        </w:tc>
        <w:tc>
          <w:tcPr>
            <w:tcW w:w="993" w:type="dxa"/>
            <w:shd w:val="clear" w:color="auto" w:fill="CCC0D9" w:themeFill="accent4" w:themeFillTint="66"/>
            <w:noWrap/>
            <w:vAlign w:val="center"/>
          </w:tcPr>
          <w:p w:rsidR="00381C51" w:rsidRPr="00B47B86" w:rsidRDefault="00E65BE9" w:rsidP="00515BD9">
            <w:pPr>
              <w:jc w:val="right"/>
              <w:rPr>
                <w:rFonts w:ascii="Times New Roman" w:eastAsia="Times New Roman" w:hAnsi="Times New Roman" w:cs="Times New Roman"/>
                <w:b/>
                <w:color w:val="000000"/>
                <w:sz w:val="20"/>
                <w:szCs w:val="20"/>
                <w:lang w:val="es-ES_tradnl"/>
              </w:rPr>
            </w:pPr>
            <w:r>
              <w:rPr>
                <w:rFonts w:ascii="Times New Roman" w:eastAsia="Times New Roman" w:hAnsi="Times New Roman" w:cs="Times New Roman"/>
                <w:b/>
                <w:color w:val="000000"/>
                <w:sz w:val="20"/>
                <w:szCs w:val="20"/>
                <w:lang w:val="es-ES_tradnl"/>
              </w:rPr>
              <w:t>4</w:t>
            </w:r>
            <w:r w:rsidR="00297551">
              <w:rPr>
                <w:rFonts w:ascii="Times New Roman" w:eastAsia="Times New Roman" w:hAnsi="Times New Roman" w:cs="Times New Roman"/>
                <w:b/>
                <w:color w:val="000000"/>
                <w:sz w:val="20"/>
                <w:szCs w:val="20"/>
                <w:lang w:val="es-ES_tradnl"/>
              </w:rPr>
              <w:t>5.500</w:t>
            </w:r>
          </w:p>
        </w:tc>
        <w:tc>
          <w:tcPr>
            <w:tcW w:w="992" w:type="dxa"/>
            <w:shd w:val="clear" w:color="auto" w:fill="CCC0D9" w:themeFill="accent4" w:themeFillTint="66"/>
            <w:vAlign w:val="center"/>
          </w:tcPr>
          <w:p w:rsidR="00381C51" w:rsidRPr="00B47B86" w:rsidRDefault="00381C51" w:rsidP="00515BD9">
            <w:pPr>
              <w:jc w:val="right"/>
              <w:rPr>
                <w:rFonts w:ascii="Times New Roman" w:eastAsia="Times New Roman" w:hAnsi="Times New Roman" w:cs="Times New Roman"/>
                <w:b/>
                <w:bCs/>
                <w:color w:val="000000"/>
                <w:sz w:val="20"/>
                <w:szCs w:val="20"/>
                <w:lang w:val="es-ES_tradnl"/>
              </w:rPr>
            </w:pPr>
          </w:p>
        </w:tc>
        <w:tc>
          <w:tcPr>
            <w:tcW w:w="1134" w:type="dxa"/>
            <w:shd w:val="clear" w:color="auto" w:fill="CCC0D9" w:themeFill="accent4" w:themeFillTint="66"/>
            <w:noWrap/>
            <w:vAlign w:val="center"/>
          </w:tcPr>
          <w:p w:rsidR="00381C51" w:rsidRPr="00B47B86" w:rsidRDefault="00297551" w:rsidP="00E65BE9">
            <w:pPr>
              <w:jc w:val="right"/>
              <w:rPr>
                <w:rFonts w:ascii="Times New Roman" w:eastAsia="Times New Roman" w:hAnsi="Times New Roman" w:cs="Times New Roman"/>
                <w:b/>
                <w:bCs/>
                <w:color w:val="000000"/>
                <w:sz w:val="20"/>
                <w:szCs w:val="20"/>
                <w:lang w:val="es-ES_tradnl"/>
              </w:rPr>
            </w:pPr>
            <w:r>
              <w:rPr>
                <w:rFonts w:ascii="Times New Roman" w:eastAsia="Times New Roman" w:hAnsi="Times New Roman" w:cs="Times New Roman"/>
                <w:b/>
                <w:bCs/>
                <w:color w:val="000000"/>
                <w:sz w:val="20"/>
                <w:szCs w:val="20"/>
                <w:lang w:val="es-ES_tradnl"/>
              </w:rPr>
              <w:t>1</w:t>
            </w:r>
            <w:r w:rsidR="00E65BE9">
              <w:rPr>
                <w:rFonts w:ascii="Times New Roman" w:eastAsia="Times New Roman" w:hAnsi="Times New Roman" w:cs="Times New Roman"/>
                <w:b/>
                <w:bCs/>
                <w:color w:val="000000"/>
                <w:sz w:val="20"/>
                <w:szCs w:val="20"/>
                <w:lang w:val="es-ES_tradnl"/>
              </w:rPr>
              <w:t>5</w:t>
            </w:r>
            <w:r>
              <w:rPr>
                <w:rFonts w:ascii="Times New Roman" w:eastAsia="Times New Roman" w:hAnsi="Times New Roman" w:cs="Times New Roman"/>
                <w:b/>
                <w:bCs/>
                <w:color w:val="000000"/>
                <w:sz w:val="20"/>
                <w:szCs w:val="20"/>
                <w:lang w:val="es-ES_tradnl"/>
              </w:rPr>
              <w:t>5.500</w:t>
            </w:r>
          </w:p>
        </w:tc>
      </w:tr>
      <w:tr w:rsidR="00297551" w:rsidRPr="00B47B86" w:rsidTr="008D7582">
        <w:trPr>
          <w:trHeight w:val="280"/>
        </w:trPr>
        <w:tc>
          <w:tcPr>
            <w:tcW w:w="440" w:type="dxa"/>
            <w:shd w:val="clear" w:color="auto" w:fill="D3DFEE"/>
            <w:noWrap/>
          </w:tcPr>
          <w:p w:rsidR="00297551" w:rsidRPr="00B47B86" w:rsidRDefault="00297551" w:rsidP="00515BD9">
            <w:pPr>
              <w:jc w:val="right"/>
              <w:rPr>
                <w:rFonts w:ascii="Times New Roman" w:eastAsia="Times New Roman" w:hAnsi="Times New Roman" w:cs="Times New Roman"/>
                <w:b/>
                <w:bCs/>
                <w:color w:val="000000"/>
                <w:sz w:val="20"/>
                <w:szCs w:val="20"/>
                <w:lang w:val="es-ES_tradnl"/>
              </w:rPr>
            </w:pPr>
            <w:r w:rsidRPr="00B47B86">
              <w:rPr>
                <w:rFonts w:ascii="Times New Roman" w:eastAsia="Times New Roman" w:hAnsi="Times New Roman" w:cs="Times New Roman"/>
                <w:b/>
                <w:bCs/>
                <w:color w:val="000000"/>
                <w:sz w:val="20"/>
                <w:szCs w:val="20"/>
                <w:lang w:val="es-ES_tradnl"/>
              </w:rPr>
              <w:t>1</w:t>
            </w:r>
          </w:p>
        </w:tc>
        <w:tc>
          <w:tcPr>
            <w:tcW w:w="2693" w:type="dxa"/>
            <w:shd w:val="clear" w:color="auto" w:fill="D3DFEE"/>
          </w:tcPr>
          <w:p w:rsidR="00297551" w:rsidRPr="00B47B86" w:rsidRDefault="00297551" w:rsidP="00515BD9">
            <w:pPr>
              <w:jc w:val="left"/>
              <w:rPr>
                <w:rFonts w:ascii="Times New Roman" w:hAnsi="Times New Roman" w:cs="Times New Roman"/>
                <w:sz w:val="20"/>
                <w:szCs w:val="20"/>
                <w:lang w:val="es-ES_tradnl"/>
              </w:rPr>
            </w:pPr>
            <w:r>
              <w:rPr>
                <w:rFonts w:ascii="Times New Roman" w:hAnsi="Times New Roman" w:cs="Times New Roman"/>
                <w:sz w:val="20"/>
                <w:szCs w:val="20"/>
                <w:lang w:val="es-ES_tradnl"/>
              </w:rPr>
              <w:t>Evaluación de Medio-Té</w:t>
            </w:r>
            <w:r w:rsidRPr="00B47B86">
              <w:rPr>
                <w:rFonts w:ascii="Times New Roman" w:hAnsi="Times New Roman" w:cs="Times New Roman"/>
                <w:sz w:val="20"/>
                <w:szCs w:val="20"/>
                <w:lang w:val="es-ES_tradnl"/>
              </w:rPr>
              <w:t>rmino</w:t>
            </w:r>
          </w:p>
        </w:tc>
        <w:tc>
          <w:tcPr>
            <w:tcW w:w="944" w:type="dxa"/>
            <w:shd w:val="clear" w:color="auto" w:fill="D3DFEE"/>
            <w:vAlign w:val="center"/>
          </w:tcPr>
          <w:p w:rsidR="00297551" w:rsidRPr="00B47B86" w:rsidRDefault="00297551" w:rsidP="00515BD9">
            <w:pPr>
              <w:jc w:val="right"/>
              <w:rPr>
                <w:rFonts w:ascii="Times New Roman" w:eastAsia="Times New Roman" w:hAnsi="Times New Roman" w:cs="Times New Roman"/>
                <w:color w:val="000000"/>
                <w:sz w:val="20"/>
                <w:szCs w:val="20"/>
                <w:lang w:val="es-ES_tradnl"/>
              </w:rPr>
            </w:pPr>
          </w:p>
        </w:tc>
        <w:tc>
          <w:tcPr>
            <w:tcW w:w="992" w:type="dxa"/>
            <w:shd w:val="clear" w:color="auto" w:fill="D3DFEE"/>
            <w:noWrap/>
            <w:vAlign w:val="center"/>
          </w:tcPr>
          <w:p w:rsidR="00297551" w:rsidRPr="00B47B86" w:rsidRDefault="00297551" w:rsidP="00515BD9">
            <w:pPr>
              <w:jc w:val="right"/>
              <w:rPr>
                <w:rFonts w:ascii="Times New Roman" w:eastAsia="Times New Roman" w:hAnsi="Times New Roman" w:cs="Times New Roman"/>
                <w:color w:val="000000"/>
                <w:sz w:val="20"/>
                <w:szCs w:val="20"/>
                <w:lang w:val="es-ES_tradnl"/>
              </w:rPr>
            </w:pPr>
          </w:p>
        </w:tc>
        <w:tc>
          <w:tcPr>
            <w:tcW w:w="851" w:type="dxa"/>
            <w:shd w:val="clear" w:color="auto" w:fill="D3DFEE"/>
            <w:noWrap/>
            <w:vAlign w:val="center"/>
          </w:tcPr>
          <w:p w:rsidR="00297551" w:rsidRPr="00B47B86" w:rsidRDefault="00297551" w:rsidP="00515BD9">
            <w:pPr>
              <w:jc w:val="right"/>
              <w:rPr>
                <w:rFonts w:ascii="Times New Roman" w:eastAsia="Times New Roman" w:hAnsi="Times New Roman" w:cs="Times New Roman"/>
                <w:color w:val="000000"/>
                <w:sz w:val="20"/>
                <w:szCs w:val="20"/>
                <w:lang w:val="es-ES_tradnl"/>
              </w:rPr>
            </w:pPr>
          </w:p>
        </w:tc>
        <w:tc>
          <w:tcPr>
            <w:tcW w:w="992" w:type="dxa"/>
            <w:shd w:val="clear" w:color="auto" w:fill="D3DFEE"/>
            <w:noWrap/>
            <w:vAlign w:val="center"/>
          </w:tcPr>
          <w:p w:rsidR="00297551" w:rsidRPr="00B47B86" w:rsidRDefault="00E65BE9" w:rsidP="00515BD9">
            <w:pPr>
              <w:jc w:val="right"/>
              <w:rPr>
                <w:rFonts w:ascii="Times New Roman" w:eastAsia="Times New Roman" w:hAnsi="Times New Roman" w:cs="Times New Roman"/>
                <w:color w:val="000000"/>
                <w:sz w:val="20"/>
                <w:szCs w:val="20"/>
                <w:lang w:val="es-ES_tradnl"/>
              </w:rPr>
            </w:pPr>
            <w:r>
              <w:rPr>
                <w:rFonts w:ascii="Times New Roman" w:eastAsia="Times New Roman" w:hAnsi="Times New Roman" w:cs="Times New Roman"/>
                <w:color w:val="000000"/>
                <w:sz w:val="20"/>
                <w:szCs w:val="20"/>
                <w:lang w:val="es-ES_tradnl"/>
              </w:rPr>
              <w:t>4</w:t>
            </w:r>
            <w:r w:rsidR="00297551">
              <w:rPr>
                <w:rFonts w:ascii="Times New Roman" w:eastAsia="Times New Roman" w:hAnsi="Times New Roman" w:cs="Times New Roman"/>
                <w:color w:val="000000"/>
                <w:sz w:val="20"/>
                <w:szCs w:val="20"/>
                <w:lang w:val="es-ES_tradnl"/>
              </w:rPr>
              <w:t>0.000</w:t>
            </w:r>
          </w:p>
        </w:tc>
        <w:tc>
          <w:tcPr>
            <w:tcW w:w="850" w:type="dxa"/>
            <w:shd w:val="clear" w:color="auto" w:fill="D3DFEE"/>
            <w:noWrap/>
            <w:vAlign w:val="center"/>
          </w:tcPr>
          <w:p w:rsidR="00297551" w:rsidRPr="00B47B86" w:rsidRDefault="00297551" w:rsidP="00515BD9">
            <w:pPr>
              <w:jc w:val="right"/>
              <w:rPr>
                <w:rFonts w:ascii="Times New Roman" w:eastAsia="Times New Roman" w:hAnsi="Times New Roman" w:cs="Times New Roman"/>
                <w:color w:val="000000"/>
                <w:sz w:val="20"/>
                <w:szCs w:val="20"/>
                <w:lang w:val="es-ES_tradnl"/>
              </w:rPr>
            </w:pPr>
          </w:p>
        </w:tc>
        <w:tc>
          <w:tcPr>
            <w:tcW w:w="993" w:type="dxa"/>
            <w:shd w:val="clear" w:color="auto" w:fill="D3DFEE"/>
            <w:noWrap/>
            <w:vAlign w:val="center"/>
          </w:tcPr>
          <w:p w:rsidR="00297551" w:rsidRPr="00B47B86" w:rsidRDefault="00297551" w:rsidP="00515BD9">
            <w:pPr>
              <w:jc w:val="right"/>
              <w:rPr>
                <w:rFonts w:ascii="Times New Roman" w:eastAsia="Times New Roman" w:hAnsi="Times New Roman" w:cs="Times New Roman"/>
                <w:color w:val="000000"/>
                <w:sz w:val="20"/>
                <w:szCs w:val="20"/>
                <w:lang w:val="es-ES_tradnl"/>
              </w:rPr>
            </w:pPr>
          </w:p>
        </w:tc>
        <w:tc>
          <w:tcPr>
            <w:tcW w:w="992" w:type="dxa"/>
            <w:shd w:val="clear" w:color="auto" w:fill="D3DFEE"/>
            <w:vAlign w:val="center"/>
          </w:tcPr>
          <w:p w:rsidR="00297551" w:rsidRPr="00B47B86" w:rsidRDefault="00297551" w:rsidP="00515BD9">
            <w:pPr>
              <w:jc w:val="right"/>
              <w:rPr>
                <w:rFonts w:ascii="Times New Roman" w:eastAsia="Times New Roman" w:hAnsi="Times New Roman" w:cs="Times New Roman"/>
                <w:b/>
                <w:bCs/>
                <w:color w:val="000000"/>
                <w:sz w:val="20"/>
                <w:szCs w:val="20"/>
                <w:lang w:val="es-ES_tradnl"/>
              </w:rPr>
            </w:pPr>
          </w:p>
        </w:tc>
        <w:tc>
          <w:tcPr>
            <w:tcW w:w="1134" w:type="dxa"/>
            <w:shd w:val="clear" w:color="auto" w:fill="D3DFEE"/>
            <w:noWrap/>
            <w:vAlign w:val="center"/>
          </w:tcPr>
          <w:p w:rsidR="00297551" w:rsidRPr="00B47B86" w:rsidRDefault="00297551" w:rsidP="00515BD9">
            <w:pPr>
              <w:jc w:val="right"/>
              <w:rPr>
                <w:rFonts w:ascii="Times New Roman" w:eastAsia="Times New Roman" w:hAnsi="Times New Roman" w:cs="Times New Roman"/>
                <w:b/>
                <w:bCs/>
                <w:color w:val="000000"/>
                <w:sz w:val="20"/>
                <w:szCs w:val="20"/>
                <w:lang w:val="es-ES_tradnl"/>
              </w:rPr>
            </w:pPr>
            <w:r>
              <w:rPr>
                <w:rFonts w:ascii="Times New Roman" w:eastAsia="Times New Roman" w:hAnsi="Times New Roman" w:cs="Times New Roman"/>
                <w:b/>
                <w:bCs/>
                <w:color w:val="000000"/>
                <w:sz w:val="20"/>
                <w:szCs w:val="20"/>
                <w:lang w:val="es-ES_tradnl"/>
              </w:rPr>
              <w:t>30.000</w:t>
            </w:r>
          </w:p>
        </w:tc>
      </w:tr>
      <w:tr w:rsidR="00297551" w:rsidRPr="00B47B86" w:rsidTr="008D7582">
        <w:trPr>
          <w:trHeight w:val="280"/>
        </w:trPr>
        <w:tc>
          <w:tcPr>
            <w:tcW w:w="440" w:type="dxa"/>
            <w:shd w:val="clear" w:color="auto" w:fill="auto"/>
            <w:noWrap/>
          </w:tcPr>
          <w:p w:rsidR="00297551" w:rsidRPr="00B47B86" w:rsidRDefault="00297551" w:rsidP="00515BD9">
            <w:pPr>
              <w:jc w:val="right"/>
              <w:rPr>
                <w:rFonts w:ascii="Times New Roman" w:eastAsia="Times New Roman" w:hAnsi="Times New Roman" w:cs="Times New Roman"/>
                <w:b/>
                <w:bCs/>
                <w:color w:val="000000"/>
                <w:sz w:val="20"/>
                <w:szCs w:val="20"/>
                <w:lang w:val="es-ES_tradnl"/>
              </w:rPr>
            </w:pPr>
            <w:r w:rsidRPr="00B47B86">
              <w:rPr>
                <w:rFonts w:ascii="Times New Roman" w:eastAsia="Times New Roman" w:hAnsi="Times New Roman" w:cs="Times New Roman"/>
                <w:b/>
                <w:bCs/>
                <w:color w:val="000000"/>
                <w:sz w:val="20"/>
                <w:szCs w:val="20"/>
                <w:lang w:val="es-ES_tradnl"/>
              </w:rPr>
              <w:t>2</w:t>
            </w:r>
          </w:p>
        </w:tc>
        <w:tc>
          <w:tcPr>
            <w:tcW w:w="2693" w:type="dxa"/>
            <w:shd w:val="clear" w:color="auto" w:fill="auto"/>
          </w:tcPr>
          <w:p w:rsidR="00297551" w:rsidRPr="00B47B86" w:rsidRDefault="00297551" w:rsidP="00515BD9">
            <w:pPr>
              <w:jc w:val="left"/>
              <w:rPr>
                <w:rFonts w:ascii="Times New Roman" w:eastAsia="Times New Roman" w:hAnsi="Times New Roman" w:cs="Times New Roman"/>
                <w:color w:val="000000"/>
                <w:sz w:val="20"/>
                <w:szCs w:val="20"/>
                <w:lang w:val="es-ES_tradnl"/>
              </w:rPr>
            </w:pPr>
            <w:r w:rsidRPr="00B47B86">
              <w:rPr>
                <w:rFonts w:ascii="Times New Roman" w:eastAsia="Times New Roman" w:hAnsi="Times New Roman" w:cs="Times New Roman"/>
                <w:color w:val="000000"/>
                <w:sz w:val="20"/>
                <w:szCs w:val="20"/>
                <w:lang w:val="es-ES_tradnl"/>
              </w:rPr>
              <w:t>Evaluación Final</w:t>
            </w:r>
          </w:p>
        </w:tc>
        <w:tc>
          <w:tcPr>
            <w:tcW w:w="944" w:type="dxa"/>
            <w:shd w:val="clear" w:color="auto" w:fill="auto"/>
            <w:vAlign w:val="center"/>
          </w:tcPr>
          <w:p w:rsidR="00297551" w:rsidRPr="00B47B86" w:rsidRDefault="00297551" w:rsidP="00515BD9">
            <w:pPr>
              <w:jc w:val="right"/>
              <w:rPr>
                <w:rFonts w:ascii="Times New Roman" w:eastAsia="Times New Roman" w:hAnsi="Times New Roman" w:cs="Times New Roman"/>
                <w:color w:val="000000"/>
                <w:sz w:val="20"/>
                <w:szCs w:val="20"/>
                <w:lang w:val="es-ES_tradnl"/>
              </w:rPr>
            </w:pPr>
          </w:p>
        </w:tc>
        <w:tc>
          <w:tcPr>
            <w:tcW w:w="992" w:type="dxa"/>
            <w:shd w:val="clear" w:color="auto" w:fill="auto"/>
            <w:noWrap/>
            <w:vAlign w:val="center"/>
          </w:tcPr>
          <w:p w:rsidR="00297551" w:rsidRPr="00B47B86" w:rsidRDefault="00297551" w:rsidP="00515BD9">
            <w:pPr>
              <w:jc w:val="right"/>
              <w:rPr>
                <w:rFonts w:ascii="Times New Roman" w:eastAsia="Times New Roman" w:hAnsi="Times New Roman" w:cs="Times New Roman"/>
                <w:color w:val="000000"/>
                <w:sz w:val="20"/>
                <w:szCs w:val="20"/>
                <w:lang w:val="es-ES_tradnl"/>
              </w:rPr>
            </w:pPr>
          </w:p>
        </w:tc>
        <w:tc>
          <w:tcPr>
            <w:tcW w:w="851" w:type="dxa"/>
            <w:shd w:val="clear" w:color="auto" w:fill="auto"/>
            <w:noWrap/>
            <w:vAlign w:val="center"/>
          </w:tcPr>
          <w:p w:rsidR="00297551" w:rsidRPr="00B47B86" w:rsidRDefault="00297551" w:rsidP="00515BD9">
            <w:pPr>
              <w:jc w:val="right"/>
              <w:rPr>
                <w:rFonts w:ascii="Times New Roman" w:eastAsia="Times New Roman" w:hAnsi="Times New Roman" w:cs="Times New Roman"/>
                <w:color w:val="000000"/>
                <w:sz w:val="20"/>
                <w:szCs w:val="20"/>
                <w:lang w:val="es-ES_tradnl"/>
              </w:rPr>
            </w:pPr>
          </w:p>
        </w:tc>
        <w:tc>
          <w:tcPr>
            <w:tcW w:w="992" w:type="dxa"/>
            <w:shd w:val="clear" w:color="auto" w:fill="auto"/>
            <w:noWrap/>
            <w:vAlign w:val="center"/>
          </w:tcPr>
          <w:p w:rsidR="00297551" w:rsidRPr="00B47B86" w:rsidRDefault="00297551" w:rsidP="00515BD9">
            <w:pPr>
              <w:jc w:val="right"/>
              <w:rPr>
                <w:rFonts w:ascii="Times New Roman" w:eastAsia="Times New Roman" w:hAnsi="Times New Roman" w:cs="Times New Roman"/>
                <w:color w:val="000000"/>
                <w:sz w:val="20"/>
                <w:szCs w:val="20"/>
                <w:lang w:val="es-ES_tradnl"/>
              </w:rPr>
            </w:pPr>
          </w:p>
        </w:tc>
        <w:tc>
          <w:tcPr>
            <w:tcW w:w="850" w:type="dxa"/>
            <w:shd w:val="clear" w:color="auto" w:fill="auto"/>
            <w:noWrap/>
            <w:vAlign w:val="center"/>
          </w:tcPr>
          <w:p w:rsidR="00297551" w:rsidRPr="00B47B86" w:rsidRDefault="00297551" w:rsidP="00515BD9">
            <w:pPr>
              <w:jc w:val="right"/>
              <w:rPr>
                <w:rFonts w:ascii="Times New Roman" w:eastAsia="Times New Roman" w:hAnsi="Times New Roman" w:cs="Times New Roman"/>
                <w:color w:val="000000"/>
                <w:sz w:val="20"/>
                <w:szCs w:val="20"/>
                <w:lang w:val="es-ES_tradnl"/>
              </w:rPr>
            </w:pPr>
          </w:p>
        </w:tc>
        <w:tc>
          <w:tcPr>
            <w:tcW w:w="993" w:type="dxa"/>
            <w:shd w:val="clear" w:color="auto" w:fill="auto"/>
            <w:noWrap/>
            <w:vAlign w:val="center"/>
          </w:tcPr>
          <w:p w:rsidR="00297551" w:rsidRPr="00B47B86" w:rsidRDefault="00E65BE9" w:rsidP="00515BD9">
            <w:pPr>
              <w:jc w:val="right"/>
              <w:rPr>
                <w:rFonts w:ascii="Times New Roman" w:eastAsia="Times New Roman" w:hAnsi="Times New Roman" w:cs="Times New Roman"/>
                <w:color w:val="000000"/>
                <w:sz w:val="20"/>
                <w:szCs w:val="20"/>
                <w:lang w:val="es-ES_tradnl"/>
              </w:rPr>
            </w:pPr>
            <w:r>
              <w:rPr>
                <w:rFonts w:ascii="Times New Roman" w:eastAsia="Times New Roman" w:hAnsi="Times New Roman" w:cs="Times New Roman"/>
                <w:color w:val="000000"/>
                <w:sz w:val="20"/>
                <w:szCs w:val="20"/>
                <w:lang w:val="es-ES_tradnl"/>
              </w:rPr>
              <w:t>4</w:t>
            </w:r>
            <w:r w:rsidR="00297551">
              <w:rPr>
                <w:rFonts w:ascii="Times New Roman" w:eastAsia="Times New Roman" w:hAnsi="Times New Roman" w:cs="Times New Roman"/>
                <w:color w:val="000000"/>
                <w:sz w:val="20"/>
                <w:szCs w:val="20"/>
                <w:lang w:val="es-ES_tradnl"/>
              </w:rPr>
              <w:t>0.000</w:t>
            </w:r>
          </w:p>
        </w:tc>
        <w:tc>
          <w:tcPr>
            <w:tcW w:w="992" w:type="dxa"/>
            <w:shd w:val="clear" w:color="auto" w:fill="auto"/>
            <w:vAlign w:val="center"/>
          </w:tcPr>
          <w:p w:rsidR="00297551" w:rsidRPr="00B47B86" w:rsidRDefault="00297551" w:rsidP="00515BD9">
            <w:pPr>
              <w:jc w:val="right"/>
              <w:rPr>
                <w:rFonts w:ascii="Times New Roman" w:eastAsia="Times New Roman" w:hAnsi="Times New Roman" w:cs="Times New Roman"/>
                <w:b/>
                <w:bCs/>
                <w:color w:val="000000"/>
                <w:sz w:val="20"/>
                <w:szCs w:val="20"/>
                <w:lang w:val="es-ES_tradnl"/>
              </w:rPr>
            </w:pPr>
          </w:p>
        </w:tc>
        <w:tc>
          <w:tcPr>
            <w:tcW w:w="1134" w:type="dxa"/>
            <w:shd w:val="clear" w:color="auto" w:fill="auto"/>
            <w:noWrap/>
            <w:vAlign w:val="center"/>
          </w:tcPr>
          <w:p w:rsidR="00297551" w:rsidRPr="00B47B86" w:rsidRDefault="00297551" w:rsidP="00515BD9">
            <w:pPr>
              <w:jc w:val="right"/>
              <w:rPr>
                <w:rFonts w:ascii="Times New Roman" w:eastAsia="Times New Roman" w:hAnsi="Times New Roman" w:cs="Times New Roman"/>
                <w:b/>
                <w:bCs/>
                <w:color w:val="000000"/>
                <w:sz w:val="20"/>
                <w:szCs w:val="20"/>
                <w:lang w:val="es-ES_tradnl"/>
              </w:rPr>
            </w:pPr>
            <w:r>
              <w:rPr>
                <w:rFonts w:ascii="Times New Roman" w:eastAsia="Times New Roman" w:hAnsi="Times New Roman" w:cs="Times New Roman"/>
                <w:b/>
                <w:bCs/>
                <w:color w:val="000000"/>
                <w:sz w:val="20"/>
                <w:szCs w:val="20"/>
                <w:lang w:val="es-ES_tradnl"/>
              </w:rPr>
              <w:t>30.000</w:t>
            </w:r>
          </w:p>
        </w:tc>
      </w:tr>
      <w:tr w:rsidR="00297551" w:rsidRPr="00B47B86" w:rsidTr="008D7582">
        <w:trPr>
          <w:trHeight w:val="280"/>
        </w:trPr>
        <w:tc>
          <w:tcPr>
            <w:tcW w:w="440" w:type="dxa"/>
            <w:shd w:val="clear" w:color="auto" w:fill="D3DFEE"/>
            <w:noWrap/>
          </w:tcPr>
          <w:p w:rsidR="00297551" w:rsidRPr="00B47B86" w:rsidRDefault="00297551" w:rsidP="00515BD9">
            <w:pPr>
              <w:jc w:val="right"/>
              <w:rPr>
                <w:rFonts w:ascii="Times New Roman" w:eastAsia="Times New Roman" w:hAnsi="Times New Roman" w:cs="Times New Roman"/>
                <w:b/>
                <w:bCs/>
                <w:color w:val="000000"/>
                <w:sz w:val="20"/>
                <w:szCs w:val="20"/>
                <w:lang w:val="es-ES_tradnl"/>
              </w:rPr>
            </w:pPr>
            <w:r>
              <w:rPr>
                <w:rFonts w:ascii="Times New Roman" w:eastAsia="Times New Roman" w:hAnsi="Times New Roman" w:cs="Times New Roman"/>
                <w:b/>
                <w:bCs/>
                <w:color w:val="000000"/>
                <w:sz w:val="20"/>
                <w:szCs w:val="20"/>
                <w:lang w:val="es-ES_tradnl"/>
              </w:rPr>
              <w:t>3</w:t>
            </w:r>
          </w:p>
        </w:tc>
        <w:tc>
          <w:tcPr>
            <w:tcW w:w="2693" w:type="dxa"/>
            <w:shd w:val="clear" w:color="auto" w:fill="D3DFEE"/>
          </w:tcPr>
          <w:p w:rsidR="00297551" w:rsidRPr="00B47B86" w:rsidRDefault="00297551" w:rsidP="00515BD9">
            <w:pPr>
              <w:jc w:val="left"/>
              <w:rPr>
                <w:rFonts w:ascii="Times New Roman" w:eastAsia="Times New Roman" w:hAnsi="Times New Roman" w:cs="Times New Roman"/>
                <w:color w:val="000000"/>
                <w:sz w:val="20"/>
                <w:szCs w:val="20"/>
                <w:lang w:val="es-ES_tradnl"/>
              </w:rPr>
            </w:pPr>
            <w:r w:rsidRPr="00B47B86">
              <w:rPr>
                <w:rFonts w:ascii="Times New Roman" w:hAnsi="Times New Roman" w:cs="Times New Roman"/>
                <w:sz w:val="20"/>
                <w:szCs w:val="20"/>
                <w:lang w:val="es-ES_tradnl"/>
              </w:rPr>
              <w:t>Visitas de Inspección</w:t>
            </w:r>
          </w:p>
        </w:tc>
        <w:tc>
          <w:tcPr>
            <w:tcW w:w="944" w:type="dxa"/>
            <w:shd w:val="clear" w:color="auto" w:fill="D3DFEE"/>
            <w:vAlign w:val="center"/>
          </w:tcPr>
          <w:p w:rsidR="00297551" w:rsidRPr="00B47B86" w:rsidRDefault="00297551" w:rsidP="00515BD9">
            <w:pPr>
              <w:jc w:val="right"/>
              <w:rPr>
                <w:rFonts w:ascii="Times New Roman" w:eastAsia="Times New Roman" w:hAnsi="Times New Roman" w:cs="Times New Roman"/>
                <w:color w:val="000000"/>
                <w:sz w:val="20"/>
                <w:szCs w:val="20"/>
                <w:lang w:val="es-ES_tradnl"/>
              </w:rPr>
            </w:pPr>
          </w:p>
        </w:tc>
        <w:tc>
          <w:tcPr>
            <w:tcW w:w="992" w:type="dxa"/>
            <w:shd w:val="clear" w:color="auto" w:fill="D3DFEE"/>
            <w:noWrap/>
            <w:vAlign w:val="center"/>
          </w:tcPr>
          <w:p w:rsidR="00297551" w:rsidRPr="00B47B86" w:rsidRDefault="00297551" w:rsidP="00515BD9">
            <w:pPr>
              <w:jc w:val="right"/>
              <w:rPr>
                <w:rFonts w:ascii="Times New Roman" w:eastAsia="Times New Roman" w:hAnsi="Times New Roman" w:cs="Times New Roman"/>
                <w:color w:val="000000"/>
                <w:sz w:val="20"/>
                <w:szCs w:val="20"/>
                <w:lang w:val="es-ES_tradnl"/>
              </w:rPr>
            </w:pPr>
            <w:r>
              <w:rPr>
                <w:rFonts w:ascii="Times New Roman" w:eastAsia="Times New Roman" w:hAnsi="Times New Roman" w:cs="Times New Roman"/>
                <w:color w:val="000000"/>
                <w:sz w:val="20"/>
                <w:szCs w:val="20"/>
                <w:lang w:val="es-ES_tradnl"/>
              </w:rPr>
              <w:t>1.500</w:t>
            </w:r>
          </w:p>
        </w:tc>
        <w:tc>
          <w:tcPr>
            <w:tcW w:w="851" w:type="dxa"/>
            <w:shd w:val="clear" w:color="auto" w:fill="D3DFEE"/>
            <w:noWrap/>
            <w:vAlign w:val="center"/>
          </w:tcPr>
          <w:p w:rsidR="00297551" w:rsidRPr="00B47B86" w:rsidRDefault="00297551" w:rsidP="00515BD9">
            <w:pPr>
              <w:jc w:val="right"/>
              <w:rPr>
                <w:rFonts w:ascii="Times New Roman" w:eastAsia="Times New Roman" w:hAnsi="Times New Roman" w:cs="Times New Roman"/>
                <w:color w:val="000000"/>
                <w:sz w:val="20"/>
                <w:szCs w:val="20"/>
                <w:lang w:val="es-ES_tradnl"/>
              </w:rPr>
            </w:pPr>
            <w:r>
              <w:rPr>
                <w:rFonts w:ascii="Times New Roman" w:eastAsia="Times New Roman" w:hAnsi="Times New Roman" w:cs="Times New Roman"/>
                <w:color w:val="000000"/>
                <w:sz w:val="20"/>
                <w:szCs w:val="20"/>
                <w:lang w:val="es-ES_tradnl"/>
              </w:rPr>
              <w:t>1.500</w:t>
            </w:r>
          </w:p>
        </w:tc>
        <w:tc>
          <w:tcPr>
            <w:tcW w:w="992" w:type="dxa"/>
            <w:shd w:val="clear" w:color="auto" w:fill="D3DFEE"/>
            <w:noWrap/>
            <w:vAlign w:val="center"/>
          </w:tcPr>
          <w:p w:rsidR="00297551" w:rsidRPr="00B47B86" w:rsidRDefault="00297551" w:rsidP="00515BD9">
            <w:pPr>
              <w:jc w:val="right"/>
              <w:rPr>
                <w:rFonts w:ascii="Times New Roman" w:eastAsia="Times New Roman" w:hAnsi="Times New Roman" w:cs="Times New Roman"/>
                <w:color w:val="000000"/>
                <w:sz w:val="20"/>
                <w:szCs w:val="20"/>
                <w:lang w:val="es-ES_tradnl"/>
              </w:rPr>
            </w:pPr>
            <w:r>
              <w:rPr>
                <w:rFonts w:ascii="Times New Roman" w:eastAsia="Times New Roman" w:hAnsi="Times New Roman" w:cs="Times New Roman"/>
                <w:color w:val="000000"/>
                <w:sz w:val="20"/>
                <w:szCs w:val="20"/>
                <w:lang w:val="es-ES_tradnl"/>
              </w:rPr>
              <w:t>1.500</w:t>
            </w:r>
          </w:p>
        </w:tc>
        <w:tc>
          <w:tcPr>
            <w:tcW w:w="850" w:type="dxa"/>
            <w:shd w:val="clear" w:color="auto" w:fill="D3DFEE"/>
            <w:noWrap/>
            <w:vAlign w:val="center"/>
          </w:tcPr>
          <w:p w:rsidR="00297551" w:rsidRPr="00B47B86" w:rsidRDefault="00297551" w:rsidP="00515BD9">
            <w:pPr>
              <w:jc w:val="right"/>
              <w:rPr>
                <w:rFonts w:ascii="Times New Roman" w:eastAsia="Times New Roman" w:hAnsi="Times New Roman" w:cs="Times New Roman"/>
                <w:color w:val="000000"/>
                <w:sz w:val="20"/>
                <w:szCs w:val="20"/>
                <w:lang w:val="es-ES_tradnl"/>
              </w:rPr>
            </w:pPr>
            <w:r>
              <w:rPr>
                <w:rFonts w:ascii="Times New Roman" w:eastAsia="Times New Roman" w:hAnsi="Times New Roman" w:cs="Times New Roman"/>
                <w:color w:val="000000"/>
                <w:sz w:val="20"/>
                <w:szCs w:val="20"/>
                <w:lang w:val="es-ES_tradnl"/>
              </w:rPr>
              <w:t>1.500</w:t>
            </w:r>
          </w:p>
        </w:tc>
        <w:tc>
          <w:tcPr>
            <w:tcW w:w="993" w:type="dxa"/>
            <w:shd w:val="clear" w:color="auto" w:fill="D3DFEE"/>
            <w:noWrap/>
            <w:vAlign w:val="center"/>
          </w:tcPr>
          <w:p w:rsidR="00297551" w:rsidRPr="00B47B86" w:rsidRDefault="00297551" w:rsidP="00515BD9">
            <w:pPr>
              <w:jc w:val="right"/>
              <w:rPr>
                <w:rFonts w:ascii="Times New Roman" w:eastAsia="Times New Roman" w:hAnsi="Times New Roman" w:cs="Times New Roman"/>
                <w:color w:val="000000"/>
                <w:sz w:val="20"/>
                <w:szCs w:val="20"/>
                <w:lang w:val="es-ES_tradnl"/>
              </w:rPr>
            </w:pPr>
            <w:r>
              <w:rPr>
                <w:rFonts w:ascii="Times New Roman" w:eastAsia="Times New Roman" w:hAnsi="Times New Roman" w:cs="Times New Roman"/>
                <w:color w:val="000000"/>
                <w:sz w:val="20"/>
                <w:szCs w:val="20"/>
                <w:lang w:val="es-ES_tradnl"/>
              </w:rPr>
              <w:t>1.500</w:t>
            </w:r>
          </w:p>
        </w:tc>
        <w:tc>
          <w:tcPr>
            <w:tcW w:w="992" w:type="dxa"/>
            <w:shd w:val="clear" w:color="auto" w:fill="D3DFEE"/>
            <w:vAlign w:val="center"/>
          </w:tcPr>
          <w:p w:rsidR="00297551" w:rsidRPr="00B47B86" w:rsidRDefault="00297551" w:rsidP="00515BD9">
            <w:pPr>
              <w:jc w:val="right"/>
              <w:rPr>
                <w:rFonts w:ascii="Times New Roman" w:eastAsia="Times New Roman" w:hAnsi="Times New Roman" w:cs="Times New Roman"/>
                <w:b/>
                <w:bCs/>
                <w:color w:val="000000"/>
                <w:sz w:val="20"/>
                <w:szCs w:val="20"/>
                <w:lang w:val="es-ES_tradnl"/>
              </w:rPr>
            </w:pPr>
          </w:p>
        </w:tc>
        <w:tc>
          <w:tcPr>
            <w:tcW w:w="1134" w:type="dxa"/>
            <w:shd w:val="clear" w:color="auto" w:fill="D3DFEE"/>
            <w:noWrap/>
            <w:vAlign w:val="center"/>
          </w:tcPr>
          <w:p w:rsidR="00297551" w:rsidRPr="00B47B86" w:rsidRDefault="00297551" w:rsidP="00515BD9">
            <w:pPr>
              <w:jc w:val="right"/>
              <w:rPr>
                <w:rFonts w:ascii="Times New Roman" w:eastAsia="Times New Roman" w:hAnsi="Times New Roman" w:cs="Times New Roman"/>
                <w:b/>
                <w:bCs/>
                <w:color w:val="000000"/>
                <w:sz w:val="20"/>
                <w:szCs w:val="20"/>
                <w:lang w:val="es-ES_tradnl"/>
              </w:rPr>
            </w:pPr>
            <w:r>
              <w:rPr>
                <w:rFonts w:ascii="Times New Roman" w:eastAsia="Times New Roman" w:hAnsi="Times New Roman" w:cs="Times New Roman"/>
                <w:b/>
                <w:bCs/>
                <w:color w:val="000000"/>
                <w:sz w:val="20"/>
                <w:szCs w:val="20"/>
                <w:lang w:val="es-ES_tradnl"/>
              </w:rPr>
              <w:t>7.500</w:t>
            </w:r>
          </w:p>
        </w:tc>
      </w:tr>
      <w:tr w:rsidR="00297551" w:rsidRPr="00B47B86" w:rsidTr="008D7582">
        <w:trPr>
          <w:trHeight w:val="280"/>
        </w:trPr>
        <w:tc>
          <w:tcPr>
            <w:tcW w:w="440" w:type="dxa"/>
            <w:shd w:val="clear" w:color="auto" w:fill="auto"/>
            <w:noWrap/>
          </w:tcPr>
          <w:p w:rsidR="00297551" w:rsidRPr="00B47B86" w:rsidRDefault="00297551" w:rsidP="00515BD9">
            <w:pPr>
              <w:jc w:val="right"/>
              <w:rPr>
                <w:rFonts w:ascii="Times New Roman" w:eastAsia="Times New Roman" w:hAnsi="Times New Roman" w:cs="Times New Roman"/>
                <w:b/>
                <w:bCs/>
                <w:color w:val="000000"/>
                <w:sz w:val="20"/>
                <w:szCs w:val="20"/>
                <w:lang w:val="es-ES_tradnl"/>
              </w:rPr>
            </w:pPr>
            <w:r>
              <w:rPr>
                <w:rFonts w:ascii="Times New Roman" w:eastAsia="Times New Roman" w:hAnsi="Times New Roman" w:cs="Times New Roman"/>
                <w:b/>
                <w:bCs/>
                <w:color w:val="000000"/>
                <w:sz w:val="20"/>
                <w:szCs w:val="20"/>
                <w:lang w:val="es-ES_tradnl"/>
              </w:rPr>
              <w:t>4</w:t>
            </w:r>
          </w:p>
        </w:tc>
        <w:tc>
          <w:tcPr>
            <w:tcW w:w="2693" w:type="dxa"/>
            <w:shd w:val="clear" w:color="auto" w:fill="auto"/>
          </w:tcPr>
          <w:p w:rsidR="00297551" w:rsidRPr="00B47B86" w:rsidRDefault="00297551" w:rsidP="00515BD9">
            <w:pPr>
              <w:jc w:val="left"/>
              <w:rPr>
                <w:rFonts w:ascii="Times New Roman" w:eastAsia="Times New Roman" w:hAnsi="Times New Roman" w:cs="Times New Roman"/>
                <w:color w:val="000000"/>
                <w:sz w:val="20"/>
                <w:szCs w:val="20"/>
                <w:lang w:val="es-ES_tradnl"/>
              </w:rPr>
            </w:pPr>
            <w:r w:rsidRPr="00B47B86">
              <w:rPr>
                <w:rFonts w:ascii="Times New Roman" w:hAnsi="Times New Roman" w:cs="Times New Roman"/>
                <w:sz w:val="20"/>
                <w:szCs w:val="20"/>
                <w:lang w:val="es-ES_tradnl"/>
              </w:rPr>
              <w:t>Misiones de Administración</w:t>
            </w:r>
          </w:p>
        </w:tc>
        <w:tc>
          <w:tcPr>
            <w:tcW w:w="944" w:type="dxa"/>
            <w:shd w:val="clear" w:color="auto" w:fill="auto"/>
            <w:vAlign w:val="center"/>
          </w:tcPr>
          <w:p w:rsidR="00297551" w:rsidRPr="00B47B86" w:rsidRDefault="00297551" w:rsidP="00515BD9">
            <w:pPr>
              <w:jc w:val="right"/>
              <w:rPr>
                <w:rFonts w:ascii="Times New Roman" w:eastAsia="Times New Roman" w:hAnsi="Times New Roman" w:cs="Times New Roman"/>
                <w:color w:val="000000"/>
                <w:sz w:val="20"/>
                <w:szCs w:val="20"/>
                <w:lang w:val="es-ES_tradnl"/>
              </w:rPr>
            </w:pPr>
          </w:p>
        </w:tc>
        <w:tc>
          <w:tcPr>
            <w:tcW w:w="992" w:type="dxa"/>
            <w:shd w:val="clear" w:color="auto" w:fill="auto"/>
            <w:noWrap/>
            <w:vAlign w:val="center"/>
          </w:tcPr>
          <w:p w:rsidR="00297551" w:rsidRPr="00B47B86" w:rsidRDefault="00297551" w:rsidP="00515BD9">
            <w:pPr>
              <w:jc w:val="right"/>
              <w:rPr>
                <w:rFonts w:ascii="Times New Roman" w:eastAsia="Times New Roman" w:hAnsi="Times New Roman" w:cs="Times New Roman"/>
                <w:color w:val="000000"/>
                <w:sz w:val="20"/>
                <w:szCs w:val="20"/>
                <w:lang w:val="es-ES_tradnl"/>
              </w:rPr>
            </w:pPr>
            <w:r>
              <w:rPr>
                <w:rFonts w:ascii="Times New Roman" w:eastAsia="Times New Roman" w:hAnsi="Times New Roman" w:cs="Times New Roman"/>
                <w:color w:val="000000"/>
                <w:sz w:val="20"/>
                <w:szCs w:val="20"/>
                <w:lang w:val="es-ES_tradnl"/>
              </w:rPr>
              <w:t>4.000</w:t>
            </w:r>
          </w:p>
        </w:tc>
        <w:tc>
          <w:tcPr>
            <w:tcW w:w="851" w:type="dxa"/>
            <w:shd w:val="clear" w:color="auto" w:fill="auto"/>
            <w:noWrap/>
            <w:vAlign w:val="center"/>
          </w:tcPr>
          <w:p w:rsidR="00297551" w:rsidRPr="00B47B86" w:rsidRDefault="00297551" w:rsidP="00515BD9">
            <w:pPr>
              <w:jc w:val="right"/>
              <w:rPr>
                <w:rFonts w:ascii="Times New Roman" w:eastAsia="Times New Roman" w:hAnsi="Times New Roman" w:cs="Times New Roman"/>
                <w:color w:val="000000"/>
                <w:sz w:val="20"/>
                <w:szCs w:val="20"/>
                <w:lang w:val="es-ES_tradnl"/>
              </w:rPr>
            </w:pPr>
            <w:r>
              <w:rPr>
                <w:rFonts w:ascii="Times New Roman" w:eastAsia="Times New Roman" w:hAnsi="Times New Roman" w:cs="Times New Roman"/>
                <w:color w:val="000000"/>
                <w:sz w:val="20"/>
                <w:szCs w:val="20"/>
                <w:lang w:val="es-ES_tradnl"/>
              </w:rPr>
              <w:t>4.000</w:t>
            </w:r>
          </w:p>
        </w:tc>
        <w:tc>
          <w:tcPr>
            <w:tcW w:w="992" w:type="dxa"/>
            <w:shd w:val="clear" w:color="auto" w:fill="auto"/>
            <w:noWrap/>
            <w:vAlign w:val="center"/>
          </w:tcPr>
          <w:p w:rsidR="00297551" w:rsidRPr="00B47B86" w:rsidRDefault="00297551" w:rsidP="00515BD9">
            <w:pPr>
              <w:jc w:val="right"/>
              <w:rPr>
                <w:rFonts w:ascii="Times New Roman" w:eastAsia="Times New Roman" w:hAnsi="Times New Roman" w:cs="Times New Roman"/>
                <w:color w:val="000000"/>
                <w:sz w:val="20"/>
                <w:szCs w:val="20"/>
                <w:lang w:val="es-ES_tradnl"/>
              </w:rPr>
            </w:pPr>
            <w:r>
              <w:rPr>
                <w:rFonts w:ascii="Times New Roman" w:eastAsia="Times New Roman" w:hAnsi="Times New Roman" w:cs="Times New Roman"/>
                <w:color w:val="000000"/>
                <w:sz w:val="20"/>
                <w:szCs w:val="20"/>
                <w:lang w:val="es-ES_tradnl"/>
              </w:rPr>
              <w:t>4.000</w:t>
            </w:r>
          </w:p>
        </w:tc>
        <w:tc>
          <w:tcPr>
            <w:tcW w:w="850" w:type="dxa"/>
            <w:shd w:val="clear" w:color="auto" w:fill="auto"/>
            <w:noWrap/>
            <w:vAlign w:val="center"/>
          </w:tcPr>
          <w:p w:rsidR="00297551" w:rsidRPr="00B47B86" w:rsidRDefault="00297551" w:rsidP="00515BD9">
            <w:pPr>
              <w:jc w:val="right"/>
              <w:rPr>
                <w:rFonts w:ascii="Times New Roman" w:eastAsia="Times New Roman" w:hAnsi="Times New Roman" w:cs="Times New Roman"/>
                <w:color w:val="000000"/>
                <w:sz w:val="20"/>
                <w:szCs w:val="20"/>
                <w:lang w:val="es-ES_tradnl"/>
              </w:rPr>
            </w:pPr>
            <w:r>
              <w:rPr>
                <w:rFonts w:ascii="Times New Roman" w:eastAsia="Times New Roman" w:hAnsi="Times New Roman" w:cs="Times New Roman"/>
                <w:color w:val="000000"/>
                <w:sz w:val="20"/>
                <w:szCs w:val="20"/>
                <w:lang w:val="es-ES_tradnl"/>
              </w:rPr>
              <w:t>4.000</w:t>
            </w:r>
          </w:p>
        </w:tc>
        <w:tc>
          <w:tcPr>
            <w:tcW w:w="993" w:type="dxa"/>
            <w:shd w:val="clear" w:color="auto" w:fill="auto"/>
            <w:noWrap/>
            <w:vAlign w:val="center"/>
          </w:tcPr>
          <w:p w:rsidR="00297551" w:rsidRPr="00B47B86" w:rsidRDefault="00297551" w:rsidP="00515BD9">
            <w:pPr>
              <w:jc w:val="right"/>
              <w:rPr>
                <w:rFonts w:ascii="Times New Roman" w:eastAsia="Times New Roman" w:hAnsi="Times New Roman" w:cs="Times New Roman"/>
                <w:color w:val="000000"/>
                <w:sz w:val="20"/>
                <w:szCs w:val="20"/>
                <w:lang w:val="es-ES_tradnl"/>
              </w:rPr>
            </w:pPr>
            <w:r>
              <w:rPr>
                <w:rFonts w:ascii="Times New Roman" w:eastAsia="Times New Roman" w:hAnsi="Times New Roman" w:cs="Times New Roman"/>
                <w:color w:val="000000"/>
                <w:sz w:val="20"/>
                <w:szCs w:val="20"/>
                <w:lang w:val="es-ES_tradnl"/>
              </w:rPr>
              <w:t>4.000</w:t>
            </w:r>
          </w:p>
        </w:tc>
        <w:tc>
          <w:tcPr>
            <w:tcW w:w="992" w:type="dxa"/>
            <w:shd w:val="clear" w:color="auto" w:fill="auto"/>
            <w:vAlign w:val="center"/>
          </w:tcPr>
          <w:p w:rsidR="00297551" w:rsidRPr="00B47B86" w:rsidRDefault="00297551" w:rsidP="00515BD9">
            <w:pPr>
              <w:jc w:val="right"/>
              <w:rPr>
                <w:rFonts w:ascii="Times New Roman" w:eastAsia="Times New Roman" w:hAnsi="Times New Roman" w:cs="Times New Roman"/>
                <w:b/>
                <w:bCs/>
                <w:color w:val="000000"/>
                <w:sz w:val="20"/>
                <w:szCs w:val="20"/>
                <w:lang w:val="es-ES_tradnl"/>
              </w:rPr>
            </w:pPr>
          </w:p>
        </w:tc>
        <w:tc>
          <w:tcPr>
            <w:tcW w:w="1134" w:type="dxa"/>
            <w:shd w:val="clear" w:color="auto" w:fill="auto"/>
            <w:noWrap/>
            <w:vAlign w:val="center"/>
          </w:tcPr>
          <w:p w:rsidR="00297551" w:rsidRPr="00B47B86" w:rsidRDefault="00297551" w:rsidP="00515BD9">
            <w:pPr>
              <w:jc w:val="right"/>
              <w:rPr>
                <w:rFonts w:ascii="Times New Roman" w:eastAsia="Times New Roman" w:hAnsi="Times New Roman" w:cs="Times New Roman"/>
                <w:b/>
                <w:bCs/>
                <w:color w:val="000000"/>
                <w:sz w:val="20"/>
                <w:szCs w:val="20"/>
                <w:lang w:val="es-ES_tradnl"/>
              </w:rPr>
            </w:pPr>
            <w:r>
              <w:rPr>
                <w:rFonts w:ascii="Times New Roman" w:eastAsia="Times New Roman" w:hAnsi="Times New Roman" w:cs="Times New Roman"/>
                <w:b/>
                <w:bCs/>
                <w:color w:val="000000"/>
                <w:sz w:val="20"/>
                <w:szCs w:val="20"/>
                <w:lang w:val="es-ES_tradnl"/>
              </w:rPr>
              <w:t>20.000</w:t>
            </w:r>
          </w:p>
        </w:tc>
      </w:tr>
      <w:tr w:rsidR="00297551" w:rsidRPr="00B47B86" w:rsidTr="008D7582">
        <w:trPr>
          <w:trHeight w:val="280"/>
        </w:trPr>
        <w:tc>
          <w:tcPr>
            <w:tcW w:w="440" w:type="dxa"/>
            <w:tcBorders>
              <w:bottom w:val="single" w:sz="8" w:space="0" w:color="7BA0CD"/>
            </w:tcBorders>
            <w:shd w:val="clear" w:color="auto" w:fill="D3DFEE"/>
            <w:noWrap/>
          </w:tcPr>
          <w:p w:rsidR="00297551" w:rsidRPr="00B47B86" w:rsidRDefault="00297551" w:rsidP="00515BD9">
            <w:pPr>
              <w:jc w:val="right"/>
              <w:rPr>
                <w:rFonts w:ascii="Times New Roman" w:eastAsia="Times New Roman" w:hAnsi="Times New Roman" w:cs="Times New Roman"/>
                <w:b/>
                <w:bCs/>
                <w:color w:val="000000"/>
                <w:sz w:val="20"/>
                <w:szCs w:val="20"/>
                <w:lang w:val="es-ES_tradnl"/>
              </w:rPr>
            </w:pPr>
            <w:r>
              <w:rPr>
                <w:rFonts w:ascii="Times New Roman" w:eastAsia="Times New Roman" w:hAnsi="Times New Roman" w:cs="Times New Roman"/>
                <w:b/>
                <w:bCs/>
                <w:color w:val="000000"/>
                <w:sz w:val="20"/>
                <w:szCs w:val="20"/>
                <w:lang w:val="es-ES_tradnl"/>
              </w:rPr>
              <w:t>5</w:t>
            </w:r>
          </w:p>
        </w:tc>
        <w:tc>
          <w:tcPr>
            <w:tcW w:w="2693" w:type="dxa"/>
            <w:tcBorders>
              <w:bottom w:val="single" w:sz="8" w:space="0" w:color="7BA0CD"/>
            </w:tcBorders>
            <w:shd w:val="clear" w:color="auto" w:fill="D3DFEE"/>
          </w:tcPr>
          <w:p w:rsidR="00297551" w:rsidRPr="00B47B86" w:rsidRDefault="00297551" w:rsidP="00515BD9">
            <w:pPr>
              <w:jc w:val="left"/>
              <w:rPr>
                <w:rFonts w:ascii="Times New Roman" w:eastAsia="Times New Roman" w:hAnsi="Times New Roman" w:cs="Times New Roman"/>
                <w:color w:val="000000"/>
                <w:sz w:val="20"/>
                <w:szCs w:val="20"/>
                <w:lang w:val="es-ES_tradnl"/>
              </w:rPr>
            </w:pPr>
            <w:r>
              <w:rPr>
                <w:rFonts w:ascii="Times New Roman" w:eastAsia="Times New Roman" w:hAnsi="Times New Roman" w:cs="Times New Roman"/>
                <w:color w:val="000000"/>
                <w:sz w:val="20"/>
                <w:szCs w:val="20"/>
                <w:lang w:val="es-ES_tradnl"/>
              </w:rPr>
              <w:t>Auditorias</w:t>
            </w:r>
          </w:p>
        </w:tc>
        <w:tc>
          <w:tcPr>
            <w:tcW w:w="944" w:type="dxa"/>
            <w:tcBorders>
              <w:bottom w:val="single" w:sz="8" w:space="0" w:color="7BA0CD"/>
            </w:tcBorders>
            <w:shd w:val="clear" w:color="auto" w:fill="D3DFEE"/>
            <w:vAlign w:val="center"/>
          </w:tcPr>
          <w:p w:rsidR="00297551" w:rsidRPr="00B47B86" w:rsidRDefault="00297551" w:rsidP="00515BD9">
            <w:pPr>
              <w:jc w:val="right"/>
              <w:rPr>
                <w:rFonts w:ascii="Times New Roman" w:eastAsia="Times New Roman" w:hAnsi="Times New Roman" w:cs="Times New Roman"/>
                <w:color w:val="000000"/>
                <w:sz w:val="20"/>
                <w:szCs w:val="20"/>
                <w:lang w:val="es-ES_tradnl"/>
              </w:rPr>
            </w:pPr>
          </w:p>
        </w:tc>
        <w:tc>
          <w:tcPr>
            <w:tcW w:w="992" w:type="dxa"/>
            <w:tcBorders>
              <w:bottom w:val="single" w:sz="8" w:space="0" w:color="7BA0CD"/>
            </w:tcBorders>
            <w:shd w:val="clear" w:color="auto" w:fill="D3DFEE"/>
            <w:noWrap/>
            <w:vAlign w:val="center"/>
          </w:tcPr>
          <w:p w:rsidR="00297551" w:rsidRPr="00B47B86" w:rsidRDefault="00297551" w:rsidP="00515BD9">
            <w:pPr>
              <w:jc w:val="right"/>
              <w:rPr>
                <w:rFonts w:ascii="Times New Roman" w:eastAsia="Times New Roman" w:hAnsi="Times New Roman" w:cs="Times New Roman"/>
                <w:color w:val="000000"/>
                <w:sz w:val="20"/>
                <w:szCs w:val="20"/>
                <w:lang w:val="es-ES_tradnl"/>
              </w:rPr>
            </w:pPr>
            <w:r>
              <w:rPr>
                <w:rFonts w:ascii="Times New Roman" w:eastAsia="Times New Roman" w:hAnsi="Times New Roman" w:cs="Times New Roman"/>
                <w:color w:val="000000"/>
                <w:sz w:val="20"/>
                <w:szCs w:val="20"/>
                <w:lang w:val="es-ES_tradnl"/>
              </w:rPr>
              <w:t>12.000</w:t>
            </w:r>
          </w:p>
        </w:tc>
        <w:tc>
          <w:tcPr>
            <w:tcW w:w="851" w:type="dxa"/>
            <w:tcBorders>
              <w:bottom w:val="single" w:sz="8" w:space="0" w:color="7BA0CD"/>
            </w:tcBorders>
            <w:shd w:val="clear" w:color="auto" w:fill="D3DFEE"/>
            <w:noWrap/>
            <w:vAlign w:val="center"/>
          </w:tcPr>
          <w:p w:rsidR="00297551" w:rsidRPr="00B47B86" w:rsidRDefault="00297551" w:rsidP="00515BD9">
            <w:pPr>
              <w:jc w:val="right"/>
              <w:rPr>
                <w:rFonts w:ascii="Times New Roman" w:eastAsia="Times New Roman" w:hAnsi="Times New Roman" w:cs="Times New Roman"/>
                <w:color w:val="000000"/>
                <w:sz w:val="20"/>
                <w:szCs w:val="20"/>
                <w:lang w:val="es-ES_tradnl"/>
              </w:rPr>
            </w:pPr>
            <w:r>
              <w:rPr>
                <w:rFonts w:ascii="Times New Roman" w:eastAsia="Times New Roman" w:hAnsi="Times New Roman" w:cs="Times New Roman"/>
                <w:color w:val="000000"/>
                <w:sz w:val="20"/>
                <w:szCs w:val="20"/>
                <w:lang w:val="es-ES_tradnl"/>
              </w:rPr>
              <w:t>12.000</w:t>
            </w:r>
          </w:p>
        </w:tc>
        <w:tc>
          <w:tcPr>
            <w:tcW w:w="992" w:type="dxa"/>
            <w:tcBorders>
              <w:bottom w:val="single" w:sz="8" w:space="0" w:color="7BA0CD"/>
            </w:tcBorders>
            <w:shd w:val="clear" w:color="auto" w:fill="D3DFEE"/>
            <w:noWrap/>
            <w:vAlign w:val="center"/>
          </w:tcPr>
          <w:p w:rsidR="00297551" w:rsidRPr="00B47B86" w:rsidRDefault="00297551" w:rsidP="00515BD9">
            <w:pPr>
              <w:jc w:val="right"/>
              <w:rPr>
                <w:rFonts w:ascii="Times New Roman" w:eastAsia="Times New Roman" w:hAnsi="Times New Roman" w:cs="Times New Roman"/>
                <w:color w:val="000000"/>
                <w:sz w:val="20"/>
                <w:szCs w:val="20"/>
                <w:lang w:val="es-ES_tradnl"/>
              </w:rPr>
            </w:pPr>
            <w:r>
              <w:rPr>
                <w:rFonts w:ascii="Times New Roman" w:eastAsia="Times New Roman" w:hAnsi="Times New Roman" w:cs="Times New Roman"/>
                <w:color w:val="000000"/>
                <w:sz w:val="20"/>
                <w:szCs w:val="20"/>
                <w:lang w:val="es-ES_tradnl"/>
              </w:rPr>
              <w:t>12.000</w:t>
            </w:r>
          </w:p>
        </w:tc>
        <w:tc>
          <w:tcPr>
            <w:tcW w:w="850" w:type="dxa"/>
            <w:tcBorders>
              <w:bottom w:val="single" w:sz="8" w:space="0" w:color="7BA0CD"/>
            </w:tcBorders>
            <w:shd w:val="clear" w:color="auto" w:fill="D3DFEE"/>
            <w:noWrap/>
            <w:vAlign w:val="center"/>
          </w:tcPr>
          <w:p w:rsidR="00297551" w:rsidRPr="00B47B86" w:rsidRDefault="00297551" w:rsidP="00515BD9">
            <w:pPr>
              <w:jc w:val="right"/>
              <w:rPr>
                <w:rFonts w:ascii="Times New Roman" w:eastAsia="Times New Roman" w:hAnsi="Times New Roman" w:cs="Times New Roman"/>
                <w:color w:val="000000"/>
                <w:sz w:val="20"/>
                <w:szCs w:val="20"/>
                <w:lang w:val="es-ES_tradnl"/>
              </w:rPr>
            </w:pPr>
            <w:r>
              <w:rPr>
                <w:rFonts w:ascii="Times New Roman" w:eastAsia="Times New Roman" w:hAnsi="Times New Roman" w:cs="Times New Roman"/>
                <w:color w:val="000000"/>
                <w:sz w:val="20"/>
                <w:szCs w:val="20"/>
                <w:lang w:val="es-ES_tradnl"/>
              </w:rPr>
              <w:t>12.000</w:t>
            </w:r>
          </w:p>
        </w:tc>
        <w:tc>
          <w:tcPr>
            <w:tcW w:w="993" w:type="dxa"/>
            <w:tcBorders>
              <w:bottom w:val="single" w:sz="8" w:space="0" w:color="7BA0CD"/>
            </w:tcBorders>
            <w:shd w:val="clear" w:color="auto" w:fill="D3DFEE"/>
            <w:noWrap/>
            <w:vAlign w:val="center"/>
          </w:tcPr>
          <w:p w:rsidR="00297551" w:rsidRPr="00B47B86" w:rsidRDefault="00297551" w:rsidP="00515BD9">
            <w:pPr>
              <w:jc w:val="right"/>
              <w:rPr>
                <w:rFonts w:ascii="Times New Roman" w:eastAsia="Times New Roman" w:hAnsi="Times New Roman" w:cs="Times New Roman"/>
                <w:color w:val="000000"/>
                <w:sz w:val="20"/>
                <w:szCs w:val="20"/>
                <w:lang w:val="es-ES_tradnl"/>
              </w:rPr>
            </w:pPr>
          </w:p>
        </w:tc>
        <w:tc>
          <w:tcPr>
            <w:tcW w:w="992" w:type="dxa"/>
            <w:tcBorders>
              <w:bottom w:val="single" w:sz="8" w:space="0" w:color="7BA0CD"/>
            </w:tcBorders>
            <w:shd w:val="clear" w:color="auto" w:fill="D3DFEE"/>
            <w:vAlign w:val="center"/>
          </w:tcPr>
          <w:p w:rsidR="00297551" w:rsidRPr="00B47B86" w:rsidRDefault="00297551" w:rsidP="00515BD9">
            <w:pPr>
              <w:jc w:val="right"/>
              <w:rPr>
                <w:rFonts w:ascii="Times New Roman" w:eastAsia="Times New Roman" w:hAnsi="Times New Roman" w:cs="Times New Roman"/>
                <w:b/>
                <w:bCs/>
                <w:color w:val="000000"/>
                <w:sz w:val="20"/>
                <w:szCs w:val="20"/>
                <w:lang w:val="es-ES_tradnl"/>
              </w:rPr>
            </w:pPr>
          </w:p>
        </w:tc>
        <w:tc>
          <w:tcPr>
            <w:tcW w:w="1134" w:type="dxa"/>
            <w:tcBorders>
              <w:bottom w:val="single" w:sz="8" w:space="0" w:color="7BA0CD"/>
            </w:tcBorders>
            <w:shd w:val="clear" w:color="auto" w:fill="D3DFEE"/>
            <w:noWrap/>
            <w:vAlign w:val="center"/>
          </w:tcPr>
          <w:p w:rsidR="00297551" w:rsidRPr="00B47B86" w:rsidRDefault="00297551" w:rsidP="00515BD9">
            <w:pPr>
              <w:jc w:val="right"/>
              <w:rPr>
                <w:rFonts w:ascii="Times New Roman" w:eastAsia="Times New Roman" w:hAnsi="Times New Roman" w:cs="Times New Roman"/>
                <w:b/>
                <w:bCs/>
                <w:color w:val="000000"/>
                <w:sz w:val="20"/>
                <w:szCs w:val="20"/>
                <w:lang w:val="es-ES_tradnl"/>
              </w:rPr>
            </w:pPr>
            <w:r>
              <w:rPr>
                <w:rFonts w:ascii="Times New Roman" w:eastAsia="Times New Roman" w:hAnsi="Times New Roman" w:cs="Times New Roman"/>
                <w:b/>
                <w:bCs/>
                <w:color w:val="000000"/>
                <w:sz w:val="20"/>
                <w:szCs w:val="20"/>
                <w:lang w:val="es-ES_tradnl"/>
              </w:rPr>
              <w:t>48.000</w:t>
            </w:r>
          </w:p>
        </w:tc>
      </w:tr>
      <w:tr w:rsidR="00442FFC" w:rsidRPr="00B47B86" w:rsidTr="008D7582">
        <w:trPr>
          <w:trHeight w:val="280"/>
        </w:trPr>
        <w:tc>
          <w:tcPr>
            <w:tcW w:w="3133" w:type="dxa"/>
            <w:gridSpan w:val="2"/>
            <w:tcBorders>
              <w:right w:val="single" w:sz="8" w:space="0" w:color="7BA0CD"/>
            </w:tcBorders>
            <w:shd w:val="clear" w:color="auto" w:fill="CCC0D9" w:themeFill="accent4" w:themeFillTint="66"/>
            <w:noWrap/>
          </w:tcPr>
          <w:p w:rsidR="00442FFC" w:rsidRPr="00B47B86" w:rsidRDefault="00442FFC" w:rsidP="00515BD9">
            <w:pPr>
              <w:jc w:val="left"/>
              <w:rPr>
                <w:rFonts w:ascii="Times New Roman" w:hAnsi="Times New Roman" w:cs="Times New Roman"/>
                <w:b/>
                <w:bCs/>
                <w:sz w:val="20"/>
                <w:szCs w:val="20"/>
                <w:lang w:val="es-ES_tradnl"/>
              </w:rPr>
            </w:pPr>
            <w:r w:rsidRPr="00B47B86">
              <w:rPr>
                <w:rFonts w:ascii="Times New Roman" w:eastAsia="Times New Roman" w:hAnsi="Times New Roman" w:cs="Times New Roman"/>
                <w:b/>
                <w:bCs/>
                <w:color w:val="000000"/>
                <w:sz w:val="20"/>
                <w:szCs w:val="20"/>
                <w:lang w:val="es-ES_tradnl"/>
              </w:rPr>
              <w:t>Actividades de Evaluación</w:t>
            </w:r>
          </w:p>
        </w:tc>
        <w:tc>
          <w:tcPr>
            <w:tcW w:w="944" w:type="dxa"/>
            <w:tcBorders>
              <w:left w:val="single" w:sz="8" w:space="0" w:color="7BA0CD"/>
              <w:right w:val="single" w:sz="8" w:space="0" w:color="7BA0CD"/>
            </w:tcBorders>
            <w:shd w:val="clear" w:color="auto" w:fill="CCC0D9" w:themeFill="accent4" w:themeFillTint="66"/>
            <w:vAlign w:val="center"/>
          </w:tcPr>
          <w:p w:rsidR="00442FFC" w:rsidRPr="00B47B86" w:rsidRDefault="00442FFC" w:rsidP="00515BD9">
            <w:pPr>
              <w:jc w:val="right"/>
              <w:rPr>
                <w:rFonts w:ascii="Times New Roman" w:eastAsia="Times New Roman" w:hAnsi="Times New Roman" w:cs="Times New Roman"/>
                <w:b/>
                <w:color w:val="000000"/>
                <w:sz w:val="20"/>
                <w:szCs w:val="20"/>
                <w:lang w:val="es-ES_tradnl"/>
              </w:rPr>
            </w:pPr>
            <w:r>
              <w:rPr>
                <w:rFonts w:ascii="Times New Roman" w:eastAsia="Times New Roman" w:hAnsi="Times New Roman" w:cs="Times New Roman"/>
                <w:b/>
                <w:color w:val="000000"/>
                <w:sz w:val="20"/>
                <w:szCs w:val="20"/>
                <w:lang w:val="es-ES_tradnl"/>
              </w:rPr>
              <w:t>20.000</w:t>
            </w:r>
          </w:p>
        </w:tc>
        <w:tc>
          <w:tcPr>
            <w:tcW w:w="992" w:type="dxa"/>
            <w:tcBorders>
              <w:left w:val="single" w:sz="8" w:space="0" w:color="7BA0CD"/>
              <w:right w:val="single" w:sz="8" w:space="0" w:color="7BA0CD"/>
            </w:tcBorders>
            <w:shd w:val="clear" w:color="auto" w:fill="CCC0D9" w:themeFill="accent4" w:themeFillTint="66"/>
            <w:noWrap/>
            <w:vAlign w:val="center"/>
          </w:tcPr>
          <w:p w:rsidR="00442FFC" w:rsidRPr="00B47B86" w:rsidRDefault="005C2085" w:rsidP="00515BD9">
            <w:pPr>
              <w:jc w:val="right"/>
              <w:rPr>
                <w:rFonts w:ascii="Times New Roman" w:eastAsia="Times New Roman" w:hAnsi="Times New Roman" w:cs="Times New Roman"/>
                <w:b/>
                <w:color w:val="000000"/>
                <w:sz w:val="20"/>
                <w:szCs w:val="20"/>
                <w:lang w:val="es-ES_tradnl"/>
              </w:rPr>
            </w:pPr>
            <w:r>
              <w:rPr>
                <w:rFonts w:ascii="Times New Roman" w:eastAsia="Times New Roman" w:hAnsi="Times New Roman" w:cs="Times New Roman"/>
                <w:b/>
                <w:color w:val="000000"/>
                <w:sz w:val="20"/>
                <w:szCs w:val="20"/>
                <w:lang w:val="es-ES_tradnl"/>
              </w:rPr>
              <w:t>90</w:t>
            </w:r>
            <w:r w:rsidR="00442FFC">
              <w:rPr>
                <w:rFonts w:ascii="Times New Roman" w:eastAsia="Times New Roman" w:hAnsi="Times New Roman" w:cs="Times New Roman"/>
                <w:b/>
                <w:color w:val="000000"/>
                <w:sz w:val="20"/>
                <w:szCs w:val="20"/>
                <w:lang w:val="es-ES_tradnl"/>
              </w:rPr>
              <w:t>.000</w:t>
            </w:r>
          </w:p>
        </w:tc>
        <w:tc>
          <w:tcPr>
            <w:tcW w:w="851" w:type="dxa"/>
            <w:tcBorders>
              <w:left w:val="single" w:sz="8" w:space="0" w:color="7BA0CD"/>
              <w:right w:val="single" w:sz="8" w:space="0" w:color="7BA0CD"/>
            </w:tcBorders>
            <w:shd w:val="clear" w:color="auto" w:fill="CCC0D9" w:themeFill="accent4" w:themeFillTint="66"/>
            <w:noWrap/>
            <w:vAlign w:val="center"/>
          </w:tcPr>
          <w:p w:rsidR="00442FFC" w:rsidRPr="00B47B86" w:rsidRDefault="00442FFC" w:rsidP="00515BD9">
            <w:pPr>
              <w:jc w:val="right"/>
              <w:rPr>
                <w:rFonts w:ascii="Times New Roman" w:eastAsia="Times New Roman" w:hAnsi="Times New Roman" w:cs="Times New Roman"/>
                <w:b/>
                <w:color w:val="000000"/>
                <w:sz w:val="20"/>
                <w:szCs w:val="20"/>
                <w:lang w:val="es-ES_tradnl"/>
              </w:rPr>
            </w:pPr>
            <w:r>
              <w:rPr>
                <w:rFonts w:ascii="Times New Roman" w:eastAsia="Times New Roman" w:hAnsi="Times New Roman" w:cs="Times New Roman"/>
                <w:b/>
                <w:color w:val="000000"/>
                <w:sz w:val="20"/>
                <w:szCs w:val="20"/>
                <w:lang w:val="es-ES_tradnl"/>
              </w:rPr>
              <w:t>30.000</w:t>
            </w:r>
          </w:p>
        </w:tc>
        <w:tc>
          <w:tcPr>
            <w:tcW w:w="992" w:type="dxa"/>
            <w:tcBorders>
              <w:left w:val="single" w:sz="8" w:space="0" w:color="7BA0CD"/>
              <w:right w:val="single" w:sz="8" w:space="0" w:color="7BA0CD"/>
            </w:tcBorders>
            <w:shd w:val="clear" w:color="auto" w:fill="CCC0D9" w:themeFill="accent4" w:themeFillTint="66"/>
            <w:noWrap/>
            <w:vAlign w:val="center"/>
          </w:tcPr>
          <w:p w:rsidR="00442FFC" w:rsidRPr="00B47B86" w:rsidRDefault="00442FFC" w:rsidP="00515BD9">
            <w:pPr>
              <w:jc w:val="right"/>
              <w:rPr>
                <w:rFonts w:ascii="Times New Roman" w:eastAsia="Times New Roman" w:hAnsi="Times New Roman" w:cs="Times New Roman"/>
                <w:b/>
                <w:color w:val="000000"/>
                <w:sz w:val="20"/>
                <w:szCs w:val="20"/>
                <w:lang w:val="es-ES_tradnl"/>
              </w:rPr>
            </w:pPr>
          </w:p>
        </w:tc>
        <w:tc>
          <w:tcPr>
            <w:tcW w:w="850" w:type="dxa"/>
            <w:tcBorders>
              <w:left w:val="single" w:sz="8" w:space="0" w:color="7BA0CD"/>
              <w:right w:val="single" w:sz="8" w:space="0" w:color="7BA0CD"/>
            </w:tcBorders>
            <w:shd w:val="clear" w:color="auto" w:fill="CCC0D9" w:themeFill="accent4" w:themeFillTint="66"/>
            <w:noWrap/>
            <w:vAlign w:val="center"/>
          </w:tcPr>
          <w:p w:rsidR="00442FFC" w:rsidRPr="00B47B86" w:rsidRDefault="00442FFC" w:rsidP="00515BD9">
            <w:pPr>
              <w:jc w:val="right"/>
              <w:rPr>
                <w:rFonts w:ascii="Times New Roman" w:eastAsia="Times New Roman" w:hAnsi="Times New Roman" w:cs="Times New Roman"/>
                <w:b/>
                <w:color w:val="000000"/>
                <w:sz w:val="20"/>
                <w:szCs w:val="20"/>
                <w:lang w:val="es-ES_tradnl"/>
              </w:rPr>
            </w:pPr>
          </w:p>
        </w:tc>
        <w:tc>
          <w:tcPr>
            <w:tcW w:w="993" w:type="dxa"/>
            <w:tcBorders>
              <w:left w:val="single" w:sz="8" w:space="0" w:color="7BA0CD"/>
              <w:right w:val="single" w:sz="8" w:space="0" w:color="7BA0CD"/>
            </w:tcBorders>
            <w:shd w:val="clear" w:color="auto" w:fill="CCC0D9" w:themeFill="accent4" w:themeFillTint="66"/>
            <w:noWrap/>
            <w:vAlign w:val="center"/>
          </w:tcPr>
          <w:p w:rsidR="00442FFC" w:rsidRPr="00B47B86" w:rsidRDefault="005C2085" w:rsidP="00515BD9">
            <w:pPr>
              <w:jc w:val="right"/>
              <w:rPr>
                <w:rFonts w:ascii="Times New Roman" w:eastAsia="Times New Roman" w:hAnsi="Times New Roman" w:cs="Times New Roman"/>
                <w:b/>
                <w:color w:val="000000"/>
                <w:sz w:val="20"/>
                <w:szCs w:val="20"/>
                <w:lang w:val="es-ES_tradnl"/>
              </w:rPr>
            </w:pPr>
            <w:r>
              <w:rPr>
                <w:rFonts w:ascii="Times New Roman" w:eastAsia="Times New Roman" w:hAnsi="Times New Roman" w:cs="Times New Roman"/>
                <w:b/>
                <w:color w:val="000000"/>
                <w:sz w:val="20"/>
                <w:szCs w:val="20"/>
                <w:lang w:val="es-ES_tradnl"/>
              </w:rPr>
              <w:t>20.000</w:t>
            </w:r>
          </w:p>
        </w:tc>
        <w:tc>
          <w:tcPr>
            <w:tcW w:w="992" w:type="dxa"/>
            <w:tcBorders>
              <w:left w:val="single" w:sz="8" w:space="0" w:color="7BA0CD"/>
              <w:right w:val="single" w:sz="8" w:space="0" w:color="7BA0CD"/>
            </w:tcBorders>
            <w:shd w:val="clear" w:color="auto" w:fill="CCC0D9" w:themeFill="accent4" w:themeFillTint="66"/>
            <w:vAlign w:val="center"/>
          </w:tcPr>
          <w:p w:rsidR="00442FFC" w:rsidRPr="00B47B86" w:rsidRDefault="005C2085" w:rsidP="00515BD9">
            <w:pPr>
              <w:jc w:val="right"/>
              <w:rPr>
                <w:rFonts w:ascii="Times New Roman" w:eastAsia="Times New Roman" w:hAnsi="Times New Roman" w:cs="Times New Roman"/>
                <w:b/>
                <w:bCs/>
                <w:color w:val="000000"/>
                <w:sz w:val="20"/>
                <w:szCs w:val="20"/>
                <w:lang w:val="es-ES_tradnl"/>
              </w:rPr>
            </w:pPr>
            <w:r>
              <w:rPr>
                <w:rFonts w:ascii="Times New Roman" w:eastAsia="Times New Roman" w:hAnsi="Times New Roman" w:cs="Times New Roman"/>
                <w:b/>
                <w:color w:val="000000"/>
                <w:sz w:val="20"/>
                <w:szCs w:val="20"/>
                <w:lang w:val="es-ES_tradnl"/>
              </w:rPr>
              <w:t>12</w:t>
            </w:r>
            <w:r w:rsidR="00442FFC">
              <w:rPr>
                <w:rFonts w:ascii="Times New Roman" w:eastAsia="Times New Roman" w:hAnsi="Times New Roman" w:cs="Times New Roman"/>
                <w:b/>
                <w:color w:val="000000"/>
                <w:sz w:val="20"/>
                <w:szCs w:val="20"/>
                <w:lang w:val="es-ES_tradnl"/>
              </w:rPr>
              <w:t>0.000</w:t>
            </w:r>
          </w:p>
        </w:tc>
        <w:tc>
          <w:tcPr>
            <w:tcW w:w="1134" w:type="dxa"/>
            <w:tcBorders>
              <w:left w:val="single" w:sz="8" w:space="0" w:color="7BA0CD"/>
            </w:tcBorders>
            <w:shd w:val="clear" w:color="auto" w:fill="CCC0D9" w:themeFill="accent4" w:themeFillTint="66"/>
            <w:noWrap/>
            <w:vAlign w:val="center"/>
          </w:tcPr>
          <w:p w:rsidR="00442FFC" w:rsidRPr="00B47B86" w:rsidRDefault="005C2085" w:rsidP="00515BD9">
            <w:pPr>
              <w:jc w:val="right"/>
              <w:rPr>
                <w:rFonts w:ascii="Times New Roman" w:eastAsia="Times New Roman" w:hAnsi="Times New Roman" w:cs="Times New Roman"/>
                <w:b/>
                <w:bCs/>
                <w:color w:val="000000"/>
                <w:sz w:val="20"/>
                <w:szCs w:val="20"/>
                <w:lang w:val="es-ES_tradnl"/>
              </w:rPr>
            </w:pPr>
            <w:r>
              <w:rPr>
                <w:rFonts w:ascii="Times New Roman" w:eastAsia="Times New Roman" w:hAnsi="Times New Roman" w:cs="Times New Roman"/>
                <w:b/>
                <w:bCs/>
                <w:color w:val="000000"/>
                <w:sz w:val="20"/>
                <w:szCs w:val="20"/>
                <w:lang w:val="es-ES_tradnl"/>
              </w:rPr>
              <w:t>280.000</w:t>
            </w:r>
          </w:p>
        </w:tc>
      </w:tr>
      <w:tr w:rsidR="00442FFC" w:rsidRPr="00B47B86" w:rsidTr="008D7582">
        <w:trPr>
          <w:trHeight w:val="280"/>
        </w:trPr>
        <w:tc>
          <w:tcPr>
            <w:tcW w:w="440" w:type="dxa"/>
            <w:shd w:val="clear" w:color="auto" w:fill="D3DFEE"/>
            <w:noWrap/>
          </w:tcPr>
          <w:p w:rsidR="00442FFC" w:rsidRPr="00B47B86" w:rsidRDefault="00442FFC" w:rsidP="00515BD9">
            <w:pPr>
              <w:jc w:val="right"/>
              <w:rPr>
                <w:rFonts w:ascii="Times New Roman" w:eastAsia="Times New Roman" w:hAnsi="Times New Roman" w:cs="Times New Roman"/>
                <w:b/>
                <w:bCs/>
                <w:color w:val="000000"/>
                <w:sz w:val="20"/>
                <w:szCs w:val="20"/>
                <w:lang w:val="es-ES_tradnl"/>
              </w:rPr>
            </w:pPr>
            <w:r w:rsidRPr="00B47B86">
              <w:rPr>
                <w:rFonts w:ascii="Times New Roman" w:eastAsia="Times New Roman" w:hAnsi="Times New Roman" w:cs="Times New Roman"/>
                <w:b/>
                <w:bCs/>
                <w:color w:val="000000"/>
                <w:sz w:val="20"/>
                <w:szCs w:val="20"/>
                <w:lang w:val="es-ES_tradnl"/>
              </w:rPr>
              <w:t>1</w:t>
            </w:r>
          </w:p>
        </w:tc>
        <w:tc>
          <w:tcPr>
            <w:tcW w:w="2693" w:type="dxa"/>
            <w:shd w:val="clear" w:color="auto" w:fill="D3DFEE"/>
            <w:vAlign w:val="bottom"/>
          </w:tcPr>
          <w:p w:rsidR="00442FFC" w:rsidRPr="00B47B86" w:rsidRDefault="00442FFC" w:rsidP="00515BD9">
            <w:pPr>
              <w:jc w:val="left"/>
              <w:rPr>
                <w:rFonts w:ascii="Times New Roman" w:eastAsia="Times New Roman" w:hAnsi="Times New Roman" w:cs="Times New Roman"/>
                <w:color w:val="000000"/>
                <w:sz w:val="20"/>
                <w:szCs w:val="20"/>
                <w:lang w:val="es-ES_tradnl"/>
              </w:rPr>
            </w:pPr>
            <w:r>
              <w:rPr>
                <w:rFonts w:ascii="Times New Roman" w:hAnsi="Times New Roman" w:cs="Times New Roman"/>
                <w:sz w:val="16"/>
                <w:szCs w:val="16"/>
              </w:rPr>
              <w:t>Prueba piloto para línea de base y muestreo</w:t>
            </w:r>
          </w:p>
        </w:tc>
        <w:tc>
          <w:tcPr>
            <w:tcW w:w="944" w:type="dxa"/>
            <w:shd w:val="clear" w:color="auto" w:fill="D3DFEE"/>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r>
              <w:rPr>
                <w:rFonts w:ascii="Times New Roman" w:eastAsia="Times New Roman" w:hAnsi="Times New Roman" w:cs="Times New Roman"/>
                <w:color w:val="000000"/>
                <w:sz w:val="20"/>
                <w:szCs w:val="20"/>
                <w:lang w:val="es-ES_tradnl"/>
              </w:rPr>
              <w:t>20.000</w:t>
            </w:r>
          </w:p>
        </w:tc>
        <w:tc>
          <w:tcPr>
            <w:tcW w:w="992" w:type="dxa"/>
            <w:shd w:val="clear" w:color="auto" w:fill="D3DFEE"/>
            <w:noWrap/>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p>
        </w:tc>
        <w:tc>
          <w:tcPr>
            <w:tcW w:w="851" w:type="dxa"/>
            <w:shd w:val="clear" w:color="auto" w:fill="D3DFEE"/>
            <w:noWrap/>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p>
        </w:tc>
        <w:tc>
          <w:tcPr>
            <w:tcW w:w="992" w:type="dxa"/>
            <w:shd w:val="clear" w:color="auto" w:fill="D3DFEE"/>
            <w:noWrap/>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p>
        </w:tc>
        <w:tc>
          <w:tcPr>
            <w:tcW w:w="850" w:type="dxa"/>
            <w:shd w:val="clear" w:color="auto" w:fill="D3DFEE"/>
            <w:noWrap/>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p>
        </w:tc>
        <w:tc>
          <w:tcPr>
            <w:tcW w:w="993" w:type="dxa"/>
            <w:shd w:val="clear" w:color="auto" w:fill="D3DFEE"/>
            <w:noWrap/>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p>
        </w:tc>
        <w:tc>
          <w:tcPr>
            <w:tcW w:w="992" w:type="dxa"/>
            <w:shd w:val="clear" w:color="auto" w:fill="D3DFEE"/>
            <w:vAlign w:val="center"/>
          </w:tcPr>
          <w:p w:rsidR="00442FFC" w:rsidRPr="00B47B86" w:rsidRDefault="00442FFC" w:rsidP="00515BD9">
            <w:pPr>
              <w:jc w:val="right"/>
              <w:rPr>
                <w:rFonts w:ascii="Times New Roman" w:eastAsia="Times New Roman" w:hAnsi="Times New Roman" w:cs="Times New Roman"/>
                <w:b/>
                <w:bCs/>
                <w:color w:val="000000"/>
                <w:sz w:val="20"/>
                <w:szCs w:val="20"/>
                <w:lang w:val="es-ES_tradnl"/>
              </w:rPr>
            </w:pPr>
          </w:p>
        </w:tc>
        <w:tc>
          <w:tcPr>
            <w:tcW w:w="1134" w:type="dxa"/>
            <w:shd w:val="clear" w:color="auto" w:fill="D3DFEE"/>
            <w:noWrap/>
            <w:vAlign w:val="center"/>
          </w:tcPr>
          <w:p w:rsidR="00442FFC" w:rsidRPr="00B47B86" w:rsidRDefault="00442FFC" w:rsidP="00515BD9">
            <w:pPr>
              <w:jc w:val="right"/>
              <w:rPr>
                <w:rFonts w:ascii="Times New Roman" w:eastAsia="Times New Roman" w:hAnsi="Times New Roman" w:cs="Times New Roman"/>
                <w:b/>
                <w:bCs/>
                <w:color w:val="000000"/>
                <w:sz w:val="20"/>
                <w:szCs w:val="20"/>
                <w:lang w:val="es-ES_tradnl"/>
              </w:rPr>
            </w:pPr>
            <w:r>
              <w:rPr>
                <w:rFonts w:ascii="Times New Roman" w:eastAsia="Times New Roman" w:hAnsi="Times New Roman" w:cs="Times New Roman"/>
                <w:b/>
                <w:bCs/>
                <w:color w:val="000000"/>
                <w:sz w:val="20"/>
                <w:szCs w:val="20"/>
                <w:lang w:val="es-ES_tradnl"/>
              </w:rPr>
              <w:t>20.000</w:t>
            </w:r>
          </w:p>
        </w:tc>
      </w:tr>
      <w:tr w:rsidR="00442FFC" w:rsidRPr="00B47B86" w:rsidTr="008D7582">
        <w:trPr>
          <w:trHeight w:val="280"/>
        </w:trPr>
        <w:tc>
          <w:tcPr>
            <w:tcW w:w="440" w:type="dxa"/>
            <w:shd w:val="clear" w:color="auto" w:fill="auto"/>
            <w:noWrap/>
          </w:tcPr>
          <w:p w:rsidR="00442FFC" w:rsidRPr="00B47B86" w:rsidRDefault="00442FFC" w:rsidP="00515BD9">
            <w:pPr>
              <w:jc w:val="right"/>
              <w:rPr>
                <w:rFonts w:ascii="Times New Roman" w:eastAsia="Times New Roman" w:hAnsi="Times New Roman" w:cs="Times New Roman"/>
                <w:b/>
                <w:bCs/>
                <w:color w:val="000000"/>
                <w:sz w:val="20"/>
                <w:szCs w:val="20"/>
                <w:lang w:val="es-ES_tradnl"/>
              </w:rPr>
            </w:pPr>
            <w:r w:rsidRPr="00B47B86">
              <w:rPr>
                <w:rFonts w:ascii="Times New Roman" w:eastAsia="Times New Roman" w:hAnsi="Times New Roman" w:cs="Times New Roman"/>
                <w:b/>
                <w:bCs/>
                <w:color w:val="000000"/>
                <w:sz w:val="20"/>
                <w:szCs w:val="20"/>
                <w:lang w:val="es-ES_tradnl"/>
              </w:rPr>
              <w:t>2</w:t>
            </w:r>
          </w:p>
        </w:tc>
        <w:tc>
          <w:tcPr>
            <w:tcW w:w="2693" w:type="dxa"/>
            <w:shd w:val="clear" w:color="auto" w:fill="auto"/>
            <w:vAlign w:val="bottom"/>
          </w:tcPr>
          <w:p w:rsidR="00442FFC" w:rsidRPr="00B47B86" w:rsidRDefault="00442FFC" w:rsidP="00515BD9">
            <w:pPr>
              <w:jc w:val="left"/>
              <w:rPr>
                <w:rFonts w:ascii="Times New Roman" w:eastAsia="Times New Roman" w:hAnsi="Times New Roman" w:cs="Times New Roman"/>
                <w:color w:val="000000"/>
                <w:sz w:val="20"/>
                <w:szCs w:val="20"/>
                <w:lang w:val="es-ES_tradnl"/>
              </w:rPr>
            </w:pPr>
            <w:r>
              <w:rPr>
                <w:rFonts w:ascii="Times New Roman" w:hAnsi="Times New Roman" w:cs="Times New Roman"/>
                <w:sz w:val="16"/>
                <w:szCs w:val="16"/>
              </w:rPr>
              <w:t>Recolección de línea de base</w:t>
            </w:r>
          </w:p>
        </w:tc>
        <w:tc>
          <w:tcPr>
            <w:tcW w:w="944" w:type="dxa"/>
            <w:shd w:val="clear" w:color="auto" w:fill="auto"/>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p>
        </w:tc>
        <w:tc>
          <w:tcPr>
            <w:tcW w:w="992" w:type="dxa"/>
            <w:shd w:val="clear" w:color="auto" w:fill="auto"/>
            <w:noWrap/>
            <w:vAlign w:val="center"/>
          </w:tcPr>
          <w:p w:rsidR="00442FFC" w:rsidRPr="00B47B86" w:rsidRDefault="005C2085" w:rsidP="00515BD9">
            <w:pPr>
              <w:jc w:val="right"/>
              <w:rPr>
                <w:rFonts w:ascii="Times New Roman" w:eastAsia="Times New Roman" w:hAnsi="Times New Roman" w:cs="Times New Roman"/>
                <w:color w:val="000000"/>
                <w:sz w:val="20"/>
                <w:szCs w:val="20"/>
                <w:lang w:val="es-ES_tradnl"/>
              </w:rPr>
            </w:pPr>
            <w:r>
              <w:rPr>
                <w:rFonts w:ascii="Times New Roman" w:eastAsia="Times New Roman" w:hAnsi="Times New Roman" w:cs="Times New Roman"/>
                <w:color w:val="000000"/>
                <w:sz w:val="20"/>
                <w:szCs w:val="20"/>
                <w:lang w:val="es-ES_tradnl"/>
              </w:rPr>
              <w:t>90</w:t>
            </w:r>
            <w:r w:rsidR="00442FFC">
              <w:rPr>
                <w:rFonts w:ascii="Times New Roman" w:eastAsia="Times New Roman" w:hAnsi="Times New Roman" w:cs="Times New Roman"/>
                <w:color w:val="000000"/>
                <w:sz w:val="20"/>
                <w:szCs w:val="20"/>
                <w:lang w:val="es-ES_tradnl"/>
              </w:rPr>
              <w:t>.000</w:t>
            </w:r>
          </w:p>
        </w:tc>
        <w:tc>
          <w:tcPr>
            <w:tcW w:w="851" w:type="dxa"/>
            <w:shd w:val="clear" w:color="auto" w:fill="auto"/>
            <w:noWrap/>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p>
        </w:tc>
        <w:tc>
          <w:tcPr>
            <w:tcW w:w="992" w:type="dxa"/>
            <w:shd w:val="clear" w:color="auto" w:fill="auto"/>
            <w:noWrap/>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p>
        </w:tc>
        <w:tc>
          <w:tcPr>
            <w:tcW w:w="850" w:type="dxa"/>
            <w:shd w:val="clear" w:color="auto" w:fill="auto"/>
            <w:noWrap/>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p>
        </w:tc>
        <w:tc>
          <w:tcPr>
            <w:tcW w:w="993" w:type="dxa"/>
            <w:shd w:val="clear" w:color="auto" w:fill="auto"/>
            <w:noWrap/>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p>
        </w:tc>
        <w:tc>
          <w:tcPr>
            <w:tcW w:w="992" w:type="dxa"/>
            <w:shd w:val="clear" w:color="auto" w:fill="auto"/>
            <w:vAlign w:val="center"/>
          </w:tcPr>
          <w:p w:rsidR="00442FFC" w:rsidRPr="00B47B86" w:rsidRDefault="00442FFC" w:rsidP="00515BD9">
            <w:pPr>
              <w:jc w:val="right"/>
              <w:rPr>
                <w:rFonts w:ascii="Times New Roman" w:eastAsia="Times New Roman" w:hAnsi="Times New Roman" w:cs="Times New Roman"/>
                <w:b/>
                <w:bCs/>
                <w:color w:val="000000"/>
                <w:sz w:val="20"/>
                <w:szCs w:val="20"/>
                <w:lang w:val="es-ES_tradnl"/>
              </w:rPr>
            </w:pPr>
          </w:p>
        </w:tc>
        <w:tc>
          <w:tcPr>
            <w:tcW w:w="1134" w:type="dxa"/>
            <w:shd w:val="clear" w:color="auto" w:fill="auto"/>
            <w:noWrap/>
            <w:vAlign w:val="center"/>
          </w:tcPr>
          <w:p w:rsidR="00442FFC" w:rsidRPr="00B47B86" w:rsidRDefault="005C2085" w:rsidP="00515BD9">
            <w:pPr>
              <w:jc w:val="right"/>
              <w:rPr>
                <w:rFonts w:ascii="Times New Roman" w:eastAsia="Times New Roman" w:hAnsi="Times New Roman" w:cs="Times New Roman"/>
                <w:b/>
                <w:bCs/>
                <w:color w:val="000000"/>
                <w:sz w:val="20"/>
                <w:szCs w:val="20"/>
                <w:lang w:val="es-ES_tradnl"/>
              </w:rPr>
            </w:pPr>
            <w:r>
              <w:rPr>
                <w:rFonts w:ascii="Times New Roman" w:eastAsia="Times New Roman" w:hAnsi="Times New Roman" w:cs="Times New Roman"/>
                <w:b/>
                <w:bCs/>
                <w:color w:val="000000"/>
                <w:sz w:val="20"/>
                <w:szCs w:val="20"/>
                <w:lang w:val="es-ES_tradnl"/>
              </w:rPr>
              <w:t>90</w:t>
            </w:r>
            <w:r w:rsidR="00442FFC">
              <w:rPr>
                <w:rFonts w:ascii="Times New Roman" w:eastAsia="Times New Roman" w:hAnsi="Times New Roman" w:cs="Times New Roman"/>
                <w:b/>
                <w:bCs/>
                <w:color w:val="000000"/>
                <w:sz w:val="20"/>
                <w:szCs w:val="20"/>
                <w:lang w:val="es-ES_tradnl"/>
              </w:rPr>
              <w:t>.000</w:t>
            </w:r>
          </w:p>
        </w:tc>
      </w:tr>
      <w:tr w:rsidR="00442FFC" w:rsidRPr="00B47B86" w:rsidTr="008D7582">
        <w:trPr>
          <w:trHeight w:val="280"/>
        </w:trPr>
        <w:tc>
          <w:tcPr>
            <w:tcW w:w="440" w:type="dxa"/>
            <w:shd w:val="clear" w:color="auto" w:fill="D3DFEE"/>
            <w:noWrap/>
          </w:tcPr>
          <w:p w:rsidR="00442FFC" w:rsidRPr="00B47B86" w:rsidRDefault="00442FFC" w:rsidP="00515BD9">
            <w:pPr>
              <w:jc w:val="right"/>
              <w:rPr>
                <w:rFonts w:ascii="Times New Roman" w:eastAsia="Times New Roman" w:hAnsi="Times New Roman" w:cs="Times New Roman"/>
                <w:b/>
                <w:bCs/>
                <w:color w:val="000000"/>
                <w:sz w:val="20"/>
                <w:szCs w:val="20"/>
                <w:lang w:val="es-ES_tradnl"/>
              </w:rPr>
            </w:pPr>
            <w:r w:rsidRPr="00B47B86">
              <w:rPr>
                <w:rFonts w:ascii="Times New Roman" w:eastAsia="Times New Roman" w:hAnsi="Times New Roman" w:cs="Times New Roman"/>
                <w:b/>
                <w:bCs/>
                <w:color w:val="000000"/>
                <w:sz w:val="20"/>
                <w:szCs w:val="20"/>
                <w:lang w:val="es-ES_tradnl"/>
              </w:rPr>
              <w:t>3</w:t>
            </w:r>
          </w:p>
        </w:tc>
        <w:tc>
          <w:tcPr>
            <w:tcW w:w="2693" w:type="dxa"/>
            <w:shd w:val="clear" w:color="auto" w:fill="D3DFEE"/>
            <w:vAlign w:val="bottom"/>
          </w:tcPr>
          <w:p w:rsidR="00442FFC" w:rsidRPr="00B47B86" w:rsidRDefault="00442FFC" w:rsidP="00515BD9">
            <w:pPr>
              <w:jc w:val="left"/>
              <w:rPr>
                <w:rFonts w:ascii="Times New Roman" w:hAnsi="Times New Roman" w:cs="Times New Roman"/>
                <w:sz w:val="20"/>
                <w:szCs w:val="20"/>
                <w:lang w:val="es-ES_tradnl"/>
              </w:rPr>
            </w:pPr>
            <w:r>
              <w:rPr>
                <w:rFonts w:ascii="Times New Roman" w:hAnsi="Times New Roman" w:cs="Times New Roman"/>
                <w:sz w:val="16"/>
                <w:szCs w:val="16"/>
              </w:rPr>
              <w:t>Informe de línea de base</w:t>
            </w:r>
          </w:p>
        </w:tc>
        <w:tc>
          <w:tcPr>
            <w:tcW w:w="944" w:type="dxa"/>
            <w:shd w:val="clear" w:color="auto" w:fill="D3DFEE"/>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p>
        </w:tc>
        <w:tc>
          <w:tcPr>
            <w:tcW w:w="992" w:type="dxa"/>
            <w:shd w:val="clear" w:color="auto" w:fill="D3DFEE"/>
            <w:noWrap/>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p>
        </w:tc>
        <w:tc>
          <w:tcPr>
            <w:tcW w:w="851" w:type="dxa"/>
            <w:shd w:val="clear" w:color="auto" w:fill="D3DFEE"/>
            <w:noWrap/>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r>
              <w:rPr>
                <w:rFonts w:ascii="Times New Roman" w:eastAsia="Times New Roman" w:hAnsi="Times New Roman" w:cs="Times New Roman"/>
                <w:color w:val="000000"/>
                <w:sz w:val="20"/>
                <w:szCs w:val="20"/>
                <w:lang w:val="es-ES_tradnl"/>
              </w:rPr>
              <w:t>30.000</w:t>
            </w:r>
          </w:p>
        </w:tc>
        <w:tc>
          <w:tcPr>
            <w:tcW w:w="992" w:type="dxa"/>
            <w:shd w:val="clear" w:color="auto" w:fill="D3DFEE"/>
            <w:noWrap/>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p>
        </w:tc>
        <w:tc>
          <w:tcPr>
            <w:tcW w:w="850" w:type="dxa"/>
            <w:shd w:val="clear" w:color="auto" w:fill="D3DFEE"/>
            <w:noWrap/>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p>
        </w:tc>
        <w:tc>
          <w:tcPr>
            <w:tcW w:w="993" w:type="dxa"/>
            <w:shd w:val="clear" w:color="auto" w:fill="D3DFEE"/>
            <w:noWrap/>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p>
        </w:tc>
        <w:tc>
          <w:tcPr>
            <w:tcW w:w="992" w:type="dxa"/>
            <w:shd w:val="clear" w:color="auto" w:fill="D3DFEE"/>
            <w:vAlign w:val="center"/>
          </w:tcPr>
          <w:p w:rsidR="00442FFC" w:rsidRPr="00B47B86" w:rsidRDefault="00442FFC" w:rsidP="00515BD9">
            <w:pPr>
              <w:jc w:val="right"/>
              <w:rPr>
                <w:rFonts w:ascii="Times New Roman" w:eastAsia="Times New Roman" w:hAnsi="Times New Roman" w:cs="Times New Roman"/>
                <w:b/>
                <w:bCs/>
                <w:color w:val="000000"/>
                <w:sz w:val="20"/>
                <w:szCs w:val="20"/>
                <w:lang w:val="es-ES_tradnl"/>
              </w:rPr>
            </w:pPr>
          </w:p>
        </w:tc>
        <w:tc>
          <w:tcPr>
            <w:tcW w:w="1134" w:type="dxa"/>
            <w:shd w:val="clear" w:color="auto" w:fill="D3DFEE"/>
            <w:noWrap/>
            <w:vAlign w:val="center"/>
          </w:tcPr>
          <w:p w:rsidR="00442FFC" w:rsidRPr="00B47B86" w:rsidRDefault="00442FFC" w:rsidP="00515BD9">
            <w:pPr>
              <w:jc w:val="right"/>
              <w:rPr>
                <w:rFonts w:ascii="Times New Roman" w:eastAsia="Times New Roman" w:hAnsi="Times New Roman" w:cs="Times New Roman"/>
                <w:b/>
                <w:bCs/>
                <w:color w:val="000000"/>
                <w:sz w:val="20"/>
                <w:szCs w:val="20"/>
                <w:lang w:val="es-ES_tradnl"/>
              </w:rPr>
            </w:pPr>
            <w:r>
              <w:rPr>
                <w:rFonts w:ascii="Times New Roman" w:eastAsia="Times New Roman" w:hAnsi="Times New Roman" w:cs="Times New Roman"/>
                <w:b/>
                <w:bCs/>
                <w:color w:val="000000"/>
                <w:sz w:val="20"/>
                <w:szCs w:val="20"/>
                <w:lang w:val="es-ES_tradnl"/>
              </w:rPr>
              <w:t>30.000</w:t>
            </w:r>
          </w:p>
        </w:tc>
      </w:tr>
      <w:tr w:rsidR="00442FFC" w:rsidRPr="00B47B86" w:rsidTr="008D7582">
        <w:trPr>
          <w:trHeight w:val="280"/>
        </w:trPr>
        <w:tc>
          <w:tcPr>
            <w:tcW w:w="440" w:type="dxa"/>
            <w:shd w:val="clear" w:color="auto" w:fill="D3DFEE"/>
            <w:noWrap/>
          </w:tcPr>
          <w:p w:rsidR="00442FFC" w:rsidRPr="00B47B86" w:rsidRDefault="00442FFC" w:rsidP="00515BD9">
            <w:pPr>
              <w:jc w:val="right"/>
              <w:rPr>
                <w:rFonts w:ascii="Times New Roman" w:eastAsia="Times New Roman" w:hAnsi="Times New Roman" w:cs="Times New Roman"/>
                <w:b/>
                <w:bCs/>
                <w:color w:val="000000"/>
                <w:sz w:val="20"/>
                <w:szCs w:val="20"/>
                <w:lang w:val="es-ES_tradnl"/>
              </w:rPr>
            </w:pPr>
            <w:r w:rsidRPr="00B47B86">
              <w:rPr>
                <w:rFonts w:ascii="Times New Roman" w:eastAsia="Times New Roman" w:hAnsi="Times New Roman" w:cs="Times New Roman"/>
                <w:b/>
                <w:bCs/>
                <w:color w:val="000000"/>
                <w:sz w:val="20"/>
                <w:szCs w:val="20"/>
                <w:lang w:val="es-ES_tradnl"/>
              </w:rPr>
              <w:t>4</w:t>
            </w:r>
          </w:p>
        </w:tc>
        <w:tc>
          <w:tcPr>
            <w:tcW w:w="2693" w:type="dxa"/>
            <w:shd w:val="clear" w:color="auto" w:fill="D3DFEE"/>
            <w:vAlign w:val="bottom"/>
          </w:tcPr>
          <w:p w:rsidR="00442FFC" w:rsidRPr="00B47B86" w:rsidRDefault="00442FFC" w:rsidP="00515BD9">
            <w:pPr>
              <w:jc w:val="left"/>
              <w:rPr>
                <w:rFonts w:ascii="Times New Roman" w:eastAsia="Times New Roman" w:hAnsi="Times New Roman" w:cs="Times New Roman"/>
                <w:color w:val="000000"/>
                <w:sz w:val="20"/>
                <w:szCs w:val="20"/>
                <w:lang w:val="es-ES_tradnl"/>
              </w:rPr>
            </w:pPr>
            <w:r>
              <w:rPr>
                <w:rFonts w:ascii="Times New Roman" w:hAnsi="Times New Roman" w:cs="Times New Roman"/>
                <w:sz w:val="16"/>
                <w:szCs w:val="16"/>
              </w:rPr>
              <w:t>Prueba piloto para línea de base y muestreo</w:t>
            </w:r>
          </w:p>
        </w:tc>
        <w:tc>
          <w:tcPr>
            <w:tcW w:w="944" w:type="dxa"/>
            <w:shd w:val="clear" w:color="auto" w:fill="D3DFEE"/>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p>
        </w:tc>
        <w:tc>
          <w:tcPr>
            <w:tcW w:w="992" w:type="dxa"/>
            <w:shd w:val="clear" w:color="auto" w:fill="D3DFEE"/>
            <w:noWrap/>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p>
        </w:tc>
        <w:tc>
          <w:tcPr>
            <w:tcW w:w="851" w:type="dxa"/>
            <w:shd w:val="clear" w:color="auto" w:fill="D3DFEE"/>
            <w:noWrap/>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p>
        </w:tc>
        <w:tc>
          <w:tcPr>
            <w:tcW w:w="992" w:type="dxa"/>
            <w:shd w:val="clear" w:color="auto" w:fill="D3DFEE"/>
            <w:noWrap/>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p>
        </w:tc>
        <w:tc>
          <w:tcPr>
            <w:tcW w:w="850" w:type="dxa"/>
            <w:shd w:val="clear" w:color="auto" w:fill="D3DFEE"/>
            <w:noWrap/>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p>
        </w:tc>
        <w:tc>
          <w:tcPr>
            <w:tcW w:w="993" w:type="dxa"/>
            <w:shd w:val="clear" w:color="auto" w:fill="D3DFEE"/>
            <w:noWrap/>
            <w:vAlign w:val="center"/>
          </w:tcPr>
          <w:p w:rsidR="00442FFC" w:rsidRPr="00B47B86" w:rsidRDefault="005C2085" w:rsidP="00515BD9">
            <w:pPr>
              <w:jc w:val="right"/>
              <w:rPr>
                <w:rFonts w:ascii="Times New Roman" w:eastAsia="Times New Roman" w:hAnsi="Times New Roman" w:cs="Times New Roman"/>
                <w:color w:val="000000"/>
                <w:sz w:val="20"/>
                <w:szCs w:val="20"/>
                <w:lang w:val="es-ES_tradnl"/>
              </w:rPr>
            </w:pPr>
            <w:r>
              <w:rPr>
                <w:rFonts w:ascii="Times New Roman" w:eastAsia="Times New Roman" w:hAnsi="Times New Roman" w:cs="Times New Roman"/>
                <w:color w:val="000000"/>
                <w:sz w:val="20"/>
                <w:szCs w:val="20"/>
                <w:lang w:val="es-ES_tradnl"/>
              </w:rPr>
              <w:t>20.000</w:t>
            </w:r>
          </w:p>
        </w:tc>
        <w:tc>
          <w:tcPr>
            <w:tcW w:w="992" w:type="dxa"/>
            <w:shd w:val="clear" w:color="auto" w:fill="D3DFEE"/>
            <w:vAlign w:val="center"/>
          </w:tcPr>
          <w:p w:rsidR="00442FFC" w:rsidRPr="00B47B86" w:rsidRDefault="00442FFC" w:rsidP="00515BD9">
            <w:pPr>
              <w:jc w:val="right"/>
              <w:rPr>
                <w:rFonts w:ascii="Times New Roman" w:eastAsia="Times New Roman" w:hAnsi="Times New Roman" w:cs="Times New Roman"/>
                <w:b/>
                <w:bCs/>
                <w:color w:val="000000"/>
                <w:sz w:val="20"/>
                <w:szCs w:val="20"/>
                <w:lang w:val="es-ES_tradnl"/>
              </w:rPr>
            </w:pPr>
          </w:p>
        </w:tc>
        <w:tc>
          <w:tcPr>
            <w:tcW w:w="1134" w:type="dxa"/>
            <w:shd w:val="clear" w:color="auto" w:fill="D3DFEE"/>
            <w:noWrap/>
            <w:vAlign w:val="center"/>
          </w:tcPr>
          <w:p w:rsidR="00442FFC" w:rsidRPr="00B47B86" w:rsidRDefault="00442FFC" w:rsidP="00515BD9">
            <w:pPr>
              <w:jc w:val="right"/>
              <w:rPr>
                <w:rFonts w:ascii="Times New Roman" w:eastAsia="Times New Roman" w:hAnsi="Times New Roman" w:cs="Times New Roman"/>
                <w:b/>
                <w:bCs/>
                <w:color w:val="000000"/>
                <w:sz w:val="20"/>
                <w:szCs w:val="20"/>
                <w:lang w:val="es-ES_tradnl"/>
              </w:rPr>
            </w:pPr>
            <w:r>
              <w:rPr>
                <w:rFonts w:ascii="Times New Roman" w:eastAsia="Times New Roman" w:hAnsi="Times New Roman" w:cs="Times New Roman"/>
                <w:b/>
                <w:bCs/>
                <w:color w:val="000000"/>
                <w:sz w:val="20"/>
                <w:szCs w:val="20"/>
                <w:lang w:val="es-ES_tradnl"/>
              </w:rPr>
              <w:t>20.000</w:t>
            </w:r>
          </w:p>
        </w:tc>
      </w:tr>
      <w:tr w:rsidR="00442FFC" w:rsidRPr="00B47B86" w:rsidTr="008D7582">
        <w:trPr>
          <w:trHeight w:val="280"/>
        </w:trPr>
        <w:tc>
          <w:tcPr>
            <w:tcW w:w="440" w:type="dxa"/>
            <w:shd w:val="clear" w:color="auto" w:fill="auto"/>
            <w:noWrap/>
          </w:tcPr>
          <w:p w:rsidR="00442FFC" w:rsidRPr="00B47B86" w:rsidRDefault="00442FFC" w:rsidP="00515BD9">
            <w:pPr>
              <w:jc w:val="right"/>
              <w:rPr>
                <w:rFonts w:ascii="Times New Roman" w:eastAsia="Times New Roman" w:hAnsi="Times New Roman" w:cs="Times New Roman"/>
                <w:b/>
                <w:bCs/>
                <w:color w:val="000000"/>
                <w:sz w:val="20"/>
                <w:szCs w:val="20"/>
                <w:lang w:val="es-ES_tradnl"/>
              </w:rPr>
            </w:pPr>
            <w:r w:rsidRPr="00B47B86">
              <w:rPr>
                <w:rFonts w:ascii="Times New Roman" w:eastAsia="Times New Roman" w:hAnsi="Times New Roman" w:cs="Times New Roman"/>
                <w:b/>
                <w:bCs/>
                <w:color w:val="000000"/>
                <w:sz w:val="20"/>
                <w:szCs w:val="20"/>
                <w:lang w:val="es-ES_tradnl"/>
              </w:rPr>
              <w:t>5</w:t>
            </w:r>
          </w:p>
        </w:tc>
        <w:tc>
          <w:tcPr>
            <w:tcW w:w="2693" w:type="dxa"/>
            <w:shd w:val="clear" w:color="auto" w:fill="auto"/>
            <w:vAlign w:val="bottom"/>
          </w:tcPr>
          <w:p w:rsidR="00442FFC" w:rsidRPr="00B47B86" w:rsidRDefault="00442FFC" w:rsidP="00515BD9">
            <w:pPr>
              <w:jc w:val="left"/>
              <w:rPr>
                <w:rFonts w:ascii="Times New Roman" w:eastAsia="Times New Roman" w:hAnsi="Times New Roman" w:cs="Times New Roman"/>
                <w:color w:val="000000"/>
                <w:sz w:val="20"/>
                <w:szCs w:val="20"/>
                <w:lang w:val="es-ES_tradnl"/>
              </w:rPr>
            </w:pPr>
            <w:r>
              <w:rPr>
                <w:rFonts w:ascii="Times New Roman" w:hAnsi="Times New Roman" w:cs="Times New Roman"/>
                <w:sz w:val="16"/>
                <w:szCs w:val="16"/>
              </w:rPr>
              <w:t>Recolección de línea de base</w:t>
            </w:r>
          </w:p>
        </w:tc>
        <w:tc>
          <w:tcPr>
            <w:tcW w:w="944" w:type="dxa"/>
            <w:shd w:val="clear" w:color="auto" w:fill="auto"/>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p>
        </w:tc>
        <w:tc>
          <w:tcPr>
            <w:tcW w:w="992" w:type="dxa"/>
            <w:shd w:val="clear" w:color="auto" w:fill="auto"/>
            <w:noWrap/>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p>
        </w:tc>
        <w:tc>
          <w:tcPr>
            <w:tcW w:w="851" w:type="dxa"/>
            <w:shd w:val="clear" w:color="auto" w:fill="auto"/>
            <w:noWrap/>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p>
        </w:tc>
        <w:tc>
          <w:tcPr>
            <w:tcW w:w="992" w:type="dxa"/>
            <w:shd w:val="clear" w:color="auto" w:fill="auto"/>
            <w:noWrap/>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p>
        </w:tc>
        <w:tc>
          <w:tcPr>
            <w:tcW w:w="850" w:type="dxa"/>
            <w:shd w:val="clear" w:color="auto" w:fill="auto"/>
            <w:noWrap/>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p>
        </w:tc>
        <w:tc>
          <w:tcPr>
            <w:tcW w:w="993" w:type="dxa"/>
            <w:shd w:val="clear" w:color="auto" w:fill="auto"/>
            <w:noWrap/>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p>
        </w:tc>
        <w:tc>
          <w:tcPr>
            <w:tcW w:w="992" w:type="dxa"/>
            <w:shd w:val="clear" w:color="auto" w:fill="auto"/>
            <w:vAlign w:val="center"/>
          </w:tcPr>
          <w:p w:rsidR="00442FFC" w:rsidRPr="005C2085" w:rsidRDefault="005C2085" w:rsidP="00515BD9">
            <w:pPr>
              <w:jc w:val="right"/>
              <w:rPr>
                <w:rFonts w:ascii="Times New Roman" w:eastAsia="Times New Roman" w:hAnsi="Times New Roman" w:cs="Times New Roman"/>
                <w:bCs/>
                <w:color w:val="000000"/>
                <w:sz w:val="20"/>
                <w:szCs w:val="20"/>
                <w:lang w:val="es-ES_tradnl"/>
              </w:rPr>
            </w:pPr>
            <w:r w:rsidRPr="005C2085">
              <w:rPr>
                <w:rFonts w:ascii="Times New Roman" w:eastAsia="Times New Roman" w:hAnsi="Times New Roman" w:cs="Times New Roman"/>
                <w:bCs/>
                <w:color w:val="000000"/>
                <w:sz w:val="20"/>
                <w:szCs w:val="20"/>
                <w:lang w:val="es-ES_tradnl"/>
              </w:rPr>
              <w:t>90.000</w:t>
            </w:r>
          </w:p>
        </w:tc>
        <w:tc>
          <w:tcPr>
            <w:tcW w:w="1134" w:type="dxa"/>
            <w:shd w:val="clear" w:color="auto" w:fill="auto"/>
            <w:noWrap/>
            <w:vAlign w:val="center"/>
          </w:tcPr>
          <w:p w:rsidR="00442FFC" w:rsidRPr="00B47B86" w:rsidRDefault="005C2085" w:rsidP="00515BD9">
            <w:pPr>
              <w:jc w:val="right"/>
              <w:rPr>
                <w:rFonts w:ascii="Times New Roman" w:eastAsia="Times New Roman" w:hAnsi="Times New Roman" w:cs="Times New Roman"/>
                <w:b/>
                <w:bCs/>
                <w:color w:val="000000"/>
                <w:sz w:val="20"/>
                <w:szCs w:val="20"/>
                <w:lang w:val="es-ES_tradnl"/>
              </w:rPr>
            </w:pPr>
            <w:r>
              <w:rPr>
                <w:rFonts w:ascii="Times New Roman" w:eastAsia="Times New Roman" w:hAnsi="Times New Roman" w:cs="Times New Roman"/>
                <w:b/>
                <w:bCs/>
                <w:color w:val="000000"/>
                <w:sz w:val="20"/>
                <w:szCs w:val="20"/>
                <w:lang w:val="es-ES_tradnl"/>
              </w:rPr>
              <w:t>90</w:t>
            </w:r>
            <w:r w:rsidR="00442FFC">
              <w:rPr>
                <w:rFonts w:ascii="Times New Roman" w:eastAsia="Times New Roman" w:hAnsi="Times New Roman" w:cs="Times New Roman"/>
                <w:b/>
                <w:bCs/>
                <w:color w:val="000000"/>
                <w:sz w:val="20"/>
                <w:szCs w:val="20"/>
                <w:lang w:val="es-ES_tradnl"/>
              </w:rPr>
              <w:t>.000</w:t>
            </w:r>
          </w:p>
        </w:tc>
      </w:tr>
      <w:tr w:rsidR="00442FFC" w:rsidRPr="00B47B86" w:rsidTr="008D7582">
        <w:trPr>
          <w:trHeight w:val="280"/>
        </w:trPr>
        <w:tc>
          <w:tcPr>
            <w:tcW w:w="440" w:type="dxa"/>
            <w:shd w:val="clear" w:color="auto" w:fill="D3DFEE"/>
            <w:noWrap/>
          </w:tcPr>
          <w:p w:rsidR="00442FFC" w:rsidRPr="00B47B86" w:rsidRDefault="00442FFC" w:rsidP="00515BD9">
            <w:pPr>
              <w:jc w:val="right"/>
              <w:rPr>
                <w:rFonts w:ascii="Times New Roman" w:eastAsia="Times New Roman" w:hAnsi="Times New Roman" w:cs="Times New Roman"/>
                <w:b/>
                <w:bCs/>
                <w:color w:val="000000"/>
                <w:sz w:val="20"/>
                <w:szCs w:val="20"/>
                <w:lang w:val="es-ES_tradnl"/>
              </w:rPr>
            </w:pPr>
            <w:r w:rsidRPr="00B47B86">
              <w:rPr>
                <w:rFonts w:ascii="Times New Roman" w:eastAsia="Times New Roman" w:hAnsi="Times New Roman" w:cs="Times New Roman"/>
                <w:b/>
                <w:bCs/>
                <w:color w:val="000000"/>
                <w:sz w:val="20"/>
                <w:szCs w:val="20"/>
                <w:lang w:val="es-ES_tradnl"/>
              </w:rPr>
              <w:t>6</w:t>
            </w:r>
          </w:p>
        </w:tc>
        <w:tc>
          <w:tcPr>
            <w:tcW w:w="2693" w:type="dxa"/>
            <w:shd w:val="clear" w:color="auto" w:fill="D3DFEE"/>
            <w:vAlign w:val="bottom"/>
          </w:tcPr>
          <w:p w:rsidR="00442FFC" w:rsidRPr="00B47B86" w:rsidRDefault="00442FFC" w:rsidP="00515BD9">
            <w:pPr>
              <w:jc w:val="left"/>
              <w:rPr>
                <w:rFonts w:ascii="Times New Roman" w:eastAsia="Times New Roman" w:hAnsi="Times New Roman" w:cs="Times New Roman"/>
                <w:color w:val="000000"/>
                <w:sz w:val="20"/>
                <w:szCs w:val="20"/>
                <w:lang w:val="es-ES_tradnl"/>
              </w:rPr>
            </w:pPr>
            <w:r>
              <w:rPr>
                <w:rFonts w:ascii="Times New Roman" w:hAnsi="Times New Roman" w:cs="Times New Roman"/>
                <w:sz w:val="16"/>
                <w:szCs w:val="16"/>
              </w:rPr>
              <w:t>Evaluación de impacto y presentación de resultados</w:t>
            </w:r>
          </w:p>
        </w:tc>
        <w:tc>
          <w:tcPr>
            <w:tcW w:w="944" w:type="dxa"/>
            <w:shd w:val="clear" w:color="auto" w:fill="D3DFEE"/>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p>
        </w:tc>
        <w:tc>
          <w:tcPr>
            <w:tcW w:w="992" w:type="dxa"/>
            <w:shd w:val="clear" w:color="auto" w:fill="D3DFEE"/>
            <w:noWrap/>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p>
        </w:tc>
        <w:tc>
          <w:tcPr>
            <w:tcW w:w="851" w:type="dxa"/>
            <w:shd w:val="clear" w:color="auto" w:fill="D3DFEE"/>
            <w:noWrap/>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p>
        </w:tc>
        <w:tc>
          <w:tcPr>
            <w:tcW w:w="992" w:type="dxa"/>
            <w:shd w:val="clear" w:color="auto" w:fill="D3DFEE"/>
            <w:noWrap/>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p>
        </w:tc>
        <w:tc>
          <w:tcPr>
            <w:tcW w:w="850" w:type="dxa"/>
            <w:shd w:val="clear" w:color="auto" w:fill="D3DFEE"/>
            <w:noWrap/>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p>
        </w:tc>
        <w:tc>
          <w:tcPr>
            <w:tcW w:w="993" w:type="dxa"/>
            <w:shd w:val="clear" w:color="auto" w:fill="D3DFEE"/>
            <w:noWrap/>
            <w:vAlign w:val="center"/>
          </w:tcPr>
          <w:p w:rsidR="00442FFC" w:rsidRPr="00B47B86" w:rsidRDefault="00442FFC" w:rsidP="00515BD9">
            <w:pPr>
              <w:jc w:val="right"/>
              <w:rPr>
                <w:rFonts w:ascii="Times New Roman" w:eastAsia="Times New Roman" w:hAnsi="Times New Roman" w:cs="Times New Roman"/>
                <w:color w:val="000000"/>
                <w:sz w:val="20"/>
                <w:szCs w:val="20"/>
                <w:lang w:val="es-ES_tradnl"/>
              </w:rPr>
            </w:pPr>
          </w:p>
        </w:tc>
        <w:tc>
          <w:tcPr>
            <w:tcW w:w="992" w:type="dxa"/>
            <w:shd w:val="clear" w:color="auto" w:fill="D3DFEE"/>
            <w:vAlign w:val="center"/>
          </w:tcPr>
          <w:p w:rsidR="00442FFC" w:rsidRPr="00B47B86" w:rsidRDefault="00442FFC" w:rsidP="00515BD9">
            <w:pPr>
              <w:jc w:val="right"/>
              <w:rPr>
                <w:rFonts w:ascii="Times New Roman" w:eastAsia="Times New Roman" w:hAnsi="Times New Roman" w:cs="Times New Roman"/>
                <w:b/>
                <w:bCs/>
                <w:color w:val="000000"/>
                <w:sz w:val="20"/>
                <w:szCs w:val="20"/>
                <w:lang w:val="es-ES_tradnl"/>
              </w:rPr>
            </w:pPr>
            <w:r>
              <w:rPr>
                <w:rFonts w:ascii="Times New Roman" w:eastAsia="Times New Roman" w:hAnsi="Times New Roman" w:cs="Times New Roman"/>
                <w:color w:val="000000"/>
                <w:sz w:val="20"/>
                <w:szCs w:val="20"/>
                <w:lang w:val="es-ES_tradnl"/>
              </w:rPr>
              <w:t>30.000</w:t>
            </w:r>
          </w:p>
        </w:tc>
        <w:tc>
          <w:tcPr>
            <w:tcW w:w="1134" w:type="dxa"/>
            <w:shd w:val="clear" w:color="auto" w:fill="D3DFEE"/>
            <w:noWrap/>
            <w:vAlign w:val="center"/>
          </w:tcPr>
          <w:p w:rsidR="00442FFC" w:rsidRPr="00B47B86" w:rsidRDefault="00442FFC" w:rsidP="00515BD9">
            <w:pPr>
              <w:jc w:val="right"/>
              <w:rPr>
                <w:rFonts w:ascii="Times New Roman" w:eastAsia="Times New Roman" w:hAnsi="Times New Roman" w:cs="Times New Roman"/>
                <w:b/>
                <w:bCs/>
                <w:color w:val="000000"/>
                <w:sz w:val="20"/>
                <w:szCs w:val="20"/>
                <w:lang w:val="es-ES_tradnl"/>
              </w:rPr>
            </w:pPr>
            <w:r>
              <w:rPr>
                <w:rFonts w:ascii="Times New Roman" w:eastAsia="Times New Roman" w:hAnsi="Times New Roman" w:cs="Times New Roman"/>
                <w:b/>
                <w:bCs/>
                <w:color w:val="000000"/>
                <w:sz w:val="20"/>
                <w:szCs w:val="20"/>
                <w:lang w:val="es-ES_tradnl"/>
              </w:rPr>
              <w:t>30.000</w:t>
            </w:r>
          </w:p>
        </w:tc>
      </w:tr>
    </w:tbl>
    <w:p w:rsidR="008D7582" w:rsidRPr="008D7582" w:rsidRDefault="008D7582" w:rsidP="008D7582">
      <w:pPr>
        <w:jc w:val="center"/>
        <w:rPr>
          <w:rFonts w:ascii="Times New Roman" w:hAnsi="Times New Roman" w:cs="Times New Roman"/>
          <w:b/>
        </w:rPr>
      </w:pPr>
      <w:r w:rsidRPr="008D7582">
        <w:rPr>
          <w:rFonts w:ascii="Times New Roman" w:hAnsi="Times New Roman" w:cs="Times New Roman"/>
          <w:b/>
        </w:rPr>
        <w:t xml:space="preserve">Cuadro </w:t>
      </w:r>
      <w:r>
        <w:rPr>
          <w:rFonts w:ascii="Times New Roman" w:hAnsi="Times New Roman" w:cs="Times New Roman"/>
          <w:b/>
        </w:rPr>
        <w:t>5</w:t>
      </w:r>
    </w:p>
    <w:p w:rsidR="008D7582" w:rsidRPr="008D7582" w:rsidRDefault="008D7582" w:rsidP="008D7582">
      <w:pPr>
        <w:jc w:val="center"/>
        <w:rPr>
          <w:rFonts w:ascii="Times New Roman" w:hAnsi="Times New Roman" w:cs="Times New Roman"/>
          <w:b/>
        </w:rPr>
      </w:pPr>
      <w:r>
        <w:rPr>
          <w:rFonts w:ascii="Times New Roman" w:hAnsi="Times New Roman" w:cs="Times New Roman"/>
          <w:b/>
        </w:rPr>
        <w:t xml:space="preserve">Tabla Consolidada de Costos del </w:t>
      </w:r>
      <w:r w:rsidRPr="008D7582">
        <w:rPr>
          <w:rFonts w:ascii="Times New Roman" w:hAnsi="Times New Roman" w:cs="Times New Roman"/>
          <w:b/>
        </w:rPr>
        <w:t xml:space="preserve">Plan de </w:t>
      </w:r>
      <w:r>
        <w:rPr>
          <w:rFonts w:ascii="Times New Roman" w:hAnsi="Times New Roman" w:cs="Times New Roman"/>
          <w:b/>
        </w:rPr>
        <w:t>Seguimiento y</w:t>
      </w:r>
      <w:r w:rsidRPr="008D7582">
        <w:rPr>
          <w:rFonts w:ascii="Times New Roman" w:hAnsi="Times New Roman" w:cs="Times New Roman"/>
          <w:b/>
        </w:rPr>
        <w:t xml:space="preserve"> Evaluación</w:t>
      </w:r>
      <w:r>
        <w:rPr>
          <w:rFonts w:ascii="Times New Roman" w:hAnsi="Times New Roman" w:cs="Times New Roman"/>
          <w:b/>
        </w:rPr>
        <w:t xml:space="preserve"> (en US$)</w:t>
      </w:r>
    </w:p>
    <w:sectPr w:rsidR="008D7582" w:rsidRPr="008D7582" w:rsidSect="00AB15FC">
      <w:pgSz w:w="12240" w:h="15840" w:code="1"/>
      <w:pgMar w:top="720" w:right="720" w:bottom="720" w:left="144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0D20" w:rsidRDefault="00AD0D20" w:rsidP="00064DDF">
      <w:r>
        <w:separator/>
      </w:r>
    </w:p>
  </w:endnote>
  <w:endnote w:type="continuationSeparator" w:id="0">
    <w:p w:rsidR="00AD0D20" w:rsidRDefault="00AD0D20" w:rsidP="00064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E1000AEF" w:usb1="5000A1FF" w:usb2="00000000" w:usb3="00000000" w:csb0="000001BF" w:csb1="00000000"/>
  </w:font>
  <w:font w:name="DejaVu Sans">
    <w:altName w:val="Arial"/>
    <w:charset w:val="00"/>
    <w:family w:val="swiss"/>
    <w:pitch w:val="variable"/>
  </w:font>
  <w:font w:name="WenQuanYi Micro Hei">
    <w:altName w:val="ＭＳ ゴシック"/>
    <w:charset w:val="00"/>
    <w:family w:val="modern"/>
    <w:pitch w:val="fixed"/>
  </w:font>
  <w:font w:name="Lohit Hindi">
    <w:altName w:val="Times New Roman"/>
    <w:charset w:val="00"/>
    <w:family w:val="auto"/>
    <w:pitch w:val="default"/>
  </w:font>
  <w:font w:name="ヒラギノ角ゴ Pro W3">
    <w:altName w:val="MS Mincho"/>
    <w:panose1 w:val="00000000000000000000"/>
    <w:charset w:val="80"/>
    <w:family w:val="auto"/>
    <w:notTrueType/>
    <w:pitch w:val="variable"/>
    <w:sig w:usb0="00000000" w:usb1="00000000" w:usb2="01000407" w:usb3="00000000" w:csb0="00020000"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8E4" w:rsidRDefault="005578E4" w:rsidP="00B912B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578E4" w:rsidRDefault="005578E4" w:rsidP="00B912B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8E4" w:rsidRPr="00B65305" w:rsidRDefault="005578E4" w:rsidP="00B912B5">
    <w:pPr>
      <w:pStyle w:val="Footer"/>
      <w:framePr w:wrap="around" w:vAnchor="text" w:hAnchor="margin" w:xAlign="right" w:y="1"/>
      <w:rPr>
        <w:rStyle w:val="PageNumber"/>
        <w:rFonts w:ascii="Times New Roman" w:hAnsi="Times New Roman" w:cs="Times New Roman"/>
      </w:rPr>
    </w:pPr>
    <w:r w:rsidRPr="00B65305">
      <w:rPr>
        <w:rStyle w:val="PageNumber"/>
        <w:rFonts w:ascii="Times New Roman" w:hAnsi="Times New Roman" w:cs="Times New Roman"/>
      </w:rPr>
      <w:fldChar w:fldCharType="begin"/>
    </w:r>
    <w:r w:rsidRPr="00B65305">
      <w:rPr>
        <w:rStyle w:val="PageNumber"/>
        <w:rFonts w:ascii="Times New Roman" w:hAnsi="Times New Roman" w:cs="Times New Roman"/>
      </w:rPr>
      <w:instrText xml:space="preserve">PAGE  </w:instrText>
    </w:r>
    <w:r w:rsidRPr="00B65305">
      <w:rPr>
        <w:rStyle w:val="PageNumber"/>
        <w:rFonts w:ascii="Times New Roman" w:hAnsi="Times New Roman" w:cs="Times New Roman"/>
      </w:rPr>
      <w:fldChar w:fldCharType="separate"/>
    </w:r>
    <w:r w:rsidR="00CC4CA1">
      <w:rPr>
        <w:rStyle w:val="PageNumber"/>
        <w:rFonts w:ascii="Times New Roman" w:hAnsi="Times New Roman" w:cs="Times New Roman"/>
        <w:noProof/>
      </w:rPr>
      <w:t>27</w:t>
    </w:r>
    <w:r w:rsidRPr="00B65305">
      <w:rPr>
        <w:rStyle w:val="PageNumber"/>
        <w:rFonts w:ascii="Times New Roman" w:hAnsi="Times New Roman" w:cs="Times New Roman"/>
      </w:rPr>
      <w:fldChar w:fldCharType="end"/>
    </w:r>
  </w:p>
  <w:p w:rsidR="005578E4" w:rsidRPr="00B65305" w:rsidRDefault="005578E4" w:rsidP="00B912B5">
    <w:pPr>
      <w:pStyle w:val="Header"/>
      <w:spacing w:after="0"/>
      <w:ind w:right="357"/>
      <w:rPr>
        <w:rFonts w:ascii="Times New Roman" w:hAnsi="Times New Roman" w:cs="Times New Roman"/>
        <w:sz w:val="18"/>
        <w:szCs w:val="18"/>
      </w:rPr>
    </w:pPr>
    <w:r w:rsidRPr="00B65305">
      <w:rPr>
        <w:rFonts w:ascii="Times New Roman" w:hAnsi="Times New Roman" w:cs="Times New Roman"/>
        <w:sz w:val="18"/>
        <w:szCs w:val="18"/>
      </w:rPr>
      <w:t>Plan de Seguimiento y Evaluación</w:t>
    </w:r>
  </w:p>
  <w:p w:rsidR="005578E4" w:rsidRPr="00BD241C" w:rsidRDefault="005578E4" w:rsidP="00BD241C">
    <w:pPr>
      <w:pStyle w:val="Header"/>
      <w:spacing w:after="0"/>
      <w:ind w:right="357"/>
      <w:rPr>
        <w:b/>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0D20" w:rsidRDefault="00AD0D20" w:rsidP="00064DDF">
      <w:r>
        <w:separator/>
      </w:r>
    </w:p>
  </w:footnote>
  <w:footnote w:type="continuationSeparator" w:id="0">
    <w:p w:rsidR="00AD0D20" w:rsidRDefault="00AD0D20" w:rsidP="00064DDF">
      <w:r>
        <w:continuationSeparator/>
      </w:r>
    </w:p>
  </w:footnote>
  <w:footnote w:id="1">
    <w:p w:rsidR="005578E4" w:rsidRPr="00ED581C" w:rsidRDefault="005578E4" w:rsidP="002508CC">
      <w:pPr>
        <w:pStyle w:val="FootnoteText"/>
        <w:rPr>
          <w:b/>
          <w:bCs/>
        </w:rPr>
      </w:pPr>
      <w:r>
        <w:rPr>
          <w:rStyle w:val="FootnoteReference"/>
        </w:rPr>
        <w:footnoteRef/>
      </w:r>
      <w:r w:rsidRPr="006B1EA3">
        <w:rPr>
          <w:lang w:val="en-US"/>
        </w:rPr>
        <w:t xml:space="preserve"> </w:t>
      </w:r>
      <w:r w:rsidRPr="006B1EA3">
        <w:rPr>
          <w:sz w:val="20"/>
          <w:szCs w:val="20"/>
          <w:lang w:val="en-US"/>
        </w:rPr>
        <w:t>Basado en “</w:t>
      </w:r>
      <w:r w:rsidRPr="006B1EA3">
        <w:rPr>
          <w:bCs/>
          <w:sz w:val="20"/>
          <w:szCs w:val="20"/>
          <w:lang w:val="en-US"/>
        </w:rPr>
        <w:t xml:space="preserve">Optimal Design Plus Empirical Evidence: Documentation for the “Optimal Design” Software” Jessica Spybrooka and Howard Bloom et al. </w:t>
      </w:r>
      <w:r w:rsidRPr="006B1EA3">
        <w:rPr>
          <w:bCs/>
          <w:sz w:val="20"/>
          <w:szCs w:val="20"/>
        </w:rPr>
        <w:t>Oct. 16 2011.</w:t>
      </w:r>
    </w:p>
  </w:footnote>
  <w:footnote w:id="2">
    <w:p w:rsidR="005578E4" w:rsidRPr="0083152C" w:rsidRDefault="005578E4">
      <w:pPr>
        <w:pStyle w:val="FootnoteText"/>
      </w:pPr>
      <w:r>
        <w:rPr>
          <w:rStyle w:val="FootnoteReference"/>
        </w:rPr>
        <w:footnoteRef/>
      </w:r>
      <w:r>
        <w:t xml:space="preserve"> </w:t>
      </w:r>
      <w:r w:rsidRPr="0083152C">
        <w:t>El nivel de significancia, denotado a menudo como</w:t>
      </w:r>
      <w:r>
        <w:t xml:space="preserve"> </w:t>
      </w:r>
      <w:r w:rsidRPr="0083152C">
        <w:rPr>
          <w:rFonts w:cs="Times New Roman"/>
          <w:i/>
        </w:rPr>
        <w:t>α</w:t>
      </w:r>
      <w:r w:rsidRPr="0083152C">
        <w:t>, es la probabilidad de rechazar la hipótesis nula cuando ésta sea la verdadera. Esto se conoce como una tasa de error de Tipo I. Un error Tipo I se produce cuando el investigador encuentra una diferencia significativa entre dos grupos cuando en realidad no existe una diferencia entre sí.</w:t>
      </w:r>
    </w:p>
  </w:footnote>
  <w:footnote w:id="3">
    <w:p w:rsidR="005578E4" w:rsidRPr="008C0028" w:rsidRDefault="005578E4">
      <w:pPr>
        <w:pStyle w:val="FootnoteText"/>
      </w:pPr>
      <w:r>
        <w:rPr>
          <w:rStyle w:val="FootnoteReference"/>
        </w:rPr>
        <w:footnoteRef/>
      </w:r>
      <w:r>
        <w:t xml:space="preserve"> </w:t>
      </w:r>
      <w:r w:rsidRPr="008C0028">
        <w:t>Según Bloom, Bos y Lee (1999), un efecto de 0,20 desviaciones est</w:t>
      </w:r>
      <w:r>
        <w:t>ándares es pequeño y 0,40 desviaciones estándares puede ser medio.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8E4" w:rsidRDefault="005578E4" w:rsidP="00064DDF">
    <w:pPr>
      <w:pStyle w:val="Head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578E4" w:rsidRDefault="005578E4" w:rsidP="00064D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8E4" w:rsidRPr="00ED581C" w:rsidRDefault="005578E4" w:rsidP="00ED581C">
    <w:pPr>
      <w:rPr>
        <w:rFonts w:ascii="Times New Roman" w:hAnsi="Times New Roman" w:cs="Times New Roman"/>
        <w:b/>
        <w:bCs/>
        <w:smallCaps/>
        <w:sz w:val="18"/>
        <w:szCs w:val="18"/>
        <w:lang w:val="es-ES_tradnl"/>
      </w:rPr>
    </w:pPr>
    <w:r w:rsidRPr="00B65305">
      <w:rPr>
        <w:rFonts w:ascii="Times New Roman" w:hAnsi="Times New Roman" w:cs="Times New Roman"/>
        <w:b/>
        <w:sz w:val="18"/>
        <w:szCs w:val="18"/>
        <w:lang w:val="es-ES_tradnl"/>
      </w:rPr>
      <w:t xml:space="preserve">NICARAGUA - </w:t>
    </w:r>
    <w:r w:rsidRPr="00ED581C">
      <w:rPr>
        <w:rFonts w:ascii="Times New Roman" w:hAnsi="Times New Roman" w:cs="Times New Roman"/>
        <w:b/>
        <w:bCs/>
        <w:smallCaps/>
        <w:sz w:val="18"/>
        <w:szCs w:val="18"/>
        <w:lang w:val="es-ES_tradnl"/>
      </w:rPr>
      <w:t>ACCESO AL CRÉDITO EN CADENAS PRODUCTIVAS RURALES</w:t>
    </w:r>
    <w:r>
      <w:rPr>
        <w:rFonts w:ascii="Times New Roman" w:hAnsi="Times New Roman" w:cs="Times New Roman"/>
        <w:b/>
        <w:bCs/>
        <w:smallCaps/>
        <w:sz w:val="18"/>
        <w:szCs w:val="18"/>
        <w:lang w:val="es-ES_tradnl"/>
      </w:rPr>
      <w:t xml:space="preserve">  </w:t>
    </w:r>
    <w:r w:rsidRPr="00ED581C">
      <w:rPr>
        <w:rFonts w:ascii="Times New Roman" w:hAnsi="Times New Roman" w:cs="Times New Roman"/>
        <w:b/>
        <w:bCs/>
        <w:smallCaps/>
        <w:sz w:val="18"/>
        <w:szCs w:val="18"/>
        <w:lang w:val="es-ES_tradnl"/>
      </w:rPr>
      <w:t>NI-L1080</w:t>
    </w:r>
  </w:p>
  <w:p w:rsidR="005578E4" w:rsidRPr="00B65305" w:rsidRDefault="005578E4" w:rsidP="00921825">
    <w:pPr>
      <w:rPr>
        <w:rFonts w:ascii="Times New Roman" w:hAnsi="Times New Roman" w:cs="Times New Roman"/>
        <w:b/>
        <w:sz w:val="18"/>
        <w:szCs w:val="18"/>
        <w:lang w:val="es-ES_tradnl"/>
      </w:rPr>
    </w:pPr>
  </w:p>
  <w:p w:rsidR="005578E4" w:rsidRPr="00972593" w:rsidRDefault="005578E4" w:rsidP="00064D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753AC104"/>
    <w:lvl w:ilvl="0">
      <w:start w:val="1"/>
      <w:numFmt w:val="bullet"/>
      <w:pStyle w:val="ListBullet3"/>
      <w:lvlText w:val=""/>
      <w:lvlJc w:val="left"/>
      <w:pPr>
        <w:tabs>
          <w:tab w:val="num" w:pos="926"/>
        </w:tabs>
        <w:ind w:left="926" w:hanging="360"/>
      </w:pPr>
      <w:rPr>
        <w:rFonts w:ascii="Symbol" w:hAnsi="Symbol" w:hint="default"/>
      </w:rPr>
    </w:lvl>
  </w:abstractNum>
  <w:abstractNum w:abstractNumId="1">
    <w:nsid w:val="FFFFFF83"/>
    <w:multiLevelType w:val="singleLevel"/>
    <w:tmpl w:val="49047678"/>
    <w:lvl w:ilvl="0">
      <w:start w:val="1"/>
      <w:numFmt w:val="bullet"/>
      <w:pStyle w:val="ListBullet2"/>
      <w:lvlText w:val=""/>
      <w:lvlJc w:val="left"/>
      <w:pPr>
        <w:tabs>
          <w:tab w:val="num" w:pos="643"/>
        </w:tabs>
        <w:ind w:left="643" w:hanging="360"/>
      </w:pPr>
      <w:rPr>
        <w:rFonts w:ascii="Symbol" w:hAnsi="Symbol" w:hint="default"/>
      </w:rPr>
    </w:lvl>
  </w:abstractNum>
  <w:abstractNum w:abstractNumId="2">
    <w:nsid w:val="024B2A73"/>
    <w:multiLevelType w:val="multilevel"/>
    <w:tmpl w:val="B7A2709A"/>
    <w:lvl w:ilvl="0">
      <w:start w:val="1"/>
      <w:numFmt w:val="decimal"/>
      <w:lvlText w:val="%1."/>
      <w:lvlJc w:val="left"/>
      <w:pPr>
        <w:ind w:left="0" w:hanging="360"/>
      </w:pPr>
      <w:rPr>
        <w:rFonts w:hint="default"/>
      </w:rPr>
    </w:lvl>
    <w:lvl w:ilvl="1">
      <w:start w:val="1"/>
      <w:numFmt w:val="decimal"/>
      <w:pStyle w:val="ListParagraph"/>
      <w:lvlText w:val="3.%2."/>
      <w:lvlJc w:val="left"/>
      <w:pPr>
        <w:ind w:left="432" w:hanging="432"/>
      </w:pPr>
      <w:rPr>
        <w:rFonts w:hint="default"/>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3">
    <w:nsid w:val="151044AF"/>
    <w:multiLevelType w:val="multilevel"/>
    <w:tmpl w:val="468A8378"/>
    <w:lvl w:ilvl="0">
      <w:start w:val="1"/>
      <w:numFmt w:val="upperRoman"/>
      <w:lvlText w:val="%1."/>
      <w:lvlJc w:val="left"/>
      <w:pPr>
        <w:ind w:left="990" w:hanging="720"/>
      </w:pPr>
      <w:rPr>
        <w:rFonts w:hint="default"/>
      </w:rPr>
    </w:lvl>
    <w:lvl w:ilvl="1">
      <w:start w:val="1"/>
      <w:numFmt w:val="decimal"/>
      <w:isLgl/>
      <w:lvlText w:val="%1.%2"/>
      <w:lvlJc w:val="left"/>
      <w:pPr>
        <w:ind w:left="648" w:hanging="360"/>
      </w:pPr>
      <w:rPr>
        <w:rFonts w:hint="default"/>
        <w:b w:val="0"/>
      </w:rPr>
    </w:lvl>
    <w:lvl w:ilvl="2">
      <w:start w:val="1"/>
      <w:numFmt w:val="lowerLetter"/>
      <w:lvlText w:val="%3)"/>
      <w:lvlJc w:val="left"/>
      <w:pPr>
        <w:ind w:left="1008" w:hanging="720"/>
      </w:pPr>
      <w:rPr>
        <w:rFonts w:hint="default"/>
      </w:rPr>
    </w:lvl>
    <w:lvl w:ilvl="3">
      <w:start w:val="1"/>
      <w:numFmt w:val="decimal"/>
      <w:isLgl/>
      <w:lvlText w:val="%1.%2.%3.%4"/>
      <w:lvlJc w:val="left"/>
      <w:pPr>
        <w:ind w:left="1008" w:hanging="720"/>
      </w:pPr>
      <w:rPr>
        <w:rFonts w:hint="default"/>
      </w:rPr>
    </w:lvl>
    <w:lvl w:ilvl="4">
      <w:start w:val="1"/>
      <w:numFmt w:val="decimal"/>
      <w:isLgl/>
      <w:lvlText w:val="%1.%2.%3.%4.%5"/>
      <w:lvlJc w:val="left"/>
      <w:pPr>
        <w:ind w:left="1368" w:hanging="1080"/>
      </w:pPr>
      <w:rPr>
        <w:rFonts w:hint="default"/>
      </w:rPr>
    </w:lvl>
    <w:lvl w:ilvl="5">
      <w:start w:val="1"/>
      <w:numFmt w:val="decimal"/>
      <w:isLgl/>
      <w:lvlText w:val="%1.%2.%3.%4.%5.%6"/>
      <w:lvlJc w:val="left"/>
      <w:pPr>
        <w:ind w:left="1368" w:hanging="1080"/>
      </w:pPr>
      <w:rPr>
        <w:rFonts w:hint="default"/>
      </w:rPr>
    </w:lvl>
    <w:lvl w:ilvl="6">
      <w:start w:val="1"/>
      <w:numFmt w:val="decimal"/>
      <w:isLgl/>
      <w:lvlText w:val="%1.%2.%3.%4.%5.%6.%7"/>
      <w:lvlJc w:val="left"/>
      <w:pPr>
        <w:ind w:left="1728" w:hanging="1440"/>
      </w:pPr>
      <w:rPr>
        <w:rFonts w:hint="default"/>
      </w:rPr>
    </w:lvl>
    <w:lvl w:ilvl="7">
      <w:start w:val="1"/>
      <w:numFmt w:val="decimal"/>
      <w:isLgl/>
      <w:lvlText w:val="%1.%2.%3.%4.%5.%6.%7.%8"/>
      <w:lvlJc w:val="left"/>
      <w:pPr>
        <w:ind w:left="1728" w:hanging="1440"/>
      </w:pPr>
      <w:rPr>
        <w:rFonts w:hint="default"/>
      </w:rPr>
    </w:lvl>
    <w:lvl w:ilvl="8">
      <w:start w:val="1"/>
      <w:numFmt w:val="decimal"/>
      <w:isLgl/>
      <w:lvlText w:val="%1.%2.%3.%4.%5.%6.%7.%8.%9"/>
      <w:lvlJc w:val="left"/>
      <w:pPr>
        <w:ind w:left="2088" w:hanging="1800"/>
      </w:pPr>
      <w:rPr>
        <w:rFonts w:hint="default"/>
      </w:rPr>
    </w:lvl>
  </w:abstractNum>
  <w:abstractNum w:abstractNumId="4">
    <w:nsid w:val="1B426289"/>
    <w:multiLevelType w:val="hybridMultilevel"/>
    <w:tmpl w:val="F49A4DA8"/>
    <w:lvl w:ilvl="0" w:tplc="6C4E55B8">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5">
    <w:nsid w:val="233E4031"/>
    <w:multiLevelType w:val="hybridMultilevel"/>
    <w:tmpl w:val="FC223CE6"/>
    <w:lvl w:ilvl="0" w:tplc="04090001">
      <w:start w:val="1"/>
      <w:numFmt w:val="bullet"/>
      <w:lvlText w:val=""/>
      <w:lvlJc w:val="left"/>
      <w:pPr>
        <w:ind w:left="720" w:hanging="360"/>
      </w:pPr>
      <w:rPr>
        <w:rFonts w:ascii="Symbol" w:hAnsi="Symbol" w:hint="default"/>
      </w:rPr>
    </w:lvl>
    <w:lvl w:ilvl="1" w:tplc="313E8950">
      <w:start w:val="1"/>
      <w:numFmt w:val="lowerRoman"/>
      <w:lvlText w:val="%2)"/>
      <w:lvlJc w:val="left"/>
      <w:pPr>
        <w:ind w:left="1080" w:hanging="360"/>
      </w:pPr>
      <w:rPr>
        <w:rFonts w:ascii="Arial" w:eastAsia="MS Mincho" w:hAnsi="Arial" w:cs="Arial" w:hint="default"/>
      </w:rPr>
    </w:lvl>
    <w:lvl w:ilvl="2" w:tplc="79761BD4">
      <w:start w:val="1"/>
      <w:numFmt w:val="lowerLetter"/>
      <w:pStyle w:val="Heading2"/>
      <w:lvlText w:val="%3)"/>
      <w:lvlJc w:val="left"/>
      <w:pPr>
        <w:ind w:left="2160" w:hanging="360"/>
      </w:pPr>
      <w:rPr>
        <w:rFonts w:hint="default"/>
      </w:rPr>
    </w:lvl>
    <w:lvl w:ilvl="3" w:tplc="D7D24DF0">
      <w:start w:val="1"/>
      <w:numFmt w:val="decimal"/>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102D1F"/>
    <w:multiLevelType w:val="hybridMultilevel"/>
    <w:tmpl w:val="195433C0"/>
    <w:lvl w:ilvl="0" w:tplc="A40A9E4E">
      <w:start w:val="1"/>
      <w:numFmt w:val="lowerRoman"/>
      <w:lvlText w:val="%1)"/>
      <w:lvlJc w:val="left"/>
      <w:pPr>
        <w:ind w:left="1080"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E802CD"/>
    <w:multiLevelType w:val="hybridMultilevel"/>
    <w:tmpl w:val="DD7EE8A6"/>
    <w:lvl w:ilvl="0" w:tplc="6C4E55B8">
      <w:start w:val="1"/>
      <w:numFmt w:val="lowerRoman"/>
      <w:lvlText w:val="%1)"/>
      <w:lvlJc w:val="left"/>
      <w:pPr>
        <w:ind w:left="1296" w:hanging="720"/>
      </w:pPr>
      <w:rPr>
        <w:rFonts w:hint="default"/>
      </w:rPr>
    </w:lvl>
    <w:lvl w:ilvl="1" w:tplc="04090019">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8">
    <w:nsid w:val="25026D1B"/>
    <w:multiLevelType w:val="hybridMultilevel"/>
    <w:tmpl w:val="C2C6D100"/>
    <w:lvl w:ilvl="0" w:tplc="7182E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E64D36"/>
    <w:multiLevelType w:val="hybridMultilevel"/>
    <w:tmpl w:val="147E6B1C"/>
    <w:lvl w:ilvl="0" w:tplc="3948D9AE">
      <w:start w:val="1"/>
      <w:numFmt w:val="lowerLetter"/>
      <w:lvlText w:val="%1)"/>
      <w:lvlJc w:val="left"/>
      <w:pPr>
        <w:ind w:left="648" w:hanging="360"/>
      </w:pPr>
      <w:rPr>
        <w:rFonts w:hint="default"/>
      </w:rPr>
    </w:lvl>
    <w:lvl w:ilvl="1" w:tplc="04090019">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29ED31D7"/>
    <w:multiLevelType w:val="multilevel"/>
    <w:tmpl w:val="92CAFE10"/>
    <w:lvl w:ilvl="0">
      <w:start w:val="1"/>
      <w:numFmt w:val="upperRoman"/>
      <w:lvlText w:val="%1."/>
      <w:lvlJc w:val="left"/>
      <w:pPr>
        <w:ind w:left="990" w:hanging="720"/>
      </w:pPr>
      <w:rPr>
        <w:rFonts w:hint="default"/>
      </w:rPr>
    </w:lvl>
    <w:lvl w:ilvl="1">
      <w:start w:val="1"/>
      <w:numFmt w:val="decimal"/>
      <w:pStyle w:val="21Paragraph"/>
      <w:isLgl/>
      <w:lvlText w:val="%1.%2"/>
      <w:lvlJc w:val="left"/>
      <w:pPr>
        <w:ind w:left="990" w:hanging="360"/>
      </w:pPr>
      <w:rPr>
        <w:rFonts w:hint="default"/>
        <w:b w:val="0"/>
      </w:rPr>
    </w:lvl>
    <w:lvl w:ilvl="2">
      <w:start w:val="1"/>
      <w:numFmt w:val="decimal"/>
      <w:isLgl/>
      <w:lvlText w:val="%1.%2.%3"/>
      <w:lvlJc w:val="left"/>
      <w:pPr>
        <w:ind w:left="1008" w:hanging="720"/>
      </w:pPr>
      <w:rPr>
        <w:rFonts w:hint="default"/>
      </w:rPr>
    </w:lvl>
    <w:lvl w:ilvl="3">
      <w:start w:val="1"/>
      <w:numFmt w:val="decimal"/>
      <w:isLgl/>
      <w:lvlText w:val="%1.%2.%3.%4"/>
      <w:lvlJc w:val="left"/>
      <w:pPr>
        <w:ind w:left="1008" w:hanging="720"/>
      </w:pPr>
      <w:rPr>
        <w:rFonts w:hint="default"/>
      </w:rPr>
    </w:lvl>
    <w:lvl w:ilvl="4">
      <w:start w:val="1"/>
      <w:numFmt w:val="decimal"/>
      <w:isLgl/>
      <w:lvlText w:val="%1.%2.%3.%4.%5"/>
      <w:lvlJc w:val="left"/>
      <w:pPr>
        <w:ind w:left="1368" w:hanging="1080"/>
      </w:pPr>
      <w:rPr>
        <w:rFonts w:hint="default"/>
      </w:rPr>
    </w:lvl>
    <w:lvl w:ilvl="5">
      <w:start w:val="1"/>
      <w:numFmt w:val="decimal"/>
      <w:isLgl/>
      <w:lvlText w:val="%1.%2.%3.%4.%5.%6"/>
      <w:lvlJc w:val="left"/>
      <w:pPr>
        <w:ind w:left="1368" w:hanging="1080"/>
      </w:pPr>
      <w:rPr>
        <w:rFonts w:hint="default"/>
      </w:rPr>
    </w:lvl>
    <w:lvl w:ilvl="6">
      <w:start w:val="1"/>
      <w:numFmt w:val="decimal"/>
      <w:isLgl/>
      <w:lvlText w:val="%1.%2.%3.%4.%5.%6.%7"/>
      <w:lvlJc w:val="left"/>
      <w:pPr>
        <w:ind w:left="1728" w:hanging="1440"/>
      </w:pPr>
      <w:rPr>
        <w:rFonts w:hint="default"/>
      </w:rPr>
    </w:lvl>
    <w:lvl w:ilvl="7">
      <w:start w:val="1"/>
      <w:numFmt w:val="decimal"/>
      <w:isLgl/>
      <w:lvlText w:val="%1.%2.%3.%4.%5.%6.%7.%8"/>
      <w:lvlJc w:val="left"/>
      <w:pPr>
        <w:ind w:left="1728" w:hanging="1440"/>
      </w:pPr>
      <w:rPr>
        <w:rFonts w:hint="default"/>
      </w:rPr>
    </w:lvl>
    <w:lvl w:ilvl="8">
      <w:start w:val="1"/>
      <w:numFmt w:val="decimal"/>
      <w:isLgl/>
      <w:lvlText w:val="%1.%2.%3.%4.%5.%6.%7.%8.%9"/>
      <w:lvlJc w:val="left"/>
      <w:pPr>
        <w:ind w:left="2088" w:hanging="1800"/>
      </w:pPr>
      <w:rPr>
        <w:rFonts w:hint="default"/>
      </w:rPr>
    </w:lvl>
  </w:abstractNum>
  <w:abstractNum w:abstractNumId="11">
    <w:nsid w:val="2D0C7252"/>
    <w:multiLevelType w:val="hybridMultilevel"/>
    <w:tmpl w:val="F82C48AA"/>
    <w:lvl w:ilvl="0" w:tplc="B8A4F024">
      <w:start w:val="1"/>
      <w:numFmt w:val="lowerRoman"/>
      <w:lvlText w:val="%1)"/>
      <w:lvlJc w:val="left"/>
      <w:pPr>
        <w:ind w:left="720" w:hanging="360"/>
      </w:pPr>
      <w:rPr>
        <w:rFonts w:cs="Times New Roman" w:hint="default"/>
      </w:rPr>
    </w:lvl>
    <w:lvl w:ilvl="1" w:tplc="300A0019">
      <w:start w:val="1"/>
      <w:numFmt w:val="lowerLetter"/>
      <w:lvlText w:val="%2."/>
      <w:lvlJc w:val="left"/>
      <w:pPr>
        <w:ind w:left="1440" w:hanging="360"/>
      </w:pPr>
      <w:rPr>
        <w:rFonts w:cs="Times New Roman"/>
      </w:rPr>
    </w:lvl>
    <w:lvl w:ilvl="2" w:tplc="300A001B" w:tentative="1">
      <w:start w:val="1"/>
      <w:numFmt w:val="lowerRoman"/>
      <w:lvlText w:val="%3."/>
      <w:lvlJc w:val="right"/>
      <w:pPr>
        <w:ind w:left="2160" w:hanging="180"/>
      </w:pPr>
      <w:rPr>
        <w:rFonts w:cs="Times New Roman"/>
      </w:rPr>
    </w:lvl>
    <w:lvl w:ilvl="3" w:tplc="300A000F" w:tentative="1">
      <w:start w:val="1"/>
      <w:numFmt w:val="decimal"/>
      <w:lvlText w:val="%4."/>
      <w:lvlJc w:val="left"/>
      <w:pPr>
        <w:ind w:left="2880" w:hanging="360"/>
      </w:pPr>
      <w:rPr>
        <w:rFonts w:cs="Times New Roman"/>
      </w:rPr>
    </w:lvl>
    <w:lvl w:ilvl="4" w:tplc="300A0019" w:tentative="1">
      <w:start w:val="1"/>
      <w:numFmt w:val="lowerLetter"/>
      <w:lvlText w:val="%5."/>
      <w:lvlJc w:val="left"/>
      <w:pPr>
        <w:ind w:left="3600" w:hanging="360"/>
      </w:pPr>
      <w:rPr>
        <w:rFonts w:cs="Times New Roman"/>
      </w:rPr>
    </w:lvl>
    <w:lvl w:ilvl="5" w:tplc="300A001B" w:tentative="1">
      <w:start w:val="1"/>
      <w:numFmt w:val="lowerRoman"/>
      <w:lvlText w:val="%6."/>
      <w:lvlJc w:val="right"/>
      <w:pPr>
        <w:ind w:left="4320" w:hanging="180"/>
      </w:pPr>
      <w:rPr>
        <w:rFonts w:cs="Times New Roman"/>
      </w:rPr>
    </w:lvl>
    <w:lvl w:ilvl="6" w:tplc="300A000F" w:tentative="1">
      <w:start w:val="1"/>
      <w:numFmt w:val="decimal"/>
      <w:lvlText w:val="%7."/>
      <w:lvlJc w:val="left"/>
      <w:pPr>
        <w:ind w:left="5040" w:hanging="360"/>
      </w:pPr>
      <w:rPr>
        <w:rFonts w:cs="Times New Roman"/>
      </w:rPr>
    </w:lvl>
    <w:lvl w:ilvl="7" w:tplc="300A0019" w:tentative="1">
      <w:start w:val="1"/>
      <w:numFmt w:val="lowerLetter"/>
      <w:lvlText w:val="%8."/>
      <w:lvlJc w:val="left"/>
      <w:pPr>
        <w:ind w:left="5760" w:hanging="360"/>
      </w:pPr>
      <w:rPr>
        <w:rFonts w:cs="Times New Roman"/>
      </w:rPr>
    </w:lvl>
    <w:lvl w:ilvl="8" w:tplc="300A001B" w:tentative="1">
      <w:start w:val="1"/>
      <w:numFmt w:val="lowerRoman"/>
      <w:lvlText w:val="%9."/>
      <w:lvlJc w:val="right"/>
      <w:pPr>
        <w:ind w:left="6480" w:hanging="180"/>
      </w:pPr>
      <w:rPr>
        <w:rFonts w:cs="Times New Roman"/>
      </w:rPr>
    </w:lvl>
  </w:abstractNum>
  <w:abstractNum w:abstractNumId="12">
    <w:nsid w:val="2F8E0916"/>
    <w:multiLevelType w:val="hybridMultilevel"/>
    <w:tmpl w:val="81EEF2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5E42B33"/>
    <w:multiLevelType w:val="multilevel"/>
    <w:tmpl w:val="B01A5F36"/>
    <w:lvl w:ilvl="0">
      <w:start w:val="1"/>
      <w:numFmt w:val="decimal"/>
      <w:lvlText w:val="%1."/>
      <w:lvlJc w:val="left"/>
      <w:pPr>
        <w:ind w:left="1080" w:hanging="360"/>
      </w:pPr>
      <w:rPr>
        <w:rFonts w:hint="default"/>
        <w:color w:val="auto"/>
      </w:rPr>
    </w:lvl>
    <w:lvl w:ilvl="1">
      <w:start w:val="1"/>
      <w:numFmt w:val="decimal"/>
      <w:pStyle w:val="61Paragraph"/>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nsid w:val="49534186"/>
    <w:multiLevelType w:val="multilevel"/>
    <w:tmpl w:val="880EEB1C"/>
    <w:lvl w:ilvl="0">
      <w:start w:val="1"/>
      <w:numFmt w:val="decimal"/>
      <w:lvlText w:val="%1."/>
      <w:lvlJc w:val="left"/>
      <w:pPr>
        <w:ind w:left="644" w:hanging="360"/>
      </w:pPr>
      <w:rPr>
        <w:rFonts w:hint="default"/>
      </w:rPr>
    </w:lvl>
    <w:lvl w:ilvl="1">
      <w:start w:val="1"/>
      <w:numFmt w:val="decimal"/>
      <w:pStyle w:val="11Paragraph"/>
      <w:isLgl/>
      <w:lvlText w:val="%1.%2"/>
      <w:lvlJc w:val="left"/>
      <w:pPr>
        <w:ind w:left="862" w:hanging="720"/>
      </w:pPr>
      <w:rPr>
        <w:rFonts w:hint="default"/>
        <w:b w:val="0"/>
      </w:rPr>
    </w:lvl>
    <w:lvl w:ilvl="2">
      <w:start w:val="1"/>
      <w:numFmt w:val="lowerLetter"/>
      <w:lvlText w:val="%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lowerLetter"/>
      <w:lvlText w:val="%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5">
    <w:nsid w:val="4D322F95"/>
    <w:multiLevelType w:val="hybridMultilevel"/>
    <w:tmpl w:val="DD7EE8A6"/>
    <w:lvl w:ilvl="0" w:tplc="6C4E55B8">
      <w:start w:val="1"/>
      <w:numFmt w:val="lowerRoman"/>
      <w:lvlText w:val="%1)"/>
      <w:lvlJc w:val="left"/>
      <w:pPr>
        <w:ind w:left="1296" w:hanging="720"/>
      </w:pPr>
      <w:rPr>
        <w:rFonts w:hint="default"/>
      </w:rPr>
    </w:lvl>
    <w:lvl w:ilvl="1" w:tplc="04090019">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4FD5549B"/>
    <w:multiLevelType w:val="hybridMultilevel"/>
    <w:tmpl w:val="304C1FD8"/>
    <w:lvl w:ilvl="0" w:tplc="8E0A88DA">
      <w:start w:val="1"/>
      <w:numFmt w:val="lowerLetter"/>
      <w:pStyle w:val="Heading3"/>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583A003F"/>
    <w:multiLevelType w:val="multilevel"/>
    <w:tmpl w:val="468A8378"/>
    <w:lvl w:ilvl="0">
      <w:start w:val="1"/>
      <w:numFmt w:val="upperRoman"/>
      <w:lvlText w:val="%1."/>
      <w:lvlJc w:val="left"/>
      <w:pPr>
        <w:ind w:left="990" w:hanging="720"/>
      </w:pPr>
      <w:rPr>
        <w:rFonts w:hint="default"/>
      </w:rPr>
    </w:lvl>
    <w:lvl w:ilvl="1">
      <w:start w:val="1"/>
      <w:numFmt w:val="decimal"/>
      <w:isLgl/>
      <w:lvlText w:val="%1.%2"/>
      <w:lvlJc w:val="left"/>
      <w:pPr>
        <w:ind w:left="648" w:hanging="360"/>
      </w:pPr>
      <w:rPr>
        <w:rFonts w:hint="default"/>
        <w:b w:val="0"/>
      </w:rPr>
    </w:lvl>
    <w:lvl w:ilvl="2">
      <w:start w:val="1"/>
      <w:numFmt w:val="lowerLetter"/>
      <w:lvlText w:val="%3)"/>
      <w:lvlJc w:val="left"/>
      <w:pPr>
        <w:ind w:left="1008" w:hanging="720"/>
      </w:pPr>
      <w:rPr>
        <w:rFonts w:hint="default"/>
      </w:rPr>
    </w:lvl>
    <w:lvl w:ilvl="3">
      <w:start w:val="1"/>
      <w:numFmt w:val="decimal"/>
      <w:isLgl/>
      <w:lvlText w:val="%1.%2.%3.%4"/>
      <w:lvlJc w:val="left"/>
      <w:pPr>
        <w:ind w:left="1008" w:hanging="720"/>
      </w:pPr>
      <w:rPr>
        <w:rFonts w:hint="default"/>
      </w:rPr>
    </w:lvl>
    <w:lvl w:ilvl="4">
      <w:start w:val="1"/>
      <w:numFmt w:val="decimal"/>
      <w:isLgl/>
      <w:lvlText w:val="%1.%2.%3.%4.%5"/>
      <w:lvlJc w:val="left"/>
      <w:pPr>
        <w:ind w:left="1368" w:hanging="1080"/>
      </w:pPr>
      <w:rPr>
        <w:rFonts w:hint="default"/>
      </w:rPr>
    </w:lvl>
    <w:lvl w:ilvl="5">
      <w:start w:val="1"/>
      <w:numFmt w:val="decimal"/>
      <w:isLgl/>
      <w:lvlText w:val="%1.%2.%3.%4.%5.%6"/>
      <w:lvlJc w:val="left"/>
      <w:pPr>
        <w:ind w:left="1368" w:hanging="1080"/>
      </w:pPr>
      <w:rPr>
        <w:rFonts w:hint="default"/>
      </w:rPr>
    </w:lvl>
    <w:lvl w:ilvl="6">
      <w:start w:val="1"/>
      <w:numFmt w:val="decimal"/>
      <w:isLgl/>
      <w:lvlText w:val="%1.%2.%3.%4.%5.%6.%7"/>
      <w:lvlJc w:val="left"/>
      <w:pPr>
        <w:ind w:left="1728" w:hanging="1440"/>
      </w:pPr>
      <w:rPr>
        <w:rFonts w:hint="default"/>
      </w:rPr>
    </w:lvl>
    <w:lvl w:ilvl="7">
      <w:start w:val="1"/>
      <w:numFmt w:val="decimal"/>
      <w:isLgl/>
      <w:lvlText w:val="%1.%2.%3.%4.%5.%6.%7.%8"/>
      <w:lvlJc w:val="left"/>
      <w:pPr>
        <w:ind w:left="1728" w:hanging="1440"/>
      </w:pPr>
      <w:rPr>
        <w:rFonts w:hint="default"/>
      </w:rPr>
    </w:lvl>
    <w:lvl w:ilvl="8">
      <w:start w:val="1"/>
      <w:numFmt w:val="decimal"/>
      <w:isLgl/>
      <w:lvlText w:val="%1.%2.%3.%4.%5.%6.%7.%8.%9"/>
      <w:lvlJc w:val="left"/>
      <w:pPr>
        <w:ind w:left="2088" w:hanging="1800"/>
      </w:pPr>
      <w:rPr>
        <w:rFonts w:hint="default"/>
      </w:rPr>
    </w:lvl>
  </w:abstractNum>
  <w:abstractNum w:abstractNumId="18">
    <w:nsid w:val="609923C8"/>
    <w:multiLevelType w:val="multilevel"/>
    <w:tmpl w:val="22AC6D34"/>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b w:val="0"/>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9">
    <w:nsid w:val="6B0C6994"/>
    <w:multiLevelType w:val="hybridMultilevel"/>
    <w:tmpl w:val="2A38ED1C"/>
    <w:lvl w:ilvl="0" w:tplc="38D0E2E6">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387590E"/>
    <w:multiLevelType w:val="multilevel"/>
    <w:tmpl w:val="01A6ABB2"/>
    <w:lvl w:ilvl="0">
      <w:start w:val="1"/>
      <w:numFmt w:val="decimal"/>
      <w:pStyle w:val="Chapter"/>
      <w:lvlText w:val="%1."/>
      <w:lvlJc w:val="left"/>
      <w:pPr>
        <w:ind w:left="1920" w:hanging="360"/>
      </w:pPr>
      <w:rPr>
        <w:rFonts w:cs="Times New Roman" w:hint="default"/>
        <w:color w:val="FFFFFF"/>
      </w:rPr>
    </w:lvl>
    <w:lvl w:ilvl="1">
      <w:start w:val="1"/>
      <w:numFmt w:val="decimal"/>
      <w:isLgl/>
      <w:lvlText w:val="%1.%2"/>
      <w:lvlJc w:val="left"/>
      <w:pPr>
        <w:ind w:left="1080" w:hanging="360"/>
      </w:pPr>
      <w:rPr>
        <w:rFonts w:ascii="Arial" w:hAnsi="Arial" w:cs="Arial" w:hint="default"/>
        <w:b w:val="0"/>
        <w:sz w:val="20"/>
        <w:szCs w:val="2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num w:numId="1">
    <w:abstractNumId w:val="20"/>
  </w:num>
  <w:num w:numId="2">
    <w:abstractNumId w:val="2"/>
  </w:num>
  <w:num w:numId="3">
    <w:abstractNumId w:val="14"/>
  </w:num>
  <w:num w:numId="4">
    <w:abstractNumId w:val="5"/>
  </w:num>
  <w:num w:numId="5">
    <w:abstractNumId w:val="15"/>
  </w:num>
  <w:num w:numId="6">
    <w:abstractNumId w:val="7"/>
  </w:num>
  <w:num w:numId="7">
    <w:abstractNumId w:val="11"/>
  </w:num>
  <w:num w:numId="8">
    <w:abstractNumId w:val="12"/>
  </w:num>
  <w:num w:numId="9">
    <w:abstractNumId w:val="13"/>
  </w:num>
  <w:num w:numId="10">
    <w:abstractNumId w:val="9"/>
    <w:lvlOverride w:ilvl="0">
      <w:startOverride w:val="1"/>
    </w:lvlOverride>
  </w:num>
  <w:num w:numId="11">
    <w:abstractNumId w:val="18"/>
  </w:num>
  <w:num w:numId="12">
    <w:abstractNumId w:val="10"/>
  </w:num>
  <w:num w:numId="13">
    <w:abstractNumId w:val="1"/>
  </w:num>
  <w:num w:numId="14">
    <w:abstractNumId w:val="0"/>
  </w:num>
  <w:num w:numId="15">
    <w:abstractNumId w:val="19"/>
  </w:num>
  <w:num w:numId="16">
    <w:abstractNumId w:val="6"/>
  </w:num>
  <w:num w:numId="17">
    <w:abstractNumId w:val="9"/>
    <w:lvlOverride w:ilvl="0">
      <w:startOverride w:val="1"/>
    </w:lvlOverride>
  </w:num>
  <w:num w:numId="18">
    <w:abstractNumId w:val="8"/>
  </w:num>
  <w:num w:numId="19">
    <w:abstractNumId w:val="3"/>
  </w:num>
  <w:num w:numId="20">
    <w:abstractNumId w:val="17"/>
  </w:num>
  <w:num w:numId="21">
    <w:abstractNumId w:val="16"/>
  </w:num>
  <w:num w:numId="22">
    <w:abstractNumId w:val="16"/>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markup="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FA0"/>
    <w:rsid w:val="0000184B"/>
    <w:rsid w:val="000019AD"/>
    <w:rsid w:val="00003A8F"/>
    <w:rsid w:val="0000437B"/>
    <w:rsid w:val="00004F90"/>
    <w:rsid w:val="00005643"/>
    <w:rsid w:val="00007C16"/>
    <w:rsid w:val="00007FC2"/>
    <w:rsid w:val="000126CF"/>
    <w:rsid w:val="00012DD4"/>
    <w:rsid w:val="00013B9F"/>
    <w:rsid w:val="000147D2"/>
    <w:rsid w:val="00015F06"/>
    <w:rsid w:val="000160B1"/>
    <w:rsid w:val="000171F0"/>
    <w:rsid w:val="00020A70"/>
    <w:rsid w:val="00020E11"/>
    <w:rsid w:val="0002173A"/>
    <w:rsid w:val="00021DAD"/>
    <w:rsid w:val="00023455"/>
    <w:rsid w:val="00023CA9"/>
    <w:rsid w:val="000242FC"/>
    <w:rsid w:val="000243F9"/>
    <w:rsid w:val="00024786"/>
    <w:rsid w:val="00025A7C"/>
    <w:rsid w:val="000271F1"/>
    <w:rsid w:val="000273CC"/>
    <w:rsid w:val="00030568"/>
    <w:rsid w:val="00030AF0"/>
    <w:rsid w:val="00031616"/>
    <w:rsid w:val="00031DA5"/>
    <w:rsid w:val="00035B9B"/>
    <w:rsid w:val="000373A6"/>
    <w:rsid w:val="0004216D"/>
    <w:rsid w:val="0004229E"/>
    <w:rsid w:val="00043303"/>
    <w:rsid w:val="00043986"/>
    <w:rsid w:val="00043CE9"/>
    <w:rsid w:val="000446B8"/>
    <w:rsid w:val="00047A81"/>
    <w:rsid w:val="000504F7"/>
    <w:rsid w:val="000505E8"/>
    <w:rsid w:val="000510D3"/>
    <w:rsid w:val="00051DB8"/>
    <w:rsid w:val="00054746"/>
    <w:rsid w:val="000547FD"/>
    <w:rsid w:val="00054A3E"/>
    <w:rsid w:val="00055945"/>
    <w:rsid w:val="0005773E"/>
    <w:rsid w:val="00057944"/>
    <w:rsid w:val="00061580"/>
    <w:rsid w:val="00064A94"/>
    <w:rsid w:val="00064B97"/>
    <w:rsid w:val="00064DDF"/>
    <w:rsid w:val="000663DA"/>
    <w:rsid w:val="000667F4"/>
    <w:rsid w:val="000671D7"/>
    <w:rsid w:val="000708BD"/>
    <w:rsid w:val="00071E3C"/>
    <w:rsid w:val="000725DA"/>
    <w:rsid w:val="00072E18"/>
    <w:rsid w:val="00073045"/>
    <w:rsid w:val="0007318C"/>
    <w:rsid w:val="000755F2"/>
    <w:rsid w:val="000758CA"/>
    <w:rsid w:val="000773F5"/>
    <w:rsid w:val="00077B69"/>
    <w:rsid w:val="00077F4F"/>
    <w:rsid w:val="00081026"/>
    <w:rsid w:val="00081514"/>
    <w:rsid w:val="00081CE9"/>
    <w:rsid w:val="00083916"/>
    <w:rsid w:val="00083D31"/>
    <w:rsid w:val="000844E6"/>
    <w:rsid w:val="00084624"/>
    <w:rsid w:val="00086B86"/>
    <w:rsid w:val="0008765A"/>
    <w:rsid w:val="00090881"/>
    <w:rsid w:val="00091873"/>
    <w:rsid w:val="00092875"/>
    <w:rsid w:val="00092EF6"/>
    <w:rsid w:val="00096169"/>
    <w:rsid w:val="00096B62"/>
    <w:rsid w:val="00097B5A"/>
    <w:rsid w:val="000A04DD"/>
    <w:rsid w:val="000A15F9"/>
    <w:rsid w:val="000A187C"/>
    <w:rsid w:val="000A1C2D"/>
    <w:rsid w:val="000A3FEE"/>
    <w:rsid w:val="000A70A3"/>
    <w:rsid w:val="000A7D7D"/>
    <w:rsid w:val="000B077B"/>
    <w:rsid w:val="000B1886"/>
    <w:rsid w:val="000B27F2"/>
    <w:rsid w:val="000B3CBE"/>
    <w:rsid w:val="000B4DAE"/>
    <w:rsid w:val="000B5EF6"/>
    <w:rsid w:val="000B6349"/>
    <w:rsid w:val="000C00B5"/>
    <w:rsid w:val="000C3BAF"/>
    <w:rsid w:val="000C6D80"/>
    <w:rsid w:val="000D0D04"/>
    <w:rsid w:val="000D1859"/>
    <w:rsid w:val="000D3B95"/>
    <w:rsid w:val="000D43BF"/>
    <w:rsid w:val="000D4CCB"/>
    <w:rsid w:val="000D55D7"/>
    <w:rsid w:val="000E140F"/>
    <w:rsid w:val="000E21AA"/>
    <w:rsid w:val="000E29C0"/>
    <w:rsid w:val="000E4538"/>
    <w:rsid w:val="000E6883"/>
    <w:rsid w:val="000E6CC7"/>
    <w:rsid w:val="000E71C4"/>
    <w:rsid w:val="000E74CC"/>
    <w:rsid w:val="000E7F5A"/>
    <w:rsid w:val="000F1260"/>
    <w:rsid w:val="00100833"/>
    <w:rsid w:val="00101028"/>
    <w:rsid w:val="00101655"/>
    <w:rsid w:val="00104456"/>
    <w:rsid w:val="001048D0"/>
    <w:rsid w:val="00104900"/>
    <w:rsid w:val="00107C7E"/>
    <w:rsid w:val="001103F9"/>
    <w:rsid w:val="00110A81"/>
    <w:rsid w:val="00112779"/>
    <w:rsid w:val="001141B8"/>
    <w:rsid w:val="00123225"/>
    <w:rsid w:val="001232A7"/>
    <w:rsid w:val="00130769"/>
    <w:rsid w:val="00130D22"/>
    <w:rsid w:val="00130DA9"/>
    <w:rsid w:val="00132693"/>
    <w:rsid w:val="00132993"/>
    <w:rsid w:val="001340F0"/>
    <w:rsid w:val="00136113"/>
    <w:rsid w:val="00140E2C"/>
    <w:rsid w:val="001428B6"/>
    <w:rsid w:val="001436F2"/>
    <w:rsid w:val="00143B28"/>
    <w:rsid w:val="0014486F"/>
    <w:rsid w:val="00145D2D"/>
    <w:rsid w:val="00147BF6"/>
    <w:rsid w:val="00147BF8"/>
    <w:rsid w:val="00151D28"/>
    <w:rsid w:val="00157228"/>
    <w:rsid w:val="001573F5"/>
    <w:rsid w:val="00157AF6"/>
    <w:rsid w:val="0016079B"/>
    <w:rsid w:val="00160E31"/>
    <w:rsid w:val="00161988"/>
    <w:rsid w:val="001640C0"/>
    <w:rsid w:val="00164DB8"/>
    <w:rsid w:val="00170ECF"/>
    <w:rsid w:val="00171BCF"/>
    <w:rsid w:val="00174C1E"/>
    <w:rsid w:val="001762B5"/>
    <w:rsid w:val="00176A71"/>
    <w:rsid w:val="0018159F"/>
    <w:rsid w:val="001820A0"/>
    <w:rsid w:val="001829AA"/>
    <w:rsid w:val="001836F7"/>
    <w:rsid w:val="00184798"/>
    <w:rsid w:val="00187F6B"/>
    <w:rsid w:val="001903DC"/>
    <w:rsid w:val="00190599"/>
    <w:rsid w:val="00190DB7"/>
    <w:rsid w:val="00190FCA"/>
    <w:rsid w:val="00191251"/>
    <w:rsid w:val="00191C02"/>
    <w:rsid w:val="00192C87"/>
    <w:rsid w:val="00193C79"/>
    <w:rsid w:val="001A0977"/>
    <w:rsid w:val="001A0CC6"/>
    <w:rsid w:val="001A2318"/>
    <w:rsid w:val="001A396B"/>
    <w:rsid w:val="001A3E1A"/>
    <w:rsid w:val="001A5A26"/>
    <w:rsid w:val="001A5F7E"/>
    <w:rsid w:val="001A695D"/>
    <w:rsid w:val="001A6AE4"/>
    <w:rsid w:val="001A72FF"/>
    <w:rsid w:val="001B0935"/>
    <w:rsid w:val="001B2342"/>
    <w:rsid w:val="001B51A4"/>
    <w:rsid w:val="001B5983"/>
    <w:rsid w:val="001B678D"/>
    <w:rsid w:val="001B67B0"/>
    <w:rsid w:val="001B6D1B"/>
    <w:rsid w:val="001B7FC7"/>
    <w:rsid w:val="001B7FD3"/>
    <w:rsid w:val="001C24B7"/>
    <w:rsid w:val="001C2571"/>
    <w:rsid w:val="001C2CFF"/>
    <w:rsid w:val="001C3762"/>
    <w:rsid w:val="001C4589"/>
    <w:rsid w:val="001C5082"/>
    <w:rsid w:val="001C6FAE"/>
    <w:rsid w:val="001C7FE4"/>
    <w:rsid w:val="001D007B"/>
    <w:rsid w:val="001D13DF"/>
    <w:rsid w:val="001D3667"/>
    <w:rsid w:val="001D3D2E"/>
    <w:rsid w:val="001D4ED0"/>
    <w:rsid w:val="001D68AA"/>
    <w:rsid w:val="001D6A47"/>
    <w:rsid w:val="001D77B6"/>
    <w:rsid w:val="001D7809"/>
    <w:rsid w:val="001D7948"/>
    <w:rsid w:val="001E15B9"/>
    <w:rsid w:val="001E2984"/>
    <w:rsid w:val="001E61A5"/>
    <w:rsid w:val="001F0475"/>
    <w:rsid w:val="001F064F"/>
    <w:rsid w:val="001F18BC"/>
    <w:rsid w:val="001F2974"/>
    <w:rsid w:val="001F478F"/>
    <w:rsid w:val="001F6194"/>
    <w:rsid w:val="001F6980"/>
    <w:rsid w:val="001F74F3"/>
    <w:rsid w:val="001F77FE"/>
    <w:rsid w:val="00201514"/>
    <w:rsid w:val="00201E49"/>
    <w:rsid w:val="00202873"/>
    <w:rsid w:val="002040BF"/>
    <w:rsid w:val="00205694"/>
    <w:rsid w:val="00205DAE"/>
    <w:rsid w:val="002068B7"/>
    <w:rsid w:val="00207C0F"/>
    <w:rsid w:val="00207DBC"/>
    <w:rsid w:val="0021181A"/>
    <w:rsid w:val="00212704"/>
    <w:rsid w:val="00212861"/>
    <w:rsid w:val="00212E64"/>
    <w:rsid w:val="00212F98"/>
    <w:rsid w:val="00213353"/>
    <w:rsid w:val="0021376A"/>
    <w:rsid w:val="00215221"/>
    <w:rsid w:val="002154F5"/>
    <w:rsid w:val="002165D4"/>
    <w:rsid w:val="00217222"/>
    <w:rsid w:val="00220257"/>
    <w:rsid w:val="002209C3"/>
    <w:rsid w:val="00220B16"/>
    <w:rsid w:val="00220CB6"/>
    <w:rsid w:val="002214FE"/>
    <w:rsid w:val="00221FC4"/>
    <w:rsid w:val="00223B39"/>
    <w:rsid w:val="00223F45"/>
    <w:rsid w:val="00224149"/>
    <w:rsid w:val="00224191"/>
    <w:rsid w:val="002251A1"/>
    <w:rsid w:val="00226DF6"/>
    <w:rsid w:val="00226F13"/>
    <w:rsid w:val="00230FA1"/>
    <w:rsid w:val="00233D98"/>
    <w:rsid w:val="002415CA"/>
    <w:rsid w:val="00241BB9"/>
    <w:rsid w:val="0024241F"/>
    <w:rsid w:val="0024269B"/>
    <w:rsid w:val="00242DA1"/>
    <w:rsid w:val="00243702"/>
    <w:rsid w:val="00243796"/>
    <w:rsid w:val="00243E39"/>
    <w:rsid w:val="002452FC"/>
    <w:rsid w:val="002453A0"/>
    <w:rsid w:val="00245A65"/>
    <w:rsid w:val="00246695"/>
    <w:rsid w:val="00247A0E"/>
    <w:rsid w:val="002508CC"/>
    <w:rsid w:val="002511B2"/>
    <w:rsid w:val="002514C9"/>
    <w:rsid w:val="00251D5C"/>
    <w:rsid w:val="00252CF5"/>
    <w:rsid w:val="00255DBD"/>
    <w:rsid w:val="00257F83"/>
    <w:rsid w:val="00260E74"/>
    <w:rsid w:val="00262659"/>
    <w:rsid w:val="00262C03"/>
    <w:rsid w:val="00264234"/>
    <w:rsid w:val="0026526C"/>
    <w:rsid w:val="0026592B"/>
    <w:rsid w:val="002665C6"/>
    <w:rsid w:val="0026759B"/>
    <w:rsid w:val="00270544"/>
    <w:rsid w:val="002708EE"/>
    <w:rsid w:val="00272266"/>
    <w:rsid w:val="002733D7"/>
    <w:rsid w:val="0027371A"/>
    <w:rsid w:val="00274262"/>
    <w:rsid w:val="00274E9C"/>
    <w:rsid w:val="00275526"/>
    <w:rsid w:val="002778E2"/>
    <w:rsid w:val="0028060C"/>
    <w:rsid w:val="0028118A"/>
    <w:rsid w:val="002818A4"/>
    <w:rsid w:val="0028191D"/>
    <w:rsid w:val="00281D29"/>
    <w:rsid w:val="00281E58"/>
    <w:rsid w:val="002821FA"/>
    <w:rsid w:val="002826E1"/>
    <w:rsid w:val="00283445"/>
    <w:rsid w:val="00283F17"/>
    <w:rsid w:val="00284998"/>
    <w:rsid w:val="002849A8"/>
    <w:rsid w:val="002869D6"/>
    <w:rsid w:val="00287B57"/>
    <w:rsid w:val="00287C55"/>
    <w:rsid w:val="00287F22"/>
    <w:rsid w:val="00290973"/>
    <w:rsid w:val="00290FF3"/>
    <w:rsid w:val="002917D4"/>
    <w:rsid w:val="00291BB1"/>
    <w:rsid w:val="00292381"/>
    <w:rsid w:val="0029242D"/>
    <w:rsid w:val="0029266A"/>
    <w:rsid w:val="0029308A"/>
    <w:rsid w:val="002959BB"/>
    <w:rsid w:val="00295C32"/>
    <w:rsid w:val="00297551"/>
    <w:rsid w:val="002A15CD"/>
    <w:rsid w:val="002A287B"/>
    <w:rsid w:val="002A33A3"/>
    <w:rsid w:val="002A43AF"/>
    <w:rsid w:val="002A488A"/>
    <w:rsid w:val="002A5B64"/>
    <w:rsid w:val="002A67DC"/>
    <w:rsid w:val="002A7753"/>
    <w:rsid w:val="002B11E1"/>
    <w:rsid w:val="002B16D2"/>
    <w:rsid w:val="002B1C65"/>
    <w:rsid w:val="002B1D0E"/>
    <w:rsid w:val="002B32AA"/>
    <w:rsid w:val="002B6FCA"/>
    <w:rsid w:val="002B7894"/>
    <w:rsid w:val="002C0B6F"/>
    <w:rsid w:val="002C0B90"/>
    <w:rsid w:val="002C1256"/>
    <w:rsid w:val="002C28FE"/>
    <w:rsid w:val="002C2DD6"/>
    <w:rsid w:val="002C4432"/>
    <w:rsid w:val="002C5397"/>
    <w:rsid w:val="002C65E2"/>
    <w:rsid w:val="002C6F37"/>
    <w:rsid w:val="002D1776"/>
    <w:rsid w:val="002D1ED4"/>
    <w:rsid w:val="002D2F07"/>
    <w:rsid w:val="002D34D0"/>
    <w:rsid w:val="002D3534"/>
    <w:rsid w:val="002D36F2"/>
    <w:rsid w:val="002D377D"/>
    <w:rsid w:val="002D387B"/>
    <w:rsid w:val="002D41CB"/>
    <w:rsid w:val="002D4451"/>
    <w:rsid w:val="002D5592"/>
    <w:rsid w:val="002D6C68"/>
    <w:rsid w:val="002D776F"/>
    <w:rsid w:val="002E07F9"/>
    <w:rsid w:val="002E1A18"/>
    <w:rsid w:val="002E1D5F"/>
    <w:rsid w:val="002E6E72"/>
    <w:rsid w:val="002F0228"/>
    <w:rsid w:val="002F0782"/>
    <w:rsid w:val="002F2486"/>
    <w:rsid w:val="002F30C9"/>
    <w:rsid w:val="002F513E"/>
    <w:rsid w:val="002F5BC0"/>
    <w:rsid w:val="002F6CF5"/>
    <w:rsid w:val="002F6F74"/>
    <w:rsid w:val="002F7227"/>
    <w:rsid w:val="0030106A"/>
    <w:rsid w:val="00301108"/>
    <w:rsid w:val="00302732"/>
    <w:rsid w:val="00303CA8"/>
    <w:rsid w:val="00305620"/>
    <w:rsid w:val="00305B84"/>
    <w:rsid w:val="00305E09"/>
    <w:rsid w:val="00306B82"/>
    <w:rsid w:val="00306B9D"/>
    <w:rsid w:val="00307093"/>
    <w:rsid w:val="00312398"/>
    <w:rsid w:val="003145C0"/>
    <w:rsid w:val="00315498"/>
    <w:rsid w:val="00316040"/>
    <w:rsid w:val="00317A92"/>
    <w:rsid w:val="003229CF"/>
    <w:rsid w:val="00322AA5"/>
    <w:rsid w:val="00323041"/>
    <w:rsid w:val="00330286"/>
    <w:rsid w:val="0033037C"/>
    <w:rsid w:val="003306E5"/>
    <w:rsid w:val="00331275"/>
    <w:rsid w:val="003324EF"/>
    <w:rsid w:val="00332669"/>
    <w:rsid w:val="003335F9"/>
    <w:rsid w:val="0033658F"/>
    <w:rsid w:val="00337CA4"/>
    <w:rsid w:val="00340082"/>
    <w:rsid w:val="003420A3"/>
    <w:rsid w:val="00342193"/>
    <w:rsid w:val="00343639"/>
    <w:rsid w:val="0034401C"/>
    <w:rsid w:val="00344068"/>
    <w:rsid w:val="00345435"/>
    <w:rsid w:val="00345F29"/>
    <w:rsid w:val="003461EC"/>
    <w:rsid w:val="003463EE"/>
    <w:rsid w:val="003471C3"/>
    <w:rsid w:val="003502E3"/>
    <w:rsid w:val="00350FC6"/>
    <w:rsid w:val="003512D6"/>
    <w:rsid w:val="00351AD7"/>
    <w:rsid w:val="00351BBF"/>
    <w:rsid w:val="00351CC0"/>
    <w:rsid w:val="003525EF"/>
    <w:rsid w:val="0035354A"/>
    <w:rsid w:val="00354479"/>
    <w:rsid w:val="00357401"/>
    <w:rsid w:val="00357D33"/>
    <w:rsid w:val="00357F89"/>
    <w:rsid w:val="00360BBF"/>
    <w:rsid w:val="00361AE0"/>
    <w:rsid w:val="00364482"/>
    <w:rsid w:val="00365541"/>
    <w:rsid w:val="00365D92"/>
    <w:rsid w:val="00367132"/>
    <w:rsid w:val="00367762"/>
    <w:rsid w:val="00372269"/>
    <w:rsid w:val="00373962"/>
    <w:rsid w:val="00374BD2"/>
    <w:rsid w:val="00375B59"/>
    <w:rsid w:val="00375BA2"/>
    <w:rsid w:val="003779BE"/>
    <w:rsid w:val="00377FAE"/>
    <w:rsid w:val="00381143"/>
    <w:rsid w:val="00381C51"/>
    <w:rsid w:val="0038222F"/>
    <w:rsid w:val="00382A78"/>
    <w:rsid w:val="00383451"/>
    <w:rsid w:val="00383799"/>
    <w:rsid w:val="00383A20"/>
    <w:rsid w:val="003858F8"/>
    <w:rsid w:val="003859C7"/>
    <w:rsid w:val="00385BAC"/>
    <w:rsid w:val="00387330"/>
    <w:rsid w:val="00387918"/>
    <w:rsid w:val="00387CC2"/>
    <w:rsid w:val="0039275A"/>
    <w:rsid w:val="00392B6E"/>
    <w:rsid w:val="00393753"/>
    <w:rsid w:val="00393D41"/>
    <w:rsid w:val="003946F9"/>
    <w:rsid w:val="0039561E"/>
    <w:rsid w:val="00395C1E"/>
    <w:rsid w:val="00396256"/>
    <w:rsid w:val="00396B78"/>
    <w:rsid w:val="003A022F"/>
    <w:rsid w:val="003A12D7"/>
    <w:rsid w:val="003A1FBF"/>
    <w:rsid w:val="003A2C96"/>
    <w:rsid w:val="003A334B"/>
    <w:rsid w:val="003A4637"/>
    <w:rsid w:val="003A4890"/>
    <w:rsid w:val="003A48B6"/>
    <w:rsid w:val="003A4DD9"/>
    <w:rsid w:val="003A67CF"/>
    <w:rsid w:val="003A7063"/>
    <w:rsid w:val="003B3D65"/>
    <w:rsid w:val="003B4838"/>
    <w:rsid w:val="003B606F"/>
    <w:rsid w:val="003B7B26"/>
    <w:rsid w:val="003C0224"/>
    <w:rsid w:val="003C05DC"/>
    <w:rsid w:val="003C273C"/>
    <w:rsid w:val="003C2DC0"/>
    <w:rsid w:val="003C3023"/>
    <w:rsid w:val="003C4981"/>
    <w:rsid w:val="003C5870"/>
    <w:rsid w:val="003D0875"/>
    <w:rsid w:val="003D1795"/>
    <w:rsid w:val="003D23BB"/>
    <w:rsid w:val="003D48E1"/>
    <w:rsid w:val="003D56F5"/>
    <w:rsid w:val="003D5835"/>
    <w:rsid w:val="003D617A"/>
    <w:rsid w:val="003D7441"/>
    <w:rsid w:val="003D75C4"/>
    <w:rsid w:val="003E0D96"/>
    <w:rsid w:val="003E3576"/>
    <w:rsid w:val="003E477D"/>
    <w:rsid w:val="003E56C2"/>
    <w:rsid w:val="003E64FD"/>
    <w:rsid w:val="003F0591"/>
    <w:rsid w:val="003F1A2B"/>
    <w:rsid w:val="003F3C67"/>
    <w:rsid w:val="003F3CC6"/>
    <w:rsid w:val="003F4371"/>
    <w:rsid w:val="003F49D6"/>
    <w:rsid w:val="003F5990"/>
    <w:rsid w:val="003F5DD8"/>
    <w:rsid w:val="003F68F3"/>
    <w:rsid w:val="003F7216"/>
    <w:rsid w:val="00400571"/>
    <w:rsid w:val="00400821"/>
    <w:rsid w:val="00400F47"/>
    <w:rsid w:val="0040179D"/>
    <w:rsid w:val="00402657"/>
    <w:rsid w:val="00403045"/>
    <w:rsid w:val="00403A19"/>
    <w:rsid w:val="00403D69"/>
    <w:rsid w:val="00406861"/>
    <w:rsid w:val="004071D2"/>
    <w:rsid w:val="00411254"/>
    <w:rsid w:val="00411DE4"/>
    <w:rsid w:val="00412603"/>
    <w:rsid w:val="004136E1"/>
    <w:rsid w:val="00414416"/>
    <w:rsid w:val="00415856"/>
    <w:rsid w:val="0041674D"/>
    <w:rsid w:val="00417369"/>
    <w:rsid w:val="00420958"/>
    <w:rsid w:val="004212A8"/>
    <w:rsid w:val="004217AB"/>
    <w:rsid w:val="0042204D"/>
    <w:rsid w:val="0042232A"/>
    <w:rsid w:val="00422574"/>
    <w:rsid w:val="00422E2B"/>
    <w:rsid w:val="004236FD"/>
    <w:rsid w:val="00423F59"/>
    <w:rsid w:val="00425D1C"/>
    <w:rsid w:val="00426C79"/>
    <w:rsid w:val="004272CD"/>
    <w:rsid w:val="00430363"/>
    <w:rsid w:val="00431A07"/>
    <w:rsid w:val="00432A71"/>
    <w:rsid w:val="00432F12"/>
    <w:rsid w:val="004342B1"/>
    <w:rsid w:val="004344E7"/>
    <w:rsid w:val="00434ACA"/>
    <w:rsid w:val="00436114"/>
    <w:rsid w:val="0044006B"/>
    <w:rsid w:val="00441A0B"/>
    <w:rsid w:val="004423A3"/>
    <w:rsid w:val="004423E7"/>
    <w:rsid w:val="00442490"/>
    <w:rsid w:val="00442FFC"/>
    <w:rsid w:val="00443CB9"/>
    <w:rsid w:val="004453EF"/>
    <w:rsid w:val="0044550A"/>
    <w:rsid w:val="004460A9"/>
    <w:rsid w:val="00447671"/>
    <w:rsid w:val="00451055"/>
    <w:rsid w:val="004513C3"/>
    <w:rsid w:val="00453F74"/>
    <w:rsid w:val="0045532A"/>
    <w:rsid w:val="00455510"/>
    <w:rsid w:val="00455936"/>
    <w:rsid w:val="004561EC"/>
    <w:rsid w:val="0045625C"/>
    <w:rsid w:val="00460E98"/>
    <w:rsid w:val="00461417"/>
    <w:rsid w:val="00461AA1"/>
    <w:rsid w:val="004628DB"/>
    <w:rsid w:val="00462AE7"/>
    <w:rsid w:val="00462B25"/>
    <w:rsid w:val="0046452B"/>
    <w:rsid w:val="00464BB8"/>
    <w:rsid w:val="004704BB"/>
    <w:rsid w:val="00470B74"/>
    <w:rsid w:val="00471139"/>
    <w:rsid w:val="00471DF9"/>
    <w:rsid w:val="00472A81"/>
    <w:rsid w:val="00474ADE"/>
    <w:rsid w:val="004763E2"/>
    <w:rsid w:val="00476AE9"/>
    <w:rsid w:val="00476D0B"/>
    <w:rsid w:val="00477206"/>
    <w:rsid w:val="0047736B"/>
    <w:rsid w:val="00477709"/>
    <w:rsid w:val="0047779D"/>
    <w:rsid w:val="00477EFD"/>
    <w:rsid w:val="0048250B"/>
    <w:rsid w:val="00482A98"/>
    <w:rsid w:val="00484F89"/>
    <w:rsid w:val="00485445"/>
    <w:rsid w:val="004856EF"/>
    <w:rsid w:val="00485B03"/>
    <w:rsid w:val="00486618"/>
    <w:rsid w:val="0048703E"/>
    <w:rsid w:val="00487FB8"/>
    <w:rsid w:val="00493AC8"/>
    <w:rsid w:val="00493D23"/>
    <w:rsid w:val="00493FEB"/>
    <w:rsid w:val="004946A1"/>
    <w:rsid w:val="0049523F"/>
    <w:rsid w:val="00495B03"/>
    <w:rsid w:val="00495B6C"/>
    <w:rsid w:val="0049691F"/>
    <w:rsid w:val="00496F47"/>
    <w:rsid w:val="004A2791"/>
    <w:rsid w:val="004A3EBF"/>
    <w:rsid w:val="004A686D"/>
    <w:rsid w:val="004A73E1"/>
    <w:rsid w:val="004A7567"/>
    <w:rsid w:val="004B116C"/>
    <w:rsid w:val="004B1CE7"/>
    <w:rsid w:val="004B2C89"/>
    <w:rsid w:val="004B576B"/>
    <w:rsid w:val="004B5CDB"/>
    <w:rsid w:val="004B5F6C"/>
    <w:rsid w:val="004B5F88"/>
    <w:rsid w:val="004B66FC"/>
    <w:rsid w:val="004B6A11"/>
    <w:rsid w:val="004B7320"/>
    <w:rsid w:val="004C05EC"/>
    <w:rsid w:val="004C222E"/>
    <w:rsid w:val="004C32AC"/>
    <w:rsid w:val="004C378C"/>
    <w:rsid w:val="004C4ADE"/>
    <w:rsid w:val="004C4EBF"/>
    <w:rsid w:val="004C568E"/>
    <w:rsid w:val="004C5D0F"/>
    <w:rsid w:val="004C60B4"/>
    <w:rsid w:val="004C7437"/>
    <w:rsid w:val="004D1E0A"/>
    <w:rsid w:val="004D37BD"/>
    <w:rsid w:val="004D547B"/>
    <w:rsid w:val="004D5484"/>
    <w:rsid w:val="004D5EF3"/>
    <w:rsid w:val="004D66D6"/>
    <w:rsid w:val="004D795A"/>
    <w:rsid w:val="004E13FD"/>
    <w:rsid w:val="004E18EC"/>
    <w:rsid w:val="004E1B92"/>
    <w:rsid w:val="004E2038"/>
    <w:rsid w:val="004E3858"/>
    <w:rsid w:val="004E3F81"/>
    <w:rsid w:val="004E483C"/>
    <w:rsid w:val="004E4BF7"/>
    <w:rsid w:val="004E5794"/>
    <w:rsid w:val="004E580F"/>
    <w:rsid w:val="004E5AD2"/>
    <w:rsid w:val="004E790B"/>
    <w:rsid w:val="004E7B37"/>
    <w:rsid w:val="004F0E71"/>
    <w:rsid w:val="004F298F"/>
    <w:rsid w:val="004F2D12"/>
    <w:rsid w:val="004F3C83"/>
    <w:rsid w:val="004F4919"/>
    <w:rsid w:val="004F57C9"/>
    <w:rsid w:val="004F592F"/>
    <w:rsid w:val="004F6C62"/>
    <w:rsid w:val="004F7016"/>
    <w:rsid w:val="005008F1"/>
    <w:rsid w:val="00502098"/>
    <w:rsid w:val="0050259B"/>
    <w:rsid w:val="00502A11"/>
    <w:rsid w:val="0050423F"/>
    <w:rsid w:val="00505179"/>
    <w:rsid w:val="0050543A"/>
    <w:rsid w:val="00507DA1"/>
    <w:rsid w:val="00507E58"/>
    <w:rsid w:val="005106D0"/>
    <w:rsid w:val="005108D3"/>
    <w:rsid w:val="00510A82"/>
    <w:rsid w:val="00511DD6"/>
    <w:rsid w:val="00512C3A"/>
    <w:rsid w:val="00513E13"/>
    <w:rsid w:val="0051426B"/>
    <w:rsid w:val="0051569B"/>
    <w:rsid w:val="00515BD9"/>
    <w:rsid w:val="00517277"/>
    <w:rsid w:val="00517315"/>
    <w:rsid w:val="005207C7"/>
    <w:rsid w:val="00521071"/>
    <w:rsid w:val="00522C1C"/>
    <w:rsid w:val="00522F35"/>
    <w:rsid w:val="00525B3C"/>
    <w:rsid w:val="00526537"/>
    <w:rsid w:val="00527454"/>
    <w:rsid w:val="00527739"/>
    <w:rsid w:val="00527B74"/>
    <w:rsid w:val="00530390"/>
    <w:rsid w:val="00530988"/>
    <w:rsid w:val="005309BC"/>
    <w:rsid w:val="00531F74"/>
    <w:rsid w:val="00532387"/>
    <w:rsid w:val="005334E3"/>
    <w:rsid w:val="00535D80"/>
    <w:rsid w:val="00536E16"/>
    <w:rsid w:val="00537226"/>
    <w:rsid w:val="00537361"/>
    <w:rsid w:val="0054180A"/>
    <w:rsid w:val="00542310"/>
    <w:rsid w:val="00542D6B"/>
    <w:rsid w:val="005445B4"/>
    <w:rsid w:val="00546702"/>
    <w:rsid w:val="00546D84"/>
    <w:rsid w:val="0054701E"/>
    <w:rsid w:val="00547D98"/>
    <w:rsid w:val="0055184B"/>
    <w:rsid w:val="00554851"/>
    <w:rsid w:val="00554A2F"/>
    <w:rsid w:val="00554C77"/>
    <w:rsid w:val="00554F7A"/>
    <w:rsid w:val="005553C9"/>
    <w:rsid w:val="005558CA"/>
    <w:rsid w:val="005578E4"/>
    <w:rsid w:val="00560219"/>
    <w:rsid w:val="00564951"/>
    <w:rsid w:val="005654FC"/>
    <w:rsid w:val="005662B3"/>
    <w:rsid w:val="00566894"/>
    <w:rsid w:val="00567BD1"/>
    <w:rsid w:val="00571023"/>
    <w:rsid w:val="005711E1"/>
    <w:rsid w:val="00571E16"/>
    <w:rsid w:val="00576C5A"/>
    <w:rsid w:val="00580650"/>
    <w:rsid w:val="00580ED4"/>
    <w:rsid w:val="00580FC3"/>
    <w:rsid w:val="00581F86"/>
    <w:rsid w:val="00582264"/>
    <w:rsid w:val="00583A1A"/>
    <w:rsid w:val="00583BCD"/>
    <w:rsid w:val="005847F8"/>
    <w:rsid w:val="005862F2"/>
    <w:rsid w:val="0059060D"/>
    <w:rsid w:val="0059127A"/>
    <w:rsid w:val="005961F5"/>
    <w:rsid w:val="005972A4"/>
    <w:rsid w:val="00597652"/>
    <w:rsid w:val="005A0A17"/>
    <w:rsid w:val="005A3033"/>
    <w:rsid w:val="005A40B0"/>
    <w:rsid w:val="005A4389"/>
    <w:rsid w:val="005A4EB9"/>
    <w:rsid w:val="005A53F1"/>
    <w:rsid w:val="005A54F0"/>
    <w:rsid w:val="005A5D2E"/>
    <w:rsid w:val="005A61A8"/>
    <w:rsid w:val="005A65FA"/>
    <w:rsid w:val="005A6FD5"/>
    <w:rsid w:val="005A7D49"/>
    <w:rsid w:val="005B0562"/>
    <w:rsid w:val="005B1040"/>
    <w:rsid w:val="005B16CB"/>
    <w:rsid w:val="005B1BC8"/>
    <w:rsid w:val="005B1C3C"/>
    <w:rsid w:val="005B450F"/>
    <w:rsid w:val="005B5A7A"/>
    <w:rsid w:val="005B5ADA"/>
    <w:rsid w:val="005B63E0"/>
    <w:rsid w:val="005B7778"/>
    <w:rsid w:val="005C0191"/>
    <w:rsid w:val="005C0443"/>
    <w:rsid w:val="005C2085"/>
    <w:rsid w:val="005C2946"/>
    <w:rsid w:val="005C2E66"/>
    <w:rsid w:val="005C32C3"/>
    <w:rsid w:val="005C41E7"/>
    <w:rsid w:val="005C42E3"/>
    <w:rsid w:val="005C5349"/>
    <w:rsid w:val="005C53CF"/>
    <w:rsid w:val="005C5C11"/>
    <w:rsid w:val="005C5FC7"/>
    <w:rsid w:val="005C6B8D"/>
    <w:rsid w:val="005D13B7"/>
    <w:rsid w:val="005D238A"/>
    <w:rsid w:val="005D3F89"/>
    <w:rsid w:val="005D4CA0"/>
    <w:rsid w:val="005D524D"/>
    <w:rsid w:val="005D5AFA"/>
    <w:rsid w:val="005D6E4E"/>
    <w:rsid w:val="005D7AEC"/>
    <w:rsid w:val="005D7FAF"/>
    <w:rsid w:val="005D7FC1"/>
    <w:rsid w:val="005E0295"/>
    <w:rsid w:val="005E156B"/>
    <w:rsid w:val="005E2A86"/>
    <w:rsid w:val="005E2B64"/>
    <w:rsid w:val="005E3E71"/>
    <w:rsid w:val="005E59BC"/>
    <w:rsid w:val="005E61F0"/>
    <w:rsid w:val="005E6AEA"/>
    <w:rsid w:val="005E707E"/>
    <w:rsid w:val="005F128E"/>
    <w:rsid w:val="005F1F61"/>
    <w:rsid w:val="005F2B13"/>
    <w:rsid w:val="005F3AD9"/>
    <w:rsid w:val="005F3C47"/>
    <w:rsid w:val="005F49CE"/>
    <w:rsid w:val="005F4A5E"/>
    <w:rsid w:val="005F6351"/>
    <w:rsid w:val="005F6840"/>
    <w:rsid w:val="005F6F60"/>
    <w:rsid w:val="005F73A7"/>
    <w:rsid w:val="005F79F2"/>
    <w:rsid w:val="00601D91"/>
    <w:rsid w:val="006037E7"/>
    <w:rsid w:val="00603B19"/>
    <w:rsid w:val="0060421F"/>
    <w:rsid w:val="00605063"/>
    <w:rsid w:val="006053D7"/>
    <w:rsid w:val="0060656C"/>
    <w:rsid w:val="00606CD6"/>
    <w:rsid w:val="00610694"/>
    <w:rsid w:val="006113E8"/>
    <w:rsid w:val="0061224F"/>
    <w:rsid w:val="00612E7C"/>
    <w:rsid w:val="006135C2"/>
    <w:rsid w:val="0061482C"/>
    <w:rsid w:val="006159B8"/>
    <w:rsid w:val="006208FB"/>
    <w:rsid w:val="0062135B"/>
    <w:rsid w:val="00621549"/>
    <w:rsid w:val="006247D0"/>
    <w:rsid w:val="00624EBC"/>
    <w:rsid w:val="00625341"/>
    <w:rsid w:val="00625923"/>
    <w:rsid w:val="00627471"/>
    <w:rsid w:val="006278F6"/>
    <w:rsid w:val="00627E30"/>
    <w:rsid w:val="00627E3D"/>
    <w:rsid w:val="0063018A"/>
    <w:rsid w:val="006302D2"/>
    <w:rsid w:val="006310CC"/>
    <w:rsid w:val="00631795"/>
    <w:rsid w:val="00631D6E"/>
    <w:rsid w:val="00632785"/>
    <w:rsid w:val="0063297A"/>
    <w:rsid w:val="00634BC6"/>
    <w:rsid w:val="00635C32"/>
    <w:rsid w:val="00635C59"/>
    <w:rsid w:val="00637683"/>
    <w:rsid w:val="00640748"/>
    <w:rsid w:val="00641DBC"/>
    <w:rsid w:val="00642FA0"/>
    <w:rsid w:val="0064365E"/>
    <w:rsid w:val="00644881"/>
    <w:rsid w:val="00645BDA"/>
    <w:rsid w:val="006468A6"/>
    <w:rsid w:val="00646C84"/>
    <w:rsid w:val="00647540"/>
    <w:rsid w:val="00647836"/>
    <w:rsid w:val="0064786A"/>
    <w:rsid w:val="0065021C"/>
    <w:rsid w:val="00651BB5"/>
    <w:rsid w:val="00652B00"/>
    <w:rsid w:val="00652C24"/>
    <w:rsid w:val="00652DC1"/>
    <w:rsid w:val="00652F52"/>
    <w:rsid w:val="00653AD1"/>
    <w:rsid w:val="00654178"/>
    <w:rsid w:val="00654264"/>
    <w:rsid w:val="006561EF"/>
    <w:rsid w:val="00657E2A"/>
    <w:rsid w:val="006614EB"/>
    <w:rsid w:val="00662A4B"/>
    <w:rsid w:val="00663814"/>
    <w:rsid w:val="00663F73"/>
    <w:rsid w:val="00664992"/>
    <w:rsid w:val="00664DEA"/>
    <w:rsid w:val="00664F1D"/>
    <w:rsid w:val="0066638C"/>
    <w:rsid w:val="0066695C"/>
    <w:rsid w:val="00666E08"/>
    <w:rsid w:val="00667368"/>
    <w:rsid w:val="00667D5E"/>
    <w:rsid w:val="00667DB2"/>
    <w:rsid w:val="00670A46"/>
    <w:rsid w:val="00670F1B"/>
    <w:rsid w:val="00675A5A"/>
    <w:rsid w:val="00675F15"/>
    <w:rsid w:val="006776B0"/>
    <w:rsid w:val="00677BE9"/>
    <w:rsid w:val="0068084C"/>
    <w:rsid w:val="00681011"/>
    <w:rsid w:val="00681122"/>
    <w:rsid w:val="0068149B"/>
    <w:rsid w:val="0068294D"/>
    <w:rsid w:val="00682DCB"/>
    <w:rsid w:val="00682F48"/>
    <w:rsid w:val="00684C2F"/>
    <w:rsid w:val="006854B7"/>
    <w:rsid w:val="006856FC"/>
    <w:rsid w:val="00685B4D"/>
    <w:rsid w:val="00685F4D"/>
    <w:rsid w:val="0069009D"/>
    <w:rsid w:val="0069279D"/>
    <w:rsid w:val="006931AB"/>
    <w:rsid w:val="006935AD"/>
    <w:rsid w:val="006936B2"/>
    <w:rsid w:val="00694EE7"/>
    <w:rsid w:val="00695967"/>
    <w:rsid w:val="00695F7B"/>
    <w:rsid w:val="00696EBA"/>
    <w:rsid w:val="006977F5"/>
    <w:rsid w:val="00697CCE"/>
    <w:rsid w:val="006A05FA"/>
    <w:rsid w:val="006A06D8"/>
    <w:rsid w:val="006A0B7E"/>
    <w:rsid w:val="006A0FE8"/>
    <w:rsid w:val="006A1459"/>
    <w:rsid w:val="006A35C6"/>
    <w:rsid w:val="006A46EE"/>
    <w:rsid w:val="006A5307"/>
    <w:rsid w:val="006A60B4"/>
    <w:rsid w:val="006B1CC4"/>
    <w:rsid w:val="006B1EA3"/>
    <w:rsid w:val="006B21AD"/>
    <w:rsid w:val="006B22C8"/>
    <w:rsid w:val="006B24E2"/>
    <w:rsid w:val="006B3AEE"/>
    <w:rsid w:val="006B4043"/>
    <w:rsid w:val="006B4341"/>
    <w:rsid w:val="006B44A3"/>
    <w:rsid w:val="006B48F3"/>
    <w:rsid w:val="006B60E2"/>
    <w:rsid w:val="006B7028"/>
    <w:rsid w:val="006B760F"/>
    <w:rsid w:val="006C08F6"/>
    <w:rsid w:val="006C3869"/>
    <w:rsid w:val="006C575D"/>
    <w:rsid w:val="006D1500"/>
    <w:rsid w:val="006D1F27"/>
    <w:rsid w:val="006D32B0"/>
    <w:rsid w:val="006D4B5A"/>
    <w:rsid w:val="006D5540"/>
    <w:rsid w:val="006D5A80"/>
    <w:rsid w:val="006D6C53"/>
    <w:rsid w:val="006D7A94"/>
    <w:rsid w:val="006E16CE"/>
    <w:rsid w:val="006E2961"/>
    <w:rsid w:val="006E36BC"/>
    <w:rsid w:val="006E38EE"/>
    <w:rsid w:val="006E3FA6"/>
    <w:rsid w:val="006E4EA0"/>
    <w:rsid w:val="006E58E5"/>
    <w:rsid w:val="006E5A34"/>
    <w:rsid w:val="006E6A70"/>
    <w:rsid w:val="006E6A94"/>
    <w:rsid w:val="006E7E0C"/>
    <w:rsid w:val="006F191B"/>
    <w:rsid w:val="006F23BB"/>
    <w:rsid w:val="006F2A2A"/>
    <w:rsid w:val="006F2C68"/>
    <w:rsid w:val="006F30F7"/>
    <w:rsid w:val="006F33B9"/>
    <w:rsid w:val="006F3AB1"/>
    <w:rsid w:val="006F642D"/>
    <w:rsid w:val="006F7124"/>
    <w:rsid w:val="00700FBA"/>
    <w:rsid w:val="0070170C"/>
    <w:rsid w:val="00701B0D"/>
    <w:rsid w:val="00702690"/>
    <w:rsid w:val="00703C1E"/>
    <w:rsid w:val="00704F38"/>
    <w:rsid w:val="007061B6"/>
    <w:rsid w:val="00707EC4"/>
    <w:rsid w:val="00710854"/>
    <w:rsid w:val="007121A1"/>
    <w:rsid w:val="007131C9"/>
    <w:rsid w:val="00713853"/>
    <w:rsid w:val="00714811"/>
    <w:rsid w:val="007161C1"/>
    <w:rsid w:val="0071706E"/>
    <w:rsid w:val="00721250"/>
    <w:rsid w:val="0072343D"/>
    <w:rsid w:val="00724325"/>
    <w:rsid w:val="00725758"/>
    <w:rsid w:val="007257A3"/>
    <w:rsid w:val="007265D6"/>
    <w:rsid w:val="007268A5"/>
    <w:rsid w:val="00727AE1"/>
    <w:rsid w:val="007302D7"/>
    <w:rsid w:val="00730B23"/>
    <w:rsid w:val="00730FBA"/>
    <w:rsid w:val="00733F33"/>
    <w:rsid w:val="00736452"/>
    <w:rsid w:val="00736972"/>
    <w:rsid w:val="007371DA"/>
    <w:rsid w:val="007372D7"/>
    <w:rsid w:val="007376AF"/>
    <w:rsid w:val="007401F3"/>
    <w:rsid w:val="00740C30"/>
    <w:rsid w:val="00740D64"/>
    <w:rsid w:val="00741E17"/>
    <w:rsid w:val="00741EA5"/>
    <w:rsid w:val="007431A9"/>
    <w:rsid w:val="007446BA"/>
    <w:rsid w:val="00745AE3"/>
    <w:rsid w:val="00745E84"/>
    <w:rsid w:val="00745FA3"/>
    <w:rsid w:val="007469EC"/>
    <w:rsid w:val="00746BF3"/>
    <w:rsid w:val="00747A15"/>
    <w:rsid w:val="00750CD9"/>
    <w:rsid w:val="00752487"/>
    <w:rsid w:val="00752F1D"/>
    <w:rsid w:val="0075312B"/>
    <w:rsid w:val="007533BB"/>
    <w:rsid w:val="00753F58"/>
    <w:rsid w:val="0075508E"/>
    <w:rsid w:val="00755C58"/>
    <w:rsid w:val="00757360"/>
    <w:rsid w:val="007576D7"/>
    <w:rsid w:val="007578B0"/>
    <w:rsid w:val="00760C35"/>
    <w:rsid w:val="00760F3B"/>
    <w:rsid w:val="00763271"/>
    <w:rsid w:val="00764604"/>
    <w:rsid w:val="00765479"/>
    <w:rsid w:val="007659F9"/>
    <w:rsid w:val="0076668C"/>
    <w:rsid w:val="00767205"/>
    <w:rsid w:val="0076727F"/>
    <w:rsid w:val="00771A7A"/>
    <w:rsid w:val="00773204"/>
    <w:rsid w:val="007737C4"/>
    <w:rsid w:val="00773C5E"/>
    <w:rsid w:val="007744D2"/>
    <w:rsid w:val="007745BA"/>
    <w:rsid w:val="007759DF"/>
    <w:rsid w:val="007762CB"/>
    <w:rsid w:val="007768FE"/>
    <w:rsid w:val="00776E30"/>
    <w:rsid w:val="007772CE"/>
    <w:rsid w:val="00777D94"/>
    <w:rsid w:val="007807E1"/>
    <w:rsid w:val="00781EDA"/>
    <w:rsid w:val="0078286F"/>
    <w:rsid w:val="00782A63"/>
    <w:rsid w:val="007840E6"/>
    <w:rsid w:val="00784F9C"/>
    <w:rsid w:val="00785211"/>
    <w:rsid w:val="00786395"/>
    <w:rsid w:val="007863E6"/>
    <w:rsid w:val="00787027"/>
    <w:rsid w:val="007871A6"/>
    <w:rsid w:val="00787381"/>
    <w:rsid w:val="00787547"/>
    <w:rsid w:val="00791809"/>
    <w:rsid w:val="00791A3F"/>
    <w:rsid w:val="00791ECE"/>
    <w:rsid w:val="00792FFD"/>
    <w:rsid w:val="0079398E"/>
    <w:rsid w:val="00793A22"/>
    <w:rsid w:val="00793BC9"/>
    <w:rsid w:val="007945DF"/>
    <w:rsid w:val="00794849"/>
    <w:rsid w:val="007A0012"/>
    <w:rsid w:val="007A0144"/>
    <w:rsid w:val="007A2AF7"/>
    <w:rsid w:val="007A4B80"/>
    <w:rsid w:val="007A74E8"/>
    <w:rsid w:val="007B0DB0"/>
    <w:rsid w:val="007B1F1B"/>
    <w:rsid w:val="007B2294"/>
    <w:rsid w:val="007B44DF"/>
    <w:rsid w:val="007B5E94"/>
    <w:rsid w:val="007B709B"/>
    <w:rsid w:val="007B731B"/>
    <w:rsid w:val="007B747A"/>
    <w:rsid w:val="007C02EE"/>
    <w:rsid w:val="007C1F98"/>
    <w:rsid w:val="007C1FEF"/>
    <w:rsid w:val="007C30D1"/>
    <w:rsid w:val="007C32C2"/>
    <w:rsid w:val="007C3C3A"/>
    <w:rsid w:val="007C3DBC"/>
    <w:rsid w:val="007C4627"/>
    <w:rsid w:val="007C5399"/>
    <w:rsid w:val="007C6BB1"/>
    <w:rsid w:val="007C7D67"/>
    <w:rsid w:val="007D01D5"/>
    <w:rsid w:val="007D071C"/>
    <w:rsid w:val="007D0C7D"/>
    <w:rsid w:val="007D0DB1"/>
    <w:rsid w:val="007D171F"/>
    <w:rsid w:val="007D34D7"/>
    <w:rsid w:val="007D4522"/>
    <w:rsid w:val="007D6125"/>
    <w:rsid w:val="007D7B07"/>
    <w:rsid w:val="007E04EF"/>
    <w:rsid w:val="007E1052"/>
    <w:rsid w:val="007E145A"/>
    <w:rsid w:val="007E32FC"/>
    <w:rsid w:val="007F01A9"/>
    <w:rsid w:val="007F03A4"/>
    <w:rsid w:val="007F14BD"/>
    <w:rsid w:val="007F31F1"/>
    <w:rsid w:val="007F40C6"/>
    <w:rsid w:val="007F425B"/>
    <w:rsid w:val="007F5EFA"/>
    <w:rsid w:val="007F73E0"/>
    <w:rsid w:val="007F794A"/>
    <w:rsid w:val="008008DC"/>
    <w:rsid w:val="00801591"/>
    <w:rsid w:val="00801728"/>
    <w:rsid w:val="00801835"/>
    <w:rsid w:val="00801949"/>
    <w:rsid w:val="00802B4D"/>
    <w:rsid w:val="00803542"/>
    <w:rsid w:val="00804CEF"/>
    <w:rsid w:val="008054EC"/>
    <w:rsid w:val="00805E44"/>
    <w:rsid w:val="008066EA"/>
    <w:rsid w:val="0081088C"/>
    <w:rsid w:val="0081091A"/>
    <w:rsid w:val="008143CF"/>
    <w:rsid w:val="00815222"/>
    <w:rsid w:val="00817E36"/>
    <w:rsid w:val="0082048F"/>
    <w:rsid w:val="008204B6"/>
    <w:rsid w:val="00821AA3"/>
    <w:rsid w:val="00822D03"/>
    <w:rsid w:val="00822D77"/>
    <w:rsid w:val="00823311"/>
    <w:rsid w:val="00826EF8"/>
    <w:rsid w:val="0083091A"/>
    <w:rsid w:val="00830AC6"/>
    <w:rsid w:val="0083152C"/>
    <w:rsid w:val="00832F80"/>
    <w:rsid w:val="008334DA"/>
    <w:rsid w:val="00835250"/>
    <w:rsid w:val="00837B9A"/>
    <w:rsid w:val="00840257"/>
    <w:rsid w:val="008408EE"/>
    <w:rsid w:val="00840F8B"/>
    <w:rsid w:val="0084129D"/>
    <w:rsid w:val="00841FDA"/>
    <w:rsid w:val="00842E0F"/>
    <w:rsid w:val="00842E16"/>
    <w:rsid w:val="00843157"/>
    <w:rsid w:val="00843C9B"/>
    <w:rsid w:val="00844F06"/>
    <w:rsid w:val="00854665"/>
    <w:rsid w:val="008560E3"/>
    <w:rsid w:val="00857452"/>
    <w:rsid w:val="00865608"/>
    <w:rsid w:val="00865D8F"/>
    <w:rsid w:val="00866251"/>
    <w:rsid w:val="00866505"/>
    <w:rsid w:val="00866A77"/>
    <w:rsid w:val="00867061"/>
    <w:rsid w:val="008678AE"/>
    <w:rsid w:val="008704A2"/>
    <w:rsid w:val="00871536"/>
    <w:rsid w:val="00871929"/>
    <w:rsid w:val="00871EAC"/>
    <w:rsid w:val="008720B2"/>
    <w:rsid w:val="008729B5"/>
    <w:rsid w:val="008729C0"/>
    <w:rsid w:val="00872F5F"/>
    <w:rsid w:val="00872FB5"/>
    <w:rsid w:val="00873D5C"/>
    <w:rsid w:val="008751EF"/>
    <w:rsid w:val="0087527F"/>
    <w:rsid w:val="00876111"/>
    <w:rsid w:val="0088076E"/>
    <w:rsid w:val="00881165"/>
    <w:rsid w:val="00881198"/>
    <w:rsid w:val="0088187D"/>
    <w:rsid w:val="00881BB5"/>
    <w:rsid w:val="0088216D"/>
    <w:rsid w:val="00884859"/>
    <w:rsid w:val="00884AFD"/>
    <w:rsid w:val="00886818"/>
    <w:rsid w:val="00887619"/>
    <w:rsid w:val="00887CAA"/>
    <w:rsid w:val="008917C6"/>
    <w:rsid w:val="0089193D"/>
    <w:rsid w:val="00892AA6"/>
    <w:rsid w:val="00893B0D"/>
    <w:rsid w:val="00893F15"/>
    <w:rsid w:val="00893F71"/>
    <w:rsid w:val="00894D67"/>
    <w:rsid w:val="00897132"/>
    <w:rsid w:val="008A0A90"/>
    <w:rsid w:val="008A13B6"/>
    <w:rsid w:val="008A28C9"/>
    <w:rsid w:val="008A2CC9"/>
    <w:rsid w:val="008A3BFE"/>
    <w:rsid w:val="008A49E6"/>
    <w:rsid w:val="008A5488"/>
    <w:rsid w:val="008A5D8F"/>
    <w:rsid w:val="008A610D"/>
    <w:rsid w:val="008A61B0"/>
    <w:rsid w:val="008A6BDF"/>
    <w:rsid w:val="008A7434"/>
    <w:rsid w:val="008A761D"/>
    <w:rsid w:val="008B2659"/>
    <w:rsid w:val="008B292C"/>
    <w:rsid w:val="008B357E"/>
    <w:rsid w:val="008B4E08"/>
    <w:rsid w:val="008B7606"/>
    <w:rsid w:val="008C0028"/>
    <w:rsid w:val="008C14DE"/>
    <w:rsid w:val="008C15DC"/>
    <w:rsid w:val="008C1E16"/>
    <w:rsid w:val="008C2A3A"/>
    <w:rsid w:val="008C4547"/>
    <w:rsid w:val="008C499D"/>
    <w:rsid w:val="008C52B5"/>
    <w:rsid w:val="008C7918"/>
    <w:rsid w:val="008D0D11"/>
    <w:rsid w:val="008D21C7"/>
    <w:rsid w:val="008D27C7"/>
    <w:rsid w:val="008D33C1"/>
    <w:rsid w:val="008D395C"/>
    <w:rsid w:val="008D490C"/>
    <w:rsid w:val="008D4C56"/>
    <w:rsid w:val="008D4FC0"/>
    <w:rsid w:val="008D5B9A"/>
    <w:rsid w:val="008D655E"/>
    <w:rsid w:val="008D7582"/>
    <w:rsid w:val="008E0842"/>
    <w:rsid w:val="008E0916"/>
    <w:rsid w:val="008E11B8"/>
    <w:rsid w:val="008E1343"/>
    <w:rsid w:val="008E34DB"/>
    <w:rsid w:val="008E3DB5"/>
    <w:rsid w:val="008E4711"/>
    <w:rsid w:val="008E53AA"/>
    <w:rsid w:val="008E635F"/>
    <w:rsid w:val="008F13E2"/>
    <w:rsid w:val="008F19D5"/>
    <w:rsid w:val="008F24CC"/>
    <w:rsid w:val="008F3D8F"/>
    <w:rsid w:val="008F4007"/>
    <w:rsid w:val="008F4D1F"/>
    <w:rsid w:val="008F5573"/>
    <w:rsid w:val="008F5BE6"/>
    <w:rsid w:val="008F5C4C"/>
    <w:rsid w:val="008F64A3"/>
    <w:rsid w:val="008F6CEA"/>
    <w:rsid w:val="008F7E0F"/>
    <w:rsid w:val="00900AA4"/>
    <w:rsid w:val="009013EA"/>
    <w:rsid w:val="009014E6"/>
    <w:rsid w:val="00901627"/>
    <w:rsid w:val="00901B97"/>
    <w:rsid w:val="00902483"/>
    <w:rsid w:val="009034BC"/>
    <w:rsid w:val="009048B9"/>
    <w:rsid w:val="0090533D"/>
    <w:rsid w:val="00906E9A"/>
    <w:rsid w:val="00906FF8"/>
    <w:rsid w:val="009105B6"/>
    <w:rsid w:val="009121B2"/>
    <w:rsid w:val="00912651"/>
    <w:rsid w:val="00913209"/>
    <w:rsid w:val="009137BF"/>
    <w:rsid w:val="00914CD5"/>
    <w:rsid w:val="00915278"/>
    <w:rsid w:val="00916F06"/>
    <w:rsid w:val="009205F9"/>
    <w:rsid w:val="00920A18"/>
    <w:rsid w:val="0092110F"/>
    <w:rsid w:val="00921825"/>
    <w:rsid w:val="009235EC"/>
    <w:rsid w:val="00924E00"/>
    <w:rsid w:val="009252CD"/>
    <w:rsid w:val="00925A0D"/>
    <w:rsid w:val="00927134"/>
    <w:rsid w:val="009311E5"/>
    <w:rsid w:val="009315C6"/>
    <w:rsid w:val="00932239"/>
    <w:rsid w:val="00932453"/>
    <w:rsid w:val="00932777"/>
    <w:rsid w:val="00932B7C"/>
    <w:rsid w:val="009338DF"/>
    <w:rsid w:val="0093481B"/>
    <w:rsid w:val="009348D3"/>
    <w:rsid w:val="00935253"/>
    <w:rsid w:val="009356F4"/>
    <w:rsid w:val="00937142"/>
    <w:rsid w:val="009375C6"/>
    <w:rsid w:val="0094461F"/>
    <w:rsid w:val="00945EE1"/>
    <w:rsid w:val="00946368"/>
    <w:rsid w:val="00947218"/>
    <w:rsid w:val="00950580"/>
    <w:rsid w:val="00950AAC"/>
    <w:rsid w:val="00950FA2"/>
    <w:rsid w:val="009510DD"/>
    <w:rsid w:val="0095452B"/>
    <w:rsid w:val="00955453"/>
    <w:rsid w:val="00956106"/>
    <w:rsid w:val="00956DC5"/>
    <w:rsid w:val="00960CE3"/>
    <w:rsid w:val="009617BF"/>
    <w:rsid w:val="00962A89"/>
    <w:rsid w:val="00964E7B"/>
    <w:rsid w:val="009651CD"/>
    <w:rsid w:val="00965A41"/>
    <w:rsid w:val="00967828"/>
    <w:rsid w:val="00970147"/>
    <w:rsid w:val="00970238"/>
    <w:rsid w:val="00970920"/>
    <w:rsid w:val="00970C5E"/>
    <w:rsid w:val="00970F6D"/>
    <w:rsid w:val="00972593"/>
    <w:rsid w:val="00972D42"/>
    <w:rsid w:val="00972DD6"/>
    <w:rsid w:val="009730F8"/>
    <w:rsid w:val="0097346E"/>
    <w:rsid w:val="009734D1"/>
    <w:rsid w:val="00973C73"/>
    <w:rsid w:val="00975DD9"/>
    <w:rsid w:val="009769FA"/>
    <w:rsid w:val="0098005E"/>
    <w:rsid w:val="00980C76"/>
    <w:rsid w:val="009823A6"/>
    <w:rsid w:val="00982CF5"/>
    <w:rsid w:val="00982D41"/>
    <w:rsid w:val="00982F0E"/>
    <w:rsid w:val="009833D8"/>
    <w:rsid w:val="00983B0A"/>
    <w:rsid w:val="00984B19"/>
    <w:rsid w:val="00984B7A"/>
    <w:rsid w:val="009857CD"/>
    <w:rsid w:val="00986004"/>
    <w:rsid w:val="00990C59"/>
    <w:rsid w:val="00991BB8"/>
    <w:rsid w:val="009934A9"/>
    <w:rsid w:val="00994FE0"/>
    <w:rsid w:val="0099584D"/>
    <w:rsid w:val="009962FA"/>
    <w:rsid w:val="009A4809"/>
    <w:rsid w:val="009A6C45"/>
    <w:rsid w:val="009A6FEC"/>
    <w:rsid w:val="009A75C9"/>
    <w:rsid w:val="009B1A9B"/>
    <w:rsid w:val="009B1ED5"/>
    <w:rsid w:val="009B2264"/>
    <w:rsid w:val="009B2724"/>
    <w:rsid w:val="009B3D24"/>
    <w:rsid w:val="009B3DBF"/>
    <w:rsid w:val="009B5F6A"/>
    <w:rsid w:val="009B60FE"/>
    <w:rsid w:val="009B6A7D"/>
    <w:rsid w:val="009B73FC"/>
    <w:rsid w:val="009C0DA9"/>
    <w:rsid w:val="009C18DD"/>
    <w:rsid w:val="009C235E"/>
    <w:rsid w:val="009C49D4"/>
    <w:rsid w:val="009C53A5"/>
    <w:rsid w:val="009C583D"/>
    <w:rsid w:val="009C71BA"/>
    <w:rsid w:val="009C7A12"/>
    <w:rsid w:val="009D1266"/>
    <w:rsid w:val="009D1BB9"/>
    <w:rsid w:val="009D222F"/>
    <w:rsid w:val="009D23D0"/>
    <w:rsid w:val="009D3361"/>
    <w:rsid w:val="009D565F"/>
    <w:rsid w:val="009D58E6"/>
    <w:rsid w:val="009D5E30"/>
    <w:rsid w:val="009D6BB1"/>
    <w:rsid w:val="009D754A"/>
    <w:rsid w:val="009D7C3A"/>
    <w:rsid w:val="009E1542"/>
    <w:rsid w:val="009E1CBD"/>
    <w:rsid w:val="009E2DC2"/>
    <w:rsid w:val="009E3374"/>
    <w:rsid w:val="009E456F"/>
    <w:rsid w:val="009E49C0"/>
    <w:rsid w:val="009E66A3"/>
    <w:rsid w:val="009E7204"/>
    <w:rsid w:val="009E7853"/>
    <w:rsid w:val="009F2E6A"/>
    <w:rsid w:val="009F34AD"/>
    <w:rsid w:val="009F52BD"/>
    <w:rsid w:val="009F6D0E"/>
    <w:rsid w:val="009F71FC"/>
    <w:rsid w:val="009F76E9"/>
    <w:rsid w:val="00A0074D"/>
    <w:rsid w:val="00A00908"/>
    <w:rsid w:val="00A00D29"/>
    <w:rsid w:val="00A010A2"/>
    <w:rsid w:val="00A01791"/>
    <w:rsid w:val="00A02965"/>
    <w:rsid w:val="00A02C3A"/>
    <w:rsid w:val="00A03673"/>
    <w:rsid w:val="00A0367C"/>
    <w:rsid w:val="00A04ADB"/>
    <w:rsid w:val="00A04E33"/>
    <w:rsid w:val="00A0738C"/>
    <w:rsid w:val="00A107EF"/>
    <w:rsid w:val="00A13239"/>
    <w:rsid w:val="00A13A27"/>
    <w:rsid w:val="00A1406C"/>
    <w:rsid w:val="00A14177"/>
    <w:rsid w:val="00A15249"/>
    <w:rsid w:val="00A1651A"/>
    <w:rsid w:val="00A17048"/>
    <w:rsid w:val="00A17E58"/>
    <w:rsid w:val="00A273F8"/>
    <w:rsid w:val="00A31A06"/>
    <w:rsid w:val="00A327A2"/>
    <w:rsid w:val="00A37140"/>
    <w:rsid w:val="00A37D8D"/>
    <w:rsid w:val="00A40291"/>
    <w:rsid w:val="00A40F37"/>
    <w:rsid w:val="00A428A6"/>
    <w:rsid w:val="00A43426"/>
    <w:rsid w:val="00A44320"/>
    <w:rsid w:val="00A465C0"/>
    <w:rsid w:val="00A46E7B"/>
    <w:rsid w:val="00A4726B"/>
    <w:rsid w:val="00A47961"/>
    <w:rsid w:val="00A512C4"/>
    <w:rsid w:val="00A5207F"/>
    <w:rsid w:val="00A53CF1"/>
    <w:rsid w:val="00A54E2E"/>
    <w:rsid w:val="00A54FD2"/>
    <w:rsid w:val="00A55702"/>
    <w:rsid w:val="00A572F3"/>
    <w:rsid w:val="00A57C10"/>
    <w:rsid w:val="00A57E8E"/>
    <w:rsid w:val="00A57FE2"/>
    <w:rsid w:val="00A60196"/>
    <w:rsid w:val="00A62441"/>
    <w:rsid w:val="00A62B6C"/>
    <w:rsid w:val="00A636CC"/>
    <w:rsid w:val="00A649C6"/>
    <w:rsid w:val="00A654BB"/>
    <w:rsid w:val="00A65B0A"/>
    <w:rsid w:val="00A735C7"/>
    <w:rsid w:val="00A74066"/>
    <w:rsid w:val="00A75A82"/>
    <w:rsid w:val="00A76820"/>
    <w:rsid w:val="00A77146"/>
    <w:rsid w:val="00A77593"/>
    <w:rsid w:val="00A82036"/>
    <w:rsid w:val="00A82619"/>
    <w:rsid w:val="00A82BF3"/>
    <w:rsid w:val="00A84138"/>
    <w:rsid w:val="00A85EB5"/>
    <w:rsid w:val="00A8646B"/>
    <w:rsid w:val="00A87794"/>
    <w:rsid w:val="00A90618"/>
    <w:rsid w:val="00A906F0"/>
    <w:rsid w:val="00A92010"/>
    <w:rsid w:val="00A9221B"/>
    <w:rsid w:val="00A937FE"/>
    <w:rsid w:val="00A948E4"/>
    <w:rsid w:val="00A94E0F"/>
    <w:rsid w:val="00A95FA4"/>
    <w:rsid w:val="00A962A8"/>
    <w:rsid w:val="00AA0748"/>
    <w:rsid w:val="00AA0D1B"/>
    <w:rsid w:val="00AA24C6"/>
    <w:rsid w:val="00AA2DA2"/>
    <w:rsid w:val="00AA557D"/>
    <w:rsid w:val="00AA574B"/>
    <w:rsid w:val="00AA7D73"/>
    <w:rsid w:val="00AA7D7E"/>
    <w:rsid w:val="00AB0F0F"/>
    <w:rsid w:val="00AB15FC"/>
    <w:rsid w:val="00AB1CF6"/>
    <w:rsid w:val="00AB3533"/>
    <w:rsid w:val="00AB46C0"/>
    <w:rsid w:val="00AB5E9D"/>
    <w:rsid w:val="00AB616B"/>
    <w:rsid w:val="00AB67C4"/>
    <w:rsid w:val="00AB712D"/>
    <w:rsid w:val="00AC023B"/>
    <w:rsid w:val="00AC05ED"/>
    <w:rsid w:val="00AC17B2"/>
    <w:rsid w:val="00AC206A"/>
    <w:rsid w:val="00AC216D"/>
    <w:rsid w:val="00AC3FC3"/>
    <w:rsid w:val="00AC4BCD"/>
    <w:rsid w:val="00AC5579"/>
    <w:rsid w:val="00AC5730"/>
    <w:rsid w:val="00AC5CF6"/>
    <w:rsid w:val="00AC6192"/>
    <w:rsid w:val="00AC6676"/>
    <w:rsid w:val="00AC6DEA"/>
    <w:rsid w:val="00AC6E57"/>
    <w:rsid w:val="00AC738C"/>
    <w:rsid w:val="00AC7820"/>
    <w:rsid w:val="00AD0D20"/>
    <w:rsid w:val="00AD11AD"/>
    <w:rsid w:val="00AD212B"/>
    <w:rsid w:val="00AD3172"/>
    <w:rsid w:val="00AD33F1"/>
    <w:rsid w:val="00AD5ADC"/>
    <w:rsid w:val="00AD67AB"/>
    <w:rsid w:val="00AD705C"/>
    <w:rsid w:val="00AD76BA"/>
    <w:rsid w:val="00AE0414"/>
    <w:rsid w:val="00AE3608"/>
    <w:rsid w:val="00AE38E4"/>
    <w:rsid w:val="00AE5580"/>
    <w:rsid w:val="00AE5682"/>
    <w:rsid w:val="00AF12CB"/>
    <w:rsid w:val="00AF1F82"/>
    <w:rsid w:val="00AF2325"/>
    <w:rsid w:val="00AF314A"/>
    <w:rsid w:val="00AF3188"/>
    <w:rsid w:val="00AF32B4"/>
    <w:rsid w:val="00AF3D53"/>
    <w:rsid w:val="00AF45DF"/>
    <w:rsid w:val="00AF46B4"/>
    <w:rsid w:val="00AF541D"/>
    <w:rsid w:val="00AF55A4"/>
    <w:rsid w:val="00AF6329"/>
    <w:rsid w:val="00B02858"/>
    <w:rsid w:val="00B032D4"/>
    <w:rsid w:val="00B033A6"/>
    <w:rsid w:val="00B034D6"/>
    <w:rsid w:val="00B04869"/>
    <w:rsid w:val="00B05C08"/>
    <w:rsid w:val="00B05EAF"/>
    <w:rsid w:val="00B06E99"/>
    <w:rsid w:val="00B07B1C"/>
    <w:rsid w:val="00B10E5E"/>
    <w:rsid w:val="00B117CA"/>
    <w:rsid w:val="00B11A39"/>
    <w:rsid w:val="00B12668"/>
    <w:rsid w:val="00B1414C"/>
    <w:rsid w:val="00B17BA2"/>
    <w:rsid w:val="00B17FB8"/>
    <w:rsid w:val="00B20868"/>
    <w:rsid w:val="00B20DE8"/>
    <w:rsid w:val="00B23ECC"/>
    <w:rsid w:val="00B2411D"/>
    <w:rsid w:val="00B2423D"/>
    <w:rsid w:val="00B242C2"/>
    <w:rsid w:val="00B26928"/>
    <w:rsid w:val="00B30427"/>
    <w:rsid w:val="00B32321"/>
    <w:rsid w:val="00B32C7F"/>
    <w:rsid w:val="00B33876"/>
    <w:rsid w:val="00B34BC5"/>
    <w:rsid w:val="00B34BD6"/>
    <w:rsid w:val="00B34EB2"/>
    <w:rsid w:val="00B378B7"/>
    <w:rsid w:val="00B37C11"/>
    <w:rsid w:val="00B41353"/>
    <w:rsid w:val="00B413AE"/>
    <w:rsid w:val="00B418FE"/>
    <w:rsid w:val="00B42188"/>
    <w:rsid w:val="00B4221C"/>
    <w:rsid w:val="00B432F7"/>
    <w:rsid w:val="00B45E2A"/>
    <w:rsid w:val="00B460C1"/>
    <w:rsid w:val="00B47457"/>
    <w:rsid w:val="00B47B86"/>
    <w:rsid w:val="00B5072C"/>
    <w:rsid w:val="00B52B7E"/>
    <w:rsid w:val="00B53DB8"/>
    <w:rsid w:val="00B54403"/>
    <w:rsid w:val="00B550A2"/>
    <w:rsid w:val="00B569D4"/>
    <w:rsid w:val="00B605BE"/>
    <w:rsid w:val="00B60666"/>
    <w:rsid w:val="00B60D26"/>
    <w:rsid w:val="00B61223"/>
    <w:rsid w:val="00B616C1"/>
    <w:rsid w:val="00B624DA"/>
    <w:rsid w:val="00B62F31"/>
    <w:rsid w:val="00B643C8"/>
    <w:rsid w:val="00B65305"/>
    <w:rsid w:val="00B6544B"/>
    <w:rsid w:val="00B67D93"/>
    <w:rsid w:val="00B67ED0"/>
    <w:rsid w:val="00B70E51"/>
    <w:rsid w:val="00B71B0C"/>
    <w:rsid w:val="00B71F62"/>
    <w:rsid w:val="00B71FA1"/>
    <w:rsid w:val="00B72AE5"/>
    <w:rsid w:val="00B73646"/>
    <w:rsid w:val="00B7437F"/>
    <w:rsid w:val="00B74464"/>
    <w:rsid w:val="00B77345"/>
    <w:rsid w:val="00B777C6"/>
    <w:rsid w:val="00B802EC"/>
    <w:rsid w:val="00B80C15"/>
    <w:rsid w:val="00B8101B"/>
    <w:rsid w:val="00B8212D"/>
    <w:rsid w:val="00B8243D"/>
    <w:rsid w:val="00B82B78"/>
    <w:rsid w:val="00B82CEA"/>
    <w:rsid w:val="00B83E16"/>
    <w:rsid w:val="00B8407F"/>
    <w:rsid w:val="00B8799E"/>
    <w:rsid w:val="00B87B06"/>
    <w:rsid w:val="00B912B5"/>
    <w:rsid w:val="00B924F5"/>
    <w:rsid w:val="00B939BD"/>
    <w:rsid w:val="00B94355"/>
    <w:rsid w:val="00B94605"/>
    <w:rsid w:val="00B94BE6"/>
    <w:rsid w:val="00B94FF4"/>
    <w:rsid w:val="00B9599B"/>
    <w:rsid w:val="00B95E55"/>
    <w:rsid w:val="00B962CA"/>
    <w:rsid w:val="00B96D65"/>
    <w:rsid w:val="00B97023"/>
    <w:rsid w:val="00B9790C"/>
    <w:rsid w:val="00BA02CA"/>
    <w:rsid w:val="00BA1BBD"/>
    <w:rsid w:val="00BA2732"/>
    <w:rsid w:val="00BA3FAC"/>
    <w:rsid w:val="00BA4127"/>
    <w:rsid w:val="00BA4829"/>
    <w:rsid w:val="00BA65D9"/>
    <w:rsid w:val="00BA6DAC"/>
    <w:rsid w:val="00BA7FEE"/>
    <w:rsid w:val="00BB1013"/>
    <w:rsid w:val="00BB1B25"/>
    <w:rsid w:val="00BB47FF"/>
    <w:rsid w:val="00BB48BC"/>
    <w:rsid w:val="00BB6D6D"/>
    <w:rsid w:val="00BB7D39"/>
    <w:rsid w:val="00BC0A98"/>
    <w:rsid w:val="00BC1680"/>
    <w:rsid w:val="00BC1C9C"/>
    <w:rsid w:val="00BC241C"/>
    <w:rsid w:val="00BC31C8"/>
    <w:rsid w:val="00BC3267"/>
    <w:rsid w:val="00BC3B69"/>
    <w:rsid w:val="00BC3C63"/>
    <w:rsid w:val="00BC52BB"/>
    <w:rsid w:val="00BC5773"/>
    <w:rsid w:val="00BC5F24"/>
    <w:rsid w:val="00BC6126"/>
    <w:rsid w:val="00BC725E"/>
    <w:rsid w:val="00BC7D51"/>
    <w:rsid w:val="00BC7E50"/>
    <w:rsid w:val="00BD0154"/>
    <w:rsid w:val="00BD1647"/>
    <w:rsid w:val="00BD1C91"/>
    <w:rsid w:val="00BD241C"/>
    <w:rsid w:val="00BD2938"/>
    <w:rsid w:val="00BD3E2C"/>
    <w:rsid w:val="00BD3F07"/>
    <w:rsid w:val="00BD6391"/>
    <w:rsid w:val="00BD6FCD"/>
    <w:rsid w:val="00BE00AC"/>
    <w:rsid w:val="00BE0A81"/>
    <w:rsid w:val="00BE11F6"/>
    <w:rsid w:val="00BE1F4F"/>
    <w:rsid w:val="00BE247E"/>
    <w:rsid w:val="00BE2BF3"/>
    <w:rsid w:val="00BE4F83"/>
    <w:rsid w:val="00BE50A3"/>
    <w:rsid w:val="00BF2105"/>
    <w:rsid w:val="00BF2F48"/>
    <w:rsid w:val="00BF3386"/>
    <w:rsid w:val="00BF77B9"/>
    <w:rsid w:val="00C013FB"/>
    <w:rsid w:val="00C02DE5"/>
    <w:rsid w:val="00C042A4"/>
    <w:rsid w:val="00C05A8B"/>
    <w:rsid w:val="00C0628B"/>
    <w:rsid w:val="00C06DB3"/>
    <w:rsid w:val="00C07030"/>
    <w:rsid w:val="00C071A0"/>
    <w:rsid w:val="00C110E2"/>
    <w:rsid w:val="00C113CC"/>
    <w:rsid w:val="00C122AC"/>
    <w:rsid w:val="00C12C35"/>
    <w:rsid w:val="00C142C3"/>
    <w:rsid w:val="00C14C96"/>
    <w:rsid w:val="00C15153"/>
    <w:rsid w:val="00C16B3B"/>
    <w:rsid w:val="00C1735D"/>
    <w:rsid w:val="00C204E0"/>
    <w:rsid w:val="00C207DD"/>
    <w:rsid w:val="00C20915"/>
    <w:rsid w:val="00C20CC4"/>
    <w:rsid w:val="00C20D08"/>
    <w:rsid w:val="00C210C0"/>
    <w:rsid w:val="00C2122E"/>
    <w:rsid w:val="00C22332"/>
    <w:rsid w:val="00C252DE"/>
    <w:rsid w:val="00C27187"/>
    <w:rsid w:val="00C27B67"/>
    <w:rsid w:val="00C303AB"/>
    <w:rsid w:val="00C31183"/>
    <w:rsid w:val="00C32A18"/>
    <w:rsid w:val="00C34BAC"/>
    <w:rsid w:val="00C36BE1"/>
    <w:rsid w:val="00C36E3D"/>
    <w:rsid w:val="00C40042"/>
    <w:rsid w:val="00C41671"/>
    <w:rsid w:val="00C42470"/>
    <w:rsid w:val="00C42C11"/>
    <w:rsid w:val="00C432BB"/>
    <w:rsid w:val="00C43600"/>
    <w:rsid w:val="00C44CBA"/>
    <w:rsid w:val="00C46223"/>
    <w:rsid w:val="00C47CB1"/>
    <w:rsid w:val="00C50825"/>
    <w:rsid w:val="00C53067"/>
    <w:rsid w:val="00C54106"/>
    <w:rsid w:val="00C54D71"/>
    <w:rsid w:val="00C551DE"/>
    <w:rsid w:val="00C55BED"/>
    <w:rsid w:val="00C570EC"/>
    <w:rsid w:val="00C573B9"/>
    <w:rsid w:val="00C57518"/>
    <w:rsid w:val="00C57968"/>
    <w:rsid w:val="00C60EA9"/>
    <w:rsid w:val="00C61118"/>
    <w:rsid w:val="00C62274"/>
    <w:rsid w:val="00C624E4"/>
    <w:rsid w:val="00C63AE6"/>
    <w:rsid w:val="00C641BF"/>
    <w:rsid w:val="00C65878"/>
    <w:rsid w:val="00C67205"/>
    <w:rsid w:val="00C71859"/>
    <w:rsid w:val="00C71A44"/>
    <w:rsid w:val="00C71ADB"/>
    <w:rsid w:val="00C72287"/>
    <w:rsid w:val="00C72A49"/>
    <w:rsid w:val="00C74B08"/>
    <w:rsid w:val="00C758DD"/>
    <w:rsid w:val="00C774FB"/>
    <w:rsid w:val="00C77D1E"/>
    <w:rsid w:val="00C809E2"/>
    <w:rsid w:val="00C81F10"/>
    <w:rsid w:val="00C83BBD"/>
    <w:rsid w:val="00C84E87"/>
    <w:rsid w:val="00C862A0"/>
    <w:rsid w:val="00C90221"/>
    <w:rsid w:val="00C904CA"/>
    <w:rsid w:val="00C90E08"/>
    <w:rsid w:val="00C933B2"/>
    <w:rsid w:val="00C938A9"/>
    <w:rsid w:val="00C94490"/>
    <w:rsid w:val="00C94FBA"/>
    <w:rsid w:val="00C95759"/>
    <w:rsid w:val="00C95F0A"/>
    <w:rsid w:val="00C95F93"/>
    <w:rsid w:val="00C96275"/>
    <w:rsid w:val="00C96888"/>
    <w:rsid w:val="00C96E97"/>
    <w:rsid w:val="00C97527"/>
    <w:rsid w:val="00C97C73"/>
    <w:rsid w:val="00CA0274"/>
    <w:rsid w:val="00CA0D45"/>
    <w:rsid w:val="00CA2293"/>
    <w:rsid w:val="00CA407E"/>
    <w:rsid w:val="00CA4AB9"/>
    <w:rsid w:val="00CA4B2E"/>
    <w:rsid w:val="00CA572E"/>
    <w:rsid w:val="00CA5FCE"/>
    <w:rsid w:val="00CA7F4E"/>
    <w:rsid w:val="00CB0983"/>
    <w:rsid w:val="00CB177C"/>
    <w:rsid w:val="00CB2374"/>
    <w:rsid w:val="00CB249E"/>
    <w:rsid w:val="00CB5057"/>
    <w:rsid w:val="00CB55D0"/>
    <w:rsid w:val="00CB5A3D"/>
    <w:rsid w:val="00CB5E28"/>
    <w:rsid w:val="00CB63A0"/>
    <w:rsid w:val="00CB6D21"/>
    <w:rsid w:val="00CB70FA"/>
    <w:rsid w:val="00CB74D5"/>
    <w:rsid w:val="00CB78F5"/>
    <w:rsid w:val="00CC025C"/>
    <w:rsid w:val="00CC1B25"/>
    <w:rsid w:val="00CC2605"/>
    <w:rsid w:val="00CC2943"/>
    <w:rsid w:val="00CC2965"/>
    <w:rsid w:val="00CC2AD3"/>
    <w:rsid w:val="00CC3D42"/>
    <w:rsid w:val="00CC4CA1"/>
    <w:rsid w:val="00CC590D"/>
    <w:rsid w:val="00CC61D1"/>
    <w:rsid w:val="00CC642A"/>
    <w:rsid w:val="00CC699D"/>
    <w:rsid w:val="00CC6D94"/>
    <w:rsid w:val="00CC73EF"/>
    <w:rsid w:val="00CD0456"/>
    <w:rsid w:val="00CD171D"/>
    <w:rsid w:val="00CD1A06"/>
    <w:rsid w:val="00CD281C"/>
    <w:rsid w:val="00CD2FC1"/>
    <w:rsid w:val="00CD3D72"/>
    <w:rsid w:val="00CD458C"/>
    <w:rsid w:val="00CD4B4A"/>
    <w:rsid w:val="00CD4D77"/>
    <w:rsid w:val="00CD5193"/>
    <w:rsid w:val="00CD547E"/>
    <w:rsid w:val="00CD6C0B"/>
    <w:rsid w:val="00CE1009"/>
    <w:rsid w:val="00CE1CC0"/>
    <w:rsid w:val="00CE236C"/>
    <w:rsid w:val="00CE237B"/>
    <w:rsid w:val="00CE4453"/>
    <w:rsid w:val="00CE4CFD"/>
    <w:rsid w:val="00CE58AE"/>
    <w:rsid w:val="00CE6E90"/>
    <w:rsid w:val="00CE7982"/>
    <w:rsid w:val="00CF5C3A"/>
    <w:rsid w:val="00CF7E9E"/>
    <w:rsid w:val="00D01291"/>
    <w:rsid w:val="00D01807"/>
    <w:rsid w:val="00D02301"/>
    <w:rsid w:val="00D024CB"/>
    <w:rsid w:val="00D04007"/>
    <w:rsid w:val="00D04238"/>
    <w:rsid w:val="00D043F3"/>
    <w:rsid w:val="00D04881"/>
    <w:rsid w:val="00D05D35"/>
    <w:rsid w:val="00D07522"/>
    <w:rsid w:val="00D10274"/>
    <w:rsid w:val="00D10FF6"/>
    <w:rsid w:val="00D11395"/>
    <w:rsid w:val="00D11B27"/>
    <w:rsid w:val="00D138A2"/>
    <w:rsid w:val="00D15F8C"/>
    <w:rsid w:val="00D16B85"/>
    <w:rsid w:val="00D21284"/>
    <w:rsid w:val="00D244D3"/>
    <w:rsid w:val="00D25595"/>
    <w:rsid w:val="00D30CDC"/>
    <w:rsid w:val="00D33628"/>
    <w:rsid w:val="00D33FD3"/>
    <w:rsid w:val="00D34124"/>
    <w:rsid w:val="00D35A08"/>
    <w:rsid w:val="00D37379"/>
    <w:rsid w:val="00D37E76"/>
    <w:rsid w:val="00D40FB2"/>
    <w:rsid w:val="00D42DF9"/>
    <w:rsid w:val="00D4509C"/>
    <w:rsid w:val="00D45464"/>
    <w:rsid w:val="00D46C57"/>
    <w:rsid w:val="00D47576"/>
    <w:rsid w:val="00D47C11"/>
    <w:rsid w:val="00D526AE"/>
    <w:rsid w:val="00D538A9"/>
    <w:rsid w:val="00D53B03"/>
    <w:rsid w:val="00D53FE7"/>
    <w:rsid w:val="00D550A9"/>
    <w:rsid w:val="00D55445"/>
    <w:rsid w:val="00D5611C"/>
    <w:rsid w:val="00D6002A"/>
    <w:rsid w:val="00D60876"/>
    <w:rsid w:val="00D610D5"/>
    <w:rsid w:val="00D613EF"/>
    <w:rsid w:val="00D635F7"/>
    <w:rsid w:val="00D63DEC"/>
    <w:rsid w:val="00D646BB"/>
    <w:rsid w:val="00D647C2"/>
    <w:rsid w:val="00D671A9"/>
    <w:rsid w:val="00D67B68"/>
    <w:rsid w:val="00D67F83"/>
    <w:rsid w:val="00D70131"/>
    <w:rsid w:val="00D723B9"/>
    <w:rsid w:val="00D72692"/>
    <w:rsid w:val="00D735E5"/>
    <w:rsid w:val="00D7492A"/>
    <w:rsid w:val="00D757DB"/>
    <w:rsid w:val="00D7743F"/>
    <w:rsid w:val="00D77F02"/>
    <w:rsid w:val="00D80ED4"/>
    <w:rsid w:val="00D810B7"/>
    <w:rsid w:val="00D81364"/>
    <w:rsid w:val="00D82BAA"/>
    <w:rsid w:val="00D83662"/>
    <w:rsid w:val="00D85B13"/>
    <w:rsid w:val="00D86744"/>
    <w:rsid w:val="00D86BAB"/>
    <w:rsid w:val="00D90472"/>
    <w:rsid w:val="00D904FA"/>
    <w:rsid w:val="00D90ED6"/>
    <w:rsid w:val="00D916BA"/>
    <w:rsid w:val="00D91A90"/>
    <w:rsid w:val="00D952A3"/>
    <w:rsid w:val="00D9581F"/>
    <w:rsid w:val="00D97BE7"/>
    <w:rsid w:val="00DA32EF"/>
    <w:rsid w:val="00DA42A6"/>
    <w:rsid w:val="00DA4EEA"/>
    <w:rsid w:val="00DA78E5"/>
    <w:rsid w:val="00DA7CA4"/>
    <w:rsid w:val="00DB234F"/>
    <w:rsid w:val="00DB2363"/>
    <w:rsid w:val="00DB2E2F"/>
    <w:rsid w:val="00DB31C6"/>
    <w:rsid w:val="00DB3C51"/>
    <w:rsid w:val="00DB3D1B"/>
    <w:rsid w:val="00DB4AE6"/>
    <w:rsid w:val="00DB4FD5"/>
    <w:rsid w:val="00DB5CD1"/>
    <w:rsid w:val="00DB6EF9"/>
    <w:rsid w:val="00DB7776"/>
    <w:rsid w:val="00DC12EC"/>
    <w:rsid w:val="00DC356E"/>
    <w:rsid w:val="00DC3C6D"/>
    <w:rsid w:val="00DC535E"/>
    <w:rsid w:val="00DC69BF"/>
    <w:rsid w:val="00DD0067"/>
    <w:rsid w:val="00DD017F"/>
    <w:rsid w:val="00DD1288"/>
    <w:rsid w:val="00DD1506"/>
    <w:rsid w:val="00DD25C0"/>
    <w:rsid w:val="00DD5333"/>
    <w:rsid w:val="00DD69C4"/>
    <w:rsid w:val="00DD6CC8"/>
    <w:rsid w:val="00DD6CCC"/>
    <w:rsid w:val="00DE02CF"/>
    <w:rsid w:val="00DE177E"/>
    <w:rsid w:val="00DE20E3"/>
    <w:rsid w:val="00DE377A"/>
    <w:rsid w:val="00DE38B6"/>
    <w:rsid w:val="00DE4CAC"/>
    <w:rsid w:val="00DE5362"/>
    <w:rsid w:val="00DE5685"/>
    <w:rsid w:val="00DF1905"/>
    <w:rsid w:val="00DF1FAF"/>
    <w:rsid w:val="00DF3EB3"/>
    <w:rsid w:val="00DF7461"/>
    <w:rsid w:val="00DF783E"/>
    <w:rsid w:val="00E01F62"/>
    <w:rsid w:val="00E02182"/>
    <w:rsid w:val="00E021A9"/>
    <w:rsid w:val="00E024BC"/>
    <w:rsid w:val="00E02599"/>
    <w:rsid w:val="00E02DD5"/>
    <w:rsid w:val="00E03632"/>
    <w:rsid w:val="00E03727"/>
    <w:rsid w:val="00E03884"/>
    <w:rsid w:val="00E04D94"/>
    <w:rsid w:val="00E04E39"/>
    <w:rsid w:val="00E05E4F"/>
    <w:rsid w:val="00E06865"/>
    <w:rsid w:val="00E079F4"/>
    <w:rsid w:val="00E100EA"/>
    <w:rsid w:val="00E1025F"/>
    <w:rsid w:val="00E1039B"/>
    <w:rsid w:val="00E10912"/>
    <w:rsid w:val="00E10DEE"/>
    <w:rsid w:val="00E11E9B"/>
    <w:rsid w:val="00E12283"/>
    <w:rsid w:val="00E13900"/>
    <w:rsid w:val="00E13EA2"/>
    <w:rsid w:val="00E13EE8"/>
    <w:rsid w:val="00E149B0"/>
    <w:rsid w:val="00E162DA"/>
    <w:rsid w:val="00E16649"/>
    <w:rsid w:val="00E17E25"/>
    <w:rsid w:val="00E17F85"/>
    <w:rsid w:val="00E2112F"/>
    <w:rsid w:val="00E22542"/>
    <w:rsid w:val="00E252EA"/>
    <w:rsid w:val="00E25AC4"/>
    <w:rsid w:val="00E269AF"/>
    <w:rsid w:val="00E26F64"/>
    <w:rsid w:val="00E27D2F"/>
    <w:rsid w:val="00E27E62"/>
    <w:rsid w:val="00E30F69"/>
    <w:rsid w:val="00E312B0"/>
    <w:rsid w:val="00E31D6C"/>
    <w:rsid w:val="00E32ED8"/>
    <w:rsid w:val="00E3470E"/>
    <w:rsid w:val="00E35738"/>
    <w:rsid w:val="00E366EA"/>
    <w:rsid w:val="00E37E20"/>
    <w:rsid w:val="00E4353F"/>
    <w:rsid w:val="00E43717"/>
    <w:rsid w:val="00E4383F"/>
    <w:rsid w:val="00E43D60"/>
    <w:rsid w:val="00E44E5C"/>
    <w:rsid w:val="00E450E9"/>
    <w:rsid w:val="00E45296"/>
    <w:rsid w:val="00E51279"/>
    <w:rsid w:val="00E513E0"/>
    <w:rsid w:val="00E518E5"/>
    <w:rsid w:val="00E522B4"/>
    <w:rsid w:val="00E52989"/>
    <w:rsid w:val="00E529F0"/>
    <w:rsid w:val="00E52C52"/>
    <w:rsid w:val="00E53D2B"/>
    <w:rsid w:val="00E55557"/>
    <w:rsid w:val="00E5572D"/>
    <w:rsid w:val="00E6029E"/>
    <w:rsid w:val="00E61266"/>
    <w:rsid w:val="00E61467"/>
    <w:rsid w:val="00E62157"/>
    <w:rsid w:val="00E6300F"/>
    <w:rsid w:val="00E63228"/>
    <w:rsid w:val="00E6343D"/>
    <w:rsid w:val="00E65086"/>
    <w:rsid w:val="00E65BE9"/>
    <w:rsid w:val="00E66A1D"/>
    <w:rsid w:val="00E66BFB"/>
    <w:rsid w:val="00E66E0D"/>
    <w:rsid w:val="00E66EB0"/>
    <w:rsid w:val="00E67A18"/>
    <w:rsid w:val="00E70641"/>
    <w:rsid w:val="00E71254"/>
    <w:rsid w:val="00E71459"/>
    <w:rsid w:val="00E71671"/>
    <w:rsid w:val="00E723AA"/>
    <w:rsid w:val="00E726E7"/>
    <w:rsid w:val="00E72CC4"/>
    <w:rsid w:val="00E7437B"/>
    <w:rsid w:val="00E75D49"/>
    <w:rsid w:val="00E76E15"/>
    <w:rsid w:val="00E80AA1"/>
    <w:rsid w:val="00E80F39"/>
    <w:rsid w:val="00E80FA6"/>
    <w:rsid w:val="00E81950"/>
    <w:rsid w:val="00E82C41"/>
    <w:rsid w:val="00E83463"/>
    <w:rsid w:val="00E83743"/>
    <w:rsid w:val="00E87B24"/>
    <w:rsid w:val="00E87DF7"/>
    <w:rsid w:val="00E9018E"/>
    <w:rsid w:val="00E90197"/>
    <w:rsid w:val="00E914FD"/>
    <w:rsid w:val="00E92B87"/>
    <w:rsid w:val="00E92D38"/>
    <w:rsid w:val="00E947CB"/>
    <w:rsid w:val="00E95464"/>
    <w:rsid w:val="00EA1247"/>
    <w:rsid w:val="00EA4762"/>
    <w:rsid w:val="00EA5A43"/>
    <w:rsid w:val="00EA5C05"/>
    <w:rsid w:val="00EA5C54"/>
    <w:rsid w:val="00EA62F9"/>
    <w:rsid w:val="00EA7EF4"/>
    <w:rsid w:val="00EB0DB1"/>
    <w:rsid w:val="00EB15C3"/>
    <w:rsid w:val="00EB18FE"/>
    <w:rsid w:val="00EB2867"/>
    <w:rsid w:val="00EB3282"/>
    <w:rsid w:val="00EB3E57"/>
    <w:rsid w:val="00EB4B8B"/>
    <w:rsid w:val="00EB5A76"/>
    <w:rsid w:val="00EB7B02"/>
    <w:rsid w:val="00EB7CE3"/>
    <w:rsid w:val="00EB7F03"/>
    <w:rsid w:val="00EC0928"/>
    <w:rsid w:val="00EC0E37"/>
    <w:rsid w:val="00EC12DA"/>
    <w:rsid w:val="00EC27BA"/>
    <w:rsid w:val="00EC301C"/>
    <w:rsid w:val="00EC3CFE"/>
    <w:rsid w:val="00EC3D27"/>
    <w:rsid w:val="00ED16A9"/>
    <w:rsid w:val="00ED1A67"/>
    <w:rsid w:val="00ED39F9"/>
    <w:rsid w:val="00ED5136"/>
    <w:rsid w:val="00ED581C"/>
    <w:rsid w:val="00ED620D"/>
    <w:rsid w:val="00EE15AA"/>
    <w:rsid w:val="00EE19AC"/>
    <w:rsid w:val="00EE2FB9"/>
    <w:rsid w:val="00EE3E1C"/>
    <w:rsid w:val="00EE4001"/>
    <w:rsid w:val="00EE4446"/>
    <w:rsid w:val="00EE5AA1"/>
    <w:rsid w:val="00EE658D"/>
    <w:rsid w:val="00EE7091"/>
    <w:rsid w:val="00EF08FF"/>
    <w:rsid w:val="00EF1930"/>
    <w:rsid w:val="00EF1E08"/>
    <w:rsid w:val="00EF223A"/>
    <w:rsid w:val="00EF2AA3"/>
    <w:rsid w:val="00EF3220"/>
    <w:rsid w:val="00EF3E96"/>
    <w:rsid w:val="00EF42A7"/>
    <w:rsid w:val="00EF5045"/>
    <w:rsid w:val="00EF6074"/>
    <w:rsid w:val="00EF67D3"/>
    <w:rsid w:val="00F0128A"/>
    <w:rsid w:val="00F01BDF"/>
    <w:rsid w:val="00F02DFE"/>
    <w:rsid w:val="00F03341"/>
    <w:rsid w:val="00F0510A"/>
    <w:rsid w:val="00F0561B"/>
    <w:rsid w:val="00F06411"/>
    <w:rsid w:val="00F067D9"/>
    <w:rsid w:val="00F06E32"/>
    <w:rsid w:val="00F07094"/>
    <w:rsid w:val="00F13D1F"/>
    <w:rsid w:val="00F1563E"/>
    <w:rsid w:val="00F15D47"/>
    <w:rsid w:val="00F16054"/>
    <w:rsid w:val="00F17986"/>
    <w:rsid w:val="00F21132"/>
    <w:rsid w:val="00F21C12"/>
    <w:rsid w:val="00F26598"/>
    <w:rsid w:val="00F267D8"/>
    <w:rsid w:val="00F26E32"/>
    <w:rsid w:val="00F278D8"/>
    <w:rsid w:val="00F3259A"/>
    <w:rsid w:val="00F35F37"/>
    <w:rsid w:val="00F36192"/>
    <w:rsid w:val="00F36D35"/>
    <w:rsid w:val="00F431B1"/>
    <w:rsid w:val="00F43A52"/>
    <w:rsid w:val="00F43BC7"/>
    <w:rsid w:val="00F449A7"/>
    <w:rsid w:val="00F46106"/>
    <w:rsid w:val="00F47988"/>
    <w:rsid w:val="00F47E0C"/>
    <w:rsid w:val="00F52312"/>
    <w:rsid w:val="00F53726"/>
    <w:rsid w:val="00F54641"/>
    <w:rsid w:val="00F54868"/>
    <w:rsid w:val="00F553A5"/>
    <w:rsid w:val="00F56006"/>
    <w:rsid w:val="00F6021A"/>
    <w:rsid w:val="00F61564"/>
    <w:rsid w:val="00F618CF"/>
    <w:rsid w:val="00F61DD9"/>
    <w:rsid w:val="00F627BA"/>
    <w:rsid w:val="00F62D4D"/>
    <w:rsid w:val="00F6323A"/>
    <w:rsid w:val="00F6350E"/>
    <w:rsid w:val="00F636B1"/>
    <w:rsid w:val="00F638F1"/>
    <w:rsid w:val="00F648AD"/>
    <w:rsid w:val="00F65E70"/>
    <w:rsid w:val="00F66234"/>
    <w:rsid w:val="00F66799"/>
    <w:rsid w:val="00F70AC0"/>
    <w:rsid w:val="00F72217"/>
    <w:rsid w:val="00F726E5"/>
    <w:rsid w:val="00F74989"/>
    <w:rsid w:val="00F7671C"/>
    <w:rsid w:val="00F76D51"/>
    <w:rsid w:val="00F81A86"/>
    <w:rsid w:val="00F8505D"/>
    <w:rsid w:val="00F8589F"/>
    <w:rsid w:val="00F86CA7"/>
    <w:rsid w:val="00F877FA"/>
    <w:rsid w:val="00F90B3D"/>
    <w:rsid w:val="00F90FE8"/>
    <w:rsid w:val="00F92F68"/>
    <w:rsid w:val="00F947B5"/>
    <w:rsid w:val="00F94F85"/>
    <w:rsid w:val="00F974F7"/>
    <w:rsid w:val="00FA0165"/>
    <w:rsid w:val="00FA2636"/>
    <w:rsid w:val="00FA2669"/>
    <w:rsid w:val="00FA5624"/>
    <w:rsid w:val="00FA7640"/>
    <w:rsid w:val="00FB016F"/>
    <w:rsid w:val="00FB1E9A"/>
    <w:rsid w:val="00FB3DE4"/>
    <w:rsid w:val="00FB42E8"/>
    <w:rsid w:val="00FB6B3C"/>
    <w:rsid w:val="00FB705D"/>
    <w:rsid w:val="00FB7AB6"/>
    <w:rsid w:val="00FC0586"/>
    <w:rsid w:val="00FC1EE2"/>
    <w:rsid w:val="00FC2876"/>
    <w:rsid w:val="00FC4B64"/>
    <w:rsid w:val="00FC5091"/>
    <w:rsid w:val="00FC51A7"/>
    <w:rsid w:val="00FC797D"/>
    <w:rsid w:val="00FC7E1D"/>
    <w:rsid w:val="00FD0130"/>
    <w:rsid w:val="00FD0B04"/>
    <w:rsid w:val="00FD0D07"/>
    <w:rsid w:val="00FD1A27"/>
    <w:rsid w:val="00FD2459"/>
    <w:rsid w:val="00FD2B15"/>
    <w:rsid w:val="00FD35F8"/>
    <w:rsid w:val="00FD37EF"/>
    <w:rsid w:val="00FD7224"/>
    <w:rsid w:val="00FD7C26"/>
    <w:rsid w:val="00FE0628"/>
    <w:rsid w:val="00FE1772"/>
    <w:rsid w:val="00FE2017"/>
    <w:rsid w:val="00FE44CC"/>
    <w:rsid w:val="00FE4898"/>
    <w:rsid w:val="00FE4CD4"/>
    <w:rsid w:val="00FE624F"/>
    <w:rsid w:val="00FE730A"/>
    <w:rsid w:val="00FE78A0"/>
    <w:rsid w:val="00FE7D98"/>
    <w:rsid w:val="00FF05A4"/>
    <w:rsid w:val="00FF0980"/>
    <w:rsid w:val="00FF0EEF"/>
    <w:rsid w:val="00FF351F"/>
    <w:rsid w:val="00FF57E6"/>
    <w:rsid w:val="00FF5D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4" w:uiPriority="0"/>
    <w:lsdException w:name="List Bullet 2" w:uiPriority="0"/>
    <w:lsdException w:name="List Bullet 3"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3"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qFormat/>
    <w:rsid w:val="00064DDF"/>
    <w:pPr>
      <w:jc w:val="both"/>
    </w:pPr>
    <w:rPr>
      <w:rFonts w:ascii="Arial" w:hAnsi="Arial" w:cs="Arial"/>
      <w:sz w:val="24"/>
      <w:szCs w:val="24"/>
      <w:lang w:val="es-ES"/>
    </w:rPr>
  </w:style>
  <w:style w:type="paragraph" w:styleId="Heading1">
    <w:name w:val="heading 1"/>
    <w:aliases w:val="Heading 1.I"/>
    <w:basedOn w:val="Normal"/>
    <w:next w:val="Normal"/>
    <w:link w:val="Heading1Char"/>
    <w:qFormat/>
    <w:rsid w:val="00A0074D"/>
    <w:pPr>
      <w:keepNext/>
      <w:keepLines/>
      <w:numPr>
        <w:numId w:val="11"/>
      </w:numPr>
      <w:jc w:val="left"/>
      <w:outlineLvl w:val="0"/>
    </w:pPr>
    <w:rPr>
      <w:rFonts w:eastAsia="MS Gothic"/>
      <w:b/>
      <w:bCs/>
      <w:color w:val="345A8A"/>
      <w:sz w:val="28"/>
      <w:szCs w:val="28"/>
      <w:lang w:val="es-ES_tradnl"/>
    </w:rPr>
  </w:style>
  <w:style w:type="paragraph" w:styleId="Heading2">
    <w:name w:val="heading 2"/>
    <w:basedOn w:val="Heading3"/>
    <w:next w:val="Normal"/>
    <w:link w:val="Heading2Char"/>
    <w:uiPriority w:val="9"/>
    <w:qFormat/>
    <w:rsid w:val="00F648AD"/>
    <w:pPr>
      <w:numPr>
        <w:ilvl w:val="2"/>
        <w:numId w:val="4"/>
      </w:numPr>
      <w:outlineLvl w:val="1"/>
    </w:pPr>
  </w:style>
  <w:style w:type="paragraph" w:styleId="Heading3">
    <w:name w:val="heading 3"/>
    <w:basedOn w:val="Normal"/>
    <w:next w:val="Normal"/>
    <w:link w:val="Heading3Char"/>
    <w:uiPriority w:val="9"/>
    <w:qFormat/>
    <w:rsid w:val="00E1025F"/>
    <w:pPr>
      <w:keepNext/>
      <w:keepLines/>
      <w:numPr>
        <w:numId w:val="21"/>
      </w:numPr>
      <w:tabs>
        <w:tab w:val="left" w:pos="1134"/>
        <w:tab w:val="left" w:pos="1560"/>
      </w:tabs>
      <w:spacing w:before="200" w:after="240"/>
      <w:outlineLvl w:val="2"/>
    </w:pPr>
    <w:rPr>
      <w:rFonts w:ascii="Times New Roman" w:eastAsia="MS Gothic" w:hAnsi="Times New Roman" w:cs="Times New Roman"/>
      <w:b/>
      <w:bCs/>
      <w:lang w:val="es-ES_tradnl"/>
    </w:rPr>
  </w:style>
  <w:style w:type="paragraph" w:styleId="Heading4">
    <w:name w:val="heading 4"/>
    <w:aliases w:val="Heading 4.a"/>
    <w:basedOn w:val="Normal"/>
    <w:next w:val="Normal"/>
    <w:link w:val="Heading4Char"/>
    <w:unhideWhenUsed/>
    <w:qFormat/>
    <w:rsid w:val="00580FC3"/>
    <w:pPr>
      <w:keepNext/>
      <w:numPr>
        <w:ilvl w:val="2"/>
        <w:numId w:val="11"/>
      </w:numPr>
      <w:tabs>
        <w:tab w:val="left" w:pos="1440"/>
      </w:tabs>
      <w:spacing w:before="120" w:after="120"/>
      <w:outlineLvl w:val="3"/>
    </w:pPr>
    <w:rPr>
      <w:u w:val="single"/>
    </w:rPr>
  </w:style>
  <w:style w:type="paragraph" w:styleId="Heading5">
    <w:name w:val="heading 5"/>
    <w:aliases w:val="Heading 5.(i)"/>
    <w:next w:val="Normal"/>
    <w:link w:val="Heading5Char"/>
    <w:qFormat/>
    <w:rsid w:val="00580FC3"/>
    <w:pPr>
      <w:keepNext/>
      <w:numPr>
        <w:ilvl w:val="3"/>
        <w:numId w:val="11"/>
      </w:numPr>
      <w:spacing w:before="120" w:after="120"/>
      <w:jc w:val="both"/>
      <w:outlineLvl w:val="4"/>
    </w:pPr>
    <w:rPr>
      <w:rFonts w:ascii="Times New Roman Bold" w:eastAsia="Times New Roman" w:hAnsi="Times New Roman Bold"/>
      <w:b/>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link w:val="Heading1"/>
    <w:locked/>
    <w:rsid w:val="00A0074D"/>
    <w:rPr>
      <w:rFonts w:ascii="Arial" w:eastAsia="MS Gothic" w:hAnsi="Arial" w:cs="Arial"/>
      <w:b/>
      <w:bCs/>
      <w:color w:val="345A8A"/>
      <w:sz w:val="28"/>
      <w:szCs w:val="28"/>
      <w:lang w:val="es-ES_tradnl"/>
    </w:rPr>
  </w:style>
  <w:style w:type="character" w:customStyle="1" w:styleId="Heading2Char">
    <w:name w:val="Heading 2 Char"/>
    <w:link w:val="Heading2"/>
    <w:uiPriority w:val="9"/>
    <w:locked/>
    <w:rsid w:val="00F648AD"/>
    <w:rPr>
      <w:rFonts w:ascii="Times New Roman" w:eastAsia="MS Gothic" w:hAnsi="Times New Roman"/>
      <w:b/>
      <w:bCs/>
      <w:sz w:val="24"/>
      <w:szCs w:val="24"/>
      <w:lang w:val="es-ES_tradnl"/>
    </w:rPr>
  </w:style>
  <w:style w:type="character" w:customStyle="1" w:styleId="Heading3Char">
    <w:name w:val="Heading 3 Char"/>
    <w:link w:val="Heading3"/>
    <w:uiPriority w:val="9"/>
    <w:locked/>
    <w:rsid w:val="00E1025F"/>
    <w:rPr>
      <w:rFonts w:ascii="Times New Roman" w:eastAsia="MS Gothic" w:hAnsi="Times New Roman"/>
      <w:b/>
      <w:bCs/>
      <w:sz w:val="24"/>
      <w:szCs w:val="24"/>
      <w:lang w:val="es-ES_tradnl"/>
    </w:rPr>
  </w:style>
  <w:style w:type="table" w:styleId="TableGrid">
    <w:name w:val="Table Grid"/>
    <w:basedOn w:val="TableNormal"/>
    <w:uiPriority w:val="59"/>
    <w:rsid w:val="00642F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olorfulList-Accent1">
    <w:name w:val="Colorful List Accent 1"/>
    <w:basedOn w:val="TableNormal"/>
    <w:uiPriority w:val="72"/>
    <w:rsid w:val="007B26C4"/>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Header">
    <w:name w:val="header"/>
    <w:basedOn w:val="Normal"/>
    <w:link w:val="HeaderChar"/>
    <w:uiPriority w:val="99"/>
    <w:rsid w:val="00771A7A"/>
    <w:pPr>
      <w:tabs>
        <w:tab w:val="center" w:pos="4680"/>
        <w:tab w:val="right" w:pos="9360"/>
      </w:tabs>
      <w:spacing w:after="120"/>
    </w:pPr>
    <w:rPr>
      <w:rFonts w:ascii="Calibri" w:eastAsia="Times New Roman" w:hAnsi="Calibri"/>
      <w:szCs w:val="22"/>
      <w:lang w:val="es-ES_tradnl"/>
    </w:rPr>
  </w:style>
  <w:style w:type="character" w:customStyle="1" w:styleId="HeaderChar">
    <w:name w:val="Header Char"/>
    <w:link w:val="Header"/>
    <w:uiPriority w:val="99"/>
    <w:locked/>
    <w:rsid w:val="00771A7A"/>
    <w:rPr>
      <w:rFonts w:ascii="Calibri" w:eastAsia="Times New Roman" w:hAnsi="Calibri"/>
      <w:sz w:val="22"/>
      <w:lang w:val="es-ES_tradnl"/>
    </w:rPr>
  </w:style>
  <w:style w:type="paragraph" w:styleId="Footer">
    <w:name w:val="footer"/>
    <w:basedOn w:val="Normal"/>
    <w:link w:val="FooterChar"/>
    <w:uiPriority w:val="99"/>
    <w:rsid w:val="00771A7A"/>
    <w:pPr>
      <w:tabs>
        <w:tab w:val="center" w:pos="4680"/>
        <w:tab w:val="right" w:pos="9360"/>
      </w:tabs>
      <w:spacing w:after="120"/>
    </w:pPr>
    <w:rPr>
      <w:rFonts w:ascii="Calibri" w:eastAsia="Times New Roman" w:hAnsi="Calibri"/>
      <w:szCs w:val="22"/>
      <w:lang w:val="es-ES_tradnl"/>
    </w:rPr>
  </w:style>
  <w:style w:type="character" w:customStyle="1" w:styleId="FooterChar">
    <w:name w:val="Footer Char"/>
    <w:link w:val="Footer"/>
    <w:uiPriority w:val="99"/>
    <w:locked/>
    <w:rsid w:val="00771A7A"/>
    <w:rPr>
      <w:rFonts w:ascii="Calibri" w:eastAsia="Times New Roman" w:hAnsi="Calibri"/>
      <w:sz w:val="22"/>
      <w:lang w:val="es-ES_tradnl"/>
    </w:rPr>
  </w:style>
  <w:style w:type="paragraph" w:styleId="Title">
    <w:name w:val="Title"/>
    <w:basedOn w:val="Normal"/>
    <w:link w:val="TitleChar"/>
    <w:qFormat/>
    <w:rsid w:val="00771A7A"/>
    <w:pPr>
      <w:spacing w:after="120"/>
    </w:pPr>
  </w:style>
  <w:style w:type="character" w:customStyle="1" w:styleId="TitleChar">
    <w:name w:val="Title Char"/>
    <w:link w:val="Title"/>
    <w:locked/>
    <w:rsid w:val="00771A7A"/>
    <w:rPr>
      <w:rFonts w:ascii="Arial" w:hAnsi="Arial"/>
      <w:sz w:val="20"/>
    </w:rPr>
  </w:style>
  <w:style w:type="character" w:styleId="PageNumber">
    <w:name w:val="page number"/>
    <w:basedOn w:val="DefaultParagraphFont"/>
    <w:uiPriority w:val="99"/>
    <w:rsid w:val="00771A7A"/>
  </w:style>
  <w:style w:type="paragraph" w:styleId="BalloonText">
    <w:name w:val="Balloon Text"/>
    <w:basedOn w:val="Normal"/>
    <w:link w:val="BalloonTextChar"/>
    <w:uiPriority w:val="99"/>
    <w:semiHidden/>
    <w:unhideWhenUsed/>
    <w:rsid w:val="006113E8"/>
    <w:rPr>
      <w:rFonts w:ascii="Lucida Grande" w:hAnsi="Lucida Grande"/>
      <w:sz w:val="18"/>
      <w:szCs w:val="18"/>
    </w:rPr>
  </w:style>
  <w:style w:type="character" w:customStyle="1" w:styleId="BalloonTextChar">
    <w:name w:val="Balloon Text Char"/>
    <w:link w:val="BalloonText"/>
    <w:uiPriority w:val="99"/>
    <w:semiHidden/>
    <w:locked/>
    <w:rsid w:val="006113E8"/>
    <w:rPr>
      <w:rFonts w:ascii="Lucida Grande" w:hAnsi="Lucida Grande"/>
      <w:sz w:val="18"/>
    </w:rPr>
  </w:style>
  <w:style w:type="table" w:customStyle="1" w:styleId="LightList-Accent11">
    <w:name w:val="Light List - Accent 11"/>
    <w:basedOn w:val="TableNormal"/>
    <w:uiPriority w:val="61"/>
    <w:rsid w:val="00784F9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MediumShading1-Accent11">
    <w:name w:val="Medium Shading 1 - Accent 11"/>
    <w:basedOn w:val="TableNormal"/>
    <w:uiPriority w:val="68"/>
    <w:rsid w:val="00CD4D77"/>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paragraph" w:customStyle="1" w:styleId="n">
    <w:name w:val="n"/>
    <w:rsid w:val="00BE4F83"/>
    <w:pPr>
      <w:spacing w:before="120" w:after="120"/>
      <w:jc w:val="both"/>
    </w:pPr>
    <w:rPr>
      <w:rFonts w:ascii="Arial" w:hAnsi="Arial"/>
      <w:sz w:val="24"/>
      <w:szCs w:val="24"/>
      <w:lang w:val="es-ES_tradnl"/>
    </w:rPr>
  </w:style>
  <w:style w:type="paragraph" w:customStyle="1" w:styleId="Paragraph">
    <w:name w:val="Paragraph"/>
    <w:aliases w:val="paragraph,p,PARAGRAPH,PG,pa,at"/>
    <w:basedOn w:val="BodyTextIndent"/>
    <w:link w:val="ParagraphChar"/>
    <w:rsid w:val="00785211"/>
    <w:pPr>
      <w:tabs>
        <w:tab w:val="num" w:pos="720"/>
      </w:tabs>
      <w:spacing w:before="120"/>
      <w:ind w:left="720" w:hanging="720"/>
      <w:outlineLvl w:val="1"/>
    </w:pPr>
  </w:style>
  <w:style w:type="character" w:customStyle="1" w:styleId="ParagraphChar">
    <w:name w:val="Paragraph Char"/>
    <w:link w:val="Paragraph"/>
    <w:locked/>
    <w:rsid w:val="00785211"/>
    <w:rPr>
      <w:rFonts w:ascii="Times New Roman" w:hAnsi="Times New Roman"/>
      <w:sz w:val="24"/>
      <w:lang w:val="es-ES"/>
    </w:rPr>
  </w:style>
  <w:style w:type="paragraph" w:styleId="BodyTextIndent">
    <w:name w:val="Body Text Indent"/>
    <w:basedOn w:val="Normal"/>
    <w:link w:val="BodyTextIndentChar"/>
    <w:uiPriority w:val="99"/>
    <w:semiHidden/>
    <w:unhideWhenUsed/>
    <w:rsid w:val="00785211"/>
    <w:pPr>
      <w:spacing w:after="120"/>
      <w:ind w:left="360"/>
    </w:pPr>
    <w:rPr>
      <w:rFonts w:ascii="Times New Roman" w:hAnsi="Times New Roman"/>
    </w:rPr>
  </w:style>
  <w:style w:type="character" w:customStyle="1" w:styleId="BodyTextIndentChar">
    <w:name w:val="Body Text Indent Char"/>
    <w:link w:val="BodyTextIndent"/>
    <w:uiPriority w:val="99"/>
    <w:semiHidden/>
    <w:locked/>
    <w:rsid w:val="00785211"/>
    <w:rPr>
      <w:rFonts w:ascii="Times New Roman" w:hAnsi="Times New Roman" w:cs="Times New Roman"/>
      <w:sz w:val="24"/>
      <w:szCs w:val="24"/>
    </w:rPr>
  </w:style>
  <w:style w:type="paragraph" w:customStyle="1" w:styleId="AbbrDesc">
    <w:name w:val="AbbrDesc"/>
    <w:basedOn w:val="Normal"/>
    <w:rsid w:val="0072343D"/>
    <w:pPr>
      <w:tabs>
        <w:tab w:val="left" w:pos="3060"/>
      </w:tabs>
    </w:pPr>
    <w:rPr>
      <w:rFonts w:ascii="Times New Roman" w:hAnsi="Times New Roman"/>
      <w:lang w:val="es-ES_tradnl"/>
    </w:rPr>
  </w:style>
  <w:style w:type="paragraph" w:customStyle="1" w:styleId="Chapter">
    <w:name w:val="Chapter"/>
    <w:basedOn w:val="Normal"/>
    <w:next w:val="Normal"/>
    <w:link w:val="ChapterChar"/>
    <w:rsid w:val="00866505"/>
    <w:pPr>
      <w:numPr>
        <w:numId w:val="1"/>
      </w:numPr>
      <w:tabs>
        <w:tab w:val="num" w:pos="648"/>
        <w:tab w:val="left" w:pos="1440"/>
      </w:tabs>
      <w:spacing w:before="240" w:after="240"/>
      <w:ind w:left="0" w:firstLine="288"/>
      <w:jc w:val="center"/>
    </w:pPr>
    <w:rPr>
      <w:rFonts w:ascii="Times New Roman" w:hAnsi="Times New Roman"/>
      <w:smallCaps/>
    </w:rPr>
  </w:style>
  <w:style w:type="character" w:customStyle="1" w:styleId="ChapterChar">
    <w:name w:val="Chapter Char"/>
    <w:link w:val="Chapter"/>
    <w:locked/>
    <w:rsid w:val="00866505"/>
    <w:rPr>
      <w:rFonts w:ascii="Times New Roman" w:hAnsi="Times New Roman" w:cs="Arial"/>
      <w:smallCaps/>
      <w:sz w:val="24"/>
      <w:szCs w:val="24"/>
      <w:lang w:val="es-ES"/>
    </w:rPr>
  </w:style>
  <w:style w:type="paragraph" w:customStyle="1" w:styleId="FirstHeading">
    <w:name w:val="FirstHeading"/>
    <w:basedOn w:val="Normal"/>
    <w:next w:val="Normal"/>
    <w:link w:val="FirstHeadingChar"/>
    <w:rsid w:val="00866505"/>
    <w:pPr>
      <w:tabs>
        <w:tab w:val="left" w:pos="0"/>
        <w:tab w:val="left" w:pos="86"/>
      </w:tabs>
      <w:spacing w:before="120" w:after="120"/>
      <w:ind w:left="720" w:hanging="720"/>
    </w:pPr>
    <w:rPr>
      <w:rFonts w:ascii="Times New Roman" w:hAnsi="Times New Roman"/>
    </w:rPr>
  </w:style>
  <w:style w:type="character" w:customStyle="1" w:styleId="FirstHeadingChar">
    <w:name w:val="FirstHeading Char"/>
    <w:link w:val="FirstHeading"/>
    <w:locked/>
    <w:rsid w:val="00866505"/>
    <w:rPr>
      <w:rFonts w:ascii="Times New Roman" w:eastAsia="MS Gothic" w:hAnsi="Times New Roman" w:cs="Arial"/>
      <w:b/>
      <w:bCs/>
      <w:color w:val="345A8A"/>
      <w:sz w:val="24"/>
      <w:szCs w:val="24"/>
      <w:lang w:val="es-ES_tradnl"/>
    </w:rPr>
  </w:style>
  <w:style w:type="paragraph" w:customStyle="1" w:styleId="SecHeading">
    <w:name w:val="SecHeading"/>
    <w:basedOn w:val="Normal"/>
    <w:next w:val="Paragraph"/>
    <w:link w:val="SecHeadingChar"/>
    <w:rsid w:val="00866505"/>
    <w:pPr>
      <w:tabs>
        <w:tab w:val="num" w:pos="1296"/>
      </w:tabs>
      <w:spacing w:before="120" w:after="120"/>
      <w:ind w:left="1296" w:hanging="576"/>
    </w:pPr>
    <w:rPr>
      <w:rFonts w:ascii="Times New Roman" w:hAnsi="Times New Roman"/>
    </w:rPr>
  </w:style>
  <w:style w:type="character" w:customStyle="1" w:styleId="SecHeadingChar">
    <w:name w:val="SecHeading Char"/>
    <w:link w:val="SecHeading"/>
    <w:locked/>
    <w:rsid w:val="00866505"/>
    <w:rPr>
      <w:rFonts w:ascii="Times New Roman" w:eastAsia="MS Gothic" w:hAnsi="Times New Roman" w:cs="Arial"/>
      <w:b/>
      <w:bCs/>
      <w:color w:val="345A8A"/>
      <w:sz w:val="24"/>
      <w:szCs w:val="24"/>
      <w:lang w:val="es-ES_tradnl"/>
    </w:rPr>
  </w:style>
  <w:style w:type="paragraph" w:customStyle="1" w:styleId="SubHeading1">
    <w:name w:val="SubHeading1"/>
    <w:basedOn w:val="SecHeading"/>
    <w:link w:val="SubHeading1Char"/>
    <w:rsid w:val="00866505"/>
    <w:pPr>
      <w:keepNext/>
      <w:tabs>
        <w:tab w:val="clear" w:pos="1296"/>
        <w:tab w:val="num" w:pos="1872"/>
      </w:tabs>
      <w:ind w:left="1872"/>
    </w:pPr>
    <w:rPr>
      <w:b/>
    </w:rPr>
  </w:style>
  <w:style w:type="character" w:customStyle="1" w:styleId="SubHeading1Char">
    <w:name w:val="SubHeading1 Char"/>
    <w:link w:val="SubHeading1"/>
    <w:locked/>
    <w:rsid w:val="00866505"/>
    <w:rPr>
      <w:rFonts w:ascii="Times New Roman" w:eastAsia="MS Gothic" w:hAnsi="Times New Roman" w:cs="Times New Roman"/>
      <w:b/>
      <w:bCs w:val="0"/>
      <w:color w:val="345A8A"/>
      <w:sz w:val="24"/>
      <w:szCs w:val="24"/>
      <w:lang w:val="es-ES_tradnl"/>
    </w:rPr>
  </w:style>
  <w:style w:type="paragraph" w:customStyle="1" w:styleId="Subheading2">
    <w:name w:val="Subheading2"/>
    <w:basedOn w:val="SecHeading"/>
    <w:link w:val="Subheading2Char"/>
    <w:rsid w:val="00866505"/>
    <w:pPr>
      <w:keepNext/>
      <w:tabs>
        <w:tab w:val="clear" w:pos="1296"/>
        <w:tab w:val="num" w:pos="2376"/>
      </w:tabs>
      <w:ind w:left="2376" w:hanging="288"/>
    </w:pPr>
    <w:rPr>
      <w:b/>
    </w:rPr>
  </w:style>
  <w:style w:type="character" w:customStyle="1" w:styleId="Subheading2Char">
    <w:name w:val="Subheading2 Char"/>
    <w:link w:val="Subheading2"/>
    <w:locked/>
    <w:rsid w:val="00866505"/>
    <w:rPr>
      <w:rFonts w:ascii="Times New Roman" w:eastAsia="MS Gothic" w:hAnsi="Times New Roman" w:cs="Times New Roman"/>
      <w:b/>
      <w:bCs w:val="0"/>
      <w:color w:val="345A8A"/>
      <w:sz w:val="24"/>
      <w:szCs w:val="24"/>
      <w:lang w:val="es-ES_tradnl"/>
    </w:rPr>
  </w:style>
  <w:style w:type="paragraph" w:customStyle="1" w:styleId="subpar">
    <w:name w:val="subpar"/>
    <w:basedOn w:val="BodyTextIndent3"/>
    <w:link w:val="subparChar"/>
    <w:uiPriority w:val="99"/>
    <w:rsid w:val="00866505"/>
    <w:pPr>
      <w:tabs>
        <w:tab w:val="num" w:pos="1152"/>
      </w:tabs>
      <w:spacing w:before="120"/>
      <w:ind w:left="1152" w:hanging="432"/>
      <w:outlineLvl w:val="2"/>
    </w:pPr>
    <w:rPr>
      <w:b/>
    </w:rPr>
  </w:style>
  <w:style w:type="character" w:customStyle="1" w:styleId="subparChar">
    <w:name w:val="subpar Char"/>
    <w:link w:val="subpar"/>
    <w:locked/>
    <w:rsid w:val="00866505"/>
    <w:rPr>
      <w:rFonts w:ascii="Times New Roman" w:eastAsia="MS Gothic" w:hAnsi="Times New Roman" w:cs="Arial"/>
      <w:b/>
      <w:bCs/>
      <w:color w:val="345A8A"/>
      <w:sz w:val="24"/>
      <w:szCs w:val="16"/>
      <w:lang w:val="es-ES_tradnl"/>
    </w:rPr>
  </w:style>
  <w:style w:type="paragraph" w:customStyle="1" w:styleId="SubSubPar">
    <w:name w:val="SubSubPar"/>
    <w:basedOn w:val="subpar"/>
    <w:link w:val="SubSubParChar"/>
    <w:rsid w:val="00866505"/>
    <w:pPr>
      <w:tabs>
        <w:tab w:val="clear" w:pos="1152"/>
        <w:tab w:val="left" w:pos="0"/>
        <w:tab w:val="num" w:pos="1296"/>
      </w:tabs>
      <w:ind w:left="1296" w:hanging="288"/>
    </w:pPr>
    <w:rPr>
      <w:b w:val="0"/>
    </w:rPr>
  </w:style>
  <w:style w:type="character" w:customStyle="1" w:styleId="SubSubParChar">
    <w:name w:val="SubSubPar Char"/>
    <w:link w:val="SubSubPar"/>
    <w:locked/>
    <w:rsid w:val="00866505"/>
    <w:rPr>
      <w:rFonts w:ascii="Times New Roman" w:eastAsia="MS Gothic" w:hAnsi="Times New Roman" w:cs="Times New Roman"/>
      <w:b/>
      <w:bCs w:val="0"/>
      <w:color w:val="345A8A"/>
      <w:sz w:val="16"/>
      <w:szCs w:val="16"/>
      <w:lang w:val="es-ES_tradnl"/>
    </w:rPr>
  </w:style>
  <w:style w:type="paragraph" w:customStyle="1" w:styleId="Regtable">
    <w:name w:val="Regtable"/>
    <w:basedOn w:val="Normal"/>
    <w:link w:val="RegtableChar"/>
    <w:rsid w:val="00866505"/>
    <w:pPr>
      <w:framePr w:wrap="around" w:vAnchor="text" w:hAnchor="text" w:y="1"/>
      <w:spacing w:before="20" w:after="20"/>
    </w:pPr>
    <w:rPr>
      <w:rFonts w:ascii="Times New Roman" w:hAnsi="Times New Roman"/>
      <w:b/>
    </w:rPr>
  </w:style>
  <w:style w:type="character" w:customStyle="1" w:styleId="RegtableChar">
    <w:name w:val="Regtable Char"/>
    <w:link w:val="Regtable"/>
    <w:locked/>
    <w:rsid w:val="00866505"/>
    <w:rPr>
      <w:rFonts w:ascii="Times New Roman" w:eastAsia="MS Gothic" w:hAnsi="Times New Roman" w:cs="Arial"/>
      <w:b/>
      <w:bCs/>
      <w:color w:val="345A8A"/>
      <w:sz w:val="32"/>
      <w:szCs w:val="24"/>
      <w:lang w:val="es-ES_tradnl"/>
    </w:rPr>
  </w:style>
  <w:style w:type="paragraph" w:customStyle="1" w:styleId="TableTitle">
    <w:name w:val="TableTitle"/>
    <w:basedOn w:val="Normal"/>
    <w:link w:val="TableTitleChar"/>
    <w:rsid w:val="00866505"/>
    <w:pPr>
      <w:framePr w:wrap="around" w:vAnchor="text" w:hAnchor="text" w:y="1"/>
      <w:spacing w:before="20" w:after="20"/>
      <w:jc w:val="center"/>
    </w:pPr>
    <w:rPr>
      <w:rFonts w:ascii="Times New Roman Bold" w:hAnsi="Times New Roman Bold"/>
      <w:spacing w:val="-3"/>
    </w:rPr>
  </w:style>
  <w:style w:type="character" w:customStyle="1" w:styleId="TableTitleChar">
    <w:name w:val="TableTitle Char"/>
    <w:link w:val="TableTitle"/>
    <w:locked/>
    <w:rsid w:val="00866505"/>
    <w:rPr>
      <w:rFonts w:ascii="Times New Roman Bold" w:eastAsia="MS Gothic" w:hAnsi="Times New Roman Bold" w:cs="Times New Roman"/>
      <w:b/>
      <w:bCs w:val="0"/>
      <w:color w:val="345A8A"/>
      <w:spacing w:val="-3"/>
      <w:sz w:val="24"/>
      <w:szCs w:val="24"/>
      <w:lang w:val="es-ES_tradnl"/>
    </w:rPr>
  </w:style>
  <w:style w:type="paragraph" w:styleId="BodyTextIndent3">
    <w:name w:val="Body Text Indent 3"/>
    <w:basedOn w:val="Normal"/>
    <w:link w:val="BodyTextIndent3Char"/>
    <w:uiPriority w:val="99"/>
    <w:semiHidden/>
    <w:unhideWhenUsed/>
    <w:rsid w:val="00866505"/>
    <w:pPr>
      <w:spacing w:after="120"/>
      <w:ind w:left="360"/>
    </w:pPr>
    <w:rPr>
      <w:rFonts w:ascii="Times New Roman" w:hAnsi="Times New Roman"/>
      <w:szCs w:val="16"/>
    </w:rPr>
  </w:style>
  <w:style w:type="character" w:customStyle="1" w:styleId="BodyTextIndent3Char">
    <w:name w:val="Body Text Indent 3 Char"/>
    <w:link w:val="BodyTextIndent3"/>
    <w:uiPriority w:val="99"/>
    <w:semiHidden/>
    <w:locked/>
    <w:rsid w:val="00866505"/>
    <w:rPr>
      <w:rFonts w:ascii="Times New Roman" w:hAnsi="Times New Roman" w:cs="Times New Roman"/>
      <w:sz w:val="16"/>
      <w:szCs w:val="16"/>
    </w:rPr>
  </w:style>
  <w:style w:type="paragraph" w:styleId="FootnoteText">
    <w:name w:val="footnote text"/>
    <w:basedOn w:val="Normal"/>
    <w:link w:val="FootnoteTextChar"/>
    <w:uiPriority w:val="99"/>
    <w:unhideWhenUsed/>
    <w:rsid w:val="00866505"/>
    <w:pPr>
      <w:keepNext/>
      <w:keepLines/>
      <w:spacing w:after="120"/>
      <w:ind w:left="288" w:hanging="288"/>
    </w:pPr>
    <w:rPr>
      <w:rFonts w:ascii="Times New Roman" w:hAnsi="Times New Roman"/>
      <w:spacing w:val="-3"/>
    </w:rPr>
  </w:style>
  <w:style w:type="character" w:customStyle="1" w:styleId="FootnoteTextChar">
    <w:name w:val="Footnote Text Char"/>
    <w:link w:val="FootnoteText"/>
    <w:uiPriority w:val="99"/>
    <w:locked/>
    <w:rsid w:val="00866505"/>
    <w:rPr>
      <w:rFonts w:ascii="Times New Roman" w:hAnsi="Times New Roman" w:cs="Times New Roman"/>
      <w:spacing w:val="-3"/>
    </w:rPr>
  </w:style>
  <w:style w:type="paragraph" w:styleId="TOC1">
    <w:name w:val="toc 1"/>
    <w:basedOn w:val="Normal"/>
    <w:next w:val="Normal"/>
    <w:autoRedefine/>
    <w:uiPriority w:val="39"/>
    <w:unhideWhenUsed/>
    <w:qFormat/>
    <w:rsid w:val="00D4509C"/>
    <w:pPr>
      <w:tabs>
        <w:tab w:val="left" w:pos="426"/>
        <w:tab w:val="right" w:pos="8630"/>
      </w:tabs>
      <w:spacing w:before="240"/>
      <w:jc w:val="left"/>
    </w:pPr>
    <w:rPr>
      <w:rFonts w:ascii="Cambria" w:hAnsi="Cambria"/>
      <w:b/>
      <w:caps/>
    </w:rPr>
  </w:style>
  <w:style w:type="paragraph" w:styleId="TOC2">
    <w:name w:val="toc 2"/>
    <w:basedOn w:val="Normal"/>
    <w:next w:val="Normal"/>
    <w:autoRedefine/>
    <w:uiPriority w:val="39"/>
    <w:unhideWhenUsed/>
    <w:qFormat/>
    <w:rsid w:val="00064DDF"/>
    <w:pPr>
      <w:spacing w:before="240"/>
      <w:jc w:val="left"/>
    </w:pPr>
    <w:rPr>
      <w:rFonts w:ascii="Calibri" w:hAnsi="Calibri"/>
      <w:b/>
    </w:rPr>
  </w:style>
  <w:style w:type="paragraph" w:styleId="TOC3">
    <w:name w:val="toc 3"/>
    <w:basedOn w:val="Normal"/>
    <w:next w:val="Normal"/>
    <w:autoRedefine/>
    <w:uiPriority w:val="39"/>
    <w:unhideWhenUsed/>
    <w:qFormat/>
    <w:rsid w:val="00287C55"/>
    <w:pPr>
      <w:tabs>
        <w:tab w:val="left" w:pos="628"/>
        <w:tab w:val="left" w:pos="720"/>
        <w:tab w:val="right" w:pos="8630"/>
      </w:tabs>
      <w:ind w:left="450"/>
      <w:jc w:val="left"/>
    </w:pPr>
    <w:rPr>
      <w:rFonts w:ascii="Calibri" w:hAnsi="Calibri"/>
    </w:rPr>
  </w:style>
  <w:style w:type="paragraph" w:styleId="TOCHeading">
    <w:name w:val="TOC Heading"/>
    <w:basedOn w:val="Heading1"/>
    <w:next w:val="Normal"/>
    <w:uiPriority w:val="39"/>
    <w:semiHidden/>
    <w:unhideWhenUsed/>
    <w:qFormat/>
    <w:rsid w:val="00755C58"/>
    <w:pPr>
      <w:numPr>
        <w:numId w:val="0"/>
      </w:numPr>
      <w:spacing w:before="480" w:line="276" w:lineRule="auto"/>
      <w:outlineLvl w:val="9"/>
    </w:pPr>
    <w:rPr>
      <w:rFonts w:ascii="Cambria" w:eastAsia="MS Mincho" w:hAnsi="Cambria"/>
      <w:color w:val="365F91"/>
      <w:lang w:val="en-US"/>
    </w:rPr>
  </w:style>
  <w:style w:type="character" w:styleId="Hyperlink">
    <w:name w:val="Hyperlink"/>
    <w:uiPriority w:val="99"/>
    <w:unhideWhenUsed/>
    <w:rsid w:val="00755C58"/>
    <w:rPr>
      <w:rFonts w:cs="Times New Roman"/>
      <w:color w:val="0000FF"/>
      <w:u w:val="single"/>
    </w:rPr>
  </w:style>
  <w:style w:type="paragraph" w:customStyle="1" w:styleId="ColorfulList-Accent11">
    <w:name w:val="Colorful List - Accent 11"/>
    <w:basedOn w:val="Normal"/>
    <w:link w:val="ColorfulList-Accent1Char"/>
    <w:uiPriority w:val="34"/>
    <w:qFormat/>
    <w:rsid w:val="009D5E30"/>
    <w:pPr>
      <w:spacing w:after="120"/>
    </w:pPr>
  </w:style>
  <w:style w:type="paragraph" w:styleId="ListParagraph">
    <w:name w:val="List Paragraph"/>
    <w:basedOn w:val="Normal"/>
    <w:uiPriority w:val="99"/>
    <w:qFormat/>
    <w:rsid w:val="002665C6"/>
    <w:pPr>
      <w:numPr>
        <w:ilvl w:val="1"/>
        <w:numId w:val="2"/>
      </w:numPr>
      <w:spacing w:after="120"/>
    </w:pPr>
    <w:rPr>
      <w:sz w:val="22"/>
      <w:szCs w:val="22"/>
    </w:rPr>
  </w:style>
  <w:style w:type="paragraph" w:styleId="TOC4">
    <w:name w:val="toc 4"/>
    <w:basedOn w:val="Normal"/>
    <w:next w:val="Normal"/>
    <w:autoRedefine/>
    <w:uiPriority w:val="39"/>
    <w:unhideWhenUsed/>
    <w:rsid w:val="00064DDF"/>
    <w:pPr>
      <w:ind w:left="400"/>
      <w:jc w:val="left"/>
    </w:pPr>
    <w:rPr>
      <w:rFonts w:ascii="Calibri" w:hAnsi="Calibri"/>
    </w:rPr>
  </w:style>
  <w:style w:type="paragraph" w:styleId="TOC5">
    <w:name w:val="toc 5"/>
    <w:basedOn w:val="Normal"/>
    <w:next w:val="Normal"/>
    <w:autoRedefine/>
    <w:uiPriority w:val="39"/>
    <w:unhideWhenUsed/>
    <w:rsid w:val="00064DDF"/>
    <w:pPr>
      <w:ind w:left="600"/>
      <w:jc w:val="left"/>
    </w:pPr>
    <w:rPr>
      <w:rFonts w:ascii="Calibri" w:hAnsi="Calibri"/>
    </w:rPr>
  </w:style>
  <w:style w:type="paragraph" w:styleId="TOC6">
    <w:name w:val="toc 6"/>
    <w:basedOn w:val="Normal"/>
    <w:next w:val="Normal"/>
    <w:autoRedefine/>
    <w:uiPriority w:val="39"/>
    <w:unhideWhenUsed/>
    <w:rsid w:val="00064DDF"/>
    <w:pPr>
      <w:ind w:left="800"/>
      <w:jc w:val="left"/>
    </w:pPr>
    <w:rPr>
      <w:rFonts w:ascii="Calibri" w:hAnsi="Calibri"/>
    </w:rPr>
  </w:style>
  <w:style w:type="paragraph" w:styleId="TOC7">
    <w:name w:val="toc 7"/>
    <w:basedOn w:val="Normal"/>
    <w:next w:val="Normal"/>
    <w:autoRedefine/>
    <w:uiPriority w:val="39"/>
    <w:unhideWhenUsed/>
    <w:rsid w:val="00064DDF"/>
    <w:pPr>
      <w:ind w:left="1000"/>
      <w:jc w:val="left"/>
    </w:pPr>
    <w:rPr>
      <w:rFonts w:ascii="Calibri" w:hAnsi="Calibri"/>
    </w:rPr>
  </w:style>
  <w:style w:type="paragraph" w:styleId="TOC8">
    <w:name w:val="toc 8"/>
    <w:basedOn w:val="Normal"/>
    <w:next w:val="Normal"/>
    <w:autoRedefine/>
    <w:uiPriority w:val="39"/>
    <w:unhideWhenUsed/>
    <w:rsid w:val="00064DDF"/>
    <w:pPr>
      <w:ind w:left="1200"/>
      <w:jc w:val="left"/>
    </w:pPr>
    <w:rPr>
      <w:rFonts w:ascii="Calibri" w:hAnsi="Calibri"/>
    </w:rPr>
  </w:style>
  <w:style w:type="paragraph" w:styleId="TOC9">
    <w:name w:val="toc 9"/>
    <w:basedOn w:val="Normal"/>
    <w:next w:val="Normal"/>
    <w:autoRedefine/>
    <w:uiPriority w:val="39"/>
    <w:unhideWhenUsed/>
    <w:rsid w:val="00064DDF"/>
    <w:pPr>
      <w:ind w:left="1400"/>
      <w:jc w:val="left"/>
    </w:pPr>
    <w:rPr>
      <w:rFonts w:ascii="Calibri" w:hAnsi="Calibri"/>
    </w:rPr>
  </w:style>
  <w:style w:type="character" w:customStyle="1" w:styleId="Heading4Char">
    <w:name w:val="Heading 4 Char"/>
    <w:aliases w:val="Heading 4.a Char"/>
    <w:link w:val="Heading4"/>
    <w:rsid w:val="00580FC3"/>
    <w:rPr>
      <w:rFonts w:ascii="Arial" w:hAnsi="Arial" w:cs="Arial"/>
      <w:sz w:val="24"/>
      <w:szCs w:val="24"/>
      <w:u w:val="single"/>
      <w:lang w:val="es-ES"/>
    </w:rPr>
  </w:style>
  <w:style w:type="character" w:styleId="CommentReference">
    <w:name w:val="annotation reference"/>
    <w:uiPriority w:val="99"/>
    <w:semiHidden/>
    <w:unhideWhenUsed/>
    <w:rsid w:val="007B44DF"/>
    <w:rPr>
      <w:sz w:val="16"/>
      <w:szCs w:val="16"/>
    </w:rPr>
  </w:style>
  <w:style w:type="paragraph" w:styleId="CommentText">
    <w:name w:val="annotation text"/>
    <w:basedOn w:val="Normal"/>
    <w:link w:val="CommentTextChar"/>
    <w:uiPriority w:val="99"/>
    <w:semiHidden/>
    <w:unhideWhenUsed/>
    <w:rsid w:val="007B44DF"/>
  </w:style>
  <w:style w:type="character" w:customStyle="1" w:styleId="CommentTextChar">
    <w:name w:val="Comment Text Char"/>
    <w:link w:val="CommentText"/>
    <w:uiPriority w:val="99"/>
    <w:semiHidden/>
    <w:rsid w:val="007B44DF"/>
    <w:rPr>
      <w:rFonts w:ascii="Arial" w:hAnsi="Arial" w:cs="Arial"/>
      <w:lang w:val="es-ES"/>
    </w:rPr>
  </w:style>
  <w:style w:type="paragraph" w:styleId="CommentSubject">
    <w:name w:val="annotation subject"/>
    <w:basedOn w:val="CommentText"/>
    <w:next w:val="CommentText"/>
    <w:link w:val="CommentSubjectChar"/>
    <w:uiPriority w:val="99"/>
    <w:semiHidden/>
    <w:unhideWhenUsed/>
    <w:rsid w:val="007B44DF"/>
    <w:rPr>
      <w:b/>
      <w:bCs/>
    </w:rPr>
  </w:style>
  <w:style w:type="character" w:customStyle="1" w:styleId="CommentSubjectChar">
    <w:name w:val="Comment Subject Char"/>
    <w:link w:val="CommentSubject"/>
    <w:uiPriority w:val="99"/>
    <w:semiHidden/>
    <w:rsid w:val="007B44DF"/>
    <w:rPr>
      <w:rFonts w:ascii="Arial" w:hAnsi="Arial" w:cs="Arial"/>
      <w:b/>
      <w:bCs/>
      <w:lang w:val="es-ES"/>
    </w:rPr>
  </w:style>
  <w:style w:type="paragraph" w:customStyle="1" w:styleId="TableContents">
    <w:name w:val="Table Contents"/>
    <w:basedOn w:val="Normal"/>
    <w:rsid w:val="00020E11"/>
    <w:pPr>
      <w:widowControl w:val="0"/>
      <w:suppressLineNumbers/>
      <w:suppressAutoHyphens/>
      <w:autoSpaceDN w:val="0"/>
      <w:spacing w:after="198"/>
      <w:textAlignment w:val="baseline"/>
    </w:pPr>
    <w:rPr>
      <w:rFonts w:ascii="DejaVu Sans" w:eastAsia="WenQuanYi Micro Hei" w:hAnsi="DejaVu Sans" w:cs="Lohit Hindi"/>
      <w:kern w:val="3"/>
      <w:sz w:val="21"/>
      <w:lang w:val="en-US" w:eastAsia="zh-CN" w:bidi="hi-IN"/>
    </w:rPr>
  </w:style>
  <w:style w:type="character" w:styleId="FootnoteReference">
    <w:name w:val="footnote reference"/>
    <w:unhideWhenUsed/>
    <w:rsid w:val="00284998"/>
    <w:rPr>
      <w:vertAlign w:val="superscript"/>
    </w:rPr>
  </w:style>
  <w:style w:type="paragraph" w:customStyle="1" w:styleId="Default">
    <w:name w:val="Default"/>
    <w:rsid w:val="008751EF"/>
    <w:pPr>
      <w:widowControl w:val="0"/>
      <w:autoSpaceDE w:val="0"/>
      <w:autoSpaceDN w:val="0"/>
      <w:adjustRightInd w:val="0"/>
    </w:pPr>
    <w:rPr>
      <w:rFonts w:ascii="Times New Roman" w:hAnsi="Times New Roman"/>
      <w:color w:val="000000"/>
      <w:sz w:val="24"/>
      <w:szCs w:val="24"/>
    </w:rPr>
  </w:style>
  <w:style w:type="character" w:customStyle="1" w:styleId="Heading5Char">
    <w:name w:val="Heading 5 Char"/>
    <w:aliases w:val="Heading 5.(i) Char"/>
    <w:link w:val="Heading5"/>
    <w:rsid w:val="00580FC3"/>
    <w:rPr>
      <w:rFonts w:ascii="Times New Roman Bold" w:eastAsia="Times New Roman" w:hAnsi="Times New Roman Bold"/>
      <w:b/>
      <w:noProof/>
      <w:sz w:val="24"/>
      <w:szCs w:val="24"/>
    </w:rPr>
  </w:style>
  <w:style w:type="paragraph" w:customStyle="1" w:styleId="AutoNumpara">
    <w:name w:val="AutoNumpara"/>
    <w:basedOn w:val="BodyTextIndent"/>
    <w:rsid w:val="00580FC3"/>
    <w:pPr>
      <w:numPr>
        <w:ilvl w:val="1"/>
        <w:numId w:val="11"/>
      </w:numPr>
      <w:spacing w:before="120"/>
    </w:pPr>
    <w:rPr>
      <w:rFonts w:eastAsia="Times New Roman" w:cs="Times New Roman"/>
      <w:noProof/>
      <w:spacing w:val="-2"/>
      <w:lang w:val="es-ES_tradnl"/>
    </w:rPr>
  </w:style>
  <w:style w:type="paragraph" w:customStyle="1" w:styleId="IndentedParagr">
    <w:name w:val="IndentedParagr"/>
    <w:basedOn w:val="Normal"/>
    <w:rsid w:val="00580FC3"/>
    <w:pPr>
      <w:spacing w:before="120" w:after="120"/>
      <w:ind w:left="720"/>
    </w:pPr>
    <w:rPr>
      <w:rFonts w:ascii="Times New Roman" w:eastAsia="Times New Roman" w:hAnsi="Times New Roman" w:cs="Times New Roman"/>
      <w:lang w:val="es-ES_tradnl"/>
    </w:rPr>
  </w:style>
  <w:style w:type="paragraph" w:customStyle="1" w:styleId="61Paragraph">
    <w:name w:val="6.1 Paragraph"/>
    <w:basedOn w:val="ListParagraph"/>
    <w:qFormat/>
    <w:rsid w:val="00D04881"/>
    <w:pPr>
      <w:numPr>
        <w:numId w:val="9"/>
      </w:numPr>
      <w:spacing w:before="120"/>
    </w:pPr>
    <w:rPr>
      <w:noProof/>
      <w:lang w:val="en-US"/>
    </w:rPr>
  </w:style>
  <w:style w:type="character" w:customStyle="1" w:styleId="ColorfulList-Accent1Char">
    <w:name w:val="Colorful List - Accent 1 Char"/>
    <w:link w:val="ColorfulList-Accent11"/>
    <w:uiPriority w:val="34"/>
    <w:rsid w:val="00315498"/>
    <w:rPr>
      <w:rFonts w:ascii="Arial" w:hAnsi="Arial" w:cs="Arial"/>
      <w:lang w:val="es-ES"/>
    </w:rPr>
  </w:style>
  <w:style w:type="character" w:styleId="PlaceholderText">
    <w:name w:val="Placeholder Text"/>
    <w:uiPriority w:val="99"/>
    <w:unhideWhenUsed/>
    <w:rsid w:val="00517277"/>
    <w:rPr>
      <w:color w:val="808080"/>
    </w:rPr>
  </w:style>
  <w:style w:type="paragraph" w:customStyle="1" w:styleId="StyleBodyTextBoldLeft63mm">
    <w:name w:val="Style Body Text + Bold Left:  6.3 mm"/>
    <w:basedOn w:val="BodyText"/>
    <w:rsid w:val="00F638F1"/>
    <w:pPr>
      <w:suppressAutoHyphens/>
      <w:ind w:left="357"/>
      <w:jc w:val="center"/>
    </w:pPr>
    <w:rPr>
      <w:rFonts w:ascii="Times New Roman Bold" w:eastAsia="Times New Roman" w:hAnsi="Times New Roman Bold" w:cs="Times New Roman"/>
      <w:b/>
      <w:bCs/>
      <w:smallCaps/>
      <w:color w:val="000000"/>
      <w:szCs w:val="20"/>
      <w:lang w:val="es-ES_tradnl"/>
    </w:rPr>
  </w:style>
  <w:style w:type="paragraph" w:styleId="BodyText">
    <w:name w:val="Body Text"/>
    <w:basedOn w:val="Normal"/>
    <w:link w:val="BodyTextChar"/>
    <w:uiPriority w:val="99"/>
    <w:semiHidden/>
    <w:unhideWhenUsed/>
    <w:rsid w:val="00F638F1"/>
    <w:pPr>
      <w:spacing w:after="120"/>
    </w:pPr>
  </w:style>
  <w:style w:type="character" w:customStyle="1" w:styleId="BodyTextChar">
    <w:name w:val="Body Text Char"/>
    <w:link w:val="BodyText"/>
    <w:uiPriority w:val="99"/>
    <w:semiHidden/>
    <w:rsid w:val="00F638F1"/>
    <w:rPr>
      <w:rFonts w:ascii="Arial" w:hAnsi="Arial" w:cs="Arial"/>
      <w:lang w:val="es-ES"/>
    </w:rPr>
  </w:style>
  <w:style w:type="paragraph" w:customStyle="1" w:styleId="21Paragraph">
    <w:name w:val="2.1 Paragraph"/>
    <w:basedOn w:val="11Paragraph"/>
    <w:qFormat/>
    <w:rsid w:val="00422E2B"/>
    <w:pPr>
      <w:numPr>
        <w:numId w:val="12"/>
      </w:numPr>
      <w:ind w:left="648"/>
    </w:pPr>
  </w:style>
  <w:style w:type="paragraph" w:customStyle="1" w:styleId="11Paragraph">
    <w:name w:val="1.1 Paragraph"/>
    <w:basedOn w:val="61Paragraph"/>
    <w:qFormat/>
    <w:rsid w:val="0094461F"/>
    <w:pPr>
      <w:numPr>
        <w:numId w:val="3"/>
      </w:numPr>
    </w:pPr>
    <w:rPr>
      <w:rFonts w:ascii="Times New Roman" w:hAnsi="Times New Roman" w:cs="Times New Roman"/>
      <w:noProof w:val="0"/>
      <w:sz w:val="24"/>
      <w:szCs w:val="24"/>
      <w:lang w:val="es-ES_tradnl"/>
    </w:rPr>
  </w:style>
  <w:style w:type="paragraph" w:customStyle="1" w:styleId="31Paragraph">
    <w:name w:val="3.1 Paragraph"/>
    <w:basedOn w:val="21Paragraph"/>
    <w:qFormat/>
    <w:rsid w:val="005106D0"/>
  </w:style>
  <w:style w:type="paragraph" w:styleId="NormalWeb">
    <w:name w:val="Normal (Web)"/>
    <w:basedOn w:val="Normal"/>
    <w:uiPriority w:val="99"/>
    <w:unhideWhenUsed/>
    <w:rsid w:val="00207C0F"/>
    <w:pPr>
      <w:spacing w:before="100" w:beforeAutospacing="1" w:after="100" w:afterAutospacing="1"/>
      <w:jc w:val="left"/>
    </w:pPr>
    <w:rPr>
      <w:rFonts w:ascii="Times New Roman" w:eastAsia="Times New Roman" w:hAnsi="Times New Roman" w:cs="Times New Roman"/>
      <w:lang w:eastAsia="es-ES"/>
    </w:rPr>
  </w:style>
  <w:style w:type="paragraph" w:customStyle="1" w:styleId="heading-b24">
    <w:name w:val="heading-b24"/>
    <w:basedOn w:val="Normal"/>
    <w:next w:val="Normal"/>
    <w:rsid w:val="00657E2A"/>
    <w:pPr>
      <w:spacing w:after="600"/>
      <w:jc w:val="center"/>
    </w:pPr>
    <w:rPr>
      <w:rFonts w:ascii="Times New Roman Bold" w:eastAsia="Times New Roman" w:hAnsi="Times New Roman Bold" w:cs="Times New Roman"/>
      <w:b/>
      <w:smallCaps/>
      <w:spacing w:val="-3"/>
      <w:szCs w:val="20"/>
      <w:lang w:val="es-ES_tradnl"/>
    </w:rPr>
  </w:style>
  <w:style w:type="paragraph" w:styleId="NoSpacing">
    <w:name w:val="No Spacing"/>
    <w:link w:val="NoSpacingChar"/>
    <w:uiPriority w:val="99"/>
    <w:qFormat/>
    <w:rsid w:val="006D5A80"/>
    <w:pPr>
      <w:widowControl w:val="0"/>
      <w:adjustRightInd w:val="0"/>
      <w:jc w:val="both"/>
      <w:textAlignment w:val="baseline"/>
    </w:pPr>
    <w:rPr>
      <w:rFonts w:ascii="Times New Roman" w:eastAsia="ヒラギノ角ゴ Pro W3" w:hAnsi="Times New Roman"/>
      <w:color w:val="000000"/>
      <w:sz w:val="24"/>
      <w:szCs w:val="24"/>
    </w:rPr>
  </w:style>
  <w:style w:type="character" w:customStyle="1" w:styleId="NoSpacingChar">
    <w:name w:val="No Spacing Char"/>
    <w:link w:val="NoSpacing"/>
    <w:uiPriority w:val="99"/>
    <w:rsid w:val="006D5A80"/>
    <w:rPr>
      <w:rFonts w:ascii="Times New Roman" w:eastAsia="ヒラギノ角ゴ Pro W3" w:hAnsi="Times New Roman"/>
      <w:color w:val="000000"/>
    </w:rPr>
  </w:style>
  <w:style w:type="table" w:customStyle="1" w:styleId="MediumShading1-Accent12">
    <w:name w:val="Medium Shading 1 - Accent 12"/>
    <w:basedOn w:val="TableNormal"/>
    <w:uiPriority w:val="63"/>
    <w:rsid w:val="00A9221B"/>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List4">
    <w:name w:val="List 4"/>
    <w:basedOn w:val="Normal"/>
    <w:rsid w:val="001E61A5"/>
    <w:pPr>
      <w:spacing w:after="120"/>
      <w:ind w:left="1132" w:hanging="283"/>
      <w:contextualSpacing/>
    </w:pPr>
    <w:rPr>
      <w:rFonts w:ascii="Cambria" w:eastAsia="Cambria" w:hAnsi="Cambria" w:cs="Times New Roman"/>
      <w:sz w:val="22"/>
      <w:szCs w:val="22"/>
      <w:lang w:val="en-US"/>
    </w:rPr>
  </w:style>
  <w:style w:type="paragraph" w:styleId="ListBullet2">
    <w:name w:val="List Bullet 2"/>
    <w:basedOn w:val="Normal"/>
    <w:rsid w:val="001E61A5"/>
    <w:pPr>
      <w:numPr>
        <w:numId w:val="13"/>
      </w:numPr>
      <w:spacing w:after="120"/>
      <w:contextualSpacing/>
    </w:pPr>
    <w:rPr>
      <w:rFonts w:ascii="Cambria" w:eastAsia="Cambria" w:hAnsi="Cambria" w:cs="Times New Roman"/>
      <w:sz w:val="22"/>
      <w:szCs w:val="22"/>
      <w:lang w:val="en-US"/>
    </w:rPr>
  </w:style>
  <w:style w:type="paragraph" w:styleId="ListBullet3">
    <w:name w:val="List Bullet 3"/>
    <w:basedOn w:val="Normal"/>
    <w:rsid w:val="001E61A5"/>
    <w:pPr>
      <w:numPr>
        <w:numId w:val="14"/>
      </w:numPr>
      <w:spacing w:after="120"/>
      <w:contextualSpacing/>
    </w:pPr>
    <w:rPr>
      <w:rFonts w:ascii="Cambria" w:eastAsia="Cambria" w:hAnsi="Cambria" w:cs="Times New Roman"/>
      <w:sz w:val="22"/>
      <w:szCs w:val="22"/>
      <w:lang w:val="en-US"/>
    </w:rPr>
  </w:style>
  <w:style w:type="paragraph" w:customStyle="1" w:styleId="Newpage">
    <w:name w:val="Newpage"/>
    <w:basedOn w:val="Normal"/>
    <w:rsid w:val="00B65305"/>
    <w:pPr>
      <w:tabs>
        <w:tab w:val="left" w:pos="1440"/>
        <w:tab w:val="left" w:pos="3060"/>
      </w:tabs>
      <w:jc w:val="center"/>
    </w:pPr>
    <w:rPr>
      <w:rFonts w:ascii="Times New Roman" w:eastAsia="Times New Roman" w:hAnsi="Times New Roman"/>
      <w:b/>
      <w:smallCaps/>
      <w:spacing w:val="-3"/>
      <w:szCs w:val="20"/>
      <w:lang w:val="es-ES_tradnl"/>
    </w:rPr>
  </w:style>
  <w:style w:type="paragraph" w:styleId="PlainText">
    <w:name w:val="Plain Text"/>
    <w:basedOn w:val="Normal"/>
    <w:link w:val="PlainTextChar"/>
    <w:uiPriority w:val="99"/>
    <w:semiHidden/>
    <w:unhideWhenUsed/>
    <w:rsid w:val="00A327A2"/>
    <w:pPr>
      <w:jc w:val="left"/>
    </w:pPr>
    <w:rPr>
      <w:rFonts w:ascii="Calibri" w:eastAsiaTheme="minorHAnsi" w:hAnsi="Calibri" w:cstheme="minorBidi"/>
      <w:sz w:val="22"/>
      <w:szCs w:val="21"/>
      <w:lang w:val="en-US"/>
    </w:rPr>
  </w:style>
  <w:style w:type="character" w:customStyle="1" w:styleId="PlainTextChar">
    <w:name w:val="Plain Text Char"/>
    <w:basedOn w:val="DefaultParagraphFont"/>
    <w:link w:val="PlainText"/>
    <w:uiPriority w:val="99"/>
    <w:semiHidden/>
    <w:rsid w:val="00A327A2"/>
    <w:rPr>
      <w:rFonts w:ascii="Calibri" w:eastAsiaTheme="minorHAnsi" w:hAnsi="Calibri" w:cstheme="minorBidi"/>
      <w:sz w:val="22"/>
      <w:szCs w:val="21"/>
    </w:rPr>
  </w:style>
  <w:style w:type="table" w:customStyle="1" w:styleId="TableGrid1">
    <w:name w:val="Table Grid1"/>
    <w:basedOn w:val="TableNormal"/>
    <w:next w:val="TableGrid"/>
    <w:uiPriority w:val="99"/>
    <w:rsid w:val="00FF0EEF"/>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4" w:uiPriority="0"/>
    <w:lsdException w:name="List Bullet 2" w:uiPriority="0"/>
    <w:lsdException w:name="List Bullet 3"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3"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qFormat/>
    <w:rsid w:val="00064DDF"/>
    <w:pPr>
      <w:jc w:val="both"/>
    </w:pPr>
    <w:rPr>
      <w:rFonts w:ascii="Arial" w:hAnsi="Arial" w:cs="Arial"/>
      <w:sz w:val="24"/>
      <w:szCs w:val="24"/>
      <w:lang w:val="es-ES"/>
    </w:rPr>
  </w:style>
  <w:style w:type="paragraph" w:styleId="Heading1">
    <w:name w:val="heading 1"/>
    <w:aliases w:val="Heading 1.I"/>
    <w:basedOn w:val="Normal"/>
    <w:next w:val="Normal"/>
    <w:link w:val="Heading1Char"/>
    <w:qFormat/>
    <w:rsid w:val="00A0074D"/>
    <w:pPr>
      <w:keepNext/>
      <w:keepLines/>
      <w:numPr>
        <w:numId w:val="11"/>
      </w:numPr>
      <w:jc w:val="left"/>
      <w:outlineLvl w:val="0"/>
    </w:pPr>
    <w:rPr>
      <w:rFonts w:eastAsia="MS Gothic"/>
      <w:b/>
      <w:bCs/>
      <w:color w:val="345A8A"/>
      <w:sz w:val="28"/>
      <w:szCs w:val="28"/>
      <w:lang w:val="es-ES_tradnl"/>
    </w:rPr>
  </w:style>
  <w:style w:type="paragraph" w:styleId="Heading2">
    <w:name w:val="heading 2"/>
    <w:basedOn w:val="Heading3"/>
    <w:next w:val="Normal"/>
    <w:link w:val="Heading2Char"/>
    <w:uiPriority w:val="9"/>
    <w:qFormat/>
    <w:rsid w:val="00F648AD"/>
    <w:pPr>
      <w:numPr>
        <w:ilvl w:val="2"/>
        <w:numId w:val="4"/>
      </w:numPr>
      <w:outlineLvl w:val="1"/>
    </w:pPr>
  </w:style>
  <w:style w:type="paragraph" w:styleId="Heading3">
    <w:name w:val="heading 3"/>
    <w:basedOn w:val="Normal"/>
    <w:next w:val="Normal"/>
    <w:link w:val="Heading3Char"/>
    <w:uiPriority w:val="9"/>
    <w:qFormat/>
    <w:rsid w:val="00E1025F"/>
    <w:pPr>
      <w:keepNext/>
      <w:keepLines/>
      <w:numPr>
        <w:numId w:val="21"/>
      </w:numPr>
      <w:tabs>
        <w:tab w:val="left" w:pos="1134"/>
        <w:tab w:val="left" w:pos="1560"/>
      </w:tabs>
      <w:spacing w:before="200" w:after="240"/>
      <w:outlineLvl w:val="2"/>
    </w:pPr>
    <w:rPr>
      <w:rFonts w:ascii="Times New Roman" w:eastAsia="MS Gothic" w:hAnsi="Times New Roman" w:cs="Times New Roman"/>
      <w:b/>
      <w:bCs/>
      <w:lang w:val="es-ES_tradnl"/>
    </w:rPr>
  </w:style>
  <w:style w:type="paragraph" w:styleId="Heading4">
    <w:name w:val="heading 4"/>
    <w:aliases w:val="Heading 4.a"/>
    <w:basedOn w:val="Normal"/>
    <w:next w:val="Normal"/>
    <w:link w:val="Heading4Char"/>
    <w:unhideWhenUsed/>
    <w:qFormat/>
    <w:rsid w:val="00580FC3"/>
    <w:pPr>
      <w:keepNext/>
      <w:numPr>
        <w:ilvl w:val="2"/>
        <w:numId w:val="11"/>
      </w:numPr>
      <w:tabs>
        <w:tab w:val="left" w:pos="1440"/>
      </w:tabs>
      <w:spacing w:before="120" w:after="120"/>
      <w:outlineLvl w:val="3"/>
    </w:pPr>
    <w:rPr>
      <w:u w:val="single"/>
    </w:rPr>
  </w:style>
  <w:style w:type="paragraph" w:styleId="Heading5">
    <w:name w:val="heading 5"/>
    <w:aliases w:val="Heading 5.(i)"/>
    <w:next w:val="Normal"/>
    <w:link w:val="Heading5Char"/>
    <w:qFormat/>
    <w:rsid w:val="00580FC3"/>
    <w:pPr>
      <w:keepNext/>
      <w:numPr>
        <w:ilvl w:val="3"/>
        <w:numId w:val="11"/>
      </w:numPr>
      <w:spacing w:before="120" w:after="120"/>
      <w:jc w:val="both"/>
      <w:outlineLvl w:val="4"/>
    </w:pPr>
    <w:rPr>
      <w:rFonts w:ascii="Times New Roman Bold" w:eastAsia="Times New Roman" w:hAnsi="Times New Roman Bold"/>
      <w:b/>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link w:val="Heading1"/>
    <w:locked/>
    <w:rsid w:val="00A0074D"/>
    <w:rPr>
      <w:rFonts w:ascii="Arial" w:eastAsia="MS Gothic" w:hAnsi="Arial" w:cs="Arial"/>
      <w:b/>
      <w:bCs/>
      <w:color w:val="345A8A"/>
      <w:sz w:val="28"/>
      <w:szCs w:val="28"/>
      <w:lang w:val="es-ES_tradnl"/>
    </w:rPr>
  </w:style>
  <w:style w:type="character" w:customStyle="1" w:styleId="Heading2Char">
    <w:name w:val="Heading 2 Char"/>
    <w:link w:val="Heading2"/>
    <w:uiPriority w:val="9"/>
    <w:locked/>
    <w:rsid w:val="00F648AD"/>
    <w:rPr>
      <w:rFonts w:ascii="Times New Roman" w:eastAsia="MS Gothic" w:hAnsi="Times New Roman"/>
      <w:b/>
      <w:bCs/>
      <w:sz w:val="24"/>
      <w:szCs w:val="24"/>
      <w:lang w:val="es-ES_tradnl"/>
    </w:rPr>
  </w:style>
  <w:style w:type="character" w:customStyle="1" w:styleId="Heading3Char">
    <w:name w:val="Heading 3 Char"/>
    <w:link w:val="Heading3"/>
    <w:uiPriority w:val="9"/>
    <w:locked/>
    <w:rsid w:val="00E1025F"/>
    <w:rPr>
      <w:rFonts w:ascii="Times New Roman" w:eastAsia="MS Gothic" w:hAnsi="Times New Roman"/>
      <w:b/>
      <w:bCs/>
      <w:sz w:val="24"/>
      <w:szCs w:val="24"/>
      <w:lang w:val="es-ES_tradnl"/>
    </w:rPr>
  </w:style>
  <w:style w:type="table" w:styleId="TableGrid">
    <w:name w:val="Table Grid"/>
    <w:basedOn w:val="TableNormal"/>
    <w:uiPriority w:val="59"/>
    <w:rsid w:val="00642F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olorfulList-Accent1">
    <w:name w:val="Colorful List Accent 1"/>
    <w:basedOn w:val="TableNormal"/>
    <w:uiPriority w:val="72"/>
    <w:rsid w:val="007B26C4"/>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Header">
    <w:name w:val="header"/>
    <w:basedOn w:val="Normal"/>
    <w:link w:val="HeaderChar"/>
    <w:uiPriority w:val="99"/>
    <w:rsid w:val="00771A7A"/>
    <w:pPr>
      <w:tabs>
        <w:tab w:val="center" w:pos="4680"/>
        <w:tab w:val="right" w:pos="9360"/>
      </w:tabs>
      <w:spacing w:after="120"/>
    </w:pPr>
    <w:rPr>
      <w:rFonts w:ascii="Calibri" w:eastAsia="Times New Roman" w:hAnsi="Calibri"/>
      <w:szCs w:val="22"/>
      <w:lang w:val="es-ES_tradnl"/>
    </w:rPr>
  </w:style>
  <w:style w:type="character" w:customStyle="1" w:styleId="HeaderChar">
    <w:name w:val="Header Char"/>
    <w:link w:val="Header"/>
    <w:uiPriority w:val="99"/>
    <w:locked/>
    <w:rsid w:val="00771A7A"/>
    <w:rPr>
      <w:rFonts w:ascii="Calibri" w:eastAsia="Times New Roman" w:hAnsi="Calibri"/>
      <w:sz w:val="22"/>
      <w:lang w:val="es-ES_tradnl"/>
    </w:rPr>
  </w:style>
  <w:style w:type="paragraph" w:styleId="Footer">
    <w:name w:val="footer"/>
    <w:basedOn w:val="Normal"/>
    <w:link w:val="FooterChar"/>
    <w:uiPriority w:val="99"/>
    <w:rsid w:val="00771A7A"/>
    <w:pPr>
      <w:tabs>
        <w:tab w:val="center" w:pos="4680"/>
        <w:tab w:val="right" w:pos="9360"/>
      </w:tabs>
      <w:spacing w:after="120"/>
    </w:pPr>
    <w:rPr>
      <w:rFonts w:ascii="Calibri" w:eastAsia="Times New Roman" w:hAnsi="Calibri"/>
      <w:szCs w:val="22"/>
      <w:lang w:val="es-ES_tradnl"/>
    </w:rPr>
  </w:style>
  <w:style w:type="character" w:customStyle="1" w:styleId="FooterChar">
    <w:name w:val="Footer Char"/>
    <w:link w:val="Footer"/>
    <w:uiPriority w:val="99"/>
    <w:locked/>
    <w:rsid w:val="00771A7A"/>
    <w:rPr>
      <w:rFonts w:ascii="Calibri" w:eastAsia="Times New Roman" w:hAnsi="Calibri"/>
      <w:sz w:val="22"/>
      <w:lang w:val="es-ES_tradnl"/>
    </w:rPr>
  </w:style>
  <w:style w:type="paragraph" w:styleId="Title">
    <w:name w:val="Title"/>
    <w:basedOn w:val="Normal"/>
    <w:link w:val="TitleChar"/>
    <w:qFormat/>
    <w:rsid w:val="00771A7A"/>
    <w:pPr>
      <w:spacing w:after="120"/>
    </w:pPr>
  </w:style>
  <w:style w:type="character" w:customStyle="1" w:styleId="TitleChar">
    <w:name w:val="Title Char"/>
    <w:link w:val="Title"/>
    <w:locked/>
    <w:rsid w:val="00771A7A"/>
    <w:rPr>
      <w:rFonts w:ascii="Arial" w:hAnsi="Arial"/>
      <w:sz w:val="20"/>
    </w:rPr>
  </w:style>
  <w:style w:type="character" w:styleId="PageNumber">
    <w:name w:val="page number"/>
    <w:basedOn w:val="DefaultParagraphFont"/>
    <w:uiPriority w:val="99"/>
    <w:rsid w:val="00771A7A"/>
  </w:style>
  <w:style w:type="paragraph" w:styleId="BalloonText">
    <w:name w:val="Balloon Text"/>
    <w:basedOn w:val="Normal"/>
    <w:link w:val="BalloonTextChar"/>
    <w:uiPriority w:val="99"/>
    <w:semiHidden/>
    <w:unhideWhenUsed/>
    <w:rsid w:val="006113E8"/>
    <w:rPr>
      <w:rFonts w:ascii="Lucida Grande" w:hAnsi="Lucida Grande"/>
      <w:sz w:val="18"/>
      <w:szCs w:val="18"/>
    </w:rPr>
  </w:style>
  <w:style w:type="character" w:customStyle="1" w:styleId="BalloonTextChar">
    <w:name w:val="Balloon Text Char"/>
    <w:link w:val="BalloonText"/>
    <w:uiPriority w:val="99"/>
    <w:semiHidden/>
    <w:locked/>
    <w:rsid w:val="006113E8"/>
    <w:rPr>
      <w:rFonts w:ascii="Lucida Grande" w:hAnsi="Lucida Grande"/>
      <w:sz w:val="18"/>
    </w:rPr>
  </w:style>
  <w:style w:type="table" w:customStyle="1" w:styleId="LightList-Accent11">
    <w:name w:val="Light List - Accent 11"/>
    <w:basedOn w:val="TableNormal"/>
    <w:uiPriority w:val="61"/>
    <w:rsid w:val="00784F9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MediumShading1-Accent11">
    <w:name w:val="Medium Shading 1 - Accent 11"/>
    <w:basedOn w:val="TableNormal"/>
    <w:uiPriority w:val="68"/>
    <w:rsid w:val="00CD4D77"/>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paragraph" w:customStyle="1" w:styleId="n">
    <w:name w:val="n"/>
    <w:rsid w:val="00BE4F83"/>
    <w:pPr>
      <w:spacing w:before="120" w:after="120"/>
      <w:jc w:val="both"/>
    </w:pPr>
    <w:rPr>
      <w:rFonts w:ascii="Arial" w:hAnsi="Arial"/>
      <w:sz w:val="24"/>
      <w:szCs w:val="24"/>
      <w:lang w:val="es-ES_tradnl"/>
    </w:rPr>
  </w:style>
  <w:style w:type="paragraph" w:customStyle="1" w:styleId="Paragraph">
    <w:name w:val="Paragraph"/>
    <w:aliases w:val="paragraph,p,PARAGRAPH,PG,pa,at"/>
    <w:basedOn w:val="BodyTextIndent"/>
    <w:link w:val="ParagraphChar"/>
    <w:rsid w:val="00785211"/>
    <w:pPr>
      <w:tabs>
        <w:tab w:val="num" w:pos="720"/>
      </w:tabs>
      <w:spacing w:before="120"/>
      <w:ind w:left="720" w:hanging="720"/>
      <w:outlineLvl w:val="1"/>
    </w:pPr>
  </w:style>
  <w:style w:type="character" w:customStyle="1" w:styleId="ParagraphChar">
    <w:name w:val="Paragraph Char"/>
    <w:link w:val="Paragraph"/>
    <w:locked/>
    <w:rsid w:val="00785211"/>
    <w:rPr>
      <w:rFonts w:ascii="Times New Roman" w:hAnsi="Times New Roman"/>
      <w:sz w:val="24"/>
      <w:lang w:val="es-ES"/>
    </w:rPr>
  </w:style>
  <w:style w:type="paragraph" w:styleId="BodyTextIndent">
    <w:name w:val="Body Text Indent"/>
    <w:basedOn w:val="Normal"/>
    <w:link w:val="BodyTextIndentChar"/>
    <w:uiPriority w:val="99"/>
    <w:semiHidden/>
    <w:unhideWhenUsed/>
    <w:rsid w:val="00785211"/>
    <w:pPr>
      <w:spacing w:after="120"/>
      <w:ind w:left="360"/>
    </w:pPr>
    <w:rPr>
      <w:rFonts w:ascii="Times New Roman" w:hAnsi="Times New Roman"/>
    </w:rPr>
  </w:style>
  <w:style w:type="character" w:customStyle="1" w:styleId="BodyTextIndentChar">
    <w:name w:val="Body Text Indent Char"/>
    <w:link w:val="BodyTextIndent"/>
    <w:uiPriority w:val="99"/>
    <w:semiHidden/>
    <w:locked/>
    <w:rsid w:val="00785211"/>
    <w:rPr>
      <w:rFonts w:ascii="Times New Roman" w:hAnsi="Times New Roman" w:cs="Times New Roman"/>
      <w:sz w:val="24"/>
      <w:szCs w:val="24"/>
    </w:rPr>
  </w:style>
  <w:style w:type="paragraph" w:customStyle="1" w:styleId="AbbrDesc">
    <w:name w:val="AbbrDesc"/>
    <w:basedOn w:val="Normal"/>
    <w:rsid w:val="0072343D"/>
    <w:pPr>
      <w:tabs>
        <w:tab w:val="left" w:pos="3060"/>
      </w:tabs>
    </w:pPr>
    <w:rPr>
      <w:rFonts w:ascii="Times New Roman" w:hAnsi="Times New Roman"/>
      <w:lang w:val="es-ES_tradnl"/>
    </w:rPr>
  </w:style>
  <w:style w:type="paragraph" w:customStyle="1" w:styleId="Chapter">
    <w:name w:val="Chapter"/>
    <w:basedOn w:val="Normal"/>
    <w:next w:val="Normal"/>
    <w:link w:val="ChapterChar"/>
    <w:rsid w:val="00866505"/>
    <w:pPr>
      <w:numPr>
        <w:numId w:val="1"/>
      </w:numPr>
      <w:tabs>
        <w:tab w:val="num" w:pos="648"/>
        <w:tab w:val="left" w:pos="1440"/>
      </w:tabs>
      <w:spacing w:before="240" w:after="240"/>
      <w:ind w:left="0" w:firstLine="288"/>
      <w:jc w:val="center"/>
    </w:pPr>
    <w:rPr>
      <w:rFonts w:ascii="Times New Roman" w:hAnsi="Times New Roman"/>
      <w:smallCaps/>
    </w:rPr>
  </w:style>
  <w:style w:type="character" w:customStyle="1" w:styleId="ChapterChar">
    <w:name w:val="Chapter Char"/>
    <w:link w:val="Chapter"/>
    <w:locked/>
    <w:rsid w:val="00866505"/>
    <w:rPr>
      <w:rFonts w:ascii="Times New Roman" w:hAnsi="Times New Roman" w:cs="Arial"/>
      <w:smallCaps/>
      <w:sz w:val="24"/>
      <w:szCs w:val="24"/>
      <w:lang w:val="es-ES"/>
    </w:rPr>
  </w:style>
  <w:style w:type="paragraph" w:customStyle="1" w:styleId="FirstHeading">
    <w:name w:val="FirstHeading"/>
    <w:basedOn w:val="Normal"/>
    <w:next w:val="Normal"/>
    <w:link w:val="FirstHeadingChar"/>
    <w:rsid w:val="00866505"/>
    <w:pPr>
      <w:tabs>
        <w:tab w:val="left" w:pos="0"/>
        <w:tab w:val="left" w:pos="86"/>
      </w:tabs>
      <w:spacing w:before="120" w:after="120"/>
      <w:ind w:left="720" w:hanging="720"/>
    </w:pPr>
    <w:rPr>
      <w:rFonts w:ascii="Times New Roman" w:hAnsi="Times New Roman"/>
    </w:rPr>
  </w:style>
  <w:style w:type="character" w:customStyle="1" w:styleId="FirstHeadingChar">
    <w:name w:val="FirstHeading Char"/>
    <w:link w:val="FirstHeading"/>
    <w:locked/>
    <w:rsid w:val="00866505"/>
    <w:rPr>
      <w:rFonts w:ascii="Times New Roman" w:eastAsia="MS Gothic" w:hAnsi="Times New Roman" w:cs="Arial"/>
      <w:b/>
      <w:bCs/>
      <w:color w:val="345A8A"/>
      <w:sz w:val="24"/>
      <w:szCs w:val="24"/>
      <w:lang w:val="es-ES_tradnl"/>
    </w:rPr>
  </w:style>
  <w:style w:type="paragraph" w:customStyle="1" w:styleId="SecHeading">
    <w:name w:val="SecHeading"/>
    <w:basedOn w:val="Normal"/>
    <w:next w:val="Paragraph"/>
    <w:link w:val="SecHeadingChar"/>
    <w:rsid w:val="00866505"/>
    <w:pPr>
      <w:tabs>
        <w:tab w:val="num" w:pos="1296"/>
      </w:tabs>
      <w:spacing w:before="120" w:after="120"/>
      <w:ind w:left="1296" w:hanging="576"/>
    </w:pPr>
    <w:rPr>
      <w:rFonts w:ascii="Times New Roman" w:hAnsi="Times New Roman"/>
    </w:rPr>
  </w:style>
  <w:style w:type="character" w:customStyle="1" w:styleId="SecHeadingChar">
    <w:name w:val="SecHeading Char"/>
    <w:link w:val="SecHeading"/>
    <w:locked/>
    <w:rsid w:val="00866505"/>
    <w:rPr>
      <w:rFonts w:ascii="Times New Roman" w:eastAsia="MS Gothic" w:hAnsi="Times New Roman" w:cs="Arial"/>
      <w:b/>
      <w:bCs/>
      <w:color w:val="345A8A"/>
      <w:sz w:val="24"/>
      <w:szCs w:val="24"/>
      <w:lang w:val="es-ES_tradnl"/>
    </w:rPr>
  </w:style>
  <w:style w:type="paragraph" w:customStyle="1" w:styleId="SubHeading1">
    <w:name w:val="SubHeading1"/>
    <w:basedOn w:val="SecHeading"/>
    <w:link w:val="SubHeading1Char"/>
    <w:rsid w:val="00866505"/>
    <w:pPr>
      <w:keepNext/>
      <w:tabs>
        <w:tab w:val="clear" w:pos="1296"/>
        <w:tab w:val="num" w:pos="1872"/>
      </w:tabs>
      <w:ind w:left="1872"/>
    </w:pPr>
    <w:rPr>
      <w:b/>
    </w:rPr>
  </w:style>
  <w:style w:type="character" w:customStyle="1" w:styleId="SubHeading1Char">
    <w:name w:val="SubHeading1 Char"/>
    <w:link w:val="SubHeading1"/>
    <w:locked/>
    <w:rsid w:val="00866505"/>
    <w:rPr>
      <w:rFonts w:ascii="Times New Roman" w:eastAsia="MS Gothic" w:hAnsi="Times New Roman" w:cs="Times New Roman"/>
      <w:b/>
      <w:bCs w:val="0"/>
      <w:color w:val="345A8A"/>
      <w:sz w:val="24"/>
      <w:szCs w:val="24"/>
      <w:lang w:val="es-ES_tradnl"/>
    </w:rPr>
  </w:style>
  <w:style w:type="paragraph" w:customStyle="1" w:styleId="Subheading2">
    <w:name w:val="Subheading2"/>
    <w:basedOn w:val="SecHeading"/>
    <w:link w:val="Subheading2Char"/>
    <w:rsid w:val="00866505"/>
    <w:pPr>
      <w:keepNext/>
      <w:tabs>
        <w:tab w:val="clear" w:pos="1296"/>
        <w:tab w:val="num" w:pos="2376"/>
      </w:tabs>
      <w:ind w:left="2376" w:hanging="288"/>
    </w:pPr>
    <w:rPr>
      <w:b/>
    </w:rPr>
  </w:style>
  <w:style w:type="character" w:customStyle="1" w:styleId="Subheading2Char">
    <w:name w:val="Subheading2 Char"/>
    <w:link w:val="Subheading2"/>
    <w:locked/>
    <w:rsid w:val="00866505"/>
    <w:rPr>
      <w:rFonts w:ascii="Times New Roman" w:eastAsia="MS Gothic" w:hAnsi="Times New Roman" w:cs="Times New Roman"/>
      <w:b/>
      <w:bCs w:val="0"/>
      <w:color w:val="345A8A"/>
      <w:sz w:val="24"/>
      <w:szCs w:val="24"/>
      <w:lang w:val="es-ES_tradnl"/>
    </w:rPr>
  </w:style>
  <w:style w:type="paragraph" w:customStyle="1" w:styleId="subpar">
    <w:name w:val="subpar"/>
    <w:basedOn w:val="BodyTextIndent3"/>
    <w:link w:val="subparChar"/>
    <w:uiPriority w:val="99"/>
    <w:rsid w:val="00866505"/>
    <w:pPr>
      <w:tabs>
        <w:tab w:val="num" w:pos="1152"/>
      </w:tabs>
      <w:spacing w:before="120"/>
      <w:ind w:left="1152" w:hanging="432"/>
      <w:outlineLvl w:val="2"/>
    </w:pPr>
    <w:rPr>
      <w:b/>
    </w:rPr>
  </w:style>
  <w:style w:type="character" w:customStyle="1" w:styleId="subparChar">
    <w:name w:val="subpar Char"/>
    <w:link w:val="subpar"/>
    <w:locked/>
    <w:rsid w:val="00866505"/>
    <w:rPr>
      <w:rFonts w:ascii="Times New Roman" w:eastAsia="MS Gothic" w:hAnsi="Times New Roman" w:cs="Arial"/>
      <w:b/>
      <w:bCs/>
      <w:color w:val="345A8A"/>
      <w:sz w:val="24"/>
      <w:szCs w:val="16"/>
      <w:lang w:val="es-ES_tradnl"/>
    </w:rPr>
  </w:style>
  <w:style w:type="paragraph" w:customStyle="1" w:styleId="SubSubPar">
    <w:name w:val="SubSubPar"/>
    <w:basedOn w:val="subpar"/>
    <w:link w:val="SubSubParChar"/>
    <w:rsid w:val="00866505"/>
    <w:pPr>
      <w:tabs>
        <w:tab w:val="clear" w:pos="1152"/>
        <w:tab w:val="left" w:pos="0"/>
        <w:tab w:val="num" w:pos="1296"/>
      </w:tabs>
      <w:ind w:left="1296" w:hanging="288"/>
    </w:pPr>
    <w:rPr>
      <w:b w:val="0"/>
    </w:rPr>
  </w:style>
  <w:style w:type="character" w:customStyle="1" w:styleId="SubSubParChar">
    <w:name w:val="SubSubPar Char"/>
    <w:link w:val="SubSubPar"/>
    <w:locked/>
    <w:rsid w:val="00866505"/>
    <w:rPr>
      <w:rFonts w:ascii="Times New Roman" w:eastAsia="MS Gothic" w:hAnsi="Times New Roman" w:cs="Times New Roman"/>
      <w:b/>
      <w:bCs w:val="0"/>
      <w:color w:val="345A8A"/>
      <w:sz w:val="16"/>
      <w:szCs w:val="16"/>
      <w:lang w:val="es-ES_tradnl"/>
    </w:rPr>
  </w:style>
  <w:style w:type="paragraph" w:customStyle="1" w:styleId="Regtable">
    <w:name w:val="Regtable"/>
    <w:basedOn w:val="Normal"/>
    <w:link w:val="RegtableChar"/>
    <w:rsid w:val="00866505"/>
    <w:pPr>
      <w:framePr w:wrap="around" w:vAnchor="text" w:hAnchor="text" w:y="1"/>
      <w:spacing w:before="20" w:after="20"/>
    </w:pPr>
    <w:rPr>
      <w:rFonts w:ascii="Times New Roman" w:hAnsi="Times New Roman"/>
      <w:b/>
    </w:rPr>
  </w:style>
  <w:style w:type="character" w:customStyle="1" w:styleId="RegtableChar">
    <w:name w:val="Regtable Char"/>
    <w:link w:val="Regtable"/>
    <w:locked/>
    <w:rsid w:val="00866505"/>
    <w:rPr>
      <w:rFonts w:ascii="Times New Roman" w:eastAsia="MS Gothic" w:hAnsi="Times New Roman" w:cs="Arial"/>
      <w:b/>
      <w:bCs/>
      <w:color w:val="345A8A"/>
      <w:sz w:val="32"/>
      <w:szCs w:val="24"/>
      <w:lang w:val="es-ES_tradnl"/>
    </w:rPr>
  </w:style>
  <w:style w:type="paragraph" w:customStyle="1" w:styleId="TableTitle">
    <w:name w:val="TableTitle"/>
    <w:basedOn w:val="Normal"/>
    <w:link w:val="TableTitleChar"/>
    <w:rsid w:val="00866505"/>
    <w:pPr>
      <w:framePr w:wrap="around" w:vAnchor="text" w:hAnchor="text" w:y="1"/>
      <w:spacing w:before="20" w:after="20"/>
      <w:jc w:val="center"/>
    </w:pPr>
    <w:rPr>
      <w:rFonts w:ascii="Times New Roman Bold" w:hAnsi="Times New Roman Bold"/>
      <w:spacing w:val="-3"/>
    </w:rPr>
  </w:style>
  <w:style w:type="character" w:customStyle="1" w:styleId="TableTitleChar">
    <w:name w:val="TableTitle Char"/>
    <w:link w:val="TableTitle"/>
    <w:locked/>
    <w:rsid w:val="00866505"/>
    <w:rPr>
      <w:rFonts w:ascii="Times New Roman Bold" w:eastAsia="MS Gothic" w:hAnsi="Times New Roman Bold" w:cs="Times New Roman"/>
      <w:b/>
      <w:bCs w:val="0"/>
      <w:color w:val="345A8A"/>
      <w:spacing w:val="-3"/>
      <w:sz w:val="24"/>
      <w:szCs w:val="24"/>
      <w:lang w:val="es-ES_tradnl"/>
    </w:rPr>
  </w:style>
  <w:style w:type="paragraph" w:styleId="BodyTextIndent3">
    <w:name w:val="Body Text Indent 3"/>
    <w:basedOn w:val="Normal"/>
    <w:link w:val="BodyTextIndent3Char"/>
    <w:uiPriority w:val="99"/>
    <w:semiHidden/>
    <w:unhideWhenUsed/>
    <w:rsid w:val="00866505"/>
    <w:pPr>
      <w:spacing w:after="120"/>
      <w:ind w:left="360"/>
    </w:pPr>
    <w:rPr>
      <w:rFonts w:ascii="Times New Roman" w:hAnsi="Times New Roman"/>
      <w:szCs w:val="16"/>
    </w:rPr>
  </w:style>
  <w:style w:type="character" w:customStyle="1" w:styleId="BodyTextIndent3Char">
    <w:name w:val="Body Text Indent 3 Char"/>
    <w:link w:val="BodyTextIndent3"/>
    <w:uiPriority w:val="99"/>
    <w:semiHidden/>
    <w:locked/>
    <w:rsid w:val="00866505"/>
    <w:rPr>
      <w:rFonts w:ascii="Times New Roman" w:hAnsi="Times New Roman" w:cs="Times New Roman"/>
      <w:sz w:val="16"/>
      <w:szCs w:val="16"/>
    </w:rPr>
  </w:style>
  <w:style w:type="paragraph" w:styleId="FootnoteText">
    <w:name w:val="footnote text"/>
    <w:basedOn w:val="Normal"/>
    <w:link w:val="FootnoteTextChar"/>
    <w:uiPriority w:val="99"/>
    <w:unhideWhenUsed/>
    <w:rsid w:val="00866505"/>
    <w:pPr>
      <w:keepNext/>
      <w:keepLines/>
      <w:spacing w:after="120"/>
      <w:ind w:left="288" w:hanging="288"/>
    </w:pPr>
    <w:rPr>
      <w:rFonts w:ascii="Times New Roman" w:hAnsi="Times New Roman"/>
      <w:spacing w:val="-3"/>
    </w:rPr>
  </w:style>
  <w:style w:type="character" w:customStyle="1" w:styleId="FootnoteTextChar">
    <w:name w:val="Footnote Text Char"/>
    <w:link w:val="FootnoteText"/>
    <w:uiPriority w:val="99"/>
    <w:locked/>
    <w:rsid w:val="00866505"/>
    <w:rPr>
      <w:rFonts w:ascii="Times New Roman" w:hAnsi="Times New Roman" w:cs="Times New Roman"/>
      <w:spacing w:val="-3"/>
    </w:rPr>
  </w:style>
  <w:style w:type="paragraph" w:styleId="TOC1">
    <w:name w:val="toc 1"/>
    <w:basedOn w:val="Normal"/>
    <w:next w:val="Normal"/>
    <w:autoRedefine/>
    <w:uiPriority w:val="39"/>
    <w:unhideWhenUsed/>
    <w:qFormat/>
    <w:rsid w:val="00D4509C"/>
    <w:pPr>
      <w:tabs>
        <w:tab w:val="left" w:pos="426"/>
        <w:tab w:val="right" w:pos="8630"/>
      </w:tabs>
      <w:spacing w:before="240"/>
      <w:jc w:val="left"/>
    </w:pPr>
    <w:rPr>
      <w:rFonts w:ascii="Cambria" w:hAnsi="Cambria"/>
      <w:b/>
      <w:caps/>
    </w:rPr>
  </w:style>
  <w:style w:type="paragraph" w:styleId="TOC2">
    <w:name w:val="toc 2"/>
    <w:basedOn w:val="Normal"/>
    <w:next w:val="Normal"/>
    <w:autoRedefine/>
    <w:uiPriority w:val="39"/>
    <w:unhideWhenUsed/>
    <w:qFormat/>
    <w:rsid w:val="00064DDF"/>
    <w:pPr>
      <w:spacing w:before="240"/>
      <w:jc w:val="left"/>
    </w:pPr>
    <w:rPr>
      <w:rFonts w:ascii="Calibri" w:hAnsi="Calibri"/>
      <w:b/>
    </w:rPr>
  </w:style>
  <w:style w:type="paragraph" w:styleId="TOC3">
    <w:name w:val="toc 3"/>
    <w:basedOn w:val="Normal"/>
    <w:next w:val="Normal"/>
    <w:autoRedefine/>
    <w:uiPriority w:val="39"/>
    <w:unhideWhenUsed/>
    <w:qFormat/>
    <w:rsid w:val="00287C55"/>
    <w:pPr>
      <w:tabs>
        <w:tab w:val="left" w:pos="628"/>
        <w:tab w:val="left" w:pos="720"/>
        <w:tab w:val="right" w:pos="8630"/>
      </w:tabs>
      <w:ind w:left="450"/>
      <w:jc w:val="left"/>
    </w:pPr>
    <w:rPr>
      <w:rFonts w:ascii="Calibri" w:hAnsi="Calibri"/>
    </w:rPr>
  </w:style>
  <w:style w:type="paragraph" w:styleId="TOCHeading">
    <w:name w:val="TOC Heading"/>
    <w:basedOn w:val="Heading1"/>
    <w:next w:val="Normal"/>
    <w:uiPriority w:val="39"/>
    <w:semiHidden/>
    <w:unhideWhenUsed/>
    <w:qFormat/>
    <w:rsid w:val="00755C58"/>
    <w:pPr>
      <w:numPr>
        <w:numId w:val="0"/>
      </w:numPr>
      <w:spacing w:before="480" w:line="276" w:lineRule="auto"/>
      <w:outlineLvl w:val="9"/>
    </w:pPr>
    <w:rPr>
      <w:rFonts w:ascii="Cambria" w:eastAsia="MS Mincho" w:hAnsi="Cambria"/>
      <w:color w:val="365F91"/>
      <w:lang w:val="en-US"/>
    </w:rPr>
  </w:style>
  <w:style w:type="character" w:styleId="Hyperlink">
    <w:name w:val="Hyperlink"/>
    <w:uiPriority w:val="99"/>
    <w:unhideWhenUsed/>
    <w:rsid w:val="00755C58"/>
    <w:rPr>
      <w:rFonts w:cs="Times New Roman"/>
      <w:color w:val="0000FF"/>
      <w:u w:val="single"/>
    </w:rPr>
  </w:style>
  <w:style w:type="paragraph" w:customStyle="1" w:styleId="ColorfulList-Accent11">
    <w:name w:val="Colorful List - Accent 11"/>
    <w:basedOn w:val="Normal"/>
    <w:link w:val="ColorfulList-Accent1Char"/>
    <w:uiPriority w:val="34"/>
    <w:qFormat/>
    <w:rsid w:val="009D5E30"/>
    <w:pPr>
      <w:spacing w:after="120"/>
    </w:pPr>
  </w:style>
  <w:style w:type="paragraph" w:styleId="ListParagraph">
    <w:name w:val="List Paragraph"/>
    <w:basedOn w:val="Normal"/>
    <w:uiPriority w:val="99"/>
    <w:qFormat/>
    <w:rsid w:val="002665C6"/>
    <w:pPr>
      <w:numPr>
        <w:ilvl w:val="1"/>
        <w:numId w:val="2"/>
      </w:numPr>
      <w:spacing w:after="120"/>
    </w:pPr>
    <w:rPr>
      <w:sz w:val="22"/>
      <w:szCs w:val="22"/>
    </w:rPr>
  </w:style>
  <w:style w:type="paragraph" w:styleId="TOC4">
    <w:name w:val="toc 4"/>
    <w:basedOn w:val="Normal"/>
    <w:next w:val="Normal"/>
    <w:autoRedefine/>
    <w:uiPriority w:val="39"/>
    <w:unhideWhenUsed/>
    <w:rsid w:val="00064DDF"/>
    <w:pPr>
      <w:ind w:left="400"/>
      <w:jc w:val="left"/>
    </w:pPr>
    <w:rPr>
      <w:rFonts w:ascii="Calibri" w:hAnsi="Calibri"/>
    </w:rPr>
  </w:style>
  <w:style w:type="paragraph" w:styleId="TOC5">
    <w:name w:val="toc 5"/>
    <w:basedOn w:val="Normal"/>
    <w:next w:val="Normal"/>
    <w:autoRedefine/>
    <w:uiPriority w:val="39"/>
    <w:unhideWhenUsed/>
    <w:rsid w:val="00064DDF"/>
    <w:pPr>
      <w:ind w:left="600"/>
      <w:jc w:val="left"/>
    </w:pPr>
    <w:rPr>
      <w:rFonts w:ascii="Calibri" w:hAnsi="Calibri"/>
    </w:rPr>
  </w:style>
  <w:style w:type="paragraph" w:styleId="TOC6">
    <w:name w:val="toc 6"/>
    <w:basedOn w:val="Normal"/>
    <w:next w:val="Normal"/>
    <w:autoRedefine/>
    <w:uiPriority w:val="39"/>
    <w:unhideWhenUsed/>
    <w:rsid w:val="00064DDF"/>
    <w:pPr>
      <w:ind w:left="800"/>
      <w:jc w:val="left"/>
    </w:pPr>
    <w:rPr>
      <w:rFonts w:ascii="Calibri" w:hAnsi="Calibri"/>
    </w:rPr>
  </w:style>
  <w:style w:type="paragraph" w:styleId="TOC7">
    <w:name w:val="toc 7"/>
    <w:basedOn w:val="Normal"/>
    <w:next w:val="Normal"/>
    <w:autoRedefine/>
    <w:uiPriority w:val="39"/>
    <w:unhideWhenUsed/>
    <w:rsid w:val="00064DDF"/>
    <w:pPr>
      <w:ind w:left="1000"/>
      <w:jc w:val="left"/>
    </w:pPr>
    <w:rPr>
      <w:rFonts w:ascii="Calibri" w:hAnsi="Calibri"/>
    </w:rPr>
  </w:style>
  <w:style w:type="paragraph" w:styleId="TOC8">
    <w:name w:val="toc 8"/>
    <w:basedOn w:val="Normal"/>
    <w:next w:val="Normal"/>
    <w:autoRedefine/>
    <w:uiPriority w:val="39"/>
    <w:unhideWhenUsed/>
    <w:rsid w:val="00064DDF"/>
    <w:pPr>
      <w:ind w:left="1200"/>
      <w:jc w:val="left"/>
    </w:pPr>
    <w:rPr>
      <w:rFonts w:ascii="Calibri" w:hAnsi="Calibri"/>
    </w:rPr>
  </w:style>
  <w:style w:type="paragraph" w:styleId="TOC9">
    <w:name w:val="toc 9"/>
    <w:basedOn w:val="Normal"/>
    <w:next w:val="Normal"/>
    <w:autoRedefine/>
    <w:uiPriority w:val="39"/>
    <w:unhideWhenUsed/>
    <w:rsid w:val="00064DDF"/>
    <w:pPr>
      <w:ind w:left="1400"/>
      <w:jc w:val="left"/>
    </w:pPr>
    <w:rPr>
      <w:rFonts w:ascii="Calibri" w:hAnsi="Calibri"/>
    </w:rPr>
  </w:style>
  <w:style w:type="character" w:customStyle="1" w:styleId="Heading4Char">
    <w:name w:val="Heading 4 Char"/>
    <w:aliases w:val="Heading 4.a Char"/>
    <w:link w:val="Heading4"/>
    <w:rsid w:val="00580FC3"/>
    <w:rPr>
      <w:rFonts w:ascii="Arial" w:hAnsi="Arial" w:cs="Arial"/>
      <w:sz w:val="24"/>
      <w:szCs w:val="24"/>
      <w:u w:val="single"/>
      <w:lang w:val="es-ES"/>
    </w:rPr>
  </w:style>
  <w:style w:type="character" w:styleId="CommentReference">
    <w:name w:val="annotation reference"/>
    <w:uiPriority w:val="99"/>
    <w:semiHidden/>
    <w:unhideWhenUsed/>
    <w:rsid w:val="007B44DF"/>
    <w:rPr>
      <w:sz w:val="16"/>
      <w:szCs w:val="16"/>
    </w:rPr>
  </w:style>
  <w:style w:type="paragraph" w:styleId="CommentText">
    <w:name w:val="annotation text"/>
    <w:basedOn w:val="Normal"/>
    <w:link w:val="CommentTextChar"/>
    <w:uiPriority w:val="99"/>
    <w:semiHidden/>
    <w:unhideWhenUsed/>
    <w:rsid w:val="007B44DF"/>
  </w:style>
  <w:style w:type="character" w:customStyle="1" w:styleId="CommentTextChar">
    <w:name w:val="Comment Text Char"/>
    <w:link w:val="CommentText"/>
    <w:uiPriority w:val="99"/>
    <w:semiHidden/>
    <w:rsid w:val="007B44DF"/>
    <w:rPr>
      <w:rFonts w:ascii="Arial" w:hAnsi="Arial" w:cs="Arial"/>
      <w:lang w:val="es-ES"/>
    </w:rPr>
  </w:style>
  <w:style w:type="paragraph" w:styleId="CommentSubject">
    <w:name w:val="annotation subject"/>
    <w:basedOn w:val="CommentText"/>
    <w:next w:val="CommentText"/>
    <w:link w:val="CommentSubjectChar"/>
    <w:uiPriority w:val="99"/>
    <w:semiHidden/>
    <w:unhideWhenUsed/>
    <w:rsid w:val="007B44DF"/>
    <w:rPr>
      <w:b/>
      <w:bCs/>
    </w:rPr>
  </w:style>
  <w:style w:type="character" w:customStyle="1" w:styleId="CommentSubjectChar">
    <w:name w:val="Comment Subject Char"/>
    <w:link w:val="CommentSubject"/>
    <w:uiPriority w:val="99"/>
    <w:semiHidden/>
    <w:rsid w:val="007B44DF"/>
    <w:rPr>
      <w:rFonts w:ascii="Arial" w:hAnsi="Arial" w:cs="Arial"/>
      <w:b/>
      <w:bCs/>
      <w:lang w:val="es-ES"/>
    </w:rPr>
  </w:style>
  <w:style w:type="paragraph" w:customStyle="1" w:styleId="TableContents">
    <w:name w:val="Table Contents"/>
    <w:basedOn w:val="Normal"/>
    <w:rsid w:val="00020E11"/>
    <w:pPr>
      <w:widowControl w:val="0"/>
      <w:suppressLineNumbers/>
      <w:suppressAutoHyphens/>
      <w:autoSpaceDN w:val="0"/>
      <w:spacing w:after="198"/>
      <w:textAlignment w:val="baseline"/>
    </w:pPr>
    <w:rPr>
      <w:rFonts w:ascii="DejaVu Sans" w:eastAsia="WenQuanYi Micro Hei" w:hAnsi="DejaVu Sans" w:cs="Lohit Hindi"/>
      <w:kern w:val="3"/>
      <w:sz w:val="21"/>
      <w:lang w:val="en-US" w:eastAsia="zh-CN" w:bidi="hi-IN"/>
    </w:rPr>
  </w:style>
  <w:style w:type="character" w:styleId="FootnoteReference">
    <w:name w:val="footnote reference"/>
    <w:unhideWhenUsed/>
    <w:rsid w:val="00284998"/>
    <w:rPr>
      <w:vertAlign w:val="superscript"/>
    </w:rPr>
  </w:style>
  <w:style w:type="paragraph" w:customStyle="1" w:styleId="Default">
    <w:name w:val="Default"/>
    <w:rsid w:val="008751EF"/>
    <w:pPr>
      <w:widowControl w:val="0"/>
      <w:autoSpaceDE w:val="0"/>
      <w:autoSpaceDN w:val="0"/>
      <w:adjustRightInd w:val="0"/>
    </w:pPr>
    <w:rPr>
      <w:rFonts w:ascii="Times New Roman" w:hAnsi="Times New Roman"/>
      <w:color w:val="000000"/>
      <w:sz w:val="24"/>
      <w:szCs w:val="24"/>
    </w:rPr>
  </w:style>
  <w:style w:type="character" w:customStyle="1" w:styleId="Heading5Char">
    <w:name w:val="Heading 5 Char"/>
    <w:aliases w:val="Heading 5.(i) Char"/>
    <w:link w:val="Heading5"/>
    <w:rsid w:val="00580FC3"/>
    <w:rPr>
      <w:rFonts w:ascii="Times New Roman Bold" w:eastAsia="Times New Roman" w:hAnsi="Times New Roman Bold"/>
      <w:b/>
      <w:noProof/>
      <w:sz w:val="24"/>
      <w:szCs w:val="24"/>
    </w:rPr>
  </w:style>
  <w:style w:type="paragraph" w:customStyle="1" w:styleId="AutoNumpara">
    <w:name w:val="AutoNumpara"/>
    <w:basedOn w:val="BodyTextIndent"/>
    <w:rsid w:val="00580FC3"/>
    <w:pPr>
      <w:numPr>
        <w:ilvl w:val="1"/>
        <w:numId w:val="11"/>
      </w:numPr>
      <w:spacing w:before="120"/>
    </w:pPr>
    <w:rPr>
      <w:rFonts w:eastAsia="Times New Roman" w:cs="Times New Roman"/>
      <w:noProof/>
      <w:spacing w:val="-2"/>
      <w:lang w:val="es-ES_tradnl"/>
    </w:rPr>
  </w:style>
  <w:style w:type="paragraph" w:customStyle="1" w:styleId="IndentedParagr">
    <w:name w:val="IndentedParagr"/>
    <w:basedOn w:val="Normal"/>
    <w:rsid w:val="00580FC3"/>
    <w:pPr>
      <w:spacing w:before="120" w:after="120"/>
      <w:ind w:left="720"/>
    </w:pPr>
    <w:rPr>
      <w:rFonts w:ascii="Times New Roman" w:eastAsia="Times New Roman" w:hAnsi="Times New Roman" w:cs="Times New Roman"/>
      <w:lang w:val="es-ES_tradnl"/>
    </w:rPr>
  </w:style>
  <w:style w:type="paragraph" w:customStyle="1" w:styleId="61Paragraph">
    <w:name w:val="6.1 Paragraph"/>
    <w:basedOn w:val="ListParagraph"/>
    <w:qFormat/>
    <w:rsid w:val="00D04881"/>
    <w:pPr>
      <w:numPr>
        <w:numId w:val="9"/>
      </w:numPr>
      <w:spacing w:before="120"/>
    </w:pPr>
    <w:rPr>
      <w:noProof/>
      <w:lang w:val="en-US"/>
    </w:rPr>
  </w:style>
  <w:style w:type="character" w:customStyle="1" w:styleId="ColorfulList-Accent1Char">
    <w:name w:val="Colorful List - Accent 1 Char"/>
    <w:link w:val="ColorfulList-Accent11"/>
    <w:uiPriority w:val="34"/>
    <w:rsid w:val="00315498"/>
    <w:rPr>
      <w:rFonts w:ascii="Arial" w:hAnsi="Arial" w:cs="Arial"/>
      <w:lang w:val="es-ES"/>
    </w:rPr>
  </w:style>
  <w:style w:type="character" w:styleId="PlaceholderText">
    <w:name w:val="Placeholder Text"/>
    <w:uiPriority w:val="99"/>
    <w:unhideWhenUsed/>
    <w:rsid w:val="00517277"/>
    <w:rPr>
      <w:color w:val="808080"/>
    </w:rPr>
  </w:style>
  <w:style w:type="paragraph" w:customStyle="1" w:styleId="StyleBodyTextBoldLeft63mm">
    <w:name w:val="Style Body Text + Bold Left:  6.3 mm"/>
    <w:basedOn w:val="BodyText"/>
    <w:rsid w:val="00F638F1"/>
    <w:pPr>
      <w:suppressAutoHyphens/>
      <w:ind w:left="357"/>
      <w:jc w:val="center"/>
    </w:pPr>
    <w:rPr>
      <w:rFonts w:ascii="Times New Roman Bold" w:eastAsia="Times New Roman" w:hAnsi="Times New Roman Bold" w:cs="Times New Roman"/>
      <w:b/>
      <w:bCs/>
      <w:smallCaps/>
      <w:color w:val="000000"/>
      <w:szCs w:val="20"/>
      <w:lang w:val="es-ES_tradnl"/>
    </w:rPr>
  </w:style>
  <w:style w:type="paragraph" w:styleId="BodyText">
    <w:name w:val="Body Text"/>
    <w:basedOn w:val="Normal"/>
    <w:link w:val="BodyTextChar"/>
    <w:uiPriority w:val="99"/>
    <w:semiHidden/>
    <w:unhideWhenUsed/>
    <w:rsid w:val="00F638F1"/>
    <w:pPr>
      <w:spacing w:after="120"/>
    </w:pPr>
  </w:style>
  <w:style w:type="character" w:customStyle="1" w:styleId="BodyTextChar">
    <w:name w:val="Body Text Char"/>
    <w:link w:val="BodyText"/>
    <w:uiPriority w:val="99"/>
    <w:semiHidden/>
    <w:rsid w:val="00F638F1"/>
    <w:rPr>
      <w:rFonts w:ascii="Arial" w:hAnsi="Arial" w:cs="Arial"/>
      <w:lang w:val="es-ES"/>
    </w:rPr>
  </w:style>
  <w:style w:type="paragraph" w:customStyle="1" w:styleId="21Paragraph">
    <w:name w:val="2.1 Paragraph"/>
    <w:basedOn w:val="11Paragraph"/>
    <w:qFormat/>
    <w:rsid w:val="00422E2B"/>
    <w:pPr>
      <w:numPr>
        <w:numId w:val="12"/>
      </w:numPr>
      <w:ind w:left="648"/>
    </w:pPr>
  </w:style>
  <w:style w:type="paragraph" w:customStyle="1" w:styleId="11Paragraph">
    <w:name w:val="1.1 Paragraph"/>
    <w:basedOn w:val="61Paragraph"/>
    <w:qFormat/>
    <w:rsid w:val="0094461F"/>
    <w:pPr>
      <w:numPr>
        <w:numId w:val="3"/>
      </w:numPr>
    </w:pPr>
    <w:rPr>
      <w:rFonts w:ascii="Times New Roman" w:hAnsi="Times New Roman" w:cs="Times New Roman"/>
      <w:noProof w:val="0"/>
      <w:sz w:val="24"/>
      <w:szCs w:val="24"/>
      <w:lang w:val="es-ES_tradnl"/>
    </w:rPr>
  </w:style>
  <w:style w:type="paragraph" w:customStyle="1" w:styleId="31Paragraph">
    <w:name w:val="3.1 Paragraph"/>
    <w:basedOn w:val="21Paragraph"/>
    <w:qFormat/>
    <w:rsid w:val="005106D0"/>
  </w:style>
  <w:style w:type="paragraph" w:styleId="NormalWeb">
    <w:name w:val="Normal (Web)"/>
    <w:basedOn w:val="Normal"/>
    <w:uiPriority w:val="99"/>
    <w:unhideWhenUsed/>
    <w:rsid w:val="00207C0F"/>
    <w:pPr>
      <w:spacing w:before="100" w:beforeAutospacing="1" w:after="100" w:afterAutospacing="1"/>
      <w:jc w:val="left"/>
    </w:pPr>
    <w:rPr>
      <w:rFonts w:ascii="Times New Roman" w:eastAsia="Times New Roman" w:hAnsi="Times New Roman" w:cs="Times New Roman"/>
      <w:lang w:eastAsia="es-ES"/>
    </w:rPr>
  </w:style>
  <w:style w:type="paragraph" w:customStyle="1" w:styleId="heading-b24">
    <w:name w:val="heading-b24"/>
    <w:basedOn w:val="Normal"/>
    <w:next w:val="Normal"/>
    <w:rsid w:val="00657E2A"/>
    <w:pPr>
      <w:spacing w:after="600"/>
      <w:jc w:val="center"/>
    </w:pPr>
    <w:rPr>
      <w:rFonts w:ascii="Times New Roman Bold" w:eastAsia="Times New Roman" w:hAnsi="Times New Roman Bold" w:cs="Times New Roman"/>
      <w:b/>
      <w:smallCaps/>
      <w:spacing w:val="-3"/>
      <w:szCs w:val="20"/>
      <w:lang w:val="es-ES_tradnl"/>
    </w:rPr>
  </w:style>
  <w:style w:type="paragraph" w:styleId="NoSpacing">
    <w:name w:val="No Spacing"/>
    <w:link w:val="NoSpacingChar"/>
    <w:uiPriority w:val="99"/>
    <w:qFormat/>
    <w:rsid w:val="006D5A80"/>
    <w:pPr>
      <w:widowControl w:val="0"/>
      <w:adjustRightInd w:val="0"/>
      <w:jc w:val="both"/>
      <w:textAlignment w:val="baseline"/>
    </w:pPr>
    <w:rPr>
      <w:rFonts w:ascii="Times New Roman" w:eastAsia="ヒラギノ角ゴ Pro W3" w:hAnsi="Times New Roman"/>
      <w:color w:val="000000"/>
      <w:sz w:val="24"/>
      <w:szCs w:val="24"/>
    </w:rPr>
  </w:style>
  <w:style w:type="character" w:customStyle="1" w:styleId="NoSpacingChar">
    <w:name w:val="No Spacing Char"/>
    <w:link w:val="NoSpacing"/>
    <w:uiPriority w:val="99"/>
    <w:rsid w:val="006D5A80"/>
    <w:rPr>
      <w:rFonts w:ascii="Times New Roman" w:eastAsia="ヒラギノ角ゴ Pro W3" w:hAnsi="Times New Roman"/>
      <w:color w:val="000000"/>
    </w:rPr>
  </w:style>
  <w:style w:type="table" w:customStyle="1" w:styleId="MediumShading1-Accent12">
    <w:name w:val="Medium Shading 1 - Accent 12"/>
    <w:basedOn w:val="TableNormal"/>
    <w:uiPriority w:val="63"/>
    <w:rsid w:val="00A9221B"/>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List4">
    <w:name w:val="List 4"/>
    <w:basedOn w:val="Normal"/>
    <w:rsid w:val="001E61A5"/>
    <w:pPr>
      <w:spacing w:after="120"/>
      <w:ind w:left="1132" w:hanging="283"/>
      <w:contextualSpacing/>
    </w:pPr>
    <w:rPr>
      <w:rFonts w:ascii="Cambria" w:eastAsia="Cambria" w:hAnsi="Cambria" w:cs="Times New Roman"/>
      <w:sz w:val="22"/>
      <w:szCs w:val="22"/>
      <w:lang w:val="en-US"/>
    </w:rPr>
  </w:style>
  <w:style w:type="paragraph" w:styleId="ListBullet2">
    <w:name w:val="List Bullet 2"/>
    <w:basedOn w:val="Normal"/>
    <w:rsid w:val="001E61A5"/>
    <w:pPr>
      <w:numPr>
        <w:numId w:val="13"/>
      </w:numPr>
      <w:spacing w:after="120"/>
      <w:contextualSpacing/>
    </w:pPr>
    <w:rPr>
      <w:rFonts w:ascii="Cambria" w:eastAsia="Cambria" w:hAnsi="Cambria" w:cs="Times New Roman"/>
      <w:sz w:val="22"/>
      <w:szCs w:val="22"/>
      <w:lang w:val="en-US"/>
    </w:rPr>
  </w:style>
  <w:style w:type="paragraph" w:styleId="ListBullet3">
    <w:name w:val="List Bullet 3"/>
    <w:basedOn w:val="Normal"/>
    <w:rsid w:val="001E61A5"/>
    <w:pPr>
      <w:numPr>
        <w:numId w:val="14"/>
      </w:numPr>
      <w:spacing w:after="120"/>
      <w:contextualSpacing/>
    </w:pPr>
    <w:rPr>
      <w:rFonts w:ascii="Cambria" w:eastAsia="Cambria" w:hAnsi="Cambria" w:cs="Times New Roman"/>
      <w:sz w:val="22"/>
      <w:szCs w:val="22"/>
      <w:lang w:val="en-US"/>
    </w:rPr>
  </w:style>
  <w:style w:type="paragraph" w:customStyle="1" w:styleId="Newpage">
    <w:name w:val="Newpage"/>
    <w:basedOn w:val="Normal"/>
    <w:rsid w:val="00B65305"/>
    <w:pPr>
      <w:tabs>
        <w:tab w:val="left" w:pos="1440"/>
        <w:tab w:val="left" w:pos="3060"/>
      </w:tabs>
      <w:jc w:val="center"/>
    </w:pPr>
    <w:rPr>
      <w:rFonts w:ascii="Times New Roman" w:eastAsia="Times New Roman" w:hAnsi="Times New Roman"/>
      <w:b/>
      <w:smallCaps/>
      <w:spacing w:val="-3"/>
      <w:szCs w:val="20"/>
      <w:lang w:val="es-ES_tradnl"/>
    </w:rPr>
  </w:style>
  <w:style w:type="paragraph" w:styleId="PlainText">
    <w:name w:val="Plain Text"/>
    <w:basedOn w:val="Normal"/>
    <w:link w:val="PlainTextChar"/>
    <w:uiPriority w:val="99"/>
    <w:semiHidden/>
    <w:unhideWhenUsed/>
    <w:rsid w:val="00A327A2"/>
    <w:pPr>
      <w:jc w:val="left"/>
    </w:pPr>
    <w:rPr>
      <w:rFonts w:ascii="Calibri" w:eastAsiaTheme="minorHAnsi" w:hAnsi="Calibri" w:cstheme="minorBidi"/>
      <w:sz w:val="22"/>
      <w:szCs w:val="21"/>
      <w:lang w:val="en-US"/>
    </w:rPr>
  </w:style>
  <w:style w:type="character" w:customStyle="1" w:styleId="PlainTextChar">
    <w:name w:val="Plain Text Char"/>
    <w:basedOn w:val="DefaultParagraphFont"/>
    <w:link w:val="PlainText"/>
    <w:uiPriority w:val="99"/>
    <w:semiHidden/>
    <w:rsid w:val="00A327A2"/>
    <w:rPr>
      <w:rFonts w:ascii="Calibri" w:eastAsiaTheme="minorHAnsi" w:hAnsi="Calibri" w:cstheme="minorBidi"/>
      <w:sz w:val="22"/>
      <w:szCs w:val="21"/>
    </w:rPr>
  </w:style>
  <w:style w:type="table" w:customStyle="1" w:styleId="TableGrid1">
    <w:name w:val="Table Grid1"/>
    <w:basedOn w:val="TableNormal"/>
    <w:next w:val="TableGrid"/>
    <w:uiPriority w:val="99"/>
    <w:rsid w:val="00FF0EEF"/>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79074">
      <w:bodyDiv w:val="1"/>
      <w:marLeft w:val="0"/>
      <w:marRight w:val="0"/>
      <w:marTop w:val="0"/>
      <w:marBottom w:val="0"/>
      <w:divBdr>
        <w:top w:val="none" w:sz="0" w:space="0" w:color="auto"/>
        <w:left w:val="none" w:sz="0" w:space="0" w:color="auto"/>
        <w:bottom w:val="none" w:sz="0" w:space="0" w:color="auto"/>
        <w:right w:val="none" w:sz="0" w:space="0" w:color="auto"/>
      </w:divBdr>
    </w:div>
    <w:div w:id="90903024">
      <w:bodyDiv w:val="1"/>
      <w:marLeft w:val="0"/>
      <w:marRight w:val="0"/>
      <w:marTop w:val="0"/>
      <w:marBottom w:val="0"/>
      <w:divBdr>
        <w:top w:val="none" w:sz="0" w:space="0" w:color="auto"/>
        <w:left w:val="none" w:sz="0" w:space="0" w:color="auto"/>
        <w:bottom w:val="none" w:sz="0" w:space="0" w:color="auto"/>
        <w:right w:val="none" w:sz="0" w:space="0" w:color="auto"/>
      </w:divBdr>
    </w:div>
    <w:div w:id="121728154">
      <w:bodyDiv w:val="1"/>
      <w:marLeft w:val="0"/>
      <w:marRight w:val="0"/>
      <w:marTop w:val="0"/>
      <w:marBottom w:val="0"/>
      <w:divBdr>
        <w:top w:val="none" w:sz="0" w:space="0" w:color="auto"/>
        <w:left w:val="none" w:sz="0" w:space="0" w:color="auto"/>
        <w:bottom w:val="none" w:sz="0" w:space="0" w:color="auto"/>
        <w:right w:val="none" w:sz="0" w:space="0" w:color="auto"/>
      </w:divBdr>
    </w:div>
    <w:div w:id="559168401">
      <w:bodyDiv w:val="1"/>
      <w:marLeft w:val="0"/>
      <w:marRight w:val="0"/>
      <w:marTop w:val="0"/>
      <w:marBottom w:val="0"/>
      <w:divBdr>
        <w:top w:val="none" w:sz="0" w:space="0" w:color="auto"/>
        <w:left w:val="none" w:sz="0" w:space="0" w:color="auto"/>
        <w:bottom w:val="none" w:sz="0" w:space="0" w:color="auto"/>
        <w:right w:val="none" w:sz="0" w:space="0" w:color="auto"/>
      </w:divBdr>
    </w:div>
    <w:div w:id="590046790">
      <w:bodyDiv w:val="1"/>
      <w:marLeft w:val="0"/>
      <w:marRight w:val="0"/>
      <w:marTop w:val="0"/>
      <w:marBottom w:val="0"/>
      <w:divBdr>
        <w:top w:val="none" w:sz="0" w:space="0" w:color="auto"/>
        <w:left w:val="none" w:sz="0" w:space="0" w:color="auto"/>
        <w:bottom w:val="none" w:sz="0" w:space="0" w:color="auto"/>
        <w:right w:val="none" w:sz="0" w:space="0" w:color="auto"/>
      </w:divBdr>
    </w:div>
    <w:div w:id="735467766">
      <w:bodyDiv w:val="1"/>
      <w:marLeft w:val="0"/>
      <w:marRight w:val="0"/>
      <w:marTop w:val="0"/>
      <w:marBottom w:val="0"/>
      <w:divBdr>
        <w:top w:val="none" w:sz="0" w:space="0" w:color="auto"/>
        <w:left w:val="none" w:sz="0" w:space="0" w:color="auto"/>
        <w:bottom w:val="none" w:sz="0" w:space="0" w:color="auto"/>
        <w:right w:val="none" w:sz="0" w:space="0" w:color="auto"/>
      </w:divBdr>
    </w:div>
    <w:div w:id="854853571">
      <w:bodyDiv w:val="1"/>
      <w:marLeft w:val="0"/>
      <w:marRight w:val="0"/>
      <w:marTop w:val="0"/>
      <w:marBottom w:val="0"/>
      <w:divBdr>
        <w:top w:val="none" w:sz="0" w:space="0" w:color="auto"/>
        <w:left w:val="none" w:sz="0" w:space="0" w:color="auto"/>
        <w:bottom w:val="none" w:sz="0" w:space="0" w:color="auto"/>
        <w:right w:val="none" w:sz="0" w:space="0" w:color="auto"/>
      </w:divBdr>
    </w:div>
    <w:div w:id="863904454">
      <w:bodyDiv w:val="1"/>
      <w:marLeft w:val="0"/>
      <w:marRight w:val="0"/>
      <w:marTop w:val="0"/>
      <w:marBottom w:val="0"/>
      <w:divBdr>
        <w:top w:val="none" w:sz="0" w:space="0" w:color="auto"/>
        <w:left w:val="none" w:sz="0" w:space="0" w:color="auto"/>
        <w:bottom w:val="none" w:sz="0" w:space="0" w:color="auto"/>
        <w:right w:val="none" w:sz="0" w:space="0" w:color="auto"/>
      </w:divBdr>
    </w:div>
    <w:div w:id="943224424">
      <w:bodyDiv w:val="1"/>
      <w:marLeft w:val="0"/>
      <w:marRight w:val="0"/>
      <w:marTop w:val="0"/>
      <w:marBottom w:val="0"/>
      <w:divBdr>
        <w:top w:val="none" w:sz="0" w:space="0" w:color="auto"/>
        <w:left w:val="none" w:sz="0" w:space="0" w:color="auto"/>
        <w:bottom w:val="none" w:sz="0" w:space="0" w:color="auto"/>
        <w:right w:val="none" w:sz="0" w:space="0" w:color="auto"/>
      </w:divBdr>
    </w:div>
    <w:div w:id="1256935492">
      <w:bodyDiv w:val="1"/>
      <w:marLeft w:val="0"/>
      <w:marRight w:val="0"/>
      <w:marTop w:val="0"/>
      <w:marBottom w:val="0"/>
      <w:divBdr>
        <w:top w:val="none" w:sz="0" w:space="0" w:color="auto"/>
        <w:left w:val="none" w:sz="0" w:space="0" w:color="auto"/>
        <w:bottom w:val="none" w:sz="0" w:space="0" w:color="auto"/>
        <w:right w:val="none" w:sz="0" w:space="0" w:color="auto"/>
      </w:divBdr>
    </w:div>
    <w:div w:id="1415783857">
      <w:bodyDiv w:val="1"/>
      <w:marLeft w:val="0"/>
      <w:marRight w:val="0"/>
      <w:marTop w:val="0"/>
      <w:marBottom w:val="0"/>
      <w:divBdr>
        <w:top w:val="none" w:sz="0" w:space="0" w:color="auto"/>
        <w:left w:val="none" w:sz="0" w:space="0" w:color="auto"/>
        <w:bottom w:val="none" w:sz="0" w:space="0" w:color="auto"/>
        <w:right w:val="none" w:sz="0" w:space="0" w:color="auto"/>
      </w:divBdr>
    </w:div>
    <w:div w:id="1705671092">
      <w:marLeft w:val="0"/>
      <w:marRight w:val="0"/>
      <w:marTop w:val="0"/>
      <w:marBottom w:val="0"/>
      <w:divBdr>
        <w:top w:val="none" w:sz="0" w:space="0" w:color="auto"/>
        <w:left w:val="none" w:sz="0" w:space="0" w:color="auto"/>
        <w:bottom w:val="none" w:sz="0" w:space="0" w:color="auto"/>
        <w:right w:val="none" w:sz="0" w:space="0" w:color="auto"/>
      </w:divBdr>
    </w:div>
    <w:div w:id="1751846608">
      <w:bodyDiv w:val="1"/>
      <w:marLeft w:val="0"/>
      <w:marRight w:val="0"/>
      <w:marTop w:val="0"/>
      <w:marBottom w:val="0"/>
      <w:divBdr>
        <w:top w:val="none" w:sz="0" w:space="0" w:color="auto"/>
        <w:left w:val="none" w:sz="0" w:space="0" w:color="auto"/>
        <w:bottom w:val="none" w:sz="0" w:space="0" w:color="auto"/>
        <w:right w:val="none" w:sz="0" w:space="0" w:color="auto"/>
      </w:divBdr>
    </w:div>
    <w:div w:id="1965310247">
      <w:bodyDiv w:val="1"/>
      <w:marLeft w:val="0"/>
      <w:marRight w:val="0"/>
      <w:marTop w:val="0"/>
      <w:marBottom w:val="0"/>
      <w:divBdr>
        <w:top w:val="none" w:sz="0" w:space="0" w:color="auto"/>
        <w:left w:val="none" w:sz="0" w:space="0" w:color="auto"/>
        <w:bottom w:val="none" w:sz="0" w:space="0" w:color="auto"/>
        <w:right w:val="none" w:sz="0" w:space="0" w:color="auto"/>
      </w:divBdr>
    </w:div>
    <w:div w:id="199794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oleObject" Target="embeddings/oleObject2.bin"/><Relationship Id="rId26" Type="http://schemas.openxmlformats.org/officeDocument/2006/relationships/customXml" Target="../customXml/item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4.emf"/><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emf"/><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424AEA4F5EEF243BD4F3D3A85E55287" ma:contentTypeVersion="0" ma:contentTypeDescription="A content type to manage public (operations) IDB documents" ma:contentTypeScope="" ma:versionID="15668d615b5a0a47fbc44b6f6428b790">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37875763</IDBDocs_x0020_Number>
    <Document_x0020_Author xmlns="9c571b2f-e523-4ab2-ba2e-09e151a03ef4">Guzman Zapater, Ramon</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NI-L1080</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AG-ADM</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F1546899-1CE6-4743-8CF4-A1F4ABC13B47}"/>
</file>

<file path=customXml/itemProps2.xml><?xml version="1.0" encoding="utf-8"?>
<ds:datastoreItem xmlns:ds="http://schemas.openxmlformats.org/officeDocument/2006/customXml" ds:itemID="{8C3EFA5B-03F6-4E2D-A98B-12026883B0AB}"/>
</file>

<file path=customXml/itemProps3.xml><?xml version="1.0" encoding="utf-8"?>
<ds:datastoreItem xmlns:ds="http://schemas.openxmlformats.org/officeDocument/2006/customXml" ds:itemID="{12372D18-ECB8-4EAB-BBBF-0AC0CC87C666}"/>
</file>

<file path=customXml/itemProps4.xml><?xml version="1.0" encoding="utf-8"?>
<ds:datastoreItem xmlns:ds="http://schemas.openxmlformats.org/officeDocument/2006/customXml" ds:itemID="{F952A670-BF59-484A-B1B8-9A1A8529D0C1}"/>
</file>

<file path=customXml/itemProps5.xml><?xml version="1.0" encoding="utf-8"?>
<ds:datastoreItem xmlns:ds="http://schemas.openxmlformats.org/officeDocument/2006/customXml" ds:itemID="{7606B0A7-F7B9-4A22-8935-5BA878590089}"/>
</file>

<file path=customXml/itemProps6.xml><?xml version="1.0" encoding="utf-8"?>
<ds:datastoreItem xmlns:ds="http://schemas.openxmlformats.org/officeDocument/2006/customXml" ds:itemID="{2FACD346-2AD6-4513-97ED-F1FB73CA9554}"/>
</file>

<file path=docProps/app.xml><?xml version="1.0" encoding="utf-8"?>
<Properties xmlns="http://schemas.openxmlformats.org/officeDocument/2006/extended-properties" xmlns:vt="http://schemas.openxmlformats.org/officeDocument/2006/docPropsVTypes">
  <Template>Normal.dotm</Template>
  <TotalTime>1</TotalTime>
  <Pages>27</Pages>
  <Words>8516</Words>
  <Characters>48547</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EQUUS CONSULTING</Company>
  <LinksUpToDate>false</LinksUpToDate>
  <CharactersWithSpaces>56950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Monitoreo y Evaluación </dc:title>
  <dc:creator>ROGER PIPE</dc:creator>
  <cp:lastModifiedBy>Test</cp:lastModifiedBy>
  <cp:revision>4</cp:revision>
  <cp:lastPrinted>2012-04-17T15:09:00Z</cp:lastPrinted>
  <dcterms:created xsi:type="dcterms:W3CDTF">2014-11-20T18:00:00Z</dcterms:created>
  <dcterms:modified xsi:type="dcterms:W3CDTF">2014-11-20T18:00:00Z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0x01010046CF21643EE8D14686A648AA6DAD089200B424AEA4F5EEF243BD4F3D3A85E55287</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