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CD5820" w14:textId="77777777" w:rsidR="00CB09A4" w:rsidRPr="00D57A94" w:rsidRDefault="00CB09A4" w:rsidP="00CD5ABB">
      <w:pPr>
        <w:jc w:val="both"/>
        <w:rPr>
          <w:rFonts w:ascii="Arial" w:hAnsi="Arial" w:cs="Arial"/>
          <w:b/>
          <w:bCs/>
          <w:sz w:val="22"/>
          <w:szCs w:val="22"/>
        </w:rPr>
      </w:pPr>
      <w:r w:rsidRPr="00D57A94">
        <w:rPr>
          <w:rFonts w:ascii="Arial" w:hAnsi="Arial" w:cs="Arial"/>
          <w:b/>
          <w:bCs/>
          <w:sz w:val="22"/>
          <w:szCs w:val="22"/>
        </w:rPr>
        <w:t>REGIONAL</w:t>
      </w:r>
    </w:p>
    <w:p w14:paraId="02BA8065" w14:textId="77777777" w:rsidR="00CB09A4" w:rsidRPr="00D57A94" w:rsidRDefault="00CB09A4" w:rsidP="00CD5ABB">
      <w:pPr>
        <w:suppressAutoHyphens w:val="0"/>
        <w:jc w:val="both"/>
        <w:rPr>
          <w:rFonts w:ascii="Arial" w:hAnsi="Arial" w:cs="Arial"/>
          <w:b/>
          <w:bCs/>
          <w:sz w:val="22"/>
          <w:szCs w:val="22"/>
        </w:rPr>
      </w:pPr>
    </w:p>
    <w:p w14:paraId="47DC6215" w14:textId="77777777" w:rsidR="00450D6D" w:rsidRPr="00D57A94" w:rsidRDefault="00CB09A4" w:rsidP="00CD5ABB">
      <w:pPr>
        <w:jc w:val="both"/>
        <w:rPr>
          <w:rFonts w:ascii="Arial" w:hAnsi="Arial" w:cs="Arial"/>
          <w:b/>
          <w:bCs/>
          <w:sz w:val="22"/>
          <w:szCs w:val="22"/>
        </w:rPr>
      </w:pPr>
      <w:r w:rsidRPr="00D57A94">
        <w:rPr>
          <w:rFonts w:ascii="Arial" w:hAnsi="Arial" w:cs="Arial"/>
          <w:b/>
          <w:bCs/>
          <w:sz w:val="22"/>
          <w:szCs w:val="22"/>
        </w:rPr>
        <w:t>IFD/CTI</w:t>
      </w:r>
    </w:p>
    <w:p w14:paraId="6CAB8CBB" w14:textId="77777777" w:rsidR="004521C1" w:rsidRPr="00D57A94" w:rsidRDefault="004521C1" w:rsidP="00CD5ABB">
      <w:pPr>
        <w:jc w:val="both"/>
        <w:rPr>
          <w:rFonts w:ascii="Arial" w:hAnsi="Arial" w:cs="Arial"/>
          <w:b/>
          <w:bCs/>
          <w:sz w:val="22"/>
          <w:szCs w:val="22"/>
        </w:rPr>
      </w:pPr>
    </w:p>
    <w:p w14:paraId="4E15C677" w14:textId="346B9427" w:rsidR="006C0D6E" w:rsidRPr="00DD3064" w:rsidRDefault="006C0D6E" w:rsidP="006C0D6E">
      <w:pPr>
        <w:pStyle w:val="BodyText"/>
        <w:rPr>
          <w:rFonts w:ascii="Arial" w:hAnsi="Arial" w:cs="Arial"/>
          <w:b/>
          <w:bCs/>
        </w:rPr>
      </w:pPr>
      <w:r w:rsidRPr="00DD3064">
        <w:rPr>
          <w:rFonts w:ascii="Arial" w:hAnsi="Arial" w:cs="Arial"/>
          <w:b/>
          <w:bCs/>
        </w:rPr>
        <w:t>Compete Caribbean Partnership Facility - Cluster Project Development - Consultant</w:t>
      </w:r>
    </w:p>
    <w:p w14:paraId="0C42CF42" w14:textId="04CD2BCB" w:rsidR="00E03712" w:rsidRPr="00D57A94" w:rsidRDefault="00E03712" w:rsidP="00CD5ABB">
      <w:pPr>
        <w:pStyle w:val="BodyText"/>
        <w:rPr>
          <w:rFonts w:ascii="Arial" w:hAnsi="Arial" w:cs="Arial"/>
          <w:b/>
          <w:bCs/>
        </w:rPr>
      </w:pPr>
    </w:p>
    <w:p w14:paraId="0A27753B" w14:textId="77777777" w:rsidR="00450D6D" w:rsidRPr="00D57A94" w:rsidRDefault="00B35334" w:rsidP="00CD5ABB">
      <w:pPr>
        <w:jc w:val="both"/>
        <w:rPr>
          <w:rFonts w:ascii="Arial" w:hAnsi="Arial" w:cs="Arial"/>
          <w:b/>
          <w:bCs/>
          <w:sz w:val="22"/>
          <w:szCs w:val="22"/>
        </w:rPr>
      </w:pPr>
      <w:r w:rsidRPr="00D57A94">
        <w:rPr>
          <w:rFonts w:ascii="Arial" w:hAnsi="Arial" w:cs="Arial"/>
          <w:b/>
          <w:bCs/>
          <w:sz w:val="22"/>
          <w:szCs w:val="22"/>
        </w:rPr>
        <w:t>T</w:t>
      </w:r>
      <w:r w:rsidR="00CB09A4" w:rsidRPr="00D57A94">
        <w:rPr>
          <w:rFonts w:ascii="Arial" w:hAnsi="Arial" w:cs="Arial"/>
          <w:b/>
          <w:bCs/>
          <w:sz w:val="22"/>
          <w:szCs w:val="22"/>
        </w:rPr>
        <w:t>ERMS OF REFERENCE</w:t>
      </w:r>
    </w:p>
    <w:p w14:paraId="26C9113B" w14:textId="77777777" w:rsidR="00EF31F1" w:rsidRPr="00D57A94" w:rsidRDefault="00EF31F1" w:rsidP="00CD5ABB">
      <w:pPr>
        <w:jc w:val="both"/>
        <w:rPr>
          <w:rFonts w:ascii="Arial" w:hAnsi="Arial" w:cs="Arial"/>
          <w:b/>
          <w:bCs/>
          <w:sz w:val="22"/>
          <w:szCs w:val="22"/>
        </w:rPr>
      </w:pPr>
    </w:p>
    <w:p w14:paraId="0AA6D223" w14:textId="72589EF1" w:rsidR="00CB09A4" w:rsidRPr="00D57A94" w:rsidRDefault="00CB09A4" w:rsidP="00CD5ABB">
      <w:pPr>
        <w:suppressAutoHyphens w:val="0"/>
        <w:autoSpaceDN/>
        <w:jc w:val="both"/>
        <w:textAlignment w:val="auto"/>
        <w:rPr>
          <w:rFonts w:ascii="Arial" w:hAnsi="Arial" w:cs="Arial"/>
          <w:b/>
          <w:bCs/>
          <w:sz w:val="22"/>
          <w:szCs w:val="22"/>
        </w:rPr>
      </w:pPr>
      <w:r w:rsidRPr="00D57A94">
        <w:rPr>
          <w:rFonts w:ascii="Arial" w:hAnsi="Arial" w:cs="Arial"/>
          <w:b/>
          <w:bCs/>
          <w:sz w:val="22"/>
          <w:szCs w:val="22"/>
        </w:rPr>
        <w:t>Background</w:t>
      </w:r>
      <w:r w:rsidR="006C0D6E">
        <w:rPr>
          <w:rFonts w:ascii="Arial" w:hAnsi="Arial" w:cs="Arial"/>
          <w:b/>
          <w:bCs/>
          <w:sz w:val="22"/>
          <w:szCs w:val="22"/>
        </w:rPr>
        <w:t>:</w:t>
      </w:r>
    </w:p>
    <w:p w14:paraId="3CD84A0E" w14:textId="77777777" w:rsidR="00CB09A4" w:rsidRPr="00D57A94" w:rsidRDefault="00CB09A4" w:rsidP="00CD5ABB">
      <w:pPr>
        <w:jc w:val="both"/>
        <w:rPr>
          <w:rFonts w:ascii="Arial" w:hAnsi="Arial" w:cs="Arial"/>
          <w:bCs/>
          <w:sz w:val="22"/>
          <w:szCs w:val="22"/>
        </w:rPr>
      </w:pPr>
    </w:p>
    <w:p w14:paraId="509DBD8C" w14:textId="62F61BE7" w:rsidR="000A4C2A" w:rsidRPr="00D57A94" w:rsidRDefault="00E03712" w:rsidP="000A4C2A">
      <w:pPr>
        <w:spacing w:after="120"/>
        <w:jc w:val="both"/>
        <w:rPr>
          <w:rFonts w:ascii="Arial" w:hAnsi="Arial" w:cs="Arial"/>
          <w:sz w:val="22"/>
          <w:szCs w:val="22"/>
        </w:rPr>
      </w:pPr>
      <w:r w:rsidRPr="00D57A94">
        <w:rPr>
          <w:rFonts w:ascii="Arial" w:hAnsi="Arial" w:cs="Arial"/>
          <w:sz w:val="22"/>
          <w:szCs w:val="22"/>
        </w:rPr>
        <w:t>The Inter-American Development Bank (IDB), the UK’s Department for International Development (DFID), and the Caribbean Development Bank (CDB)</w:t>
      </w:r>
      <w:r w:rsidR="000A4C2A" w:rsidRPr="00D57A94">
        <w:rPr>
          <w:rFonts w:ascii="Arial" w:hAnsi="Arial" w:cs="Arial"/>
          <w:sz w:val="22"/>
          <w:szCs w:val="22"/>
        </w:rPr>
        <w:t xml:space="preserve"> </w:t>
      </w:r>
      <w:r w:rsidRPr="00D57A94">
        <w:rPr>
          <w:rFonts w:ascii="Arial" w:hAnsi="Arial" w:cs="Arial"/>
          <w:sz w:val="22"/>
          <w:szCs w:val="22"/>
        </w:rPr>
        <w:t>have established a co-financing facility called “The Compete Caribbean Partnership Facility</w:t>
      </w:r>
      <w:r w:rsidR="006C0D6E">
        <w:rPr>
          <w:rFonts w:ascii="Arial" w:hAnsi="Arial" w:cs="Arial"/>
          <w:sz w:val="22"/>
          <w:szCs w:val="22"/>
        </w:rPr>
        <w:t xml:space="preserve"> (CCPF)</w:t>
      </w:r>
      <w:r w:rsidRPr="00D57A94">
        <w:rPr>
          <w:rFonts w:ascii="Arial" w:hAnsi="Arial" w:cs="Arial"/>
          <w:sz w:val="22"/>
          <w:szCs w:val="22"/>
        </w:rPr>
        <w:t>” (GN-2851)</w:t>
      </w:r>
      <w:r w:rsidR="000A4C2A" w:rsidRPr="00D57A94">
        <w:rPr>
          <w:rFonts w:ascii="Arial" w:hAnsi="Arial" w:cs="Arial"/>
          <w:sz w:val="22"/>
          <w:szCs w:val="22"/>
        </w:rPr>
        <w:t xml:space="preserve">, which is </w:t>
      </w:r>
      <w:r w:rsidRPr="00D57A94">
        <w:rPr>
          <w:rFonts w:ascii="Arial" w:hAnsi="Arial" w:cs="Arial"/>
          <w:sz w:val="22"/>
          <w:szCs w:val="22"/>
        </w:rPr>
        <w:t xml:space="preserve">a continuation of the Compete Caribbean Program </w:t>
      </w:r>
      <w:r w:rsidR="000A4C2A" w:rsidRPr="00D57A94">
        <w:rPr>
          <w:rFonts w:ascii="Arial" w:hAnsi="Arial" w:cs="Arial"/>
          <w:sz w:val="22"/>
          <w:szCs w:val="22"/>
        </w:rPr>
        <w:t>that</w:t>
      </w:r>
      <w:r w:rsidRPr="00D57A94">
        <w:rPr>
          <w:rFonts w:ascii="Arial" w:hAnsi="Arial" w:cs="Arial"/>
          <w:sz w:val="22"/>
          <w:szCs w:val="22"/>
        </w:rPr>
        <w:t xml:space="preserve"> funded over 100 private sector development projects </w:t>
      </w:r>
      <w:r w:rsidR="00865174" w:rsidRPr="00D57A94">
        <w:rPr>
          <w:rFonts w:ascii="Arial" w:hAnsi="Arial" w:cs="Arial"/>
          <w:sz w:val="22"/>
          <w:szCs w:val="22"/>
        </w:rPr>
        <w:t xml:space="preserve">over the period 2010-2016 </w:t>
      </w:r>
      <w:r w:rsidRPr="00D57A94">
        <w:rPr>
          <w:rFonts w:ascii="Arial" w:hAnsi="Arial" w:cs="Arial"/>
          <w:sz w:val="22"/>
          <w:szCs w:val="22"/>
        </w:rPr>
        <w:t>in the Caribbean</w:t>
      </w:r>
      <w:r w:rsidR="00865174" w:rsidRPr="00D57A94">
        <w:rPr>
          <w:rFonts w:ascii="Arial" w:hAnsi="Arial" w:cs="Arial"/>
          <w:sz w:val="22"/>
          <w:szCs w:val="22"/>
        </w:rPr>
        <w:t xml:space="preserve">. </w:t>
      </w:r>
      <w:r w:rsidR="000A4C2A" w:rsidRPr="00D57A94">
        <w:rPr>
          <w:rFonts w:ascii="Arial" w:hAnsi="Arial" w:cs="Arial"/>
          <w:sz w:val="22"/>
          <w:szCs w:val="22"/>
        </w:rPr>
        <w:t xml:space="preserve">These projects </w:t>
      </w:r>
      <w:r w:rsidRPr="00D57A94">
        <w:rPr>
          <w:rFonts w:ascii="Arial" w:hAnsi="Arial" w:cs="Arial"/>
          <w:sz w:val="22"/>
          <w:szCs w:val="22"/>
        </w:rPr>
        <w:t xml:space="preserve">generated nearly 12,000 jobs, </w:t>
      </w:r>
      <w:r w:rsidR="000A4C2A" w:rsidRPr="00D57A94">
        <w:rPr>
          <w:rFonts w:ascii="Arial" w:hAnsi="Arial" w:cs="Arial"/>
          <w:sz w:val="22"/>
          <w:szCs w:val="22"/>
        </w:rPr>
        <w:t>a 23% increase in exports (USD$37M), a 41% increase in the revenue of firms and clusters (USD$153M), and an improvement in the business climate for some countries through policy or regulatory reforms.</w:t>
      </w:r>
    </w:p>
    <w:p w14:paraId="75436E2E" w14:textId="77777777" w:rsidR="00E045B2" w:rsidRPr="00D57A94" w:rsidRDefault="00E045B2" w:rsidP="00E045B2">
      <w:pPr>
        <w:jc w:val="both"/>
        <w:rPr>
          <w:rFonts w:ascii="Arial" w:hAnsi="Arial" w:cs="Arial"/>
          <w:sz w:val="22"/>
          <w:szCs w:val="22"/>
        </w:rPr>
      </w:pPr>
      <w:r w:rsidRPr="00D57A94">
        <w:rPr>
          <w:rFonts w:ascii="Arial" w:hAnsi="Arial" w:cs="Arial"/>
          <w:sz w:val="22"/>
          <w:szCs w:val="22"/>
        </w:rPr>
        <w:t>The consultancy defined in these Terms of Reference supports especially the first instrument of Pillar I which provides direct support to clusters and value chains. Under this sub-component, a Call for Cluster Proposals was launched in September 2017 and 91 applications were received from the 13 CCPF beneficiary countries. Eight finalists were invited to pitch their cluster projects on January 19</w:t>
      </w:r>
      <w:r w:rsidRPr="00D57A94">
        <w:rPr>
          <w:rFonts w:ascii="Arial" w:hAnsi="Arial" w:cs="Arial"/>
          <w:sz w:val="22"/>
          <w:szCs w:val="22"/>
          <w:vertAlign w:val="superscript"/>
        </w:rPr>
        <w:t>th</w:t>
      </w:r>
      <w:r w:rsidRPr="00D57A94">
        <w:rPr>
          <w:rFonts w:ascii="Arial" w:hAnsi="Arial" w:cs="Arial"/>
          <w:sz w:val="22"/>
          <w:szCs w:val="22"/>
        </w:rPr>
        <w:t>, 2018 before an Investment Panel (IP) of experts. The cluster projects were selected through a competitive process based on five key criteria:</w:t>
      </w:r>
    </w:p>
    <w:p w14:paraId="36E6D0CC" w14:textId="77777777" w:rsidR="00E045B2" w:rsidRPr="00D57A94" w:rsidRDefault="00E045B2" w:rsidP="00E045B2">
      <w:pPr>
        <w:pStyle w:val="ListParagraph"/>
        <w:numPr>
          <w:ilvl w:val="0"/>
          <w:numId w:val="21"/>
        </w:numPr>
        <w:suppressAutoHyphens w:val="0"/>
        <w:autoSpaceDN/>
        <w:spacing w:before="100" w:after="200" w:line="276" w:lineRule="auto"/>
        <w:contextualSpacing/>
        <w:textAlignment w:val="auto"/>
        <w:rPr>
          <w:rFonts w:ascii="Arial" w:hAnsi="Arial" w:cs="Arial"/>
          <w:sz w:val="22"/>
          <w:szCs w:val="22"/>
        </w:rPr>
      </w:pPr>
      <w:r w:rsidRPr="00D57A94">
        <w:rPr>
          <w:rFonts w:ascii="Arial" w:hAnsi="Arial" w:cs="Arial"/>
          <w:sz w:val="22"/>
          <w:szCs w:val="22"/>
        </w:rPr>
        <w:t>Job creation in the short and long term;</w:t>
      </w:r>
    </w:p>
    <w:p w14:paraId="4FE50623" w14:textId="77777777" w:rsidR="00E045B2" w:rsidRPr="00D57A94" w:rsidRDefault="00E045B2" w:rsidP="00E045B2">
      <w:pPr>
        <w:pStyle w:val="ListParagraph"/>
        <w:numPr>
          <w:ilvl w:val="0"/>
          <w:numId w:val="21"/>
        </w:numPr>
        <w:suppressAutoHyphens w:val="0"/>
        <w:autoSpaceDN/>
        <w:spacing w:before="100" w:after="200" w:line="276" w:lineRule="auto"/>
        <w:contextualSpacing/>
        <w:textAlignment w:val="auto"/>
        <w:rPr>
          <w:rFonts w:ascii="Arial" w:hAnsi="Arial" w:cs="Arial"/>
          <w:sz w:val="22"/>
          <w:szCs w:val="22"/>
        </w:rPr>
      </w:pPr>
      <w:r w:rsidRPr="00D57A94">
        <w:rPr>
          <w:rFonts w:ascii="Arial" w:hAnsi="Arial" w:cs="Arial"/>
          <w:sz w:val="22"/>
          <w:szCs w:val="22"/>
        </w:rPr>
        <w:t>Exports (foreign exchange through sales within or outside the country);</w:t>
      </w:r>
    </w:p>
    <w:p w14:paraId="2029595D" w14:textId="77777777" w:rsidR="00E045B2" w:rsidRPr="00D57A94" w:rsidRDefault="00E045B2" w:rsidP="00E045B2">
      <w:pPr>
        <w:pStyle w:val="ListParagraph"/>
        <w:numPr>
          <w:ilvl w:val="0"/>
          <w:numId w:val="21"/>
        </w:numPr>
        <w:suppressAutoHyphens w:val="0"/>
        <w:autoSpaceDN/>
        <w:spacing w:before="100" w:after="200" w:line="276" w:lineRule="auto"/>
        <w:contextualSpacing/>
        <w:textAlignment w:val="auto"/>
        <w:rPr>
          <w:rFonts w:ascii="Arial" w:hAnsi="Arial" w:cs="Arial"/>
          <w:sz w:val="22"/>
          <w:szCs w:val="22"/>
        </w:rPr>
      </w:pPr>
      <w:r w:rsidRPr="00D57A94">
        <w:rPr>
          <w:rFonts w:ascii="Arial" w:hAnsi="Arial" w:cs="Arial"/>
          <w:sz w:val="22"/>
          <w:szCs w:val="22"/>
        </w:rPr>
        <w:t>Contribution to gender equality;</w:t>
      </w:r>
    </w:p>
    <w:p w14:paraId="6D5606CB" w14:textId="77777777" w:rsidR="00E045B2" w:rsidRPr="00D57A94" w:rsidRDefault="00E045B2" w:rsidP="00E045B2">
      <w:pPr>
        <w:pStyle w:val="ListParagraph"/>
        <w:numPr>
          <w:ilvl w:val="0"/>
          <w:numId w:val="21"/>
        </w:numPr>
        <w:suppressAutoHyphens w:val="0"/>
        <w:autoSpaceDN/>
        <w:spacing w:before="100" w:after="200" w:line="276" w:lineRule="auto"/>
        <w:contextualSpacing/>
        <w:textAlignment w:val="auto"/>
        <w:rPr>
          <w:rFonts w:ascii="Arial" w:hAnsi="Arial" w:cs="Arial"/>
          <w:sz w:val="22"/>
          <w:szCs w:val="22"/>
        </w:rPr>
      </w:pPr>
      <w:r w:rsidRPr="00D57A94">
        <w:rPr>
          <w:rFonts w:ascii="Arial" w:hAnsi="Arial" w:cs="Arial"/>
          <w:sz w:val="22"/>
          <w:szCs w:val="22"/>
        </w:rPr>
        <w:t>Contribution to climate change adaptation or mitigation;</w:t>
      </w:r>
    </w:p>
    <w:p w14:paraId="184F9AED" w14:textId="77777777" w:rsidR="00E045B2" w:rsidRPr="00D57A94" w:rsidRDefault="00E045B2" w:rsidP="00E045B2">
      <w:pPr>
        <w:pStyle w:val="ListParagraph"/>
        <w:numPr>
          <w:ilvl w:val="0"/>
          <w:numId w:val="21"/>
        </w:numPr>
        <w:suppressAutoHyphens w:val="0"/>
        <w:autoSpaceDN/>
        <w:spacing w:before="100" w:after="200" w:line="276" w:lineRule="auto"/>
        <w:contextualSpacing/>
        <w:textAlignment w:val="auto"/>
        <w:rPr>
          <w:rFonts w:ascii="Arial" w:hAnsi="Arial" w:cs="Arial"/>
          <w:sz w:val="22"/>
          <w:szCs w:val="22"/>
        </w:rPr>
      </w:pPr>
      <w:r w:rsidRPr="00D57A94">
        <w:rPr>
          <w:rFonts w:ascii="Arial" w:hAnsi="Arial" w:cs="Arial"/>
          <w:sz w:val="22"/>
          <w:szCs w:val="22"/>
        </w:rPr>
        <w:t>Inclusive development / support to vulnerable groups;</w:t>
      </w:r>
    </w:p>
    <w:p w14:paraId="5101E131" w14:textId="65DD343E" w:rsidR="00E03712" w:rsidRPr="00D57A94" w:rsidRDefault="00E045B2" w:rsidP="00E045B2">
      <w:pPr>
        <w:jc w:val="both"/>
        <w:rPr>
          <w:rFonts w:ascii="Arial" w:hAnsi="Arial" w:cs="Arial"/>
          <w:sz w:val="22"/>
          <w:szCs w:val="22"/>
        </w:rPr>
      </w:pPr>
      <w:r w:rsidRPr="00D57A94">
        <w:rPr>
          <w:rFonts w:ascii="Arial" w:hAnsi="Arial" w:cs="Arial"/>
          <w:sz w:val="22"/>
          <w:szCs w:val="22"/>
        </w:rPr>
        <w:t xml:space="preserve">In the end, four projects were recommended by the IP to progress to the next step in CCPF’s cluster development process which is the co-design of a Cluster Development Plan (CDP) and implementation. These four cluster projects will receive nearly USD$1.6 million worth of technical assistance for implementation, 20% of which will come from the private firms involved. </w:t>
      </w:r>
      <w:r w:rsidR="00E03712" w:rsidRPr="00D57A94">
        <w:rPr>
          <w:rFonts w:ascii="Arial" w:hAnsi="Arial" w:cs="Arial"/>
          <w:sz w:val="22"/>
          <w:szCs w:val="22"/>
        </w:rPr>
        <w:t xml:space="preserve">One of these four projects </w:t>
      </w:r>
      <w:proofErr w:type="gramStart"/>
      <w:r w:rsidR="00E03712" w:rsidRPr="00D57A94">
        <w:rPr>
          <w:rFonts w:ascii="Arial" w:hAnsi="Arial" w:cs="Arial"/>
          <w:sz w:val="22"/>
          <w:szCs w:val="22"/>
        </w:rPr>
        <w:t>is</w:t>
      </w:r>
      <w:proofErr w:type="gramEnd"/>
      <w:r w:rsidR="00E03712" w:rsidRPr="00D57A94">
        <w:rPr>
          <w:rFonts w:ascii="Arial" w:hAnsi="Arial" w:cs="Arial"/>
          <w:sz w:val="22"/>
          <w:szCs w:val="22"/>
        </w:rPr>
        <w:t xml:space="preserve"> the </w:t>
      </w:r>
      <w:r w:rsidR="0058373D" w:rsidRPr="00D57A94">
        <w:rPr>
          <w:rFonts w:ascii="Arial" w:hAnsi="Arial" w:cs="Arial"/>
          <w:i/>
          <w:sz w:val="22"/>
          <w:szCs w:val="22"/>
        </w:rPr>
        <w:t>“</w:t>
      </w:r>
      <w:r w:rsidR="009D0199" w:rsidRPr="00D57A94">
        <w:rPr>
          <w:rFonts w:ascii="Arial" w:hAnsi="Arial" w:cs="Arial"/>
          <w:i/>
          <w:sz w:val="22"/>
          <w:szCs w:val="22"/>
        </w:rPr>
        <w:t xml:space="preserve">Digitization of Jamaica's Outsourcing industry: Enhancing </w:t>
      </w:r>
      <w:r w:rsidR="0079246D" w:rsidRPr="00D57A94">
        <w:rPr>
          <w:rFonts w:ascii="Arial" w:hAnsi="Arial" w:cs="Arial"/>
          <w:i/>
          <w:sz w:val="22"/>
          <w:szCs w:val="22"/>
        </w:rPr>
        <w:t>b</w:t>
      </w:r>
      <w:r w:rsidR="009D0199" w:rsidRPr="00D57A94">
        <w:rPr>
          <w:rFonts w:ascii="Arial" w:hAnsi="Arial" w:cs="Arial"/>
          <w:i/>
          <w:sz w:val="22"/>
          <w:szCs w:val="22"/>
        </w:rPr>
        <w:t xml:space="preserve">usiness </w:t>
      </w:r>
      <w:r w:rsidR="0079246D" w:rsidRPr="00D57A94">
        <w:rPr>
          <w:rFonts w:ascii="Arial" w:hAnsi="Arial" w:cs="Arial"/>
          <w:i/>
          <w:sz w:val="22"/>
          <w:szCs w:val="22"/>
        </w:rPr>
        <w:t>m</w:t>
      </w:r>
      <w:r w:rsidR="009D0199" w:rsidRPr="00D57A94">
        <w:rPr>
          <w:rFonts w:ascii="Arial" w:hAnsi="Arial" w:cs="Arial"/>
          <w:i/>
          <w:sz w:val="22"/>
          <w:szCs w:val="22"/>
        </w:rPr>
        <w:t xml:space="preserve">odels and </w:t>
      </w:r>
      <w:r w:rsidR="0079246D" w:rsidRPr="00D57A94">
        <w:rPr>
          <w:rFonts w:ascii="Arial" w:hAnsi="Arial" w:cs="Arial"/>
          <w:i/>
          <w:sz w:val="22"/>
          <w:szCs w:val="22"/>
        </w:rPr>
        <w:t>a</w:t>
      </w:r>
      <w:r w:rsidR="009D0199" w:rsidRPr="00D57A94">
        <w:rPr>
          <w:rFonts w:ascii="Arial" w:hAnsi="Arial" w:cs="Arial"/>
          <w:i/>
          <w:sz w:val="22"/>
          <w:szCs w:val="22"/>
        </w:rPr>
        <w:t xml:space="preserve">dvancing up the </w:t>
      </w:r>
      <w:r w:rsidR="0079246D" w:rsidRPr="00D57A94">
        <w:rPr>
          <w:rFonts w:ascii="Arial" w:hAnsi="Arial" w:cs="Arial"/>
          <w:i/>
          <w:sz w:val="22"/>
          <w:szCs w:val="22"/>
        </w:rPr>
        <w:t>v</w:t>
      </w:r>
      <w:r w:rsidR="009D0199" w:rsidRPr="00D57A94">
        <w:rPr>
          <w:rFonts w:ascii="Arial" w:hAnsi="Arial" w:cs="Arial"/>
          <w:i/>
          <w:sz w:val="22"/>
          <w:szCs w:val="22"/>
        </w:rPr>
        <w:t xml:space="preserve">ertical </w:t>
      </w:r>
      <w:r w:rsidR="0079246D" w:rsidRPr="00D57A94">
        <w:rPr>
          <w:rFonts w:ascii="Arial" w:hAnsi="Arial" w:cs="Arial"/>
          <w:i/>
          <w:sz w:val="22"/>
          <w:szCs w:val="22"/>
        </w:rPr>
        <w:t>v</w:t>
      </w:r>
      <w:r w:rsidR="009D0199" w:rsidRPr="00D57A94">
        <w:rPr>
          <w:rFonts w:ascii="Arial" w:hAnsi="Arial" w:cs="Arial"/>
          <w:i/>
          <w:sz w:val="22"/>
          <w:szCs w:val="22"/>
        </w:rPr>
        <w:t xml:space="preserve">alue </w:t>
      </w:r>
      <w:r w:rsidR="0079246D" w:rsidRPr="00D57A94">
        <w:rPr>
          <w:rFonts w:ascii="Arial" w:hAnsi="Arial" w:cs="Arial"/>
          <w:i/>
          <w:sz w:val="22"/>
          <w:szCs w:val="22"/>
        </w:rPr>
        <w:t>c</w:t>
      </w:r>
      <w:r w:rsidR="009D0199" w:rsidRPr="00D57A94">
        <w:rPr>
          <w:rFonts w:ascii="Arial" w:hAnsi="Arial" w:cs="Arial"/>
          <w:i/>
          <w:sz w:val="22"/>
          <w:szCs w:val="22"/>
        </w:rPr>
        <w:t>hain</w:t>
      </w:r>
      <w:r w:rsidR="006C7414" w:rsidRPr="00D57A94">
        <w:rPr>
          <w:rFonts w:ascii="Arial" w:hAnsi="Arial" w:cs="Arial"/>
          <w:i/>
          <w:sz w:val="22"/>
          <w:szCs w:val="22"/>
        </w:rPr>
        <w:t>”</w:t>
      </w:r>
      <w:r w:rsidR="009D0199" w:rsidRPr="00D57A94">
        <w:rPr>
          <w:rFonts w:ascii="Arial" w:hAnsi="Arial" w:cs="Arial"/>
          <w:sz w:val="22"/>
          <w:szCs w:val="22"/>
        </w:rPr>
        <w:t xml:space="preserve">, by </w:t>
      </w:r>
      <w:r w:rsidR="00C47F5C" w:rsidRPr="00D57A94">
        <w:rPr>
          <w:rFonts w:ascii="Arial" w:hAnsi="Arial" w:cs="Arial"/>
          <w:sz w:val="22"/>
          <w:szCs w:val="22"/>
        </w:rPr>
        <w:t xml:space="preserve">the </w:t>
      </w:r>
      <w:r w:rsidR="009D0199" w:rsidRPr="00D57A94">
        <w:rPr>
          <w:rFonts w:ascii="Arial" w:hAnsi="Arial" w:cs="Arial"/>
          <w:sz w:val="22"/>
          <w:szCs w:val="22"/>
        </w:rPr>
        <w:t>Business Process Industry Association of Jamaica (BPIAJ)</w:t>
      </w:r>
      <w:r w:rsidR="00E03712" w:rsidRPr="00D57A94">
        <w:rPr>
          <w:rFonts w:ascii="Arial" w:hAnsi="Arial" w:cs="Arial"/>
          <w:sz w:val="22"/>
          <w:szCs w:val="22"/>
        </w:rPr>
        <w:t>.</w:t>
      </w:r>
    </w:p>
    <w:p w14:paraId="5028EAAB" w14:textId="77777777" w:rsidR="00E03712" w:rsidRPr="00D57A94" w:rsidRDefault="00E03712" w:rsidP="00CD5ABB">
      <w:pPr>
        <w:jc w:val="both"/>
        <w:rPr>
          <w:rFonts w:ascii="Arial" w:hAnsi="Arial" w:cs="Arial"/>
          <w:sz w:val="22"/>
          <w:szCs w:val="22"/>
        </w:rPr>
      </w:pPr>
    </w:p>
    <w:p w14:paraId="2E9F0002" w14:textId="77777777" w:rsidR="007D0F6D" w:rsidRPr="00D57A94" w:rsidRDefault="007D0F6D" w:rsidP="007D0F6D">
      <w:pPr>
        <w:spacing w:after="120"/>
        <w:jc w:val="both"/>
        <w:rPr>
          <w:rFonts w:ascii="Arial" w:hAnsi="Arial" w:cs="Arial"/>
          <w:sz w:val="22"/>
          <w:szCs w:val="22"/>
        </w:rPr>
      </w:pPr>
      <w:r w:rsidRPr="00D57A94">
        <w:rPr>
          <w:rFonts w:ascii="Arial" w:hAnsi="Arial" w:cs="Arial"/>
          <w:sz w:val="22"/>
          <w:szCs w:val="22"/>
        </w:rPr>
        <w:t>Given the importance of consensus building among private sector firms in designing a successful cluster initiative, Compete Caribbean is seeking a dedicated consultant to facilitate the development of a Cluster Development Plan (CDP)</w:t>
      </w:r>
      <w:r w:rsidRPr="00D57A94">
        <w:rPr>
          <w:rStyle w:val="FootnoteReference"/>
          <w:rFonts w:ascii="Arial" w:hAnsi="Arial" w:cs="Arial"/>
          <w:sz w:val="22"/>
          <w:szCs w:val="22"/>
        </w:rPr>
        <w:footnoteReference w:id="1"/>
      </w:r>
      <w:r w:rsidRPr="00D57A94">
        <w:rPr>
          <w:rFonts w:ascii="Arial" w:hAnsi="Arial" w:cs="Arial"/>
          <w:sz w:val="22"/>
          <w:szCs w:val="22"/>
        </w:rPr>
        <w:t xml:space="preserve"> which includes: (a) strategy and rationale to improve competitiveness and accelerate growth; (b) detailed workplan; (c) budget with funding sources; (d) monitoring and evaluation framework, including collection of baseline data; (e) obtaining a partnership agreement among the cluster members which can allow the project to move smoothly into implementation. This CDP is co-designed over a short period with the stakeholders involved to obtain buy-in and commitment. If the plan is complete and meets the </w:t>
      </w:r>
      <w:r w:rsidRPr="00D57A94">
        <w:rPr>
          <w:rFonts w:ascii="Arial" w:hAnsi="Arial" w:cs="Arial"/>
          <w:sz w:val="22"/>
          <w:szCs w:val="22"/>
        </w:rPr>
        <w:lastRenderedPageBreak/>
        <w:t xml:space="preserve">conditions of the program guidelines and regulations, it will be implemented over a two-year period. </w:t>
      </w:r>
    </w:p>
    <w:p w14:paraId="4B2249D1" w14:textId="77777777" w:rsidR="006C0D6E" w:rsidRDefault="006C0D6E" w:rsidP="006C0D6E">
      <w:pPr>
        <w:suppressAutoHyphens w:val="0"/>
        <w:autoSpaceDN/>
        <w:spacing w:after="240"/>
        <w:jc w:val="both"/>
        <w:textAlignment w:val="auto"/>
        <w:rPr>
          <w:rFonts w:ascii="Arial" w:hAnsi="Arial" w:cs="Arial"/>
          <w:b/>
          <w:bCs/>
          <w:sz w:val="22"/>
          <w:szCs w:val="22"/>
        </w:rPr>
      </w:pPr>
      <w:r>
        <w:rPr>
          <w:rFonts w:ascii="Arial" w:hAnsi="Arial" w:cs="Arial"/>
          <w:b/>
          <w:bCs/>
          <w:sz w:val="22"/>
          <w:szCs w:val="22"/>
        </w:rPr>
        <w:t>The Team:</w:t>
      </w:r>
    </w:p>
    <w:p w14:paraId="03943143" w14:textId="169954D9" w:rsidR="006C0D6E" w:rsidRPr="00D57A94" w:rsidRDefault="006C0D6E" w:rsidP="006C0D6E">
      <w:pPr>
        <w:spacing w:after="120"/>
        <w:jc w:val="both"/>
        <w:rPr>
          <w:rFonts w:ascii="Arial" w:hAnsi="Arial" w:cs="Arial"/>
          <w:sz w:val="22"/>
          <w:szCs w:val="22"/>
        </w:rPr>
      </w:pPr>
      <w:r w:rsidRPr="00D57A94">
        <w:rPr>
          <w:rFonts w:ascii="Arial" w:hAnsi="Arial" w:cs="Arial"/>
          <w:sz w:val="22"/>
          <w:szCs w:val="22"/>
        </w:rPr>
        <w:t xml:space="preserve">The purpose of the Compete Caribbean Partnership Facility (CCPF) is to support the region in driving competitiveness and sustainable economic growth. The program focuses on: (i) supporting firms to grow, innovate and enter new sectors and markets; and (ii) promoting an environment that enables innovation and growth. More specifically, the CCPF’s objectives are to: </w:t>
      </w:r>
    </w:p>
    <w:p w14:paraId="67328FAF" w14:textId="77777777" w:rsidR="006C0D6E" w:rsidRPr="00D57A94" w:rsidRDefault="006C0D6E" w:rsidP="006C0D6E">
      <w:pPr>
        <w:tabs>
          <w:tab w:val="left" w:pos="1080"/>
        </w:tabs>
        <w:ind w:left="720"/>
        <w:jc w:val="both"/>
        <w:rPr>
          <w:rFonts w:ascii="Arial" w:hAnsi="Arial" w:cs="Arial"/>
          <w:sz w:val="22"/>
          <w:szCs w:val="22"/>
        </w:rPr>
      </w:pPr>
      <w:r w:rsidRPr="00D57A94">
        <w:rPr>
          <w:rFonts w:ascii="Arial" w:hAnsi="Arial" w:cs="Arial"/>
          <w:sz w:val="22"/>
          <w:szCs w:val="22"/>
        </w:rPr>
        <w:t xml:space="preserve">a. Increase productivity in firms; </w:t>
      </w:r>
    </w:p>
    <w:p w14:paraId="19BF1D32" w14:textId="77777777" w:rsidR="006C0D6E" w:rsidRPr="00D57A94" w:rsidRDefault="006C0D6E" w:rsidP="006C0D6E">
      <w:pPr>
        <w:tabs>
          <w:tab w:val="left" w:pos="1080"/>
        </w:tabs>
        <w:ind w:left="720"/>
        <w:jc w:val="both"/>
        <w:rPr>
          <w:rFonts w:ascii="Arial" w:hAnsi="Arial" w:cs="Arial"/>
          <w:sz w:val="22"/>
          <w:szCs w:val="22"/>
        </w:rPr>
      </w:pPr>
      <w:r w:rsidRPr="00D57A94">
        <w:rPr>
          <w:rFonts w:ascii="Arial" w:hAnsi="Arial" w:cs="Arial"/>
          <w:sz w:val="22"/>
          <w:szCs w:val="22"/>
        </w:rPr>
        <w:t xml:space="preserve">b. Increase employment, particularly for women and vulnerable groups; </w:t>
      </w:r>
    </w:p>
    <w:p w14:paraId="53CFBADD" w14:textId="77777777" w:rsidR="006C0D6E" w:rsidRPr="00D57A94" w:rsidRDefault="006C0D6E" w:rsidP="006C0D6E">
      <w:pPr>
        <w:tabs>
          <w:tab w:val="left" w:pos="1080"/>
        </w:tabs>
        <w:ind w:left="720"/>
        <w:jc w:val="both"/>
        <w:rPr>
          <w:rFonts w:ascii="Arial" w:hAnsi="Arial" w:cs="Arial"/>
          <w:sz w:val="22"/>
          <w:szCs w:val="22"/>
        </w:rPr>
      </w:pPr>
      <w:r w:rsidRPr="00D57A94">
        <w:rPr>
          <w:rFonts w:ascii="Arial" w:hAnsi="Arial" w:cs="Arial"/>
          <w:sz w:val="22"/>
          <w:szCs w:val="22"/>
        </w:rPr>
        <w:t xml:space="preserve">c. Generate and sustain exports within and outside the region; </w:t>
      </w:r>
    </w:p>
    <w:p w14:paraId="634096DC" w14:textId="77777777" w:rsidR="006C0D6E" w:rsidRPr="00D57A94" w:rsidRDefault="006C0D6E" w:rsidP="006C0D6E">
      <w:pPr>
        <w:tabs>
          <w:tab w:val="left" w:pos="1080"/>
        </w:tabs>
        <w:ind w:left="720"/>
        <w:jc w:val="both"/>
        <w:rPr>
          <w:rFonts w:ascii="Arial" w:hAnsi="Arial" w:cs="Arial"/>
          <w:sz w:val="22"/>
          <w:szCs w:val="22"/>
        </w:rPr>
      </w:pPr>
      <w:r w:rsidRPr="00D57A94">
        <w:rPr>
          <w:rFonts w:ascii="Arial" w:hAnsi="Arial" w:cs="Arial"/>
          <w:sz w:val="22"/>
          <w:szCs w:val="22"/>
        </w:rPr>
        <w:t>d. Foster sustainable and inclusive economic growth.</w:t>
      </w:r>
    </w:p>
    <w:p w14:paraId="3FE86950" w14:textId="77777777" w:rsidR="006C0D6E" w:rsidRPr="00D57A94" w:rsidRDefault="006C0D6E" w:rsidP="006C0D6E">
      <w:pPr>
        <w:jc w:val="both"/>
        <w:rPr>
          <w:rFonts w:ascii="Arial" w:hAnsi="Arial" w:cs="Arial"/>
          <w:sz w:val="22"/>
          <w:szCs w:val="22"/>
        </w:rPr>
      </w:pPr>
    </w:p>
    <w:p w14:paraId="521CF169" w14:textId="77777777" w:rsidR="006C0D6E" w:rsidRPr="00D57A94" w:rsidRDefault="006C0D6E" w:rsidP="006C0D6E">
      <w:pPr>
        <w:jc w:val="both"/>
        <w:rPr>
          <w:rFonts w:ascii="Arial" w:hAnsi="Arial" w:cs="Arial"/>
          <w:sz w:val="22"/>
          <w:szCs w:val="22"/>
        </w:rPr>
      </w:pPr>
      <w:r w:rsidRPr="00D57A94">
        <w:rPr>
          <w:rFonts w:ascii="Arial" w:hAnsi="Arial" w:cs="Arial"/>
          <w:sz w:val="22"/>
          <w:szCs w:val="22"/>
        </w:rPr>
        <w:t>The Compete Caribbean Partnership Facility encompasses two mutually reinforcing private sector development pillars and instruments:</w:t>
      </w:r>
    </w:p>
    <w:p w14:paraId="3B6630B2" w14:textId="77777777" w:rsidR="006C0D6E" w:rsidRPr="00D57A94" w:rsidRDefault="006C0D6E" w:rsidP="006C0D6E">
      <w:pPr>
        <w:jc w:val="both"/>
        <w:rPr>
          <w:rFonts w:ascii="Arial" w:hAnsi="Arial" w:cs="Arial"/>
          <w:sz w:val="22"/>
          <w:szCs w:val="22"/>
        </w:rPr>
      </w:pPr>
    </w:p>
    <w:p w14:paraId="5A66F78D" w14:textId="77777777" w:rsidR="006C0D6E" w:rsidRPr="00D57A94" w:rsidRDefault="006C0D6E" w:rsidP="006C0D6E">
      <w:pPr>
        <w:spacing w:line="276" w:lineRule="auto"/>
        <w:jc w:val="both"/>
        <w:rPr>
          <w:rFonts w:ascii="Arial" w:eastAsiaTheme="minorHAnsi" w:hAnsi="Arial" w:cs="Arial"/>
          <w:sz w:val="22"/>
          <w:szCs w:val="22"/>
        </w:rPr>
      </w:pPr>
      <w:r w:rsidRPr="00D57A94">
        <w:rPr>
          <w:rFonts w:ascii="Arial" w:eastAsiaTheme="minorHAnsi" w:hAnsi="Arial" w:cs="Arial"/>
          <w:bCs/>
          <w:sz w:val="22"/>
          <w:szCs w:val="22"/>
          <w:u w:val="single"/>
        </w:rPr>
        <w:t>Pillar 1</w:t>
      </w:r>
      <w:r w:rsidRPr="00D57A94">
        <w:rPr>
          <w:rFonts w:ascii="Arial" w:eastAsiaTheme="minorHAnsi" w:hAnsi="Arial" w:cs="Arial"/>
          <w:sz w:val="22"/>
          <w:szCs w:val="22"/>
        </w:rPr>
        <w:t xml:space="preserve"> - Foster productivity and innovation in the private sector through capacity building of business support organizations (BSOs) and direct support to firms, clusters and value chains.   </w:t>
      </w:r>
    </w:p>
    <w:p w14:paraId="3B33C2BA" w14:textId="77777777" w:rsidR="006C0D6E" w:rsidRPr="00D57A94" w:rsidRDefault="006C0D6E" w:rsidP="006C0D6E">
      <w:pPr>
        <w:pStyle w:val="ListParagraph"/>
        <w:numPr>
          <w:ilvl w:val="0"/>
          <w:numId w:val="18"/>
        </w:numPr>
        <w:suppressAutoHyphens w:val="0"/>
        <w:autoSpaceDN/>
        <w:contextualSpacing/>
        <w:jc w:val="both"/>
        <w:textAlignment w:val="auto"/>
        <w:rPr>
          <w:rFonts w:ascii="Arial" w:eastAsiaTheme="minorHAnsi" w:hAnsi="Arial" w:cs="Arial"/>
          <w:bCs/>
          <w:sz w:val="22"/>
          <w:szCs w:val="22"/>
          <w:lang w:val="en-GB"/>
        </w:rPr>
      </w:pPr>
      <w:r w:rsidRPr="00D57A94">
        <w:rPr>
          <w:rFonts w:ascii="Arial" w:eastAsiaTheme="minorHAnsi" w:hAnsi="Arial" w:cs="Arial"/>
          <w:bCs/>
          <w:sz w:val="22"/>
          <w:szCs w:val="22"/>
          <w:lang w:val="en-GB"/>
        </w:rPr>
        <w:t>Direct Support to Clusters and Value Chains</w:t>
      </w:r>
    </w:p>
    <w:p w14:paraId="4BC21FA1" w14:textId="77777777" w:rsidR="006C0D6E" w:rsidRPr="00D57A94" w:rsidRDefault="006C0D6E" w:rsidP="006C0D6E">
      <w:pPr>
        <w:pStyle w:val="ListParagraph"/>
        <w:numPr>
          <w:ilvl w:val="0"/>
          <w:numId w:val="18"/>
        </w:numPr>
        <w:suppressAutoHyphens w:val="0"/>
        <w:autoSpaceDN/>
        <w:contextualSpacing/>
        <w:jc w:val="both"/>
        <w:textAlignment w:val="auto"/>
        <w:rPr>
          <w:rFonts w:ascii="Arial" w:eastAsiaTheme="minorHAnsi" w:hAnsi="Arial" w:cs="Arial"/>
          <w:bCs/>
          <w:sz w:val="22"/>
          <w:szCs w:val="22"/>
          <w:lang w:val="en-GB"/>
        </w:rPr>
      </w:pPr>
      <w:r w:rsidRPr="00D57A94">
        <w:rPr>
          <w:rFonts w:ascii="Arial" w:eastAsiaTheme="minorHAnsi" w:hAnsi="Arial" w:cs="Arial"/>
          <w:bCs/>
          <w:sz w:val="22"/>
          <w:szCs w:val="22"/>
          <w:lang w:val="en-GB"/>
        </w:rPr>
        <w:t>Innovation Funds</w:t>
      </w:r>
    </w:p>
    <w:p w14:paraId="714436F5" w14:textId="77777777" w:rsidR="006C0D6E" w:rsidRPr="00D57A94" w:rsidRDefault="006C0D6E" w:rsidP="006C0D6E">
      <w:pPr>
        <w:pStyle w:val="ListParagraph"/>
        <w:numPr>
          <w:ilvl w:val="0"/>
          <w:numId w:val="18"/>
        </w:numPr>
        <w:suppressAutoHyphens w:val="0"/>
        <w:autoSpaceDN/>
        <w:contextualSpacing/>
        <w:jc w:val="both"/>
        <w:textAlignment w:val="auto"/>
        <w:rPr>
          <w:rFonts w:ascii="Arial" w:eastAsiaTheme="minorHAnsi" w:hAnsi="Arial" w:cs="Arial"/>
          <w:bCs/>
          <w:sz w:val="22"/>
          <w:szCs w:val="22"/>
          <w:lang w:val="en-GB"/>
        </w:rPr>
      </w:pPr>
      <w:r w:rsidRPr="00D57A94">
        <w:rPr>
          <w:rFonts w:ascii="Arial" w:eastAsiaTheme="minorHAnsi" w:hAnsi="Arial" w:cs="Arial"/>
          <w:bCs/>
          <w:sz w:val="22"/>
          <w:szCs w:val="22"/>
          <w:lang w:val="en-GB"/>
        </w:rPr>
        <w:t>Technology Extension Services (TES)</w:t>
      </w:r>
    </w:p>
    <w:p w14:paraId="60FD3C2E" w14:textId="77777777" w:rsidR="006C0D6E" w:rsidRPr="00D57A94" w:rsidRDefault="006C0D6E" w:rsidP="006C0D6E">
      <w:pPr>
        <w:pStyle w:val="ListParagraph"/>
        <w:numPr>
          <w:ilvl w:val="0"/>
          <w:numId w:val="18"/>
        </w:numPr>
        <w:suppressAutoHyphens w:val="0"/>
        <w:autoSpaceDN/>
        <w:contextualSpacing/>
        <w:jc w:val="both"/>
        <w:textAlignment w:val="auto"/>
        <w:rPr>
          <w:rFonts w:ascii="Arial" w:eastAsiaTheme="minorHAnsi" w:hAnsi="Arial" w:cs="Arial"/>
          <w:bCs/>
          <w:sz w:val="22"/>
          <w:szCs w:val="22"/>
          <w:lang w:val="en-GB"/>
        </w:rPr>
      </w:pPr>
      <w:r w:rsidRPr="00D57A94">
        <w:rPr>
          <w:rFonts w:ascii="Arial" w:eastAsiaTheme="minorHAnsi" w:hAnsi="Arial" w:cs="Arial"/>
          <w:bCs/>
          <w:sz w:val="22"/>
          <w:szCs w:val="22"/>
          <w:lang w:val="en-GB"/>
        </w:rPr>
        <w:t>Entrepreneurship Support</w:t>
      </w:r>
    </w:p>
    <w:p w14:paraId="6DFA8F31" w14:textId="77777777" w:rsidR="006C0D6E" w:rsidRPr="00D57A94" w:rsidRDefault="006C0D6E" w:rsidP="006C0D6E">
      <w:pPr>
        <w:jc w:val="both"/>
        <w:rPr>
          <w:rFonts w:ascii="Arial" w:eastAsiaTheme="minorHAnsi" w:hAnsi="Arial" w:cs="Arial"/>
          <w:bCs/>
          <w:sz w:val="22"/>
          <w:szCs w:val="22"/>
          <w:u w:val="single"/>
        </w:rPr>
      </w:pPr>
    </w:p>
    <w:p w14:paraId="40544CE0" w14:textId="77777777" w:rsidR="006C0D6E" w:rsidRPr="00D57A94" w:rsidRDefault="006C0D6E" w:rsidP="006C0D6E">
      <w:pPr>
        <w:jc w:val="both"/>
        <w:rPr>
          <w:rFonts w:ascii="Arial" w:eastAsiaTheme="minorHAnsi" w:hAnsi="Arial" w:cs="Arial"/>
          <w:sz w:val="22"/>
          <w:szCs w:val="22"/>
        </w:rPr>
      </w:pPr>
      <w:r w:rsidRPr="00D57A94">
        <w:rPr>
          <w:rFonts w:ascii="Arial" w:eastAsiaTheme="minorHAnsi" w:hAnsi="Arial" w:cs="Arial"/>
          <w:bCs/>
          <w:sz w:val="22"/>
          <w:szCs w:val="22"/>
          <w:u w:val="single"/>
        </w:rPr>
        <w:t>Pillar 2</w:t>
      </w:r>
      <w:r w:rsidRPr="00D57A94">
        <w:rPr>
          <w:rFonts w:ascii="Arial" w:eastAsiaTheme="minorHAnsi" w:hAnsi="Arial" w:cs="Arial"/>
          <w:sz w:val="22"/>
          <w:szCs w:val="22"/>
        </w:rPr>
        <w:t xml:space="preserve"> - Enhance the business and innovation climate through technical assistance for regulatory and policy reforms. </w:t>
      </w:r>
    </w:p>
    <w:p w14:paraId="7D1613CC" w14:textId="77777777" w:rsidR="006C0D6E" w:rsidRPr="00D57A94" w:rsidRDefault="006C0D6E" w:rsidP="006C0D6E">
      <w:pPr>
        <w:pStyle w:val="ListParagraph"/>
        <w:numPr>
          <w:ilvl w:val="0"/>
          <w:numId w:val="17"/>
        </w:numPr>
        <w:suppressAutoHyphens w:val="0"/>
        <w:autoSpaceDN/>
        <w:contextualSpacing/>
        <w:jc w:val="both"/>
        <w:textAlignment w:val="auto"/>
        <w:rPr>
          <w:rFonts w:ascii="Arial" w:eastAsiaTheme="minorHAnsi" w:hAnsi="Arial" w:cs="Arial"/>
          <w:sz w:val="22"/>
          <w:szCs w:val="22"/>
          <w:lang w:val="en-GB"/>
        </w:rPr>
      </w:pPr>
      <w:r w:rsidRPr="00D57A94">
        <w:rPr>
          <w:rFonts w:ascii="Arial" w:eastAsiaTheme="minorHAnsi" w:hAnsi="Arial" w:cs="Arial"/>
          <w:sz w:val="22"/>
          <w:szCs w:val="22"/>
          <w:lang w:val="en-GB"/>
        </w:rPr>
        <w:t xml:space="preserve">Drafting of legislation, regulations, operating standards, guidelines, etc. </w:t>
      </w:r>
    </w:p>
    <w:p w14:paraId="530284ED" w14:textId="77777777" w:rsidR="006C0D6E" w:rsidRPr="00D57A94" w:rsidRDefault="006C0D6E" w:rsidP="006C0D6E">
      <w:pPr>
        <w:pStyle w:val="ListParagraph"/>
        <w:numPr>
          <w:ilvl w:val="0"/>
          <w:numId w:val="17"/>
        </w:numPr>
        <w:suppressAutoHyphens w:val="0"/>
        <w:autoSpaceDN/>
        <w:contextualSpacing/>
        <w:jc w:val="both"/>
        <w:textAlignment w:val="auto"/>
        <w:rPr>
          <w:rFonts w:ascii="Arial" w:eastAsiaTheme="minorHAnsi" w:hAnsi="Arial" w:cs="Arial"/>
          <w:sz w:val="22"/>
          <w:szCs w:val="22"/>
          <w:lang w:val="en-GB"/>
        </w:rPr>
      </w:pPr>
      <w:r w:rsidRPr="00D57A94">
        <w:rPr>
          <w:rFonts w:ascii="Arial" w:eastAsiaTheme="minorHAnsi" w:hAnsi="Arial" w:cs="Arial"/>
          <w:sz w:val="22"/>
          <w:szCs w:val="22"/>
          <w:lang w:val="en-GB"/>
        </w:rPr>
        <w:t>Strengthening of institutions that promote private sector development, competitiveness, productivity, innovation or sector-level reforms.</w:t>
      </w:r>
    </w:p>
    <w:p w14:paraId="22B24FD7" w14:textId="77777777" w:rsidR="006C0D6E" w:rsidRPr="00D57A94" w:rsidRDefault="006C0D6E" w:rsidP="006C0D6E">
      <w:pPr>
        <w:pStyle w:val="NormalWeb"/>
        <w:jc w:val="both"/>
        <w:rPr>
          <w:rFonts w:ascii="Arial" w:hAnsi="Arial" w:cs="Arial"/>
          <w:sz w:val="22"/>
          <w:szCs w:val="22"/>
        </w:rPr>
      </w:pPr>
      <w:r w:rsidRPr="00D57A94">
        <w:rPr>
          <w:rFonts w:ascii="Arial" w:hAnsi="Arial" w:cs="Arial"/>
          <w:sz w:val="22"/>
          <w:szCs w:val="22"/>
        </w:rPr>
        <w:t xml:space="preserve">The work of the Facility also fosters capacity building through networks, applied knowledge and dissemination of best practices. There is emphasis on using a data-driven and market-driven approach to decision making which requires data management and transformation of data into useful information, and transfer of this information through partnerships between the public and private sector. These activities aim to make the activities of the Facility more catalytic and sustainable. The Facility also integrates gender/youth considerations, and climate change adaptation / mitigation in every project funded.  </w:t>
      </w:r>
    </w:p>
    <w:p w14:paraId="4C8ACAD5" w14:textId="77777777" w:rsidR="006C0D6E" w:rsidRDefault="006C0D6E" w:rsidP="009D0199">
      <w:pPr>
        <w:suppressAutoHyphens w:val="0"/>
        <w:autoSpaceDN/>
        <w:jc w:val="both"/>
        <w:textAlignment w:val="auto"/>
        <w:rPr>
          <w:rFonts w:ascii="Arial" w:hAnsi="Arial" w:cs="Arial"/>
          <w:b/>
          <w:bCs/>
          <w:sz w:val="22"/>
          <w:szCs w:val="22"/>
        </w:rPr>
      </w:pPr>
    </w:p>
    <w:p w14:paraId="4116CAC7" w14:textId="77777777" w:rsidR="006C0D6E" w:rsidRPr="00DD3064" w:rsidRDefault="006C0D6E" w:rsidP="006C0D6E">
      <w:pPr>
        <w:suppressAutoHyphens w:val="0"/>
        <w:autoSpaceDN/>
        <w:jc w:val="both"/>
        <w:textAlignment w:val="auto"/>
        <w:rPr>
          <w:rFonts w:ascii="Arial" w:hAnsi="Arial" w:cs="Arial"/>
          <w:b/>
          <w:bCs/>
          <w:sz w:val="22"/>
          <w:szCs w:val="22"/>
        </w:rPr>
      </w:pPr>
      <w:r w:rsidRPr="00DD3064">
        <w:rPr>
          <w:rFonts w:ascii="Arial" w:hAnsi="Arial" w:cs="Arial"/>
          <w:b/>
          <w:bCs/>
          <w:sz w:val="22"/>
          <w:szCs w:val="22"/>
        </w:rPr>
        <w:t>What you’ll do:</w:t>
      </w:r>
    </w:p>
    <w:p w14:paraId="7C351471" w14:textId="77777777" w:rsidR="007D0F6D" w:rsidRPr="00D57A94" w:rsidRDefault="00E03712" w:rsidP="007D0F6D">
      <w:pPr>
        <w:widowControl w:val="0"/>
        <w:autoSpaceDE w:val="0"/>
        <w:spacing w:before="240"/>
        <w:jc w:val="both"/>
        <w:rPr>
          <w:rFonts w:ascii="Arial" w:hAnsi="Arial" w:cs="Arial"/>
          <w:b/>
          <w:sz w:val="22"/>
          <w:szCs w:val="22"/>
        </w:rPr>
      </w:pPr>
      <w:r w:rsidRPr="00D57A94">
        <w:rPr>
          <w:rFonts w:ascii="Arial" w:hAnsi="Arial" w:cs="Arial"/>
          <w:sz w:val="22"/>
          <w:szCs w:val="22"/>
        </w:rPr>
        <w:t>The objective of this consultancy is to provide general technical support, facilitation services, advice and training to the</w:t>
      </w:r>
      <w:bookmarkStart w:id="0" w:name="_Hlk507501676"/>
      <w:r w:rsidR="001E6863" w:rsidRPr="00D57A94">
        <w:rPr>
          <w:rFonts w:ascii="Arial" w:hAnsi="Arial" w:cs="Arial"/>
          <w:sz w:val="22"/>
          <w:szCs w:val="22"/>
        </w:rPr>
        <w:t xml:space="preserve"> Offshore Services</w:t>
      </w:r>
      <w:r w:rsidRPr="00D57A94">
        <w:rPr>
          <w:rFonts w:ascii="Arial" w:hAnsi="Arial" w:cs="Arial"/>
          <w:sz w:val="22"/>
          <w:szCs w:val="22"/>
        </w:rPr>
        <w:t xml:space="preserve"> Cluster in Jamaica</w:t>
      </w:r>
      <w:bookmarkEnd w:id="0"/>
      <w:r w:rsidR="001E6863" w:rsidRPr="00D57A94">
        <w:rPr>
          <w:rFonts w:ascii="Arial" w:hAnsi="Arial" w:cs="Arial"/>
          <w:sz w:val="22"/>
          <w:szCs w:val="22"/>
        </w:rPr>
        <w:t xml:space="preserve"> to develop the </w:t>
      </w:r>
      <w:r w:rsidR="007D0F6D" w:rsidRPr="00D57A94">
        <w:rPr>
          <w:rFonts w:ascii="Arial" w:hAnsi="Arial" w:cs="Arial"/>
          <w:sz w:val="22"/>
          <w:szCs w:val="22"/>
        </w:rPr>
        <w:t>Cluster Development Plan (CDP)</w:t>
      </w:r>
      <w:r w:rsidRPr="00D57A94">
        <w:rPr>
          <w:rFonts w:ascii="Arial" w:hAnsi="Arial" w:cs="Arial"/>
          <w:sz w:val="22"/>
          <w:szCs w:val="22"/>
        </w:rPr>
        <w:t xml:space="preserve">. The </w:t>
      </w:r>
      <w:r w:rsidR="00397910" w:rsidRPr="00D57A94">
        <w:rPr>
          <w:rFonts w:ascii="Arial" w:hAnsi="Arial" w:cs="Arial"/>
          <w:sz w:val="22"/>
          <w:szCs w:val="22"/>
        </w:rPr>
        <w:t>CDP</w:t>
      </w:r>
      <w:r w:rsidRPr="00D57A94">
        <w:rPr>
          <w:rFonts w:ascii="Arial" w:hAnsi="Arial" w:cs="Arial"/>
          <w:sz w:val="22"/>
          <w:szCs w:val="22"/>
        </w:rPr>
        <w:t xml:space="preserve"> </w:t>
      </w:r>
      <w:r w:rsidR="001E6863" w:rsidRPr="00D57A94">
        <w:rPr>
          <w:rFonts w:ascii="Arial" w:hAnsi="Arial" w:cs="Arial"/>
          <w:sz w:val="22"/>
          <w:szCs w:val="22"/>
        </w:rPr>
        <w:t>must</w:t>
      </w:r>
      <w:r w:rsidRPr="00D57A94">
        <w:rPr>
          <w:rFonts w:ascii="Arial" w:hAnsi="Arial" w:cs="Arial"/>
          <w:sz w:val="22"/>
          <w:szCs w:val="22"/>
        </w:rPr>
        <w:t xml:space="preserve"> be designed using a participatory approach to reach consensus on a common vision, objectives, priorities, as well as detailed activities, roles and responsibilities, budget</w:t>
      </w:r>
      <w:r w:rsidR="001E6863" w:rsidRPr="00D57A94">
        <w:rPr>
          <w:rFonts w:ascii="Arial" w:hAnsi="Arial" w:cs="Arial"/>
          <w:sz w:val="22"/>
          <w:szCs w:val="22"/>
        </w:rPr>
        <w:t xml:space="preserve">, funding sources, </w:t>
      </w:r>
      <w:r w:rsidRPr="00D57A94">
        <w:rPr>
          <w:rFonts w:ascii="Arial" w:hAnsi="Arial" w:cs="Arial"/>
          <w:sz w:val="22"/>
          <w:szCs w:val="22"/>
        </w:rPr>
        <w:t>timeline</w:t>
      </w:r>
      <w:r w:rsidR="001E6863" w:rsidRPr="00D57A94">
        <w:rPr>
          <w:rFonts w:ascii="Arial" w:hAnsi="Arial" w:cs="Arial"/>
          <w:sz w:val="22"/>
          <w:szCs w:val="22"/>
        </w:rPr>
        <w:t xml:space="preserve"> and monitoring and evaluation system</w:t>
      </w:r>
      <w:r w:rsidRPr="00D57A94">
        <w:rPr>
          <w:rFonts w:ascii="Arial" w:hAnsi="Arial" w:cs="Arial"/>
          <w:sz w:val="22"/>
          <w:szCs w:val="22"/>
        </w:rPr>
        <w:t xml:space="preserve">. </w:t>
      </w:r>
      <w:r w:rsidR="007D0F6D" w:rsidRPr="00D57A94">
        <w:rPr>
          <w:rFonts w:ascii="Arial" w:hAnsi="Arial" w:cs="Arial"/>
          <w:sz w:val="22"/>
          <w:szCs w:val="22"/>
        </w:rPr>
        <w:t>In addition to the CDP, the consultancy intends to obtain a partnership agreement between the cluster members that can designate roles and responsibilities and lay the grounds for smooth implementation.</w:t>
      </w:r>
    </w:p>
    <w:p w14:paraId="2C986601" w14:textId="77777777" w:rsidR="00DB223B" w:rsidRPr="006C0D6E" w:rsidRDefault="001E6863" w:rsidP="00397910">
      <w:pPr>
        <w:suppressAutoHyphens w:val="0"/>
        <w:rPr>
          <w:rFonts w:ascii="Arial" w:hAnsi="Arial" w:cs="Arial"/>
          <w:bCs/>
          <w:sz w:val="22"/>
          <w:szCs w:val="22"/>
          <w:u w:val="single"/>
        </w:rPr>
      </w:pPr>
      <w:r w:rsidRPr="00D57A94">
        <w:rPr>
          <w:rFonts w:ascii="Arial" w:hAnsi="Arial" w:cs="Arial"/>
          <w:b/>
          <w:bCs/>
          <w:sz w:val="22"/>
          <w:szCs w:val="22"/>
        </w:rPr>
        <w:br w:type="page"/>
      </w:r>
      <w:r w:rsidR="00DB223B" w:rsidRPr="006C0D6E">
        <w:rPr>
          <w:rFonts w:ascii="Arial" w:hAnsi="Arial" w:cs="Arial"/>
          <w:bCs/>
          <w:sz w:val="22"/>
          <w:szCs w:val="22"/>
          <w:u w:val="single"/>
        </w:rPr>
        <w:lastRenderedPageBreak/>
        <w:t>Main Activities</w:t>
      </w:r>
    </w:p>
    <w:p w14:paraId="6D8DFDDE" w14:textId="77777777" w:rsidR="00DB223B" w:rsidRPr="00D57A94" w:rsidRDefault="00DB223B" w:rsidP="00CD5ABB">
      <w:pPr>
        <w:suppressAutoHyphens w:val="0"/>
        <w:autoSpaceDN/>
        <w:jc w:val="both"/>
        <w:textAlignment w:val="auto"/>
        <w:rPr>
          <w:rFonts w:ascii="Arial" w:hAnsi="Arial" w:cs="Arial"/>
          <w:b/>
          <w:bCs/>
          <w:sz w:val="22"/>
          <w:szCs w:val="22"/>
        </w:rPr>
      </w:pPr>
    </w:p>
    <w:p w14:paraId="7B510EC1" w14:textId="77777777" w:rsidR="00E03712" w:rsidRPr="00D57A94" w:rsidRDefault="00E03712" w:rsidP="00CD5ABB">
      <w:pPr>
        <w:jc w:val="both"/>
        <w:rPr>
          <w:rFonts w:ascii="Arial" w:hAnsi="Arial" w:cs="Arial"/>
          <w:sz w:val="22"/>
          <w:szCs w:val="22"/>
        </w:rPr>
      </w:pPr>
      <w:r w:rsidRPr="00D57A94">
        <w:rPr>
          <w:rFonts w:ascii="Arial" w:hAnsi="Arial" w:cs="Arial"/>
          <w:sz w:val="22"/>
          <w:szCs w:val="22"/>
        </w:rPr>
        <w:t>The selected candidate will:</w:t>
      </w:r>
    </w:p>
    <w:p w14:paraId="6FAFEB89" w14:textId="77777777" w:rsidR="00E03712" w:rsidRPr="00D57A94" w:rsidRDefault="00E03712" w:rsidP="00CD5ABB">
      <w:pPr>
        <w:jc w:val="both"/>
        <w:rPr>
          <w:rFonts w:ascii="Arial" w:hAnsi="Arial" w:cs="Arial"/>
          <w:sz w:val="22"/>
          <w:szCs w:val="22"/>
        </w:rPr>
      </w:pPr>
    </w:p>
    <w:p w14:paraId="4465F083" w14:textId="77777777" w:rsidR="00F55D37" w:rsidRPr="00D57A94" w:rsidRDefault="00E03712" w:rsidP="00F55D37">
      <w:pPr>
        <w:numPr>
          <w:ilvl w:val="0"/>
          <w:numId w:val="20"/>
        </w:numPr>
        <w:suppressAutoHyphens w:val="0"/>
        <w:jc w:val="both"/>
        <w:textAlignment w:val="auto"/>
        <w:rPr>
          <w:rFonts w:ascii="Arial" w:hAnsi="Arial" w:cs="Arial"/>
          <w:sz w:val="22"/>
          <w:szCs w:val="22"/>
          <w:lang w:val="en-GB"/>
        </w:rPr>
      </w:pPr>
      <w:r w:rsidRPr="00D57A94">
        <w:rPr>
          <w:rFonts w:ascii="Arial" w:hAnsi="Arial" w:cs="Arial"/>
          <w:sz w:val="22"/>
          <w:szCs w:val="22"/>
        </w:rPr>
        <w:t>Conduct desk research to become familiar with the sector, value chain, institutional infrastructure in the country, growth potential, cost drivers, and risks.</w:t>
      </w:r>
      <w:r w:rsidR="00F55D37" w:rsidRPr="00D57A94">
        <w:rPr>
          <w:rFonts w:ascii="Arial" w:hAnsi="Arial" w:cs="Arial"/>
          <w:sz w:val="22"/>
          <w:szCs w:val="22"/>
        </w:rPr>
        <w:t xml:space="preserve"> </w:t>
      </w:r>
      <w:r w:rsidR="00F55D37" w:rsidRPr="00D57A94">
        <w:rPr>
          <w:rFonts w:ascii="Arial" w:hAnsi="Arial" w:cs="Arial"/>
          <w:sz w:val="22"/>
          <w:szCs w:val="22"/>
          <w:lang w:val="en-GB"/>
        </w:rPr>
        <w:t>Assess the market potential for emerging BPO/KPO sectors such as blockchain and other industry 4.0 opportunities.</w:t>
      </w:r>
    </w:p>
    <w:p w14:paraId="54904CA8" w14:textId="77777777" w:rsidR="00E03712" w:rsidRPr="00D57A94" w:rsidRDefault="00E03712" w:rsidP="00CD5ABB">
      <w:pPr>
        <w:pStyle w:val="ListParagraph"/>
        <w:numPr>
          <w:ilvl w:val="0"/>
          <w:numId w:val="12"/>
        </w:numPr>
        <w:suppressAutoHyphens w:val="0"/>
        <w:autoSpaceDN/>
        <w:contextualSpacing/>
        <w:jc w:val="both"/>
        <w:textAlignment w:val="auto"/>
        <w:rPr>
          <w:rFonts w:ascii="Arial" w:hAnsi="Arial" w:cs="Arial"/>
          <w:sz w:val="22"/>
          <w:szCs w:val="22"/>
        </w:rPr>
      </w:pPr>
      <w:r w:rsidRPr="00D57A94">
        <w:rPr>
          <w:rFonts w:ascii="Arial" w:hAnsi="Arial" w:cs="Arial"/>
          <w:sz w:val="22"/>
          <w:szCs w:val="22"/>
        </w:rPr>
        <w:t>Develop relationships with all cluster stakeholders to earn trust, understand concerns, identify common interests, encourage collaboration through a participatory approach focused on achieving common objectives.</w:t>
      </w:r>
    </w:p>
    <w:p w14:paraId="3ED99B4E" w14:textId="77777777" w:rsidR="009307C1" w:rsidRPr="00D57A94" w:rsidRDefault="00E03712" w:rsidP="00CD5ABB">
      <w:pPr>
        <w:pStyle w:val="ListParagraph"/>
        <w:numPr>
          <w:ilvl w:val="0"/>
          <w:numId w:val="12"/>
        </w:numPr>
        <w:suppressAutoHyphens w:val="0"/>
        <w:autoSpaceDN/>
        <w:contextualSpacing/>
        <w:jc w:val="both"/>
        <w:textAlignment w:val="auto"/>
        <w:rPr>
          <w:rFonts w:ascii="Arial" w:hAnsi="Arial" w:cs="Arial"/>
          <w:sz w:val="22"/>
          <w:szCs w:val="22"/>
        </w:rPr>
      </w:pPr>
      <w:r w:rsidRPr="00D57A94">
        <w:rPr>
          <w:rFonts w:ascii="Arial" w:hAnsi="Arial" w:cs="Arial"/>
          <w:sz w:val="22"/>
          <w:szCs w:val="22"/>
        </w:rPr>
        <w:t>Provide coaching</w:t>
      </w:r>
      <w:r w:rsidR="009307C1" w:rsidRPr="00D57A94">
        <w:rPr>
          <w:rFonts w:ascii="Arial" w:hAnsi="Arial" w:cs="Arial"/>
          <w:sz w:val="22"/>
          <w:szCs w:val="22"/>
        </w:rPr>
        <w:t>, knowledge</w:t>
      </w:r>
      <w:r w:rsidRPr="00D57A94">
        <w:rPr>
          <w:rFonts w:ascii="Arial" w:hAnsi="Arial" w:cs="Arial"/>
          <w:sz w:val="22"/>
          <w:szCs w:val="22"/>
        </w:rPr>
        <w:t xml:space="preserve"> and advisory services to cluster stakeholders to encourage convergence around an initiative and/or a broader development agenda. This includes</w:t>
      </w:r>
      <w:r w:rsidR="009307C1" w:rsidRPr="00D57A94">
        <w:rPr>
          <w:rFonts w:ascii="Arial" w:hAnsi="Arial" w:cs="Arial"/>
          <w:sz w:val="22"/>
          <w:szCs w:val="22"/>
        </w:rPr>
        <w:t>:</w:t>
      </w:r>
    </w:p>
    <w:p w14:paraId="3D27C3BF" w14:textId="193BE7C9" w:rsidR="00E03712" w:rsidRPr="00D57A94" w:rsidRDefault="009307C1" w:rsidP="009307C1">
      <w:pPr>
        <w:pStyle w:val="ListParagraph"/>
        <w:numPr>
          <w:ilvl w:val="1"/>
          <w:numId w:val="12"/>
        </w:numPr>
        <w:suppressAutoHyphens w:val="0"/>
        <w:autoSpaceDN/>
        <w:contextualSpacing/>
        <w:jc w:val="both"/>
        <w:textAlignment w:val="auto"/>
        <w:rPr>
          <w:rFonts w:ascii="Arial" w:hAnsi="Arial" w:cs="Arial"/>
          <w:sz w:val="22"/>
          <w:szCs w:val="22"/>
        </w:rPr>
      </w:pPr>
      <w:r w:rsidRPr="00D57A94">
        <w:rPr>
          <w:rFonts w:ascii="Arial" w:hAnsi="Arial" w:cs="Arial"/>
          <w:sz w:val="22"/>
          <w:szCs w:val="22"/>
        </w:rPr>
        <w:t>H</w:t>
      </w:r>
      <w:r w:rsidR="00E03712" w:rsidRPr="00D57A94">
        <w:rPr>
          <w:rFonts w:ascii="Arial" w:hAnsi="Arial" w:cs="Arial"/>
          <w:sz w:val="22"/>
          <w:szCs w:val="22"/>
        </w:rPr>
        <w:t xml:space="preserve">elping the cluster to articulate a common vision, goals, and define a value proposition </w:t>
      </w:r>
      <w:r w:rsidR="00C47F5C" w:rsidRPr="00D57A94">
        <w:rPr>
          <w:rFonts w:ascii="Arial" w:hAnsi="Arial" w:cs="Arial"/>
          <w:sz w:val="22"/>
          <w:szCs w:val="22"/>
        </w:rPr>
        <w:t xml:space="preserve">and growth strategy/ies </w:t>
      </w:r>
      <w:r w:rsidR="00E03712" w:rsidRPr="00D57A94">
        <w:rPr>
          <w:rFonts w:ascii="Arial" w:hAnsi="Arial" w:cs="Arial"/>
          <w:sz w:val="22"/>
          <w:szCs w:val="22"/>
        </w:rPr>
        <w:t xml:space="preserve">for the market targeted. The strategy/ies should clearly address gender equality and climate change. In developing the strategy/ies the consultant should </w:t>
      </w:r>
      <w:r w:rsidR="00EF0767" w:rsidRPr="00D57A94">
        <w:rPr>
          <w:rFonts w:ascii="Arial" w:hAnsi="Arial" w:cs="Arial"/>
          <w:sz w:val="22"/>
          <w:szCs w:val="22"/>
        </w:rPr>
        <w:t xml:space="preserve">specifically explore ways </w:t>
      </w:r>
      <w:r w:rsidR="00E03712" w:rsidRPr="00D57A94">
        <w:rPr>
          <w:rFonts w:ascii="Arial" w:hAnsi="Arial" w:cs="Arial"/>
          <w:sz w:val="22"/>
          <w:szCs w:val="22"/>
        </w:rPr>
        <w:t>for incorporation of women-o</w:t>
      </w:r>
      <w:r w:rsidR="00EF0767" w:rsidRPr="00D57A94">
        <w:rPr>
          <w:rFonts w:ascii="Arial" w:hAnsi="Arial" w:cs="Arial"/>
          <w:sz w:val="22"/>
          <w:szCs w:val="22"/>
        </w:rPr>
        <w:t>perated/led operations in Jamaica in the cluster/value chain</w:t>
      </w:r>
      <w:r w:rsidR="00E03712" w:rsidRPr="00D57A94">
        <w:rPr>
          <w:rFonts w:ascii="Arial" w:hAnsi="Arial" w:cs="Arial"/>
          <w:sz w:val="22"/>
          <w:szCs w:val="22"/>
        </w:rPr>
        <w:t>. The consultant should also assess climate change risks and incorporate initiatives to enhance climate change resiliency and adaptation.</w:t>
      </w:r>
    </w:p>
    <w:p w14:paraId="398D4A02" w14:textId="77777777" w:rsidR="000E2605" w:rsidRPr="00D57A94" w:rsidRDefault="00E03712" w:rsidP="009307C1">
      <w:pPr>
        <w:pStyle w:val="ListParagraph"/>
        <w:numPr>
          <w:ilvl w:val="1"/>
          <w:numId w:val="12"/>
        </w:numPr>
        <w:suppressAutoHyphens w:val="0"/>
        <w:autoSpaceDN/>
        <w:contextualSpacing/>
        <w:jc w:val="both"/>
        <w:textAlignment w:val="auto"/>
        <w:rPr>
          <w:rFonts w:ascii="Arial" w:hAnsi="Arial" w:cs="Arial"/>
          <w:sz w:val="22"/>
          <w:szCs w:val="22"/>
        </w:rPr>
      </w:pPr>
      <w:r w:rsidRPr="00D57A94">
        <w:rPr>
          <w:rFonts w:ascii="Arial" w:hAnsi="Arial" w:cs="Arial"/>
          <w:sz w:val="22"/>
          <w:szCs w:val="22"/>
        </w:rPr>
        <w:t>Identify</w:t>
      </w:r>
      <w:r w:rsidR="0058373D" w:rsidRPr="00D57A94">
        <w:rPr>
          <w:rFonts w:ascii="Arial" w:hAnsi="Arial" w:cs="Arial"/>
          <w:sz w:val="22"/>
          <w:szCs w:val="22"/>
        </w:rPr>
        <w:t>ing</w:t>
      </w:r>
      <w:r w:rsidRPr="00D57A94">
        <w:rPr>
          <w:rFonts w:ascii="Arial" w:hAnsi="Arial" w:cs="Arial"/>
          <w:sz w:val="22"/>
          <w:szCs w:val="22"/>
        </w:rPr>
        <w:t xml:space="preserve"> opportunities for </w:t>
      </w:r>
      <w:r w:rsidR="002E63D8" w:rsidRPr="00D57A94">
        <w:rPr>
          <w:rFonts w:ascii="Arial" w:hAnsi="Arial" w:cs="Arial"/>
          <w:sz w:val="22"/>
          <w:szCs w:val="22"/>
        </w:rPr>
        <w:t xml:space="preserve">harnessing new technologies </w:t>
      </w:r>
      <w:r w:rsidR="000E2605" w:rsidRPr="00D57A94">
        <w:rPr>
          <w:rFonts w:ascii="Arial" w:hAnsi="Arial" w:cs="Arial"/>
          <w:sz w:val="22"/>
          <w:szCs w:val="22"/>
        </w:rPr>
        <w:t>so the firms involved can</w:t>
      </w:r>
      <w:r w:rsidR="002E63D8" w:rsidRPr="00D57A94">
        <w:rPr>
          <w:rFonts w:ascii="Arial" w:hAnsi="Arial" w:cs="Arial"/>
          <w:sz w:val="22"/>
          <w:szCs w:val="22"/>
        </w:rPr>
        <w:t xml:space="preserve"> become exponentially more competitive</w:t>
      </w:r>
      <w:r w:rsidR="000E2605" w:rsidRPr="00D57A94">
        <w:rPr>
          <w:rFonts w:ascii="Arial" w:hAnsi="Arial" w:cs="Arial"/>
          <w:sz w:val="22"/>
          <w:szCs w:val="22"/>
        </w:rPr>
        <w:t xml:space="preserve"> globally. This </w:t>
      </w:r>
      <w:r w:rsidR="002E63D8" w:rsidRPr="00D57A94">
        <w:rPr>
          <w:rFonts w:ascii="Arial" w:hAnsi="Arial" w:cs="Arial"/>
          <w:sz w:val="22"/>
          <w:szCs w:val="22"/>
        </w:rPr>
        <w:t>may involve big data analytics, integration of artificial intelligence and robotics, discovery of new business models that 4D technologies make available</w:t>
      </w:r>
      <w:r w:rsidR="000E2605" w:rsidRPr="00D57A94">
        <w:rPr>
          <w:rFonts w:ascii="Arial" w:hAnsi="Arial" w:cs="Arial"/>
          <w:sz w:val="22"/>
          <w:szCs w:val="22"/>
        </w:rPr>
        <w:t xml:space="preserve">, etc. </w:t>
      </w:r>
    </w:p>
    <w:p w14:paraId="7C5CFD79" w14:textId="77777777" w:rsidR="00E03712" w:rsidRPr="00D57A94" w:rsidRDefault="000E2605" w:rsidP="009307C1">
      <w:pPr>
        <w:pStyle w:val="ListParagraph"/>
        <w:numPr>
          <w:ilvl w:val="1"/>
          <w:numId w:val="12"/>
        </w:numPr>
        <w:suppressAutoHyphens w:val="0"/>
        <w:autoSpaceDN/>
        <w:contextualSpacing/>
        <w:jc w:val="both"/>
        <w:textAlignment w:val="auto"/>
        <w:rPr>
          <w:rFonts w:ascii="Arial" w:hAnsi="Arial" w:cs="Arial"/>
          <w:sz w:val="22"/>
          <w:szCs w:val="22"/>
        </w:rPr>
      </w:pPr>
      <w:r w:rsidRPr="00D57A94">
        <w:rPr>
          <w:rFonts w:ascii="Arial" w:hAnsi="Arial" w:cs="Arial"/>
          <w:sz w:val="22"/>
          <w:szCs w:val="22"/>
        </w:rPr>
        <w:t>Assess</w:t>
      </w:r>
      <w:r w:rsidR="0058373D" w:rsidRPr="00D57A94">
        <w:rPr>
          <w:rFonts w:ascii="Arial" w:hAnsi="Arial" w:cs="Arial"/>
          <w:sz w:val="22"/>
          <w:szCs w:val="22"/>
        </w:rPr>
        <w:t>ing</w:t>
      </w:r>
      <w:r w:rsidRPr="00D57A94">
        <w:rPr>
          <w:rFonts w:ascii="Arial" w:hAnsi="Arial" w:cs="Arial"/>
          <w:sz w:val="22"/>
          <w:szCs w:val="22"/>
        </w:rPr>
        <w:t xml:space="preserve"> the use of </w:t>
      </w:r>
      <w:r w:rsidR="0058373D" w:rsidRPr="00D57A94">
        <w:rPr>
          <w:rFonts w:ascii="Arial" w:hAnsi="Arial" w:cs="Arial"/>
          <w:sz w:val="22"/>
          <w:szCs w:val="22"/>
        </w:rPr>
        <w:t xml:space="preserve">the </w:t>
      </w:r>
      <w:r w:rsidRPr="00D57A94">
        <w:rPr>
          <w:rFonts w:ascii="Arial" w:hAnsi="Arial" w:cs="Arial"/>
          <w:sz w:val="22"/>
          <w:szCs w:val="22"/>
        </w:rPr>
        <w:t>current</w:t>
      </w:r>
      <w:r w:rsidR="00E03712" w:rsidRPr="00D57A94">
        <w:rPr>
          <w:rFonts w:ascii="Arial" w:hAnsi="Arial" w:cs="Arial"/>
          <w:sz w:val="22"/>
          <w:szCs w:val="22"/>
        </w:rPr>
        <w:t xml:space="preserve"> management information system in place </w:t>
      </w:r>
      <w:r w:rsidRPr="00D57A94">
        <w:rPr>
          <w:rFonts w:ascii="Arial" w:hAnsi="Arial" w:cs="Arial"/>
          <w:sz w:val="22"/>
          <w:szCs w:val="22"/>
        </w:rPr>
        <w:t xml:space="preserve">to promote </w:t>
      </w:r>
      <w:r w:rsidR="00E03712" w:rsidRPr="00D57A94">
        <w:rPr>
          <w:rFonts w:ascii="Arial" w:hAnsi="Arial" w:cs="Arial"/>
          <w:sz w:val="22"/>
          <w:szCs w:val="22"/>
        </w:rPr>
        <w:t xml:space="preserve">a </w:t>
      </w:r>
      <w:r w:rsidRPr="00D57A94">
        <w:rPr>
          <w:rFonts w:ascii="Arial" w:hAnsi="Arial" w:cs="Arial"/>
          <w:sz w:val="22"/>
          <w:szCs w:val="22"/>
        </w:rPr>
        <w:t xml:space="preserve">more </w:t>
      </w:r>
      <w:r w:rsidR="00E03712" w:rsidRPr="00D57A94">
        <w:rPr>
          <w:rFonts w:ascii="Arial" w:hAnsi="Arial" w:cs="Arial"/>
          <w:sz w:val="22"/>
          <w:szCs w:val="22"/>
        </w:rPr>
        <w:t xml:space="preserve">data-driven and market-driven approach to </w:t>
      </w:r>
      <w:r w:rsidRPr="00D57A94">
        <w:rPr>
          <w:rFonts w:ascii="Arial" w:hAnsi="Arial" w:cs="Arial"/>
          <w:sz w:val="22"/>
          <w:szCs w:val="22"/>
        </w:rPr>
        <w:t>decision making and planning.</w:t>
      </w:r>
    </w:p>
    <w:p w14:paraId="1675077E" w14:textId="77777777" w:rsidR="009307C1" w:rsidRPr="00D57A94" w:rsidRDefault="006C515E" w:rsidP="009307C1">
      <w:pPr>
        <w:pStyle w:val="ListParagraph"/>
        <w:numPr>
          <w:ilvl w:val="1"/>
          <w:numId w:val="12"/>
        </w:numPr>
        <w:suppressAutoHyphens w:val="0"/>
        <w:autoSpaceDN/>
        <w:contextualSpacing/>
        <w:jc w:val="both"/>
        <w:textAlignment w:val="auto"/>
        <w:rPr>
          <w:rFonts w:ascii="Arial" w:hAnsi="Arial" w:cs="Arial"/>
          <w:sz w:val="22"/>
          <w:szCs w:val="22"/>
        </w:rPr>
      </w:pPr>
      <w:r w:rsidRPr="00D57A94">
        <w:rPr>
          <w:rFonts w:ascii="Arial" w:hAnsi="Arial" w:cs="Arial"/>
          <w:sz w:val="22"/>
          <w:szCs w:val="22"/>
        </w:rPr>
        <w:t>T</w:t>
      </w:r>
      <w:r w:rsidR="009307C1" w:rsidRPr="00D57A94">
        <w:rPr>
          <w:rFonts w:ascii="Arial" w:hAnsi="Arial" w:cs="Arial"/>
          <w:sz w:val="22"/>
          <w:szCs w:val="22"/>
        </w:rPr>
        <w:t>raining on cluster</w:t>
      </w:r>
      <w:r w:rsidRPr="00D57A94">
        <w:rPr>
          <w:rFonts w:ascii="Arial" w:hAnsi="Arial" w:cs="Arial"/>
          <w:sz w:val="22"/>
          <w:szCs w:val="22"/>
        </w:rPr>
        <w:t xml:space="preserve"> </w:t>
      </w:r>
      <w:r w:rsidR="009307C1" w:rsidRPr="00D57A94">
        <w:rPr>
          <w:rFonts w:ascii="Arial" w:hAnsi="Arial" w:cs="Arial"/>
          <w:sz w:val="22"/>
          <w:szCs w:val="22"/>
        </w:rPr>
        <w:t xml:space="preserve">best practices to </w:t>
      </w:r>
      <w:r w:rsidRPr="00D57A94">
        <w:rPr>
          <w:rFonts w:ascii="Arial" w:hAnsi="Arial" w:cs="Arial"/>
          <w:sz w:val="22"/>
          <w:szCs w:val="22"/>
        </w:rPr>
        <w:t>develop the skills and behaviors most important in effective clustering</w:t>
      </w:r>
      <w:r w:rsidR="009307C1" w:rsidRPr="00D57A94">
        <w:rPr>
          <w:rFonts w:ascii="Arial" w:hAnsi="Arial" w:cs="Arial"/>
          <w:sz w:val="22"/>
          <w:szCs w:val="22"/>
        </w:rPr>
        <w:t>.</w:t>
      </w:r>
    </w:p>
    <w:p w14:paraId="22AD1C0E" w14:textId="67E012C1" w:rsidR="006C515E" w:rsidRPr="00D57A94" w:rsidRDefault="006C515E" w:rsidP="006C515E">
      <w:pPr>
        <w:pStyle w:val="ListParagraph"/>
        <w:numPr>
          <w:ilvl w:val="0"/>
          <w:numId w:val="12"/>
        </w:numPr>
        <w:suppressAutoHyphens w:val="0"/>
        <w:autoSpaceDN/>
        <w:contextualSpacing/>
        <w:jc w:val="both"/>
        <w:textAlignment w:val="auto"/>
        <w:rPr>
          <w:rFonts w:ascii="Arial" w:hAnsi="Arial" w:cs="Arial"/>
          <w:sz w:val="22"/>
          <w:szCs w:val="22"/>
        </w:rPr>
      </w:pPr>
      <w:r w:rsidRPr="00D57A94">
        <w:rPr>
          <w:rFonts w:ascii="Arial" w:hAnsi="Arial" w:cs="Arial"/>
          <w:sz w:val="22"/>
          <w:szCs w:val="22"/>
        </w:rPr>
        <w:t>Facilitate on</w:t>
      </w:r>
      <w:r w:rsidR="008678C2" w:rsidRPr="00D57A94">
        <w:rPr>
          <w:rFonts w:ascii="Arial" w:hAnsi="Arial" w:cs="Arial"/>
          <w:sz w:val="22"/>
          <w:szCs w:val="22"/>
        </w:rPr>
        <w:t>-</w:t>
      </w:r>
      <w:r w:rsidRPr="00D57A94">
        <w:rPr>
          <w:rFonts w:ascii="Arial" w:hAnsi="Arial" w:cs="Arial"/>
          <w:sz w:val="22"/>
          <w:szCs w:val="22"/>
        </w:rPr>
        <w:t>the</w:t>
      </w:r>
      <w:r w:rsidR="008678C2" w:rsidRPr="00D57A94">
        <w:rPr>
          <w:rFonts w:ascii="Arial" w:hAnsi="Arial" w:cs="Arial"/>
          <w:sz w:val="22"/>
          <w:szCs w:val="22"/>
        </w:rPr>
        <w:t>-</w:t>
      </w:r>
      <w:r w:rsidRPr="00D57A94">
        <w:rPr>
          <w:rFonts w:ascii="Arial" w:hAnsi="Arial" w:cs="Arial"/>
          <w:sz w:val="22"/>
          <w:szCs w:val="22"/>
        </w:rPr>
        <w:t xml:space="preserve">ground stakeholder consultations and workshops to reach consensus on the </w:t>
      </w:r>
      <w:r w:rsidR="00397910" w:rsidRPr="00D57A94">
        <w:rPr>
          <w:rFonts w:ascii="Arial" w:hAnsi="Arial" w:cs="Arial"/>
          <w:sz w:val="22"/>
          <w:szCs w:val="22"/>
        </w:rPr>
        <w:t>CDP</w:t>
      </w:r>
      <w:r w:rsidRPr="00D57A94">
        <w:rPr>
          <w:rFonts w:ascii="Arial" w:hAnsi="Arial" w:cs="Arial"/>
          <w:sz w:val="22"/>
          <w:szCs w:val="22"/>
        </w:rPr>
        <w:t xml:space="preserve"> which includes the strategy, priorities with clear objectives, activities, targets, timeline and budget captured in the workplan, along with the funding sources.</w:t>
      </w:r>
    </w:p>
    <w:p w14:paraId="661A1029" w14:textId="0E2DCAB5" w:rsidR="00BA0433" w:rsidRPr="00D57A94" w:rsidRDefault="00BA0433" w:rsidP="00BA0433">
      <w:pPr>
        <w:pStyle w:val="ListParagraph"/>
        <w:numPr>
          <w:ilvl w:val="0"/>
          <w:numId w:val="12"/>
        </w:numPr>
        <w:suppressAutoHyphens w:val="0"/>
        <w:autoSpaceDN/>
        <w:contextualSpacing/>
        <w:jc w:val="both"/>
        <w:textAlignment w:val="auto"/>
        <w:rPr>
          <w:rFonts w:ascii="Arial" w:hAnsi="Arial" w:cs="Arial"/>
          <w:sz w:val="22"/>
          <w:szCs w:val="22"/>
        </w:rPr>
      </w:pPr>
      <w:r w:rsidRPr="00D57A94">
        <w:rPr>
          <w:rFonts w:ascii="Arial" w:hAnsi="Arial" w:cs="Arial"/>
          <w:sz w:val="22"/>
          <w:szCs w:val="22"/>
        </w:rPr>
        <w:t xml:space="preserve">Collect baseline data and prepare instructions to establish the monitoring and evaluation </w:t>
      </w:r>
      <w:r w:rsidR="00D20038" w:rsidRPr="00D57A94">
        <w:rPr>
          <w:rFonts w:ascii="Arial" w:hAnsi="Arial" w:cs="Arial"/>
          <w:sz w:val="22"/>
          <w:szCs w:val="22"/>
        </w:rPr>
        <w:t>process that will be used to monitor the indicators required by Compete Caribbean in particular</w:t>
      </w:r>
      <w:r w:rsidRPr="00D57A94">
        <w:rPr>
          <w:rFonts w:ascii="Arial" w:hAnsi="Arial" w:cs="Arial"/>
          <w:sz w:val="22"/>
          <w:szCs w:val="22"/>
        </w:rPr>
        <w:t>.</w:t>
      </w:r>
    </w:p>
    <w:p w14:paraId="10EAF540" w14:textId="3FECF363" w:rsidR="00E04897" w:rsidRPr="00D57A94" w:rsidRDefault="00E04897" w:rsidP="00CD5ABB">
      <w:pPr>
        <w:pStyle w:val="ListParagraph"/>
        <w:numPr>
          <w:ilvl w:val="0"/>
          <w:numId w:val="12"/>
        </w:numPr>
        <w:suppressAutoHyphens w:val="0"/>
        <w:autoSpaceDN/>
        <w:contextualSpacing/>
        <w:jc w:val="both"/>
        <w:textAlignment w:val="auto"/>
        <w:rPr>
          <w:rFonts w:ascii="Arial" w:hAnsi="Arial" w:cs="Arial"/>
          <w:sz w:val="22"/>
          <w:szCs w:val="22"/>
        </w:rPr>
      </w:pPr>
      <w:r w:rsidRPr="00D57A94">
        <w:rPr>
          <w:rFonts w:ascii="Arial" w:hAnsi="Arial" w:cs="Arial"/>
          <w:sz w:val="22"/>
          <w:szCs w:val="22"/>
        </w:rPr>
        <w:t xml:space="preserve">Facilitate the completion </w:t>
      </w:r>
      <w:r w:rsidR="008678C2" w:rsidRPr="00D57A94">
        <w:rPr>
          <w:rFonts w:ascii="Arial" w:hAnsi="Arial" w:cs="Arial"/>
          <w:sz w:val="22"/>
          <w:szCs w:val="22"/>
        </w:rPr>
        <w:t>every section of the partnership agreement, and the signature of all cluster members accepting it</w:t>
      </w:r>
      <w:r w:rsidR="0065729A">
        <w:rPr>
          <w:rFonts w:ascii="Arial" w:hAnsi="Arial" w:cs="Arial"/>
          <w:sz w:val="22"/>
          <w:szCs w:val="22"/>
        </w:rPr>
        <w:t xml:space="preserve"> </w:t>
      </w:r>
      <w:r w:rsidR="008678C2" w:rsidRPr="00D57A94">
        <w:rPr>
          <w:rFonts w:ascii="Arial" w:hAnsi="Arial" w:cs="Arial"/>
          <w:sz w:val="22"/>
          <w:szCs w:val="22"/>
        </w:rPr>
        <w:t>(template to be provided).</w:t>
      </w:r>
      <w:r w:rsidR="009307C1" w:rsidRPr="00D57A94">
        <w:rPr>
          <w:rFonts w:ascii="Arial" w:hAnsi="Arial" w:cs="Arial"/>
          <w:sz w:val="22"/>
          <w:szCs w:val="22"/>
        </w:rPr>
        <w:t xml:space="preserve"> </w:t>
      </w:r>
      <w:r w:rsidRPr="00D57A94">
        <w:rPr>
          <w:rFonts w:ascii="Arial" w:hAnsi="Arial" w:cs="Arial"/>
          <w:sz w:val="22"/>
          <w:szCs w:val="22"/>
        </w:rPr>
        <w:t xml:space="preserve">  </w:t>
      </w:r>
    </w:p>
    <w:p w14:paraId="5F99B07F" w14:textId="7DB0A2BB" w:rsidR="00D20038" w:rsidRPr="00D57A94" w:rsidRDefault="00D20038" w:rsidP="00CD5ABB">
      <w:pPr>
        <w:pStyle w:val="ListParagraph"/>
        <w:numPr>
          <w:ilvl w:val="0"/>
          <w:numId w:val="12"/>
        </w:numPr>
        <w:suppressAutoHyphens w:val="0"/>
        <w:autoSpaceDN/>
        <w:contextualSpacing/>
        <w:jc w:val="both"/>
        <w:textAlignment w:val="auto"/>
        <w:rPr>
          <w:rFonts w:ascii="Arial" w:hAnsi="Arial" w:cs="Arial"/>
          <w:sz w:val="22"/>
          <w:szCs w:val="22"/>
        </w:rPr>
      </w:pPr>
      <w:r w:rsidRPr="00D57A94">
        <w:rPr>
          <w:rFonts w:ascii="Arial" w:hAnsi="Arial" w:cs="Arial"/>
          <w:sz w:val="22"/>
          <w:szCs w:val="22"/>
        </w:rPr>
        <w:t>Facilitate the recruiting process to select the cluster project manager who will implement the CDP. This includes promoting the ToR among multiple partners in Jamaica, identifying potential candidates, preparing a scoring sheet and process to select the candidate, facilitating the short-listing, interviewing, and final selection with the Cluster board/committee, and facilitating the smooth integration of the cluster project manager with initial training and coaching (+/-4 weeks)</w:t>
      </w:r>
    </w:p>
    <w:p w14:paraId="20CF517F" w14:textId="7C5FDF4F" w:rsidR="00BA0433" w:rsidRPr="00D57A94" w:rsidRDefault="00BA0433" w:rsidP="009307C1">
      <w:pPr>
        <w:pStyle w:val="ListParagraph"/>
        <w:numPr>
          <w:ilvl w:val="0"/>
          <w:numId w:val="12"/>
        </w:numPr>
        <w:suppressAutoHyphens w:val="0"/>
        <w:autoSpaceDN/>
        <w:contextualSpacing/>
        <w:jc w:val="both"/>
        <w:textAlignment w:val="auto"/>
        <w:rPr>
          <w:rFonts w:ascii="Arial" w:hAnsi="Arial" w:cs="Arial"/>
          <w:sz w:val="22"/>
          <w:szCs w:val="22"/>
        </w:rPr>
      </w:pPr>
      <w:r w:rsidRPr="00D57A94">
        <w:rPr>
          <w:rFonts w:ascii="Arial" w:hAnsi="Arial" w:cs="Arial"/>
          <w:sz w:val="22"/>
          <w:szCs w:val="22"/>
        </w:rPr>
        <w:t xml:space="preserve">Prepare a Powerpoint presentation that </w:t>
      </w:r>
      <w:r w:rsidR="009307C1" w:rsidRPr="00D57A94">
        <w:rPr>
          <w:rFonts w:ascii="Arial" w:hAnsi="Arial" w:cs="Arial"/>
          <w:sz w:val="22"/>
          <w:szCs w:val="22"/>
        </w:rPr>
        <w:t xml:space="preserve">summarizes the </w:t>
      </w:r>
      <w:r w:rsidR="00397910" w:rsidRPr="00D57A94">
        <w:rPr>
          <w:rFonts w:ascii="Arial" w:hAnsi="Arial" w:cs="Arial"/>
          <w:sz w:val="22"/>
          <w:szCs w:val="22"/>
        </w:rPr>
        <w:t>CDP</w:t>
      </w:r>
      <w:r w:rsidR="009307C1" w:rsidRPr="00D57A94">
        <w:rPr>
          <w:rFonts w:ascii="Arial" w:hAnsi="Arial" w:cs="Arial"/>
          <w:sz w:val="22"/>
          <w:szCs w:val="22"/>
        </w:rPr>
        <w:t xml:space="preserve"> and appendices</w:t>
      </w:r>
      <w:r w:rsidRPr="00D57A94">
        <w:rPr>
          <w:rFonts w:ascii="Arial" w:hAnsi="Arial" w:cs="Arial"/>
          <w:sz w:val="22"/>
          <w:szCs w:val="22"/>
        </w:rPr>
        <w:t xml:space="preserve"> to facilitate understanding by diverse stakeholders</w:t>
      </w:r>
      <w:r w:rsidR="006C515E" w:rsidRPr="00D57A94">
        <w:rPr>
          <w:rFonts w:ascii="Arial" w:hAnsi="Arial" w:cs="Arial"/>
          <w:sz w:val="22"/>
          <w:szCs w:val="22"/>
        </w:rPr>
        <w:t xml:space="preserve"> and facilitate integration of new members. </w:t>
      </w:r>
    </w:p>
    <w:p w14:paraId="0506D1D0" w14:textId="449237EB" w:rsidR="00D20038" w:rsidRPr="00D57A94" w:rsidRDefault="00D20038" w:rsidP="009307C1">
      <w:pPr>
        <w:pStyle w:val="ListParagraph"/>
        <w:numPr>
          <w:ilvl w:val="0"/>
          <w:numId w:val="12"/>
        </w:numPr>
        <w:suppressAutoHyphens w:val="0"/>
        <w:autoSpaceDN/>
        <w:contextualSpacing/>
        <w:jc w:val="both"/>
        <w:textAlignment w:val="auto"/>
        <w:rPr>
          <w:rFonts w:ascii="Arial" w:hAnsi="Arial" w:cs="Arial"/>
          <w:sz w:val="22"/>
          <w:szCs w:val="22"/>
        </w:rPr>
      </w:pPr>
      <w:r w:rsidRPr="00D57A94">
        <w:rPr>
          <w:rFonts w:ascii="Arial" w:hAnsi="Arial" w:cs="Arial"/>
          <w:sz w:val="22"/>
          <w:szCs w:val="22"/>
        </w:rPr>
        <w:t>Coordinate all activities</w:t>
      </w:r>
      <w:r w:rsidR="00DB1D51" w:rsidRPr="00D57A94">
        <w:rPr>
          <w:rFonts w:ascii="Arial" w:hAnsi="Arial" w:cs="Arial"/>
          <w:sz w:val="22"/>
          <w:szCs w:val="22"/>
        </w:rPr>
        <w:t xml:space="preserve"> of this consultancy</w:t>
      </w:r>
      <w:r w:rsidRPr="00D57A94">
        <w:rPr>
          <w:rFonts w:ascii="Arial" w:hAnsi="Arial" w:cs="Arial"/>
          <w:sz w:val="22"/>
          <w:szCs w:val="22"/>
        </w:rPr>
        <w:t xml:space="preserve"> with the IDB loan (JA-L1079) team – Skills Development for Global Services. </w:t>
      </w:r>
    </w:p>
    <w:p w14:paraId="4C764649" w14:textId="77777777" w:rsidR="00DB223B" w:rsidRPr="00D57A94" w:rsidRDefault="00DB223B" w:rsidP="00CD5ABB">
      <w:pPr>
        <w:suppressAutoHyphens w:val="0"/>
        <w:autoSpaceDN/>
        <w:ind w:left="720" w:hanging="720"/>
        <w:jc w:val="both"/>
        <w:textAlignment w:val="auto"/>
        <w:rPr>
          <w:rFonts w:ascii="Arial" w:hAnsi="Arial" w:cs="Arial"/>
          <w:b/>
          <w:bCs/>
          <w:sz w:val="22"/>
          <w:szCs w:val="22"/>
        </w:rPr>
      </w:pPr>
    </w:p>
    <w:p w14:paraId="6A7BB3B6" w14:textId="77777777" w:rsidR="00D57A94" w:rsidRDefault="00D57A94" w:rsidP="00CD5ABB">
      <w:pPr>
        <w:suppressAutoHyphens w:val="0"/>
        <w:autoSpaceDN/>
        <w:jc w:val="both"/>
        <w:textAlignment w:val="auto"/>
        <w:rPr>
          <w:rFonts w:ascii="Arial" w:hAnsi="Arial" w:cs="Arial"/>
          <w:b/>
          <w:bCs/>
          <w:sz w:val="22"/>
          <w:szCs w:val="22"/>
        </w:rPr>
      </w:pPr>
    </w:p>
    <w:p w14:paraId="6DAD1CBC" w14:textId="77777777" w:rsidR="00D57A94" w:rsidRDefault="00D57A94" w:rsidP="00CD5ABB">
      <w:pPr>
        <w:suppressAutoHyphens w:val="0"/>
        <w:autoSpaceDN/>
        <w:jc w:val="both"/>
        <w:textAlignment w:val="auto"/>
        <w:rPr>
          <w:rFonts w:ascii="Arial" w:hAnsi="Arial" w:cs="Arial"/>
          <w:b/>
          <w:bCs/>
          <w:sz w:val="22"/>
          <w:szCs w:val="22"/>
        </w:rPr>
      </w:pPr>
    </w:p>
    <w:p w14:paraId="636AC14C" w14:textId="77777777" w:rsidR="00D57A94" w:rsidRDefault="00D57A94" w:rsidP="00CD5ABB">
      <w:pPr>
        <w:suppressAutoHyphens w:val="0"/>
        <w:autoSpaceDN/>
        <w:jc w:val="both"/>
        <w:textAlignment w:val="auto"/>
        <w:rPr>
          <w:rFonts w:ascii="Arial" w:hAnsi="Arial" w:cs="Arial"/>
          <w:b/>
          <w:bCs/>
          <w:sz w:val="22"/>
          <w:szCs w:val="22"/>
        </w:rPr>
      </w:pPr>
    </w:p>
    <w:p w14:paraId="70732D7E" w14:textId="6BA813DD" w:rsidR="00EF4779" w:rsidRPr="00D57A94" w:rsidRDefault="00EF4779" w:rsidP="00CD5ABB">
      <w:pPr>
        <w:suppressAutoHyphens w:val="0"/>
        <w:autoSpaceDN/>
        <w:jc w:val="both"/>
        <w:textAlignment w:val="auto"/>
        <w:rPr>
          <w:rFonts w:ascii="Arial" w:hAnsi="Arial" w:cs="Arial"/>
          <w:b/>
          <w:bCs/>
          <w:sz w:val="22"/>
          <w:szCs w:val="22"/>
        </w:rPr>
      </w:pPr>
      <w:r w:rsidRPr="00D57A94">
        <w:rPr>
          <w:rFonts w:ascii="Arial" w:hAnsi="Arial" w:cs="Arial"/>
          <w:b/>
          <w:bCs/>
          <w:sz w:val="22"/>
          <w:szCs w:val="22"/>
        </w:rPr>
        <w:lastRenderedPageBreak/>
        <w:t>Deliverables</w:t>
      </w:r>
      <w:r w:rsidR="006C0D6E">
        <w:rPr>
          <w:rFonts w:ascii="Arial" w:hAnsi="Arial" w:cs="Arial"/>
          <w:b/>
          <w:bCs/>
          <w:sz w:val="22"/>
          <w:szCs w:val="22"/>
        </w:rPr>
        <w:t>:</w:t>
      </w:r>
    </w:p>
    <w:p w14:paraId="0DA525D9" w14:textId="77777777" w:rsidR="00EF4779" w:rsidRPr="00D57A94" w:rsidRDefault="00EF4779" w:rsidP="00CD5ABB">
      <w:pPr>
        <w:suppressAutoHyphens w:val="0"/>
        <w:autoSpaceDN/>
        <w:jc w:val="both"/>
        <w:textAlignment w:val="auto"/>
        <w:rPr>
          <w:rFonts w:ascii="Arial" w:hAnsi="Arial" w:cs="Arial"/>
          <w:b/>
          <w:bCs/>
          <w:sz w:val="22"/>
          <w:szCs w:val="22"/>
        </w:rPr>
      </w:pPr>
    </w:p>
    <w:p w14:paraId="13A9BF0A" w14:textId="77777777" w:rsidR="00E03712" w:rsidRPr="00D57A94" w:rsidRDefault="00E03712" w:rsidP="00CD5ABB">
      <w:pPr>
        <w:jc w:val="both"/>
        <w:rPr>
          <w:rFonts w:ascii="Arial" w:hAnsi="Arial" w:cs="Arial"/>
          <w:sz w:val="22"/>
          <w:szCs w:val="22"/>
        </w:rPr>
      </w:pPr>
      <w:r w:rsidRPr="00D57A94">
        <w:rPr>
          <w:rFonts w:ascii="Arial" w:hAnsi="Arial" w:cs="Arial"/>
          <w:sz w:val="22"/>
          <w:szCs w:val="22"/>
        </w:rPr>
        <w:t>Guided by the scope of this consultancy and the general requirements of the CCPF’s Support to Clusters, the consultant will produce an indeterminate number of documents as far as appropriate and in line with the completion of the activities and deliverables expected:</w:t>
      </w:r>
    </w:p>
    <w:p w14:paraId="7212A7DD" w14:textId="77777777" w:rsidR="00E03712" w:rsidRPr="00D57A94" w:rsidRDefault="00E03712" w:rsidP="00CD5ABB">
      <w:pPr>
        <w:jc w:val="both"/>
        <w:rPr>
          <w:rFonts w:ascii="Arial" w:hAnsi="Arial" w:cs="Arial"/>
          <w:sz w:val="22"/>
          <w:szCs w:val="22"/>
        </w:rPr>
      </w:pPr>
    </w:p>
    <w:p w14:paraId="50BEC331" w14:textId="77777777" w:rsidR="00E03712" w:rsidRPr="00D57A94" w:rsidRDefault="00E03712" w:rsidP="00CD5ABB">
      <w:pPr>
        <w:pStyle w:val="ListParagraph"/>
        <w:numPr>
          <w:ilvl w:val="0"/>
          <w:numId w:val="13"/>
        </w:numPr>
        <w:contextualSpacing/>
        <w:jc w:val="both"/>
        <w:rPr>
          <w:rFonts w:ascii="Arial" w:hAnsi="Arial" w:cs="Arial"/>
          <w:sz w:val="22"/>
          <w:szCs w:val="22"/>
        </w:rPr>
      </w:pPr>
      <w:r w:rsidRPr="00D57A94">
        <w:rPr>
          <w:rFonts w:ascii="Arial" w:hAnsi="Arial" w:cs="Arial"/>
          <w:sz w:val="22"/>
          <w:szCs w:val="22"/>
        </w:rPr>
        <w:t>Workplan for the consultancy with timeline of activities, and final reports about realized activities, participation, issues and recommendations;</w:t>
      </w:r>
    </w:p>
    <w:p w14:paraId="41531D05" w14:textId="66101C6E" w:rsidR="00E03712" w:rsidRPr="00D57A94" w:rsidRDefault="004379E2" w:rsidP="00CD5ABB">
      <w:pPr>
        <w:pStyle w:val="ListParagraph"/>
        <w:numPr>
          <w:ilvl w:val="0"/>
          <w:numId w:val="13"/>
        </w:numPr>
        <w:contextualSpacing/>
        <w:jc w:val="both"/>
        <w:rPr>
          <w:rFonts w:ascii="Arial" w:hAnsi="Arial" w:cs="Arial"/>
          <w:sz w:val="22"/>
          <w:szCs w:val="22"/>
        </w:rPr>
      </w:pPr>
      <w:r w:rsidRPr="00D57A94">
        <w:rPr>
          <w:rFonts w:ascii="Arial" w:hAnsi="Arial" w:cs="Arial"/>
          <w:sz w:val="22"/>
          <w:szCs w:val="22"/>
        </w:rPr>
        <w:t>A joint mission with the IDB loan team, and a</w:t>
      </w:r>
      <w:r w:rsidR="00E03712" w:rsidRPr="00D57A94">
        <w:rPr>
          <w:rFonts w:ascii="Arial" w:hAnsi="Arial" w:cs="Arial"/>
          <w:sz w:val="22"/>
          <w:szCs w:val="22"/>
        </w:rPr>
        <w:t xml:space="preserve">t least two stakeholder workshops: (1) Initial kick-off event with all stakeholders directly and indirectly involved and (2) Presentation of the final </w:t>
      </w:r>
      <w:r w:rsidR="00397910" w:rsidRPr="00D57A94">
        <w:rPr>
          <w:rFonts w:ascii="Arial" w:hAnsi="Arial" w:cs="Arial"/>
          <w:sz w:val="22"/>
          <w:szCs w:val="22"/>
        </w:rPr>
        <w:t>CDP</w:t>
      </w:r>
      <w:r w:rsidR="00E03712" w:rsidRPr="00D57A94">
        <w:rPr>
          <w:rFonts w:ascii="Arial" w:hAnsi="Arial" w:cs="Arial"/>
          <w:sz w:val="22"/>
          <w:szCs w:val="22"/>
        </w:rPr>
        <w:t xml:space="preserve"> drafted to the stakeholders</w:t>
      </w:r>
      <w:r w:rsidRPr="00D57A94">
        <w:rPr>
          <w:rFonts w:ascii="Arial" w:hAnsi="Arial" w:cs="Arial"/>
          <w:sz w:val="22"/>
          <w:szCs w:val="22"/>
        </w:rPr>
        <w:t>, and finalization of the partnership agreement</w:t>
      </w:r>
      <w:r w:rsidR="00E03712" w:rsidRPr="00D57A94">
        <w:rPr>
          <w:rFonts w:ascii="Arial" w:hAnsi="Arial" w:cs="Arial"/>
          <w:sz w:val="22"/>
          <w:szCs w:val="22"/>
        </w:rPr>
        <w:t>;</w:t>
      </w:r>
    </w:p>
    <w:p w14:paraId="2C8D2A13" w14:textId="77777777" w:rsidR="00E03712" w:rsidRPr="00D57A94" w:rsidRDefault="00E03712" w:rsidP="00CD5ABB">
      <w:pPr>
        <w:pStyle w:val="ListParagraph"/>
        <w:numPr>
          <w:ilvl w:val="0"/>
          <w:numId w:val="13"/>
        </w:numPr>
        <w:contextualSpacing/>
        <w:jc w:val="both"/>
        <w:rPr>
          <w:rFonts w:ascii="Arial" w:hAnsi="Arial" w:cs="Arial"/>
          <w:sz w:val="22"/>
          <w:szCs w:val="22"/>
        </w:rPr>
      </w:pPr>
      <w:r w:rsidRPr="00D57A94">
        <w:rPr>
          <w:rFonts w:ascii="Arial" w:hAnsi="Arial" w:cs="Arial"/>
          <w:sz w:val="22"/>
          <w:szCs w:val="22"/>
        </w:rPr>
        <w:t xml:space="preserve">Mission Reports </w:t>
      </w:r>
      <w:r w:rsidR="009D0199" w:rsidRPr="00D57A94">
        <w:rPr>
          <w:rFonts w:ascii="Arial" w:hAnsi="Arial" w:cs="Arial"/>
          <w:sz w:val="22"/>
          <w:szCs w:val="22"/>
        </w:rPr>
        <w:t xml:space="preserve">within 5 days </w:t>
      </w:r>
      <w:r w:rsidR="00C47F5C" w:rsidRPr="00D57A94">
        <w:rPr>
          <w:rFonts w:ascii="Arial" w:hAnsi="Arial" w:cs="Arial"/>
          <w:sz w:val="22"/>
          <w:szCs w:val="22"/>
        </w:rPr>
        <w:t xml:space="preserve">of </w:t>
      </w:r>
      <w:r w:rsidR="009D0199" w:rsidRPr="00D57A94">
        <w:rPr>
          <w:rFonts w:ascii="Arial" w:hAnsi="Arial" w:cs="Arial"/>
          <w:sz w:val="22"/>
          <w:szCs w:val="22"/>
        </w:rPr>
        <w:t>site visits</w:t>
      </w:r>
      <w:r w:rsidRPr="00D57A94">
        <w:rPr>
          <w:rFonts w:ascii="Arial" w:hAnsi="Arial" w:cs="Arial"/>
          <w:sz w:val="22"/>
          <w:szCs w:val="22"/>
        </w:rPr>
        <w:t>, including detailed agenda about training and workshop events, individual or group consultations, list of attendees with contacts by gender and sector (public VS private); (no longer than 2 pages)</w:t>
      </w:r>
    </w:p>
    <w:p w14:paraId="3E93EBE6" w14:textId="287E800D" w:rsidR="00E03712" w:rsidRPr="00D57A94" w:rsidRDefault="00E03712" w:rsidP="00CD5ABB">
      <w:pPr>
        <w:pStyle w:val="ListParagraph"/>
        <w:numPr>
          <w:ilvl w:val="0"/>
          <w:numId w:val="13"/>
        </w:numPr>
        <w:contextualSpacing/>
        <w:jc w:val="both"/>
        <w:rPr>
          <w:rFonts w:ascii="Arial" w:hAnsi="Arial" w:cs="Arial"/>
          <w:sz w:val="22"/>
          <w:szCs w:val="22"/>
        </w:rPr>
      </w:pPr>
      <w:r w:rsidRPr="00D57A94">
        <w:rPr>
          <w:rFonts w:ascii="Arial" w:hAnsi="Arial" w:cs="Arial"/>
          <w:sz w:val="22"/>
          <w:szCs w:val="22"/>
        </w:rPr>
        <w:t xml:space="preserve">A draft and final submission of the Cluster’s </w:t>
      </w:r>
      <w:r w:rsidR="00397910" w:rsidRPr="00D57A94">
        <w:rPr>
          <w:rFonts w:ascii="Arial" w:hAnsi="Arial" w:cs="Arial"/>
          <w:sz w:val="22"/>
          <w:szCs w:val="22"/>
        </w:rPr>
        <w:t>CDP</w:t>
      </w:r>
      <w:r w:rsidRPr="00D57A94">
        <w:rPr>
          <w:rFonts w:ascii="Arial" w:hAnsi="Arial" w:cs="Arial"/>
          <w:sz w:val="22"/>
          <w:szCs w:val="22"/>
        </w:rPr>
        <w:t xml:space="preserve"> (in full compliance with the template provided)</w:t>
      </w:r>
      <w:r w:rsidR="00E04897" w:rsidRPr="00D57A94">
        <w:rPr>
          <w:rFonts w:ascii="Arial" w:hAnsi="Arial" w:cs="Arial"/>
          <w:sz w:val="22"/>
          <w:szCs w:val="22"/>
        </w:rPr>
        <w:t xml:space="preserve"> which includes the (a) strategy, (b) workplan, (c) budget, (d) baseline for the M&amp;E system established</w:t>
      </w:r>
      <w:r w:rsidR="007D7FF1" w:rsidRPr="00D57A94">
        <w:rPr>
          <w:rFonts w:ascii="Arial" w:hAnsi="Arial" w:cs="Arial"/>
          <w:sz w:val="22"/>
          <w:szCs w:val="22"/>
        </w:rPr>
        <w:t xml:space="preserve"> along with instructions on how to collect data and monitor the indicators</w:t>
      </w:r>
      <w:r w:rsidR="00E04897" w:rsidRPr="00D57A94">
        <w:rPr>
          <w:rFonts w:ascii="Arial" w:hAnsi="Arial" w:cs="Arial"/>
          <w:sz w:val="22"/>
          <w:szCs w:val="22"/>
        </w:rPr>
        <w:t xml:space="preserve">, (e) </w:t>
      </w:r>
      <w:r w:rsidR="004379E2" w:rsidRPr="00D57A94">
        <w:rPr>
          <w:rFonts w:ascii="Arial" w:hAnsi="Arial" w:cs="Arial"/>
          <w:sz w:val="22"/>
          <w:szCs w:val="22"/>
        </w:rPr>
        <w:t>partnership agreement</w:t>
      </w:r>
      <w:r w:rsidR="00E04897" w:rsidRPr="00D57A94">
        <w:rPr>
          <w:rFonts w:ascii="Arial" w:hAnsi="Arial" w:cs="Arial"/>
          <w:sz w:val="22"/>
          <w:szCs w:val="22"/>
        </w:rPr>
        <w:t>.</w:t>
      </w:r>
    </w:p>
    <w:p w14:paraId="427C6D91" w14:textId="77777777" w:rsidR="00512FA1" w:rsidRPr="00D57A94" w:rsidRDefault="00512FA1" w:rsidP="00512FA1">
      <w:pPr>
        <w:pStyle w:val="ListParagraph"/>
        <w:numPr>
          <w:ilvl w:val="0"/>
          <w:numId w:val="13"/>
        </w:numPr>
        <w:contextualSpacing/>
        <w:jc w:val="both"/>
        <w:rPr>
          <w:rFonts w:ascii="Arial" w:hAnsi="Arial" w:cs="Arial"/>
          <w:sz w:val="22"/>
          <w:szCs w:val="22"/>
        </w:rPr>
      </w:pPr>
      <w:r w:rsidRPr="00D57A94">
        <w:rPr>
          <w:rFonts w:ascii="Arial" w:hAnsi="Arial" w:cs="Arial"/>
          <w:sz w:val="22"/>
          <w:szCs w:val="22"/>
        </w:rPr>
        <w:t>A PowerPoint presentation that illustrates the cluster strategy, rationale, operation plan and timeline.</w:t>
      </w:r>
    </w:p>
    <w:p w14:paraId="3A8422E0" w14:textId="77777777" w:rsidR="00512FA1" w:rsidRPr="00D57A94" w:rsidRDefault="00512FA1" w:rsidP="00512FA1">
      <w:pPr>
        <w:pStyle w:val="ListParagraph"/>
        <w:numPr>
          <w:ilvl w:val="0"/>
          <w:numId w:val="13"/>
        </w:numPr>
        <w:contextualSpacing/>
        <w:jc w:val="both"/>
        <w:rPr>
          <w:rFonts w:ascii="Arial" w:hAnsi="Arial" w:cs="Arial"/>
          <w:sz w:val="22"/>
          <w:szCs w:val="22"/>
        </w:rPr>
      </w:pPr>
      <w:r w:rsidRPr="00D57A94">
        <w:rPr>
          <w:rFonts w:ascii="Arial" w:hAnsi="Arial" w:cs="Arial"/>
          <w:sz w:val="22"/>
          <w:szCs w:val="22"/>
        </w:rPr>
        <w:t>A cluster project manager selected through a transparent and professional process by the Cluster board/committee. The consultant will submit: a) Terms of Reference adapted based on the CDP; b) minutes of the selection process, signed by the Cluster board/committee, listing the preferred candidate as well as clearing 2 additional ones. (The cluster project manager will be hired by Compete Caribbean to implement the workplan and M&amp;E framework.)</w:t>
      </w:r>
    </w:p>
    <w:p w14:paraId="2EFD2CF5" w14:textId="77777777" w:rsidR="00E03712" w:rsidRPr="00D57A94" w:rsidRDefault="00E03712" w:rsidP="00CD5ABB">
      <w:pPr>
        <w:suppressAutoHyphens w:val="0"/>
        <w:autoSpaceDN/>
        <w:jc w:val="both"/>
        <w:textAlignment w:val="auto"/>
        <w:rPr>
          <w:rFonts w:ascii="Arial" w:hAnsi="Arial" w:cs="Arial"/>
          <w:b/>
          <w:bCs/>
          <w:sz w:val="22"/>
          <w:szCs w:val="22"/>
        </w:rPr>
      </w:pPr>
    </w:p>
    <w:p w14:paraId="41B27B63" w14:textId="3F8809A0" w:rsidR="00EF4779" w:rsidRPr="00D57A94" w:rsidRDefault="00EF4779" w:rsidP="00CD5ABB">
      <w:pPr>
        <w:suppressAutoHyphens w:val="0"/>
        <w:autoSpaceDN/>
        <w:jc w:val="both"/>
        <w:textAlignment w:val="auto"/>
        <w:rPr>
          <w:rFonts w:ascii="Arial" w:hAnsi="Arial" w:cs="Arial"/>
          <w:b/>
          <w:bCs/>
          <w:sz w:val="22"/>
          <w:szCs w:val="22"/>
        </w:rPr>
      </w:pPr>
      <w:r w:rsidRPr="00D57A94">
        <w:rPr>
          <w:rFonts w:ascii="Arial" w:hAnsi="Arial" w:cs="Arial"/>
          <w:b/>
          <w:bCs/>
          <w:sz w:val="22"/>
          <w:szCs w:val="22"/>
        </w:rPr>
        <w:t xml:space="preserve">Payment </w:t>
      </w:r>
      <w:r w:rsidR="006C0D6E">
        <w:rPr>
          <w:rFonts w:ascii="Arial" w:hAnsi="Arial" w:cs="Arial"/>
          <w:b/>
          <w:bCs/>
          <w:sz w:val="22"/>
          <w:szCs w:val="22"/>
        </w:rPr>
        <w:t>Timeline:</w:t>
      </w:r>
    </w:p>
    <w:p w14:paraId="77344A45" w14:textId="77777777" w:rsidR="00EF4779" w:rsidRPr="00D57A94" w:rsidRDefault="00EF4779" w:rsidP="00CD5ABB">
      <w:pPr>
        <w:suppressAutoHyphens w:val="0"/>
        <w:autoSpaceDN/>
        <w:jc w:val="both"/>
        <w:textAlignment w:val="auto"/>
        <w:rPr>
          <w:rFonts w:ascii="Arial" w:hAnsi="Arial" w:cs="Arial"/>
          <w:b/>
          <w:bCs/>
          <w:sz w:val="22"/>
          <w:szCs w:val="22"/>
        </w:rPr>
      </w:pPr>
    </w:p>
    <w:p w14:paraId="2C1239F2" w14:textId="77777777" w:rsidR="00E03712" w:rsidRPr="00D57A94" w:rsidRDefault="00E03712" w:rsidP="00CD5ABB">
      <w:pPr>
        <w:spacing w:after="120"/>
        <w:jc w:val="both"/>
        <w:rPr>
          <w:rFonts w:ascii="Arial" w:hAnsi="Arial" w:cs="Arial"/>
          <w:sz w:val="22"/>
          <w:szCs w:val="22"/>
        </w:rPr>
      </w:pPr>
      <w:r w:rsidRPr="00D57A94">
        <w:rPr>
          <w:rFonts w:ascii="Arial" w:hAnsi="Arial" w:cs="Arial"/>
          <w:sz w:val="22"/>
          <w:szCs w:val="22"/>
        </w:rPr>
        <w:t>The consultant will be paid as follows:</w:t>
      </w:r>
    </w:p>
    <w:p w14:paraId="39D8FCF0" w14:textId="77777777" w:rsidR="00512FA1" w:rsidRPr="00D57A94" w:rsidRDefault="00512FA1" w:rsidP="00512FA1">
      <w:pPr>
        <w:pStyle w:val="ListParagraph"/>
        <w:numPr>
          <w:ilvl w:val="0"/>
          <w:numId w:val="22"/>
        </w:numPr>
        <w:spacing w:after="120"/>
        <w:contextualSpacing/>
        <w:jc w:val="both"/>
        <w:rPr>
          <w:rFonts w:ascii="Arial" w:hAnsi="Arial" w:cs="Arial"/>
          <w:sz w:val="22"/>
          <w:szCs w:val="22"/>
        </w:rPr>
      </w:pPr>
      <w:r w:rsidRPr="00D57A94">
        <w:rPr>
          <w:rFonts w:ascii="Arial" w:hAnsi="Arial" w:cs="Arial"/>
          <w:sz w:val="22"/>
          <w:szCs w:val="22"/>
        </w:rPr>
        <w:t>Twenty (20) percent upon approved submission of the overview for the consultancy no later than five days after the start of the consultancy, ie. deliverable a)</w:t>
      </w:r>
    </w:p>
    <w:p w14:paraId="546C5562" w14:textId="77777777" w:rsidR="00512FA1" w:rsidRPr="00D57A94" w:rsidRDefault="00512FA1" w:rsidP="00512FA1">
      <w:pPr>
        <w:pStyle w:val="ListParagraph"/>
        <w:numPr>
          <w:ilvl w:val="0"/>
          <w:numId w:val="22"/>
        </w:numPr>
        <w:spacing w:after="120"/>
        <w:contextualSpacing/>
        <w:jc w:val="both"/>
        <w:rPr>
          <w:rFonts w:ascii="Arial" w:hAnsi="Arial" w:cs="Arial"/>
          <w:sz w:val="22"/>
          <w:szCs w:val="22"/>
        </w:rPr>
      </w:pPr>
      <w:r w:rsidRPr="00D57A94">
        <w:rPr>
          <w:rFonts w:ascii="Arial" w:hAnsi="Arial" w:cs="Arial"/>
          <w:sz w:val="22"/>
          <w:szCs w:val="22"/>
        </w:rPr>
        <w:t>Eighty (70) percent upon approved submission of final deliverables (ie. b-c-d-e) no later than twenty-five days after the submission of the work plan.</w:t>
      </w:r>
    </w:p>
    <w:p w14:paraId="5B147468" w14:textId="77777777" w:rsidR="00512FA1" w:rsidRPr="00D57A94" w:rsidRDefault="00512FA1" w:rsidP="00512FA1">
      <w:pPr>
        <w:pStyle w:val="ListParagraph"/>
        <w:numPr>
          <w:ilvl w:val="0"/>
          <w:numId w:val="22"/>
        </w:numPr>
        <w:spacing w:after="120"/>
        <w:contextualSpacing/>
        <w:jc w:val="both"/>
        <w:rPr>
          <w:rFonts w:ascii="Arial" w:hAnsi="Arial" w:cs="Arial"/>
          <w:sz w:val="22"/>
          <w:szCs w:val="22"/>
        </w:rPr>
      </w:pPr>
      <w:r w:rsidRPr="00D57A94">
        <w:rPr>
          <w:rFonts w:ascii="Arial" w:hAnsi="Arial" w:cs="Arial"/>
          <w:sz w:val="22"/>
          <w:szCs w:val="22"/>
        </w:rPr>
        <w:t>Ten (10) percent upon fulfillment of f).</w:t>
      </w:r>
    </w:p>
    <w:p w14:paraId="6F076559" w14:textId="77777777" w:rsidR="00B35334" w:rsidRPr="00D57A94" w:rsidRDefault="00B35334" w:rsidP="00CD5ABB">
      <w:pPr>
        <w:widowControl w:val="0"/>
        <w:tabs>
          <w:tab w:val="left" w:pos="1080"/>
          <w:tab w:val="left" w:pos="2220"/>
          <w:tab w:val="left" w:pos="2780"/>
          <w:tab w:val="left" w:pos="3340"/>
          <w:tab w:val="left" w:pos="3900"/>
          <w:tab w:val="left" w:pos="4460"/>
          <w:tab w:val="left" w:pos="5020"/>
          <w:tab w:val="left" w:pos="5580"/>
          <w:tab w:val="left" w:pos="6140"/>
          <w:tab w:val="left" w:pos="6700"/>
          <w:tab w:val="left" w:pos="7260"/>
        </w:tabs>
        <w:autoSpaceDE w:val="0"/>
        <w:jc w:val="both"/>
        <w:textAlignment w:val="auto"/>
        <w:rPr>
          <w:rFonts w:ascii="Arial" w:hAnsi="Arial" w:cs="Arial"/>
          <w:sz w:val="22"/>
          <w:szCs w:val="22"/>
        </w:rPr>
      </w:pPr>
    </w:p>
    <w:p w14:paraId="4DAADC88" w14:textId="77777777" w:rsidR="006C0D6E" w:rsidRPr="00DD3064" w:rsidRDefault="006C0D6E" w:rsidP="006C0D6E">
      <w:pPr>
        <w:suppressAutoHyphens w:val="0"/>
        <w:autoSpaceDN/>
        <w:jc w:val="both"/>
        <w:textAlignment w:val="auto"/>
        <w:rPr>
          <w:rFonts w:ascii="Arial" w:hAnsi="Arial" w:cs="Arial"/>
          <w:b/>
          <w:bCs/>
          <w:sz w:val="22"/>
          <w:szCs w:val="22"/>
        </w:rPr>
      </w:pPr>
      <w:r w:rsidRPr="00DD3064">
        <w:rPr>
          <w:rFonts w:ascii="Arial" w:hAnsi="Arial" w:cs="Arial"/>
          <w:b/>
          <w:bCs/>
          <w:sz w:val="22"/>
          <w:szCs w:val="22"/>
        </w:rPr>
        <w:t>Skills You’ll Need:</w:t>
      </w:r>
    </w:p>
    <w:p w14:paraId="58B67173" w14:textId="77777777" w:rsidR="00B35334" w:rsidRPr="00D57A94" w:rsidRDefault="00B35334" w:rsidP="00CD5ABB">
      <w:pPr>
        <w:pStyle w:val="ListParagraph"/>
        <w:suppressAutoHyphens w:val="0"/>
        <w:autoSpaceDN/>
        <w:jc w:val="both"/>
        <w:textAlignment w:val="auto"/>
        <w:rPr>
          <w:rFonts w:ascii="Arial" w:hAnsi="Arial" w:cs="Arial"/>
          <w:b/>
          <w:bCs/>
          <w:sz w:val="22"/>
          <w:szCs w:val="22"/>
        </w:rPr>
      </w:pPr>
    </w:p>
    <w:p w14:paraId="6A2B1F3E" w14:textId="0F0E7754" w:rsidR="00F60A4F" w:rsidRPr="00D57A94" w:rsidRDefault="006C0D6E" w:rsidP="00CD5ABB">
      <w:pPr>
        <w:pStyle w:val="ListParagraph"/>
        <w:numPr>
          <w:ilvl w:val="0"/>
          <w:numId w:val="9"/>
        </w:numPr>
        <w:jc w:val="both"/>
        <w:rPr>
          <w:rFonts w:ascii="Arial" w:hAnsi="Arial" w:cs="Arial"/>
          <w:sz w:val="22"/>
          <w:szCs w:val="22"/>
        </w:rPr>
      </w:pPr>
      <w:r>
        <w:rPr>
          <w:rFonts w:ascii="Arial" w:hAnsi="Arial" w:cs="Arial"/>
          <w:i/>
          <w:sz w:val="22"/>
          <w:szCs w:val="22"/>
        </w:rPr>
        <w:t>Education</w:t>
      </w:r>
      <w:r w:rsidR="00EF31F1" w:rsidRPr="00D57A94">
        <w:rPr>
          <w:rStyle w:val="CommentReference"/>
          <w:rFonts w:ascii="Arial" w:hAnsi="Arial" w:cs="Arial"/>
          <w:sz w:val="22"/>
          <w:szCs w:val="22"/>
        </w:rPr>
        <w:t xml:space="preserve">: </w:t>
      </w:r>
      <w:r w:rsidR="00B63201" w:rsidRPr="00D57A94">
        <w:rPr>
          <w:rStyle w:val="CommentReference"/>
          <w:rFonts w:ascii="Arial" w:hAnsi="Arial" w:cs="Arial"/>
          <w:sz w:val="22"/>
          <w:szCs w:val="22"/>
        </w:rPr>
        <w:t>Advanced</w:t>
      </w:r>
      <w:r w:rsidR="00C33129" w:rsidRPr="00D57A94">
        <w:rPr>
          <w:rStyle w:val="CommentReference"/>
          <w:rFonts w:ascii="Arial" w:hAnsi="Arial" w:cs="Arial"/>
          <w:sz w:val="22"/>
          <w:szCs w:val="22"/>
        </w:rPr>
        <w:t xml:space="preserve"> </w:t>
      </w:r>
      <w:r w:rsidR="004521C1" w:rsidRPr="00D57A94">
        <w:rPr>
          <w:rStyle w:val="CommentReference"/>
          <w:rFonts w:ascii="Arial" w:hAnsi="Arial" w:cs="Arial"/>
          <w:sz w:val="22"/>
          <w:szCs w:val="22"/>
        </w:rPr>
        <w:t>d</w:t>
      </w:r>
      <w:r w:rsidR="00B35334" w:rsidRPr="00D57A94">
        <w:rPr>
          <w:rStyle w:val="CommentReference"/>
          <w:rFonts w:ascii="Arial" w:hAnsi="Arial" w:cs="Arial"/>
          <w:sz w:val="22"/>
          <w:szCs w:val="22"/>
        </w:rPr>
        <w:t>egree</w:t>
      </w:r>
      <w:r w:rsidR="00C33129" w:rsidRPr="00D57A94">
        <w:rPr>
          <w:rStyle w:val="CommentReference"/>
          <w:rFonts w:ascii="Arial" w:hAnsi="Arial" w:cs="Arial"/>
          <w:sz w:val="22"/>
          <w:szCs w:val="22"/>
        </w:rPr>
        <w:t xml:space="preserve"> </w:t>
      </w:r>
      <w:r w:rsidR="00E03712" w:rsidRPr="00D57A94">
        <w:rPr>
          <w:rFonts w:ascii="Arial" w:hAnsi="Arial" w:cs="Arial"/>
          <w:sz w:val="22"/>
          <w:szCs w:val="22"/>
        </w:rPr>
        <w:t>in Economics, Management Studies or related discipline</w:t>
      </w:r>
      <w:r>
        <w:rPr>
          <w:rFonts w:ascii="Arial" w:hAnsi="Arial" w:cs="Arial"/>
          <w:sz w:val="22"/>
          <w:szCs w:val="22"/>
        </w:rPr>
        <w:t>.</w:t>
      </w:r>
    </w:p>
    <w:p w14:paraId="524F5905" w14:textId="77777777" w:rsidR="006C0D6E" w:rsidRDefault="006C0D6E" w:rsidP="00CD5ABB">
      <w:pPr>
        <w:pStyle w:val="ListParagraph"/>
        <w:numPr>
          <w:ilvl w:val="0"/>
          <w:numId w:val="9"/>
        </w:numPr>
        <w:jc w:val="both"/>
        <w:rPr>
          <w:rStyle w:val="CommentReference"/>
          <w:rFonts w:ascii="Arial" w:hAnsi="Arial" w:cs="Arial"/>
          <w:sz w:val="22"/>
          <w:szCs w:val="22"/>
        </w:rPr>
      </w:pPr>
      <w:r>
        <w:rPr>
          <w:rStyle w:val="CommentReference"/>
          <w:rFonts w:ascii="Arial" w:hAnsi="Arial" w:cs="Arial"/>
          <w:sz w:val="22"/>
          <w:szCs w:val="22"/>
        </w:rPr>
        <w:t>Experience:</w:t>
      </w:r>
    </w:p>
    <w:p w14:paraId="135A7EE5" w14:textId="67944D38" w:rsidR="0095582C" w:rsidRDefault="00F60A4F" w:rsidP="006C0D6E">
      <w:pPr>
        <w:pStyle w:val="ListParagraph"/>
        <w:numPr>
          <w:ilvl w:val="1"/>
          <w:numId w:val="9"/>
        </w:numPr>
        <w:jc w:val="both"/>
        <w:rPr>
          <w:rFonts w:ascii="Arial" w:hAnsi="Arial" w:cs="Arial"/>
          <w:sz w:val="22"/>
          <w:szCs w:val="22"/>
        </w:rPr>
      </w:pPr>
      <w:r w:rsidRPr="00D57A94">
        <w:rPr>
          <w:rStyle w:val="CommentReference"/>
          <w:rFonts w:ascii="Arial" w:hAnsi="Arial" w:cs="Arial"/>
          <w:sz w:val="22"/>
          <w:szCs w:val="22"/>
        </w:rPr>
        <w:t>At</w:t>
      </w:r>
      <w:r w:rsidR="00E03712" w:rsidRPr="00D57A94">
        <w:rPr>
          <w:rStyle w:val="CommentReference"/>
          <w:rFonts w:ascii="Arial" w:hAnsi="Arial" w:cs="Arial"/>
          <w:sz w:val="22"/>
          <w:szCs w:val="22"/>
        </w:rPr>
        <w:t xml:space="preserve"> least</w:t>
      </w:r>
      <w:r w:rsidR="00E03712" w:rsidRPr="00D57A94">
        <w:rPr>
          <w:rFonts w:ascii="Arial" w:hAnsi="Arial" w:cs="Arial"/>
          <w:sz w:val="22"/>
          <w:szCs w:val="22"/>
        </w:rPr>
        <w:t xml:space="preserve"> 10 years’ experience analyzing and designing strategies to improve the competitiveness of </w:t>
      </w:r>
      <w:r w:rsidR="009D0199" w:rsidRPr="00D57A94">
        <w:rPr>
          <w:rFonts w:ascii="Arial" w:hAnsi="Arial" w:cs="Arial"/>
          <w:sz w:val="22"/>
          <w:szCs w:val="22"/>
        </w:rPr>
        <w:t xml:space="preserve">private sector firms and </w:t>
      </w:r>
      <w:r w:rsidR="00E03712" w:rsidRPr="00D57A94">
        <w:rPr>
          <w:rFonts w:ascii="Arial" w:hAnsi="Arial" w:cs="Arial"/>
          <w:sz w:val="22"/>
          <w:szCs w:val="22"/>
        </w:rPr>
        <w:t>clusters</w:t>
      </w:r>
      <w:r w:rsidR="007153B6" w:rsidRPr="00D57A94">
        <w:rPr>
          <w:rFonts w:ascii="Arial" w:hAnsi="Arial" w:cs="Arial"/>
          <w:sz w:val="22"/>
          <w:szCs w:val="22"/>
        </w:rPr>
        <w:t xml:space="preserve">. Global expertise and knowledge of value chain expansion </w:t>
      </w:r>
      <w:r w:rsidR="00397910" w:rsidRPr="00D57A94">
        <w:rPr>
          <w:rFonts w:ascii="Arial" w:hAnsi="Arial" w:cs="Arial"/>
          <w:sz w:val="22"/>
          <w:szCs w:val="22"/>
        </w:rPr>
        <w:t>to</w:t>
      </w:r>
      <w:r w:rsidR="007153B6" w:rsidRPr="00D57A94">
        <w:rPr>
          <w:rFonts w:ascii="Arial" w:hAnsi="Arial" w:cs="Arial"/>
          <w:sz w:val="22"/>
          <w:szCs w:val="22"/>
        </w:rPr>
        <w:t xml:space="preserve"> international markets.</w:t>
      </w:r>
    </w:p>
    <w:p w14:paraId="5E4B6098" w14:textId="77777777" w:rsidR="006C0D6E" w:rsidRDefault="006C0D6E" w:rsidP="006C0D6E">
      <w:pPr>
        <w:pStyle w:val="ListParagraph"/>
        <w:numPr>
          <w:ilvl w:val="1"/>
          <w:numId w:val="9"/>
        </w:numPr>
        <w:jc w:val="both"/>
        <w:rPr>
          <w:rStyle w:val="CommentReference"/>
          <w:rFonts w:ascii="Arial" w:hAnsi="Arial" w:cs="Arial"/>
          <w:sz w:val="22"/>
          <w:szCs w:val="22"/>
        </w:rPr>
      </w:pPr>
      <w:r w:rsidRPr="00D57A94">
        <w:rPr>
          <w:rStyle w:val="CommentReference"/>
          <w:rFonts w:ascii="Arial" w:hAnsi="Arial" w:cs="Arial"/>
          <w:sz w:val="22"/>
          <w:szCs w:val="22"/>
        </w:rPr>
        <w:t>At least 5 years’ experience working in the private sector and project management.</w:t>
      </w:r>
    </w:p>
    <w:p w14:paraId="48FE3741" w14:textId="6BC599DA" w:rsidR="006C0D6E" w:rsidRPr="00D57A94" w:rsidRDefault="006C0D6E" w:rsidP="006C0D6E">
      <w:pPr>
        <w:pStyle w:val="ListParagraph"/>
        <w:numPr>
          <w:ilvl w:val="1"/>
          <w:numId w:val="9"/>
        </w:numPr>
        <w:jc w:val="both"/>
        <w:rPr>
          <w:rFonts w:ascii="Arial" w:hAnsi="Arial" w:cs="Arial"/>
          <w:sz w:val="22"/>
          <w:szCs w:val="22"/>
        </w:rPr>
      </w:pPr>
      <w:r w:rsidRPr="00D57A94">
        <w:rPr>
          <w:rFonts w:ascii="Arial" w:hAnsi="Arial" w:cs="Arial"/>
          <w:sz w:val="22"/>
          <w:szCs w:val="22"/>
        </w:rPr>
        <w:t>Knowledge and expertise in global process outsourcing and the effect that Artificial Intelligence and other technologies can have on the growth of the industry</w:t>
      </w:r>
      <w:r>
        <w:rPr>
          <w:rFonts w:ascii="Arial" w:hAnsi="Arial" w:cs="Arial"/>
          <w:sz w:val="22"/>
          <w:szCs w:val="22"/>
        </w:rPr>
        <w:t xml:space="preserve"> is required</w:t>
      </w:r>
      <w:r w:rsidRPr="00D57A94">
        <w:rPr>
          <w:rFonts w:ascii="Arial" w:hAnsi="Arial" w:cs="Arial"/>
          <w:sz w:val="22"/>
          <w:szCs w:val="22"/>
        </w:rPr>
        <w:t>.</w:t>
      </w:r>
    </w:p>
    <w:p w14:paraId="61BF3A84" w14:textId="1D12A9AF" w:rsidR="006C0D6E" w:rsidRPr="00D57A94" w:rsidRDefault="006C0D6E" w:rsidP="006C0D6E">
      <w:pPr>
        <w:pStyle w:val="ListParagraph"/>
        <w:numPr>
          <w:ilvl w:val="1"/>
          <w:numId w:val="9"/>
        </w:numPr>
        <w:jc w:val="both"/>
        <w:rPr>
          <w:rStyle w:val="CommentReference"/>
          <w:rFonts w:ascii="Arial" w:hAnsi="Arial" w:cs="Arial"/>
          <w:sz w:val="22"/>
          <w:szCs w:val="22"/>
        </w:rPr>
      </w:pPr>
      <w:r w:rsidRPr="00D57A94">
        <w:rPr>
          <w:rStyle w:val="CommentReference"/>
          <w:rFonts w:ascii="Arial" w:hAnsi="Arial" w:cs="Arial"/>
          <w:sz w:val="22"/>
          <w:szCs w:val="22"/>
        </w:rPr>
        <w:t>Experience in designing and advising cluster development programs is required.</w:t>
      </w:r>
    </w:p>
    <w:p w14:paraId="0034D118" w14:textId="77777777" w:rsidR="006C0D6E" w:rsidRPr="00D57A94" w:rsidRDefault="006C0D6E" w:rsidP="006C0D6E">
      <w:pPr>
        <w:pStyle w:val="ListParagraph"/>
        <w:numPr>
          <w:ilvl w:val="1"/>
          <w:numId w:val="9"/>
        </w:numPr>
        <w:jc w:val="both"/>
        <w:rPr>
          <w:rStyle w:val="CommentReference"/>
          <w:rFonts w:ascii="Arial" w:hAnsi="Arial" w:cs="Arial"/>
          <w:sz w:val="22"/>
          <w:szCs w:val="22"/>
        </w:rPr>
      </w:pPr>
      <w:r w:rsidRPr="00D57A94">
        <w:rPr>
          <w:rStyle w:val="CommentReference"/>
          <w:rFonts w:ascii="Arial" w:hAnsi="Arial" w:cs="Arial"/>
          <w:sz w:val="22"/>
          <w:szCs w:val="22"/>
        </w:rPr>
        <w:t>Experience in designing and implementing workplans using a participatory approach is required.</w:t>
      </w:r>
    </w:p>
    <w:p w14:paraId="70F35182" w14:textId="77777777" w:rsidR="006C0D6E" w:rsidRPr="00D57A94" w:rsidRDefault="006C0D6E" w:rsidP="006C0D6E">
      <w:pPr>
        <w:pStyle w:val="ListParagraph"/>
        <w:numPr>
          <w:ilvl w:val="1"/>
          <w:numId w:val="9"/>
        </w:numPr>
        <w:suppressAutoHyphens w:val="0"/>
        <w:autoSpaceDN/>
        <w:jc w:val="both"/>
        <w:textAlignment w:val="auto"/>
        <w:rPr>
          <w:rStyle w:val="CommentReference"/>
          <w:rFonts w:ascii="Arial" w:hAnsi="Arial" w:cs="Arial"/>
          <w:sz w:val="22"/>
          <w:szCs w:val="22"/>
        </w:rPr>
      </w:pPr>
      <w:r w:rsidRPr="00D57A94">
        <w:rPr>
          <w:rStyle w:val="CommentReference"/>
          <w:rFonts w:ascii="Arial" w:hAnsi="Arial" w:cs="Arial"/>
          <w:sz w:val="22"/>
          <w:szCs w:val="22"/>
        </w:rPr>
        <w:lastRenderedPageBreak/>
        <w:t xml:space="preserve">Excellent facilitation and leadership skills. Able to adapt to diverse people with different working style. Demonstrate flexible approach and persistence to optimize results. </w:t>
      </w:r>
    </w:p>
    <w:p w14:paraId="418AE438" w14:textId="77777777" w:rsidR="006C0D6E" w:rsidRPr="00D57A94" w:rsidRDefault="006C0D6E" w:rsidP="006C0D6E">
      <w:pPr>
        <w:pStyle w:val="ListParagraph"/>
        <w:numPr>
          <w:ilvl w:val="1"/>
          <w:numId w:val="9"/>
        </w:numPr>
        <w:suppressAutoHyphens w:val="0"/>
        <w:autoSpaceDN/>
        <w:jc w:val="both"/>
        <w:textAlignment w:val="auto"/>
        <w:rPr>
          <w:rStyle w:val="CommentReference"/>
          <w:rFonts w:ascii="Arial" w:hAnsi="Arial" w:cs="Arial"/>
          <w:sz w:val="22"/>
          <w:szCs w:val="22"/>
        </w:rPr>
      </w:pPr>
      <w:r w:rsidRPr="00D57A94">
        <w:rPr>
          <w:rStyle w:val="CommentReference"/>
          <w:rFonts w:ascii="Arial" w:hAnsi="Arial" w:cs="Arial"/>
          <w:sz w:val="22"/>
          <w:szCs w:val="22"/>
        </w:rPr>
        <w:t>Excellent interpersonal, written and verbal communication skills.</w:t>
      </w:r>
    </w:p>
    <w:p w14:paraId="77E03F8F" w14:textId="77777777" w:rsidR="0095582C" w:rsidRPr="00D57A94" w:rsidRDefault="0095582C" w:rsidP="00CD5ABB">
      <w:pPr>
        <w:pStyle w:val="ListParagraph"/>
        <w:numPr>
          <w:ilvl w:val="0"/>
          <w:numId w:val="9"/>
        </w:numPr>
        <w:jc w:val="both"/>
        <w:rPr>
          <w:rStyle w:val="CommentReference"/>
          <w:rFonts w:ascii="Arial" w:hAnsi="Arial" w:cs="Arial"/>
          <w:sz w:val="22"/>
          <w:szCs w:val="22"/>
        </w:rPr>
      </w:pPr>
      <w:r w:rsidRPr="00D57A94">
        <w:rPr>
          <w:rFonts w:ascii="Arial" w:hAnsi="Arial" w:cs="Arial"/>
          <w:i/>
          <w:sz w:val="22"/>
          <w:szCs w:val="22"/>
        </w:rPr>
        <w:t>Language</w:t>
      </w:r>
      <w:r w:rsidRPr="00D57A94">
        <w:rPr>
          <w:rFonts w:ascii="Arial" w:hAnsi="Arial" w:cs="Arial"/>
          <w:b/>
          <w:sz w:val="22"/>
          <w:szCs w:val="22"/>
        </w:rPr>
        <w:t>:</w:t>
      </w:r>
      <w:r w:rsidRPr="00D57A94">
        <w:rPr>
          <w:rFonts w:ascii="Arial" w:hAnsi="Arial" w:cs="Arial"/>
          <w:sz w:val="22"/>
          <w:szCs w:val="22"/>
        </w:rPr>
        <w:t xml:space="preserve"> Fluency in written and spoken English is required. </w:t>
      </w:r>
    </w:p>
    <w:p w14:paraId="4A97E620" w14:textId="77777777" w:rsidR="00142D9C" w:rsidRPr="00D57A94" w:rsidRDefault="00073F24" w:rsidP="00142D9C">
      <w:pPr>
        <w:pStyle w:val="ListParagraph"/>
        <w:numPr>
          <w:ilvl w:val="0"/>
          <w:numId w:val="9"/>
        </w:numPr>
        <w:jc w:val="both"/>
        <w:rPr>
          <w:rFonts w:ascii="Arial" w:hAnsi="Arial" w:cs="Arial"/>
          <w:sz w:val="22"/>
          <w:szCs w:val="22"/>
        </w:rPr>
      </w:pPr>
      <w:r w:rsidRPr="00D57A94">
        <w:rPr>
          <w:rFonts w:ascii="Arial" w:hAnsi="Arial" w:cs="Arial"/>
          <w:sz w:val="22"/>
          <w:szCs w:val="22"/>
        </w:rPr>
        <w:t xml:space="preserve">Willingness and ability to travel </w:t>
      </w:r>
      <w:r w:rsidR="00E04897" w:rsidRPr="00D57A94">
        <w:rPr>
          <w:rFonts w:ascii="Arial" w:hAnsi="Arial" w:cs="Arial"/>
          <w:sz w:val="22"/>
          <w:szCs w:val="22"/>
        </w:rPr>
        <w:t>to Jamaica</w:t>
      </w:r>
      <w:r w:rsidR="00142D9C" w:rsidRPr="00D57A94">
        <w:rPr>
          <w:rFonts w:ascii="Arial" w:hAnsi="Arial" w:cs="Arial"/>
          <w:sz w:val="22"/>
          <w:szCs w:val="22"/>
        </w:rPr>
        <w:t xml:space="preserve"> a minimum of two times.</w:t>
      </w:r>
    </w:p>
    <w:p w14:paraId="4064326A" w14:textId="77777777" w:rsidR="00073F24" w:rsidRPr="00D57A94" w:rsidRDefault="007153B6" w:rsidP="00142D9C">
      <w:pPr>
        <w:pStyle w:val="ListParagraph"/>
        <w:numPr>
          <w:ilvl w:val="0"/>
          <w:numId w:val="9"/>
        </w:numPr>
        <w:jc w:val="both"/>
        <w:rPr>
          <w:rFonts w:ascii="Arial" w:hAnsi="Arial" w:cs="Arial"/>
          <w:sz w:val="22"/>
          <w:szCs w:val="22"/>
        </w:rPr>
      </w:pPr>
      <w:r w:rsidRPr="00D57A94">
        <w:rPr>
          <w:rFonts w:ascii="Arial" w:hAnsi="Arial" w:cs="Arial"/>
          <w:sz w:val="22"/>
          <w:szCs w:val="22"/>
        </w:rPr>
        <w:t xml:space="preserve">Understanding and respect of local culture. Residence in the country where the project takes place (Jamaica) would be an asset. </w:t>
      </w:r>
    </w:p>
    <w:p w14:paraId="5EEEEFB6" w14:textId="77777777" w:rsidR="00AD6841" w:rsidRPr="00D57A94" w:rsidRDefault="00AD6841" w:rsidP="00CD5ABB">
      <w:pPr>
        <w:pStyle w:val="ListParagraph"/>
        <w:jc w:val="both"/>
        <w:rPr>
          <w:rStyle w:val="CommentReference"/>
          <w:rFonts w:ascii="Arial" w:hAnsi="Arial" w:cs="Arial"/>
          <w:sz w:val="22"/>
          <w:szCs w:val="22"/>
        </w:rPr>
      </w:pPr>
    </w:p>
    <w:p w14:paraId="4AA67A03" w14:textId="77777777" w:rsidR="00024D29" w:rsidRPr="00024D29" w:rsidRDefault="00024D29" w:rsidP="00024D29">
      <w:pPr>
        <w:suppressAutoHyphens w:val="0"/>
        <w:autoSpaceDN/>
        <w:jc w:val="both"/>
        <w:textAlignment w:val="auto"/>
        <w:rPr>
          <w:rFonts w:ascii="Arial" w:hAnsi="Arial" w:cs="Arial"/>
          <w:b/>
          <w:bCs/>
          <w:sz w:val="22"/>
          <w:szCs w:val="22"/>
        </w:rPr>
      </w:pPr>
      <w:r w:rsidRPr="00024D29">
        <w:rPr>
          <w:rFonts w:ascii="Arial" w:hAnsi="Arial" w:cs="Arial"/>
          <w:b/>
          <w:bCs/>
          <w:sz w:val="22"/>
          <w:szCs w:val="22"/>
        </w:rPr>
        <w:t>Opportunity Summary:</w:t>
      </w:r>
    </w:p>
    <w:p w14:paraId="313FD216" w14:textId="42A06790" w:rsidR="00CD5ABB" w:rsidRPr="00D57A94" w:rsidRDefault="00024D29" w:rsidP="00CD5ABB">
      <w:pPr>
        <w:pStyle w:val="ListParagraph"/>
        <w:numPr>
          <w:ilvl w:val="0"/>
          <w:numId w:val="8"/>
        </w:numPr>
        <w:spacing w:after="120"/>
        <w:jc w:val="both"/>
        <w:rPr>
          <w:rFonts w:ascii="Arial" w:hAnsi="Arial" w:cs="Arial"/>
          <w:b/>
          <w:sz w:val="22"/>
          <w:szCs w:val="22"/>
        </w:rPr>
      </w:pPr>
      <w:r w:rsidRPr="00DD3064">
        <w:rPr>
          <w:rFonts w:ascii="Arial" w:hAnsi="Arial" w:cs="Arial"/>
          <w:bCs/>
          <w:i/>
          <w:sz w:val="22"/>
          <w:szCs w:val="22"/>
        </w:rPr>
        <w:t>Type of contract and modality</w:t>
      </w:r>
      <w:r w:rsidRPr="00DD3064">
        <w:rPr>
          <w:rFonts w:ascii="Arial" w:hAnsi="Arial" w:cs="Arial"/>
          <w:b/>
          <w:bCs/>
          <w:sz w:val="22"/>
          <w:szCs w:val="22"/>
        </w:rPr>
        <w:t>:</w:t>
      </w:r>
      <w:r w:rsidR="00EF4779" w:rsidRPr="00D57A94">
        <w:rPr>
          <w:rFonts w:ascii="Arial" w:hAnsi="Arial" w:cs="Arial"/>
          <w:b/>
          <w:bCs/>
          <w:sz w:val="22"/>
          <w:szCs w:val="22"/>
        </w:rPr>
        <w:t xml:space="preserve"> </w:t>
      </w:r>
      <w:r w:rsidR="00A248B9" w:rsidRPr="00D57A94">
        <w:rPr>
          <w:rFonts w:ascii="Arial" w:hAnsi="Arial" w:cs="Arial"/>
          <w:bCs/>
          <w:sz w:val="22"/>
          <w:szCs w:val="22"/>
        </w:rPr>
        <w:t>Contractual for Products and External Services</w:t>
      </w:r>
      <w:r w:rsidR="004521C1" w:rsidRPr="00D57A94">
        <w:rPr>
          <w:rFonts w:ascii="Arial" w:hAnsi="Arial" w:cs="Arial"/>
          <w:bCs/>
          <w:sz w:val="22"/>
          <w:szCs w:val="22"/>
        </w:rPr>
        <w:t xml:space="preserve"> (PEC)</w:t>
      </w:r>
      <w:r w:rsidR="00A248B9" w:rsidRPr="00D57A94">
        <w:rPr>
          <w:rFonts w:ascii="Arial" w:hAnsi="Arial" w:cs="Arial"/>
          <w:bCs/>
          <w:sz w:val="22"/>
          <w:szCs w:val="22"/>
        </w:rPr>
        <w:t>,</w:t>
      </w:r>
      <w:r w:rsidR="00AD6841" w:rsidRPr="00D57A94">
        <w:rPr>
          <w:rFonts w:ascii="Arial" w:hAnsi="Arial" w:cs="Arial"/>
          <w:bCs/>
          <w:sz w:val="22"/>
          <w:szCs w:val="22"/>
        </w:rPr>
        <w:t xml:space="preserve"> </w:t>
      </w:r>
      <w:r w:rsidR="00A248B9" w:rsidRPr="00D57A94">
        <w:rPr>
          <w:rFonts w:ascii="Arial" w:hAnsi="Arial" w:cs="Arial"/>
          <w:bCs/>
          <w:sz w:val="22"/>
          <w:szCs w:val="22"/>
        </w:rPr>
        <w:t>Lump Sum</w:t>
      </w:r>
      <w:r w:rsidR="0095582C" w:rsidRPr="00D57A94">
        <w:rPr>
          <w:rFonts w:ascii="Arial" w:hAnsi="Arial" w:cs="Arial"/>
          <w:bCs/>
          <w:sz w:val="22"/>
          <w:szCs w:val="22"/>
        </w:rPr>
        <w:t xml:space="preserve"> </w:t>
      </w:r>
    </w:p>
    <w:p w14:paraId="786B6CAE" w14:textId="0D1E614E" w:rsidR="00CD5ABB" w:rsidRPr="00024D29" w:rsidRDefault="00024D29" w:rsidP="00CD5ABB">
      <w:pPr>
        <w:pStyle w:val="ListParagraph"/>
        <w:numPr>
          <w:ilvl w:val="0"/>
          <w:numId w:val="8"/>
        </w:numPr>
        <w:spacing w:after="120"/>
        <w:jc w:val="both"/>
        <w:rPr>
          <w:rFonts w:ascii="Arial" w:hAnsi="Arial" w:cs="Arial"/>
          <w:bCs/>
          <w:sz w:val="22"/>
          <w:szCs w:val="22"/>
        </w:rPr>
      </w:pPr>
      <w:r w:rsidRPr="00DD3064">
        <w:rPr>
          <w:rFonts w:ascii="Arial" w:hAnsi="Arial" w:cs="Arial"/>
          <w:bCs/>
          <w:i/>
          <w:sz w:val="22"/>
          <w:szCs w:val="22"/>
        </w:rPr>
        <w:t>Length of contract</w:t>
      </w:r>
      <w:r w:rsidRPr="00024D29">
        <w:rPr>
          <w:rFonts w:ascii="Arial" w:hAnsi="Arial" w:cs="Arial"/>
          <w:bCs/>
          <w:sz w:val="22"/>
          <w:szCs w:val="22"/>
        </w:rPr>
        <w:t>: 2.5</w:t>
      </w:r>
      <w:r w:rsidR="00CD5ABB" w:rsidRPr="00D57A94">
        <w:rPr>
          <w:rFonts w:ascii="Arial" w:hAnsi="Arial" w:cs="Arial"/>
          <w:sz w:val="22"/>
          <w:szCs w:val="22"/>
        </w:rPr>
        <w:t xml:space="preserve"> months from contract signature date</w:t>
      </w:r>
      <w:r>
        <w:rPr>
          <w:rFonts w:ascii="Arial" w:hAnsi="Arial" w:cs="Arial"/>
          <w:sz w:val="22"/>
          <w:szCs w:val="22"/>
        </w:rPr>
        <w:t>;</w:t>
      </w:r>
      <w:r w:rsidR="00037B22" w:rsidRPr="00D57A94">
        <w:rPr>
          <w:rFonts w:ascii="Arial" w:hAnsi="Arial" w:cs="Arial"/>
          <w:sz w:val="22"/>
          <w:szCs w:val="22"/>
        </w:rPr>
        <w:t xml:space="preserve"> 30 non-consecutive days</w:t>
      </w:r>
    </w:p>
    <w:p w14:paraId="5845E992" w14:textId="77777777" w:rsidR="00024D29" w:rsidRPr="00DD3064" w:rsidRDefault="00024D29" w:rsidP="00024D29">
      <w:pPr>
        <w:pStyle w:val="ListParagraph"/>
        <w:numPr>
          <w:ilvl w:val="0"/>
          <w:numId w:val="8"/>
        </w:numPr>
        <w:spacing w:after="120"/>
        <w:jc w:val="both"/>
        <w:rPr>
          <w:rFonts w:ascii="Arial" w:hAnsi="Arial" w:cs="Arial"/>
          <w:bCs/>
          <w:sz w:val="22"/>
          <w:szCs w:val="22"/>
        </w:rPr>
      </w:pPr>
      <w:r w:rsidRPr="00DD3064">
        <w:rPr>
          <w:rFonts w:ascii="Arial" w:hAnsi="Arial" w:cs="Arial"/>
          <w:bCs/>
          <w:i/>
          <w:sz w:val="22"/>
          <w:szCs w:val="22"/>
        </w:rPr>
        <w:t>Starting date:</w:t>
      </w:r>
      <w:r w:rsidRPr="00DD3064">
        <w:rPr>
          <w:rFonts w:ascii="Arial" w:hAnsi="Arial" w:cs="Arial"/>
          <w:bCs/>
          <w:sz w:val="22"/>
          <w:szCs w:val="22"/>
        </w:rPr>
        <w:t xml:space="preserve"> April 30, 2018</w:t>
      </w:r>
    </w:p>
    <w:p w14:paraId="4C35557B" w14:textId="58AE4F67" w:rsidR="00CD5ABB" w:rsidRPr="00D57A94" w:rsidRDefault="00EF4779" w:rsidP="00CD5ABB">
      <w:pPr>
        <w:pStyle w:val="ListParagraph"/>
        <w:numPr>
          <w:ilvl w:val="0"/>
          <w:numId w:val="8"/>
        </w:numPr>
        <w:spacing w:after="120"/>
        <w:jc w:val="both"/>
        <w:rPr>
          <w:rFonts w:ascii="Arial" w:hAnsi="Arial" w:cs="Arial"/>
          <w:bCs/>
          <w:sz w:val="22"/>
          <w:szCs w:val="22"/>
        </w:rPr>
      </w:pPr>
      <w:r w:rsidRPr="00D57A94">
        <w:rPr>
          <w:rFonts w:ascii="Arial" w:hAnsi="Arial" w:cs="Arial"/>
          <w:bCs/>
          <w:i/>
          <w:sz w:val="22"/>
          <w:szCs w:val="22"/>
        </w:rPr>
        <w:t>Place</w:t>
      </w:r>
      <w:r w:rsidRPr="00D57A94">
        <w:rPr>
          <w:rFonts w:ascii="Arial" w:hAnsi="Arial" w:cs="Arial"/>
          <w:b/>
          <w:bCs/>
          <w:sz w:val="22"/>
          <w:szCs w:val="22"/>
        </w:rPr>
        <w:t xml:space="preserve"> </w:t>
      </w:r>
      <w:r w:rsidRPr="00D57A94">
        <w:rPr>
          <w:rFonts w:ascii="Arial" w:hAnsi="Arial" w:cs="Arial"/>
          <w:bCs/>
          <w:i/>
          <w:sz w:val="22"/>
          <w:szCs w:val="22"/>
        </w:rPr>
        <w:t>of work</w:t>
      </w:r>
      <w:r w:rsidRPr="00D57A94">
        <w:rPr>
          <w:rFonts w:ascii="Arial" w:hAnsi="Arial" w:cs="Arial"/>
          <w:b/>
          <w:bCs/>
          <w:sz w:val="22"/>
          <w:szCs w:val="22"/>
        </w:rPr>
        <w:t xml:space="preserve">: </w:t>
      </w:r>
      <w:r w:rsidR="00CD5ABB" w:rsidRPr="00D57A94">
        <w:rPr>
          <w:rFonts w:ascii="Arial" w:hAnsi="Arial" w:cs="Arial"/>
          <w:sz w:val="22"/>
          <w:szCs w:val="22"/>
        </w:rPr>
        <w:t>Consultant</w:t>
      </w:r>
      <w:r w:rsidR="00024D29">
        <w:rPr>
          <w:rFonts w:ascii="Arial" w:hAnsi="Arial" w:cs="Arial"/>
          <w:sz w:val="22"/>
          <w:szCs w:val="22"/>
        </w:rPr>
        <w:t>’</w:t>
      </w:r>
      <w:r w:rsidR="00CD5ABB" w:rsidRPr="00D57A94">
        <w:rPr>
          <w:rFonts w:ascii="Arial" w:hAnsi="Arial" w:cs="Arial"/>
          <w:sz w:val="22"/>
          <w:szCs w:val="22"/>
        </w:rPr>
        <w:t xml:space="preserve">s place of residence.  Two trips to </w:t>
      </w:r>
      <w:r w:rsidR="00CD5ABB" w:rsidRPr="00D57A94">
        <w:rPr>
          <w:rFonts w:ascii="Arial" w:hAnsi="Arial" w:cs="Arial"/>
          <w:bCs/>
          <w:sz w:val="22"/>
          <w:szCs w:val="22"/>
        </w:rPr>
        <w:t xml:space="preserve">the Caribbean </w:t>
      </w:r>
      <w:r w:rsidR="00DC29F6" w:rsidRPr="00D57A94">
        <w:rPr>
          <w:rFonts w:ascii="Arial" w:hAnsi="Arial" w:cs="Arial"/>
          <w:bCs/>
          <w:sz w:val="22"/>
          <w:szCs w:val="22"/>
        </w:rPr>
        <w:t>are</w:t>
      </w:r>
      <w:r w:rsidR="00CD5ABB" w:rsidRPr="00D57A94">
        <w:rPr>
          <w:rFonts w:ascii="Arial" w:hAnsi="Arial" w:cs="Arial"/>
          <w:bCs/>
          <w:sz w:val="22"/>
          <w:szCs w:val="22"/>
        </w:rPr>
        <w:t xml:space="preserve"> expected for this consultancy. The expenses of these trips and the workshops are included in the total amount of the contract.</w:t>
      </w:r>
    </w:p>
    <w:p w14:paraId="351D3CB5" w14:textId="4082CC3D" w:rsidR="00EF4779" w:rsidRPr="00D57A94" w:rsidRDefault="00024D29" w:rsidP="00CD5ABB">
      <w:pPr>
        <w:pStyle w:val="ListParagraph"/>
        <w:numPr>
          <w:ilvl w:val="0"/>
          <w:numId w:val="8"/>
        </w:numPr>
        <w:jc w:val="both"/>
        <w:rPr>
          <w:rFonts w:ascii="Arial" w:hAnsi="Arial" w:cs="Arial"/>
          <w:b/>
          <w:bCs/>
          <w:sz w:val="22"/>
          <w:szCs w:val="22"/>
        </w:rPr>
      </w:pPr>
      <w:r w:rsidRPr="00DD3064">
        <w:rPr>
          <w:rFonts w:ascii="Arial" w:hAnsi="Arial" w:cs="Arial"/>
          <w:bCs/>
          <w:i/>
          <w:sz w:val="22"/>
          <w:szCs w:val="22"/>
        </w:rPr>
        <w:t>Responsible person</w:t>
      </w:r>
      <w:r w:rsidR="00EF4779" w:rsidRPr="00D57A94">
        <w:rPr>
          <w:rFonts w:ascii="Arial" w:hAnsi="Arial" w:cs="Arial"/>
          <w:b/>
          <w:bCs/>
          <w:sz w:val="22"/>
          <w:szCs w:val="22"/>
        </w:rPr>
        <w:t xml:space="preserve">: </w:t>
      </w:r>
      <w:r w:rsidR="00EF4779" w:rsidRPr="00D57A94">
        <w:rPr>
          <w:rFonts w:ascii="Arial" w:hAnsi="Arial" w:cs="Arial"/>
          <w:bCs/>
          <w:sz w:val="22"/>
          <w:szCs w:val="22"/>
        </w:rPr>
        <w:t xml:space="preserve">The technical and administrative responsibilities for this consultancy will be coordinated by </w:t>
      </w:r>
      <w:r w:rsidR="00C47F5C" w:rsidRPr="00D57A94">
        <w:rPr>
          <w:rFonts w:ascii="Arial" w:hAnsi="Arial" w:cs="Arial"/>
          <w:bCs/>
          <w:sz w:val="22"/>
          <w:szCs w:val="22"/>
        </w:rPr>
        <w:t xml:space="preserve">Claudia Stevenson, </w:t>
      </w:r>
      <w:r w:rsidR="00EF4779" w:rsidRPr="00D57A94">
        <w:rPr>
          <w:rFonts w:ascii="Arial" w:hAnsi="Arial" w:cs="Arial"/>
          <w:bCs/>
          <w:sz w:val="22"/>
          <w:szCs w:val="22"/>
        </w:rPr>
        <w:t>Private Sector Development Lead Specialist (IFD/CTI).</w:t>
      </w:r>
    </w:p>
    <w:p w14:paraId="3DAEAA3F" w14:textId="77777777" w:rsidR="008D76B7" w:rsidRPr="00D57A94" w:rsidRDefault="008D76B7" w:rsidP="00CD5ABB">
      <w:pPr>
        <w:pStyle w:val="BodyTextIndent"/>
        <w:ind w:left="0" w:firstLine="0"/>
        <w:rPr>
          <w:rFonts w:ascii="Arial" w:hAnsi="Arial" w:cs="Arial"/>
          <w:sz w:val="22"/>
          <w:szCs w:val="22"/>
          <w:lang w:val="en-US"/>
        </w:rPr>
      </w:pPr>
    </w:p>
    <w:p w14:paraId="70C5F918" w14:textId="77777777" w:rsidR="00055C9F" w:rsidRPr="00D57A94" w:rsidRDefault="00055C9F" w:rsidP="00CD5ABB">
      <w:pPr>
        <w:suppressAutoHyphens w:val="0"/>
        <w:autoSpaceDN/>
        <w:jc w:val="both"/>
        <w:textAlignment w:val="auto"/>
        <w:rPr>
          <w:rFonts w:ascii="Arial" w:hAnsi="Arial" w:cs="Arial"/>
          <w:b/>
          <w:bCs/>
          <w:sz w:val="22"/>
          <w:szCs w:val="22"/>
        </w:rPr>
      </w:pPr>
    </w:p>
    <w:p w14:paraId="791185E7" w14:textId="77777777" w:rsidR="00024D29" w:rsidRPr="00DD3064" w:rsidRDefault="00024D29" w:rsidP="00024D29">
      <w:pPr>
        <w:jc w:val="both"/>
        <w:rPr>
          <w:rFonts w:ascii="Arial" w:hAnsi="Arial" w:cs="Arial"/>
          <w:bCs/>
          <w:sz w:val="22"/>
          <w:szCs w:val="22"/>
        </w:rPr>
      </w:pPr>
      <w:r w:rsidRPr="00DD3064">
        <w:rPr>
          <w:rFonts w:ascii="Arial" w:hAnsi="Arial" w:cs="Arial"/>
          <w:b/>
          <w:bCs/>
          <w:sz w:val="22"/>
          <w:szCs w:val="22"/>
        </w:rPr>
        <w:t>Our culture:</w:t>
      </w:r>
      <w:r w:rsidRPr="00DD3064">
        <w:rPr>
          <w:rFonts w:ascii="Arial" w:hAnsi="Arial" w:cs="Arial"/>
          <w:bCs/>
          <w:sz w:val="22"/>
          <w:szCs w:val="22"/>
        </w:rPr>
        <w:t xml:space="preserve"> Working with us you will be surrounded by a diverse group of people who have years of experience in all types of development fields, including transportation, health, gender and diversity, communications and much more.</w:t>
      </w:r>
    </w:p>
    <w:p w14:paraId="304AE023" w14:textId="77777777" w:rsidR="00024D29" w:rsidRPr="00DD3064" w:rsidRDefault="00024D29" w:rsidP="00024D29">
      <w:pPr>
        <w:jc w:val="both"/>
        <w:rPr>
          <w:rFonts w:ascii="Arial" w:hAnsi="Arial" w:cs="Arial"/>
          <w:bCs/>
          <w:sz w:val="22"/>
          <w:szCs w:val="22"/>
        </w:rPr>
      </w:pPr>
    </w:p>
    <w:p w14:paraId="438563E0" w14:textId="77777777" w:rsidR="00024D29" w:rsidRPr="00DD3064" w:rsidRDefault="00024D29" w:rsidP="00024D29">
      <w:pPr>
        <w:jc w:val="both"/>
        <w:rPr>
          <w:rFonts w:ascii="Arial" w:hAnsi="Arial" w:cs="Arial"/>
          <w:bCs/>
          <w:sz w:val="22"/>
          <w:szCs w:val="22"/>
        </w:rPr>
      </w:pPr>
      <w:r w:rsidRPr="00DD3064">
        <w:rPr>
          <w:rFonts w:ascii="Arial" w:hAnsi="Arial" w:cs="Arial"/>
          <w:b/>
          <w:bCs/>
          <w:sz w:val="22"/>
          <w:szCs w:val="22"/>
        </w:rPr>
        <w:t>About us:</w:t>
      </w:r>
      <w:r w:rsidRPr="00DD3064">
        <w:rPr>
          <w:rFonts w:ascii="Arial" w:hAnsi="Arial" w:cs="Arial"/>
          <w:bCs/>
          <w:sz w:val="22"/>
          <w:szCs w:val="22"/>
        </w:rPr>
        <w:t xml:space="preserve"> At the Inter-American Development Bank, we’re devoted to improving lives. Since 1959, we’ve been a leading source of long-term financing for economic, social, and institutional development in Latin America and the Caribbean. We do more than lending though. We partner with our </w:t>
      </w:r>
      <w:proofErr w:type="gramStart"/>
      <w:r w:rsidRPr="00DD3064">
        <w:rPr>
          <w:rFonts w:ascii="Arial" w:hAnsi="Arial" w:cs="Arial"/>
          <w:bCs/>
          <w:sz w:val="22"/>
          <w:szCs w:val="22"/>
        </w:rPr>
        <w:t>48 member</w:t>
      </w:r>
      <w:proofErr w:type="gramEnd"/>
      <w:r w:rsidRPr="00DD3064">
        <w:rPr>
          <w:rFonts w:ascii="Arial" w:hAnsi="Arial" w:cs="Arial"/>
          <w:bCs/>
          <w:sz w:val="22"/>
          <w:szCs w:val="22"/>
        </w:rPr>
        <w:t xml:space="preserve"> countries to provide Latin America and the Caribbean with cutting-edge research about relevant development issues, policy advice to inform their decisions, and technical assistance to improve on the planning and execution of projects. For this, we need people who not only have the right skills, but also are passionate about improving lives. </w:t>
      </w:r>
    </w:p>
    <w:p w14:paraId="6F5554F3" w14:textId="77777777" w:rsidR="00024D29" w:rsidRDefault="00024D29" w:rsidP="00024D29">
      <w:pPr>
        <w:shd w:val="clear" w:color="auto" w:fill="FFFFFF"/>
        <w:jc w:val="both"/>
        <w:rPr>
          <w:rFonts w:ascii="Arial" w:hAnsi="Arial" w:cs="Arial"/>
          <w:bCs/>
          <w:sz w:val="22"/>
          <w:szCs w:val="22"/>
        </w:rPr>
      </w:pPr>
    </w:p>
    <w:p w14:paraId="37A8E08B" w14:textId="77777777" w:rsidR="00024D29" w:rsidRPr="00DD3064" w:rsidRDefault="00024D29" w:rsidP="00024D29">
      <w:pPr>
        <w:shd w:val="clear" w:color="auto" w:fill="FFFFFF"/>
        <w:jc w:val="both"/>
        <w:rPr>
          <w:rFonts w:ascii="Arial" w:hAnsi="Arial" w:cs="Arial"/>
          <w:bCs/>
          <w:sz w:val="22"/>
          <w:szCs w:val="22"/>
        </w:rPr>
      </w:pPr>
      <w:r w:rsidRPr="00DD0DA7">
        <w:rPr>
          <w:rFonts w:ascii="Arial" w:hAnsi="Arial" w:cs="Arial"/>
          <w:b/>
          <w:bCs/>
          <w:sz w:val="22"/>
          <w:szCs w:val="22"/>
        </w:rPr>
        <w:t>Payment and Conditions:</w:t>
      </w:r>
      <w:r w:rsidRPr="00DD3064">
        <w:rPr>
          <w:rFonts w:ascii="Arial" w:hAnsi="Arial" w:cs="Arial"/>
          <w:bCs/>
          <w:sz w:val="22"/>
          <w:szCs w:val="22"/>
        </w:rPr>
        <w:t> Compensation will be determined in accordance with Bank’s policies and procedures. The Bank, pursuant to applicable policies, may contribute toward travel and moving expenses. In addition, candidates must be citizens of an IDB member country.</w:t>
      </w:r>
    </w:p>
    <w:p w14:paraId="64BB0E7C" w14:textId="77777777" w:rsidR="00024D29" w:rsidRPr="00DD3064" w:rsidRDefault="00024D29" w:rsidP="00024D29">
      <w:pPr>
        <w:shd w:val="clear" w:color="auto" w:fill="FFFFFF"/>
        <w:jc w:val="both"/>
        <w:rPr>
          <w:rFonts w:ascii="Arial" w:hAnsi="Arial" w:cs="Arial"/>
          <w:bCs/>
          <w:sz w:val="22"/>
          <w:szCs w:val="22"/>
        </w:rPr>
      </w:pPr>
      <w:r w:rsidRPr="00DD3064">
        <w:rPr>
          <w:rFonts w:ascii="Arial" w:hAnsi="Arial" w:cs="Arial"/>
          <w:bCs/>
          <w:sz w:val="22"/>
          <w:szCs w:val="22"/>
        </w:rPr>
        <w:t> </w:t>
      </w:r>
    </w:p>
    <w:p w14:paraId="77278AA7" w14:textId="77777777" w:rsidR="00024D29" w:rsidRPr="00DD3064" w:rsidRDefault="00024D29" w:rsidP="00024D29">
      <w:pPr>
        <w:shd w:val="clear" w:color="auto" w:fill="FFFFFF"/>
        <w:jc w:val="both"/>
        <w:rPr>
          <w:rFonts w:ascii="Arial" w:hAnsi="Arial" w:cs="Arial"/>
          <w:bCs/>
          <w:sz w:val="22"/>
          <w:szCs w:val="22"/>
        </w:rPr>
      </w:pPr>
      <w:r w:rsidRPr="00DD3064">
        <w:rPr>
          <w:rFonts w:ascii="Arial" w:hAnsi="Arial" w:cs="Arial"/>
          <w:b/>
          <w:bCs/>
          <w:sz w:val="22"/>
          <w:szCs w:val="22"/>
        </w:rPr>
        <w:t>Visa and Work Permit:</w:t>
      </w:r>
      <w:r w:rsidRPr="00DD3064">
        <w:rPr>
          <w:rFonts w:ascii="Arial" w:hAnsi="Arial" w:cs="Arial"/>
          <w:bCs/>
          <w:sz w:val="22"/>
          <w:szCs w:val="22"/>
        </w:rPr>
        <w:t> The Bank, pursuant to applicable policies, may submit a visa request to the applicable immigration authorities; however, the granting of the visa is at the discretion of the immigration authorities. Notwithstanding, it is the responsibility of the candidate to obtain the necessary visa or work permits required by the authorities of the country(ies) in which the services will be rendered to the Bank. If a candidate cannot obtain a visa or work permit to render services to the Bank the contractual offer will be rescinded</w:t>
      </w:r>
    </w:p>
    <w:p w14:paraId="42FF202E" w14:textId="77777777" w:rsidR="00024D29" w:rsidRPr="00DD3064" w:rsidRDefault="00024D29" w:rsidP="00024D29">
      <w:pPr>
        <w:shd w:val="clear" w:color="auto" w:fill="FFFFFF"/>
        <w:jc w:val="both"/>
        <w:rPr>
          <w:rFonts w:ascii="Arial" w:hAnsi="Arial" w:cs="Arial"/>
          <w:bCs/>
          <w:sz w:val="22"/>
          <w:szCs w:val="22"/>
        </w:rPr>
      </w:pPr>
    </w:p>
    <w:p w14:paraId="508253C2" w14:textId="77777777" w:rsidR="00024D29" w:rsidRPr="00DD3064" w:rsidRDefault="00024D29" w:rsidP="00024D29">
      <w:pPr>
        <w:jc w:val="both"/>
        <w:rPr>
          <w:rFonts w:ascii="Arial" w:hAnsi="Arial" w:cs="Arial"/>
          <w:bCs/>
          <w:sz w:val="22"/>
          <w:szCs w:val="22"/>
        </w:rPr>
      </w:pPr>
      <w:r w:rsidRPr="00DD3064">
        <w:rPr>
          <w:rFonts w:ascii="Arial" w:hAnsi="Arial" w:cs="Arial"/>
          <w:b/>
          <w:bCs/>
          <w:sz w:val="22"/>
          <w:szCs w:val="22"/>
        </w:rPr>
        <w:t>Consanguinity:</w:t>
      </w:r>
      <w:r w:rsidRPr="00DD3064">
        <w:rPr>
          <w:rFonts w:ascii="Arial" w:hAnsi="Arial" w:cs="Arial"/>
          <w:bCs/>
          <w:sz w:val="22"/>
          <w:szCs w:val="22"/>
        </w:rPr>
        <w:t> Pursuant to applicable Bank policy, candidates with relatives (including the fourth degree of consanguinity and the second degree of affinity, including spouse) working for the IDB, IDB Invest, or MIF as staff members or Complementary Workforce contractuals, will not be eligible to provide services for the Bank.</w:t>
      </w:r>
    </w:p>
    <w:p w14:paraId="32D42B85" w14:textId="77777777" w:rsidR="00024D29" w:rsidRPr="00DD3064" w:rsidRDefault="00024D29" w:rsidP="00024D29">
      <w:pPr>
        <w:shd w:val="clear" w:color="auto" w:fill="FFFFFF"/>
        <w:jc w:val="both"/>
        <w:rPr>
          <w:rFonts w:ascii="Arial" w:hAnsi="Arial" w:cs="Arial"/>
          <w:bCs/>
          <w:sz w:val="22"/>
          <w:szCs w:val="22"/>
        </w:rPr>
      </w:pPr>
      <w:r w:rsidRPr="00DD3064">
        <w:rPr>
          <w:rFonts w:ascii="Arial" w:hAnsi="Arial" w:cs="Arial"/>
          <w:bCs/>
          <w:sz w:val="22"/>
          <w:szCs w:val="22"/>
        </w:rPr>
        <w:lastRenderedPageBreak/>
        <w:t> </w:t>
      </w:r>
    </w:p>
    <w:p w14:paraId="10965254" w14:textId="77777777" w:rsidR="00024D29" w:rsidRPr="00DD3064" w:rsidRDefault="00024D29" w:rsidP="00024D29">
      <w:pPr>
        <w:shd w:val="clear" w:color="auto" w:fill="FFFFFF"/>
        <w:jc w:val="both"/>
        <w:rPr>
          <w:rFonts w:ascii="Arial" w:hAnsi="Arial" w:cs="Arial"/>
          <w:bCs/>
          <w:sz w:val="22"/>
          <w:szCs w:val="22"/>
        </w:rPr>
      </w:pPr>
      <w:r w:rsidRPr="00DD3064">
        <w:rPr>
          <w:rFonts w:ascii="Arial" w:hAnsi="Arial" w:cs="Arial"/>
          <w:b/>
          <w:bCs/>
          <w:sz w:val="22"/>
          <w:szCs w:val="22"/>
        </w:rPr>
        <w:t>Diversity:</w:t>
      </w:r>
      <w:r w:rsidRPr="00DD3064">
        <w:rPr>
          <w:rFonts w:ascii="Arial" w:hAnsi="Arial" w:cs="Arial"/>
          <w:bCs/>
          <w:sz w:val="22"/>
          <w:szCs w:val="22"/>
        </w:rPr>
        <w:t xml:space="preserve"> The Bank is committed to diversity and inclusion and to providing equal opportunities to all candidates. We embrace diversity </w:t>
      </w:r>
      <w:proofErr w:type="gramStart"/>
      <w:r w:rsidRPr="00DD3064">
        <w:rPr>
          <w:rFonts w:ascii="Arial" w:hAnsi="Arial" w:cs="Arial"/>
          <w:bCs/>
          <w:sz w:val="22"/>
          <w:szCs w:val="22"/>
        </w:rPr>
        <w:t>on the basis of</w:t>
      </w:r>
      <w:proofErr w:type="gramEnd"/>
      <w:r w:rsidRPr="00DD3064">
        <w:rPr>
          <w:rFonts w:ascii="Arial" w:hAnsi="Arial" w:cs="Arial"/>
          <w:bCs/>
          <w:sz w:val="22"/>
          <w:szCs w:val="22"/>
        </w:rPr>
        <w:t xml:space="preserve"> gender, age, education, national origin, ethnic origin, race, disability, sexual orientation, and religion. We encourage women, Afro-descendants and persons of indigenous origins to apply.</w:t>
      </w:r>
    </w:p>
    <w:p w14:paraId="71E11F27" w14:textId="77777777" w:rsidR="00024D29" w:rsidRDefault="00024D29" w:rsidP="00024D29">
      <w:pPr>
        <w:suppressAutoHyphens w:val="0"/>
        <w:autoSpaceDN/>
        <w:jc w:val="both"/>
        <w:textAlignment w:val="auto"/>
        <w:rPr>
          <w:rFonts w:ascii="Arial" w:hAnsi="Arial" w:cs="Arial"/>
          <w:color w:val="7030A0"/>
          <w:sz w:val="22"/>
          <w:szCs w:val="22"/>
        </w:rPr>
      </w:pPr>
    </w:p>
    <w:p w14:paraId="6C18459A" w14:textId="410BB452" w:rsidR="0095582C" w:rsidRPr="00D57A94" w:rsidRDefault="0095582C" w:rsidP="00024D29">
      <w:pPr>
        <w:suppressAutoHyphens w:val="0"/>
        <w:autoSpaceDN/>
        <w:jc w:val="both"/>
        <w:textAlignment w:val="auto"/>
        <w:rPr>
          <w:rFonts w:ascii="Arial" w:hAnsi="Arial" w:cs="Arial"/>
          <w:sz w:val="22"/>
          <w:szCs w:val="22"/>
        </w:rPr>
      </w:pPr>
    </w:p>
    <w:sectPr w:rsidR="0095582C" w:rsidRPr="00D57A94" w:rsidSect="00CF531D">
      <w:headerReference w:type="even" r:id="rId8"/>
      <w:headerReference w:type="default" r:id="rId9"/>
      <w:footerReference w:type="even" r:id="rId10"/>
      <w:footerReference w:type="default" r:id="rId11"/>
      <w:headerReference w:type="first" r:id="rId12"/>
      <w:footerReference w:type="first" r:id="rId13"/>
      <w:pgSz w:w="12240" w:h="15840"/>
      <w:pgMar w:top="1278" w:right="1440" w:bottom="1440" w:left="1440" w:header="720" w:footer="402"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5F8DA0" w14:textId="77777777" w:rsidR="001F2AEE" w:rsidRDefault="001F2AEE" w:rsidP="00194067">
      <w:r>
        <w:separator/>
      </w:r>
    </w:p>
  </w:endnote>
  <w:endnote w:type="continuationSeparator" w:id="0">
    <w:p w14:paraId="47F55494" w14:textId="77777777" w:rsidR="001F2AEE" w:rsidRDefault="001F2AEE" w:rsidP="00194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83A88" w14:textId="77777777" w:rsidR="00520BC0" w:rsidRDefault="00520B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0025046"/>
      <w:docPartObj>
        <w:docPartGallery w:val="Page Numbers (Bottom of Page)"/>
        <w:docPartUnique/>
      </w:docPartObj>
    </w:sdtPr>
    <w:sdtEndPr>
      <w:rPr>
        <w:rFonts w:ascii="Arial" w:hAnsi="Arial" w:cs="Arial"/>
        <w:noProof/>
      </w:rPr>
    </w:sdtEndPr>
    <w:sdtContent>
      <w:p w14:paraId="1BFD179B" w14:textId="41D3C1D6" w:rsidR="00D57A94" w:rsidRPr="00D57A94" w:rsidRDefault="001F2AEE">
        <w:pPr>
          <w:pStyle w:val="Footer"/>
          <w:jc w:val="center"/>
          <w:rPr>
            <w:rFonts w:ascii="Arial" w:hAnsi="Arial" w:cs="Arial"/>
          </w:rPr>
        </w:pPr>
      </w:p>
    </w:sdtContent>
  </w:sdt>
  <w:p w14:paraId="57AB98B1" w14:textId="77777777" w:rsidR="00D57A94" w:rsidRDefault="00D57A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77AAB" w14:textId="77777777" w:rsidR="00520BC0" w:rsidRDefault="00520B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CE34A4" w14:textId="77777777" w:rsidR="001F2AEE" w:rsidRDefault="001F2AEE" w:rsidP="00194067">
      <w:r w:rsidRPr="00194067">
        <w:rPr>
          <w:color w:val="000000"/>
        </w:rPr>
        <w:separator/>
      </w:r>
    </w:p>
  </w:footnote>
  <w:footnote w:type="continuationSeparator" w:id="0">
    <w:p w14:paraId="72AD4461" w14:textId="77777777" w:rsidR="001F2AEE" w:rsidRDefault="001F2AEE" w:rsidP="00194067">
      <w:r>
        <w:continuationSeparator/>
      </w:r>
    </w:p>
  </w:footnote>
  <w:footnote w:id="1">
    <w:p w14:paraId="24D00A2B" w14:textId="77777777" w:rsidR="007D0F6D" w:rsidRPr="00D57A94" w:rsidRDefault="007D0F6D" w:rsidP="007D0F6D">
      <w:pPr>
        <w:pStyle w:val="FootnoteText"/>
        <w:rPr>
          <w:rFonts w:ascii="Arial" w:hAnsi="Arial" w:cs="Arial"/>
        </w:rPr>
      </w:pPr>
      <w:r w:rsidRPr="00D57A94">
        <w:rPr>
          <w:rStyle w:val="FootnoteReference"/>
          <w:rFonts w:ascii="Arial" w:hAnsi="Arial" w:cs="Arial"/>
          <w:sz w:val="18"/>
        </w:rPr>
        <w:footnoteRef/>
      </w:r>
      <w:r w:rsidRPr="00D57A94">
        <w:rPr>
          <w:rFonts w:ascii="Arial" w:hAnsi="Arial" w:cs="Arial"/>
          <w:sz w:val="18"/>
        </w:rPr>
        <w:t xml:space="preserve"> Formally known as Cluster Competitiveness Improvement Plan (CCIP)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4F19C" w14:textId="77777777" w:rsidR="00520BC0" w:rsidRDefault="00520B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B8067" w14:textId="77777777" w:rsidR="00520BC0" w:rsidRPr="00520BC0" w:rsidRDefault="00520BC0" w:rsidP="00520BC0">
    <w:pPr>
      <w:pStyle w:val="Header"/>
      <w:jc w:val="right"/>
      <w:rPr>
        <w:rFonts w:ascii="Arial" w:hAnsi="Arial" w:cs="Arial"/>
        <w:sz w:val="18"/>
        <w:szCs w:val="18"/>
        <w:lang w:val="fr-FR"/>
      </w:rPr>
    </w:pPr>
    <w:r w:rsidRPr="00520BC0">
      <w:rPr>
        <w:rFonts w:ascii="Arial" w:hAnsi="Arial" w:cs="Arial"/>
        <w:sz w:val="18"/>
        <w:szCs w:val="18"/>
        <w:lang w:val="fr-FR"/>
      </w:rPr>
      <w:t>Annex III – RG-T3224</w:t>
    </w:r>
  </w:p>
  <w:p w14:paraId="51C9B28E" w14:textId="77777777" w:rsidR="00520BC0" w:rsidRPr="00520BC0" w:rsidRDefault="00520BC0" w:rsidP="00520BC0">
    <w:pPr>
      <w:pStyle w:val="Header"/>
      <w:jc w:val="right"/>
      <w:rPr>
        <w:rFonts w:ascii="Arial" w:hAnsi="Arial" w:cs="Arial"/>
        <w:sz w:val="18"/>
        <w:szCs w:val="18"/>
        <w:lang w:val="fr-FR"/>
      </w:rPr>
    </w:pPr>
    <w:sdt>
      <w:sdtPr>
        <w:rPr>
          <w:rFonts w:ascii="Arial" w:hAnsi="Arial" w:cs="Arial"/>
          <w:sz w:val="18"/>
          <w:szCs w:val="18"/>
        </w:rPr>
        <w:id w:val="1581480845"/>
        <w:docPartObj>
          <w:docPartGallery w:val="Page Numbers (Top of Page)"/>
          <w:docPartUnique/>
        </w:docPartObj>
      </w:sdtPr>
      <w:sdtContent>
        <w:r w:rsidRPr="00520BC0">
          <w:rPr>
            <w:rFonts w:ascii="Arial" w:hAnsi="Arial" w:cs="Arial"/>
            <w:sz w:val="18"/>
            <w:szCs w:val="18"/>
            <w:lang w:val="fr-FR"/>
          </w:rPr>
          <w:t xml:space="preserve">Page </w:t>
        </w:r>
        <w:r w:rsidRPr="00520BC0">
          <w:rPr>
            <w:rFonts w:ascii="Arial" w:hAnsi="Arial" w:cs="Arial"/>
            <w:bCs/>
            <w:sz w:val="18"/>
            <w:szCs w:val="18"/>
          </w:rPr>
          <w:fldChar w:fldCharType="begin"/>
        </w:r>
        <w:r w:rsidRPr="00520BC0">
          <w:rPr>
            <w:rFonts w:ascii="Arial" w:hAnsi="Arial" w:cs="Arial"/>
            <w:bCs/>
            <w:sz w:val="18"/>
            <w:szCs w:val="18"/>
            <w:lang w:val="fr-FR"/>
          </w:rPr>
          <w:instrText xml:space="preserve"> PAGE </w:instrText>
        </w:r>
        <w:r w:rsidRPr="00520BC0">
          <w:rPr>
            <w:rFonts w:ascii="Arial" w:hAnsi="Arial" w:cs="Arial"/>
            <w:bCs/>
            <w:sz w:val="18"/>
            <w:szCs w:val="18"/>
          </w:rPr>
          <w:fldChar w:fldCharType="separate"/>
        </w:r>
        <w:r w:rsidRPr="00520BC0">
          <w:rPr>
            <w:rFonts w:ascii="Arial" w:hAnsi="Arial" w:cs="Arial"/>
            <w:bCs/>
            <w:sz w:val="18"/>
            <w:szCs w:val="18"/>
            <w:lang w:val="fr-FR"/>
          </w:rPr>
          <w:t>1</w:t>
        </w:r>
        <w:r w:rsidRPr="00520BC0">
          <w:rPr>
            <w:rFonts w:ascii="Arial" w:hAnsi="Arial" w:cs="Arial"/>
            <w:bCs/>
            <w:sz w:val="18"/>
            <w:szCs w:val="18"/>
          </w:rPr>
          <w:fldChar w:fldCharType="end"/>
        </w:r>
        <w:r w:rsidRPr="00520BC0">
          <w:rPr>
            <w:rFonts w:ascii="Arial" w:hAnsi="Arial" w:cs="Arial"/>
            <w:sz w:val="18"/>
            <w:szCs w:val="18"/>
            <w:lang w:val="fr-FR"/>
          </w:rPr>
          <w:t xml:space="preserve"> of </w:t>
        </w:r>
        <w:r w:rsidRPr="00520BC0">
          <w:rPr>
            <w:rFonts w:ascii="Arial" w:hAnsi="Arial" w:cs="Arial"/>
            <w:bCs/>
            <w:sz w:val="18"/>
            <w:szCs w:val="18"/>
          </w:rPr>
          <w:fldChar w:fldCharType="begin"/>
        </w:r>
        <w:r w:rsidRPr="00520BC0">
          <w:rPr>
            <w:rFonts w:ascii="Arial" w:hAnsi="Arial" w:cs="Arial"/>
            <w:bCs/>
            <w:sz w:val="18"/>
            <w:szCs w:val="18"/>
            <w:lang w:val="fr-FR"/>
          </w:rPr>
          <w:instrText xml:space="preserve"> NUMPAGES  </w:instrText>
        </w:r>
        <w:r w:rsidRPr="00520BC0">
          <w:rPr>
            <w:rFonts w:ascii="Arial" w:hAnsi="Arial" w:cs="Arial"/>
            <w:bCs/>
            <w:sz w:val="18"/>
            <w:szCs w:val="18"/>
          </w:rPr>
          <w:fldChar w:fldCharType="separate"/>
        </w:r>
        <w:r w:rsidRPr="00520BC0">
          <w:rPr>
            <w:rFonts w:ascii="Arial" w:hAnsi="Arial" w:cs="Arial"/>
            <w:bCs/>
            <w:sz w:val="18"/>
            <w:szCs w:val="18"/>
            <w:lang w:val="fr-FR"/>
          </w:rPr>
          <w:t>6</w:t>
        </w:r>
        <w:r w:rsidRPr="00520BC0">
          <w:rPr>
            <w:rFonts w:ascii="Arial" w:hAnsi="Arial" w:cs="Arial"/>
            <w:bCs/>
            <w:sz w:val="18"/>
            <w:szCs w:val="18"/>
          </w:rPr>
          <w:fldChar w:fldCharType="end"/>
        </w:r>
      </w:sdtContent>
    </w:sdt>
  </w:p>
  <w:p w14:paraId="334B0916" w14:textId="4B3E4675" w:rsidR="004521C1" w:rsidRPr="00520BC0" w:rsidRDefault="004521C1" w:rsidP="00520BC0">
    <w:pPr>
      <w:pStyle w:val="Heade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7F26C" w14:textId="77777777" w:rsidR="00520BC0" w:rsidRPr="00520BC0" w:rsidRDefault="00520BC0" w:rsidP="00520BC0">
    <w:pPr>
      <w:pStyle w:val="Header"/>
      <w:jc w:val="right"/>
      <w:rPr>
        <w:rFonts w:ascii="Arial" w:hAnsi="Arial" w:cs="Arial"/>
        <w:sz w:val="18"/>
        <w:szCs w:val="18"/>
      </w:rPr>
    </w:pPr>
    <w:bookmarkStart w:id="1" w:name="_GoBack"/>
    <w:r w:rsidRPr="00520BC0">
      <w:rPr>
        <w:rFonts w:ascii="Arial" w:hAnsi="Arial" w:cs="Arial"/>
        <w:sz w:val="18"/>
        <w:szCs w:val="18"/>
      </w:rPr>
      <w:t>Annex III – RG-T3224</w:t>
    </w:r>
  </w:p>
  <w:p w14:paraId="241BDD10" w14:textId="13F71972" w:rsidR="00520BC0" w:rsidRPr="00520BC0" w:rsidRDefault="00520BC0" w:rsidP="00520BC0">
    <w:pPr>
      <w:pStyle w:val="Header"/>
      <w:jc w:val="right"/>
      <w:rPr>
        <w:rFonts w:ascii="Arial" w:hAnsi="Arial" w:cs="Arial"/>
        <w:sz w:val="18"/>
        <w:szCs w:val="18"/>
      </w:rPr>
    </w:pPr>
    <w:sdt>
      <w:sdtPr>
        <w:rPr>
          <w:rFonts w:ascii="Arial" w:hAnsi="Arial" w:cs="Arial"/>
          <w:sz w:val="18"/>
          <w:szCs w:val="18"/>
        </w:rPr>
        <w:id w:val="98381352"/>
        <w:docPartObj>
          <w:docPartGallery w:val="Page Numbers (Top of Page)"/>
          <w:docPartUnique/>
        </w:docPartObj>
      </w:sdtPr>
      <w:sdtContent>
        <w:r w:rsidRPr="00520BC0">
          <w:rPr>
            <w:rFonts w:ascii="Arial" w:hAnsi="Arial" w:cs="Arial"/>
            <w:sz w:val="18"/>
            <w:szCs w:val="18"/>
          </w:rPr>
          <w:t xml:space="preserve">Page </w:t>
        </w:r>
        <w:r w:rsidRPr="00520BC0">
          <w:rPr>
            <w:rFonts w:ascii="Arial" w:hAnsi="Arial" w:cs="Arial"/>
            <w:bCs/>
            <w:sz w:val="18"/>
            <w:szCs w:val="18"/>
          </w:rPr>
          <w:fldChar w:fldCharType="begin"/>
        </w:r>
        <w:r w:rsidRPr="00520BC0">
          <w:rPr>
            <w:rFonts w:ascii="Arial" w:hAnsi="Arial" w:cs="Arial"/>
            <w:bCs/>
            <w:sz w:val="18"/>
            <w:szCs w:val="18"/>
          </w:rPr>
          <w:instrText xml:space="preserve"> PAGE </w:instrText>
        </w:r>
        <w:r w:rsidRPr="00520BC0">
          <w:rPr>
            <w:rFonts w:ascii="Arial" w:hAnsi="Arial" w:cs="Arial"/>
            <w:bCs/>
            <w:sz w:val="18"/>
            <w:szCs w:val="18"/>
          </w:rPr>
          <w:fldChar w:fldCharType="separate"/>
        </w:r>
        <w:r w:rsidRPr="00520BC0">
          <w:rPr>
            <w:rFonts w:ascii="Arial" w:hAnsi="Arial" w:cs="Arial"/>
            <w:bCs/>
            <w:noProof/>
            <w:sz w:val="18"/>
            <w:szCs w:val="18"/>
          </w:rPr>
          <w:t>2</w:t>
        </w:r>
        <w:r w:rsidRPr="00520BC0">
          <w:rPr>
            <w:rFonts w:ascii="Arial" w:hAnsi="Arial" w:cs="Arial"/>
            <w:bCs/>
            <w:sz w:val="18"/>
            <w:szCs w:val="18"/>
          </w:rPr>
          <w:fldChar w:fldCharType="end"/>
        </w:r>
        <w:r w:rsidRPr="00520BC0">
          <w:rPr>
            <w:rFonts w:ascii="Arial" w:hAnsi="Arial" w:cs="Arial"/>
            <w:sz w:val="18"/>
            <w:szCs w:val="18"/>
          </w:rPr>
          <w:t xml:space="preserve"> of </w:t>
        </w:r>
        <w:r w:rsidRPr="00520BC0">
          <w:rPr>
            <w:rFonts w:ascii="Arial" w:hAnsi="Arial" w:cs="Arial"/>
            <w:bCs/>
            <w:sz w:val="18"/>
            <w:szCs w:val="18"/>
          </w:rPr>
          <w:fldChar w:fldCharType="begin"/>
        </w:r>
        <w:r w:rsidRPr="00520BC0">
          <w:rPr>
            <w:rFonts w:ascii="Arial" w:hAnsi="Arial" w:cs="Arial"/>
            <w:bCs/>
            <w:sz w:val="18"/>
            <w:szCs w:val="18"/>
          </w:rPr>
          <w:instrText xml:space="preserve"> NUMPAGES  </w:instrText>
        </w:r>
        <w:r w:rsidRPr="00520BC0">
          <w:rPr>
            <w:rFonts w:ascii="Arial" w:hAnsi="Arial" w:cs="Arial"/>
            <w:bCs/>
            <w:sz w:val="18"/>
            <w:szCs w:val="18"/>
          </w:rPr>
          <w:fldChar w:fldCharType="separate"/>
        </w:r>
        <w:r w:rsidRPr="00520BC0">
          <w:rPr>
            <w:rFonts w:ascii="Arial" w:hAnsi="Arial" w:cs="Arial"/>
            <w:bCs/>
            <w:noProof/>
            <w:sz w:val="18"/>
            <w:szCs w:val="18"/>
          </w:rPr>
          <w:t>2</w:t>
        </w:r>
        <w:r w:rsidRPr="00520BC0">
          <w:rPr>
            <w:rFonts w:ascii="Arial" w:hAnsi="Arial" w:cs="Arial"/>
            <w:bCs/>
            <w:sz w:val="18"/>
            <w:szCs w:val="18"/>
          </w:rPr>
          <w:fldChar w:fldCharType="end"/>
        </w:r>
      </w:sdtContent>
    </w:sdt>
  </w:p>
  <w:bookmarkEnd w:id="1"/>
  <w:p w14:paraId="4EBADE15" w14:textId="77777777" w:rsidR="009C60C3" w:rsidRDefault="009C60C3" w:rsidP="004521C1">
    <w:pPr>
      <w:jc w:val="right"/>
      <w:rPr>
        <w:b/>
        <w:bCs/>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96BB3"/>
    <w:multiLevelType w:val="hybridMultilevel"/>
    <w:tmpl w:val="838625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973E26"/>
    <w:multiLevelType w:val="hybridMultilevel"/>
    <w:tmpl w:val="A0A42F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D226AA6"/>
    <w:multiLevelType w:val="hybridMultilevel"/>
    <w:tmpl w:val="7444DCE0"/>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3" w15:restartNumberingAfterBreak="0">
    <w:nsid w:val="1D8F2351"/>
    <w:multiLevelType w:val="multilevel"/>
    <w:tmpl w:val="1C401950"/>
    <w:styleLink w:val="WWOutlineListStyle2"/>
    <w:lvl w:ilvl="0">
      <w:start w:val="1"/>
      <w:numFmt w:val="upperLetter"/>
      <w:lvlText w:val="%1."/>
      <w:lvlJc w:val="left"/>
      <w:pPr>
        <w:ind w:left="720" w:hanging="360"/>
      </w:pPr>
    </w:lvl>
    <w:lvl w:ilvl="1">
      <w:start w:val="1"/>
      <w:numFmt w:val="none"/>
      <w:lvlText w:val="%2"/>
      <w:lvlJc w:val="left"/>
    </w:lvl>
    <w:lvl w:ilvl="2">
      <w:start w:val="7"/>
      <w:numFmt w:val="upperRoman"/>
      <w:lvlText w:val="%3."/>
      <w:lvlJc w:val="left"/>
      <w:pPr>
        <w:ind w:left="180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21B71117"/>
    <w:multiLevelType w:val="multilevel"/>
    <w:tmpl w:val="8FF2B42A"/>
    <w:styleLink w:val="WWOutlineListStyle6"/>
    <w:lvl w:ilvl="0">
      <w:start w:val="1"/>
      <w:numFmt w:val="upperLetter"/>
      <w:lvlText w:val="%1."/>
      <w:lvlJc w:val="left"/>
      <w:pPr>
        <w:ind w:left="720" w:hanging="360"/>
      </w:pPr>
    </w:lvl>
    <w:lvl w:ilvl="1">
      <w:start w:val="1"/>
      <w:numFmt w:val="none"/>
      <w:lvlText w:val="%2"/>
      <w:lvlJc w:val="left"/>
    </w:lvl>
    <w:lvl w:ilvl="2">
      <w:start w:val="7"/>
      <w:numFmt w:val="upperRoman"/>
      <w:lvlText w:val="%3."/>
      <w:lvlJc w:val="left"/>
      <w:pPr>
        <w:ind w:left="180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22D74282"/>
    <w:multiLevelType w:val="multilevel"/>
    <w:tmpl w:val="7EFCF534"/>
    <w:styleLink w:val="LFO4"/>
    <w:lvl w:ilvl="0">
      <w:start w:val="1"/>
      <w:numFmt w:val="upperRoman"/>
      <w:pStyle w:val="SubSubPar"/>
      <w:lvlText w:val="%1."/>
      <w:lvlJc w:val="center"/>
      <w:pPr>
        <w:ind w:left="1008" w:firstLine="0"/>
      </w:pPr>
      <w:rPr>
        <w:b/>
        <w:i w:val="0"/>
      </w:rPr>
    </w:lvl>
    <w:lvl w:ilvl="1">
      <w:start w:val="1"/>
      <w:numFmt w:val="decimal"/>
      <w:lvlText w:val="%1.%2"/>
      <w:lvlJc w:val="left"/>
      <w:pPr>
        <w:ind w:left="1440" w:hanging="720"/>
      </w:pPr>
    </w:lvl>
    <w:lvl w:ilvl="2">
      <w:start w:val="1"/>
      <w:numFmt w:val="lowerLetter"/>
      <w:lvlText w:val="%3."/>
      <w:lvlJc w:val="left"/>
      <w:pPr>
        <w:ind w:left="1872" w:hanging="432"/>
      </w:pPr>
    </w:lvl>
    <w:lvl w:ilvl="3">
      <w:start w:val="1"/>
      <w:numFmt w:val="lowerRoman"/>
      <w:lvlText w:val="%4."/>
      <w:lvlJc w:val="right"/>
      <w:pPr>
        <w:ind w:left="2304" w:hanging="288"/>
      </w:pPr>
    </w:lvl>
    <w:lvl w:ilvl="4">
      <w:start w:val="1"/>
      <w:numFmt w:val="none"/>
      <w:lvlText w:val="%5"/>
      <w:lvlJc w:val="left"/>
      <w:pPr>
        <w:ind w:left="3600" w:firstLine="0"/>
      </w:pPr>
    </w:lvl>
    <w:lvl w:ilvl="5">
      <w:start w:val="1"/>
      <w:numFmt w:val="none"/>
      <w:lvlText w:val="%6"/>
      <w:lvlJc w:val="left"/>
      <w:pPr>
        <w:ind w:left="4320" w:firstLine="0"/>
      </w:pPr>
    </w:lvl>
    <w:lvl w:ilvl="6">
      <w:start w:val="1"/>
      <w:numFmt w:val="none"/>
      <w:lvlText w:val="%7"/>
      <w:lvlJc w:val="left"/>
      <w:pPr>
        <w:ind w:left="5040" w:firstLine="0"/>
      </w:pPr>
    </w:lvl>
    <w:lvl w:ilvl="7">
      <w:start w:val="1"/>
      <w:numFmt w:val="none"/>
      <w:lvlText w:val="%8"/>
      <w:lvlJc w:val="left"/>
      <w:pPr>
        <w:ind w:left="5760" w:firstLine="0"/>
      </w:pPr>
    </w:lvl>
    <w:lvl w:ilvl="8">
      <w:start w:val="1"/>
      <w:numFmt w:val="none"/>
      <w:lvlText w:val="%9"/>
      <w:lvlJc w:val="left"/>
      <w:pPr>
        <w:ind w:left="6480" w:firstLine="0"/>
      </w:pPr>
    </w:lvl>
  </w:abstractNum>
  <w:abstractNum w:abstractNumId="6" w15:restartNumberingAfterBreak="0">
    <w:nsid w:val="263329E8"/>
    <w:multiLevelType w:val="hybridMultilevel"/>
    <w:tmpl w:val="D752F5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A96466"/>
    <w:multiLevelType w:val="hybridMultilevel"/>
    <w:tmpl w:val="AC884F06"/>
    <w:lvl w:ilvl="0" w:tplc="EC867F1E">
      <w:start w:val="1"/>
      <w:numFmt w:val="lowerRoman"/>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CE7745"/>
    <w:multiLevelType w:val="hybridMultilevel"/>
    <w:tmpl w:val="BF8E57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491FF4"/>
    <w:multiLevelType w:val="hybridMultilevel"/>
    <w:tmpl w:val="368AADE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607117"/>
    <w:multiLevelType w:val="multilevel"/>
    <w:tmpl w:val="900CA534"/>
    <w:styleLink w:val="WWOutlineListStyle3"/>
    <w:lvl w:ilvl="0">
      <w:start w:val="1"/>
      <w:numFmt w:val="upperLetter"/>
      <w:lvlText w:val="%1."/>
      <w:lvlJc w:val="left"/>
      <w:pPr>
        <w:ind w:left="720" w:hanging="360"/>
      </w:pPr>
    </w:lvl>
    <w:lvl w:ilvl="1">
      <w:start w:val="1"/>
      <w:numFmt w:val="none"/>
      <w:lvlText w:val="%2"/>
      <w:lvlJc w:val="left"/>
    </w:lvl>
    <w:lvl w:ilvl="2">
      <w:start w:val="7"/>
      <w:numFmt w:val="upperRoman"/>
      <w:lvlText w:val="%3."/>
      <w:lvlJc w:val="left"/>
      <w:pPr>
        <w:ind w:left="180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3E9D5F45"/>
    <w:multiLevelType w:val="hybridMultilevel"/>
    <w:tmpl w:val="D630B0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677C04"/>
    <w:multiLevelType w:val="multilevel"/>
    <w:tmpl w:val="F7587B4C"/>
    <w:styleLink w:val="WWOutlineListStyle1"/>
    <w:lvl w:ilvl="0">
      <w:start w:val="1"/>
      <w:numFmt w:val="upperLetter"/>
      <w:lvlText w:val="%1."/>
      <w:lvlJc w:val="left"/>
      <w:pPr>
        <w:ind w:left="720" w:hanging="360"/>
      </w:pPr>
    </w:lvl>
    <w:lvl w:ilvl="1">
      <w:start w:val="1"/>
      <w:numFmt w:val="none"/>
      <w:lvlText w:val="%2"/>
      <w:lvlJc w:val="left"/>
    </w:lvl>
    <w:lvl w:ilvl="2">
      <w:start w:val="7"/>
      <w:numFmt w:val="upperRoman"/>
      <w:lvlText w:val="%3."/>
      <w:lvlJc w:val="left"/>
      <w:pPr>
        <w:ind w:left="180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567D47C5"/>
    <w:multiLevelType w:val="multilevel"/>
    <w:tmpl w:val="1AC8DBD0"/>
    <w:styleLink w:val="WWOutlineListStyle"/>
    <w:lvl w:ilvl="0">
      <w:start w:val="1"/>
      <w:numFmt w:val="upperLetter"/>
      <w:lvlText w:val="%1."/>
      <w:lvlJc w:val="left"/>
      <w:pPr>
        <w:ind w:left="720" w:hanging="360"/>
      </w:pPr>
    </w:lvl>
    <w:lvl w:ilvl="1">
      <w:start w:val="1"/>
      <w:numFmt w:val="none"/>
      <w:lvlText w:val="%2"/>
      <w:lvlJc w:val="left"/>
    </w:lvl>
    <w:lvl w:ilvl="2">
      <w:start w:val="7"/>
      <w:numFmt w:val="upperRoman"/>
      <w:lvlText w:val="%3."/>
      <w:lvlJc w:val="left"/>
      <w:pPr>
        <w:ind w:left="180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56831A23"/>
    <w:multiLevelType w:val="hybridMultilevel"/>
    <w:tmpl w:val="BEBCB776"/>
    <w:lvl w:ilvl="0" w:tplc="08090001">
      <w:start w:val="1"/>
      <w:numFmt w:val="bullet"/>
      <w:lvlText w:val=""/>
      <w:lvlJc w:val="left"/>
      <w:pPr>
        <w:ind w:left="720" w:hanging="360"/>
      </w:pPr>
      <w:rPr>
        <w:rFonts w:ascii="Symbol" w:hAnsi="Symbo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4060DB"/>
    <w:multiLevelType w:val="hybridMultilevel"/>
    <w:tmpl w:val="E5A44376"/>
    <w:lvl w:ilvl="0" w:tplc="08090001">
      <w:start w:val="1"/>
      <w:numFmt w:val="bullet"/>
      <w:lvlText w:val=""/>
      <w:lvlJc w:val="left"/>
      <w:pPr>
        <w:ind w:left="720" w:hanging="360"/>
      </w:pPr>
      <w:rPr>
        <w:rFonts w:ascii="Symbol" w:hAnsi="Symbo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424D1B"/>
    <w:multiLevelType w:val="hybridMultilevel"/>
    <w:tmpl w:val="10945914"/>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77717E5F"/>
    <w:multiLevelType w:val="multilevel"/>
    <w:tmpl w:val="A6B01DA4"/>
    <w:styleLink w:val="WWOutlineListStyle4"/>
    <w:lvl w:ilvl="0">
      <w:start w:val="1"/>
      <w:numFmt w:val="upperLetter"/>
      <w:pStyle w:val="Heading1"/>
      <w:lvlText w:val="%1."/>
      <w:lvlJc w:val="left"/>
      <w:pPr>
        <w:ind w:left="720" w:hanging="360"/>
      </w:pPr>
    </w:lvl>
    <w:lvl w:ilvl="1">
      <w:start w:val="1"/>
      <w:numFmt w:val="none"/>
      <w:lvlText w:val="%2"/>
      <w:lvlJc w:val="left"/>
    </w:lvl>
    <w:lvl w:ilvl="2">
      <w:start w:val="7"/>
      <w:numFmt w:val="upperRoman"/>
      <w:pStyle w:val="Heading3"/>
      <w:lvlText w:val="%3."/>
      <w:lvlJc w:val="left"/>
      <w:pPr>
        <w:ind w:left="180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7A816D1D"/>
    <w:multiLevelType w:val="hybridMultilevel"/>
    <w:tmpl w:val="82A8FF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63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154A07"/>
    <w:multiLevelType w:val="hybridMultilevel"/>
    <w:tmpl w:val="53C41E20"/>
    <w:lvl w:ilvl="0" w:tplc="04090001">
      <w:start w:val="1"/>
      <w:numFmt w:val="bullet"/>
      <w:lvlText w:val=""/>
      <w:lvlJc w:val="left"/>
      <w:pPr>
        <w:ind w:left="1440" w:hanging="72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7"/>
  </w:num>
  <w:num w:numId="2">
    <w:abstractNumId w:val="10"/>
  </w:num>
  <w:num w:numId="3">
    <w:abstractNumId w:val="3"/>
  </w:num>
  <w:num w:numId="4">
    <w:abstractNumId w:val="12"/>
  </w:num>
  <w:num w:numId="5">
    <w:abstractNumId w:val="13"/>
  </w:num>
  <w:num w:numId="6">
    <w:abstractNumId w:val="4"/>
  </w:num>
  <w:num w:numId="7">
    <w:abstractNumId w:val="5"/>
  </w:num>
  <w:num w:numId="8">
    <w:abstractNumId w:val="18"/>
  </w:num>
  <w:num w:numId="9">
    <w:abstractNumId w:val="11"/>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9"/>
  </w:num>
  <w:num w:numId="13">
    <w:abstractNumId w:val="6"/>
  </w:num>
  <w:num w:numId="14">
    <w:abstractNumId w:val="19"/>
  </w:num>
  <w:num w:numId="15">
    <w:abstractNumId w:val="2"/>
  </w:num>
  <w:num w:numId="16">
    <w:abstractNumId w:val="16"/>
  </w:num>
  <w:num w:numId="17">
    <w:abstractNumId w:val="14"/>
  </w:num>
  <w:num w:numId="18">
    <w:abstractNumId w:val="15"/>
  </w:num>
  <w:num w:numId="19">
    <w:abstractNumId w:val="0"/>
  </w:num>
  <w:num w:numId="20">
    <w:abstractNumId w:val="9"/>
    <w:lvlOverride w:ilvl="0">
      <w:startOverride w:val="1"/>
    </w:lvlOverride>
    <w:lvlOverride w:ilvl="1"/>
    <w:lvlOverride w:ilvl="2"/>
    <w:lvlOverride w:ilvl="3"/>
    <w:lvlOverride w:ilvl="4"/>
    <w:lvlOverride w:ilvl="5"/>
    <w:lvlOverride w:ilvl="6"/>
    <w:lvlOverride w:ilvl="7"/>
    <w:lvlOverride w:ilvl="8"/>
  </w:num>
  <w:num w:numId="21">
    <w:abstractNumId w:val="1"/>
  </w:num>
  <w:num w:numId="22">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grammar="clean"/>
  <w:doNotTrackFormatting/>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4067"/>
    <w:rsid w:val="00004CD6"/>
    <w:rsid w:val="00012246"/>
    <w:rsid w:val="00017E3D"/>
    <w:rsid w:val="000222A8"/>
    <w:rsid w:val="00024D29"/>
    <w:rsid w:val="000304E5"/>
    <w:rsid w:val="00037B22"/>
    <w:rsid w:val="00040A2B"/>
    <w:rsid w:val="00046210"/>
    <w:rsid w:val="0004774A"/>
    <w:rsid w:val="00050AB1"/>
    <w:rsid w:val="000520A2"/>
    <w:rsid w:val="00055C9F"/>
    <w:rsid w:val="00073F24"/>
    <w:rsid w:val="00076E0B"/>
    <w:rsid w:val="00083DDB"/>
    <w:rsid w:val="0008500F"/>
    <w:rsid w:val="000850B2"/>
    <w:rsid w:val="00086FDA"/>
    <w:rsid w:val="0009061A"/>
    <w:rsid w:val="000A4C2A"/>
    <w:rsid w:val="000B434A"/>
    <w:rsid w:val="000C2FE8"/>
    <w:rsid w:val="000D28D2"/>
    <w:rsid w:val="000D60E0"/>
    <w:rsid w:val="000E0881"/>
    <w:rsid w:val="000E2605"/>
    <w:rsid w:val="000E77C6"/>
    <w:rsid w:val="000F29F7"/>
    <w:rsid w:val="000F3483"/>
    <w:rsid w:val="0011002C"/>
    <w:rsid w:val="0011672B"/>
    <w:rsid w:val="00134181"/>
    <w:rsid w:val="00142D9C"/>
    <w:rsid w:val="00146F14"/>
    <w:rsid w:val="0015154B"/>
    <w:rsid w:val="00163FA2"/>
    <w:rsid w:val="001757B1"/>
    <w:rsid w:val="001760BB"/>
    <w:rsid w:val="00187DAD"/>
    <w:rsid w:val="00193A6D"/>
    <w:rsid w:val="00194067"/>
    <w:rsid w:val="001B0BF8"/>
    <w:rsid w:val="001D21AB"/>
    <w:rsid w:val="001E6863"/>
    <w:rsid w:val="001F2AEE"/>
    <w:rsid w:val="00204808"/>
    <w:rsid w:val="00231CF7"/>
    <w:rsid w:val="002448BE"/>
    <w:rsid w:val="00251C2F"/>
    <w:rsid w:val="00255001"/>
    <w:rsid w:val="0028471F"/>
    <w:rsid w:val="00294BA2"/>
    <w:rsid w:val="0029639E"/>
    <w:rsid w:val="002A5FA5"/>
    <w:rsid w:val="002B3D05"/>
    <w:rsid w:val="002B5109"/>
    <w:rsid w:val="002C5F4E"/>
    <w:rsid w:val="002C775C"/>
    <w:rsid w:val="002E3B78"/>
    <w:rsid w:val="002E63D8"/>
    <w:rsid w:val="002F438B"/>
    <w:rsid w:val="002F688C"/>
    <w:rsid w:val="003015BD"/>
    <w:rsid w:val="003040D0"/>
    <w:rsid w:val="003358E9"/>
    <w:rsid w:val="003379BA"/>
    <w:rsid w:val="003506B5"/>
    <w:rsid w:val="00354A0B"/>
    <w:rsid w:val="00361AAD"/>
    <w:rsid w:val="0037680A"/>
    <w:rsid w:val="003850CD"/>
    <w:rsid w:val="00397910"/>
    <w:rsid w:val="003A0C73"/>
    <w:rsid w:val="003A5EA8"/>
    <w:rsid w:val="003B3665"/>
    <w:rsid w:val="003B7B02"/>
    <w:rsid w:val="003C32AE"/>
    <w:rsid w:val="00407915"/>
    <w:rsid w:val="004106B3"/>
    <w:rsid w:val="004379E2"/>
    <w:rsid w:val="00450D6D"/>
    <w:rsid w:val="004521C1"/>
    <w:rsid w:val="00453F04"/>
    <w:rsid w:val="0045503F"/>
    <w:rsid w:val="00456791"/>
    <w:rsid w:val="00477F11"/>
    <w:rsid w:val="004923DE"/>
    <w:rsid w:val="0049356A"/>
    <w:rsid w:val="004939A4"/>
    <w:rsid w:val="004951AD"/>
    <w:rsid w:val="004B4640"/>
    <w:rsid w:val="004E5B2E"/>
    <w:rsid w:val="004E735D"/>
    <w:rsid w:val="004F0CC6"/>
    <w:rsid w:val="004F44C1"/>
    <w:rsid w:val="00510632"/>
    <w:rsid w:val="005110BD"/>
    <w:rsid w:val="00512FA1"/>
    <w:rsid w:val="005139D2"/>
    <w:rsid w:val="00520BC0"/>
    <w:rsid w:val="00533AC0"/>
    <w:rsid w:val="00540756"/>
    <w:rsid w:val="00545E12"/>
    <w:rsid w:val="0054796E"/>
    <w:rsid w:val="005579AD"/>
    <w:rsid w:val="00560596"/>
    <w:rsid w:val="00563478"/>
    <w:rsid w:val="005815A1"/>
    <w:rsid w:val="00582D55"/>
    <w:rsid w:val="0058373D"/>
    <w:rsid w:val="00584EF0"/>
    <w:rsid w:val="00587FAC"/>
    <w:rsid w:val="005C15A7"/>
    <w:rsid w:val="005D2300"/>
    <w:rsid w:val="005E3B92"/>
    <w:rsid w:val="005E3D96"/>
    <w:rsid w:val="005F3D77"/>
    <w:rsid w:val="005F536A"/>
    <w:rsid w:val="00623131"/>
    <w:rsid w:val="00626381"/>
    <w:rsid w:val="00634275"/>
    <w:rsid w:val="00636A96"/>
    <w:rsid w:val="00640663"/>
    <w:rsid w:val="0064392C"/>
    <w:rsid w:val="0065139E"/>
    <w:rsid w:val="00651DF6"/>
    <w:rsid w:val="0065729A"/>
    <w:rsid w:val="00664BCF"/>
    <w:rsid w:val="0067004B"/>
    <w:rsid w:val="0069795B"/>
    <w:rsid w:val="006A68C9"/>
    <w:rsid w:val="006B5BE0"/>
    <w:rsid w:val="006B6328"/>
    <w:rsid w:val="006C0D6E"/>
    <w:rsid w:val="006C2439"/>
    <w:rsid w:val="006C515E"/>
    <w:rsid w:val="006C7414"/>
    <w:rsid w:val="006D5427"/>
    <w:rsid w:val="006F6554"/>
    <w:rsid w:val="00703705"/>
    <w:rsid w:val="007153B6"/>
    <w:rsid w:val="00721528"/>
    <w:rsid w:val="00726783"/>
    <w:rsid w:val="00727C26"/>
    <w:rsid w:val="00734DEB"/>
    <w:rsid w:val="00744B0F"/>
    <w:rsid w:val="00760832"/>
    <w:rsid w:val="00783B08"/>
    <w:rsid w:val="00787974"/>
    <w:rsid w:val="0079246D"/>
    <w:rsid w:val="00795FD1"/>
    <w:rsid w:val="007A5E85"/>
    <w:rsid w:val="007A6C1E"/>
    <w:rsid w:val="007C177A"/>
    <w:rsid w:val="007C21B9"/>
    <w:rsid w:val="007C5272"/>
    <w:rsid w:val="007C5DAA"/>
    <w:rsid w:val="007D0F6D"/>
    <w:rsid w:val="007D777B"/>
    <w:rsid w:val="007D7FF1"/>
    <w:rsid w:val="007E06C4"/>
    <w:rsid w:val="007E7F29"/>
    <w:rsid w:val="008015AE"/>
    <w:rsid w:val="00807A69"/>
    <w:rsid w:val="00823359"/>
    <w:rsid w:val="008319D6"/>
    <w:rsid w:val="00835556"/>
    <w:rsid w:val="008534E8"/>
    <w:rsid w:val="00857270"/>
    <w:rsid w:val="00862C10"/>
    <w:rsid w:val="00862C80"/>
    <w:rsid w:val="00865174"/>
    <w:rsid w:val="008678C2"/>
    <w:rsid w:val="00890B9F"/>
    <w:rsid w:val="00893DA6"/>
    <w:rsid w:val="008A20B8"/>
    <w:rsid w:val="008A2BFE"/>
    <w:rsid w:val="008B6443"/>
    <w:rsid w:val="008B751F"/>
    <w:rsid w:val="008D1CBE"/>
    <w:rsid w:val="008D76B7"/>
    <w:rsid w:val="008E0727"/>
    <w:rsid w:val="008E6EB2"/>
    <w:rsid w:val="009030F8"/>
    <w:rsid w:val="009036E4"/>
    <w:rsid w:val="00904047"/>
    <w:rsid w:val="009077D2"/>
    <w:rsid w:val="009307C1"/>
    <w:rsid w:val="0095582C"/>
    <w:rsid w:val="009575D8"/>
    <w:rsid w:val="00963660"/>
    <w:rsid w:val="00963C84"/>
    <w:rsid w:val="00972BC8"/>
    <w:rsid w:val="00972C80"/>
    <w:rsid w:val="009759C3"/>
    <w:rsid w:val="00981DDA"/>
    <w:rsid w:val="0098251D"/>
    <w:rsid w:val="00984AAF"/>
    <w:rsid w:val="009A076E"/>
    <w:rsid w:val="009A1803"/>
    <w:rsid w:val="009A5257"/>
    <w:rsid w:val="009A69AB"/>
    <w:rsid w:val="009B25C4"/>
    <w:rsid w:val="009B6000"/>
    <w:rsid w:val="009C60C3"/>
    <w:rsid w:val="009D0199"/>
    <w:rsid w:val="009D210D"/>
    <w:rsid w:val="009D50C5"/>
    <w:rsid w:val="009D5E3D"/>
    <w:rsid w:val="00A042C1"/>
    <w:rsid w:val="00A206EE"/>
    <w:rsid w:val="00A2185A"/>
    <w:rsid w:val="00A248B9"/>
    <w:rsid w:val="00A33414"/>
    <w:rsid w:val="00A33FCA"/>
    <w:rsid w:val="00A364BB"/>
    <w:rsid w:val="00A377B4"/>
    <w:rsid w:val="00A91790"/>
    <w:rsid w:val="00A94ACF"/>
    <w:rsid w:val="00AA1CAC"/>
    <w:rsid w:val="00AC5ACB"/>
    <w:rsid w:val="00AD3072"/>
    <w:rsid w:val="00AD6841"/>
    <w:rsid w:val="00AF47D1"/>
    <w:rsid w:val="00AF5176"/>
    <w:rsid w:val="00B121AD"/>
    <w:rsid w:val="00B1271E"/>
    <w:rsid w:val="00B13101"/>
    <w:rsid w:val="00B21125"/>
    <w:rsid w:val="00B253F8"/>
    <w:rsid w:val="00B35334"/>
    <w:rsid w:val="00B63201"/>
    <w:rsid w:val="00B64723"/>
    <w:rsid w:val="00B75385"/>
    <w:rsid w:val="00B83229"/>
    <w:rsid w:val="00BA0433"/>
    <w:rsid w:val="00BA3018"/>
    <w:rsid w:val="00BC4EE5"/>
    <w:rsid w:val="00BC6BB0"/>
    <w:rsid w:val="00BD376D"/>
    <w:rsid w:val="00BD46D6"/>
    <w:rsid w:val="00BD6C2D"/>
    <w:rsid w:val="00BE77D4"/>
    <w:rsid w:val="00BF71C1"/>
    <w:rsid w:val="00BF7666"/>
    <w:rsid w:val="00C05D3D"/>
    <w:rsid w:val="00C33129"/>
    <w:rsid w:val="00C4741B"/>
    <w:rsid w:val="00C47F5C"/>
    <w:rsid w:val="00C6408A"/>
    <w:rsid w:val="00C740CA"/>
    <w:rsid w:val="00C75A14"/>
    <w:rsid w:val="00CA21EF"/>
    <w:rsid w:val="00CA3663"/>
    <w:rsid w:val="00CA506F"/>
    <w:rsid w:val="00CB055F"/>
    <w:rsid w:val="00CB09A4"/>
    <w:rsid w:val="00CB2631"/>
    <w:rsid w:val="00CB4842"/>
    <w:rsid w:val="00CB7C93"/>
    <w:rsid w:val="00CC5EFF"/>
    <w:rsid w:val="00CD5ABB"/>
    <w:rsid w:val="00CE599E"/>
    <w:rsid w:val="00CF07F9"/>
    <w:rsid w:val="00CF531D"/>
    <w:rsid w:val="00D13A57"/>
    <w:rsid w:val="00D150E1"/>
    <w:rsid w:val="00D20038"/>
    <w:rsid w:val="00D47E70"/>
    <w:rsid w:val="00D528C7"/>
    <w:rsid w:val="00D57A94"/>
    <w:rsid w:val="00D73F10"/>
    <w:rsid w:val="00D870E3"/>
    <w:rsid w:val="00D91AE9"/>
    <w:rsid w:val="00D93E4F"/>
    <w:rsid w:val="00D94794"/>
    <w:rsid w:val="00DB10F3"/>
    <w:rsid w:val="00DB1D51"/>
    <w:rsid w:val="00DB223B"/>
    <w:rsid w:val="00DB32D5"/>
    <w:rsid w:val="00DC29F6"/>
    <w:rsid w:val="00DD6204"/>
    <w:rsid w:val="00DE0743"/>
    <w:rsid w:val="00DE2FD8"/>
    <w:rsid w:val="00DF199F"/>
    <w:rsid w:val="00E03712"/>
    <w:rsid w:val="00E045B2"/>
    <w:rsid w:val="00E04897"/>
    <w:rsid w:val="00E05411"/>
    <w:rsid w:val="00E11998"/>
    <w:rsid w:val="00E17F95"/>
    <w:rsid w:val="00E61BDE"/>
    <w:rsid w:val="00E61CB2"/>
    <w:rsid w:val="00E657ED"/>
    <w:rsid w:val="00E81D58"/>
    <w:rsid w:val="00E87D9B"/>
    <w:rsid w:val="00E95C62"/>
    <w:rsid w:val="00E96EC9"/>
    <w:rsid w:val="00EA3E80"/>
    <w:rsid w:val="00EA4A72"/>
    <w:rsid w:val="00EB53FB"/>
    <w:rsid w:val="00EC544F"/>
    <w:rsid w:val="00EE6A60"/>
    <w:rsid w:val="00EF0767"/>
    <w:rsid w:val="00EF31F1"/>
    <w:rsid w:val="00EF4779"/>
    <w:rsid w:val="00EF7C3E"/>
    <w:rsid w:val="00F146B3"/>
    <w:rsid w:val="00F341D6"/>
    <w:rsid w:val="00F346FA"/>
    <w:rsid w:val="00F41C38"/>
    <w:rsid w:val="00F43588"/>
    <w:rsid w:val="00F43BD3"/>
    <w:rsid w:val="00F4427C"/>
    <w:rsid w:val="00F44493"/>
    <w:rsid w:val="00F4556E"/>
    <w:rsid w:val="00F55D37"/>
    <w:rsid w:val="00F60A4F"/>
    <w:rsid w:val="00F65E86"/>
    <w:rsid w:val="00F841E9"/>
    <w:rsid w:val="00F87663"/>
    <w:rsid w:val="00F97011"/>
    <w:rsid w:val="00FA1568"/>
    <w:rsid w:val="00FB1462"/>
    <w:rsid w:val="00FB19A8"/>
    <w:rsid w:val="00FC6CB8"/>
    <w:rsid w:val="00FD4A33"/>
    <w:rsid w:val="00FE10D6"/>
    <w:rsid w:val="00FF16E0"/>
    <w:rsid w:val="00FF60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8F806F"/>
  <w15:docId w15:val="{5EA9E38B-937B-4AD0-8A60-240115D97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94067"/>
    <w:pPr>
      <w:suppressAutoHyphens/>
    </w:pPr>
  </w:style>
  <w:style w:type="paragraph" w:styleId="Heading1">
    <w:name w:val="heading 1"/>
    <w:basedOn w:val="Normal"/>
    <w:next w:val="Normal"/>
    <w:rsid w:val="00194067"/>
    <w:pPr>
      <w:keepNext/>
      <w:numPr>
        <w:numId w:val="1"/>
      </w:numPr>
      <w:outlineLvl w:val="0"/>
    </w:pPr>
    <w:rPr>
      <w:sz w:val="24"/>
      <w:lang w:val="es-CO"/>
    </w:rPr>
  </w:style>
  <w:style w:type="paragraph" w:styleId="Heading2">
    <w:name w:val="heading 2"/>
    <w:basedOn w:val="Normal"/>
    <w:next w:val="Normal"/>
    <w:rsid w:val="00194067"/>
    <w:pPr>
      <w:keepNext/>
      <w:outlineLvl w:val="1"/>
    </w:pPr>
    <w:rPr>
      <w:sz w:val="24"/>
      <w:u w:val="single"/>
      <w:lang w:val="es-CO"/>
    </w:rPr>
  </w:style>
  <w:style w:type="paragraph" w:styleId="Heading3">
    <w:name w:val="heading 3"/>
    <w:basedOn w:val="Normal"/>
    <w:next w:val="Normal"/>
    <w:rsid w:val="00194067"/>
    <w:pPr>
      <w:keepNext/>
      <w:numPr>
        <w:ilvl w:val="2"/>
        <w:numId w:val="1"/>
      </w:numPr>
      <w:outlineLvl w:val="2"/>
    </w:pPr>
    <w:rPr>
      <w:b/>
      <w:bCs/>
      <w:sz w:val="24"/>
      <w:lang w:val="es-ES"/>
    </w:rPr>
  </w:style>
  <w:style w:type="paragraph" w:styleId="Heading4">
    <w:name w:val="heading 4"/>
    <w:basedOn w:val="Normal"/>
    <w:next w:val="Normal"/>
    <w:rsid w:val="00194067"/>
    <w:pPr>
      <w:keepNext/>
      <w:jc w:val="center"/>
      <w:outlineLvl w:val="3"/>
    </w:pPr>
    <w:rPr>
      <w:b/>
      <w:bCs/>
      <w:sz w:val="24"/>
      <w:lang w:val="es-ES"/>
    </w:rPr>
  </w:style>
  <w:style w:type="paragraph" w:styleId="Heading5">
    <w:name w:val="heading 5"/>
    <w:basedOn w:val="Normal"/>
    <w:next w:val="Normal"/>
    <w:rsid w:val="00194067"/>
    <w:pPr>
      <w:keepNext/>
      <w:jc w:val="center"/>
      <w:outlineLvl w:val="4"/>
    </w:pPr>
    <w:rPr>
      <w:b/>
      <w:bCs/>
      <w:smallCaps/>
      <w:sz w:val="28"/>
    </w:rPr>
  </w:style>
  <w:style w:type="paragraph" w:styleId="Heading6">
    <w:name w:val="heading 6"/>
    <w:basedOn w:val="Normal"/>
    <w:next w:val="Normal"/>
    <w:rsid w:val="00194067"/>
    <w:pPr>
      <w:keepNext/>
      <w:jc w:val="both"/>
      <w:outlineLvl w:val="5"/>
    </w:pPr>
    <w:rPr>
      <w:sz w:val="24"/>
    </w:rPr>
  </w:style>
  <w:style w:type="paragraph" w:styleId="Heading7">
    <w:name w:val="heading 7"/>
    <w:basedOn w:val="Normal"/>
    <w:next w:val="Normal"/>
    <w:rsid w:val="00194067"/>
    <w:pPr>
      <w:keepNext/>
      <w:ind w:left="1980"/>
      <w:jc w:val="both"/>
      <w:outlineLvl w:val="6"/>
    </w:pPr>
    <w:rPr>
      <w:sz w:val="24"/>
    </w:rPr>
  </w:style>
  <w:style w:type="paragraph" w:styleId="Heading8">
    <w:name w:val="heading 8"/>
    <w:basedOn w:val="Normal"/>
    <w:next w:val="Normal"/>
    <w:rsid w:val="00194067"/>
    <w:pPr>
      <w:keepNext/>
      <w:outlineLvl w:val="7"/>
    </w:pPr>
    <w:rPr>
      <w:b/>
      <w:bCs/>
      <w:smallCaps/>
      <w:sz w:val="24"/>
    </w:rPr>
  </w:style>
  <w:style w:type="paragraph" w:styleId="Heading9">
    <w:name w:val="heading 9"/>
    <w:basedOn w:val="Normal"/>
    <w:next w:val="Normal"/>
    <w:rsid w:val="00194067"/>
    <w:pPr>
      <w:keepNext/>
      <w:jc w:val="both"/>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4">
    <w:name w:val="WW_OutlineListStyle_4"/>
    <w:basedOn w:val="NoList"/>
    <w:rsid w:val="00194067"/>
    <w:pPr>
      <w:numPr>
        <w:numId w:val="1"/>
      </w:numPr>
    </w:pPr>
  </w:style>
  <w:style w:type="paragraph" w:styleId="Header">
    <w:name w:val="header"/>
    <w:basedOn w:val="Normal"/>
    <w:link w:val="HeaderChar"/>
    <w:uiPriority w:val="99"/>
    <w:rsid w:val="00194067"/>
    <w:pPr>
      <w:tabs>
        <w:tab w:val="center" w:pos="4320"/>
        <w:tab w:val="right" w:pos="8640"/>
      </w:tabs>
    </w:pPr>
  </w:style>
  <w:style w:type="paragraph" w:styleId="Footer">
    <w:name w:val="footer"/>
    <w:basedOn w:val="Normal"/>
    <w:link w:val="FooterChar"/>
    <w:uiPriority w:val="99"/>
    <w:rsid w:val="00194067"/>
    <w:pPr>
      <w:tabs>
        <w:tab w:val="center" w:pos="4320"/>
        <w:tab w:val="right" w:pos="8640"/>
      </w:tabs>
    </w:pPr>
  </w:style>
  <w:style w:type="paragraph" w:styleId="BodyTextIndent">
    <w:name w:val="Body Text Indent"/>
    <w:basedOn w:val="Normal"/>
    <w:link w:val="BodyTextIndentChar"/>
    <w:rsid w:val="00194067"/>
    <w:pPr>
      <w:ind w:left="720" w:hanging="720"/>
      <w:jc w:val="both"/>
    </w:pPr>
    <w:rPr>
      <w:sz w:val="24"/>
      <w:lang w:val="es-ES"/>
    </w:rPr>
  </w:style>
  <w:style w:type="character" w:styleId="PageNumber">
    <w:name w:val="page number"/>
    <w:basedOn w:val="DefaultParagraphFont"/>
    <w:rsid w:val="00194067"/>
  </w:style>
  <w:style w:type="paragraph" w:styleId="BodyTextIndent2">
    <w:name w:val="Body Text Indent 2"/>
    <w:basedOn w:val="Normal"/>
    <w:rsid w:val="00194067"/>
    <w:pPr>
      <w:tabs>
        <w:tab w:val="left" w:pos="2520"/>
      </w:tabs>
      <w:ind w:left="2520"/>
      <w:jc w:val="both"/>
    </w:pPr>
    <w:rPr>
      <w:sz w:val="24"/>
    </w:rPr>
  </w:style>
  <w:style w:type="paragraph" w:styleId="BodyTextIndent3">
    <w:name w:val="Body Text Indent 3"/>
    <w:basedOn w:val="Normal"/>
    <w:rsid w:val="00194067"/>
    <w:pPr>
      <w:ind w:left="360"/>
      <w:jc w:val="both"/>
    </w:pPr>
    <w:rPr>
      <w:sz w:val="24"/>
    </w:rPr>
  </w:style>
  <w:style w:type="paragraph" w:styleId="BodyText">
    <w:name w:val="Body Text"/>
    <w:basedOn w:val="Normal"/>
    <w:link w:val="BodyTextChar"/>
    <w:rsid w:val="00194067"/>
    <w:pPr>
      <w:jc w:val="both"/>
    </w:pPr>
    <w:rPr>
      <w:sz w:val="22"/>
      <w:szCs w:val="22"/>
    </w:rPr>
  </w:style>
  <w:style w:type="paragraph" w:styleId="FootnoteText">
    <w:name w:val="footnote text"/>
    <w:basedOn w:val="Normal"/>
    <w:link w:val="FootnoteTextChar"/>
    <w:uiPriority w:val="99"/>
    <w:rsid w:val="00194067"/>
  </w:style>
  <w:style w:type="character" w:styleId="FootnoteReference">
    <w:name w:val="footnote reference"/>
    <w:basedOn w:val="DefaultParagraphFont"/>
    <w:uiPriority w:val="99"/>
    <w:rsid w:val="00194067"/>
    <w:rPr>
      <w:position w:val="0"/>
      <w:vertAlign w:val="superscript"/>
    </w:rPr>
  </w:style>
  <w:style w:type="paragraph" w:styleId="BalloonText">
    <w:name w:val="Balloon Text"/>
    <w:basedOn w:val="Normal"/>
    <w:rsid w:val="00194067"/>
    <w:rPr>
      <w:rFonts w:ascii="Tahoma" w:hAnsi="Tahoma" w:cs="Tahoma"/>
      <w:sz w:val="16"/>
      <w:szCs w:val="16"/>
    </w:rPr>
  </w:style>
  <w:style w:type="paragraph" w:customStyle="1" w:styleId="Chapter">
    <w:name w:val="Chapter"/>
    <w:basedOn w:val="Normal"/>
    <w:next w:val="Normal"/>
    <w:rsid w:val="00194067"/>
    <w:pPr>
      <w:tabs>
        <w:tab w:val="left" w:pos="648"/>
        <w:tab w:val="left" w:pos="720"/>
      </w:tabs>
      <w:spacing w:after="240"/>
      <w:jc w:val="center"/>
    </w:pPr>
    <w:rPr>
      <w:b/>
      <w:bCs/>
      <w:smallCaps/>
      <w:sz w:val="24"/>
    </w:rPr>
  </w:style>
  <w:style w:type="paragraph" w:customStyle="1" w:styleId="Paragraph">
    <w:name w:val="Paragraph"/>
    <w:basedOn w:val="BodyTextIndent"/>
    <w:rsid w:val="00194067"/>
    <w:pPr>
      <w:spacing w:before="120" w:after="120"/>
      <w:outlineLvl w:val="1"/>
    </w:pPr>
    <w:rPr>
      <w:bCs/>
      <w:lang w:val="en-US"/>
    </w:rPr>
  </w:style>
  <w:style w:type="paragraph" w:customStyle="1" w:styleId="subpar">
    <w:name w:val="subpar"/>
    <w:basedOn w:val="BodyTextIndent3"/>
    <w:rsid w:val="00194067"/>
    <w:pPr>
      <w:spacing w:after="120"/>
      <w:jc w:val="left"/>
    </w:pPr>
    <w:rPr>
      <w:bCs/>
      <w:sz w:val="16"/>
      <w:szCs w:val="16"/>
    </w:rPr>
  </w:style>
  <w:style w:type="paragraph" w:customStyle="1" w:styleId="SubSubPar">
    <w:name w:val="SubSubPar"/>
    <w:basedOn w:val="subpar"/>
    <w:rsid w:val="00194067"/>
    <w:pPr>
      <w:numPr>
        <w:numId w:val="7"/>
      </w:numPr>
      <w:tabs>
        <w:tab w:val="left" w:pos="-2232"/>
        <w:tab w:val="left" w:pos="-1656"/>
      </w:tabs>
    </w:pPr>
  </w:style>
  <w:style w:type="paragraph" w:styleId="BodyText2">
    <w:name w:val="Body Text 2"/>
    <w:basedOn w:val="Normal"/>
    <w:rsid w:val="00194067"/>
    <w:pPr>
      <w:spacing w:after="120" w:line="480" w:lineRule="auto"/>
    </w:pPr>
  </w:style>
  <w:style w:type="character" w:customStyle="1" w:styleId="FootnoteTextChar1">
    <w:name w:val="Footnote Text Char1"/>
    <w:basedOn w:val="DefaultParagraphFont"/>
    <w:rsid w:val="00194067"/>
    <w:rPr>
      <w:lang w:val="en-US" w:eastAsia="en-US" w:bidi="ar-SA"/>
    </w:rPr>
  </w:style>
  <w:style w:type="paragraph" w:styleId="ListParagraph">
    <w:name w:val="List Paragraph"/>
    <w:basedOn w:val="Normal"/>
    <w:link w:val="ListParagraphChar"/>
    <w:uiPriority w:val="34"/>
    <w:qFormat/>
    <w:rsid w:val="00194067"/>
    <w:pPr>
      <w:ind w:left="720"/>
    </w:pPr>
  </w:style>
  <w:style w:type="paragraph" w:customStyle="1" w:styleId="Prrafodelista">
    <w:name w:val="Párrafo de lista"/>
    <w:basedOn w:val="Normal"/>
    <w:rsid w:val="00194067"/>
    <w:pPr>
      <w:ind w:left="708"/>
    </w:pPr>
    <w:rPr>
      <w:sz w:val="24"/>
      <w:szCs w:val="24"/>
      <w:lang w:eastAsia="es-ES"/>
    </w:rPr>
  </w:style>
  <w:style w:type="character" w:customStyle="1" w:styleId="Heading5Char">
    <w:name w:val="Heading 5 Char"/>
    <w:basedOn w:val="DefaultParagraphFont"/>
    <w:rsid w:val="00194067"/>
    <w:rPr>
      <w:b/>
      <w:bCs/>
      <w:smallCaps/>
      <w:sz w:val="28"/>
    </w:rPr>
  </w:style>
  <w:style w:type="paragraph" w:customStyle="1" w:styleId="Default">
    <w:name w:val="Default"/>
    <w:rsid w:val="00194067"/>
    <w:pPr>
      <w:suppressAutoHyphens/>
      <w:autoSpaceDE w:val="0"/>
    </w:pPr>
    <w:rPr>
      <w:rFonts w:eastAsia="Calibri"/>
      <w:color w:val="000000"/>
      <w:sz w:val="24"/>
      <w:szCs w:val="24"/>
    </w:rPr>
  </w:style>
  <w:style w:type="character" w:styleId="Hyperlink">
    <w:name w:val="Hyperlink"/>
    <w:basedOn w:val="DefaultParagraphFont"/>
    <w:rsid w:val="00194067"/>
    <w:rPr>
      <w:color w:val="0000FF"/>
      <w:u w:val="single"/>
    </w:rPr>
  </w:style>
  <w:style w:type="character" w:styleId="CommentReference">
    <w:name w:val="annotation reference"/>
    <w:basedOn w:val="DefaultParagraphFont"/>
    <w:rsid w:val="00194067"/>
    <w:rPr>
      <w:sz w:val="16"/>
      <w:szCs w:val="16"/>
    </w:rPr>
  </w:style>
  <w:style w:type="paragraph" w:styleId="CommentText">
    <w:name w:val="annotation text"/>
    <w:basedOn w:val="Normal"/>
    <w:rsid w:val="00194067"/>
  </w:style>
  <w:style w:type="character" w:customStyle="1" w:styleId="CommentTextChar">
    <w:name w:val="Comment Text Char"/>
    <w:basedOn w:val="DefaultParagraphFont"/>
    <w:rsid w:val="00194067"/>
  </w:style>
  <w:style w:type="paragraph" w:styleId="CommentSubject">
    <w:name w:val="annotation subject"/>
    <w:basedOn w:val="CommentText"/>
    <w:next w:val="CommentText"/>
    <w:rsid w:val="00194067"/>
    <w:rPr>
      <w:b/>
      <w:bCs/>
    </w:rPr>
  </w:style>
  <w:style w:type="character" w:customStyle="1" w:styleId="CommentSubjectChar">
    <w:name w:val="Comment Subject Char"/>
    <w:basedOn w:val="CommentTextChar"/>
    <w:rsid w:val="00194067"/>
    <w:rPr>
      <w:b/>
      <w:bCs/>
    </w:rPr>
  </w:style>
  <w:style w:type="numbering" w:customStyle="1" w:styleId="WWOutlineListStyle3">
    <w:name w:val="WW_OutlineListStyle_3"/>
    <w:basedOn w:val="NoList"/>
    <w:rsid w:val="00194067"/>
    <w:pPr>
      <w:numPr>
        <w:numId w:val="2"/>
      </w:numPr>
    </w:pPr>
  </w:style>
  <w:style w:type="numbering" w:customStyle="1" w:styleId="WWOutlineListStyle2">
    <w:name w:val="WW_OutlineListStyle_2"/>
    <w:basedOn w:val="NoList"/>
    <w:rsid w:val="00194067"/>
    <w:pPr>
      <w:numPr>
        <w:numId w:val="3"/>
      </w:numPr>
    </w:pPr>
  </w:style>
  <w:style w:type="numbering" w:customStyle="1" w:styleId="WWOutlineListStyle1">
    <w:name w:val="WW_OutlineListStyle_1"/>
    <w:basedOn w:val="NoList"/>
    <w:rsid w:val="00194067"/>
    <w:pPr>
      <w:numPr>
        <w:numId w:val="4"/>
      </w:numPr>
    </w:pPr>
  </w:style>
  <w:style w:type="numbering" w:customStyle="1" w:styleId="WWOutlineListStyle">
    <w:name w:val="WW_OutlineListStyle"/>
    <w:basedOn w:val="NoList"/>
    <w:rsid w:val="00194067"/>
    <w:pPr>
      <w:numPr>
        <w:numId w:val="5"/>
      </w:numPr>
    </w:pPr>
  </w:style>
  <w:style w:type="numbering" w:customStyle="1" w:styleId="WWOutlineListStyle6">
    <w:name w:val="WW_OutlineListStyle_6"/>
    <w:basedOn w:val="NoList"/>
    <w:rsid w:val="00194067"/>
    <w:pPr>
      <w:numPr>
        <w:numId w:val="6"/>
      </w:numPr>
    </w:pPr>
  </w:style>
  <w:style w:type="numbering" w:customStyle="1" w:styleId="LFO4">
    <w:name w:val="LFO4"/>
    <w:basedOn w:val="NoList"/>
    <w:rsid w:val="00194067"/>
    <w:pPr>
      <w:numPr>
        <w:numId w:val="7"/>
      </w:numPr>
    </w:pPr>
  </w:style>
  <w:style w:type="character" w:customStyle="1" w:styleId="BodyTextIndentChar">
    <w:name w:val="Body Text Indent Char"/>
    <w:basedOn w:val="DefaultParagraphFont"/>
    <w:link w:val="BodyTextIndent"/>
    <w:rsid w:val="008D76B7"/>
    <w:rPr>
      <w:sz w:val="24"/>
      <w:lang w:val="es-ES"/>
    </w:rPr>
  </w:style>
  <w:style w:type="paragraph" w:styleId="NormalWeb">
    <w:name w:val="Normal (Web)"/>
    <w:basedOn w:val="Normal"/>
    <w:uiPriority w:val="99"/>
    <w:semiHidden/>
    <w:unhideWhenUsed/>
    <w:rsid w:val="00E03712"/>
    <w:pPr>
      <w:suppressAutoHyphens w:val="0"/>
      <w:autoSpaceDN/>
      <w:spacing w:before="100" w:beforeAutospacing="1" w:after="100" w:afterAutospacing="1"/>
      <w:textAlignment w:val="auto"/>
    </w:pPr>
    <w:rPr>
      <w:sz w:val="24"/>
      <w:szCs w:val="24"/>
    </w:rPr>
  </w:style>
  <w:style w:type="character" w:customStyle="1" w:styleId="ListParagraphChar">
    <w:name w:val="List Paragraph Char"/>
    <w:link w:val="ListParagraph"/>
    <w:uiPriority w:val="34"/>
    <w:locked/>
    <w:rsid w:val="00E03712"/>
  </w:style>
  <w:style w:type="character" w:customStyle="1" w:styleId="FootnoteTextChar">
    <w:name w:val="Footnote Text Char"/>
    <w:basedOn w:val="DefaultParagraphFont"/>
    <w:link w:val="FootnoteText"/>
    <w:uiPriority w:val="99"/>
    <w:rsid w:val="007D0F6D"/>
  </w:style>
  <w:style w:type="character" w:customStyle="1" w:styleId="FooterChar">
    <w:name w:val="Footer Char"/>
    <w:basedOn w:val="DefaultParagraphFont"/>
    <w:link w:val="Footer"/>
    <w:uiPriority w:val="99"/>
    <w:rsid w:val="00D57A94"/>
  </w:style>
  <w:style w:type="character" w:customStyle="1" w:styleId="BodyTextChar">
    <w:name w:val="Body Text Char"/>
    <w:basedOn w:val="DefaultParagraphFont"/>
    <w:link w:val="BodyText"/>
    <w:rsid w:val="006C0D6E"/>
    <w:rPr>
      <w:sz w:val="22"/>
      <w:szCs w:val="22"/>
    </w:rPr>
  </w:style>
  <w:style w:type="character" w:customStyle="1" w:styleId="HeaderChar">
    <w:name w:val="Header Char"/>
    <w:basedOn w:val="DefaultParagraphFont"/>
    <w:link w:val="Header"/>
    <w:uiPriority w:val="99"/>
    <w:rsid w:val="00520B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9883807">
      <w:bodyDiv w:val="1"/>
      <w:marLeft w:val="0"/>
      <w:marRight w:val="0"/>
      <w:marTop w:val="0"/>
      <w:marBottom w:val="0"/>
      <w:divBdr>
        <w:top w:val="none" w:sz="0" w:space="0" w:color="auto"/>
        <w:left w:val="none" w:sz="0" w:space="0" w:color="auto"/>
        <w:bottom w:val="none" w:sz="0" w:space="0" w:color="auto"/>
        <w:right w:val="none" w:sz="0" w:space="0" w:color="auto"/>
      </w:divBdr>
    </w:div>
    <w:div w:id="1245602386">
      <w:bodyDiv w:val="1"/>
      <w:marLeft w:val="0"/>
      <w:marRight w:val="0"/>
      <w:marTop w:val="0"/>
      <w:marBottom w:val="0"/>
      <w:divBdr>
        <w:top w:val="none" w:sz="0" w:space="0" w:color="auto"/>
        <w:left w:val="none" w:sz="0" w:space="0" w:color="auto"/>
        <w:bottom w:val="none" w:sz="0" w:space="0" w:color="auto"/>
        <w:right w:val="none" w:sz="0" w:space="0" w:color="auto"/>
      </w:divBdr>
    </w:div>
    <w:div w:id="1751003357">
      <w:bodyDiv w:val="1"/>
      <w:marLeft w:val="0"/>
      <w:marRight w:val="0"/>
      <w:marTop w:val="0"/>
      <w:marBottom w:val="0"/>
      <w:divBdr>
        <w:top w:val="none" w:sz="0" w:space="0" w:color="auto"/>
        <w:left w:val="none" w:sz="0" w:space="0" w:color="auto"/>
        <w:bottom w:val="none" w:sz="0" w:space="0" w:color="auto"/>
        <w:right w:val="none" w:sz="0" w:space="0" w:color="auto"/>
      </w:divBdr>
    </w:div>
    <w:div w:id="1925919356">
      <w:bodyDiv w:val="1"/>
      <w:marLeft w:val="0"/>
      <w:marRight w:val="0"/>
      <w:marTop w:val="0"/>
      <w:marBottom w:val="0"/>
      <w:divBdr>
        <w:top w:val="none" w:sz="0" w:space="0" w:color="auto"/>
        <w:left w:val="none" w:sz="0" w:space="0" w:color="auto"/>
        <w:bottom w:val="none" w:sz="0" w:space="0" w:color="auto"/>
        <w:right w:val="none" w:sz="0" w:space="0" w:color="auto"/>
      </w:divBdr>
    </w:div>
    <w:div w:id="20468258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customXml" Target="../customXml/item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 Id="rId22"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48CB24917F1314885CE0E01B97FB5EA" ma:contentTypeVersion="24" ma:contentTypeDescription="A content type to manage public (operations) IDB documents" ma:contentTypeScope="" ma:versionID="8aa2e930d82c68b1375ac75821feda2f">
  <xsd:schema xmlns:xsd="http://www.w3.org/2001/XMLSchema" xmlns:xs="http://www.w3.org/2001/XMLSchema" xmlns:p="http://schemas.microsoft.com/office/2006/metadata/properties" xmlns:ns2="cdc7663a-08f0-4737-9e8c-148ce897a09c" targetNamespace="http://schemas.microsoft.com/office/2006/metadata/properties" ma:root="true" ma:fieldsID="162b805532407d41074631e8289c0f4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22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R0002190571</Record_x0020_Number>
    <Key_x0020_Document xmlns="cdc7663a-08f0-4737-9e8c-148ce897a09c">false</Key_x0020_Document>
    <Other_x0020_Author xmlns="cdc7663a-08f0-4737-9e8c-148ce897a09c" xsi:nil="true"/>
    <Division_x0020_or_x0020_Unit xmlns="cdc7663a-08f0-4737-9e8c-148ce897a09c">IFD/CTI</Division_x0020_or_x0020_Unit>
    <IDBDocs_x0020_Number xmlns="cdc7663a-08f0-4737-9e8c-148ce897a09c" xsi:nil="true"/>
    <Document_x0020_Author xmlns="cdc7663a-08f0-4737-9e8c-148ce897a09c">Torrico Duran, Blanca Paola</Document_x0020_Author>
    <_dlc_DocId xmlns="cdc7663a-08f0-4737-9e8c-148ce897a09c">EZSHARE-860567204-5</_dlc_DocId>
    <Operation_x0020_Type xmlns="cdc7663a-08f0-4737-9e8c-148ce897a09c">Technical Cooperation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TaxCatchAll xmlns="cdc7663a-08f0-4737-9e8c-148ce897a09c">
      <Value>216</Value>
      <Value>95</Value>
      <Value>2</Value>
      <Value>372</Value>
      <Value>44</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RG-T3224</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ccess_x0020_to_x0020_Information_x00a0_Policy xmlns="cdc7663a-08f0-4737-9e8c-148ce897a09c">Public</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CCP</TermName>
          <TermId xmlns="http://schemas.microsoft.com/office/infopath/2007/PartnerControls">61cb5ab4-c090-4d7d-aa96-784b018822a5</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PRIVATE FIRMS AND SME DEVELOPMENT</TermName>
          <TermId xmlns="http://schemas.microsoft.com/office/infopath/2007/PartnerControls">c1e6207a-501c-43c6-a42a-7c1a019b2e26</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BUSINESS CLIMATE AND COMPETITIVENESS</TermName>
          <TermId xmlns="http://schemas.microsoft.com/office/infopath/2007/PartnerControls">d6b7efeb-3b05-435a-8a94-64ec38c400db</TermId>
        </TermInfo>
      </Terms>
    </b2ec7cfb18674cb8803df6b262e8b107>
    <Document_x0020_Language_x0020_IDB xmlns="cdc7663a-08f0-4737-9e8c-148ce897a09c">English</Document_x0020_Language_x0020_IDB>
    <_dlc_DocIdUrl xmlns="cdc7663a-08f0-4737-9e8c-148ce897a09c">
      <Url>https://idbg.sharepoint.com/teams/EZ-RG-TCP/RG-T3224/_layouts/15/DocIdRedir.aspx?ID=EZSHARE-860567204-5</Url>
      <Description>EZSHARE-860567204-5</Description>
    </_dlc_DocIdUrl>
    <Phase xmlns="cdc7663a-08f0-4737-9e8c-148ce897a09c">ACTIVE</Phase>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78B99C39-7807-4F23-AE73-8C6368BF01F7}">
  <ds:schemaRefs>
    <ds:schemaRef ds:uri="http://schemas.openxmlformats.org/officeDocument/2006/bibliography"/>
  </ds:schemaRefs>
</ds:datastoreItem>
</file>

<file path=customXml/itemProps2.xml><?xml version="1.0" encoding="utf-8"?>
<ds:datastoreItem xmlns:ds="http://schemas.openxmlformats.org/officeDocument/2006/customXml" ds:itemID="{B068642F-F885-4E4B-B598-24968D429DBF}"/>
</file>

<file path=customXml/itemProps3.xml><?xml version="1.0" encoding="utf-8"?>
<ds:datastoreItem xmlns:ds="http://schemas.openxmlformats.org/officeDocument/2006/customXml" ds:itemID="{C4F9B265-F7E0-4BD8-B0A4-7EFC877B3CF8}"/>
</file>

<file path=customXml/itemProps4.xml><?xml version="1.0" encoding="utf-8"?>
<ds:datastoreItem xmlns:ds="http://schemas.openxmlformats.org/officeDocument/2006/customXml" ds:itemID="{0016ACD0-6927-4DE1-8A49-D047FD735D7F}"/>
</file>

<file path=customXml/itemProps5.xml><?xml version="1.0" encoding="utf-8"?>
<ds:datastoreItem xmlns:ds="http://schemas.openxmlformats.org/officeDocument/2006/customXml" ds:itemID="{6804FFB3-14E2-4E45-92C4-0E356D5B8FFD}"/>
</file>

<file path=customXml/itemProps6.xml><?xml version="1.0" encoding="utf-8"?>
<ds:datastoreItem xmlns:ds="http://schemas.openxmlformats.org/officeDocument/2006/customXml" ds:itemID="{2726CDAA-093D-409D-A361-49539E55603E}"/>
</file>

<file path=customXml/itemProps7.xml><?xml version="1.0" encoding="utf-8"?>
<ds:datastoreItem xmlns:ds="http://schemas.openxmlformats.org/officeDocument/2006/customXml" ds:itemID="{EB5CE268-0FDE-4146-8231-763B12D1D31F}"/>
</file>

<file path=customXml/itemProps8.xml><?xml version="1.0" encoding="utf-8"?>
<ds:datastoreItem xmlns:ds="http://schemas.openxmlformats.org/officeDocument/2006/customXml" ds:itemID="{D193137B-D306-4FFD-9005-C54D0A8C307D}"/>
</file>

<file path=docProps/app.xml><?xml version="1.0" encoding="utf-8"?>
<Properties xmlns="http://schemas.openxmlformats.org/officeDocument/2006/extended-properties" xmlns:vt="http://schemas.openxmlformats.org/officeDocument/2006/docPropsVTypes">
  <Template>Normal.dotm</Template>
  <TotalTime>37</TotalTime>
  <Pages>6</Pages>
  <Words>2361</Words>
  <Characters>12991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COLOMBIA</vt:lpstr>
    </vt:vector>
  </TitlesOfParts>
  <Company>Inter-American Development Bank</Company>
  <LinksUpToDate>false</LinksUpToDate>
  <CharactersWithSpaces>15322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COLOMBIA</dc:title>
  <dc:creator>Administrator</dc:creator>
  <cp:keywords/>
  <cp:lastModifiedBy>Torrico Duran, Blanca Paola</cp:lastModifiedBy>
  <cp:revision>18</cp:revision>
  <cp:lastPrinted>2018-04-03T19:20:00Z</cp:lastPrinted>
  <dcterms:created xsi:type="dcterms:W3CDTF">2018-03-26T19:17:00Z</dcterms:created>
  <dcterms:modified xsi:type="dcterms:W3CDTF">2018-04-19T13:43:00Z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216;#BUSINESS CLIMATE AND COMPETITIVENESS|d6b7efeb-3b05-435a-8a94-64ec38c400db</vt:lpwstr>
  </property>
  <property fmtid="{D5CDD505-2E9C-101B-9397-08002B2CF9AE}" pid="7" name="Country">
    <vt:lpwstr>44;#Regional|2537a5b7-6d8e-482c-94dc-32c3cc44ff65</vt:lpwstr>
  </property>
  <property fmtid="{D5CDD505-2E9C-101B-9397-08002B2CF9AE}" pid="8" name="Fund IDB">
    <vt:lpwstr>372;#CCP|61cb5ab4-c090-4d7d-aa96-784b018822a5</vt:lpwstr>
  </property>
  <property fmtid="{D5CDD505-2E9C-101B-9397-08002B2CF9AE}" pid="9" name="_dlc_DocIdItemGuid">
    <vt:lpwstr>85db1611-23e3-4173-b826-d14c955ba5a3</vt:lpwstr>
  </property>
  <property fmtid="{D5CDD505-2E9C-101B-9397-08002B2CF9AE}" pid="10" name="Sector IDB">
    <vt:lpwstr>95;#PRIVATE FIRMS AND SME DEVELOPMENT|c1e6207a-501c-43c6-a42a-7c1a019b2e26</vt:lpwstr>
  </property>
  <property fmtid="{D5CDD505-2E9C-101B-9397-08002B2CF9AE}" pid="11" name="Function Operations IDB">
    <vt:lpwstr>2;#Monitoring and Reporting|df3c2aa1-d63e-41aa-b1f5-bb15dee691ca</vt:lpwstr>
  </property>
  <property fmtid="{D5CDD505-2E9C-101B-9397-08002B2CF9AE}" pid="12" name="RecordPoint_ActiveItemMoved">
    <vt:lpwstr>/teams/EZ-RG-TCP/RG-T3224/15 LifeCycle Milestones/Draft Area/Annex III RG-T3224 Terms of Reference.docx</vt:lpwstr>
  </property>
  <property fmtid="{D5CDD505-2E9C-101B-9397-08002B2CF9AE}" pid="13" name="RecordStorageActiveId">
    <vt:lpwstr>422072d1-3a77-4247-90b4-143c9c8340e7</vt:lpwstr>
  </property>
  <property fmtid="{D5CDD505-2E9C-101B-9397-08002B2CF9AE}" pid="14" name="Disclosure Activity">
    <vt:lpwstr>Approved TC document</vt:lpwstr>
  </property>
  <property fmtid="{D5CDD505-2E9C-101B-9397-08002B2CF9AE}" pid="15" name="ContentTypeId">
    <vt:lpwstr>0x0101001A458A224826124E8B45B1D613300CFC00948CB24917F1314885CE0E01B97FB5EA</vt:lpwstr>
  </property>
</Properties>
</file>