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B4F781" w14:textId="77777777" w:rsidR="00D463B8" w:rsidRPr="00071D3B" w:rsidRDefault="00D463B8" w:rsidP="00997F7A">
      <w:pPr>
        <w:pStyle w:val="SubSubPar"/>
        <w:numPr>
          <w:ilvl w:val="0"/>
          <w:numId w:val="0"/>
        </w:numPr>
        <w:spacing w:after="0"/>
        <w:jc w:val="center"/>
        <w:rPr>
          <w:rFonts w:ascii="Arial" w:hAnsi="Arial" w:cs="Arial"/>
          <w:smallCaps/>
          <w:sz w:val="22"/>
          <w:szCs w:val="24"/>
          <w:lang w:val="es-ES_tradnl"/>
        </w:rPr>
      </w:pPr>
      <w:bookmarkStart w:id="0" w:name="_Toc388249744"/>
    </w:p>
    <w:p w14:paraId="7C87D0C0" w14:textId="77777777" w:rsidR="00F10FC6" w:rsidRPr="00071D3B" w:rsidRDefault="00F10FC6" w:rsidP="00997F7A">
      <w:pPr>
        <w:pStyle w:val="SubSubPar"/>
        <w:numPr>
          <w:ilvl w:val="0"/>
          <w:numId w:val="0"/>
        </w:numPr>
        <w:spacing w:after="0"/>
        <w:jc w:val="center"/>
        <w:rPr>
          <w:rFonts w:ascii="Arial" w:hAnsi="Arial" w:cs="Arial"/>
          <w:smallCaps/>
          <w:sz w:val="22"/>
          <w:szCs w:val="24"/>
          <w:lang w:val="es-ES_tradnl"/>
        </w:rPr>
      </w:pPr>
      <w:r w:rsidRPr="00071D3B">
        <w:rPr>
          <w:rFonts w:ascii="Arial" w:hAnsi="Arial" w:cs="Arial"/>
          <w:smallCaps/>
          <w:sz w:val="22"/>
          <w:szCs w:val="24"/>
          <w:lang w:val="es-ES_tradnl"/>
        </w:rPr>
        <w:t>Documento del Banco Interamericano De Desarrollo</w:t>
      </w:r>
      <w:bookmarkEnd w:id="0"/>
    </w:p>
    <w:p w14:paraId="01605223" w14:textId="77777777" w:rsidR="00F10FC6" w:rsidRPr="00071D3B" w:rsidRDefault="00F10FC6" w:rsidP="00F10FC6">
      <w:pPr>
        <w:spacing w:before="120" w:after="120" w:line="240" w:lineRule="auto"/>
        <w:jc w:val="center"/>
        <w:rPr>
          <w:rFonts w:ascii="Arial" w:hAnsi="Arial" w:cs="Arial"/>
          <w:szCs w:val="24"/>
          <w:lang w:val="es-ES_tradnl"/>
        </w:rPr>
      </w:pPr>
    </w:p>
    <w:p w14:paraId="673BA9E8" w14:textId="77777777" w:rsidR="00F10FC6" w:rsidRPr="00071D3B" w:rsidRDefault="00F10FC6" w:rsidP="00F10FC6">
      <w:pPr>
        <w:spacing w:before="120" w:after="120" w:line="240" w:lineRule="auto"/>
        <w:jc w:val="center"/>
        <w:rPr>
          <w:rFonts w:ascii="Arial" w:hAnsi="Arial" w:cs="Arial"/>
          <w:szCs w:val="24"/>
          <w:lang w:val="es-ES_tradnl"/>
        </w:rPr>
      </w:pPr>
    </w:p>
    <w:p w14:paraId="76F21507" w14:textId="77777777" w:rsidR="00F10FC6" w:rsidRPr="00071D3B" w:rsidRDefault="00F10FC6" w:rsidP="00F10FC6">
      <w:pPr>
        <w:spacing w:before="120" w:after="120" w:line="240" w:lineRule="auto"/>
        <w:jc w:val="center"/>
        <w:rPr>
          <w:rFonts w:ascii="Arial" w:hAnsi="Arial" w:cs="Arial"/>
          <w:szCs w:val="24"/>
          <w:lang w:val="es-ES_tradnl"/>
        </w:rPr>
      </w:pPr>
    </w:p>
    <w:p w14:paraId="401D9A7D" w14:textId="77777777" w:rsidR="00F10FC6" w:rsidRPr="00071D3B" w:rsidRDefault="00F10FC6" w:rsidP="00F10FC6">
      <w:pPr>
        <w:spacing w:before="120" w:after="120" w:line="240" w:lineRule="auto"/>
        <w:jc w:val="center"/>
        <w:rPr>
          <w:rFonts w:ascii="Arial" w:hAnsi="Arial" w:cs="Arial"/>
          <w:sz w:val="24"/>
          <w:szCs w:val="24"/>
          <w:lang w:val="es-ES_tradnl"/>
        </w:rPr>
      </w:pPr>
    </w:p>
    <w:p w14:paraId="4ABC8B72" w14:textId="77777777" w:rsidR="00EF43C0" w:rsidRPr="00071D3B" w:rsidRDefault="00DC20F7" w:rsidP="00EF43C0">
      <w:pPr>
        <w:tabs>
          <w:tab w:val="left" w:pos="1350"/>
        </w:tabs>
        <w:jc w:val="center"/>
        <w:rPr>
          <w:rFonts w:ascii="Arial" w:hAnsi="Arial" w:cs="Arial"/>
          <w:b/>
          <w:smallCaps/>
          <w:sz w:val="28"/>
          <w:szCs w:val="28"/>
          <w:lang w:val="es-ES_tradnl"/>
        </w:rPr>
      </w:pPr>
      <w:r w:rsidRPr="00071D3B">
        <w:rPr>
          <w:rFonts w:ascii="Arial" w:hAnsi="Arial" w:cs="Arial"/>
          <w:b/>
          <w:smallCaps/>
          <w:sz w:val="28"/>
          <w:szCs w:val="28"/>
          <w:lang w:val="es-ES_tradnl"/>
        </w:rPr>
        <w:t>CHILE</w:t>
      </w:r>
    </w:p>
    <w:p w14:paraId="3E3E6CAE" w14:textId="77777777" w:rsidR="00F10FC6" w:rsidRPr="00071D3B" w:rsidRDefault="00F10FC6" w:rsidP="00F10FC6">
      <w:pPr>
        <w:spacing w:before="120" w:after="120" w:line="240" w:lineRule="auto"/>
        <w:jc w:val="both"/>
        <w:rPr>
          <w:rFonts w:ascii="Arial" w:hAnsi="Arial" w:cs="Arial"/>
          <w:szCs w:val="24"/>
          <w:lang w:val="es-ES_tradnl"/>
        </w:rPr>
      </w:pPr>
    </w:p>
    <w:p w14:paraId="7BDC27FF" w14:textId="77777777" w:rsidR="0072506E" w:rsidRPr="00071D3B" w:rsidRDefault="0072506E" w:rsidP="00F10FC6">
      <w:pPr>
        <w:spacing w:before="120" w:after="120" w:line="240" w:lineRule="auto"/>
        <w:jc w:val="both"/>
        <w:rPr>
          <w:rFonts w:ascii="Arial" w:hAnsi="Arial" w:cs="Arial"/>
          <w:szCs w:val="24"/>
          <w:lang w:val="es-ES_tradnl"/>
        </w:rPr>
      </w:pPr>
    </w:p>
    <w:p w14:paraId="47F76B34" w14:textId="77777777" w:rsidR="0072506E" w:rsidRPr="00071D3B" w:rsidRDefault="0072506E" w:rsidP="00F10FC6">
      <w:pPr>
        <w:spacing w:before="120" w:after="120" w:line="240" w:lineRule="auto"/>
        <w:jc w:val="both"/>
        <w:rPr>
          <w:rFonts w:ascii="Arial" w:hAnsi="Arial" w:cs="Arial"/>
          <w:szCs w:val="24"/>
          <w:lang w:val="es-ES_tradnl"/>
        </w:rPr>
      </w:pPr>
    </w:p>
    <w:p w14:paraId="79D8969C" w14:textId="77777777" w:rsidR="004B5EA7" w:rsidRPr="00071D3B" w:rsidRDefault="004B5EA7" w:rsidP="00F10FC6">
      <w:pPr>
        <w:spacing w:before="120" w:after="120" w:line="240" w:lineRule="auto"/>
        <w:jc w:val="both"/>
        <w:rPr>
          <w:rFonts w:ascii="Arial" w:hAnsi="Arial" w:cs="Arial"/>
          <w:szCs w:val="24"/>
          <w:lang w:val="es-ES_tradnl"/>
        </w:rPr>
      </w:pPr>
    </w:p>
    <w:p w14:paraId="0516CE05" w14:textId="5E1BD420" w:rsidR="00EF43C0" w:rsidRPr="00071D3B" w:rsidRDefault="00CA6314" w:rsidP="00EF43C0">
      <w:pPr>
        <w:tabs>
          <w:tab w:val="left" w:pos="1350"/>
        </w:tabs>
        <w:jc w:val="center"/>
        <w:rPr>
          <w:rFonts w:ascii="Arial" w:hAnsi="Arial" w:cs="Arial"/>
          <w:sz w:val="24"/>
          <w:szCs w:val="28"/>
          <w:lang w:val="es-ES_tradnl"/>
        </w:rPr>
      </w:pPr>
      <w:r>
        <w:rPr>
          <w:rFonts w:ascii="Arial" w:hAnsi="Arial" w:cs="Arial"/>
          <w:b/>
          <w:smallCaps/>
          <w:sz w:val="24"/>
          <w:szCs w:val="28"/>
          <w:lang w:val="es-ES_tradnl"/>
        </w:rPr>
        <w:t xml:space="preserve">Proyecto de </w:t>
      </w:r>
      <w:r w:rsidR="00DC20F7" w:rsidRPr="00071D3B">
        <w:rPr>
          <w:rFonts w:ascii="Arial" w:hAnsi="Arial" w:cs="Arial"/>
          <w:b/>
          <w:smallCaps/>
          <w:sz w:val="24"/>
          <w:szCs w:val="28"/>
          <w:lang w:val="es-ES_tradnl"/>
        </w:rPr>
        <w:t>Financiamiento al Desarrollo Productivo en Chile</w:t>
      </w:r>
      <w:r w:rsidR="00EF43C0" w:rsidRPr="00071D3B">
        <w:rPr>
          <w:rFonts w:ascii="Arial" w:hAnsi="Arial" w:cs="Arial"/>
          <w:b/>
          <w:smallCaps/>
          <w:sz w:val="24"/>
          <w:szCs w:val="28"/>
          <w:lang w:val="es-ES_tradnl"/>
        </w:rPr>
        <w:t xml:space="preserve"> </w:t>
      </w:r>
    </w:p>
    <w:p w14:paraId="56EA464B" w14:textId="77777777" w:rsidR="00EF43C0" w:rsidRPr="00071D3B" w:rsidRDefault="00EF43C0" w:rsidP="00EF43C0">
      <w:pPr>
        <w:tabs>
          <w:tab w:val="left" w:pos="1350"/>
        </w:tabs>
        <w:jc w:val="center"/>
        <w:rPr>
          <w:rFonts w:ascii="Arial" w:hAnsi="Arial" w:cs="Arial"/>
          <w:b/>
          <w:smallCaps/>
          <w:sz w:val="24"/>
          <w:szCs w:val="28"/>
          <w:lang w:val="es-ES_tradnl"/>
        </w:rPr>
      </w:pPr>
      <w:bookmarkStart w:id="1" w:name="Text7"/>
      <w:r w:rsidRPr="00071D3B">
        <w:rPr>
          <w:rFonts w:ascii="Arial" w:hAnsi="Arial" w:cs="Arial"/>
          <w:b/>
          <w:smallCaps/>
          <w:sz w:val="24"/>
          <w:szCs w:val="28"/>
          <w:lang w:val="es-ES_tradnl"/>
        </w:rPr>
        <w:t>(</w:t>
      </w:r>
      <w:bookmarkEnd w:id="1"/>
      <w:r w:rsidR="00DC20F7" w:rsidRPr="00071D3B">
        <w:rPr>
          <w:rFonts w:ascii="Arial" w:hAnsi="Arial" w:cs="Arial"/>
          <w:b/>
          <w:smallCaps/>
          <w:sz w:val="24"/>
          <w:szCs w:val="28"/>
          <w:lang w:val="es-ES_tradnl"/>
        </w:rPr>
        <w:t>CH-L1098</w:t>
      </w:r>
      <w:r w:rsidRPr="00071D3B">
        <w:rPr>
          <w:rFonts w:ascii="Arial" w:hAnsi="Arial" w:cs="Arial"/>
          <w:b/>
          <w:smallCaps/>
          <w:sz w:val="24"/>
          <w:szCs w:val="28"/>
          <w:lang w:val="es-ES_tradnl"/>
        </w:rPr>
        <w:t>)</w:t>
      </w:r>
    </w:p>
    <w:p w14:paraId="74979917" w14:textId="77777777" w:rsidR="00F10FC6" w:rsidRPr="00071D3B" w:rsidRDefault="00F10FC6" w:rsidP="00F10FC6">
      <w:pPr>
        <w:tabs>
          <w:tab w:val="left" w:pos="1440"/>
          <w:tab w:val="left" w:pos="3060"/>
        </w:tabs>
        <w:jc w:val="center"/>
        <w:outlineLvl w:val="0"/>
        <w:rPr>
          <w:rFonts w:ascii="Arial" w:hAnsi="Arial" w:cs="Arial"/>
          <w:b/>
          <w:smallCaps/>
          <w:szCs w:val="24"/>
          <w:lang w:val="es-ES_tradnl"/>
        </w:rPr>
      </w:pPr>
    </w:p>
    <w:p w14:paraId="76D8EC22" w14:textId="77777777" w:rsidR="00F10FC6" w:rsidRPr="00071D3B" w:rsidRDefault="00F10FC6" w:rsidP="00F10FC6">
      <w:pPr>
        <w:tabs>
          <w:tab w:val="left" w:pos="1440"/>
          <w:tab w:val="left" w:pos="3060"/>
        </w:tabs>
        <w:jc w:val="center"/>
        <w:outlineLvl w:val="0"/>
        <w:rPr>
          <w:rFonts w:ascii="Arial" w:hAnsi="Arial" w:cs="Arial"/>
          <w:b/>
          <w:smallCaps/>
          <w:szCs w:val="24"/>
          <w:lang w:val="es-ES_tradnl"/>
        </w:rPr>
      </w:pPr>
    </w:p>
    <w:p w14:paraId="7AE7BA07" w14:textId="77777777" w:rsidR="00F10FC6" w:rsidRPr="00071D3B" w:rsidRDefault="00F10FC6" w:rsidP="00F10FC6">
      <w:pPr>
        <w:tabs>
          <w:tab w:val="left" w:pos="1440"/>
          <w:tab w:val="left" w:pos="3060"/>
        </w:tabs>
        <w:jc w:val="center"/>
        <w:outlineLvl w:val="0"/>
        <w:rPr>
          <w:rFonts w:ascii="Arial" w:hAnsi="Arial" w:cs="Arial"/>
          <w:b/>
          <w:smallCaps/>
          <w:szCs w:val="24"/>
          <w:lang w:val="es-ES_tradnl"/>
        </w:rPr>
      </w:pPr>
    </w:p>
    <w:p w14:paraId="26D88B1E" w14:textId="77777777" w:rsidR="00F10FC6" w:rsidRPr="00071D3B" w:rsidRDefault="00F10FC6" w:rsidP="00F10FC6">
      <w:pPr>
        <w:tabs>
          <w:tab w:val="left" w:pos="1440"/>
          <w:tab w:val="left" w:pos="3060"/>
        </w:tabs>
        <w:jc w:val="center"/>
        <w:outlineLvl w:val="0"/>
        <w:rPr>
          <w:rFonts w:ascii="Arial" w:hAnsi="Arial" w:cs="Arial"/>
          <w:b/>
          <w:smallCaps/>
          <w:sz w:val="24"/>
          <w:szCs w:val="24"/>
          <w:lang w:val="es-ES_tradnl"/>
        </w:rPr>
      </w:pPr>
      <w:bookmarkStart w:id="2" w:name="_Toc388249748"/>
      <w:r w:rsidRPr="00071D3B">
        <w:rPr>
          <w:rFonts w:ascii="Arial" w:hAnsi="Arial" w:cs="Arial"/>
          <w:b/>
          <w:smallCaps/>
          <w:sz w:val="24"/>
          <w:szCs w:val="24"/>
          <w:lang w:val="es-ES_tradnl"/>
        </w:rPr>
        <w:t>Análisis Económico</w:t>
      </w:r>
      <w:bookmarkEnd w:id="2"/>
    </w:p>
    <w:p w14:paraId="5C5DB904" w14:textId="77777777" w:rsidR="00F10FC6" w:rsidRPr="00071D3B" w:rsidRDefault="00F10FC6" w:rsidP="00093EF6">
      <w:pPr>
        <w:spacing w:after="100" w:afterAutospacing="1" w:line="240" w:lineRule="auto"/>
        <w:jc w:val="center"/>
        <w:rPr>
          <w:rFonts w:ascii="Arial" w:hAnsi="Arial" w:cs="Arial"/>
          <w:b/>
          <w:sz w:val="20"/>
          <w:lang w:val="es-ES_tradnl"/>
        </w:rPr>
      </w:pPr>
    </w:p>
    <w:p w14:paraId="128FB45C" w14:textId="77777777" w:rsidR="00F902AC" w:rsidRPr="00071D3B" w:rsidRDefault="00F902AC" w:rsidP="0086613E">
      <w:pPr>
        <w:pStyle w:val="TOC3"/>
        <w:rPr>
          <w:rFonts w:ascii="Arial" w:hAnsi="Arial" w:cs="Arial"/>
          <w:sz w:val="20"/>
          <w:lang w:val="es-ES_tradnl"/>
        </w:rPr>
      </w:pPr>
    </w:p>
    <w:p w14:paraId="2E06E219" w14:textId="77777777" w:rsidR="00F902AC" w:rsidRPr="00071D3B" w:rsidRDefault="00F902AC" w:rsidP="00F902AC">
      <w:pPr>
        <w:rPr>
          <w:rFonts w:ascii="Arial" w:hAnsi="Arial" w:cs="Arial"/>
          <w:sz w:val="20"/>
          <w:lang w:val="es-ES_tradnl"/>
        </w:rPr>
      </w:pPr>
    </w:p>
    <w:p w14:paraId="591CA728" w14:textId="77777777" w:rsidR="00DA3664" w:rsidRPr="00071D3B" w:rsidRDefault="00DA3664" w:rsidP="00820D92">
      <w:pPr>
        <w:rPr>
          <w:rFonts w:ascii="Arial" w:hAnsi="Arial" w:cs="Arial"/>
          <w:b/>
          <w:sz w:val="24"/>
          <w:szCs w:val="28"/>
          <w:lang w:val="es-ES_tradnl"/>
        </w:rPr>
      </w:pPr>
      <w:bookmarkStart w:id="3" w:name="_Toc388249751"/>
      <w:bookmarkStart w:id="4" w:name="_Ref388349384"/>
    </w:p>
    <w:p w14:paraId="3B458DB6" w14:textId="77777777" w:rsidR="00701AA7" w:rsidRPr="00071D3B" w:rsidRDefault="00701AA7" w:rsidP="00820D92">
      <w:pPr>
        <w:rPr>
          <w:rFonts w:ascii="Arial" w:hAnsi="Arial" w:cs="Arial"/>
          <w:b/>
          <w:sz w:val="24"/>
          <w:szCs w:val="28"/>
          <w:lang w:val="es-ES_tradnl"/>
        </w:rPr>
      </w:pPr>
    </w:p>
    <w:p w14:paraId="765A5355" w14:textId="77777777" w:rsidR="00701AA7" w:rsidRPr="00071D3B" w:rsidRDefault="00701AA7" w:rsidP="00820D92">
      <w:pPr>
        <w:rPr>
          <w:rFonts w:ascii="Arial" w:hAnsi="Arial" w:cs="Arial"/>
          <w:b/>
          <w:sz w:val="24"/>
          <w:szCs w:val="28"/>
          <w:lang w:val="es-ES_tradnl"/>
        </w:rPr>
      </w:pPr>
    </w:p>
    <w:p w14:paraId="023BEA61" w14:textId="77777777" w:rsidR="00DA3664" w:rsidRPr="00071D3B" w:rsidRDefault="00DA3664" w:rsidP="00DA3664">
      <w:pPr>
        <w:rPr>
          <w:rFonts w:ascii="Arial" w:hAnsi="Arial" w:cs="Arial"/>
          <w:b/>
          <w:sz w:val="24"/>
          <w:szCs w:val="28"/>
          <w:lang w:val="es-ES_tradnl"/>
        </w:rPr>
      </w:pPr>
      <w:r w:rsidRPr="00071D3B">
        <w:rPr>
          <w:rFonts w:ascii="Arial" w:hAnsi="Arial" w:cs="Arial"/>
          <w:noProof/>
          <w:sz w:val="20"/>
          <w:lang w:val="en-US" w:eastAsia="en-US"/>
        </w:rPr>
        <mc:AlternateContent>
          <mc:Choice Requires="wps">
            <w:drawing>
              <wp:anchor distT="0" distB="0" distL="114300" distR="114300" simplePos="0" relativeHeight="251672576" behindDoc="0" locked="0" layoutInCell="1" allowOverlap="1" wp14:anchorId="66FD70A9" wp14:editId="23D7FD28">
                <wp:simplePos x="0" y="0"/>
                <wp:positionH relativeFrom="column">
                  <wp:posOffset>-207645</wp:posOffset>
                </wp:positionH>
                <wp:positionV relativeFrom="paragraph">
                  <wp:posOffset>297181</wp:posOffset>
                </wp:positionV>
                <wp:extent cx="5734050" cy="4572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57200"/>
                        </a:xfrm>
                        <a:prstGeom prst="rect">
                          <a:avLst/>
                        </a:prstGeom>
                        <a:solidFill>
                          <a:srgbClr val="FFFFFF"/>
                        </a:solidFill>
                        <a:ln w="9525">
                          <a:solidFill>
                            <a:srgbClr val="000000"/>
                          </a:solidFill>
                          <a:miter lim="800000"/>
                          <a:headEnd/>
                          <a:tailEnd/>
                        </a:ln>
                      </wps:spPr>
                      <wps:txbx>
                        <w:txbxContent>
                          <w:p w14:paraId="2745A0F5" w14:textId="77777777" w:rsidR="00CA6314" w:rsidRPr="004F0E9E" w:rsidRDefault="00CA6314" w:rsidP="00DA3664">
                            <w:pPr>
                              <w:jc w:val="both"/>
                              <w:rPr>
                                <w:rFonts w:ascii="Arial" w:hAnsi="Arial" w:cs="Arial"/>
                                <w:sz w:val="20"/>
                                <w:lang w:val="es-ES_tradnl"/>
                              </w:rPr>
                            </w:pPr>
                            <w:r w:rsidRPr="004F0E9E">
                              <w:rPr>
                                <w:rFonts w:ascii="Arial" w:hAnsi="Arial" w:cs="Arial"/>
                                <w:szCs w:val="24"/>
                                <w:lang w:val="es-ES_tradnl"/>
                              </w:rPr>
                              <w:t xml:space="preserve">Este documento fue elaborado equipo de proyecto integrado por: Diego Herrera, </w:t>
                            </w:r>
                            <w:r>
                              <w:rPr>
                                <w:rFonts w:ascii="Arial" w:hAnsi="Arial" w:cs="Arial"/>
                                <w:szCs w:val="24"/>
                                <w:lang w:val="es-ES_tradnl"/>
                              </w:rPr>
                              <w:t>Alejandro Támola,</w:t>
                            </w:r>
                            <w:r w:rsidRPr="004F0E9E">
                              <w:rPr>
                                <w:rFonts w:ascii="Arial" w:hAnsi="Arial" w:cs="Arial"/>
                                <w:szCs w:val="24"/>
                                <w:lang w:val="es-ES_tradnl"/>
                              </w:rPr>
                              <w:t xml:space="preserve"> Pablo Carrión </w:t>
                            </w:r>
                            <w:r>
                              <w:rPr>
                                <w:rFonts w:ascii="Arial" w:hAnsi="Arial" w:cs="Arial"/>
                                <w:szCs w:val="24"/>
                                <w:lang w:val="es-ES_tradnl"/>
                              </w:rPr>
                              <w:t xml:space="preserve">y Sebastian Vargas </w:t>
                            </w:r>
                            <w:r w:rsidRPr="004F0E9E">
                              <w:rPr>
                                <w:rFonts w:ascii="Arial" w:hAnsi="Arial" w:cs="Arial"/>
                                <w:szCs w:val="24"/>
                                <w:lang w:val="es-ES_tradnl"/>
                              </w:rPr>
                              <w:t>(IFD/CMF)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6.35pt;margin-top:23.4pt;width:4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">
                <v:textbox>
                  <w:txbxContent>
                    <w:p w14:paraId="2745A0F5" w14:textId="77777777" w:rsidR="00CA6314" w:rsidRPr="004F0E9E" w:rsidRDefault="00CA6314" w:rsidP="00DA3664">
                      <w:pPr>
                        <w:jc w:val="both"/>
                        <w:rPr>
                          <w:rFonts w:ascii="Arial" w:hAnsi="Arial" w:cs="Arial"/>
                          <w:sz w:val="20"/>
                          <w:lang w:val="es-ES_tradnl"/>
                        </w:rPr>
                      </w:pPr>
                      <w:r w:rsidRPr="004F0E9E">
                        <w:rPr>
                          <w:rFonts w:ascii="Arial" w:hAnsi="Arial" w:cs="Arial"/>
                          <w:szCs w:val="24"/>
                          <w:lang w:val="es-ES_tradnl"/>
                        </w:rPr>
                        <w:t xml:space="preserve">Este documento fue elaborado equipo de proyecto integrado por: Diego Herrera, </w:t>
                      </w:r>
                      <w:r>
                        <w:rPr>
                          <w:rFonts w:ascii="Arial" w:hAnsi="Arial" w:cs="Arial"/>
                          <w:szCs w:val="24"/>
                          <w:lang w:val="es-ES_tradnl"/>
                        </w:rPr>
                        <w:t>Alejandro Támola,</w:t>
                      </w:r>
                      <w:r w:rsidRPr="004F0E9E">
                        <w:rPr>
                          <w:rFonts w:ascii="Arial" w:hAnsi="Arial" w:cs="Arial"/>
                          <w:szCs w:val="24"/>
                          <w:lang w:val="es-ES_tradnl"/>
                        </w:rPr>
                        <w:t xml:space="preserve"> Pablo Carrión </w:t>
                      </w:r>
                      <w:r>
                        <w:rPr>
                          <w:rFonts w:ascii="Arial" w:hAnsi="Arial" w:cs="Arial"/>
                          <w:szCs w:val="24"/>
                          <w:lang w:val="es-ES_tradnl"/>
                        </w:rPr>
                        <w:t xml:space="preserve">y Sebastian Vargas </w:t>
                      </w:r>
                      <w:r w:rsidRPr="004F0E9E">
                        <w:rPr>
                          <w:rFonts w:ascii="Arial" w:hAnsi="Arial" w:cs="Arial"/>
                          <w:szCs w:val="24"/>
                          <w:lang w:val="es-ES_tradnl"/>
                        </w:rPr>
                        <w:t>(IFD/CMF)</w:t>
                      </w:r>
                    </w:p>
                  </w:txbxContent>
                </v:textbox>
              </v:shape>
            </w:pict>
          </mc:Fallback>
        </mc:AlternateContent>
      </w:r>
    </w:p>
    <w:p w14:paraId="4F9B4083" w14:textId="77777777" w:rsidR="00DA3664" w:rsidRPr="00071D3B" w:rsidRDefault="00DA3664" w:rsidP="00DA3664">
      <w:pPr>
        <w:rPr>
          <w:rFonts w:ascii="Arial" w:hAnsi="Arial" w:cs="Arial"/>
          <w:szCs w:val="24"/>
          <w:lang w:val="es-ES_tradnl"/>
        </w:rPr>
      </w:pPr>
    </w:p>
    <w:p w14:paraId="1206C10E" w14:textId="77777777" w:rsidR="00997F7A" w:rsidRPr="00071D3B" w:rsidRDefault="00997F7A" w:rsidP="0082724D">
      <w:pPr>
        <w:rPr>
          <w:rFonts w:ascii="Arial" w:hAnsi="Arial" w:cs="Arial"/>
          <w:sz w:val="20"/>
          <w:lang w:val="es-ES_tradnl"/>
        </w:rPr>
        <w:sectPr w:rsidR="00997F7A" w:rsidRPr="00071D3B" w:rsidSect="008855AB">
          <w:headerReference w:type="default" r:id="rId9"/>
          <w:headerReference w:type="first" r:id="rId10"/>
          <w:type w:val="continuous"/>
          <w:pgSz w:w="12242" w:h="15842" w:code="1"/>
          <w:pgMar w:top="1440" w:right="1800" w:bottom="1440" w:left="1800" w:header="720" w:footer="720" w:gutter="0"/>
          <w:cols w:space="708"/>
          <w:titlePg/>
          <w:docGrid w:linePitch="360"/>
        </w:sectPr>
      </w:pPr>
    </w:p>
    <w:p w14:paraId="2828E9F0" w14:textId="77777777" w:rsidR="00997F7A" w:rsidRPr="00071D3B" w:rsidRDefault="00C8001E" w:rsidP="0086613E">
      <w:pPr>
        <w:jc w:val="center"/>
        <w:rPr>
          <w:rFonts w:ascii="Arial" w:hAnsi="Arial" w:cs="Arial"/>
          <w:b/>
          <w:smallCaps/>
          <w:sz w:val="28"/>
          <w:lang w:val="es-ES_tradnl"/>
        </w:rPr>
      </w:pPr>
      <w:r w:rsidRPr="00071D3B">
        <w:rPr>
          <w:rFonts w:ascii="Arial" w:hAnsi="Arial" w:cs="Arial"/>
          <w:b/>
          <w:smallCaps/>
          <w:sz w:val="28"/>
          <w:lang w:val="es-ES_tradnl"/>
        </w:rPr>
        <w:lastRenderedPageBreak/>
        <w:t>índice</w:t>
      </w:r>
    </w:p>
    <w:p w14:paraId="3A0DA6E7" w14:textId="77777777" w:rsidR="002B302D" w:rsidRPr="00071D3B" w:rsidRDefault="00997F7A" w:rsidP="008855AB">
      <w:pPr>
        <w:pStyle w:val="TOC1"/>
        <w:spacing w:before="100" w:beforeAutospacing="1" w:after="100" w:afterAutospacing="1"/>
        <w:rPr>
          <w:rFonts w:ascii="Arial" w:hAnsi="Arial" w:cs="Arial"/>
          <w:b w:val="0"/>
          <w:smallCaps w:val="0"/>
          <w:noProof w:val="0"/>
          <w:szCs w:val="24"/>
          <w:lang w:eastAsia="en-US"/>
        </w:rPr>
      </w:pPr>
      <w:r w:rsidRPr="00071D3B">
        <w:rPr>
          <w:rFonts w:ascii="Arial" w:hAnsi="Arial" w:cs="Arial"/>
          <w:noProof w:val="0"/>
          <w:sz w:val="22"/>
        </w:rPr>
        <w:fldChar w:fldCharType="begin"/>
      </w:r>
      <w:r w:rsidRPr="00071D3B">
        <w:rPr>
          <w:rFonts w:ascii="Arial" w:hAnsi="Arial" w:cs="Arial"/>
          <w:noProof w:val="0"/>
          <w:sz w:val="22"/>
        </w:rPr>
        <w:instrText xml:space="preserve"> TOC \f \t "Chapter,1,FirstHeading,2,SecHeading,3" </w:instrText>
      </w:r>
      <w:r w:rsidRPr="00071D3B">
        <w:rPr>
          <w:rFonts w:ascii="Arial" w:hAnsi="Arial" w:cs="Arial"/>
          <w:noProof w:val="0"/>
          <w:sz w:val="22"/>
        </w:rPr>
        <w:fldChar w:fldCharType="separate"/>
      </w:r>
      <w:r w:rsidR="002B302D" w:rsidRPr="00071D3B">
        <w:rPr>
          <w:rFonts w:ascii="Arial" w:hAnsi="Arial" w:cs="Arial"/>
          <w:noProof w:val="0"/>
        </w:rPr>
        <w:t>I.</w:t>
      </w:r>
      <w:r w:rsidR="002B302D" w:rsidRPr="00071D3B">
        <w:rPr>
          <w:rFonts w:ascii="Arial" w:hAnsi="Arial" w:cs="Arial"/>
          <w:b w:val="0"/>
          <w:smallCaps w:val="0"/>
          <w:noProof w:val="0"/>
          <w:szCs w:val="24"/>
          <w:lang w:eastAsia="en-US"/>
        </w:rPr>
        <w:tab/>
      </w:r>
      <w:r w:rsidR="002B302D" w:rsidRPr="00071D3B">
        <w:rPr>
          <w:rFonts w:ascii="Arial" w:hAnsi="Arial" w:cs="Arial"/>
          <w:noProof w:val="0"/>
        </w:rPr>
        <w:t>Introducción</w:t>
      </w:r>
      <w:r w:rsidR="002B302D" w:rsidRPr="00071D3B">
        <w:rPr>
          <w:rFonts w:ascii="Arial" w:hAnsi="Arial" w:cs="Arial"/>
          <w:noProof w:val="0"/>
        </w:rPr>
        <w:tab/>
      </w:r>
      <w:r w:rsidR="002B302D" w:rsidRPr="00071D3B">
        <w:rPr>
          <w:rFonts w:ascii="Arial" w:hAnsi="Arial" w:cs="Arial"/>
          <w:noProof w:val="0"/>
        </w:rPr>
        <w:fldChar w:fldCharType="begin"/>
      </w:r>
      <w:r w:rsidR="002B302D" w:rsidRPr="00071D3B">
        <w:rPr>
          <w:rFonts w:ascii="Arial" w:hAnsi="Arial" w:cs="Arial"/>
          <w:noProof w:val="0"/>
        </w:rPr>
        <w:instrText xml:space="preserve"> PAGEREF _Toc444039000 \h </w:instrText>
      </w:r>
      <w:r w:rsidR="002B302D" w:rsidRPr="00071D3B">
        <w:rPr>
          <w:rFonts w:ascii="Arial" w:hAnsi="Arial" w:cs="Arial"/>
          <w:noProof w:val="0"/>
        </w:rPr>
      </w:r>
      <w:r w:rsidR="002B302D" w:rsidRPr="00071D3B">
        <w:rPr>
          <w:rFonts w:ascii="Arial" w:hAnsi="Arial" w:cs="Arial"/>
          <w:noProof w:val="0"/>
        </w:rPr>
        <w:fldChar w:fldCharType="separate"/>
      </w:r>
      <w:r w:rsidR="002B302D" w:rsidRPr="00071D3B">
        <w:rPr>
          <w:rFonts w:ascii="Arial" w:hAnsi="Arial" w:cs="Arial"/>
          <w:noProof w:val="0"/>
        </w:rPr>
        <w:t>1</w:t>
      </w:r>
      <w:r w:rsidR="002B302D" w:rsidRPr="00071D3B">
        <w:rPr>
          <w:rFonts w:ascii="Arial" w:hAnsi="Arial" w:cs="Arial"/>
          <w:noProof w:val="0"/>
        </w:rPr>
        <w:fldChar w:fldCharType="end"/>
      </w:r>
    </w:p>
    <w:p w14:paraId="38C8C0D0" w14:textId="77777777" w:rsidR="002B302D" w:rsidRPr="00071D3B" w:rsidRDefault="002B302D" w:rsidP="008855AB">
      <w:pPr>
        <w:pStyle w:val="TOC1"/>
        <w:spacing w:before="100" w:beforeAutospacing="1" w:after="100" w:afterAutospacing="1"/>
        <w:rPr>
          <w:rFonts w:ascii="Arial" w:hAnsi="Arial" w:cs="Arial"/>
          <w:b w:val="0"/>
          <w:smallCaps w:val="0"/>
          <w:noProof w:val="0"/>
          <w:szCs w:val="24"/>
          <w:lang w:eastAsia="en-US"/>
        </w:rPr>
      </w:pPr>
      <w:r w:rsidRPr="00071D3B">
        <w:rPr>
          <w:rFonts w:ascii="Arial" w:hAnsi="Arial" w:cs="Arial"/>
          <w:noProof w:val="0"/>
          <w:color w:val="000000" w:themeColor="text1"/>
        </w:rPr>
        <w:t>II.</w:t>
      </w:r>
      <w:r w:rsidRPr="00071D3B">
        <w:rPr>
          <w:rFonts w:ascii="Arial" w:hAnsi="Arial" w:cs="Arial"/>
          <w:b w:val="0"/>
          <w:smallCaps w:val="0"/>
          <w:noProof w:val="0"/>
          <w:szCs w:val="24"/>
          <w:lang w:eastAsia="en-US"/>
        </w:rPr>
        <w:tab/>
      </w:r>
      <w:r w:rsidRPr="00071D3B">
        <w:rPr>
          <w:rFonts w:ascii="Arial" w:hAnsi="Arial" w:cs="Arial"/>
          <w:noProof w:val="0"/>
          <w:color w:val="000000" w:themeColor="text1"/>
        </w:rPr>
        <w:t>Metodología y Supuestos</w:t>
      </w:r>
      <w:r w:rsidRPr="00071D3B">
        <w:rPr>
          <w:rFonts w:ascii="Arial" w:hAnsi="Arial" w:cs="Arial"/>
          <w:noProof w:val="0"/>
        </w:rPr>
        <w:tab/>
      </w:r>
      <w:r w:rsidRPr="00071D3B">
        <w:rPr>
          <w:rFonts w:ascii="Arial" w:hAnsi="Arial" w:cs="Arial"/>
          <w:noProof w:val="0"/>
        </w:rPr>
        <w:fldChar w:fldCharType="begin"/>
      </w:r>
      <w:r w:rsidRPr="00071D3B">
        <w:rPr>
          <w:rFonts w:ascii="Arial" w:hAnsi="Arial" w:cs="Arial"/>
          <w:noProof w:val="0"/>
        </w:rPr>
        <w:instrText xml:space="preserve"> PAGEREF _Toc444039001 \h </w:instrText>
      </w:r>
      <w:r w:rsidRPr="00071D3B">
        <w:rPr>
          <w:rFonts w:ascii="Arial" w:hAnsi="Arial" w:cs="Arial"/>
          <w:noProof w:val="0"/>
        </w:rPr>
      </w:r>
      <w:r w:rsidRPr="00071D3B">
        <w:rPr>
          <w:rFonts w:ascii="Arial" w:hAnsi="Arial" w:cs="Arial"/>
          <w:noProof w:val="0"/>
        </w:rPr>
        <w:fldChar w:fldCharType="separate"/>
      </w:r>
      <w:r w:rsidRPr="00071D3B">
        <w:rPr>
          <w:rFonts w:ascii="Arial" w:hAnsi="Arial" w:cs="Arial"/>
          <w:noProof w:val="0"/>
        </w:rPr>
        <w:t>3</w:t>
      </w:r>
      <w:r w:rsidRPr="00071D3B">
        <w:rPr>
          <w:rFonts w:ascii="Arial" w:hAnsi="Arial" w:cs="Arial"/>
          <w:noProof w:val="0"/>
        </w:rPr>
        <w:fldChar w:fldCharType="end"/>
      </w:r>
    </w:p>
    <w:p w14:paraId="0899BDB0" w14:textId="77777777" w:rsidR="002B302D" w:rsidRPr="00071D3B" w:rsidRDefault="002B302D" w:rsidP="008855AB">
      <w:pPr>
        <w:pStyle w:val="TOC2"/>
        <w:tabs>
          <w:tab w:val="clear" w:pos="900"/>
        </w:tabs>
        <w:spacing w:before="100" w:beforeAutospacing="1" w:after="100" w:afterAutospacing="1"/>
        <w:ind w:left="810"/>
        <w:rPr>
          <w:rFonts w:ascii="Arial" w:hAnsi="Arial" w:cs="Arial"/>
          <w:szCs w:val="24"/>
          <w:lang w:val="es-ES_tradnl" w:eastAsia="en-US"/>
        </w:rPr>
      </w:pPr>
      <w:r w:rsidRPr="00071D3B">
        <w:rPr>
          <w:rFonts w:ascii="Arial" w:hAnsi="Arial" w:cs="Arial"/>
          <w:color w:val="000000" w:themeColor="text1"/>
          <w:lang w:val="es-ES_tradnl"/>
        </w:rPr>
        <w:t>A.</w:t>
      </w:r>
      <w:r w:rsidRPr="00071D3B">
        <w:rPr>
          <w:rFonts w:ascii="Arial" w:hAnsi="Arial" w:cs="Arial"/>
          <w:szCs w:val="24"/>
          <w:lang w:val="es-ES_tradnl" w:eastAsia="en-US"/>
        </w:rPr>
        <w:tab/>
      </w:r>
      <w:r w:rsidRPr="00071D3B">
        <w:rPr>
          <w:rFonts w:ascii="Arial" w:hAnsi="Arial" w:cs="Arial"/>
          <w:color w:val="000000" w:themeColor="text1"/>
          <w:lang w:val="es-ES_tradnl"/>
        </w:rPr>
        <w:t>Metodología</w:t>
      </w:r>
      <w:r w:rsidRPr="00071D3B">
        <w:rPr>
          <w:rFonts w:ascii="Arial" w:hAnsi="Arial" w:cs="Arial"/>
          <w:lang w:val="es-ES_tradnl"/>
        </w:rPr>
        <w:tab/>
      </w:r>
      <w:r w:rsidRPr="00071D3B">
        <w:rPr>
          <w:rFonts w:ascii="Arial" w:hAnsi="Arial" w:cs="Arial"/>
          <w:lang w:val="es-ES_tradnl"/>
        </w:rPr>
        <w:fldChar w:fldCharType="begin"/>
      </w:r>
      <w:r w:rsidRPr="00071D3B">
        <w:rPr>
          <w:rFonts w:ascii="Arial" w:hAnsi="Arial" w:cs="Arial"/>
          <w:lang w:val="es-ES_tradnl"/>
        </w:rPr>
        <w:instrText xml:space="preserve"> PAGEREF _Toc444039002 \h </w:instrText>
      </w:r>
      <w:r w:rsidRPr="00071D3B">
        <w:rPr>
          <w:rFonts w:ascii="Arial" w:hAnsi="Arial" w:cs="Arial"/>
          <w:lang w:val="es-ES_tradnl"/>
        </w:rPr>
      </w:r>
      <w:r w:rsidRPr="00071D3B">
        <w:rPr>
          <w:rFonts w:ascii="Arial" w:hAnsi="Arial" w:cs="Arial"/>
          <w:lang w:val="es-ES_tradnl"/>
        </w:rPr>
        <w:fldChar w:fldCharType="separate"/>
      </w:r>
      <w:r w:rsidRPr="00071D3B">
        <w:rPr>
          <w:rFonts w:ascii="Arial" w:hAnsi="Arial" w:cs="Arial"/>
          <w:lang w:val="es-ES_tradnl"/>
        </w:rPr>
        <w:t>3</w:t>
      </w:r>
      <w:r w:rsidRPr="00071D3B">
        <w:rPr>
          <w:rFonts w:ascii="Arial" w:hAnsi="Arial" w:cs="Arial"/>
          <w:lang w:val="es-ES_tradnl"/>
        </w:rPr>
        <w:fldChar w:fldCharType="end"/>
      </w:r>
    </w:p>
    <w:p w14:paraId="09D1FB03" w14:textId="77777777" w:rsidR="002B302D" w:rsidRPr="00071D3B" w:rsidRDefault="002B302D" w:rsidP="008855AB">
      <w:pPr>
        <w:pStyle w:val="TOC2"/>
        <w:tabs>
          <w:tab w:val="clear" w:pos="900"/>
        </w:tabs>
        <w:spacing w:before="100" w:beforeAutospacing="1" w:after="100" w:afterAutospacing="1"/>
        <w:ind w:left="810"/>
        <w:rPr>
          <w:rFonts w:ascii="Arial" w:hAnsi="Arial" w:cs="Arial"/>
          <w:szCs w:val="24"/>
          <w:lang w:val="es-ES_tradnl" w:eastAsia="en-US"/>
        </w:rPr>
      </w:pPr>
      <w:r w:rsidRPr="00071D3B">
        <w:rPr>
          <w:rFonts w:ascii="Arial" w:hAnsi="Arial" w:cs="Arial"/>
          <w:lang w:val="es-ES_tradnl"/>
        </w:rPr>
        <w:t>B.</w:t>
      </w:r>
      <w:r w:rsidRPr="00071D3B">
        <w:rPr>
          <w:rFonts w:ascii="Arial" w:hAnsi="Arial" w:cs="Arial"/>
          <w:szCs w:val="24"/>
          <w:lang w:val="es-ES_tradnl" w:eastAsia="en-US"/>
        </w:rPr>
        <w:tab/>
      </w:r>
      <w:r w:rsidRPr="00071D3B">
        <w:rPr>
          <w:rFonts w:ascii="Arial" w:hAnsi="Arial" w:cs="Arial"/>
          <w:lang w:val="es-ES_tradnl"/>
        </w:rPr>
        <w:t>Supuestos</w:t>
      </w:r>
      <w:r w:rsidRPr="00071D3B">
        <w:rPr>
          <w:rFonts w:ascii="Arial" w:hAnsi="Arial" w:cs="Arial"/>
          <w:lang w:val="es-ES_tradnl"/>
        </w:rPr>
        <w:tab/>
      </w:r>
      <w:r w:rsidRPr="00071D3B">
        <w:rPr>
          <w:rFonts w:ascii="Arial" w:hAnsi="Arial" w:cs="Arial"/>
          <w:lang w:val="es-ES_tradnl"/>
        </w:rPr>
        <w:fldChar w:fldCharType="begin"/>
      </w:r>
      <w:r w:rsidRPr="00071D3B">
        <w:rPr>
          <w:rFonts w:ascii="Arial" w:hAnsi="Arial" w:cs="Arial"/>
          <w:lang w:val="es-ES_tradnl"/>
        </w:rPr>
        <w:instrText xml:space="preserve"> PAGEREF _Toc444039004 \h </w:instrText>
      </w:r>
      <w:r w:rsidRPr="00071D3B">
        <w:rPr>
          <w:rFonts w:ascii="Arial" w:hAnsi="Arial" w:cs="Arial"/>
          <w:lang w:val="es-ES_tradnl"/>
        </w:rPr>
      </w:r>
      <w:r w:rsidRPr="00071D3B">
        <w:rPr>
          <w:rFonts w:ascii="Arial" w:hAnsi="Arial" w:cs="Arial"/>
          <w:lang w:val="es-ES_tradnl"/>
        </w:rPr>
        <w:fldChar w:fldCharType="separate"/>
      </w:r>
      <w:r w:rsidRPr="00071D3B">
        <w:rPr>
          <w:rFonts w:ascii="Arial" w:hAnsi="Arial" w:cs="Arial"/>
          <w:lang w:val="es-ES_tradnl"/>
        </w:rPr>
        <w:t>6</w:t>
      </w:r>
      <w:r w:rsidRPr="00071D3B">
        <w:rPr>
          <w:rFonts w:ascii="Arial" w:hAnsi="Arial" w:cs="Arial"/>
          <w:lang w:val="es-ES_tradnl"/>
        </w:rPr>
        <w:fldChar w:fldCharType="end"/>
      </w:r>
    </w:p>
    <w:p w14:paraId="579749BA" w14:textId="77777777" w:rsidR="002B302D" w:rsidRPr="00071D3B" w:rsidRDefault="002B302D" w:rsidP="008855AB">
      <w:pPr>
        <w:pStyle w:val="TOC1"/>
        <w:spacing w:before="100" w:beforeAutospacing="1" w:after="100" w:afterAutospacing="1"/>
        <w:rPr>
          <w:rFonts w:ascii="Arial" w:hAnsi="Arial" w:cs="Arial"/>
          <w:b w:val="0"/>
          <w:smallCaps w:val="0"/>
          <w:noProof w:val="0"/>
          <w:szCs w:val="24"/>
          <w:lang w:eastAsia="en-US"/>
        </w:rPr>
      </w:pPr>
      <w:r w:rsidRPr="00071D3B">
        <w:rPr>
          <w:rFonts w:ascii="Arial" w:hAnsi="Arial" w:cs="Arial"/>
          <w:noProof w:val="0"/>
          <w:color w:val="000000" w:themeColor="text1"/>
        </w:rPr>
        <w:t>III.</w:t>
      </w:r>
      <w:r w:rsidRPr="00071D3B">
        <w:rPr>
          <w:rFonts w:ascii="Arial" w:hAnsi="Arial" w:cs="Arial"/>
          <w:b w:val="0"/>
          <w:smallCaps w:val="0"/>
          <w:noProof w:val="0"/>
          <w:szCs w:val="24"/>
          <w:lang w:eastAsia="en-US"/>
        </w:rPr>
        <w:tab/>
      </w:r>
      <w:r w:rsidRPr="00071D3B">
        <w:rPr>
          <w:rFonts w:ascii="Arial" w:hAnsi="Arial" w:cs="Arial"/>
          <w:noProof w:val="0"/>
          <w:color w:val="000000" w:themeColor="text1"/>
        </w:rPr>
        <w:t>Valoración del Beneficio Económico</w:t>
      </w:r>
      <w:r w:rsidRPr="00071D3B">
        <w:rPr>
          <w:rFonts w:ascii="Arial" w:hAnsi="Arial" w:cs="Arial"/>
          <w:noProof w:val="0"/>
        </w:rPr>
        <w:tab/>
      </w:r>
      <w:r w:rsidRPr="00071D3B">
        <w:rPr>
          <w:rFonts w:ascii="Arial" w:hAnsi="Arial" w:cs="Arial"/>
          <w:noProof w:val="0"/>
        </w:rPr>
        <w:fldChar w:fldCharType="begin"/>
      </w:r>
      <w:r w:rsidRPr="00071D3B">
        <w:rPr>
          <w:rFonts w:ascii="Arial" w:hAnsi="Arial" w:cs="Arial"/>
          <w:noProof w:val="0"/>
        </w:rPr>
        <w:instrText xml:space="preserve"> PAGEREF _Toc444039005 \h </w:instrText>
      </w:r>
      <w:r w:rsidRPr="00071D3B">
        <w:rPr>
          <w:rFonts w:ascii="Arial" w:hAnsi="Arial" w:cs="Arial"/>
          <w:noProof w:val="0"/>
        </w:rPr>
      </w:r>
      <w:r w:rsidRPr="00071D3B">
        <w:rPr>
          <w:rFonts w:ascii="Arial" w:hAnsi="Arial" w:cs="Arial"/>
          <w:noProof w:val="0"/>
        </w:rPr>
        <w:fldChar w:fldCharType="separate"/>
      </w:r>
      <w:r w:rsidRPr="00071D3B">
        <w:rPr>
          <w:rFonts w:ascii="Arial" w:hAnsi="Arial" w:cs="Arial"/>
          <w:noProof w:val="0"/>
        </w:rPr>
        <w:t>8</w:t>
      </w:r>
      <w:r w:rsidRPr="00071D3B">
        <w:rPr>
          <w:rFonts w:ascii="Arial" w:hAnsi="Arial" w:cs="Arial"/>
          <w:noProof w:val="0"/>
        </w:rPr>
        <w:fldChar w:fldCharType="end"/>
      </w:r>
    </w:p>
    <w:p w14:paraId="61F441C8" w14:textId="77777777" w:rsidR="002B302D" w:rsidRPr="00071D3B" w:rsidRDefault="002B302D" w:rsidP="008855AB">
      <w:pPr>
        <w:pStyle w:val="TOC1"/>
        <w:spacing w:before="100" w:beforeAutospacing="1" w:after="100" w:afterAutospacing="1"/>
        <w:rPr>
          <w:rFonts w:ascii="Arial" w:hAnsi="Arial" w:cs="Arial"/>
          <w:b w:val="0"/>
          <w:smallCaps w:val="0"/>
          <w:noProof w:val="0"/>
          <w:szCs w:val="24"/>
          <w:lang w:eastAsia="en-US"/>
        </w:rPr>
      </w:pPr>
      <w:r w:rsidRPr="00071D3B">
        <w:rPr>
          <w:rFonts w:ascii="Arial" w:hAnsi="Arial" w:cs="Arial"/>
          <w:noProof w:val="0"/>
          <w:color w:val="000000" w:themeColor="text1"/>
        </w:rPr>
        <w:t>IV.</w:t>
      </w:r>
      <w:r w:rsidRPr="00071D3B">
        <w:rPr>
          <w:rFonts w:ascii="Arial" w:hAnsi="Arial" w:cs="Arial"/>
          <w:b w:val="0"/>
          <w:smallCaps w:val="0"/>
          <w:noProof w:val="0"/>
          <w:szCs w:val="24"/>
          <w:lang w:eastAsia="en-US"/>
        </w:rPr>
        <w:tab/>
      </w:r>
      <w:r w:rsidRPr="00071D3B">
        <w:rPr>
          <w:rFonts w:ascii="Arial" w:hAnsi="Arial" w:cs="Arial"/>
          <w:noProof w:val="0"/>
          <w:color w:val="000000" w:themeColor="text1"/>
        </w:rPr>
        <w:t>Análisis de Sensibilidad</w:t>
      </w:r>
      <w:r w:rsidRPr="00071D3B">
        <w:rPr>
          <w:rFonts w:ascii="Arial" w:hAnsi="Arial" w:cs="Arial"/>
          <w:noProof w:val="0"/>
        </w:rPr>
        <w:tab/>
      </w:r>
      <w:r w:rsidRPr="00071D3B">
        <w:rPr>
          <w:rFonts w:ascii="Arial" w:hAnsi="Arial" w:cs="Arial"/>
          <w:noProof w:val="0"/>
        </w:rPr>
        <w:fldChar w:fldCharType="begin"/>
      </w:r>
      <w:r w:rsidRPr="00071D3B">
        <w:rPr>
          <w:rFonts w:ascii="Arial" w:hAnsi="Arial" w:cs="Arial"/>
          <w:noProof w:val="0"/>
        </w:rPr>
        <w:instrText xml:space="preserve"> PAGEREF _Toc444039006 \h </w:instrText>
      </w:r>
      <w:r w:rsidRPr="00071D3B">
        <w:rPr>
          <w:rFonts w:ascii="Arial" w:hAnsi="Arial" w:cs="Arial"/>
          <w:noProof w:val="0"/>
        </w:rPr>
      </w:r>
      <w:r w:rsidRPr="00071D3B">
        <w:rPr>
          <w:rFonts w:ascii="Arial" w:hAnsi="Arial" w:cs="Arial"/>
          <w:noProof w:val="0"/>
        </w:rPr>
        <w:fldChar w:fldCharType="separate"/>
      </w:r>
      <w:r w:rsidRPr="00071D3B">
        <w:rPr>
          <w:rFonts w:ascii="Arial" w:hAnsi="Arial" w:cs="Arial"/>
          <w:noProof w:val="0"/>
        </w:rPr>
        <w:t>11</w:t>
      </w:r>
      <w:r w:rsidRPr="00071D3B">
        <w:rPr>
          <w:rFonts w:ascii="Arial" w:hAnsi="Arial" w:cs="Arial"/>
          <w:noProof w:val="0"/>
        </w:rPr>
        <w:fldChar w:fldCharType="end"/>
      </w:r>
    </w:p>
    <w:p w14:paraId="728C6DFE" w14:textId="77777777" w:rsidR="002B302D" w:rsidRPr="00071D3B" w:rsidRDefault="002B302D" w:rsidP="008855AB">
      <w:pPr>
        <w:pStyle w:val="TOC1"/>
        <w:spacing w:before="100" w:beforeAutospacing="1" w:after="100" w:afterAutospacing="1"/>
        <w:rPr>
          <w:rFonts w:ascii="Arial" w:hAnsi="Arial" w:cs="Arial"/>
          <w:b w:val="0"/>
          <w:smallCaps w:val="0"/>
          <w:noProof w:val="0"/>
          <w:szCs w:val="24"/>
          <w:lang w:eastAsia="en-US"/>
        </w:rPr>
      </w:pPr>
      <w:r w:rsidRPr="00071D3B">
        <w:rPr>
          <w:rFonts w:ascii="Arial" w:hAnsi="Arial" w:cs="Arial"/>
          <w:noProof w:val="0"/>
        </w:rPr>
        <w:t>V.</w:t>
      </w:r>
      <w:r w:rsidRPr="00071D3B">
        <w:rPr>
          <w:rFonts w:ascii="Arial" w:hAnsi="Arial" w:cs="Arial"/>
          <w:b w:val="0"/>
          <w:smallCaps w:val="0"/>
          <w:noProof w:val="0"/>
          <w:szCs w:val="24"/>
          <w:lang w:eastAsia="en-US"/>
        </w:rPr>
        <w:tab/>
      </w:r>
      <w:r w:rsidRPr="00071D3B">
        <w:rPr>
          <w:rFonts w:ascii="Arial" w:hAnsi="Arial" w:cs="Arial"/>
          <w:noProof w:val="0"/>
        </w:rPr>
        <w:t>Conclusiones</w:t>
      </w:r>
      <w:r w:rsidRPr="00071D3B">
        <w:rPr>
          <w:rFonts w:ascii="Arial" w:hAnsi="Arial" w:cs="Arial"/>
          <w:noProof w:val="0"/>
        </w:rPr>
        <w:tab/>
      </w:r>
      <w:r w:rsidRPr="00071D3B">
        <w:rPr>
          <w:rFonts w:ascii="Arial" w:hAnsi="Arial" w:cs="Arial"/>
          <w:noProof w:val="0"/>
        </w:rPr>
        <w:fldChar w:fldCharType="begin"/>
      </w:r>
      <w:r w:rsidRPr="00071D3B">
        <w:rPr>
          <w:rFonts w:ascii="Arial" w:hAnsi="Arial" w:cs="Arial"/>
          <w:noProof w:val="0"/>
        </w:rPr>
        <w:instrText xml:space="preserve"> PAGEREF _Toc444039007 \h </w:instrText>
      </w:r>
      <w:r w:rsidRPr="00071D3B">
        <w:rPr>
          <w:rFonts w:ascii="Arial" w:hAnsi="Arial" w:cs="Arial"/>
          <w:noProof w:val="0"/>
        </w:rPr>
      </w:r>
      <w:r w:rsidRPr="00071D3B">
        <w:rPr>
          <w:rFonts w:ascii="Arial" w:hAnsi="Arial" w:cs="Arial"/>
          <w:noProof w:val="0"/>
        </w:rPr>
        <w:fldChar w:fldCharType="separate"/>
      </w:r>
      <w:r w:rsidRPr="00071D3B">
        <w:rPr>
          <w:rFonts w:ascii="Arial" w:hAnsi="Arial" w:cs="Arial"/>
          <w:noProof w:val="0"/>
        </w:rPr>
        <w:t>13</w:t>
      </w:r>
      <w:r w:rsidRPr="00071D3B">
        <w:rPr>
          <w:rFonts w:ascii="Arial" w:hAnsi="Arial" w:cs="Arial"/>
          <w:noProof w:val="0"/>
        </w:rPr>
        <w:fldChar w:fldCharType="end"/>
      </w:r>
    </w:p>
    <w:p w14:paraId="3FFE0EDE" w14:textId="77777777" w:rsidR="002B2976" w:rsidRPr="00071D3B" w:rsidRDefault="00997F7A" w:rsidP="008855AB">
      <w:pPr>
        <w:pStyle w:val="TOC3"/>
        <w:spacing w:before="100" w:beforeAutospacing="1" w:after="100" w:afterAutospacing="1"/>
        <w:rPr>
          <w:rFonts w:ascii="Arial" w:hAnsi="Arial" w:cs="Arial"/>
          <w:sz w:val="18"/>
          <w:lang w:val="es-ES_tradnl"/>
        </w:rPr>
        <w:sectPr w:rsidR="002B2976" w:rsidRPr="00071D3B" w:rsidSect="008855AB">
          <w:headerReference w:type="default" r:id="rId11"/>
          <w:footerReference w:type="default" r:id="rId12"/>
          <w:footerReference w:type="first" r:id="rId13"/>
          <w:pgSz w:w="12242" w:h="15842" w:code="1"/>
          <w:pgMar w:top="1440" w:right="1797" w:bottom="1440" w:left="1797" w:header="720" w:footer="720" w:gutter="0"/>
          <w:pgNumType w:fmt="lowerRoman" w:start="1"/>
          <w:cols w:space="708"/>
          <w:docGrid w:linePitch="360"/>
        </w:sectPr>
      </w:pPr>
      <w:r w:rsidRPr="00071D3B">
        <w:rPr>
          <w:rFonts w:ascii="Arial" w:hAnsi="Arial" w:cs="Arial"/>
          <w:sz w:val="20"/>
          <w:lang w:val="es-ES_tradnl"/>
        </w:rPr>
        <w:fldChar w:fldCharType="end"/>
      </w:r>
    </w:p>
    <w:p w14:paraId="108D2E92" w14:textId="77777777" w:rsidR="00655DA5" w:rsidRPr="00071D3B" w:rsidRDefault="00655DA5" w:rsidP="00655DA5">
      <w:pPr>
        <w:pStyle w:val="Chapter"/>
        <w:numPr>
          <w:ilvl w:val="0"/>
          <w:numId w:val="0"/>
        </w:numPr>
        <w:tabs>
          <w:tab w:val="clear" w:pos="1440"/>
          <w:tab w:val="left" w:pos="540"/>
        </w:tabs>
        <w:spacing w:before="0"/>
        <w:ind w:left="180"/>
        <w:jc w:val="left"/>
        <w:rPr>
          <w:rFonts w:ascii="Arial" w:hAnsi="Arial" w:cs="Arial"/>
          <w:sz w:val="22"/>
          <w:lang w:val="es-ES_tradnl"/>
        </w:rPr>
      </w:pPr>
    </w:p>
    <w:p w14:paraId="13405B4D" w14:textId="77777777" w:rsidR="00655DA5" w:rsidRPr="00071D3B" w:rsidRDefault="00655DA5" w:rsidP="00655DA5">
      <w:pPr>
        <w:rPr>
          <w:rFonts w:ascii="Arial" w:hAnsi="Arial" w:cs="Arial"/>
          <w:lang w:val="es-ES_tradnl"/>
        </w:rPr>
      </w:pPr>
    </w:p>
    <w:p w14:paraId="26FB5EA8" w14:textId="77777777" w:rsidR="00655DA5" w:rsidRPr="00071D3B" w:rsidRDefault="00655DA5" w:rsidP="00655DA5">
      <w:pPr>
        <w:rPr>
          <w:rFonts w:ascii="Arial" w:hAnsi="Arial" w:cs="Arial"/>
          <w:lang w:val="es-ES_tradnl"/>
        </w:rPr>
      </w:pPr>
    </w:p>
    <w:p w14:paraId="146B2A07" w14:textId="77777777" w:rsidR="00655DA5" w:rsidRPr="00071D3B" w:rsidRDefault="00655DA5" w:rsidP="00655DA5">
      <w:pPr>
        <w:rPr>
          <w:rFonts w:ascii="Arial" w:hAnsi="Arial" w:cs="Arial"/>
          <w:lang w:val="es-ES_tradnl"/>
        </w:rPr>
      </w:pPr>
    </w:p>
    <w:p w14:paraId="6E37FD98" w14:textId="77777777" w:rsidR="00655DA5" w:rsidRPr="00071D3B" w:rsidRDefault="00655DA5" w:rsidP="00655DA5">
      <w:pPr>
        <w:rPr>
          <w:rFonts w:ascii="Arial" w:hAnsi="Arial" w:cs="Arial"/>
          <w:lang w:val="es-ES_tradnl"/>
        </w:rPr>
      </w:pPr>
    </w:p>
    <w:p w14:paraId="7508B31E" w14:textId="77777777" w:rsidR="00655DA5" w:rsidRPr="00071D3B" w:rsidRDefault="00655DA5" w:rsidP="00655DA5">
      <w:pPr>
        <w:rPr>
          <w:rFonts w:ascii="Arial" w:hAnsi="Arial" w:cs="Arial"/>
          <w:lang w:val="es-ES_tradnl"/>
        </w:rPr>
      </w:pPr>
    </w:p>
    <w:p w14:paraId="69CC6C53" w14:textId="77777777" w:rsidR="00655DA5" w:rsidRPr="00071D3B" w:rsidRDefault="00655DA5" w:rsidP="00655DA5">
      <w:pPr>
        <w:rPr>
          <w:rFonts w:ascii="Arial" w:hAnsi="Arial" w:cs="Arial"/>
          <w:lang w:val="es-ES_tradnl"/>
        </w:rPr>
      </w:pPr>
    </w:p>
    <w:p w14:paraId="626491AE" w14:textId="77777777" w:rsidR="00655DA5" w:rsidRPr="00071D3B" w:rsidRDefault="00655DA5" w:rsidP="00655DA5">
      <w:pPr>
        <w:rPr>
          <w:rFonts w:ascii="Arial" w:hAnsi="Arial" w:cs="Arial"/>
          <w:lang w:val="es-ES_tradnl"/>
        </w:rPr>
      </w:pPr>
    </w:p>
    <w:p w14:paraId="47359EC5" w14:textId="77777777" w:rsidR="00655DA5" w:rsidRPr="00071D3B" w:rsidRDefault="00655DA5" w:rsidP="00655DA5">
      <w:pPr>
        <w:rPr>
          <w:rFonts w:ascii="Arial" w:hAnsi="Arial" w:cs="Arial"/>
          <w:lang w:val="es-ES_tradnl"/>
        </w:rPr>
      </w:pPr>
    </w:p>
    <w:p w14:paraId="6F18CE3F" w14:textId="77777777" w:rsidR="00655DA5" w:rsidRPr="00071D3B" w:rsidRDefault="00655DA5" w:rsidP="00655DA5">
      <w:pPr>
        <w:rPr>
          <w:rFonts w:ascii="Arial" w:hAnsi="Arial" w:cs="Arial"/>
          <w:lang w:val="es-ES_tradnl"/>
        </w:rPr>
      </w:pPr>
    </w:p>
    <w:p w14:paraId="25AD2932" w14:textId="77777777" w:rsidR="00655DA5" w:rsidRPr="00071D3B" w:rsidRDefault="00655DA5" w:rsidP="00655DA5">
      <w:pPr>
        <w:rPr>
          <w:rFonts w:ascii="Arial" w:hAnsi="Arial" w:cs="Arial"/>
          <w:lang w:val="es-ES_tradnl"/>
        </w:rPr>
      </w:pPr>
    </w:p>
    <w:p w14:paraId="7F1222A0" w14:textId="77777777" w:rsidR="00655DA5" w:rsidRPr="00071D3B" w:rsidRDefault="00655DA5" w:rsidP="00655DA5">
      <w:pPr>
        <w:rPr>
          <w:rFonts w:ascii="Arial" w:hAnsi="Arial" w:cs="Arial"/>
          <w:lang w:val="es-ES_tradnl"/>
        </w:rPr>
      </w:pPr>
    </w:p>
    <w:p w14:paraId="75C74E8E" w14:textId="77777777" w:rsidR="00655DA5" w:rsidRPr="00071D3B" w:rsidRDefault="00655DA5" w:rsidP="00655DA5">
      <w:pPr>
        <w:rPr>
          <w:rFonts w:ascii="Arial" w:hAnsi="Arial" w:cs="Arial"/>
          <w:lang w:val="es-ES_tradnl"/>
        </w:rPr>
      </w:pPr>
    </w:p>
    <w:p w14:paraId="7A1D964B" w14:textId="77777777" w:rsidR="008B1DFD" w:rsidRPr="00071D3B" w:rsidRDefault="008B1DFD" w:rsidP="00655DA5">
      <w:pPr>
        <w:rPr>
          <w:rFonts w:ascii="Arial" w:hAnsi="Arial" w:cs="Arial"/>
          <w:lang w:val="es-ES_tradnl"/>
        </w:rPr>
      </w:pPr>
    </w:p>
    <w:p w14:paraId="144A274C" w14:textId="77777777" w:rsidR="008855AB" w:rsidRPr="00071D3B" w:rsidRDefault="008855AB" w:rsidP="00655DA5">
      <w:pPr>
        <w:rPr>
          <w:rFonts w:ascii="Arial" w:hAnsi="Arial" w:cs="Arial"/>
          <w:lang w:val="es-ES_tradnl"/>
        </w:rPr>
        <w:sectPr w:rsidR="008855AB" w:rsidRPr="00071D3B" w:rsidSect="00415633">
          <w:footerReference w:type="default" r:id="rId14"/>
          <w:type w:val="continuous"/>
          <w:pgSz w:w="12242" w:h="15842" w:code="1"/>
          <w:pgMar w:top="1440" w:right="1797" w:bottom="1440" w:left="1797" w:header="720" w:footer="720" w:gutter="0"/>
          <w:cols w:space="708"/>
          <w:docGrid w:linePitch="360"/>
        </w:sectPr>
      </w:pPr>
    </w:p>
    <w:p w14:paraId="2CCB155B" w14:textId="77777777" w:rsidR="00F3038F" w:rsidRPr="00071D3B" w:rsidRDefault="00F10FC6" w:rsidP="00F3038F">
      <w:pPr>
        <w:pStyle w:val="Chapter"/>
        <w:tabs>
          <w:tab w:val="clear" w:pos="1440"/>
          <w:tab w:val="clear" w:pos="1800"/>
          <w:tab w:val="left" w:pos="540"/>
          <w:tab w:val="num" w:pos="900"/>
        </w:tabs>
        <w:spacing w:before="0"/>
        <w:ind w:left="-180" w:firstLine="360"/>
        <w:rPr>
          <w:rFonts w:ascii="Arial" w:hAnsi="Arial" w:cs="Arial"/>
          <w:sz w:val="22"/>
          <w:lang w:val="es-ES_tradnl"/>
        </w:rPr>
      </w:pPr>
      <w:bookmarkStart w:id="5" w:name="_Toc444039000"/>
      <w:r w:rsidRPr="00071D3B">
        <w:rPr>
          <w:rFonts w:ascii="Arial" w:hAnsi="Arial" w:cs="Arial"/>
          <w:sz w:val="22"/>
          <w:lang w:val="es-ES_tradnl"/>
        </w:rPr>
        <w:lastRenderedPageBreak/>
        <w:t>Introducción</w:t>
      </w:r>
      <w:bookmarkEnd w:id="3"/>
      <w:bookmarkEnd w:id="4"/>
      <w:bookmarkEnd w:id="5"/>
    </w:p>
    <w:p w14:paraId="05FF1609" w14:textId="77777777" w:rsidR="008B1DFD" w:rsidRPr="00071D3B" w:rsidRDefault="008B1DFD" w:rsidP="00BA383E">
      <w:pPr>
        <w:pStyle w:val="Paragraph"/>
        <w:numPr>
          <w:ilvl w:val="1"/>
          <w:numId w:val="4"/>
        </w:numPr>
        <w:tabs>
          <w:tab w:val="clear" w:pos="2448"/>
          <w:tab w:val="num" w:pos="720"/>
        </w:tabs>
        <w:ind w:left="720" w:hanging="720"/>
        <w:rPr>
          <w:rFonts w:ascii="Arial" w:hAnsi="Arial" w:cs="Arial"/>
          <w:sz w:val="22"/>
          <w:lang w:val="es-ES_tradnl"/>
        </w:rPr>
      </w:pPr>
      <w:r w:rsidRPr="00071D3B">
        <w:rPr>
          <w:rFonts w:ascii="Arial" w:hAnsi="Arial" w:cs="Arial"/>
          <w:sz w:val="22"/>
          <w:lang w:val="es-ES_tradnl"/>
        </w:rPr>
        <w:t xml:space="preserve">Chile posee una economía pequeña y abierta caracterizada por su concentración en el sector primario y por procesos productivos de contenido tecnológico y de conocimiento relativamente bajos. En los últimos años, su crecimiento se ha </w:t>
      </w:r>
      <w:r w:rsidR="0072506E" w:rsidRPr="00071D3B">
        <w:rPr>
          <w:rFonts w:ascii="Arial" w:hAnsi="Arial" w:cs="Arial"/>
          <w:sz w:val="22"/>
          <w:lang w:val="es-ES_tradnl"/>
        </w:rPr>
        <w:t>ralentizado</w:t>
      </w:r>
      <w:r w:rsidRPr="00071D3B">
        <w:rPr>
          <w:rFonts w:ascii="Arial" w:hAnsi="Arial" w:cs="Arial"/>
          <w:sz w:val="22"/>
          <w:lang w:val="es-ES_tradnl"/>
        </w:rPr>
        <w:t xml:space="preserve"> </w:t>
      </w:r>
      <w:r w:rsidR="0072506E" w:rsidRPr="00071D3B">
        <w:rPr>
          <w:rFonts w:ascii="Arial" w:hAnsi="Arial" w:cs="Arial"/>
          <w:sz w:val="22"/>
          <w:lang w:val="es-ES_tradnl"/>
        </w:rPr>
        <w:t>debido, entre otros factores, a</w:t>
      </w:r>
      <w:r w:rsidRPr="00071D3B">
        <w:rPr>
          <w:rFonts w:ascii="Arial" w:hAnsi="Arial" w:cs="Arial"/>
          <w:sz w:val="22"/>
          <w:lang w:val="es-ES_tradnl"/>
        </w:rPr>
        <w:t xml:space="preserve"> la crisis </w:t>
      </w:r>
      <w:r w:rsidR="0072506E" w:rsidRPr="00071D3B">
        <w:rPr>
          <w:rFonts w:ascii="Arial" w:hAnsi="Arial" w:cs="Arial"/>
          <w:sz w:val="22"/>
          <w:lang w:val="es-ES_tradnl"/>
        </w:rPr>
        <w:t xml:space="preserve">financiera </w:t>
      </w:r>
      <w:r w:rsidRPr="00071D3B">
        <w:rPr>
          <w:rFonts w:ascii="Arial" w:hAnsi="Arial" w:cs="Arial"/>
          <w:sz w:val="22"/>
          <w:lang w:val="es-ES_tradnl"/>
        </w:rPr>
        <w:t>internacional y la</w:t>
      </w:r>
      <w:r w:rsidR="0072506E" w:rsidRPr="00071D3B">
        <w:rPr>
          <w:rFonts w:ascii="Arial" w:hAnsi="Arial" w:cs="Arial"/>
          <w:sz w:val="22"/>
          <w:lang w:val="es-ES_tradnl"/>
        </w:rPr>
        <w:t xml:space="preserve"> reciente </w:t>
      </w:r>
      <w:r w:rsidRPr="00071D3B">
        <w:rPr>
          <w:rFonts w:ascii="Arial" w:hAnsi="Arial" w:cs="Arial"/>
          <w:sz w:val="22"/>
          <w:lang w:val="es-ES_tradnl"/>
        </w:rPr>
        <w:t xml:space="preserve">caída en los precios de las materias primas.  </w:t>
      </w:r>
    </w:p>
    <w:p w14:paraId="25FCFFCF" w14:textId="3C988CA3" w:rsidR="007B2AAB" w:rsidRPr="00071D3B" w:rsidRDefault="007B2AAB" w:rsidP="00BA383E">
      <w:pPr>
        <w:pStyle w:val="Paragraph"/>
        <w:numPr>
          <w:ilvl w:val="1"/>
          <w:numId w:val="4"/>
        </w:numPr>
        <w:tabs>
          <w:tab w:val="clear" w:pos="2448"/>
          <w:tab w:val="num" w:pos="720"/>
        </w:tabs>
        <w:ind w:left="720" w:hanging="720"/>
        <w:rPr>
          <w:rFonts w:ascii="Arial" w:hAnsi="Arial" w:cs="Arial"/>
          <w:sz w:val="22"/>
          <w:lang w:val="es-ES_tradnl"/>
        </w:rPr>
      </w:pPr>
      <w:r w:rsidRPr="00071D3B">
        <w:rPr>
          <w:rFonts w:ascii="Arial" w:hAnsi="Arial" w:cs="Arial"/>
          <w:sz w:val="22"/>
          <w:lang w:val="es-ES_tradnl"/>
        </w:rPr>
        <w:t>La transición hacia una economía más diversa y apoyada en la innovación para mejorar la productividad y la competitividad, sitúa al país ante varios retos entre los que destaca especialmente el acceso a financiamiento de la Micro, Pequeña y Mediana Empresa (M</w:t>
      </w:r>
      <w:r w:rsidR="008855AB" w:rsidRPr="00071D3B">
        <w:rPr>
          <w:rFonts w:ascii="Arial" w:hAnsi="Arial" w:cs="Arial"/>
          <w:sz w:val="22"/>
          <w:lang w:val="es-ES_tradnl"/>
        </w:rPr>
        <w:t>i</w:t>
      </w:r>
      <w:r w:rsidRPr="00071D3B">
        <w:rPr>
          <w:rFonts w:ascii="Arial" w:hAnsi="Arial" w:cs="Arial"/>
          <w:sz w:val="22"/>
          <w:lang w:val="es-ES_tradnl"/>
        </w:rPr>
        <w:t>PyME).</w:t>
      </w:r>
    </w:p>
    <w:p w14:paraId="75EE65F0" w14:textId="2911D3C1" w:rsidR="008B1DFD" w:rsidRPr="00071D3B" w:rsidRDefault="00DF7AAC" w:rsidP="00DF7AAC">
      <w:pPr>
        <w:pStyle w:val="Paragraph"/>
        <w:numPr>
          <w:ilvl w:val="1"/>
          <w:numId w:val="4"/>
        </w:numPr>
        <w:tabs>
          <w:tab w:val="clear" w:pos="2448"/>
          <w:tab w:val="num" w:pos="720"/>
        </w:tabs>
        <w:ind w:left="720" w:hanging="720"/>
        <w:rPr>
          <w:rFonts w:ascii="Arial" w:hAnsi="Arial" w:cs="Arial"/>
          <w:sz w:val="22"/>
          <w:szCs w:val="22"/>
          <w:lang w:val="es-ES_tradnl"/>
        </w:rPr>
      </w:pPr>
      <w:r w:rsidRPr="00071D3B">
        <w:rPr>
          <w:rFonts w:ascii="Arial" w:hAnsi="Arial" w:cs="Arial"/>
          <w:sz w:val="22"/>
          <w:szCs w:val="22"/>
          <w:lang w:val="es-ES_tradnl"/>
        </w:rPr>
        <w:t>Desde la óptica bancaria, la canalización de recursos hacia el sector M</w:t>
      </w:r>
      <w:r w:rsidR="00071D3B">
        <w:rPr>
          <w:rFonts w:ascii="Arial" w:hAnsi="Arial" w:cs="Arial"/>
          <w:sz w:val="22"/>
          <w:szCs w:val="22"/>
          <w:lang w:val="es-ES_tradnl"/>
        </w:rPr>
        <w:t>i</w:t>
      </w:r>
      <w:r w:rsidRPr="00071D3B">
        <w:rPr>
          <w:rFonts w:ascii="Arial" w:hAnsi="Arial" w:cs="Arial"/>
          <w:sz w:val="22"/>
          <w:szCs w:val="22"/>
          <w:lang w:val="es-ES_tradnl"/>
        </w:rPr>
        <w:t xml:space="preserve">PyME no cubre las demanda de éstas, tal y como se encuentra recogido en  el Informe </w:t>
      </w:r>
      <w:r w:rsidRPr="00071D3B">
        <w:rPr>
          <w:rFonts w:ascii="Arial" w:hAnsi="Arial" w:cs="Arial"/>
          <w:i/>
          <w:sz w:val="22"/>
          <w:szCs w:val="22"/>
          <w:lang w:val="es-ES_tradnl"/>
        </w:rPr>
        <w:t>Financing Small and Medium Enterprises and Entrepreneurs 2015</w:t>
      </w:r>
      <w:r w:rsidRPr="00071D3B">
        <w:rPr>
          <w:rFonts w:ascii="Arial" w:hAnsi="Arial" w:cs="Arial"/>
          <w:i/>
          <w:sz w:val="22"/>
          <w:szCs w:val="22"/>
          <w:vertAlign w:val="superscript"/>
          <w:lang w:val="es-ES_tradnl"/>
        </w:rPr>
        <w:footnoteReference w:id="1"/>
      </w:r>
      <w:r w:rsidRPr="00071D3B">
        <w:rPr>
          <w:rFonts w:ascii="Arial" w:hAnsi="Arial" w:cs="Arial"/>
          <w:i/>
          <w:sz w:val="22"/>
          <w:szCs w:val="22"/>
          <w:lang w:val="es-ES_tradnl"/>
        </w:rPr>
        <w:t>, OECD Scoreboard y el ranking del Global Competitiveness Report</w:t>
      </w:r>
      <w:r w:rsidRPr="00071D3B">
        <w:rPr>
          <w:rFonts w:ascii="Arial" w:hAnsi="Arial" w:cs="Arial"/>
          <w:sz w:val="22"/>
          <w:szCs w:val="22"/>
          <w:vertAlign w:val="superscript"/>
          <w:lang w:val="es-ES_tradnl"/>
        </w:rPr>
        <w:footnoteReference w:id="2"/>
      </w:r>
      <w:r w:rsidRPr="00071D3B">
        <w:rPr>
          <w:rFonts w:ascii="Arial" w:hAnsi="Arial" w:cs="Arial"/>
          <w:sz w:val="22"/>
          <w:szCs w:val="22"/>
          <w:lang w:val="es-ES_tradnl"/>
        </w:rPr>
        <w:t>.</w:t>
      </w:r>
    </w:p>
    <w:p w14:paraId="55C99BCD" w14:textId="2CB4D7BA" w:rsidR="005E7324" w:rsidRPr="00071D3B" w:rsidRDefault="00B03FC5" w:rsidP="00DF7AAC">
      <w:pPr>
        <w:pStyle w:val="Paragraph"/>
        <w:numPr>
          <w:ilvl w:val="1"/>
          <w:numId w:val="4"/>
        </w:numPr>
        <w:tabs>
          <w:tab w:val="clear" w:pos="2448"/>
          <w:tab w:val="num" w:pos="720"/>
        </w:tabs>
        <w:ind w:left="720" w:hanging="720"/>
        <w:rPr>
          <w:rFonts w:ascii="Arial" w:hAnsi="Arial" w:cs="Arial"/>
          <w:sz w:val="22"/>
          <w:szCs w:val="22"/>
          <w:lang w:val="es-ES_tradnl"/>
        </w:rPr>
      </w:pPr>
      <w:r w:rsidRPr="00071D3B">
        <w:rPr>
          <w:rFonts w:ascii="Arial" w:hAnsi="Arial" w:cs="Arial"/>
          <w:sz w:val="22"/>
          <w:szCs w:val="22"/>
          <w:lang w:val="es-ES_tradnl"/>
        </w:rPr>
        <w:t>El gobierno viene adoptando políticas para superar las restricciones de financiamiento de la M</w:t>
      </w:r>
      <w:r w:rsidR="00071D3B">
        <w:rPr>
          <w:rFonts w:ascii="Arial" w:hAnsi="Arial" w:cs="Arial"/>
          <w:sz w:val="22"/>
          <w:szCs w:val="22"/>
          <w:lang w:val="es-ES_tradnl"/>
        </w:rPr>
        <w:t>i</w:t>
      </w:r>
      <w:r w:rsidRPr="00071D3B">
        <w:rPr>
          <w:rFonts w:ascii="Arial" w:hAnsi="Arial" w:cs="Arial"/>
          <w:sz w:val="22"/>
          <w:szCs w:val="22"/>
          <w:lang w:val="es-ES_tradnl"/>
        </w:rPr>
        <w:t>PyME.</w:t>
      </w:r>
      <w:r w:rsidR="00CD5F22" w:rsidRPr="00071D3B">
        <w:rPr>
          <w:rFonts w:ascii="Arial" w:hAnsi="Arial" w:cs="Arial"/>
          <w:sz w:val="22"/>
          <w:szCs w:val="22"/>
          <w:lang w:val="es-ES_tradnl"/>
        </w:rPr>
        <w:t xml:space="preserve"> Dentro de estas pol</w:t>
      </w:r>
      <w:r w:rsidR="00D77534" w:rsidRPr="00071D3B">
        <w:rPr>
          <w:rFonts w:ascii="Arial" w:hAnsi="Arial" w:cs="Arial"/>
          <w:sz w:val="22"/>
          <w:szCs w:val="22"/>
          <w:lang w:val="es-ES_tradnl"/>
        </w:rPr>
        <w:t>íticas</w:t>
      </w:r>
      <w:r w:rsidR="00CD5F22" w:rsidRPr="00071D3B">
        <w:rPr>
          <w:rFonts w:ascii="Arial" w:hAnsi="Arial" w:cs="Arial"/>
          <w:sz w:val="22"/>
          <w:szCs w:val="22"/>
          <w:lang w:val="es-ES_tradnl"/>
        </w:rPr>
        <w:t xml:space="preserve"> el presente </w:t>
      </w:r>
      <w:r w:rsidR="00CA6314">
        <w:rPr>
          <w:rFonts w:ascii="Arial" w:hAnsi="Arial" w:cs="Arial"/>
          <w:sz w:val="22"/>
          <w:szCs w:val="22"/>
          <w:lang w:val="es-ES_tradnl"/>
        </w:rPr>
        <w:t xml:space="preserve">proyecto </w:t>
      </w:r>
      <w:r w:rsidR="00CD5F22" w:rsidRPr="00071D3B">
        <w:rPr>
          <w:rFonts w:ascii="Arial" w:hAnsi="Arial" w:cs="Arial"/>
          <w:sz w:val="22"/>
          <w:szCs w:val="22"/>
          <w:lang w:val="es-ES_tradnl"/>
        </w:rPr>
        <w:t>busca canalizar fondeo a través de la Corporación de Fome</w:t>
      </w:r>
      <w:r w:rsidR="008855AB" w:rsidRPr="00071D3B">
        <w:rPr>
          <w:rFonts w:ascii="Arial" w:hAnsi="Arial" w:cs="Arial"/>
          <w:sz w:val="22"/>
          <w:szCs w:val="22"/>
          <w:lang w:val="es-ES_tradnl"/>
        </w:rPr>
        <w:t>nto de la Producción </w:t>
      </w:r>
      <w:r w:rsidR="003D7D6A" w:rsidRPr="00071D3B">
        <w:rPr>
          <w:rFonts w:ascii="Arial" w:hAnsi="Arial" w:cs="Arial"/>
          <w:sz w:val="22"/>
          <w:szCs w:val="22"/>
          <w:lang w:val="es-ES_tradnl"/>
        </w:rPr>
        <w:t>(CORFO) a I</w:t>
      </w:r>
      <w:r w:rsidR="00CD5F22" w:rsidRPr="00071D3B">
        <w:rPr>
          <w:rFonts w:ascii="Arial" w:hAnsi="Arial" w:cs="Arial"/>
          <w:sz w:val="22"/>
          <w:szCs w:val="22"/>
          <w:lang w:val="es-ES_tradnl"/>
        </w:rPr>
        <w:t>nt</w:t>
      </w:r>
      <w:r w:rsidR="003D7D6A" w:rsidRPr="00071D3B">
        <w:rPr>
          <w:rFonts w:ascii="Arial" w:hAnsi="Arial" w:cs="Arial"/>
          <w:sz w:val="22"/>
          <w:szCs w:val="22"/>
          <w:lang w:val="es-ES_tradnl"/>
        </w:rPr>
        <w:t>ermediarios Financieros No B</w:t>
      </w:r>
      <w:r w:rsidR="00CD5F22" w:rsidRPr="00071D3B">
        <w:rPr>
          <w:rFonts w:ascii="Arial" w:hAnsi="Arial" w:cs="Arial"/>
          <w:sz w:val="22"/>
          <w:szCs w:val="22"/>
          <w:lang w:val="es-ES_tradnl"/>
        </w:rPr>
        <w:t>ancarios (IFNB)</w:t>
      </w:r>
      <w:r w:rsidR="003D7D6A" w:rsidRPr="00071D3B">
        <w:rPr>
          <w:rFonts w:ascii="Arial" w:hAnsi="Arial" w:cs="Arial"/>
          <w:sz w:val="22"/>
          <w:szCs w:val="22"/>
          <w:lang w:val="es-ES_tradnl"/>
        </w:rPr>
        <w:t>, específicamente empresas de factoraje, cooperativas de ahorro y crédito y de leasing</w:t>
      </w:r>
      <w:r w:rsidR="00CD5F22" w:rsidRPr="00071D3B">
        <w:rPr>
          <w:rFonts w:ascii="Arial" w:hAnsi="Arial" w:cs="Arial"/>
          <w:sz w:val="22"/>
          <w:szCs w:val="22"/>
          <w:lang w:val="es-ES_tradnl"/>
        </w:rPr>
        <w:t xml:space="preserve">. </w:t>
      </w:r>
    </w:p>
    <w:p w14:paraId="326AEBCE" w14:textId="067DBB34" w:rsidR="00516EEA" w:rsidRPr="00071D3B" w:rsidRDefault="00690632" w:rsidP="00516EEA">
      <w:pPr>
        <w:pStyle w:val="Paragraph"/>
        <w:numPr>
          <w:ilvl w:val="1"/>
          <w:numId w:val="4"/>
        </w:numPr>
        <w:tabs>
          <w:tab w:val="clear" w:pos="2448"/>
          <w:tab w:val="num" w:pos="720"/>
        </w:tabs>
        <w:ind w:left="720" w:hanging="720"/>
        <w:rPr>
          <w:rFonts w:ascii="Arial" w:hAnsi="Arial" w:cs="Arial"/>
          <w:sz w:val="22"/>
          <w:szCs w:val="22"/>
          <w:lang w:val="es-ES_tradnl"/>
        </w:rPr>
      </w:pPr>
      <w:r w:rsidRPr="00690632">
        <w:rPr>
          <w:rFonts w:ascii="Arial" w:hAnsi="Arial" w:cs="Arial"/>
          <w:sz w:val="22"/>
          <w:szCs w:val="22"/>
          <w:lang w:val="es-ES_tradnl"/>
        </w:rPr>
        <w:t xml:space="preserve">La presente operación tiene como objetivo </w:t>
      </w:r>
      <w:r w:rsidR="009500B2">
        <w:rPr>
          <w:rFonts w:ascii="Arial" w:hAnsi="Arial" w:cs="Arial"/>
          <w:sz w:val="22"/>
          <w:szCs w:val="22"/>
          <w:lang w:val="es-ES_tradnl"/>
        </w:rPr>
        <w:t xml:space="preserve">ampliar y/o </w:t>
      </w:r>
      <w:r w:rsidRPr="00690632">
        <w:rPr>
          <w:rFonts w:ascii="Arial" w:hAnsi="Arial" w:cs="Arial"/>
          <w:sz w:val="22"/>
          <w:szCs w:val="22"/>
          <w:lang w:val="es-ES_tradnl"/>
        </w:rPr>
        <w:t xml:space="preserve">mejorar la oferta de instrumentos de financiamiento productivo en el sector financiero chileno para la Micro, Pequeña y Mediana Empresa (MiPyME). Para tal fin, se va a fondear a CORFO para que canalice recursos a través de intermediarios financieros no bancarios (empresas de factoraje, Cooperativas de Ahorro y Crédito (CAC) y de </w:t>
      </w:r>
      <w:r w:rsidRPr="00690632">
        <w:rPr>
          <w:rFonts w:ascii="Arial" w:hAnsi="Arial" w:cs="Arial"/>
          <w:i/>
          <w:sz w:val="22"/>
          <w:szCs w:val="22"/>
          <w:lang w:val="es-ES_tradnl"/>
        </w:rPr>
        <w:t>leasing</w:t>
      </w:r>
      <w:r w:rsidRPr="00690632">
        <w:rPr>
          <w:rFonts w:ascii="Arial" w:hAnsi="Arial" w:cs="Arial"/>
          <w:sz w:val="22"/>
          <w:szCs w:val="22"/>
          <w:lang w:val="es-ES_tradnl"/>
        </w:rPr>
        <w:t xml:space="preserve"> no bancarias). El </w:t>
      </w:r>
      <w:r w:rsidR="00CA6314">
        <w:rPr>
          <w:rFonts w:ascii="Arial" w:hAnsi="Arial" w:cs="Arial"/>
          <w:sz w:val="22"/>
          <w:szCs w:val="22"/>
          <w:lang w:val="es-ES_tradnl"/>
        </w:rPr>
        <w:t>proyecto</w:t>
      </w:r>
      <w:r w:rsidR="00CA6314" w:rsidRPr="00690632">
        <w:rPr>
          <w:rFonts w:ascii="Arial" w:hAnsi="Arial" w:cs="Arial"/>
          <w:sz w:val="22"/>
          <w:szCs w:val="22"/>
          <w:lang w:val="es-ES_tradnl"/>
        </w:rPr>
        <w:t xml:space="preserve"> </w:t>
      </w:r>
      <w:r w:rsidRPr="00690632">
        <w:rPr>
          <w:rFonts w:ascii="Arial" w:hAnsi="Arial" w:cs="Arial"/>
          <w:sz w:val="22"/>
          <w:szCs w:val="22"/>
          <w:lang w:val="es-ES_tradnl"/>
        </w:rPr>
        <w:t xml:space="preserve">se enfoca en lograr mejoras en el sector financiero chileno (ampliación de plazos y disminución de tasas); sin embargo, se esperaría que el </w:t>
      </w:r>
      <w:r w:rsidR="00CA6314">
        <w:rPr>
          <w:rFonts w:ascii="Arial" w:hAnsi="Arial" w:cs="Arial"/>
          <w:sz w:val="22"/>
          <w:szCs w:val="22"/>
          <w:lang w:val="es-ES_tradnl"/>
        </w:rPr>
        <w:t>proyecto</w:t>
      </w:r>
      <w:r w:rsidR="00CA6314" w:rsidRPr="00690632">
        <w:rPr>
          <w:rFonts w:ascii="Arial" w:hAnsi="Arial" w:cs="Arial"/>
          <w:sz w:val="22"/>
          <w:szCs w:val="22"/>
          <w:lang w:val="es-ES_tradnl"/>
        </w:rPr>
        <w:t xml:space="preserve"> </w:t>
      </w:r>
      <w:r w:rsidRPr="00690632">
        <w:rPr>
          <w:rFonts w:ascii="Arial" w:hAnsi="Arial" w:cs="Arial"/>
          <w:sz w:val="22"/>
          <w:szCs w:val="22"/>
          <w:lang w:val="es-ES_tradnl"/>
        </w:rPr>
        <w:t>tenga efectos en la productividad de la MiPyME.</w:t>
      </w:r>
    </w:p>
    <w:p w14:paraId="4F8F6159" w14:textId="5963E440" w:rsidR="00965F60" w:rsidRPr="00071D3B" w:rsidRDefault="00965F60" w:rsidP="00516EEA">
      <w:pPr>
        <w:pStyle w:val="Paragraph"/>
        <w:numPr>
          <w:ilvl w:val="1"/>
          <w:numId w:val="4"/>
        </w:numPr>
        <w:tabs>
          <w:tab w:val="clear" w:pos="2448"/>
          <w:tab w:val="num" w:pos="720"/>
        </w:tabs>
        <w:ind w:left="720" w:hanging="720"/>
        <w:rPr>
          <w:rFonts w:ascii="Arial" w:hAnsi="Arial" w:cs="Arial"/>
          <w:sz w:val="22"/>
          <w:szCs w:val="22"/>
          <w:lang w:val="es-ES_tradnl"/>
        </w:rPr>
      </w:pPr>
      <w:r w:rsidRPr="00071D3B">
        <w:rPr>
          <w:rFonts w:ascii="Arial" w:hAnsi="Arial" w:cs="Arial"/>
          <w:b/>
          <w:sz w:val="22"/>
          <w:szCs w:val="22"/>
          <w:lang w:val="es-ES_tradnl"/>
        </w:rPr>
        <w:t>El sector no bancario.</w:t>
      </w:r>
      <w:r w:rsidRPr="00071D3B">
        <w:rPr>
          <w:rFonts w:ascii="Arial" w:hAnsi="Arial" w:cs="Arial"/>
          <w:sz w:val="22"/>
          <w:szCs w:val="22"/>
          <w:lang w:val="es-ES_tradnl"/>
        </w:rPr>
        <w:t xml:space="preserve"> El sector no bancario de Chile está constituido por numerosas instituciones que cuentan con la capacidad de atender la demanda de financiamiento para M</w:t>
      </w:r>
      <w:r w:rsidR="00071D3B">
        <w:rPr>
          <w:rFonts w:ascii="Arial" w:hAnsi="Arial" w:cs="Arial"/>
          <w:sz w:val="22"/>
          <w:szCs w:val="22"/>
          <w:lang w:val="es-ES_tradnl"/>
        </w:rPr>
        <w:t>i</w:t>
      </w:r>
      <w:r w:rsidRPr="00071D3B">
        <w:rPr>
          <w:rFonts w:ascii="Arial" w:hAnsi="Arial" w:cs="Arial"/>
          <w:sz w:val="22"/>
          <w:szCs w:val="22"/>
          <w:lang w:val="es-ES_tradnl"/>
        </w:rPr>
        <w:t>PyME insatisfecha por las entidades bancarias, corrigiendo las fallas de mercado por su cercanía con los sujetos de crédito y por la provisión de soluciones financieras apropiadas a los negocios de los mismos. No obstante, a diferencia de los Bancos, estas enfrentan mayores obstáculos para conseguir financiamiento de largo plazo que les permita diversificar su cartera de colocaciones, en particular, las de mediano y largo plazo</w:t>
      </w:r>
      <w:r w:rsidR="002E2C57" w:rsidRPr="00071D3B">
        <w:rPr>
          <w:rFonts w:ascii="Arial" w:hAnsi="Arial" w:cs="Arial"/>
          <w:sz w:val="22"/>
          <w:szCs w:val="22"/>
          <w:lang w:val="es-ES_tradnl"/>
        </w:rPr>
        <w:t>. En el caso de las CAC, vemos que su participación en el mercado es baja en comparación con el promedio latinoamericano</w:t>
      </w:r>
      <w:r w:rsidR="002E2C57" w:rsidRPr="00071D3B">
        <w:rPr>
          <w:rStyle w:val="FootnoteReference"/>
          <w:rFonts w:ascii="Arial" w:hAnsi="Arial" w:cs="Arial"/>
          <w:sz w:val="22"/>
          <w:szCs w:val="22"/>
          <w:lang w:val="es-ES_tradnl"/>
        </w:rPr>
        <w:footnoteReference w:id="3"/>
      </w:r>
      <w:r w:rsidR="002E2C57" w:rsidRPr="00071D3B">
        <w:rPr>
          <w:rFonts w:ascii="Arial" w:hAnsi="Arial" w:cs="Arial"/>
          <w:sz w:val="22"/>
          <w:szCs w:val="22"/>
          <w:lang w:val="es-ES_tradnl"/>
        </w:rPr>
        <w:t xml:space="preserve"> y vienen perdiendo competitividad frente a entidades comerciales más grandes. Por el lado del factoring, el mercado presenta un gran número de empresas no bancarias que no se encuentran reguladas y que presentan poca información disponible, por lo que sus </w:t>
      </w:r>
      <w:r w:rsidR="002E2C57" w:rsidRPr="00071D3B">
        <w:rPr>
          <w:rFonts w:ascii="Arial" w:hAnsi="Arial" w:cs="Arial"/>
          <w:sz w:val="22"/>
          <w:szCs w:val="22"/>
          <w:lang w:val="es-ES_tradnl"/>
        </w:rPr>
        <w:lastRenderedPageBreak/>
        <w:t xml:space="preserve">posibilidades de emitir efectos de comercio son limitadas, restringiendo así sus fuentes de financiamiento. Finalmente, las empresas de leasing no bancario han ido reduciendo el número de operaciones (optando muchas de ellas por el negocio del factoring) debido a </w:t>
      </w:r>
      <w:r w:rsidR="002374D5" w:rsidRPr="00071D3B">
        <w:rPr>
          <w:rFonts w:ascii="Arial" w:hAnsi="Arial" w:cs="Arial"/>
          <w:sz w:val="22"/>
          <w:szCs w:val="22"/>
          <w:lang w:val="es-ES_tradnl"/>
        </w:rPr>
        <w:t xml:space="preserve">la falta de financiamiento. En la </w:t>
      </w:r>
      <w:r w:rsidR="00B931B8" w:rsidRPr="00071D3B">
        <w:rPr>
          <w:rFonts w:ascii="Arial" w:hAnsi="Arial" w:cs="Arial"/>
          <w:sz w:val="22"/>
          <w:szCs w:val="22"/>
          <w:lang w:val="es-ES_tradnl"/>
        </w:rPr>
        <w:t>actualidad,</w:t>
      </w:r>
      <w:r w:rsidR="002374D5" w:rsidRPr="00071D3B">
        <w:rPr>
          <w:rFonts w:ascii="Arial" w:hAnsi="Arial" w:cs="Arial"/>
          <w:sz w:val="22"/>
          <w:szCs w:val="22"/>
          <w:lang w:val="es-ES_tradnl"/>
        </w:rPr>
        <w:t xml:space="preserve"> estas empresas están otorgando financiamiento no mayor a cinco años</w:t>
      </w:r>
      <w:r w:rsidR="002374D5" w:rsidRPr="00071D3B">
        <w:rPr>
          <w:rStyle w:val="FootnoteReference"/>
          <w:rFonts w:ascii="Arial" w:hAnsi="Arial" w:cs="Arial"/>
          <w:sz w:val="22"/>
          <w:szCs w:val="22"/>
          <w:lang w:val="es-ES_tradnl"/>
        </w:rPr>
        <w:footnoteReference w:id="4"/>
      </w:r>
      <w:r w:rsidR="002374D5" w:rsidRPr="00071D3B">
        <w:rPr>
          <w:rFonts w:ascii="Arial" w:hAnsi="Arial" w:cs="Arial"/>
          <w:sz w:val="22"/>
          <w:szCs w:val="22"/>
          <w:lang w:val="es-ES_tradnl"/>
        </w:rPr>
        <w:t>.</w:t>
      </w:r>
    </w:p>
    <w:p w14:paraId="4AE4F9A1" w14:textId="730EC157" w:rsidR="00516EEA" w:rsidRPr="00071D3B" w:rsidRDefault="00516EEA" w:rsidP="00516EEA">
      <w:pPr>
        <w:pStyle w:val="Paragraph"/>
        <w:numPr>
          <w:ilvl w:val="1"/>
          <w:numId w:val="4"/>
        </w:numPr>
        <w:tabs>
          <w:tab w:val="clear" w:pos="2448"/>
          <w:tab w:val="num" w:pos="720"/>
        </w:tabs>
        <w:ind w:left="720" w:hanging="720"/>
        <w:rPr>
          <w:rFonts w:ascii="Arial" w:hAnsi="Arial" w:cs="Arial"/>
          <w:sz w:val="22"/>
          <w:szCs w:val="22"/>
          <w:lang w:val="es-ES_tradnl"/>
        </w:rPr>
      </w:pPr>
      <w:r w:rsidRPr="00071D3B">
        <w:rPr>
          <w:rFonts w:ascii="Arial" w:hAnsi="Arial" w:cs="Arial"/>
          <w:b/>
          <w:sz w:val="22"/>
          <w:szCs w:val="22"/>
          <w:lang w:val="es-ES_tradnl"/>
        </w:rPr>
        <w:t xml:space="preserve">Dimensión del </w:t>
      </w:r>
      <w:r w:rsidR="00CA6314">
        <w:rPr>
          <w:rFonts w:ascii="Arial" w:hAnsi="Arial" w:cs="Arial"/>
          <w:b/>
          <w:sz w:val="22"/>
          <w:szCs w:val="22"/>
          <w:lang w:val="es-ES_tradnl"/>
        </w:rPr>
        <w:t>proyecto</w:t>
      </w:r>
      <w:r w:rsidRPr="00071D3B">
        <w:rPr>
          <w:rFonts w:ascii="Arial" w:hAnsi="Arial" w:cs="Arial"/>
          <w:b/>
          <w:sz w:val="22"/>
          <w:szCs w:val="22"/>
          <w:lang w:val="es-ES_tradnl"/>
        </w:rPr>
        <w:t>.</w:t>
      </w:r>
      <w:r w:rsidRPr="00071D3B">
        <w:rPr>
          <w:rFonts w:ascii="Arial" w:hAnsi="Arial" w:cs="Arial"/>
          <w:sz w:val="22"/>
          <w:szCs w:val="22"/>
          <w:lang w:val="es-ES_tradnl"/>
        </w:rPr>
        <w:t xml:space="preserve"> El monto promedio de un préstamo a una MiPyME fondeado con el presente </w:t>
      </w:r>
      <w:r w:rsidR="00CA6314">
        <w:rPr>
          <w:rFonts w:ascii="Arial" w:hAnsi="Arial" w:cs="Arial"/>
          <w:sz w:val="22"/>
          <w:szCs w:val="22"/>
          <w:lang w:val="es-ES_tradnl"/>
        </w:rPr>
        <w:t>proyecto</w:t>
      </w:r>
      <w:r w:rsidR="00CA6314" w:rsidRPr="00071D3B">
        <w:rPr>
          <w:rFonts w:ascii="Arial" w:hAnsi="Arial" w:cs="Arial"/>
          <w:sz w:val="22"/>
          <w:szCs w:val="22"/>
          <w:lang w:val="es-ES_tradnl"/>
        </w:rPr>
        <w:t xml:space="preserve"> </w:t>
      </w:r>
      <w:r w:rsidRPr="00071D3B">
        <w:rPr>
          <w:rFonts w:ascii="Arial" w:hAnsi="Arial" w:cs="Arial"/>
          <w:sz w:val="22"/>
          <w:szCs w:val="22"/>
          <w:lang w:val="es-ES_tradnl"/>
        </w:rPr>
        <w:t xml:space="preserve">se estima en US$2.500, sobre la base de la evidencia de los productos y las ventanillas de CORFO que se utilizarían para distribuir el préstamo. Se trata aquí de un promedio: el préstamo estructurado en operaciones de </w:t>
      </w:r>
      <w:r w:rsidRPr="00071D3B">
        <w:rPr>
          <w:rFonts w:ascii="Arial" w:hAnsi="Arial" w:cs="Arial"/>
          <w:i/>
          <w:sz w:val="22"/>
          <w:szCs w:val="22"/>
          <w:lang w:val="es-ES_tradnl"/>
        </w:rPr>
        <w:t>leasing</w:t>
      </w:r>
      <w:r w:rsidRPr="00071D3B">
        <w:rPr>
          <w:rFonts w:ascii="Arial" w:hAnsi="Arial" w:cs="Arial"/>
          <w:sz w:val="22"/>
          <w:szCs w:val="22"/>
          <w:lang w:val="es-ES_tradnl"/>
        </w:rPr>
        <w:t xml:space="preserve"> será normalmente de montos y plazos mayores, en tanto que el apoyado en una factura o el préstamo típico de una CAC puede consistir de montos muy menores. Los beneficiarios últimos del </w:t>
      </w:r>
      <w:r w:rsidR="00CA6314">
        <w:rPr>
          <w:rFonts w:ascii="Arial" w:hAnsi="Arial" w:cs="Arial"/>
          <w:sz w:val="22"/>
          <w:szCs w:val="22"/>
          <w:lang w:val="es-ES_tradnl"/>
        </w:rPr>
        <w:t>proyecto</w:t>
      </w:r>
      <w:r w:rsidR="00CA6314" w:rsidRPr="00071D3B">
        <w:rPr>
          <w:rFonts w:ascii="Arial" w:hAnsi="Arial" w:cs="Arial"/>
          <w:sz w:val="22"/>
          <w:szCs w:val="22"/>
          <w:lang w:val="es-ES_tradnl"/>
        </w:rPr>
        <w:t xml:space="preserve"> </w:t>
      </w:r>
      <w:r w:rsidRPr="00071D3B">
        <w:rPr>
          <w:rFonts w:ascii="Arial" w:hAnsi="Arial" w:cs="Arial"/>
          <w:sz w:val="22"/>
          <w:szCs w:val="22"/>
          <w:lang w:val="es-ES_tradnl"/>
        </w:rPr>
        <w:t xml:space="preserve">son las MiPyME, con escaso acceso o acceso inapropiado al crédito. Se trata de una población de aproximadamente 50.000 unidades productivas. Si estimamos la demanda de crédito insatisfecha a partir del nivel de financiamiento bancario de este tipo de empresas en el ámbito internacional (entre el 45% y el 55% de demanda no cubierta, ambos porcentajes extrapolados a partir de datos en </w:t>
      </w:r>
      <w:hyperlink r:id="rId15" w:history="1">
        <w:r w:rsidRPr="00071D3B">
          <w:rPr>
            <w:rStyle w:val="Hyperlink"/>
            <w:rFonts w:ascii="Arial" w:hAnsi="Arial" w:cs="Arial"/>
            <w:i/>
            <w:sz w:val="22"/>
            <w:szCs w:val="22"/>
            <w:lang w:val="es-ES_tradnl"/>
          </w:rPr>
          <w:t>International Finance Corporation (IFC) Small and Medium Enterprises (SME) Banking Knolwedge Guide</w:t>
        </w:r>
      </w:hyperlink>
      <w:r w:rsidRPr="00071D3B">
        <w:rPr>
          <w:rFonts w:ascii="Arial" w:hAnsi="Arial" w:cs="Arial"/>
          <w:sz w:val="22"/>
          <w:szCs w:val="22"/>
          <w:lang w:val="es-ES_tradnl"/>
        </w:rPr>
        <w:t>), los US$120 millones aparecen como una cifra marginal. Es claro que la presente operación no provee los recursos necesarios para solucionar ese déficit de una vez. Se trata más bien de intentar potenciar una oferta diversa e innovadora de financiamiento a la MiPyME, basada en todas las tecnologías de préstamo, y dotar a CORFO con las herramientas precisas para estructurar un conjunto de líneas de fondeo a IFNB que puedan, en un horizonte temporal suficiente, conducir a cambios significativos en la oferta de financiamiento a la MiPyME a través de aproximadamente 50 IFNB</w:t>
      </w:r>
      <w:r w:rsidRPr="00071D3B">
        <w:rPr>
          <w:rStyle w:val="FootnoteReference"/>
          <w:rFonts w:ascii="Arial" w:hAnsi="Arial" w:cs="Arial"/>
          <w:sz w:val="22"/>
          <w:szCs w:val="22"/>
          <w:lang w:val="es-ES_tradnl"/>
        </w:rPr>
        <w:footnoteReference w:id="5"/>
      </w:r>
      <w:r w:rsidRPr="00071D3B">
        <w:rPr>
          <w:rFonts w:ascii="Arial" w:hAnsi="Arial" w:cs="Arial"/>
          <w:sz w:val="22"/>
          <w:szCs w:val="22"/>
          <w:lang w:val="es-ES_tradnl"/>
        </w:rPr>
        <w:t xml:space="preserve">. </w:t>
      </w:r>
    </w:p>
    <w:p w14:paraId="4D496D61" w14:textId="0688C33C" w:rsidR="004D3BBE" w:rsidRPr="00071D3B" w:rsidRDefault="004D3BBE" w:rsidP="00BA383E">
      <w:pPr>
        <w:pStyle w:val="Paragraph"/>
        <w:numPr>
          <w:ilvl w:val="1"/>
          <w:numId w:val="4"/>
        </w:numPr>
        <w:tabs>
          <w:tab w:val="clear" w:pos="2448"/>
          <w:tab w:val="num" w:pos="720"/>
        </w:tabs>
        <w:ind w:left="720" w:hanging="720"/>
        <w:rPr>
          <w:rFonts w:ascii="Arial" w:hAnsi="Arial" w:cs="Arial"/>
          <w:sz w:val="22"/>
          <w:szCs w:val="22"/>
          <w:lang w:val="es-ES_tradnl"/>
        </w:rPr>
      </w:pPr>
      <w:r w:rsidRPr="00071D3B">
        <w:rPr>
          <w:rFonts w:ascii="Arial" w:hAnsi="Arial" w:cs="Arial"/>
          <w:sz w:val="22"/>
          <w:szCs w:val="22"/>
          <w:lang w:val="es-ES_tradnl"/>
        </w:rPr>
        <w:t xml:space="preserve">La operación se alinea a los objetivos de la Estrategia de País </w:t>
      </w:r>
      <w:r w:rsidR="008855AB" w:rsidRPr="00071D3B">
        <w:rPr>
          <w:rFonts w:ascii="Arial" w:hAnsi="Arial" w:cs="Arial"/>
          <w:sz w:val="22"/>
          <w:szCs w:val="22"/>
          <w:lang w:val="es-ES_tradnl"/>
        </w:rPr>
        <w:t>con</w:t>
      </w:r>
      <w:r w:rsidRPr="00071D3B">
        <w:rPr>
          <w:rFonts w:ascii="Arial" w:hAnsi="Arial" w:cs="Arial"/>
          <w:sz w:val="22"/>
          <w:szCs w:val="22"/>
          <w:lang w:val="es-ES_tradnl"/>
        </w:rPr>
        <w:t xml:space="preserve"> Chile 2014</w:t>
      </w:r>
      <w:r w:rsidR="008855AB" w:rsidRPr="00071D3B">
        <w:rPr>
          <w:rFonts w:ascii="Arial" w:hAnsi="Arial" w:cs="Arial"/>
          <w:sz w:val="22"/>
          <w:szCs w:val="22"/>
          <w:lang w:val="es-ES_tradnl"/>
        </w:rPr>
        <w:t>˗</w:t>
      </w:r>
      <w:r w:rsidRPr="00071D3B">
        <w:rPr>
          <w:rFonts w:ascii="Arial" w:hAnsi="Arial" w:cs="Arial"/>
          <w:sz w:val="22"/>
          <w:szCs w:val="22"/>
          <w:lang w:val="es-ES_tradnl"/>
        </w:rPr>
        <w:t>2018 (GN-2785), específicamente en el área de competitividad e innovación, dado que debe conducir a promover la innovación empresarial y a mejorar la gestión y la productividad de las MiPyME. La Estrategia prevé que el Banco apoye los objetivos del gobierno en relación a la competitividad e innovación mediante asesoramiento técnico y financiero para programas de apoyo, así como mediante la provisión de financiamiento. La operación también se alinea con las prioridades identificadas en la Agenda de Productividad, Innovación y Crecimiento 2014 del Gobierno de Chile</w:t>
      </w:r>
      <w:r w:rsidR="009F5A4F" w:rsidRPr="00071D3B">
        <w:rPr>
          <w:rFonts w:ascii="Arial" w:hAnsi="Arial" w:cs="Arial"/>
          <w:sz w:val="22"/>
          <w:szCs w:val="22"/>
          <w:lang w:val="es-ES_tradnl"/>
        </w:rPr>
        <w:t>.</w:t>
      </w:r>
    </w:p>
    <w:p w14:paraId="3C3338AC" w14:textId="181C143A" w:rsidR="00185981" w:rsidRPr="00071D3B" w:rsidRDefault="00E144EB" w:rsidP="00CF686E">
      <w:pPr>
        <w:pStyle w:val="Paragraph"/>
        <w:numPr>
          <w:ilvl w:val="0"/>
          <w:numId w:val="0"/>
        </w:numPr>
        <w:tabs>
          <w:tab w:val="num" w:pos="720"/>
        </w:tabs>
        <w:ind w:left="720"/>
        <w:rPr>
          <w:rFonts w:ascii="Arial" w:hAnsi="Arial" w:cs="Arial"/>
          <w:color w:val="000000" w:themeColor="text1"/>
          <w:sz w:val="20"/>
          <w:lang w:val="es-ES_tradnl"/>
        </w:rPr>
        <w:sectPr w:rsidR="00185981" w:rsidRPr="00071D3B" w:rsidSect="008855AB">
          <w:pgSz w:w="12242" w:h="15842" w:code="1"/>
          <w:pgMar w:top="1440" w:right="1797" w:bottom="1440" w:left="1797" w:header="720" w:footer="720" w:gutter="0"/>
          <w:cols w:space="708"/>
          <w:titlePg/>
          <w:docGrid w:linePitch="360"/>
        </w:sectPr>
      </w:pPr>
      <w:r w:rsidRPr="00071D3B">
        <w:rPr>
          <w:rFonts w:ascii="Arial" w:hAnsi="Arial" w:cs="Arial"/>
          <w:sz w:val="22"/>
          <w:lang w:val="es-ES_tradnl"/>
        </w:rPr>
        <w:t xml:space="preserve">El </w:t>
      </w:r>
      <w:r w:rsidR="003A256D" w:rsidRPr="00071D3B">
        <w:rPr>
          <w:rFonts w:ascii="Arial" w:hAnsi="Arial" w:cs="Arial"/>
          <w:sz w:val="22"/>
          <w:lang w:val="es-ES_tradnl"/>
        </w:rPr>
        <w:t>organismo ejecutor</w:t>
      </w:r>
      <w:r w:rsidRPr="00071D3B">
        <w:rPr>
          <w:rFonts w:ascii="Arial" w:hAnsi="Arial" w:cs="Arial"/>
          <w:sz w:val="22"/>
          <w:lang w:val="es-ES_tradnl"/>
        </w:rPr>
        <w:t xml:space="preserve"> del </w:t>
      </w:r>
      <w:r w:rsidR="00CA6314">
        <w:rPr>
          <w:rFonts w:ascii="Arial" w:hAnsi="Arial" w:cs="Arial"/>
          <w:sz w:val="22"/>
          <w:lang w:val="es-ES_tradnl"/>
        </w:rPr>
        <w:t>proyecto</w:t>
      </w:r>
      <w:r w:rsidR="00CA6314" w:rsidRPr="00071D3B">
        <w:rPr>
          <w:rFonts w:ascii="Arial" w:hAnsi="Arial" w:cs="Arial"/>
          <w:sz w:val="22"/>
          <w:lang w:val="es-ES_tradnl"/>
        </w:rPr>
        <w:t xml:space="preserve"> </w:t>
      </w:r>
      <w:r w:rsidRPr="00071D3B">
        <w:rPr>
          <w:rFonts w:ascii="Arial" w:hAnsi="Arial" w:cs="Arial"/>
          <w:sz w:val="22"/>
          <w:lang w:val="es-ES_tradnl"/>
        </w:rPr>
        <w:t xml:space="preserve">será la </w:t>
      </w:r>
      <w:r w:rsidR="00373810" w:rsidRPr="00071D3B">
        <w:rPr>
          <w:rFonts w:ascii="Arial" w:hAnsi="Arial" w:cs="Arial"/>
          <w:sz w:val="22"/>
          <w:lang w:val="es-ES_tradnl"/>
        </w:rPr>
        <w:t xml:space="preserve">CORFO, creada en 1939 como un ente estatal con personería jurídica, autonomía de gestión y patrimonio propio. </w:t>
      </w:r>
      <w:bookmarkStart w:id="6" w:name="_Toc388249752"/>
      <w:bookmarkStart w:id="7" w:name="_Ref388349396"/>
    </w:p>
    <w:p w14:paraId="1411E2F9" w14:textId="77777777" w:rsidR="00F92059" w:rsidRPr="00071D3B" w:rsidRDefault="00F10FC6" w:rsidP="009F5A4F">
      <w:pPr>
        <w:pStyle w:val="Chapter"/>
        <w:tabs>
          <w:tab w:val="clear" w:pos="1440"/>
          <w:tab w:val="clear" w:pos="1800"/>
          <w:tab w:val="left" w:pos="810"/>
          <w:tab w:val="num" w:pos="1530"/>
        </w:tabs>
        <w:spacing w:before="0" w:after="0"/>
        <w:ind w:left="0" w:firstLine="360"/>
        <w:rPr>
          <w:rFonts w:ascii="Arial" w:hAnsi="Arial" w:cs="Arial"/>
          <w:color w:val="000000" w:themeColor="text1"/>
          <w:sz w:val="22"/>
          <w:lang w:val="es-ES_tradnl"/>
        </w:rPr>
      </w:pPr>
      <w:bookmarkStart w:id="8" w:name="_Toc444039001"/>
      <w:r w:rsidRPr="00071D3B">
        <w:rPr>
          <w:rFonts w:ascii="Arial" w:hAnsi="Arial" w:cs="Arial"/>
          <w:color w:val="000000" w:themeColor="text1"/>
          <w:sz w:val="22"/>
          <w:lang w:val="es-ES_tradnl"/>
        </w:rPr>
        <w:lastRenderedPageBreak/>
        <w:t>Metodología y Supuestos</w:t>
      </w:r>
      <w:bookmarkEnd w:id="6"/>
      <w:bookmarkEnd w:id="7"/>
      <w:bookmarkEnd w:id="8"/>
    </w:p>
    <w:p w14:paraId="0D3D1EAF" w14:textId="77777777" w:rsidR="006947AA" w:rsidRPr="00071D3B" w:rsidRDefault="006947AA" w:rsidP="006947AA">
      <w:pPr>
        <w:rPr>
          <w:lang w:val="es-ES_tradnl"/>
        </w:rPr>
      </w:pPr>
    </w:p>
    <w:p w14:paraId="7CCEEA33" w14:textId="77777777" w:rsidR="00085F55" w:rsidRPr="00071D3B" w:rsidRDefault="00B36037" w:rsidP="00085F55">
      <w:pPr>
        <w:pStyle w:val="FirstHeading"/>
        <w:spacing w:after="0"/>
        <w:rPr>
          <w:rFonts w:ascii="Arial" w:hAnsi="Arial" w:cs="Arial"/>
          <w:color w:val="000000" w:themeColor="text1"/>
          <w:sz w:val="22"/>
          <w:lang w:val="es-ES_tradnl"/>
        </w:rPr>
      </w:pPr>
      <w:r w:rsidRPr="00071D3B">
        <w:rPr>
          <w:rFonts w:ascii="Arial" w:hAnsi="Arial" w:cs="Arial"/>
          <w:color w:val="000000" w:themeColor="text1"/>
          <w:sz w:val="22"/>
          <w:lang w:val="es-ES_tradnl"/>
        </w:rPr>
        <w:fldChar w:fldCharType="begin"/>
      </w:r>
      <w:r w:rsidRPr="00071D3B">
        <w:rPr>
          <w:rFonts w:ascii="Arial" w:hAnsi="Arial" w:cs="Arial"/>
          <w:color w:val="000000" w:themeColor="text1"/>
          <w:sz w:val="22"/>
          <w:lang w:val="es-ES_tradnl"/>
        </w:rPr>
        <w:instrText xml:space="preserve"> SEQ "</w:instrText>
      </w:r>
      <w:r w:rsidR="00456CE2" w:rsidRPr="00071D3B">
        <w:rPr>
          <w:rFonts w:ascii="Arial" w:hAnsi="Arial" w:cs="Arial"/>
          <w:color w:val="000000" w:themeColor="text1"/>
          <w:sz w:val="22"/>
          <w:lang w:val="es-ES_tradnl"/>
        </w:rPr>
        <w:fldChar w:fldCharType="begin"/>
      </w:r>
      <w:r w:rsidR="00456CE2" w:rsidRPr="00071D3B">
        <w:rPr>
          <w:rFonts w:ascii="Arial" w:hAnsi="Arial" w:cs="Arial"/>
          <w:color w:val="000000" w:themeColor="text1"/>
          <w:sz w:val="22"/>
          <w:lang w:val="es-ES_tradnl"/>
        </w:rPr>
        <w:instrText xml:space="preserve"> SECTION  \* MERGEFORMAT </w:instrText>
      </w:r>
      <w:r w:rsidR="00456CE2" w:rsidRPr="00071D3B">
        <w:rPr>
          <w:rFonts w:ascii="Arial" w:hAnsi="Arial" w:cs="Arial"/>
          <w:color w:val="000000" w:themeColor="text1"/>
          <w:sz w:val="22"/>
          <w:lang w:val="es-ES_tradnl"/>
        </w:rPr>
        <w:fldChar w:fldCharType="separate"/>
      </w:r>
      <w:r w:rsidR="00446403" w:rsidRPr="00071D3B">
        <w:rPr>
          <w:rFonts w:ascii="Arial" w:hAnsi="Arial" w:cs="Arial"/>
          <w:color w:val="000000" w:themeColor="text1"/>
          <w:sz w:val="22"/>
          <w:lang w:val="es-ES_tradnl"/>
        </w:rPr>
        <w:instrText>4</w:instrText>
      </w:r>
      <w:r w:rsidR="00456CE2" w:rsidRPr="00071D3B">
        <w:rPr>
          <w:rFonts w:ascii="Arial" w:hAnsi="Arial" w:cs="Arial"/>
          <w:color w:val="000000" w:themeColor="text1"/>
          <w:sz w:val="22"/>
          <w:lang w:val="es-ES_tradnl"/>
        </w:rPr>
        <w:fldChar w:fldCharType="end"/>
      </w:r>
      <w:r w:rsidRPr="00071D3B">
        <w:rPr>
          <w:rFonts w:ascii="Arial" w:hAnsi="Arial" w:cs="Arial"/>
          <w:color w:val="000000" w:themeColor="text1"/>
          <w:sz w:val="22"/>
          <w:lang w:val="es-ES_tradnl"/>
        </w:rPr>
        <w:instrText xml:space="preserve">#"\* ALPHABETIC \* MERGEFORMAT </w:instrText>
      </w:r>
      <w:r w:rsidRPr="00071D3B">
        <w:rPr>
          <w:rFonts w:ascii="Arial" w:hAnsi="Arial" w:cs="Arial"/>
          <w:color w:val="000000" w:themeColor="text1"/>
          <w:sz w:val="22"/>
          <w:lang w:val="es-ES_tradnl"/>
        </w:rPr>
        <w:fldChar w:fldCharType="separate"/>
      </w:r>
      <w:bookmarkStart w:id="9" w:name="_Toc444039002"/>
      <w:r w:rsidR="00446403" w:rsidRPr="00071D3B">
        <w:rPr>
          <w:rFonts w:ascii="Arial" w:hAnsi="Arial" w:cs="Arial"/>
          <w:color w:val="000000" w:themeColor="text1"/>
          <w:sz w:val="22"/>
          <w:lang w:val="es-ES_tradnl"/>
        </w:rPr>
        <w:t>A</w:t>
      </w:r>
      <w:r w:rsidRPr="00071D3B">
        <w:rPr>
          <w:rFonts w:ascii="Arial" w:hAnsi="Arial" w:cs="Arial"/>
          <w:color w:val="000000" w:themeColor="text1"/>
          <w:sz w:val="22"/>
          <w:lang w:val="es-ES_tradnl"/>
        </w:rPr>
        <w:fldChar w:fldCharType="end"/>
      </w:r>
      <w:r w:rsidRPr="00071D3B">
        <w:rPr>
          <w:rFonts w:ascii="Arial" w:hAnsi="Arial" w:cs="Arial"/>
          <w:color w:val="000000" w:themeColor="text1"/>
          <w:sz w:val="22"/>
          <w:lang w:val="es-ES_tradnl"/>
        </w:rPr>
        <w:t>.</w:t>
      </w:r>
      <w:r w:rsidRPr="00071D3B">
        <w:rPr>
          <w:rFonts w:ascii="Arial" w:hAnsi="Arial" w:cs="Arial"/>
          <w:color w:val="000000" w:themeColor="text1"/>
          <w:sz w:val="22"/>
          <w:lang w:val="es-ES_tradnl"/>
        </w:rPr>
        <w:tab/>
      </w:r>
      <w:r w:rsidR="00F10FC6" w:rsidRPr="00071D3B">
        <w:rPr>
          <w:rFonts w:ascii="Arial" w:hAnsi="Arial" w:cs="Arial"/>
          <w:color w:val="000000" w:themeColor="text1"/>
          <w:sz w:val="22"/>
          <w:lang w:val="es-ES_tradnl"/>
        </w:rPr>
        <w:t>Metodología</w:t>
      </w:r>
      <w:bookmarkEnd w:id="9"/>
    </w:p>
    <w:p w14:paraId="28FBA36F" w14:textId="37D32363" w:rsidR="008F5D29" w:rsidRPr="00071D3B" w:rsidRDefault="008F5D29" w:rsidP="00C944F5">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El </w:t>
      </w:r>
      <w:r w:rsidR="00CA6314">
        <w:rPr>
          <w:rFonts w:ascii="Arial" w:hAnsi="Arial" w:cs="Arial"/>
          <w:color w:val="000000" w:themeColor="text1"/>
          <w:sz w:val="22"/>
          <w:lang w:val="es-ES_tradnl"/>
        </w:rPr>
        <w:t>proyecto</w:t>
      </w:r>
      <w:r w:rsidRPr="00071D3B">
        <w:rPr>
          <w:rFonts w:ascii="Arial" w:hAnsi="Arial" w:cs="Arial"/>
          <w:color w:val="000000" w:themeColor="text1"/>
          <w:sz w:val="22"/>
          <w:lang w:val="es-ES_tradnl"/>
        </w:rPr>
        <w:t xml:space="preserve"> otorgará</w:t>
      </w:r>
      <w:r w:rsidR="0047188E" w:rsidRPr="00071D3B">
        <w:rPr>
          <w:rFonts w:ascii="Arial" w:hAnsi="Arial" w:cs="Arial"/>
          <w:color w:val="000000" w:themeColor="text1"/>
          <w:sz w:val="22"/>
          <w:lang w:val="es-ES_tradnl"/>
        </w:rPr>
        <w:t xml:space="preserve"> recursos por hasta </w:t>
      </w:r>
      <w:r w:rsidR="00A403D4" w:rsidRPr="00071D3B">
        <w:rPr>
          <w:rFonts w:ascii="Arial" w:hAnsi="Arial" w:cs="Arial"/>
          <w:color w:val="000000" w:themeColor="text1"/>
          <w:sz w:val="22"/>
          <w:lang w:val="es-ES_tradnl"/>
        </w:rPr>
        <w:t>US$</w:t>
      </w:r>
      <w:r w:rsidR="001C75A5" w:rsidRPr="00071D3B">
        <w:rPr>
          <w:rFonts w:ascii="Arial" w:hAnsi="Arial" w:cs="Arial"/>
          <w:color w:val="000000" w:themeColor="text1"/>
          <w:sz w:val="22"/>
          <w:lang w:val="es-ES_tradnl"/>
        </w:rPr>
        <w:t>12</w:t>
      </w:r>
      <w:r w:rsidRPr="00071D3B">
        <w:rPr>
          <w:rFonts w:ascii="Arial" w:hAnsi="Arial" w:cs="Arial"/>
          <w:color w:val="000000" w:themeColor="text1"/>
          <w:sz w:val="22"/>
          <w:lang w:val="es-ES_tradnl"/>
        </w:rPr>
        <w:t xml:space="preserve">0 millones </w:t>
      </w:r>
      <w:r w:rsidR="0047188E" w:rsidRPr="00071D3B">
        <w:rPr>
          <w:rFonts w:ascii="Arial" w:hAnsi="Arial" w:cs="Arial"/>
          <w:color w:val="000000" w:themeColor="text1"/>
          <w:sz w:val="22"/>
          <w:lang w:val="es-ES_tradnl"/>
        </w:rPr>
        <w:t xml:space="preserve">destinados a </w:t>
      </w:r>
      <w:r w:rsidR="001C75A5" w:rsidRPr="00071D3B">
        <w:rPr>
          <w:rFonts w:ascii="Arial" w:hAnsi="Arial" w:cs="Arial"/>
          <w:color w:val="000000" w:themeColor="text1"/>
          <w:sz w:val="22"/>
          <w:lang w:val="es-ES_tradnl"/>
        </w:rPr>
        <w:t xml:space="preserve">distintas modalidades de </w:t>
      </w:r>
      <w:r w:rsidR="003D7D6A" w:rsidRPr="00071D3B">
        <w:rPr>
          <w:rFonts w:ascii="Arial" w:hAnsi="Arial" w:cs="Arial"/>
          <w:color w:val="000000" w:themeColor="text1"/>
          <w:sz w:val="22"/>
          <w:lang w:val="es-ES_tradnl"/>
        </w:rPr>
        <w:t>financiamiento</w:t>
      </w:r>
      <w:r w:rsidR="001C75A5" w:rsidRPr="00071D3B">
        <w:rPr>
          <w:rFonts w:ascii="Arial" w:hAnsi="Arial" w:cs="Arial"/>
          <w:color w:val="000000" w:themeColor="text1"/>
          <w:sz w:val="22"/>
          <w:lang w:val="es-ES_tradnl"/>
        </w:rPr>
        <w:t xml:space="preserve"> </w:t>
      </w:r>
      <w:r w:rsidR="001C75A5" w:rsidRPr="00071D3B">
        <w:rPr>
          <w:rFonts w:ascii="Arial" w:hAnsi="Arial" w:cs="Arial"/>
          <w:i/>
          <w:color w:val="000000" w:themeColor="text1"/>
          <w:sz w:val="22"/>
          <w:lang w:val="es-ES_tradnl"/>
        </w:rPr>
        <w:t>(factoring, leasing</w:t>
      </w:r>
      <w:r w:rsidR="001C75A5" w:rsidRPr="00071D3B">
        <w:rPr>
          <w:rFonts w:ascii="Arial" w:hAnsi="Arial" w:cs="Arial"/>
          <w:color w:val="000000" w:themeColor="text1"/>
          <w:sz w:val="22"/>
          <w:lang w:val="es-ES_tradnl"/>
        </w:rPr>
        <w:t xml:space="preserve"> y préstamos)</w:t>
      </w:r>
      <w:r w:rsidR="00516EEA" w:rsidRPr="00071D3B">
        <w:rPr>
          <w:rFonts w:ascii="Arial" w:hAnsi="Arial" w:cs="Arial"/>
          <w:color w:val="000000" w:themeColor="text1"/>
          <w:sz w:val="22"/>
          <w:lang w:val="es-ES_tradnl"/>
        </w:rPr>
        <w:t xml:space="preserve"> distribuidos en alrededor de 50 IFNB</w:t>
      </w:r>
      <w:r w:rsidR="001C75A5" w:rsidRPr="00071D3B">
        <w:rPr>
          <w:rFonts w:ascii="Arial" w:hAnsi="Arial" w:cs="Arial"/>
          <w:color w:val="000000" w:themeColor="text1"/>
          <w:sz w:val="22"/>
          <w:lang w:val="es-ES_tradnl"/>
        </w:rPr>
        <w:t>.</w:t>
      </w:r>
      <w:r w:rsidR="0047188E" w:rsidRPr="00071D3B">
        <w:rPr>
          <w:rFonts w:ascii="Arial" w:hAnsi="Arial" w:cs="Arial"/>
          <w:color w:val="000000" w:themeColor="text1"/>
          <w:sz w:val="22"/>
          <w:lang w:val="es-ES_tradnl"/>
        </w:rPr>
        <w:t xml:space="preserve"> </w:t>
      </w:r>
      <w:r w:rsidR="001C477C" w:rsidRPr="00071D3B">
        <w:rPr>
          <w:rFonts w:ascii="Arial" w:hAnsi="Arial" w:cs="Arial"/>
          <w:color w:val="000000" w:themeColor="text1"/>
          <w:sz w:val="22"/>
          <w:lang w:val="es-ES_tradnl"/>
        </w:rPr>
        <w:t xml:space="preserve">Los beneficios del </w:t>
      </w:r>
      <w:r w:rsidR="00CA6314">
        <w:rPr>
          <w:rFonts w:ascii="Arial" w:hAnsi="Arial" w:cs="Arial"/>
          <w:color w:val="000000" w:themeColor="text1"/>
          <w:sz w:val="22"/>
          <w:lang w:val="es-ES_tradnl"/>
        </w:rPr>
        <w:t>proyecto</w:t>
      </w:r>
      <w:r w:rsidR="001C477C" w:rsidRPr="00071D3B">
        <w:rPr>
          <w:rFonts w:ascii="Arial" w:hAnsi="Arial" w:cs="Arial"/>
          <w:color w:val="000000" w:themeColor="text1"/>
          <w:sz w:val="22"/>
          <w:lang w:val="es-ES_tradnl"/>
        </w:rPr>
        <w:t xml:space="preserve"> se calcularán considerando dos dimensiones económicas.</w:t>
      </w:r>
    </w:p>
    <w:p w14:paraId="58B9AB5F" w14:textId="3A016D40" w:rsidR="003362B1" w:rsidRPr="00071D3B" w:rsidRDefault="001C477C" w:rsidP="003362B1">
      <w:pPr>
        <w:pStyle w:val="Paragraph"/>
        <w:tabs>
          <w:tab w:val="clear" w:pos="2448"/>
          <w:tab w:val="num" w:pos="720"/>
        </w:tabs>
        <w:spacing w:before="240"/>
        <w:ind w:left="720" w:hanging="720"/>
        <w:rPr>
          <w:rFonts w:ascii="Arial" w:hAnsi="Arial" w:cs="Arial"/>
          <w:color w:val="000000" w:themeColor="text1"/>
          <w:sz w:val="22"/>
          <w:lang w:val="es-ES_tradnl"/>
        </w:rPr>
      </w:pPr>
      <w:r w:rsidRPr="00071D3B">
        <w:rPr>
          <w:rFonts w:ascii="Arial" w:hAnsi="Arial" w:cs="Arial"/>
          <w:b/>
          <w:color w:val="000000" w:themeColor="text1"/>
          <w:sz w:val="22"/>
          <w:lang w:val="es-ES_tradnl"/>
        </w:rPr>
        <w:t xml:space="preserve">Ganancias netas de bienestar. </w:t>
      </w:r>
      <w:r w:rsidR="00220656" w:rsidRPr="00071D3B">
        <w:rPr>
          <w:rFonts w:ascii="Arial" w:hAnsi="Arial" w:cs="Arial"/>
          <w:color w:val="000000" w:themeColor="text1"/>
          <w:sz w:val="22"/>
          <w:lang w:val="es-ES_tradnl"/>
        </w:rPr>
        <w:t>En primer lugar, se estimarán</w:t>
      </w:r>
      <w:r w:rsidR="003362B1" w:rsidRPr="00071D3B">
        <w:rPr>
          <w:rFonts w:ascii="Arial" w:hAnsi="Arial" w:cs="Arial"/>
          <w:color w:val="000000" w:themeColor="text1"/>
          <w:sz w:val="22"/>
          <w:lang w:val="es-ES_tradnl"/>
        </w:rPr>
        <w:t xml:space="preserve"> las ganancias netas de bienestar (</w:t>
      </w:r>
      <w:r w:rsidR="003362B1" w:rsidRPr="00071D3B">
        <w:rPr>
          <w:rFonts w:ascii="Arial" w:hAnsi="Arial" w:cs="Arial"/>
          <w:i/>
          <w:color w:val="000000" w:themeColor="text1"/>
          <w:sz w:val="22"/>
          <w:lang w:val="es-ES_tradnl"/>
        </w:rPr>
        <w:t>net welfare gain</w:t>
      </w:r>
      <w:r w:rsidR="003362B1" w:rsidRPr="00071D3B">
        <w:rPr>
          <w:rFonts w:ascii="Arial" w:hAnsi="Arial" w:cs="Arial"/>
          <w:color w:val="000000" w:themeColor="text1"/>
          <w:sz w:val="22"/>
          <w:lang w:val="es-ES_tradnl"/>
        </w:rPr>
        <w:t xml:space="preserve">) que se generarán como consecuencia de la expansión de la oferta de crédito que el </w:t>
      </w:r>
      <w:r w:rsidR="00CA6314">
        <w:rPr>
          <w:rFonts w:ascii="Arial" w:hAnsi="Arial" w:cs="Arial"/>
          <w:color w:val="000000" w:themeColor="text1"/>
          <w:sz w:val="22"/>
          <w:lang w:val="es-ES_tradnl"/>
        </w:rPr>
        <w:t>proyecto</w:t>
      </w:r>
      <w:r w:rsidR="003362B1" w:rsidRPr="00071D3B">
        <w:rPr>
          <w:rFonts w:ascii="Arial" w:hAnsi="Arial" w:cs="Arial"/>
          <w:color w:val="000000" w:themeColor="text1"/>
          <w:sz w:val="22"/>
          <w:lang w:val="es-ES_tradnl"/>
        </w:rPr>
        <w:t xml:space="preserve"> busca incentivar.</w:t>
      </w:r>
      <w:r w:rsidR="009D3996" w:rsidRPr="00071D3B">
        <w:rPr>
          <w:rFonts w:ascii="Arial" w:hAnsi="Arial" w:cs="Arial"/>
          <w:color w:val="000000" w:themeColor="text1"/>
          <w:sz w:val="22"/>
          <w:lang w:val="es-ES_tradnl"/>
        </w:rPr>
        <w:t xml:space="preserve"> </w:t>
      </w:r>
      <w:r w:rsidR="00220656" w:rsidRPr="00071D3B">
        <w:rPr>
          <w:rFonts w:ascii="Arial" w:hAnsi="Arial" w:cs="Arial"/>
          <w:color w:val="000000" w:themeColor="text1"/>
          <w:sz w:val="22"/>
          <w:lang w:val="es-ES_tradnl"/>
        </w:rPr>
        <w:t xml:space="preserve">Es decir, se considerarán los beneficios derivados de la expansión del mercado. </w:t>
      </w:r>
      <w:r w:rsidR="009D3996" w:rsidRPr="00071D3B">
        <w:rPr>
          <w:rFonts w:ascii="Arial" w:hAnsi="Arial" w:cs="Arial"/>
          <w:color w:val="000000" w:themeColor="text1"/>
          <w:sz w:val="22"/>
          <w:lang w:val="es-ES_tradnl"/>
        </w:rPr>
        <w:t xml:space="preserve">Esto se logrará mediante un ejercicio simple de estática comparativa que permitirá estimar los beneficios netos derivados de un aumento en la oferta de financiamiento en el mercado financiero chileno. </w:t>
      </w:r>
    </w:p>
    <w:p w14:paraId="4AA33639" w14:textId="32E1346D" w:rsidR="00564848" w:rsidRPr="00071D3B" w:rsidRDefault="003362B1" w:rsidP="00D77534">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Dicho cálculo se basará, por un lado, en información de tasas de interés y niveles de financiamiento iniciales </w:t>
      </w:r>
      <w:r w:rsidR="00290765" w:rsidRPr="00071D3B">
        <w:rPr>
          <w:rFonts w:ascii="Arial" w:hAnsi="Arial" w:cs="Arial"/>
          <w:color w:val="000000" w:themeColor="text1"/>
          <w:sz w:val="22"/>
          <w:lang w:val="es-ES_tradnl"/>
        </w:rPr>
        <w:t>suministrada</w:t>
      </w:r>
      <w:r w:rsidRPr="00071D3B">
        <w:rPr>
          <w:rFonts w:ascii="Arial" w:hAnsi="Arial" w:cs="Arial"/>
          <w:color w:val="000000" w:themeColor="text1"/>
          <w:sz w:val="22"/>
          <w:lang w:val="es-ES_tradnl"/>
        </w:rPr>
        <w:t>s</w:t>
      </w:r>
      <w:r w:rsidR="00290765" w:rsidRPr="00071D3B">
        <w:rPr>
          <w:rFonts w:ascii="Arial" w:hAnsi="Arial" w:cs="Arial"/>
          <w:color w:val="000000" w:themeColor="text1"/>
          <w:sz w:val="22"/>
          <w:lang w:val="es-ES_tradnl"/>
        </w:rPr>
        <w:t xml:space="preserve"> por </w:t>
      </w:r>
      <w:r w:rsidR="004869A7" w:rsidRPr="00071D3B">
        <w:rPr>
          <w:rFonts w:ascii="Arial" w:hAnsi="Arial" w:cs="Arial"/>
          <w:color w:val="000000" w:themeColor="text1"/>
          <w:sz w:val="22"/>
          <w:lang w:val="es-ES_tradnl"/>
        </w:rPr>
        <w:t xml:space="preserve">la </w:t>
      </w:r>
      <w:r w:rsidR="00564848" w:rsidRPr="00071D3B">
        <w:rPr>
          <w:rFonts w:ascii="Arial" w:hAnsi="Arial" w:cs="Arial"/>
          <w:color w:val="000000" w:themeColor="text1"/>
          <w:sz w:val="22"/>
          <w:lang w:val="es-ES_tradnl"/>
        </w:rPr>
        <w:t>CORFO</w:t>
      </w:r>
      <w:r w:rsidR="00964F61" w:rsidRPr="00071D3B">
        <w:rPr>
          <w:rFonts w:ascii="Arial" w:hAnsi="Arial" w:cs="Arial"/>
          <w:color w:val="000000" w:themeColor="text1"/>
          <w:sz w:val="22"/>
          <w:lang w:val="es-ES_tradnl"/>
        </w:rPr>
        <w:t xml:space="preserve">, </w:t>
      </w:r>
      <w:r w:rsidR="009E6969" w:rsidRPr="00071D3B">
        <w:rPr>
          <w:rFonts w:ascii="Arial" w:hAnsi="Arial" w:cs="Arial"/>
          <w:color w:val="000000" w:themeColor="text1"/>
          <w:sz w:val="22"/>
          <w:lang w:val="es-ES_tradnl"/>
        </w:rPr>
        <w:t>la Superintendencia de Bancos e Instituciones Financieras (</w:t>
      </w:r>
      <w:r w:rsidR="00964F61" w:rsidRPr="00071D3B">
        <w:rPr>
          <w:rFonts w:ascii="Arial" w:hAnsi="Arial" w:cs="Arial"/>
          <w:color w:val="000000" w:themeColor="text1"/>
          <w:sz w:val="22"/>
          <w:lang w:val="es-ES_tradnl"/>
        </w:rPr>
        <w:t>SBIF</w:t>
      </w:r>
      <w:r w:rsidR="009E6969" w:rsidRPr="00071D3B">
        <w:rPr>
          <w:rFonts w:ascii="Arial" w:hAnsi="Arial" w:cs="Arial"/>
          <w:color w:val="000000" w:themeColor="text1"/>
          <w:sz w:val="22"/>
          <w:lang w:val="es-ES_tradnl"/>
        </w:rPr>
        <w:t>)</w:t>
      </w:r>
      <w:r w:rsidR="00964F61" w:rsidRPr="00071D3B">
        <w:rPr>
          <w:rFonts w:ascii="Arial" w:hAnsi="Arial" w:cs="Arial"/>
          <w:color w:val="000000" w:themeColor="text1"/>
          <w:sz w:val="22"/>
          <w:lang w:val="es-ES_tradnl"/>
        </w:rPr>
        <w:t xml:space="preserve">, </w:t>
      </w:r>
      <w:r w:rsidR="009E6969" w:rsidRPr="00071D3B">
        <w:rPr>
          <w:rFonts w:ascii="Arial" w:hAnsi="Arial" w:cs="Arial"/>
          <w:sz w:val="22"/>
          <w:szCs w:val="22"/>
          <w:lang w:val="es-ES_tradnl"/>
        </w:rPr>
        <w:t>la División de Asociatividad y Economía Social del Ministerio d</w:t>
      </w:r>
      <w:r w:rsidR="008855AB" w:rsidRPr="00071D3B">
        <w:rPr>
          <w:rFonts w:ascii="Arial" w:hAnsi="Arial" w:cs="Arial"/>
          <w:sz w:val="22"/>
          <w:szCs w:val="22"/>
          <w:lang w:val="es-ES_tradnl"/>
        </w:rPr>
        <w:t>e Economía, Fomento y Turismo </w:t>
      </w:r>
      <w:r w:rsidR="009E6969" w:rsidRPr="00071D3B">
        <w:rPr>
          <w:rFonts w:ascii="Arial" w:hAnsi="Arial" w:cs="Arial"/>
          <w:sz w:val="22"/>
          <w:szCs w:val="22"/>
          <w:lang w:val="es-ES_tradnl"/>
        </w:rPr>
        <w:t>(DAES); entre otras fuentes públicas y privadas</w:t>
      </w:r>
      <w:r w:rsidRPr="00071D3B">
        <w:rPr>
          <w:rFonts w:ascii="Arial" w:hAnsi="Arial" w:cs="Arial"/>
          <w:color w:val="000000" w:themeColor="text1"/>
          <w:sz w:val="22"/>
          <w:lang w:val="es-ES_tradnl"/>
        </w:rPr>
        <w:t>.</w:t>
      </w:r>
    </w:p>
    <w:p w14:paraId="7263F654" w14:textId="77777777" w:rsidR="003362B1" w:rsidRPr="00071D3B" w:rsidRDefault="003362B1" w:rsidP="00D77534">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Por otro lado</w:t>
      </w:r>
      <w:r w:rsidR="009E6969" w:rsidRPr="00071D3B">
        <w:rPr>
          <w:rFonts w:ascii="Arial" w:hAnsi="Arial" w:cs="Arial"/>
          <w:color w:val="000000" w:themeColor="text1"/>
          <w:sz w:val="22"/>
          <w:lang w:val="es-ES_tradnl"/>
        </w:rPr>
        <w:t>,</w:t>
      </w:r>
      <w:r w:rsidRPr="00071D3B">
        <w:rPr>
          <w:rFonts w:ascii="Arial" w:hAnsi="Arial" w:cs="Arial"/>
          <w:color w:val="000000" w:themeColor="text1"/>
          <w:sz w:val="22"/>
          <w:lang w:val="es-ES_tradnl"/>
        </w:rPr>
        <w:t xml:space="preserve"> se utilizará</w:t>
      </w:r>
      <w:r w:rsidR="009E6969" w:rsidRPr="00071D3B">
        <w:rPr>
          <w:rFonts w:ascii="Arial" w:hAnsi="Arial" w:cs="Arial"/>
          <w:color w:val="000000" w:themeColor="text1"/>
          <w:sz w:val="22"/>
          <w:lang w:val="es-ES_tradnl"/>
        </w:rPr>
        <w:t>n</w:t>
      </w:r>
      <w:r w:rsidRPr="00071D3B">
        <w:rPr>
          <w:rFonts w:ascii="Arial" w:hAnsi="Arial" w:cs="Arial"/>
          <w:color w:val="000000" w:themeColor="text1"/>
          <w:sz w:val="22"/>
          <w:lang w:val="es-ES_tradnl"/>
        </w:rPr>
        <w:t xml:space="preserve"> las </w:t>
      </w:r>
      <w:r w:rsidR="00964F61" w:rsidRPr="00071D3B">
        <w:rPr>
          <w:rFonts w:ascii="Arial" w:hAnsi="Arial" w:cs="Arial"/>
          <w:color w:val="000000" w:themeColor="text1"/>
          <w:sz w:val="22"/>
          <w:lang w:val="es-ES_tradnl"/>
        </w:rPr>
        <w:t xml:space="preserve">elasticidades de las </w:t>
      </w:r>
      <w:r w:rsidRPr="00071D3B">
        <w:rPr>
          <w:rFonts w:ascii="Arial" w:hAnsi="Arial" w:cs="Arial"/>
          <w:color w:val="000000" w:themeColor="text1"/>
          <w:sz w:val="22"/>
          <w:lang w:val="es-ES_tradnl"/>
        </w:rPr>
        <w:t xml:space="preserve">funciones de oferta y demanda de crédito estimadas para Chile por el Banco Central. En efecto, el estudio </w:t>
      </w:r>
      <w:r w:rsidRPr="00071D3B">
        <w:rPr>
          <w:rFonts w:ascii="Arial" w:hAnsi="Arial" w:cs="Arial"/>
          <w:sz w:val="22"/>
          <w:szCs w:val="22"/>
          <w:lang w:val="es-ES_tradnl"/>
        </w:rPr>
        <w:t>“</w:t>
      </w:r>
      <w:r w:rsidRPr="00071D3B">
        <w:rPr>
          <w:rFonts w:ascii="Arial" w:hAnsi="Arial" w:cs="Arial"/>
          <w:i/>
          <w:sz w:val="22"/>
          <w:szCs w:val="22"/>
          <w:lang w:val="es-ES_tradnl"/>
        </w:rPr>
        <w:t>Supply and Demand Identification in the Credit Market</w:t>
      </w:r>
      <w:r w:rsidRPr="00071D3B">
        <w:rPr>
          <w:rFonts w:ascii="Arial" w:hAnsi="Arial" w:cs="Arial"/>
          <w:sz w:val="22"/>
          <w:szCs w:val="22"/>
          <w:lang w:val="es-ES_tradnl"/>
        </w:rPr>
        <w:t>”</w:t>
      </w:r>
      <w:r w:rsidRPr="00071D3B">
        <w:rPr>
          <w:vertAlign w:val="superscript"/>
          <w:lang w:val="es-ES_tradnl"/>
        </w:rPr>
        <w:footnoteReference w:id="6"/>
      </w:r>
      <w:r w:rsidRPr="00071D3B">
        <w:rPr>
          <w:rFonts w:ascii="Arial" w:hAnsi="Arial" w:cs="Arial"/>
          <w:sz w:val="22"/>
          <w:szCs w:val="22"/>
          <w:lang w:val="es-ES_tradnl"/>
        </w:rPr>
        <w:t>, realiza  una identificación y estimación de las funciones de oferta y demanda en el mercado financiero del país. Dichas estimaciones utilizaron datos de panel para el periodo 2003-2009 con variables como colocaciones, tasas de interés efectivas, indicadores derivados de hojas de balance, e información de prácticas contractuales de la Encuesta de Condiciones Generales y Estándares de Otorgamiento de Crédito. Con base en las estimaciones, los autores utilizan equilibrios parciales y ejercicios de estática comparativa para explicar el comportamiento del mercado de crédito en el país durante la crisis financiera internacional y los cambios de equilibrio en tasas y cantidades de crédito resultantes.</w:t>
      </w:r>
    </w:p>
    <w:p w14:paraId="7FEDFB9C" w14:textId="77777777" w:rsidR="009E6969" w:rsidRPr="00071D3B" w:rsidRDefault="00964F61" w:rsidP="0010183D">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sz w:val="22"/>
          <w:lang w:val="es-ES_tradnl"/>
        </w:rPr>
        <w:t xml:space="preserve">El </w:t>
      </w:r>
      <w:r w:rsidR="009E6969" w:rsidRPr="00071D3B">
        <w:rPr>
          <w:rFonts w:ascii="Arial" w:hAnsi="Arial" w:cs="Arial"/>
          <w:sz w:val="22"/>
          <w:lang w:val="es-ES_tradnl"/>
        </w:rPr>
        <w:t>Gráfico 1</w:t>
      </w:r>
      <w:r w:rsidRPr="00071D3B">
        <w:rPr>
          <w:rFonts w:ascii="Arial" w:hAnsi="Arial" w:cs="Arial"/>
          <w:sz w:val="22"/>
          <w:lang w:val="es-ES_tradnl"/>
        </w:rPr>
        <w:t xml:space="preserve"> ilustra el escenario teórico que se dará como consecuencia del Programa (</w:t>
      </w:r>
      <w:r w:rsidRPr="00071D3B">
        <w:rPr>
          <w:rFonts w:ascii="Arial" w:hAnsi="Arial" w:cs="Arial"/>
          <w:i/>
          <w:sz w:val="22"/>
          <w:lang w:val="es-ES_tradnl"/>
        </w:rPr>
        <w:t>ceteris paribus</w:t>
      </w:r>
      <w:r w:rsidRPr="00071D3B">
        <w:rPr>
          <w:rFonts w:ascii="Arial" w:hAnsi="Arial" w:cs="Arial"/>
          <w:sz w:val="22"/>
          <w:lang w:val="es-ES_tradnl"/>
        </w:rPr>
        <w:t>), y que permitirá identificar la ganancia de bienestar neto</w:t>
      </w:r>
      <w:r w:rsidR="009E6969" w:rsidRPr="00071D3B">
        <w:rPr>
          <w:rFonts w:ascii="Arial" w:hAnsi="Arial" w:cs="Arial"/>
          <w:sz w:val="22"/>
          <w:lang w:val="es-ES_tradnl"/>
        </w:rPr>
        <w:t>, mediante la realización de un análisis de estática comparativa</w:t>
      </w:r>
      <w:r w:rsidR="004173AE" w:rsidRPr="00071D3B">
        <w:rPr>
          <w:rFonts w:ascii="Arial" w:hAnsi="Arial" w:cs="Arial"/>
          <w:sz w:val="22"/>
          <w:lang w:val="es-ES_tradnl"/>
        </w:rPr>
        <w:t>.</w:t>
      </w:r>
    </w:p>
    <w:p w14:paraId="67DA7CB1" w14:textId="63C8F362" w:rsidR="009E6969" w:rsidRPr="00071D3B" w:rsidRDefault="009E6969" w:rsidP="009E6969">
      <w:pPr>
        <w:pStyle w:val="Paragraph"/>
        <w:tabs>
          <w:tab w:val="clear" w:pos="2448"/>
          <w:tab w:val="num" w:pos="720"/>
        </w:tabs>
        <w:ind w:left="720" w:hanging="720"/>
        <w:rPr>
          <w:rFonts w:ascii="Arial" w:hAnsi="Arial" w:cs="Arial"/>
          <w:sz w:val="22"/>
          <w:lang w:val="es-ES_tradnl"/>
        </w:rPr>
      </w:pPr>
      <w:r w:rsidRPr="00071D3B">
        <w:rPr>
          <w:rFonts w:ascii="Arial" w:hAnsi="Arial" w:cs="Arial"/>
          <w:sz w:val="22"/>
          <w:lang w:val="es-ES_tradnl"/>
        </w:rPr>
        <w:t xml:space="preserve">Los desembolsos del </w:t>
      </w:r>
      <w:r w:rsidR="00CA6314">
        <w:rPr>
          <w:rFonts w:ascii="Arial" w:hAnsi="Arial" w:cs="Arial"/>
          <w:sz w:val="22"/>
          <w:lang w:val="es-ES_tradnl"/>
        </w:rPr>
        <w:t>proyecto</w:t>
      </w:r>
      <w:r w:rsidRPr="00071D3B">
        <w:rPr>
          <w:rFonts w:ascii="Arial" w:hAnsi="Arial" w:cs="Arial"/>
          <w:sz w:val="22"/>
          <w:lang w:val="es-ES_tradnl"/>
        </w:rPr>
        <w:t xml:space="preserve"> se realizarán a lo largo de </w:t>
      </w:r>
      <w:r w:rsidR="00835E3A" w:rsidRPr="00071D3B">
        <w:rPr>
          <w:rFonts w:ascii="Arial" w:hAnsi="Arial" w:cs="Arial"/>
          <w:sz w:val="22"/>
          <w:lang w:val="es-ES_tradnl"/>
        </w:rPr>
        <w:t xml:space="preserve">cuatro </w:t>
      </w:r>
      <w:r w:rsidRPr="00071D3B">
        <w:rPr>
          <w:rFonts w:ascii="Arial" w:hAnsi="Arial" w:cs="Arial"/>
          <w:sz w:val="22"/>
          <w:lang w:val="es-ES_tradnl"/>
        </w:rPr>
        <w:t>años, por lo tanto suponemos que nuestros beneficios netos provienen de las ganancias en bienestar descontadas al 12% anual</w:t>
      </w:r>
      <w:r w:rsidR="00835E3A" w:rsidRPr="00071D3B">
        <w:rPr>
          <w:rFonts w:ascii="Arial" w:hAnsi="Arial" w:cs="Arial"/>
          <w:sz w:val="22"/>
          <w:lang w:val="es-ES_tradnl"/>
        </w:rPr>
        <w:t xml:space="preserve"> para cada uno de estos años</w:t>
      </w:r>
      <w:r w:rsidRPr="00071D3B">
        <w:rPr>
          <w:rFonts w:ascii="Arial" w:hAnsi="Arial" w:cs="Arial"/>
          <w:sz w:val="22"/>
          <w:lang w:val="es-ES_tradnl"/>
        </w:rPr>
        <w:t xml:space="preserve">.  </w:t>
      </w:r>
    </w:p>
    <w:p w14:paraId="43EE773B" w14:textId="2F2DED37" w:rsidR="009E6969" w:rsidRPr="00071D3B" w:rsidRDefault="009E6969" w:rsidP="009E6969">
      <w:pPr>
        <w:pStyle w:val="Paragraph"/>
        <w:tabs>
          <w:tab w:val="clear" w:pos="2448"/>
          <w:tab w:val="num" w:pos="720"/>
        </w:tabs>
        <w:ind w:left="720" w:hanging="720"/>
        <w:rPr>
          <w:rFonts w:ascii="Arial" w:hAnsi="Arial" w:cs="Arial"/>
          <w:sz w:val="22"/>
          <w:lang w:val="es-ES_tradnl"/>
        </w:rPr>
      </w:pPr>
      <w:r w:rsidRPr="00071D3B">
        <w:rPr>
          <w:rFonts w:ascii="Arial" w:hAnsi="Arial" w:cs="Arial"/>
          <w:sz w:val="22"/>
          <w:lang w:val="es-ES_tradnl"/>
        </w:rPr>
        <w:t xml:space="preserve">El cálculo del VPN no </w:t>
      </w:r>
      <w:r w:rsidR="00835E3A" w:rsidRPr="00071D3B">
        <w:rPr>
          <w:rFonts w:ascii="Arial" w:hAnsi="Arial" w:cs="Arial"/>
          <w:sz w:val="22"/>
          <w:lang w:val="es-ES_tradnl"/>
        </w:rPr>
        <w:t>considera</w:t>
      </w:r>
      <w:r w:rsidRPr="00071D3B">
        <w:rPr>
          <w:rFonts w:ascii="Arial" w:hAnsi="Arial" w:cs="Arial"/>
          <w:sz w:val="22"/>
          <w:lang w:val="es-ES_tradnl"/>
        </w:rPr>
        <w:t xml:space="preserve"> los préstamos adicionales que se podrían otorgar a partir de las ganancias operativas derivadas de estas operaciones. Se </w:t>
      </w:r>
      <w:r w:rsidRPr="00071D3B">
        <w:rPr>
          <w:rFonts w:ascii="Arial" w:hAnsi="Arial" w:cs="Arial"/>
          <w:sz w:val="22"/>
          <w:lang w:val="es-ES_tradnl"/>
        </w:rPr>
        <w:lastRenderedPageBreak/>
        <w:t xml:space="preserve">procede de esta manera bajo el principio de prudencia en la estimación de los flujos positivos asociados al </w:t>
      </w:r>
      <w:r w:rsidR="00CA6314">
        <w:rPr>
          <w:rFonts w:ascii="Arial" w:hAnsi="Arial" w:cs="Arial"/>
          <w:sz w:val="22"/>
          <w:lang w:val="es-ES_tradnl"/>
        </w:rPr>
        <w:t>proyecto</w:t>
      </w:r>
      <w:r w:rsidRPr="00071D3B">
        <w:rPr>
          <w:rFonts w:ascii="Arial" w:hAnsi="Arial" w:cs="Arial"/>
          <w:sz w:val="22"/>
          <w:lang w:val="es-ES_tradnl"/>
        </w:rPr>
        <w:t>.</w:t>
      </w:r>
    </w:p>
    <w:p w14:paraId="4A204A9D" w14:textId="0FF21F11" w:rsidR="00E67CF5" w:rsidRPr="00071D3B" w:rsidRDefault="002E432E" w:rsidP="001C477C">
      <w:pPr>
        <w:pStyle w:val="Paragraph"/>
        <w:tabs>
          <w:tab w:val="clear" w:pos="2448"/>
          <w:tab w:val="num" w:pos="720"/>
        </w:tabs>
        <w:spacing w:before="240"/>
        <w:ind w:left="720" w:hanging="720"/>
        <w:rPr>
          <w:rFonts w:ascii="Arial" w:hAnsi="Arial" w:cs="Arial"/>
          <w:color w:val="000000" w:themeColor="text1"/>
          <w:sz w:val="22"/>
          <w:lang w:val="es-ES_tradnl"/>
        </w:rPr>
      </w:pPr>
      <w:r w:rsidRPr="00071D3B">
        <w:rPr>
          <w:rFonts w:ascii="Arial" w:hAnsi="Arial" w:cs="Arial"/>
          <w:b/>
          <w:color w:val="000000" w:themeColor="text1"/>
          <w:sz w:val="22"/>
          <w:lang w:val="es-ES_tradnl"/>
        </w:rPr>
        <w:t xml:space="preserve">Beneficios provenientes de un mayor plazo de financiamiento. </w:t>
      </w:r>
      <w:r w:rsidR="00770A38" w:rsidRPr="00071D3B">
        <w:rPr>
          <w:rFonts w:ascii="Arial" w:hAnsi="Arial" w:cs="Arial"/>
          <w:color w:val="000000" w:themeColor="text1"/>
          <w:sz w:val="22"/>
          <w:lang w:val="es-ES_tradnl"/>
        </w:rPr>
        <w:t xml:space="preserve">Se puede contemplar los beneficios del acceso a financiamiento de mayor plazo </w:t>
      </w:r>
      <w:r w:rsidR="002A1D28" w:rsidRPr="00071D3B">
        <w:rPr>
          <w:rFonts w:ascii="Arial" w:hAnsi="Arial" w:cs="Arial"/>
          <w:color w:val="000000" w:themeColor="text1"/>
          <w:sz w:val="22"/>
          <w:lang w:val="es-ES_tradnl"/>
        </w:rPr>
        <w:t>des</w:t>
      </w:r>
      <w:r w:rsidR="008855AB" w:rsidRPr="00071D3B">
        <w:rPr>
          <w:rFonts w:ascii="Arial" w:hAnsi="Arial" w:cs="Arial"/>
          <w:color w:val="000000" w:themeColor="text1"/>
          <w:sz w:val="22"/>
          <w:lang w:val="es-ES_tradnl"/>
        </w:rPr>
        <w:t>de las perspectivas de las IFNB</w:t>
      </w:r>
      <w:r w:rsidR="002A1D28" w:rsidRPr="00071D3B">
        <w:rPr>
          <w:rFonts w:ascii="Arial" w:hAnsi="Arial" w:cs="Arial"/>
          <w:color w:val="000000" w:themeColor="text1"/>
          <w:sz w:val="22"/>
          <w:lang w:val="es-ES_tradnl"/>
        </w:rPr>
        <w:t xml:space="preserve"> y beneficiarios últimos de los fondos. Por un lado, el acceso a fondeo de largo plazo le permite a las instituciones financieras reducir sus costos totales de acceder a capital. En efecto, la restricción</w:t>
      </w:r>
      <w:r w:rsidR="008855AB" w:rsidRPr="00071D3B">
        <w:rPr>
          <w:rFonts w:ascii="Arial" w:hAnsi="Arial" w:cs="Arial"/>
          <w:color w:val="000000" w:themeColor="text1"/>
          <w:sz w:val="22"/>
          <w:lang w:val="es-ES_tradnl"/>
        </w:rPr>
        <w:t xml:space="preserve"> de plazos origina que las IFNB</w:t>
      </w:r>
      <w:r w:rsidR="002A1D28" w:rsidRPr="00071D3B">
        <w:rPr>
          <w:rFonts w:ascii="Arial" w:hAnsi="Arial" w:cs="Arial"/>
          <w:color w:val="000000" w:themeColor="text1"/>
          <w:sz w:val="22"/>
          <w:lang w:val="es-ES_tradnl"/>
        </w:rPr>
        <w:t xml:space="preserve"> tengan que incurrir reiteradamente en costos de transacción, fijos y de ajuste de capital para cada ronda de financiamiento. Por otro lado, el riesgo de descalce de plazos limita las posibilidades de ofrecer sus servicios en mejores términos.</w:t>
      </w:r>
      <w:r w:rsidR="0033394C" w:rsidRPr="00071D3B">
        <w:rPr>
          <w:rFonts w:ascii="Arial" w:hAnsi="Arial" w:cs="Arial"/>
          <w:color w:val="000000" w:themeColor="text1"/>
          <w:sz w:val="22"/>
          <w:lang w:val="es-ES_tradnl"/>
        </w:rPr>
        <w:t xml:space="preserve"> Esto lleva a una decisión intertemporal de inversión sub-óptima.</w:t>
      </w:r>
      <w:r w:rsidR="002A1D28" w:rsidRPr="00071D3B">
        <w:rPr>
          <w:rFonts w:ascii="Arial" w:hAnsi="Arial" w:cs="Arial"/>
          <w:color w:val="000000" w:themeColor="text1"/>
          <w:sz w:val="22"/>
          <w:lang w:val="es-ES_tradnl"/>
        </w:rPr>
        <w:t xml:space="preserve"> </w:t>
      </w:r>
      <w:r w:rsidR="0033394C" w:rsidRPr="00071D3B">
        <w:rPr>
          <w:rFonts w:ascii="Arial" w:hAnsi="Arial" w:cs="Arial"/>
          <w:color w:val="000000" w:themeColor="text1"/>
          <w:sz w:val="22"/>
          <w:lang w:val="es-ES_tradnl"/>
        </w:rPr>
        <w:t>Ante esto</w:t>
      </w:r>
      <w:r w:rsidR="00E67CF5" w:rsidRPr="00071D3B">
        <w:rPr>
          <w:rFonts w:ascii="Arial" w:hAnsi="Arial" w:cs="Arial"/>
          <w:color w:val="000000" w:themeColor="text1"/>
          <w:sz w:val="22"/>
          <w:lang w:val="es-ES_tradnl"/>
        </w:rPr>
        <w:t>, e</w:t>
      </w:r>
      <w:r w:rsidR="008855AB" w:rsidRPr="00071D3B">
        <w:rPr>
          <w:rFonts w:ascii="Arial" w:hAnsi="Arial" w:cs="Arial"/>
          <w:color w:val="000000" w:themeColor="text1"/>
          <w:sz w:val="22"/>
          <w:lang w:val="es-ES_tradnl"/>
        </w:rPr>
        <w:t xml:space="preserve">l </w:t>
      </w:r>
      <w:r w:rsidR="00CA6314">
        <w:rPr>
          <w:rFonts w:ascii="Arial" w:hAnsi="Arial" w:cs="Arial"/>
          <w:color w:val="000000" w:themeColor="text1"/>
          <w:sz w:val="22"/>
          <w:lang w:val="es-ES_tradnl"/>
        </w:rPr>
        <w:t>proyecto</w:t>
      </w:r>
      <w:r w:rsidR="008855AB" w:rsidRPr="00071D3B">
        <w:rPr>
          <w:rFonts w:ascii="Arial" w:hAnsi="Arial" w:cs="Arial"/>
          <w:color w:val="000000" w:themeColor="text1"/>
          <w:sz w:val="22"/>
          <w:lang w:val="es-ES_tradnl"/>
        </w:rPr>
        <w:t xml:space="preserve"> permitirá a las IFNB</w:t>
      </w:r>
      <w:r w:rsidR="00E67CF5" w:rsidRPr="00071D3B">
        <w:rPr>
          <w:rFonts w:ascii="Arial" w:hAnsi="Arial" w:cs="Arial"/>
          <w:color w:val="000000" w:themeColor="text1"/>
          <w:sz w:val="22"/>
          <w:lang w:val="es-ES_tradnl"/>
        </w:rPr>
        <w:t xml:space="preserve"> mejorar sus beneficios al reducir sus costos y aumentar sus colocaciones fruto de las menores tasas de interés esperadas. Para el presente estudio, no se ha podido contar con información de costos de transacción y de ajuste de capital que permitan una estimación </w:t>
      </w:r>
      <w:r w:rsidR="0033394C" w:rsidRPr="00071D3B">
        <w:rPr>
          <w:rFonts w:ascii="Arial" w:hAnsi="Arial" w:cs="Arial"/>
          <w:color w:val="000000" w:themeColor="text1"/>
          <w:sz w:val="22"/>
          <w:lang w:val="es-ES_tradnl"/>
        </w:rPr>
        <w:t>adecuada</w:t>
      </w:r>
      <w:r w:rsidR="00A3407D" w:rsidRPr="00071D3B">
        <w:rPr>
          <w:rFonts w:ascii="Arial" w:hAnsi="Arial" w:cs="Arial"/>
          <w:color w:val="000000" w:themeColor="text1"/>
          <w:sz w:val="22"/>
          <w:lang w:val="es-ES_tradnl"/>
        </w:rPr>
        <w:t xml:space="preserve"> de los potenciales beneficios económicos para las IFNB. Se contempla que estos podrían acercarse al 8% de la inversión</w:t>
      </w:r>
      <w:r w:rsidR="00A3407D" w:rsidRPr="00071D3B">
        <w:rPr>
          <w:rStyle w:val="FootnoteReference"/>
          <w:rFonts w:ascii="Arial" w:hAnsi="Arial" w:cs="Arial"/>
          <w:color w:val="000000" w:themeColor="text1"/>
          <w:sz w:val="22"/>
          <w:lang w:val="es-ES_tradnl"/>
        </w:rPr>
        <w:footnoteReference w:id="7"/>
      </w:r>
      <w:r w:rsidR="00A3407D" w:rsidRPr="00071D3B">
        <w:rPr>
          <w:rFonts w:ascii="Arial" w:hAnsi="Arial" w:cs="Arial"/>
          <w:color w:val="000000" w:themeColor="text1"/>
          <w:sz w:val="22"/>
          <w:lang w:val="es-ES_tradnl"/>
        </w:rPr>
        <w:t xml:space="preserve">. </w:t>
      </w:r>
      <w:r w:rsidR="0033394C" w:rsidRPr="00071D3B">
        <w:rPr>
          <w:rFonts w:ascii="Arial" w:hAnsi="Arial" w:cs="Arial"/>
          <w:color w:val="000000" w:themeColor="text1"/>
          <w:sz w:val="22"/>
          <w:lang w:val="es-ES_tradnl"/>
        </w:rPr>
        <w:t>No obstante, se</w:t>
      </w:r>
      <w:r w:rsidR="00A3407D" w:rsidRPr="00071D3B">
        <w:rPr>
          <w:rFonts w:ascii="Arial" w:hAnsi="Arial" w:cs="Arial"/>
          <w:color w:val="000000" w:themeColor="text1"/>
          <w:sz w:val="22"/>
          <w:lang w:val="es-ES_tradnl"/>
        </w:rPr>
        <w:t xml:space="preserve"> optará por considerar los beneficios econ</w:t>
      </w:r>
      <w:r w:rsidR="0033394C" w:rsidRPr="00071D3B">
        <w:rPr>
          <w:rFonts w:ascii="Arial" w:hAnsi="Arial" w:cs="Arial"/>
          <w:color w:val="000000" w:themeColor="text1"/>
          <w:sz w:val="22"/>
          <w:lang w:val="es-ES_tradnl"/>
        </w:rPr>
        <w:t xml:space="preserve">ómicos que </w:t>
      </w:r>
      <w:r w:rsidR="00D53170" w:rsidRPr="00071D3B">
        <w:rPr>
          <w:rFonts w:ascii="Arial" w:hAnsi="Arial" w:cs="Arial"/>
          <w:color w:val="000000" w:themeColor="text1"/>
          <w:sz w:val="22"/>
          <w:lang w:val="es-ES_tradnl"/>
        </w:rPr>
        <w:t xml:space="preserve">los mayores plazos generarán para </w:t>
      </w:r>
      <w:r w:rsidR="0033394C" w:rsidRPr="00071D3B">
        <w:rPr>
          <w:rFonts w:ascii="Arial" w:hAnsi="Arial" w:cs="Arial"/>
          <w:color w:val="000000" w:themeColor="text1"/>
          <w:sz w:val="22"/>
          <w:lang w:val="es-ES_tradnl"/>
        </w:rPr>
        <w:t>las M</w:t>
      </w:r>
      <w:r w:rsidR="008855AB" w:rsidRPr="00071D3B">
        <w:rPr>
          <w:rFonts w:ascii="Arial" w:hAnsi="Arial" w:cs="Arial"/>
          <w:color w:val="000000" w:themeColor="text1"/>
          <w:sz w:val="22"/>
          <w:lang w:val="es-ES_tradnl"/>
        </w:rPr>
        <w:t>i</w:t>
      </w:r>
      <w:r w:rsidR="0033394C" w:rsidRPr="00071D3B">
        <w:rPr>
          <w:rFonts w:ascii="Arial" w:hAnsi="Arial" w:cs="Arial"/>
          <w:color w:val="000000" w:themeColor="text1"/>
          <w:sz w:val="22"/>
          <w:lang w:val="es-ES_tradnl"/>
        </w:rPr>
        <w:t>P</w:t>
      </w:r>
      <w:r w:rsidR="008855AB" w:rsidRPr="00071D3B">
        <w:rPr>
          <w:rFonts w:ascii="Arial" w:hAnsi="Arial" w:cs="Arial"/>
          <w:color w:val="000000" w:themeColor="text1"/>
          <w:sz w:val="22"/>
          <w:lang w:val="es-ES_tradnl"/>
        </w:rPr>
        <w:t>y</w:t>
      </w:r>
      <w:r w:rsidR="0033394C" w:rsidRPr="00071D3B">
        <w:rPr>
          <w:rFonts w:ascii="Arial" w:hAnsi="Arial" w:cs="Arial"/>
          <w:color w:val="000000" w:themeColor="text1"/>
          <w:sz w:val="22"/>
          <w:lang w:val="es-ES_tradnl"/>
        </w:rPr>
        <w:t>ME</w:t>
      </w:r>
      <w:r w:rsidR="00D53170" w:rsidRPr="00071D3B">
        <w:rPr>
          <w:rFonts w:ascii="Arial" w:hAnsi="Arial" w:cs="Arial"/>
          <w:color w:val="000000" w:themeColor="text1"/>
          <w:sz w:val="22"/>
          <w:lang w:val="es-ES_tradnl"/>
        </w:rPr>
        <w:t xml:space="preserve"> y que son consecuencia directa de la expansión de la oferta y mejora de costos por parte de las IFNB</w:t>
      </w:r>
      <w:r w:rsidR="0033394C" w:rsidRPr="00071D3B">
        <w:rPr>
          <w:rFonts w:ascii="Arial" w:hAnsi="Arial" w:cs="Arial"/>
          <w:color w:val="000000" w:themeColor="text1"/>
          <w:sz w:val="22"/>
          <w:lang w:val="es-ES_tradnl"/>
        </w:rPr>
        <w:t xml:space="preserve">. </w:t>
      </w:r>
    </w:p>
    <w:p w14:paraId="79F3BB9E" w14:textId="569E789C" w:rsidR="00953850" w:rsidRPr="00071D3B" w:rsidRDefault="001C477C" w:rsidP="001C477C">
      <w:pPr>
        <w:pStyle w:val="Paragraph"/>
        <w:tabs>
          <w:tab w:val="clear" w:pos="2448"/>
          <w:tab w:val="num" w:pos="720"/>
        </w:tabs>
        <w:spacing w:before="240"/>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Efectivamente, el acceso a financiamiento de mediano y largo plazo </w:t>
      </w:r>
      <w:r w:rsidR="00D53170" w:rsidRPr="00071D3B">
        <w:rPr>
          <w:rFonts w:ascii="Arial" w:hAnsi="Arial" w:cs="Arial"/>
          <w:color w:val="000000" w:themeColor="text1"/>
          <w:sz w:val="22"/>
          <w:lang w:val="es-ES_tradnl"/>
        </w:rPr>
        <w:t xml:space="preserve">genera beneficios económicos a largo plazo para la sociedad. Esto es posible debido a que este tipo de fondeo </w:t>
      </w:r>
      <w:r w:rsidRPr="00071D3B">
        <w:rPr>
          <w:rFonts w:ascii="Arial" w:hAnsi="Arial" w:cs="Arial"/>
          <w:color w:val="000000" w:themeColor="text1"/>
          <w:sz w:val="22"/>
          <w:lang w:val="es-ES_tradnl"/>
        </w:rPr>
        <w:t xml:space="preserve">permite a las empresas realizar inversiones que generarán retornos mayores a los que obtendrían </w:t>
      </w:r>
      <w:r w:rsidR="00D53170" w:rsidRPr="00071D3B">
        <w:rPr>
          <w:rFonts w:ascii="Arial" w:hAnsi="Arial" w:cs="Arial"/>
          <w:color w:val="000000" w:themeColor="text1"/>
          <w:sz w:val="22"/>
          <w:lang w:val="es-ES_tradnl"/>
        </w:rPr>
        <w:t>con capital de corto plazo</w:t>
      </w:r>
      <w:r w:rsidR="00B168E2" w:rsidRPr="00071D3B">
        <w:rPr>
          <w:rStyle w:val="FootnoteReference"/>
          <w:rFonts w:ascii="Arial" w:hAnsi="Arial" w:cs="Arial"/>
          <w:color w:val="000000" w:themeColor="text1"/>
          <w:sz w:val="22"/>
          <w:lang w:val="es-ES_tradnl"/>
        </w:rPr>
        <w:footnoteReference w:id="8"/>
      </w:r>
      <w:r w:rsidRPr="00071D3B">
        <w:rPr>
          <w:rFonts w:ascii="Arial" w:hAnsi="Arial" w:cs="Arial"/>
          <w:color w:val="000000" w:themeColor="text1"/>
          <w:sz w:val="22"/>
          <w:lang w:val="es-ES_tradnl"/>
        </w:rPr>
        <w:t xml:space="preserve">. Para el presente análisis, se estimará el beneficio económico </w:t>
      </w:r>
      <w:r w:rsidR="002E432E" w:rsidRPr="00071D3B">
        <w:rPr>
          <w:rFonts w:ascii="Arial" w:hAnsi="Arial" w:cs="Arial"/>
          <w:color w:val="000000" w:themeColor="text1"/>
          <w:sz w:val="22"/>
          <w:lang w:val="es-ES_tradnl"/>
        </w:rPr>
        <w:t xml:space="preserve">como el retorno </w:t>
      </w:r>
      <w:r w:rsidR="00B168E2" w:rsidRPr="00071D3B">
        <w:rPr>
          <w:rFonts w:ascii="Arial" w:hAnsi="Arial" w:cs="Arial"/>
          <w:color w:val="000000" w:themeColor="text1"/>
          <w:sz w:val="22"/>
          <w:lang w:val="es-ES_tradnl"/>
        </w:rPr>
        <w:t xml:space="preserve">anual </w:t>
      </w:r>
      <w:r w:rsidR="002E432E" w:rsidRPr="00071D3B">
        <w:rPr>
          <w:rFonts w:ascii="Arial" w:hAnsi="Arial" w:cs="Arial"/>
          <w:color w:val="000000" w:themeColor="text1"/>
          <w:sz w:val="22"/>
          <w:lang w:val="es-ES_tradnl"/>
        </w:rPr>
        <w:t xml:space="preserve">de las inversiones derivadas de </w:t>
      </w:r>
      <w:r w:rsidRPr="00071D3B">
        <w:rPr>
          <w:rFonts w:ascii="Arial" w:hAnsi="Arial" w:cs="Arial"/>
          <w:color w:val="000000" w:themeColor="text1"/>
          <w:sz w:val="22"/>
          <w:lang w:val="es-ES_tradnl"/>
        </w:rPr>
        <w:t>los US</w:t>
      </w:r>
      <w:r w:rsidR="008855AB" w:rsidRPr="00071D3B">
        <w:rPr>
          <w:rFonts w:ascii="Arial" w:hAnsi="Arial" w:cs="Arial"/>
          <w:color w:val="000000" w:themeColor="text1"/>
          <w:sz w:val="22"/>
          <w:lang w:val="es-ES_tradnl"/>
        </w:rPr>
        <w:t>$</w:t>
      </w:r>
      <w:r w:rsidR="004302BA" w:rsidRPr="00071D3B">
        <w:rPr>
          <w:rFonts w:ascii="Arial" w:hAnsi="Arial" w:cs="Arial"/>
          <w:color w:val="000000" w:themeColor="text1"/>
          <w:sz w:val="22"/>
          <w:lang w:val="es-ES_tradnl"/>
        </w:rPr>
        <w:t xml:space="preserve">70 </w:t>
      </w:r>
      <w:r w:rsidRPr="00071D3B">
        <w:rPr>
          <w:rFonts w:ascii="Arial" w:hAnsi="Arial" w:cs="Arial"/>
          <w:color w:val="000000" w:themeColor="text1"/>
          <w:sz w:val="22"/>
          <w:lang w:val="es-ES_tradnl"/>
        </w:rPr>
        <w:t>millones que se busca colocar en la presente operación</w:t>
      </w:r>
      <w:r w:rsidR="004302BA" w:rsidRPr="00071D3B">
        <w:rPr>
          <w:rFonts w:ascii="Arial" w:hAnsi="Arial" w:cs="Arial"/>
          <w:color w:val="000000" w:themeColor="text1"/>
          <w:sz w:val="22"/>
          <w:lang w:val="es-ES_tradnl"/>
        </w:rPr>
        <w:t xml:space="preserve"> a través de </w:t>
      </w:r>
      <w:r w:rsidR="00A304B7" w:rsidRPr="00071D3B">
        <w:rPr>
          <w:rFonts w:ascii="Arial" w:hAnsi="Arial" w:cs="Arial"/>
          <w:i/>
          <w:color w:val="000000" w:themeColor="text1"/>
          <w:sz w:val="22"/>
          <w:lang w:val="es-ES_tradnl"/>
        </w:rPr>
        <w:t>leasings</w:t>
      </w:r>
      <w:r w:rsidR="00A304B7" w:rsidRPr="00071D3B">
        <w:rPr>
          <w:rFonts w:ascii="Arial" w:hAnsi="Arial" w:cs="Arial"/>
          <w:color w:val="000000" w:themeColor="text1"/>
          <w:sz w:val="22"/>
          <w:lang w:val="es-ES_tradnl"/>
        </w:rPr>
        <w:t xml:space="preserve"> y créditos (el </w:t>
      </w:r>
      <w:r w:rsidR="00A304B7" w:rsidRPr="00071D3B">
        <w:rPr>
          <w:rFonts w:ascii="Arial" w:hAnsi="Arial" w:cs="Arial"/>
          <w:i/>
          <w:color w:val="000000" w:themeColor="text1"/>
          <w:sz w:val="22"/>
          <w:lang w:val="es-ES_tradnl"/>
        </w:rPr>
        <w:t>factoring</w:t>
      </w:r>
      <w:r w:rsidR="00A304B7" w:rsidRPr="00071D3B">
        <w:rPr>
          <w:rFonts w:ascii="Arial" w:hAnsi="Arial" w:cs="Arial"/>
          <w:color w:val="000000" w:themeColor="text1"/>
          <w:sz w:val="22"/>
          <w:lang w:val="es-ES_tradnl"/>
        </w:rPr>
        <w:t xml:space="preserve"> es básicamente financiamiento de corto plazo)</w:t>
      </w:r>
      <w:r w:rsidR="00A304B7" w:rsidRPr="00071D3B">
        <w:rPr>
          <w:rStyle w:val="FootnoteReference"/>
          <w:rFonts w:ascii="Arial" w:hAnsi="Arial" w:cs="Arial"/>
          <w:color w:val="000000" w:themeColor="text1"/>
          <w:sz w:val="22"/>
          <w:lang w:val="es-ES_tradnl"/>
        </w:rPr>
        <w:footnoteReference w:id="9"/>
      </w:r>
      <w:r w:rsidRPr="00071D3B">
        <w:rPr>
          <w:rFonts w:ascii="Arial" w:hAnsi="Arial" w:cs="Arial"/>
          <w:color w:val="000000" w:themeColor="text1"/>
          <w:sz w:val="22"/>
          <w:lang w:val="es-ES_tradnl"/>
        </w:rPr>
        <w:t>.</w:t>
      </w:r>
      <w:r w:rsidR="002E432E" w:rsidRPr="00071D3B">
        <w:rPr>
          <w:rFonts w:ascii="Arial" w:hAnsi="Arial" w:cs="Arial"/>
          <w:color w:val="000000" w:themeColor="text1"/>
          <w:sz w:val="22"/>
          <w:lang w:val="es-ES_tradnl"/>
        </w:rPr>
        <w:t xml:space="preserve"> Se asumirá una tasa de retorno </w:t>
      </w:r>
      <w:r w:rsidR="00D53170" w:rsidRPr="00071D3B">
        <w:rPr>
          <w:rFonts w:ascii="Arial" w:hAnsi="Arial" w:cs="Arial"/>
          <w:color w:val="000000" w:themeColor="text1"/>
          <w:sz w:val="22"/>
          <w:lang w:val="es-ES_tradnl"/>
        </w:rPr>
        <w:t xml:space="preserve">anual </w:t>
      </w:r>
      <w:r w:rsidR="002E432E" w:rsidRPr="00071D3B">
        <w:rPr>
          <w:rFonts w:ascii="Arial" w:hAnsi="Arial" w:cs="Arial"/>
          <w:color w:val="000000" w:themeColor="text1"/>
          <w:sz w:val="22"/>
          <w:lang w:val="es-ES_tradnl"/>
        </w:rPr>
        <w:t xml:space="preserve">de las inversiones de </w:t>
      </w:r>
      <w:r w:rsidR="004E65A8" w:rsidRPr="00071D3B">
        <w:rPr>
          <w:rFonts w:ascii="Arial" w:hAnsi="Arial" w:cs="Arial"/>
          <w:color w:val="000000" w:themeColor="text1"/>
          <w:sz w:val="22"/>
          <w:lang w:val="es-ES_tradnl"/>
        </w:rPr>
        <w:t>1</w:t>
      </w:r>
      <w:r w:rsidR="00CA6314">
        <w:rPr>
          <w:rFonts w:ascii="Arial" w:hAnsi="Arial" w:cs="Arial"/>
          <w:color w:val="000000" w:themeColor="text1"/>
          <w:sz w:val="22"/>
          <w:lang w:val="es-ES_tradnl"/>
        </w:rPr>
        <w:t>,</w:t>
      </w:r>
      <w:r w:rsidR="004E65A8" w:rsidRPr="00071D3B">
        <w:rPr>
          <w:rFonts w:ascii="Arial" w:hAnsi="Arial" w:cs="Arial"/>
          <w:color w:val="000000" w:themeColor="text1"/>
          <w:sz w:val="22"/>
          <w:lang w:val="es-ES_tradnl"/>
        </w:rPr>
        <w:t>5%</w:t>
      </w:r>
      <w:r w:rsidR="00C07C4A" w:rsidRPr="00071D3B">
        <w:rPr>
          <w:rFonts w:ascii="Arial" w:hAnsi="Arial" w:cs="Arial"/>
          <w:color w:val="000000" w:themeColor="text1"/>
          <w:sz w:val="22"/>
          <w:lang w:val="es-ES_tradnl"/>
        </w:rPr>
        <w:t>, que representa un estimado conservador de estos retornos</w:t>
      </w:r>
      <w:r w:rsidR="00C07C4A" w:rsidRPr="00071D3B">
        <w:rPr>
          <w:rStyle w:val="FootnoteReference"/>
          <w:rFonts w:ascii="Arial" w:hAnsi="Arial" w:cs="Arial"/>
          <w:color w:val="000000" w:themeColor="text1"/>
          <w:sz w:val="22"/>
          <w:lang w:val="es-ES_tradnl"/>
        </w:rPr>
        <w:footnoteReference w:id="10"/>
      </w:r>
      <w:r w:rsidR="00C07C4A" w:rsidRPr="00071D3B">
        <w:rPr>
          <w:rFonts w:ascii="Arial" w:hAnsi="Arial" w:cs="Arial"/>
          <w:color w:val="000000" w:themeColor="text1"/>
          <w:sz w:val="22"/>
          <w:lang w:val="es-ES_tradnl"/>
        </w:rPr>
        <w:t>.</w:t>
      </w:r>
      <w:r w:rsidR="00953850" w:rsidRPr="00071D3B">
        <w:rPr>
          <w:rFonts w:ascii="Arial" w:hAnsi="Arial" w:cs="Arial"/>
          <w:color w:val="000000" w:themeColor="text1"/>
          <w:sz w:val="22"/>
          <w:lang w:val="es-ES_tradnl"/>
        </w:rPr>
        <w:t xml:space="preserve"> </w:t>
      </w:r>
    </w:p>
    <w:p w14:paraId="0C018BAA" w14:textId="1885E3AC" w:rsidR="001C477C" w:rsidRPr="00071D3B" w:rsidRDefault="00953850" w:rsidP="001C477C">
      <w:pPr>
        <w:pStyle w:val="Paragraph"/>
        <w:tabs>
          <w:tab w:val="clear" w:pos="2448"/>
          <w:tab w:val="num" w:pos="720"/>
        </w:tabs>
        <w:spacing w:before="240"/>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Se </w:t>
      </w:r>
      <w:r w:rsidR="00071D3B" w:rsidRPr="00071D3B">
        <w:rPr>
          <w:rFonts w:ascii="Arial" w:hAnsi="Arial" w:cs="Arial"/>
          <w:color w:val="000000" w:themeColor="text1"/>
          <w:sz w:val="22"/>
          <w:lang w:val="es-ES_tradnl"/>
        </w:rPr>
        <w:t>está</w:t>
      </w:r>
      <w:r w:rsidRPr="00071D3B">
        <w:rPr>
          <w:rFonts w:ascii="Arial" w:hAnsi="Arial" w:cs="Arial"/>
          <w:color w:val="000000" w:themeColor="text1"/>
          <w:sz w:val="22"/>
          <w:lang w:val="es-ES_tradnl"/>
        </w:rPr>
        <w:t xml:space="preserve"> asumiendo que los beneficiarios finales </w:t>
      </w:r>
      <w:r w:rsidR="00FE2DFA" w:rsidRPr="00071D3B">
        <w:rPr>
          <w:rFonts w:ascii="Arial" w:hAnsi="Arial" w:cs="Arial"/>
          <w:color w:val="000000" w:themeColor="text1"/>
          <w:sz w:val="22"/>
          <w:lang w:val="es-ES_tradnl"/>
        </w:rPr>
        <w:t xml:space="preserve">(de leasing y crédito) </w:t>
      </w:r>
      <w:r w:rsidR="00217C7D" w:rsidRPr="00071D3B">
        <w:rPr>
          <w:rFonts w:ascii="Arial" w:hAnsi="Arial" w:cs="Arial"/>
          <w:color w:val="000000" w:themeColor="text1"/>
          <w:sz w:val="22"/>
          <w:lang w:val="es-ES_tradnl"/>
        </w:rPr>
        <w:t xml:space="preserve">no </w:t>
      </w:r>
      <w:r w:rsidRPr="00071D3B">
        <w:rPr>
          <w:rFonts w:ascii="Arial" w:hAnsi="Arial" w:cs="Arial"/>
          <w:color w:val="000000" w:themeColor="text1"/>
          <w:sz w:val="22"/>
          <w:lang w:val="es-ES_tradnl"/>
        </w:rPr>
        <w:t xml:space="preserve">reemplazarán </w:t>
      </w:r>
      <w:r w:rsidR="00FE2DFA" w:rsidRPr="00071D3B">
        <w:rPr>
          <w:rFonts w:ascii="Arial" w:hAnsi="Arial" w:cs="Arial"/>
          <w:color w:val="000000" w:themeColor="text1"/>
          <w:sz w:val="22"/>
          <w:lang w:val="es-ES_tradnl"/>
        </w:rPr>
        <w:t>financiamiento</w:t>
      </w:r>
      <w:r w:rsidRPr="00071D3B">
        <w:rPr>
          <w:rFonts w:ascii="Arial" w:hAnsi="Arial" w:cs="Arial"/>
          <w:color w:val="000000" w:themeColor="text1"/>
          <w:sz w:val="22"/>
          <w:lang w:val="es-ES_tradnl"/>
        </w:rPr>
        <w:t xml:space="preserve"> de corto plazo por </w:t>
      </w:r>
      <w:r w:rsidR="00FE2DFA" w:rsidRPr="00071D3B">
        <w:rPr>
          <w:rFonts w:ascii="Arial" w:hAnsi="Arial" w:cs="Arial"/>
          <w:color w:val="000000" w:themeColor="text1"/>
          <w:sz w:val="22"/>
          <w:lang w:val="es-ES_tradnl"/>
        </w:rPr>
        <w:t>financiamiento</w:t>
      </w:r>
      <w:r w:rsidRPr="00071D3B">
        <w:rPr>
          <w:rFonts w:ascii="Arial" w:hAnsi="Arial" w:cs="Arial"/>
          <w:color w:val="000000" w:themeColor="text1"/>
          <w:sz w:val="22"/>
          <w:lang w:val="es-ES_tradnl"/>
        </w:rPr>
        <w:t xml:space="preserve"> de largo plazo. Este supuesto se basa en el hecho de que se considera que existe un exceso de demanda de financiamiento de mediano y largo plazo y que en la actualidad algunas empresas solo pueden satisfacer sus necesidades de capital de trabajo con la oferta de </w:t>
      </w:r>
      <w:r w:rsidR="00FE2DFA" w:rsidRPr="00071D3B">
        <w:rPr>
          <w:rFonts w:ascii="Arial" w:hAnsi="Arial" w:cs="Arial"/>
          <w:color w:val="000000" w:themeColor="text1"/>
          <w:sz w:val="22"/>
          <w:lang w:val="es-ES_tradnl"/>
        </w:rPr>
        <w:t>financiamiento</w:t>
      </w:r>
      <w:r w:rsidRPr="00071D3B">
        <w:rPr>
          <w:rFonts w:ascii="Arial" w:hAnsi="Arial" w:cs="Arial"/>
          <w:color w:val="000000" w:themeColor="text1"/>
          <w:sz w:val="22"/>
          <w:lang w:val="es-ES_tradnl"/>
        </w:rPr>
        <w:t xml:space="preserve"> disponible.</w:t>
      </w:r>
      <w:r w:rsidR="006322F2" w:rsidRPr="00071D3B">
        <w:rPr>
          <w:rFonts w:ascii="Arial" w:hAnsi="Arial" w:cs="Arial"/>
          <w:color w:val="000000" w:themeColor="text1"/>
          <w:sz w:val="22"/>
          <w:lang w:val="es-ES_tradnl"/>
        </w:rPr>
        <w:t xml:space="preserve"> Ante la disponibilidad de </w:t>
      </w:r>
      <w:r w:rsidR="006322F2" w:rsidRPr="00071D3B">
        <w:rPr>
          <w:rFonts w:ascii="Arial" w:hAnsi="Arial" w:cs="Arial"/>
          <w:color w:val="000000" w:themeColor="text1"/>
          <w:sz w:val="22"/>
          <w:lang w:val="es-ES_tradnl"/>
        </w:rPr>
        <w:lastRenderedPageBreak/>
        <w:t>financiamiento de largo plazo se asume que las empresas accederán a este para complementar sus necesidades de inversión con sus necesidades de corto plazo. En otras palabras, nuestro escenario base asume que no hay sustitución de crédito</w:t>
      </w:r>
      <w:r w:rsidR="00D871AE" w:rsidRPr="00071D3B">
        <w:rPr>
          <w:rStyle w:val="FootnoteReference"/>
          <w:rFonts w:ascii="Arial" w:hAnsi="Arial" w:cs="Arial"/>
          <w:color w:val="000000" w:themeColor="text1"/>
          <w:sz w:val="22"/>
          <w:lang w:val="es-ES_tradnl"/>
        </w:rPr>
        <w:footnoteReference w:id="11"/>
      </w:r>
      <w:r w:rsidR="006322F2" w:rsidRPr="00071D3B">
        <w:rPr>
          <w:rFonts w:ascii="Arial" w:hAnsi="Arial" w:cs="Arial"/>
          <w:color w:val="000000" w:themeColor="text1"/>
          <w:sz w:val="22"/>
          <w:lang w:val="es-ES_tradnl"/>
        </w:rPr>
        <w:t>.</w:t>
      </w:r>
      <w:r w:rsidR="00FE2DFA" w:rsidRPr="00071D3B">
        <w:rPr>
          <w:rFonts w:ascii="Arial" w:hAnsi="Arial" w:cs="Arial"/>
          <w:color w:val="000000" w:themeColor="text1"/>
          <w:sz w:val="22"/>
          <w:lang w:val="es-ES_tradnl"/>
        </w:rPr>
        <w:t xml:space="preserve"> Asimismo, se asume implícitamente que el retorno del financiamiento de corto plazo es 0%. Este supuesto se basa en que este tipo de fondeo sirve principalmente para cubrir capital operativo que permita mantener las actividades diarias de las empresas y que no permite realizar inversiones que generen retornos en el futuro. Por tanto, el retorno de 1</w:t>
      </w:r>
      <w:r w:rsidR="00CA6314">
        <w:rPr>
          <w:rFonts w:ascii="Arial" w:hAnsi="Arial" w:cs="Arial"/>
          <w:color w:val="000000" w:themeColor="text1"/>
          <w:sz w:val="22"/>
          <w:lang w:val="es-ES_tradnl"/>
        </w:rPr>
        <w:t>,</w:t>
      </w:r>
      <w:r w:rsidR="00FE2DFA" w:rsidRPr="00071D3B">
        <w:rPr>
          <w:rFonts w:ascii="Arial" w:hAnsi="Arial" w:cs="Arial"/>
          <w:color w:val="000000" w:themeColor="text1"/>
          <w:sz w:val="22"/>
          <w:lang w:val="es-ES_tradnl"/>
        </w:rPr>
        <w:t>5% asumido con anterioridad pueden también entenderse como el diferencial de retornos entre financiamiento de corto y largo plazo.</w:t>
      </w:r>
    </w:p>
    <w:p w14:paraId="7E904D59" w14:textId="637BFFA5" w:rsidR="00450E6A" w:rsidRPr="00071D3B" w:rsidRDefault="00450E6A" w:rsidP="001C477C">
      <w:pPr>
        <w:pStyle w:val="Paragraph"/>
        <w:tabs>
          <w:tab w:val="clear" w:pos="2448"/>
          <w:tab w:val="num" w:pos="720"/>
        </w:tabs>
        <w:spacing w:before="240"/>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Estos beneficios asociados con mayores plazos de financiamiento proveen el trasfondo teórico de la inclusión de los plazos provistos como indicadores de resultados  en la Matriz de Resultados del </w:t>
      </w:r>
      <w:r w:rsidR="00CA6314">
        <w:rPr>
          <w:rFonts w:ascii="Arial" w:hAnsi="Arial" w:cs="Arial"/>
          <w:color w:val="000000" w:themeColor="text1"/>
          <w:sz w:val="22"/>
          <w:lang w:val="es-ES_tradnl"/>
        </w:rPr>
        <w:t>proyecto</w:t>
      </w:r>
      <w:r w:rsidR="003B4502" w:rsidRPr="00071D3B">
        <w:rPr>
          <w:rFonts w:ascii="Arial" w:hAnsi="Arial" w:cs="Arial"/>
          <w:color w:val="000000" w:themeColor="text1"/>
          <w:sz w:val="22"/>
          <w:lang w:val="es-ES_tradnl"/>
        </w:rPr>
        <w:t>, que se espera se incrementen con la presente operación</w:t>
      </w:r>
      <w:r w:rsidRPr="00071D3B">
        <w:rPr>
          <w:rFonts w:ascii="Arial" w:hAnsi="Arial" w:cs="Arial"/>
          <w:color w:val="000000" w:themeColor="text1"/>
          <w:sz w:val="22"/>
          <w:lang w:val="es-ES_tradnl"/>
        </w:rPr>
        <w:t>.</w:t>
      </w:r>
      <w:r w:rsidR="000F5CA8" w:rsidRPr="00071D3B">
        <w:rPr>
          <w:rFonts w:ascii="Arial" w:hAnsi="Arial" w:cs="Arial"/>
          <w:color w:val="000000" w:themeColor="text1"/>
          <w:sz w:val="22"/>
          <w:lang w:val="es-ES_tradnl"/>
        </w:rPr>
        <w:t xml:space="preserve"> </w:t>
      </w:r>
    </w:p>
    <w:p w14:paraId="2E60DF9C" w14:textId="270B45B1" w:rsidR="009E6969" w:rsidRPr="00071D3B" w:rsidRDefault="002E432E" w:rsidP="009E6969">
      <w:pPr>
        <w:pStyle w:val="Paragraph"/>
        <w:tabs>
          <w:tab w:val="clear" w:pos="2448"/>
          <w:tab w:val="num" w:pos="720"/>
        </w:tabs>
        <w:ind w:left="720" w:hanging="720"/>
        <w:rPr>
          <w:rFonts w:ascii="Arial" w:hAnsi="Arial" w:cs="Arial"/>
          <w:sz w:val="22"/>
          <w:lang w:val="es-ES_tradnl"/>
        </w:rPr>
      </w:pPr>
      <w:r w:rsidRPr="00071D3B">
        <w:rPr>
          <w:rFonts w:ascii="Arial" w:hAnsi="Arial" w:cs="Arial"/>
          <w:sz w:val="22"/>
          <w:lang w:val="es-ES_tradnl"/>
        </w:rPr>
        <w:t xml:space="preserve">Finalmente, </w:t>
      </w:r>
      <w:r w:rsidR="009E6969" w:rsidRPr="00071D3B">
        <w:rPr>
          <w:rFonts w:ascii="Arial" w:hAnsi="Arial" w:cs="Arial"/>
          <w:sz w:val="22"/>
          <w:lang w:val="es-ES_tradnl"/>
        </w:rPr>
        <w:t xml:space="preserve">se hace una evaluación de la tolerancia del </w:t>
      </w:r>
      <w:r w:rsidR="00CA6314">
        <w:rPr>
          <w:rFonts w:ascii="Arial" w:hAnsi="Arial" w:cs="Arial"/>
          <w:sz w:val="22"/>
          <w:lang w:val="es-ES_tradnl"/>
        </w:rPr>
        <w:t>proyecto</w:t>
      </w:r>
      <w:r w:rsidR="009E6969" w:rsidRPr="00071D3B">
        <w:rPr>
          <w:rFonts w:ascii="Arial" w:hAnsi="Arial" w:cs="Arial"/>
          <w:sz w:val="22"/>
          <w:lang w:val="es-ES_tradnl"/>
        </w:rPr>
        <w:t xml:space="preserve"> con relación a los principales parámetros de cálculo utilizados en el análisis central (</w:t>
      </w:r>
      <w:r w:rsidR="009E6969" w:rsidRPr="00071D3B">
        <w:rPr>
          <w:rFonts w:ascii="Arial" w:hAnsi="Arial" w:cs="Arial"/>
          <w:i/>
          <w:sz w:val="22"/>
          <w:lang w:val="es-ES_tradnl"/>
        </w:rPr>
        <w:t>ver Sección IV. Análisis de Sensibilidad</w:t>
      </w:r>
      <w:r w:rsidR="009E6969" w:rsidRPr="00071D3B">
        <w:rPr>
          <w:rFonts w:ascii="Arial" w:hAnsi="Arial" w:cs="Arial"/>
          <w:sz w:val="22"/>
          <w:lang w:val="es-ES_tradnl"/>
        </w:rPr>
        <w:t>).</w:t>
      </w:r>
    </w:p>
    <w:p w14:paraId="556F40F5" w14:textId="77777777" w:rsidR="00AB47DD" w:rsidRPr="00071D3B" w:rsidRDefault="0067160C" w:rsidP="004173AE">
      <w:pPr>
        <w:pStyle w:val="Chapter"/>
        <w:numPr>
          <w:ilvl w:val="0"/>
          <w:numId w:val="0"/>
        </w:numPr>
        <w:rPr>
          <w:rFonts w:ascii="Arial" w:hAnsi="Arial" w:cs="Arial"/>
          <w:smallCaps w:val="0"/>
          <w:sz w:val="22"/>
          <w:lang w:val="es-ES_tradnl"/>
        </w:rPr>
      </w:pPr>
      <w:bookmarkStart w:id="10" w:name="_Toc444039003"/>
      <w:r w:rsidRPr="00071D3B">
        <w:rPr>
          <w:noProof/>
          <w:lang w:eastAsia="en-US"/>
        </w:rPr>
        <mc:AlternateContent>
          <mc:Choice Requires="wps">
            <w:drawing>
              <wp:anchor distT="0" distB="0" distL="114300" distR="114300" simplePos="0" relativeHeight="251677696" behindDoc="0" locked="0" layoutInCell="1" allowOverlap="1" wp14:anchorId="3017ACD7" wp14:editId="174E8E9F">
                <wp:simplePos x="0" y="0"/>
                <wp:positionH relativeFrom="column">
                  <wp:posOffset>878205</wp:posOffset>
                </wp:positionH>
                <wp:positionV relativeFrom="paragraph">
                  <wp:posOffset>320040</wp:posOffset>
                </wp:positionV>
                <wp:extent cx="200025" cy="85725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200025" cy="857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F5CD98F" w14:textId="77777777" w:rsidR="00CA6314" w:rsidRPr="0040574B" w:rsidRDefault="00CA6314">
                            <w:pPr>
                              <w:rPr>
                                <w:rFonts w:ascii="Times New Roman" w:hAnsi="Times New Roman" w:cs="Times New Roman"/>
                                <w:b/>
                                <w:lang w:val="es-ES_tradnl"/>
                              </w:rPr>
                            </w:pPr>
                            <w:r>
                              <w:rPr>
                                <w:rFonts w:ascii="Times New Roman" w:hAnsi="Times New Roman" w:cs="Times New Roman"/>
                                <w:b/>
                                <w:lang w:val="es-ES_tradnl"/>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left:0;text-align:left;margin-left:69.15pt;margin-top:25.2pt;width:15.75pt;height: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" fillcolor="white [3201]" stroked="f" strokeweight=".5pt">
                <v:textbox>
                  <w:txbxContent>
                    <w:p w14:paraId="6F5CD98F" w14:textId="77777777" w:rsidR="00CA6314" w:rsidRPr="0040574B" w:rsidRDefault="00CA6314">
                      <w:pPr>
                        <w:rPr>
                          <w:rFonts w:ascii="Times New Roman" w:hAnsi="Times New Roman" w:cs="Times New Roman"/>
                          <w:b/>
                          <w:lang w:val="es-ES_tradnl"/>
                        </w:rPr>
                      </w:pPr>
                      <w:r>
                        <w:rPr>
                          <w:rFonts w:ascii="Times New Roman" w:hAnsi="Times New Roman" w:cs="Times New Roman"/>
                          <w:b/>
                          <w:lang w:val="es-ES_tradnl"/>
                        </w:rPr>
                        <w:t>i</w:t>
                      </w:r>
                    </w:p>
                  </w:txbxContent>
                </v:textbox>
              </v:shape>
            </w:pict>
          </mc:Fallback>
        </mc:AlternateContent>
      </w:r>
      <w:r w:rsidR="008B1CDA" w:rsidRPr="00071D3B">
        <w:rPr>
          <w:noProof/>
          <w:lang w:eastAsia="en-US"/>
        </w:rPr>
        <mc:AlternateContent>
          <mc:Choice Requires="wps">
            <w:drawing>
              <wp:anchor distT="0" distB="0" distL="114300" distR="114300" simplePos="0" relativeHeight="251683840" behindDoc="0" locked="0" layoutInCell="1" allowOverlap="1" wp14:anchorId="3BC22D6C" wp14:editId="235562E6">
                <wp:simplePos x="0" y="0"/>
                <wp:positionH relativeFrom="column">
                  <wp:posOffset>3669030</wp:posOffset>
                </wp:positionH>
                <wp:positionV relativeFrom="paragraph">
                  <wp:posOffset>424180</wp:posOffset>
                </wp:positionV>
                <wp:extent cx="333375" cy="295275"/>
                <wp:effectExtent l="0" t="0" r="9525" b="9525"/>
                <wp:wrapNone/>
                <wp:docPr id="18" name="Text Box 18"/>
                <wp:cNvGraphicFramePr/>
                <a:graphic xmlns:a="http://schemas.openxmlformats.org/drawingml/2006/main">
                  <a:graphicData uri="http://schemas.microsoft.com/office/word/2010/wordprocessingShape">
                    <wps:wsp>
                      <wps:cNvSpPr txBox="1"/>
                      <wps:spPr>
                        <a:xfrm>
                          <a:off x="0" y="0"/>
                          <a:ext cx="33337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43255DD" w14:textId="77777777" w:rsidR="00CA6314" w:rsidRPr="0040574B" w:rsidRDefault="00CA6314" w:rsidP="0040574B">
                            <w:pPr>
                              <w:rPr>
                                <w:rFonts w:ascii="Cambria Math" w:hAnsi="Cambria Math" w:cs="Times New Roman"/>
                                <w:lang w:val="es-ES_tradnl"/>
                                <w:oMath/>
                              </w:rPr>
                            </w:pPr>
                            <m:oMathPara>
                              <m:oMath>
                                <m:sSub>
                                  <m:sSubPr>
                                    <m:ctrlPr>
                                      <w:rPr>
                                        <w:rFonts w:ascii="Cambria Math" w:hAnsi="Cambria Math" w:cs="Times New Roman"/>
                                        <w:lang w:val="es-ES_tradnl"/>
                                      </w:rPr>
                                    </m:ctrlPr>
                                  </m:sSubPr>
                                  <m:e>
                                    <m:r>
                                      <m:rPr>
                                        <m:sty m:val="p"/>
                                      </m:rPr>
                                      <w:rPr>
                                        <w:rFonts w:ascii="Cambria Math" w:hAnsi="Cambria Math" w:cs="Times New Roman"/>
                                        <w:lang w:val="es-ES_tradnl"/>
                                      </w:rPr>
                                      <m:t>S</m:t>
                                    </m:r>
                                  </m:e>
                                  <m:sub>
                                    <m:r>
                                      <m:rPr>
                                        <m:sty m:val="p"/>
                                      </m:rPr>
                                      <w:rPr>
                                        <w:rFonts w:ascii="Cambria Math" w:hAnsi="Cambria Math" w:cs="Times New Roman"/>
                                        <w:lang w:val="es-ES_tradnl"/>
                                      </w:rPr>
                                      <m:t>1</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28" type="#_x0000_t202" style="position:absolute;left:0;text-align:left;margin-left:288.9pt;margin-top:33.4pt;width:26.25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" fillcolor="white [3201]" stroked="f" strokeweight=".5pt">
                <v:textbox>
                  <w:txbxContent>
                    <w:p w14:paraId="743255DD" w14:textId="77777777" w:rsidR="00CA6314" w:rsidRPr="0040574B" w:rsidRDefault="00CA6314" w:rsidP="0040574B">
                      <w:pPr>
                        <w:rPr>
                          <w:rFonts w:ascii="Cambria Math" w:hAnsi="Cambria Math" w:cs="Times New Roman"/>
                          <w:lang w:val="es-ES_tradnl"/>
                          <w:oMath/>
                        </w:rPr>
                      </w:pPr>
                      <m:oMathPara>
                        <m:oMath>
                          <m:sSub>
                            <m:sSubPr>
                              <m:ctrlPr>
                                <w:rPr>
                                  <w:rFonts w:ascii="Cambria Math" w:hAnsi="Cambria Math" w:cs="Times New Roman"/>
                                  <w:lang w:val="es-ES_tradnl"/>
                                </w:rPr>
                              </m:ctrlPr>
                            </m:sSubPr>
                            <m:e>
                              <m:r>
                                <m:rPr>
                                  <m:sty m:val="p"/>
                                </m:rPr>
                                <w:rPr>
                                  <w:rFonts w:ascii="Cambria Math" w:hAnsi="Cambria Math" w:cs="Times New Roman"/>
                                  <w:lang w:val="es-ES_tradnl"/>
                                </w:rPr>
                                <m:t>S</m:t>
                              </m:r>
                            </m:e>
                            <m:sub>
                              <m:r>
                                <m:rPr>
                                  <m:sty m:val="p"/>
                                </m:rPr>
                                <w:rPr>
                                  <w:rFonts w:ascii="Cambria Math" w:hAnsi="Cambria Math" w:cs="Times New Roman"/>
                                  <w:lang w:val="es-ES_tradnl"/>
                                </w:rPr>
                                <m:t>1</m:t>
                              </m:r>
                            </m:sub>
                          </m:sSub>
                        </m:oMath>
                      </m:oMathPara>
                    </w:p>
                  </w:txbxContent>
                </v:textbox>
              </v:shape>
            </w:pict>
          </mc:Fallback>
        </mc:AlternateContent>
      </w:r>
      <w:r w:rsidR="00AB47DD" w:rsidRPr="00071D3B">
        <w:rPr>
          <w:noProof/>
          <w:lang w:eastAsia="en-US"/>
        </w:rPr>
        <mc:AlternateContent>
          <mc:Choice Requires="wps">
            <w:drawing>
              <wp:anchor distT="0" distB="0" distL="114300" distR="114300" simplePos="0" relativeHeight="251674624" behindDoc="0" locked="0" layoutInCell="1" allowOverlap="1" wp14:anchorId="1DBFE327" wp14:editId="657A2196">
                <wp:simplePos x="0" y="0"/>
                <wp:positionH relativeFrom="column">
                  <wp:posOffset>1097280</wp:posOffset>
                </wp:positionH>
                <wp:positionV relativeFrom="paragraph">
                  <wp:posOffset>318769</wp:posOffset>
                </wp:positionV>
                <wp:extent cx="9525" cy="3038475"/>
                <wp:effectExtent l="0" t="0" r="28575" b="28575"/>
                <wp:wrapNone/>
                <wp:docPr id="11" name="Straight Connector 11"/>
                <wp:cNvGraphicFramePr/>
                <a:graphic xmlns:a="http://schemas.openxmlformats.org/drawingml/2006/main">
                  <a:graphicData uri="http://schemas.microsoft.com/office/word/2010/wordprocessingShape">
                    <wps:wsp>
                      <wps:cNvCnPr/>
                      <wps:spPr>
                        <a:xfrm flipH="1">
                          <a:off x="0" y="0"/>
                          <a:ext cx="9525" cy="303847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xmlns:mo="http://schemas.microsoft.com/office/mac/office/2008/main" xmlns:mv="urn:schemas-microsoft-com:mac:vml" xmlns:w15="http://schemas.microsoft.com/office/word/2012/wordml">
            <w:pict>
              <v:line id="Straight Connector 11" o:spid="_x0000_s1026" style="position:absolute;flip:x;z-index:251674624;visibility:visible;mso-wrap-style:square;mso-wrap-distance-left:9pt;mso-wrap-distance-top:0;mso-wrap-distance-right:9pt;mso-wrap-distance-bottom:0;mso-position-horizontal:absolute;mso-position-horizontal-relative:text;mso-position-vertical:absolute;mso-position-vertical-relative:text" from="86.4pt,25.1pt" to="87.15pt,2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" strokecolor="black [3040]" strokeweight="1.5pt"/>
            </w:pict>
          </mc:Fallback>
        </mc:AlternateContent>
      </w:r>
      <w:r w:rsidR="004173AE" w:rsidRPr="00071D3B">
        <w:rPr>
          <w:rFonts w:ascii="Arial" w:hAnsi="Arial" w:cs="Arial"/>
          <w:smallCaps w:val="0"/>
          <w:sz w:val="22"/>
          <w:lang w:val="es-ES_tradnl"/>
        </w:rPr>
        <w:t>Gráfico 1</w:t>
      </w:r>
      <w:r w:rsidRPr="00071D3B">
        <w:rPr>
          <w:rFonts w:ascii="Arial" w:hAnsi="Arial" w:cs="Arial"/>
          <w:smallCaps w:val="0"/>
          <w:sz w:val="22"/>
          <w:lang w:val="es-ES_tradnl"/>
        </w:rPr>
        <w:t>. Ganancias en Bienestar por aumento de la oferta</w:t>
      </w:r>
      <w:bookmarkEnd w:id="10"/>
    </w:p>
    <w:p w14:paraId="281BD651" w14:textId="77777777" w:rsidR="00AB47DD" w:rsidRPr="00071D3B" w:rsidRDefault="004A1B52" w:rsidP="00AB47DD">
      <w:pPr>
        <w:rPr>
          <w:lang w:val="es-ES_tradnl"/>
        </w:rPr>
      </w:pPr>
      <w:r w:rsidRPr="00071D3B">
        <w:rPr>
          <w:noProof/>
          <w:lang w:val="en-US" w:eastAsia="en-US"/>
        </w:rPr>
        <mc:AlternateContent>
          <mc:Choice Requires="wps">
            <w:drawing>
              <wp:anchor distT="0" distB="0" distL="114300" distR="114300" simplePos="0" relativeHeight="251679744" behindDoc="0" locked="0" layoutInCell="1" allowOverlap="1" wp14:anchorId="19677034" wp14:editId="30484645">
                <wp:simplePos x="0" y="0"/>
                <wp:positionH relativeFrom="column">
                  <wp:posOffset>1344295</wp:posOffset>
                </wp:positionH>
                <wp:positionV relativeFrom="paragraph">
                  <wp:posOffset>142875</wp:posOffset>
                </wp:positionV>
                <wp:extent cx="2638425" cy="2371725"/>
                <wp:effectExtent l="0" t="0" r="28575" b="28575"/>
                <wp:wrapNone/>
                <wp:docPr id="15" name="Straight Connector 15"/>
                <wp:cNvGraphicFramePr/>
                <a:graphic xmlns:a="http://schemas.openxmlformats.org/drawingml/2006/main">
                  <a:graphicData uri="http://schemas.microsoft.com/office/word/2010/wordprocessingShape">
                    <wps:wsp>
                      <wps:cNvCnPr/>
                      <wps:spPr>
                        <a:xfrm>
                          <a:off x="0" y="0"/>
                          <a:ext cx="2638425" cy="2371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mo="http://schemas.microsoft.com/office/mac/office/2008/main" xmlns:mv="urn:schemas-microsoft-com:mac:vml" xmlns:w15="http://schemas.microsoft.com/office/word/2012/wordml">
            <w:pict>
              <v:line id="Straight Connector 15"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05.85pt,11.25pt" to="313.6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" strokecolor="black [3040]"/>
            </w:pict>
          </mc:Fallback>
        </mc:AlternateContent>
      </w:r>
      <w:r w:rsidR="0040574B" w:rsidRPr="00071D3B">
        <w:rPr>
          <w:noProof/>
          <w:lang w:val="en-US" w:eastAsia="en-US"/>
        </w:rPr>
        <mc:AlternateContent>
          <mc:Choice Requires="wps">
            <w:drawing>
              <wp:anchor distT="0" distB="0" distL="114300" distR="114300" simplePos="0" relativeHeight="251680768" behindDoc="0" locked="0" layoutInCell="1" allowOverlap="1" wp14:anchorId="5FBC9490" wp14:editId="609C4DCC">
                <wp:simplePos x="0" y="0"/>
                <wp:positionH relativeFrom="column">
                  <wp:posOffset>1354455</wp:posOffset>
                </wp:positionH>
                <wp:positionV relativeFrom="paragraph">
                  <wp:posOffset>306705</wp:posOffset>
                </wp:positionV>
                <wp:extent cx="2324100" cy="2057400"/>
                <wp:effectExtent l="0" t="0" r="19050" b="19050"/>
                <wp:wrapNone/>
                <wp:docPr id="16" name="Straight Connector 16"/>
                <wp:cNvGraphicFramePr/>
                <a:graphic xmlns:a="http://schemas.openxmlformats.org/drawingml/2006/main">
                  <a:graphicData uri="http://schemas.microsoft.com/office/word/2010/wordprocessingShape">
                    <wps:wsp>
                      <wps:cNvCnPr/>
                      <wps:spPr>
                        <a:xfrm flipV="1">
                          <a:off x="0" y="0"/>
                          <a:ext cx="2324100" cy="2057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mo="http://schemas.microsoft.com/office/mac/office/2008/main" xmlns:mv="urn:schemas-microsoft-com:mac:vml" xmlns:w15="http://schemas.microsoft.com/office/word/2012/wordml">
            <w:pict>
              <v:line id="Straight Connector 16"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106.65pt,24.15pt" to="289.65pt,18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" strokecolor="black [3040]"/>
            </w:pict>
          </mc:Fallback>
        </mc:AlternateContent>
      </w:r>
    </w:p>
    <w:p w14:paraId="4EF996B3" w14:textId="77777777" w:rsidR="00AB47DD" w:rsidRPr="00071D3B" w:rsidRDefault="008B1CDA" w:rsidP="00AB47DD">
      <w:pPr>
        <w:rPr>
          <w:lang w:val="es-ES_tradnl"/>
        </w:rPr>
      </w:pPr>
      <w:r w:rsidRPr="00071D3B">
        <w:rPr>
          <w:noProof/>
          <w:lang w:val="en-US" w:eastAsia="en-US"/>
        </w:rPr>
        <mc:AlternateContent>
          <mc:Choice Requires="wps">
            <w:drawing>
              <wp:anchor distT="0" distB="0" distL="114300" distR="114300" simplePos="0" relativeHeight="251687936" behindDoc="0" locked="0" layoutInCell="1" allowOverlap="1" wp14:anchorId="6761841E" wp14:editId="23165A27">
                <wp:simplePos x="0" y="0"/>
                <wp:positionH relativeFrom="column">
                  <wp:posOffset>4069080</wp:posOffset>
                </wp:positionH>
                <wp:positionV relativeFrom="paragraph">
                  <wp:posOffset>68580</wp:posOffset>
                </wp:positionV>
                <wp:extent cx="333375" cy="295275"/>
                <wp:effectExtent l="0" t="0" r="9525" b="9525"/>
                <wp:wrapNone/>
                <wp:docPr id="21" name="Text Box 21"/>
                <wp:cNvGraphicFramePr/>
                <a:graphic xmlns:a="http://schemas.openxmlformats.org/drawingml/2006/main">
                  <a:graphicData uri="http://schemas.microsoft.com/office/word/2010/wordprocessingShape">
                    <wps:wsp>
                      <wps:cNvSpPr txBox="1"/>
                      <wps:spPr>
                        <a:xfrm>
                          <a:off x="0" y="0"/>
                          <a:ext cx="33337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024AC68" w14:textId="77777777" w:rsidR="00CA6314" w:rsidRPr="0040574B" w:rsidRDefault="00CA6314" w:rsidP="008B1CDA">
                            <w:pPr>
                              <w:rPr>
                                <w:rFonts w:ascii="Cambria Math" w:hAnsi="Cambria Math" w:cs="Times New Roman"/>
                                <w:lang w:val="es-ES_tradnl"/>
                                <w:oMath/>
                              </w:rPr>
                            </w:pPr>
                            <m:oMathPara>
                              <m:oMath>
                                <m:sSub>
                                  <m:sSubPr>
                                    <m:ctrlPr>
                                      <w:rPr>
                                        <w:rFonts w:ascii="Cambria Math" w:hAnsi="Cambria Math" w:cs="Times New Roman"/>
                                        <w:lang w:val="es-ES_tradnl"/>
                                      </w:rPr>
                                    </m:ctrlPr>
                                  </m:sSubPr>
                                  <m:e>
                                    <m:r>
                                      <m:rPr>
                                        <m:sty m:val="p"/>
                                      </m:rPr>
                                      <w:rPr>
                                        <w:rFonts w:ascii="Cambria Math" w:hAnsi="Cambria Math" w:cs="Times New Roman"/>
                                        <w:lang w:val="es-ES_tradnl"/>
                                      </w:rPr>
                                      <m:t>S</m:t>
                                    </m:r>
                                  </m:e>
                                  <m:sub>
                                    <m:r>
                                      <m:rPr>
                                        <m:sty m:val="p"/>
                                      </m:rPr>
                                      <w:rPr>
                                        <w:rFonts w:ascii="Cambria Math" w:hAnsi="Cambria Math" w:cs="Times New Roman"/>
                                        <w:lang w:val="es-ES_tradnl"/>
                                      </w:rPr>
                                      <m:t>2</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29" type="#_x0000_t202" style="position:absolute;margin-left:320.4pt;margin-top:5.4pt;width:26.25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" fillcolor="white [3201]" stroked="f" strokeweight=".5pt">
                <v:textbox>
                  <w:txbxContent>
                    <w:p w14:paraId="2024AC68" w14:textId="77777777" w:rsidR="00CA6314" w:rsidRPr="0040574B" w:rsidRDefault="00CA6314" w:rsidP="008B1CDA">
                      <w:pPr>
                        <w:rPr>
                          <w:rFonts w:ascii="Cambria Math" w:hAnsi="Cambria Math" w:cs="Times New Roman"/>
                          <w:lang w:val="es-ES_tradnl"/>
                          <w:oMath/>
                        </w:rPr>
                      </w:pPr>
                      <m:oMathPara>
                        <m:oMath>
                          <m:sSub>
                            <m:sSubPr>
                              <m:ctrlPr>
                                <w:rPr>
                                  <w:rFonts w:ascii="Cambria Math" w:hAnsi="Cambria Math" w:cs="Times New Roman"/>
                                  <w:lang w:val="es-ES_tradnl"/>
                                </w:rPr>
                              </m:ctrlPr>
                            </m:sSubPr>
                            <m:e>
                              <m:r>
                                <m:rPr>
                                  <m:sty m:val="p"/>
                                </m:rPr>
                                <w:rPr>
                                  <w:rFonts w:ascii="Cambria Math" w:hAnsi="Cambria Math" w:cs="Times New Roman"/>
                                  <w:lang w:val="es-ES_tradnl"/>
                                </w:rPr>
                                <m:t>S</m:t>
                              </m:r>
                            </m:e>
                            <m:sub>
                              <m:r>
                                <m:rPr>
                                  <m:sty m:val="p"/>
                                </m:rPr>
                                <w:rPr>
                                  <w:rFonts w:ascii="Cambria Math" w:hAnsi="Cambria Math" w:cs="Times New Roman"/>
                                  <w:lang w:val="es-ES_tradnl"/>
                                </w:rPr>
                                <m:t>2</m:t>
                              </m:r>
                            </m:sub>
                          </m:sSub>
                        </m:oMath>
                      </m:oMathPara>
                    </w:p>
                  </w:txbxContent>
                </v:textbox>
              </v:shape>
            </w:pict>
          </mc:Fallback>
        </mc:AlternateContent>
      </w:r>
      <w:r w:rsidRPr="00071D3B">
        <w:rPr>
          <w:noProof/>
          <w:lang w:val="en-US" w:eastAsia="en-US"/>
        </w:rPr>
        <mc:AlternateContent>
          <mc:Choice Requires="wps">
            <w:drawing>
              <wp:anchor distT="0" distB="0" distL="114300" distR="114300" simplePos="0" relativeHeight="251685888" behindDoc="0" locked="0" layoutInCell="1" allowOverlap="1" wp14:anchorId="2B8D492F" wp14:editId="663D60B2">
                <wp:simplePos x="0" y="0"/>
                <wp:positionH relativeFrom="column">
                  <wp:posOffset>1744980</wp:posOffset>
                </wp:positionH>
                <wp:positionV relativeFrom="paragraph">
                  <wp:posOffset>307340</wp:posOffset>
                </wp:positionV>
                <wp:extent cx="2324100" cy="2057400"/>
                <wp:effectExtent l="0" t="0" r="19050" b="19050"/>
                <wp:wrapNone/>
                <wp:docPr id="20" name="Straight Connector 20"/>
                <wp:cNvGraphicFramePr/>
                <a:graphic xmlns:a="http://schemas.openxmlformats.org/drawingml/2006/main">
                  <a:graphicData uri="http://schemas.microsoft.com/office/word/2010/wordprocessingShape">
                    <wps:wsp>
                      <wps:cNvCnPr/>
                      <wps:spPr>
                        <a:xfrm flipV="1">
                          <a:off x="0" y="0"/>
                          <a:ext cx="2324100" cy="2057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mo="http://schemas.microsoft.com/office/mac/office/2008/main" xmlns:mv="urn:schemas-microsoft-com:mac:vml" xmlns:w15="http://schemas.microsoft.com/office/word/2012/wordml">
            <w:pict>
              <v:line id="Straight Connector 20"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37.4pt,24.2pt" to="320.4pt,18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" strokecolor="black [3040]"/>
            </w:pict>
          </mc:Fallback>
        </mc:AlternateContent>
      </w:r>
    </w:p>
    <w:p w14:paraId="5817307C" w14:textId="77777777" w:rsidR="00AB47DD" w:rsidRPr="00071D3B" w:rsidRDefault="00AB47DD" w:rsidP="00AB47DD">
      <w:pPr>
        <w:rPr>
          <w:lang w:val="es-ES_tradnl"/>
        </w:rPr>
      </w:pPr>
    </w:p>
    <w:p w14:paraId="0CABEEA0" w14:textId="77777777" w:rsidR="00AB47DD" w:rsidRPr="00071D3B" w:rsidRDefault="00DE6C05" w:rsidP="00AB47DD">
      <w:pPr>
        <w:rPr>
          <w:lang w:val="es-ES_tradnl"/>
        </w:rPr>
      </w:pPr>
      <w:r w:rsidRPr="00071D3B">
        <w:rPr>
          <w:noProof/>
          <w:lang w:val="en-US" w:eastAsia="en-US"/>
        </w:rPr>
        <mc:AlternateContent>
          <mc:Choice Requires="wps">
            <w:drawing>
              <wp:anchor distT="0" distB="0" distL="114300" distR="114300" simplePos="0" relativeHeight="251702272" behindDoc="0" locked="0" layoutInCell="1" allowOverlap="1" wp14:anchorId="5BB37796" wp14:editId="0EFF970D">
                <wp:simplePos x="0" y="0"/>
                <wp:positionH relativeFrom="column">
                  <wp:posOffset>2897505</wp:posOffset>
                </wp:positionH>
                <wp:positionV relativeFrom="paragraph">
                  <wp:posOffset>118745</wp:posOffset>
                </wp:positionV>
                <wp:extent cx="264160" cy="266700"/>
                <wp:effectExtent l="0" t="0" r="78740" b="57150"/>
                <wp:wrapNone/>
                <wp:docPr id="30" name="Straight Arrow Connector 30"/>
                <wp:cNvGraphicFramePr/>
                <a:graphic xmlns:a="http://schemas.openxmlformats.org/drawingml/2006/main">
                  <a:graphicData uri="http://schemas.microsoft.com/office/word/2010/wordprocessingShape">
                    <wps:wsp>
                      <wps:cNvCnPr/>
                      <wps:spPr>
                        <a:xfrm>
                          <a:off x="0" y="0"/>
                          <a:ext cx="264160" cy="26670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mo="http://schemas.microsoft.com/office/mac/office/2008/main" xmlns:mv="urn:schemas-microsoft-com:mac:vml" xmlns:w15="http://schemas.microsoft.com/office/word/2012/wordml">
            <w:pict>
              <v:shapetype id="_x0000_t32" coordsize="21600,21600" o:spt="32" o:oned="t" path="m,l21600,21600e" filled="f">
                <v:path arrowok="t" fillok="f" o:connecttype="none"/>
                <o:lock v:ext="edit" shapetype="t"/>
              </v:shapetype>
              <v:shape id="Straight Arrow Connector 30" o:spid="_x0000_s1026" type="#_x0000_t32" style="position:absolute;margin-left:228.15pt;margin-top:9.35pt;width:20.8pt;height:21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" strokecolor="#bc4542 [3045]">
                <v:stroke endarrow="open"/>
              </v:shape>
            </w:pict>
          </mc:Fallback>
        </mc:AlternateContent>
      </w:r>
      <w:r w:rsidR="00226B06" w:rsidRPr="00071D3B">
        <w:rPr>
          <w:noProof/>
          <w:lang w:val="en-US" w:eastAsia="en-US"/>
        </w:rPr>
        <mc:AlternateContent>
          <mc:Choice Requires="wps">
            <w:drawing>
              <wp:anchor distT="0" distB="0" distL="114300" distR="114300" simplePos="0" relativeHeight="251699200" behindDoc="0" locked="0" layoutInCell="1" allowOverlap="1" wp14:anchorId="7E52943A" wp14:editId="410D725A">
                <wp:simplePos x="0" y="0"/>
                <wp:positionH relativeFrom="column">
                  <wp:posOffset>744855</wp:posOffset>
                </wp:positionH>
                <wp:positionV relativeFrom="paragraph">
                  <wp:posOffset>166370</wp:posOffset>
                </wp:positionV>
                <wp:extent cx="289560" cy="333375"/>
                <wp:effectExtent l="0" t="0" r="0" b="9525"/>
                <wp:wrapNone/>
                <wp:docPr id="28" name="Text Box 28"/>
                <wp:cNvGraphicFramePr/>
                <a:graphic xmlns:a="http://schemas.openxmlformats.org/drawingml/2006/main">
                  <a:graphicData uri="http://schemas.microsoft.com/office/word/2010/wordprocessingShape">
                    <wps:wsp>
                      <wps:cNvSpPr txBox="1"/>
                      <wps:spPr>
                        <a:xfrm>
                          <a:off x="0" y="0"/>
                          <a:ext cx="28956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DEE44A3" w14:textId="77777777" w:rsidR="00CA6314" w:rsidRPr="00226B06" w:rsidRDefault="00CA6314" w:rsidP="00226B06">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i</m:t>
                                    </m:r>
                                  </m:e>
                                  <m:sub>
                                    <m:r>
                                      <m:rPr>
                                        <m:sty m:val="p"/>
                                      </m:rPr>
                                      <w:rPr>
                                        <w:rFonts w:ascii="Cambria Math" w:hAnsi="Cambria Math" w:cs="Times New Roman"/>
                                      </w:rPr>
                                      <m:t>1</m:t>
                                    </m:r>
                                  </m:sub>
                                  <m:sup>
                                    <m:r>
                                      <m:rPr>
                                        <m:sty m:val="p"/>
                                      </m:rPr>
                                      <w:rPr>
                                        <w:rFonts w:ascii="Cambria Math" w:hAnsi="Cambria Math" w:cs="Times New Roman"/>
                                      </w:rPr>
                                      <m:t>*</m:t>
                                    </m:r>
                                  </m:sup>
                                </m:sSubSup>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8" o:spid="_x0000_s1030" type="#_x0000_t202" style="position:absolute;margin-left:58.65pt;margin-top:13.1pt;width:22.8pt;height:26.25pt;z-index:25169920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" fillcolor="white [3201]" stroked="f" strokeweight=".5pt">
                <v:textbox>
                  <w:txbxContent>
                    <w:p w14:paraId="4DEE44A3" w14:textId="77777777" w:rsidR="00CA6314" w:rsidRPr="00226B06" w:rsidRDefault="00CA6314" w:rsidP="00226B06">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i</m:t>
                              </m:r>
                            </m:e>
                            <m:sub>
                              <m:r>
                                <m:rPr>
                                  <m:sty m:val="p"/>
                                </m:rPr>
                                <w:rPr>
                                  <w:rFonts w:ascii="Cambria Math" w:hAnsi="Cambria Math" w:cs="Times New Roman"/>
                                </w:rPr>
                                <m:t>1</m:t>
                              </m:r>
                            </m:sub>
                            <m:sup>
                              <m:r>
                                <m:rPr>
                                  <m:sty m:val="p"/>
                                </m:rPr>
                                <w:rPr>
                                  <w:rFonts w:ascii="Cambria Math" w:hAnsi="Cambria Math" w:cs="Times New Roman"/>
                                </w:rPr>
                                <m:t>*</m:t>
                              </m:r>
                            </m:sup>
                          </m:sSubSup>
                        </m:oMath>
                      </m:oMathPara>
                    </w:p>
                  </w:txbxContent>
                </v:textbox>
              </v:shape>
            </w:pict>
          </mc:Fallback>
        </mc:AlternateContent>
      </w:r>
      <w:r w:rsidR="001A5341" w:rsidRPr="00071D3B">
        <w:rPr>
          <w:noProof/>
          <w:lang w:val="en-US" w:eastAsia="en-US"/>
        </w:rPr>
        <mc:AlternateContent>
          <mc:Choice Requires="wps">
            <w:drawing>
              <wp:anchor distT="0" distB="0" distL="114300" distR="114300" simplePos="0" relativeHeight="251694080" behindDoc="0" locked="0" layoutInCell="1" allowOverlap="1" wp14:anchorId="3BE8B525" wp14:editId="697A2D19">
                <wp:simplePos x="0" y="0"/>
                <wp:positionH relativeFrom="column">
                  <wp:posOffset>1097280</wp:posOffset>
                </wp:positionH>
                <wp:positionV relativeFrom="paragraph">
                  <wp:posOffset>299720</wp:posOffset>
                </wp:positionV>
                <wp:extent cx="1504950" cy="0"/>
                <wp:effectExtent l="0" t="0" r="19050" b="19050"/>
                <wp:wrapNone/>
                <wp:docPr id="25" name="Straight Connector 25"/>
                <wp:cNvGraphicFramePr/>
                <a:graphic xmlns:a="http://schemas.openxmlformats.org/drawingml/2006/main">
                  <a:graphicData uri="http://schemas.microsoft.com/office/word/2010/wordprocessingShape">
                    <wps:wsp>
                      <wps:cNvCnPr/>
                      <wps:spPr>
                        <a:xfrm flipH="1">
                          <a:off x="0" y="0"/>
                          <a:ext cx="1504950" cy="0"/>
                        </a:xfrm>
                        <a:prstGeom prst="line">
                          <a:avLst/>
                        </a:prstGeom>
                        <a:ln>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5="http://schemas.microsoft.com/office/word/2012/wordml">
            <w:pict>
              <v:line id="Straight Connector 25" o:spid="_x0000_s1026" style="position:absolute;flip:x;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6.4pt,23.6pt" to="204.9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" strokecolor="black [3040]">
                <v:stroke dashstyle="3 1"/>
              </v:line>
            </w:pict>
          </mc:Fallback>
        </mc:AlternateContent>
      </w:r>
      <w:r w:rsidR="00883676" w:rsidRPr="00071D3B">
        <w:rPr>
          <w:noProof/>
          <w:lang w:val="en-US" w:eastAsia="en-US"/>
        </w:rPr>
        <mc:AlternateContent>
          <mc:Choice Requires="wps">
            <w:drawing>
              <wp:anchor distT="0" distB="0" distL="114300" distR="114300" simplePos="0" relativeHeight="251691008" behindDoc="0" locked="0" layoutInCell="1" allowOverlap="1" wp14:anchorId="0F20FE10" wp14:editId="7FBF6774">
                <wp:simplePos x="0" y="0"/>
                <wp:positionH relativeFrom="column">
                  <wp:posOffset>2592705</wp:posOffset>
                </wp:positionH>
                <wp:positionV relativeFrom="paragraph">
                  <wp:posOffset>299720</wp:posOffset>
                </wp:positionV>
                <wp:extent cx="9525" cy="1609725"/>
                <wp:effectExtent l="0" t="0" r="28575" b="28575"/>
                <wp:wrapNone/>
                <wp:docPr id="23" name="Straight Connector 23"/>
                <wp:cNvGraphicFramePr/>
                <a:graphic xmlns:a="http://schemas.openxmlformats.org/drawingml/2006/main">
                  <a:graphicData uri="http://schemas.microsoft.com/office/word/2010/wordprocessingShape">
                    <wps:wsp>
                      <wps:cNvCnPr/>
                      <wps:spPr>
                        <a:xfrm>
                          <a:off x="0" y="0"/>
                          <a:ext cx="9525" cy="1609725"/>
                        </a:xfrm>
                        <a:prstGeom prst="line">
                          <a:avLst/>
                        </a:prstGeom>
                        <a:ln>
                          <a:prstDash val="sys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mo="http://schemas.microsoft.com/office/mac/office/2008/main" xmlns:mv="urn:schemas-microsoft-com:mac:vml" xmlns:w15="http://schemas.microsoft.com/office/word/2012/wordml">
            <w:pict>
              <v:line id="Straight Connector 23" o:spid="_x0000_s1026" style="position:absolute;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4.15pt,23.6pt" to="204.9pt,1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" strokecolor="black [3040]">
                <v:stroke dashstyle="3 1"/>
              </v:line>
            </w:pict>
          </mc:Fallback>
        </mc:AlternateContent>
      </w:r>
    </w:p>
    <w:p w14:paraId="3AEE20FB" w14:textId="77777777" w:rsidR="00AB47DD" w:rsidRPr="00071D3B" w:rsidRDefault="00226B06" w:rsidP="00AB47DD">
      <w:pPr>
        <w:rPr>
          <w:lang w:val="es-ES_tradnl"/>
        </w:rPr>
      </w:pPr>
      <w:r w:rsidRPr="00071D3B">
        <w:rPr>
          <w:noProof/>
          <w:lang w:val="en-US" w:eastAsia="en-US"/>
        </w:rPr>
        <mc:AlternateContent>
          <mc:Choice Requires="wps">
            <w:drawing>
              <wp:anchor distT="0" distB="0" distL="114300" distR="114300" simplePos="0" relativeHeight="251701248" behindDoc="0" locked="0" layoutInCell="1" allowOverlap="1" wp14:anchorId="6CF0BD75" wp14:editId="6AA11621">
                <wp:simplePos x="0" y="0"/>
                <wp:positionH relativeFrom="column">
                  <wp:posOffset>744855</wp:posOffset>
                </wp:positionH>
                <wp:positionV relativeFrom="paragraph">
                  <wp:posOffset>195580</wp:posOffset>
                </wp:positionV>
                <wp:extent cx="292735" cy="333375"/>
                <wp:effectExtent l="0" t="0" r="0" b="9525"/>
                <wp:wrapNone/>
                <wp:docPr id="29" name="Text Box 29"/>
                <wp:cNvGraphicFramePr/>
                <a:graphic xmlns:a="http://schemas.openxmlformats.org/drawingml/2006/main">
                  <a:graphicData uri="http://schemas.microsoft.com/office/word/2010/wordprocessingShape">
                    <wps:wsp>
                      <wps:cNvSpPr txBox="1"/>
                      <wps:spPr>
                        <a:xfrm>
                          <a:off x="0" y="0"/>
                          <a:ext cx="29273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E70B37" w14:textId="77777777" w:rsidR="00CA6314" w:rsidRPr="00226B06" w:rsidRDefault="00CA6314" w:rsidP="00226B06">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i</m:t>
                                    </m:r>
                                  </m:e>
                                  <m:sub>
                                    <m:r>
                                      <m:rPr>
                                        <m:sty m:val="p"/>
                                      </m:rPr>
                                      <w:rPr>
                                        <w:rFonts w:ascii="Cambria Math" w:hAnsi="Cambria Math" w:cs="Times New Roman"/>
                                      </w:rPr>
                                      <m:t>2</m:t>
                                    </m:r>
                                  </m:sub>
                                  <m:sup>
                                    <m:r>
                                      <m:rPr>
                                        <m:sty m:val="p"/>
                                      </m:rPr>
                                      <w:rPr>
                                        <w:rFonts w:ascii="Cambria Math" w:hAnsi="Cambria Math" w:cs="Times New Roman"/>
                                      </w:rPr>
                                      <m:t>*</m:t>
                                    </m:r>
                                  </m:sup>
                                </m:sSubSup>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9" o:spid="_x0000_s1031" type="#_x0000_t202" style="position:absolute;margin-left:58.65pt;margin-top:15.4pt;width:23.05pt;height:26.25pt;z-index:2517012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" fillcolor="white [3201]" stroked="f" strokeweight=".5pt">
                <v:textbox>
                  <w:txbxContent>
                    <w:p w14:paraId="52E70B37" w14:textId="77777777" w:rsidR="00CA6314" w:rsidRPr="00226B06" w:rsidRDefault="00CA6314" w:rsidP="00226B06">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i</m:t>
                              </m:r>
                            </m:e>
                            <m:sub>
                              <m:r>
                                <m:rPr>
                                  <m:sty m:val="p"/>
                                </m:rPr>
                                <w:rPr>
                                  <w:rFonts w:ascii="Cambria Math" w:hAnsi="Cambria Math" w:cs="Times New Roman"/>
                                </w:rPr>
                                <m:t>2</m:t>
                              </m:r>
                            </m:sub>
                            <m:sup>
                              <m:r>
                                <m:rPr>
                                  <m:sty m:val="p"/>
                                </m:rPr>
                                <w:rPr>
                                  <w:rFonts w:ascii="Cambria Math" w:hAnsi="Cambria Math" w:cs="Times New Roman"/>
                                </w:rPr>
                                <m:t>*</m:t>
                              </m:r>
                            </m:sup>
                          </m:sSubSup>
                        </m:oMath>
                      </m:oMathPara>
                    </w:p>
                  </w:txbxContent>
                </v:textbox>
              </v:shape>
            </w:pict>
          </mc:Fallback>
        </mc:AlternateContent>
      </w:r>
      <w:r w:rsidR="00452BE9" w:rsidRPr="00071D3B">
        <w:rPr>
          <w:noProof/>
          <w:lang w:val="en-US" w:eastAsia="en-US"/>
        </w:rPr>
        <mc:AlternateContent>
          <mc:Choice Requires="wps">
            <w:drawing>
              <wp:anchor distT="0" distB="0" distL="114300" distR="114300" simplePos="0" relativeHeight="251676672" behindDoc="0" locked="0" layoutInCell="1" allowOverlap="1" wp14:anchorId="40DAEE18" wp14:editId="29ECDD18">
                <wp:simplePos x="0" y="0"/>
                <wp:positionH relativeFrom="column">
                  <wp:posOffset>2611755</wp:posOffset>
                </wp:positionH>
                <wp:positionV relativeFrom="paragraph">
                  <wp:posOffset>60325</wp:posOffset>
                </wp:positionV>
                <wp:extent cx="9525" cy="3038475"/>
                <wp:effectExtent l="9525" t="0" r="19050" b="38100"/>
                <wp:wrapNone/>
                <wp:docPr id="12" name="Straight Connector 12"/>
                <wp:cNvGraphicFramePr/>
                <a:graphic xmlns:a="http://schemas.openxmlformats.org/drawingml/2006/main">
                  <a:graphicData uri="http://schemas.microsoft.com/office/word/2010/wordprocessingShape">
                    <wps:wsp>
                      <wps:cNvCnPr/>
                      <wps:spPr>
                        <a:xfrm rot="16200000" flipH="1">
                          <a:off x="0" y="0"/>
                          <a:ext cx="9525" cy="303847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xmlns:mo="http://schemas.microsoft.com/office/mac/office/2008/main" xmlns:mv="urn:schemas-microsoft-com:mac:vml" xmlns:w15="http://schemas.microsoft.com/office/word/2012/wordml">
            <w:pict>
              <v:line id="Straight Connector 12" o:spid="_x0000_s1026" style="position:absolute;rotation:90;flip:x;z-index:251676672;visibility:visible;mso-wrap-style:square;mso-wrap-distance-left:9pt;mso-wrap-distance-top:0;mso-wrap-distance-right:9pt;mso-wrap-distance-bottom:0;mso-position-horizontal:absolute;mso-position-horizontal-relative:text;mso-position-vertical:absolute;mso-position-vertical-relative:text" from="205.65pt,4.75pt" to="206.4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" strokecolor="black [3040]" strokeweight="1.5pt"/>
            </w:pict>
          </mc:Fallback>
        </mc:AlternateContent>
      </w:r>
    </w:p>
    <w:p w14:paraId="5C740124" w14:textId="77777777" w:rsidR="00AB47DD" w:rsidRPr="00071D3B" w:rsidRDefault="001A5341" w:rsidP="00AB47DD">
      <w:pPr>
        <w:rPr>
          <w:lang w:val="es-ES_tradnl"/>
        </w:rPr>
      </w:pPr>
      <w:r w:rsidRPr="00071D3B">
        <w:rPr>
          <w:noProof/>
          <w:lang w:val="en-US" w:eastAsia="en-US"/>
        </w:rPr>
        <mc:AlternateContent>
          <mc:Choice Requires="wps">
            <w:drawing>
              <wp:anchor distT="0" distB="0" distL="114300" distR="114300" simplePos="0" relativeHeight="251692032" behindDoc="0" locked="0" layoutInCell="1" allowOverlap="1" wp14:anchorId="7EEABB68" wp14:editId="0E246EE2">
                <wp:simplePos x="0" y="0"/>
                <wp:positionH relativeFrom="column">
                  <wp:posOffset>1106805</wp:posOffset>
                </wp:positionH>
                <wp:positionV relativeFrom="paragraph">
                  <wp:posOffset>5715</wp:posOffset>
                </wp:positionV>
                <wp:extent cx="1866900" cy="0"/>
                <wp:effectExtent l="0" t="0" r="19050" b="19050"/>
                <wp:wrapNone/>
                <wp:docPr id="24" name="Straight Connector 24"/>
                <wp:cNvGraphicFramePr/>
                <a:graphic xmlns:a="http://schemas.openxmlformats.org/drawingml/2006/main">
                  <a:graphicData uri="http://schemas.microsoft.com/office/word/2010/wordprocessingShape">
                    <wps:wsp>
                      <wps:cNvCnPr/>
                      <wps:spPr>
                        <a:xfrm flipH="1">
                          <a:off x="0" y="0"/>
                          <a:ext cx="1866900" cy="0"/>
                        </a:xfrm>
                        <a:prstGeom prst="line">
                          <a:avLst/>
                        </a:prstGeom>
                        <a:ln>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mo="http://schemas.microsoft.com/office/mac/office/2008/main" xmlns:mv="urn:schemas-microsoft-com:mac:vml" xmlns:w15="http://schemas.microsoft.com/office/word/2012/wordml">
            <w:pict>
              <v:line id="Straight Connector 24" o:spid="_x0000_s1026" style="position:absolute;flip:x;z-index:251692032;visibility:visible;mso-wrap-style:square;mso-wrap-distance-left:9pt;mso-wrap-distance-top:0;mso-wrap-distance-right:9pt;mso-wrap-distance-bottom:0;mso-position-horizontal:absolute;mso-position-horizontal-relative:text;mso-position-vertical:absolute;mso-position-vertical-relative:text" from="87.15pt,.45pt" to="234.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" strokecolor="black [3040]">
                <v:stroke dashstyle="3 1"/>
              </v:line>
            </w:pict>
          </mc:Fallback>
        </mc:AlternateContent>
      </w:r>
      <w:r w:rsidR="00883676" w:rsidRPr="00071D3B">
        <w:rPr>
          <w:noProof/>
          <w:lang w:val="en-US" w:eastAsia="en-US"/>
        </w:rPr>
        <mc:AlternateContent>
          <mc:Choice Requires="wps">
            <w:drawing>
              <wp:anchor distT="0" distB="0" distL="114300" distR="114300" simplePos="0" relativeHeight="251688960" behindDoc="0" locked="0" layoutInCell="1" allowOverlap="1" wp14:anchorId="26BE8F5F" wp14:editId="778EFCFC">
                <wp:simplePos x="0" y="0"/>
                <wp:positionH relativeFrom="column">
                  <wp:posOffset>2973705</wp:posOffset>
                </wp:positionH>
                <wp:positionV relativeFrom="paragraph">
                  <wp:posOffset>5715</wp:posOffset>
                </wp:positionV>
                <wp:extent cx="9525" cy="1247774"/>
                <wp:effectExtent l="0" t="0" r="28575" b="10160"/>
                <wp:wrapNone/>
                <wp:docPr id="22" name="Straight Connector 22"/>
                <wp:cNvGraphicFramePr/>
                <a:graphic xmlns:a="http://schemas.openxmlformats.org/drawingml/2006/main">
                  <a:graphicData uri="http://schemas.microsoft.com/office/word/2010/wordprocessingShape">
                    <wps:wsp>
                      <wps:cNvCnPr/>
                      <wps:spPr>
                        <a:xfrm>
                          <a:off x="0" y="0"/>
                          <a:ext cx="9525" cy="1247774"/>
                        </a:xfrm>
                        <a:prstGeom prst="line">
                          <a:avLst/>
                        </a:prstGeom>
                        <a:ln>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mo="http://schemas.microsoft.com/office/mac/office/2008/main" xmlns:mv="urn:schemas-microsoft-com:mac:vml" xmlns:w15="http://schemas.microsoft.com/office/word/2012/wordml">
            <w:pict>
              <v:line id="Straight Connector 22"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234.15pt,.45pt" to="234.9pt,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" strokecolor="black [3040]">
                <v:stroke dashstyle="3 1"/>
              </v:line>
            </w:pict>
          </mc:Fallback>
        </mc:AlternateContent>
      </w:r>
    </w:p>
    <w:p w14:paraId="695CB89D" w14:textId="77777777" w:rsidR="00AB47DD" w:rsidRPr="00071D3B" w:rsidRDefault="00AB47DD" w:rsidP="00AB47DD">
      <w:pPr>
        <w:rPr>
          <w:lang w:val="es-ES_tradnl"/>
        </w:rPr>
      </w:pPr>
    </w:p>
    <w:p w14:paraId="25234683" w14:textId="77777777" w:rsidR="00AB47DD" w:rsidRPr="00071D3B" w:rsidRDefault="0040574B" w:rsidP="00AB47DD">
      <w:pPr>
        <w:rPr>
          <w:lang w:val="es-ES_tradnl"/>
        </w:rPr>
      </w:pPr>
      <w:r w:rsidRPr="00071D3B">
        <w:rPr>
          <w:noProof/>
          <w:lang w:val="en-US" w:eastAsia="en-US"/>
        </w:rPr>
        <mc:AlternateContent>
          <mc:Choice Requires="wps">
            <w:drawing>
              <wp:anchor distT="0" distB="0" distL="114300" distR="114300" simplePos="0" relativeHeight="251681792" behindDoc="0" locked="0" layoutInCell="1" allowOverlap="1" wp14:anchorId="438C48B5" wp14:editId="77CE16A6">
                <wp:simplePos x="0" y="0"/>
                <wp:positionH relativeFrom="column">
                  <wp:posOffset>3964305</wp:posOffset>
                </wp:positionH>
                <wp:positionV relativeFrom="paragraph">
                  <wp:posOffset>73660</wp:posOffset>
                </wp:positionV>
                <wp:extent cx="213995" cy="24765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1399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7C77F" w14:textId="77777777" w:rsidR="00CA6314" w:rsidRPr="0040574B" w:rsidRDefault="00CA6314">
                            <w:pPr>
                              <w:rPr>
                                <w:rFonts w:ascii="Times New Roman" w:hAnsi="Times New Roman" w:cs="Times New Roman"/>
                                <w:lang w:val="es-ES_tradnl"/>
                              </w:rPr>
                            </w:pPr>
                            <w:r w:rsidRPr="0040574B">
                              <w:rPr>
                                <w:rFonts w:ascii="Times New Roman" w:hAnsi="Times New Roman" w:cs="Times New Roman"/>
                                <w:lang w:val="es-ES_tradnl"/>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2" type="#_x0000_t202" style="position:absolute;margin-left:312.15pt;margin-top:5.8pt;width:16.8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" fillcolor="white [3201]" stroked="f" strokeweight=".5pt">
                <v:textbox>
                  <w:txbxContent>
                    <w:p w14:paraId="7597C77F" w14:textId="77777777" w:rsidR="00CA6314" w:rsidRPr="0040574B" w:rsidRDefault="00CA6314">
                      <w:pPr>
                        <w:rPr>
                          <w:rFonts w:ascii="Times New Roman" w:hAnsi="Times New Roman" w:cs="Times New Roman"/>
                          <w:lang w:val="es-ES_tradnl"/>
                        </w:rPr>
                      </w:pPr>
                      <w:r w:rsidRPr="0040574B">
                        <w:rPr>
                          <w:rFonts w:ascii="Times New Roman" w:hAnsi="Times New Roman" w:cs="Times New Roman"/>
                          <w:lang w:val="es-ES_tradnl"/>
                        </w:rPr>
                        <w:t>D</w:t>
                      </w:r>
                    </w:p>
                  </w:txbxContent>
                </v:textbox>
              </v:shape>
            </w:pict>
          </mc:Fallback>
        </mc:AlternateContent>
      </w:r>
    </w:p>
    <w:p w14:paraId="5554E382" w14:textId="77777777" w:rsidR="00AB47DD" w:rsidRPr="00071D3B" w:rsidRDefault="00C876CA" w:rsidP="00AB47DD">
      <w:pPr>
        <w:rPr>
          <w:lang w:val="es-ES_tradnl"/>
        </w:rPr>
      </w:pPr>
      <w:r w:rsidRPr="00071D3B">
        <w:rPr>
          <w:noProof/>
          <w:lang w:val="en-US" w:eastAsia="en-US"/>
        </w:rPr>
        <mc:AlternateContent>
          <mc:Choice Requires="wps">
            <w:drawing>
              <wp:anchor distT="0" distB="0" distL="114300" distR="114300" simplePos="0" relativeHeight="251697152" behindDoc="0" locked="0" layoutInCell="1" allowOverlap="1" wp14:anchorId="3847E8C6" wp14:editId="39B9C12E">
                <wp:simplePos x="0" y="0"/>
                <wp:positionH relativeFrom="column">
                  <wp:posOffset>2772572</wp:posOffset>
                </wp:positionH>
                <wp:positionV relativeFrom="paragraph">
                  <wp:posOffset>313055</wp:posOffset>
                </wp:positionV>
                <wp:extent cx="474345" cy="333375"/>
                <wp:effectExtent l="0" t="0" r="1905" b="9525"/>
                <wp:wrapNone/>
                <wp:docPr id="27" name="Text Box 27"/>
                <wp:cNvGraphicFramePr/>
                <a:graphic xmlns:a="http://schemas.openxmlformats.org/drawingml/2006/main">
                  <a:graphicData uri="http://schemas.microsoft.com/office/word/2010/wordprocessingShape">
                    <wps:wsp>
                      <wps:cNvSpPr txBox="1"/>
                      <wps:spPr>
                        <a:xfrm>
                          <a:off x="0" y="0"/>
                          <a:ext cx="47434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286099" w14:textId="77777777" w:rsidR="00CA6314" w:rsidRPr="00226B06" w:rsidRDefault="00CA6314" w:rsidP="00226B06">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%Q</m:t>
                                    </m:r>
                                  </m:e>
                                  <m:sub>
                                    <m:r>
                                      <m:rPr>
                                        <m:sty m:val="p"/>
                                      </m:rPr>
                                      <w:rPr>
                                        <w:rFonts w:ascii="Cambria Math" w:hAnsi="Cambria Math" w:cs="Times New Roman"/>
                                      </w:rPr>
                                      <m:t>2</m:t>
                                    </m:r>
                                  </m:sub>
                                  <m:sup>
                                    <m:r>
                                      <m:rPr>
                                        <m:sty m:val="p"/>
                                      </m:rPr>
                                      <w:rPr>
                                        <w:rFonts w:ascii="Cambria Math" w:hAnsi="Cambria Math" w:cs="Times New Roman"/>
                                      </w:rPr>
                                      <m:t>*</m:t>
                                    </m:r>
                                  </m:sup>
                                </m:sSubSup>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 o:spid="_x0000_s1033" type="#_x0000_t202" style="position:absolute;margin-left:218.3pt;margin-top:24.65pt;width:37.35pt;height:26.25pt;z-index:25169715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" fillcolor="white [3201]" stroked="f" strokeweight=".5pt">
                <v:textbox>
                  <w:txbxContent>
                    <w:p w14:paraId="12286099" w14:textId="77777777" w:rsidR="00CA6314" w:rsidRPr="00226B06" w:rsidRDefault="00CA6314" w:rsidP="00226B06">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%Q</m:t>
                              </m:r>
                            </m:e>
                            <m:sub>
                              <m:r>
                                <m:rPr>
                                  <m:sty m:val="p"/>
                                </m:rPr>
                                <w:rPr>
                                  <w:rFonts w:ascii="Cambria Math" w:hAnsi="Cambria Math" w:cs="Times New Roman"/>
                                </w:rPr>
                                <m:t>2</m:t>
                              </m:r>
                            </m:sub>
                            <m:sup>
                              <m:r>
                                <m:rPr>
                                  <m:sty m:val="p"/>
                                </m:rPr>
                                <w:rPr>
                                  <w:rFonts w:ascii="Cambria Math" w:hAnsi="Cambria Math" w:cs="Times New Roman"/>
                                </w:rPr>
                                <m:t>*</m:t>
                              </m:r>
                            </m:sup>
                          </m:sSubSup>
                        </m:oMath>
                      </m:oMathPara>
                    </w:p>
                  </w:txbxContent>
                </v:textbox>
              </v:shape>
            </w:pict>
          </mc:Fallback>
        </mc:AlternateContent>
      </w:r>
      <w:r w:rsidRPr="00071D3B">
        <w:rPr>
          <w:noProof/>
          <w:lang w:val="en-US" w:eastAsia="en-US"/>
        </w:rPr>
        <mc:AlternateContent>
          <mc:Choice Requires="wps">
            <w:drawing>
              <wp:anchor distT="0" distB="0" distL="114300" distR="114300" simplePos="0" relativeHeight="251695104" behindDoc="0" locked="0" layoutInCell="1" allowOverlap="1" wp14:anchorId="2634E5F8" wp14:editId="56670FEB">
                <wp:simplePos x="0" y="0"/>
                <wp:positionH relativeFrom="column">
                  <wp:posOffset>2387762</wp:posOffset>
                </wp:positionH>
                <wp:positionV relativeFrom="paragraph">
                  <wp:posOffset>313055</wp:posOffset>
                </wp:positionV>
                <wp:extent cx="471170" cy="333375"/>
                <wp:effectExtent l="0" t="0" r="5080" b="9525"/>
                <wp:wrapNone/>
                <wp:docPr id="26" name="Text Box 26"/>
                <wp:cNvGraphicFramePr/>
                <a:graphic xmlns:a="http://schemas.openxmlformats.org/drawingml/2006/main">
                  <a:graphicData uri="http://schemas.microsoft.com/office/word/2010/wordprocessingShape">
                    <wps:wsp>
                      <wps:cNvSpPr txBox="1"/>
                      <wps:spPr>
                        <a:xfrm>
                          <a:off x="0" y="0"/>
                          <a:ext cx="47117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4E0E6EF" w14:textId="77777777" w:rsidR="00CA6314" w:rsidRPr="00226B06" w:rsidRDefault="00CA6314">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%Q</m:t>
                                    </m:r>
                                  </m:e>
                                  <m:sub>
                                    <m:r>
                                      <m:rPr>
                                        <m:sty m:val="p"/>
                                      </m:rPr>
                                      <w:rPr>
                                        <w:rFonts w:ascii="Cambria Math" w:hAnsi="Cambria Math" w:cs="Times New Roman"/>
                                      </w:rPr>
                                      <m:t>1</m:t>
                                    </m:r>
                                  </m:sub>
                                  <m:sup>
                                    <m:r>
                                      <m:rPr>
                                        <m:sty m:val="p"/>
                                      </m:rPr>
                                      <w:rPr>
                                        <w:rFonts w:ascii="Cambria Math" w:hAnsi="Cambria Math" w:cs="Times New Roman"/>
                                      </w:rPr>
                                      <m:t>*</m:t>
                                    </m:r>
                                  </m:sup>
                                </m:sSubSup>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6" o:spid="_x0000_s1034" type="#_x0000_t202" style="position:absolute;margin-left:188pt;margin-top:24.65pt;width:37.1pt;height:26.25pt;z-index:2516951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" fillcolor="white [3201]" stroked="f" strokeweight=".5pt">
                <v:textbox>
                  <w:txbxContent>
                    <w:p w14:paraId="74E0E6EF" w14:textId="77777777" w:rsidR="00CA6314" w:rsidRPr="00226B06" w:rsidRDefault="00CA6314">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%Q</m:t>
                              </m:r>
                            </m:e>
                            <m:sub>
                              <m:r>
                                <m:rPr>
                                  <m:sty m:val="p"/>
                                </m:rPr>
                                <w:rPr>
                                  <w:rFonts w:ascii="Cambria Math" w:hAnsi="Cambria Math" w:cs="Times New Roman"/>
                                </w:rPr>
                                <m:t>1</m:t>
                              </m:r>
                            </m:sub>
                            <m:sup>
                              <m:r>
                                <m:rPr>
                                  <m:sty m:val="p"/>
                                </m:rPr>
                                <w:rPr>
                                  <w:rFonts w:ascii="Cambria Math" w:hAnsi="Cambria Math" w:cs="Times New Roman"/>
                                </w:rPr>
                                <m:t>*</m:t>
                              </m:r>
                            </m:sup>
                          </m:sSubSup>
                        </m:oMath>
                      </m:oMathPara>
                    </w:p>
                  </w:txbxContent>
                </v:textbox>
              </v:shape>
            </w:pict>
          </mc:Fallback>
        </mc:AlternateContent>
      </w:r>
      <w:r w:rsidR="005973F9" w:rsidRPr="00071D3B">
        <w:rPr>
          <w:noProof/>
          <w:lang w:val="en-US" w:eastAsia="en-US"/>
        </w:rPr>
        <mc:AlternateContent>
          <mc:Choice Requires="wps">
            <w:drawing>
              <wp:anchor distT="0" distB="0" distL="114300" distR="114300" simplePos="0" relativeHeight="251678720" behindDoc="0" locked="0" layoutInCell="1" allowOverlap="1" wp14:anchorId="4ADA8662" wp14:editId="3C62398A">
                <wp:simplePos x="0" y="0"/>
                <wp:positionH relativeFrom="column">
                  <wp:posOffset>3945255</wp:posOffset>
                </wp:positionH>
                <wp:positionV relativeFrom="paragraph">
                  <wp:posOffset>313055</wp:posOffset>
                </wp:positionV>
                <wp:extent cx="298450" cy="24765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29845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FF96655" w14:textId="77777777" w:rsidR="00CA6314" w:rsidRPr="0040574B" w:rsidRDefault="00CA6314">
                            <w:pPr>
                              <w:rPr>
                                <w:rFonts w:ascii="Times New Roman" w:hAnsi="Times New Roman" w:cs="Times New Roman"/>
                                <w:b/>
                                <w:lang w:val="es-ES_tradnl"/>
                              </w:rPr>
                            </w:pPr>
                            <w:r w:rsidRPr="0040574B">
                              <w:rPr>
                                <w:rFonts w:ascii="Times New Roman" w:hAnsi="Times New Roman" w:cs="Times New Roman"/>
                                <w:b/>
                                <w:lang w:val="es-ES_tradnl"/>
                              </w:rPr>
                              <w:t>Q</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35" type="#_x0000_t202" style="position:absolute;margin-left:310.65pt;margin-top:24.65pt;width:23.5pt;height:19.5pt;z-index:25167872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" fillcolor="white [3201]" stroked="f" strokeweight=".5pt">
                <v:textbox>
                  <w:txbxContent>
                    <w:p w14:paraId="1FF96655" w14:textId="77777777" w:rsidR="00CA6314" w:rsidRPr="0040574B" w:rsidRDefault="00CA6314">
                      <w:pPr>
                        <w:rPr>
                          <w:rFonts w:ascii="Times New Roman" w:hAnsi="Times New Roman" w:cs="Times New Roman"/>
                          <w:b/>
                          <w:lang w:val="es-ES_tradnl"/>
                        </w:rPr>
                      </w:pPr>
                      <w:r w:rsidRPr="0040574B">
                        <w:rPr>
                          <w:rFonts w:ascii="Times New Roman" w:hAnsi="Times New Roman" w:cs="Times New Roman"/>
                          <w:b/>
                          <w:lang w:val="es-ES_tradnl"/>
                        </w:rPr>
                        <w:t>Q</w:t>
                      </w:r>
                    </w:p>
                  </w:txbxContent>
                </v:textbox>
              </v:shape>
            </w:pict>
          </mc:Fallback>
        </mc:AlternateContent>
      </w:r>
    </w:p>
    <w:p w14:paraId="34A8DCDA" w14:textId="77777777" w:rsidR="0010183D" w:rsidRPr="00071D3B" w:rsidRDefault="0010183D" w:rsidP="005973F9">
      <w:pPr>
        <w:pStyle w:val="subpar"/>
        <w:numPr>
          <w:ilvl w:val="0"/>
          <w:numId w:val="0"/>
        </w:numPr>
        <w:rPr>
          <w:lang w:val="es-ES_tradnl"/>
        </w:rPr>
      </w:pPr>
    </w:p>
    <w:p w14:paraId="4D2D5CE1" w14:textId="77777777" w:rsidR="00F10FC6" w:rsidRPr="00071D3B" w:rsidRDefault="00F92059" w:rsidP="00F92059">
      <w:pPr>
        <w:pStyle w:val="FirstHeading"/>
        <w:rPr>
          <w:rFonts w:ascii="Arial" w:hAnsi="Arial" w:cs="Arial"/>
          <w:sz w:val="22"/>
          <w:lang w:val="es-ES_tradnl"/>
        </w:rPr>
      </w:pPr>
      <w:r w:rsidRPr="00071D3B">
        <w:rPr>
          <w:rFonts w:ascii="Arial" w:hAnsi="Arial" w:cs="Arial"/>
          <w:sz w:val="22"/>
          <w:lang w:val="es-ES_tradnl"/>
        </w:rPr>
        <w:fldChar w:fldCharType="begin"/>
      </w:r>
      <w:r w:rsidRPr="00071D3B">
        <w:rPr>
          <w:rFonts w:ascii="Arial" w:hAnsi="Arial" w:cs="Arial"/>
          <w:sz w:val="22"/>
          <w:lang w:val="es-ES_tradnl"/>
        </w:rPr>
        <w:instrText xml:space="preserve"> SEQ "</w:instrText>
      </w:r>
      <w:r w:rsidR="009C45C9" w:rsidRPr="00071D3B">
        <w:rPr>
          <w:rFonts w:ascii="Arial" w:hAnsi="Arial" w:cs="Arial"/>
          <w:sz w:val="22"/>
          <w:lang w:val="es-ES_tradnl"/>
        </w:rPr>
        <w:fldChar w:fldCharType="begin"/>
      </w:r>
      <w:r w:rsidR="009C45C9" w:rsidRPr="00071D3B">
        <w:rPr>
          <w:rFonts w:ascii="Arial" w:hAnsi="Arial" w:cs="Arial"/>
          <w:sz w:val="22"/>
          <w:lang w:val="es-ES_tradnl"/>
        </w:rPr>
        <w:instrText xml:space="preserve"> SECTION  \* MERGEFORMAT </w:instrText>
      </w:r>
      <w:r w:rsidR="009C45C9" w:rsidRPr="00071D3B">
        <w:rPr>
          <w:rFonts w:ascii="Arial" w:hAnsi="Arial" w:cs="Arial"/>
          <w:sz w:val="22"/>
          <w:lang w:val="es-ES_tradnl"/>
        </w:rPr>
        <w:fldChar w:fldCharType="separate"/>
      </w:r>
      <w:r w:rsidR="00446403" w:rsidRPr="00071D3B">
        <w:rPr>
          <w:rFonts w:ascii="Arial" w:hAnsi="Arial" w:cs="Arial"/>
          <w:sz w:val="22"/>
          <w:lang w:val="es-ES_tradnl"/>
        </w:rPr>
        <w:instrText>4</w:instrText>
      </w:r>
      <w:r w:rsidR="009C45C9" w:rsidRPr="00071D3B">
        <w:rPr>
          <w:rFonts w:ascii="Arial" w:hAnsi="Arial" w:cs="Arial"/>
          <w:sz w:val="22"/>
          <w:lang w:val="es-ES_tradnl"/>
        </w:rPr>
        <w:fldChar w:fldCharType="end"/>
      </w:r>
      <w:r w:rsidRPr="00071D3B">
        <w:rPr>
          <w:rFonts w:ascii="Arial" w:hAnsi="Arial" w:cs="Arial"/>
          <w:sz w:val="22"/>
          <w:lang w:val="es-ES_tradnl"/>
        </w:rPr>
        <w:instrText xml:space="preserve">#"\* ALPHABETIC \* MERGEFORMAT </w:instrText>
      </w:r>
      <w:r w:rsidRPr="00071D3B">
        <w:rPr>
          <w:rFonts w:ascii="Arial" w:hAnsi="Arial" w:cs="Arial"/>
          <w:sz w:val="22"/>
          <w:lang w:val="es-ES_tradnl"/>
        </w:rPr>
        <w:fldChar w:fldCharType="separate"/>
      </w:r>
      <w:bookmarkStart w:id="11" w:name="_Toc444039004"/>
      <w:r w:rsidR="00446403" w:rsidRPr="00071D3B">
        <w:rPr>
          <w:rFonts w:ascii="Arial" w:hAnsi="Arial" w:cs="Arial"/>
          <w:sz w:val="22"/>
          <w:lang w:val="es-ES_tradnl"/>
        </w:rPr>
        <w:t>B</w:t>
      </w:r>
      <w:r w:rsidRPr="00071D3B">
        <w:rPr>
          <w:rFonts w:ascii="Arial" w:hAnsi="Arial" w:cs="Arial"/>
          <w:sz w:val="22"/>
          <w:lang w:val="es-ES_tradnl"/>
        </w:rPr>
        <w:fldChar w:fldCharType="end"/>
      </w:r>
      <w:r w:rsidRPr="00071D3B">
        <w:rPr>
          <w:rFonts w:ascii="Arial" w:hAnsi="Arial" w:cs="Arial"/>
          <w:sz w:val="22"/>
          <w:lang w:val="es-ES_tradnl"/>
        </w:rPr>
        <w:t>.</w:t>
      </w:r>
      <w:r w:rsidRPr="00071D3B">
        <w:rPr>
          <w:rFonts w:ascii="Arial" w:hAnsi="Arial" w:cs="Arial"/>
          <w:sz w:val="22"/>
          <w:lang w:val="es-ES_tradnl"/>
        </w:rPr>
        <w:tab/>
      </w:r>
      <w:r w:rsidR="00F63EED" w:rsidRPr="00071D3B">
        <w:rPr>
          <w:rFonts w:ascii="Arial" w:hAnsi="Arial" w:cs="Arial"/>
          <w:sz w:val="22"/>
          <w:lang w:val="es-ES_tradnl"/>
        </w:rPr>
        <w:t>S</w:t>
      </w:r>
      <w:r w:rsidR="00F10FC6" w:rsidRPr="00071D3B">
        <w:rPr>
          <w:rFonts w:ascii="Arial" w:hAnsi="Arial" w:cs="Arial"/>
          <w:sz w:val="22"/>
          <w:lang w:val="es-ES_tradnl"/>
        </w:rPr>
        <w:t>upuestos</w:t>
      </w:r>
      <w:bookmarkEnd w:id="11"/>
    </w:p>
    <w:p w14:paraId="51463BFA" w14:textId="3BBB094E" w:rsidR="00B931B8" w:rsidRPr="00071D3B" w:rsidRDefault="00B931B8" w:rsidP="001956A3">
      <w:pPr>
        <w:pStyle w:val="Paragraph"/>
        <w:tabs>
          <w:tab w:val="clear" w:pos="2448"/>
          <w:tab w:val="num" w:pos="720"/>
        </w:tabs>
        <w:ind w:left="720" w:hanging="720"/>
        <w:rPr>
          <w:rFonts w:ascii="Arial" w:hAnsi="Arial" w:cs="Arial"/>
          <w:color w:val="000000" w:themeColor="text1"/>
          <w:sz w:val="22"/>
          <w:lang w:val="es-ES_tradnl"/>
        </w:rPr>
      </w:pPr>
      <w:bookmarkStart w:id="12" w:name="_Ref360385447"/>
      <w:r w:rsidRPr="00071D3B">
        <w:rPr>
          <w:rFonts w:ascii="Arial" w:hAnsi="Arial" w:cs="Arial"/>
          <w:b/>
          <w:color w:val="000000" w:themeColor="text1"/>
          <w:sz w:val="22"/>
          <w:lang w:val="es-ES_tradnl"/>
        </w:rPr>
        <w:t>Sector no bancario.</w:t>
      </w:r>
      <w:r w:rsidRPr="00071D3B">
        <w:rPr>
          <w:rFonts w:ascii="Arial" w:hAnsi="Arial" w:cs="Arial"/>
          <w:color w:val="000000" w:themeColor="text1"/>
          <w:sz w:val="22"/>
          <w:lang w:val="es-ES_tradnl"/>
        </w:rPr>
        <w:t xml:space="preserve"> Como se ha explicado en la introducción, el sector no bancario está constituido por numerosas instituciones que otorgan financiamiento bajo distintas modalidades y que se encuentran con restricciones de financiamiento de largo plazo. No existe evidencia empírica específica para </w:t>
      </w:r>
      <w:r w:rsidRPr="00071D3B">
        <w:rPr>
          <w:rFonts w:ascii="Arial" w:hAnsi="Arial" w:cs="Arial"/>
          <w:color w:val="000000" w:themeColor="text1"/>
          <w:sz w:val="22"/>
          <w:lang w:val="es-ES_tradnl"/>
        </w:rPr>
        <w:lastRenderedPageBreak/>
        <w:t>este sector que determine de manera precisa el comportamiento de este mercado respecto a la determinación de tasas de interés. Para el caso del sector bancario, la evidencia en Chile concluye hasta el momento que puede existir cierto grado de colusión pero que el comportamiento no se distancia mucho de un mercado competitivo</w:t>
      </w:r>
      <w:r w:rsidRPr="00071D3B">
        <w:rPr>
          <w:rStyle w:val="FootnoteReference"/>
          <w:rFonts w:ascii="Arial" w:hAnsi="Arial" w:cs="Arial"/>
          <w:color w:val="000000" w:themeColor="text1"/>
          <w:sz w:val="22"/>
          <w:lang w:val="es-ES_tradnl"/>
        </w:rPr>
        <w:footnoteReference w:id="12"/>
      </w:r>
      <w:r w:rsidRPr="00071D3B">
        <w:rPr>
          <w:rFonts w:ascii="Arial" w:hAnsi="Arial" w:cs="Arial"/>
          <w:color w:val="000000" w:themeColor="text1"/>
          <w:sz w:val="22"/>
          <w:lang w:val="es-ES_tradnl"/>
        </w:rPr>
        <w:t xml:space="preserve">. Por otro lado, existe evidencia de que no existe una </w:t>
      </w:r>
      <w:r w:rsidR="00C94055" w:rsidRPr="00071D3B">
        <w:rPr>
          <w:rFonts w:ascii="Arial" w:hAnsi="Arial" w:cs="Arial"/>
          <w:color w:val="000000" w:themeColor="text1"/>
          <w:sz w:val="22"/>
          <w:lang w:val="es-ES_tradnl"/>
        </w:rPr>
        <w:t>gran dispersión</w:t>
      </w:r>
      <w:r w:rsidRPr="00071D3B">
        <w:rPr>
          <w:rFonts w:ascii="Arial" w:hAnsi="Arial" w:cs="Arial"/>
          <w:color w:val="000000" w:themeColor="text1"/>
          <w:sz w:val="22"/>
          <w:lang w:val="es-ES_tradnl"/>
        </w:rPr>
        <w:t xml:space="preserve"> en las tasas de interés cobradas en el sistema financiero</w:t>
      </w:r>
      <w:r w:rsidR="00CA6291" w:rsidRPr="00071D3B">
        <w:rPr>
          <w:rFonts w:ascii="Arial" w:hAnsi="Arial" w:cs="Arial"/>
          <w:color w:val="000000" w:themeColor="text1"/>
          <w:sz w:val="22"/>
          <w:lang w:val="es-ES_tradnl"/>
        </w:rPr>
        <w:t xml:space="preserve"> chileno para créditos de montos similares</w:t>
      </w:r>
      <w:r w:rsidR="00CA6291" w:rsidRPr="00071D3B">
        <w:rPr>
          <w:rStyle w:val="FootnoteReference"/>
          <w:rFonts w:ascii="Arial" w:hAnsi="Arial" w:cs="Arial"/>
          <w:color w:val="000000" w:themeColor="text1"/>
          <w:sz w:val="22"/>
          <w:lang w:val="es-ES_tradnl"/>
        </w:rPr>
        <w:footnoteReference w:id="13"/>
      </w:r>
      <w:r w:rsidR="00CA6291" w:rsidRPr="00071D3B">
        <w:rPr>
          <w:rFonts w:ascii="Arial" w:hAnsi="Arial" w:cs="Arial"/>
          <w:color w:val="000000" w:themeColor="text1"/>
          <w:sz w:val="22"/>
          <w:lang w:val="es-ES_tradnl"/>
        </w:rPr>
        <w:t xml:space="preserve">. </w:t>
      </w:r>
      <w:r w:rsidR="00C94055" w:rsidRPr="00071D3B">
        <w:rPr>
          <w:rFonts w:ascii="Arial" w:hAnsi="Arial" w:cs="Arial"/>
          <w:color w:val="000000" w:themeColor="text1"/>
          <w:sz w:val="22"/>
          <w:lang w:val="es-ES_tradnl"/>
        </w:rPr>
        <w:t>En esta línea, el presente estudio asumirá que el mercado que evaluaremos será competitivo y que podremos utilizar información de estimaciones para el sector bancario para determinar la respuesta de las tasas de interés.</w:t>
      </w:r>
    </w:p>
    <w:p w14:paraId="6050FABA" w14:textId="700E7C95" w:rsidR="001956A3" w:rsidRPr="00071D3B" w:rsidRDefault="00451A4C" w:rsidP="001956A3">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b/>
          <w:color w:val="000000" w:themeColor="text1"/>
          <w:sz w:val="22"/>
          <w:lang w:val="es-ES_tradnl"/>
        </w:rPr>
        <w:t>Horizonte de tiempo.</w:t>
      </w:r>
      <w:r w:rsidR="009D3996" w:rsidRPr="00071D3B">
        <w:rPr>
          <w:rFonts w:ascii="Arial" w:hAnsi="Arial" w:cs="Arial"/>
          <w:b/>
          <w:color w:val="000000" w:themeColor="text1"/>
          <w:sz w:val="22"/>
          <w:lang w:val="es-ES_tradnl"/>
        </w:rPr>
        <w:t xml:space="preserve"> </w:t>
      </w:r>
      <w:r w:rsidR="0042311A" w:rsidRPr="00071D3B">
        <w:rPr>
          <w:rFonts w:ascii="Arial" w:hAnsi="Arial" w:cs="Arial"/>
          <w:color w:val="000000" w:themeColor="text1"/>
          <w:sz w:val="22"/>
          <w:lang w:val="es-ES_tradnl"/>
        </w:rPr>
        <w:t>Para el cálculo de los beneficios provenientes de la ganancia de bienestar, s</w:t>
      </w:r>
      <w:r w:rsidR="001956A3" w:rsidRPr="00071D3B">
        <w:rPr>
          <w:rFonts w:ascii="Arial" w:hAnsi="Arial" w:cs="Arial"/>
          <w:color w:val="000000" w:themeColor="text1"/>
          <w:sz w:val="22"/>
          <w:lang w:val="es-ES_tradnl"/>
        </w:rPr>
        <w:t xml:space="preserve">uponemos un modelo de dos tiempos donde en t=0 el sistema está en </w:t>
      </w:r>
      <w:r w:rsidR="00835E3A" w:rsidRPr="00071D3B">
        <w:rPr>
          <w:rFonts w:ascii="Arial" w:hAnsi="Arial" w:cs="Arial"/>
          <w:color w:val="000000" w:themeColor="text1"/>
          <w:sz w:val="22"/>
          <w:lang w:val="es-ES_tradnl"/>
        </w:rPr>
        <w:t xml:space="preserve">un </w:t>
      </w:r>
      <w:r w:rsidR="001956A3" w:rsidRPr="00071D3B">
        <w:rPr>
          <w:rFonts w:ascii="Arial" w:hAnsi="Arial" w:cs="Arial"/>
          <w:color w:val="000000" w:themeColor="text1"/>
          <w:sz w:val="22"/>
          <w:lang w:val="es-ES_tradnl"/>
        </w:rPr>
        <w:t xml:space="preserve">equilibrio </w:t>
      </w:r>
      <w:r w:rsidR="00835E3A" w:rsidRPr="00071D3B">
        <w:rPr>
          <w:rFonts w:ascii="Arial" w:hAnsi="Arial" w:cs="Arial"/>
          <w:color w:val="000000" w:themeColor="text1"/>
          <w:sz w:val="22"/>
          <w:lang w:val="es-ES_tradnl"/>
        </w:rPr>
        <w:t xml:space="preserve">inicial </w:t>
      </w:r>
      <w:r w:rsidR="001956A3" w:rsidRPr="00071D3B">
        <w:rPr>
          <w:rFonts w:ascii="Arial" w:hAnsi="Arial" w:cs="Arial"/>
          <w:color w:val="000000" w:themeColor="text1"/>
          <w:sz w:val="22"/>
          <w:lang w:val="es-ES_tradnl"/>
        </w:rPr>
        <w:t xml:space="preserve">y t=1 muestra el equilibrio después de un aumento en la oferta. Este modelo se repite </w:t>
      </w:r>
      <w:r w:rsidR="00835E3A" w:rsidRPr="00071D3B">
        <w:rPr>
          <w:rFonts w:ascii="Arial" w:hAnsi="Arial" w:cs="Arial"/>
          <w:color w:val="000000" w:themeColor="text1"/>
          <w:sz w:val="22"/>
          <w:lang w:val="es-ES_tradnl"/>
        </w:rPr>
        <w:t xml:space="preserve">cuatro </w:t>
      </w:r>
      <w:r w:rsidR="001956A3" w:rsidRPr="00071D3B">
        <w:rPr>
          <w:rFonts w:ascii="Arial" w:hAnsi="Arial" w:cs="Arial"/>
          <w:color w:val="000000" w:themeColor="text1"/>
          <w:sz w:val="22"/>
          <w:lang w:val="es-ES_tradnl"/>
        </w:rPr>
        <w:t>veces</w:t>
      </w:r>
      <w:r w:rsidR="00835E3A" w:rsidRPr="00071D3B">
        <w:rPr>
          <w:rFonts w:ascii="Arial" w:hAnsi="Arial" w:cs="Arial"/>
          <w:color w:val="000000" w:themeColor="text1"/>
          <w:sz w:val="22"/>
          <w:lang w:val="es-ES_tradnl"/>
        </w:rPr>
        <w:t>,</w:t>
      </w:r>
      <w:r w:rsidR="001956A3" w:rsidRPr="00071D3B">
        <w:rPr>
          <w:rFonts w:ascii="Arial" w:hAnsi="Arial" w:cs="Arial"/>
          <w:color w:val="000000" w:themeColor="text1"/>
          <w:sz w:val="22"/>
          <w:lang w:val="es-ES_tradnl"/>
        </w:rPr>
        <w:t xml:space="preserve"> que corresponden a los </w:t>
      </w:r>
      <w:r w:rsidR="00835E3A" w:rsidRPr="00071D3B">
        <w:rPr>
          <w:rFonts w:ascii="Arial" w:hAnsi="Arial" w:cs="Arial"/>
          <w:color w:val="000000" w:themeColor="text1"/>
          <w:sz w:val="22"/>
          <w:lang w:val="es-ES_tradnl"/>
        </w:rPr>
        <w:t xml:space="preserve">cuatro </w:t>
      </w:r>
      <w:r w:rsidR="001956A3" w:rsidRPr="00071D3B">
        <w:rPr>
          <w:rFonts w:ascii="Arial" w:hAnsi="Arial" w:cs="Arial"/>
          <w:color w:val="000000" w:themeColor="text1"/>
          <w:sz w:val="22"/>
          <w:lang w:val="es-ES_tradnl"/>
        </w:rPr>
        <w:t>años de desembolsos programados.</w:t>
      </w:r>
      <w:r w:rsidR="005756CD" w:rsidRPr="00071D3B">
        <w:rPr>
          <w:rFonts w:ascii="Arial" w:hAnsi="Arial" w:cs="Arial"/>
          <w:color w:val="000000" w:themeColor="text1"/>
          <w:sz w:val="22"/>
          <w:lang w:val="es-ES_tradnl"/>
        </w:rPr>
        <w:t xml:space="preserve"> Los beneficios de cada desembolso no se extienden más allá del año en el que se dieron.</w:t>
      </w:r>
    </w:p>
    <w:p w14:paraId="0CEF32A7" w14:textId="45088826" w:rsidR="005756CD" w:rsidRPr="00071D3B" w:rsidRDefault="005756CD" w:rsidP="001956A3">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Para el cálculo de los beneficios económicos provenientes del acceso a financiamiento de mediano y largo plazo, se asume un horizonte de </w:t>
      </w:r>
      <w:r w:rsidR="00752015" w:rsidRPr="00071D3B">
        <w:rPr>
          <w:rFonts w:ascii="Arial" w:hAnsi="Arial" w:cs="Arial"/>
          <w:color w:val="000000" w:themeColor="text1"/>
          <w:sz w:val="22"/>
          <w:lang w:val="es-ES_tradnl"/>
        </w:rPr>
        <w:t>tiempo de 6</w:t>
      </w:r>
      <w:r w:rsidR="00CA6314">
        <w:rPr>
          <w:rFonts w:ascii="Arial" w:hAnsi="Arial" w:cs="Arial"/>
          <w:color w:val="000000" w:themeColor="text1"/>
          <w:sz w:val="22"/>
          <w:lang w:val="es-ES_tradnl"/>
        </w:rPr>
        <w:t> </w:t>
      </w:r>
      <w:r w:rsidR="00752015" w:rsidRPr="00071D3B">
        <w:rPr>
          <w:rFonts w:ascii="Arial" w:hAnsi="Arial" w:cs="Arial"/>
          <w:color w:val="000000" w:themeColor="text1"/>
          <w:sz w:val="22"/>
          <w:lang w:val="es-ES_tradnl"/>
        </w:rPr>
        <w:t xml:space="preserve">años a partir de cada desembolso. De esta manera, se asume que las inversiones incrementarán los beneficios económicos en un monto equivalente al </w:t>
      </w:r>
      <w:r w:rsidR="00D53170" w:rsidRPr="00071D3B">
        <w:rPr>
          <w:rFonts w:ascii="Arial" w:hAnsi="Arial" w:cs="Arial"/>
          <w:color w:val="000000" w:themeColor="text1"/>
          <w:sz w:val="22"/>
          <w:lang w:val="es-ES_tradnl"/>
        </w:rPr>
        <w:t>1</w:t>
      </w:r>
      <w:r w:rsidR="00CA6314">
        <w:rPr>
          <w:rFonts w:ascii="Arial" w:hAnsi="Arial" w:cs="Arial"/>
          <w:color w:val="000000" w:themeColor="text1"/>
          <w:sz w:val="22"/>
          <w:lang w:val="es-ES_tradnl"/>
        </w:rPr>
        <w:t>,</w:t>
      </w:r>
      <w:r w:rsidR="00D53170" w:rsidRPr="00071D3B">
        <w:rPr>
          <w:rFonts w:ascii="Arial" w:hAnsi="Arial" w:cs="Arial"/>
          <w:color w:val="000000" w:themeColor="text1"/>
          <w:sz w:val="22"/>
          <w:lang w:val="es-ES_tradnl"/>
        </w:rPr>
        <w:t>5</w:t>
      </w:r>
      <w:r w:rsidR="00752015" w:rsidRPr="00071D3B">
        <w:rPr>
          <w:rFonts w:ascii="Arial" w:hAnsi="Arial" w:cs="Arial"/>
          <w:color w:val="000000" w:themeColor="text1"/>
          <w:sz w:val="22"/>
          <w:lang w:val="es-ES_tradnl"/>
        </w:rPr>
        <w:t>%  la inversión. Se asume que esta tasa de retorno se alcanzará en el tercer año y se mantendrá constante por 6 años.</w:t>
      </w:r>
    </w:p>
    <w:p w14:paraId="1DAFAD5B" w14:textId="7F6AE5F3" w:rsidR="0064569A" w:rsidRPr="00071D3B" w:rsidRDefault="00451A4C" w:rsidP="00A13EFE">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b/>
          <w:color w:val="000000" w:themeColor="text1"/>
          <w:sz w:val="22"/>
          <w:lang w:val="es-ES_tradnl"/>
        </w:rPr>
        <w:t>Volumen de crédito inicial.</w:t>
      </w:r>
      <w:r w:rsidRPr="00071D3B">
        <w:rPr>
          <w:rFonts w:ascii="Arial" w:hAnsi="Arial" w:cs="Arial"/>
          <w:color w:val="000000" w:themeColor="text1"/>
          <w:sz w:val="22"/>
          <w:lang w:val="es-ES_tradnl"/>
        </w:rPr>
        <w:t xml:space="preserve"> </w:t>
      </w:r>
      <w:r w:rsidR="00B12AE1" w:rsidRPr="00071D3B">
        <w:rPr>
          <w:rFonts w:ascii="Arial" w:hAnsi="Arial" w:cs="Arial"/>
          <w:color w:val="000000" w:themeColor="text1"/>
          <w:sz w:val="22"/>
          <w:lang w:val="es-ES_tradnl"/>
        </w:rPr>
        <w:t>El volumen de crédito inicial</w:t>
      </w:r>
      <w:r w:rsidR="0064569A" w:rsidRPr="00071D3B">
        <w:rPr>
          <w:rFonts w:ascii="Arial" w:hAnsi="Arial" w:cs="Arial"/>
          <w:color w:val="000000" w:themeColor="text1"/>
          <w:sz w:val="22"/>
          <w:lang w:val="es-ES_tradnl"/>
        </w:rPr>
        <w:t xml:space="preserve"> está formado por </w:t>
      </w:r>
      <w:r w:rsidR="008D224F" w:rsidRPr="00071D3B">
        <w:rPr>
          <w:rFonts w:ascii="Arial" w:hAnsi="Arial" w:cs="Arial"/>
          <w:color w:val="000000" w:themeColor="text1"/>
          <w:sz w:val="22"/>
          <w:lang w:val="es-ES_tradnl"/>
        </w:rPr>
        <w:t xml:space="preserve">el </w:t>
      </w:r>
      <w:r w:rsidR="008D224F" w:rsidRPr="00071D3B">
        <w:rPr>
          <w:rFonts w:ascii="Arial" w:hAnsi="Arial" w:cs="Arial"/>
          <w:i/>
          <w:color w:val="000000" w:themeColor="text1"/>
          <w:sz w:val="22"/>
          <w:lang w:val="es-ES_tradnl"/>
        </w:rPr>
        <w:t>F</w:t>
      </w:r>
      <w:r w:rsidR="0064569A" w:rsidRPr="00071D3B">
        <w:rPr>
          <w:rFonts w:ascii="Arial" w:hAnsi="Arial" w:cs="Arial"/>
          <w:i/>
          <w:color w:val="000000" w:themeColor="text1"/>
          <w:sz w:val="22"/>
          <w:lang w:val="es-ES_tradnl"/>
        </w:rPr>
        <w:t>actoring</w:t>
      </w:r>
      <w:r w:rsidR="0064569A" w:rsidRPr="00071D3B">
        <w:rPr>
          <w:rFonts w:ascii="Arial" w:hAnsi="Arial" w:cs="Arial"/>
          <w:color w:val="000000" w:themeColor="text1"/>
          <w:sz w:val="22"/>
          <w:lang w:val="es-ES_tradnl"/>
        </w:rPr>
        <w:t xml:space="preserve"> no Bancario</w:t>
      </w:r>
      <w:r w:rsidR="008D224F" w:rsidRPr="00071D3B">
        <w:rPr>
          <w:rStyle w:val="FootnoteReference"/>
          <w:rFonts w:ascii="Arial" w:hAnsi="Arial" w:cs="Arial"/>
          <w:color w:val="000000" w:themeColor="text1"/>
          <w:sz w:val="22"/>
          <w:lang w:val="es-ES_tradnl"/>
        </w:rPr>
        <w:footnoteReference w:id="14"/>
      </w:r>
      <w:r w:rsidR="0064569A" w:rsidRPr="00071D3B">
        <w:rPr>
          <w:rFonts w:ascii="Arial" w:hAnsi="Arial" w:cs="Arial"/>
          <w:color w:val="000000" w:themeColor="text1"/>
          <w:sz w:val="22"/>
          <w:lang w:val="es-ES_tradnl"/>
        </w:rPr>
        <w:t>, el Leasing de l</w:t>
      </w:r>
      <w:r w:rsidR="00071D3B" w:rsidRPr="00071D3B">
        <w:rPr>
          <w:rFonts w:ascii="Arial" w:hAnsi="Arial" w:cs="Arial"/>
          <w:color w:val="000000" w:themeColor="text1"/>
          <w:sz w:val="22"/>
          <w:lang w:val="es-ES_tradnl"/>
        </w:rPr>
        <w:t xml:space="preserve">a Asociación Chilena de </w:t>
      </w:r>
      <w:r w:rsidR="00071D3B" w:rsidRPr="00071D3B">
        <w:rPr>
          <w:rFonts w:ascii="Arial" w:hAnsi="Arial" w:cs="Arial"/>
          <w:i/>
          <w:color w:val="000000" w:themeColor="text1"/>
          <w:sz w:val="22"/>
          <w:lang w:val="es-ES_tradnl"/>
        </w:rPr>
        <w:t>Leasing</w:t>
      </w:r>
      <w:r w:rsidR="00071D3B" w:rsidRPr="00071D3B">
        <w:rPr>
          <w:rFonts w:ascii="Arial" w:hAnsi="Arial" w:cs="Arial"/>
          <w:color w:val="000000" w:themeColor="text1"/>
          <w:sz w:val="22"/>
          <w:lang w:val="es-ES_tradnl"/>
        </w:rPr>
        <w:t> </w:t>
      </w:r>
      <w:r w:rsidR="0064569A" w:rsidRPr="00071D3B">
        <w:rPr>
          <w:rFonts w:ascii="Arial" w:hAnsi="Arial" w:cs="Arial"/>
          <w:color w:val="000000" w:themeColor="text1"/>
          <w:sz w:val="22"/>
          <w:lang w:val="es-ES_tradnl"/>
        </w:rPr>
        <w:t>(ACHEL)</w:t>
      </w:r>
      <w:r w:rsidR="008D224F" w:rsidRPr="00071D3B">
        <w:rPr>
          <w:rStyle w:val="FootnoteReference"/>
          <w:rFonts w:ascii="Arial" w:hAnsi="Arial" w:cs="Arial"/>
          <w:color w:val="000000" w:themeColor="text1"/>
          <w:sz w:val="22"/>
          <w:lang w:val="es-ES_tradnl"/>
        </w:rPr>
        <w:footnoteReference w:id="15"/>
      </w:r>
      <w:r w:rsidR="0064569A" w:rsidRPr="00071D3B">
        <w:rPr>
          <w:rFonts w:ascii="Arial" w:hAnsi="Arial" w:cs="Arial"/>
          <w:color w:val="000000" w:themeColor="text1"/>
          <w:sz w:val="22"/>
          <w:lang w:val="es-ES_tradnl"/>
        </w:rPr>
        <w:t xml:space="preserve"> y los préstamos comerciales de las Cooperativas de Ahorro y Crédito</w:t>
      </w:r>
      <w:r w:rsidR="008D224F" w:rsidRPr="00071D3B">
        <w:rPr>
          <w:rStyle w:val="FootnoteReference"/>
          <w:rFonts w:ascii="Arial" w:hAnsi="Arial" w:cs="Arial"/>
          <w:color w:val="000000" w:themeColor="text1"/>
          <w:sz w:val="22"/>
          <w:lang w:val="es-ES_tradnl"/>
        </w:rPr>
        <w:footnoteReference w:id="16"/>
      </w:r>
      <w:r w:rsidR="0064569A" w:rsidRPr="00071D3B">
        <w:rPr>
          <w:rFonts w:ascii="Arial" w:hAnsi="Arial" w:cs="Arial"/>
          <w:color w:val="000000" w:themeColor="text1"/>
          <w:sz w:val="22"/>
          <w:lang w:val="es-ES_tradnl"/>
        </w:rPr>
        <w:t xml:space="preserve">. La suma de los tres conceptos anteriores para el año 2015 asciende a 14.841 millones de dólares, cifra que tomaremos como el volumen de crédito inicial </w:t>
      </w:r>
      <m:oMath>
        <m:sSubSup>
          <m:sSubSupPr>
            <m:ctrlPr>
              <w:rPr>
                <w:rFonts w:ascii="Cambria Math" w:hAnsi="Cambria Math"/>
                <w:lang w:val="es-ES_tradnl"/>
              </w:rPr>
            </m:ctrlPr>
          </m:sSubSupPr>
          <m:e>
            <m:r>
              <m:rPr>
                <m:sty m:val="p"/>
              </m:rPr>
              <w:rPr>
                <w:rFonts w:ascii="Cambria Math" w:hAnsi="Cambria Math"/>
                <w:lang w:val="es-ES_tradnl"/>
              </w:rPr>
              <m:t>Q</m:t>
            </m:r>
          </m:e>
          <m:sub>
            <m:r>
              <m:rPr>
                <m:sty m:val="p"/>
              </m:rPr>
              <w:rPr>
                <w:rFonts w:ascii="Cambria Math" w:hAnsi="Cambria Math"/>
                <w:lang w:val="es-ES_tradnl"/>
              </w:rPr>
              <m:t>1</m:t>
            </m:r>
          </m:sub>
          <m:sup>
            <m:r>
              <m:rPr>
                <m:sty m:val="p"/>
              </m:rPr>
              <w:rPr>
                <w:rFonts w:ascii="Cambria Math" w:hAnsi="Cambria Math"/>
                <w:lang w:val="es-ES_tradnl"/>
              </w:rPr>
              <m:t>*</m:t>
            </m:r>
          </m:sup>
        </m:sSubSup>
      </m:oMath>
      <w:r w:rsidR="0064569A" w:rsidRPr="00071D3B">
        <w:rPr>
          <w:rFonts w:ascii="Arial" w:hAnsi="Arial" w:cs="Arial"/>
          <w:lang w:val="es-ES_tradnl"/>
        </w:rPr>
        <w:t xml:space="preserve">. </w:t>
      </w:r>
      <w:r w:rsidR="0064569A" w:rsidRPr="00071D3B">
        <w:rPr>
          <w:rFonts w:ascii="Arial" w:hAnsi="Arial" w:cs="Arial"/>
          <w:color w:val="000000" w:themeColor="text1"/>
          <w:sz w:val="22"/>
          <w:lang w:val="es-ES_tradnl"/>
        </w:rPr>
        <w:t xml:space="preserve"> </w:t>
      </w:r>
      <w:r w:rsidR="00E7326F" w:rsidRPr="00071D3B">
        <w:rPr>
          <w:rFonts w:ascii="Arial" w:hAnsi="Arial" w:cs="Arial"/>
          <w:color w:val="000000" w:themeColor="text1"/>
          <w:sz w:val="22"/>
          <w:lang w:val="es-ES_tradnl"/>
        </w:rPr>
        <w:t xml:space="preserve"> </w:t>
      </w:r>
    </w:p>
    <w:p w14:paraId="779A323B" w14:textId="0A668E8C" w:rsidR="00F27131" w:rsidRPr="00071D3B" w:rsidRDefault="00451A4C" w:rsidP="0009782E">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b/>
          <w:color w:val="000000" w:themeColor="text1"/>
          <w:sz w:val="22"/>
          <w:lang w:val="es-ES_tradnl"/>
        </w:rPr>
        <w:t>Tasa de interés inicial.</w:t>
      </w:r>
      <w:r w:rsidRPr="00071D3B">
        <w:rPr>
          <w:rFonts w:ascii="Arial" w:hAnsi="Arial" w:cs="Arial"/>
          <w:color w:val="000000" w:themeColor="text1"/>
          <w:sz w:val="22"/>
          <w:lang w:val="es-ES_tradnl"/>
        </w:rPr>
        <w:t xml:space="preserve"> </w:t>
      </w:r>
      <w:r w:rsidR="008E6913" w:rsidRPr="00071D3B">
        <w:rPr>
          <w:rFonts w:ascii="Arial" w:hAnsi="Arial" w:cs="Arial"/>
          <w:color w:val="000000" w:themeColor="text1"/>
          <w:sz w:val="22"/>
          <w:lang w:val="es-ES_tradnl"/>
        </w:rPr>
        <w:t xml:space="preserve">Según la </w:t>
      </w:r>
      <w:hyperlink r:id="rId16" w:history="1">
        <w:r w:rsidR="008E6913" w:rsidRPr="00071D3B">
          <w:rPr>
            <w:rStyle w:val="Hyperlink"/>
            <w:rFonts w:ascii="Arial" w:hAnsi="Arial" w:cs="Arial"/>
            <w:sz w:val="22"/>
            <w:lang w:val="es-ES_tradnl"/>
          </w:rPr>
          <w:t>Superintendencia de Bancos e Instituciones Financieras</w:t>
        </w:r>
      </w:hyperlink>
      <w:r w:rsidR="008E6913" w:rsidRPr="00071D3B">
        <w:rPr>
          <w:rFonts w:ascii="Arial" w:hAnsi="Arial" w:cs="Arial"/>
          <w:color w:val="000000" w:themeColor="text1"/>
          <w:sz w:val="22"/>
          <w:lang w:val="es-ES_tradnl"/>
        </w:rPr>
        <w:t xml:space="preserve"> (SBIF)</w:t>
      </w:r>
      <w:r w:rsidR="00265928" w:rsidRPr="00071D3B">
        <w:rPr>
          <w:rFonts w:ascii="Arial" w:hAnsi="Arial" w:cs="Arial"/>
          <w:color w:val="000000" w:themeColor="text1"/>
          <w:sz w:val="22"/>
          <w:lang w:val="es-ES_tradnl"/>
        </w:rPr>
        <w:t xml:space="preserve">, </w:t>
      </w:r>
      <w:r w:rsidR="0042311A" w:rsidRPr="00071D3B">
        <w:rPr>
          <w:rFonts w:ascii="Arial" w:hAnsi="Arial" w:cs="Arial"/>
          <w:color w:val="000000" w:themeColor="text1"/>
          <w:sz w:val="22"/>
          <w:lang w:val="es-ES_tradnl"/>
        </w:rPr>
        <w:t>la tasa de interés promedio de las operaciones en moneda nacional, a un plazo mayor a noventa días y por un monto entre</w:t>
      </w:r>
      <w:r w:rsidR="00F44123" w:rsidRPr="00071D3B">
        <w:rPr>
          <w:rFonts w:ascii="Arial" w:hAnsi="Arial" w:cs="Arial"/>
          <w:color w:val="000000" w:themeColor="text1"/>
          <w:sz w:val="22"/>
          <w:lang w:val="es-ES_tradnl"/>
        </w:rPr>
        <w:t xml:space="preserve"> </w:t>
      </w:r>
      <w:r w:rsidR="0042311A" w:rsidRPr="00071D3B">
        <w:rPr>
          <w:rFonts w:ascii="Arial" w:hAnsi="Arial" w:cs="Arial"/>
          <w:color w:val="000000" w:themeColor="text1"/>
          <w:sz w:val="22"/>
          <w:lang w:val="es-ES_tradnl"/>
        </w:rPr>
        <w:t>50 y 200</w:t>
      </w:r>
      <w:r w:rsidR="00071D3B" w:rsidRPr="00071D3B">
        <w:rPr>
          <w:rFonts w:ascii="Arial" w:hAnsi="Arial" w:cs="Arial"/>
          <w:color w:val="000000" w:themeColor="text1"/>
          <w:sz w:val="22"/>
          <w:lang w:val="es-ES_tradnl"/>
        </w:rPr>
        <w:t> </w:t>
      </w:r>
      <w:r w:rsidR="008E6913" w:rsidRPr="00071D3B">
        <w:rPr>
          <w:rFonts w:ascii="Arial" w:hAnsi="Arial" w:cs="Arial"/>
          <w:color w:val="000000" w:themeColor="text1"/>
          <w:sz w:val="22"/>
          <w:lang w:val="es-ES_tradnl"/>
        </w:rPr>
        <w:t>Unidades de Fomento</w:t>
      </w:r>
      <w:r w:rsidR="008E6913" w:rsidRPr="00071D3B">
        <w:rPr>
          <w:rStyle w:val="FootnoteReference"/>
          <w:rFonts w:ascii="Arial" w:hAnsi="Arial" w:cs="Arial"/>
          <w:color w:val="000000" w:themeColor="text1"/>
          <w:sz w:val="22"/>
          <w:lang w:val="es-ES_tradnl"/>
        </w:rPr>
        <w:footnoteReference w:id="17"/>
      </w:r>
      <w:r w:rsidR="00265928" w:rsidRPr="00071D3B">
        <w:rPr>
          <w:rFonts w:ascii="Arial" w:hAnsi="Arial" w:cs="Arial"/>
          <w:color w:val="000000" w:themeColor="text1"/>
          <w:sz w:val="22"/>
          <w:lang w:val="es-ES_tradnl"/>
        </w:rPr>
        <w:t xml:space="preserve"> </w:t>
      </w:r>
      <w:r w:rsidR="00F44123" w:rsidRPr="00071D3B">
        <w:rPr>
          <w:rFonts w:ascii="Arial" w:hAnsi="Arial" w:cs="Arial"/>
          <w:color w:val="000000" w:themeColor="text1"/>
          <w:sz w:val="22"/>
          <w:lang w:val="es-ES_tradnl"/>
        </w:rPr>
        <w:t>es igual a 29</w:t>
      </w:r>
      <w:r w:rsidR="00CA6314">
        <w:rPr>
          <w:rFonts w:ascii="Arial" w:hAnsi="Arial" w:cs="Arial"/>
          <w:color w:val="000000" w:themeColor="text1"/>
          <w:sz w:val="22"/>
          <w:lang w:val="es-ES_tradnl"/>
        </w:rPr>
        <w:t>,</w:t>
      </w:r>
      <w:r w:rsidR="00F44123" w:rsidRPr="00071D3B">
        <w:rPr>
          <w:rFonts w:ascii="Arial" w:hAnsi="Arial" w:cs="Arial"/>
          <w:color w:val="000000" w:themeColor="text1"/>
          <w:sz w:val="22"/>
          <w:lang w:val="es-ES_tradnl"/>
        </w:rPr>
        <w:t xml:space="preserve">87%. Por otro lado, CORFO ha provisto al equipo del proyecto información respecto a tasas promedio de créditos otorgados por </w:t>
      </w:r>
      <w:r w:rsidR="00071D3B" w:rsidRPr="00071D3B">
        <w:rPr>
          <w:rFonts w:ascii="Arial" w:hAnsi="Arial" w:cs="Arial"/>
          <w:color w:val="000000" w:themeColor="text1"/>
          <w:sz w:val="22"/>
          <w:lang w:val="es-ES_tradnl"/>
        </w:rPr>
        <w:t xml:space="preserve">las </w:t>
      </w:r>
      <w:r w:rsidR="00F44123" w:rsidRPr="00071D3B">
        <w:rPr>
          <w:rFonts w:ascii="Arial" w:hAnsi="Arial" w:cs="Arial"/>
          <w:color w:val="000000" w:themeColor="text1"/>
          <w:sz w:val="22"/>
          <w:lang w:val="es-ES_tradnl"/>
        </w:rPr>
        <w:t>CAC en el 2015. Así, se sabe que la tasa de interés promedio de créditos a microempresas ha sido 28</w:t>
      </w:r>
      <w:r w:rsidR="00CA6314">
        <w:rPr>
          <w:rFonts w:ascii="Arial" w:hAnsi="Arial" w:cs="Arial"/>
          <w:color w:val="000000" w:themeColor="text1"/>
          <w:sz w:val="22"/>
          <w:lang w:val="es-ES_tradnl"/>
        </w:rPr>
        <w:t>,</w:t>
      </w:r>
      <w:r w:rsidR="00F44123" w:rsidRPr="00071D3B">
        <w:rPr>
          <w:rFonts w:ascii="Arial" w:hAnsi="Arial" w:cs="Arial"/>
          <w:color w:val="000000" w:themeColor="text1"/>
          <w:sz w:val="22"/>
          <w:lang w:val="es-ES_tradnl"/>
        </w:rPr>
        <w:t>4%, mientras que las empresas pequeñas pagaron 21</w:t>
      </w:r>
      <w:r w:rsidR="00CA6314">
        <w:rPr>
          <w:rFonts w:ascii="Arial" w:hAnsi="Arial" w:cs="Arial"/>
          <w:color w:val="000000" w:themeColor="text1"/>
          <w:sz w:val="22"/>
          <w:lang w:val="es-ES_tradnl"/>
        </w:rPr>
        <w:t>,</w:t>
      </w:r>
      <w:r w:rsidR="00F44123" w:rsidRPr="00071D3B">
        <w:rPr>
          <w:rFonts w:ascii="Arial" w:hAnsi="Arial" w:cs="Arial"/>
          <w:color w:val="000000" w:themeColor="text1"/>
          <w:sz w:val="22"/>
          <w:lang w:val="es-ES_tradnl"/>
        </w:rPr>
        <w:t xml:space="preserve">2% en promedio. </w:t>
      </w:r>
      <w:r w:rsidR="004E65A8" w:rsidRPr="00071D3B">
        <w:rPr>
          <w:rFonts w:ascii="Arial" w:hAnsi="Arial" w:cs="Arial"/>
          <w:color w:val="000000" w:themeColor="text1"/>
          <w:sz w:val="22"/>
          <w:lang w:val="es-ES_tradnl"/>
        </w:rPr>
        <w:t>De la misma manera</w:t>
      </w:r>
      <w:r w:rsidR="00F44123" w:rsidRPr="00071D3B">
        <w:rPr>
          <w:rFonts w:ascii="Arial" w:hAnsi="Arial" w:cs="Arial"/>
          <w:color w:val="000000" w:themeColor="text1"/>
          <w:sz w:val="22"/>
          <w:lang w:val="es-ES_tradnl"/>
        </w:rPr>
        <w:t xml:space="preserve">, </w:t>
      </w:r>
      <w:r w:rsidR="00BA39F6" w:rsidRPr="00071D3B">
        <w:rPr>
          <w:rFonts w:ascii="Arial" w:hAnsi="Arial" w:cs="Arial"/>
          <w:color w:val="000000" w:themeColor="text1"/>
          <w:sz w:val="22"/>
          <w:lang w:val="es-ES_tradnl"/>
        </w:rPr>
        <w:t>el equipo del proyecto ha sido informado que</w:t>
      </w:r>
      <w:r w:rsidR="00F44123" w:rsidRPr="00071D3B">
        <w:rPr>
          <w:rFonts w:ascii="Arial" w:hAnsi="Arial" w:cs="Arial"/>
          <w:color w:val="000000" w:themeColor="text1"/>
          <w:sz w:val="22"/>
          <w:lang w:val="es-ES_tradnl"/>
        </w:rPr>
        <w:t xml:space="preserve"> las tasas de interés de leasing y </w:t>
      </w:r>
      <w:r w:rsidR="00F44123" w:rsidRPr="00071D3B">
        <w:rPr>
          <w:rFonts w:ascii="Arial" w:hAnsi="Arial" w:cs="Arial"/>
          <w:i/>
          <w:color w:val="000000" w:themeColor="text1"/>
          <w:sz w:val="22"/>
          <w:lang w:val="es-ES_tradnl"/>
        </w:rPr>
        <w:t>factoring</w:t>
      </w:r>
      <w:r w:rsidR="00F44123" w:rsidRPr="00071D3B">
        <w:rPr>
          <w:rFonts w:ascii="Arial" w:hAnsi="Arial" w:cs="Arial"/>
          <w:color w:val="000000" w:themeColor="text1"/>
          <w:sz w:val="22"/>
          <w:lang w:val="es-ES_tradnl"/>
        </w:rPr>
        <w:t xml:space="preserve"> no bancario se encuentran alrededor del 20%.</w:t>
      </w:r>
      <w:r w:rsidR="003E6C87" w:rsidRPr="00071D3B">
        <w:rPr>
          <w:rFonts w:ascii="Arial" w:hAnsi="Arial" w:cs="Arial"/>
          <w:color w:val="000000" w:themeColor="text1"/>
          <w:sz w:val="22"/>
          <w:lang w:val="es-ES_tradnl"/>
        </w:rPr>
        <w:t xml:space="preserve"> Con base a esta información, se asume una tasa de interés inicial de 26% para este análisis. </w:t>
      </w:r>
    </w:p>
    <w:p w14:paraId="7185E7C8" w14:textId="48F2CF82" w:rsidR="000A3EE1" w:rsidRPr="00071D3B" w:rsidRDefault="00451A4C" w:rsidP="0009782E">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b/>
          <w:color w:val="000000" w:themeColor="text1"/>
          <w:sz w:val="22"/>
          <w:lang w:val="es-ES_tradnl"/>
        </w:rPr>
        <w:lastRenderedPageBreak/>
        <w:t xml:space="preserve">Desplazamiento de curva de oferta. </w:t>
      </w:r>
      <w:r w:rsidR="00E72C59" w:rsidRPr="00071D3B">
        <w:rPr>
          <w:rFonts w:ascii="Arial" w:hAnsi="Arial" w:cs="Arial"/>
          <w:color w:val="000000" w:themeColor="text1"/>
          <w:sz w:val="22"/>
          <w:lang w:val="es-ES_tradnl"/>
        </w:rPr>
        <w:t xml:space="preserve">El presente análisis asume que el </w:t>
      </w:r>
      <w:r w:rsidR="00CA6314">
        <w:rPr>
          <w:rFonts w:ascii="Arial" w:hAnsi="Arial" w:cs="Arial"/>
          <w:color w:val="000000" w:themeColor="text1"/>
          <w:sz w:val="22"/>
          <w:lang w:val="es-ES_tradnl"/>
        </w:rPr>
        <w:t>proyecto</w:t>
      </w:r>
      <w:r w:rsidR="00E72C59" w:rsidRPr="00071D3B">
        <w:rPr>
          <w:rFonts w:ascii="Arial" w:hAnsi="Arial" w:cs="Arial"/>
          <w:color w:val="000000" w:themeColor="text1"/>
          <w:sz w:val="22"/>
          <w:lang w:val="es-ES_tradnl"/>
        </w:rPr>
        <w:t xml:space="preserve"> </w:t>
      </w:r>
      <w:r w:rsidR="00CA6314" w:rsidRPr="00071D3B">
        <w:rPr>
          <w:rFonts w:ascii="Arial" w:hAnsi="Arial" w:cs="Arial"/>
          <w:color w:val="000000" w:themeColor="text1"/>
          <w:sz w:val="22"/>
          <w:lang w:val="es-ES_tradnl"/>
        </w:rPr>
        <w:t>afectar</w:t>
      </w:r>
      <w:r w:rsidR="00CA6314">
        <w:rPr>
          <w:rFonts w:ascii="Arial" w:hAnsi="Arial" w:cs="Arial"/>
          <w:color w:val="000000" w:themeColor="text1"/>
          <w:sz w:val="22"/>
          <w:lang w:val="es-ES_tradnl"/>
        </w:rPr>
        <w:t>á</w:t>
      </w:r>
      <w:r w:rsidR="00CA6314" w:rsidRPr="00071D3B">
        <w:rPr>
          <w:rFonts w:ascii="Arial" w:hAnsi="Arial" w:cs="Arial"/>
          <w:color w:val="000000" w:themeColor="text1"/>
          <w:sz w:val="22"/>
          <w:lang w:val="es-ES_tradnl"/>
        </w:rPr>
        <w:t xml:space="preserve"> </w:t>
      </w:r>
      <w:r w:rsidR="00E72C59" w:rsidRPr="00071D3B">
        <w:rPr>
          <w:rFonts w:ascii="Arial" w:hAnsi="Arial" w:cs="Arial"/>
          <w:color w:val="000000" w:themeColor="text1"/>
          <w:sz w:val="22"/>
          <w:lang w:val="es-ES_tradnl"/>
        </w:rPr>
        <w:t xml:space="preserve">al mercado a través de la expansión de la curva de oferta, asumiendo que no existe desplazamiento alguno en la curva de demanda, ni una variación en su elasticidad respecto a la tasa de interés. </w:t>
      </w:r>
      <w:r w:rsidR="006806EA" w:rsidRPr="00071D3B">
        <w:rPr>
          <w:rFonts w:ascii="Arial" w:hAnsi="Arial" w:cs="Arial"/>
          <w:color w:val="000000" w:themeColor="text1"/>
          <w:sz w:val="22"/>
          <w:lang w:val="es-ES_tradnl"/>
        </w:rPr>
        <w:t>De esta forma</w:t>
      </w:r>
      <w:r w:rsidRPr="00071D3B">
        <w:rPr>
          <w:rFonts w:ascii="Arial" w:hAnsi="Arial" w:cs="Arial"/>
          <w:color w:val="000000" w:themeColor="text1"/>
          <w:sz w:val="22"/>
          <w:lang w:val="es-ES_tradnl"/>
        </w:rPr>
        <w:t xml:space="preserve">, suponemos que los </w:t>
      </w:r>
      <w:r w:rsidR="0049091B" w:rsidRPr="00071D3B">
        <w:rPr>
          <w:rFonts w:ascii="Arial" w:hAnsi="Arial" w:cs="Arial"/>
          <w:color w:val="000000" w:themeColor="text1"/>
          <w:sz w:val="22"/>
          <w:lang w:val="es-ES_tradnl"/>
        </w:rPr>
        <w:t xml:space="preserve">30 </w:t>
      </w:r>
      <w:r w:rsidRPr="00071D3B">
        <w:rPr>
          <w:rFonts w:ascii="Arial" w:hAnsi="Arial" w:cs="Arial"/>
          <w:color w:val="000000" w:themeColor="text1"/>
          <w:sz w:val="22"/>
          <w:lang w:val="es-ES_tradnl"/>
        </w:rPr>
        <w:t>millones de dólares anuales se colocan</w:t>
      </w:r>
      <w:r w:rsidR="00E72C59" w:rsidRPr="00071D3B">
        <w:rPr>
          <w:rFonts w:ascii="Arial" w:hAnsi="Arial" w:cs="Arial"/>
          <w:color w:val="000000" w:themeColor="text1"/>
          <w:sz w:val="22"/>
          <w:lang w:val="es-ES_tradnl"/>
        </w:rPr>
        <w:t xml:space="preserve"> en su totalidad para cada año.</w:t>
      </w:r>
      <w:r w:rsidRPr="00071D3B">
        <w:rPr>
          <w:rFonts w:ascii="Arial" w:hAnsi="Arial" w:cs="Arial"/>
          <w:color w:val="000000" w:themeColor="text1"/>
          <w:sz w:val="22"/>
          <w:lang w:val="es-ES_tradnl"/>
        </w:rPr>
        <w:t xml:space="preserve"> Por tanto el nuevo equilibrio se deberá a un desplazamiento de la curva de oferta de crédito. Dado que la variación en la cantidad de equilibrio es conocida</w:t>
      </w:r>
      <w:r w:rsidRPr="00071D3B">
        <w:rPr>
          <w:rStyle w:val="FootnoteReference"/>
          <w:rFonts w:ascii="Arial" w:hAnsi="Arial" w:cs="Arial"/>
          <w:color w:val="000000" w:themeColor="text1"/>
          <w:sz w:val="22"/>
          <w:lang w:val="es-ES_tradnl"/>
        </w:rPr>
        <w:footnoteReference w:id="18"/>
      </w:r>
      <w:r w:rsidR="00C27A3C" w:rsidRPr="00071D3B">
        <w:rPr>
          <w:rFonts w:ascii="Arial" w:hAnsi="Arial" w:cs="Arial"/>
          <w:color w:val="000000" w:themeColor="text1"/>
          <w:sz w:val="22"/>
          <w:lang w:val="es-ES_tradnl"/>
        </w:rPr>
        <w:t xml:space="preserve">, la reducción en la tasa de interés de equilibrio asociada </w:t>
      </w:r>
      <w:r w:rsidR="00835E3A" w:rsidRPr="00071D3B">
        <w:rPr>
          <w:rFonts w:ascii="Arial" w:hAnsi="Arial" w:cs="Arial"/>
          <w:color w:val="000000" w:themeColor="text1"/>
          <w:sz w:val="22"/>
          <w:lang w:val="es-ES_tradnl"/>
        </w:rPr>
        <w:t>se puede calcular a través de</w:t>
      </w:r>
      <w:r w:rsidR="00C27A3C" w:rsidRPr="00071D3B">
        <w:rPr>
          <w:rFonts w:ascii="Arial" w:hAnsi="Arial" w:cs="Arial"/>
          <w:color w:val="000000" w:themeColor="text1"/>
          <w:sz w:val="22"/>
          <w:lang w:val="es-ES_tradnl"/>
        </w:rPr>
        <w:t xml:space="preserve"> la elasticidad de la demanda de crédito</w:t>
      </w:r>
      <w:r w:rsidR="00E72C59" w:rsidRPr="00071D3B">
        <w:rPr>
          <w:rFonts w:ascii="Arial" w:hAnsi="Arial" w:cs="Arial"/>
          <w:color w:val="000000" w:themeColor="text1"/>
          <w:sz w:val="22"/>
          <w:lang w:val="es-ES_tradnl"/>
        </w:rPr>
        <w:t xml:space="preserve"> (Ver siguiente figura).</w:t>
      </w:r>
      <w:r w:rsidR="00C27A3C" w:rsidRPr="00071D3B">
        <w:rPr>
          <w:rFonts w:ascii="Arial" w:hAnsi="Arial" w:cs="Arial"/>
          <w:color w:val="000000" w:themeColor="text1"/>
          <w:sz w:val="22"/>
          <w:lang w:val="es-ES_tradnl"/>
        </w:rPr>
        <w:t xml:space="preserve"> </w:t>
      </w:r>
    </w:p>
    <w:p w14:paraId="3919E8A8" w14:textId="77777777" w:rsidR="00751730" w:rsidRPr="00071D3B" w:rsidRDefault="00C27A3C" w:rsidP="00751730">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b/>
          <w:color w:val="000000" w:themeColor="text1"/>
          <w:sz w:val="22"/>
          <w:lang w:val="es-ES_tradnl"/>
        </w:rPr>
        <w:t>Elasticidad de la demanda.</w:t>
      </w:r>
      <w:r w:rsidRPr="00071D3B">
        <w:rPr>
          <w:rFonts w:ascii="Arial" w:hAnsi="Arial" w:cs="Arial"/>
          <w:color w:val="000000" w:themeColor="text1"/>
          <w:sz w:val="22"/>
          <w:lang w:val="es-ES_tradnl"/>
        </w:rPr>
        <w:t xml:space="preserve"> </w:t>
      </w:r>
      <w:r w:rsidR="00751730" w:rsidRPr="00071D3B">
        <w:rPr>
          <w:rFonts w:ascii="Arial" w:hAnsi="Arial" w:cs="Arial"/>
          <w:color w:val="000000" w:themeColor="text1"/>
          <w:sz w:val="22"/>
          <w:lang w:val="es-ES_tradnl"/>
        </w:rPr>
        <w:t xml:space="preserve">La elasticidad </w:t>
      </w:r>
      <w:r w:rsidR="00D91F00" w:rsidRPr="00071D3B">
        <w:rPr>
          <w:rFonts w:ascii="Arial" w:hAnsi="Arial" w:cs="Arial"/>
          <w:color w:val="000000" w:themeColor="text1"/>
          <w:sz w:val="22"/>
          <w:lang w:val="es-ES_tradnl"/>
        </w:rPr>
        <w:t>de la curva</w:t>
      </w:r>
      <w:r w:rsidR="00751730" w:rsidRPr="00071D3B">
        <w:rPr>
          <w:rFonts w:ascii="Arial" w:hAnsi="Arial" w:cs="Arial"/>
          <w:color w:val="000000" w:themeColor="text1"/>
          <w:sz w:val="22"/>
          <w:lang w:val="es-ES_tradnl"/>
        </w:rPr>
        <w:t xml:space="preserve"> de </w:t>
      </w:r>
      <w:r w:rsidRPr="00071D3B">
        <w:rPr>
          <w:rFonts w:ascii="Arial" w:hAnsi="Arial" w:cs="Arial"/>
          <w:color w:val="000000" w:themeColor="text1"/>
          <w:sz w:val="22"/>
          <w:lang w:val="es-ES_tradnl"/>
        </w:rPr>
        <w:t xml:space="preserve">demanda </w:t>
      </w:r>
      <w:r w:rsidR="00751730" w:rsidRPr="00071D3B">
        <w:rPr>
          <w:rFonts w:ascii="Arial" w:hAnsi="Arial" w:cs="Arial"/>
          <w:color w:val="000000" w:themeColor="text1"/>
          <w:sz w:val="22"/>
          <w:lang w:val="es-ES_tradnl"/>
        </w:rPr>
        <w:t xml:space="preserve">se </w:t>
      </w:r>
      <w:r w:rsidR="00D91F00" w:rsidRPr="00071D3B">
        <w:rPr>
          <w:rFonts w:ascii="Arial" w:hAnsi="Arial" w:cs="Arial"/>
          <w:color w:val="000000" w:themeColor="text1"/>
          <w:sz w:val="22"/>
          <w:lang w:val="es-ES_tradnl"/>
        </w:rPr>
        <w:t>extrae d</w:t>
      </w:r>
      <w:r w:rsidR="00751730" w:rsidRPr="00071D3B">
        <w:rPr>
          <w:rFonts w:ascii="Arial" w:hAnsi="Arial" w:cs="Arial"/>
          <w:color w:val="000000" w:themeColor="text1"/>
          <w:sz w:val="22"/>
          <w:lang w:val="es-ES_tradnl"/>
        </w:rPr>
        <w:t xml:space="preserve">el documento </w:t>
      </w:r>
      <w:r w:rsidR="00751730" w:rsidRPr="00071D3B">
        <w:rPr>
          <w:rFonts w:ascii="Arial" w:hAnsi="Arial" w:cs="Arial"/>
          <w:i/>
          <w:color w:val="000000" w:themeColor="text1"/>
          <w:sz w:val="22"/>
          <w:lang w:val="es-ES_tradnl"/>
        </w:rPr>
        <w:t>Working Paper “Supply and Demand Identification in the Credit Market</w:t>
      </w:r>
      <w:r w:rsidR="00751730" w:rsidRPr="00071D3B">
        <w:rPr>
          <w:rStyle w:val="FootnoteReference"/>
          <w:rFonts w:ascii="Arial" w:hAnsi="Arial" w:cs="Arial"/>
          <w:color w:val="000000" w:themeColor="text1"/>
          <w:sz w:val="22"/>
          <w:lang w:val="es-ES_tradnl"/>
        </w:rPr>
        <w:footnoteReference w:id="19"/>
      </w:r>
      <w:r w:rsidR="00751730" w:rsidRPr="00071D3B">
        <w:rPr>
          <w:rFonts w:ascii="Arial" w:hAnsi="Arial" w:cs="Arial"/>
          <w:color w:val="000000" w:themeColor="text1"/>
          <w:sz w:val="22"/>
          <w:lang w:val="es-ES_tradnl"/>
        </w:rPr>
        <w:t>” del Banco Central de Chile.</w:t>
      </w:r>
      <w:r w:rsidR="00E72C59" w:rsidRPr="00071D3B">
        <w:rPr>
          <w:rFonts w:ascii="Arial" w:hAnsi="Arial" w:cs="Arial"/>
          <w:color w:val="000000" w:themeColor="text1"/>
          <w:sz w:val="22"/>
          <w:lang w:val="es-ES_tradnl"/>
        </w:rPr>
        <w:t xml:space="preserve"> </w:t>
      </w:r>
      <w:r w:rsidR="0075367C" w:rsidRPr="00071D3B">
        <w:rPr>
          <w:rFonts w:ascii="Arial" w:hAnsi="Arial" w:cs="Arial"/>
          <w:color w:val="000000" w:themeColor="text1"/>
          <w:sz w:val="22"/>
          <w:lang w:val="es-ES_tradnl"/>
        </w:rPr>
        <w:t>Dicho estudio estima la</w:t>
      </w:r>
      <w:r w:rsidR="00B12D4D" w:rsidRPr="00071D3B">
        <w:rPr>
          <w:rFonts w:ascii="Arial" w:hAnsi="Arial" w:cs="Arial"/>
          <w:color w:val="000000" w:themeColor="text1"/>
          <w:sz w:val="22"/>
          <w:lang w:val="es-ES_tradnl"/>
        </w:rPr>
        <w:t xml:space="preserve"> elasticidad </w:t>
      </w:r>
      <m:oMath>
        <m:sSub>
          <m:sSubPr>
            <m:ctrlPr>
              <w:rPr>
                <w:rFonts w:ascii="Cambria Math" w:hAnsi="Cambria Math" w:cs="Arial"/>
                <w:i/>
                <w:color w:val="000000" w:themeColor="text1"/>
                <w:sz w:val="22"/>
                <w:lang w:val="es-ES_tradnl"/>
              </w:rPr>
            </m:ctrlPr>
          </m:sSubPr>
          <m:e>
            <m:r>
              <w:rPr>
                <w:rFonts w:ascii="Cambria Math" w:hAnsi="Cambria Math" w:cs="Arial"/>
                <w:color w:val="000000" w:themeColor="text1"/>
                <w:sz w:val="22"/>
                <w:lang w:val="es-ES_tradnl"/>
              </w:rPr>
              <m:t>β</m:t>
            </m:r>
          </m:e>
          <m:sub>
            <m:r>
              <w:rPr>
                <w:rFonts w:ascii="Cambria Math" w:hAnsi="Cambria Math" w:cs="Arial"/>
                <w:color w:val="000000" w:themeColor="text1"/>
                <w:sz w:val="22"/>
                <w:lang w:val="es-ES_tradnl"/>
              </w:rPr>
              <m:t>1</m:t>
            </m:r>
          </m:sub>
        </m:sSub>
      </m:oMath>
      <w:r w:rsidR="00B12D4D" w:rsidRPr="00071D3B">
        <w:rPr>
          <w:rFonts w:ascii="Arial" w:hAnsi="Arial" w:cs="Arial"/>
          <w:color w:val="000000" w:themeColor="text1"/>
          <w:sz w:val="22"/>
          <w:lang w:val="es-ES_tradnl"/>
        </w:rPr>
        <w:t xml:space="preserve"> de la siguiente ecuación:</w:t>
      </w:r>
    </w:p>
    <w:p w14:paraId="31FF3865" w14:textId="2557E3AB" w:rsidR="00657D73" w:rsidRPr="00071D3B" w:rsidRDefault="00CA6314" w:rsidP="00657D73">
      <w:pPr>
        <w:pStyle w:val="Paragraph"/>
        <w:numPr>
          <w:ilvl w:val="0"/>
          <w:numId w:val="0"/>
        </w:numPr>
        <w:ind w:left="720"/>
        <w:rPr>
          <w:rFonts w:ascii="Arial" w:hAnsi="Arial" w:cs="Arial"/>
          <w:color w:val="000000" w:themeColor="text1"/>
          <w:sz w:val="22"/>
          <w:lang w:val="es-ES_tradnl"/>
        </w:rPr>
      </w:pPr>
      <m:oMathPara>
        <m:oMath>
          <m:sSub>
            <m:sSubPr>
              <m:ctrlPr>
                <w:rPr>
                  <w:rFonts w:ascii="Cambria Math" w:hAnsi="Cambria Math" w:cs="Arial"/>
                  <w:color w:val="000000" w:themeColor="text1"/>
                  <w:sz w:val="22"/>
                  <w:lang w:val="es-ES_tradnl"/>
                </w:rPr>
              </m:ctrlPr>
            </m:sSubPr>
            <m:e>
              <m:func>
                <m:funcPr>
                  <m:ctrlPr>
                    <w:rPr>
                      <w:rFonts w:ascii="Cambria Math" w:hAnsi="Cambria Math" w:cs="Arial"/>
                      <w:color w:val="000000" w:themeColor="text1"/>
                      <w:sz w:val="22"/>
                      <w:lang w:val="es-ES_tradnl"/>
                    </w:rPr>
                  </m:ctrlPr>
                </m:funcPr>
                <m:fName>
                  <m:r>
                    <m:rPr>
                      <m:sty m:val="p"/>
                    </m:rPr>
                    <w:rPr>
                      <w:rFonts w:ascii="Cambria Math" w:hAnsi="Cambria Math" w:cs="Arial"/>
                      <w:color w:val="000000" w:themeColor="text1"/>
                      <w:sz w:val="22"/>
                      <w:lang w:val="es-ES_tradnl"/>
                    </w:rPr>
                    <m:t>∆%</m:t>
                  </m:r>
                </m:fName>
                <m:e>
                  <m:d>
                    <m:dPr>
                      <m:ctrlPr>
                        <w:rPr>
                          <w:rFonts w:ascii="Cambria Math" w:hAnsi="Cambria Math" w:cs="Arial"/>
                          <w:i/>
                          <w:color w:val="000000" w:themeColor="text1"/>
                          <w:sz w:val="22"/>
                          <w:lang w:val="es-ES_tradnl"/>
                        </w:rPr>
                      </m:ctrlPr>
                    </m:dPr>
                    <m:e>
                      <m:r>
                        <w:rPr>
                          <w:rFonts w:ascii="Cambria Math" w:hAnsi="Cambria Math" w:cs="Arial"/>
                          <w:color w:val="000000" w:themeColor="text1"/>
                          <w:sz w:val="22"/>
                          <w:lang w:val="es-ES_tradnl"/>
                        </w:rPr>
                        <m:t>Commercial Loans</m:t>
                      </m:r>
                    </m:e>
                  </m:d>
                </m:e>
              </m:func>
            </m:e>
            <m:sub>
              <m:r>
                <w:rPr>
                  <w:rFonts w:ascii="Cambria Math" w:hAnsi="Cambria Math" w:cs="Arial"/>
                  <w:color w:val="000000" w:themeColor="text1"/>
                  <w:sz w:val="22"/>
                  <w:lang w:val="es-ES_tradnl"/>
                </w:rPr>
                <m:t>t</m:t>
              </m:r>
            </m:sub>
          </m:sSub>
          <m:r>
            <w:rPr>
              <w:rFonts w:ascii="Cambria Math" w:hAnsi="Cambria Math" w:cs="Arial"/>
              <w:color w:val="000000" w:themeColor="text1"/>
              <w:sz w:val="22"/>
              <w:lang w:val="es-ES_tradnl"/>
            </w:rPr>
            <m:t>=</m:t>
          </m:r>
          <m:sSub>
            <m:sSubPr>
              <m:ctrlPr>
                <w:rPr>
                  <w:rFonts w:ascii="Cambria Math" w:hAnsi="Cambria Math" w:cs="Arial"/>
                  <w:i/>
                  <w:color w:val="000000" w:themeColor="text1"/>
                  <w:sz w:val="22"/>
                  <w:lang w:val="es-ES_tradnl"/>
                </w:rPr>
              </m:ctrlPr>
            </m:sSubPr>
            <m:e>
              <m:r>
                <w:rPr>
                  <w:rFonts w:ascii="Cambria Math" w:hAnsi="Cambria Math" w:cs="Arial"/>
                  <w:color w:val="000000" w:themeColor="text1"/>
                  <w:sz w:val="22"/>
                  <w:lang w:val="es-ES_tradnl"/>
                </w:rPr>
                <m:t>β</m:t>
              </m:r>
            </m:e>
            <m:sub>
              <m:r>
                <w:rPr>
                  <w:rFonts w:ascii="Cambria Math" w:hAnsi="Cambria Math" w:cs="Arial"/>
                  <w:color w:val="000000" w:themeColor="text1"/>
                  <w:sz w:val="22"/>
                  <w:lang w:val="es-ES_tradnl"/>
                </w:rPr>
                <m:t>0</m:t>
              </m:r>
            </m:sub>
          </m:sSub>
          <m:r>
            <w:rPr>
              <w:rFonts w:ascii="Cambria Math" w:hAnsi="Cambria Math" w:cs="Arial"/>
              <w:color w:val="000000" w:themeColor="text1"/>
              <w:sz w:val="22"/>
              <w:lang w:val="es-ES_tradnl"/>
            </w:rPr>
            <m:t>+</m:t>
          </m:r>
          <m:sSub>
            <m:sSubPr>
              <m:ctrlPr>
                <w:rPr>
                  <w:rFonts w:ascii="Cambria Math" w:hAnsi="Cambria Math" w:cs="Arial"/>
                  <w:i/>
                  <w:color w:val="000000" w:themeColor="text1"/>
                  <w:sz w:val="22"/>
                  <w:lang w:val="es-ES_tradnl"/>
                </w:rPr>
              </m:ctrlPr>
            </m:sSubPr>
            <m:e>
              <m:r>
                <w:rPr>
                  <w:rFonts w:ascii="Cambria Math" w:hAnsi="Cambria Math" w:cs="Arial"/>
                  <w:color w:val="000000" w:themeColor="text1"/>
                  <w:sz w:val="22"/>
                  <w:lang w:val="es-ES_tradnl"/>
                </w:rPr>
                <m:t>β</m:t>
              </m:r>
            </m:e>
            <m:sub>
              <m:r>
                <w:rPr>
                  <w:rFonts w:ascii="Cambria Math" w:hAnsi="Cambria Math" w:cs="Arial"/>
                  <w:color w:val="000000" w:themeColor="text1"/>
                  <w:sz w:val="22"/>
                  <w:lang w:val="es-ES_tradnl"/>
                </w:rPr>
                <m:t>1</m:t>
              </m:r>
            </m:sub>
          </m:sSub>
          <m:sSub>
            <m:sSubPr>
              <m:ctrlPr>
                <w:rPr>
                  <w:rFonts w:ascii="Cambria Math" w:hAnsi="Cambria Math" w:cs="Arial"/>
                  <w:color w:val="000000" w:themeColor="text1"/>
                  <w:sz w:val="22"/>
                  <w:lang w:val="es-ES_tradnl"/>
                </w:rPr>
              </m:ctrlPr>
            </m:sSubPr>
            <m:e>
              <m:r>
                <m:rPr>
                  <m:sty m:val="p"/>
                </m:rPr>
                <w:rPr>
                  <w:rFonts w:ascii="Cambria Math" w:hAnsi="Cambria Math" w:cs="Arial"/>
                  <w:color w:val="000000" w:themeColor="text1"/>
                  <w:sz w:val="22"/>
                  <w:lang w:val="es-ES_tradnl"/>
                </w:rPr>
                <m:t>⁡</m:t>
              </m:r>
              <m:r>
                <w:rPr>
                  <w:rFonts w:ascii="Cambria Math" w:hAnsi="Cambria Math" w:cs="Arial"/>
                  <w:color w:val="000000" w:themeColor="text1"/>
                  <w:sz w:val="22"/>
                  <w:lang w:val="es-ES_tradnl"/>
                </w:rPr>
                <m:t>(interest rates)</m:t>
              </m:r>
            </m:e>
            <m:sub>
              <m:r>
                <w:rPr>
                  <w:rFonts w:ascii="Cambria Math" w:hAnsi="Cambria Math" w:cs="Arial"/>
                  <w:color w:val="000000" w:themeColor="text1"/>
                  <w:sz w:val="22"/>
                  <w:lang w:val="es-ES_tradnl"/>
                </w:rPr>
                <m:t>t</m:t>
              </m:r>
            </m:sub>
          </m:sSub>
          <m:r>
            <w:rPr>
              <w:rFonts w:ascii="Cambria Math" w:hAnsi="Cambria Math" w:cs="Arial"/>
              <w:color w:val="000000" w:themeColor="text1"/>
              <w:sz w:val="22"/>
              <w:lang w:val="es-ES_tradnl"/>
            </w:rPr>
            <m:t>+</m:t>
          </m:r>
          <m:sSub>
            <m:sSubPr>
              <m:ctrlPr>
                <w:rPr>
                  <w:rFonts w:ascii="Cambria Math" w:hAnsi="Cambria Math" w:cs="Arial"/>
                  <w:i/>
                  <w:color w:val="000000" w:themeColor="text1"/>
                  <w:sz w:val="22"/>
                  <w:lang w:val="es-ES_tradnl"/>
                </w:rPr>
              </m:ctrlPr>
            </m:sSubPr>
            <m:e>
              <m:r>
                <w:rPr>
                  <w:rFonts w:ascii="Cambria Math" w:hAnsi="Cambria Math" w:cs="Arial"/>
                  <w:color w:val="000000" w:themeColor="text1"/>
                  <w:sz w:val="22"/>
                  <w:lang w:val="es-ES_tradnl"/>
                </w:rPr>
                <m:t>β</m:t>
              </m:r>
            </m:e>
            <m:sub>
              <m:r>
                <w:rPr>
                  <w:rFonts w:ascii="Cambria Math" w:hAnsi="Cambria Math" w:cs="Arial"/>
                  <w:color w:val="000000" w:themeColor="text1"/>
                  <w:sz w:val="22"/>
                  <w:lang w:val="es-ES_tradnl"/>
                </w:rPr>
                <m:t>2</m:t>
              </m:r>
            </m:sub>
          </m:sSub>
          <m:sSub>
            <m:sSubPr>
              <m:ctrlPr>
                <w:rPr>
                  <w:rFonts w:ascii="Cambria Math" w:hAnsi="Cambria Math" w:cs="Arial"/>
                  <w:i/>
                  <w:color w:val="000000" w:themeColor="text1"/>
                  <w:sz w:val="22"/>
                  <w:lang w:val="es-ES_tradnl"/>
                </w:rPr>
              </m:ctrlPr>
            </m:sSubPr>
            <m:e>
              <m:r>
                <m:rPr>
                  <m:sty m:val="bi"/>
                </m:rPr>
                <w:rPr>
                  <w:rFonts w:ascii="Cambria Math" w:hAnsi="Cambria Math" w:cs="Arial"/>
                  <w:color w:val="000000" w:themeColor="text1"/>
                  <w:sz w:val="22"/>
                  <w:lang w:val="es-ES_tradnl"/>
                </w:rPr>
                <m:t>X</m:t>
              </m:r>
            </m:e>
            <m:sub>
              <m:r>
                <w:rPr>
                  <w:rFonts w:ascii="Cambria Math" w:hAnsi="Cambria Math" w:cs="Arial"/>
                  <w:color w:val="000000" w:themeColor="text1"/>
                  <w:sz w:val="22"/>
                  <w:lang w:val="es-ES_tradnl"/>
                </w:rPr>
                <m:t>t</m:t>
              </m:r>
            </m:sub>
          </m:sSub>
          <m:r>
            <w:rPr>
              <w:rFonts w:ascii="Cambria Math" w:hAnsi="Cambria Math" w:cs="Arial"/>
              <w:color w:val="000000" w:themeColor="text1"/>
              <w:sz w:val="22"/>
              <w:lang w:val="es-ES_tradnl"/>
            </w:rPr>
            <m:t xml:space="preserve">+ </m:t>
          </m:r>
          <m:sSub>
            <m:sSubPr>
              <m:ctrlPr>
                <w:rPr>
                  <w:rFonts w:ascii="Cambria Math" w:hAnsi="Cambria Math" w:cs="Arial"/>
                  <w:i/>
                  <w:color w:val="000000" w:themeColor="text1"/>
                  <w:sz w:val="22"/>
                  <w:lang w:val="es-ES_tradnl"/>
                </w:rPr>
              </m:ctrlPr>
            </m:sSubPr>
            <m:e>
              <m:r>
                <w:rPr>
                  <w:rFonts w:ascii="Cambria Math" w:hAnsi="Cambria Math" w:cs="Arial"/>
                  <w:color w:val="000000" w:themeColor="text1"/>
                  <w:sz w:val="22"/>
                  <w:lang w:val="es-ES_tradnl"/>
                </w:rPr>
                <m:t>ε</m:t>
              </m:r>
            </m:e>
            <m:sub>
              <m:r>
                <w:rPr>
                  <w:rFonts w:ascii="Cambria Math" w:hAnsi="Cambria Math" w:cs="Arial"/>
                  <w:color w:val="000000" w:themeColor="text1"/>
                  <w:sz w:val="22"/>
                  <w:lang w:val="es-ES_tradnl"/>
                </w:rPr>
                <m:t>t</m:t>
              </m:r>
            </m:sub>
          </m:sSub>
        </m:oMath>
      </m:oMathPara>
    </w:p>
    <w:p w14:paraId="2723397C" w14:textId="260F99FA" w:rsidR="00705BBF" w:rsidRPr="00071D3B" w:rsidRDefault="004252F7" w:rsidP="00705BBF">
      <w:pPr>
        <w:pStyle w:val="Paragraph"/>
        <w:numPr>
          <w:ilvl w:val="0"/>
          <w:numId w:val="0"/>
        </w:numPr>
        <w:ind w:left="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Los autores incluyen variables de control dentro del vector </w:t>
      </w:r>
      <w:r w:rsidRPr="00071D3B">
        <w:rPr>
          <w:rFonts w:ascii="Arial" w:hAnsi="Arial" w:cs="Arial"/>
          <w:b/>
          <w:color w:val="000000" w:themeColor="text1"/>
          <w:sz w:val="22"/>
          <w:lang w:val="es-ES_tradnl"/>
        </w:rPr>
        <w:t>X</w:t>
      </w:r>
      <w:r w:rsidRPr="00071D3B">
        <w:rPr>
          <w:rFonts w:ascii="Arial" w:hAnsi="Arial" w:cs="Arial"/>
          <w:color w:val="000000" w:themeColor="text1"/>
          <w:sz w:val="22"/>
          <w:lang w:val="es-ES_tradnl"/>
        </w:rPr>
        <w:t>, y utilizan instrumentos para poder aislar efectos provenientes del lado de la oferta y así poder identificar correctamente la elasticidad</w:t>
      </w:r>
      <w:r w:rsidR="00583593" w:rsidRPr="00071D3B">
        <w:rPr>
          <w:rFonts w:ascii="Arial" w:hAnsi="Arial" w:cs="Arial"/>
          <w:color w:val="000000" w:themeColor="text1"/>
          <w:sz w:val="22"/>
          <w:lang w:val="es-ES_tradnl"/>
        </w:rPr>
        <w:t xml:space="preserve"> de la demanda</w:t>
      </w:r>
      <w:r w:rsidRPr="00071D3B">
        <w:rPr>
          <w:rFonts w:ascii="Arial" w:hAnsi="Arial" w:cs="Arial"/>
          <w:color w:val="000000" w:themeColor="text1"/>
          <w:sz w:val="22"/>
          <w:lang w:val="es-ES_tradnl"/>
        </w:rPr>
        <w:t xml:space="preserve">. </w:t>
      </w:r>
      <w:r w:rsidR="00B12D4D" w:rsidRPr="00071D3B">
        <w:rPr>
          <w:rFonts w:ascii="Arial" w:hAnsi="Arial" w:cs="Arial"/>
          <w:color w:val="000000" w:themeColor="text1"/>
          <w:sz w:val="22"/>
          <w:lang w:val="es-ES_tradnl"/>
        </w:rPr>
        <w:t>Para el escenario base utilizaremos la elasticidad de la tasa de interés estimada de  -4</w:t>
      </w:r>
      <w:r w:rsidR="00CA6314">
        <w:rPr>
          <w:rFonts w:ascii="Arial" w:hAnsi="Arial" w:cs="Arial"/>
          <w:color w:val="000000" w:themeColor="text1"/>
          <w:sz w:val="22"/>
          <w:lang w:val="es-ES_tradnl"/>
        </w:rPr>
        <w:t>,</w:t>
      </w:r>
      <w:r w:rsidR="00105B9A" w:rsidRPr="00071D3B">
        <w:rPr>
          <w:rFonts w:ascii="Arial" w:hAnsi="Arial" w:cs="Arial"/>
          <w:color w:val="000000" w:themeColor="text1"/>
          <w:sz w:val="22"/>
          <w:lang w:val="es-ES_tradnl"/>
        </w:rPr>
        <w:t>591</w:t>
      </w:r>
      <w:r w:rsidR="00B12D4D" w:rsidRPr="00071D3B">
        <w:rPr>
          <w:rFonts w:ascii="Arial" w:hAnsi="Arial" w:cs="Arial"/>
          <w:color w:val="000000" w:themeColor="text1"/>
          <w:sz w:val="22"/>
          <w:lang w:val="es-ES_tradnl"/>
        </w:rPr>
        <w:t xml:space="preserve">. Para los escenarios contra factuales utilizaremos otros resultados de la estimación. </w:t>
      </w:r>
    </w:p>
    <w:p w14:paraId="0D6105C5" w14:textId="3F92C6F0" w:rsidR="003E6C87" w:rsidRPr="00071D3B" w:rsidRDefault="003E6C87" w:rsidP="00705BBF">
      <w:pPr>
        <w:pStyle w:val="Paragraph"/>
        <w:numPr>
          <w:ilvl w:val="0"/>
          <w:numId w:val="0"/>
        </w:numPr>
        <w:ind w:left="720"/>
        <w:rPr>
          <w:rFonts w:ascii="Arial" w:hAnsi="Arial" w:cs="Arial"/>
          <w:color w:val="000000" w:themeColor="text1"/>
          <w:sz w:val="22"/>
          <w:lang w:val="es-ES_tradnl"/>
        </w:rPr>
      </w:pPr>
      <w:r w:rsidRPr="00071D3B">
        <w:rPr>
          <w:rFonts w:ascii="Arial" w:hAnsi="Arial" w:cs="Arial"/>
          <w:color w:val="000000" w:themeColor="text1"/>
          <w:sz w:val="22"/>
          <w:lang w:val="es-ES_tradnl"/>
        </w:rPr>
        <w:t>Cabe señalar, que dichas elasticidades fueron calculadas utilizando información del sistema financiero chileno que en su mayoría estuvo conformada por instituciones bancarias. No obstante, la elasticidad de la demanda es similar a la calculada en un estudio realizado por la Universidad de Chile</w:t>
      </w:r>
      <w:r w:rsidR="00300DA0" w:rsidRPr="00071D3B">
        <w:rPr>
          <w:rStyle w:val="FootnoteReference"/>
          <w:rFonts w:ascii="Arial" w:hAnsi="Arial" w:cs="Arial"/>
          <w:color w:val="000000" w:themeColor="text1"/>
          <w:sz w:val="22"/>
          <w:lang w:val="es-ES_tradnl"/>
        </w:rPr>
        <w:footnoteReference w:id="20"/>
      </w:r>
      <w:r w:rsidRPr="00071D3B">
        <w:rPr>
          <w:rFonts w:ascii="Arial" w:hAnsi="Arial" w:cs="Arial"/>
          <w:color w:val="000000" w:themeColor="text1"/>
          <w:sz w:val="22"/>
          <w:lang w:val="es-ES_tradnl"/>
        </w:rPr>
        <w:t>, en el que la elasticidad de la demanda de crédito para Cooperativas se estimó en -4</w:t>
      </w:r>
      <w:r w:rsidR="00CA6314">
        <w:rPr>
          <w:rFonts w:ascii="Arial" w:hAnsi="Arial" w:cs="Arial"/>
          <w:color w:val="000000" w:themeColor="text1"/>
          <w:sz w:val="22"/>
          <w:lang w:val="es-ES_tradnl"/>
        </w:rPr>
        <w:t>,</w:t>
      </w:r>
      <w:r w:rsidRPr="00071D3B">
        <w:rPr>
          <w:rFonts w:ascii="Arial" w:hAnsi="Arial" w:cs="Arial"/>
          <w:color w:val="000000" w:themeColor="text1"/>
          <w:sz w:val="22"/>
          <w:lang w:val="es-ES_tradnl"/>
        </w:rPr>
        <w:t>11. No obstante, al poder contar con estimaciones de elasticidad de oferta en el estudio del Banco Central, el presente análisis toma como supuesto las estimaciones de este último trabajo.</w:t>
      </w:r>
    </w:p>
    <w:p w14:paraId="5E270120" w14:textId="6B1F1855" w:rsidR="00C876CA" w:rsidRPr="00071D3B" w:rsidRDefault="00B12D4D" w:rsidP="00E91145">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Por tanto, tenemos que una variación positiva de un punto porcentual de la tasa de interés está asociada a una reducción en 4.</w:t>
      </w:r>
      <w:r w:rsidR="00933350" w:rsidRPr="00071D3B">
        <w:rPr>
          <w:rFonts w:ascii="Arial" w:hAnsi="Arial" w:cs="Arial"/>
          <w:color w:val="000000" w:themeColor="text1"/>
          <w:sz w:val="22"/>
          <w:lang w:val="es-ES_tradnl"/>
        </w:rPr>
        <w:t>591</w:t>
      </w:r>
      <w:r w:rsidRPr="00071D3B">
        <w:rPr>
          <w:rFonts w:ascii="Arial" w:hAnsi="Arial" w:cs="Arial"/>
          <w:color w:val="000000" w:themeColor="text1"/>
          <w:sz w:val="22"/>
          <w:lang w:val="es-ES_tradnl"/>
        </w:rPr>
        <w:t>% de</w:t>
      </w:r>
      <w:r w:rsidR="00F451E7" w:rsidRPr="00071D3B">
        <w:rPr>
          <w:rFonts w:ascii="Arial" w:hAnsi="Arial" w:cs="Arial"/>
          <w:color w:val="000000" w:themeColor="text1"/>
          <w:sz w:val="22"/>
          <w:lang w:val="es-ES_tradnl"/>
        </w:rPr>
        <w:t xml:space="preserve"> tasa de crecimiento de</w:t>
      </w:r>
      <w:r w:rsidRPr="00071D3B">
        <w:rPr>
          <w:rFonts w:ascii="Arial" w:hAnsi="Arial" w:cs="Arial"/>
          <w:color w:val="000000" w:themeColor="text1"/>
          <w:sz w:val="22"/>
          <w:lang w:val="es-ES_tradnl"/>
        </w:rPr>
        <w:t xml:space="preserve"> la cantidad de crédito demandada</w:t>
      </w:r>
      <w:r w:rsidR="00E91145" w:rsidRPr="00071D3B">
        <w:rPr>
          <w:rFonts w:ascii="Arial" w:hAnsi="Arial" w:cs="Arial"/>
          <w:color w:val="000000" w:themeColor="text1"/>
          <w:sz w:val="22"/>
          <w:lang w:val="es-ES_tradnl"/>
        </w:rPr>
        <w:t xml:space="preserve">.  </w:t>
      </w:r>
    </w:p>
    <w:p w14:paraId="23AB87C5" w14:textId="16773013" w:rsidR="00872EBC" w:rsidRPr="00071D3B" w:rsidRDefault="00ED385D" w:rsidP="00E91145">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b/>
          <w:color w:val="000000" w:themeColor="text1"/>
          <w:sz w:val="22"/>
          <w:lang w:val="es-ES_tradnl"/>
        </w:rPr>
        <w:t>Costos.</w:t>
      </w:r>
      <w:r w:rsidRPr="00071D3B">
        <w:rPr>
          <w:rFonts w:ascii="Arial" w:hAnsi="Arial" w:cs="Arial"/>
          <w:color w:val="000000" w:themeColor="text1"/>
          <w:sz w:val="22"/>
          <w:lang w:val="es-ES_tradnl"/>
        </w:rPr>
        <w:t xml:space="preserve"> </w:t>
      </w:r>
      <w:r w:rsidR="00872EBC" w:rsidRPr="00071D3B">
        <w:rPr>
          <w:rFonts w:ascii="Arial" w:hAnsi="Arial" w:cs="Arial"/>
          <w:color w:val="000000" w:themeColor="text1"/>
          <w:sz w:val="22"/>
          <w:lang w:val="es-ES_tradnl"/>
        </w:rPr>
        <w:t xml:space="preserve">Los costos considerados en presente análisis comprenden los costos de inversión y los costos de administración y operación de las empresas proveedoras de financiamiento. </w:t>
      </w:r>
      <w:r w:rsidR="006450D0" w:rsidRPr="00071D3B">
        <w:rPr>
          <w:rFonts w:ascii="Arial" w:hAnsi="Arial" w:cs="Arial"/>
          <w:color w:val="000000" w:themeColor="text1"/>
          <w:sz w:val="22"/>
          <w:lang w:val="es-ES_tradnl"/>
        </w:rPr>
        <w:t xml:space="preserve">Por un lado, los costos de inversión agregados corresponden a los 120 millones de dólares de la presente operación. </w:t>
      </w:r>
      <w:r w:rsidR="00872EBC" w:rsidRPr="00071D3B">
        <w:rPr>
          <w:rFonts w:ascii="Arial" w:hAnsi="Arial" w:cs="Arial"/>
          <w:color w:val="000000" w:themeColor="text1"/>
          <w:sz w:val="22"/>
          <w:lang w:val="es-ES_tradnl"/>
        </w:rPr>
        <w:t xml:space="preserve"> </w:t>
      </w:r>
      <w:r w:rsidR="006450D0" w:rsidRPr="00071D3B">
        <w:rPr>
          <w:rFonts w:ascii="Arial" w:hAnsi="Arial" w:cs="Arial"/>
          <w:color w:val="000000" w:themeColor="text1"/>
          <w:sz w:val="22"/>
          <w:lang w:val="es-ES_tradnl"/>
        </w:rPr>
        <w:t xml:space="preserve">Cabe señalar que, por definición, el área de ganancia neta de bienestar que estimamos para el mercado ya descuenta de los beneficios de bienestar los </w:t>
      </w:r>
      <w:r w:rsidR="006450D0" w:rsidRPr="00071D3B">
        <w:rPr>
          <w:rFonts w:ascii="Arial" w:hAnsi="Arial" w:cs="Arial"/>
          <w:color w:val="000000" w:themeColor="text1"/>
          <w:sz w:val="22"/>
          <w:lang w:val="es-ES_tradnl"/>
        </w:rPr>
        <w:lastRenderedPageBreak/>
        <w:t>costos de inversión</w:t>
      </w:r>
      <w:r w:rsidR="006450D0" w:rsidRPr="00071D3B">
        <w:rPr>
          <w:rStyle w:val="FootnoteReference"/>
          <w:rFonts w:ascii="Arial" w:hAnsi="Arial" w:cs="Arial"/>
          <w:color w:val="000000" w:themeColor="text1"/>
          <w:sz w:val="22"/>
          <w:lang w:val="es-ES_tradnl"/>
        </w:rPr>
        <w:footnoteReference w:id="21"/>
      </w:r>
      <w:r w:rsidR="006450D0" w:rsidRPr="00071D3B">
        <w:rPr>
          <w:rFonts w:ascii="Arial" w:hAnsi="Arial" w:cs="Arial"/>
          <w:color w:val="000000" w:themeColor="text1"/>
          <w:sz w:val="22"/>
          <w:lang w:val="es-ES_tradnl"/>
        </w:rPr>
        <w:t>, por lo que no es necesario realizar el ejercicio de calcular los beneficios y costos por separado.</w:t>
      </w:r>
    </w:p>
    <w:p w14:paraId="1963090F" w14:textId="458A4CD7" w:rsidR="00ED385D" w:rsidRPr="00071D3B" w:rsidRDefault="0043419F" w:rsidP="00F32E1E">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No obstante, el presente análisis considera además del costo de inversión, costos administrativos relacionados a la administración de los fondos.</w:t>
      </w:r>
      <w:r w:rsidR="002F74DA" w:rsidRPr="00071D3B">
        <w:rPr>
          <w:rFonts w:ascii="Arial" w:hAnsi="Arial" w:cs="Arial"/>
          <w:color w:val="000000" w:themeColor="text1"/>
          <w:sz w:val="22"/>
          <w:lang w:val="es-ES_tradnl"/>
        </w:rPr>
        <w:t xml:space="preserve"> </w:t>
      </w:r>
      <w:r w:rsidR="00ED385D" w:rsidRPr="00071D3B">
        <w:rPr>
          <w:rFonts w:ascii="Arial" w:hAnsi="Arial" w:cs="Arial"/>
          <w:color w:val="000000" w:themeColor="text1"/>
          <w:sz w:val="22"/>
          <w:lang w:val="es-ES_tradnl"/>
        </w:rPr>
        <w:t xml:space="preserve">Se estima que los costos administrativos del </w:t>
      </w:r>
      <w:r w:rsidR="00CA6314">
        <w:rPr>
          <w:rFonts w:ascii="Arial" w:hAnsi="Arial" w:cs="Arial"/>
          <w:color w:val="000000" w:themeColor="text1"/>
          <w:sz w:val="22"/>
          <w:lang w:val="es-ES_tradnl"/>
        </w:rPr>
        <w:t>proyecto</w:t>
      </w:r>
      <w:r w:rsidR="00ED385D" w:rsidRPr="00071D3B">
        <w:rPr>
          <w:rFonts w:ascii="Arial" w:hAnsi="Arial" w:cs="Arial"/>
          <w:color w:val="000000" w:themeColor="text1"/>
          <w:sz w:val="22"/>
          <w:lang w:val="es-ES_tradnl"/>
        </w:rPr>
        <w:t xml:space="preserve"> ascenderán a 20 mil</w:t>
      </w:r>
      <w:r w:rsidR="00CA6314">
        <w:rPr>
          <w:rFonts w:ascii="Arial" w:hAnsi="Arial" w:cs="Arial"/>
          <w:color w:val="000000" w:themeColor="text1"/>
          <w:sz w:val="22"/>
          <w:lang w:val="es-ES_tradnl"/>
        </w:rPr>
        <w:t> </w:t>
      </w:r>
      <w:r w:rsidR="00ED385D" w:rsidRPr="00071D3B">
        <w:rPr>
          <w:rFonts w:ascii="Arial" w:hAnsi="Arial" w:cs="Arial"/>
          <w:color w:val="000000" w:themeColor="text1"/>
          <w:sz w:val="22"/>
          <w:lang w:val="es-ES_tradnl"/>
        </w:rPr>
        <w:t xml:space="preserve">dólares para cada uno de los </w:t>
      </w:r>
      <w:r w:rsidR="00933350" w:rsidRPr="00071D3B">
        <w:rPr>
          <w:rFonts w:ascii="Arial" w:hAnsi="Arial" w:cs="Arial"/>
          <w:color w:val="000000" w:themeColor="text1"/>
          <w:sz w:val="22"/>
          <w:lang w:val="es-ES_tradnl"/>
        </w:rPr>
        <w:t xml:space="preserve">cuatro </w:t>
      </w:r>
      <w:r w:rsidR="00ED385D" w:rsidRPr="00071D3B">
        <w:rPr>
          <w:rFonts w:ascii="Arial" w:hAnsi="Arial" w:cs="Arial"/>
          <w:color w:val="000000" w:themeColor="text1"/>
          <w:sz w:val="22"/>
          <w:lang w:val="es-ES_tradnl"/>
        </w:rPr>
        <w:t xml:space="preserve">años de desembolso estimados del </w:t>
      </w:r>
      <w:r w:rsidR="00CA6314">
        <w:rPr>
          <w:rFonts w:ascii="Arial" w:hAnsi="Arial" w:cs="Arial"/>
          <w:color w:val="000000" w:themeColor="text1"/>
          <w:sz w:val="22"/>
          <w:lang w:val="es-ES_tradnl"/>
        </w:rPr>
        <w:t>proyecto</w:t>
      </w:r>
      <w:r w:rsidR="00ED385D" w:rsidRPr="00071D3B">
        <w:rPr>
          <w:rFonts w:ascii="Arial" w:hAnsi="Arial" w:cs="Arial"/>
          <w:color w:val="000000" w:themeColor="text1"/>
          <w:sz w:val="22"/>
          <w:lang w:val="es-ES_tradnl"/>
        </w:rPr>
        <w:t>. Por otro lado, se considera un costo adicional de implementación de 50 mil dólares para el primer año, que será financiado a través de la cooperación técnica (</w:t>
      </w:r>
      <w:r w:rsidR="00855B78" w:rsidRPr="00071D3B">
        <w:rPr>
          <w:rFonts w:ascii="Arial" w:hAnsi="Arial" w:cs="Arial"/>
          <w:color w:val="000000" w:themeColor="text1"/>
          <w:sz w:val="22"/>
          <w:lang w:val="es-ES_tradnl"/>
        </w:rPr>
        <w:t>RG</w:t>
      </w:r>
      <w:r w:rsidR="00EE5ACB">
        <w:rPr>
          <w:rFonts w:ascii="Arial" w:hAnsi="Arial" w:cs="Arial"/>
          <w:color w:val="000000" w:themeColor="text1"/>
          <w:sz w:val="22"/>
          <w:lang w:val="es-ES_tradnl"/>
        </w:rPr>
        <w:t>˗</w:t>
      </w:r>
      <w:r w:rsidR="00855B78" w:rsidRPr="00071D3B">
        <w:rPr>
          <w:rFonts w:ascii="Arial" w:hAnsi="Arial" w:cs="Arial"/>
          <w:color w:val="000000" w:themeColor="text1"/>
          <w:sz w:val="22"/>
          <w:lang w:val="es-ES_tradnl"/>
        </w:rPr>
        <w:t>T2442</w:t>
      </w:r>
      <w:r w:rsidR="00ED385D" w:rsidRPr="00071D3B">
        <w:rPr>
          <w:rFonts w:ascii="Arial" w:hAnsi="Arial" w:cs="Arial"/>
          <w:color w:val="000000" w:themeColor="text1"/>
          <w:sz w:val="22"/>
          <w:lang w:val="es-ES_tradnl"/>
        </w:rPr>
        <w:t>).</w:t>
      </w:r>
    </w:p>
    <w:p w14:paraId="6F60BDAF" w14:textId="77777777" w:rsidR="002427DE" w:rsidRPr="00071D3B" w:rsidRDefault="002427DE" w:rsidP="002B302D">
      <w:pPr>
        <w:pStyle w:val="subpar"/>
        <w:numPr>
          <w:ilvl w:val="0"/>
          <w:numId w:val="0"/>
        </w:numPr>
        <w:rPr>
          <w:rFonts w:ascii="Arial" w:hAnsi="Arial" w:cs="Arial"/>
          <w:sz w:val="22"/>
          <w:lang w:val="es-ES_tradnl"/>
        </w:rPr>
      </w:pPr>
    </w:p>
    <w:p w14:paraId="3D5641AE" w14:textId="77777777" w:rsidR="000375CB" w:rsidRPr="00071D3B" w:rsidRDefault="000375CB" w:rsidP="002427DE">
      <w:pPr>
        <w:pStyle w:val="subpar"/>
        <w:numPr>
          <w:ilvl w:val="0"/>
          <w:numId w:val="0"/>
        </w:numPr>
        <w:ind w:left="1440"/>
        <w:rPr>
          <w:rFonts w:ascii="Arial" w:hAnsi="Arial" w:cs="Arial"/>
          <w:sz w:val="22"/>
          <w:lang w:val="es-ES_tradnl"/>
        </w:rPr>
      </w:pPr>
    </w:p>
    <w:p w14:paraId="6D59D1C4" w14:textId="77777777" w:rsidR="00E91145" w:rsidRPr="00071D3B" w:rsidRDefault="002427DE" w:rsidP="002427DE">
      <w:pPr>
        <w:pStyle w:val="Chapter"/>
        <w:tabs>
          <w:tab w:val="clear" w:pos="1440"/>
          <w:tab w:val="clear" w:pos="1800"/>
          <w:tab w:val="left" w:pos="900"/>
          <w:tab w:val="num" w:pos="1260"/>
        </w:tabs>
        <w:spacing w:before="0"/>
        <w:ind w:left="0" w:firstLine="180"/>
        <w:rPr>
          <w:rFonts w:ascii="Arial" w:hAnsi="Arial" w:cs="Arial"/>
          <w:color w:val="000000" w:themeColor="text1"/>
          <w:sz w:val="22"/>
          <w:lang w:val="es-ES_tradnl"/>
        </w:rPr>
      </w:pPr>
      <w:bookmarkStart w:id="13" w:name="_Toc389817803"/>
      <w:bookmarkStart w:id="14" w:name="_Toc389817804"/>
      <w:bookmarkStart w:id="15" w:name="_Toc389817805"/>
      <w:bookmarkStart w:id="16" w:name="_Toc389817806"/>
      <w:bookmarkStart w:id="17" w:name="_Toc389817807"/>
      <w:bookmarkStart w:id="18" w:name="_Toc389817808"/>
      <w:bookmarkStart w:id="19" w:name="_Toc389817809"/>
      <w:bookmarkStart w:id="20" w:name="_Toc389817810"/>
      <w:bookmarkStart w:id="21" w:name="_Toc389817811"/>
      <w:bookmarkStart w:id="22" w:name="_Toc389817812"/>
      <w:bookmarkStart w:id="23" w:name="_Toc389817813"/>
      <w:bookmarkStart w:id="24" w:name="_Toc389817814"/>
      <w:bookmarkStart w:id="25" w:name="_Toc389817815"/>
      <w:bookmarkStart w:id="26" w:name="_Toc389817816"/>
      <w:bookmarkStart w:id="27" w:name="_Toc388249753"/>
      <w:bookmarkStart w:id="28" w:name="_Ref388349414"/>
      <w:bookmarkStart w:id="29" w:name="_Toc444039005"/>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071D3B">
        <w:rPr>
          <w:rFonts w:ascii="Arial" w:hAnsi="Arial" w:cs="Arial"/>
          <w:color w:val="000000" w:themeColor="text1"/>
          <w:sz w:val="22"/>
          <w:lang w:val="es-ES_tradnl"/>
        </w:rPr>
        <w:t>Valoración del Beneficio Económico</w:t>
      </w:r>
      <w:bookmarkEnd w:id="27"/>
      <w:bookmarkEnd w:id="28"/>
      <w:bookmarkEnd w:id="29"/>
    </w:p>
    <w:p w14:paraId="29D13B53" w14:textId="77777777" w:rsidR="00CC3317" w:rsidRPr="00071D3B" w:rsidRDefault="00CC3317" w:rsidP="00CC3317">
      <w:pPr>
        <w:pStyle w:val="Paragraph"/>
        <w:numPr>
          <w:ilvl w:val="0"/>
          <w:numId w:val="0"/>
        </w:numPr>
        <w:ind w:left="720"/>
        <w:rPr>
          <w:rFonts w:ascii="Arial" w:hAnsi="Arial" w:cs="Arial"/>
          <w:color w:val="000000" w:themeColor="text1"/>
          <w:sz w:val="22"/>
          <w:lang w:val="es-ES_tradnl"/>
        </w:rPr>
      </w:pPr>
    </w:p>
    <w:p w14:paraId="5ADDA103" w14:textId="6DEB9B92" w:rsidR="00CC3317" w:rsidRPr="00071D3B" w:rsidRDefault="007362A4" w:rsidP="00CC3317">
      <w:pPr>
        <w:pStyle w:val="Paragraph"/>
        <w:numPr>
          <w:ilvl w:val="0"/>
          <w:numId w:val="0"/>
        </w:numPr>
        <w:ind w:left="720"/>
        <w:rPr>
          <w:rFonts w:ascii="Arial" w:hAnsi="Arial" w:cs="Arial"/>
          <w:color w:val="000000" w:themeColor="text1"/>
          <w:sz w:val="22"/>
          <w:lang w:val="es-ES_tradnl"/>
        </w:rPr>
      </w:pPr>
      <w:r w:rsidRPr="00071D3B">
        <w:rPr>
          <w:noProof/>
          <w:lang w:eastAsia="en-US"/>
        </w:rPr>
        <mc:AlternateContent>
          <mc:Choice Requires="wps">
            <w:drawing>
              <wp:anchor distT="0" distB="0" distL="114300" distR="114300" simplePos="0" relativeHeight="251708416" behindDoc="0" locked="0" layoutInCell="1" allowOverlap="1" wp14:anchorId="1F46381B" wp14:editId="0E0D2BF8">
                <wp:simplePos x="0" y="0"/>
                <wp:positionH relativeFrom="column">
                  <wp:posOffset>1490183</wp:posOffset>
                </wp:positionH>
                <wp:positionV relativeFrom="paragraph">
                  <wp:posOffset>-210185</wp:posOffset>
                </wp:positionV>
                <wp:extent cx="289560" cy="333375"/>
                <wp:effectExtent l="0" t="0" r="0" b="9525"/>
                <wp:wrapNone/>
                <wp:docPr id="7" name="Text Box 7"/>
                <wp:cNvGraphicFramePr/>
                <a:graphic xmlns:a="http://schemas.openxmlformats.org/drawingml/2006/main">
                  <a:graphicData uri="http://schemas.microsoft.com/office/word/2010/wordprocessingShape">
                    <wps:wsp>
                      <wps:cNvSpPr txBox="1"/>
                      <wps:spPr>
                        <a:xfrm>
                          <a:off x="0" y="0"/>
                          <a:ext cx="28956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3CE846B" w14:textId="77777777" w:rsidR="00CA6314" w:rsidRPr="00226B06" w:rsidRDefault="00CA6314" w:rsidP="007362A4">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i</m:t>
                                    </m:r>
                                  </m:e>
                                  <m:sub>
                                    <m:r>
                                      <m:rPr>
                                        <m:sty m:val="p"/>
                                      </m:rPr>
                                      <w:rPr>
                                        <w:rFonts w:ascii="Cambria Math" w:hAnsi="Cambria Math" w:cs="Times New Roman"/>
                                      </w:rPr>
                                      <m:t>1</m:t>
                                    </m:r>
                                  </m:sub>
                                  <m:sup>
                                    <m:r>
                                      <m:rPr>
                                        <m:sty m:val="p"/>
                                      </m:rPr>
                                      <w:rPr>
                                        <w:rFonts w:ascii="Cambria Math" w:hAnsi="Cambria Math" w:cs="Times New Roman"/>
                                      </w:rPr>
                                      <m:t>*</m:t>
                                    </m:r>
                                  </m:sup>
                                </m:sSubSup>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6" type="#_x0000_t202" style="position:absolute;left:0;text-align:left;margin-left:117.35pt;margin-top:-16.55pt;width:22.8pt;height:26.25pt;z-index:25170841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" fillcolor="white [3201]" stroked="f" strokeweight=".5pt">
                <v:textbox>
                  <w:txbxContent>
                    <w:p w14:paraId="13CE846B" w14:textId="77777777" w:rsidR="00CA6314" w:rsidRPr="00226B06" w:rsidRDefault="00CA6314" w:rsidP="007362A4">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i</m:t>
                              </m:r>
                            </m:e>
                            <m:sub>
                              <m:r>
                                <m:rPr>
                                  <m:sty m:val="p"/>
                                </m:rPr>
                                <w:rPr>
                                  <w:rFonts w:ascii="Cambria Math" w:hAnsi="Cambria Math" w:cs="Times New Roman"/>
                                </w:rPr>
                                <m:t>1</m:t>
                              </m:r>
                            </m:sub>
                            <m:sup>
                              <m:r>
                                <m:rPr>
                                  <m:sty m:val="p"/>
                                </m:rPr>
                                <w:rPr>
                                  <w:rFonts w:ascii="Cambria Math" w:hAnsi="Cambria Math" w:cs="Times New Roman"/>
                                </w:rPr>
                                <m:t>*</m:t>
                              </m:r>
                            </m:sup>
                          </m:sSubSup>
                        </m:oMath>
                      </m:oMathPara>
                    </w:p>
                  </w:txbxContent>
                </v:textbox>
              </v:shape>
            </w:pict>
          </mc:Fallback>
        </mc:AlternateContent>
      </w:r>
      <w:r w:rsidR="00CC3317" w:rsidRPr="00071D3B">
        <w:rPr>
          <w:rFonts w:ascii="Arial" w:hAnsi="Arial" w:cs="Arial"/>
          <w:noProof/>
          <w:color w:val="000000" w:themeColor="text1"/>
          <w:sz w:val="22"/>
          <w:lang w:eastAsia="en-US"/>
        </w:rPr>
        <mc:AlternateContent>
          <mc:Choice Requires="wps">
            <w:drawing>
              <wp:anchor distT="0" distB="0" distL="114300" distR="114300" simplePos="0" relativeHeight="251703296" behindDoc="0" locked="0" layoutInCell="1" allowOverlap="1" wp14:anchorId="19E45E7D" wp14:editId="2A5C6F4F">
                <wp:simplePos x="0" y="0"/>
                <wp:positionH relativeFrom="column">
                  <wp:posOffset>1796253</wp:posOffset>
                </wp:positionH>
                <wp:positionV relativeFrom="paragraph">
                  <wp:posOffset>-106045</wp:posOffset>
                </wp:positionV>
                <wp:extent cx="2158409" cy="1307805"/>
                <wp:effectExtent l="0" t="0" r="13335" b="26035"/>
                <wp:wrapNone/>
                <wp:docPr id="3" name="Right Triangle 3"/>
                <wp:cNvGraphicFramePr/>
                <a:graphic xmlns:a="http://schemas.openxmlformats.org/drawingml/2006/main">
                  <a:graphicData uri="http://schemas.microsoft.com/office/word/2010/wordprocessingShape">
                    <wps:wsp>
                      <wps:cNvSpPr/>
                      <wps:spPr>
                        <a:xfrm>
                          <a:off x="0" y="0"/>
                          <a:ext cx="2158409" cy="1307805"/>
                        </a:xfrm>
                        <a:prstGeom prst="rtTriangle">
                          <a:avLst/>
                        </a:prstGeom>
                        <a:solidFill>
                          <a:schemeClr val="accent2">
                            <a:lumMod val="20000"/>
                            <a:lumOff val="8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xmlns:w15="http://schemas.microsoft.com/office/word/2012/wordml">
            <w:pict>
              <v:shapetype id="_x0000_t6" coordsize="21600,21600" o:spt="6" path="m,l,21600r21600,xe">
                <v:stroke joinstyle="miter"/>
                <v:path gradientshapeok="t" o:connecttype="custom" o:connectlocs="0,0;0,10800;0,21600;10800,21600;21600,21600;10800,10800" textboxrect="1800,12600,12600,19800"/>
              </v:shapetype>
              <v:shape id="Right Triangle 3" o:spid="_x0000_s1026" type="#_x0000_t6" style="position:absolute;margin-left:141.45pt;margin-top:-8.35pt;width:169.95pt;height:103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" fillcolor="#f2dbdb [661]" strokecolor="#d99594 [1941]" strokeweight="2pt"/>
            </w:pict>
          </mc:Fallback>
        </mc:AlternateContent>
      </w:r>
    </w:p>
    <w:p w14:paraId="0376E355" w14:textId="77777777" w:rsidR="00CC3317" w:rsidRPr="00071D3B" w:rsidRDefault="00CC3317" w:rsidP="00CC3317">
      <w:pPr>
        <w:pStyle w:val="Paragraph"/>
        <w:numPr>
          <w:ilvl w:val="0"/>
          <w:numId w:val="0"/>
        </w:numPr>
        <w:ind w:left="720"/>
        <w:rPr>
          <w:rFonts w:ascii="Arial" w:hAnsi="Arial" w:cs="Arial"/>
          <w:color w:val="000000" w:themeColor="text1"/>
          <w:sz w:val="22"/>
          <w:lang w:val="es-ES_tradnl"/>
        </w:rPr>
      </w:pPr>
    </w:p>
    <w:p w14:paraId="02FBF54C" w14:textId="77777777" w:rsidR="00335197" w:rsidRPr="00071D3B" w:rsidRDefault="00335197" w:rsidP="00335197">
      <w:pPr>
        <w:pStyle w:val="Paragraph"/>
        <w:numPr>
          <w:ilvl w:val="0"/>
          <w:numId w:val="0"/>
        </w:numPr>
        <w:ind w:left="720"/>
        <w:rPr>
          <w:rFonts w:ascii="Arial" w:hAnsi="Arial" w:cs="Arial"/>
          <w:color w:val="000000" w:themeColor="text1"/>
          <w:sz w:val="22"/>
          <w:lang w:val="es-ES_tradnl"/>
        </w:rPr>
      </w:pPr>
    </w:p>
    <w:p w14:paraId="16FE07AE" w14:textId="143DA7F4" w:rsidR="00335197" w:rsidRPr="00071D3B" w:rsidRDefault="007362A4" w:rsidP="00335197">
      <w:pPr>
        <w:pStyle w:val="Paragraph"/>
        <w:numPr>
          <w:ilvl w:val="0"/>
          <w:numId w:val="0"/>
        </w:numPr>
        <w:ind w:left="720"/>
        <w:rPr>
          <w:rFonts w:ascii="Arial" w:hAnsi="Arial" w:cs="Arial"/>
          <w:color w:val="000000" w:themeColor="text1"/>
          <w:sz w:val="22"/>
          <w:lang w:val="es-ES_tradnl"/>
        </w:rPr>
      </w:pPr>
      <w:r w:rsidRPr="00071D3B">
        <w:rPr>
          <w:noProof/>
          <w:lang w:eastAsia="en-US"/>
        </w:rPr>
        <mc:AlternateContent>
          <mc:Choice Requires="wps">
            <w:drawing>
              <wp:anchor distT="0" distB="0" distL="114300" distR="114300" simplePos="0" relativeHeight="251709440" behindDoc="0" locked="0" layoutInCell="1" allowOverlap="1" wp14:anchorId="2FFD9600" wp14:editId="4258A984">
                <wp:simplePos x="0" y="0"/>
                <wp:positionH relativeFrom="column">
                  <wp:posOffset>1478280</wp:posOffset>
                </wp:positionH>
                <wp:positionV relativeFrom="paragraph">
                  <wp:posOffset>109058</wp:posOffset>
                </wp:positionV>
                <wp:extent cx="292735" cy="333375"/>
                <wp:effectExtent l="0" t="0" r="0" b="9525"/>
                <wp:wrapNone/>
                <wp:docPr id="8" name="Text Box 8"/>
                <wp:cNvGraphicFramePr/>
                <a:graphic xmlns:a="http://schemas.openxmlformats.org/drawingml/2006/main">
                  <a:graphicData uri="http://schemas.microsoft.com/office/word/2010/wordprocessingShape">
                    <wps:wsp>
                      <wps:cNvSpPr txBox="1"/>
                      <wps:spPr>
                        <a:xfrm>
                          <a:off x="0" y="0"/>
                          <a:ext cx="29273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4E608A" w14:textId="77777777" w:rsidR="00CA6314" w:rsidRPr="00226B06" w:rsidRDefault="00CA6314" w:rsidP="007362A4">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i</m:t>
                                    </m:r>
                                  </m:e>
                                  <m:sub>
                                    <m:r>
                                      <m:rPr>
                                        <m:sty m:val="p"/>
                                      </m:rPr>
                                      <w:rPr>
                                        <w:rFonts w:ascii="Cambria Math" w:hAnsi="Cambria Math" w:cs="Times New Roman"/>
                                      </w:rPr>
                                      <m:t>2</m:t>
                                    </m:r>
                                  </m:sub>
                                  <m:sup>
                                    <m:r>
                                      <m:rPr>
                                        <m:sty m:val="p"/>
                                      </m:rPr>
                                      <w:rPr>
                                        <w:rFonts w:ascii="Cambria Math" w:hAnsi="Cambria Math" w:cs="Times New Roman"/>
                                      </w:rPr>
                                      <m:t>*</m:t>
                                    </m:r>
                                  </m:sup>
                                </m:sSubSup>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37" type="#_x0000_t202" style="position:absolute;left:0;text-align:left;margin-left:116.4pt;margin-top:8.6pt;width:23.05pt;height:26.25pt;z-index:25170944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" fillcolor="white [3201]" stroked="f" strokeweight=".5pt">
                <v:textbox>
                  <w:txbxContent>
                    <w:p w14:paraId="384E608A" w14:textId="77777777" w:rsidR="00CA6314" w:rsidRPr="00226B06" w:rsidRDefault="00CA6314" w:rsidP="007362A4">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i</m:t>
                              </m:r>
                            </m:e>
                            <m:sub>
                              <m:r>
                                <m:rPr>
                                  <m:sty m:val="p"/>
                                </m:rPr>
                                <w:rPr>
                                  <w:rFonts w:ascii="Cambria Math" w:hAnsi="Cambria Math" w:cs="Times New Roman"/>
                                </w:rPr>
                                <m:t>2</m:t>
                              </m:r>
                            </m:sub>
                            <m:sup>
                              <m:r>
                                <m:rPr>
                                  <m:sty m:val="p"/>
                                </m:rPr>
                                <w:rPr>
                                  <w:rFonts w:ascii="Cambria Math" w:hAnsi="Cambria Math" w:cs="Times New Roman"/>
                                </w:rPr>
                                <m:t>*</m:t>
                              </m:r>
                            </m:sup>
                          </m:sSubSup>
                        </m:oMath>
                      </m:oMathPara>
                    </w:p>
                  </w:txbxContent>
                </v:textbox>
              </v:shape>
            </w:pict>
          </mc:Fallback>
        </mc:AlternateContent>
      </w:r>
    </w:p>
    <w:p w14:paraId="2A7951FE" w14:textId="3B66786A" w:rsidR="00335197" w:rsidRPr="00071D3B" w:rsidRDefault="007362A4" w:rsidP="00335197">
      <w:pPr>
        <w:pStyle w:val="Paragraph"/>
        <w:numPr>
          <w:ilvl w:val="0"/>
          <w:numId w:val="0"/>
        </w:numPr>
        <w:ind w:left="720"/>
        <w:rPr>
          <w:rFonts w:ascii="Arial" w:hAnsi="Arial" w:cs="Arial"/>
          <w:color w:val="000000" w:themeColor="text1"/>
          <w:sz w:val="22"/>
          <w:lang w:val="es-ES_tradnl"/>
        </w:rPr>
      </w:pPr>
      <w:r w:rsidRPr="00071D3B">
        <w:rPr>
          <w:noProof/>
          <w:lang w:eastAsia="en-US"/>
        </w:rPr>
        <mc:AlternateContent>
          <mc:Choice Requires="wps">
            <w:drawing>
              <wp:anchor distT="0" distB="0" distL="114300" distR="114300" simplePos="0" relativeHeight="251707392" behindDoc="0" locked="0" layoutInCell="1" allowOverlap="1" wp14:anchorId="24518286" wp14:editId="0D303926">
                <wp:simplePos x="0" y="0"/>
                <wp:positionH relativeFrom="column">
                  <wp:posOffset>3709832</wp:posOffset>
                </wp:positionH>
                <wp:positionV relativeFrom="paragraph">
                  <wp:posOffset>40005</wp:posOffset>
                </wp:positionV>
                <wp:extent cx="349885" cy="333375"/>
                <wp:effectExtent l="0" t="0" r="1905" b="9525"/>
                <wp:wrapNone/>
                <wp:docPr id="6" name="Text Box 6"/>
                <wp:cNvGraphicFramePr/>
                <a:graphic xmlns:a="http://schemas.openxmlformats.org/drawingml/2006/main">
                  <a:graphicData uri="http://schemas.microsoft.com/office/word/2010/wordprocessingShape">
                    <wps:wsp>
                      <wps:cNvSpPr txBox="1"/>
                      <wps:spPr>
                        <a:xfrm>
                          <a:off x="0" y="0"/>
                          <a:ext cx="34988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4687F5" w14:textId="77777777" w:rsidR="00CA6314" w:rsidRPr="00226B06" w:rsidRDefault="00CA6314" w:rsidP="007362A4">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Q</m:t>
                                    </m:r>
                                  </m:e>
                                  <m:sub>
                                    <m:r>
                                      <m:rPr>
                                        <m:sty m:val="p"/>
                                      </m:rPr>
                                      <w:rPr>
                                        <w:rFonts w:ascii="Cambria Math" w:hAnsi="Cambria Math" w:cs="Times New Roman"/>
                                      </w:rPr>
                                      <m:t>2</m:t>
                                    </m:r>
                                  </m:sub>
                                  <m:sup>
                                    <m:r>
                                      <m:rPr>
                                        <m:sty m:val="p"/>
                                      </m:rPr>
                                      <w:rPr>
                                        <w:rFonts w:ascii="Cambria Math" w:hAnsi="Cambria Math" w:cs="Times New Roman"/>
                                      </w:rPr>
                                      <m:t>*</m:t>
                                    </m:r>
                                  </m:sup>
                                </m:sSubSup>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38" type="#_x0000_t202" style="position:absolute;left:0;text-align:left;margin-left:292.1pt;margin-top:3.15pt;width:27.55pt;height:26.25pt;z-index:2517073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" fillcolor="white [3201]" stroked="f" strokeweight=".5pt">
                <v:textbox>
                  <w:txbxContent>
                    <w:p w14:paraId="234687F5" w14:textId="77777777" w:rsidR="00CA6314" w:rsidRPr="00226B06" w:rsidRDefault="00CA6314" w:rsidP="007362A4">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Q</m:t>
                              </m:r>
                            </m:e>
                            <m:sub>
                              <m:r>
                                <m:rPr>
                                  <m:sty m:val="p"/>
                                </m:rPr>
                                <w:rPr>
                                  <w:rFonts w:ascii="Cambria Math" w:hAnsi="Cambria Math" w:cs="Times New Roman"/>
                                </w:rPr>
                                <m:t>2</m:t>
                              </m:r>
                            </m:sub>
                            <m:sup>
                              <m:r>
                                <m:rPr>
                                  <m:sty m:val="p"/>
                                </m:rPr>
                                <w:rPr>
                                  <w:rFonts w:ascii="Cambria Math" w:hAnsi="Cambria Math" w:cs="Times New Roman"/>
                                </w:rPr>
                                <m:t>*</m:t>
                              </m:r>
                            </m:sup>
                          </m:sSubSup>
                        </m:oMath>
                      </m:oMathPara>
                    </w:p>
                  </w:txbxContent>
                </v:textbox>
              </v:shape>
            </w:pict>
          </mc:Fallback>
        </mc:AlternateContent>
      </w:r>
      <w:r w:rsidRPr="00071D3B">
        <w:rPr>
          <w:noProof/>
          <w:lang w:eastAsia="en-US"/>
        </w:rPr>
        <mc:AlternateContent>
          <mc:Choice Requires="wps">
            <w:drawing>
              <wp:anchor distT="0" distB="0" distL="114300" distR="114300" simplePos="0" relativeHeight="251706368" behindDoc="0" locked="0" layoutInCell="1" allowOverlap="1" wp14:anchorId="06A3DC2B" wp14:editId="3726F59A">
                <wp:simplePos x="0" y="0"/>
                <wp:positionH relativeFrom="column">
                  <wp:posOffset>1560195</wp:posOffset>
                </wp:positionH>
                <wp:positionV relativeFrom="paragraph">
                  <wp:posOffset>41113</wp:posOffset>
                </wp:positionV>
                <wp:extent cx="346710" cy="333375"/>
                <wp:effectExtent l="0" t="0" r="5080" b="9525"/>
                <wp:wrapNone/>
                <wp:docPr id="5" name="Text Box 5"/>
                <wp:cNvGraphicFramePr/>
                <a:graphic xmlns:a="http://schemas.openxmlformats.org/drawingml/2006/main">
                  <a:graphicData uri="http://schemas.microsoft.com/office/word/2010/wordprocessingShape">
                    <wps:wsp>
                      <wps:cNvSpPr txBox="1"/>
                      <wps:spPr>
                        <a:xfrm>
                          <a:off x="0" y="0"/>
                          <a:ext cx="34671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D35393" w14:textId="77777777" w:rsidR="00CA6314" w:rsidRPr="00226B06" w:rsidRDefault="00CA6314" w:rsidP="007362A4">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Q</m:t>
                                    </m:r>
                                  </m:e>
                                  <m:sub>
                                    <m:r>
                                      <m:rPr>
                                        <m:sty m:val="p"/>
                                      </m:rPr>
                                      <w:rPr>
                                        <w:rFonts w:ascii="Cambria Math" w:hAnsi="Cambria Math" w:cs="Times New Roman"/>
                                      </w:rPr>
                                      <m:t>1</m:t>
                                    </m:r>
                                  </m:sub>
                                  <m:sup>
                                    <m:r>
                                      <m:rPr>
                                        <m:sty m:val="p"/>
                                      </m:rPr>
                                      <w:rPr>
                                        <w:rFonts w:ascii="Cambria Math" w:hAnsi="Cambria Math" w:cs="Times New Roman"/>
                                      </w:rPr>
                                      <m:t>*</m:t>
                                    </m:r>
                                  </m:sup>
                                </m:sSubSup>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39" type="#_x0000_t202" style="position:absolute;left:0;text-align:left;margin-left:122.85pt;margin-top:3.25pt;width:27.3pt;height:26.25pt;z-index:25170636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" fillcolor="white [3201]" stroked="f" strokeweight=".5pt">
                <v:textbox>
                  <w:txbxContent>
                    <w:p w14:paraId="52D35393" w14:textId="77777777" w:rsidR="00CA6314" w:rsidRPr="00226B06" w:rsidRDefault="00CA6314" w:rsidP="007362A4">
                      <w:pPr>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Q</m:t>
                              </m:r>
                            </m:e>
                            <m:sub>
                              <m:r>
                                <m:rPr>
                                  <m:sty m:val="p"/>
                                </m:rPr>
                                <w:rPr>
                                  <w:rFonts w:ascii="Cambria Math" w:hAnsi="Cambria Math" w:cs="Times New Roman"/>
                                </w:rPr>
                                <m:t>1</m:t>
                              </m:r>
                            </m:sub>
                            <m:sup>
                              <m:r>
                                <m:rPr>
                                  <m:sty m:val="p"/>
                                </m:rPr>
                                <w:rPr>
                                  <w:rFonts w:ascii="Cambria Math" w:hAnsi="Cambria Math" w:cs="Times New Roman"/>
                                </w:rPr>
                                <m:t>*</m:t>
                              </m:r>
                            </m:sup>
                          </m:sSubSup>
                        </m:oMath>
                      </m:oMathPara>
                    </w:p>
                  </w:txbxContent>
                </v:textbox>
              </v:shape>
            </w:pict>
          </mc:Fallback>
        </mc:AlternateContent>
      </w:r>
    </w:p>
    <w:p w14:paraId="0B4B3519" w14:textId="77777777" w:rsidR="005B6B21" w:rsidRPr="00071D3B" w:rsidRDefault="005B6B21" w:rsidP="00161336">
      <w:pPr>
        <w:pStyle w:val="Paragraph"/>
        <w:numPr>
          <w:ilvl w:val="0"/>
          <w:numId w:val="0"/>
        </w:numPr>
        <w:ind w:left="720"/>
        <w:rPr>
          <w:highlight w:val="red"/>
          <w:lang w:val="es-ES_tradnl"/>
        </w:rPr>
      </w:pPr>
    </w:p>
    <w:p w14:paraId="41EFEAE5" w14:textId="2C132431" w:rsidR="008007DC" w:rsidRPr="00071D3B" w:rsidRDefault="008007DC" w:rsidP="00855B78">
      <w:pPr>
        <w:pStyle w:val="Paragraph"/>
        <w:numPr>
          <w:ilvl w:val="0"/>
          <w:numId w:val="0"/>
        </w:numPr>
        <w:rPr>
          <w:rFonts w:ascii="Arial" w:hAnsi="Arial" w:cs="Arial"/>
          <w:b/>
          <w:color w:val="000000" w:themeColor="text1"/>
          <w:sz w:val="22"/>
          <w:lang w:val="es-ES_tradnl"/>
        </w:rPr>
      </w:pPr>
      <w:r w:rsidRPr="00071D3B">
        <w:rPr>
          <w:rFonts w:ascii="Arial" w:hAnsi="Arial" w:cs="Arial"/>
          <w:b/>
          <w:color w:val="000000" w:themeColor="text1"/>
          <w:sz w:val="22"/>
          <w:lang w:val="es-ES_tradnl"/>
        </w:rPr>
        <w:t>Ganancias Netas de Bienestar</w:t>
      </w:r>
    </w:p>
    <w:p w14:paraId="5F40BFEB" w14:textId="2C132431" w:rsidR="0082693C" w:rsidRPr="00071D3B" w:rsidRDefault="0082693C" w:rsidP="000417AB">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El área de ganancia de bienestar</w:t>
      </w:r>
      <w:r w:rsidR="00933350" w:rsidRPr="00071D3B">
        <w:rPr>
          <w:rFonts w:ascii="Arial" w:hAnsi="Arial" w:cs="Arial"/>
          <w:color w:val="000000" w:themeColor="text1"/>
          <w:sz w:val="22"/>
          <w:lang w:val="es-ES_tradnl"/>
        </w:rPr>
        <w:t>, ilustrada arriba,</w:t>
      </w:r>
      <w:r w:rsidRPr="00071D3B">
        <w:rPr>
          <w:rFonts w:ascii="Arial" w:hAnsi="Arial" w:cs="Arial"/>
          <w:color w:val="000000" w:themeColor="text1"/>
          <w:sz w:val="22"/>
          <w:lang w:val="es-ES_tradnl"/>
        </w:rPr>
        <w:t xml:space="preserve"> para el total del sistema equivale a,</w:t>
      </w:r>
      <m:oMath>
        <m:r>
          <w:rPr>
            <w:rFonts w:ascii="Cambria Math" w:hAnsi="Cambria Math" w:cs="Arial"/>
            <w:color w:val="000000" w:themeColor="text1"/>
            <w:sz w:val="32"/>
            <w:lang w:val="es-ES_tradnl"/>
          </w:rPr>
          <m:t xml:space="preserve">  </m:t>
        </m:r>
        <m:f>
          <m:fPr>
            <m:ctrlPr>
              <w:rPr>
                <w:rFonts w:ascii="Cambria Math" w:hAnsi="Cambria Math" w:cs="Arial"/>
                <w:i/>
                <w:color w:val="000000" w:themeColor="text1"/>
                <w:sz w:val="32"/>
                <w:lang w:val="es-ES_tradnl"/>
              </w:rPr>
            </m:ctrlPr>
          </m:fPr>
          <m:num>
            <m:d>
              <m:dPr>
                <m:ctrlPr>
                  <w:rPr>
                    <w:rFonts w:ascii="Cambria Math" w:hAnsi="Cambria Math" w:cs="Arial"/>
                    <w:i/>
                    <w:color w:val="000000" w:themeColor="text1"/>
                    <w:sz w:val="32"/>
                    <w:lang w:val="es-ES_tradnl"/>
                  </w:rPr>
                </m:ctrlPr>
              </m:dPr>
              <m:e>
                <m:sSubSup>
                  <m:sSubSupPr>
                    <m:ctrlPr>
                      <w:rPr>
                        <w:rFonts w:ascii="Cambria Math" w:hAnsi="Cambria Math" w:cs="Arial"/>
                        <w:i/>
                        <w:color w:val="000000" w:themeColor="text1"/>
                        <w:sz w:val="32"/>
                        <w:lang w:val="es-ES_tradnl"/>
                      </w:rPr>
                    </m:ctrlPr>
                  </m:sSubSupPr>
                  <m:e>
                    <m:r>
                      <w:rPr>
                        <w:rFonts w:ascii="Cambria Math" w:hAnsi="Cambria Math" w:cs="Arial"/>
                        <w:color w:val="000000" w:themeColor="text1"/>
                        <w:sz w:val="32"/>
                        <w:lang w:val="es-ES_tradnl"/>
                      </w:rPr>
                      <m:t>i</m:t>
                    </m:r>
                  </m:e>
                  <m:sub>
                    <m:r>
                      <w:rPr>
                        <w:rFonts w:ascii="Cambria Math" w:hAnsi="Cambria Math" w:cs="Arial"/>
                        <w:color w:val="000000" w:themeColor="text1"/>
                        <w:sz w:val="32"/>
                        <w:lang w:val="es-ES_tradnl"/>
                      </w:rPr>
                      <m:t>1</m:t>
                    </m:r>
                  </m:sub>
                  <m:sup>
                    <m:r>
                      <w:rPr>
                        <w:rFonts w:ascii="Cambria Math" w:hAnsi="Cambria Math" w:cs="Arial"/>
                        <w:color w:val="000000" w:themeColor="text1"/>
                        <w:sz w:val="32"/>
                        <w:lang w:val="es-ES_tradnl"/>
                      </w:rPr>
                      <m:t>*</m:t>
                    </m:r>
                  </m:sup>
                </m:sSubSup>
                <m:r>
                  <w:rPr>
                    <w:rFonts w:ascii="Cambria Math" w:hAnsi="Cambria Math" w:cs="Arial"/>
                    <w:color w:val="000000" w:themeColor="text1"/>
                    <w:sz w:val="32"/>
                    <w:lang w:val="es-ES_tradnl"/>
                  </w:rPr>
                  <m:t>-</m:t>
                </m:r>
                <m:sSubSup>
                  <m:sSubSupPr>
                    <m:ctrlPr>
                      <w:rPr>
                        <w:rFonts w:ascii="Cambria Math" w:hAnsi="Cambria Math" w:cs="Arial"/>
                        <w:i/>
                        <w:color w:val="000000" w:themeColor="text1"/>
                        <w:sz w:val="32"/>
                        <w:lang w:val="es-ES_tradnl"/>
                      </w:rPr>
                    </m:ctrlPr>
                  </m:sSubSupPr>
                  <m:e>
                    <m:r>
                      <w:rPr>
                        <w:rFonts w:ascii="Cambria Math" w:hAnsi="Cambria Math" w:cs="Arial"/>
                        <w:color w:val="000000" w:themeColor="text1"/>
                        <w:sz w:val="32"/>
                        <w:lang w:val="es-ES_tradnl"/>
                      </w:rPr>
                      <m:t>i</m:t>
                    </m:r>
                  </m:e>
                  <m:sub>
                    <m:r>
                      <w:rPr>
                        <w:rFonts w:ascii="Cambria Math" w:hAnsi="Cambria Math" w:cs="Arial"/>
                        <w:color w:val="000000" w:themeColor="text1"/>
                        <w:sz w:val="32"/>
                        <w:lang w:val="es-ES_tradnl"/>
                      </w:rPr>
                      <m:t>2</m:t>
                    </m:r>
                  </m:sub>
                  <m:sup>
                    <m:r>
                      <w:rPr>
                        <w:rFonts w:ascii="Cambria Math" w:hAnsi="Cambria Math" w:cs="Arial"/>
                        <w:color w:val="000000" w:themeColor="text1"/>
                        <w:sz w:val="32"/>
                        <w:lang w:val="es-ES_tradnl"/>
                      </w:rPr>
                      <m:t>*</m:t>
                    </m:r>
                  </m:sup>
                </m:sSubSup>
              </m:e>
            </m:d>
            <m:r>
              <w:rPr>
                <w:rFonts w:ascii="Cambria Math" w:hAnsi="Cambria Math" w:cs="Arial"/>
                <w:color w:val="000000" w:themeColor="text1"/>
                <w:sz w:val="32"/>
                <w:lang w:val="es-ES_tradnl"/>
              </w:rPr>
              <m:t>*(</m:t>
            </m:r>
            <m:sSubSup>
              <m:sSubSupPr>
                <m:ctrlPr>
                  <w:rPr>
                    <w:rFonts w:ascii="Cambria Math" w:hAnsi="Cambria Math" w:cs="Arial"/>
                    <w:i/>
                    <w:color w:val="000000" w:themeColor="text1"/>
                    <w:sz w:val="32"/>
                    <w:lang w:val="es-ES_tradnl"/>
                  </w:rPr>
                </m:ctrlPr>
              </m:sSubSupPr>
              <m:e>
                <m:r>
                  <w:rPr>
                    <w:rFonts w:ascii="Cambria Math" w:hAnsi="Cambria Math" w:cs="Arial"/>
                    <w:color w:val="000000" w:themeColor="text1"/>
                    <w:sz w:val="32"/>
                    <w:lang w:val="es-ES_tradnl"/>
                  </w:rPr>
                  <m:t>Q</m:t>
                </m:r>
              </m:e>
              <m:sub>
                <m:r>
                  <w:rPr>
                    <w:rFonts w:ascii="Cambria Math" w:hAnsi="Cambria Math" w:cs="Arial"/>
                    <w:color w:val="000000" w:themeColor="text1"/>
                    <w:sz w:val="32"/>
                    <w:lang w:val="es-ES_tradnl"/>
                  </w:rPr>
                  <m:t>2</m:t>
                </m:r>
              </m:sub>
              <m:sup>
                <m:r>
                  <w:rPr>
                    <w:rFonts w:ascii="Cambria Math" w:hAnsi="Cambria Math" w:cs="Arial"/>
                    <w:color w:val="000000" w:themeColor="text1"/>
                    <w:sz w:val="32"/>
                    <w:lang w:val="es-ES_tradnl"/>
                  </w:rPr>
                  <m:t>*</m:t>
                </m:r>
              </m:sup>
            </m:sSubSup>
            <m:r>
              <w:rPr>
                <w:rFonts w:ascii="Cambria Math" w:hAnsi="Cambria Math" w:cs="Arial"/>
                <w:color w:val="000000" w:themeColor="text1"/>
                <w:sz w:val="32"/>
                <w:lang w:val="es-ES_tradnl"/>
              </w:rPr>
              <m:t>-</m:t>
            </m:r>
            <m:sSubSup>
              <m:sSubSupPr>
                <m:ctrlPr>
                  <w:rPr>
                    <w:rFonts w:ascii="Cambria Math" w:hAnsi="Cambria Math" w:cs="Arial"/>
                    <w:i/>
                    <w:color w:val="000000" w:themeColor="text1"/>
                    <w:sz w:val="32"/>
                    <w:lang w:val="es-ES_tradnl"/>
                  </w:rPr>
                </m:ctrlPr>
              </m:sSubSupPr>
              <m:e>
                <m:r>
                  <w:rPr>
                    <w:rFonts w:ascii="Cambria Math" w:hAnsi="Cambria Math" w:cs="Arial"/>
                    <w:color w:val="000000" w:themeColor="text1"/>
                    <w:sz w:val="32"/>
                    <w:lang w:val="es-ES_tradnl"/>
                  </w:rPr>
                  <m:t>Q</m:t>
                </m:r>
              </m:e>
              <m:sub>
                <m:r>
                  <w:rPr>
                    <w:rFonts w:ascii="Cambria Math" w:hAnsi="Cambria Math" w:cs="Arial"/>
                    <w:color w:val="000000" w:themeColor="text1"/>
                    <w:sz w:val="32"/>
                    <w:lang w:val="es-ES_tradnl"/>
                  </w:rPr>
                  <m:t>1</m:t>
                </m:r>
              </m:sub>
              <m:sup>
                <m:r>
                  <w:rPr>
                    <w:rFonts w:ascii="Cambria Math" w:hAnsi="Cambria Math" w:cs="Arial"/>
                    <w:color w:val="000000" w:themeColor="text1"/>
                    <w:sz w:val="32"/>
                    <w:lang w:val="es-ES_tradnl"/>
                  </w:rPr>
                  <m:t>*</m:t>
                </m:r>
              </m:sup>
            </m:sSubSup>
            <m:r>
              <w:rPr>
                <w:rFonts w:ascii="Cambria Math" w:hAnsi="Cambria Math" w:cs="Arial"/>
                <w:color w:val="000000" w:themeColor="text1"/>
                <w:sz w:val="32"/>
                <w:lang w:val="es-ES_tradnl"/>
              </w:rPr>
              <m:t>)</m:t>
            </m:r>
          </m:num>
          <m:den>
            <m:r>
              <w:rPr>
                <w:rFonts w:ascii="Cambria Math" w:hAnsi="Cambria Math" w:cs="Arial"/>
                <w:color w:val="000000" w:themeColor="text1"/>
                <w:sz w:val="32"/>
                <w:lang w:val="es-ES_tradnl"/>
              </w:rPr>
              <m:t>2</m:t>
            </m:r>
          </m:den>
        </m:f>
      </m:oMath>
    </w:p>
    <w:p w14:paraId="520F9148" w14:textId="77777777" w:rsidR="004252F7" w:rsidRPr="00071D3B" w:rsidRDefault="004252F7" w:rsidP="000417AB">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Si es que se conoce </w:t>
      </w:r>
      <m:oMath>
        <m:sSubSup>
          <m:sSubSupPr>
            <m:ctrlPr>
              <w:rPr>
                <w:rFonts w:ascii="Cambria Math" w:hAnsi="Cambria Math"/>
                <w:lang w:val="es-ES_tradnl"/>
              </w:rPr>
            </m:ctrlPr>
          </m:sSubSupPr>
          <m:e>
            <m:r>
              <m:rPr>
                <m:sty m:val="p"/>
              </m:rPr>
              <w:rPr>
                <w:rFonts w:ascii="Cambria Math" w:hAnsi="Cambria Math"/>
                <w:lang w:val="es-ES_tradnl"/>
              </w:rPr>
              <m:t>Q</m:t>
            </m:r>
          </m:e>
          <m:sub>
            <m:r>
              <m:rPr>
                <m:sty m:val="p"/>
              </m:rPr>
              <w:rPr>
                <w:rFonts w:ascii="Cambria Math" w:hAnsi="Cambria Math"/>
                <w:lang w:val="es-ES_tradnl"/>
              </w:rPr>
              <m:t>1</m:t>
            </m:r>
          </m:sub>
          <m:sup>
            <m:r>
              <m:rPr>
                <m:sty m:val="p"/>
              </m:rPr>
              <w:rPr>
                <w:rFonts w:ascii="Cambria Math" w:hAnsi="Cambria Math"/>
                <w:lang w:val="es-ES_tradnl"/>
              </w:rPr>
              <m:t>*</m:t>
            </m:r>
          </m:sup>
        </m:sSubSup>
      </m:oMath>
      <w:r w:rsidRPr="00071D3B">
        <w:rPr>
          <w:rFonts w:ascii="Arial" w:hAnsi="Arial" w:cs="Arial"/>
          <w:color w:val="000000" w:themeColor="text1"/>
          <w:sz w:val="22"/>
          <w:lang w:val="es-ES_tradnl"/>
        </w:rPr>
        <w:t xml:space="preserve">, </w:t>
      </w:r>
      <m:oMath>
        <m:sSubSup>
          <m:sSubSupPr>
            <m:ctrlPr>
              <w:rPr>
                <w:rFonts w:ascii="Cambria Math" w:hAnsi="Cambria Math"/>
                <w:lang w:val="es-ES_tradnl"/>
              </w:rPr>
            </m:ctrlPr>
          </m:sSubSupPr>
          <m:e>
            <m:r>
              <m:rPr>
                <m:sty m:val="p"/>
              </m:rPr>
              <w:rPr>
                <w:rFonts w:ascii="Cambria Math" w:hAnsi="Cambria Math"/>
                <w:lang w:val="es-ES_tradnl"/>
              </w:rPr>
              <m:t>Q</m:t>
            </m:r>
          </m:e>
          <m:sub>
            <m:r>
              <m:rPr>
                <m:sty m:val="p"/>
              </m:rPr>
              <w:rPr>
                <w:rFonts w:ascii="Cambria Math" w:hAnsi="Cambria Math"/>
                <w:lang w:val="es-ES_tradnl"/>
              </w:rPr>
              <m:t>2</m:t>
            </m:r>
          </m:sub>
          <m:sup>
            <m:r>
              <m:rPr>
                <m:sty m:val="p"/>
              </m:rPr>
              <w:rPr>
                <w:rFonts w:ascii="Cambria Math" w:hAnsi="Cambria Math"/>
                <w:lang w:val="es-ES_tradnl"/>
              </w:rPr>
              <m:t>*</m:t>
            </m:r>
          </m:sup>
        </m:sSubSup>
      </m:oMath>
      <w:r w:rsidRPr="00071D3B">
        <w:rPr>
          <w:rFonts w:ascii="Arial" w:hAnsi="Arial" w:cs="Arial"/>
          <w:color w:val="000000" w:themeColor="text1"/>
          <w:sz w:val="22"/>
          <w:lang w:val="es-ES_tradnl"/>
        </w:rPr>
        <w:t>y la tasa de interés inicial es posible calcular la nueva tasa de interés utilizando la elasticidad de la demanda</w:t>
      </w:r>
      <w:r w:rsidR="00933350" w:rsidRPr="00071D3B">
        <w:rPr>
          <w:rFonts w:ascii="Arial" w:hAnsi="Arial" w:cs="Arial"/>
          <w:color w:val="000000" w:themeColor="text1"/>
          <w:sz w:val="22"/>
          <w:lang w:val="es-ES_tradnl"/>
        </w:rPr>
        <w:t xml:space="preserve"> para cada uno de los cuatro periodos</w:t>
      </w:r>
      <w:r w:rsidRPr="00071D3B">
        <w:rPr>
          <w:rFonts w:ascii="Arial" w:hAnsi="Arial" w:cs="Arial"/>
          <w:color w:val="000000" w:themeColor="text1"/>
          <w:sz w:val="22"/>
          <w:lang w:val="es-ES_tradnl"/>
        </w:rPr>
        <w:t>.</w:t>
      </w:r>
    </w:p>
    <w:p w14:paraId="3A455B1C" w14:textId="0E0E08A3" w:rsidR="000417AB" w:rsidRPr="00071D3B" w:rsidRDefault="004252F7" w:rsidP="000417AB">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De esta forma, p</w:t>
      </w:r>
      <w:r w:rsidR="00B12D4D" w:rsidRPr="00071D3B">
        <w:rPr>
          <w:rFonts w:ascii="Arial" w:hAnsi="Arial" w:cs="Arial"/>
          <w:color w:val="000000" w:themeColor="text1"/>
          <w:sz w:val="22"/>
          <w:lang w:val="es-ES_tradnl"/>
        </w:rPr>
        <w:t xml:space="preserve">ara cada año, el incremento en la cantidad de crédito de equilibrio de </w:t>
      </w:r>
      <w:r w:rsidR="00933350" w:rsidRPr="00071D3B">
        <w:rPr>
          <w:rFonts w:ascii="Arial" w:hAnsi="Arial" w:cs="Arial"/>
          <w:color w:val="000000" w:themeColor="text1"/>
          <w:sz w:val="22"/>
          <w:lang w:val="es-ES_tradnl"/>
        </w:rPr>
        <w:t>3</w:t>
      </w:r>
      <w:r w:rsidR="00B12D4D" w:rsidRPr="00071D3B">
        <w:rPr>
          <w:rFonts w:ascii="Arial" w:hAnsi="Arial" w:cs="Arial"/>
          <w:color w:val="000000" w:themeColor="text1"/>
          <w:sz w:val="22"/>
          <w:lang w:val="es-ES_tradnl"/>
        </w:rPr>
        <w:t>0 millones de dólares es equivalente a un incremento de 0</w:t>
      </w:r>
      <w:r w:rsidR="00CA6314">
        <w:rPr>
          <w:rFonts w:ascii="Arial" w:hAnsi="Arial" w:cs="Arial"/>
          <w:color w:val="000000" w:themeColor="text1"/>
          <w:sz w:val="22"/>
          <w:lang w:val="es-ES_tradnl"/>
        </w:rPr>
        <w:t>,</w:t>
      </w:r>
      <w:r w:rsidR="00933350" w:rsidRPr="00071D3B">
        <w:rPr>
          <w:rFonts w:ascii="Arial" w:hAnsi="Arial" w:cs="Arial"/>
          <w:color w:val="000000" w:themeColor="text1"/>
          <w:sz w:val="22"/>
          <w:lang w:val="es-ES_tradnl"/>
        </w:rPr>
        <w:t>2</w:t>
      </w:r>
      <w:r w:rsidR="00B12D4D" w:rsidRPr="00071D3B">
        <w:rPr>
          <w:rFonts w:ascii="Arial" w:hAnsi="Arial" w:cs="Arial"/>
          <w:color w:val="000000" w:themeColor="text1"/>
          <w:sz w:val="22"/>
          <w:lang w:val="es-ES_tradnl"/>
        </w:rPr>
        <w:t>% de</w:t>
      </w:r>
      <w:r w:rsidR="005120E8" w:rsidRPr="00071D3B">
        <w:rPr>
          <w:rFonts w:ascii="Arial" w:hAnsi="Arial" w:cs="Arial"/>
          <w:color w:val="000000" w:themeColor="text1"/>
          <w:sz w:val="22"/>
          <w:lang w:val="es-ES_tradnl"/>
        </w:rPr>
        <w:t xml:space="preserve"> la tasa de crecimiento de</w:t>
      </w:r>
      <w:r w:rsidR="00017833" w:rsidRPr="00071D3B">
        <w:rPr>
          <w:rFonts w:ascii="Arial" w:hAnsi="Arial" w:cs="Arial"/>
          <w:color w:val="000000" w:themeColor="text1"/>
          <w:sz w:val="22"/>
          <w:lang w:val="es-ES_tradnl"/>
        </w:rPr>
        <w:t xml:space="preserve"> los </w:t>
      </w:r>
      <w:r w:rsidR="00CA6314" w:rsidRPr="00071D3B">
        <w:rPr>
          <w:rFonts w:ascii="Arial" w:hAnsi="Arial" w:cs="Arial"/>
          <w:color w:val="000000" w:themeColor="text1"/>
          <w:sz w:val="22"/>
          <w:lang w:val="es-ES_tradnl"/>
        </w:rPr>
        <w:t>US</w:t>
      </w:r>
      <w:r w:rsidR="00CA6314">
        <w:rPr>
          <w:rFonts w:ascii="Arial" w:hAnsi="Arial" w:cs="Arial"/>
          <w:color w:val="000000" w:themeColor="text1"/>
          <w:sz w:val="22"/>
          <w:lang w:val="es-ES_tradnl"/>
        </w:rPr>
        <w:t>$</w:t>
      </w:r>
      <w:r w:rsidR="00017833" w:rsidRPr="00071D3B">
        <w:rPr>
          <w:rFonts w:ascii="Arial" w:hAnsi="Arial" w:cs="Arial"/>
          <w:color w:val="000000" w:themeColor="text1"/>
          <w:sz w:val="22"/>
          <w:lang w:val="es-ES_tradnl"/>
        </w:rPr>
        <w:t>14</w:t>
      </w:r>
      <w:r w:rsidR="00CA6314">
        <w:rPr>
          <w:rFonts w:ascii="Arial" w:hAnsi="Arial" w:cs="Arial"/>
          <w:color w:val="000000" w:themeColor="text1"/>
          <w:sz w:val="22"/>
          <w:lang w:val="es-ES_tradnl"/>
        </w:rPr>
        <w:t>.</w:t>
      </w:r>
      <w:r w:rsidR="00017833" w:rsidRPr="00071D3B">
        <w:rPr>
          <w:rFonts w:ascii="Arial" w:hAnsi="Arial" w:cs="Arial"/>
          <w:color w:val="000000" w:themeColor="text1"/>
          <w:sz w:val="22"/>
          <w:lang w:val="es-ES_tradnl"/>
        </w:rPr>
        <w:t>841</w:t>
      </w:r>
      <w:r w:rsidR="00CA6314">
        <w:rPr>
          <w:rFonts w:ascii="Arial" w:hAnsi="Arial" w:cs="Arial"/>
          <w:color w:val="000000" w:themeColor="text1"/>
          <w:sz w:val="22"/>
          <w:lang w:val="es-ES_tradnl"/>
        </w:rPr>
        <w:t>,</w:t>
      </w:r>
      <w:r w:rsidR="00017833" w:rsidRPr="00071D3B">
        <w:rPr>
          <w:rFonts w:ascii="Arial" w:hAnsi="Arial" w:cs="Arial"/>
          <w:color w:val="000000" w:themeColor="text1"/>
          <w:sz w:val="22"/>
          <w:lang w:val="es-ES_tradnl"/>
        </w:rPr>
        <w:t>00 millones de stock de crédito (</w:t>
      </w:r>
      <m:oMath>
        <m:sSubSup>
          <m:sSubSupPr>
            <m:ctrlPr>
              <w:rPr>
                <w:rFonts w:ascii="Cambria Math" w:hAnsi="Cambria Math"/>
                <w:lang w:val="es-ES_tradnl"/>
              </w:rPr>
            </m:ctrlPr>
          </m:sSubSupPr>
          <m:e>
            <m:r>
              <m:rPr>
                <m:sty m:val="p"/>
              </m:rPr>
              <w:rPr>
                <w:rFonts w:ascii="Cambria Math" w:hAnsi="Cambria Math"/>
                <w:lang w:val="es-ES_tradnl"/>
              </w:rPr>
              <m:t>Q</m:t>
            </m:r>
          </m:e>
          <m:sub>
            <m:r>
              <m:rPr>
                <m:sty m:val="p"/>
              </m:rPr>
              <w:rPr>
                <w:rFonts w:ascii="Cambria Math" w:hAnsi="Cambria Math"/>
                <w:lang w:val="es-ES_tradnl"/>
              </w:rPr>
              <m:t>1</m:t>
            </m:r>
          </m:sub>
          <m:sup>
            <m:r>
              <m:rPr>
                <m:sty m:val="p"/>
              </m:rPr>
              <w:rPr>
                <w:rFonts w:ascii="Cambria Math" w:hAnsi="Cambria Math"/>
                <w:lang w:val="es-ES_tradnl"/>
              </w:rPr>
              <m:t>*</m:t>
            </m:r>
          </m:sup>
        </m:sSubSup>
      </m:oMath>
      <w:r w:rsidR="00017833" w:rsidRPr="00071D3B">
        <w:rPr>
          <w:rFonts w:ascii="Arial" w:hAnsi="Arial" w:cs="Arial"/>
          <w:color w:val="000000" w:themeColor="text1"/>
          <w:sz w:val="22"/>
          <w:lang w:val="es-ES_tradnl"/>
        </w:rPr>
        <w:t>)</w:t>
      </w:r>
      <w:r w:rsidR="005120E8" w:rsidRPr="00071D3B">
        <w:rPr>
          <w:rStyle w:val="FootnoteReference"/>
          <w:rFonts w:ascii="Arial" w:hAnsi="Arial" w:cs="Arial"/>
          <w:color w:val="000000" w:themeColor="text1"/>
          <w:sz w:val="22"/>
          <w:lang w:val="es-ES_tradnl"/>
        </w:rPr>
        <w:footnoteReference w:id="22"/>
      </w:r>
      <w:r w:rsidR="00017833" w:rsidRPr="00071D3B">
        <w:rPr>
          <w:rFonts w:ascii="Arial" w:hAnsi="Arial" w:cs="Arial"/>
          <w:color w:val="000000" w:themeColor="text1"/>
          <w:sz w:val="22"/>
          <w:lang w:val="es-ES_tradnl"/>
        </w:rPr>
        <w:t xml:space="preserve">. </w:t>
      </w:r>
      <w:r w:rsidR="00017833" w:rsidRPr="00071D3B">
        <w:rPr>
          <w:rFonts w:ascii="Arial" w:hAnsi="Arial" w:cs="Arial"/>
          <w:color w:val="000000" w:themeColor="text1"/>
          <w:sz w:val="22"/>
          <w:lang w:val="es-ES_tradnl"/>
        </w:rPr>
        <w:lastRenderedPageBreak/>
        <w:t>Por tanto, la elasticidad de la demanda de -4</w:t>
      </w:r>
      <w:r w:rsidR="00CA6314">
        <w:rPr>
          <w:rFonts w:ascii="Arial" w:hAnsi="Arial" w:cs="Arial"/>
          <w:color w:val="000000" w:themeColor="text1"/>
          <w:sz w:val="22"/>
          <w:lang w:val="es-ES_tradnl"/>
        </w:rPr>
        <w:t>,</w:t>
      </w:r>
      <w:r w:rsidR="00105B9A" w:rsidRPr="00071D3B">
        <w:rPr>
          <w:rFonts w:ascii="Arial" w:hAnsi="Arial" w:cs="Arial"/>
          <w:color w:val="000000" w:themeColor="text1"/>
          <w:sz w:val="22"/>
          <w:lang w:val="es-ES_tradnl"/>
        </w:rPr>
        <w:t>591</w:t>
      </w:r>
      <w:r w:rsidR="00017833" w:rsidRPr="00071D3B">
        <w:rPr>
          <w:rFonts w:ascii="Arial" w:hAnsi="Arial" w:cs="Arial"/>
          <w:color w:val="000000" w:themeColor="text1"/>
          <w:sz w:val="22"/>
          <w:lang w:val="es-ES_tradnl"/>
        </w:rPr>
        <w:t xml:space="preserve"> implica que a dicho incremento de 0</w:t>
      </w:r>
      <w:r w:rsidR="00CA6314">
        <w:rPr>
          <w:rFonts w:ascii="Arial" w:hAnsi="Arial" w:cs="Arial"/>
          <w:color w:val="000000" w:themeColor="text1"/>
          <w:sz w:val="22"/>
          <w:lang w:val="es-ES_tradnl"/>
        </w:rPr>
        <w:t>,</w:t>
      </w:r>
      <w:r w:rsidR="00933350" w:rsidRPr="00071D3B">
        <w:rPr>
          <w:rFonts w:ascii="Arial" w:hAnsi="Arial" w:cs="Arial"/>
          <w:color w:val="000000" w:themeColor="text1"/>
          <w:sz w:val="22"/>
          <w:lang w:val="es-ES_tradnl"/>
        </w:rPr>
        <w:t>2</w:t>
      </w:r>
      <w:r w:rsidR="00017833" w:rsidRPr="00071D3B">
        <w:rPr>
          <w:rFonts w:ascii="Arial" w:hAnsi="Arial" w:cs="Arial"/>
          <w:color w:val="000000" w:themeColor="text1"/>
          <w:sz w:val="22"/>
          <w:lang w:val="es-ES_tradnl"/>
        </w:rPr>
        <w:t xml:space="preserve">% en </w:t>
      </w:r>
      <w:r w:rsidR="005120E8" w:rsidRPr="00071D3B">
        <w:rPr>
          <w:rFonts w:ascii="Arial" w:hAnsi="Arial" w:cs="Arial"/>
          <w:color w:val="000000" w:themeColor="text1"/>
          <w:sz w:val="22"/>
          <w:lang w:val="es-ES_tradnl"/>
        </w:rPr>
        <w:t xml:space="preserve">el crecimiento de </w:t>
      </w:r>
      <w:r w:rsidR="00017833" w:rsidRPr="00071D3B">
        <w:rPr>
          <w:rFonts w:ascii="Arial" w:hAnsi="Arial" w:cs="Arial"/>
          <w:color w:val="000000" w:themeColor="text1"/>
          <w:sz w:val="22"/>
          <w:lang w:val="es-ES_tradnl"/>
        </w:rPr>
        <w:t>la cantidad de crédito demandada de equilibrio le corresponderá una disminución de 0</w:t>
      </w:r>
      <w:r w:rsidR="00CA6314">
        <w:rPr>
          <w:rFonts w:ascii="Arial" w:hAnsi="Arial" w:cs="Arial"/>
          <w:color w:val="000000" w:themeColor="text1"/>
          <w:sz w:val="22"/>
          <w:lang w:val="es-ES_tradnl"/>
        </w:rPr>
        <w:t>,</w:t>
      </w:r>
      <w:r w:rsidR="00017833" w:rsidRPr="00071D3B">
        <w:rPr>
          <w:rFonts w:ascii="Arial" w:hAnsi="Arial" w:cs="Arial"/>
          <w:color w:val="000000" w:themeColor="text1"/>
          <w:sz w:val="22"/>
          <w:lang w:val="es-ES_tradnl"/>
        </w:rPr>
        <w:t>0</w:t>
      </w:r>
      <w:r w:rsidR="00933350" w:rsidRPr="00071D3B">
        <w:rPr>
          <w:rFonts w:ascii="Arial" w:hAnsi="Arial" w:cs="Arial"/>
          <w:color w:val="000000" w:themeColor="text1"/>
          <w:sz w:val="22"/>
          <w:lang w:val="es-ES_tradnl"/>
        </w:rPr>
        <w:t>43</w:t>
      </w:r>
      <w:r w:rsidR="00415633" w:rsidRPr="00071D3B">
        <w:rPr>
          <w:rFonts w:ascii="Arial" w:hAnsi="Arial" w:cs="Arial"/>
          <w:color w:val="000000" w:themeColor="text1"/>
          <w:sz w:val="22"/>
          <w:lang w:val="es-ES_tradnl"/>
        </w:rPr>
        <w:t> </w:t>
      </w:r>
      <w:r w:rsidR="00017833" w:rsidRPr="00071D3B">
        <w:rPr>
          <w:rFonts w:ascii="Arial" w:hAnsi="Arial" w:cs="Arial"/>
          <w:color w:val="000000" w:themeColor="text1"/>
          <w:sz w:val="22"/>
          <w:lang w:val="es-ES_tradnl"/>
        </w:rPr>
        <w:t>puntos porcentuales de la tasa de interés</w:t>
      </w:r>
      <w:r w:rsidRPr="00071D3B">
        <w:rPr>
          <w:rStyle w:val="FootnoteReference"/>
          <w:rFonts w:ascii="Arial" w:hAnsi="Arial" w:cs="Arial"/>
          <w:color w:val="000000" w:themeColor="text1"/>
          <w:sz w:val="22"/>
          <w:lang w:val="es-ES_tradnl"/>
        </w:rPr>
        <w:footnoteReference w:id="23"/>
      </w:r>
      <w:r w:rsidR="00017833" w:rsidRPr="00071D3B">
        <w:rPr>
          <w:rFonts w:ascii="Arial" w:hAnsi="Arial" w:cs="Arial"/>
          <w:color w:val="000000" w:themeColor="text1"/>
          <w:sz w:val="22"/>
          <w:lang w:val="es-ES_tradnl"/>
        </w:rPr>
        <w:t xml:space="preserve">. Por tanto, para cada año </w:t>
      </w:r>
      <m:oMath>
        <m:r>
          <w:rPr>
            <w:rFonts w:ascii="Cambria Math" w:hAnsi="Cambria Math" w:cs="Arial"/>
            <w:color w:val="000000" w:themeColor="text1"/>
            <w:sz w:val="22"/>
            <w:lang w:val="es-ES_tradnl"/>
          </w:rPr>
          <m:t>∆Q=30</m:t>
        </m:r>
      </m:oMath>
      <w:r w:rsidR="00017833" w:rsidRPr="00071D3B">
        <w:rPr>
          <w:rFonts w:ascii="Arial" w:hAnsi="Arial" w:cs="Arial"/>
          <w:color w:val="000000" w:themeColor="text1"/>
          <w:sz w:val="22"/>
          <w:lang w:val="es-ES_tradnl"/>
        </w:rPr>
        <w:t xml:space="preserve"> y </w:t>
      </w:r>
      <m:oMath>
        <m:r>
          <w:rPr>
            <w:rFonts w:ascii="Cambria Math" w:hAnsi="Cambria Math" w:cs="Arial"/>
            <w:color w:val="000000" w:themeColor="text1"/>
            <w:sz w:val="22"/>
            <w:lang w:val="es-ES_tradnl"/>
          </w:rPr>
          <m:t>∆i=0.043</m:t>
        </m:r>
        <m:r>
          <w:rPr>
            <w:rStyle w:val="FootnoteReference"/>
            <w:rFonts w:ascii="Cambria Math" w:hAnsi="Cambria Math" w:cs="Arial"/>
            <w:i/>
            <w:color w:val="000000" w:themeColor="text1"/>
            <w:sz w:val="22"/>
            <w:lang w:val="es-ES_tradnl"/>
          </w:rPr>
          <w:footnoteReference w:id="24"/>
        </m:r>
      </m:oMath>
      <w:r w:rsidR="00017833" w:rsidRPr="00071D3B">
        <w:rPr>
          <w:rFonts w:ascii="Arial" w:hAnsi="Arial" w:cs="Arial"/>
          <w:color w:val="000000" w:themeColor="text1"/>
          <w:sz w:val="22"/>
          <w:lang w:val="es-ES_tradnl"/>
        </w:rPr>
        <w:t xml:space="preserve"> </w:t>
      </w:r>
    </w:p>
    <w:p w14:paraId="11C526DA" w14:textId="77777777" w:rsidR="003C4286" w:rsidRPr="00071D3B" w:rsidRDefault="003C4286" w:rsidP="000417AB">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De todos los cálculos anteriores, tenemos que nuestra ganancia en bienestar neto </w:t>
      </w:r>
      <w:r w:rsidR="00933350" w:rsidRPr="00071D3B">
        <w:rPr>
          <w:rFonts w:ascii="Arial" w:hAnsi="Arial" w:cs="Arial"/>
          <w:color w:val="000000" w:themeColor="text1"/>
          <w:sz w:val="22"/>
          <w:lang w:val="es-ES_tradnl"/>
        </w:rPr>
        <w:t xml:space="preserve">para cada periodo </w:t>
      </w:r>
      <w:r w:rsidRPr="00071D3B">
        <w:rPr>
          <w:rFonts w:ascii="Arial" w:hAnsi="Arial" w:cs="Arial"/>
          <w:color w:val="000000" w:themeColor="text1"/>
          <w:sz w:val="22"/>
          <w:lang w:val="es-ES_tradnl"/>
        </w:rPr>
        <w:t>es de,</w:t>
      </w:r>
    </w:p>
    <w:p w14:paraId="53703F54" w14:textId="77777777" w:rsidR="000417AB" w:rsidRPr="00071D3B" w:rsidRDefault="00CA6314" w:rsidP="00EB2752">
      <w:pPr>
        <w:pStyle w:val="Paragraph"/>
        <w:numPr>
          <w:ilvl w:val="0"/>
          <w:numId w:val="0"/>
        </w:numPr>
        <w:ind w:left="720" w:right="-537"/>
        <w:rPr>
          <w:rFonts w:ascii="Arial" w:hAnsi="Arial" w:cs="Arial"/>
          <w:color w:val="000000" w:themeColor="text1"/>
          <w:sz w:val="18"/>
          <w:lang w:val="es-ES_tradnl"/>
        </w:rPr>
      </w:pPr>
      <m:oMathPara>
        <m:oMath>
          <m:sSub>
            <m:sSubPr>
              <m:ctrlPr>
                <w:rPr>
                  <w:rFonts w:ascii="Cambria Math" w:hAnsi="Cambria Math" w:cs="Arial"/>
                  <w:i/>
                  <w:color w:val="000000" w:themeColor="text1"/>
                  <w:lang w:val="es-ES_tradnl"/>
                </w:rPr>
              </m:ctrlPr>
            </m:sSubPr>
            <m:e>
              <m:r>
                <w:rPr>
                  <w:rFonts w:ascii="Cambria Math" w:hAnsi="Cambria Math" w:cs="Arial"/>
                  <w:color w:val="000000" w:themeColor="text1"/>
                  <w:lang w:val="es-ES_tradnl"/>
                </w:rPr>
                <m:t>B</m:t>
              </m:r>
            </m:e>
            <m:sub>
              <m:r>
                <w:rPr>
                  <w:rFonts w:ascii="Cambria Math" w:hAnsi="Cambria Math" w:cs="Arial"/>
                  <w:color w:val="000000" w:themeColor="text1"/>
                  <w:lang w:val="es-ES_tradnl"/>
                </w:rPr>
                <m:t>t</m:t>
              </m:r>
            </m:sub>
          </m:sSub>
          <m:r>
            <w:rPr>
              <w:rFonts w:ascii="Cambria Math" w:hAnsi="Cambria Math" w:cs="Arial"/>
              <w:color w:val="000000" w:themeColor="text1"/>
              <w:lang w:val="es-ES_tradnl"/>
            </w:rPr>
            <m:t>=</m:t>
          </m:r>
          <m:f>
            <m:fPr>
              <m:ctrlPr>
                <w:rPr>
                  <w:rFonts w:ascii="Cambria Math" w:hAnsi="Cambria Math" w:cs="Arial"/>
                  <w:i/>
                  <w:color w:val="000000" w:themeColor="text1"/>
                  <w:lang w:val="es-ES_tradnl"/>
                </w:rPr>
              </m:ctrlPr>
            </m:fPr>
            <m:num>
              <m:d>
                <m:dPr>
                  <m:ctrlPr>
                    <w:rPr>
                      <w:rFonts w:ascii="Cambria Math" w:hAnsi="Cambria Math" w:cs="Arial"/>
                      <w:i/>
                      <w:color w:val="000000" w:themeColor="text1"/>
                      <w:lang w:val="es-ES_tradnl"/>
                    </w:rPr>
                  </m:ctrlPr>
                </m:dPr>
                <m:e>
                  <m:r>
                    <w:rPr>
                      <w:rFonts w:ascii="Cambria Math" w:hAnsi="Cambria Math" w:cs="Arial"/>
                      <w:color w:val="000000" w:themeColor="text1"/>
                      <w:lang w:val="es-ES_tradnl"/>
                    </w:rPr>
                    <m:t>∆</m:t>
                  </m:r>
                  <m:sSup>
                    <m:sSupPr>
                      <m:ctrlPr>
                        <w:rPr>
                          <w:rFonts w:ascii="Cambria Math" w:hAnsi="Cambria Math" w:cs="Arial"/>
                          <w:i/>
                          <w:color w:val="000000" w:themeColor="text1"/>
                          <w:lang w:val="es-ES_tradnl"/>
                        </w:rPr>
                      </m:ctrlPr>
                    </m:sSupPr>
                    <m:e>
                      <m:r>
                        <w:rPr>
                          <w:rFonts w:ascii="Cambria Math" w:hAnsi="Cambria Math" w:cs="Arial"/>
                          <w:color w:val="000000" w:themeColor="text1"/>
                          <w:lang w:val="es-ES_tradnl"/>
                        </w:rPr>
                        <m:t>i</m:t>
                      </m:r>
                    </m:e>
                    <m:sup>
                      <m:r>
                        <w:rPr>
                          <w:rFonts w:ascii="Cambria Math" w:hAnsi="Cambria Math" w:cs="Arial"/>
                          <w:color w:val="000000" w:themeColor="text1"/>
                          <w:lang w:val="es-ES_tradnl"/>
                        </w:rPr>
                        <m:t>*</m:t>
                      </m:r>
                    </m:sup>
                  </m:sSup>
                </m:e>
              </m:d>
              <m:r>
                <w:rPr>
                  <w:rFonts w:ascii="Cambria Math" w:hAnsi="Cambria Math" w:cs="Arial"/>
                  <w:color w:val="000000" w:themeColor="text1"/>
                  <w:lang w:val="es-ES_tradnl"/>
                </w:rPr>
                <m:t>*(∆</m:t>
              </m:r>
              <m:sSup>
                <m:sSupPr>
                  <m:ctrlPr>
                    <w:rPr>
                      <w:rFonts w:ascii="Cambria Math" w:hAnsi="Cambria Math" w:cs="Arial"/>
                      <w:i/>
                      <w:color w:val="000000" w:themeColor="text1"/>
                      <w:lang w:val="es-ES_tradnl"/>
                    </w:rPr>
                  </m:ctrlPr>
                </m:sSupPr>
                <m:e>
                  <m:r>
                    <w:rPr>
                      <w:rFonts w:ascii="Cambria Math" w:hAnsi="Cambria Math" w:cs="Arial"/>
                      <w:color w:val="000000" w:themeColor="text1"/>
                      <w:lang w:val="es-ES_tradnl"/>
                    </w:rPr>
                    <m:t>Q</m:t>
                  </m:r>
                </m:e>
                <m:sup>
                  <m:r>
                    <w:rPr>
                      <w:rFonts w:ascii="Cambria Math" w:hAnsi="Cambria Math" w:cs="Arial"/>
                      <w:color w:val="000000" w:themeColor="text1"/>
                      <w:lang w:val="es-ES_tradnl"/>
                    </w:rPr>
                    <m:t>*</m:t>
                  </m:r>
                </m:sup>
              </m:sSup>
              <m:r>
                <w:rPr>
                  <w:rFonts w:ascii="Cambria Math" w:hAnsi="Cambria Math" w:cs="Arial"/>
                  <w:color w:val="000000" w:themeColor="text1"/>
                  <w:lang w:val="es-ES_tradnl"/>
                </w:rPr>
                <m:t>)</m:t>
              </m:r>
            </m:num>
            <m:den>
              <m:r>
                <w:rPr>
                  <w:rFonts w:ascii="Cambria Math" w:hAnsi="Cambria Math" w:cs="Arial"/>
                  <w:color w:val="000000" w:themeColor="text1"/>
                  <w:lang w:val="es-ES_tradnl"/>
                </w:rPr>
                <m:t>2</m:t>
              </m:r>
            </m:den>
          </m:f>
          <m:r>
            <w:rPr>
              <w:rFonts w:ascii="Cambria Math" w:hAnsi="Cambria Math" w:cs="Arial"/>
              <w:color w:val="000000" w:themeColor="text1"/>
              <w:lang w:val="es-ES_tradnl"/>
            </w:rPr>
            <m:t>=</m:t>
          </m:r>
          <m:f>
            <m:fPr>
              <m:ctrlPr>
                <w:rPr>
                  <w:rFonts w:ascii="Cambria Math" w:hAnsi="Cambria Math" w:cs="Arial"/>
                  <w:i/>
                  <w:color w:val="000000" w:themeColor="text1"/>
                  <w:lang w:val="es-ES_tradnl"/>
                </w:rPr>
              </m:ctrlPr>
            </m:fPr>
            <m:num>
              <m:d>
                <m:dPr>
                  <m:ctrlPr>
                    <w:rPr>
                      <w:rFonts w:ascii="Cambria Math" w:hAnsi="Cambria Math" w:cs="Arial"/>
                      <w:i/>
                      <w:color w:val="000000" w:themeColor="text1"/>
                      <w:lang w:val="es-ES_tradnl"/>
                    </w:rPr>
                  </m:ctrlPr>
                </m:dPr>
                <m:e>
                  <m:r>
                    <w:rPr>
                      <w:rFonts w:ascii="Cambria Math" w:hAnsi="Cambria Math" w:cs="Arial"/>
                      <w:color w:val="000000" w:themeColor="text1"/>
                      <w:lang w:val="es-ES_tradnl"/>
                    </w:rPr>
                    <m:t>0.043</m:t>
                  </m:r>
                </m:e>
              </m:d>
              <m:r>
                <w:rPr>
                  <w:rFonts w:ascii="Cambria Math" w:hAnsi="Cambria Math" w:cs="Arial"/>
                  <w:color w:val="000000" w:themeColor="text1"/>
                  <w:lang w:val="es-ES_tradnl"/>
                </w:rPr>
                <m:t>*(30)</m:t>
              </m:r>
            </m:num>
            <m:den>
              <m:r>
                <w:rPr>
                  <w:rFonts w:ascii="Cambria Math" w:hAnsi="Cambria Math" w:cs="Arial"/>
                  <w:color w:val="000000" w:themeColor="text1"/>
                  <w:lang w:val="es-ES_tradnl"/>
                </w:rPr>
                <m:t>2</m:t>
              </m:r>
            </m:den>
          </m:f>
          <m:r>
            <w:rPr>
              <w:rFonts w:ascii="Cambria Math" w:hAnsi="Cambria Math" w:cs="Arial"/>
              <w:color w:val="000000" w:themeColor="text1"/>
              <w:lang w:val="es-ES_tradnl"/>
            </w:rPr>
            <m:t>=0.604 millones de dólares</m:t>
          </m:r>
        </m:oMath>
      </m:oMathPara>
    </w:p>
    <w:p w14:paraId="143A53F5" w14:textId="77777777" w:rsidR="00EB2752" w:rsidRPr="00071D3B" w:rsidRDefault="00ED385D" w:rsidP="00EB2752">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El valor presente de las ganancias de bienestar es calculado de la siguiente manera:</w:t>
      </w:r>
    </w:p>
    <w:p w14:paraId="1CB39AB3" w14:textId="77777777" w:rsidR="00ED385D" w:rsidRPr="00071D3B" w:rsidRDefault="00ED385D" w:rsidP="003B22B4">
      <w:pPr>
        <w:pStyle w:val="Paragraph"/>
        <w:numPr>
          <w:ilvl w:val="0"/>
          <w:numId w:val="0"/>
        </w:numPr>
        <w:ind w:left="720"/>
        <w:rPr>
          <w:rFonts w:ascii="Arial" w:hAnsi="Arial" w:cs="Arial"/>
          <w:color w:val="000000" w:themeColor="text1"/>
          <w:sz w:val="22"/>
          <w:lang w:val="es-ES_tradnl"/>
        </w:rPr>
      </w:pPr>
      <m:oMathPara>
        <m:oMath>
          <m:r>
            <w:rPr>
              <w:rFonts w:ascii="Cambria Math" w:hAnsi="Cambria Math"/>
              <w:sz w:val="22"/>
              <w:lang w:val="es-ES_tradnl"/>
            </w:rPr>
            <m:t>VPN de Beneficios=</m:t>
          </m:r>
          <m:sSub>
            <m:sSubPr>
              <m:ctrlPr>
                <w:rPr>
                  <w:rFonts w:ascii="Cambria Math" w:hAnsi="Cambria Math" w:cs="Arial"/>
                  <w:i/>
                  <w:color w:val="000000" w:themeColor="text1"/>
                  <w:lang w:val="es-ES_tradnl"/>
                </w:rPr>
              </m:ctrlPr>
            </m:sSubPr>
            <m:e>
              <m:r>
                <w:rPr>
                  <w:rFonts w:ascii="Cambria Math" w:hAnsi="Cambria Math" w:cs="Arial"/>
                  <w:color w:val="000000" w:themeColor="text1"/>
                  <w:lang w:val="es-ES_tradnl"/>
                </w:rPr>
                <m:t>B</m:t>
              </m:r>
            </m:e>
            <m:sub>
              <m:r>
                <w:rPr>
                  <w:rFonts w:ascii="Cambria Math" w:hAnsi="Cambria Math" w:cs="Arial"/>
                  <w:color w:val="000000" w:themeColor="text1"/>
                  <w:lang w:val="es-ES_tradnl"/>
                </w:rPr>
                <m:t>1</m:t>
              </m:r>
            </m:sub>
          </m:sSub>
          <m:r>
            <w:rPr>
              <w:rFonts w:ascii="Cambria Math" w:hAnsi="Cambria Math"/>
              <w:sz w:val="22"/>
              <w:lang w:val="es-ES_tradnl"/>
            </w:rPr>
            <m:t>+</m:t>
          </m:r>
          <m:f>
            <m:fPr>
              <m:ctrlPr>
                <w:rPr>
                  <w:rFonts w:ascii="Cambria Math" w:hAnsi="Cambria Math"/>
                  <w:i/>
                  <w:sz w:val="22"/>
                  <w:lang w:val="es-ES_tradnl"/>
                </w:rPr>
              </m:ctrlPr>
            </m:fPr>
            <m:num>
              <m:sSub>
                <m:sSubPr>
                  <m:ctrlPr>
                    <w:rPr>
                      <w:rFonts w:ascii="Cambria Math" w:hAnsi="Cambria Math" w:cs="Arial"/>
                      <w:i/>
                      <w:color w:val="000000" w:themeColor="text1"/>
                      <w:lang w:val="es-ES_tradnl"/>
                    </w:rPr>
                  </m:ctrlPr>
                </m:sSubPr>
                <m:e>
                  <m:r>
                    <w:rPr>
                      <w:rFonts w:ascii="Cambria Math" w:hAnsi="Cambria Math" w:cs="Arial"/>
                      <w:color w:val="000000" w:themeColor="text1"/>
                      <w:lang w:val="es-ES_tradnl"/>
                    </w:rPr>
                    <m:t>B</m:t>
                  </m:r>
                </m:e>
                <m:sub>
                  <m:r>
                    <w:rPr>
                      <w:rFonts w:ascii="Cambria Math" w:hAnsi="Cambria Math" w:cs="Arial"/>
                      <w:color w:val="000000" w:themeColor="text1"/>
                      <w:lang w:val="es-ES_tradnl"/>
                    </w:rPr>
                    <m:t>2</m:t>
                  </m:r>
                </m:sub>
              </m:sSub>
            </m:num>
            <m:den>
              <m:r>
                <w:rPr>
                  <w:rFonts w:ascii="Cambria Math" w:hAnsi="Cambria Math"/>
                  <w:sz w:val="22"/>
                  <w:lang w:val="es-ES_tradnl"/>
                </w:rPr>
                <m:t>1+r</m:t>
              </m:r>
            </m:den>
          </m:f>
          <m:r>
            <w:rPr>
              <w:rFonts w:ascii="Cambria Math" w:hAnsi="Cambria Math"/>
              <w:sz w:val="22"/>
              <w:lang w:val="es-ES_tradnl"/>
            </w:rPr>
            <m:t>+</m:t>
          </m:r>
          <m:f>
            <m:fPr>
              <m:ctrlPr>
                <w:rPr>
                  <w:rFonts w:ascii="Cambria Math" w:hAnsi="Cambria Math"/>
                  <w:i/>
                  <w:sz w:val="22"/>
                  <w:lang w:val="es-ES_tradnl"/>
                </w:rPr>
              </m:ctrlPr>
            </m:fPr>
            <m:num>
              <m:sSub>
                <m:sSubPr>
                  <m:ctrlPr>
                    <w:rPr>
                      <w:rFonts w:ascii="Cambria Math" w:hAnsi="Cambria Math" w:cs="Arial"/>
                      <w:i/>
                      <w:color w:val="000000" w:themeColor="text1"/>
                      <w:lang w:val="es-ES_tradnl"/>
                    </w:rPr>
                  </m:ctrlPr>
                </m:sSubPr>
                <m:e>
                  <m:r>
                    <w:rPr>
                      <w:rFonts w:ascii="Cambria Math" w:hAnsi="Cambria Math" w:cs="Arial"/>
                      <w:color w:val="000000" w:themeColor="text1"/>
                      <w:lang w:val="es-ES_tradnl"/>
                    </w:rPr>
                    <m:t>B</m:t>
                  </m:r>
                </m:e>
                <m:sub>
                  <m:r>
                    <w:rPr>
                      <w:rFonts w:ascii="Cambria Math" w:hAnsi="Cambria Math" w:cs="Arial"/>
                      <w:color w:val="000000" w:themeColor="text1"/>
                      <w:lang w:val="es-ES_tradnl"/>
                    </w:rPr>
                    <m:t>3</m:t>
                  </m:r>
                </m:sub>
              </m:sSub>
            </m:num>
            <m:den>
              <m:r>
                <w:rPr>
                  <w:rFonts w:ascii="Cambria Math" w:hAnsi="Cambria Math"/>
                  <w:sz w:val="22"/>
                  <w:lang w:val="es-ES_tradnl"/>
                </w:rPr>
                <m:t>(1+r</m:t>
              </m:r>
              <m:sSup>
                <m:sSupPr>
                  <m:ctrlPr>
                    <w:rPr>
                      <w:rFonts w:ascii="Cambria Math" w:hAnsi="Cambria Math"/>
                      <w:i/>
                      <w:sz w:val="22"/>
                      <w:lang w:val="es-ES_tradnl"/>
                    </w:rPr>
                  </m:ctrlPr>
                </m:sSupPr>
                <m:e>
                  <m:r>
                    <w:rPr>
                      <w:rFonts w:ascii="Cambria Math" w:hAnsi="Cambria Math"/>
                      <w:sz w:val="22"/>
                      <w:lang w:val="es-ES_tradnl"/>
                    </w:rPr>
                    <m:t>)</m:t>
                  </m:r>
                </m:e>
                <m:sup>
                  <m:r>
                    <w:rPr>
                      <w:rFonts w:ascii="Cambria Math" w:hAnsi="Cambria Math"/>
                      <w:sz w:val="22"/>
                      <w:lang w:val="es-ES_tradnl"/>
                    </w:rPr>
                    <m:t>2</m:t>
                  </m:r>
                </m:sup>
              </m:sSup>
            </m:den>
          </m:f>
          <m:r>
            <w:rPr>
              <w:rFonts w:ascii="Cambria Math" w:hAnsi="Cambria Math"/>
              <w:sz w:val="22"/>
              <w:lang w:val="es-ES_tradnl"/>
            </w:rPr>
            <m:t>+</m:t>
          </m:r>
          <m:f>
            <m:fPr>
              <m:ctrlPr>
                <w:rPr>
                  <w:rFonts w:ascii="Cambria Math" w:hAnsi="Cambria Math"/>
                  <w:i/>
                  <w:sz w:val="22"/>
                  <w:lang w:val="es-ES_tradnl"/>
                </w:rPr>
              </m:ctrlPr>
            </m:fPr>
            <m:num>
              <m:sSub>
                <m:sSubPr>
                  <m:ctrlPr>
                    <w:rPr>
                      <w:rFonts w:ascii="Cambria Math" w:hAnsi="Cambria Math" w:cs="Arial"/>
                      <w:i/>
                      <w:color w:val="000000" w:themeColor="text1"/>
                      <w:lang w:val="es-ES_tradnl"/>
                    </w:rPr>
                  </m:ctrlPr>
                </m:sSubPr>
                <m:e>
                  <m:r>
                    <w:rPr>
                      <w:rFonts w:ascii="Cambria Math" w:hAnsi="Cambria Math" w:cs="Arial"/>
                      <w:color w:val="000000" w:themeColor="text1"/>
                      <w:lang w:val="es-ES_tradnl"/>
                    </w:rPr>
                    <m:t>B</m:t>
                  </m:r>
                </m:e>
                <m:sub>
                  <m:r>
                    <w:rPr>
                      <w:rFonts w:ascii="Cambria Math" w:hAnsi="Cambria Math" w:cs="Arial"/>
                      <w:color w:val="000000" w:themeColor="text1"/>
                      <w:lang w:val="es-ES_tradnl"/>
                    </w:rPr>
                    <m:t>4</m:t>
                  </m:r>
                </m:sub>
              </m:sSub>
            </m:num>
            <m:den>
              <m:r>
                <w:rPr>
                  <w:rFonts w:ascii="Cambria Math" w:hAnsi="Cambria Math"/>
                  <w:sz w:val="22"/>
                  <w:lang w:val="es-ES_tradnl"/>
                </w:rPr>
                <m:t>(1+r</m:t>
              </m:r>
              <m:sSup>
                <m:sSupPr>
                  <m:ctrlPr>
                    <w:rPr>
                      <w:rFonts w:ascii="Cambria Math" w:hAnsi="Cambria Math"/>
                      <w:i/>
                      <w:sz w:val="22"/>
                      <w:lang w:val="es-ES_tradnl"/>
                    </w:rPr>
                  </m:ctrlPr>
                </m:sSupPr>
                <m:e>
                  <m:r>
                    <w:rPr>
                      <w:rFonts w:ascii="Cambria Math" w:hAnsi="Cambria Math"/>
                      <w:sz w:val="22"/>
                      <w:lang w:val="es-ES_tradnl"/>
                    </w:rPr>
                    <m:t>)</m:t>
                  </m:r>
                </m:e>
                <m:sup>
                  <m:r>
                    <w:rPr>
                      <w:rFonts w:ascii="Cambria Math" w:hAnsi="Cambria Math"/>
                      <w:sz w:val="22"/>
                      <w:lang w:val="es-ES_tradnl"/>
                    </w:rPr>
                    <m:t>3</m:t>
                  </m:r>
                </m:sup>
              </m:sSup>
            </m:den>
          </m:f>
          <m:r>
            <w:rPr>
              <w:rFonts w:ascii="Cambria Math" w:hAnsi="Cambria Math"/>
              <w:sz w:val="22"/>
              <w:lang w:val="es-ES_tradnl"/>
            </w:rPr>
            <m:t>=0.604+</m:t>
          </m:r>
          <m:f>
            <m:fPr>
              <m:ctrlPr>
                <w:rPr>
                  <w:rFonts w:ascii="Cambria Math" w:hAnsi="Cambria Math"/>
                  <w:i/>
                  <w:sz w:val="22"/>
                  <w:lang w:val="es-ES_tradnl"/>
                </w:rPr>
              </m:ctrlPr>
            </m:fPr>
            <m:num>
              <m:r>
                <w:rPr>
                  <w:rFonts w:ascii="Cambria Math" w:hAnsi="Cambria Math"/>
                  <w:sz w:val="22"/>
                  <w:lang w:val="es-ES_tradnl"/>
                </w:rPr>
                <m:t>0.604</m:t>
              </m:r>
            </m:num>
            <m:den>
              <m:r>
                <w:rPr>
                  <w:rFonts w:ascii="Cambria Math" w:hAnsi="Cambria Math"/>
                  <w:sz w:val="22"/>
                  <w:lang w:val="es-ES_tradnl"/>
                </w:rPr>
                <m:t>(1+0.12)</m:t>
              </m:r>
            </m:den>
          </m:f>
          <m:r>
            <w:rPr>
              <w:rFonts w:ascii="Cambria Math" w:hAnsi="Cambria Math"/>
              <w:sz w:val="22"/>
              <w:lang w:val="es-ES_tradnl"/>
            </w:rPr>
            <m:t>+</m:t>
          </m:r>
          <m:f>
            <m:fPr>
              <m:ctrlPr>
                <w:rPr>
                  <w:rFonts w:ascii="Cambria Math" w:hAnsi="Cambria Math"/>
                  <w:i/>
                  <w:sz w:val="22"/>
                  <w:lang w:val="es-ES_tradnl"/>
                </w:rPr>
              </m:ctrlPr>
            </m:fPr>
            <m:num>
              <m:r>
                <w:rPr>
                  <w:rFonts w:ascii="Cambria Math" w:hAnsi="Cambria Math"/>
                  <w:sz w:val="22"/>
                  <w:lang w:val="es-ES_tradnl"/>
                </w:rPr>
                <m:t>0.604</m:t>
              </m:r>
            </m:num>
            <m:den>
              <m:r>
                <w:rPr>
                  <w:rFonts w:ascii="Cambria Math" w:hAnsi="Cambria Math"/>
                  <w:sz w:val="22"/>
                  <w:lang w:val="es-ES_tradnl"/>
                </w:rPr>
                <m:t>(1+0.12</m:t>
              </m:r>
              <m:sSup>
                <m:sSupPr>
                  <m:ctrlPr>
                    <w:rPr>
                      <w:rFonts w:ascii="Cambria Math" w:hAnsi="Cambria Math"/>
                      <w:i/>
                      <w:sz w:val="22"/>
                      <w:lang w:val="es-ES_tradnl"/>
                    </w:rPr>
                  </m:ctrlPr>
                </m:sSupPr>
                <m:e>
                  <m:r>
                    <w:rPr>
                      <w:rFonts w:ascii="Cambria Math" w:hAnsi="Cambria Math"/>
                      <w:sz w:val="22"/>
                      <w:lang w:val="es-ES_tradnl"/>
                    </w:rPr>
                    <m:t>)</m:t>
                  </m:r>
                </m:e>
                <m:sup>
                  <m:r>
                    <w:rPr>
                      <w:rFonts w:ascii="Cambria Math" w:hAnsi="Cambria Math"/>
                      <w:sz w:val="22"/>
                      <w:lang w:val="es-ES_tradnl"/>
                    </w:rPr>
                    <m:t>2</m:t>
                  </m:r>
                </m:sup>
              </m:sSup>
            </m:den>
          </m:f>
          <m:r>
            <w:rPr>
              <w:rFonts w:ascii="Cambria Math" w:hAnsi="Cambria Math"/>
              <w:sz w:val="22"/>
              <w:lang w:val="es-ES_tradnl"/>
            </w:rPr>
            <m:t>+</m:t>
          </m:r>
          <m:f>
            <m:fPr>
              <m:ctrlPr>
                <w:rPr>
                  <w:rFonts w:ascii="Cambria Math" w:hAnsi="Cambria Math"/>
                  <w:i/>
                  <w:sz w:val="22"/>
                  <w:lang w:val="es-ES_tradnl"/>
                </w:rPr>
              </m:ctrlPr>
            </m:fPr>
            <m:num>
              <m:r>
                <w:rPr>
                  <w:rFonts w:ascii="Cambria Math" w:hAnsi="Cambria Math"/>
                  <w:sz w:val="22"/>
                  <w:lang w:val="es-ES_tradnl"/>
                </w:rPr>
                <m:t>0.604</m:t>
              </m:r>
            </m:num>
            <m:den>
              <m:r>
                <w:rPr>
                  <w:rFonts w:ascii="Cambria Math" w:hAnsi="Cambria Math"/>
                  <w:sz w:val="22"/>
                  <w:lang w:val="es-ES_tradnl"/>
                </w:rPr>
                <m:t>(1+0.12</m:t>
              </m:r>
              <m:sSup>
                <m:sSupPr>
                  <m:ctrlPr>
                    <w:rPr>
                      <w:rFonts w:ascii="Cambria Math" w:hAnsi="Cambria Math"/>
                      <w:i/>
                      <w:sz w:val="22"/>
                      <w:lang w:val="es-ES_tradnl"/>
                    </w:rPr>
                  </m:ctrlPr>
                </m:sSupPr>
                <m:e>
                  <m:r>
                    <w:rPr>
                      <w:rFonts w:ascii="Cambria Math" w:hAnsi="Cambria Math"/>
                      <w:sz w:val="22"/>
                      <w:lang w:val="es-ES_tradnl"/>
                    </w:rPr>
                    <m:t>)</m:t>
                  </m:r>
                </m:e>
                <m:sup>
                  <m:r>
                    <w:rPr>
                      <w:rFonts w:ascii="Cambria Math" w:hAnsi="Cambria Math"/>
                      <w:sz w:val="22"/>
                      <w:lang w:val="es-ES_tradnl"/>
                    </w:rPr>
                    <m:t>3</m:t>
                  </m:r>
                </m:sup>
              </m:sSup>
            </m:den>
          </m:f>
          <m:r>
            <w:rPr>
              <w:rFonts w:ascii="Cambria Math" w:hAnsi="Cambria Math"/>
              <w:sz w:val="22"/>
              <w:lang w:val="es-ES_tradnl"/>
            </w:rPr>
            <m:t>=2.22 millones</m:t>
          </m:r>
        </m:oMath>
      </m:oMathPara>
    </w:p>
    <w:p w14:paraId="27E04690" w14:textId="46784166" w:rsidR="00D45018" w:rsidRPr="00071D3B" w:rsidRDefault="00D45018" w:rsidP="00855B78">
      <w:pPr>
        <w:pStyle w:val="Paragraph"/>
        <w:numPr>
          <w:ilvl w:val="0"/>
          <w:numId w:val="0"/>
        </w:numPr>
        <w:rPr>
          <w:rFonts w:ascii="Arial" w:hAnsi="Arial" w:cs="Arial"/>
          <w:b/>
          <w:color w:val="000000" w:themeColor="text1"/>
          <w:sz w:val="22"/>
          <w:lang w:val="es-ES_tradnl"/>
        </w:rPr>
      </w:pPr>
      <w:r w:rsidRPr="00071D3B">
        <w:rPr>
          <w:rFonts w:ascii="Arial" w:hAnsi="Arial" w:cs="Arial"/>
          <w:b/>
          <w:color w:val="000000" w:themeColor="text1"/>
          <w:sz w:val="22"/>
          <w:lang w:val="es-ES_tradnl"/>
        </w:rPr>
        <w:t>Beneficios derivados de mayores plazos de financiamiento.</w:t>
      </w:r>
    </w:p>
    <w:p w14:paraId="58D9610E" w14:textId="1D2CC5DD" w:rsidR="00D45018" w:rsidRPr="00071D3B" w:rsidRDefault="00A81E41" w:rsidP="00EB2752">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El presente análisis asume que la provisión de financiamiento de mediano y largo plazo permitirá a los beneficiarios realizar inversiones que generarán un incremento en sus beneficios netos en el futuro. Como se mencionó antes, se asumirá que este incremento en los beneficios netos será equivalente a 1</w:t>
      </w:r>
      <w:r w:rsidR="00CA6314">
        <w:rPr>
          <w:rFonts w:ascii="Arial" w:hAnsi="Arial" w:cs="Arial"/>
          <w:color w:val="000000" w:themeColor="text1"/>
          <w:sz w:val="22"/>
          <w:lang w:val="es-ES_tradnl"/>
        </w:rPr>
        <w:t>,</w:t>
      </w:r>
      <w:r w:rsidRPr="00071D3B">
        <w:rPr>
          <w:rFonts w:ascii="Arial" w:hAnsi="Arial" w:cs="Arial"/>
          <w:color w:val="000000" w:themeColor="text1"/>
          <w:sz w:val="22"/>
          <w:lang w:val="es-ES_tradnl"/>
        </w:rPr>
        <w:t>5% del monto de la inversión</w:t>
      </w:r>
      <w:r w:rsidR="00FE2DFA" w:rsidRPr="00071D3B">
        <w:rPr>
          <w:rStyle w:val="FootnoteReference"/>
          <w:rFonts w:ascii="Arial" w:hAnsi="Arial" w:cs="Arial"/>
          <w:color w:val="000000" w:themeColor="text1"/>
          <w:sz w:val="22"/>
          <w:lang w:val="es-ES_tradnl"/>
        </w:rPr>
        <w:footnoteReference w:id="25"/>
      </w:r>
      <w:r w:rsidRPr="00071D3B">
        <w:rPr>
          <w:rFonts w:ascii="Arial" w:hAnsi="Arial" w:cs="Arial"/>
          <w:color w:val="000000" w:themeColor="text1"/>
          <w:sz w:val="22"/>
          <w:lang w:val="es-ES_tradnl"/>
        </w:rPr>
        <w:t>. Asimismo, se asumirá que el incremento porcentual de los beneficios será paulatino, a razón de 0</w:t>
      </w:r>
      <w:r w:rsidR="00CA6314">
        <w:rPr>
          <w:rFonts w:ascii="Arial" w:hAnsi="Arial" w:cs="Arial"/>
          <w:color w:val="000000" w:themeColor="text1"/>
          <w:sz w:val="22"/>
          <w:lang w:val="es-ES_tradnl"/>
        </w:rPr>
        <w:t>,</w:t>
      </w:r>
      <w:r w:rsidRPr="00071D3B">
        <w:rPr>
          <w:rFonts w:ascii="Arial" w:hAnsi="Arial" w:cs="Arial"/>
          <w:color w:val="000000" w:themeColor="text1"/>
          <w:sz w:val="22"/>
          <w:lang w:val="es-ES_tradnl"/>
        </w:rPr>
        <w:t>5% de la inversión hasta el tercer año, a partir del cual el incremento será de 1</w:t>
      </w:r>
      <w:r w:rsidR="00CA6314">
        <w:rPr>
          <w:rFonts w:ascii="Arial" w:hAnsi="Arial" w:cs="Arial"/>
          <w:color w:val="000000" w:themeColor="text1"/>
          <w:sz w:val="22"/>
          <w:lang w:val="es-ES_tradnl"/>
        </w:rPr>
        <w:t>,</w:t>
      </w:r>
      <w:r w:rsidRPr="00071D3B">
        <w:rPr>
          <w:rFonts w:ascii="Arial" w:hAnsi="Arial" w:cs="Arial"/>
          <w:color w:val="000000" w:themeColor="text1"/>
          <w:sz w:val="22"/>
          <w:lang w:val="es-ES_tradnl"/>
        </w:rPr>
        <w:t>5% durante seis años. Finalmente, se asume que la depreciación de la inversión será de 100% después del sexto año, por lo que no se contabilizarán beneficios adicionales a partir de dicho momento.</w:t>
      </w:r>
    </w:p>
    <w:p w14:paraId="077BEF43" w14:textId="2018E956" w:rsidR="00510132" w:rsidRPr="00071D3B" w:rsidRDefault="00510132" w:rsidP="00EB2752">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Por lo tanto, para cada </w:t>
      </w:r>
      <w:r w:rsidR="00AE20FF" w:rsidRPr="00071D3B">
        <w:rPr>
          <w:rFonts w:ascii="Arial" w:hAnsi="Arial" w:cs="Arial"/>
          <w:color w:val="000000" w:themeColor="text1"/>
          <w:sz w:val="22"/>
          <w:lang w:val="es-ES_tradnl"/>
        </w:rPr>
        <w:t>inversión</w:t>
      </w:r>
      <w:r w:rsidRPr="00071D3B">
        <w:rPr>
          <w:rFonts w:ascii="Arial" w:hAnsi="Arial" w:cs="Arial"/>
          <w:color w:val="000000" w:themeColor="text1"/>
          <w:sz w:val="22"/>
          <w:lang w:val="es-ES_tradnl"/>
        </w:rPr>
        <w:t xml:space="preserve"> </w:t>
      </w:r>
      <w:r w:rsidR="00AE20FF" w:rsidRPr="00071D3B">
        <w:rPr>
          <w:rFonts w:ascii="Arial" w:hAnsi="Arial" w:cs="Arial"/>
          <w:color w:val="000000" w:themeColor="text1"/>
          <w:sz w:val="22"/>
          <w:lang w:val="es-ES_tradnl"/>
        </w:rPr>
        <w:t>e</w:t>
      </w:r>
      <w:r w:rsidRPr="00071D3B">
        <w:rPr>
          <w:rFonts w:ascii="Arial" w:hAnsi="Arial" w:cs="Arial"/>
          <w:color w:val="000000" w:themeColor="text1"/>
          <w:sz w:val="22"/>
          <w:lang w:val="es-ES_tradnl"/>
        </w:rPr>
        <w:t>l beneficio neto por el retorno de las inversiones se calculara de la siguiente manera:</w:t>
      </w:r>
    </w:p>
    <w:p w14:paraId="62378DF6" w14:textId="569AF343" w:rsidR="00510132" w:rsidRPr="00071D3B" w:rsidRDefault="00510132" w:rsidP="00855B78">
      <w:pPr>
        <w:pStyle w:val="Paragraph"/>
        <w:numPr>
          <w:ilvl w:val="0"/>
          <w:numId w:val="0"/>
        </w:numPr>
        <w:ind w:left="720"/>
        <w:rPr>
          <w:rFonts w:ascii="Arial" w:hAnsi="Arial" w:cs="Arial"/>
          <w:color w:val="000000" w:themeColor="text1"/>
          <w:sz w:val="22"/>
          <w:lang w:val="es-ES_tradnl"/>
        </w:rPr>
      </w:pPr>
      <m:oMathPara>
        <m:oMathParaPr>
          <m:jc m:val="center"/>
        </m:oMathParaPr>
        <m:oMath>
          <m:r>
            <w:rPr>
              <w:rFonts w:ascii="Cambria Math" w:hAnsi="Cambria Math" w:cs="Arial"/>
              <w:color w:val="000000" w:themeColor="text1"/>
              <w:sz w:val="22"/>
              <w:lang w:val="es-ES_tradnl"/>
            </w:rPr>
            <m:t>Beneficio neto=0.5%×I+1%×I+</m:t>
          </m:r>
          <m:nary>
            <m:naryPr>
              <m:chr m:val="∑"/>
              <m:limLoc m:val="undOvr"/>
              <m:ctrlPr>
                <w:rPr>
                  <w:rFonts w:ascii="Cambria Math" w:hAnsi="Cambria Math" w:cs="Arial"/>
                  <w:i/>
                  <w:color w:val="000000" w:themeColor="text1"/>
                  <w:sz w:val="22"/>
                  <w:lang w:val="es-ES_tradnl"/>
                </w:rPr>
              </m:ctrlPr>
            </m:naryPr>
            <m:sub>
              <m:r>
                <w:rPr>
                  <w:rFonts w:ascii="Cambria Math" w:hAnsi="Cambria Math" w:cs="Arial"/>
                  <w:color w:val="000000" w:themeColor="text1"/>
                  <w:sz w:val="22"/>
                  <w:lang w:val="es-ES_tradnl"/>
                </w:rPr>
                <m:t>t=3</m:t>
              </m:r>
            </m:sub>
            <m:sup>
              <m:r>
                <w:rPr>
                  <w:rFonts w:ascii="Cambria Math" w:hAnsi="Cambria Math" w:cs="Arial"/>
                  <w:color w:val="000000" w:themeColor="text1"/>
                  <w:sz w:val="22"/>
                  <w:lang w:val="es-ES_tradnl"/>
                </w:rPr>
                <m:t>t=8</m:t>
              </m:r>
            </m:sup>
            <m:e>
              <m:r>
                <w:rPr>
                  <w:rFonts w:ascii="Cambria Math" w:hAnsi="Cambria Math" w:cs="Arial"/>
                  <w:color w:val="000000" w:themeColor="text1"/>
                  <w:sz w:val="22"/>
                  <w:lang w:val="es-ES_tradnl"/>
                </w:rPr>
                <m:t>1.5%×I</m:t>
              </m:r>
            </m:e>
          </m:nary>
        </m:oMath>
      </m:oMathPara>
    </w:p>
    <w:p w14:paraId="1288F73D" w14:textId="59AF80E1" w:rsidR="00AE20FF" w:rsidRPr="00071D3B" w:rsidRDefault="00AE20FF" w:rsidP="00EB2752">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Donde </w:t>
      </w:r>
      <m:oMath>
        <m:r>
          <w:rPr>
            <w:rFonts w:ascii="Cambria Math" w:hAnsi="Cambria Math" w:cs="Arial"/>
            <w:color w:val="000000" w:themeColor="text1"/>
            <w:sz w:val="22"/>
            <w:lang w:val="es-ES_tradnl"/>
          </w:rPr>
          <m:t>I</m:t>
        </m:r>
      </m:oMath>
      <w:r w:rsidRPr="00071D3B">
        <w:rPr>
          <w:rFonts w:ascii="Arial" w:hAnsi="Arial" w:cs="Arial"/>
          <w:color w:val="000000" w:themeColor="text1"/>
          <w:sz w:val="22"/>
          <w:lang w:val="es-ES_tradnl"/>
        </w:rPr>
        <w:t xml:space="preserve"> es igual a la inversión inicial realizada. Dado que estamos aplicando este supuesto para todos los beneficiarios, en el agregado </w:t>
      </w:r>
      <m:oMath>
        <m:r>
          <w:rPr>
            <w:rFonts w:ascii="Cambria Math" w:hAnsi="Cambria Math" w:cs="Arial"/>
            <w:color w:val="000000" w:themeColor="text1"/>
            <w:sz w:val="22"/>
            <w:lang w:val="es-ES_tradnl"/>
          </w:rPr>
          <m:t>I</m:t>
        </m:r>
      </m:oMath>
      <w:r w:rsidRPr="00071D3B">
        <w:rPr>
          <w:rFonts w:ascii="Arial" w:hAnsi="Arial" w:cs="Arial"/>
          <w:color w:val="000000" w:themeColor="text1"/>
          <w:sz w:val="22"/>
          <w:lang w:val="es-ES_tradnl"/>
        </w:rPr>
        <w:t xml:space="preserve"> será igual a cada </w:t>
      </w:r>
      <w:r w:rsidRPr="00071D3B">
        <w:rPr>
          <w:rFonts w:ascii="Arial" w:hAnsi="Arial" w:cs="Arial"/>
          <w:color w:val="000000" w:themeColor="text1"/>
          <w:sz w:val="22"/>
          <w:lang w:val="es-ES_tradnl"/>
        </w:rPr>
        <w:lastRenderedPageBreak/>
        <w:t>desembolso de US</w:t>
      </w:r>
      <w:r w:rsidR="00EE5ACB">
        <w:rPr>
          <w:rFonts w:ascii="Arial" w:hAnsi="Arial" w:cs="Arial"/>
          <w:color w:val="000000" w:themeColor="text1"/>
          <w:sz w:val="22"/>
          <w:lang w:val="es-ES_tradnl"/>
        </w:rPr>
        <w:t>$</w:t>
      </w:r>
      <w:r w:rsidR="004A558A" w:rsidRPr="00071D3B">
        <w:rPr>
          <w:rFonts w:ascii="Arial" w:hAnsi="Arial" w:cs="Arial"/>
          <w:color w:val="000000" w:themeColor="text1"/>
          <w:sz w:val="22"/>
          <w:lang w:val="es-ES_tradnl"/>
        </w:rPr>
        <w:t>17</w:t>
      </w:r>
      <w:r w:rsidR="00CA6314">
        <w:rPr>
          <w:rFonts w:ascii="Arial" w:hAnsi="Arial" w:cs="Arial"/>
          <w:color w:val="000000" w:themeColor="text1"/>
          <w:sz w:val="22"/>
          <w:lang w:val="es-ES_tradnl"/>
        </w:rPr>
        <w:t>,</w:t>
      </w:r>
      <w:r w:rsidR="004A558A" w:rsidRPr="00071D3B">
        <w:rPr>
          <w:rFonts w:ascii="Arial" w:hAnsi="Arial" w:cs="Arial"/>
          <w:color w:val="000000" w:themeColor="text1"/>
          <w:sz w:val="22"/>
          <w:lang w:val="es-ES_tradnl"/>
        </w:rPr>
        <w:t xml:space="preserve">5 </w:t>
      </w:r>
      <w:r w:rsidRPr="00071D3B">
        <w:rPr>
          <w:rFonts w:ascii="Arial" w:hAnsi="Arial" w:cs="Arial"/>
          <w:color w:val="000000" w:themeColor="text1"/>
          <w:sz w:val="22"/>
          <w:lang w:val="es-ES_tradnl"/>
        </w:rPr>
        <w:t>millones que se piensa realizar</w:t>
      </w:r>
      <w:r w:rsidR="004A558A" w:rsidRPr="00071D3B">
        <w:rPr>
          <w:rStyle w:val="FootnoteReference"/>
          <w:rFonts w:ascii="Arial" w:hAnsi="Arial" w:cs="Arial"/>
          <w:color w:val="000000" w:themeColor="text1"/>
          <w:sz w:val="22"/>
          <w:lang w:val="es-ES_tradnl"/>
        </w:rPr>
        <w:footnoteReference w:id="26"/>
      </w:r>
      <w:r w:rsidRPr="00071D3B">
        <w:rPr>
          <w:rFonts w:ascii="Arial" w:hAnsi="Arial" w:cs="Arial"/>
          <w:color w:val="000000" w:themeColor="text1"/>
          <w:sz w:val="22"/>
          <w:lang w:val="es-ES_tradnl"/>
        </w:rPr>
        <w:t xml:space="preserve">. </w:t>
      </w:r>
      <w:r w:rsidR="003B4502" w:rsidRPr="00071D3B">
        <w:rPr>
          <w:rFonts w:ascii="Arial" w:hAnsi="Arial" w:cs="Arial"/>
          <w:color w:val="000000" w:themeColor="text1"/>
          <w:sz w:val="22"/>
          <w:lang w:val="es-ES_tradnl"/>
        </w:rPr>
        <w:t>Esta ecuación está expresada en valores corrientes para cada año de desembolso. En el cálculo final deben ser calculadas en valor presente.</w:t>
      </w:r>
    </w:p>
    <w:p w14:paraId="487A81E5" w14:textId="3CF03086" w:rsidR="00AE20FF" w:rsidRPr="00071D3B" w:rsidRDefault="00AE20FF" w:rsidP="002B11E2">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La siguiente tabla presenta los resultados de los cálculos de estos beneficios netos para cada uno de l</w:t>
      </w:r>
      <w:r w:rsidR="003F36D7" w:rsidRPr="00071D3B">
        <w:rPr>
          <w:rFonts w:ascii="Arial" w:hAnsi="Arial" w:cs="Arial"/>
          <w:color w:val="000000" w:themeColor="text1"/>
          <w:sz w:val="22"/>
          <w:lang w:val="es-ES_tradnl"/>
        </w:rPr>
        <w:t>os cuatro desembolsos previstos. Como se puede observar, el valor presente neto de estos beneficios es igual a US</w:t>
      </w:r>
      <w:r w:rsidR="00EE5ACB">
        <w:rPr>
          <w:rFonts w:ascii="Arial" w:hAnsi="Arial" w:cs="Arial"/>
          <w:color w:val="000000" w:themeColor="text1"/>
          <w:sz w:val="22"/>
          <w:lang w:val="es-ES_tradnl"/>
        </w:rPr>
        <w:t>$</w:t>
      </w:r>
      <w:r w:rsidR="00F05401" w:rsidRPr="00071D3B">
        <w:rPr>
          <w:rFonts w:ascii="Arial" w:hAnsi="Arial" w:cs="Arial"/>
          <w:color w:val="000000" w:themeColor="text1"/>
          <w:sz w:val="22"/>
          <w:lang w:val="es-ES_tradnl"/>
        </w:rPr>
        <w:t>3</w:t>
      </w:r>
      <w:r w:rsidR="00CA6314">
        <w:rPr>
          <w:rFonts w:ascii="Arial" w:hAnsi="Arial" w:cs="Arial"/>
          <w:color w:val="000000" w:themeColor="text1"/>
          <w:sz w:val="22"/>
          <w:lang w:val="es-ES_tradnl"/>
        </w:rPr>
        <w:t>,</w:t>
      </w:r>
      <w:r w:rsidR="00F05401" w:rsidRPr="00071D3B">
        <w:rPr>
          <w:rFonts w:ascii="Arial" w:hAnsi="Arial" w:cs="Arial"/>
          <w:color w:val="000000" w:themeColor="text1"/>
          <w:sz w:val="22"/>
          <w:lang w:val="es-ES_tradnl"/>
        </w:rPr>
        <w:t>67</w:t>
      </w:r>
      <w:r w:rsidR="003F36D7" w:rsidRPr="00071D3B">
        <w:rPr>
          <w:rFonts w:ascii="Arial" w:hAnsi="Arial" w:cs="Arial"/>
          <w:color w:val="000000" w:themeColor="text1"/>
          <w:sz w:val="22"/>
          <w:lang w:val="es-ES_tradnl"/>
        </w:rPr>
        <w:t xml:space="preserve"> millones:</w:t>
      </w:r>
    </w:p>
    <w:p w14:paraId="20F09B79" w14:textId="1A83F65B" w:rsidR="002B11E2" w:rsidRPr="00071D3B" w:rsidRDefault="002B11E2" w:rsidP="002B302D">
      <w:pPr>
        <w:pStyle w:val="Paragraph"/>
        <w:numPr>
          <w:ilvl w:val="0"/>
          <w:numId w:val="0"/>
        </w:numPr>
        <w:ind w:left="720"/>
        <w:jc w:val="center"/>
        <w:rPr>
          <w:rFonts w:ascii="Arial" w:hAnsi="Arial" w:cs="Arial"/>
          <w:color w:val="000000" w:themeColor="text1"/>
          <w:sz w:val="22"/>
          <w:lang w:val="es-ES_tradnl"/>
        </w:rPr>
      </w:pPr>
      <w:r w:rsidRPr="00071D3B">
        <w:rPr>
          <w:rFonts w:ascii="Arial" w:hAnsi="Arial" w:cs="Arial"/>
          <w:b/>
          <w:color w:val="000000" w:themeColor="text1"/>
          <w:sz w:val="16"/>
          <w:szCs w:val="16"/>
          <w:lang w:val="es-ES_tradnl"/>
        </w:rPr>
        <w:t>Cálculo de Beneficios Netos por Retorno de Inversiones (USD Millones)</w:t>
      </w:r>
      <w:r w:rsidR="00F05401" w:rsidRPr="00071D3B">
        <w:rPr>
          <w:lang w:val="es-ES_tradnl"/>
        </w:rPr>
        <w:t xml:space="preserve"> </w:t>
      </w:r>
      <w:r w:rsidR="00F05401" w:rsidRPr="00071D3B">
        <w:rPr>
          <w:rFonts w:ascii="Arial" w:hAnsi="Arial" w:cs="Arial"/>
          <w:noProof/>
          <w:color w:val="000000" w:themeColor="text1"/>
          <w:sz w:val="22"/>
          <w:lang w:eastAsia="en-US"/>
        </w:rPr>
        <w:drawing>
          <wp:inline distT="0" distB="0" distL="0" distR="0" wp14:anchorId="0898B326" wp14:editId="5748E6CE">
            <wp:extent cx="5487670" cy="873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87670" cy="873125"/>
                    </a:xfrm>
                    <a:prstGeom prst="rect">
                      <a:avLst/>
                    </a:prstGeom>
                  </pic:spPr>
                </pic:pic>
              </a:graphicData>
            </a:graphic>
          </wp:inline>
        </w:drawing>
      </w:r>
    </w:p>
    <w:p w14:paraId="2937995C" w14:textId="3ED35610" w:rsidR="002B11E2" w:rsidRPr="00071D3B" w:rsidRDefault="002B11E2" w:rsidP="00855B78">
      <w:pPr>
        <w:pStyle w:val="Paragraph"/>
        <w:numPr>
          <w:ilvl w:val="0"/>
          <w:numId w:val="0"/>
        </w:numPr>
        <w:rPr>
          <w:rFonts w:ascii="Arial" w:hAnsi="Arial" w:cs="Arial"/>
          <w:b/>
          <w:color w:val="000000" w:themeColor="text1"/>
          <w:sz w:val="22"/>
          <w:lang w:val="es-ES_tradnl"/>
        </w:rPr>
      </w:pPr>
      <w:r w:rsidRPr="00071D3B">
        <w:rPr>
          <w:rFonts w:ascii="Arial" w:hAnsi="Arial" w:cs="Arial"/>
          <w:b/>
          <w:color w:val="000000" w:themeColor="text1"/>
          <w:sz w:val="22"/>
          <w:lang w:val="es-ES_tradnl"/>
        </w:rPr>
        <w:t xml:space="preserve">Cálculo </w:t>
      </w:r>
      <w:r w:rsidR="003F36D7" w:rsidRPr="00071D3B">
        <w:rPr>
          <w:rFonts w:ascii="Arial" w:hAnsi="Arial" w:cs="Arial"/>
          <w:b/>
          <w:color w:val="000000" w:themeColor="text1"/>
          <w:sz w:val="22"/>
          <w:lang w:val="es-ES_tradnl"/>
        </w:rPr>
        <w:t>de c</w:t>
      </w:r>
      <w:r w:rsidRPr="00071D3B">
        <w:rPr>
          <w:rFonts w:ascii="Arial" w:hAnsi="Arial" w:cs="Arial"/>
          <w:b/>
          <w:color w:val="000000" w:themeColor="text1"/>
          <w:sz w:val="22"/>
          <w:lang w:val="es-ES_tradnl"/>
        </w:rPr>
        <w:t>ostos</w:t>
      </w:r>
    </w:p>
    <w:p w14:paraId="13D4E7E2" w14:textId="31FA38BA" w:rsidR="002B11E2" w:rsidRPr="00071D3B" w:rsidRDefault="002B11E2" w:rsidP="003F36D7">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Como se explicó en el párrafo 2.17 la metodología para calcular las gana</w:t>
      </w:r>
      <w:r w:rsidR="0049091B" w:rsidRPr="00071D3B">
        <w:rPr>
          <w:rFonts w:ascii="Arial" w:hAnsi="Arial" w:cs="Arial"/>
          <w:color w:val="000000" w:themeColor="text1"/>
          <w:sz w:val="22"/>
          <w:lang w:val="es-ES_tradnl"/>
        </w:rPr>
        <w:t>n</w:t>
      </w:r>
      <w:r w:rsidRPr="00071D3B">
        <w:rPr>
          <w:rFonts w:ascii="Arial" w:hAnsi="Arial" w:cs="Arial"/>
          <w:color w:val="000000" w:themeColor="text1"/>
          <w:sz w:val="22"/>
          <w:lang w:val="es-ES_tradnl"/>
        </w:rPr>
        <w:t>cias de bienestar netas</w:t>
      </w:r>
      <w:r w:rsidR="003F36D7" w:rsidRPr="00071D3B">
        <w:rPr>
          <w:rFonts w:ascii="Arial" w:hAnsi="Arial" w:cs="Arial"/>
          <w:color w:val="000000" w:themeColor="text1"/>
          <w:sz w:val="22"/>
          <w:lang w:val="es-ES_tradnl"/>
        </w:rPr>
        <w:t xml:space="preserve"> implica el descuento de los costos de inversión del proyecto, equivalentes a US</w:t>
      </w:r>
      <w:r w:rsidR="00EE5ACB">
        <w:rPr>
          <w:rFonts w:ascii="Arial" w:hAnsi="Arial" w:cs="Arial"/>
          <w:color w:val="000000" w:themeColor="text1"/>
          <w:sz w:val="22"/>
          <w:lang w:val="es-ES_tradnl"/>
        </w:rPr>
        <w:t>$</w:t>
      </w:r>
      <w:r w:rsidR="003F36D7" w:rsidRPr="00071D3B">
        <w:rPr>
          <w:rFonts w:ascii="Arial" w:hAnsi="Arial" w:cs="Arial"/>
          <w:color w:val="000000" w:themeColor="text1"/>
          <w:sz w:val="22"/>
          <w:lang w:val="es-ES_tradnl"/>
        </w:rPr>
        <w:t xml:space="preserve">120 millones. Por tanto, queda por calcular el valor presente de los costos administrativos y de implementación. </w:t>
      </w:r>
      <w:r w:rsidRPr="00071D3B">
        <w:rPr>
          <w:rFonts w:ascii="Arial" w:hAnsi="Arial" w:cs="Arial"/>
          <w:color w:val="000000" w:themeColor="text1"/>
          <w:sz w:val="22"/>
          <w:lang w:val="es-ES_tradnl"/>
        </w:rPr>
        <w:t xml:space="preserve">El valor presente de </w:t>
      </w:r>
      <w:r w:rsidR="003F36D7" w:rsidRPr="00071D3B">
        <w:rPr>
          <w:rFonts w:ascii="Arial" w:hAnsi="Arial" w:cs="Arial"/>
          <w:color w:val="000000" w:themeColor="text1"/>
          <w:sz w:val="22"/>
          <w:lang w:val="es-ES_tradnl"/>
        </w:rPr>
        <w:t>estos</w:t>
      </w:r>
      <w:r w:rsidRPr="00071D3B">
        <w:rPr>
          <w:rFonts w:ascii="Arial" w:hAnsi="Arial" w:cs="Arial"/>
          <w:color w:val="000000" w:themeColor="text1"/>
          <w:sz w:val="22"/>
          <w:lang w:val="es-ES_tradnl"/>
        </w:rPr>
        <w:t xml:space="preserve"> costos (ver supuesto de costos) está dado por:</w:t>
      </w:r>
    </w:p>
    <w:p w14:paraId="69D09108" w14:textId="77777777" w:rsidR="002B11E2" w:rsidRPr="00071D3B" w:rsidRDefault="002B11E2" w:rsidP="002B11E2">
      <w:pPr>
        <w:pStyle w:val="Paragraph"/>
        <w:numPr>
          <w:ilvl w:val="0"/>
          <w:numId w:val="0"/>
        </w:numPr>
        <w:ind w:left="720"/>
        <w:rPr>
          <w:rFonts w:ascii="Arial" w:hAnsi="Arial" w:cs="Arial"/>
          <w:color w:val="000000" w:themeColor="text1"/>
          <w:sz w:val="22"/>
          <w:lang w:val="es-ES_tradnl"/>
        </w:rPr>
      </w:pPr>
      <m:oMathPara>
        <m:oMath>
          <m:r>
            <w:rPr>
              <w:rFonts w:ascii="Cambria Math" w:hAnsi="Cambria Math"/>
              <w:sz w:val="22"/>
              <w:lang w:val="es-ES_tradnl"/>
            </w:rPr>
            <m:t>VPN de Costos=(0.05+0.02)+</m:t>
          </m:r>
          <m:f>
            <m:fPr>
              <m:ctrlPr>
                <w:rPr>
                  <w:rFonts w:ascii="Cambria Math" w:hAnsi="Cambria Math"/>
                  <w:i/>
                  <w:sz w:val="22"/>
                  <w:lang w:val="es-ES_tradnl"/>
                </w:rPr>
              </m:ctrlPr>
            </m:fPr>
            <m:num>
              <m:r>
                <w:rPr>
                  <w:rFonts w:ascii="Cambria Math" w:hAnsi="Cambria Math"/>
                  <w:sz w:val="22"/>
                  <w:lang w:val="es-ES_tradnl"/>
                </w:rPr>
                <m:t>0.02</m:t>
              </m:r>
            </m:num>
            <m:den>
              <m:r>
                <w:rPr>
                  <w:rFonts w:ascii="Cambria Math" w:hAnsi="Cambria Math"/>
                  <w:sz w:val="22"/>
                  <w:lang w:val="es-ES_tradnl"/>
                </w:rPr>
                <m:t>1+0.12</m:t>
              </m:r>
            </m:den>
          </m:f>
          <m:r>
            <w:rPr>
              <w:rFonts w:ascii="Cambria Math" w:hAnsi="Cambria Math"/>
              <w:sz w:val="22"/>
              <w:lang w:val="es-ES_tradnl"/>
            </w:rPr>
            <m:t>+</m:t>
          </m:r>
          <m:f>
            <m:fPr>
              <m:ctrlPr>
                <w:rPr>
                  <w:rFonts w:ascii="Cambria Math" w:hAnsi="Cambria Math"/>
                  <w:i/>
                  <w:sz w:val="22"/>
                  <w:lang w:val="es-ES_tradnl"/>
                </w:rPr>
              </m:ctrlPr>
            </m:fPr>
            <m:num>
              <m:r>
                <w:rPr>
                  <w:rFonts w:ascii="Cambria Math" w:hAnsi="Cambria Math"/>
                  <w:sz w:val="22"/>
                  <w:lang w:val="es-ES_tradnl"/>
                </w:rPr>
                <m:t>0.02</m:t>
              </m:r>
            </m:num>
            <m:den>
              <m:r>
                <w:rPr>
                  <w:rFonts w:ascii="Cambria Math" w:hAnsi="Cambria Math"/>
                  <w:sz w:val="22"/>
                  <w:lang w:val="es-ES_tradnl"/>
                </w:rPr>
                <m:t>(1+0.12</m:t>
              </m:r>
              <m:sSup>
                <m:sSupPr>
                  <m:ctrlPr>
                    <w:rPr>
                      <w:rFonts w:ascii="Cambria Math" w:hAnsi="Cambria Math"/>
                      <w:i/>
                      <w:sz w:val="22"/>
                      <w:lang w:val="es-ES_tradnl"/>
                    </w:rPr>
                  </m:ctrlPr>
                </m:sSupPr>
                <m:e>
                  <m:r>
                    <w:rPr>
                      <w:rFonts w:ascii="Cambria Math" w:hAnsi="Cambria Math"/>
                      <w:sz w:val="22"/>
                      <w:lang w:val="es-ES_tradnl"/>
                    </w:rPr>
                    <m:t>)</m:t>
                  </m:r>
                </m:e>
                <m:sup>
                  <m:r>
                    <w:rPr>
                      <w:rFonts w:ascii="Cambria Math" w:hAnsi="Cambria Math"/>
                      <w:sz w:val="22"/>
                      <w:lang w:val="es-ES_tradnl"/>
                    </w:rPr>
                    <m:t>2</m:t>
                  </m:r>
                </m:sup>
              </m:sSup>
            </m:den>
          </m:f>
          <m:f>
            <m:fPr>
              <m:ctrlPr>
                <w:rPr>
                  <w:rFonts w:ascii="Cambria Math" w:hAnsi="Cambria Math"/>
                  <w:i/>
                  <w:sz w:val="22"/>
                  <w:lang w:val="es-ES_tradnl"/>
                </w:rPr>
              </m:ctrlPr>
            </m:fPr>
            <m:num>
              <m:r>
                <w:rPr>
                  <w:rFonts w:ascii="Cambria Math" w:hAnsi="Cambria Math"/>
                  <w:sz w:val="22"/>
                  <w:lang w:val="es-ES_tradnl"/>
                </w:rPr>
                <m:t>0.02</m:t>
              </m:r>
            </m:num>
            <m:den>
              <m:r>
                <w:rPr>
                  <w:rFonts w:ascii="Cambria Math" w:hAnsi="Cambria Math"/>
                  <w:sz w:val="22"/>
                  <w:lang w:val="es-ES_tradnl"/>
                </w:rPr>
                <m:t>(1+0.12</m:t>
              </m:r>
              <m:sSup>
                <m:sSupPr>
                  <m:ctrlPr>
                    <w:rPr>
                      <w:rFonts w:ascii="Cambria Math" w:hAnsi="Cambria Math"/>
                      <w:i/>
                      <w:sz w:val="22"/>
                      <w:lang w:val="es-ES_tradnl"/>
                    </w:rPr>
                  </m:ctrlPr>
                </m:sSupPr>
                <m:e>
                  <m:r>
                    <w:rPr>
                      <w:rFonts w:ascii="Cambria Math" w:hAnsi="Cambria Math"/>
                      <w:sz w:val="22"/>
                      <w:lang w:val="es-ES_tradnl"/>
                    </w:rPr>
                    <m:t>)</m:t>
                  </m:r>
                </m:e>
                <m:sup>
                  <m:r>
                    <w:rPr>
                      <w:rFonts w:ascii="Cambria Math" w:hAnsi="Cambria Math"/>
                      <w:sz w:val="22"/>
                      <w:lang w:val="es-ES_tradnl"/>
                    </w:rPr>
                    <m:t>3</m:t>
                  </m:r>
                </m:sup>
              </m:sSup>
            </m:den>
          </m:f>
          <m:r>
            <w:rPr>
              <w:rFonts w:ascii="Cambria Math" w:hAnsi="Cambria Math"/>
              <w:sz w:val="22"/>
              <w:lang w:val="es-ES_tradnl"/>
            </w:rPr>
            <m:t>=0.12 millones</m:t>
          </m:r>
        </m:oMath>
      </m:oMathPara>
    </w:p>
    <w:p w14:paraId="1B976492" w14:textId="65825706" w:rsidR="003F36D7" w:rsidRPr="00071D3B" w:rsidRDefault="003F36D7" w:rsidP="00855B78">
      <w:pPr>
        <w:pStyle w:val="Paragraph"/>
        <w:numPr>
          <w:ilvl w:val="0"/>
          <w:numId w:val="0"/>
        </w:numPr>
        <w:rPr>
          <w:rFonts w:ascii="Arial" w:hAnsi="Arial" w:cs="Arial"/>
          <w:b/>
          <w:color w:val="000000" w:themeColor="text1"/>
          <w:sz w:val="22"/>
          <w:lang w:val="es-ES_tradnl"/>
        </w:rPr>
      </w:pPr>
      <w:r w:rsidRPr="00071D3B">
        <w:rPr>
          <w:rFonts w:ascii="Arial" w:hAnsi="Arial" w:cs="Arial"/>
          <w:b/>
          <w:color w:val="000000" w:themeColor="text1"/>
          <w:sz w:val="22"/>
          <w:lang w:val="es-ES_tradnl"/>
        </w:rPr>
        <w:t xml:space="preserve">Valor Presente Neto del </w:t>
      </w:r>
      <w:r w:rsidR="00CA6314">
        <w:rPr>
          <w:rFonts w:ascii="Arial" w:hAnsi="Arial" w:cs="Arial"/>
          <w:b/>
          <w:color w:val="000000" w:themeColor="text1"/>
          <w:sz w:val="22"/>
          <w:lang w:val="es-ES_tradnl"/>
        </w:rPr>
        <w:t>Proyecto</w:t>
      </w:r>
    </w:p>
    <w:p w14:paraId="0158C823" w14:textId="4FEAFF7D" w:rsidR="002B11E2" w:rsidRPr="00071D3B" w:rsidRDefault="003F36D7" w:rsidP="002B11E2">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El</w:t>
      </w:r>
      <w:r w:rsidR="002B11E2" w:rsidRPr="00071D3B">
        <w:rPr>
          <w:rFonts w:ascii="Arial" w:hAnsi="Arial" w:cs="Arial"/>
          <w:color w:val="000000" w:themeColor="text1"/>
          <w:sz w:val="22"/>
          <w:lang w:val="es-ES_tradnl"/>
        </w:rPr>
        <w:t xml:space="preserve"> Valor Presente Neto del </w:t>
      </w:r>
      <w:r w:rsidR="00CA6314">
        <w:rPr>
          <w:rFonts w:ascii="Arial" w:hAnsi="Arial" w:cs="Arial"/>
          <w:color w:val="000000" w:themeColor="text1"/>
          <w:sz w:val="22"/>
          <w:lang w:val="es-ES_tradnl"/>
        </w:rPr>
        <w:t>proyecto</w:t>
      </w:r>
      <w:r w:rsidR="002B11E2" w:rsidRPr="00071D3B">
        <w:rPr>
          <w:rFonts w:ascii="Arial" w:hAnsi="Arial" w:cs="Arial"/>
          <w:color w:val="000000" w:themeColor="text1"/>
          <w:sz w:val="22"/>
          <w:lang w:val="es-ES_tradnl"/>
        </w:rPr>
        <w:t xml:space="preserve"> </w:t>
      </w:r>
      <w:r w:rsidRPr="00071D3B">
        <w:rPr>
          <w:rFonts w:ascii="Arial" w:hAnsi="Arial" w:cs="Arial"/>
          <w:color w:val="000000" w:themeColor="text1"/>
          <w:sz w:val="22"/>
          <w:lang w:val="es-ES_tradnl"/>
        </w:rPr>
        <w:t xml:space="preserve">se calcula tras sumar el </w:t>
      </w:r>
      <w:r w:rsidR="002B11E2" w:rsidRPr="00071D3B">
        <w:rPr>
          <w:rFonts w:ascii="Arial" w:hAnsi="Arial" w:cs="Arial"/>
          <w:color w:val="000000" w:themeColor="text1"/>
          <w:sz w:val="22"/>
          <w:lang w:val="es-ES_tradnl"/>
        </w:rPr>
        <w:t xml:space="preserve">VPN de </w:t>
      </w:r>
      <w:r w:rsidRPr="00071D3B">
        <w:rPr>
          <w:rFonts w:ascii="Arial" w:hAnsi="Arial" w:cs="Arial"/>
          <w:color w:val="000000" w:themeColor="text1"/>
          <w:sz w:val="22"/>
          <w:lang w:val="es-ES_tradnl"/>
        </w:rPr>
        <w:t>las ganancias netas de bienestar (US</w:t>
      </w:r>
      <w:r w:rsidR="00EE5ACB">
        <w:rPr>
          <w:rFonts w:ascii="Arial" w:hAnsi="Arial" w:cs="Arial"/>
          <w:color w:val="000000" w:themeColor="text1"/>
          <w:sz w:val="22"/>
          <w:lang w:val="es-ES_tradnl"/>
        </w:rPr>
        <w:t>$</w:t>
      </w:r>
      <w:r w:rsidRPr="00071D3B">
        <w:rPr>
          <w:rFonts w:ascii="Arial" w:hAnsi="Arial" w:cs="Arial"/>
          <w:color w:val="000000" w:themeColor="text1"/>
          <w:sz w:val="22"/>
          <w:lang w:val="es-ES_tradnl"/>
        </w:rPr>
        <w:t>2.22 millones) y el VPN de los beneficios netos por la obtención de crédit</w:t>
      </w:r>
      <w:r w:rsidR="00EE5ACB">
        <w:rPr>
          <w:rFonts w:ascii="Arial" w:hAnsi="Arial" w:cs="Arial"/>
          <w:color w:val="000000" w:themeColor="text1"/>
          <w:sz w:val="22"/>
          <w:lang w:val="es-ES_tradnl"/>
        </w:rPr>
        <w:t>os de mediano y largo plazo (US$</w:t>
      </w:r>
      <w:r w:rsidR="00332589" w:rsidRPr="00071D3B">
        <w:rPr>
          <w:rFonts w:ascii="Arial" w:hAnsi="Arial" w:cs="Arial"/>
          <w:color w:val="000000" w:themeColor="text1"/>
          <w:sz w:val="22"/>
          <w:lang w:val="es-ES_tradnl"/>
        </w:rPr>
        <w:t>3</w:t>
      </w:r>
      <w:r w:rsidR="00CA6314">
        <w:rPr>
          <w:rFonts w:ascii="Arial" w:hAnsi="Arial" w:cs="Arial"/>
          <w:color w:val="000000" w:themeColor="text1"/>
          <w:sz w:val="22"/>
          <w:lang w:val="es-ES_tradnl"/>
        </w:rPr>
        <w:t>,</w:t>
      </w:r>
      <w:r w:rsidR="00332589" w:rsidRPr="00071D3B">
        <w:rPr>
          <w:rFonts w:ascii="Arial" w:hAnsi="Arial" w:cs="Arial"/>
          <w:color w:val="000000" w:themeColor="text1"/>
          <w:sz w:val="22"/>
          <w:lang w:val="es-ES_tradnl"/>
        </w:rPr>
        <w:t>67</w:t>
      </w:r>
      <w:r w:rsidRPr="00071D3B">
        <w:rPr>
          <w:rFonts w:ascii="Arial" w:hAnsi="Arial" w:cs="Arial"/>
          <w:color w:val="000000" w:themeColor="text1"/>
          <w:sz w:val="22"/>
          <w:lang w:val="es-ES_tradnl"/>
        </w:rPr>
        <w:t>) y restar el VPN de los costos adicionales de admi</w:t>
      </w:r>
      <w:r w:rsidR="00EE5ACB">
        <w:rPr>
          <w:rFonts w:ascii="Arial" w:hAnsi="Arial" w:cs="Arial"/>
          <w:color w:val="000000" w:themeColor="text1"/>
          <w:sz w:val="22"/>
          <w:lang w:val="es-ES_tradnl"/>
        </w:rPr>
        <w:t>nistración e implementación (US$0</w:t>
      </w:r>
      <w:r w:rsidR="00CA6314">
        <w:rPr>
          <w:rFonts w:ascii="Arial" w:hAnsi="Arial" w:cs="Arial"/>
          <w:color w:val="000000" w:themeColor="text1"/>
          <w:sz w:val="22"/>
          <w:lang w:val="es-ES_tradnl"/>
        </w:rPr>
        <w:t>,</w:t>
      </w:r>
      <w:r w:rsidR="00EE5ACB">
        <w:rPr>
          <w:rFonts w:ascii="Arial" w:hAnsi="Arial" w:cs="Arial"/>
          <w:color w:val="000000" w:themeColor="text1"/>
          <w:sz w:val="22"/>
          <w:lang w:val="es-ES_tradnl"/>
        </w:rPr>
        <w:t>12 </w:t>
      </w:r>
      <w:r w:rsidRPr="00071D3B">
        <w:rPr>
          <w:rFonts w:ascii="Arial" w:hAnsi="Arial" w:cs="Arial"/>
          <w:color w:val="000000" w:themeColor="text1"/>
          <w:sz w:val="22"/>
          <w:lang w:val="es-ES_tradnl"/>
        </w:rPr>
        <w:t xml:space="preserve">millones). Este cálculo determina que el </w:t>
      </w:r>
      <w:r w:rsidRPr="00071D3B">
        <w:rPr>
          <w:rFonts w:ascii="Arial" w:hAnsi="Arial" w:cs="Arial"/>
          <w:b/>
          <w:color w:val="000000" w:themeColor="text1"/>
          <w:sz w:val="22"/>
          <w:lang w:val="es-ES_tradnl"/>
        </w:rPr>
        <w:t xml:space="preserve">VPN del </w:t>
      </w:r>
      <w:r w:rsidR="00CA6314">
        <w:rPr>
          <w:rFonts w:ascii="Arial" w:hAnsi="Arial" w:cs="Arial"/>
          <w:b/>
          <w:color w:val="000000" w:themeColor="text1"/>
          <w:sz w:val="22"/>
          <w:lang w:val="es-ES_tradnl"/>
        </w:rPr>
        <w:t>proyecto</w:t>
      </w:r>
      <w:r w:rsidRPr="00071D3B">
        <w:rPr>
          <w:rFonts w:ascii="Arial" w:hAnsi="Arial" w:cs="Arial"/>
          <w:b/>
          <w:color w:val="000000" w:themeColor="text1"/>
          <w:sz w:val="22"/>
          <w:lang w:val="es-ES_tradnl"/>
        </w:rPr>
        <w:t xml:space="preserve"> es igual</w:t>
      </w:r>
      <w:r w:rsidRPr="00071D3B">
        <w:rPr>
          <w:rFonts w:ascii="Arial" w:hAnsi="Arial" w:cs="Arial"/>
          <w:color w:val="000000" w:themeColor="text1"/>
          <w:sz w:val="22"/>
          <w:lang w:val="es-ES_tradnl"/>
        </w:rPr>
        <w:t xml:space="preserve"> a </w:t>
      </w:r>
      <w:r w:rsidRPr="00071D3B">
        <w:rPr>
          <w:rFonts w:ascii="Arial" w:hAnsi="Arial" w:cs="Arial"/>
          <w:b/>
          <w:color w:val="000000" w:themeColor="text1"/>
          <w:sz w:val="22"/>
          <w:lang w:val="es-ES_tradnl"/>
        </w:rPr>
        <w:t>US</w:t>
      </w:r>
      <w:r w:rsidR="00EE5ACB">
        <w:rPr>
          <w:rFonts w:ascii="Arial" w:hAnsi="Arial" w:cs="Arial"/>
          <w:b/>
          <w:color w:val="000000" w:themeColor="text1"/>
          <w:sz w:val="22"/>
          <w:lang w:val="es-ES_tradnl"/>
        </w:rPr>
        <w:t>$</w:t>
      </w:r>
      <w:r w:rsidR="00332589" w:rsidRPr="00071D3B">
        <w:rPr>
          <w:rFonts w:ascii="Arial" w:hAnsi="Arial" w:cs="Arial"/>
          <w:b/>
          <w:color w:val="000000" w:themeColor="text1"/>
          <w:sz w:val="22"/>
          <w:lang w:val="es-ES_tradnl"/>
        </w:rPr>
        <w:t>5</w:t>
      </w:r>
      <w:r w:rsidR="00CA6314">
        <w:rPr>
          <w:rFonts w:ascii="Arial" w:hAnsi="Arial" w:cs="Arial"/>
          <w:b/>
          <w:color w:val="000000" w:themeColor="text1"/>
          <w:sz w:val="22"/>
          <w:lang w:val="es-ES_tradnl"/>
        </w:rPr>
        <w:t>,</w:t>
      </w:r>
      <w:r w:rsidR="00332589" w:rsidRPr="00071D3B">
        <w:rPr>
          <w:rFonts w:ascii="Arial" w:hAnsi="Arial" w:cs="Arial"/>
          <w:b/>
          <w:color w:val="000000" w:themeColor="text1"/>
          <w:sz w:val="22"/>
          <w:lang w:val="es-ES_tradnl"/>
        </w:rPr>
        <w:t>77</w:t>
      </w:r>
      <w:r w:rsidRPr="00071D3B">
        <w:rPr>
          <w:rFonts w:ascii="Arial" w:hAnsi="Arial" w:cs="Arial"/>
          <w:b/>
          <w:color w:val="000000" w:themeColor="text1"/>
          <w:sz w:val="22"/>
          <w:lang w:val="es-ES_tradnl"/>
        </w:rPr>
        <w:t xml:space="preserve"> millones</w:t>
      </w:r>
      <w:r w:rsidRPr="00071D3B">
        <w:rPr>
          <w:rFonts w:ascii="Arial" w:hAnsi="Arial" w:cs="Arial"/>
          <w:color w:val="000000" w:themeColor="text1"/>
          <w:sz w:val="22"/>
          <w:lang w:val="es-ES_tradnl"/>
        </w:rPr>
        <w:t>.</w:t>
      </w:r>
    </w:p>
    <w:p w14:paraId="55031A37" w14:textId="374AE198" w:rsidR="002B11E2" w:rsidRPr="00071D3B" w:rsidRDefault="003108D6" w:rsidP="00EB2752">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El apéndice A de este análisis presenta una tabla con el detalle de los flujos estimados.</w:t>
      </w:r>
    </w:p>
    <w:p w14:paraId="729E0B80" w14:textId="055843CB" w:rsidR="003006E9" w:rsidRPr="00071D3B" w:rsidRDefault="003006E9" w:rsidP="00EB2752">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b/>
          <w:color w:val="000000" w:themeColor="text1"/>
          <w:sz w:val="22"/>
          <w:lang w:val="es-ES_tradnl"/>
        </w:rPr>
        <w:t>Consideraciones Adicionales</w:t>
      </w:r>
      <w:r w:rsidRPr="00071D3B">
        <w:rPr>
          <w:rFonts w:ascii="Arial" w:hAnsi="Arial" w:cs="Arial"/>
          <w:color w:val="000000" w:themeColor="text1"/>
          <w:sz w:val="22"/>
          <w:lang w:val="es-ES_tradnl"/>
        </w:rPr>
        <w:t xml:space="preserve">. Siguiendo un enfoque conservador, el presente análisis no ha considerado aspectos vinculados a la implementación del </w:t>
      </w:r>
      <w:r w:rsidR="00CA6314">
        <w:rPr>
          <w:rFonts w:ascii="Arial" w:hAnsi="Arial" w:cs="Arial"/>
          <w:color w:val="000000" w:themeColor="text1"/>
          <w:sz w:val="22"/>
          <w:lang w:val="es-ES_tradnl"/>
        </w:rPr>
        <w:t>proyecto</w:t>
      </w:r>
      <w:r w:rsidRPr="00071D3B">
        <w:rPr>
          <w:rFonts w:ascii="Arial" w:hAnsi="Arial" w:cs="Arial"/>
          <w:color w:val="000000" w:themeColor="text1"/>
          <w:sz w:val="22"/>
          <w:lang w:val="es-ES_tradnl"/>
        </w:rPr>
        <w:t xml:space="preserve"> que de ser incluidos incrementarían la cuantificación de los beneficios netos. </w:t>
      </w:r>
    </w:p>
    <w:p w14:paraId="342C1D85" w14:textId="262D6D02" w:rsidR="003006E9" w:rsidRPr="00071D3B" w:rsidRDefault="003006E9" w:rsidP="00EB2752">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Por un lado, no se considera en el análisis las reducciones en las tasas de interés que provendrían de un incremento en la competencia entre las instituciones financieras del sistema como consecuencia del apoyo a las instituciones beneficiarias del </w:t>
      </w:r>
      <w:r w:rsidR="00CA6314">
        <w:rPr>
          <w:rFonts w:ascii="Arial" w:hAnsi="Arial" w:cs="Arial"/>
          <w:color w:val="000000" w:themeColor="text1"/>
          <w:sz w:val="22"/>
          <w:lang w:val="es-ES_tradnl"/>
        </w:rPr>
        <w:t>proyecto</w:t>
      </w:r>
      <w:r w:rsidRPr="00071D3B">
        <w:rPr>
          <w:rFonts w:ascii="Arial" w:hAnsi="Arial" w:cs="Arial"/>
          <w:color w:val="000000" w:themeColor="text1"/>
          <w:sz w:val="22"/>
          <w:lang w:val="es-ES_tradnl"/>
        </w:rPr>
        <w:t xml:space="preserve">. En efecto, se espera que las menores </w:t>
      </w:r>
      <w:r w:rsidRPr="00071D3B">
        <w:rPr>
          <w:rFonts w:ascii="Arial" w:hAnsi="Arial" w:cs="Arial"/>
          <w:color w:val="000000" w:themeColor="text1"/>
          <w:sz w:val="22"/>
          <w:lang w:val="es-ES_tradnl"/>
        </w:rPr>
        <w:lastRenderedPageBreak/>
        <w:t>tasas de interés que se estima serán ofrecidas por las instituciones beneficiarias incentivarán a que las instituciones no beneficiarias ofrezcan financiamiento a mejores precios, potenciando así las ganancias de bienestar neto del nuevo equilibrio en el mercado.</w:t>
      </w:r>
    </w:p>
    <w:p w14:paraId="1B754013" w14:textId="35809414" w:rsidR="003006E9" w:rsidRPr="00071D3B" w:rsidRDefault="003006E9" w:rsidP="004C0B34">
      <w:pPr>
        <w:pStyle w:val="Paragraph"/>
        <w:tabs>
          <w:tab w:val="clear" w:pos="2448"/>
          <w:tab w:val="num" w:pos="720"/>
        </w:tabs>
        <w:ind w:left="720" w:hanging="720"/>
        <w:rPr>
          <w:rFonts w:ascii="Arial" w:hAnsi="Arial" w:cs="Arial"/>
          <w:color w:val="000000" w:themeColor="text1"/>
          <w:sz w:val="22"/>
          <w:lang w:val="es-ES_tradnl"/>
        </w:rPr>
      </w:pPr>
      <w:r w:rsidRPr="00071D3B">
        <w:rPr>
          <w:rFonts w:ascii="Arial" w:hAnsi="Arial" w:cs="Arial"/>
          <w:color w:val="000000" w:themeColor="text1"/>
          <w:sz w:val="22"/>
          <w:lang w:val="es-ES_tradnl"/>
        </w:rPr>
        <w:t xml:space="preserve">Por otro lado, </w:t>
      </w:r>
      <w:r w:rsidR="004C0B34" w:rsidRPr="00071D3B">
        <w:rPr>
          <w:rFonts w:ascii="Arial" w:hAnsi="Arial" w:cs="Arial"/>
          <w:color w:val="000000" w:themeColor="text1"/>
          <w:sz w:val="22"/>
          <w:lang w:val="es-ES_tradnl"/>
        </w:rPr>
        <w:t xml:space="preserve">el </w:t>
      </w:r>
      <w:r w:rsidR="00CA6314">
        <w:rPr>
          <w:rFonts w:ascii="Arial" w:hAnsi="Arial" w:cs="Arial"/>
          <w:color w:val="000000" w:themeColor="text1"/>
          <w:sz w:val="22"/>
          <w:lang w:val="es-ES_tradnl"/>
        </w:rPr>
        <w:t>proyecto</w:t>
      </w:r>
      <w:r w:rsidR="004C0B34" w:rsidRPr="00071D3B">
        <w:rPr>
          <w:rFonts w:ascii="Arial" w:hAnsi="Arial" w:cs="Arial"/>
          <w:color w:val="000000" w:themeColor="text1"/>
          <w:sz w:val="22"/>
          <w:lang w:val="es-ES_tradnl"/>
        </w:rPr>
        <w:t xml:space="preserve"> tiene una proyección temporal que va mucho más allá del calendario de ejecución de la presente operación. Es así que como consecuencia del compromiso con el Banco, </w:t>
      </w:r>
      <w:r w:rsidRPr="00071D3B">
        <w:rPr>
          <w:rFonts w:ascii="Arial" w:hAnsi="Arial" w:cs="Arial"/>
          <w:color w:val="000000" w:themeColor="text1"/>
          <w:sz w:val="22"/>
          <w:lang w:val="es-ES_tradnl"/>
        </w:rPr>
        <w:t>CORFO ha determinado destinar recursos propios por un aproximado de US</w:t>
      </w:r>
      <w:r w:rsidR="00EE5ACB">
        <w:rPr>
          <w:rFonts w:ascii="Arial" w:hAnsi="Arial" w:cs="Arial"/>
          <w:color w:val="000000" w:themeColor="text1"/>
          <w:sz w:val="22"/>
          <w:lang w:val="es-ES_tradnl"/>
        </w:rPr>
        <w:t>$</w:t>
      </w:r>
      <w:r w:rsidRPr="00071D3B">
        <w:rPr>
          <w:rFonts w:ascii="Arial" w:hAnsi="Arial" w:cs="Arial"/>
          <w:color w:val="000000" w:themeColor="text1"/>
          <w:sz w:val="22"/>
          <w:lang w:val="es-ES_tradnl"/>
        </w:rPr>
        <w:t xml:space="preserve">500 millones </w:t>
      </w:r>
      <w:r w:rsidR="004C0B34" w:rsidRPr="00071D3B">
        <w:rPr>
          <w:rFonts w:ascii="Arial" w:hAnsi="Arial" w:cs="Arial"/>
          <w:color w:val="000000" w:themeColor="text1"/>
          <w:sz w:val="22"/>
          <w:lang w:val="es-ES_tradnl"/>
        </w:rPr>
        <w:t xml:space="preserve">para fondear a las instituciones objetivo del </w:t>
      </w:r>
      <w:r w:rsidR="00CA6314">
        <w:rPr>
          <w:rFonts w:ascii="Arial" w:hAnsi="Arial" w:cs="Arial"/>
          <w:color w:val="000000" w:themeColor="text1"/>
          <w:sz w:val="22"/>
          <w:lang w:val="es-ES_tradnl"/>
        </w:rPr>
        <w:t>proyecto</w:t>
      </w:r>
      <w:r w:rsidR="004C0B34" w:rsidRPr="00071D3B">
        <w:rPr>
          <w:rFonts w:ascii="Arial" w:hAnsi="Arial" w:cs="Arial"/>
          <w:color w:val="000000" w:themeColor="text1"/>
          <w:sz w:val="22"/>
          <w:lang w:val="es-ES_tradnl"/>
        </w:rPr>
        <w:t xml:space="preserve">. Esto conllevará a que la oferta de crédito se expanda más allá de lo estimado en el presente análisis, incrementando así las ganancias de bienestar estimadas. </w:t>
      </w:r>
    </w:p>
    <w:p w14:paraId="178BFD7D" w14:textId="77777777" w:rsidR="000375CB" w:rsidRPr="00071D3B" w:rsidRDefault="000375CB" w:rsidP="006A659C">
      <w:pPr>
        <w:rPr>
          <w:lang w:val="es-ES_tradnl"/>
        </w:rPr>
      </w:pPr>
      <w:bookmarkStart w:id="30" w:name="_Ref388349423"/>
      <w:bookmarkStart w:id="31" w:name="_Toc388249754"/>
      <w:bookmarkEnd w:id="12"/>
    </w:p>
    <w:p w14:paraId="1FFD7E36" w14:textId="77777777" w:rsidR="00EE0F79" w:rsidRPr="00071D3B" w:rsidRDefault="00EE0F79" w:rsidP="0089521E">
      <w:pPr>
        <w:pStyle w:val="Chapter"/>
        <w:tabs>
          <w:tab w:val="clear" w:pos="1440"/>
          <w:tab w:val="clear" w:pos="1800"/>
          <w:tab w:val="left" w:pos="900"/>
          <w:tab w:val="num" w:pos="1260"/>
        </w:tabs>
        <w:spacing w:before="0"/>
        <w:ind w:left="0" w:firstLine="180"/>
        <w:rPr>
          <w:rFonts w:ascii="Arial" w:hAnsi="Arial" w:cs="Arial"/>
          <w:color w:val="000000" w:themeColor="text1"/>
          <w:sz w:val="22"/>
          <w:lang w:val="es-ES_tradnl"/>
        </w:rPr>
      </w:pPr>
      <w:bookmarkStart w:id="32" w:name="_Toc444039006"/>
      <w:r w:rsidRPr="00071D3B">
        <w:rPr>
          <w:rFonts w:ascii="Arial" w:hAnsi="Arial" w:cs="Arial"/>
          <w:color w:val="000000" w:themeColor="text1"/>
          <w:sz w:val="22"/>
          <w:lang w:val="es-ES_tradnl"/>
        </w:rPr>
        <w:t>Análisis de Sensibilidad</w:t>
      </w:r>
      <w:bookmarkEnd w:id="30"/>
      <w:bookmarkEnd w:id="32"/>
      <w:r w:rsidRPr="00071D3B">
        <w:rPr>
          <w:rFonts w:ascii="Arial" w:hAnsi="Arial" w:cs="Arial"/>
          <w:color w:val="000000" w:themeColor="text1"/>
          <w:sz w:val="22"/>
          <w:lang w:val="es-ES_tradnl"/>
        </w:rPr>
        <w:t xml:space="preserve"> </w:t>
      </w:r>
      <w:bookmarkEnd w:id="31"/>
    </w:p>
    <w:p w14:paraId="5ADFA339" w14:textId="225B47D9" w:rsidR="00EE0F79" w:rsidRPr="00071D3B" w:rsidRDefault="009C2129" w:rsidP="00EE0F79">
      <w:pPr>
        <w:pStyle w:val="Paragraph"/>
        <w:tabs>
          <w:tab w:val="clear" w:pos="2448"/>
        </w:tabs>
        <w:ind w:left="720" w:hanging="720"/>
        <w:rPr>
          <w:rFonts w:ascii="Arial" w:hAnsi="Arial" w:cs="Arial"/>
          <w:sz w:val="22"/>
          <w:lang w:val="es-ES_tradnl"/>
        </w:rPr>
      </w:pPr>
      <w:r w:rsidRPr="00071D3B">
        <w:rPr>
          <w:rFonts w:ascii="Arial" w:hAnsi="Arial" w:cs="Arial"/>
          <w:sz w:val="22"/>
          <w:lang w:val="es-ES_tradnl"/>
        </w:rPr>
        <w:t>A continuación se procede a simular escenarios distintos a los supuestos en el análisis inicial</w:t>
      </w:r>
      <w:r w:rsidR="00EE0F79" w:rsidRPr="00071D3B">
        <w:rPr>
          <w:rFonts w:ascii="Arial" w:hAnsi="Arial" w:cs="Arial"/>
          <w:sz w:val="22"/>
          <w:lang w:val="es-ES_tradnl"/>
        </w:rPr>
        <w:t xml:space="preserve">. </w:t>
      </w:r>
      <w:r w:rsidRPr="00071D3B">
        <w:rPr>
          <w:rFonts w:ascii="Arial" w:hAnsi="Arial" w:cs="Arial"/>
          <w:sz w:val="22"/>
          <w:lang w:val="es-ES_tradnl"/>
        </w:rPr>
        <w:t xml:space="preserve">Para este fin se calcula el Valor Presente Neto del </w:t>
      </w:r>
      <w:r w:rsidR="00CA6314">
        <w:rPr>
          <w:rFonts w:ascii="Arial" w:hAnsi="Arial" w:cs="Arial"/>
          <w:sz w:val="22"/>
          <w:lang w:val="es-ES_tradnl"/>
        </w:rPr>
        <w:t>proyecto</w:t>
      </w:r>
      <w:r w:rsidRPr="00071D3B">
        <w:rPr>
          <w:rFonts w:ascii="Arial" w:hAnsi="Arial" w:cs="Arial"/>
          <w:sz w:val="22"/>
          <w:lang w:val="es-ES_tradnl"/>
        </w:rPr>
        <w:t xml:space="preserve"> bajo distintos</w:t>
      </w:r>
      <w:r w:rsidR="000F3EB0" w:rsidRPr="00071D3B">
        <w:rPr>
          <w:rFonts w:ascii="Arial" w:hAnsi="Arial" w:cs="Arial"/>
          <w:sz w:val="22"/>
          <w:lang w:val="es-ES_tradnl"/>
        </w:rPr>
        <w:t xml:space="preserve"> niveles de elasticidad de la demanda</w:t>
      </w:r>
      <w:r w:rsidRPr="00071D3B">
        <w:rPr>
          <w:rFonts w:ascii="Arial" w:hAnsi="Arial" w:cs="Arial"/>
          <w:sz w:val="22"/>
          <w:lang w:val="es-ES_tradnl"/>
        </w:rPr>
        <w:t xml:space="preserve">, costos de cartera vencida, costos de implementación, sustitución de </w:t>
      </w:r>
      <w:r w:rsidR="008C23F8" w:rsidRPr="00071D3B">
        <w:rPr>
          <w:rFonts w:ascii="Arial" w:hAnsi="Arial" w:cs="Arial"/>
          <w:sz w:val="22"/>
          <w:lang w:val="es-ES_tradnl"/>
        </w:rPr>
        <w:t>crédito</w:t>
      </w:r>
      <w:r w:rsidR="00102605" w:rsidRPr="00071D3B">
        <w:rPr>
          <w:rFonts w:ascii="Arial" w:hAnsi="Arial" w:cs="Arial"/>
          <w:sz w:val="22"/>
          <w:lang w:val="es-ES_tradnl"/>
        </w:rPr>
        <w:t>, tasa de retorno de las inversiones</w:t>
      </w:r>
      <w:r w:rsidRPr="00071D3B">
        <w:rPr>
          <w:rFonts w:ascii="Arial" w:hAnsi="Arial" w:cs="Arial"/>
          <w:sz w:val="22"/>
          <w:lang w:val="es-ES_tradnl"/>
        </w:rPr>
        <w:t xml:space="preserve"> y rezagos en la consecución de los beneficios netos de bienestar y de los retornos de las inversiones.</w:t>
      </w:r>
      <w:r w:rsidR="000F3EB0" w:rsidRPr="00071D3B">
        <w:rPr>
          <w:rFonts w:ascii="Arial" w:hAnsi="Arial" w:cs="Arial"/>
          <w:sz w:val="22"/>
          <w:lang w:val="es-ES_tradnl"/>
        </w:rPr>
        <w:t xml:space="preserve"> </w:t>
      </w:r>
      <w:r w:rsidR="00FA2816" w:rsidRPr="00071D3B">
        <w:rPr>
          <w:rFonts w:ascii="Arial" w:hAnsi="Arial" w:cs="Arial"/>
          <w:sz w:val="22"/>
          <w:lang w:val="es-ES_tradnl"/>
        </w:rPr>
        <w:t xml:space="preserve">Un parámetro que se esperaría se considerado en el análisis de sensibilidad es el de la tasa de interés inicial. Sin embargo, dado que estamos asumiendo que la elasticidad de la tasa de interés se mantiene constante a lo largo de la curva de demanda de financiamiento, el nivel inicial de la tasa de interés es irrelevante para el </w:t>
      </w:r>
      <w:r w:rsidR="00071D3B" w:rsidRPr="00071D3B">
        <w:rPr>
          <w:rFonts w:ascii="Arial" w:hAnsi="Arial" w:cs="Arial"/>
          <w:sz w:val="22"/>
          <w:lang w:val="es-ES_tradnl"/>
        </w:rPr>
        <w:t>cálculo</w:t>
      </w:r>
      <w:r w:rsidR="00FA2816" w:rsidRPr="00071D3B">
        <w:rPr>
          <w:rFonts w:ascii="Arial" w:hAnsi="Arial" w:cs="Arial"/>
          <w:sz w:val="22"/>
          <w:lang w:val="es-ES_tradnl"/>
        </w:rPr>
        <w:t xml:space="preserve"> de la ganancia de bienestar neto</w:t>
      </w:r>
      <w:r w:rsidR="00FA2816" w:rsidRPr="00071D3B">
        <w:rPr>
          <w:rStyle w:val="FootnoteReference"/>
          <w:rFonts w:ascii="Arial" w:hAnsi="Arial" w:cs="Arial"/>
          <w:sz w:val="22"/>
          <w:lang w:val="es-ES_tradnl"/>
        </w:rPr>
        <w:footnoteReference w:id="27"/>
      </w:r>
      <w:r w:rsidR="00CA6314">
        <w:rPr>
          <w:rFonts w:ascii="Arial" w:hAnsi="Arial" w:cs="Arial"/>
          <w:sz w:val="22"/>
          <w:lang w:val="es-ES_tradnl"/>
        </w:rPr>
        <w:t>.</w:t>
      </w:r>
    </w:p>
    <w:p w14:paraId="24D25B90" w14:textId="1890CD24" w:rsidR="009C2129" w:rsidRPr="00071D3B" w:rsidRDefault="009C2129" w:rsidP="00EE0F79">
      <w:pPr>
        <w:pStyle w:val="Paragraph"/>
        <w:tabs>
          <w:tab w:val="clear" w:pos="2448"/>
        </w:tabs>
        <w:ind w:left="720" w:hanging="720"/>
        <w:rPr>
          <w:rFonts w:ascii="Arial" w:hAnsi="Arial" w:cs="Arial"/>
          <w:sz w:val="22"/>
          <w:lang w:val="es-ES_tradnl"/>
        </w:rPr>
      </w:pPr>
      <w:r w:rsidRPr="00071D3B">
        <w:rPr>
          <w:rFonts w:ascii="Arial" w:hAnsi="Arial" w:cs="Arial"/>
          <w:sz w:val="22"/>
          <w:lang w:val="es-ES_tradnl"/>
        </w:rPr>
        <w:t>Por un lado, se estima el VPN utilizando los otros dos valores de elasticidad de demanda calculados en el estudio del Banco Central de Chile. Vemos así que los distintos niveles de sensibilidad a la demanda implican distintos niveles de variación de la tasa de interés de equilibrio, lo cual termina afectando la ganancia neta de bienestar por el lado de la demanda. En un caso,</w:t>
      </w:r>
      <w:r w:rsidR="00D871AE" w:rsidRPr="00071D3B">
        <w:rPr>
          <w:rFonts w:ascii="Arial" w:hAnsi="Arial" w:cs="Arial"/>
          <w:sz w:val="22"/>
          <w:lang w:val="es-ES_tradnl"/>
        </w:rPr>
        <w:t xml:space="preserve"> el VPN disminuye en 2</w:t>
      </w:r>
      <w:r w:rsidR="00CA6314">
        <w:rPr>
          <w:rFonts w:ascii="Arial" w:hAnsi="Arial" w:cs="Arial"/>
          <w:sz w:val="22"/>
          <w:lang w:val="es-ES_tradnl"/>
        </w:rPr>
        <w:t>,</w:t>
      </w:r>
      <w:r w:rsidR="00D871AE" w:rsidRPr="00071D3B">
        <w:rPr>
          <w:rFonts w:ascii="Arial" w:hAnsi="Arial" w:cs="Arial"/>
          <w:sz w:val="22"/>
          <w:lang w:val="es-ES_tradnl"/>
        </w:rPr>
        <w:t>9%</w:t>
      </w:r>
      <w:r w:rsidRPr="00071D3B">
        <w:rPr>
          <w:rFonts w:ascii="Arial" w:hAnsi="Arial" w:cs="Arial"/>
          <w:sz w:val="22"/>
          <w:lang w:val="es-ES_tradnl"/>
        </w:rPr>
        <w:t xml:space="preserve"> </w:t>
      </w:r>
      <w:r w:rsidR="00D871AE" w:rsidRPr="00071D3B">
        <w:rPr>
          <w:rFonts w:ascii="Arial" w:hAnsi="Arial" w:cs="Arial"/>
          <w:sz w:val="22"/>
          <w:lang w:val="es-ES_tradnl"/>
        </w:rPr>
        <w:t xml:space="preserve">mientras que en otro </w:t>
      </w:r>
      <w:r w:rsidRPr="00071D3B">
        <w:rPr>
          <w:rFonts w:ascii="Arial" w:hAnsi="Arial" w:cs="Arial"/>
          <w:sz w:val="22"/>
          <w:lang w:val="es-ES_tradnl"/>
        </w:rPr>
        <w:t xml:space="preserve">el VPN total se incrementa en </w:t>
      </w:r>
      <w:r w:rsidR="00D871AE" w:rsidRPr="00071D3B">
        <w:rPr>
          <w:rFonts w:ascii="Arial" w:hAnsi="Arial" w:cs="Arial"/>
          <w:sz w:val="22"/>
          <w:lang w:val="es-ES_tradnl"/>
        </w:rPr>
        <w:t>6</w:t>
      </w:r>
      <w:r w:rsidR="00CA6314">
        <w:rPr>
          <w:rFonts w:ascii="Arial" w:hAnsi="Arial" w:cs="Arial"/>
          <w:sz w:val="22"/>
          <w:lang w:val="es-ES_tradnl"/>
        </w:rPr>
        <w:t>,</w:t>
      </w:r>
      <w:r w:rsidRPr="00071D3B">
        <w:rPr>
          <w:rFonts w:ascii="Arial" w:hAnsi="Arial" w:cs="Arial"/>
          <w:sz w:val="22"/>
          <w:lang w:val="es-ES_tradnl"/>
        </w:rPr>
        <w:t>6%. Cabe resaltar que si solo consideramos la variación en el VPN de la ganancia neta de bienestar estos cambios son equivalentes a -12</w:t>
      </w:r>
      <w:r w:rsidR="00CA6314">
        <w:rPr>
          <w:rFonts w:ascii="Arial" w:hAnsi="Arial" w:cs="Arial"/>
          <w:sz w:val="22"/>
          <w:lang w:val="es-ES_tradnl"/>
        </w:rPr>
        <w:t>,</w:t>
      </w:r>
      <w:r w:rsidRPr="00071D3B">
        <w:rPr>
          <w:rFonts w:ascii="Arial" w:hAnsi="Arial" w:cs="Arial"/>
          <w:sz w:val="22"/>
          <w:lang w:val="es-ES_tradnl"/>
        </w:rPr>
        <w:t>6% y 12</w:t>
      </w:r>
      <w:r w:rsidR="00CA6314">
        <w:rPr>
          <w:rFonts w:ascii="Arial" w:hAnsi="Arial" w:cs="Arial"/>
          <w:sz w:val="22"/>
          <w:lang w:val="es-ES_tradnl"/>
        </w:rPr>
        <w:t>,</w:t>
      </w:r>
      <w:r w:rsidRPr="00071D3B">
        <w:rPr>
          <w:rFonts w:ascii="Arial" w:hAnsi="Arial" w:cs="Arial"/>
          <w:sz w:val="22"/>
          <w:lang w:val="es-ES_tradnl"/>
        </w:rPr>
        <w:t>2% para cada elasticidad alternativa.</w:t>
      </w:r>
    </w:p>
    <w:p w14:paraId="78777E7B" w14:textId="33E10034" w:rsidR="009C2129" w:rsidRPr="00071D3B" w:rsidRDefault="009C2129" w:rsidP="00EE0F79">
      <w:pPr>
        <w:pStyle w:val="Paragraph"/>
        <w:tabs>
          <w:tab w:val="clear" w:pos="2448"/>
        </w:tabs>
        <w:ind w:left="720" w:hanging="720"/>
        <w:rPr>
          <w:rFonts w:ascii="Arial" w:hAnsi="Arial" w:cs="Arial"/>
          <w:sz w:val="22"/>
          <w:lang w:val="es-ES_tradnl"/>
        </w:rPr>
      </w:pPr>
      <w:r w:rsidRPr="00071D3B">
        <w:rPr>
          <w:rFonts w:ascii="Arial" w:hAnsi="Arial" w:cs="Arial"/>
          <w:sz w:val="22"/>
          <w:lang w:val="es-ES_tradnl"/>
        </w:rPr>
        <w:t>Por otro lado</w:t>
      </w:r>
      <w:r w:rsidR="006C109C" w:rsidRPr="00071D3B">
        <w:rPr>
          <w:rFonts w:ascii="Arial" w:hAnsi="Arial" w:cs="Arial"/>
          <w:sz w:val="22"/>
          <w:lang w:val="es-ES_tradnl"/>
        </w:rPr>
        <w:t xml:space="preserve">, si asumimos, a diferencia del escenario base, que existe un costo por cartera vencida que las IFNB afrontarán, el VPN del </w:t>
      </w:r>
      <w:r w:rsidR="00CA6314">
        <w:rPr>
          <w:rFonts w:ascii="Arial" w:hAnsi="Arial" w:cs="Arial"/>
          <w:sz w:val="22"/>
          <w:lang w:val="es-ES_tradnl"/>
        </w:rPr>
        <w:t>proyecto</w:t>
      </w:r>
      <w:r w:rsidR="006C109C" w:rsidRPr="00071D3B">
        <w:rPr>
          <w:rFonts w:ascii="Arial" w:hAnsi="Arial" w:cs="Arial"/>
          <w:sz w:val="22"/>
          <w:lang w:val="es-ES_tradnl"/>
        </w:rPr>
        <w:t xml:space="preserve"> disminuye en </w:t>
      </w:r>
      <w:r w:rsidR="00D871AE" w:rsidRPr="00071D3B">
        <w:rPr>
          <w:rFonts w:ascii="Arial" w:hAnsi="Arial" w:cs="Arial"/>
          <w:sz w:val="22"/>
          <w:lang w:val="es-ES_tradnl"/>
        </w:rPr>
        <w:t>80</w:t>
      </w:r>
      <w:r w:rsidR="00CA6314">
        <w:rPr>
          <w:rFonts w:ascii="Arial" w:hAnsi="Arial" w:cs="Arial"/>
          <w:sz w:val="22"/>
          <w:lang w:val="es-ES_tradnl"/>
        </w:rPr>
        <w:t>,</w:t>
      </w:r>
      <w:r w:rsidR="00D871AE" w:rsidRPr="00071D3B">
        <w:rPr>
          <w:rFonts w:ascii="Arial" w:hAnsi="Arial" w:cs="Arial"/>
          <w:sz w:val="22"/>
          <w:lang w:val="es-ES_tradnl"/>
        </w:rPr>
        <w:t>7</w:t>
      </w:r>
      <w:r w:rsidR="006C109C" w:rsidRPr="00071D3B">
        <w:rPr>
          <w:rFonts w:ascii="Arial" w:hAnsi="Arial" w:cs="Arial"/>
          <w:sz w:val="22"/>
          <w:lang w:val="es-ES_tradnl"/>
        </w:rPr>
        <w:t xml:space="preserve">%. El costo de cartera asumido es de 3% de las colocaciones, que es igual a aproximadamente doble del porcentaje de cartera vencida </w:t>
      </w:r>
      <w:r w:rsidR="00A81511" w:rsidRPr="00071D3B">
        <w:rPr>
          <w:rFonts w:ascii="Arial" w:hAnsi="Arial" w:cs="Arial"/>
          <w:sz w:val="22"/>
          <w:lang w:val="es-ES_tradnl"/>
        </w:rPr>
        <w:t xml:space="preserve">de créditos comerciales </w:t>
      </w:r>
      <w:r w:rsidR="006C109C" w:rsidRPr="00071D3B">
        <w:rPr>
          <w:rFonts w:ascii="Arial" w:hAnsi="Arial" w:cs="Arial"/>
          <w:sz w:val="22"/>
          <w:lang w:val="es-ES_tradnl"/>
        </w:rPr>
        <w:t>a más de 90 días del sistema bancario chileno (1</w:t>
      </w:r>
      <w:r w:rsidR="00CA6314">
        <w:rPr>
          <w:rFonts w:ascii="Arial" w:hAnsi="Arial" w:cs="Arial"/>
          <w:sz w:val="22"/>
          <w:lang w:val="es-ES_tradnl"/>
        </w:rPr>
        <w:t>,</w:t>
      </w:r>
      <w:r w:rsidR="006C109C" w:rsidRPr="00071D3B">
        <w:rPr>
          <w:rFonts w:ascii="Arial" w:hAnsi="Arial" w:cs="Arial"/>
          <w:sz w:val="22"/>
          <w:lang w:val="es-ES_tradnl"/>
        </w:rPr>
        <w:t>7%)</w:t>
      </w:r>
      <w:r w:rsidR="006C109C" w:rsidRPr="00071D3B">
        <w:rPr>
          <w:rStyle w:val="FootnoteReference"/>
          <w:rFonts w:ascii="Arial" w:hAnsi="Arial" w:cs="Arial"/>
          <w:sz w:val="22"/>
          <w:lang w:val="es-ES_tradnl"/>
        </w:rPr>
        <w:footnoteReference w:id="28"/>
      </w:r>
      <w:r w:rsidR="006C109C" w:rsidRPr="00071D3B">
        <w:rPr>
          <w:rFonts w:ascii="Arial" w:hAnsi="Arial" w:cs="Arial"/>
          <w:sz w:val="22"/>
          <w:lang w:val="es-ES_tradnl"/>
        </w:rPr>
        <w:t>.</w:t>
      </w:r>
      <w:r w:rsidR="00A81511" w:rsidRPr="00071D3B">
        <w:rPr>
          <w:rFonts w:ascii="Arial" w:hAnsi="Arial" w:cs="Arial"/>
          <w:sz w:val="22"/>
          <w:lang w:val="es-ES_tradnl"/>
        </w:rPr>
        <w:t xml:space="preserve"> Esto resalta la importancia de que el desempeño del proyecto vaya acompañado de una buena performance de los créditos concedidos.</w:t>
      </w:r>
      <w:r w:rsidR="00D871AE" w:rsidRPr="00071D3B">
        <w:rPr>
          <w:rFonts w:ascii="Arial" w:hAnsi="Arial" w:cs="Arial"/>
          <w:sz w:val="22"/>
          <w:lang w:val="es-ES_tradnl"/>
        </w:rPr>
        <w:t xml:space="preserve"> También es de destacar que el </w:t>
      </w:r>
      <w:r w:rsidR="00D871AE" w:rsidRPr="00071D3B">
        <w:rPr>
          <w:rFonts w:ascii="Arial" w:hAnsi="Arial" w:cs="Arial"/>
          <w:sz w:val="22"/>
          <w:lang w:val="es-ES_tradnl"/>
        </w:rPr>
        <w:lastRenderedPageBreak/>
        <w:t>VPN se mantiene positivo a pesar de asumir una tasa muy por encima de la del sistema bancario.</w:t>
      </w:r>
    </w:p>
    <w:p w14:paraId="6D07388E" w14:textId="6EB83685" w:rsidR="00A81511" w:rsidRPr="00071D3B" w:rsidRDefault="00A81511" w:rsidP="00EE0F79">
      <w:pPr>
        <w:pStyle w:val="Paragraph"/>
        <w:tabs>
          <w:tab w:val="clear" w:pos="2448"/>
        </w:tabs>
        <w:ind w:left="720" w:hanging="720"/>
        <w:rPr>
          <w:rFonts w:ascii="Arial" w:hAnsi="Arial" w:cs="Arial"/>
          <w:sz w:val="22"/>
          <w:lang w:val="es-ES_tradnl"/>
        </w:rPr>
      </w:pPr>
      <w:r w:rsidRPr="00071D3B">
        <w:rPr>
          <w:rFonts w:ascii="Arial" w:hAnsi="Arial" w:cs="Arial"/>
          <w:sz w:val="22"/>
          <w:lang w:val="es-ES_tradnl"/>
        </w:rPr>
        <w:t xml:space="preserve">Si incrementamos los costos administrativos y de implementación en un 100% el VPN tan solo se reduce en </w:t>
      </w:r>
      <w:r w:rsidR="00D871AE" w:rsidRPr="00071D3B">
        <w:rPr>
          <w:rFonts w:ascii="Arial" w:hAnsi="Arial" w:cs="Arial"/>
          <w:sz w:val="22"/>
          <w:lang w:val="es-ES_tradnl"/>
        </w:rPr>
        <w:t>2</w:t>
      </w:r>
      <w:r w:rsidRPr="00071D3B">
        <w:rPr>
          <w:rFonts w:ascii="Arial" w:hAnsi="Arial" w:cs="Arial"/>
          <w:sz w:val="22"/>
          <w:lang w:val="es-ES_tradnl"/>
        </w:rPr>
        <w:t>%</w:t>
      </w:r>
      <w:r w:rsidR="008C23F8" w:rsidRPr="00071D3B">
        <w:rPr>
          <w:rFonts w:ascii="Arial" w:hAnsi="Arial" w:cs="Arial"/>
          <w:sz w:val="22"/>
          <w:lang w:val="es-ES_tradnl"/>
        </w:rPr>
        <w:t>. Esto se debe a que estos costos representan una fracción muy pequeña del costo de inversión.</w:t>
      </w:r>
    </w:p>
    <w:p w14:paraId="3AD355BB" w14:textId="59D1A853" w:rsidR="008E30AC" w:rsidRPr="00071D3B" w:rsidRDefault="008C23F8" w:rsidP="00EE0F79">
      <w:pPr>
        <w:pStyle w:val="Paragraph"/>
        <w:tabs>
          <w:tab w:val="clear" w:pos="2448"/>
        </w:tabs>
        <w:ind w:left="720" w:hanging="720"/>
        <w:rPr>
          <w:rFonts w:ascii="Arial" w:hAnsi="Arial" w:cs="Arial"/>
          <w:sz w:val="22"/>
          <w:lang w:val="es-ES_tradnl"/>
        </w:rPr>
      </w:pPr>
      <w:r w:rsidRPr="00071D3B">
        <w:rPr>
          <w:rFonts w:ascii="Arial" w:hAnsi="Arial" w:cs="Arial"/>
          <w:sz w:val="22"/>
          <w:lang w:val="es-ES_tradnl"/>
        </w:rPr>
        <w:t xml:space="preserve">Por otro lado, </w:t>
      </w:r>
      <w:r w:rsidR="00BE21EE" w:rsidRPr="00071D3B">
        <w:rPr>
          <w:rFonts w:ascii="Arial" w:hAnsi="Arial" w:cs="Arial"/>
          <w:sz w:val="22"/>
          <w:lang w:val="es-ES_tradnl"/>
        </w:rPr>
        <w:t xml:space="preserve">se asume que existe cierto de grado </w:t>
      </w:r>
      <w:r w:rsidR="009B2B71" w:rsidRPr="00071D3B">
        <w:rPr>
          <w:rFonts w:ascii="Arial" w:hAnsi="Arial" w:cs="Arial"/>
          <w:sz w:val="22"/>
          <w:lang w:val="es-ES_tradnl"/>
        </w:rPr>
        <w:t xml:space="preserve">(35%) </w:t>
      </w:r>
      <w:r w:rsidR="00BE21EE" w:rsidRPr="00071D3B">
        <w:rPr>
          <w:rFonts w:ascii="Arial" w:hAnsi="Arial" w:cs="Arial"/>
          <w:sz w:val="22"/>
          <w:lang w:val="es-ES_tradnl"/>
        </w:rPr>
        <w:t xml:space="preserve">de sustitución de crédito al momento de la colocación de los fondos en el mercado. De esta forma, si suponemos que de los 120 millones solo 80 se traducen en nuevos créditos, mientras que los restante 40 pasarían a reemplazar colocaciones que se hubieran dado sin el </w:t>
      </w:r>
      <w:r w:rsidR="00CA6314">
        <w:rPr>
          <w:rFonts w:ascii="Arial" w:hAnsi="Arial" w:cs="Arial"/>
          <w:sz w:val="22"/>
          <w:lang w:val="es-ES_tradnl"/>
        </w:rPr>
        <w:t>proyecto</w:t>
      </w:r>
      <w:r w:rsidR="00BE21EE" w:rsidRPr="00071D3B">
        <w:rPr>
          <w:rFonts w:ascii="Arial" w:hAnsi="Arial" w:cs="Arial"/>
          <w:sz w:val="22"/>
          <w:lang w:val="es-ES_tradnl"/>
        </w:rPr>
        <w:t xml:space="preserve">, el </w:t>
      </w:r>
      <w:r w:rsidR="008E30AC" w:rsidRPr="00071D3B">
        <w:rPr>
          <w:rFonts w:ascii="Arial" w:hAnsi="Arial" w:cs="Arial"/>
          <w:sz w:val="22"/>
          <w:lang w:val="es-ES_tradnl"/>
        </w:rPr>
        <w:t>VPN del proyecto se reduce en 3</w:t>
      </w:r>
      <w:r w:rsidR="00D871AE" w:rsidRPr="00071D3B">
        <w:rPr>
          <w:rFonts w:ascii="Arial" w:hAnsi="Arial" w:cs="Arial"/>
          <w:sz w:val="22"/>
          <w:lang w:val="es-ES_tradnl"/>
        </w:rPr>
        <w:t>4</w:t>
      </w:r>
      <w:r w:rsidR="008E30AC" w:rsidRPr="00071D3B">
        <w:rPr>
          <w:rFonts w:ascii="Arial" w:hAnsi="Arial" w:cs="Arial"/>
          <w:sz w:val="22"/>
          <w:lang w:val="es-ES_tradnl"/>
        </w:rPr>
        <w:t xml:space="preserve">%. </w:t>
      </w:r>
    </w:p>
    <w:p w14:paraId="78D3726B" w14:textId="086794FD" w:rsidR="008C23F8" w:rsidRPr="00071D3B" w:rsidRDefault="00D871AE" w:rsidP="00EE0F79">
      <w:pPr>
        <w:pStyle w:val="Paragraph"/>
        <w:tabs>
          <w:tab w:val="clear" w:pos="2448"/>
        </w:tabs>
        <w:ind w:left="720" w:hanging="720"/>
        <w:rPr>
          <w:rFonts w:ascii="Arial" w:hAnsi="Arial" w:cs="Arial"/>
          <w:sz w:val="22"/>
          <w:lang w:val="es-ES_tradnl"/>
        </w:rPr>
      </w:pPr>
      <w:r w:rsidRPr="00071D3B">
        <w:rPr>
          <w:rFonts w:ascii="Arial" w:hAnsi="Arial" w:cs="Arial"/>
          <w:sz w:val="22"/>
          <w:lang w:val="es-ES_tradnl"/>
        </w:rPr>
        <w:t>Asimismo</w:t>
      </w:r>
      <w:r w:rsidR="008E30AC" w:rsidRPr="00071D3B">
        <w:rPr>
          <w:rFonts w:ascii="Arial" w:hAnsi="Arial" w:cs="Arial"/>
          <w:sz w:val="22"/>
          <w:lang w:val="es-ES_tradnl"/>
        </w:rPr>
        <w:t>,</w:t>
      </w:r>
      <w:r w:rsidR="00BE21EE" w:rsidRPr="00071D3B">
        <w:rPr>
          <w:rFonts w:ascii="Arial" w:hAnsi="Arial" w:cs="Arial"/>
          <w:sz w:val="22"/>
          <w:lang w:val="es-ES_tradnl"/>
        </w:rPr>
        <w:t xml:space="preserve"> </w:t>
      </w:r>
      <w:r w:rsidR="008E30AC" w:rsidRPr="00071D3B">
        <w:rPr>
          <w:rFonts w:ascii="Arial" w:hAnsi="Arial" w:cs="Arial"/>
          <w:sz w:val="22"/>
          <w:lang w:val="es-ES_tradnl"/>
        </w:rPr>
        <w:t xml:space="preserve">se evalúa los escenarios en los cuales se producen retrasos en la consecución de los beneficios. Por un lado, si los beneficios provenientes de las ganancias netas de bienestar se retrasan un año en ser conseguidos, el VPN total cae en </w:t>
      </w:r>
      <w:r w:rsidRPr="00071D3B">
        <w:rPr>
          <w:rFonts w:ascii="Arial" w:hAnsi="Arial" w:cs="Arial"/>
          <w:sz w:val="22"/>
          <w:lang w:val="es-ES_tradnl"/>
        </w:rPr>
        <w:t>4</w:t>
      </w:r>
      <w:r w:rsidR="00CA6314">
        <w:rPr>
          <w:rFonts w:ascii="Arial" w:hAnsi="Arial" w:cs="Arial"/>
          <w:sz w:val="22"/>
          <w:lang w:val="es-ES_tradnl"/>
        </w:rPr>
        <w:t>,</w:t>
      </w:r>
      <w:r w:rsidRPr="00071D3B">
        <w:rPr>
          <w:rFonts w:ascii="Arial" w:hAnsi="Arial" w:cs="Arial"/>
          <w:sz w:val="22"/>
          <w:lang w:val="es-ES_tradnl"/>
        </w:rPr>
        <w:t>1</w:t>
      </w:r>
      <w:r w:rsidR="008E30AC" w:rsidRPr="00071D3B">
        <w:rPr>
          <w:rFonts w:ascii="Arial" w:hAnsi="Arial" w:cs="Arial"/>
          <w:sz w:val="22"/>
          <w:lang w:val="es-ES_tradnl"/>
        </w:rPr>
        <w:t>%. Sin embargo, si solo consideramos la porción del VPN proveniente de estos beneficios, vemos que esta cae en 10</w:t>
      </w:r>
      <w:r w:rsidR="00CA6314">
        <w:rPr>
          <w:rFonts w:ascii="Arial" w:hAnsi="Arial" w:cs="Arial"/>
          <w:sz w:val="22"/>
          <w:lang w:val="es-ES_tradnl"/>
        </w:rPr>
        <w:t>,</w:t>
      </w:r>
      <w:r w:rsidR="008E30AC" w:rsidRPr="00071D3B">
        <w:rPr>
          <w:rFonts w:ascii="Arial" w:hAnsi="Arial" w:cs="Arial"/>
          <w:sz w:val="22"/>
          <w:lang w:val="es-ES_tradnl"/>
        </w:rPr>
        <w:t xml:space="preserve">8%. Por otro lado, si asumimos que el retorno de las inversiones comienza a darse a partir del cuarto año, se observa que el VPN total disminuye en </w:t>
      </w:r>
      <w:r w:rsidRPr="00071D3B">
        <w:rPr>
          <w:rFonts w:ascii="Arial" w:hAnsi="Arial" w:cs="Arial"/>
          <w:sz w:val="22"/>
          <w:lang w:val="es-ES_tradnl"/>
        </w:rPr>
        <w:t>18</w:t>
      </w:r>
      <w:r w:rsidR="00CA6314">
        <w:rPr>
          <w:rFonts w:ascii="Arial" w:hAnsi="Arial" w:cs="Arial"/>
          <w:sz w:val="22"/>
          <w:lang w:val="es-ES_tradnl"/>
        </w:rPr>
        <w:t>,</w:t>
      </w:r>
      <w:r w:rsidRPr="00071D3B">
        <w:rPr>
          <w:rFonts w:ascii="Arial" w:hAnsi="Arial" w:cs="Arial"/>
          <w:sz w:val="22"/>
          <w:lang w:val="es-ES_tradnl"/>
        </w:rPr>
        <w:t>3</w:t>
      </w:r>
      <w:r w:rsidR="008E30AC" w:rsidRPr="00071D3B">
        <w:rPr>
          <w:rFonts w:ascii="Arial" w:hAnsi="Arial" w:cs="Arial"/>
          <w:sz w:val="22"/>
          <w:lang w:val="es-ES_tradnl"/>
        </w:rPr>
        <w:t>%.</w:t>
      </w:r>
    </w:p>
    <w:p w14:paraId="1D542E85" w14:textId="49521C45" w:rsidR="00D871AE" w:rsidRPr="00071D3B" w:rsidRDefault="00D871AE" w:rsidP="00EE0F79">
      <w:pPr>
        <w:pStyle w:val="Paragraph"/>
        <w:tabs>
          <w:tab w:val="clear" w:pos="2448"/>
        </w:tabs>
        <w:ind w:left="720" w:hanging="720"/>
        <w:rPr>
          <w:rFonts w:ascii="Arial" w:hAnsi="Arial" w:cs="Arial"/>
          <w:sz w:val="22"/>
          <w:lang w:val="es-ES_tradnl"/>
        </w:rPr>
      </w:pPr>
      <w:r w:rsidRPr="00071D3B">
        <w:rPr>
          <w:rFonts w:ascii="Arial" w:hAnsi="Arial" w:cs="Arial"/>
          <w:sz w:val="22"/>
          <w:lang w:val="es-ES_tradnl"/>
        </w:rPr>
        <w:t>Finalmente, si asumimos que la tasa de retorno de las inversiones cae de 1</w:t>
      </w:r>
      <w:r w:rsidR="00CA6314">
        <w:rPr>
          <w:rFonts w:ascii="Arial" w:hAnsi="Arial" w:cs="Arial"/>
          <w:sz w:val="22"/>
          <w:lang w:val="es-ES_tradnl"/>
        </w:rPr>
        <w:t>,</w:t>
      </w:r>
      <w:r w:rsidRPr="00071D3B">
        <w:rPr>
          <w:rFonts w:ascii="Arial" w:hAnsi="Arial" w:cs="Arial"/>
          <w:sz w:val="22"/>
          <w:lang w:val="es-ES_tradnl"/>
        </w:rPr>
        <w:t>5% a 0</w:t>
      </w:r>
      <w:r w:rsidR="00CA6314">
        <w:rPr>
          <w:rFonts w:ascii="Arial" w:hAnsi="Arial" w:cs="Arial"/>
          <w:sz w:val="22"/>
          <w:lang w:val="es-ES_tradnl"/>
        </w:rPr>
        <w:t>,</w:t>
      </w:r>
      <w:r w:rsidRPr="00071D3B">
        <w:rPr>
          <w:rFonts w:ascii="Arial" w:hAnsi="Arial" w:cs="Arial"/>
          <w:sz w:val="22"/>
          <w:lang w:val="es-ES_tradnl"/>
        </w:rPr>
        <w:t xml:space="preserve">5% el VPN del </w:t>
      </w:r>
      <w:r w:rsidR="00CA6314">
        <w:rPr>
          <w:rFonts w:ascii="Arial" w:hAnsi="Arial" w:cs="Arial"/>
          <w:sz w:val="22"/>
          <w:lang w:val="es-ES_tradnl"/>
        </w:rPr>
        <w:t>proyecto</w:t>
      </w:r>
      <w:r w:rsidR="00CA6314" w:rsidRPr="00071D3B">
        <w:rPr>
          <w:rFonts w:ascii="Arial" w:hAnsi="Arial" w:cs="Arial"/>
          <w:sz w:val="22"/>
          <w:lang w:val="es-ES_tradnl"/>
        </w:rPr>
        <w:t xml:space="preserve"> </w:t>
      </w:r>
      <w:r w:rsidRPr="00071D3B">
        <w:rPr>
          <w:rFonts w:ascii="Arial" w:hAnsi="Arial" w:cs="Arial"/>
          <w:sz w:val="22"/>
          <w:lang w:val="es-ES_tradnl"/>
        </w:rPr>
        <w:t>se reduce en 42%.</w:t>
      </w:r>
      <w:r w:rsidR="00102605" w:rsidRPr="00071D3B">
        <w:rPr>
          <w:rFonts w:ascii="Arial" w:hAnsi="Arial" w:cs="Arial"/>
          <w:sz w:val="22"/>
          <w:lang w:val="es-ES_tradnl"/>
        </w:rPr>
        <w:t xml:space="preserve"> Esto destaca la importancia que tiene la participación de los  beneficios de los mayores plazos sobre el VPN total. Cabe destacar que una tasa de 0</w:t>
      </w:r>
      <w:r w:rsidR="00CA6314">
        <w:rPr>
          <w:rFonts w:ascii="Arial" w:hAnsi="Arial" w:cs="Arial"/>
          <w:sz w:val="22"/>
          <w:lang w:val="es-ES_tradnl"/>
        </w:rPr>
        <w:t>,</w:t>
      </w:r>
      <w:r w:rsidR="00102605" w:rsidRPr="00071D3B">
        <w:rPr>
          <w:rFonts w:ascii="Arial" w:hAnsi="Arial" w:cs="Arial"/>
          <w:sz w:val="22"/>
          <w:lang w:val="es-ES_tradnl"/>
        </w:rPr>
        <w:t>5% es un supuesto extremo si consideramos que la tasa de 1</w:t>
      </w:r>
      <w:r w:rsidR="00CA6314">
        <w:rPr>
          <w:rFonts w:ascii="Arial" w:hAnsi="Arial" w:cs="Arial"/>
          <w:sz w:val="22"/>
          <w:lang w:val="es-ES_tradnl"/>
        </w:rPr>
        <w:t>,</w:t>
      </w:r>
      <w:r w:rsidR="00102605" w:rsidRPr="00071D3B">
        <w:rPr>
          <w:rFonts w:ascii="Arial" w:hAnsi="Arial" w:cs="Arial"/>
          <w:sz w:val="22"/>
          <w:lang w:val="es-ES_tradnl"/>
        </w:rPr>
        <w:t>5% es de por sí un estimado conservador.</w:t>
      </w:r>
    </w:p>
    <w:p w14:paraId="4D7852BA" w14:textId="6E136C90" w:rsidR="00D871AE" w:rsidRPr="00071D3B" w:rsidRDefault="00D871AE" w:rsidP="00EE0F79">
      <w:pPr>
        <w:pStyle w:val="Paragraph"/>
        <w:tabs>
          <w:tab w:val="clear" w:pos="2448"/>
        </w:tabs>
        <w:ind w:left="720" w:hanging="720"/>
        <w:rPr>
          <w:rFonts w:ascii="Arial" w:hAnsi="Arial" w:cs="Arial"/>
          <w:sz w:val="22"/>
          <w:lang w:val="es-ES_tradnl"/>
        </w:rPr>
      </w:pPr>
      <w:r w:rsidRPr="00071D3B">
        <w:rPr>
          <w:rFonts w:ascii="Arial" w:hAnsi="Arial" w:cs="Arial"/>
          <w:sz w:val="22"/>
          <w:lang w:val="es-ES_tradnl"/>
        </w:rPr>
        <w:t>En conclusión, el VPN se mantuvo positivo ante los distintos escenarios evaluados, incluso bajo supuestos de variaciones significativas en los parámetros.</w:t>
      </w:r>
    </w:p>
    <w:p w14:paraId="34F44A42" w14:textId="17F98067" w:rsidR="00662B10" w:rsidRPr="00071D3B" w:rsidRDefault="00DB1321" w:rsidP="00071D3B">
      <w:pPr>
        <w:pStyle w:val="SubSubPar"/>
        <w:numPr>
          <w:ilvl w:val="0"/>
          <w:numId w:val="0"/>
        </w:numPr>
        <w:spacing w:before="0" w:after="0"/>
        <w:ind w:left="2736" w:hanging="288"/>
        <w:rPr>
          <w:rFonts w:ascii="Arial" w:hAnsi="Arial" w:cs="Arial"/>
          <w:b/>
          <w:color w:val="000000" w:themeColor="text1"/>
          <w:sz w:val="22"/>
          <w:lang w:val="es-ES_tradnl"/>
        </w:rPr>
      </w:pPr>
      <w:r w:rsidRPr="00071D3B">
        <w:rPr>
          <w:rFonts w:ascii="Arial" w:hAnsi="Arial" w:cs="Arial"/>
          <w:b/>
          <w:color w:val="000000" w:themeColor="text1"/>
          <w:sz w:val="22"/>
          <w:lang w:val="es-ES_tradnl"/>
        </w:rPr>
        <w:t>Tabla 4.1. Análisis de Sensibilidad</w:t>
      </w:r>
    </w:p>
    <w:p w14:paraId="7488EACE" w14:textId="4D88CC9A" w:rsidR="00640664" w:rsidRPr="00071D3B" w:rsidRDefault="00071D3B" w:rsidP="009B2B71">
      <w:pPr>
        <w:pStyle w:val="Paragraph"/>
        <w:numPr>
          <w:ilvl w:val="0"/>
          <w:numId w:val="0"/>
        </w:numPr>
        <w:jc w:val="center"/>
        <w:rPr>
          <w:rFonts w:ascii="Arial" w:hAnsi="Arial" w:cs="Arial"/>
          <w:sz w:val="22"/>
          <w:lang w:val="es-ES_tradnl"/>
        </w:rPr>
      </w:pPr>
      <w:r w:rsidRPr="00071D3B">
        <w:rPr>
          <w:rFonts w:ascii="Arial" w:hAnsi="Arial" w:cs="Arial"/>
          <w:noProof/>
          <w:sz w:val="22"/>
          <w:lang w:eastAsia="en-US"/>
        </w:rPr>
        <w:drawing>
          <wp:anchor distT="0" distB="0" distL="114300" distR="114300" simplePos="0" relativeHeight="251710464" behindDoc="0" locked="0" layoutInCell="1" allowOverlap="1" wp14:anchorId="3A14F05A" wp14:editId="1063EAE7">
            <wp:simplePos x="0" y="0"/>
            <wp:positionH relativeFrom="column">
              <wp:posOffset>133985</wp:posOffset>
            </wp:positionH>
            <wp:positionV relativeFrom="paragraph">
              <wp:posOffset>-3747</wp:posOffset>
            </wp:positionV>
            <wp:extent cx="5487670" cy="28638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5487670" cy="2863850"/>
                    </a:xfrm>
                    <a:prstGeom prst="rect">
                      <a:avLst/>
                    </a:prstGeom>
                  </pic:spPr>
                </pic:pic>
              </a:graphicData>
            </a:graphic>
            <wp14:sizeRelH relativeFrom="page">
              <wp14:pctWidth>0</wp14:pctWidth>
            </wp14:sizeRelH>
            <wp14:sizeRelV relativeFrom="page">
              <wp14:pctHeight>0</wp14:pctHeight>
            </wp14:sizeRelV>
          </wp:anchor>
        </w:drawing>
      </w:r>
    </w:p>
    <w:p w14:paraId="1064AF66" w14:textId="344E806E" w:rsidR="002B302D" w:rsidRPr="00071D3B" w:rsidRDefault="002B302D" w:rsidP="006C2B4B">
      <w:pPr>
        <w:pStyle w:val="Paragraph"/>
        <w:numPr>
          <w:ilvl w:val="0"/>
          <w:numId w:val="0"/>
        </w:numPr>
        <w:rPr>
          <w:rFonts w:ascii="Arial" w:hAnsi="Arial" w:cs="Arial"/>
          <w:sz w:val="22"/>
          <w:lang w:val="es-ES_tradnl"/>
        </w:rPr>
      </w:pPr>
    </w:p>
    <w:p w14:paraId="7794A930" w14:textId="77777777" w:rsidR="00071D3B" w:rsidRPr="00071D3B" w:rsidRDefault="00071D3B" w:rsidP="006C2B4B">
      <w:pPr>
        <w:pStyle w:val="Paragraph"/>
        <w:numPr>
          <w:ilvl w:val="0"/>
          <w:numId w:val="0"/>
        </w:numPr>
        <w:rPr>
          <w:rFonts w:ascii="Arial" w:hAnsi="Arial" w:cs="Arial"/>
          <w:sz w:val="22"/>
          <w:lang w:val="es-ES_tradnl"/>
        </w:rPr>
      </w:pPr>
    </w:p>
    <w:p w14:paraId="1D2B83C3" w14:textId="77777777" w:rsidR="00071D3B" w:rsidRPr="00071D3B" w:rsidRDefault="00071D3B" w:rsidP="006C2B4B">
      <w:pPr>
        <w:pStyle w:val="Paragraph"/>
        <w:numPr>
          <w:ilvl w:val="0"/>
          <w:numId w:val="0"/>
        </w:numPr>
        <w:rPr>
          <w:rFonts w:ascii="Arial" w:hAnsi="Arial" w:cs="Arial"/>
          <w:sz w:val="22"/>
          <w:lang w:val="es-ES_tradnl"/>
        </w:rPr>
      </w:pPr>
    </w:p>
    <w:p w14:paraId="296A83EB" w14:textId="77777777" w:rsidR="00071D3B" w:rsidRPr="00071D3B" w:rsidRDefault="00071D3B" w:rsidP="006C2B4B">
      <w:pPr>
        <w:pStyle w:val="Paragraph"/>
        <w:numPr>
          <w:ilvl w:val="0"/>
          <w:numId w:val="0"/>
        </w:numPr>
        <w:rPr>
          <w:rFonts w:ascii="Arial" w:hAnsi="Arial" w:cs="Arial"/>
          <w:sz w:val="22"/>
          <w:lang w:val="es-ES_tradnl"/>
        </w:rPr>
      </w:pPr>
    </w:p>
    <w:p w14:paraId="76538B0F" w14:textId="77777777" w:rsidR="00071D3B" w:rsidRPr="00071D3B" w:rsidRDefault="00071D3B" w:rsidP="006C2B4B">
      <w:pPr>
        <w:pStyle w:val="Paragraph"/>
        <w:numPr>
          <w:ilvl w:val="0"/>
          <w:numId w:val="0"/>
        </w:numPr>
        <w:rPr>
          <w:rFonts w:ascii="Arial" w:hAnsi="Arial" w:cs="Arial"/>
          <w:sz w:val="22"/>
          <w:lang w:val="es-ES_tradnl"/>
        </w:rPr>
      </w:pPr>
    </w:p>
    <w:p w14:paraId="7E0AC398" w14:textId="77777777" w:rsidR="00071D3B" w:rsidRPr="00071D3B" w:rsidRDefault="00071D3B" w:rsidP="006C2B4B">
      <w:pPr>
        <w:pStyle w:val="Paragraph"/>
        <w:numPr>
          <w:ilvl w:val="0"/>
          <w:numId w:val="0"/>
        </w:numPr>
        <w:rPr>
          <w:rFonts w:ascii="Arial" w:hAnsi="Arial" w:cs="Arial"/>
          <w:sz w:val="22"/>
          <w:lang w:val="es-ES_tradnl"/>
        </w:rPr>
      </w:pPr>
    </w:p>
    <w:p w14:paraId="7DFE95E0" w14:textId="77777777" w:rsidR="00071D3B" w:rsidRPr="00071D3B" w:rsidRDefault="00071D3B" w:rsidP="006C2B4B">
      <w:pPr>
        <w:pStyle w:val="Paragraph"/>
        <w:numPr>
          <w:ilvl w:val="0"/>
          <w:numId w:val="0"/>
        </w:numPr>
        <w:rPr>
          <w:rFonts w:ascii="Arial" w:hAnsi="Arial" w:cs="Arial"/>
          <w:sz w:val="22"/>
          <w:lang w:val="es-ES_tradnl"/>
        </w:rPr>
      </w:pPr>
    </w:p>
    <w:p w14:paraId="2AC8B5BA" w14:textId="77777777" w:rsidR="00071D3B" w:rsidRPr="00071D3B" w:rsidRDefault="00071D3B" w:rsidP="006C2B4B">
      <w:pPr>
        <w:pStyle w:val="Paragraph"/>
        <w:numPr>
          <w:ilvl w:val="0"/>
          <w:numId w:val="0"/>
        </w:numPr>
        <w:rPr>
          <w:rFonts w:ascii="Arial" w:hAnsi="Arial" w:cs="Arial"/>
          <w:sz w:val="22"/>
          <w:lang w:val="es-ES_tradnl"/>
        </w:rPr>
      </w:pPr>
    </w:p>
    <w:p w14:paraId="238E7A18" w14:textId="726CA87E" w:rsidR="001740E9" w:rsidRPr="00071D3B" w:rsidRDefault="001740E9" w:rsidP="001740E9">
      <w:pPr>
        <w:pStyle w:val="Chapter"/>
        <w:tabs>
          <w:tab w:val="clear" w:pos="1440"/>
          <w:tab w:val="clear" w:pos="1800"/>
        </w:tabs>
        <w:spacing w:before="0"/>
        <w:ind w:left="360" w:hanging="360"/>
        <w:rPr>
          <w:rFonts w:ascii="Arial" w:hAnsi="Arial" w:cs="Arial"/>
          <w:sz w:val="22"/>
          <w:lang w:val="es-ES_tradnl"/>
        </w:rPr>
      </w:pPr>
      <w:bookmarkStart w:id="33" w:name="_Toc389817819"/>
      <w:bookmarkStart w:id="34" w:name="_Toc389817820"/>
      <w:bookmarkStart w:id="35" w:name="_Toc389817821"/>
      <w:bookmarkStart w:id="36" w:name="_Toc389817822"/>
      <w:bookmarkStart w:id="37" w:name="_Toc388249755"/>
      <w:bookmarkStart w:id="38" w:name="_Ref388349433"/>
      <w:bookmarkStart w:id="39" w:name="_Toc444039007"/>
      <w:bookmarkEnd w:id="33"/>
      <w:bookmarkEnd w:id="34"/>
      <w:bookmarkEnd w:id="35"/>
      <w:bookmarkEnd w:id="36"/>
      <w:r w:rsidRPr="00071D3B">
        <w:rPr>
          <w:rFonts w:ascii="Arial" w:hAnsi="Arial" w:cs="Arial"/>
          <w:sz w:val="22"/>
          <w:lang w:val="es-ES_tradnl"/>
        </w:rPr>
        <w:lastRenderedPageBreak/>
        <w:t>Conclusiones</w:t>
      </w:r>
      <w:bookmarkEnd w:id="37"/>
      <w:bookmarkEnd w:id="38"/>
      <w:bookmarkEnd w:id="39"/>
    </w:p>
    <w:p w14:paraId="2BEEB08E" w14:textId="711D9E0F" w:rsidR="001224AA" w:rsidRPr="00071D3B" w:rsidRDefault="001740E9" w:rsidP="003362B1">
      <w:pPr>
        <w:pStyle w:val="Paragraph"/>
        <w:tabs>
          <w:tab w:val="clear" w:pos="2448"/>
        </w:tabs>
        <w:ind w:left="720" w:hanging="720"/>
        <w:rPr>
          <w:rFonts w:ascii="Arial" w:hAnsi="Arial" w:cs="Arial"/>
          <w:lang w:val="es-ES_tradnl"/>
        </w:rPr>
      </w:pPr>
      <w:r w:rsidRPr="00071D3B">
        <w:rPr>
          <w:rFonts w:ascii="Arial" w:hAnsi="Arial" w:cs="Arial"/>
          <w:sz w:val="22"/>
          <w:lang w:val="es-ES_tradnl"/>
        </w:rPr>
        <w:t xml:space="preserve">Del presente análisis se espera que el </w:t>
      </w:r>
      <w:r w:rsidR="00CA6314">
        <w:rPr>
          <w:rFonts w:ascii="Arial" w:hAnsi="Arial" w:cs="Arial"/>
          <w:sz w:val="22"/>
          <w:lang w:val="es-ES_tradnl"/>
        </w:rPr>
        <w:t>proyecto</w:t>
      </w:r>
      <w:r w:rsidRPr="00071D3B">
        <w:rPr>
          <w:rFonts w:ascii="Arial" w:hAnsi="Arial" w:cs="Arial"/>
          <w:sz w:val="22"/>
          <w:lang w:val="es-ES_tradnl"/>
        </w:rPr>
        <w:t xml:space="preserve"> genere un beneficio neto agregado </w:t>
      </w:r>
      <w:r w:rsidR="00AB7C32" w:rsidRPr="00071D3B">
        <w:rPr>
          <w:rFonts w:ascii="Arial" w:hAnsi="Arial" w:cs="Arial"/>
          <w:sz w:val="22"/>
          <w:lang w:val="es-ES_tradnl"/>
        </w:rPr>
        <w:t xml:space="preserve">de </w:t>
      </w:r>
      <w:r w:rsidR="006C2B4B" w:rsidRPr="00071D3B">
        <w:rPr>
          <w:rFonts w:ascii="Arial" w:hAnsi="Arial" w:cs="Arial"/>
          <w:sz w:val="22"/>
          <w:lang w:val="es-ES_tradnl"/>
        </w:rPr>
        <w:t>US$</w:t>
      </w:r>
      <w:r w:rsidR="00102605" w:rsidRPr="00071D3B">
        <w:rPr>
          <w:rFonts w:ascii="Arial" w:hAnsi="Arial" w:cs="Arial"/>
          <w:sz w:val="22"/>
          <w:lang w:val="es-ES_tradnl"/>
        </w:rPr>
        <w:t>5.77</w:t>
      </w:r>
      <w:r w:rsidR="005A3599" w:rsidRPr="00071D3B">
        <w:rPr>
          <w:rFonts w:ascii="Arial" w:hAnsi="Arial" w:cs="Arial"/>
          <w:sz w:val="22"/>
          <w:lang w:val="es-ES_tradnl"/>
        </w:rPr>
        <w:t xml:space="preserve"> </w:t>
      </w:r>
      <w:r w:rsidR="00804D08" w:rsidRPr="00071D3B">
        <w:rPr>
          <w:rFonts w:ascii="Arial" w:hAnsi="Arial" w:cs="Arial"/>
          <w:sz w:val="22"/>
          <w:lang w:val="es-ES_tradnl"/>
        </w:rPr>
        <w:t>millones. El VPN</w:t>
      </w:r>
      <w:r w:rsidRPr="00071D3B">
        <w:rPr>
          <w:rFonts w:ascii="Arial" w:hAnsi="Arial" w:cs="Arial"/>
          <w:sz w:val="22"/>
          <w:lang w:val="es-ES_tradnl"/>
        </w:rPr>
        <w:t xml:space="preserve"> total se mantiene positivo para las sensibilizaciones detalladas en la sección.</w:t>
      </w:r>
      <w:r w:rsidR="00E165EB" w:rsidRPr="00071D3B">
        <w:rPr>
          <w:rFonts w:ascii="Arial" w:hAnsi="Arial" w:cs="Arial"/>
          <w:sz w:val="22"/>
          <w:lang w:val="es-ES_tradnl"/>
        </w:rPr>
        <w:t xml:space="preserve"> </w:t>
      </w:r>
      <w:r w:rsidR="00225508" w:rsidRPr="00071D3B">
        <w:rPr>
          <w:rFonts w:ascii="Arial" w:hAnsi="Arial" w:cs="Arial"/>
          <w:sz w:val="22"/>
          <w:lang w:val="es-ES_tradnl"/>
        </w:rPr>
        <w:t>Más</w:t>
      </w:r>
      <w:r w:rsidR="00E165EB" w:rsidRPr="00071D3B">
        <w:rPr>
          <w:rFonts w:ascii="Arial" w:hAnsi="Arial" w:cs="Arial"/>
          <w:sz w:val="22"/>
          <w:lang w:val="es-ES_tradnl"/>
        </w:rPr>
        <w:t xml:space="preserve"> aún, se reconoce que dicho valor sería mayor si se consideran externalidades positivas asociadas al </w:t>
      </w:r>
      <w:r w:rsidR="00CA6314">
        <w:rPr>
          <w:rFonts w:ascii="Arial" w:hAnsi="Arial" w:cs="Arial"/>
          <w:sz w:val="22"/>
          <w:lang w:val="es-ES_tradnl"/>
        </w:rPr>
        <w:t>proyecto</w:t>
      </w:r>
      <w:r w:rsidR="00E165EB" w:rsidRPr="00071D3B">
        <w:rPr>
          <w:rFonts w:ascii="Arial" w:hAnsi="Arial" w:cs="Arial"/>
          <w:sz w:val="22"/>
          <w:lang w:val="es-ES_tradnl"/>
        </w:rPr>
        <w:t xml:space="preserve"> así como el fondeo adicional que CORFO proveerá como consecuencia de esta operación.</w:t>
      </w:r>
      <w:r w:rsidRPr="00071D3B">
        <w:rPr>
          <w:rFonts w:ascii="Arial" w:hAnsi="Arial" w:cs="Arial"/>
          <w:sz w:val="22"/>
          <w:lang w:val="es-ES_tradnl"/>
        </w:rPr>
        <w:t xml:space="preserve"> Se recomienda por tanto la realización del </w:t>
      </w:r>
      <w:r w:rsidR="00CA6314">
        <w:rPr>
          <w:rFonts w:ascii="Arial" w:hAnsi="Arial" w:cs="Arial"/>
          <w:sz w:val="22"/>
          <w:lang w:val="es-ES_tradnl"/>
        </w:rPr>
        <w:t>proyecto</w:t>
      </w:r>
      <w:r w:rsidRPr="00071D3B">
        <w:rPr>
          <w:rFonts w:ascii="Arial" w:hAnsi="Arial" w:cs="Arial"/>
          <w:sz w:val="22"/>
          <w:lang w:val="es-ES_tradnl"/>
        </w:rPr>
        <w:t>.</w:t>
      </w:r>
      <w:r w:rsidR="003362B1" w:rsidRPr="00071D3B">
        <w:rPr>
          <w:rFonts w:ascii="Arial" w:hAnsi="Arial" w:cs="Arial"/>
          <w:lang w:val="es-ES_tradnl"/>
        </w:rPr>
        <w:t xml:space="preserve"> </w:t>
      </w:r>
    </w:p>
    <w:p w14:paraId="00AC2469" w14:textId="77777777" w:rsidR="00EC5035" w:rsidRPr="00071D3B" w:rsidRDefault="00EC5035" w:rsidP="003108D6">
      <w:pPr>
        <w:spacing w:after="0"/>
        <w:rPr>
          <w:rFonts w:ascii="Arial" w:hAnsi="Arial" w:cs="Arial"/>
          <w:b/>
          <w:sz w:val="18"/>
          <w:szCs w:val="24"/>
          <w:lang w:val="es-ES_tradnl"/>
        </w:rPr>
      </w:pPr>
    </w:p>
    <w:p w14:paraId="6BB508D7" w14:textId="77777777" w:rsidR="003108D6" w:rsidRPr="00071D3B" w:rsidRDefault="003108D6" w:rsidP="003108D6">
      <w:pPr>
        <w:spacing w:after="0"/>
        <w:rPr>
          <w:rFonts w:ascii="Arial" w:hAnsi="Arial" w:cs="Arial"/>
          <w:b/>
          <w:sz w:val="18"/>
          <w:szCs w:val="24"/>
          <w:lang w:val="es-ES_tradnl"/>
        </w:rPr>
      </w:pPr>
    </w:p>
    <w:p w14:paraId="1B2123C2" w14:textId="686355F5" w:rsidR="003108D6" w:rsidRPr="00071D3B" w:rsidRDefault="003108D6" w:rsidP="003108D6">
      <w:pPr>
        <w:spacing w:after="0"/>
        <w:rPr>
          <w:rFonts w:ascii="Arial" w:hAnsi="Arial" w:cs="Arial"/>
          <w:b/>
          <w:sz w:val="18"/>
          <w:szCs w:val="24"/>
          <w:lang w:val="es-ES_tradnl"/>
        </w:rPr>
      </w:pPr>
    </w:p>
    <w:p w14:paraId="7B955DCB" w14:textId="77777777" w:rsidR="003108D6" w:rsidRPr="00071D3B" w:rsidRDefault="003108D6" w:rsidP="003108D6">
      <w:pPr>
        <w:spacing w:after="0"/>
        <w:rPr>
          <w:rFonts w:ascii="Arial" w:hAnsi="Arial" w:cs="Arial"/>
          <w:b/>
          <w:sz w:val="18"/>
          <w:szCs w:val="24"/>
          <w:lang w:val="es-ES_tradnl"/>
        </w:rPr>
        <w:sectPr w:rsidR="003108D6" w:rsidRPr="00071D3B" w:rsidSect="00415633">
          <w:pgSz w:w="12242" w:h="15842" w:code="1"/>
          <w:pgMar w:top="1440" w:right="1800" w:bottom="1440" w:left="1800" w:header="720" w:footer="720" w:gutter="0"/>
          <w:cols w:space="708"/>
          <w:docGrid w:linePitch="360"/>
        </w:sectPr>
      </w:pPr>
    </w:p>
    <w:p w14:paraId="6165827F" w14:textId="18459133" w:rsidR="003108D6" w:rsidRPr="00071D3B" w:rsidRDefault="00726203" w:rsidP="00726203">
      <w:pPr>
        <w:spacing w:after="0"/>
        <w:jc w:val="center"/>
        <w:rPr>
          <w:rFonts w:ascii="Arial" w:hAnsi="Arial" w:cs="Arial"/>
          <w:b/>
          <w:sz w:val="18"/>
          <w:szCs w:val="24"/>
          <w:lang w:val="es-ES_tradnl"/>
        </w:rPr>
      </w:pPr>
      <w:r w:rsidRPr="00071D3B">
        <w:rPr>
          <w:rFonts w:ascii="Arial" w:hAnsi="Arial" w:cs="Arial"/>
          <w:b/>
          <w:sz w:val="18"/>
          <w:szCs w:val="24"/>
          <w:lang w:val="es-ES_tradnl"/>
        </w:rPr>
        <w:lastRenderedPageBreak/>
        <w:t xml:space="preserve">Apéndice A. Flujo de Beneficios Netos del </w:t>
      </w:r>
      <w:r w:rsidR="00CA6314" w:rsidRPr="00071D3B">
        <w:rPr>
          <w:rFonts w:ascii="Arial" w:hAnsi="Arial" w:cs="Arial"/>
          <w:b/>
          <w:sz w:val="18"/>
          <w:szCs w:val="24"/>
          <w:lang w:val="es-ES_tradnl"/>
        </w:rPr>
        <w:t>Pro</w:t>
      </w:r>
      <w:r w:rsidR="00CA6314">
        <w:rPr>
          <w:rFonts w:ascii="Arial" w:hAnsi="Arial" w:cs="Arial"/>
          <w:b/>
          <w:sz w:val="18"/>
          <w:szCs w:val="24"/>
          <w:lang w:val="es-ES_tradnl"/>
        </w:rPr>
        <w:t>yecto</w:t>
      </w:r>
    </w:p>
    <w:p w14:paraId="41DA6CE0" w14:textId="77777777" w:rsidR="00726203" w:rsidRPr="00071D3B" w:rsidRDefault="00726203" w:rsidP="003108D6">
      <w:pPr>
        <w:spacing w:after="0"/>
        <w:rPr>
          <w:rFonts w:ascii="Arial" w:hAnsi="Arial" w:cs="Arial"/>
          <w:b/>
          <w:sz w:val="18"/>
          <w:szCs w:val="24"/>
          <w:lang w:val="es-ES_tradnl"/>
        </w:rPr>
      </w:pPr>
    </w:p>
    <w:p w14:paraId="27638F61" w14:textId="3E81624D" w:rsidR="00726203" w:rsidRPr="00071D3B" w:rsidRDefault="005E5643" w:rsidP="002B302D">
      <w:pPr>
        <w:spacing w:after="0"/>
        <w:jc w:val="center"/>
        <w:rPr>
          <w:rFonts w:ascii="Arial" w:hAnsi="Arial" w:cs="Arial"/>
          <w:b/>
          <w:sz w:val="18"/>
          <w:szCs w:val="24"/>
          <w:lang w:val="es-ES_tradnl"/>
        </w:rPr>
      </w:pPr>
      <w:r w:rsidRPr="00071D3B">
        <w:rPr>
          <w:rFonts w:ascii="Arial" w:hAnsi="Arial" w:cs="Arial"/>
          <w:b/>
          <w:noProof/>
          <w:sz w:val="18"/>
          <w:szCs w:val="24"/>
          <w:lang w:val="en-US" w:eastAsia="en-US"/>
        </w:rPr>
        <w:drawing>
          <wp:inline distT="0" distB="0" distL="0" distR="0" wp14:anchorId="7C4FFB98" wp14:editId="562B67CA">
            <wp:extent cx="8969568" cy="144902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103520" cy="1470666"/>
                    </a:xfrm>
                    <a:prstGeom prst="rect">
                      <a:avLst/>
                    </a:prstGeom>
                  </pic:spPr>
                </pic:pic>
              </a:graphicData>
            </a:graphic>
          </wp:inline>
        </w:drawing>
      </w:r>
    </w:p>
    <w:p w14:paraId="0E4C24BF" w14:textId="77777777" w:rsidR="003108D6" w:rsidRPr="00071D3B" w:rsidRDefault="003108D6" w:rsidP="003108D6">
      <w:pPr>
        <w:spacing w:after="0"/>
        <w:rPr>
          <w:rFonts w:ascii="Arial" w:hAnsi="Arial" w:cs="Arial"/>
          <w:b/>
          <w:sz w:val="18"/>
          <w:szCs w:val="24"/>
          <w:lang w:val="es-ES_tradnl"/>
        </w:rPr>
      </w:pPr>
    </w:p>
    <w:p w14:paraId="239A265B" w14:textId="3FE00CA5" w:rsidR="00726203" w:rsidRPr="00071D3B" w:rsidRDefault="00726203" w:rsidP="00726203">
      <w:pPr>
        <w:spacing w:after="0"/>
        <w:rPr>
          <w:rFonts w:ascii="Arial" w:hAnsi="Arial" w:cs="Arial"/>
          <w:sz w:val="18"/>
          <w:szCs w:val="24"/>
          <w:lang w:val="es-ES_tradnl"/>
        </w:rPr>
      </w:pPr>
      <w:r w:rsidRPr="00071D3B">
        <w:rPr>
          <w:rFonts w:ascii="Arial" w:hAnsi="Arial" w:cs="Arial"/>
          <w:b/>
          <w:sz w:val="18"/>
          <w:szCs w:val="24"/>
          <w:lang w:val="es-ES_tradnl"/>
        </w:rPr>
        <w:t xml:space="preserve">* </w:t>
      </w:r>
      <w:r w:rsidRPr="00071D3B">
        <w:rPr>
          <w:rFonts w:ascii="Arial" w:hAnsi="Arial" w:cs="Arial"/>
          <w:sz w:val="18"/>
          <w:szCs w:val="24"/>
          <w:lang w:val="es-ES_tradnl"/>
        </w:rPr>
        <w:t>El cálculo de las ganancias netas de bienestar incluye ya el descuento de los costos de inversión del proyecto, qu</w:t>
      </w:r>
      <w:bookmarkStart w:id="40" w:name="_GoBack"/>
      <w:bookmarkEnd w:id="40"/>
      <w:r w:rsidRPr="00071D3B">
        <w:rPr>
          <w:rFonts w:ascii="Arial" w:hAnsi="Arial" w:cs="Arial"/>
          <w:sz w:val="18"/>
          <w:szCs w:val="24"/>
          <w:lang w:val="es-ES_tradnl"/>
        </w:rPr>
        <w:t xml:space="preserve">e ascienden a </w:t>
      </w:r>
      <w:r w:rsidR="00CE2B9E" w:rsidRPr="00071D3B">
        <w:rPr>
          <w:rFonts w:ascii="Arial" w:hAnsi="Arial" w:cs="Arial"/>
          <w:sz w:val="18"/>
          <w:szCs w:val="24"/>
          <w:lang w:val="es-ES_tradnl"/>
        </w:rPr>
        <w:t>US</w:t>
      </w:r>
      <w:r w:rsidR="00CE2B9E">
        <w:rPr>
          <w:rFonts w:ascii="Arial" w:hAnsi="Arial" w:cs="Arial"/>
          <w:sz w:val="18"/>
          <w:szCs w:val="24"/>
          <w:lang w:val="es-ES_tradnl"/>
        </w:rPr>
        <w:t>$</w:t>
      </w:r>
      <w:r w:rsidRPr="00071D3B">
        <w:rPr>
          <w:rFonts w:ascii="Arial" w:hAnsi="Arial" w:cs="Arial"/>
          <w:sz w:val="18"/>
          <w:szCs w:val="24"/>
          <w:lang w:val="es-ES_tradnl"/>
        </w:rPr>
        <w:t>120 millones.</w:t>
      </w:r>
    </w:p>
    <w:sectPr w:rsidR="00726203" w:rsidRPr="00071D3B" w:rsidSect="003108D6">
      <w:pgSz w:w="15842" w:h="12242" w:orient="landscape" w:code="1"/>
      <w:pgMar w:top="1800" w:right="1440" w:bottom="1800" w:left="144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9FFAFA" w14:textId="77777777" w:rsidR="00CA6314" w:rsidRDefault="00CA6314" w:rsidP="00F10FC6">
      <w:pPr>
        <w:spacing w:after="0" w:line="240" w:lineRule="auto"/>
      </w:pPr>
      <w:r>
        <w:separator/>
      </w:r>
    </w:p>
  </w:endnote>
  <w:endnote w:type="continuationSeparator" w:id="0">
    <w:p w14:paraId="2BED79E5" w14:textId="77777777" w:rsidR="00CA6314" w:rsidRDefault="00CA6314" w:rsidP="00F10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illSans Light">
    <w:charset w:val="00"/>
    <w:family w:val="auto"/>
    <w:pitch w:val="variable"/>
    <w:sig w:usb0="80000267" w:usb1="00000000" w:usb2="00000000" w:usb3="00000000" w:csb0="000001F7"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B4B44" w14:textId="77777777" w:rsidR="00CA6314" w:rsidRDefault="00CA63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DD732" w14:textId="77777777" w:rsidR="00CA6314" w:rsidRDefault="00CA63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A2076" w14:textId="77777777" w:rsidR="00CA6314" w:rsidRDefault="00CA63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565C4" w14:textId="77777777" w:rsidR="00CA6314" w:rsidRDefault="00CA6314" w:rsidP="00F10FC6">
      <w:pPr>
        <w:spacing w:after="0" w:line="240" w:lineRule="auto"/>
      </w:pPr>
      <w:r>
        <w:separator/>
      </w:r>
    </w:p>
  </w:footnote>
  <w:footnote w:type="continuationSeparator" w:id="0">
    <w:p w14:paraId="541FC35A" w14:textId="77777777" w:rsidR="00CA6314" w:rsidRDefault="00CA6314" w:rsidP="00F10FC6">
      <w:pPr>
        <w:spacing w:after="0" w:line="240" w:lineRule="auto"/>
      </w:pPr>
      <w:r>
        <w:continuationSeparator/>
      </w:r>
    </w:p>
  </w:footnote>
  <w:footnote w:id="1">
    <w:p w14:paraId="25F9C259" w14:textId="77777777" w:rsidR="00CA6314" w:rsidRPr="008855AB" w:rsidRDefault="00CA6314" w:rsidP="008855AB">
      <w:pPr>
        <w:pStyle w:val="FootnoteText"/>
        <w:spacing w:after="0"/>
        <w:rPr>
          <w:rFonts w:ascii="Arial" w:hAnsi="Arial" w:cs="Arial"/>
          <w:sz w:val="18"/>
          <w:szCs w:val="18"/>
        </w:rPr>
      </w:pPr>
      <w:r w:rsidRPr="008855AB">
        <w:rPr>
          <w:rFonts w:ascii="Arial" w:hAnsi="Arial" w:cs="Arial"/>
          <w:sz w:val="18"/>
          <w:szCs w:val="18"/>
          <w:u w:val="single"/>
          <w:vertAlign w:val="superscript"/>
        </w:rPr>
        <w:footnoteRef/>
      </w:r>
      <w:r w:rsidRPr="008855AB">
        <w:rPr>
          <w:rFonts w:ascii="Arial" w:hAnsi="Arial" w:cs="Arial"/>
          <w:sz w:val="18"/>
          <w:szCs w:val="18"/>
        </w:rPr>
        <w:t xml:space="preserve"> </w:t>
      </w:r>
      <w:r w:rsidRPr="008855AB">
        <w:rPr>
          <w:rFonts w:ascii="Arial" w:hAnsi="Arial" w:cs="Arial"/>
          <w:i/>
          <w:sz w:val="18"/>
          <w:szCs w:val="18"/>
        </w:rPr>
        <w:t xml:space="preserve">OECD, 2015. </w:t>
      </w:r>
      <w:hyperlink r:id="rId1" w:anchor="page129" w:history="1">
        <w:r w:rsidRPr="008855AB">
          <w:rPr>
            <w:rStyle w:val="Hyperlink"/>
            <w:rFonts w:ascii="Arial" w:hAnsi="Arial" w:cs="Arial"/>
            <w:i/>
            <w:sz w:val="18"/>
            <w:szCs w:val="18"/>
          </w:rPr>
          <w:t>Financing Small and Medium Enterprises and Entrepreneurs</w:t>
        </w:r>
      </w:hyperlink>
      <w:r w:rsidRPr="008855AB">
        <w:rPr>
          <w:rFonts w:ascii="Arial" w:hAnsi="Arial" w:cs="Arial"/>
          <w:sz w:val="18"/>
          <w:szCs w:val="18"/>
        </w:rPr>
        <w:t>.</w:t>
      </w:r>
    </w:p>
  </w:footnote>
  <w:footnote w:id="2">
    <w:p w14:paraId="477DA903" w14:textId="309146F3" w:rsidR="00CA6314" w:rsidRPr="008855AB" w:rsidRDefault="00CA6314" w:rsidP="008855AB">
      <w:pPr>
        <w:pStyle w:val="FootnoteText"/>
        <w:spacing w:after="0"/>
        <w:rPr>
          <w:rFonts w:ascii="Arial" w:hAnsi="Arial" w:cs="Arial"/>
          <w:sz w:val="18"/>
          <w:szCs w:val="18"/>
        </w:rPr>
      </w:pPr>
      <w:r w:rsidRPr="008855AB">
        <w:rPr>
          <w:rStyle w:val="FootnoteReference"/>
          <w:rFonts w:ascii="Arial" w:hAnsi="Arial" w:cs="Arial"/>
          <w:sz w:val="18"/>
          <w:szCs w:val="18"/>
          <w:u w:val="single"/>
        </w:rPr>
        <w:footnoteRef/>
      </w:r>
      <w:r w:rsidRPr="008855AB">
        <w:rPr>
          <w:rFonts w:ascii="Arial" w:hAnsi="Arial" w:cs="Arial"/>
          <w:sz w:val="18"/>
          <w:szCs w:val="18"/>
        </w:rPr>
        <w:t xml:space="preserve"> </w:t>
      </w:r>
      <w:r w:rsidRPr="008855AB">
        <w:rPr>
          <w:rFonts w:ascii="Arial" w:hAnsi="Arial" w:cs="Arial"/>
          <w:i/>
          <w:sz w:val="18"/>
          <w:szCs w:val="18"/>
        </w:rPr>
        <w:t xml:space="preserve">World Economic Forum, 2014/2015. </w:t>
      </w:r>
      <w:hyperlink r:id="rId2" w:history="1">
        <w:r w:rsidRPr="008855AB">
          <w:rPr>
            <w:rStyle w:val="Hyperlink"/>
            <w:rFonts w:ascii="Arial" w:hAnsi="Arial" w:cs="Arial"/>
            <w:i/>
            <w:sz w:val="18"/>
            <w:szCs w:val="18"/>
          </w:rPr>
          <w:t>Global Competitiveness Report</w:t>
        </w:r>
      </w:hyperlink>
      <w:r w:rsidRPr="008855AB">
        <w:rPr>
          <w:rStyle w:val="Hyperlink"/>
          <w:rFonts w:ascii="Arial" w:hAnsi="Arial" w:cs="Arial"/>
          <w:sz w:val="18"/>
          <w:szCs w:val="18"/>
        </w:rPr>
        <w:t>.</w:t>
      </w:r>
    </w:p>
  </w:footnote>
  <w:footnote w:id="3">
    <w:p w14:paraId="6B5B4C4A" w14:textId="21996FBF"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Para más detalles, ver Propuesta de Desarrollo de la Operación.</w:t>
      </w:r>
    </w:p>
  </w:footnote>
  <w:footnote w:id="4">
    <w:p w14:paraId="201ACCFD" w14:textId="202FDC75"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Ibid.</w:t>
      </w:r>
    </w:p>
  </w:footnote>
  <w:footnote w:id="5">
    <w:p w14:paraId="3AC9C051" w14:textId="77777777" w:rsidR="00CA6314" w:rsidRPr="008855AB" w:rsidRDefault="00CA6314" w:rsidP="008855AB">
      <w:pPr>
        <w:pStyle w:val="FootnoteText"/>
        <w:tabs>
          <w:tab w:val="left" w:pos="180"/>
        </w:tabs>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ab/>
        <w:t xml:space="preserve">Una descripción de las distintas tecnologías para canalizar financiamiento a la MiPyME se encuentra en </w:t>
      </w:r>
      <w:hyperlink r:id="rId3" w:history="1">
        <w:r w:rsidRPr="008855AB">
          <w:rPr>
            <w:rStyle w:val="Hyperlink"/>
            <w:rFonts w:ascii="Arial" w:hAnsi="Arial" w:cs="Arial"/>
            <w:sz w:val="18"/>
            <w:szCs w:val="18"/>
            <w:lang w:val="es-ES_tradnl"/>
          </w:rPr>
          <w:t>Berger, A.N., Udell, G.F.,</w:t>
        </w:r>
      </w:hyperlink>
      <w:r w:rsidRPr="008855AB">
        <w:rPr>
          <w:rFonts w:ascii="Arial" w:hAnsi="Arial" w:cs="Arial"/>
          <w:sz w:val="18"/>
          <w:szCs w:val="18"/>
          <w:lang w:val="es-ES_tradnl"/>
        </w:rPr>
        <w:t xml:space="preserve"> 2006. </w:t>
      </w:r>
      <w:r w:rsidRPr="008855AB">
        <w:rPr>
          <w:rFonts w:ascii="Arial" w:hAnsi="Arial" w:cs="Arial"/>
          <w:i/>
          <w:sz w:val="18"/>
          <w:szCs w:val="18"/>
        </w:rPr>
        <w:t>A more complete conceptual framework for SME finance. Journal of Banking and Finance.</w:t>
      </w:r>
      <w:r w:rsidRPr="008855AB">
        <w:rPr>
          <w:rFonts w:ascii="Arial" w:hAnsi="Arial" w:cs="Arial"/>
          <w:sz w:val="18"/>
          <w:szCs w:val="18"/>
        </w:rPr>
        <w:t xml:space="preserve"> </w:t>
      </w:r>
      <w:r w:rsidRPr="008855AB">
        <w:rPr>
          <w:rFonts w:ascii="Arial" w:hAnsi="Arial" w:cs="Arial"/>
          <w:sz w:val="18"/>
          <w:szCs w:val="18"/>
          <w:lang w:val="es-ES_tradnl"/>
        </w:rPr>
        <w:t xml:space="preserve">Los autores inciden también sobre la importancia de un  marco institucional y regulatorio eficiente para que cada tecnología pueda ser utilizada por aquellas empresas (formales/informales, transparentes/opacas, medianas/pequeñas etc.) a las que mejor se ajusta.  </w:t>
      </w:r>
    </w:p>
  </w:footnote>
  <w:footnote w:id="6">
    <w:p w14:paraId="68E3B04D" w14:textId="77777777"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w:t>
      </w:r>
      <w:r w:rsidRPr="008855AB">
        <w:rPr>
          <w:rFonts w:ascii="Arial" w:hAnsi="Arial" w:cs="Arial"/>
          <w:sz w:val="18"/>
          <w:szCs w:val="18"/>
          <w:lang w:val="es-ES_tradnl"/>
        </w:rPr>
        <w:tab/>
        <w:t>Banco Central de Chile: “</w:t>
      </w:r>
      <w:r w:rsidRPr="00071D3B">
        <w:rPr>
          <w:rFonts w:ascii="Arial" w:hAnsi="Arial" w:cs="Arial"/>
          <w:i/>
          <w:sz w:val="18"/>
          <w:szCs w:val="18"/>
          <w:lang w:val="es-ES_tradnl"/>
        </w:rPr>
        <w:t>Supply and Demand Identification in the Credit Market</w:t>
      </w:r>
      <w:r w:rsidRPr="008855AB">
        <w:rPr>
          <w:rFonts w:ascii="Arial" w:hAnsi="Arial" w:cs="Arial"/>
          <w:sz w:val="18"/>
          <w:szCs w:val="18"/>
          <w:lang w:val="es-ES_tradnl"/>
        </w:rPr>
        <w:t xml:space="preserve">”, Documento de Trabajo No. 571, 2010. </w:t>
      </w:r>
    </w:p>
  </w:footnote>
  <w:footnote w:id="7">
    <w:p w14:paraId="6B64B234" w14:textId="2AB569F0"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Ver por ejemplo este estimado de un fondo de inversión en Chile: </w:t>
      </w:r>
      <w:hyperlink r:id="rId4" w:history="1">
        <w:r w:rsidRPr="008855AB">
          <w:rPr>
            <w:rStyle w:val="Hyperlink"/>
            <w:rFonts w:ascii="Arial" w:hAnsi="Arial" w:cs="Arial"/>
            <w:sz w:val="18"/>
            <w:szCs w:val="18"/>
            <w:lang w:val="es-ES_tradnl"/>
          </w:rPr>
          <w:t>Link</w:t>
        </w:r>
      </w:hyperlink>
    </w:p>
  </w:footnote>
  <w:footnote w:id="8">
    <w:p w14:paraId="61EE35C7" w14:textId="23518786" w:rsidR="00CA6314" w:rsidRPr="008855AB" w:rsidRDefault="00CA6314" w:rsidP="008855A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Ver una discusión teórica y empírica en: Kpodar, Kangni y Gbenyo (2010): “</w:t>
      </w:r>
      <w:hyperlink r:id="rId5" w:history="1">
        <w:r w:rsidRPr="00071D3B">
          <w:rPr>
            <w:rStyle w:val="Hyperlink"/>
            <w:rFonts w:ascii="Arial" w:hAnsi="Arial" w:cs="Arial"/>
            <w:i/>
            <w:sz w:val="18"/>
            <w:szCs w:val="18"/>
            <w:lang w:val="es-ES_tradnl"/>
          </w:rPr>
          <w:t>Short- Versus Long-Term Credit and Economic Performance: Evidence from the WAEMU</w:t>
        </w:r>
      </w:hyperlink>
      <w:r w:rsidRPr="008855AB">
        <w:rPr>
          <w:rFonts w:ascii="Arial" w:hAnsi="Arial" w:cs="Arial"/>
          <w:sz w:val="18"/>
          <w:szCs w:val="18"/>
          <w:lang w:val="es-ES_tradnl"/>
        </w:rPr>
        <w:t>”.</w:t>
      </w:r>
    </w:p>
  </w:footnote>
  <w:footnote w:id="9">
    <w:p w14:paraId="27F04AC1" w14:textId="2DC7577F" w:rsidR="00CA6314" w:rsidRPr="008855AB" w:rsidRDefault="00CA6314" w:rsidP="008855A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Ver Matriz de Resultados para la desagregación de los fondos del </w:t>
      </w:r>
      <w:r>
        <w:rPr>
          <w:rFonts w:ascii="Arial" w:hAnsi="Arial" w:cs="Arial"/>
          <w:sz w:val="18"/>
          <w:szCs w:val="18"/>
          <w:lang w:val="es-ES_tradnl"/>
        </w:rPr>
        <w:t>proyecto</w:t>
      </w:r>
      <w:r w:rsidRPr="008855AB">
        <w:rPr>
          <w:rFonts w:ascii="Arial" w:hAnsi="Arial" w:cs="Arial"/>
          <w:sz w:val="18"/>
          <w:szCs w:val="18"/>
          <w:lang w:val="es-ES_tradnl"/>
        </w:rPr>
        <w:t xml:space="preserve"> entre los tres tipos de financiamiento.</w:t>
      </w:r>
    </w:p>
  </w:footnote>
  <w:footnote w:id="10">
    <w:p w14:paraId="619F13CD" w14:textId="049D202B"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Pr>
          <w:rFonts w:ascii="Arial" w:hAnsi="Arial" w:cs="Arial"/>
          <w:sz w:val="18"/>
          <w:szCs w:val="18"/>
          <w:lang w:val="es-ES_tradnl"/>
        </w:rPr>
        <w:t> </w:t>
      </w:r>
      <w:r w:rsidRPr="008855AB">
        <w:rPr>
          <w:rFonts w:ascii="Arial" w:hAnsi="Arial" w:cs="Arial"/>
          <w:sz w:val="18"/>
          <w:szCs w:val="18"/>
          <w:lang w:val="es-ES_tradnl"/>
        </w:rPr>
        <w:t xml:space="preserve">Si bien no se ha contado con acceso a información de retornos promedios de MIPYMES en Chile, se considera que esta tasa es razonable cuando se la compara con los retornos que un productor podría obtener por colocar anualmente el monto promedio de financiamiento del </w:t>
      </w:r>
      <w:r>
        <w:rPr>
          <w:rFonts w:ascii="Arial" w:hAnsi="Arial" w:cs="Arial"/>
          <w:sz w:val="18"/>
          <w:szCs w:val="18"/>
          <w:lang w:val="es-ES_tradnl"/>
        </w:rPr>
        <w:t>proyecto</w:t>
      </w:r>
      <w:r w:rsidRPr="008855AB">
        <w:rPr>
          <w:rFonts w:ascii="Arial" w:hAnsi="Arial" w:cs="Arial"/>
          <w:sz w:val="18"/>
          <w:szCs w:val="18"/>
          <w:lang w:val="es-ES_tradnl"/>
        </w:rPr>
        <w:t xml:space="preserve"> (US</w:t>
      </w:r>
      <w:r>
        <w:rPr>
          <w:rFonts w:ascii="Arial" w:hAnsi="Arial" w:cs="Arial"/>
          <w:sz w:val="18"/>
          <w:szCs w:val="18"/>
          <w:lang w:val="es-ES_tradnl"/>
        </w:rPr>
        <w:t>$</w:t>
      </w:r>
      <w:r w:rsidRPr="008855AB">
        <w:rPr>
          <w:rFonts w:ascii="Arial" w:hAnsi="Arial" w:cs="Arial"/>
          <w:sz w:val="18"/>
          <w:szCs w:val="18"/>
          <w:lang w:val="es-ES_tradnl"/>
        </w:rPr>
        <w:t>2</w:t>
      </w:r>
      <w:r>
        <w:rPr>
          <w:rFonts w:ascii="Arial" w:hAnsi="Arial" w:cs="Arial"/>
          <w:sz w:val="18"/>
          <w:szCs w:val="18"/>
          <w:lang w:val="es-ES_tradnl"/>
        </w:rPr>
        <w:t>.</w:t>
      </w:r>
      <w:r w:rsidRPr="008855AB">
        <w:rPr>
          <w:rFonts w:ascii="Arial" w:hAnsi="Arial" w:cs="Arial"/>
          <w:sz w:val="18"/>
          <w:szCs w:val="18"/>
          <w:lang w:val="es-ES_tradnl"/>
        </w:rPr>
        <w:t>500) en un depósito a plazo fijo en el sistema financiero chileno. A la fecha, se pueden obtener retornos anuales de alrededor de 4</w:t>
      </w:r>
      <w:r>
        <w:rPr>
          <w:rFonts w:ascii="Arial" w:hAnsi="Arial" w:cs="Arial"/>
          <w:sz w:val="18"/>
          <w:szCs w:val="18"/>
          <w:lang w:val="es-ES_tradnl"/>
        </w:rPr>
        <w:t>,</w:t>
      </w:r>
      <w:r w:rsidRPr="008855AB">
        <w:rPr>
          <w:rFonts w:ascii="Arial" w:hAnsi="Arial" w:cs="Arial"/>
          <w:sz w:val="18"/>
          <w:szCs w:val="18"/>
          <w:lang w:val="es-ES_tradnl"/>
        </w:rPr>
        <w:t xml:space="preserve">5% </w:t>
      </w:r>
      <w:hyperlink r:id="rId6" w:history="1">
        <w:r w:rsidRPr="008855AB">
          <w:rPr>
            <w:rStyle w:val="Hyperlink"/>
            <w:rFonts w:ascii="Arial" w:hAnsi="Arial" w:cs="Arial"/>
            <w:sz w:val="18"/>
            <w:szCs w:val="18"/>
            <w:lang w:val="es-ES_tradnl"/>
          </w:rPr>
          <w:t>(link 1</w:t>
        </w:r>
      </w:hyperlink>
      <w:r w:rsidRPr="008855AB">
        <w:rPr>
          <w:rFonts w:ascii="Arial" w:hAnsi="Arial" w:cs="Arial"/>
          <w:sz w:val="18"/>
          <w:szCs w:val="18"/>
          <w:lang w:val="es-ES_tradnl"/>
        </w:rPr>
        <w:t xml:space="preserve">, </w:t>
      </w:r>
      <w:hyperlink r:id="rId7" w:anchor="ResultadoSimulacion" w:history="1">
        <w:r w:rsidRPr="008855AB">
          <w:rPr>
            <w:rStyle w:val="Hyperlink"/>
            <w:rFonts w:ascii="Arial" w:hAnsi="Arial" w:cs="Arial"/>
            <w:sz w:val="18"/>
            <w:szCs w:val="18"/>
            <w:lang w:val="es-ES_tradnl"/>
          </w:rPr>
          <w:t>link 2</w:t>
        </w:r>
      </w:hyperlink>
      <w:r w:rsidRPr="008855AB">
        <w:rPr>
          <w:rFonts w:ascii="Arial" w:hAnsi="Arial" w:cs="Arial"/>
          <w:sz w:val="18"/>
          <w:szCs w:val="18"/>
          <w:lang w:val="es-ES_tradnl"/>
        </w:rPr>
        <w:t>). De igual manera, los retornos a inversiones en bienes inmuebles en las principales ciudades de Chile ronda el 4</w:t>
      </w:r>
      <w:r>
        <w:rPr>
          <w:rFonts w:ascii="Arial" w:hAnsi="Arial" w:cs="Arial"/>
          <w:sz w:val="18"/>
          <w:szCs w:val="18"/>
          <w:lang w:val="es-ES_tradnl"/>
        </w:rPr>
        <w:t>,</w:t>
      </w:r>
      <w:r w:rsidRPr="008855AB">
        <w:rPr>
          <w:rFonts w:ascii="Arial" w:hAnsi="Arial" w:cs="Arial"/>
          <w:sz w:val="18"/>
          <w:szCs w:val="18"/>
          <w:lang w:val="es-ES_tradnl"/>
        </w:rPr>
        <w:t>5% (</w:t>
      </w:r>
      <w:hyperlink r:id="rId8" w:history="1">
        <w:r w:rsidRPr="008855AB">
          <w:rPr>
            <w:rStyle w:val="Hyperlink"/>
            <w:rFonts w:ascii="Arial" w:hAnsi="Arial" w:cs="Arial"/>
            <w:sz w:val="18"/>
            <w:szCs w:val="18"/>
            <w:lang w:val="es-ES_tradnl"/>
          </w:rPr>
          <w:t>Link</w:t>
        </w:r>
      </w:hyperlink>
      <w:r w:rsidRPr="008855AB">
        <w:rPr>
          <w:rFonts w:ascii="Arial" w:hAnsi="Arial" w:cs="Arial"/>
          <w:sz w:val="18"/>
          <w:szCs w:val="18"/>
          <w:lang w:val="es-ES_tradnl"/>
        </w:rPr>
        <w:t>)</w:t>
      </w:r>
      <w:r>
        <w:rPr>
          <w:rFonts w:ascii="Arial" w:hAnsi="Arial" w:cs="Arial"/>
          <w:sz w:val="18"/>
          <w:szCs w:val="18"/>
          <w:lang w:val="es-ES_tradnl"/>
        </w:rPr>
        <w:t>.</w:t>
      </w:r>
    </w:p>
  </w:footnote>
  <w:footnote w:id="11">
    <w:p w14:paraId="1A464E68" w14:textId="441EE823"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Este supuesto se relajará en el análisis de sensibilidad.</w:t>
      </w:r>
    </w:p>
  </w:footnote>
  <w:footnote w:id="12">
    <w:p w14:paraId="717758AA" w14:textId="3621A6CF"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Ver por ejemplo, Piedrabuena, Bernardina (2013). “Competencia en el mercado bancario del crédito en Chile”</w:t>
      </w:r>
    </w:p>
  </w:footnote>
  <w:footnote w:id="13">
    <w:p w14:paraId="1B9B9029" w14:textId="54155152"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Filippi, Pablo et al.(2015) “Análisis de microdatos de las tasas de interés comerciales por sector económico”. Banco Central de Chile.</w:t>
      </w:r>
    </w:p>
  </w:footnote>
  <w:footnote w:id="14">
    <w:p w14:paraId="01EF61C1" w14:textId="77777777"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Empresas </w:t>
      </w:r>
      <w:r w:rsidRPr="00071D3B">
        <w:rPr>
          <w:rFonts w:ascii="Arial" w:hAnsi="Arial" w:cs="Arial"/>
          <w:i/>
          <w:sz w:val="18"/>
          <w:szCs w:val="18"/>
          <w:lang w:val="es-ES_tradnl"/>
        </w:rPr>
        <w:t>Factoring</w:t>
      </w:r>
      <w:r w:rsidRPr="008855AB">
        <w:rPr>
          <w:rFonts w:ascii="Arial" w:hAnsi="Arial" w:cs="Arial"/>
          <w:sz w:val="18"/>
          <w:szCs w:val="18"/>
          <w:lang w:val="es-ES_tradnl"/>
        </w:rPr>
        <w:t xml:space="preserve"> de Chile, 2015. “</w:t>
      </w:r>
      <w:hyperlink r:id="rId9" w:history="1">
        <w:r w:rsidRPr="008855AB">
          <w:rPr>
            <w:rStyle w:val="Hyperlink"/>
            <w:rFonts w:ascii="Arial" w:hAnsi="Arial" w:cs="Arial"/>
            <w:sz w:val="18"/>
            <w:szCs w:val="18"/>
            <w:lang w:val="es-ES_tradnl"/>
          </w:rPr>
          <w:t xml:space="preserve">Compendio Estadísticas de la Industria del </w:t>
        </w:r>
        <w:r w:rsidRPr="00071D3B">
          <w:rPr>
            <w:rStyle w:val="Hyperlink"/>
            <w:rFonts w:ascii="Arial" w:hAnsi="Arial" w:cs="Arial"/>
            <w:i/>
            <w:sz w:val="18"/>
            <w:szCs w:val="18"/>
            <w:lang w:val="es-ES_tradnl"/>
          </w:rPr>
          <w:t>Factoring</w:t>
        </w:r>
        <w:r w:rsidRPr="008855AB">
          <w:rPr>
            <w:rStyle w:val="Hyperlink"/>
            <w:rFonts w:ascii="Arial" w:hAnsi="Arial" w:cs="Arial"/>
            <w:sz w:val="18"/>
            <w:szCs w:val="18"/>
            <w:lang w:val="es-ES_tradnl"/>
          </w:rPr>
          <w:t xml:space="preserve"> No Bancario</w:t>
        </w:r>
      </w:hyperlink>
      <w:r w:rsidRPr="008855AB">
        <w:rPr>
          <w:rFonts w:ascii="Arial" w:hAnsi="Arial" w:cs="Arial"/>
          <w:sz w:val="18"/>
          <w:szCs w:val="18"/>
          <w:lang w:val="es-ES_tradnl"/>
        </w:rPr>
        <w:t>”.</w:t>
      </w:r>
    </w:p>
  </w:footnote>
  <w:footnote w:id="15">
    <w:p w14:paraId="5785CC2E" w14:textId="77777777"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ACHEL, 2015. “</w:t>
      </w:r>
      <w:hyperlink r:id="rId10" w:history="1">
        <w:r w:rsidRPr="008855AB">
          <w:rPr>
            <w:rStyle w:val="Hyperlink"/>
            <w:rFonts w:ascii="Arial" w:hAnsi="Arial" w:cs="Arial"/>
            <w:sz w:val="18"/>
            <w:szCs w:val="18"/>
            <w:lang w:val="es-ES_tradnl"/>
          </w:rPr>
          <w:t>Presentación Situación Leasing</w:t>
        </w:r>
      </w:hyperlink>
      <w:r w:rsidRPr="008855AB">
        <w:rPr>
          <w:rFonts w:ascii="Arial" w:hAnsi="Arial" w:cs="Arial"/>
          <w:sz w:val="18"/>
          <w:szCs w:val="18"/>
          <w:lang w:val="es-ES_tradnl"/>
        </w:rPr>
        <w:t>”.</w:t>
      </w:r>
    </w:p>
  </w:footnote>
  <w:footnote w:id="16">
    <w:p w14:paraId="42F6DADA" w14:textId="77777777"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SBIF, 2015. “</w:t>
      </w:r>
      <w:hyperlink r:id="rId11" w:history="1">
        <w:r w:rsidRPr="008855AB">
          <w:rPr>
            <w:rStyle w:val="Hyperlink"/>
            <w:rFonts w:ascii="Arial" w:hAnsi="Arial" w:cs="Arial"/>
            <w:sz w:val="18"/>
            <w:szCs w:val="18"/>
            <w:lang w:val="es-ES_tradnl"/>
          </w:rPr>
          <w:t>Cooperativas. Información y Estados Financieros</w:t>
        </w:r>
      </w:hyperlink>
      <w:r w:rsidRPr="008855AB">
        <w:rPr>
          <w:rFonts w:ascii="Arial" w:hAnsi="Arial" w:cs="Arial"/>
          <w:sz w:val="18"/>
          <w:szCs w:val="18"/>
          <w:lang w:val="es-ES_tradnl"/>
        </w:rPr>
        <w:t>”.</w:t>
      </w:r>
    </w:p>
  </w:footnote>
  <w:footnote w:id="17">
    <w:p w14:paraId="1336BB62" w14:textId="77777777"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La unidad de fomento es una unidad de cuenta usada en Chile reajustable de acuerdo a la inflación. Actualmente 1UF equivale a 25629 pesos chilenos que a su vez equivalen a US$39.  </w:t>
      </w:r>
    </w:p>
  </w:footnote>
  <w:footnote w:id="18">
    <w:p w14:paraId="35BF5E71" w14:textId="1AE7C45A"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Estamos asumiendo que en el presente análisis de equilibrio parcial la única fuente de variación de los créditos colocados es debido al </w:t>
      </w:r>
      <w:r>
        <w:rPr>
          <w:rFonts w:ascii="Arial" w:hAnsi="Arial" w:cs="Arial"/>
          <w:sz w:val="18"/>
          <w:szCs w:val="18"/>
          <w:lang w:val="es-ES_tradnl"/>
        </w:rPr>
        <w:t>proyecto</w:t>
      </w:r>
      <w:r w:rsidRPr="008855AB">
        <w:rPr>
          <w:rFonts w:ascii="Arial" w:hAnsi="Arial" w:cs="Arial"/>
          <w:sz w:val="18"/>
          <w:szCs w:val="18"/>
          <w:lang w:val="es-ES_tradnl"/>
        </w:rPr>
        <w:t>.</w:t>
      </w:r>
    </w:p>
  </w:footnote>
  <w:footnote w:id="19">
    <w:p w14:paraId="0996E59A" w14:textId="77777777" w:rsidR="00CA6314" w:rsidRPr="008855AB" w:rsidRDefault="00CA6314" w:rsidP="008855AB">
      <w:pPr>
        <w:pStyle w:val="FootnoteText"/>
        <w:spacing w:after="0"/>
        <w:rPr>
          <w:rFonts w:ascii="Arial" w:hAnsi="Arial" w:cs="Arial"/>
          <w:sz w:val="18"/>
          <w:szCs w:val="18"/>
        </w:rPr>
      </w:pPr>
      <w:r w:rsidRPr="008855AB">
        <w:rPr>
          <w:rStyle w:val="FootnoteReference"/>
          <w:rFonts w:ascii="Arial" w:hAnsi="Arial" w:cs="Arial"/>
          <w:sz w:val="18"/>
          <w:szCs w:val="18"/>
        </w:rPr>
        <w:footnoteRef/>
      </w:r>
      <w:r w:rsidRPr="008855AB">
        <w:rPr>
          <w:rFonts w:ascii="Arial" w:hAnsi="Arial" w:cs="Arial"/>
          <w:sz w:val="18"/>
          <w:szCs w:val="18"/>
        </w:rPr>
        <w:t xml:space="preserve"> Banco Central de Chile, 2010. </w:t>
      </w:r>
      <w:hyperlink r:id="rId12" w:history="1">
        <w:r w:rsidRPr="008855AB">
          <w:rPr>
            <w:rStyle w:val="Hyperlink"/>
            <w:rFonts w:ascii="Arial" w:hAnsi="Arial" w:cs="Arial"/>
            <w:sz w:val="18"/>
            <w:szCs w:val="18"/>
          </w:rPr>
          <w:t>Supply and Demand Identification in the Credit Market</w:t>
        </w:r>
      </w:hyperlink>
    </w:p>
  </w:footnote>
  <w:footnote w:id="20">
    <w:p w14:paraId="2429627C" w14:textId="005ACC44"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Gonzáles, Aldo y Gómez-Lobo, Andrés, </w:t>
      </w:r>
      <w:hyperlink r:id="rId13" w:history="1">
        <w:r w:rsidRPr="008855AB">
          <w:rPr>
            <w:rStyle w:val="Hyperlink"/>
            <w:rFonts w:ascii="Arial" w:hAnsi="Arial" w:cs="Arial"/>
            <w:sz w:val="18"/>
            <w:szCs w:val="18"/>
            <w:lang w:val="es-ES_tradnl"/>
          </w:rPr>
          <w:t>“Competencia en Servicios Bancarios a Personas”</w:t>
        </w:r>
      </w:hyperlink>
      <w:r w:rsidRPr="008855AB">
        <w:rPr>
          <w:rFonts w:ascii="Arial" w:hAnsi="Arial" w:cs="Arial"/>
          <w:sz w:val="18"/>
          <w:szCs w:val="18"/>
          <w:lang w:val="es-ES_tradnl"/>
        </w:rPr>
        <w:t xml:space="preserve">. Diciembre, 2010. </w:t>
      </w:r>
    </w:p>
  </w:footnote>
  <w:footnote w:id="21">
    <w:p w14:paraId="1D67362A" w14:textId="5AFE318B"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Nótese que los </w:t>
      </w:r>
      <w:r>
        <w:rPr>
          <w:rFonts w:ascii="Arial" w:hAnsi="Arial" w:cs="Arial"/>
          <w:sz w:val="18"/>
          <w:szCs w:val="18"/>
          <w:lang w:val="es-ES_tradnl"/>
        </w:rPr>
        <w:t>US$</w:t>
      </w:r>
      <w:r w:rsidRPr="008855AB">
        <w:rPr>
          <w:rFonts w:ascii="Arial" w:hAnsi="Arial" w:cs="Arial"/>
          <w:sz w:val="18"/>
          <w:szCs w:val="18"/>
          <w:lang w:val="es-ES_tradnl"/>
        </w:rPr>
        <w:t>120 millones de inversión a su vez constituyen los “costos de producción” en este mercado en particular. Estos costos están representados gráficamente por el área por debajo de la curva de oferta. Como se sabe, el área neta de bienestar resulta de restar al área bajo la curva de demanda el área bajo la curva de oferta.</w:t>
      </w:r>
    </w:p>
  </w:footnote>
  <w:footnote w:id="22">
    <w:p w14:paraId="51E8619C" w14:textId="6D4F7B0F"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Implícitamente, se está asumiendo que existe una tasa de crecimiento inercial del stock inicial de US</w:t>
      </w:r>
      <w:r>
        <w:rPr>
          <w:rFonts w:ascii="Arial" w:hAnsi="Arial" w:cs="Arial"/>
          <w:sz w:val="18"/>
          <w:szCs w:val="18"/>
          <w:lang w:val="es-ES_tradnl"/>
        </w:rPr>
        <w:t>$</w:t>
      </w:r>
      <w:r w:rsidRPr="008855AB">
        <w:rPr>
          <w:rFonts w:ascii="Arial" w:hAnsi="Arial" w:cs="Arial"/>
          <w:sz w:val="18"/>
          <w:szCs w:val="18"/>
          <w:lang w:val="es-ES_tradnl"/>
        </w:rPr>
        <w:t>14</w:t>
      </w:r>
      <w:r>
        <w:rPr>
          <w:rFonts w:ascii="Arial" w:hAnsi="Arial" w:cs="Arial"/>
          <w:sz w:val="18"/>
          <w:szCs w:val="18"/>
          <w:lang w:val="es-ES_tradnl"/>
        </w:rPr>
        <w:t>.</w:t>
      </w:r>
      <w:r w:rsidRPr="008855AB">
        <w:rPr>
          <w:rFonts w:ascii="Arial" w:hAnsi="Arial" w:cs="Arial"/>
          <w:sz w:val="18"/>
          <w:szCs w:val="18"/>
          <w:lang w:val="es-ES_tradnl"/>
        </w:rPr>
        <w:t>841</w:t>
      </w:r>
      <w:r>
        <w:rPr>
          <w:rFonts w:ascii="Arial" w:hAnsi="Arial" w:cs="Arial"/>
          <w:sz w:val="18"/>
          <w:szCs w:val="18"/>
          <w:lang w:val="es-ES_tradnl"/>
        </w:rPr>
        <w:t> </w:t>
      </w:r>
      <w:r w:rsidRPr="008855AB">
        <w:rPr>
          <w:rFonts w:ascii="Arial" w:hAnsi="Arial" w:cs="Arial"/>
          <w:sz w:val="18"/>
          <w:szCs w:val="18"/>
          <w:lang w:val="es-ES_tradnl"/>
        </w:rPr>
        <w:t xml:space="preserve">millones y que el presente </w:t>
      </w:r>
      <w:r>
        <w:rPr>
          <w:rFonts w:ascii="Arial" w:hAnsi="Arial" w:cs="Arial"/>
          <w:sz w:val="18"/>
          <w:szCs w:val="18"/>
          <w:lang w:val="es-ES_tradnl"/>
        </w:rPr>
        <w:t>proyecto</w:t>
      </w:r>
      <w:r w:rsidRPr="008855AB">
        <w:rPr>
          <w:rFonts w:ascii="Arial" w:hAnsi="Arial" w:cs="Arial"/>
          <w:sz w:val="18"/>
          <w:szCs w:val="18"/>
          <w:lang w:val="es-ES_tradnl"/>
        </w:rPr>
        <w:t xml:space="preserve"> contribuirá a dicha tasa en 0.2 puntos porcentuales, de manera independiente al crecimiento tendencial.</w:t>
      </w:r>
    </w:p>
  </w:footnote>
  <w:footnote w:id="23">
    <w:p w14:paraId="7CF30288" w14:textId="77777777"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Este cálculo se realiza siguiendo una regla de tres simple basada en la elasticidad asumida. Se está asumiendo que la elasticidad de la demanda es constante.</w:t>
      </w:r>
    </w:p>
  </w:footnote>
  <w:footnote w:id="24">
    <w:p w14:paraId="11B52773" w14:textId="6B6D8FB1"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Para cada año la variación de la nueva cantidad de crédito es tan pequeña en términos porcentuales respecto al total del sistema, que los 30 millones siempre serán aproximados a un 0,2% de incremento del stock para cada año. Por tanto, la variación de la tasa de interés será la misma para cada año, asumiendo que la elasticidad de la demanda se mantiene constante.</w:t>
      </w:r>
    </w:p>
  </w:footnote>
  <w:footnote w:id="25">
    <w:p w14:paraId="45AB4071" w14:textId="1C72AAFB"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Como se ha explicado antes, este retorno puede entenderse como el diferencial entre el retorno de financiamiento de corto y largo plazo.</w:t>
      </w:r>
    </w:p>
  </w:footnote>
  <w:footnote w:id="26">
    <w:p w14:paraId="3E4D00A3" w14:textId="13FC1548"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Recordar que solo se está considerando los 50 millones destinados a crédito y los 20 millones destinados a leasing. Por tanto, se asume que estos 70 millones se desembolsarán equitativamente en cuatro años.</w:t>
      </w:r>
    </w:p>
  </w:footnote>
  <w:footnote w:id="27">
    <w:p w14:paraId="65BFA3CE" w14:textId="669A9F2B" w:rsidR="00CA6314" w:rsidRPr="008855AB" w:rsidRDefault="00CA6314" w:rsidP="00071D3B">
      <w:pPr>
        <w:pStyle w:val="FootnoteText"/>
        <w:spacing w:after="0"/>
        <w:ind w:left="180" w:hanging="18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lang w:val="es-ES_tradnl"/>
        </w:rPr>
        <w:t xml:space="preserve"> Esto se debe a que solo basta saber la elasticidad y el cambio en el crecimiento del crédito para calcular el diferencial de tasas de interés.</w:t>
      </w:r>
    </w:p>
  </w:footnote>
  <w:footnote w:id="28">
    <w:p w14:paraId="7E3E9296" w14:textId="3B7816EC" w:rsidR="00CA6314" w:rsidRPr="008855AB" w:rsidRDefault="00CA6314" w:rsidP="008855AB">
      <w:pPr>
        <w:pStyle w:val="FootnoteText"/>
        <w:spacing w:after="0"/>
        <w:rPr>
          <w:rFonts w:ascii="Arial" w:hAnsi="Arial" w:cs="Arial"/>
          <w:sz w:val="18"/>
          <w:szCs w:val="18"/>
          <w:lang w:val="es-ES_tradnl"/>
        </w:rPr>
      </w:pPr>
      <w:r w:rsidRPr="008855AB">
        <w:rPr>
          <w:rStyle w:val="FootnoteReference"/>
          <w:rFonts w:ascii="Arial" w:hAnsi="Arial" w:cs="Arial"/>
          <w:sz w:val="18"/>
          <w:szCs w:val="18"/>
        </w:rPr>
        <w:footnoteRef/>
      </w:r>
      <w:r w:rsidRPr="008855AB">
        <w:rPr>
          <w:rFonts w:ascii="Arial" w:hAnsi="Arial" w:cs="Arial"/>
          <w:sz w:val="18"/>
          <w:szCs w:val="18"/>
        </w:rPr>
        <w:t xml:space="preserve"> </w:t>
      </w:r>
      <w:hyperlink r:id="rId14" w:history="1">
        <w:r w:rsidRPr="008855AB">
          <w:rPr>
            <w:rStyle w:val="Hyperlink"/>
            <w:rFonts w:ascii="Arial" w:hAnsi="Arial" w:cs="Arial"/>
            <w:sz w:val="18"/>
            <w:szCs w:val="18"/>
            <w:lang w:val="es-ES_tradnl"/>
          </w:rPr>
          <w:t>SBIF</w:t>
        </w:r>
      </w:hyperlink>
      <w:r w:rsidRPr="008855AB">
        <w:rPr>
          <w:rFonts w:ascii="Arial" w:hAnsi="Arial" w:cs="Arial"/>
          <w:sz w:val="18"/>
          <w:szCs w:val="18"/>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6AE94" w14:textId="77777777" w:rsidR="00CA6314" w:rsidRPr="00754CF5" w:rsidRDefault="00CA6314" w:rsidP="00754CF5">
    <w:pPr>
      <w:pStyle w:val="Header"/>
      <w:jc w:val="center"/>
    </w:pPr>
    <w:r w:rsidRPr="00754CF5">
      <w:t>-</w:t>
    </w:r>
    <w:sdt>
      <w:sdtPr>
        <w:id w:val="-782115724"/>
        <w:docPartObj>
          <w:docPartGallery w:val="Page Numbers (Bottom of Page)"/>
          <w:docPartUnique/>
        </w:docPartObj>
      </w:sdtPr>
      <w:sdtContent>
        <w:r>
          <w:t> </w:t>
        </w:r>
        <w:r w:rsidRPr="00754CF5">
          <w:fldChar w:fldCharType="begin"/>
        </w:r>
        <w:r w:rsidRPr="00754CF5">
          <w:instrText xml:space="preserve"> PAGE   \* MERGEFORMAT </w:instrText>
        </w:r>
        <w:r w:rsidRPr="00754CF5">
          <w:fldChar w:fldCharType="separate"/>
        </w:r>
        <w:r>
          <w:rPr>
            <w:noProof/>
          </w:rPr>
          <w:t>0</w:t>
        </w:r>
        <w:r w:rsidRPr="00754CF5">
          <w:fldChar w:fldCharType="end"/>
        </w:r>
        <w:r>
          <w:t> </w:t>
        </w:r>
        <w:r w:rsidRPr="00754CF5">
          <w:t>-</w:t>
        </w:r>
      </w:sdtContent>
    </w:sdt>
  </w:p>
  <w:p w14:paraId="1A9425C8" w14:textId="77777777" w:rsidR="00CA6314" w:rsidRPr="00CF686E" w:rsidRDefault="00CA6314" w:rsidP="00CF68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8E726" w14:textId="77777777" w:rsidR="00CA6314" w:rsidRDefault="00CA6314" w:rsidP="00754CF5">
    <w:pPr>
      <w:pStyle w:val="Footer"/>
    </w:pPr>
  </w:p>
  <w:p w14:paraId="45386FE6" w14:textId="77777777" w:rsidR="00CA6314" w:rsidRDefault="00CA63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C4BBE" w14:textId="77777777" w:rsidR="00CA6314" w:rsidRPr="00AF5164" w:rsidRDefault="00CA6314" w:rsidP="00754CF5">
    <w:pPr>
      <w:pStyle w:val="Header"/>
      <w:jc w:val="center"/>
      <w:rPr>
        <w:rFonts w:ascii="Arial" w:hAnsi="Arial" w:cs="Arial"/>
        <w:sz w:val="18"/>
        <w:szCs w:val="18"/>
      </w:rPr>
    </w:pPr>
    <w:r w:rsidRPr="00AF5164">
      <w:rPr>
        <w:rFonts w:ascii="Arial" w:hAnsi="Arial" w:cs="Arial"/>
        <w:sz w:val="18"/>
        <w:szCs w:val="18"/>
      </w:rPr>
      <w:t>-</w:t>
    </w:r>
    <w:sdt>
      <w:sdtPr>
        <w:rPr>
          <w:rFonts w:ascii="Arial" w:hAnsi="Arial" w:cs="Arial"/>
          <w:sz w:val="18"/>
          <w:szCs w:val="18"/>
        </w:rPr>
        <w:id w:val="400961010"/>
        <w:docPartObj>
          <w:docPartGallery w:val="Page Numbers (Bottom of Page)"/>
          <w:docPartUnique/>
        </w:docPartObj>
      </w:sdtPr>
      <w:sdtContent>
        <w:r w:rsidRPr="00AF5164">
          <w:rPr>
            <w:rFonts w:ascii="Arial" w:hAnsi="Arial" w:cs="Arial"/>
            <w:sz w:val="18"/>
            <w:szCs w:val="18"/>
          </w:rPr>
          <w:t> </w:t>
        </w:r>
        <w:r w:rsidRPr="00AF5164">
          <w:rPr>
            <w:rFonts w:ascii="Arial" w:hAnsi="Arial" w:cs="Arial"/>
            <w:sz w:val="18"/>
            <w:szCs w:val="18"/>
          </w:rPr>
          <w:fldChar w:fldCharType="begin"/>
        </w:r>
        <w:r w:rsidRPr="00AF5164">
          <w:rPr>
            <w:rFonts w:ascii="Arial" w:hAnsi="Arial" w:cs="Arial"/>
            <w:sz w:val="18"/>
            <w:szCs w:val="18"/>
          </w:rPr>
          <w:instrText xml:space="preserve"> PAGE   \* MERGEFORMAT </w:instrText>
        </w:r>
        <w:r w:rsidRPr="00AF5164">
          <w:rPr>
            <w:rFonts w:ascii="Arial" w:hAnsi="Arial" w:cs="Arial"/>
            <w:sz w:val="18"/>
            <w:szCs w:val="18"/>
          </w:rPr>
          <w:fldChar w:fldCharType="separate"/>
        </w:r>
        <w:r w:rsidR="00F32E1E">
          <w:rPr>
            <w:rFonts w:ascii="Arial" w:hAnsi="Arial" w:cs="Arial"/>
            <w:noProof/>
            <w:sz w:val="18"/>
            <w:szCs w:val="18"/>
          </w:rPr>
          <w:t>15</w:t>
        </w:r>
        <w:r w:rsidRPr="00AF5164">
          <w:rPr>
            <w:rFonts w:ascii="Arial" w:hAnsi="Arial" w:cs="Arial"/>
            <w:sz w:val="18"/>
            <w:szCs w:val="18"/>
          </w:rPr>
          <w:fldChar w:fldCharType="end"/>
        </w:r>
        <w:r w:rsidRPr="00AF5164">
          <w:rPr>
            <w:rFonts w:ascii="Arial" w:hAnsi="Arial" w:cs="Arial"/>
            <w:sz w:val="18"/>
            <w:szCs w:val="18"/>
          </w:rPr>
          <w:t> -</w:t>
        </w:r>
      </w:sdtContent>
    </w:sdt>
  </w:p>
  <w:p w14:paraId="0DF2A0C7" w14:textId="77777777" w:rsidR="00CA6314" w:rsidRPr="00CF686E" w:rsidRDefault="00CA6314" w:rsidP="00CF68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1A38"/>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13815DD1"/>
    <w:multiLevelType w:val="hybridMultilevel"/>
    <w:tmpl w:val="CEDC84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8BF098A"/>
    <w:multiLevelType w:val="multilevel"/>
    <w:tmpl w:val="C36218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59B4991"/>
    <w:multiLevelType w:val="multilevel"/>
    <w:tmpl w:val="75162F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35B77DD5"/>
    <w:multiLevelType w:val="hybridMultilevel"/>
    <w:tmpl w:val="C2304852"/>
    <w:lvl w:ilvl="0" w:tplc="718C9C8A">
      <w:start w:val="3"/>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4A6CC9"/>
    <w:multiLevelType w:val="multilevel"/>
    <w:tmpl w:val="B198B8A8"/>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7">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8">
    <w:nsid w:val="710F0CEA"/>
    <w:multiLevelType w:val="hybridMultilevel"/>
    <w:tmpl w:val="357E8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7"/>
  </w:num>
  <w:num w:numId="2">
    <w:abstractNumId w:val="6"/>
  </w:num>
  <w:num w:numId="3">
    <w:abstractNumId w:val="2"/>
  </w:num>
  <w:num w:numId="4">
    <w:abstractNumId w:val="9"/>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0"/>
  </w:num>
  <w:num w:numId="9">
    <w:abstractNumId w:val="6"/>
  </w:num>
  <w:num w:numId="10">
    <w:abstractNumId w:val="6"/>
  </w:num>
  <w:num w:numId="11">
    <w:abstractNumId w:val="6"/>
  </w:num>
  <w:num w:numId="12">
    <w:abstractNumId w:val="6"/>
  </w:num>
  <w:num w:numId="13">
    <w:abstractNumId w:val="1"/>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8"/>
  </w:num>
  <w:num w:numId="31">
    <w:abstractNumId w:val="4"/>
  </w:num>
  <w:num w:numId="3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isplayBackgroundShape/>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C6"/>
    <w:rsid w:val="00003653"/>
    <w:rsid w:val="00004B77"/>
    <w:rsid w:val="000051B3"/>
    <w:rsid w:val="00005844"/>
    <w:rsid w:val="0000646D"/>
    <w:rsid w:val="00007D7F"/>
    <w:rsid w:val="00011455"/>
    <w:rsid w:val="00015302"/>
    <w:rsid w:val="00017833"/>
    <w:rsid w:val="00024E54"/>
    <w:rsid w:val="000254F9"/>
    <w:rsid w:val="000301FE"/>
    <w:rsid w:val="000375CB"/>
    <w:rsid w:val="000417AB"/>
    <w:rsid w:val="00041BC1"/>
    <w:rsid w:val="0004215C"/>
    <w:rsid w:val="000468F1"/>
    <w:rsid w:val="00046FC7"/>
    <w:rsid w:val="00051E8F"/>
    <w:rsid w:val="00053916"/>
    <w:rsid w:val="00056EA1"/>
    <w:rsid w:val="00056ECE"/>
    <w:rsid w:val="000619FA"/>
    <w:rsid w:val="000631EE"/>
    <w:rsid w:val="0006343B"/>
    <w:rsid w:val="0006414E"/>
    <w:rsid w:val="00065FE2"/>
    <w:rsid w:val="000716AE"/>
    <w:rsid w:val="00071D3B"/>
    <w:rsid w:val="00081FEC"/>
    <w:rsid w:val="00084CFD"/>
    <w:rsid w:val="00085F55"/>
    <w:rsid w:val="00086173"/>
    <w:rsid w:val="000936DE"/>
    <w:rsid w:val="00093EF6"/>
    <w:rsid w:val="0009448D"/>
    <w:rsid w:val="0009782E"/>
    <w:rsid w:val="000A3EE1"/>
    <w:rsid w:val="000B0974"/>
    <w:rsid w:val="000B59B2"/>
    <w:rsid w:val="000B65C9"/>
    <w:rsid w:val="000C3235"/>
    <w:rsid w:val="000C47BE"/>
    <w:rsid w:val="000C561F"/>
    <w:rsid w:val="000D0E9C"/>
    <w:rsid w:val="000D1EF0"/>
    <w:rsid w:val="000D5968"/>
    <w:rsid w:val="000D7D2E"/>
    <w:rsid w:val="000E021E"/>
    <w:rsid w:val="000E22B1"/>
    <w:rsid w:val="000E5A92"/>
    <w:rsid w:val="000E7D23"/>
    <w:rsid w:val="000F3EB0"/>
    <w:rsid w:val="000F4634"/>
    <w:rsid w:val="000F5730"/>
    <w:rsid w:val="000F5CA8"/>
    <w:rsid w:val="000F745E"/>
    <w:rsid w:val="00100764"/>
    <w:rsid w:val="0010183D"/>
    <w:rsid w:val="00102605"/>
    <w:rsid w:val="00105B9A"/>
    <w:rsid w:val="00106F77"/>
    <w:rsid w:val="00107A92"/>
    <w:rsid w:val="00110BA3"/>
    <w:rsid w:val="00112DFC"/>
    <w:rsid w:val="00116143"/>
    <w:rsid w:val="0011685B"/>
    <w:rsid w:val="0012077B"/>
    <w:rsid w:val="001224AA"/>
    <w:rsid w:val="00124CE6"/>
    <w:rsid w:val="00125DF8"/>
    <w:rsid w:val="0012676E"/>
    <w:rsid w:val="00127724"/>
    <w:rsid w:val="001302FF"/>
    <w:rsid w:val="0013398E"/>
    <w:rsid w:val="001341DD"/>
    <w:rsid w:val="00141CC4"/>
    <w:rsid w:val="00142C59"/>
    <w:rsid w:val="00143DBB"/>
    <w:rsid w:val="00145454"/>
    <w:rsid w:val="00146FFD"/>
    <w:rsid w:val="00150C22"/>
    <w:rsid w:val="00151D2F"/>
    <w:rsid w:val="00155F7B"/>
    <w:rsid w:val="00161336"/>
    <w:rsid w:val="0016327B"/>
    <w:rsid w:val="00164DB5"/>
    <w:rsid w:val="00170937"/>
    <w:rsid w:val="00171DEC"/>
    <w:rsid w:val="00173DEC"/>
    <w:rsid w:val="001740E9"/>
    <w:rsid w:val="00176371"/>
    <w:rsid w:val="00183646"/>
    <w:rsid w:val="00185981"/>
    <w:rsid w:val="001956A3"/>
    <w:rsid w:val="00195FC3"/>
    <w:rsid w:val="001969DB"/>
    <w:rsid w:val="001A11C9"/>
    <w:rsid w:val="001A1706"/>
    <w:rsid w:val="001A2A19"/>
    <w:rsid w:val="001A5341"/>
    <w:rsid w:val="001A5CF6"/>
    <w:rsid w:val="001B07A7"/>
    <w:rsid w:val="001B09DD"/>
    <w:rsid w:val="001B5AC0"/>
    <w:rsid w:val="001C1E47"/>
    <w:rsid w:val="001C2387"/>
    <w:rsid w:val="001C27F4"/>
    <w:rsid w:val="001C477C"/>
    <w:rsid w:val="001C5042"/>
    <w:rsid w:val="001C75A5"/>
    <w:rsid w:val="001D05A2"/>
    <w:rsid w:val="001D1187"/>
    <w:rsid w:val="001D200F"/>
    <w:rsid w:val="001D258C"/>
    <w:rsid w:val="001D4C93"/>
    <w:rsid w:val="001D4EEE"/>
    <w:rsid w:val="001D7FAC"/>
    <w:rsid w:val="001E00EA"/>
    <w:rsid w:val="001E29CA"/>
    <w:rsid w:val="001E4932"/>
    <w:rsid w:val="001E5951"/>
    <w:rsid w:val="001F7DF2"/>
    <w:rsid w:val="002017BB"/>
    <w:rsid w:val="002033B7"/>
    <w:rsid w:val="00203E0D"/>
    <w:rsid w:val="00207BDB"/>
    <w:rsid w:val="00207F0D"/>
    <w:rsid w:val="002158CB"/>
    <w:rsid w:val="00217C7D"/>
    <w:rsid w:val="00220656"/>
    <w:rsid w:val="00221726"/>
    <w:rsid w:val="00221E2D"/>
    <w:rsid w:val="00225508"/>
    <w:rsid w:val="00226B06"/>
    <w:rsid w:val="00226C22"/>
    <w:rsid w:val="00226E63"/>
    <w:rsid w:val="0023654C"/>
    <w:rsid w:val="002374D5"/>
    <w:rsid w:val="00240823"/>
    <w:rsid w:val="002427DE"/>
    <w:rsid w:val="00250571"/>
    <w:rsid w:val="00251BBC"/>
    <w:rsid w:val="00252D18"/>
    <w:rsid w:val="00255AE6"/>
    <w:rsid w:val="00255E21"/>
    <w:rsid w:val="00256627"/>
    <w:rsid w:val="00260259"/>
    <w:rsid w:val="00260873"/>
    <w:rsid w:val="00261C49"/>
    <w:rsid w:val="00265640"/>
    <w:rsid w:val="00265928"/>
    <w:rsid w:val="00265E27"/>
    <w:rsid w:val="00265E7B"/>
    <w:rsid w:val="002668F0"/>
    <w:rsid w:val="0026795A"/>
    <w:rsid w:val="002721B0"/>
    <w:rsid w:val="00272441"/>
    <w:rsid w:val="002725E3"/>
    <w:rsid w:val="00273710"/>
    <w:rsid w:val="00276A30"/>
    <w:rsid w:val="00277166"/>
    <w:rsid w:val="00281415"/>
    <w:rsid w:val="00281D18"/>
    <w:rsid w:val="00285A29"/>
    <w:rsid w:val="002863C4"/>
    <w:rsid w:val="00290765"/>
    <w:rsid w:val="002A0A84"/>
    <w:rsid w:val="002A1D28"/>
    <w:rsid w:val="002A6726"/>
    <w:rsid w:val="002A6B8F"/>
    <w:rsid w:val="002B01F2"/>
    <w:rsid w:val="002B046B"/>
    <w:rsid w:val="002B0E76"/>
    <w:rsid w:val="002B11E2"/>
    <w:rsid w:val="002B198B"/>
    <w:rsid w:val="002B2976"/>
    <w:rsid w:val="002B302D"/>
    <w:rsid w:val="002B3CBA"/>
    <w:rsid w:val="002B5F3F"/>
    <w:rsid w:val="002B6266"/>
    <w:rsid w:val="002C2ACD"/>
    <w:rsid w:val="002C3BFC"/>
    <w:rsid w:val="002D0F7D"/>
    <w:rsid w:val="002D33F4"/>
    <w:rsid w:val="002D51F2"/>
    <w:rsid w:val="002D5EC3"/>
    <w:rsid w:val="002E280F"/>
    <w:rsid w:val="002E2C57"/>
    <w:rsid w:val="002E432E"/>
    <w:rsid w:val="002E47A7"/>
    <w:rsid w:val="002F0744"/>
    <w:rsid w:val="002F17F8"/>
    <w:rsid w:val="002F1D36"/>
    <w:rsid w:val="002F74DA"/>
    <w:rsid w:val="0030028D"/>
    <w:rsid w:val="003003CB"/>
    <w:rsid w:val="003006E9"/>
    <w:rsid w:val="00300765"/>
    <w:rsid w:val="00300DA0"/>
    <w:rsid w:val="00301070"/>
    <w:rsid w:val="0030158F"/>
    <w:rsid w:val="00302A36"/>
    <w:rsid w:val="00310028"/>
    <w:rsid w:val="003108D6"/>
    <w:rsid w:val="0031155B"/>
    <w:rsid w:val="003146D3"/>
    <w:rsid w:val="00326B55"/>
    <w:rsid w:val="00327CDC"/>
    <w:rsid w:val="00331CE5"/>
    <w:rsid w:val="00332589"/>
    <w:rsid w:val="0033394C"/>
    <w:rsid w:val="00335197"/>
    <w:rsid w:val="00335FA5"/>
    <w:rsid w:val="003362B1"/>
    <w:rsid w:val="0033643A"/>
    <w:rsid w:val="00336EFA"/>
    <w:rsid w:val="00343BAA"/>
    <w:rsid w:val="00346949"/>
    <w:rsid w:val="0035113C"/>
    <w:rsid w:val="00351F05"/>
    <w:rsid w:val="003534F9"/>
    <w:rsid w:val="00353607"/>
    <w:rsid w:val="00354128"/>
    <w:rsid w:val="00357145"/>
    <w:rsid w:val="00360795"/>
    <w:rsid w:val="003635E9"/>
    <w:rsid w:val="003645BD"/>
    <w:rsid w:val="00367B7E"/>
    <w:rsid w:val="00371E4C"/>
    <w:rsid w:val="00373810"/>
    <w:rsid w:val="00373A5A"/>
    <w:rsid w:val="00373FCD"/>
    <w:rsid w:val="00380459"/>
    <w:rsid w:val="00386EDB"/>
    <w:rsid w:val="003A256D"/>
    <w:rsid w:val="003A25F6"/>
    <w:rsid w:val="003A61EA"/>
    <w:rsid w:val="003B144C"/>
    <w:rsid w:val="003B22B4"/>
    <w:rsid w:val="003B3DB7"/>
    <w:rsid w:val="003B444A"/>
    <w:rsid w:val="003B4502"/>
    <w:rsid w:val="003B737D"/>
    <w:rsid w:val="003B7D90"/>
    <w:rsid w:val="003C4286"/>
    <w:rsid w:val="003D66B4"/>
    <w:rsid w:val="003D7D6A"/>
    <w:rsid w:val="003D7ECB"/>
    <w:rsid w:val="003E0545"/>
    <w:rsid w:val="003E05A7"/>
    <w:rsid w:val="003E12B6"/>
    <w:rsid w:val="003E5C2B"/>
    <w:rsid w:val="003E6C87"/>
    <w:rsid w:val="003E7A69"/>
    <w:rsid w:val="003E7E84"/>
    <w:rsid w:val="003F279D"/>
    <w:rsid w:val="003F36D7"/>
    <w:rsid w:val="003F4A19"/>
    <w:rsid w:val="003F554E"/>
    <w:rsid w:val="004020F2"/>
    <w:rsid w:val="00404F1F"/>
    <w:rsid w:val="0040574B"/>
    <w:rsid w:val="004064CA"/>
    <w:rsid w:val="00411A2C"/>
    <w:rsid w:val="0041374E"/>
    <w:rsid w:val="00415633"/>
    <w:rsid w:val="00415AFA"/>
    <w:rsid w:val="004173AE"/>
    <w:rsid w:val="00417D85"/>
    <w:rsid w:val="0042078C"/>
    <w:rsid w:val="0042311A"/>
    <w:rsid w:val="00423456"/>
    <w:rsid w:val="004252F7"/>
    <w:rsid w:val="004261FF"/>
    <w:rsid w:val="004302BA"/>
    <w:rsid w:val="00432E26"/>
    <w:rsid w:val="004336D0"/>
    <w:rsid w:val="0043419F"/>
    <w:rsid w:val="00435999"/>
    <w:rsid w:val="00435C1D"/>
    <w:rsid w:val="00440305"/>
    <w:rsid w:val="00442608"/>
    <w:rsid w:val="004451EB"/>
    <w:rsid w:val="00446403"/>
    <w:rsid w:val="00450E6A"/>
    <w:rsid w:val="00451A4C"/>
    <w:rsid w:val="004523A4"/>
    <w:rsid w:val="00452BE9"/>
    <w:rsid w:val="0045338B"/>
    <w:rsid w:val="00454D2C"/>
    <w:rsid w:val="00456CE2"/>
    <w:rsid w:val="004635A0"/>
    <w:rsid w:val="00464BDC"/>
    <w:rsid w:val="00467D99"/>
    <w:rsid w:val="0047188E"/>
    <w:rsid w:val="00472A1B"/>
    <w:rsid w:val="00473E1D"/>
    <w:rsid w:val="00477AC3"/>
    <w:rsid w:val="004808A4"/>
    <w:rsid w:val="004839B5"/>
    <w:rsid w:val="004869A7"/>
    <w:rsid w:val="00487AC8"/>
    <w:rsid w:val="00487EE7"/>
    <w:rsid w:val="0049091B"/>
    <w:rsid w:val="00494A83"/>
    <w:rsid w:val="004956BD"/>
    <w:rsid w:val="0049583E"/>
    <w:rsid w:val="004974AD"/>
    <w:rsid w:val="004A1092"/>
    <w:rsid w:val="004A1B52"/>
    <w:rsid w:val="004A558A"/>
    <w:rsid w:val="004A5EE5"/>
    <w:rsid w:val="004A65FC"/>
    <w:rsid w:val="004B0D82"/>
    <w:rsid w:val="004B4D75"/>
    <w:rsid w:val="004B58A9"/>
    <w:rsid w:val="004B5EA7"/>
    <w:rsid w:val="004C0B34"/>
    <w:rsid w:val="004C16E8"/>
    <w:rsid w:val="004C2AAC"/>
    <w:rsid w:val="004C5996"/>
    <w:rsid w:val="004D01F0"/>
    <w:rsid w:val="004D1903"/>
    <w:rsid w:val="004D3BBE"/>
    <w:rsid w:val="004D3BDC"/>
    <w:rsid w:val="004D59C5"/>
    <w:rsid w:val="004D7094"/>
    <w:rsid w:val="004D7F08"/>
    <w:rsid w:val="004E0558"/>
    <w:rsid w:val="004E0ED3"/>
    <w:rsid w:val="004E5FB8"/>
    <w:rsid w:val="004E65A8"/>
    <w:rsid w:val="004F0278"/>
    <w:rsid w:val="004F067B"/>
    <w:rsid w:val="004F08DC"/>
    <w:rsid w:val="004F0CA5"/>
    <w:rsid w:val="004F0E9E"/>
    <w:rsid w:val="004F18AC"/>
    <w:rsid w:val="004F22C1"/>
    <w:rsid w:val="004F4BAD"/>
    <w:rsid w:val="004F5ABC"/>
    <w:rsid w:val="004F6910"/>
    <w:rsid w:val="005022C4"/>
    <w:rsid w:val="005061C1"/>
    <w:rsid w:val="00510132"/>
    <w:rsid w:val="00511ACE"/>
    <w:rsid w:val="005120E8"/>
    <w:rsid w:val="005155A0"/>
    <w:rsid w:val="00515646"/>
    <w:rsid w:val="00515C8E"/>
    <w:rsid w:val="00516EEA"/>
    <w:rsid w:val="005171E2"/>
    <w:rsid w:val="00525174"/>
    <w:rsid w:val="005264AF"/>
    <w:rsid w:val="005307D6"/>
    <w:rsid w:val="0053101E"/>
    <w:rsid w:val="00532063"/>
    <w:rsid w:val="00533E3B"/>
    <w:rsid w:val="00536672"/>
    <w:rsid w:val="0053789A"/>
    <w:rsid w:val="00543410"/>
    <w:rsid w:val="00550E05"/>
    <w:rsid w:val="00556C8E"/>
    <w:rsid w:val="00557804"/>
    <w:rsid w:val="00564848"/>
    <w:rsid w:val="00565536"/>
    <w:rsid w:val="00566AE8"/>
    <w:rsid w:val="00570AD8"/>
    <w:rsid w:val="0057206B"/>
    <w:rsid w:val="005756CD"/>
    <w:rsid w:val="005758B5"/>
    <w:rsid w:val="005805A2"/>
    <w:rsid w:val="005821DD"/>
    <w:rsid w:val="005828D8"/>
    <w:rsid w:val="00583593"/>
    <w:rsid w:val="00585ACC"/>
    <w:rsid w:val="00586FC8"/>
    <w:rsid w:val="00590CBE"/>
    <w:rsid w:val="00591037"/>
    <w:rsid w:val="005965EB"/>
    <w:rsid w:val="005973F9"/>
    <w:rsid w:val="00597E89"/>
    <w:rsid w:val="005A221D"/>
    <w:rsid w:val="005A3599"/>
    <w:rsid w:val="005A37EF"/>
    <w:rsid w:val="005A5B4A"/>
    <w:rsid w:val="005A78B0"/>
    <w:rsid w:val="005B051A"/>
    <w:rsid w:val="005B590E"/>
    <w:rsid w:val="005B6B21"/>
    <w:rsid w:val="005C7726"/>
    <w:rsid w:val="005D05E7"/>
    <w:rsid w:val="005D5278"/>
    <w:rsid w:val="005D551B"/>
    <w:rsid w:val="005D59BA"/>
    <w:rsid w:val="005E166F"/>
    <w:rsid w:val="005E492A"/>
    <w:rsid w:val="005E4A4C"/>
    <w:rsid w:val="005E4F12"/>
    <w:rsid w:val="005E5643"/>
    <w:rsid w:val="005E7324"/>
    <w:rsid w:val="005F0E3D"/>
    <w:rsid w:val="005F1049"/>
    <w:rsid w:val="005F1B15"/>
    <w:rsid w:val="005F2FE2"/>
    <w:rsid w:val="005F4899"/>
    <w:rsid w:val="005F563B"/>
    <w:rsid w:val="005F7933"/>
    <w:rsid w:val="006014E1"/>
    <w:rsid w:val="00601C86"/>
    <w:rsid w:val="00604D63"/>
    <w:rsid w:val="006072FD"/>
    <w:rsid w:val="00607365"/>
    <w:rsid w:val="00607B48"/>
    <w:rsid w:val="00620DB7"/>
    <w:rsid w:val="006210D4"/>
    <w:rsid w:val="00621A52"/>
    <w:rsid w:val="0062625C"/>
    <w:rsid w:val="00627632"/>
    <w:rsid w:val="006322F2"/>
    <w:rsid w:val="006356FC"/>
    <w:rsid w:val="00640664"/>
    <w:rsid w:val="00640839"/>
    <w:rsid w:val="00642769"/>
    <w:rsid w:val="0064320E"/>
    <w:rsid w:val="00643BBC"/>
    <w:rsid w:val="006449E6"/>
    <w:rsid w:val="006450D0"/>
    <w:rsid w:val="0064569A"/>
    <w:rsid w:val="00646E16"/>
    <w:rsid w:val="006511DB"/>
    <w:rsid w:val="00655AD9"/>
    <w:rsid w:val="00655DA5"/>
    <w:rsid w:val="00657D73"/>
    <w:rsid w:val="00662B10"/>
    <w:rsid w:val="00665AD0"/>
    <w:rsid w:val="00667363"/>
    <w:rsid w:val="006704E6"/>
    <w:rsid w:val="00670BB9"/>
    <w:rsid w:val="0067160C"/>
    <w:rsid w:val="00675475"/>
    <w:rsid w:val="006806EA"/>
    <w:rsid w:val="00690632"/>
    <w:rsid w:val="00690F89"/>
    <w:rsid w:val="00691FAB"/>
    <w:rsid w:val="00692972"/>
    <w:rsid w:val="00694797"/>
    <w:rsid w:val="006947AA"/>
    <w:rsid w:val="00696D25"/>
    <w:rsid w:val="0069794E"/>
    <w:rsid w:val="006A45D5"/>
    <w:rsid w:val="006A609E"/>
    <w:rsid w:val="006A659C"/>
    <w:rsid w:val="006A740A"/>
    <w:rsid w:val="006B0D3C"/>
    <w:rsid w:val="006B0EE7"/>
    <w:rsid w:val="006B59CE"/>
    <w:rsid w:val="006C109C"/>
    <w:rsid w:val="006C1299"/>
    <w:rsid w:val="006C2B4B"/>
    <w:rsid w:val="006C48DB"/>
    <w:rsid w:val="006C4ED7"/>
    <w:rsid w:val="006C4EFE"/>
    <w:rsid w:val="006C65FC"/>
    <w:rsid w:val="006D03E7"/>
    <w:rsid w:val="006D089C"/>
    <w:rsid w:val="006D0B9E"/>
    <w:rsid w:val="006D2452"/>
    <w:rsid w:val="006D287A"/>
    <w:rsid w:val="006D5368"/>
    <w:rsid w:val="006D727D"/>
    <w:rsid w:val="006E152C"/>
    <w:rsid w:val="006E35DD"/>
    <w:rsid w:val="006F330F"/>
    <w:rsid w:val="006F44FB"/>
    <w:rsid w:val="006F4B40"/>
    <w:rsid w:val="00701AA7"/>
    <w:rsid w:val="00705BBF"/>
    <w:rsid w:val="00707BDE"/>
    <w:rsid w:val="0071765B"/>
    <w:rsid w:val="0072258F"/>
    <w:rsid w:val="007245EA"/>
    <w:rsid w:val="0072506E"/>
    <w:rsid w:val="007250E4"/>
    <w:rsid w:val="00726203"/>
    <w:rsid w:val="007362A4"/>
    <w:rsid w:val="00737174"/>
    <w:rsid w:val="00743192"/>
    <w:rsid w:val="00745234"/>
    <w:rsid w:val="00745FFB"/>
    <w:rsid w:val="007467A5"/>
    <w:rsid w:val="0074742C"/>
    <w:rsid w:val="00750947"/>
    <w:rsid w:val="00751730"/>
    <w:rsid w:val="00752015"/>
    <w:rsid w:val="007529FB"/>
    <w:rsid w:val="0075337D"/>
    <w:rsid w:val="0075367C"/>
    <w:rsid w:val="00754CF5"/>
    <w:rsid w:val="00760FFC"/>
    <w:rsid w:val="007625E6"/>
    <w:rsid w:val="00764805"/>
    <w:rsid w:val="00770A38"/>
    <w:rsid w:val="0077554B"/>
    <w:rsid w:val="007765B7"/>
    <w:rsid w:val="00782E74"/>
    <w:rsid w:val="0078571B"/>
    <w:rsid w:val="00786E23"/>
    <w:rsid w:val="007877D5"/>
    <w:rsid w:val="00787907"/>
    <w:rsid w:val="007907DE"/>
    <w:rsid w:val="00791EB2"/>
    <w:rsid w:val="007929EC"/>
    <w:rsid w:val="007937B5"/>
    <w:rsid w:val="00795A4F"/>
    <w:rsid w:val="00795E43"/>
    <w:rsid w:val="0079605F"/>
    <w:rsid w:val="007975E0"/>
    <w:rsid w:val="007A00AF"/>
    <w:rsid w:val="007A077D"/>
    <w:rsid w:val="007A498F"/>
    <w:rsid w:val="007A7ABD"/>
    <w:rsid w:val="007A7F3B"/>
    <w:rsid w:val="007B1672"/>
    <w:rsid w:val="007B2613"/>
    <w:rsid w:val="007B2AAB"/>
    <w:rsid w:val="007C23D8"/>
    <w:rsid w:val="007C28A7"/>
    <w:rsid w:val="007C3599"/>
    <w:rsid w:val="007C3EC1"/>
    <w:rsid w:val="007C6654"/>
    <w:rsid w:val="007D0914"/>
    <w:rsid w:val="007D1A5E"/>
    <w:rsid w:val="007D2AC9"/>
    <w:rsid w:val="007E16C5"/>
    <w:rsid w:val="007E220A"/>
    <w:rsid w:val="007E32B2"/>
    <w:rsid w:val="007E457F"/>
    <w:rsid w:val="007F0237"/>
    <w:rsid w:val="007F1ED4"/>
    <w:rsid w:val="007F45B4"/>
    <w:rsid w:val="007F6C64"/>
    <w:rsid w:val="008007DC"/>
    <w:rsid w:val="00800C26"/>
    <w:rsid w:val="00802920"/>
    <w:rsid w:val="00804036"/>
    <w:rsid w:val="00804D08"/>
    <w:rsid w:val="00810366"/>
    <w:rsid w:val="00812B68"/>
    <w:rsid w:val="00814780"/>
    <w:rsid w:val="008160AE"/>
    <w:rsid w:val="00817F47"/>
    <w:rsid w:val="00820D92"/>
    <w:rsid w:val="00821EB3"/>
    <w:rsid w:val="00824507"/>
    <w:rsid w:val="00824F6C"/>
    <w:rsid w:val="0082693C"/>
    <w:rsid w:val="0082724D"/>
    <w:rsid w:val="0082786E"/>
    <w:rsid w:val="00833488"/>
    <w:rsid w:val="00835E3A"/>
    <w:rsid w:val="00836506"/>
    <w:rsid w:val="00837A35"/>
    <w:rsid w:val="00843F73"/>
    <w:rsid w:val="00850D29"/>
    <w:rsid w:val="00855B78"/>
    <w:rsid w:val="00861FBC"/>
    <w:rsid w:val="008632EC"/>
    <w:rsid w:val="008660F1"/>
    <w:rsid w:val="0086613E"/>
    <w:rsid w:val="008669DB"/>
    <w:rsid w:val="00866A00"/>
    <w:rsid w:val="008672D3"/>
    <w:rsid w:val="00870110"/>
    <w:rsid w:val="00871F67"/>
    <w:rsid w:val="00872EBC"/>
    <w:rsid w:val="00874530"/>
    <w:rsid w:val="00876BEB"/>
    <w:rsid w:val="008814FB"/>
    <w:rsid w:val="00883676"/>
    <w:rsid w:val="0088541E"/>
    <w:rsid w:val="008855AB"/>
    <w:rsid w:val="00886032"/>
    <w:rsid w:val="00893EB3"/>
    <w:rsid w:val="008949C2"/>
    <w:rsid w:val="00894A1B"/>
    <w:rsid w:val="0089521E"/>
    <w:rsid w:val="008962BC"/>
    <w:rsid w:val="008A0661"/>
    <w:rsid w:val="008A3550"/>
    <w:rsid w:val="008B1CDA"/>
    <w:rsid w:val="008B1DFD"/>
    <w:rsid w:val="008B1F21"/>
    <w:rsid w:val="008B4717"/>
    <w:rsid w:val="008C01DF"/>
    <w:rsid w:val="008C0490"/>
    <w:rsid w:val="008C06C9"/>
    <w:rsid w:val="008C112F"/>
    <w:rsid w:val="008C22CD"/>
    <w:rsid w:val="008C23F8"/>
    <w:rsid w:val="008D224F"/>
    <w:rsid w:val="008D540D"/>
    <w:rsid w:val="008D7140"/>
    <w:rsid w:val="008D7887"/>
    <w:rsid w:val="008E2FD7"/>
    <w:rsid w:val="008E30AC"/>
    <w:rsid w:val="008E4907"/>
    <w:rsid w:val="008E6913"/>
    <w:rsid w:val="008F0E4F"/>
    <w:rsid w:val="008F1898"/>
    <w:rsid w:val="008F1EB6"/>
    <w:rsid w:val="008F5464"/>
    <w:rsid w:val="008F5D29"/>
    <w:rsid w:val="008F69D8"/>
    <w:rsid w:val="00901A22"/>
    <w:rsid w:val="00907C19"/>
    <w:rsid w:val="00910DDC"/>
    <w:rsid w:val="0091395B"/>
    <w:rsid w:val="009140F4"/>
    <w:rsid w:val="00925529"/>
    <w:rsid w:val="009270FE"/>
    <w:rsid w:val="0093162C"/>
    <w:rsid w:val="0093252C"/>
    <w:rsid w:val="00932B7F"/>
    <w:rsid w:val="00933350"/>
    <w:rsid w:val="00935C1C"/>
    <w:rsid w:val="0094283C"/>
    <w:rsid w:val="00944A28"/>
    <w:rsid w:val="0094602C"/>
    <w:rsid w:val="009500B2"/>
    <w:rsid w:val="00950D63"/>
    <w:rsid w:val="009535E1"/>
    <w:rsid w:val="00953850"/>
    <w:rsid w:val="00957CF2"/>
    <w:rsid w:val="00964F61"/>
    <w:rsid w:val="00965F60"/>
    <w:rsid w:val="00970B59"/>
    <w:rsid w:val="009741F8"/>
    <w:rsid w:val="00975463"/>
    <w:rsid w:val="0097687D"/>
    <w:rsid w:val="00977AA9"/>
    <w:rsid w:val="00980A9E"/>
    <w:rsid w:val="0098144D"/>
    <w:rsid w:val="00984E5E"/>
    <w:rsid w:val="00984F24"/>
    <w:rsid w:val="00985776"/>
    <w:rsid w:val="00986A2C"/>
    <w:rsid w:val="00990F1F"/>
    <w:rsid w:val="00992D54"/>
    <w:rsid w:val="0099722B"/>
    <w:rsid w:val="00997F7A"/>
    <w:rsid w:val="009A3700"/>
    <w:rsid w:val="009A4E06"/>
    <w:rsid w:val="009A750B"/>
    <w:rsid w:val="009A777E"/>
    <w:rsid w:val="009B14AE"/>
    <w:rsid w:val="009B2B71"/>
    <w:rsid w:val="009B4994"/>
    <w:rsid w:val="009B5DF7"/>
    <w:rsid w:val="009C17E8"/>
    <w:rsid w:val="009C2129"/>
    <w:rsid w:val="009C3696"/>
    <w:rsid w:val="009C442A"/>
    <w:rsid w:val="009C45C9"/>
    <w:rsid w:val="009C7E38"/>
    <w:rsid w:val="009D242A"/>
    <w:rsid w:val="009D3996"/>
    <w:rsid w:val="009D72E3"/>
    <w:rsid w:val="009E0F14"/>
    <w:rsid w:val="009E1A4A"/>
    <w:rsid w:val="009E2D50"/>
    <w:rsid w:val="009E6969"/>
    <w:rsid w:val="009F5A4F"/>
    <w:rsid w:val="009F5BFA"/>
    <w:rsid w:val="009F6EAE"/>
    <w:rsid w:val="00A0503A"/>
    <w:rsid w:val="00A0514A"/>
    <w:rsid w:val="00A055D9"/>
    <w:rsid w:val="00A05D02"/>
    <w:rsid w:val="00A065F7"/>
    <w:rsid w:val="00A06C33"/>
    <w:rsid w:val="00A11ABD"/>
    <w:rsid w:val="00A13EFE"/>
    <w:rsid w:val="00A1499E"/>
    <w:rsid w:val="00A20E72"/>
    <w:rsid w:val="00A22099"/>
    <w:rsid w:val="00A2448A"/>
    <w:rsid w:val="00A24D5B"/>
    <w:rsid w:val="00A24E78"/>
    <w:rsid w:val="00A2645E"/>
    <w:rsid w:val="00A27327"/>
    <w:rsid w:val="00A27C1E"/>
    <w:rsid w:val="00A304B7"/>
    <w:rsid w:val="00A32A6C"/>
    <w:rsid w:val="00A3407D"/>
    <w:rsid w:val="00A403D4"/>
    <w:rsid w:val="00A40779"/>
    <w:rsid w:val="00A42BE0"/>
    <w:rsid w:val="00A4420E"/>
    <w:rsid w:val="00A442C2"/>
    <w:rsid w:val="00A451DB"/>
    <w:rsid w:val="00A5087C"/>
    <w:rsid w:val="00A51232"/>
    <w:rsid w:val="00A545D4"/>
    <w:rsid w:val="00A565DA"/>
    <w:rsid w:val="00A61B15"/>
    <w:rsid w:val="00A65250"/>
    <w:rsid w:val="00A67694"/>
    <w:rsid w:val="00A678D5"/>
    <w:rsid w:val="00A7513E"/>
    <w:rsid w:val="00A81511"/>
    <w:rsid w:val="00A81E41"/>
    <w:rsid w:val="00A81F1F"/>
    <w:rsid w:val="00A83407"/>
    <w:rsid w:val="00A851E4"/>
    <w:rsid w:val="00A8608F"/>
    <w:rsid w:val="00A91EAD"/>
    <w:rsid w:val="00A95A4D"/>
    <w:rsid w:val="00A978AC"/>
    <w:rsid w:val="00AA3156"/>
    <w:rsid w:val="00AA601D"/>
    <w:rsid w:val="00AA6D38"/>
    <w:rsid w:val="00AB2F9E"/>
    <w:rsid w:val="00AB3471"/>
    <w:rsid w:val="00AB47DD"/>
    <w:rsid w:val="00AB7C32"/>
    <w:rsid w:val="00AC3D1C"/>
    <w:rsid w:val="00AC5129"/>
    <w:rsid w:val="00AD105E"/>
    <w:rsid w:val="00AD15E8"/>
    <w:rsid w:val="00AD29A8"/>
    <w:rsid w:val="00AD38ED"/>
    <w:rsid w:val="00AD39FC"/>
    <w:rsid w:val="00AD59F9"/>
    <w:rsid w:val="00AD5FE9"/>
    <w:rsid w:val="00AD78DF"/>
    <w:rsid w:val="00AE20FF"/>
    <w:rsid w:val="00AE633D"/>
    <w:rsid w:val="00AE70B1"/>
    <w:rsid w:val="00AF066B"/>
    <w:rsid w:val="00AF0B13"/>
    <w:rsid w:val="00AF3EFE"/>
    <w:rsid w:val="00AF5164"/>
    <w:rsid w:val="00AF5260"/>
    <w:rsid w:val="00B0069D"/>
    <w:rsid w:val="00B016CB"/>
    <w:rsid w:val="00B03618"/>
    <w:rsid w:val="00B03829"/>
    <w:rsid w:val="00B03FC5"/>
    <w:rsid w:val="00B102F8"/>
    <w:rsid w:val="00B107B7"/>
    <w:rsid w:val="00B12AE1"/>
    <w:rsid w:val="00B12D4D"/>
    <w:rsid w:val="00B1397B"/>
    <w:rsid w:val="00B168E2"/>
    <w:rsid w:val="00B16EB3"/>
    <w:rsid w:val="00B177E3"/>
    <w:rsid w:val="00B2076B"/>
    <w:rsid w:val="00B25A16"/>
    <w:rsid w:val="00B25D8C"/>
    <w:rsid w:val="00B3429C"/>
    <w:rsid w:val="00B36037"/>
    <w:rsid w:val="00B36F62"/>
    <w:rsid w:val="00B37BC2"/>
    <w:rsid w:val="00B41527"/>
    <w:rsid w:val="00B46F95"/>
    <w:rsid w:val="00B54040"/>
    <w:rsid w:val="00B55D16"/>
    <w:rsid w:val="00B56F0D"/>
    <w:rsid w:val="00B56F8F"/>
    <w:rsid w:val="00B60850"/>
    <w:rsid w:val="00B60FFF"/>
    <w:rsid w:val="00B639A6"/>
    <w:rsid w:val="00B63C69"/>
    <w:rsid w:val="00B723B3"/>
    <w:rsid w:val="00B74CC3"/>
    <w:rsid w:val="00B80A7A"/>
    <w:rsid w:val="00B85722"/>
    <w:rsid w:val="00B86E10"/>
    <w:rsid w:val="00B90FB1"/>
    <w:rsid w:val="00B931B8"/>
    <w:rsid w:val="00BA18EF"/>
    <w:rsid w:val="00BA383E"/>
    <w:rsid w:val="00BA39F6"/>
    <w:rsid w:val="00BA4E88"/>
    <w:rsid w:val="00BA757C"/>
    <w:rsid w:val="00BA7AAF"/>
    <w:rsid w:val="00BB23A3"/>
    <w:rsid w:val="00BB25F7"/>
    <w:rsid w:val="00BB4BC9"/>
    <w:rsid w:val="00BB59B3"/>
    <w:rsid w:val="00BB5E18"/>
    <w:rsid w:val="00BB71E2"/>
    <w:rsid w:val="00BC176C"/>
    <w:rsid w:val="00BD104B"/>
    <w:rsid w:val="00BD1DBB"/>
    <w:rsid w:val="00BD2292"/>
    <w:rsid w:val="00BD40AE"/>
    <w:rsid w:val="00BE21EE"/>
    <w:rsid w:val="00BE7D12"/>
    <w:rsid w:val="00BF3D85"/>
    <w:rsid w:val="00BF7B4B"/>
    <w:rsid w:val="00C004FB"/>
    <w:rsid w:val="00C01F69"/>
    <w:rsid w:val="00C02C4F"/>
    <w:rsid w:val="00C039BE"/>
    <w:rsid w:val="00C04947"/>
    <w:rsid w:val="00C07C4A"/>
    <w:rsid w:val="00C141EE"/>
    <w:rsid w:val="00C15996"/>
    <w:rsid w:val="00C17391"/>
    <w:rsid w:val="00C2054B"/>
    <w:rsid w:val="00C210C4"/>
    <w:rsid w:val="00C25C95"/>
    <w:rsid w:val="00C2684A"/>
    <w:rsid w:val="00C27A3C"/>
    <w:rsid w:val="00C3155D"/>
    <w:rsid w:val="00C32413"/>
    <w:rsid w:val="00C35ECA"/>
    <w:rsid w:val="00C371E6"/>
    <w:rsid w:val="00C37B2B"/>
    <w:rsid w:val="00C4130E"/>
    <w:rsid w:val="00C43DE7"/>
    <w:rsid w:val="00C43FC9"/>
    <w:rsid w:val="00C450BB"/>
    <w:rsid w:val="00C47C3E"/>
    <w:rsid w:val="00C54B65"/>
    <w:rsid w:val="00C5581A"/>
    <w:rsid w:val="00C611D2"/>
    <w:rsid w:val="00C62380"/>
    <w:rsid w:val="00C6252F"/>
    <w:rsid w:val="00C64E8D"/>
    <w:rsid w:val="00C662A0"/>
    <w:rsid w:val="00C67D23"/>
    <w:rsid w:val="00C703F1"/>
    <w:rsid w:val="00C7056E"/>
    <w:rsid w:val="00C706D1"/>
    <w:rsid w:val="00C73AAB"/>
    <w:rsid w:val="00C73D51"/>
    <w:rsid w:val="00C77A11"/>
    <w:rsid w:val="00C8001E"/>
    <w:rsid w:val="00C8175E"/>
    <w:rsid w:val="00C84C1D"/>
    <w:rsid w:val="00C86CB4"/>
    <w:rsid w:val="00C876CA"/>
    <w:rsid w:val="00C94055"/>
    <w:rsid w:val="00C944F5"/>
    <w:rsid w:val="00C97B5C"/>
    <w:rsid w:val="00CA1853"/>
    <w:rsid w:val="00CA2D0B"/>
    <w:rsid w:val="00CA594B"/>
    <w:rsid w:val="00CA6291"/>
    <w:rsid w:val="00CA6314"/>
    <w:rsid w:val="00CA7F64"/>
    <w:rsid w:val="00CB14CD"/>
    <w:rsid w:val="00CB1D55"/>
    <w:rsid w:val="00CB2E1D"/>
    <w:rsid w:val="00CB57F1"/>
    <w:rsid w:val="00CB6330"/>
    <w:rsid w:val="00CC0CD4"/>
    <w:rsid w:val="00CC3317"/>
    <w:rsid w:val="00CC5C8E"/>
    <w:rsid w:val="00CC7857"/>
    <w:rsid w:val="00CD2F57"/>
    <w:rsid w:val="00CD38BE"/>
    <w:rsid w:val="00CD3964"/>
    <w:rsid w:val="00CD4CB7"/>
    <w:rsid w:val="00CD5F22"/>
    <w:rsid w:val="00CD6076"/>
    <w:rsid w:val="00CE1A56"/>
    <w:rsid w:val="00CE2054"/>
    <w:rsid w:val="00CE2B9E"/>
    <w:rsid w:val="00CE2C8A"/>
    <w:rsid w:val="00CF65D1"/>
    <w:rsid w:val="00CF686E"/>
    <w:rsid w:val="00CF7900"/>
    <w:rsid w:val="00D00774"/>
    <w:rsid w:val="00D0161B"/>
    <w:rsid w:val="00D15142"/>
    <w:rsid w:val="00D15822"/>
    <w:rsid w:val="00D15A98"/>
    <w:rsid w:val="00D15B85"/>
    <w:rsid w:val="00D15B94"/>
    <w:rsid w:val="00D1635C"/>
    <w:rsid w:val="00D2175C"/>
    <w:rsid w:val="00D24DA9"/>
    <w:rsid w:val="00D32654"/>
    <w:rsid w:val="00D32DB4"/>
    <w:rsid w:val="00D42040"/>
    <w:rsid w:val="00D45018"/>
    <w:rsid w:val="00D460F5"/>
    <w:rsid w:val="00D463B8"/>
    <w:rsid w:val="00D53170"/>
    <w:rsid w:val="00D532D5"/>
    <w:rsid w:val="00D545D7"/>
    <w:rsid w:val="00D62B77"/>
    <w:rsid w:val="00D63856"/>
    <w:rsid w:val="00D64201"/>
    <w:rsid w:val="00D65E4E"/>
    <w:rsid w:val="00D71206"/>
    <w:rsid w:val="00D727D8"/>
    <w:rsid w:val="00D74201"/>
    <w:rsid w:val="00D77534"/>
    <w:rsid w:val="00D8097B"/>
    <w:rsid w:val="00D83079"/>
    <w:rsid w:val="00D871AE"/>
    <w:rsid w:val="00D91F00"/>
    <w:rsid w:val="00D97552"/>
    <w:rsid w:val="00DA1EED"/>
    <w:rsid w:val="00DA3664"/>
    <w:rsid w:val="00DA366C"/>
    <w:rsid w:val="00DA6370"/>
    <w:rsid w:val="00DB1321"/>
    <w:rsid w:val="00DB782F"/>
    <w:rsid w:val="00DC20F7"/>
    <w:rsid w:val="00DD12D1"/>
    <w:rsid w:val="00DD1D76"/>
    <w:rsid w:val="00DE01D9"/>
    <w:rsid w:val="00DE57FC"/>
    <w:rsid w:val="00DE61BA"/>
    <w:rsid w:val="00DE6C05"/>
    <w:rsid w:val="00DF1BA1"/>
    <w:rsid w:val="00DF25F8"/>
    <w:rsid w:val="00DF2C8D"/>
    <w:rsid w:val="00DF6F0D"/>
    <w:rsid w:val="00DF7AAC"/>
    <w:rsid w:val="00E014D1"/>
    <w:rsid w:val="00E01D42"/>
    <w:rsid w:val="00E01DF4"/>
    <w:rsid w:val="00E02594"/>
    <w:rsid w:val="00E02CC3"/>
    <w:rsid w:val="00E0395F"/>
    <w:rsid w:val="00E10BE3"/>
    <w:rsid w:val="00E144EB"/>
    <w:rsid w:val="00E145FA"/>
    <w:rsid w:val="00E165EB"/>
    <w:rsid w:val="00E16812"/>
    <w:rsid w:val="00E17928"/>
    <w:rsid w:val="00E272F9"/>
    <w:rsid w:val="00E301B1"/>
    <w:rsid w:val="00E302B6"/>
    <w:rsid w:val="00E322B6"/>
    <w:rsid w:val="00E32A61"/>
    <w:rsid w:val="00E32AE6"/>
    <w:rsid w:val="00E34BAE"/>
    <w:rsid w:val="00E35CFE"/>
    <w:rsid w:val="00E4081D"/>
    <w:rsid w:val="00E42342"/>
    <w:rsid w:val="00E42A03"/>
    <w:rsid w:val="00E53D95"/>
    <w:rsid w:val="00E53E4A"/>
    <w:rsid w:val="00E5536F"/>
    <w:rsid w:val="00E60D7C"/>
    <w:rsid w:val="00E60FD8"/>
    <w:rsid w:val="00E63E80"/>
    <w:rsid w:val="00E64962"/>
    <w:rsid w:val="00E67CF5"/>
    <w:rsid w:val="00E70041"/>
    <w:rsid w:val="00E71079"/>
    <w:rsid w:val="00E72C59"/>
    <w:rsid w:val="00E7326F"/>
    <w:rsid w:val="00E76681"/>
    <w:rsid w:val="00E83BE6"/>
    <w:rsid w:val="00E84AE3"/>
    <w:rsid w:val="00E87BE7"/>
    <w:rsid w:val="00E91145"/>
    <w:rsid w:val="00E91A60"/>
    <w:rsid w:val="00E95767"/>
    <w:rsid w:val="00EA1259"/>
    <w:rsid w:val="00EA4E71"/>
    <w:rsid w:val="00EA54C4"/>
    <w:rsid w:val="00EA619E"/>
    <w:rsid w:val="00EB2752"/>
    <w:rsid w:val="00EC06B0"/>
    <w:rsid w:val="00EC0F76"/>
    <w:rsid w:val="00EC5035"/>
    <w:rsid w:val="00ED08DB"/>
    <w:rsid w:val="00ED2744"/>
    <w:rsid w:val="00ED385D"/>
    <w:rsid w:val="00EE02D9"/>
    <w:rsid w:val="00EE0F79"/>
    <w:rsid w:val="00EE5ACB"/>
    <w:rsid w:val="00EE6B7B"/>
    <w:rsid w:val="00EE74E5"/>
    <w:rsid w:val="00EF43C0"/>
    <w:rsid w:val="00EF6FA9"/>
    <w:rsid w:val="00F00953"/>
    <w:rsid w:val="00F01A0C"/>
    <w:rsid w:val="00F04557"/>
    <w:rsid w:val="00F05401"/>
    <w:rsid w:val="00F07EB1"/>
    <w:rsid w:val="00F1070E"/>
    <w:rsid w:val="00F10FC6"/>
    <w:rsid w:val="00F11ACC"/>
    <w:rsid w:val="00F12FB9"/>
    <w:rsid w:val="00F141DE"/>
    <w:rsid w:val="00F14760"/>
    <w:rsid w:val="00F1588E"/>
    <w:rsid w:val="00F1783B"/>
    <w:rsid w:val="00F210C4"/>
    <w:rsid w:val="00F218DB"/>
    <w:rsid w:val="00F25455"/>
    <w:rsid w:val="00F27131"/>
    <w:rsid w:val="00F3038F"/>
    <w:rsid w:val="00F32E1E"/>
    <w:rsid w:val="00F3319D"/>
    <w:rsid w:val="00F334F6"/>
    <w:rsid w:val="00F3360C"/>
    <w:rsid w:val="00F355C2"/>
    <w:rsid w:val="00F40EAF"/>
    <w:rsid w:val="00F44123"/>
    <w:rsid w:val="00F451E7"/>
    <w:rsid w:val="00F50260"/>
    <w:rsid w:val="00F514BE"/>
    <w:rsid w:val="00F527ED"/>
    <w:rsid w:val="00F5450B"/>
    <w:rsid w:val="00F63EED"/>
    <w:rsid w:val="00F6596C"/>
    <w:rsid w:val="00F6673E"/>
    <w:rsid w:val="00F66AD3"/>
    <w:rsid w:val="00F67DE8"/>
    <w:rsid w:val="00F70362"/>
    <w:rsid w:val="00F70365"/>
    <w:rsid w:val="00F73729"/>
    <w:rsid w:val="00F745A4"/>
    <w:rsid w:val="00F7734A"/>
    <w:rsid w:val="00F823D5"/>
    <w:rsid w:val="00F82B40"/>
    <w:rsid w:val="00F86A2E"/>
    <w:rsid w:val="00F902AC"/>
    <w:rsid w:val="00F90F21"/>
    <w:rsid w:val="00F92059"/>
    <w:rsid w:val="00F95C5E"/>
    <w:rsid w:val="00F962B0"/>
    <w:rsid w:val="00FA078A"/>
    <w:rsid w:val="00FA115B"/>
    <w:rsid w:val="00FA2816"/>
    <w:rsid w:val="00FA2E87"/>
    <w:rsid w:val="00FA6295"/>
    <w:rsid w:val="00FA6449"/>
    <w:rsid w:val="00FB2E36"/>
    <w:rsid w:val="00FB7E95"/>
    <w:rsid w:val="00FC050B"/>
    <w:rsid w:val="00FC0A42"/>
    <w:rsid w:val="00FC3549"/>
    <w:rsid w:val="00FC3A3D"/>
    <w:rsid w:val="00FC746C"/>
    <w:rsid w:val="00FD018E"/>
    <w:rsid w:val="00FD1484"/>
    <w:rsid w:val="00FD34AF"/>
    <w:rsid w:val="00FD4D81"/>
    <w:rsid w:val="00FE2DFA"/>
    <w:rsid w:val="00FE7E3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E39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FC6"/>
    <w:rPr>
      <w:rFonts w:eastAsiaTheme="minorEastAsia"/>
      <w:lang w:val="en-GB" w:eastAsia="en-GB"/>
    </w:rPr>
  </w:style>
  <w:style w:type="paragraph" w:styleId="Heading1">
    <w:name w:val="heading 1"/>
    <w:aliases w:val="Heading 1.I"/>
    <w:basedOn w:val="Normal"/>
    <w:next w:val="Normal"/>
    <w:link w:val="Heading1Char"/>
    <w:qFormat/>
    <w:rsid w:val="00F10F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33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75337D"/>
    <w:pPr>
      <w:keepNext/>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eastAsia="en-GB"/>
    </w:rPr>
  </w:style>
  <w:style w:type="paragraph" w:styleId="Heading5">
    <w:name w:val="heading 5"/>
    <w:basedOn w:val="Normal"/>
    <w:next w:val="Normal"/>
    <w:link w:val="Heading5Char"/>
    <w:uiPriority w:val="9"/>
    <w:semiHidden/>
    <w:unhideWhenUsed/>
    <w:qFormat/>
    <w:rsid w:val="0075337D"/>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337D"/>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337D"/>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337D"/>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337D"/>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10FC6"/>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4A1092"/>
    <w:rPr>
      <w:rFonts w:asciiTheme="majorHAnsi" w:eastAsiaTheme="majorEastAsia" w:hAnsiTheme="majorHAnsi" w:cstheme="majorBidi"/>
      <w:b/>
      <w:bCs/>
      <w:color w:val="4F81BD" w:themeColor="accent1"/>
      <w:sz w:val="26"/>
      <w:szCs w:val="26"/>
      <w:lang w:val="en-GB" w:eastAsia="en-GB"/>
    </w:rPr>
  </w:style>
  <w:style w:type="character" w:customStyle="1" w:styleId="Heading4Char">
    <w:name w:val="Heading 4 Char"/>
    <w:aliases w:val="Heading 4.a Char"/>
    <w:basedOn w:val="DefaultParagraphFont"/>
    <w:link w:val="Heading4"/>
    <w:rsid w:val="00586FC8"/>
    <w:rPr>
      <w:rFonts w:ascii="Times New Roman Bold" w:eastAsia="Times New Roman" w:hAnsi="Times New Roman Bold" w:cs="Times New Roman"/>
      <w:b/>
      <w:noProof/>
      <w:sz w:val="24"/>
      <w:szCs w:val="20"/>
      <w:lang w:val="en-US" w:eastAsia="en-GB"/>
    </w:rPr>
  </w:style>
  <w:style w:type="table" w:styleId="TableGrid">
    <w:name w:val="Table Grid"/>
    <w:basedOn w:val="TableNormal"/>
    <w:rsid w:val="00F10FC6"/>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10FC6"/>
    <w:pPr>
      <w:outlineLvl w:val="9"/>
    </w:pPr>
    <w:rPr>
      <w:lang w:val="en-US" w:eastAsia="ja-JP"/>
    </w:rPr>
  </w:style>
  <w:style w:type="paragraph" w:styleId="TOC2">
    <w:name w:val="toc 2"/>
    <w:basedOn w:val="Normal"/>
    <w:next w:val="Normal"/>
    <w:autoRedefine/>
    <w:uiPriority w:val="39"/>
    <w:unhideWhenUsed/>
    <w:qFormat/>
    <w:rsid w:val="009B5DF7"/>
    <w:pPr>
      <w:tabs>
        <w:tab w:val="left" w:pos="900"/>
        <w:tab w:val="right" w:leader="dot" w:pos="8741"/>
      </w:tabs>
      <w:spacing w:after="0" w:line="240" w:lineRule="auto"/>
      <w:ind w:left="540" w:hanging="270"/>
    </w:pPr>
    <w:rPr>
      <w:rFonts w:ascii="Times New Roman" w:hAnsi="Times New Roman" w:cs="Times New Roman"/>
      <w:sz w:val="24"/>
      <w:lang w:val="en-US" w:eastAsia="ja-JP"/>
    </w:rPr>
  </w:style>
  <w:style w:type="paragraph" w:styleId="TOC1">
    <w:name w:val="toc 1"/>
    <w:basedOn w:val="Normal"/>
    <w:next w:val="Normal"/>
    <w:autoRedefine/>
    <w:uiPriority w:val="39"/>
    <w:unhideWhenUsed/>
    <w:qFormat/>
    <w:rsid w:val="0086613E"/>
    <w:pPr>
      <w:tabs>
        <w:tab w:val="right" w:leader="dot" w:pos="8741"/>
      </w:tabs>
      <w:spacing w:before="240" w:after="240" w:line="240" w:lineRule="auto"/>
      <w:ind w:left="547" w:hanging="547"/>
    </w:pPr>
    <w:rPr>
      <w:rFonts w:ascii="Times New Roman" w:hAnsi="Times New Roman" w:cs="Times New Roman"/>
      <w:b/>
      <w:smallCaps/>
      <w:noProof/>
      <w:sz w:val="24"/>
      <w:lang w:val="es-ES_tradnl" w:eastAsia="ja-JP"/>
    </w:rPr>
  </w:style>
  <w:style w:type="paragraph" w:styleId="TOC3">
    <w:name w:val="toc 3"/>
    <w:basedOn w:val="Normal"/>
    <w:next w:val="Normal"/>
    <w:autoRedefine/>
    <w:uiPriority w:val="39"/>
    <w:unhideWhenUsed/>
    <w:qFormat/>
    <w:rsid w:val="0086613E"/>
    <w:pPr>
      <w:tabs>
        <w:tab w:val="left" w:pos="540"/>
        <w:tab w:val="right" w:leader="dot" w:pos="8741"/>
      </w:tabs>
      <w:spacing w:after="0" w:line="240" w:lineRule="auto"/>
      <w:jc w:val="both"/>
    </w:pPr>
    <w:rPr>
      <w:rFonts w:ascii="Times New Roman" w:hAnsi="Times New Roman" w:cs="Times New Roman"/>
      <w:smallCaps/>
      <w:lang w:val="en-US" w:eastAsia="ja-JP"/>
    </w:rPr>
  </w:style>
  <w:style w:type="paragraph" w:styleId="BalloonText">
    <w:name w:val="Balloon Text"/>
    <w:basedOn w:val="Normal"/>
    <w:link w:val="BalloonTextChar"/>
    <w:uiPriority w:val="99"/>
    <w:semiHidden/>
    <w:unhideWhenUsed/>
    <w:rsid w:val="00F1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C6"/>
    <w:rPr>
      <w:rFonts w:ascii="Tahoma" w:eastAsiaTheme="minorEastAsia" w:hAnsi="Tahoma" w:cs="Tahoma"/>
      <w:sz w:val="16"/>
      <w:szCs w:val="16"/>
      <w:lang w:val="en-GB" w:eastAsia="en-GB"/>
    </w:rPr>
  </w:style>
  <w:style w:type="character" w:styleId="Hyperlink">
    <w:name w:val="Hyperlink"/>
    <w:basedOn w:val="DefaultParagraphFont"/>
    <w:uiPriority w:val="99"/>
    <w:unhideWhenUsed/>
    <w:rsid w:val="00F10FC6"/>
    <w:rPr>
      <w:color w:val="0000FF" w:themeColor="hyperlink"/>
      <w:u w:val="single"/>
    </w:rPr>
  </w:style>
  <w:style w:type="paragraph" w:styleId="ListParagraph">
    <w:name w:val="List Paragraph"/>
    <w:basedOn w:val="Normal"/>
    <w:link w:val="ListParagraphChar"/>
    <w:uiPriority w:val="34"/>
    <w:qFormat/>
    <w:rsid w:val="00F10FC6"/>
    <w:pPr>
      <w:ind w:left="720"/>
      <w:contextualSpacing/>
    </w:pPr>
  </w:style>
  <w:style w:type="paragraph" w:customStyle="1" w:styleId="AutoNumpara">
    <w:name w:val="AutoNumpara"/>
    <w:basedOn w:val="BodyTextIndent"/>
    <w:rsid w:val="00F10FC6"/>
    <w:pPr>
      <w:spacing w:before="120"/>
      <w:ind w:left="0"/>
      <w:jc w:val="both"/>
    </w:pPr>
    <w:rPr>
      <w:rFonts w:eastAsia="Times New Roman"/>
      <w:noProof/>
      <w:spacing w:val="-2"/>
      <w:szCs w:val="20"/>
      <w:lang w:val="es-ES_tradnl"/>
    </w:rPr>
  </w:style>
  <w:style w:type="paragraph" w:styleId="BodyTextIndent">
    <w:name w:val="Body Text Indent"/>
    <w:basedOn w:val="Normal"/>
    <w:link w:val="BodyTextIndentChar"/>
    <w:uiPriority w:val="99"/>
    <w:semiHidden/>
    <w:unhideWhenUsed/>
    <w:rsid w:val="00F10F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10FC6"/>
    <w:rPr>
      <w:rFonts w:ascii="Times New Roman" w:eastAsiaTheme="minorEastAsia" w:hAnsi="Times New Roman" w:cs="Times New Roman"/>
      <w:sz w:val="24"/>
      <w:lang w:val="en-GB" w:eastAsia="en-GB"/>
    </w:rPr>
  </w:style>
  <w:style w:type="paragraph" w:styleId="Title">
    <w:name w:val="Title"/>
    <w:basedOn w:val="Normal"/>
    <w:link w:val="TitleChar"/>
    <w:qFormat/>
    <w:rsid w:val="00F10FC6"/>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10FC6"/>
    <w:rPr>
      <w:rFonts w:ascii="Times New Roman" w:eastAsia="Times New Roman" w:hAnsi="Times New Roman" w:cs="Times New Roman"/>
      <w:sz w:val="24"/>
      <w:szCs w:val="20"/>
      <w:lang w:val="es-ES_tradnl" w:eastAsia="en-GB"/>
    </w:rPr>
  </w:style>
  <w:style w:type="paragraph" w:customStyle="1" w:styleId="bullets">
    <w:name w:val="bullets"/>
    <w:rsid w:val="00F10FC6"/>
    <w:pPr>
      <w:numPr>
        <w:numId w:val="1"/>
      </w:numPr>
      <w:spacing w:before="120" w:after="120" w:line="240" w:lineRule="auto"/>
      <w:jc w:val="both"/>
    </w:pPr>
    <w:rPr>
      <w:rFonts w:ascii="Times New Roman" w:eastAsia="Times New Roman" w:hAnsi="Times New Roman" w:cs="Times New Roman"/>
      <w:spacing w:val="-2"/>
      <w:sz w:val="24"/>
      <w:szCs w:val="20"/>
      <w:lang w:val="en-US" w:eastAsia="en-GB"/>
    </w:rPr>
  </w:style>
  <w:style w:type="character" w:styleId="PlaceholderText">
    <w:name w:val="Placeholder Text"/>
    <w:basedOn w:val="DefaultParagraphFont"/>
    <w:uiPriority w:val="99"/>
    <w:semiHidden/>
    <w:rsid w:val="00F10FC6"/>
    <w:rPr>
      <w:color w:val="808080"/>
    </w:rPr>
  </w:style>
  <w:style w:type="paragraph" w:customStyle="1" w:styleId="Paragraph">
    <w:name w:val="Paragraph"/>
    <w:aliases w:val="paragraph,p,PARAGRAPH,PG,pa,at"/>
    <w:basedOn w:val="BodyTextIndent"/>
    <w:link w:val="ParagraphChar"/>
    <w:qFormat/>
    <w:rsid w:val="0075337D"/>
    <w:pPr>
      <w:numPr>
        <w:ilvl w:val="1"/>
        <w:numId w:val="2"/>
      </w:numPr>
      <w:spacing w:before="120"/>
      <w:jc w:val="both"/>
      <w:outlineLvl w:val="1"/>
    </w:pPr>
    <w:rPr>
      <w:rFonts w:eastAsia="Times New Roman"/>
      <w:szCs w:val="20"/>
      <w:lang w:val="en-US"/>
    </w:rPr>
  </w:style>
  <w:style w:type="character" w:customStyle="1" w:styleId="ParagraphChar">
    <w:name w:val="Paragraph Char"/>
    <w:link w:val="Paragraph"/>
    <w:rsid w:val="0075337D"/>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F10FC6"/>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F10FC6"/>
    <w:rPr>
      <w:rFonts w:ascii="Times New Roman" w:eastAsiaTheme="minorEastAsia" w:hAnsi="Times New Roman" w:cs="Times New Roman"/>
      <w:spacing w:val="-3"/>
      <w:sz w:val="20"/>
      <w:szCs w:val="20"/>
      <w:lang w:val="en-US"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rsid w:val="00F10FC6"/>
    <w:rPr>
      <w:vertAlign w:val="superscript"/>
    </w:rPr>
  </w:style>
  <w:style w:type="paragraph" w:customStyle="1" w:styleId="Chapter">
    <w:name w:val="Chapter"/>
    <w:basedOn w:val="Normal"/>
    <w:next w:val="Normal"/>
    <w:qFormat/>
    <w:rsid w:val="0075337D"/>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link w:val="subparChar"/>
    <w:rsid w:val="0075337D"/>
    <w:pPr>
      <w:numPr>
        <w:ilvl w:val="2"/>
        <w:numId w:val="2"/>
      </w:numPr>
      <w:spacing w:before="120"/>
      <w:jc w:val="both"/>
      <w:outlineLvl w:val="2"/>
    </w:pPr>
    <w:rPr>
      <w:rFonts w:eastAsia="Times New Roman"/>
      <w:szCs w:val="20"/>
      <w:lang w:val="en-US"/>
    </w:rPr>
  </w:style>
  <w:style w:type="paragraph" w:customStyle="1" w:styleId="SubSubPar">
    <w:name w:val="SubSubPar"/>
    <w:basedOn w:val="subpar"/>
    <w:link w:val="SubSubParChar"/>
    <w:rsid w:val="0075337D"/>
    <w:pPr>
      <w:numPr>
        <w:ilvl w:val="3"/>
      </w:numPr>
      <w:tabs>
        <w:tab w:val="left" w:pos="0"/>
      </w:tabs>
    </w:pPr>
  </w:style>
  <w:style w:type="paragraph" w:styleId="BodyTextIndent3">
    <w:name w:val="Body Text Indent 3"/>
    <w:basedOn w:val="Normal"/>
    <w:link w:val="BodyTextIndent3Char"/>
    <w:uiPriority w:val="99"/>
    <w:semiHidden/>
    <w:unhideWhenUsed/>
    <w:rsid w:val="00F10F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10FC6"/>
    <w:rPr>
      <w:rFonts w:ascii="Times New Roman" w:eastAsiaTheme="minorEastAsia" w:hAnsi="Times New Roman" w:cs="Times New Roman"/>
      <w:sz w:val="24"/>
      <w:szCs w:val="16"/>
      <w:lang w:val="en-GB" w:eastAsia="en-GB"/>
    </w:rPr>
  </w:style>
  <w:style w:type="character" w:styleId="CommentReference">
    <w:name w:val="annotation reference"/>
    <w:basedOn w:val="DefaultParagraphFont"/>
    <w:uiPriority w:val="99"/>
    <w:unhideWhenUsed/>
    <w:rsid w:val="00F10FC6"/>
    <w:rPr>
      <w:sz w:val="16"/>
      <w:szCs w:val="16"/>
    </w:rPr>
  </w:style>
  <w:style w:type="paragraph" w:styleId="CommentText">
    <w:name w:val="annotation text"/>
    <w:basedOn w:val="Normal"/>
    <w:link w:val="CommentTextChar"/>
    <w:uiPriority w:val="99"/>
    <w:unhideWhenUsed/>
    <w:rsid w:val="00F10FC6"/>
    <w:pPr>
      <w:spacing w:line="240" w:lineRule="auto"/>
    </w:pPr>
    <w:rPr>
      <w:sz w:val="20"/>
      <w:szCs w:val="20"/>
    </w:rPr>
  </w:style>
  <w:style w:type="character" w:customStyle="1" w:styleId="CommentTextChar">
    <w:name w:val="Comment Text Char"/>
    <w:basedOn w:val="DefaultParagraphFont"/>
    <w:link w:val="CommentText"/>
    <w:uiPriority w:val="99"/>
    <w:rsid w:val="00F10FC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10FC6"/>
    <w:rPr>
      <w:b/>
      <w:bCs/>
    </w:rPr>
  </w:style>
  <w:style w:type="character" w:customStyle="1" w:styleId="CommentSubjectChar">
    <w:name w:val="Comment Subject Char"/>
    <w:basedOn w:val="CommentTextChar"/>
    <w:link w:val="CommentSubject"/>
    <w:uiPriority w:val="99"/>
    <w:semiHidden/>
    <w:rsid w:val="00F10FC6"/>
    <w:rPr>
      <w:rFonts w:eastAsiaTheme="minorEastAsia"/>
      <w:b/>
      <w:bCs/>
      <w:sz w:val="20"/>
      <w:szCs w:val="20"/>
      <w:lang w:val="en-GB" w:eastAsia="en-GB"/>
    </w:rPr>
  </w:style>
  <w:style w:type="character" w:customStyle="1" w:styleId="SubSubParChar">
    <w:name w:val="SubSubPar Char"/>
    <w:basedOn w:val="DefaultParagraphFont"/>
    <w:link w:val="SubSubPar"/>
    <w:rsid w:val="0075337D"/>
    <w:rPr>
      <w:rFonts w:ascii="Times New Roman" w:eastAsia="Times New Roman" w:hAnsi="Times New Roman" w:cs="Times New Roman"/>
      <w:sz w:val="24"/>
      <w:szCs w:val="20"/>
      <w:lang w:val="en-US" w:eastAsia="en-GB"/>
    </w:rPr>
  </w:style>
  <w:style w:type="paragraph" w:styleId="BodyText">
    <w:name w:val="Body Text"/>
    <w:basedOn w:val="Normal"/>
    <w:link w:val="BodyTextChar"/>
    <w:uiPriority w:val="99"/>
    <w:semiHidden/>
    <w:unhideWhenUsed/>
    <w:rsid w:val="00F10FC6"/>
    <w:pPr>
      <w:spacing w:after="120"/>
    </w:pPr>
  </w:style>
  <w:style w:type="character" w:customStyle="1" w:styleId="BodyTextChar">
    <w:name w:val="Body Text Char"/>
    <w:basedOn w:val="DefaultParagraphFont"/>
    <w:link w:val="BodyText"/>
    <w:uiPriority w:val="99"/>
    <w:semiHidden/>
    <w:rsid w:val="00F10FC6"/>
    <w:rPr>
      <w:rFonts w:eastAsiaTheme="minorEastAsia"/>
      <w:lang w:val="en-GB" w:eastAsia="en-GB"/>
    </w:rPr>
  </w:style>
  <w:style w:type="character" w:customStyle="1" w:styleId="apple-converted-space">
    <w:name w:val="apple-converted-space"/>
    <w:basedOn w:val="DefaultParagraphFont"/>
    <w:rsid w:val="00F10FC6"/>
  </w:style>
  <w:style w:type="character" w:customStyle="1" w:styleId="letrasmini">
    <w:name w:val="letrasmini"/>
    <w:basedOn w:val="DefaultParagraphFont"/>
    <w:rsid w:val="00F10FC6"/>
  </w:style>
  <w:style w:type="table" w:styleId="LightList">
    <w:name w:val="Light List"/>
    <w:basedOn w:val="TableNormal"/>
    <w:uiPriority w:val="61"/>
    <w:rsid w:val="00F10FC6"/>
    <w:pPr>
      <w:spacing w:after="0" w:line="240" w:lineRule="auto"/>
    </w:pPr>
    <w:rPr>
      <w:rFonts w:eastAsiaTheme="minorEastAsia"/>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rstHeading">
    <w:name w:val="FirstHeading"/>
    <w:basedOn w:val="Normal"/>
    <w:next w:val="Normal"/>
    <w:link w:val="FirstHeadingChar"/>
    <w:rsid w:val="0075337D"/>
    <w:pPr>
      <w:keepNext/>
      <w:numPr>
        <w:numId w:val="3"/>
      </w:numPr>
      <w:tabs>
        <w:tab w:val="left" w:pos="0"/>
        <w:tab w:val="left" w:pos="86"/>
      </w:tabs>
      <w:spacing w:before="120" w:after="120" w:line="240" w:lineRule="auto"/>
      <w:ind w:left="720"/>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75337D"/>
    <w:rPr>
      <w:rFonts w:ascii="Times New Roman" w:eastAsiaTheme="minorEastAsia" w:hAnsi="Times New Roman" w:cs="Times New Roman"/>
      <w:b/>
      <w:sz w:val="24"/>
      <w:szCs w:val="24"/>
      <w:lang w:val="en-US" w:eastAsia="en-GB"/>
    </w:rPr>
  </w:style>
  <w:style w:type="paragraph" w:customStyle="1" w:styleId="SecHeading">
    <w:name w:val="SecHeading"/>
    <w:basedOn w:val="Normal"/>
    <w:next w:val="Paragraph"/>
    <w:link w:val="SecHeadingChar"/>
    <w:rsid w:val="0075337D"/>
    <w:pPr>
      <w:keepNext/>
      <w:numPr>
        <w:ilvl w:val="1"/>
        <w:numId w:val="3"/>
      </w:numPr>
      <w:spacing w:before="120" w:after="120" w:line="240" w:lineRule="auto"/>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75337D"/>
    <w:rPr>
      <w:rFonts w:ascii="Times New Roman" w:eastAsiaTheme="minorEastAsia" w:hAnsi="Times New Roman" w:cs="Times New Roman"/>
      <w:b/>
      <w:sz w:val="24"/>
      <w:szCs w:val="24"/>
      <w:lang w:val="en-US" w:eastAsia="en-GB"/>
    </w:rPr>
  </w:style>
  <w:style w:type="paragraph" w:customStyle="1" w:styleId="SubHeading1">
    <w:name w:val="SubHeading1"/>
    <w:basedOn w:val="SecHeading"/>
    <w:link w:val="SubHeading1Char"/>
    <w:rsid w:val="0075337D"/>
    <w:pPr>
      <w:numPr>
        <w:ilvl w:val="2"/>
      </w:numPr>
      <w:tabs>
        <w:tab w:val="clear" w:pos="5976"/>
        <w:tab w:val="num" w:pos="1872"/>
      </w:tabs>
      <w:ind w:left="1872"/>
    </w:pPr>
  </w:style>
  <w:style w:type="character" w:customStyle="1" w:styleId="SubHeading1Char">
    <w:name w:val="SubHeading1 Char"/>
    <w:basedOn w:val="DefaultParagraphFont"/>
    <w:link w:val="SubHeading1"/>
    <w:rsid w:val="0075337D"/>
    <w:rPr>
      <w:rFonts w:ascii="Times New Roman" w:eastAsiaTheme="minorEastAsia" w:hAnsi="Times New Roman" w:cs="Times New Roman"/>
      <w:b/>
      <w:sz w:val="24"/>
      <w:szCs w:val="24"/>
      <w:lang w:val="en-US" w:eastAsia="en-GB"/>
    </w:rPr>
  </w:style>
  <w:style w:type="paragraph" w:customStyle="1" w:styleId="Subheading2">
    <w:name w:val="Subheading2"/>
    <w:basedOn w:val="SecHeading"/>
    <w:link w:val="Subheading2Char"/>
    <w:rsid w:val="0075337D"/>
    <w:pPr>
      <w:numPr>
        <w:ilvl w:val="3"/>
      </w:numPr>
      <w:tabs>
        <w:tab w:val="clear" w:pos="6480"/>
        <w:tab w:val="num" w:pos="2376"/>
      </w:tabs>
      <w:ind w:left="2376"/>
    </w:pPr>
  </w:style>
  <w:style w:type="character" w:customStyle="1" w:styleId="Subheading2Char">
    <w:name w:val="Subheading2 Char"/>
    <w:basedOn w:val="DefaultParagraphFont"/>
    <w:link w:val="Subheading2"/>
    <w:rsid w:val="0075337D"/>
    <w:rPr>
      <w:rFonts w:ascii="Times New Roman" w:eastAsiaTheme="minorEastAsia" w:hAnsi="Times New Roman" w:cs="Times New Roman"/>
      <w:b/>
      <w:sz w:val="24"/>
      <w:szCs w:val="24"/>
      <w:lang w:val="en-US" w:eastAsia="en-GB"/>
    </w:rPr>
  </w:style>
  <w:style w:type="paragraph" w:customStyle="1" w:styleId="Regtable">
    <w:name w:val="Regtable"/>
    <w:basedOn w:val="Normal"/>
    <w:link w:val="RegtableChar"/>
    <w:rsid w:val="0075337D"/>
    <w:pPr>
      <w:keepLines/>
      <w:framePr w:wrap="around" w:vAnchor="text" w:hAnchor="text" w:y="1"/>
      <w:spacing w:before="20" w:after="20" w:line="240" w:lineRule="auto"/>
    </w:pPr>
    <w:rPr>
      <w:rFonts w:ascii="Times New Roman" w:hAnsi="Times New Roman" w:cs="Times New Roman"/>
      <w:sz w:val="20"/>
      <w:szCs w:val="24"/>
      <w:lang w:val="en-US"/>
    </w:rPr>
  </w:style>
  <w:style w:type="character" w:customStyle="1" w:styleId="RegtableChar">
    <w:name w:val="Regtable Char"/>
    <w:basedOn w:val="DefaultParagraphFont"/>
    <w:link w:val="Regtable"/>
    <w:rsid w:val="0075337D"/>
    <w:rPr>
      <w:rFonts w:ascii="Times New Roman" w:eastAsiaTheme="minorEastAsia" w:hAnsi="Times New Roman" w:cs="Times New Roman"/>
      <w:sz w:val="20"/>
      <w:szCs w:val="24"/>
      <w:lang w:val="en-US" w:eastAsia="en-GB"/>
    </w:rPr>
  </w:style>
  <w:style w:type="paragraph" w:customStyle="1" w:styleId="TableTitle">
    <w:name w:val="TableTitle"/>
    <w:basedOn w:val="Normal"/>
    <w:link w:val="TableTitleChar"/>
    <w:rsid w:val="0075337D"/>
    <w:pPr>
      <w:keepNext/>
      <w:framePr w:wrap="around" w:vAnchor="text" w:hAnchor="text" w:y="1"/>
      <w:spacing w:before="20" w:after="20" w:line="240" w:lineRule="auto"/>
      <w:jc w:val="center"/>
    </w:pPr>
    <w:rPr>
      <w:rFonts w:ascii="Times New Roman Bold" w:hAnsi="Times New Roman Bold" w:cs="Times New Roman"/>
      <w:b/>
      <w:spacing w:val="-3"/>
      <w:sz w:val="20"/>
      <w:szCs w:val="24"/>
      <w:lang w:val="en-US"/>
    </w:rPr>
  </w:style>
  <w:style w:type="character" w:customStyle="1" w:styleId="TableTitleChar">
    <w:name w:val="TableTitle Char"/>
    <w:basedOn w:val="DefaultParagraphFont"/>
    <w:link w:val="TableTitle"/>
    <w:rsid w:val="0075337D"/>
    <w:rPr>
      <w:rFonts w:ascii="Times New Roman Bold" w:eastAsiaTheme="minorEastAsia" w:hAnsi="Times New Roman Bold" w:cs="Times New Roman"/>
      <w:b/>
      <w:spacing w:val="-3"/>
      <w:sz w:val="20"/>
      <w:szCs w:val="24"/>
      <w:lang w:val="en-US" w:eastAsia="en-GB"/>
    </w:rPr>
  </w:style>
  <w:style w:type="character" w:customStyle="1" w:styleId="Heading3Char">
    <w:name w:val="Heading 3 Char"/>
    <w:basedOn w:val="DefaultParagraphFont"/>
    <w:link w:val="Heading3"/>
    <w:uiPriority w:val="9"/>
    <w:semiHidden/>
    <w:rsid w:val="00586FC8"/>
    <w:rPr>
      <w:rFonts w:asciiTheme="majorHAnsi" w:eastAsiaTheme="majorEastAsia" w:hAnsiTheme="majorHAnsi" w:cstheme="majorBidi"/>
      <w:b/>
      <w:bCs/>
      <w:color w:val="4F81BD" w:themeColor="accent1"/>
      <w:lang w:val="en-GB" w:eastAsia="en-GB"/>
    </w:rPr>
  </w:style>
  <w:style w:type="character" w:customStyle="1" w:styleId="Heading5Char">
    <w:name w:val="Heading 5 Char"/>
    <w:basedOn w:val="DefaultParagraphFont"/>
    <w:link w:val="Heading5"/>
    <w:uiPriority w:val="9"/>
    <w:semiHidden/>
    <w:rsid w:val="0075337D"/>
    <w:rPr>
      <w:rFonts w:asciiTheme="majorHAnsi" w:eastAsiaTheme="majorEastAsia" w:hAnsiTheme="majorHAnsi" w:cstheme="majorBidi"/>
      <w:color w:val="243F60" w:themeColor="accent1" w:themeShade="7F"/>
      <w:lang w:val="en-GB" w:eastAsia="en-GB"/>
    </w:rPr>
  </w:style>
  <w:style w:type="character" w:customStyle="1" w:styleId="Heading6Char">
    <w:name w:val="Heading 6 Char"/>
    <w:basedOn w:val="DefaultParagraphFont"/>
    <w:link w:val="Heading6"/>
    <w:uiPriority w:val="9"/>
    <w:semiHidden/>
    <w:rsid w:val="0075337D"/>
    <w:rPr>
      <w:rFonts w:asciiTheme="majorHAnsi" w:eastAsiaTheme="majorEastAsia" w:hAnsiTheme="majorHAnsi" w:cstheme="majorBidi"/>
      <w:i/>
      <w:iCs/>
      <w:color w:val="243F60" w:themeColor="accent1" w:themeShade="7F"/>
      <w:lang w:val="en-GB" w:eastAsia="en-GB"/>
    </w:rPr>
  </w:style>
  <w:style w:type="character" w:customStyle="1" w:styleId="Heading7Char">
    <w:name w:val="Heading 7 Char"/>
    <w:basedOn w:val="DefaultParagraphFont"/>
    <w:link w:val="Heading7"/>
    <w:uiPriority w:val="9"/>
    <w:semiHidden/>
    <w:rsid w:val="0075337D"/>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semiHidden/>
    <w:rsid w:val="0075337D"/>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75337D"/>
    <w:rPr>
      <w:rFonts w:asciiTheme="majorHAnsi" w:eastAsiaTheme="majorEastAsia" w:hAnsiTheme="majorHAnsi" w:cstheme="majorBidi"/>
      <w:i/>
      <w:iCs/>
      <w:color w:val="404040" w:themeColor="text1" w:themeTint="BF"/>
      <w:sz w:val="20"/>
      <w:szCs w:val="20"/>
      <w:lang w:val="en-GB" w:eastAsia="en-GB"/>
    </w:rPr>
  </w:style>
  <w:style w:type="character" w:customStyle="1" w:styleId="ListParagraphChar">
    <w:name w:val="List Paragraph Char"/>
    <w:basedOn w:val="DefaultParagraphFont"/>
    <w:link w:val="ListParagraph"/>
    <w:uiPriority w:val="34"/>
    <w:rsid w:val="00C8175E"/>
    <w:rPr>
      <w:rFonts w:eastAsiaTheme="minorEastAsia"/>
      <w:lang w:val="en-GB" w:eastAsia="en-GB"/>
    </w:rPr>
  </w:style>
  <w:style w:type="paragraph" w:styleId="Header">
    <w:name w:val="header"/>
    <w:basedOn w:val="Normal"/>
    <w:link w:val="HeaderChar"/>
    <w:uiPriority w:val="99"/>
    <w:unhideWhenUsed/>
    <w:rsid w:val="004C2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AAC"/>
    <w:rPr>
      <w:rFonts w:eastAsiaTheme="minorEastAsia"/>
      <w:lang w:val="en-GB" w:eastAsia="en-GB"/>
    </w:rPr>
  </w:style>
  <w:style w:type="paragraph" w:styleId="Footer">
    <w:name w:val="footer"/>
    <w:basedOn w:val="Normal"/>
    <w:link w:val="FooterChar"/>
    <w:uiPriority w:val="99"/>
    <w:unhideWhenUsed/>
    <w:rsid w:val="004C2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AAC"/>
    <w:rPr>
      <w:rFonts w:eastAsiaTheme="minorEastAsia"/>
      <w:lang w:val="en-GB" w:eastAsia="en-GB"/>
    </w:rPr>
  </w:style>
  <w:style w:type="character" w:customStyle="1" w:styleId="subparChar">
    <w:name w:val="subpar Char"/>
    <w:link w:val="subpar"/>
    <w:rsid w:val="00207F0D"/>
    <w:rPr>
      <w:rFonts w:ascii="Times New Roman" w:eastAsia="Times New Roman" w:hAnsi="Times New Roman" w:cs="Times New Roman"/>
      <w:sz w:val="24"/>
      <w:szCs w:val="20"/>
      <w:lang w:val="en-US" w:eastAsia="en-GB"/>
    </w:rPr>
  </w:style>
  <w:style w:type="character" w:customStyle="1" w:styleId="A8">
    <w:name w:val="A8"/>
    <w:uiPriority w:val="99"/>
    <w:rsid w:val="00207F0D"/>
    <w:rPr>
      <w:rFonts w:cs="GillSans Light"/>
      <w:color w:val="000000"/>
      <w:sz w:val="22"/>
      <w:szCs w:val="22"/>
    </w:rPr>
  </w:style>
  <w:style w:type="paragraph" w:customStyle="1" w:styleId="Fuentesyreferencias">
    <w:name w:val="Fuentes y referencias"/>
    <w:basedOn w:val="Normal"/>
    <w:link w:val="FuentesyreferenciasCar"/>
    <w:qFormat/>
    <w:rsid w:val="00207F0D"/>
    <w:pPr>
      <w:spacing w:after="0"/>
      <w:jc w:val="center"/>
    </w:pPr>
    <w:rPr>
      <w:rFonts w:ascii="Arial" w:eastAsia="Cambria" w:hAnsi="Arial" w:cs="Arial"/>
      <w:sz w:val="14"/>
      <w:szCs w:val="14"/>
      <w:lang w:val="es-MX" w:eastAsia="es-MX"/>
    </w:rPr>
  </w:style>
  <w:style w:type="character" w:customStyle="1" w:styleId="FuentesyreferenciasCar">
    <w:name w:val="Fuentes y referencias Car"/>
    <w:link w:val="Fuentesyreferencias"/>
    <w:rsid w:val="00207F0D"/>
    <w:rPr>
      <w:rFonts w:ascii="Arial" w:eastAsia="Cambria" w:hAnsi="Arial" w:cs="Arial"/>
      <w:sz w:val="14"/>
      <w:szCs w:val="14"/>
      <w:lang w:val="es-MX" w:eastAsia="es-MX"/>
    </w:rPr>
  </w:style>
  <w:style w:type="paragraph" w:customStyle="1" w:styleId="Graficas">
    <w:name w:val="Graficas"/>
    <w:basedOn w:val="Normal"/>
    <w:link w:val="GraficasCar"/>
    <w:qFormat/>
    <w:rsid w:val="00207F0D"/>
    <w:pPr>
      <w:spacing w:after="0"/>
      <w:jc w:val="center"/>
    </w:pPr>
    <w:rPr>
      <w:rFonts w:ascii="Arial" w:eastAsia="Cambria" w:hAnsi="Arial" w:cs="Arial"/>
      <w:b/>
      <w:sz w:val="16"/>
      <w:szCs w:val="16"/>
      <w:lang w:val="es-MX" w:eastAsia="en-US"/>
    </w:rPr>
  </w:style>
  <w:style w:type="character" w:customStyle="1" w:styleId="GraficasCar">
    <w:name w:val="Graficas Car"/>
    <w:link w:val="Graficas"/>
    <w:rsid w:val="00207F0D"/>
    <w:rPr>
      <w:rFonts w:ascii="Arial" w:eastAsia="Cambria" w:hAnsi="Arial" w:cs="Arial"/>
      <w:b/>
      <w:sz w:val="16"/>
      <w:szCs w:val="16"/>
      <w:lang w:val="es-MX"/>
    </w:rPr>
  </w:style>
  <w:style w:type="character" w:styleId="FollowedHyperlink">
    <w:name w:val="FollowedHyperlink"/>
    <w:basedOn w:val="DefaultParagraphFont"/>
    <w:uiPriority w:val="99"/>
    <w:semiHidden/>
    <w:unhideWhenUsed/>
    <w:rsid w:val="00E322B6"/>
    <w:rPr>
      <w:color w:val="800080" w:themeColor="followedHyperlink"/>
      <w:u w:val="single"/>
    </w:rPr>
  </w:style>
  <w:style w:type="paragraph" w:styleId="Revision">
    <w:name w:val="Revision"/>
    <w:hidden/>
    <w:uiPriority w:val="99"/>
    <w:semiHidden/>
    <w:rsid w:val="002D0F7D"/>
    <w:pPr>
      <w:spacing w:after="0" w:line="240" w:lineRule="auto"/>
    </w:pPr>
    <w:rPr>
      <w:rFonts w:eastAsiaTheme="minorEastAsia"/>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FC6"/>
    <w:rPr>
      <w:rFonts w:eastAsiaTheme="minorEastAsia"/>
      <w:lang w:val="en-GB" w:eastAsia="en-GB"/>
    </w:rPr>
  </w:style>
  <w:style w:type="paragraph" w:styleId="Heading1">
    <w:name w:val="heading 1"/>
    <w:aliases w:val="Heading 1.I"/>
    <w:basedOn w:val="Normal"/>
    <w:next w:val="Normal"/>
    <w:link w:val="Heading1Char"/>
    <w:qFormat/>
    <w:rsid w:val="00F10F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33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75337D"/>
    <w:pPr>
      <w:keepNext/>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eastAsia="en-GB"/>
    </w:rPr>
  </w:style>
  <w:style w:type="paragraph" w:styleId="Heading5">
    <w:name w:val="heading 5"/>
    <w:basedOn w:val="Normal"/>
    <w:next w:val="Normal"/>
    <w:link w:val="Heading5Char"/>
    <w:uiPriority w:val="9"/>
    <w:semiHidden/>
    <w:unhideWhenUsed/>
    <w:qFormat/>
    <w:rsid w:val="0075337D"/>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337D"/>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337D"/>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337D"/>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337D"/>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10FC6"/>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4A1092"/>
    <w:rPr>
      <w:rFonts w:asciiTheme="majorHAnsi" w:eastAsiaTheme="majorEastAsia" w:hAnsiTheme="majorHAnsi" w:cstheme="majorBidi"/>
      <w:b/>
      <w:bCs/>
      <w:color w:val="4F81BD" w:themeColor="accent1"/>
      <w:sz w:val="26"/>
      <w:szCs w:val="26"/>
      <w:lang w:val="en-GB" w:eastAsia="en-GB"/>
    </w:rPr>
  </w:style>
  <w:style w:type="character" w:customStyle="1" w:styleId="Heading4Char">
    <w:name w:val="Heading 4 Char"/>
    <w:aliases w:val="Heading 4.a Char"/>
    <w:basedOn w:val="DefaultParagraphFont"/>
    <w:link w:val="Heading4"/>
    <w:rsid w:val="00586FC8"/>
    <w:rPr>
      <w:rFonts w:ascii="Times New Roman Bold" w:eastAsia="Times New Roman" w:hAnsi="Times New Roman Bold" w:cs="Times New Roman"/>
      <w:b/>
      <w:noProof/>
      <w:sz w:val="24"/>
      <w:szCs w:val="20"/>
      <w:lang w:val="en-US" w:eastAsia="en-GB"/>
    </w:rPr>
  </w:style>
  <w:style w:type="table" w:styleId="TableGrid">
    <w:name w:val="Table Grid"/>
    <w:basedOn w:val="TableNormal"/>
    <w:rsid w:val="00F10FC6"/>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10FC6"/>
    <w:pPr>
      <w:outlineLvl w:val="9"/>
    </w:pPr>
    <w:rPr>
      <w:lang w:val="en-US" w:eastAsia="ja-JP"/>
    </w:rPr>
  </w:style>
  <w:style w:type="paragraph" w:styleId="TOC2">
    <w:name w:val="toc 2"/>
    <w:basedOn w:val="Normal"/>
    <w:next w:val="Normal"/>
    <w:autoRedefine/>
    <w:uiPriority w:val="39"/>
    <w:unhideWhenUsed/>
    <w:qFormat/>
    <w:rsid w:val="009B5DF7"/>
    <w:pPr>
      <w:tabs>
        <w:tab w:val="left" w:pos="900"/>
        <w:tab w:val="right" w:leader="dot" w:pos="8741"/>
      </w:tabs>
      <w:spacing w:after="0" w:line="240" w:lineRule="auto"/>
      <w:ind w:left="540" w:hanging="270"/>
    </w:pPr>
    <w:rPr>
      <w:rFonts w:ascii="Times New Roman" w:hAnsi="Times New Roman" w:cs="Times New Roman"/>
      <w:sz w:val="24"/>
      <w:lang w:val="en-US" w:eastAsia="ja-JP"/>
    </w:rPr>
  </w:style>
  <w:style w:type="paragraph" w:styleId="TOC1">
    <w:name w:val="toc 1"/>
    <w:basedOn w:val="Normal"/>
    <w:next w:val="Normal"/>
    <w:autoRedefine/>
    <w:uiPriority w:val="39"/>
    <w:unhideWhenUsed/>
    <w:qFormat/>
    <w:rsid w:val="0086613E"/>
    <w:pPr>
      <w:tabs>
        <w:tab w:val="right" w:leader="dot" w:pos="8741"/>
      </w:tabs>
      <w:spacing w:before="240" w:after="240" w:line="240" w:lineRule="auto"/>
      <w:ind w:left="547" w:hanging="547"/>
    </w:pPr>
    <w:rPr>
      <w:rFonts w:ascii="Times New Roman" w:hAnsi="Times New Roman" w:cs="Times New Roman"/>
      <w:b/>
      <w:smallCaps/>
      <w:noProof/>
      <w:sz w:val="24"/>
      <w:lang w:val="es-ES_tradnl" w:eastAsia="ja-JP"/>
    </w:rPr>
  </w:style>
  <w:style w:type="paragraph" w:styleId="TOC3">
    <w:name w:val="toc 3"/>
    <w:basedOn w:val="Normal"/>
    <w:next w:val="Normal"/>
    <w:autoRedefine/>
    <w:uiPriority w:val="39"/>
    <w:unhideWhenUsed/>
    <w:qFormat/>
    <w:rsid w:val="0086613E"/>
    <w:pPr>
      <w:tabs>
        <w:tab w:val="left" w:pos="540"/>
        <w:tab w:val="right" w:leader="dot" w:pos="8741"/>
      </w:tabs>
      <w:spacing w:after="0" w:line="240" w:lineRule="auto"/>
      <w:jc w:val="both"/>
    </w:pPr>
    <w:rPr>
      <w:rFonts w:ascii="Times New Roman" w:hAnsi="Times New Roman" w:cs="Times New Roman"/>
      <w:smallCaps/>
      <w:lang w:val="en-US" w:eastAsia="ja-JP"/>
    </w:rPr>
  </w:style>
  <w:style w:type="paragraph" w:styleId="BalloonText">
    <w:name w:val="Balloon Text"/>
    <w:basedOn w:val="Normal"/>
    <w:link w:val="BalloonTextChar"/>
    <w:uiPriority w:val="99"/>
    <w:semiHidden/>
    <w:unhideWhenUsed/>
    <w:rsid w:val="00F1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C6"/>
    <w:rPr>
      <w:rFonts w:ascii="Tahoma" w:eastAsiaTheme="minorEastAsia" w:hAnsi="Tahoma" w:cs="Tahoma"/>
      <w:sz w:val="16"/>
      <w:szCs w:val="16"/>
      <w:lang w:val="en-GB" w:eastAsia="en-GB"/>
    </w:rPr>
  </w:style>
  <w:style w:type="character" w:styleId="Hyperlink">
    <w:name w:val="Hyperlink"/>
    <w:basedOn w:val="DefaultParagraphFont"/>
    <w:uiPriority w:val="99"/>
    <w:unhideWhenUsed/>
    <w:rsid w:val="00F10FC6"/>
    <w:rPr>
      <w:color w:val="0000FF" w:themeColor="hyperlink"/>
      <w:u w:val="single"/>
    </w:rPr>
  </w:style>
  <w:style w:type="paragraph" w:styleId="ListParagraph">
    <w:name w:val="List Paragraph"/>
    <w:basedOn w:val="Normal"/>
    <w:link w:val="ListParagraphChar"/>
    <w:uiPriority w:val="34"/>
    <w:qFormat/>
    <w:rsid w:val="00F10FC6"/>
    <w:pPr>
      <w:ind w:left="720"/>
      <w:contextualSpacing/>
    </w:pPr>
  </w:style>
  <w:style w:type="paragraph" w:customStyle="1" w:styleId="AutoNumpara">
    <w:name w:val="AutoNumpara"/>
    <w:basedOn w:val="BodyTextIndent"/>
    <w:rsid w:val="00F10FC6"/>
    <w:pPr>
      <w:spacing w:before="120"/>
      <w:ind w:left="0"/>
      <w:jc w:val="both"/>
    </w:pPr>
    <w:rPr>
      <w:rFonts w:eastAsia="Times New Roman"/>
      <w:noProof/>
      <w:spacing w:val="-2"/>
      <w:szCs w:val="20"/>
      <w:lang w:val="es-ES_tradnl"/>
    </w:rPr>
  </w:style>
  <w:style w:type="paragraph" w:styleId="BodyTextIndent">
    <w:name w:val="Body Text Indent"/>
    <w:basedOn w:val="Normal"/>
    <w:link w:val="BodyTextIndentChar"/>
    <w:uiPriority w:val="99"/>
    <w:semiHidden/>
    <w:unhideWhenUsed/>
    <w:rsid w:val="00F10F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10FC6"/>
    <w:rPr>
      <w:rFonts w:ascii="Times New Roman" w:eastAsiaTheme="minorEastAsia" w:hAnsi="Times New Roman" w:cs="Times New Roman"/>
      <w:sz w:val="24"/>
      <w:lang w:val="en-GB" w:eastAsia="en-GB"/>
    </w:rPr>
  </w:style>
  <w:style w:type="paragraph" w:styleId="Title">
    <w:name w:val="Title"/>
    <w:basedOn w:val="Normal"/>
    <w:link w:val="TitleChar"/>
    <w:qFormat/>
    <w:rsid w:val="00F10FC6"/>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10FC6"/>
    <w:rPr>
      <w:rFonts w:ascii="Times New Roman" w:eastAsia="Times New Roman" w:hAnsi="Times New Roman" w:cs="Times New Roman"/>
      <w:sz w:val="24"/>
      <w:szCs w:val="20"/>
      <w:lang w:val="es-ES_tradnl" w:eastAsia="en-GB"/>
    </w:rPr>
  </w:style>
  <w:style w:type="paragraph" w:customStyle="1" w:styleId="bullets">
    <w:name w:val="bullets"/>
    <w:rsid w:val="00F10FC6"/>
    <w:pPr>
      <w:numPr>
        <w:numId w:val="1"/>
      </w:numPr>
      <w:spacing w:before="120" w:after="120" w:line="240" w:lineRule="auto"/>
      <w:jc w:val="both"/>
    </w:pPr>
    <w:rPr>
      <w:rFonts w:ascii="Times New Roman" w:eastAsia="Times New Roman" w:hAnsi="Times New Roman" w:cs="Times New Roman"/>
      <w:spacing w:val="-2"/>
      <w:sz w:val="24"/>
      <w:szCs w:val="20"/>
      <w:lang w:val="en-US" w:eastAsia="en-GB"/>
    </w:rPr>
  </w:style>
  <w:style w:type="character" w:styleId="PlaceholderText">
    <w:name w:val="Placeholder Text"/>
    <w:basedOn w:val="DefaultParagraphFont"/>
    <w:uiPriority w:val="99"/>
    <w:semiHidden/>
    <w:rsid w:val="00F10FC6"/>
    <w:rPr>
      <w:color w:val="808080"/>
    </w:rPr>
  </w:style>
  <w:style w:type="paragraph" w:customStyle="1" w:styleId="Paragraph">
    <w:name w:val="Paragraph"/>
    <w:aliases w:val="paragraph,p,PARAGRAPH,PG,pa,at"/>
    <w:basedOn w:val="BodyTextIndent"/>
    <w:link w:val="ParagraphChar"/>
    <w:qFormat/>
    <w:rsid w:val="0075337D"/>
    <w:pPr>
      <w:numPr>
        <w:ilvl w:val="1"/>
        <w:numId w:val="2"/>
      </w:numPr>
      <w:spacing w:before="120"/>
      <w:jc w:val="both"/>
      <w:outlineLvl w:val="1"/>
    </w:pPr>
    <w:rPr>
      <w:rFonts w:eastAsia="Times New Roman"/>
      <w:szCs w:val="20"/>
      <w:lang w:val="en-US"/>
    </w:rPr>
  </w:style>
  <w:style w:type="character" w:customStyle="1" w:styleId="ParagraphChar">
    <w:name w:val="Paragraph Char"/>
    <w:link w:val="Paragraph"/>
    <w:rsid w:val="0075337D"/>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F10FC6"/>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F10FC6"/>
    <w:rPr>
      <w:rFonts w:ascii="Times New Roman" w:eastAsiaTheme="minorEastAsia" w:hAnsi="Times New Roman" w:cs="Times New Roman"/>
      <w:spacing w:val="-3"/>
      <w:sz w:val="20"/>
      <w:szCs w:val="20"/>
      <w:lang w:val="en-US"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rsid w:val="00F10FC6"/>
    <w:rPr>
      <w:vertAlign w:val="superscript"/>
    </w:rPr>
  </w:style>
  <w:style w:type="paragraph" w:customStyle="1" w:styleId="Chapter">
    <w:name w:val="Chapter"/>
    <w:basedOn w:val="Normal"/>
    <w:next w:val="Normal"/>
    <w:qFormat/>
    <w:rsid w:val="0075337D"/>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link w:val="subparChar"/>
    <w:rsid w:val="0075337D"/>
    <w:pPr>
      <w:numPr>
        <w:ilvl w:val="2"/>
        <w:numId w:val="2"/>
      </w:numPr>
      <w:spacing w:before="120"/>
      <w:jc w:val="both"/>
      <w:outlineLvl w:val="2"/>
    </w:pPr>
    <w:rPr>
      <w:rFonts w:eastAsia="Times New Roman"/>
      <w:szCs w:val="20"/>
      <w:lang w:val="en-US"/>
    </w:rPr>
  </w:style>
  <w:style w:type="paragraph" w:customStyle="1" w:styleId="SubSubPar">
    <w:name w:val="SubSubPar"/>
    <w:basedOn w:val="subpar"/>
    <w:link w:val="SubSubParChar"/>
    <w:rsid w:val="0075337D"/>
    <w:pPr>
      <w:numPr>
        <w:ilvl w:val="3"/>
      </w:numPr>
      <w:tabs>
        <w:tab w:val="left" w:pos="0"/>
      </w:tabs>
    </w:pPr>
  </w:style>
  <w:style w:type="paragraph" w:styleId="BodyTextIndent3">
    <w:name w:val="Body Text Indent 3"/>
    <w:basedOn w:val="Normal"/>
    <w:link w:val="BodyTextIndent3Char"/>
    <w:uiPriority w:val="99"/>
    <w:semiHidden/>
    <w:unhideWhenUsed/>
    <w:rsid w:val="00F10F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10FC6"/>
    <w:rPr>
      <w:rFonts w:ascii="Times New Roman" w:eastAsiaTheme="minorEastAsia" w:hAnsi="Times New Roman" w:cs="Times New Roman"/>
      <w:sz w:val="24"/>
      <w:szCs w:val="16"/>
      <w:lang w:val="en-GB" w:eastAsia="en-GB"/>
    </w:rPr>
  </w:style>
  <w:style w:type="character" w:styleId="CommentReference">
    <w:name w:val="annotation reference"/>
    <w:basedOn w:val="DefaultParagraphFont"/>
    <w:uiPriority w:val="99"/>
    <w:unhideWhenUsed/>
    <w:rsid w:val="00F10FC6"/>
    <w:rPr>
      <w:sz w:val="16"/>
      <w:szCs w:val="16"/>
    </w:rPr>
  </w:style>
  <w:style w:type="paragraph" w:styleId="CommentText">
    <w:name w:val="annotation text"/>
    <w:basedOn w:val="Normal"/>
    <w:link w:val="CommentTextChar"/>
    <w:uiPriority w:val="99"/>
    <w:unhideWhenUsed/>
    <w:rsid w:val="00F10FC6"/>
    <w:pPr>
      <w:spacing w:line="240" w:lineRule="auto"/>
    </w:pPr>
    <w:rPr>
      <w:sz w:val="20"/>
      <w:szCs w:val="20"/>
    </w:rPr>
  </w:style>
  <w:style w:type="character" w:customStyle="1" w:styleId="CommentTextChar">
    <w:name w:val="Comment Text Char"/>
    <w:basedOn w:val="DefaultParagraphFont"/>
    <w:link w:val="CommentText"/>
    <w:uiPriority w:val="99"/>
    <w:rsid w:val="00F10FC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10FC6"/>
    <w:rPr>
      <w:b/>
      <w:bCs/>
    </w:rPr>
  </w:style>
  <w:style w:type="character" w:customStyle="1" w:styleId="CommentSubjectChar">
    <w:name w:val="Comment Subject Char"/>
    <w:basedOn w:val="CommentTextChar"/>
    <w:link w:val="CommentSubject"/>
    <w:uiPriority w:val="99"/>
    <w:semiHidden/>
    <w:rsid w:val="00F10FC6"/>
    <w:rPr>
      <w:rFonts w:eastAsiaTheme="minorEastAsia"/>
      <w:b/>
      <w:bCs/>
      <w:sz w:val="20"/>
      <w:szCs w:val="20"/>
      <w:lang w:val="en-GB" w:eastAsia="en-GB"/>
    </w:rPr>
  </w:style>
  <w:style w:type="character" w:customStyle="1" w:styleId="SubSubParChar">
    <w:name w:val="SubSubPar Char"/>
    <w:basedOn w:val="DefaultParagraphFont"/>
    <w:link w:val="SubSubPar"/>
    <w:rsid w:val="0075337D"/>
    <w:rPr>
      <w:rFonts w:ascii="Times New Roman" w:eastAsia="Times New Roman" w:hAnsi="Times New Roman" w:cs="Times New Roman"/>
      <w:sz w:val="24"/>
      <w:szCs w:val="20"/>
      <w:lang w:val="en-US" w:eastAsia="en-GB"/>
    </w:rPr>
  </w:style>
  <w:style w:type="paragraph" w:styleId="BodyText">
    <w:name w:val="Body Text"/>
    <w:basedOn w:val="Normal"/>
    <w:link w:val="BodyTextChar"/>
    <w:uiPriority w:val="99"/>
    <w:semiHidden/>
    <w:unhideWhenUsed/>
    <w:rsid w:val="00F10FC6"/>
    <w:pPr>
      <w:spacing w:after="120"/>
    </w:pPr>
  </w:style>
  <w:style w:type="character" w:customStyle="1" w:styleId="BodyTextChar">
    <w:name w:val="Body Text Char"/>
    <w:basedOn w:val="DefaultParagraphFont"/>
    <w:link w:val="BodyText"/>
    <w:uiPriority w:val="99"/>
    <w:semiHidden/>
    <w:rsid w:val="00F10FC6"/>
    <w:rPr>
      <w:rFonts w:eastAsiaTheme="minorEastAsia"/>
      <w:lang w:val="en-GB" w:eastAsia="en-GB"/>
    </w:rPr>
  </w:style>
  <w:style w:type="character" w:customStyle="1" w:styleId="apple-converted-space">
    <w:name w:val="apple-converted-space"/>
    <w:basedOn w:val="DefaultParagraphFont"/>
    <w:rsid w:val="00F10FC6"/>
  </w:style>
  <w:style w:type="character" w:customStyle="1" w:styleId="letrasmini">
    <w:name w:val="letrasmini"/>
    <w:basedOn w:val="DefaultParagraphFont"/>
    <w:rsid w:val="00F10FC6"/>
  </w:style>
  <w:style w:type="table" w:styleId="LightList">
    <w:name w:val="Light List"/>
    <w:basedOn w:val="TableNormal"/>
    <w:uiPriority w:val="61"/>
    <w:rsid w:val="00F10FC6"/>
    <w:pPr>
      <w:spacing w:after="0" w:line="240" w:lineRule="auto"/>
    </w:pPr>
    <w:rPr>
      <w:rFonts w:eastAsiaTheme="minorEastAsia"/>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rstHeading">
    <w:name w:val="FirstHeading"/>
    <w:basedOn w:val="Normal"/>
    <w:next w:val="Normal"/>
    <w:link w:val="FirstHeadingChar"/>
    <w:rsid w:val="0075337D"/>
    <w:pPr>
      <w:keepNext/>
      <w:numPr>
        <w:numId w:val="3"/>
      </w:numPr>
      <w:tabs>
        <w:tab w:val="left" w:pos="0"/>
        <w:tab w:val="left" w:pos="86"/>
      </w:tabs>
      <w:spacing w:before="120" w:after="120" w:line="240" w:lineRule="auto"/>
      <w:ind w:left="720"/>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75337D"/>
    <w:rPr>
      <w:rFonts w:ascii="Times New Roman" w:eastAsiaTheme="minorEastAsia" w:hAnsi="Times New Roman" w:cs="Times New Roman"/>
      <w:b/>
      <w:sz w:val="24"/>
      <w:szCs w:val="24"/>
      <w:lang w:val="en-US" w:eastAsia="en-GB"/>
    </w:rPr>
  </w:style>
  <w:style w:type="paragraph" w:customStyle="1" w:styleId="SecHeading">
    <w:name w:val="SecHeading"/>
    <w:basedOn w:val="Normal"/>
    <w:next w:val="Paragraph"/>
    <w:link w:val="SecHeadingChar"/>
    <w:rsid w:val="0075337D"/>
    <w:pPr>
      <w:keepNext/>
      <w:numPr>
        <w:ilvl w:val="1"/>
        <w:numId w:val="3"/>
      </w:numPr>
      <w:spacing w:before="120" w:after="120" w:line="240" w:lineRule="auto"/>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75337D"/>
    <w:rPr>
      <w:rFonts w:ascii="Times New Roman" w:eastAsiaTheme="minorEastAsia" w:hAnsi="Times New Roman" w:cs="Times New Roman"/>
      <w:b/>
      <w:sz w:val="24"/>
      <w:szCs w:val="24"/>
      <w:lang w:val="en-US" w:eastAsia="en-GB"/>
    </w:rPr>
  </w:style>
  <w:style w:type="paragraph" w:customStyle="1" w:styleId="SubHeading1">
    <w:name w:val="SubHeading1"/>
    <w:basedOn w:val="SecHeading"/>
    <w:link w:val="SubHeading1Char"/>
    <w:rsid w:val="0075337D"/>
    <w:pPr>
      <w:numPr>
        <w:ilvl w:val="2"/>
      </w:numPr>
      <w:tabs>
        <w:tab w:val="clear" w:pos="5976"/>
        <w:tab w:val="num" w:pos="1872"/>
      </w:tabs>
      <w:ind w:left="1872"/>
    </w:pPr>
  </w:style>
  <w:style w:type="character" w:customStyle="1" w:styleId="SubHeading1Char">
    <w:name w:val="SubHeading1 Char"/>
    <w:basedOn w:val="DefaultParagraphFont"/>
    <w:link w:val="SubHeading1"/>
    <w:rsid w:val="0075337D"/>
    <w:rPr>
      <w:rFonts w:ascii="Times New Roman" w:eastAsiaTheme="minorEastAsia" w:hAnsi="Times New Roman" w:cs="Times New Roman"/>
      <w:b/>
      <w:sz w:val="24"/>
      <w:szCs w:val="24"/>
      <w:lang w:val="en-US" w:eastAsia="en-GB"/>
    </w:rPr>
  </w:style>
  <w:style w:type="paragraph" w:customStyle="1" w:styleId="Subheading2">
    <w:name w:val="Subheading2"/>
    <w:basedOn w:val="SecHeading"/>
    <w:link w:val="Subheading2Char"/>
    <w:rsid w:val="0075337D"/>
    <w:pPr>
      <w:numPr>
        <w:ilvl w:val="3"/>
      </w:numPr>
      <w:tabs>
        <w:tab w:val="clear" w:pos="6480"/>
        <w:tab w:val="num" w:pos="2376"/>
      </w:tabs>
      <w:ind w:left="2376"/>
    </w:pPr>
  </w:style>
  <w:style w:type="character" w:customStyle="1" w:styleId="Subheading2Char">
    <w:name w:val="Subheading2 Char"/>
    <w:basedOn w:val="DefaultParagraphFont"/>
    <w:link w:val="Subheading2"/>
    <w:rsid w:val="0075337D"/>
    <w:rPr>
      <w:rFonts w:ascii="Times New Roman" w:eastAsiaTheme="minorEastAsia" w:hAnsi="Times New Roman" w:cs="Times New Roman"/>
      <w:b/>
      <w:sz w:val="24"/>
      <w:szCs w:val="24"/>
      <w:lang w:val="en-US" w:eastAsia="en-GB"/>
    </w:rPr>
  </w:style>
  <w:style w:type="paragraph" w:customStyle="1" w:styleId="Regtable">
    <w:name w:val="Regtable"/>
    <w:basedOn w:val="Normal"/>
    <w:link w:val="RegtableChar"/>
    <w:rsid w:val="0075337D"/>
    <w:pPr>
      <w:keepLines/>
      <w:framePr w:wrap="around" w:vAnchor="text" w:hAnchor="text" w:y="1"/>
      <w:spacing w:before="20" w:after="20" w:line="240" w:lineRule="auto"/>
    </w:pPr>
    <w:rPr>
      <w:rFonts w:ascii="Times New Roman" w:hAnsi="Times New Roman" w:cs="Times New Roman"/>
      <w:sz w:val="20"/>
      <w:szCs w:val="24"/>
      <w:lang w:val="en-US"/>
    </w:rPr>
  </w:style>
  <w:style w:type="character" w:customStyle="1" w:styleId="RegtableChar">
    <w:name w:val="Regtable Char"/>
    <w:basedOn w:val="DefaultParagraphFont"/>
    <w:link w:val="Regtable"/>
    <w:rsid w:val="0075337D"/>
    <w:rPr>
      <w:rFonts w:ascii="Times New Roman" w:eastAsiaTheme="minorEastAsia" w:hAnsi="Times New Roman" w:cs="Times New Roman"/>
      <w:sz w:val="20"/>
      <w:szCs w:val="24"/>
      <w:lang w:val="en-US" w:eastAsia="en-GB"/>
    </w:rPr>
  </w:style>
  <w:style w:type="paragraph" w:customStyle="1" w:styleId="TableTitle">
    <w:name w:val="TableTitle"/>
    <w:basedOn w:val="Normal"/>
    <w:link w:val="TableTitleChar"/>
    <w:rsid w:val="0075337D"/>
    <w:pPr>
      <w:keepNext/>
      <w:framePr w:wrap="around" w:vAnchor="text" w:hAnchor="text" w:y="1"/>
      <w:spacing w:before="20" w:after="20" w:line="240" w:lineRule="auto"/>
      <w:jc w:val="center"/>
    </w:pPr>
    <w:rPr>
      <w:rFonts w:ascii="Times New Roman Bold" w:hAnsi="Times New Roman Bold" w:cs="Times New Roman"/>
      <w:b/>
      <w:spacing w:val="-3"/>
      <w:sz w:val="20"/>
      <w:szCs w:val="24"/>
      <w:lang w:val="en-US"/>
    </w:rPr>
  </w:style>
  <w:style w:type="character" w:customStyle="1" w:styleId="TableTitleChar">
    <w:name w:val="TableTitle Char"/>
    <w:basedOn w:val="DefaultParagraphFont"/>
    <w:link w:val="TableTitle"/>
    <w:rsid w:val="0075337D"/>
    <w:rPr>
      <w:rFonts w:ascii="Times New Roman Bold" w:eastAsiaTheme="minorEastAsia" w:hAnsi="Times New Roman Bold" w:cs="Times New Roman"/>
      <w:b/>
      <w:spacing w:val="-3"/>
      <w:sz w:val="20"/>
      <w:szCs w:val="24"/>
      <w:lang w:val="en-US" w:eastAsia="en-GB"/>
    </w:rPr>
  </w:style>
  <w:style w:type="character" w:customStyle="1" w:styleId="Heading3Char">
    <w:name w:val="Heading 3 Char"/>
    <w:basedOn w:val="DefaultParagraphFont"/>
    <w:link w:val="Heading3"/>
    <w:uiPriority w:val="9"/>
    <w:semiHidden/>
    <w:rsid w:val="00586FC8"/>
    <w:rPr>
      <w:rFonts w:asciiTheme="majorHAnsi" w:eastAsiaTheme="majorEastAsia" w:hAnsiTheme="majorHAnsi" w:cstheme="majorBidi"/>
      <w:b/>
      <w:bCs/>
      <w:color w:val="4F81BD" w:themeColor="accent1"/>
      <w:lang w:val="en-GB" w:eastAsia="en-GB"/>
    </w:rPr>
  </w:style>
  <w:style w:type="character" w:customStyle="1" w:styleId="Heading5Char">
    <w:name w:val="Heading 5 Char"/>
    <w:basedOn w:val="DefaultParagraphFont"/>
    <w:link w:val="Heading5"/>
    <w:uiPriority w:val="9"/>
    <w:semiHidden/>
    <w:rsid w:val="0075337D"/>
    <w:rPr>
      <w:rFonts w:asciiTheme="majorHAnsi" w:eastAsiaTheme="majorEastAsia" w:hAnsiTheme="majorHAnsi" w:cstheme="majorBidi"/>
      <w:color w:val="243F60" w:themeColor="accent1" w:themeShade="7F"/>
      <w:lang w:val="en-GB" w:eastAsia="en-GB"/>
    </w:rPr>
  </w:style>
  <w:style w:type="character" w:customStyle="1" w:styleId="Heading6Char">
    <w:name w:val="Heading 6 Char"/>
    <w:basedOn w:val="DefaultParagraphFont"/>
    <w:link w:val="Heading6"/>
    <w:uiPriority w:val="9"/>
    <w:semiHidden/>
    <w:rsid w:val="0075337D"/>
    <w:rPr>
      <w:rFonts w:asciiTheme="majorHAnsi" w:eastAsiaTheme="majorEastAsia" w:hAnsiTheme="majorHAnsi" w:cstheme="majorBidi"/>
      <w:i/>
      <w:iCs/>
      <w:color w:val="243F60" w:themeColor="accent1" w:themeShade="7F"/>
      <w:lang w:val="en-GB" w:eastAsia="en-GB"/>
    </w:rPr>
  </w:style>
  <w:style w:type="character" w:customStyle="1" w:styleId="Heading7Char">
    <w:name w:val="Heading 7 Char"/>
    <w:basedOn w:val="DefaultParagraphFont"/>
    <w:link w:val="Heading7"/>
    <w:uiPriority w:val="9"/>
    <w:semiHidden/>
    <w:rsid w:val="0075337D"/>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semiHidden/>
    <w:rsid w:val="0075337D"/>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75337D"/>
    <w:rPr>
      <w:rFonts w:asciiTheme="majorHAnsi" w:eastAsiaTheme="majorEastAsia" w:hAnsiTheme="majorHAnsi" w:cstheme="majorBidi"/>
      <w:i/>
      <w:iCs/>
      <w:color w:val="404040" w:themeColor="text1" w:themeTint="BF"/>
      <w:sz w:val="20"/>
      <w:szCs w:val="20"/>
      <w:lang w:val="en-GB" w:eastAsia="en-GB"/>
    </w:rPr>
  </w:style>
  <w:style w:type="character" w:customStyle="1" w:styleId="ListParagraphChar">
    <w:name w:val="List Paragraph Char"/>
    <w:basedOn w:val="DefaultParagraphFont"/>
    <w:link w:val="ListParagraph"/>
    <w:uiPriority w:val="34"/>
    <w:rsid w:val="00C8175E"/>
    <w:rPr>
      <w:rFonts w:eastAsiaTheme="minorEastAsia"/>
      <w:lang w:val="en-GB" w:eastAsia="en-GB"/>
    </w:rPr>
  </w:style>
  <w:style w:type="paragraph" w:styleId="Header">
    <w:name w:val="header"/>
    <w:basedOn w:val="Normal"/>
    <w:link w:val="HeaderChar"/>
    <w:uiPriority w:val="99"/>
    <w:unhideWhenUsed/>
    <w:rsid w:val="004C2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AAC"/>
    <w:rPr>
      <w:rFonts w:eastAsiaTheme="minorEastAsia"/>
      <w:lang w:val="en-GB" w:eastAsia="en-GB"/>
    </w:rPr>
  </w:style>
  <w:style w:type="paragraph" w:styleId="Footer">
    <w:name w:val="footer"/>
    <w:basedOn w:val="Normal"/>
    <w:link w:val="FooterChar"/>
    <w:uiPriority w:val="99"/>
    <w:unhideWhenUsed/>
    <w:rsid w:val="004C2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AAC"/>
    <w:rPr>
      <w:rFonts w:eastAsiaTheme="minorEastAsia"/>
      <w:lang w:val="en-GB" w:eastAsia="en-GB"/>
    </w:rPr>
  </w:style>
  <w:style w:type="character" w:customStyle="1" w:styleId="subparChar">
    <w:name w:val="subpar Char"/>
    <w:link w:val="subpar"/>
    <w:rsid w:val="00207F0D"/>
    <w:rPr>
      <w:rFonts w:ascii="Times New Roman" w:eastAsia="Times New Roman" w:hAnsi="Times New Roman" w:cs="Times New Roman"/>
      <w:sz w:val="24"/>
      <w:szCs w:val="20"/>
      <w:lang w:val="en-US" w:eastAsia="en-GB"/>
    </w:rPr>
  </w:style>
  <w:style w:type="character" w:customStyle="1" w:styleId="A8">
    <w:name w:val="A8"/>
    <w:uiPriority w:val="99"/>
    <w:rsid w:val="00207F0D"/>
    <w:rPr>
      <w:rFonts w:cs="GillSans Light"/>
      <w:color w:val="000000"/>
      <w:sz w:val="22"/>
      <w:szCs w:val="22"/>
    </w:rPr>
  </w:style>
  <w:style w:type="paragraph" w:customStyle="1" w:styleId="Fuentesyreferencias">
    <w:name w:val="Fuentes y referencias"/>
    <w:basedOn w:val="Normal"/>
    <w:link w:val="FuentesyreferenciasCar"/>
    <w:qFormat/>
    <w:rsid w:val="00207F0D"/>
    <w:pPr>
      <w:spacing w:after="0"/>
      <w:jc w:val="center"/>
    </w:pPr>
    <w:rPr>
      <w:rFonts w:ascii="Arial" w:eastAsia="Cambria" w:hAnsi="Arial" w:cs="Arial"/>
      <w:sz w:val="14"/>
      <w:szCs w:val="14"/>
      <w:lang w:val="es-MX" w:eastAsia="es-MX"/>
    </w:rPr>
  </w:style>
  <w:style w:type="character" w:customStyle="1" w:styleId="FuentesyreferenciasCar">
    <w:name w:val="Fuentes y referencias Car"/>
    <w:link w:val="Fuentesyreferencias"/>
    <w:rsid w:val="00207F0D"/>
    <w:rPr>
      <w:rFonts w:ascii="Arial" w:eastAsia="Cambria" w:hAnsi="Arial" w:cs="Arial"/>
      <w:sz w:val="14"/>
      <w:szCs w:val="14"/>
      <w:lang w:val="es-MX" w:eastAsia="es-MX"/>
    </w:rPr>
  </w:style>
  <w:style w:type="paragraph" w:customStyle="1" w:styleId="Graficas">
    <w:name w:val="Graficas"/>
    <w:basedOn w:val="Normal"/>
    <w:link w:val="GraficasCar"/>
    <w:qFormat/>
    <w:rsid w:val="00207F0D"/>
    <w:pPr>
      <w:spacing w:after="0"/>
      <w:jc w:val="center"/>
    </w:pPr>
    <w:rPr>
      <w:rFonts w:ascii="Arial" w:eastAsia="Cambria" w:hAnsi="Arial" w:cs="Arial"/>
      <w:b/>
      <w:sz w:val="16"/>
      <w:szCs w:val="16"/>
      <w:lang w:val="es-MX" w:eastAsia="en-US"/>
    </w:rPr>
  </w:style>
  <w:style w:type="character" w:customStyle="1" w:styleId="GraficasCar">
    <w:name w:val="Graficas Car"/>
    <w:link w:val="Graficas"/>
    <w:rsid w:val="00207F0D"/>
    <w:rPr>
      <w:rFonts w:ascii="Arial" w:eastAsia="Cambria" w:hAnsi="Arial" w:cs="Arial"/>
      <w:b/>
      <w:sz w:val="16"/>
      <w:szCs w:val="16"/>
      <w:lang w:val="es-MX"/>
    </w:rPr>
  </w:style>
  <w:style w:type="character" w:styleId="FollowedHyperlink">
    <w:name w:val="FollowedHyperlink"/>
    <w:basedOn w:val="DefaultParagraphFont"/>
    <w:uiPriority w:val="99"/>
    <w:semiHidden/>
    <w:unhideWhenUsed/>
    <w:rsid w:val="00E322B6"/>
    <w:rPr>
      <w:color w:val="800080" w:themeColor="followedHyperlink"/>
      <w:u w:val="single"/>
    </w:rPr>
  </w:style>
  <w:style w:type="paragraph" w:styleId="Revision">
    <w:name w:val="Revision"/>
    <w:hidden/>
    <w:uiPriority w:val="99"/>
    <w:semiHidden/>
    <w:rsid w:val="002D0F7D"/>
    <w:pPr>
      <w:spacing w:after="0" w:line="240" w:lineRule="auto"/>
    </w:pPr>
    <w:rPr>
      <w:rFonts w:eastAsiaTheme="minorEastAs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6101">
      <w:bodyDiv w:val="1"/>
      <w:marLeft w:val="0"/>
      <w:marRight w:val="0"/>
      <w:marTop w:val="0"/>
      <w:marBottom w:val="0"/>
      <w:divBdr>
        <w:top w:val="none" w:sz="0" w:space="0" w:color="auto"/>
        <w:left w:val="none" w:sz="0" w:space="0" w:color="auto"/>
        <w:bottom w:val="none" w:sz="0" w:space="0" w:color="auto"/>
        <w:right w:val="none" w:sz="0" w:space="0" w:color="auto"/>
      </w:divBdr>
    </w:div>
    <w:div w:id="171144122">
      <w:bodyDiv w:val="1"/>
      <w:marLeft w:val="0"/>
      <w:marRight w:val="0"/>
      <w:marTop w:val="0"/>
      <w:marBottom w:val="0"/>
      <w:divBdr>
        <w:top w:val="none" w:sz="0" w:space="0" w:color="auto"/>
        <w:left w:val="none" w:sz="0" w:space="0" w:color="auto"/>
        <w:bottom w:val="none" w:sz="0" w:space="0" w:color="auto"/>
        <w:right w:val="none" w:sz="0" w:space="0" w:color="auto"/>
      </w:divBdr>
    </w:div>
    <w:div w:id="301622739">
      <w:bodyDiv w:val="1"/>
      <w:marLeft w:val="0"/>
      <w:marRight w:val="0"/>
      <w:marTop w:val="0"/>
      <w:marBottom w:val="0"/>
      <w:divBdr>
        <w:top w:val="none" w:sz="0" w:space="0" w:color="auto"/>
        <w:left w:val="none" w:sz="0" w:space="0" w:color="auto"/>
        <w:bottom w:val="none" w:sz="0" w:space="0" w:color="auto"/>
        <w:right w:val="none" w:sz="0" w:space="0" w:color="auto"/>
      </w:divBdr>
    </w:div>
    <w:div w:id="580142037">
      <w:bodyDiv w:val="1"/>
      <w:marLeft w:val="0"/>
      <w:marRight w:val="0"/>
      <w:marTop w:val="0"/>
      <w:marBottom w:val="0"/>
      <w:divBdr>
        <w:top w:val="none" w:sz="0" w:space="0" w:color="auto"/>
        <w:left w:val="none" w:sz="0" w:space="0" w:color="auto"/>
        <w:bottom w:val="none" w:sz="0" w:space="0" w:color="auto"/>
        <w:right w:val="none" w:sz="0" w:space="0" w:color="auto"/>
      </w:divBdr>
    </w:div>
    <w:div w:id="903419539">
      <w:bodyDiv w:val="1"/>
      <w:marLeft w:val="0"/>
      <w:marRight w:val="0"/>
      <w:marTop w:val="0"/>
      <w:marBottom w:val="0"/>
      <w:divBdr>
        <w:top w:val="none" w:sz="0" w:space="0" w:color="auto"/>
        <w:left w:val="none" w:sz="0" w:space="0" w:color="auto"/>
        <w:bottom w:val="none" w:sz="0" w:space="0" w:color="auto"/>
        <w:right w:val="none" w:sz="0" w:space="0" w:color="auto"/>
      </w:divBdr>
    </w:div>
    <w:div w:id="957299121">
      <w:bodyDiv w:val="1"/>
      <w:marLeft w:val="0"/>
      <w:marRight w:val="0"/>
      <w:marTop w:val="0"/>
      <w:marBottom w:val="0"/>
      <w:divBdr>
        <w:top w:val="none" w:sz="0" w:space="0" w:color="auto"/>
        <w:left w:val="none" w:sz="0" w:space="0" w:color="auto"/>
        <w:bottom w:val="none" w:sz="0" w:space="0" w:color="auto"/>
        <w:right w:val="none" w:sz="0" w:space="0" w:color="auto"/>
      </w:divBdr>
    </w:div>
    <w:div w:id="969439009">
      <w:bodyDiv w:val="1"/>
      <w:marLeft w:val="0"/>
      <w:marRight w:val="0"/>
      <w:marTop w:val="0"/>
      <w:marBottom w:val="0"/>
      <w:divBdr>
        <w:top w:val="none" w:sz="0" w:space="0" w:color="auto"/>
        <w:left w:val="none" w:sz="0" w:space="0" w:color="auto"/>
        <w:bottom w:val="none" w:sz="0" w:space="0" w:color="auto"/>
        <w:right w:val="none" w:sz="0" w:space="0" w:color="auto"/>
      </w:divBdr>
    </w:div>
    <w:div w:id="1189490998">
      <w:bodyDiv w:val="1"/>
      <w:marLeft w:val="0"/>
      <w:marRight w:val="0"/>
      <w:marTop w:val="0"/>
      <w:marBottom w:val="0"/>
      <w:divBdr>
        <w:top w:val="none" w:sz="0" w:space="0" w:color="auto"/>
        <w:left w:val="none" w:sz="0" w:space="0" w:color="auto"/>
        <w:bottom w:val="none" w:sz="0" w:space="0" w:color="auto"/>
        <w:right w:val="none" w:sz="0" w:space="0" w:color="auto"/>
      </w:divBdr>
    </w:div>
    <w:div w:id="1205949041">
      <w:bodyDiv w:val="1"/>
      <w:marLeft w:val="0"/>
      <w:marRight w:val="0"/>
      <w:marTop w:val="0"/>
      <w:marBottom w:val="0"/>
      <w:divBdr>
        <w:top w:val="none" w:sz="0" w:space="0" w:color="auto"/>
        <w:left w:val="none" w:sz="0" w:space="0" w:color="auto"/>
        <w:bottom w:val="none" w:sz="0" w:space="0" w:color="auto"/>
        <w:right w:val="none" w:sz="0" w:space="0" w:color="auto"/>
      </w:divBdr>
    </w:div>
    <w:div w:id="1245066590">
      <w:bodyDiv w:val="1"/>
      <w:marLeft w:val="0"/>
      <w:marRight w:val="0"/>
      <w:marTop w:val="0"/>
      <w:marBottom w:val="0"/>
      <w:divBdr>
        <w:top w:val="none" w:sz="0" w:space="0" w:color="auto"/>
        <w:left w:val="none" w:sz="0" w:space="0" w:color="auto"/>
        <w:bottom w:val="none" w:sz="0" w:space="0" w:color="auto"/>
        <w:right w:val="none" w:sz="0" w:space="0" w:color="auto"/>
      </w:divBdr>
    </w:div>
    <w:div w:id="1419444582">
      <w:bodyDiv w:val="1"/>
      <w:marLeft w:val="0"/>
      <w:marRight w:val="0"/>
      <w:marTop w:val="0"/>
      <w:marBottom w:val="0"/>
      <w:divBdr>
        <w:top w:val="none" w:sz="0" w:space="0" w:color="auto"/>
        <w:left w:val="none" w:sz="0" w:space="0" w:color="auto"/>
        <w:bottom w:val="none" w:sz="0" w:space="0" w:color="auto"/>
        <w:right w:val="none" w:sz="0" w:space="0" w:color="auto"/>
      </w:divBdr>
    </w:div>
    <w:div w:id="1448505810">
      <w:bodyDiv w:val="1"/>
      <w:marLeft w:val="0"/>
      <w:marRight w:val="0"/>
      <w:marTop w:val="0"/>
      <w:marBottom w:val="0"/>
      <w:divBdr>
        <w:top w:val="none" w:sz="0" w:space="0" w:color="auto"/>
        <w:left w:val="none" w:sz="0" w:space="0" w:color="auto"/>
        <w:bottom w:val="none" w:sz="0" w:space="0" w:color="auto"/>
        <w:right w:val="none" w:sz="0" w:space="0" w:color="auto"/>
      </w:divBdr>
    </w:div>
    <w:div w:id="1479567353">
      <w:bodyDiv w:val="1"/>
      <w:marLeft w:val="0"/>
      <w:marRight w:val="0"/>
      <w:marTop w:val="0"/>
      <w:marBottom w:val="0"/>
      <w:divBdr>
        <w:top w:val="none" w:sz="0" w:space="0" w:color="auto"/>
        <w:left w:val="none" w:sz="0" w:space="0" w:color="auto"/>
        <w:bottom w:val="none" w:sz="0" w:space="0" w:color="auto"/>
        <w:right w:val="none" w:sz="0" w:space="0" w:color="auto"/>
      </w:divBdr>
    </w:div>
    <w:div w:id="1685286307">
      <w:bodyDiv w:val="1"/>
      <w:marLeft w:val="0"/>
      <w:marRight w:val="0"/>
      <w:marTop w:val="0"/>
      <w:marBottom w:val="0"/>
      <w:divBdr>
        <w:top w:val="none" w:sz="0" w:space="0" w:color="auto"/>
        <w:left w:val="none" w:sz="0" w:space="0" w:color="auto"/>
        <w:bottom w:val="none" w:sz="0" w:space="0" w:color="auto"/>
        <w:right w:val="none" w:sz="0" w:space="0" w:color="auto"/>
      </w:divBdr>
    </w:div>
    <w:div w:id="1714891565">
      <w:bodyDiv w:val="1"/>
      <w:marLeft w:val="0"/>
      <w:marRight w:val="0"/>
      <w:marTop w:val="0"/>
      <w:marBottom w:val="0"/>
      <w:divBdr>
        <w:top w:val="none" w:sz="0" w:space="0" w:color="auto"/>
        <w:left w:val="none" w:sz="0" w:space="0" w:color="auto"/>
        <w:bottom w:val="none" w:sz="0" w:space="0" w:color="auto"/>
        <w:right w:val="none" w:sz="0" w:space="0" w:color="auto"/>
      </w:divBdr>
    </w:div>
    <w:div w:id="1773012610">
      <w:bodyDiv w:val="1"/>
      <w:marLeft w:val="0"/>
      <w:marRight w:val="0"/>
      <w:marTop w:val="0"/>
      <w:marBottom w:val="0"/>
      <w:divBdr>
        <w:top w:val="none" w:sz="0" w:space="0" w:color="auto"/>
        <w:left w:val="none" w:sz="0" w:space="0" w:color="auto"/>
        <w:bottom w:val="none" w:sz="0" w:space="0" w:color="auto"/>
        <w:right w:val="none" w:sz="0" w:space="0" w:color="auto"/>
      </w:divBdr>
    </w:div>
    <w:div w:id="1792166473">
      <w:bodyDiv w:val="1"/>
      <w:marLeft w:val="0"/>
      <w:marRight w:val="0"/>
      <w:marTop w:val="0"/>
      <w:marBottom w:val="0"/>
      <w:divBdr>
        <w:top w:val="none" w:sz="0" w:space="0" w:color="auto"/>
        <w:left w:val="none" w:sz="0" w:space="0" w:color="auto"/>
        <w:bottom w:val="none" w:sz="0" w:space="0" w:color="auto"/>
        <w:right w:val="none" w:sz="0" w:space="0" w:color="auto"/>
      </w:divBdr>
    </w:div>
    <w:div w:id="1840542689">
      <w:bodyDiv w:val="1"/>
      <w:marLeft w:val="0"/>
      <w:marRight w:val="0"/>
      <w:marTop w:val="0"/>
      <w:marBottom w:val="0"/>
      <w:divBdr>
        <w:top w:val="none" w:sz="0" w:space="0" w:color="auto"/>
        <w:left w:val="none" w:sz="0" w:space="0" w:color="auto"/>
        <w:bottom w:val="none" w:sz="0" w:space="0" w:color="auto"/>
        <w:right w:val="none" w:sz="0" w:space="0" w:color="auto"/>
      </w:divBdr>
    </w:div>
    <w:div w:id="1964382565">
      <w:bodyDiv w:val="1"/>
      <w:marLeft w:val="0"/>
      <w:marRight w:val="0"/>
      <w:marTop w:val="0"/>
      <w:marBottom w:val="0"/>
      <w:divBdr>
        <w:top w:val="none" w:sz="0" w:space="0" w:color="auto"/>
        <w:left w:val="none" w:sz="0" w:space="0" w:color="auto"/>
        <w:bottom w:val="none" w:sz="0" w:space="0" w:color="auto"/>
        <w:right w:val="none" w:sz="0" w:space="0" w:color="auto"/>
      </w:divBdr>
    </w:div>
    <w:div w:id="1969967151">
      <w:bodyDiv w:val="1"/>
      <w:marLeft w:val="0"/>
      <w:marRight w:val="0"/>
      <w:marTop w:val="0"/>
      <w:marBottom w:val="0"/>
      <w:divBdr>
        <w:top w:val="none" w:sz="0" w:space="0" w:color="auto"/>
        <w:left w:val="none" w:sz="0" w:space="0" w:color="auto"/>
        <w:bottom w:val="none" w:sz="0" w:space="0" w:color="auto"/>
        <w:right w:val="none" w:sz="0" w:space="0" w:color="auto"/>
      </w:divBdr>
    </w:div>
    <w:div w:id="1981684739">
      <w:bodyDiv w:val="1"/>
      <w:marLeft w:val="0"/>
      <w:marRight w:val="0"/>
      <w:marTop w:val="0"/>
      <w:marBottom w:val="0"/>
      <w:divBdr>
        <w:top w:val="none" w:sz="0" w:space="0" w:color="auto"/>
        <w:left w:val="none" w:sz="0" w:space="0" w:color="auto"/>
        <w:bottom w:val="none" w:sz="0" w:space="0" w:color="auto"/>
        <w:right w:val="none" w:sz="0" w:space="0" w:color="auto"/>
      </w:divBdr>
    </w:div>
    <w:div w:id="2006278245">
      <w:bodyDiv w:val="1"/>
      <w:marLeft w:val="0"/>
      <w:marRight w:val="0"/>
      <w:marTop w:val="0"/>
      <w:marBottom w:val="0"/>
      <w:divBdr>
        <w:top w:val="none" w:sz="0" w:space="0" w:color="auto"/>
        <w:left w:val="none" w:sz="0" w:space="0" w:color="auto"/>
        <w:bottom w:val="none" w:sz="0" w:space="0" w:color="auto"/>
        <w:right w:val="none" w:sz="0" w:space="0" w:color="auto"/>
      </w:divBdr>
    </w:div>
    <w:div w:id="201899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emf"/><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1.emf"/><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www.sbif.cl/sbifweb/servlet/Portada?indice=0.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www.ifc.org/wps/wcm/connect/b4f9be0049585ff9a192b519583b6d16/SMEE.pdf?MOD=AJPERES" TargetMode="Externa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www.globalpropertyguide.com/Latin-America/Chile/Rental-Yields" TargetMode="External"/><Relationship Id="rId13" Type="http://schemas.openxmlformats.org/officeDocument/2006/relationships/hyperlink" Target="http://www.fne.gob.cl/wp-content/uploads/2011/03/estu_0004_2010.pdf" TargetMode="External"/><Relationship Id="rId3" Type="http://schemas.openxmlformats.org/officeDocument/2006/relationships/hyperlink" Target="doi:10.1016/j.jbankfin.2006.05.008" TargetMode="External"/><Relationship Id="rId7" Type="http://schemas.openxmlformats.org/officeDocument/2006/relationships/hyperlink" Target="https://www.corpbanca.cl/Ibank/Depositos/simulador_abrir_deplazo.aspx" TargetMode="External"/><Relationship Id="rId12" Type="http://schemas.openxmlformats.org/officeDocument/2006/relationships/hyperlink" Target="http://si2.bcentral.cl/public/pdf/documentos-trabajo/pdf/dtbc571.pdf" TargetMode="External"/><Relationship Id="rId2" Type="http://schemas.openxmlformats.org/officeDocument/2006/relationships/hyperlink" Target="http://reports.weforum.org/global-competitiveness-report-2014-2015/" TargetMode="External"/><Relationship Id="rId1" Type="http://schemas.openxmlformats.org/officeDocument/2006/relationships/hyperlink" Target="http://www.keepeek.com/Digital-Asset-Management/oecd/industry-and-services/financing-smes-and-entrepreneurs-2015_fin_sme_ent-2015-en" TargetMode="External"/><Relationship Id="rId6" Type="http://schemas.openxmlformats.org/officeDocument/2006/relationships/hyperlink" Target="http://www.bancofalabella.cl/BancoFalabellaChile/simulador-dap.html" TargetMode="External"/><Relationship Id="rId11" Type="http://schemas.openxmlformats.org/officeDocument/2006/relationships/hyperlink" Target="http://www.sbif.cl/sbifweb/servlet/InfoFinanciera?indice=4.1&amp;idCategoria=1711&amp;tipocont=1712" TargetMode="External"/><Relationship Id="rId5" Type="http://schemas.openxmlformats.org/officeDocument/2006/relationships/hyperlink" Target="https://www.imf.org/external/pubs/ft/wp/2010/wp10115.pdf" TargetMode="External"/><Relationship Id="rId10" Type="http://schemas.openxmlformats.org/officeDocument/2006/relationships/hyperlink" Target="http://idbdocs.iadb.org/wsdocs/getDocument.aspx?Docnum=40040995" TargetMode="External"/><Relationship Id="rId4" Type="http://schemas.openxmlformats.org/officeDocument/2006/relationships/hyperlink" Target="http://endinv.com/fondos/fondo-deuda-pyme/" TargetMode="External"/><Relationship Id="rId9" Type="http://schemas.openxmlformats.org/officeDocument/2006/relationships/hyperlink" Target="http://tinyurl.com/gm3nqjo" TargetMode="External"/><Relationship Id="rId14" Type="http://schemas.openxmlformats.org/officeDocument/2006/relationships/hyperlink" Target="http://www.sbif.cl/sbifweb/servlet/InfoFinanciera?indice=C.D.A&amp;idContenido=15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2BF7D07EFFC284EAC4E8007D1FE76B7" ma:contentTypeVersion="0" ma:contentTypeDescription="A content type to manage public (operations) IDB documents" ma:contentTypeScope="" ma:versionID="b810aded8b60e691c9e97388a23e548f">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40066203</IDBDocs_x0020_Number>
    <Document_x0020_Author xmlns="9c571b2f-e523-4ab2-ba2e-09e151a03ef4">Herrera Falla, Diego Mauricio</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CH-L1098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Whole&lt;/APPROVAL_DESC&gt;&lt;PD_OBJ_TYPE&gt;0&lt;/PD_OBJ_TYPE&gt;&lt;DTAPPROVAL&gt;May 11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7DAFE89-F78E-4624-B8A7-58FC846E4CD4}"/>
</file>

<file path=customXml/itemProps2.xml><?xml version="1.0" encoding="utf-8"?>
<ds:datastoreItem xmlns:ds="http://schemas.openxmlformats.org/officeDocument/2006/customXml" ds:itemID="{3AD2D9CA-15F1-4947-B97E-DBC2F0CEE721}"/>
</file>

<file path=customXml/itemProps3.xml><?xml version="1.0" encoding="utf-8"?>
<ds:datastoreItem xmlns:ds="http://schemas.openxmlformats.org/officeDocument/2006/customXml" ds:itemID="{EE7E3D71-14AA-46A9-AE22-600C01A69C02}"/>
</file>

<file path=customXml/itemProps4.xml><?xml version="1.0" encoding="utf-8"?>
<ds:datastoreItem xmlns:ds="http://schemas.openxmlformats.org/officeDocument/2006/customXml" ds:itemID="{51A31836-4A21-41E3-864A-E956D3D00002}"/>
</file>

<file path=customXml/itemProps5.xml><?xml version="1.0" encoding="utf-8"?>
<ds:datastoreItem xmlns:ds="http://schemas.openxmlformats.org/officeDocument/2006/customXml" ds:itemID="{89AFCCEF-9EA2-4E1B-BE5D-6B80667839D2}"/>
</file>

<file path=customXml/itemProps6.xml><?xml version="1.0" encoding="utf-8"?>
<ds:datastoreItem xmlns:ds="http://schemas.openxmlformats.org/officeDocument/2006/customXml" ds:itemID="{A41DD9E5-9ADF-4099-A46B-22298297EB43}"/>
</file>

<file path=docProps/app.xml><?xml version="1.0" encoding="utf-8"?>
<Properties xmlns="http://schemas.openxmlformats.org/officeDocument/2006/extended-properties" xmlns:vt="http://schemas.openxmlformats.org/officeDocument/2006/docPropsVTypes">
  <Template>Normal.dotm</Template>
  <TotalTime>1</TotalTime>
  <Pages>16</Pages>
  <Words>4369</Words>
  <Characters>24906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ELink Opc_ 1 - Análisis Económico - CH-L1098</dc:title>
  <dc:creator>Carrion</dc:creator>
  <cp:lastModifiedBy>Test</cp:lastModifiedBy>
  <cp:revision>2</cp:revision>
  <cp:lastPrinted>2016-02-08T21:34:00Z</cp:lastPrinted>
  <dcterms:created xsi:type="dcterms:W3CDTF">2016-04-14T19:20:00Z</dcterms:created>
  <dcterms:modified xsi:type="dcterms:W3CDTF">2016-04-14T19:20:00Z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0x01010046CF21643EE8D14686A648AA6DAD089200C2BF7D07EFFC284EAC4E8007D1FE76B7</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