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A28" w:rsidRPr="00C12C4A" w:rsidRDefault="00BE7A28">
      <w:pPr>
        <w:ind w:left="720"/>
        <w:jc w:val="center"/>
        <w:rPr>
          <w:b/>
          <w:sz w:val="22"/>
          <w:szCs w:val="22"/>
          <w:lang w:val="pt-BR"/>
        </w:rPr>
      </w:pPr>
      <w:bookmarkStart w:id="0" w:name="_GoBack"/>
      <w:bookmarkEnd w:id="0"/>
    </w:p>
    <w:p w:rsidR="00BE7A28" w:rsidRPr="00C12C4A" w:rsidRDefault="00BE7A28">
      <w:pPr>
        <w:pStyle w:val="Heading1"/>
        <w:rPr>
          <w:sz w:val="22"/>
          <w:szCs w:val="22"/>
          <w:lang w:val="pt-BR"/>
        </w:rPr>
      </w:pPr>
    </w:p>
    <w:p w:rsidR="00BE7A28" w:rsidRPr="00C12C4A" w:rsidRDefault="00BE7A28">
      <w:pPr>
        <w:ind w:left="720"/>
        <w:jc w:val="center"/>
        <w:rPr>
          <w:b/>
          <w:sz w:val="22"/>
          <w:szCs w:val="22"/>
          <w:lang w:val="pt-BR"/>
        </w:rPr>
      </w:pPr>
    </w:p>
    <w:p w:rsidR="005C0272" w:rsidRPr="00C12C4A" w:rsidRDefault="005C0272" w:rsidP="005C0272">
      <w:pPr>
        <w:spacing w:before="120" w:after="120"/>
        <w:ind w:left="720" w:hanging="720"/>
        <w:jc w:val="both"/>
        <w:outlineLvl w:val="1"/>
        <w:rPr>
          <w:color w:val="1F497D"/>
          <w:sz w:val="22"/>
          <w:szCs w:val="22"/>
          <w:lang w:val="es-ES_tradnl" w:eastAsia="pt-BR"/>
        </w:rPr>
      </w:pPr>
    </w:p>
    <w:p w:rsidR="005C0272" w:rsidRPr="00C12C4A" w:rsidRDefault="005C0272" w:rsidP="005C0272">
      <w:pPr>
        <w:spacing w:before="120" w:after="120"/>
        <w:ind w:left="720" w:hanging="720"/>
        <w:jc w:val="both"/>
        <w:outlineLvl w:val="1"/>
        <w:rPr>
          <w:color w:val="1F497D"/>
          <w:sz w:val="22"/>
          <w:szCs w:val="22"/>
          <w:lang w:val="es-ES_tradnl" w:eastAsia="pt-BR"/>
        </w:rPr>
      </w:pPr>
    </w:p>
    <w:p w:rsidR="005C0272" w:rsidRPr="00FB18CE" w:rsidRDefault="00F83110" w:rsidP="005C0272">
      <w:pPr>
        <w:spacing w:before="120" w:after="120"/>
        <w:ind w:left="720" w:hanging="720"/>
        <w:jc w:val="both"/>
        <w:outlineLvl w:val="1"/>
        <w:rPr>
          <w:color w:val="1F497D"/>
          <w:sz w:val="22"/>
          <w:szCs w:val="22"/>
          <w:lang w:val="es-ES_tradnl" w:eastAsia="pt-BR"/>
        </w:rPr>
      </w:pPr>
      <w:r w:rsidRPr="00FB18CE">
        <w:rPr>
          <w:noProof/>
          <w:color w:val="1F497D"/>
          <w:sz w:val="22"/>
          <w:szCs w:val="22"/>
        </w:rPr>
        <w:drawing>
          <wp:anchor distT="0" distB="0" distL="114300" distR="114300" simplePos="0" relativeHeight="251659264" behindDoc="1" locked="0" layoutInCell="1" allowOverlap="1">
            <wp:simplePos x="0" y="0"/>
            <wp:positionH relativeFrom="column">
              <wp:posOffset>1891085</wp:posOffset>
            </wp:positionH>
            <wp:positionV relativeFrom="paragraph">
              <wp:posOffset>246381</wp:posOffset>
            </wp:positionV>
            <wp:extent cx="1428088" cy="461176"/>
            <wp:effectExtent l="19050" t="0" r="662"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0655" cy="462005"/>
                    </a:xfrm>
                    <a:prstGeom prst="rect">
                      <a:avLst/>
                    </a:prstGeom>
                    <a:noFill/>
                    <a:ln>
                      <a:noFill/>
                    </a:ln>
                  </pic:spPr>
                </pic:pic>
              </a:graphicData>
            </a:graphic>
          </wp:anchor>
        </w:drawing>
      </w:r>
    </w:p>
    <w:p w:rsidR="005C0272" w:rsidRPr="00FB18CE" w:rsidRDefault="005C0272" w:rsidP="005C0272">
      <w:pPr>
        <w:spacing w:before="120" w:after="120"/>
        <w:ind w:left="720" w:hanging="720"/>
        <w:jc w:val="both"/>
        <w:outlineLvl w:val="1"/>
        <w:rPr>
          <w:b/>
          <w:color w:val="000000"/>
          <w:sz w:val="22"/>
          <w:szCs w:val="22"/>
        </w:rPr>
      </w:pPr>
    </w:p>
    <w:p w:rsidR="005C0272" w:rsidRPr="00FB18CE" w:rsidRDefault="005C0272" w:rsidP="005C0272">
      <w:pPr>
        <w:spacing w:before="120" w:after="120"/>
        <w:ind w:left="720" w:hanging="720"/>
        <w:jc w:val="both"/>
        <w:outlineLvl w:val="1"/>
        <w:rPr>
          <w:b/>
          <w:color w:val="000000"/>
          <w:sz w:val="22"/>
          <w:szCs w:val="22"/>
        </w:rPr>
      </w:pPr>
    </w:p>
    <w:p w:rsidR="005C0272" w:rsidRPr="00FB18CE" w:rsidRDefault="005C0272" w:rsidP="005C0272">
      <w:pPr>
        <w:spacing w:before="120" w:after="120"/>
        <w:ind w:left="720" w:hanging="720"/>
        <w:jc w:val="both"/>
        <w:outlineLvl w:val="1"/>
        <w:rPr>
          <w:b/>
          <w:color w:val="000000"/>
          <w:sz w:val="22"/>
          <w:szCs w:val="22"/>
        </w:rPr>
      </w:pPr>
    </w:p>
    <w:p w:rsidR="00FC4803" w:rsidRPr="00FB18CE" w:rsidRDefault="00FC4803" w:rsidP="005C0272">
      <w:pPr>
        <w:spacing w:before="120" w:after="120"/>
        <w:ind w:left="720" w:hanging="720"/>
        <w:jc w:val="both"/>
        <w:outlineLvl w:val="1"/>
        <w:rPr>
          <w:b/>
          <w:color w:val="000000"/>
          <w:sz w:val="22"/>
          <w:szCs w:val="22"/>
        </w:rPr>
      </w:pPr>
    </w:p>
    <w:p w:rsidR="00FC4803" w:rsidRPr="00FB18CE" w:rsidRDefault="00FC4803" w:rsidP="005C0272">
      <w:pPr>
        <w:spacing w:before="120" w:after="120"/>
        <w:ind w:left="720" w:hanging="720"/>
        <w:jc w:val="both"/>
        <w:outlineLvl w:val="1"/>
        <w:rPr>
          <w:b/>
          <w:color w:val="000000"/>
          <w:sz w:val="22"/>
          <w:szCs w:val="22"/>
        </w:rPr>
      </w:pPr>
    </w:p>
    <w:p w:rsidR="00FC4803" w:rsidRPr="00FB18CE" w:rsidRDefault="00FC4803" w:rsidP="005C0272">
      <w:pPr>
        <w:spacing w:before="120" w:after="120"/>
        <w:ind w:left="720" w:hanging="720"/>
        <w:jc w:val="both"/>
        <w:outlineLvl w:val="1"/>
        <w:rPr>
          <w:b/>
          <w:color w:val="000000"/>
          <w:sz w:val="22"/>
          <w:szCs w:val="22"/>
        </w:rPr>
      </w:pPr>
    </w:p>
    <w:p w:rsidR="005C0272" w:rsidRPr="00FB18CE" w:rsidRDefault="005C0272" w:rsidP="00F83110">
      <w:pPr>
        <w:spacing w:before="120" w:after="120"/>
        <w:ind w:left="720" w:hanging="720"/>
        <w:jc w:val="center"/>
        <w:outlineLvl w:val="1"/>
        <w:rPr>
          <w:b/>
          <w:bCs/>
          <w:smallCaps/>
          <w:sz w:val="28"/>
          <w:szCs w:val="28"/>
          <w:lang w:val="pt-BR"/>
        </w:rPr>
      </w:pPr>
      <w:r w:rsidRPr="00FB18CE">
        <w:rPr>
          <w:b/>
          <w:bCs/>
          <w:smallCaps/>
          <w:sz w:val="28"/>
          <w:szCs w:val="28"/>
          <w:lang w:val="pt-BR"/>
        </w:rPr>
        <w:t>Banco Interamericano de Desenvolvimento</w:t>
      </w:r>
    </w:p>
    <w:p w:rsidR="00F83110" w:rsidRPr="00FB18CE" w:rsidRDefault="00F83110" w:rsidP="00F83110">
      <w:pPr>
        <w:ind w:left="720"/>
        <w:jc w:val="center"/>
        <w:rPr>
          <w:b/>
          <w:bCs/>
          <w:sz w:val="28"/>
          <w:szCs w:val="28"/>
          <w:lang w:val="pt-BR"/>
        </w:rPr>
      </w:pPr>
    </w:p>
    <w:p w:rsidR="00F83110" w:rsidRPr="00FB18CE" w:rsidRDefault="00F83110" w:rsidP="00F83110">
      <w:pPr>
        <w:ind w:left="720"/>
        <w:jc w:val="center"/>
        <w:rPr>
          <w:b/>
          <w:bCs/>
          <w:sz w:val="28"/>
          <w:szCs w:val="28"/>
          <w:lang w:val="pt-BR"/>
        </w:rPr>
      </w:pPr>
    </w:p>
    <w:p w:rsidR="00BE7A28" w:rsidRPr="00FB18CE" w:rsidRDefault="00F83110" w:rsidP="00F83110">
      <w:pPr>
        <w:jc w:val="center"/>
        <w:rPr>
          <w:b/>
          <w:bCs/>
          <w:sz w:val="28"/>
          <w:szCs w:val="28"/>
          <w:lang w:val="pt-BR"/>
        </w:rPr>
      </w:pPr>
      <w:r w:rsidRPr="00FB18CE">
        <w:rPr>
          <w:b/>
          <w:bCs/>
          <w:sz w:val="28"/>
          <w:szCs w:val="28"/>
          <w:lang w:val="pt-BR"/>
        </w:rPr>
        <w:t>BRASIL</w:t>
      </w:r>
    </w:p>
    <w:p w:rsidR="00F83110" w:rsidRPr="00FB18CE" w:rsidRDefault="00F83110" w:rsidP="00F83110">
      <w:pPr>
        <w:ind w:left="720"/>
        <w:jc w:val="center"/>
        <w:rPr>
          <w:b/>
          <w:bCs/>
          <w:sz w:val="28"/>
          <w:szCs w:val="28"/>
          <w:lang w:val="pt-BR"/>
        </w:rPr>
      </w:pPr>
    </w:p>
    <w:p w:rsidR="00F83110" w:rsidRPr="00FB18CE" w:rsidRDefault="00F83110" w:rsidP="00F83110">
      <w:pPr>
        <w:ind w:left="720"/>
        <w:jc w:val="center"/>
        <w:rPr>
          <w:b/>
          <w:bCs/>
          <w:sz w:val="28"/>
          <w:szCs w:val="28"/>
          <w:lang w:val="pt-BR"/>
        </w:rPr>
      </w:pPr>
    </w:p>
    <w:p w:rsidR="00D17DE4" w:rsidRPr="00FB18CE" w:rsidRDefault="00D17DE4" w:rsidP="00F83110">
      <w:pPr>
        <w:ind w:left="720"/>
        <w:jc w:val="center"/>
        <w:rPr>
          <w:b/>
          <w:bCs/>
          <w:sz w:val="28"/>
          <w:szCs w:val="28"/>
          <w:lang w:val="pt-BR"/>
        </w:rPr>
      </w:pPr>
    </w:p>
    <w:p w:rsidR="00F83110" w:rsidRPr="00FB18CE" w:rsidRDefault="00F83110" w:rsidP="00F83110">
      <w:pPr>
        <w:jc w:val="center"/>
        <w:rPr>
          <w:b/>
          <w:smallCaps/>
          <w:sz w:val="28"/>
          <w:szCs w:val="28"/>
          <w:lang w:val="pt-BR"/>
        </w:rPr>
      </w:pPr>
      <w:r w:rsidRPr="00FB18CE">
        <w:rPr>
          <w:b/>
          <w:smallCaps/>
          <w:sz w:val="28"/>
          <w:szCs w:val="28"/>
          <w:lang w:val="pt-BR"/>
        </w:rPr>
        <w:t>Linha de Crédito Condicional</w:t>
      </w:r>
    </w:p>
    <w:p w:rsidR="00F83110" w:rsidRPr="00FB18CE" w:rsidRDefault="00F83110" w:rsidP="00F83110">
      <w:pPr>
        <w:jc w:val="center"/>
        <w:rPr>
          <w:b/>
          <w:smallCaps/>
          <w:sz w:val="28"/>
          <w:szCs w:val="28"/>
          <w:lang w:val="pt-BR"/>
        </w:rPr>
      </w:pPr>
      <w:r w:rsidRPr="00FB18CE">
        <w:rPr>
          <w:b/>
          <w:smallCaps/>
          <w:sz w:val="28"/>
          <w:szCs w:val="28"/>
          <w:lang w:val="pt-BR"/>
        </w:rPr>
        <w:t>Programa de Apoio a Gestão e Integração dos Fiscos no Brasil</w:t>
      </w:r>
    </w:p>
    <w:p w:rsidR="00F83110" w:rsidRPr="00FB18CE" w:rsidRDefault="00F83110" w:rsidP="00F83110">
      <w:pPr>
        <w:jc w:val="center"/>
        <w:rPr>
          <w:b/>
          <w:smallCaps/>
          <w:sz w:val="28"/>
          <w:szCs w:val="28"/>
          <w:lang w:val="pt-BR"/>
        </w:rPr>
      </w:pPr>
      <w:r w:rsidRPr="00FB18CE">
        <w:rPr>
          <w:b/>
          <w:smallCaps/>
          <w:sz w:val="28"/>
          <w:szCs w:val="28"/>
          <w:lang w:val="pt-BR"/>
        </w:rPr>
        <w:t>PROFISCO</w:t>
      </w:r>
    </w:p>
    <w:p w:rsidR="00F83110" w:rsidRPr="00FB18CE" w:rsidRDefault="00F83110" w:rsidP="00F83110">
      <w:pPr>
        <w:jc w:val="center"/>
        <w:rPr>
          <w:b/>
          <w:sz w:val="28"/>
          <w:szCs w:val="28"/>
          <w:lang w:val="pt-BR"/>
        </w:rPr>
      </w:pPr>
      <w:r w:rsidRPr="00FB18CE">
        <w:rPr>
          <w:b/>
          <w:sz w:val="28"/>
          <w:szCs w:val="28"/>
          <w:lang w:val="pt-BR"/>
        </w:rPr>
        <w:t>(BR-X1005)</w:t>
      </w:r>
    </w:p>
    <w:p w:rsidR="005C0272" w:rsidRPr="00FB18CE" w:rsidRDefault="005C0272" w:rsidP="00F83110">
      <w:pPr>
        <w:pStyle w:val="BodyText3"/>
        <w:spacing w:before="120" w:after="120"/>
        <w:ind w:left="720" w:hanging="720"/>
        <w:outlineLvl w:val="1"/>
        <w:rPr>
          <w:smallCaps/>
          <w:color w:val="auto"/>
          <w:sz w:val="28"/>
          <w:szCs w:val="28"/>
        </w:rPr>
      </w:pPr>
    </w:p>
    <w:p w:rsidR="00F83110" w:rsidRPr="00FB18CE" w:rsidRDefault="00F83110" w:rsidP="00F83110">
      <w:pPr>
        <w:pStyle w:val="BodyText3"/>
        <w:spacing w:before="120" w:after="120"/>
        <w:ind w:left="720" w:hanging="720"/>
        <w:outlineLvl w:val="1"/>
        <w:rPr>
          <w:smallCaps/>
          <w:color w:val="auto"/>
          <w:sz w:val="28"/>
          <w:szCs w:val="28"/>
        </w:rPr>
      </w:pPr>
    </w:p>
    <w:p w:rsidR="00F83110" w:rsidRPr="00FB18CE" w:rsidRDefault="00F83110" w:rsidP="00F83110">
      <w:pPr>
        <w:pStyle w:val="BodyText3"/>
        <w:spacing w:before="120" w:after="120"/>
        <w:ind w:left="720" w:hanging="720"/>
        <w:outlineLvl w:val="1"/>
        <w:rPr>
          <w:smallCaps/>
          <w:color w:val="auto"/>
          <w:sz w:val="28"/>
          <w:szCs w:val="28"/>
        </w:rPr>
      </w:pPr>
    </w:p>
    <w:p w:rsidR="00F83110" w:rsidRPr="00FB18CE" w:rsidRDefault="00F83110" w:rsidP="00F83110">
      <w:pPr>
        <w:pStyle w:val="BodyText3"/>
        <w:spacing w:before="120" w:after="120"/>
        <w:ind w:left="720" w:hanging="720"/>
        <w:outlineLvl w:val="1"/>
        <w:rPr>
          <w:smallCaps/>
          <w:color w:val="auto"/>
          <w:sz w:val="28"/>
          <w:szCs w:val="28"/>
        </w:rPr>
      </w:pPr>
    </w:p>
    <w:p w:rsidR="005C0272" w:rsidRPr="00FB18CE" w:rsidRDefault="005C0272" w:rsidP="00F83110">
      <w:pPr>
        <w:pStyle w:val="BodyText3"/>
        <w:spacing w:before="120" w:after="120"/>
        <w:ind w:left="720" w:hanging="720"/>
        <w:outlineLvl w:val="1"/>
        <w:rPr>
          <w:smallCaps/>
          <w:color w:val="auto"/>
          <w:sz w:val="28"/>
          <w:szCs w:val="28"/>
        </w:rPr>
      </w:pPr>
      <w:r w:rsidRPr="00FB18CE">
        <w:rPr>
          <w:smallCaps/>
          <w:color w:val="auto"/>
          <w:sz w:val="28"/>
          <w:szCs w:val="28"/>
        </w:rPr>
        <w:t>Avaliação Intermediária</w:t>
      </w:r>
      <w:r w:rsidR="008F2D99">
        <w:rPr>
          <w:smallCaps/>
          <w:color w:val="auto"/>
          <w:sz w:val="28"/>
          <w:szCs w:val="28"/>
        </w:rPr>
        <w:t xml:space="preserve"> I</w:t>
      </w:r>
    </w:p>
    <w:p w:rsidR="005C0272" w:rsidRPr="00FB18CE" w:rsidRDefault="005C0272" w:rsidP="00F83110">
      <w:pPr>
        <w:spacing w:before="120" w:after="120"/>
        <w:ind w:left="720" w:hanging="720"/>
        <w:jc w:val="center"/>
        <w:outlineLvl w:val="1"/>
        <w:rPr>
          <w:b/>
          <w:smallCaps/>
          <w:color w:val="000000"/>
          <w:sz w:val="28"/>
          <w:szCs w:val="28"/>
          <w:lang w:val="pt-BR"/>
        </w:rPr>
      </w:pPr>
    </w:p>
    <w:p w:rsidR="005C0272" w:rsidRPr="00FB18CE" w:rsidRDefault="005C0272" w:rsidP="00F83110">
      <w:pPr>
        <w:spacing w:before="120" w:after="120"/>
        <w:ind w:left="720" w:hanging="720"/>
        <w:jc w:val="center"/>
        <w:outlineLvl w:val="1"/>
        <w:rPr>
          <w:b/>
          <w:smallCaps/>
          <w:color w:val="000000"/>
          <w:sz w:val="28"/>
          <w:szCs w:val="28"/>
          <w:lang w:val="pt-BR"/>
        </w:rPr>
      </w:pPr>
    </w:p>
    <w:p w:rsidR="005C0272" w:rsidRPr="00FB18CE" w:rsidRDefault="00652CB4" w:rsidP="00F83110">
      <w:pPr>
        <w:spacing w:before="120" w:after="120"/>
        <w:ind w:left="720" w:hanging="720"/>
        <w:jc w:val="center"/>
        <w:outlineLvl w:val="1"/>
        <w:rPr>
          <w:b/>
          <w:smallCaps/>
          <w:color w:val="FF0000"/>
          <w:sz w:val="22"/>
          <w:szCs w:val="22"/>
          <w:lang w:val="pt-BR"/>
        </w:rPr>
      </w:pPr>
      <w:r w:rsidRPr="00FB18CE">
        <w:rPr>
          <w:b/>
          <w:smallCaps/>
          <w:color w:val="FF0000"/>
          <w:sz w:val="28"/>
          <w:szCs w:val="28"/>
          <w:lang w:val="pt-BR"/>
        </w:rPr>
        <w:t>v</w:t>
      </w:r>
      <w:r w:rsidR="009923C4">
        <w:rPr>
          <w:b/>
          <w:smallCaps/>
          <w:color w:val="FF0000"/>
          <w:sz w:val="28"/>
          <w:szCs w:val="28"/>
          <w:lang w:val="pt-BR"/>
        </w:rPr>
        <w:t xml:space="preserve"> </w:t>
      </w:r>
      <w:r w:rsidR="00E67BF7">
        <w:rPr>
          <w:b/>
          <w:smallCaps/>
          <w:color w:val="FF0000"/>
          <w:sz w:val="28"/>
          <w:szCs w:val="28"/>
          <w:lang w:val="pt-BR"/>
        </w:rPr>
        <w:t>12/Mar</w:t>
      </w:r>
      <w:r w:rsidR="009923C4">
        <w:rPr>
          <w:b/>
          <w:smallCaps/>
          <w:color w:val="FF0000"/>
          <w:sz w:val="28"/>
          <w:szCs w:val="28"/>
          <w:lang w:val="pt-BR"/>
        </w:rPr>
        <w:t>/2014</w:t>
      </w:r>
    </w:p>
    <w:p w:rsidR="005C0272" w:rsidRPr="00FB18CE" w:rsidRDefault="005C0272" w:rsidP="00F83110">
      <w:pPr>
        <w:spacing w:before="120" w:after="120"/>
        <w:ind w:left="720" w:hanging="720"/>
        <w:jc w:val="center"/>
        <w:outlineLvl w:val="1"/>
        <w:rPr>
          <w:b/>
          <w:color w:val="000000"/>
          <w:sz w:val="22"/>
          <w:szCs w:val="22"/>
          <w:lang w:val="pt-BR"/>
        </w:rPr>
      </w:pPr>
    </w:p>
    <w:p w:rsidR="00C6329D" w:rsidRPr="00FB18CE" w:rsidRDefault="00C6329D" w:rsidP="005C0272">
      <w:pPr>
        <w:spacing w:before="120" w:after="120"/>
        <w:ind w:left="720" w:hanging="720"/>
        <w:jc w:val="both"/>
        <w:outlineLvl w:val="1"/>
        <w:rPr>
          <w:b/>
          <w:color w:val="000000"/>
          <w:sz w:val="22"/>
          <w:szCs w:val="22"/>
          <w:lang w:val="pt-BR"/>
        </w:rPr>
      </w:pPr>
    </w:p>
    <w:p w:rsidR="00C12C4A" w:rsidRPr="00FB18CE" w:rsidRDefault="00C12C4A" w:rsidP="005C0272">
      <w:pPr>
        <w:spacing w:before="120" w:after="120"/>
        <w:ind w:left="720" w:hanging="720"/>
        <w:jc w:val="both"/>
        <w:outlineLvl w:val="1"/>
        <w:rPr>
          <w:b/>
          <w:color w:val="000000"/>
          <w:sz w:val="22"/>
          <w:szCs w:val="22"/>
          <w:lang w:val="pt-BR"/>
        </w:rPr>
      </w:pPr>
    </w:p>
    <w:p w:rsidR="00C12C4A" w:rsidRPr="00FB18CE" w:rsidRDefault="00C12C4A" w:rsidP="005C0272">
      <w:pPr>
        <w:spacing w:before="120" w:after="120"/>
        <w:ind w:left="720" w:hanging="720"/>
        <w:jc w:val="both"/>
        <w:outlineLvl w:val="1"/>
        <w:rPr>
          <w:b/>
          <w:color w:val="000000"/>
          <w:sz w:val="22"/>
          <w:szCs w:val="22"/>
          <w:lang w:val="pt-BR"/>
        </w:rPr>
      </w:pPr>
    </w:p>
    <w:p w:rsidR="00C6329D" w:rsidRPr="00FB18CE" w:rsidRDefault="00C6329D" w:rsidP="005C0272">
      <w:pPr>
        <w:spacing w:before="120" w:after="120"/>
        <w:ind w:left="720" w:hanging="720"/>
        <w:jc w:val="both"/>
        <w:outlineLvl w:val="1"/>
        <w:rPr>
          <w:b/>
          <w:color w:val="000000"/>
          <w:sz w:val="22"/>
          <w:szCs w:val="22"/>
          <w:lang w:val="pt-BR"/>
        </w:rPr>
      </w:pPr>
    </w:p>
    <w:p w:rsidR="005C0272" w:rsidRPr="00FB18CE" w:rsidRDefault="005C0272" w:rsidP="005C0272">
      <w:pPr>
        <w:pBdr>
          <w:top w:val="single" w:sz="4" w:space="1" w:color="auto"/>
          <w:left w:val="single" w:sz="4" w:space="4" w:color="auto"/>
          <w:bottom w:val="single" w:sz="4" w:space="1" w:color="auto"/>
          <w:right w:val="single" w:sz="4" w:space="4" w:color="auto"/>
        </w:pBdr>
        <w:spacing w:before="120" w:after="120"/>
        <w:jc w:val="both"/>
        <w:outlineLvl w:val="1"/>
        <w:rPr>
          <w:b/>
          <w:color w:val="000000"/>
          <w:sz w:val="22"/>
          <w:szCs w:val="22"/>
          <w:lang w:val="pt-BR"/>
        </w:rPr>
      </w:pPr>
      <w:r w:rsidRPr="00FB18CE">
        <w:rPr>
          <w:b/>
          <w:color w:val="000000"/>
          <w:sz w:val="22"/>
          <w:szCs w:val="22"/>
          <w:lang w:val="pt-BR"/>
        </w:rPr>
        <w:t>Equipe de Avaliação:</w:t>
      </w:r>
      <w:r w:rsidRPr="00FB18CE">
        <w:rPr>
          <w:color w:val="000000"/>
          <w:sz w:val="22"/>
          <w:szCs w:val="22"/>
          <w:lang w:val="pt-BR"/>
        </w:rPr>
        <w:t xml:space="preserve"> Maria Cristina Mac Dowell (Coordenadora </w:t>
      </w:r>
      <w:r w:rsidR="00D17DE4" w:rsidRPr="00FB18CE">
        <w:rPr>
          <w:color w:val="000000"/>
          <w:sz w:val="22"/>
          <w:szCs w:val="22"/>
          <w:lang w:val="pt-BR"/>
        </w:rPr>
        <w:t xml:space="preserve">da Avaliação </w:t>
      </w:r>
      <w:r w:rsidRPr="00FB18CE">
        <w:rPr>
          <w:color w:val="000000"/>
          <w:sz w:val="22"/>
          <w:szCs w:val="22"/>
          <w:lang w:val="pt-BR"/>
        </w:rPr>
        <w:t xml:space="preserve">- FMM/CBR), </w:t>
      </w:r>
      <w:r w:rsidR="00D17DE4" w:rsidRPr="00FB18CE">
        <w:rPr>
          <w:sz w:val="22"/>
          <w:szCs w:val="22"/>
          <w:lang w:val="pt-BR"/>
        </w:rPr>
        <w:t xml:space="preserve">Fátima Cartaxo (Coordenadora da Linha de Crédito - </w:t>
      </w:r>
      <w:r w:rsidR="00D17DE4" w:rsidRPr="00FB18CE">
        <w:rPr>
          <w:color w:val="000000"/>
          <w:sz w:val="22"/>
          <w:szCs w:val="22"/>
          <w:lang w:val="pt-BR"/>
        </w:rPr>
        <w:t>FMM/CBR</w:t>
      </w:r>
      <w:r w:rsidR="00D17DE4" w:rsidRPr="00FB18CE">
        <w:rPr>
          <w:sz w:val="22"/>
          <w:szCs w:val="22"/>
          <w:lang w:val="pt-BR"/>
        </w:rPr>
        <w:t>)</w:t>
      </w:r>
      <w:r w:rsidRPr="00FB18CE">
        <w:rPr>
          <w:color w:val="000000"/>
          <w:sz w:val="22"/>
          <w:szCs w:val="22"/>
          <w:lang w:val="pt-BR"/>
        </w:rPr>
        <w:t>, Luiz Villela (FMM/ICF</w:t>
      </w:r>
      <w:r w:rsidR="003C2515" w:rsidRPr="00FB18CE">
        <w:rPr>
          <w:color w:val="000000"/>
          <w:sz w:val="22"/>
          <w:szCs w:val="22"/>
          <w:lang w:val="pt-BR"/>
        </w:rPr>
        <w:t>),</w:t>
      </w:r>
      <w:r w:rsidR="00D17DE4" w:rsidRPr="00FB18CE">
        <w:rPr>
          <w:sz w:val="22"/>
          <w:szCs w:val="22"/>
          <w:lang w:val="pt-BR"/>
        </w:rPr>
        <w:t xml:space="preserve"> Luiz Palmeira (Representante da SEMF na COGEF), Alexandre Melillo (Coordenador Técnico da COOPE SEMF), Soraya Naffah (Coordenadora do Projeto de Avaliação do PROFISCO na COGEF), Ricardo Gazel, Marcio Cracel, Luciana Pimentel</w:t>
      </w:r>
      <w:r w:rsidR="003C2515" w:rsidRPr="00FB18CE">
        <w:rPr>
          <w:sz w:val="22"/>
          <w:szCs w:val="22"/>
          <w:lang w:val="pt-BR"/>
        </w:rPr>
        <w:t>,</w:t>
      </w:r>
      <w:r w:rsidR="00D17DE4" w:rsidRPr="00FB18CE">
        <w:rPr>
          <w:sz w:val="22"/>
          <w:szCs w:val="22"/>
          <w:lang w:val="pt-BR"/>
        </w:rPr>
        <w:t xml:space="preserve"> Eugenio Lira</w:t>
      </w:r>
      <w:r w:rsidR="003C2515" w:rsidRPr="00FB18CE">
        <w:rPr>
          <w:sz w:val="22"/>
          <w:szCs w:val="22"/>
          <w:lang w:val="pt-BR"/>
        </w:rPr>
        <w:t xml:space="preserve"> e Daniela do Nascimento</w:t>
      </w:r>
      <w:r w:rsidR="00D17DE4" w:rsidRPr="00FB18CE">
        <w:rPr>
          <w:sz w:val="22"/>
          <w:szCs w:val="22"/>
          <w:lang w:val="pt-BR"/>
        </w:rPr>
        <w:t xml:space="preserve"> (Consultores BID-FMM)</w:t>
      </w:r>
      <w:r w:rsidR="003C2515" w:rsidRPr="00FB18CE">
        <w:rPr>
          <w:sz w:val="22"/>
          <w:szCs w:val="22"/>
          <w:lang w:val="pt-BR"/>
        </w:rPr>
        <w:t>.</w:t>
      </w:r>
    </w:p>
    <w:p w:rsidR="00E01F80" w:rsidRPr="00717F6F" w:rsidRDefault="00615B63" w:rsidP="00D25369">
      <w:pPr>
        <w:pStyle w:val="Chapter"/>
        <w:rPr>
          <w:lang w:eastAsia="pt-BR"/>
        </w:rPr>
      </w:pPr>
      <w:r w:rsidRPr="00FB18CE">
        <w:br w:type="page"/>
      </w:r>
      <w:r w:rsidR="00F83110" w:rsidRPr="00717F6F">
        <w:lastRenderedPageBreak/>
        <w:t>SIGLAS E ABREVIACÕES</w:t>
      </w:r>
    </w:p>
    <w:p w:rsidR="00E01F80" w:rsidRPr="00FB18CE" w:rsidRDefault="00E01F80" w:rsidP="007C26E4">
      <w:pPr>
        <w:spacing w:before="20" w:afterLines="20" w:after="48" w:line="260" w:lineRule="exact"/>
        <w:rPr>
          <w:sz w:val="22"/>
          <w:szCs w:val="22"/>
          <w:lang w:eastAsia="pt-BR"/>
        </w:rPr>
      </w:pPr>
    </w:p>
    <w:tbl>
      <w:tblPr>
        <w:tblW w:w="0" w:type="auto"/>
        <w:tblLook w:val="04A0" w:firstRow="1" w:lastRow="0" w:firstColumn="1" w:lastColumn="0" w:noHBand="0" w:noVBand="1"/>
      </w:tblPr>
      <w:tblGrid>
        <w:gridCol w:w="1526"/>
        <w:gridCol w:w="7118"/>
      </w:tblGrid>
      <w:tr w:rsidR="00E01F80" w:rsidRPr="00FB18CE" w:rsidTr="0004044E">
        <w:tc>
          <w:tcPr>
            <w:tcW w:w="1526" w:type="dxa"/>
          </w:tcPr>
          <w:p w:rsidR="00E01F80" w:rsidRPr="00FB18CE" w:rsidRDefault="00E01F80" w:rsidP="007C26E4">
            <w:pPr>
              <w:spacing w:before="20" w:afterLines="20" w:after="48" w:line="260" w:lineRule="exact"/>
              <w:rPr>
                <w:sz w:val="22"/>
                <w:szCs w:val="22"/>
                <w:lang w:val="es-ES"/>
              </w:rPr>
            </w:pPr>
            <w:r w:rsidRPr="00FB18CE">
              <w:rPr>
                <w:sz w:val="22"/>
                <w:szCs w:val="22"/>
                <w:lang w:val="es-ES"/>
              </w:rPr>
              <w:t>COGEF</w:t>
            </w:r>
          </w:p>
        </w:tc>
        <w:tc>
          <w:tcPr>
            <w:tcW w:w="7118" w:type="dxa"/>
          </w:tcPr>
          <w:p w:rsidR="00E01F80" w:rsidRPr="00FB18CE" w:rsidRDefault="00E01F80" w:rsidP="007C26E4">
            <w:pPr>
              <w:spacing w:before="20" w:afterLines="20" w:after="48" w:line="260" w:lineRule="exact"/>
              <w:rPr>
                <w:sz w:val="22"/>
                <w:szCs w:val="22"/>
                <w:lang w:val="es-ES"/>
              </w:rPr>
            </w:pPr>
            <w:r w:rsidRPr="00FB18CE">
              <w:rPr>
                <w:sz w:val="22"/>
                <w:szCs w:val="22"/>
                <w:lang w:val="es-ES"/>
              </w:rPr>
              <w:t>Comissão de Gestão Fazendária</w:t>
            </w:r>
          </w:p>
        </w:tc>
      </w:tr>
      <w:tr w:rsidR="00E01F80" w:rsidRPr="006D4D25" w:rsidTr="0004044E">
        <w:tc>
          <w:tcPr>
            <w:tcW w:w="1526" w:type="dxa"/>
          </w:tcPr>
          <w:p w:rsidR="00E01F80" w:rsidRPr="00FB18CE" w:rsidRDefault="00E01F80" w:rsidP="007C26E4">
            <w:pPr>
              <w:spacing w:before="20" w:afterLines="20" w:after="48" w:line="260" w:lineRule="exact"/>
              <w:rPr>
                <w:sz w:val="22"/>
                <w:szCs w:val="22"/>
                <w:lang w:val="es-ES"/>
              </w:rPr>
            </w:pPr>
            <w:r w:rsidRPr="00FB18CE">
              <w:rPr>
                <w:sz w:val="22"/>
                <w:szCs w:val="22"/>
                <w:lang w:val="es-ES"/>
              </w:rPr>
              <w:t>CONFAZ</w:t>
            </w:r>
          </w:p>
        </w:tc>
        <w:tc>
          <w:tcPr>
            <w:tcW w:w="7118" w:type="dxa"/>
          </w:tcPr>
          <w:p w:rsidR="00CF7900" w:rsidRDefault="00E01F80" w:rsidP="007C26E4">
            <w:pPr>
              <w:spacing w:before="20" w:afterLines="20" w:after="48" w:line="260" w:lineRule="exact"/>
              <w:rPr>
                <w:rFonts w:ascii="Arial Narrow" w:eastAsia="Arial Unicode MS" w:hAnsi="Arial Narrow" w:cs="Arial Unicode MS"/>
                <w:b/>
                <w:bCs/>
                <w:sz w:val="22"/>
                <w:szCs w:val="22"/>
                <w:lang w:val="pt-BR"/>
              </w:rPr>
            </w:pPr>
            <w:r w:rsidRPr="00FB18CE">
              <w:rPr>
                <w:sz w:val="22"/>
                <w:szCs w:val="22"/>
                <w:lang w:val="pt-BR"/>
              </w:rPr>
              <w:t>Conselho Nacional de Política Fazendária</w:t>
            </w:r>
          </w:p>
        </w:tc>
      </w:tr>
      <w:tr w:rsidR="00E01F80" w:rsidRPr="006D4D25" w:rsidTr="0004044E">
        <w:tc>
          <w:tcPr>
            <w:tcW w:w="1526" w:type="dxa"/>
          </w:tcPr>
          <w:p w:rsidR="00E01F80" w:rsidRPr="00FB18CE" w:rsidRDefault="00E01F80" w:rsidP="007C26E4">
            <w:pPr>
              <w:spacing w:before="20" w:afterLines="20" w:after="48" w:line="260" w:lineRule="exact"/>
              <w:rPr>
                <w:sz w:val="22"/>
                <w:szCs w:val="22"/>
                <w:lang w:val="es-ES"/>
              </w:rPr>
            </w:pPr>
            <w:r w:rsidRPr="00FB18CE">
              <w:rPr>
                <w:sz w:val="22"/>
                <w:szCs w:val="22"/>
                <w:lang w:val="es-ES"/>
              </w:rPr>
              <w:t>COTEPE</w:t>
            </w:r>
          </w:p>
        </w:tc>
        <w:tc>
          <w:tcPr>
            <w:tcW w:w="7118" w:type="dxa"/>
          </w:tcPr>
          <w:p w:rsidR="00CF7900" w:rsidRDefault="00E01F80" w:rsidP="007C26E4">
            <w:pPr>
              <w:spacing w:before="20" w:afterLines="20" w:after="48" w:line="260" w:lineRule="exact"/>
              <w:rPr>
                <w:rFonts w:ascii="Arial Narrow" w:eastAsia="Arial Unicode MS" w:hAnsi="Arial Narrow" w:cs="Arial Unicode MS"/>
                <w:b/>
                <w:bCs/>
                <w:sz w:val="22"/>
                <w:szCs w:val="22"/>
                <w:lang w:val="pt-BR"/>
              </w:rPr>
            </w:pPr>
            <w:r w:rsidRPr="00FB18CE">
              <w:rPr>
                <w:sz w:val="22"/>
                <w:szCs w:val="22"/>
                <w:lang w:val="pt-BR"/>
              </w:rPr>
              <w:t>Comissão Técnica Permanente do ICMS</w:t>
            </w:r>
          </w:p>
        </w:tc>
      </w:tr>
      <w:tr w:rsidR="00E01F80" w:rsidRPr="00FB18CE" w:rsidTr="0004044E">
        <w:tc>
          <w:tcPr>
            <w:tcW w:w="1526" w:type="dxa"/>
          </w:tcPr>
          <w:p w:rsidR="00E01F80" w:rsidRPr="00FB18CE" w:rsidRDefault="00E01F80" w:rsidP="007C26E4">
            <w:pPr>
              <w:spacing w:before="20" w:afterLines="20" w:after="48" w:line="260" w:lineRule="exact"/>
              <w:rPr>
                <w:sz w:val="22"/>
                <w:szCs w:val="22"/>
                <w:lang w:val="es-ES"/>
              </w:rPr>
            </w:pPr>
            <w:r w:rsidRPr="00FB18CE">
              <w:rPr>
                <w:sz w:val="22"/>
                <w:szCs w:val="22"/>
                <w:lang w:val="es-ES"/>
              </w:rPr>
              <w:t>ECD</w:t>
            </w:r>
          </w:p>
        </w:tc>
        <w:tc>
          <w:tcPr>
            <w:tcW w:w="7118" w:type="dxa"/>
          </w:tcPr>
          <w:p w:rsidR="00CF7900" w:rsidRDefault="00E01F80" w:rsidP="007C26E4">
            <w:pPr>
              <w:spacing w:before="20" w:afterLines="20" w:after="48" w:line="260" w:lineRule="exact"/>
              <w:rPr>
                <w:rFonts w:ascii="Arial Narrow" w:eastAsia="Arial Unicode MS" w:hAnsi="Arial Narrow" w:cs="Arial Unicode MS"/>
                <w:b/>
                <w:bCs/>
                <w:sz w:val="22"/>
                <w:szCs w:val="22"/>
                <w:lang w:val="es-ES"/>
              </w:rPr>
            </w:pPr>
            <w:r w:rsidRPr="00FB18CE">
              <w:rPr>
                <w:sz w:val="22"/>
                <w:szCs w:val="22"/>
                <w:lang w:val="es-ES"/>
              </w:rPr>
              <w:t>Escrituração Contábil Digital</w:t>
            </w:r>
          </w:p>
        </w:tc>
      </w:tr>
      <w:tr w:rsidR="00E01F80" w:rsidRPr="00FB18CE" w:rsidTr="0004044E">
        <w:tc>
          <w:tcPr>
            <w:tcW w:w="1526" w:type="dxa"/>
          </w:tcPr>
          <w:p w:rsidR="00E01F80" w:rsidRPr="00FB18CE" w:rsidRDefault="00E01F80" w:rsidP="007C26E4">
            <w:pPr>
              <w:spacing w:before="20" w:afterLines="20" w:after="48" w:line="260" w:lineRule="exact"/>
              <w:rPr>
                <w:sz w:val="22"/>
                <w:szCs w:val="22"/>
                <w:lang w:val="es-ES"/>
              </w:rPr>
            </w:pPr>
            <w:r w:rsidRPr="00FB18CE">
              <w:rPr>
                <w:sz w:val="22"/>
                <w:szCs w:val="22"/>
                <w:lang w:val="es-ES"/>
              </w:rPr>
              <w:t>EFD</w:t>
            </w:r>
          </w:p>
        </w:tc>
        <w:tc>
          <w:tcPr>
            <w:tcW w:w="7118" w:type="dxa"/>
          </w:tcPr>
          <w:p w:rsidR="00CF7900" w:rsidRDefault="00E01F80" w:rsidP="007C26E4">
            <w:pPr>
              <w:spacing w:before="20" w:afterLines="20" w:after="48" w:line="260" w:lineRule="exact"/>
              <w:rPr>
                <w:rFonts w:ascii="Arial Narrow" w:eastAsia="Arial Unicode MS" w:hAnsi="Arial Narrow" w:cs="Arial Unicode MS"/>
                <w:b/>
                <w:bCs/>
                <w:sz w:val="22"/>
                <w:szCs w:val="22"/>
                <w:lang w:val="es-ES"/>
              </w:rPr>
            </w:pPr>
            <w:r w:rsidRPr="00FB18CE">
              <w:rPr>
                <w:sz w:val="22"/>
                <w:szCs w:val="22"/>
                <w:lang w:val="es-ES"/>
              </w:rPr>
              <w:t>Escrituração Fiscal Digital</w:t>
            </w:r>
          </w:p>
        </w:tc>
      </w:tr>
      <w:tr w:rsidR="00E01F80" w:rsidRPr="006D4D25" w:rsidTr="0004044E">
        <w:tc>
          <w:tcPr>
            <w:tcW w:w="1526" w:type="dxa"/>
          </w:tcPr>
          <w:p w:rsidR="00E01F80" w:rsidRPr="00FB18CE" w:rsidRDefault="00E01F80" w:rsidP="007C26E4">
            <w:pPr>
              <w:spacing w:before="20" w:afterLines="20" w:after="48" w:line="260" w:lineRule="exact"/>
              <w:rPr>
                <w:sz w:val="22"/>
                <w:szCs w:val="22"/>
                <w:lang w:val="es-ES"/>
              </w:rPr>
            </w:pPr>
            <w:r w:rsidRPr="00FB18CE">
              <w:rPr>
                <w:sz w:val="22"/>
                <w:szCs w:val="22"/>
                <w:lang w:val="es-ES"/>
              </w:rPr>
              <w:t>ENCAT</w:t>
            </w:r>
          </w:p>
        </w:tc>
        <w:tc>
          <w:tcPr>
            <w:tcW w:w="7118" w:type="dxa"/>
          </w:tcPr>
          <w:p w:rsidR="00CF7900" w:rsidRDefault="00E01F80" w:rsidP="007C26E4">
            <w:pPr>
              <w:spacing w:before="20" w:afterLines="20" w:after="48" w:line="260" w:lineRule="exact"/>
              <w:rPr>
                <w:rFonts w:ascii="Arial Narrow" w:eastAsia="Arial Unicode MS" w:hAnsi="Arial Narrow" w:cs="Arial Unicode MS"/>
                <w:b/>
                <w:bCs/>
                <w:sz w:val="22"/>
                <w:szCs w:val="22"/>
                <w:lang w:val="pt-BR"/>
              </w:rPr>
            </w:pPr>
            <w:r w:rsidRPr="00FB18CE">
              <w:rPr>
                <w:sz w:val="22"/>
                <w:szCs w:val="22"/>
                <w:lang w:val="pt-BR"/>
              </w:rPr>
              <w:t>Encontro Nacional de Coordenadores e Administradores Tributários Estaduais</w:t>
            </w:r>
          </w:p>
        </w:tc>
      </w:tr>
      <w:tr w:rsidR="00E01F80" w:rsidRPr="00FB18CE" w:rsidTr="0004044E">
        <w:tc>
          <w:tcPr>
            <w:tcW w:w="1526" w:type="dxa"/>
          </w:tcPr>
          <w:p w:rsidR="00E01F80" w:rsidRPr="00FB18CE" w:rsidRDefault="00E01F80" w:rsidP="007C26E4">
            <w:pPr>
              <w:spacing w:before="20" w:afterLines="20" w:after="48" w:line="260" w:lineRule="exact"/>
              <w:rPr>
                <w:sz w:val="22"/>
                <w:szCs w:val="22"/>
                <w:lang w:val="es-ES"/>
              </w:rPr>
            </w:pPr>
            <w:r w:rsidRPr="00FB18CE">
              <w:rPr>
                <w:sz w:val="22"/>
                <w:szCs w:val="22"/>
                <w:lang w:val="es-ES"/>
              </w:rPr>
              <w:t>GEF</w:t>
            </w:r>
          </w:p>
        </w:tc>
        <w:tc>
          <w:tcPr>
            <w:tcW w:w="7118" w:type="dxa"/>
          </w:tcPr>
          <w:p w:rsidR="00CF7900" w:rsidRDefault="00E01F80" w:rsidP="007C26E4">
            <w:pPr>
              <w:spacing w:before="20" w:afterLines="20" w:after="48" w:line="260" w:lineRule="exact"/>
              <w:rPr>
                <w:rFonts w:ascii="Arial Narrow" w:eastAsia="Arial Unicode MS" w:hAnsi="Arial Narrow" w:cs="Arial Unicode MS"/>
                <w:b/>
                <w:bCs/>
                <w:sz w:val="22"/>
                <w:szCs w:val="22"/>
                <w:lang w:val="es-ES"/>
              </w:rPr>
            </w:pPr>
            <w:r w:rsidRPr="00FB18CE">
              <w:rPr>
                <w:sz w:val="22"/>
                <w:szCs w:val="22"/>
                <w:lang w:val="es-ES"/>
              </w:rPr>
              <w:t>Grupo de Educação Fiscal</w:t>
            </w:r>
          </w:p>
        </w:tc>
      </w:tr>
      <w:tr w:rsidR="00E01F80" w:rsidRPr="006D4D25" w:rsidTr="0004044E">
        <w:tc>
          <w:tcPr>
            <w:tcW w:w="1526" w:type="dxa"/>
          </w:tcPr>
          <w:p w:rsidR="00E01F80" w:rsidRPr="00FB18CE" w:rsidRDefault="00E01F80" w:rsidP="007C26E4">
            <w:pPr>
              <w:spacing w:before="20" w:afterLines="20" w:after="48" w:line="260" w:lineRule="exact"/>
              <w:rPr>
                <w:sz w:val="22"/>
                <w:szCs w:val="22"/>
                <w:lang w:val="es-ES"/>
              </w:rPr>
            </w:pPr>
            <w:r w:rsidRPr="00FB18CE">
              <w:rPr>
                <w:sz w:val="22"/>
                <w:szCs w:val="22"/>
                <w:lang w:val="es-ES"/>
              </w:rPr>
              <w:t>GEFIN</w:t>
            </w:r>
          </w:p>
        </w:tc>
        <w:tc>
          <w:tcPr>
            <w:tcW w:w="7118" w:type="dxa"/>
          </w:tcPr>
          <w:p w:rsidR="00CF7900" w:rsidRDefault="00E01F80" w:rsidP="007C26E4">
            <w:pPr>
              <w:spacing w:before="20" w:afterLines="20" w:after="48" w:line="260" w:lineRule="exact"/>
              <w:rPr>
                <w:rFonts w:ascii="Arial Narrow" w:eastAsia="Arial Unicode MS" w:hAnsi="Arial Narrow" w:cs="Arial Unicode MS"/>
                <w:b/>
                <w:bCs/>
                <w:sz w:val="22"/>
                <w:szCs w:val="22"/>
                <w:lang w:val="pt-BR"/>
              </w:rPr>
            </w:pPr>
            <w:r w:rsidRPr="00FB18CE">
              <w:rPr>
                <w:sz w:val="22"/>
                <w:szCs w:val="22"/>
                <w:lang w:val="pt-BR"/>
              </w:rPr>
              <w:t>Grupo de Gestores Financeiros dos Estados Brasileiros</w:t>
            </w:r>
          </w:p>
        </w:tc>
      </w:tr>
      <w:tr w:rsidR="00E01F80" w:rsidRPr="006D4D25" w:rsidTr="0004044E">
        <w:tc>
          <w:tcPr>
            <w:tcW w:w="1526" w:type="dxa"/>
          </w:tcPr>
          <w:p w:rsidR="00E01F80" w:rsidRPr="00FB18CE" w:rsidRDefault="00E01F80" w:rsidP="007C26E4">
            <w:pPr>
              <w:spacing w:before="20" w:afterLines="20" w:after="48" w:line="260" w:lineRule="exact"/>
              <w:rPr>
                <w:sz w:val="22"/>
                <w:szCs w:val="22"/>
                <w:lang w:val="es-ES"/>
              </w:rPr>
            </w:pPr>
            <w:r w:rsidRPr="00FB18CE">
              <w:rPr>
                <w:sz w:val="22"/>
                <w:szCs w:val="22"/>
                <w:lang w:val="es-ES"/>
              </w:rPr>
              <w:t>IBGE</w:t>
            </w:r>
          </w:p>
        </w:tc>
        <w:tc>
          <w:tcPr>
            <w:tcW w:w="7118" w:type="dxa"/>
          </w:tcPr>
          <w:p w:rsidR="00CF7900" w:rsidRDefault="00E01F80" w:rsidP="007C26E4">
            <w:pPr>
              <w:spacing w:before="20" w:afterLines="20" w:after="48" w:line="260" w:lineRule="exact"/>
              <w:rPr>
                <w:rFonts w:ascii="Arial Narrow" w:eastAsia="Arial Unicode MS" w:hAnsi="Arial Narrow" w:cs="Arial Unicode MS"/>
                <w:b/>
                <w:bCs/>
                <w:sz w:val="22"/>
                <w:szCs w:val="22"/>
                <w:lang w:val="pt-BR"/>
              </w:rPr>
            </w:pPr>
            <w:r w:rsidRPr="00FB18CE">
              <w:rPr>
                <w:sz w:val="22"/>
                <w:szCs w:val="22"/>
                <w:lang w:val="pt-BR"/>
              </w:rPr>
              <w:t>Instituto Brasileiro de Geografia e Estatística</w:t>
            </w:r>
          </w:p>
        </w:tc>
      </w:tr>
      <w:tr w:rsidR="00E01F80" w:rsidRPr="006D4D25" w:rsidTr="0004044E">
        <w:tc>
          <w:tcPr>
            <w:tcW w:w="1526" w:type="dxa"/>
          </w:tcPr>
          <w:p w:rsidR="00E01F80" w:rsidRPr="00FB18CE" w:rsidRDefault="00E01F80" w:rsidP="007C26E4">
            <w:pPr>
              <w:spacing w:before="20" w:afterLines="20" w:after="48" w:line="260" w:lineRule="exact"/>
              <w:rPr>
                <w:sz w:val="22"/>
                <w:szCs w:val="22"/>
                <w:lang w:val="es-ES"/>
              </w:rPr>
            </w:pPr>
            <w:r w:rsidRPr="00FB18CE">
              <w:rPr>
                <w:sz w:val="22"/>
                <w:szCs w:val="22"/>
                <w:lang w:val="es-ES"/>
              </w:rPr>
              <w:t>IPVA</w:t>
            </w:r>
          </w:p>
        </w:tc>
        <w:tc>
          <w:tcPr>
            <w:tcW w:w="7118" w:type="dxa"/>
          </w:tcPr>
          <w:p w:rsidR="00CF7900" w:rsidRDefault="00E01F80" w:rsidP="007C26E4">
            <w:pPr>
              <w:spacing w:before="20" w:afterLines="20" w:after="48" w:line="260" w:lineRule="exact"/>
              <w:rPr>
                <w:rFonts w:ascii="Arial Narrow" w:eastAsia="Arial Unicode MS" w:hAnsi="Arial Narrow" w:cs="Arial Unicode MS"/>
                <w:b/>
                <w:bCs/>
                <w:sz w:val="22"/>
                <w:szCs w:val="22"/>
                <w:lang w:val="pt-BR"/>
              </w:rPr>
            </w:pPr>
            <w:r w:rsidRPr="00FB18CE">
              <w:rPr>
                <w:sz w:val="22"/>
                <w:szCs w:val="22"/>
                <w:lang w:val="pt-BR"/>
              </w:rPr>
              <w:t>Imposto sobre a Propriedade de Veículos Automotores</w:t>
            </w:r>
          </w:p>
        </w:tc>
      </w:tr>
      <w:tr w:rsidR="00E01F80" w:rsidRPr="006D4D25" w:rsidTr="0004044E">
        <w:tc>
          <w:tcPr>
            <w:tcW w:w="1526" w:type="dxa"/>
          </w:tcPr>
          <w:p w:rsidR="00E01F80" w:rsidRPr="00FB18CE" w:rsidRDefault="00E01F80" w:rsidP="007C26E4">
            <w:pPr>
              <w:spacing w:before="20" w:afterLines="20" w:after="48" w:line="260" w:lineRule="exact"/>
              <w:rPr>
                <w:sz w:val="22"/>
                <w:szCs w:val="22"/>
                <w:lang w:val="es-ES"/>
              </w:rPr>
            </w:pPr>
            <w:r w:rsidRPr="00FB18CE">
              <w:rPr>
                <w:sz w:val="22"/>
                <w:szCs w:val="22"/>
                <w:lang w:val="es-ES"/>
              </w:rPr>
              <w:t>ICMS</w:t>
            </w:r>
          </w:p>
        </w:tc>
        <w:tc>
          <w:tcPr>
            <w:tcW w:w="7118" w:type="dxa"/>
          </w:tcPr>
          <w:p w:rsidR="00CF7900" w:rsidRDefault="00E01F80" w:rsidP="007C26E4">
            <w:pPr>
              <w:spacing w:before="20" w:afterLines="20" w:after="48" w:line="260" w:lineRule="exact"/>
              <w:rPr>
                <w:rFonts w:ascii="Arial Narrow" w:eastAsia="Arial Unicode MS" w:hAnsi="Arial Narrow" w:cs="Arial Unicode MS"/>
                <w:b/>
                <w:bCs/>
                <w:sz w:val="22"/>
                <w:szCs w:val="22"/>
                <w:lang w:val="pt-BR"/>
              </w:rPr>
            </w:pPr>
            <w:r w:rsidRPr="00FB18CE">
              <w:rPr>
                <w:sz w:val="22"/>
                <w:szCs w:val="22"/>
                <w:lang w:val="pt-BR"/>
              </w:rPr>
              <w:t>Imposto sobre Operações relativas à Circulação de Mercadorias e sobre Prestações de Serviços de Transporte interestadual, intermunicipal e de Comunicação</w:t>
            </w:r>
          </w:p>
        </w:tc>
      </w:tr>
      <w:tr w:rsidR="00E01F80" w:rsidRPr="00FB18CE" w:rsidTr="0004044E">
        <w:tc>
          <w:tcPr>
            <w:tcW w:w="1526" w:type="dxa"/>
          </w:tcPr>
          <w:p w:rsidR="00E01F80" w:rsidRPr="00FB18CE" w:rsidRDefault="00E01F80" w:rsidP="007C26E4">
            <w:pPr>
              <w:spacing w:before="20" w:afterLines="20" w:after="48" w:line="260" w:lineRule="exact"/>
              <w:rPr>
                <w:sz w:val="22"/>
                <w:szCs w:val="22"/>
                <w:lang w:val="es-ES"/>
              </w:rPr>
            </w:pPr>
            <w:r w:rsidRPr="00FB18CE">
              <w:rPr>
                <w:sz w:val="22"/>
                <w:szCs w:val="22"/>
                <w:lang w:val="es-ES"/>
              </w:rPr>
              <w:t>LDO</w:t>
            </w:r>
          </w:p>
        </w:tc>
        <w:tc>
          <w:tcPr>
            <w:tcW w:w="7118" w:type="dxa"/>
          </w:tcPr>
          <w:p w:rsidR="00CF7900" w:rsidRDefault="00E01F80" w:rsidP="007C26E4">
            <w:pPr>
              <w:spacing w:before="20" w:afterLines="20" w:after="48" w:line="260" w:lineRule="exact"/>
              <w:rPr>
                <w:rFonts w:ascii="Arial Narrow" w:eastAsia="Arial Unicode MS" w:hAnsi="Arial Narrow" w:cs="Arial Unicode MS"/>
                <w:b/>
                <w:bCs/>
                <w:sz w:val="22"/>
                <w:szCs w:val="22"/>
                <w:lang w:val="es-ES"/>
              </w:rPr>
            </w:pPr>
            <w:r w:rsidRPr="00FB18CE">
              <w:rPr>
                <w:sz w:val="22"/>
                <w:szCs w:val="22"/>
                <w:lang w:val="es-ES"/>
              </w:rPr>
              <w:t>Lei de Diretrizes Orçamentárias</w:t>
            </w:r>
          </w:p>
        </w:tc>
      </w:tr>
      <w:tr w:rsidR="00E01F80" w:rsidRPr="00FB18CE" w:rsidTr="0004044E">
        <w:tc>
          <w:tcPr>
            <w:tcW w:w="1526" w:type="dxa"/>
          </w:tcPr>
          <w:p w:rsidR="00E01F80" w:rsidRPr="00FB18CE" w:rsidRDefault="00E01F80" w:rsidP="007C26E4">
            <w:pPr>
              <w:spacing w:before="20" w:afterLines="20" w:after="48" w:line="260" w:lineRule="exact"/>
              <w:rPr>
                <w:sz w:val="22"/>
                <w:szCs w:val="22"/>
                <w:lang w:val="es-ES"/>
              </w:rPr>
            </w:pPr>
            <w:r w:rsidRPr="00FB18CE">
              <w:rPr>
                <w:sz w:val="22"/>
                <w:szCs w:val="22"/>
                <w:lang w:val="es-ES"/>
              </w:rPr>
              <w:t>LOA</w:t>
            </w:r>
          </w:p>
        </w:tc>
        <w:tc>
          <w:tcPr>
            <w:tcW w:w="7118" w:type="dxa"/>
          </w:tcPr>
          <w:p w:rsidR="00CF7900" w:rsidRDefault="00E01F80" w:rsidP="007C26E4">
            <w:pPr>
              <w:spacing w:before="20" w:afterLines="20" w:after="48" w:line="260" w:lineRule="exact"/>
              <w:rPr>
                <w:rFonts w:ascii="Arial Narrow" w:eastAsia="Arial Unicode MS" w:hAnsi="Arial Narrow" w:cs="Arial Unicode MS"/>
                <w:b/>
                <w:bCs/>
                <w:sz w:val="22"/>
                <w:szCs w:val="22"/>
                <w:lang w:val="es-ES"/>
              </w:rPr>
            </w:pPr>
            <w:r w:rsidRPr="00FB18CE">
              <w:rPr>
                <w:sz w:val="22"/>
                <w:szCs w:val="22"/>
                <w:lang w:val="es-ES"/>
              </w:rPr>
              <w:t>Lei Orçamentária Anual</w:t>
            </w:r>
          </w:p>
        </w:tc>
      </w:tr>
      <w:tr w:rsidR="00E01F80" w:rsidRPr="00FB18CE" w:rsidTr="0004044E">
        <w:tc>
          <w:tcPr>
            <w:tcW w:w="1526" w:type="dxa"/>
          </w:tcPr>
          <w:p w:rsidR="00E01F80" w:rsidRPr="00FB18CE" w:rsidRDefault="00E01F80" w:rsidP="007C26E4">
            <w:pPr>
              <w:spacing w:before="20" w:afterLines="20" w:after="48" w:line="260" w:lineRule="exact"/>
              <w:rPr>
                <w:sz w:val="22"/>
                <w:szCs w:val="22"/>
                <w:lang w:val="es-ES"/>
              </w:rPr>
            </w:pPr>
            <w:r w:rsidRPr="00FB18CE">
              <w:rPr>
                <w:sz w:val="22"/>
                <w:szCs w:val="22"/>
                <w:lang w:val="es-ES"/>
              </w:rPr>
              <w:t>LRF</w:t>
            </w:r>
          </w:p>
        </w:tc>
        <w:tc>
          <w:tcPr>
            <w:tcW w:w="7118" w:type="dxa"/>
          </w:tcPr>
          <w:p w:rsidR="00CF7900" w:rsidRDefault="00E01F80" w:rsidP="007C26E4">
            <w:pPr>
              <w:spacing w:before="20" w:afterLines="20" w:after="48" w:line="260" w:lineRule="exact"/>
              <w:rPr>
                <w:rFonts w:ascii="Arial Narrow" w:eastAsia="Arial Unicode MS" w:hAnsi="Arial Narrow" w:cs="Arial Unicode MS"/>
                <w:b/>
                <w:bCs/>
                <w:sz w:val="22"/>
                <w:szCs w:val="22"/>
                <w:lang w:val="es-ES"/>
              </w:rPr>
            </w:pPr>
            <w:r w:rsidRPr="00FB18CE">
              <w:rPr>
                <w:sz w:val="22"/>
                <w:szCs w:val="22"/>
                <w:lang w:val="es-ES"/>
              </w:rPr>
              <w:t>Lei de Responsabilidade Fiscal</w:t>
            </w:r>
          </w:p>
        </w:tc>
      </w:tr>
      <w:tr w:rsidR="00E01F80" w:rsidRPr="006D4D25" w:rsidTr="0004044E">
        <w:tc>
          <w:tcPr>
            <w:tcW w:w="1526" w:type="dxa"/>
          </w:tcPr>
          <w:p w:rsidR="00E01F80" w:rsidRPr="00FB18CE" w:rsidRDefault="00E01F80" w:rsidP="007C26E4">
            <w:pPr>
              <w:spacing w:before="20" w:afterLines="20" w:after="48" w:line="260" w:lineRule="exact"/>
              <w:rPr>
                <w:sz w:val="22"/>
                <w:szCs w:val="22"/>
                <w:lang w:val="es-ES"/>
              </w:rPr>
            </w:pPr>
            <w:r w:rsidRPr="00FB18CE">
              <w:rPr>
                <w:sz w:val="22"/>
                <w:szCs w:val="22"/>
                <w:lang w:val="es-ES"/>
              </w:rPr>
              <w:t>MEPS</w:t>
            </w:r>
          </w:p>
        </w:tc>
        <w:tc>
          <w:tcPr>
            <w:tcW w:w="7118" w:type="dxa"/>
          </w:tcPr>
          <w:p w:rsidR="00CF7900" w:rsidRDefault="00E01F80" w:rsidP="007C26E4">
            <w:pPr>
              <w:spacing w:before="20" w:afterLines="20" w:after="48" w:line="260" w:lineRule="exact"/>
              <w:rPr>
                <w:rFonts w:ascii="Arial Narrow" w:eastAsia="Arial Unicode MS" w:hAnsi="Arial Narrow" w:cs="Arial Unicode MS"/>
                <w:b/>
                <w:bCs/>
                <w:sz w:val="22"/>
                <w:szCs w:val="22"/>
                <w:lang w:val="pt-BR"/>
              </w:rPr>
            </w:pPr>
            <w:r w:rsidRPr="00FB18CE">
              <w:rPr>
                <w:sz w:val="22"/>
                <w:szCs w:val="22"/>
                <w:lang w:val="pt-BR"/>
              </w:rPr>
              <w:t>Metodologia de Preparação e Supervisão de Projetos</w:t>
            </w:r>
          </w:p>
        </w:tc>
      </w:tr>
      <w:tr w:rsidR="00E01F80" w:rsidRPr="00FB18CE" w:rsidTr="0004044E">
        <w:tc>
          <w:tcPr>
            <w:tcW w:w="1526" w:type="dxa"/>
          </w:tcPr>
          <w:p w:rsidR="00E01F80" w:rsidRPr="00FB18CE" w:rsidRDefault="00E01F80" w:rsidP="007C26E4">
            <w:pPr>
              <w:spacing w:before="20" w:afterLines="20" w:after="48" w:line="260" w:lineRule="exact"/>
              <w:rPr>
                <w:sz w:val="22"/>
                <w:szCs w:val="22"/>
                <w:lang w:val="es-ES"/>
              </w:rPr>
            </w:pPr>
            <w:r w:rsidRPr="00FB18CE">
              <w:rPr>
                <w:sz w:val="22"/>
                <w:szCs w:val="22"/>
                <w:lang w:val="es-ES"/>
              </w:rPr>
              <w:t>NF-e</w:t>
            </w:r>
          </w:p>
        </w:tc>
        <w:tc>
          <w:tcPr>
            <w:tcW w:w="7118" w:type="dxa"/>
          </w:tcPr>
          <w:p w:rsidR="00CF7900" w:rsidRDefault="00E01F80" w:rsidP="007C26E4">
            <w:pPr>
              <w:spacing w:before="20" w:afterLines="20" w:after="48" w:line="260" w:lineRule="exact"/>
              <w:rPr>
                <w:rFonts w:ascii="Arial Narrow" w:eastAsia="Arial Unicode MS" w:hAnsi="Arial Narrow" w:cs="Arial Unicode MS"/>
                <w:b/>
                <w:bCs/>
                <w:sz w:val="22"/>
                <w:szCs w:val="22"/>
                <w:lang w:val="es-ES"/>
              </w:rPr>
            </w:pPr>
            <w:r w:rsidRPr="00FB18CE">
              <w:rPr>
                <w:sz w:val="22"/>
                <w:szCs w:val="22"/>
                <w:lang w:val="es-ES"/>
              </w:rPr>
              <w:t>Nota Fiscal Eletrônica</w:t>
            </w:r>
          </w:p>
        </w:tc>
      </w:tr>
      <w:tr w:rsidR="00E01F80" w:rsidRPr="006D4D25" w:rsidTr="0004044E">
        <w:tc>
          <w:tcPr>
            <w:tcW w:w="1526" w:type="dxa"/>
          </w:tcPr>
          <w:p w:rsidR="00E01F80" w:rsidRPr="00FB18CE" w:rsidRDefault="00E01F80" w:rsidP="007C26E4">
            <w:pPr>
              <w:spacing w:before="20" w:afterLines="20" w:after="48" w:line="260" w:lineRule="exact"/>
              <w:rPr>
                <w:sz w:val="22"/>
                <w:szCs w:val="22"/>
                <w:lang w:val="es-ES"/>
              </w:rPr>
            </w:pPr>
            <w:r w:rsidRPr="00FB18CE">
              <w:rPr>
                <w:sz w:val="22"/>
                <w:szCs w:val="22"/>
                <w:lang w:val="es-ES"/>
              </w:rPr>
              <w:t>PAF</w:t>
            </w:r>
          </w:p>
        </w:tc>
        <w:tc>
          <w:tcPr>
            <w:tcW w:w="7118" w:type="dxa"/>
          </w:tcPr>
          <w:p w:rsidR="00CF7900" w:rsidRDefault="00E01F80" w:rsidP="007C26E4">
            <w:pPr>
              <w:spacing w:before="20" w:afterLines="20" w:after="48" w:line="260" w:lineRule="exact"/>
              <w:rPr>
                <w:rFonts w:ascii="Arial Narrow" w:eastAsia="Arial Unicode MS" w:hAnsi="Arial Narrow" w:cs="Arial Unicode MS"/>
                <w:b/>
                <w:bCs/>
                <w:sz w:val="22"/>
                <w:szCs w:val="22"/>
                <w:lang w:val="pt-BR"/>
              </w:rPr>
            </w:pPr>
            <w:r w:rsidRPr="00FB18CE">
              <w:rPr>
                <w:sz w:val="22"/>
                <w:szCs w:val="22"/>
                <w:lang w:val="pt-BR"/>
              </w:rPr>
              <w:t>Programa de Reestruturação da Dívida e Ajuste Fiscal dos Estados</w:t>
            </w:r>
          </w:p>
        </w:tc>
      </w:tr>
      <w:tr w:rsidR="00E01F80" w:rsidRPr="00FB18CE" w:rsidTr="0004044E">
        <w:tc>
          <w:tcPr>
            <w:tcW w:w="1526" w:type="dxa"/>
          </w:tcPr>
          <w:p w:rsidR="00E01F80" w:rsidRPr="00FB18CE" w:rsidRDefault="00E01F80" w:rsidP="007C26E4">
            <w:pPr>
              <w:spacing w:before="20" w:afterLines="20" w:after="48" w:line="260" w:lineRule="exact"/>
              <w:rPr>
                <w:sz w:val="22"/>
                <w:szCs w:val="22"/>
                <w:lang w:val="es-ES"/>
              </w:rPr>
            </w:pPr>
            <w:r w:rsidRPr="00FB18CE">
              <w:rPr>
                <w:sz w:val="22"/>
                <w:szCs w:val="22"/>
                <w:lang w:val="es-ES"/>
              </w:rPr>
              <w:t>PIB</w:t>
            </w:r>
          </w:p>
        </w:tc>
        <w:tc>
          <w:tcPr>
            <w:tcW w:w="7118" w:type="dxa"/>
          </w:tcPr>
          <w:p w:rsidR="00CF7900" w:rsidRDefault="00E01F80" w:rsidP="007C26E4">
            <w:pPr>
              <w:spacing w:before="20" w:afterLines="20" w:after="48" w:line="260" w:lineRule="exact"/>
              <w:rPr>
                <w:rFonts w:ascii="Arial Narrow" w:eastAsia="Arial Unicode MS" w:hAnsi="Arial Narrow" w:cs="Arial Unicode MS"/>
                <w:b/>
                <w:bCs/>
                <w:sz w:val="22"/>
                <w:szCs w:val="22"/>
                <w:lang w:val="es-ES"/>
              </w:rPr>
            </w:pPr>
            <w:r w:rsidRPr="00FB18CE">
              <w:rPr>
                <w:sz w:val="22"/>
                <w:szCs w:val="22"/>
                <w:lang w:val="es-ES"/>
              </w:rPr>
              <w:t>Produto Interno Bruto</w:t>
            </w:r>
          </w:p>
        </w:tc>
      </w:tr>
      <w:tr w:rsidR="00E01F80" w:rsidRPr="006D4D25" w:rsidTr="0004044E">
        <w:tc>
          <w:tcPr>
            <w:tcW w:w="1526" w:type="dxa"/>
          </w:tcPr>
          <w:p w:rsidR="00E01F80" w:rsidRPr="00FB18CE" w:rsidRDefault="00E01F80" w:rsidP="007C26E4">
            <w:pPr>
              <w:spacing w:before="20" w:afterLines="20" w:after="48" w:line="260" w:lineRule="exact"/>
              <w:rPr>
                <w:sz w:val="22"/>
                <w:szCs w:val="22"/>
                <w:lang w:val="es-ES"/>
              </w:rPr>
            </w:pPr>
            <w:r w:rsidRPr="00FB18CE">
              <w:rPr>
                <w:sz w:val="22"/>
                <w:szCs w:val="22"/>
                <w:lang w:val="es-ES"/>
              </w:rPr>
              <w:t>PNEF</w:t>
            </w:r>
          </w:p>
        </w:tc>
        <w:tc>
          <w:tcPr>
            <w:tcW w:w="7118" w:type="dxa"/>
          </w:tcPr>
          <w:p w:rsidR="00CF7900" w:rsidRDefault="00E01F80" w:rsidP="007C26E4">
            <w:pPr>
              <w:spacing w:before="20" w:afterLines="20" w:after="48" w:line="260" w:lineRule="exact"/>
              <w:rPr>
                <w:rFonts w:ascii="Arial Narrow" w:eastAsia="Arial Unicode MS" w:hAnsi="Arial Narrow" w:cs="Arial Unicode MS"/>
                <w:b/>
                <w:bCs/>
                <w:sz w:val="22"/>
                <w:szCs w:val="22"/>
                <w:lang w:val="pt-BR"/>
              </w:rPr>
            </w:pPr>
            <w:r w:rsidRPr="00FB18CE">
              <w:rPr>
                <w:sz w:val="22"/>
                <w:szCs w:val="22"/>
                <w:lang w:val="pt-BR"/>
              </w:rPr>
              <w:t>Programa Nacional de Educação Fiscal para a Cidadania</w:t>
            </w:r>
          </w:p>
        </w:tc>
      </w:tr>
      <w:tr w:rsidR="00E01F80" w:rsidRPr="00FB18CE" w:rsidTr="0004044E">
        <w:tc>
          <w:tcPr>
            <w:tcW w:w="1526" w:type="dxa"/>
          </w:tcPr>
          <w:p w:rsidR="00E01F80" w:rsidRPr="00FB18CE" w:rsidRDefault="00E01F80" w:rsidP="007C26E4">
            <w:pPr>
              <w:spacing w:before="20" w:afterLines="20" w:after="48" w:line="260" w:lineRule="exact"/>
              <w:rPr>
                <w:sz w:val="22"/>
                <w:szCs w:val="22"/>
                <w:lang w:val="es-ES"/>
              </w:rPr>
            </w:pPr>
            <w:r w:rsidRPr="00FB18CE">
              <w:rPr>
                <w:sz w:val="22"/>
                <w:szCs w:val="22"/>
                <w:lang w:val="es-ES"/>
              </w:rPr>
              <w:t>RSF</w:t>
            </w:r>
          </w:p>
        </w:tc>
        <w:tc>
          <w:tcPr>
            <w:tcW w:w="7118" w:type="dxa"/>
          </w:tcPr>
          <w:p w:rsidR="00CF7900" w:rsidRDefault="00E01F80" w:rsidP="007C26E4">
            <w:pPr>
              <w:spacing w:before="20" w:afterLines="20" w:after="48" w:line="260" w:lineRule="exact"/>
              <w:rPr>
                <w:rFonts w:ascii="Arial Narrow" w:eastAsia="Arial Unicode MS" w:hAnsi="Arial Narrow" w:cs="Arial Unicode MS"/>
                <w:b/>
                <w:bCs/>
                <w:sz w:val="22"/>
                <w:szCs w:val="22"/>
                <w:lang w:val="es-ES"/>
              </w:rPr>
            </w:pPr>
            <w:r w:rsidRPr="00FB18CE">
              <w:rPr>
                <w:sz w:val="22"/>
                <w:szCs w:val="22"/>
                <w:lang w:val="es-ES"/>
              </w:rPr>
              <w:t>Resolução do Senado Federal</w:t>
            </w:r>
          </w:p>
        </w:tc>
      </w:tr>
      <w:tr w:rsidR="00E01F80" w:rsidRPr="00FB18CE" w:rsidTr="0004044E">
        <w:tc>
          <w:tcPr>
            <w:tcW w:w="1526" w:type="dxa"/>
          </w:tcPr>
          <w:p w:rsidR="00E01F80" w:rsidRPr="00FB18CE" w:rsidRDefault="00E01F80" w:rsidP="007C26E4">
            <w:pPr>
              <w:spacing w:before="20" w:afterLines="20" w:after="48" w:line="260" w:lineRule="exact"/>
              <w:rPr>
                <w:sz w:val="22"/>
                <w:szCs w:val="22"/>
                <w:lang w:val="es-ES"/>
              </w:rPr>
            </w:pPr>
            <w:r w:rsidRPr="00FB18CE">
              <w:rPr>
                <w:sz w:val="22"/>
                <w:szCs w:val="22"/>
                <w:lang w:val="es-ES"/>
              </w:rPr>
              <w:t>RLR</w:t>
            </w:r>
          </w:p>
        </w:tc>
        <w:tc>
          <w:tcPr>
            <w:tcW w:w="7118" w:type="dxa"/>
          </w:tcPr>
          <w:p w:rsidR="00CF7900" w:rsidRDefault="00E01F80" w:rsidP="007C26E4">
            <w:pPr>
              <w:spacing w:before="20" w:afterLines="20" w:after="48" w:line="260" w:lineRule="exact"/>
              <w:rPr>
                <w:rFonts w:ascii="Arial Narrow" w:eastAsia="Arial Unicode MS" w:hAnsi="Arial Narrow" w:cs="Arial Unicode MS"/>
                <w:b/>
                <w:bCs/>
                <w:sz w:val="22"/>
                <w:szCs w:val="22"/>
                <w:lang w:val="es-ES"/>
              </w:rPr>
            </w:pPr>
            <w:r w:rsidRPr="00FB18CE">
              <w:rPr>
                <w:sz w:val="22"/>
                <w:szCs w:val="22"/>
                <w:lang w:val="es-ES"/>
              </w:rPr>
              <w:t>Receita Líquida Real</w:t>
            </w:r>
          </w:p>
        </w:tc>
      </w:tr>
      <w:tr w:rsidR="00E01F80" w:rsidRPr="006D4D25" w:rsidTr="0004044E">
        <w:tc>
          <w:tcPr>
            <w:tcW w:w="1526" w:type="dxa"/>
          </w:tcPr>
          <w:p w:rsidR="00E01F80" w:rsidRPr="00FB18CE" w:rsidRDefault="00E01F80" w:rsidP="007C26E4">
            <w:pPr>
              <w:spacing w:before="20" w:afterLines="20" w:after="48" w:line="260" w:lineRule="exact"/>
              <w:rPr>
                <w:sz w:val="22"/>
                <w:szCs w:val="22"/>
                <w:lang w:val="es-ES"/>
              </w:rPr>
            </w:pPr>
            <w:r w:rsidRPr="00FB18CE">
              <w:rPr>
                <w:sz w:val="22"/>
                <w:szCs w:val="22"/>
                <w:lang w:val="es-ES"/>
              </w:rPr>
              <w:t>SRFB/MF</w:t>
            </w:r>
          </w:p>
        </w:tc>
        <w:tc>
          <w:tcPr>
            <w:tcW w:w="7118" w:type="dxa"/>
          </w:tcPr>
          <w:p w:rsidR="00CF7900" w:rsidRDefault="00E01F80" w:rsidP="007C26E4">
            <w:pPr>
              <w:spacing w:before="20" w:afterLines="20" w:after="48" w:line="260" w:lineRule="exact"/>
              <w:rPr>
                <w:rFonts w:ascii="Arial Narrow" w:eastAsia="Arial Unicode MS" w:hAnsi="Arial Narrow" w:cs="Arial Unicode MS"/>
                <w:b/>
                <w:bCs/>
                <w:sz w:val="22"/>
                <w:szCs w:val="22"/>
                <w:lang w:val="pt-BR"/>
              </w:rPr>
            </w:pPr>
            <w:r w:rsidRPr="00FB18CE">
              <w:rPr>
                <w:sz w:val="22"/>
                <w:szCs w:val="22"/>
                <w:lang w:val="pt-BR"/>
              </w:rPr>
              <w:t>Secretaria da Receita Federal do Brasil do Ministério da Fazenda</w:t>
            </w:r>
          </w:p>
        </w:tc>
      </w:tr>
      <w:tr w:rsidR="00E01F80" w:rsidRPr="006D4D25" w:rsidTr="0004044E">
        <w:tc>
          <w:tcPr>
            <w:tcW w:w="1526" w:type="dxa"/>
          </w:tcPr>
          <w:p w:rsidR="00E01F80" w:rsidRPr="00FB18CE" w:rsidRDefault="00E01F80" w:rsidP="007C26E4">
            <w:pPr>
              <w:spacing w:before="20" w:afterLines="20" w:after="48" w:line="260" w:lineRule="exact"/>
              <w:rPr>
                <w:sz w:val="22"/>
                <w:szCs w:val="22"/>
                <w:lang w:val="es-ES"/>
              </w:rPr>
            </w:pPr>
            <w:r w:rsidRPr="00FB18CE">
              <w:rPr>
                <w:sz w:val="22"/>
                <w:szCs w:val="22"/>
                <w:lang w:val="es-ES"/>
              </w:rPr>
              <w:t>STN/MF</w:t>
            </w:r>
          </w:p>
        </w:tc>
        <w:tc>
          <w:tcPr>
            <w:tcW w:w="7118" w:type="dxa"/>
          </w:tcPr>
          <w:p w:rsidR="00CF7900" w:rsidRDefault="00E01F80" w:rsidP="007C26E4">
            <w:pPr>
              <w:spacing w:before="20" w:afterLines="20" w:after="48" w:line="260" w:lineRule="exact"/>
              <w:rPr>
                <w:rFonts w:ascii="Arial Narrow" w:eastAsia="Arial Unicode MS" w:hAnsi="Arial Narrow" w:cs="Arial Unicode MS"/>
                <w:b/>
                <w:bCs/>
                <w:sz w:val="22"/>
                <w:szCs w:val="22"/>
                <w:lang w:val="pt-BR"/>
              </w:rPr>
            </w:pPr>
            <w:r w:rsidRPr="00FB18CE">
              <w:rPr>
                <w:sz w:val="22"/>
                <w:szCs w:val="22"/>
                <w:lang w:val="pt-BR"/>
              </w:rPr>
              <w:t>Secretaria do Tesouro Nacional do Ministério da Fazenda</w:t>
            </w:r>
          </w:p>
        </w:tc>
      </w:tr>
      <w:tr w:rsidR="00E01F80" w:rsidRPr="006D4D25" w:rsidTr="0004044E">
        <w:trPr>
          <w:trHeight w:val="53"/>
        </w:trPr>
        <w:tc>
          <w:tcPr>
            <w:tcW w:w="1526" w:type="dxa"/>
          </w:tcPr>
          <w:p w:rsidR="00E01F80" w:rsidRPr="00FB18CE" w:rsidRDefault="00E01F80" w:rsidP="007C26E4">
            <w:pPr>
              <w:spacing w:before="20" w:afterLines="20" w:after="48" w:line="260" w:lineRule="exact"/>
              <w:rPr>
                <w:sz w:val="22"/>
                <w:szCs w:val="22"/>
                <w:lang w:val="es-ES"/>
              </w:rPr>
            </w:pPr>
            <w:r w:rsidRPr="00FB18CE">
              <w:rPr>
                <w:sz w:val="22"/>
                <w:szCs w:val="22"/>
                <w:lang w:val="es-ES"/>
              </w:rPr>
              <w:t>SPED</w:t>
            </w:r>
          </w:p>
        </w:tc>
        <w:tc>
          <w:tcPr>
            <w:tcW w:w="7118" w:type="dxa"/>
          </w:tcPr>
          <w:p w:rsidR="00CF7900" w:rsidRDefault="00E01F80" w:rsidP="007C26E4">
            <w:pPr>
              <w:spacing w:before="20" w:afterLines="20" w:after="48" w:line="260" w:lineRule="exact"/>
              <w:rPr>
                <w:rFonts w:ascii="Arial Narrow" w:eastAsia="Arial Unicode MS" w:hAnsi="Arial Narrow" w:cs="Arial Unicode MS"/>
                <w:b/>
                <w:bCs/>
                <w:sz w:val="22"/>
                <w:szCs w:val="22"/>
                <w:lang w:val="pt-BR"/>
              </w:rPr>
            </w:pPr>
            <w:r w:rsidRPr="00FB18CE">
              <w:rPr>
                <w:sz w:val="22"/>
                <w:szCs w:val="22"/>
                <w:lang w:val="pt-BR"/>
              </w:rPr>
              <w:t>Sistema Público de Escrituração Digital</w:t>
            </w:r>
          </w:p>
        </w:tc>
      </w:tr>
    </w:tbl>
    <w:p w:rsidR="00E01F80" w:rsidRPr="00FB18CE" w:rsidRDefault="00E01F80" w:rsidP="007C26E4">
      <w:pPr>
        <w:spacing w:before="20" w:afterLines="20" w:after="48" w:line="260" w:lineRule="exact"/>
        <w:rPr>
          <w:sz w:val="22"/>
          <w:szCs w:val="22"/>
          <w:lang w:val="pt-BR"/>
        </w:rPr>
      </w:pPr>
    </w:p>
    <w:p w:rsidR="00BE7A28" w:rsidRPr="00FB18CE" w:rsidRDefault="00E01F80" w:rsidP="00E01F80">
      <w:pPr>
        <w:ind w:left="720"/>
        <w:rPr>
          <w:b/>
          <w:sz w:val="22"/>
          <w:szCs w:val="22"/>
          <w:lang w:val="pt-BR"/>
        </w:rPr>
        <w:sectPr w:rsidR="00BE7A28" w:rsidRPr="00FB18CE">
          <w:headerReference w:type="default" r:id="rId10"/>
          <w:footerReference w:type="even" r:id="rId11"/>
          <w:footerReference w:type="default" r:id="rId12"/>
          <w:endnotePr>
            <w:numFmt w:val="decimal"/>
          </w:endnotePr>
          <w:pgSz w:w="11907" w:h="16840" w:code="9"/>
          <w:pgMar w:top="1134" w:right="851" w:bottom="851" w:left="1134" w:header="567" w:footer="567" w:gutter="0"/>
          <w:cols w:space="720"/>
          <w:titlePg/>
        </w:sectPr>
      </w:pPr>
      <w:r w:rsidRPr="00FB18CE">
        <w:rPr>
          <w:sz w:val="22"/>
          <w:szCs w:val="22"/>
          <w:lang w:val="pt-BR" w:eastAsia="pt-BR"/>
        </w:rPr>
        <w:br w:type="page"/>
      </w:r>
    </w:p>
    <w:p w:rsidR="00BE4069" w:rsidRPr="00FB18CE" w:rsidRDefault="00BE4069" w:rsidP="0004044E">
      <w:pPr>
        <w:spacing w:before="120" w:after="120"/>
        <w:ind w:left="720" w:hanging="720"/>
        <w:jc w:val="center"/>
        <w:outlineLvl w:val="1"/>
        <w:rPr>
          <w:b/>
          <w:smallCaps/>
          <w:sz w:val="22"/>
          <w:szCs w:val="22"/>
          <w:lang w:val="pt-BR" w:eastAsia="pt-BR"/>
        </w:rPr>
      </w:pPr>
      <w:r w:rsidRPr="00FB18CE">
        <w:rPr>
          <w:b/>
          <w:smallCaps/>
          <w:sz w:val="22"/>
          <w:szCs w:val="22"/>
          <w:lang w:val="pt-BR" w:eastAsia="pt-BR"/>
        </w:rPr>
        <w:lastRenderedPageBreak/>
        <w:t>Índice</w:t>
      </w:r>
    </w:p>
    <w:p w:rsidR="00F641F6" w:rsidRPr="008F46DE" w:rsidRDefault="00F641F6" w:rsidP="00F641F6">
      <w:pPr>
        <w:tabs>
          <w:tab w:val="right" w:leader="dot" w:pos="8370"/>
        </w:tabs>
        <w:spacing w:before="120" w:after="120"/>
        <w:ind w:left="720" w:hanging="720"/>
        <w:jc w:val="both"/>
        <w:outlineLvl w:val="1"/>
        <w:rPr>
          <w:b/>
          <w:sz w:val="22"/>
          <w:szCs w:val="22"/>
          <w:lang w:val="pt-BR"/>
        </w:rPr>
      </w:pPr>
      <w:r w:rsidRPr="008F46DE">
        <w:rPr>
          <w:b/>
          <w:sz w:val="22"/>
          <w:szCs w:val="22"/>
          <w:lang w:val="pt-BR"/>
        </w:rPr>
        <w:t>I</w:t>
      </w:r>
      <w:r w:rsidRPr="008F46DE">
        <w:rPr>
          <w:b/>
          <w:smallCaps/>
          <w:noProof/>
          <w:sz w:val="22"/>
          <w:szCs w:val="22"/>
          <w:lang w:val="pt-BR"/>
        </w:rPr>
        <w:t>. INTRODUÇÃO E FUNDAMENTAÇÃO</w:t>
      </w:r>
      <w:r w:rsidRPr="008F46DE">
        <w:rPr>
          <w:b/>
          <w:sz w:val="22"/>
          <w:szCs w:val="22"/>
          <w:lang w:val="pt-BR"/>
        </w:rPr>
        <w:tab/>
      </w:r>
    </w:p>
    <w:p w:rsidR="00F641F6" w:rsidRPr="00FB18CE" w:rsidRDefault="00F641F6" w:rsidP="00F641F6">
      <w:pPr>
        <w:tabs>
          <w:tab w:val="right" w:leader="dot" w:pos="7200"/>
          <w:tab w:val="right" w:leader="dot" w:pos="8370"/>
        </w:tabs>
        <w:ind w:left="1080" w:hanging="810"/>
        <w:jc w:val="both"/>
        <w:outlineLvl w:val="1"/>
        <w:rPr>
          <w:sz w:val="22"/>
          <w:szCs w:val="22"/>
          <w:lang w:val="pt-BR" w:eastAsia="pt-BR"/>
        </w:rPr>
      </w:pPr>
      <w:r w:rsidRPr="00FB18CE">
        <w:rPr>
          <w:sz w:val="22"/>
          <w:szCs w:val="22"/>
          <w:lang w:val="pt-BR" w:eastAsia="pt-BR"/>
        </w:rPr>
        <w:t>A.</w:t>
      </w:r>
      <w:r w:rsidRPr="00FB18CE">
        <w:rPr>
          <w:sz w:val="22"/>
          <w:szCs w:val="22"/>
          <w:lang w:val="pt-BR" w:eastAsia="pt-BR"/>
        </w:rPr>
        <w:tab/>
      </w:r>
      <w:r w:rsidR="008F46DE">
        <w:rPr>
          <w:sz w:val="22"/>
          <w:szCs w:val="22"/>
          <w:lang w:val="pt-BR" w:eastAsia="pt-BR"/>
        </w:rPr>
        <w:t>Introdução</w:t>
      </w:r>
      <w:r w:rsidRPr="00FB18CE">
        <w:rPr>
          <w:sz w:val="22"/>
          <w:szCs w:val="22"/>
          <w:lang w:val="pt-BR" w:eastAsia="pt-BR"/>
        </w:rPr>
        <w:tab/>
      </w:r>
      <w:r w:rsidRPr="00FB18CE">
        <w:rPr>
          <w:sz w:val="22"/>
          <w:szCs w:val="22"/>
          <w:lang w:val="pt-BR" w:eastAsia="pt-BR"/>
        </w:rPr>
        <w:tab/>
      </w:r>
    </w:p>
    <w:p w:rsidR="00F641F6" w:rsidRDefault="00F641F6" w:rsidP="00F641F6">
      <w:pPr>
        <w:tabs>
          <w:tab w:val="right" w:leader="dot" w:pos="7200"/>
          <w:tab w:val="right" w:leader="dot" w:pos="8370"/>
        </w:tabs>
        <w:ind w:left="1080" w:hanging="810"/>
        <w:jc w:val="both"/>
        <w:outlineLvl w:val="1"/>
        <w:rPr>
          <w:sz w:val="22"/>
          <w:szCs w:val="22"/>
          <w:lang w:val="pt-BR" w:eastAsia="pt-BR"/>
        </w:rPr>
      </w:pPr>
      <w:r w:rsidRPr="00FB18CE">
        <w:rPr>
          <w:sz w:val="22"/>
          <w:szCs w:val="22"/>
          <w:lang w:val="pt-BR" w:eastAsia="pt-BR"/>
        </w:rPr>
        <w:t xml:space="preserve">B. </w:t>
      </w:r>
      <w:r w:rsidRPr="00FB18CE">
        <w:rPr>
          <w:sz w:val="22"/>
          <w:szCs w:val="22"/>
          <w:lang w:val="pt-BR" w:eastAsia="pt-BR"/>
        </w:rPr>
        <w:tab/>
        <w:t xml:space="preserve">Breve descrição do </w:t>
      </w:r>
      <w:r w:rsidR="008F46DE">
        <w:rPr>
          <w:sz w:val="22"/>
          <w:szCs w:val="22"/>
          <w:lang w:val="pt-BR" w:eastAsia="pt-BR"/>
        </w:rPr>
        <w:t>P</w:t>
      </w:r>
      <w:r w:rsidR="00DD2F91">
        <w:rPr>
          <w:sz w:val="22"/>
          <w:szCs w:val="22"/>
          <w:lang w:val="pt-BR" w:eastAsia="pt-BR"/>
        </w:rPr>
        <w:t>rograma</w:t>
      </w:r>
      <w:r w:rsidRPr="00FB18CE">
        <w:rPr>
          <w:sz w:val="22"/>
          <w:szCs w:val="22"/>
          <w:lang w:val="pt-BR" w:eastAsia="pt-BR"/>
        </w:rPr>
        <w:tab/>
      </w:r>
      <w:r w:rsidRPr="00FB18CE">
        <w:rPr>
          <w:sz w:val="22"/>
          <w:szCs w:val="22"/>
          <w:lang w:val="pt-BR" w:eastAsia="pt-BR"/>
        </w:rPr>
        <w:tab/>
      </w:r>
    </w:p>
    <w:p w:rsidR="0020206A" w:rsidRDefault="00ED2DFB" w:rsidP="0020206A">
      <w:pPr>
        <w:tabs>
          <w:tab w:val="right" w:leader="dot" w:pos="7200"/>
          <w:tab w:val="right" w:leader="dot" w:pos="8370"/>
        </w:tabs>
        <w:ind w:left="1080" w:hanging="810"/>
        <w:jc w:val="both"/>
        <w:outlineLvl w:val="1"/>
        <w:rPr>
          <w:sz w:val="22"/>
          <w:szCs w:val="22"/>
          <w:lang w:val="pt-BR" w:eastAsia="pt-BR"/>
        </w:rPr>
      </w:pPr>
      <w:r>
        <w:rPr>
          <w:sz w:val="22"/>
          <w:szCs w:val="22"/>
          <w:lang w:val="pt-BR" w:eastAsia="pt-BR"/>
        </w:rPr>
        <w:t>C.</w:t>
      </w:r>
      <w:r>
        <w:rPr>
          <w:sz w:val="22"/>
          <w:szCs w:val="22"/>
          <w:lang w:val="pt-BR" w:eastAsia="pt-BR"/>
        </w:rPr>
        <w:tab/>
      </w:r>
      <w:r w:rsidR="00DD2F91">
        <w:rPr>
          <w:sz w:val="22"/>
          <w:szCs w:val="22"/>
          <w:lang w:val="pt-BR" w:eastAsia="pt-BR"/>
        </w:rPr>
        <w:t>Situação atual da linha de crédito</w:t>
      </w:r>
      <w:r>
        <w:rPr>
          <w:sz w:val="22"/>
          <w:szCs w:val="22"/>
          <w:lang w:val="pt-BR" w:eastAsia="pt-BR"/>
        </w:rPr>
        <w:tab/>
      </w:r>
      <w:r>
        <w:rPr>
          <w:sz w:val="22"/>
          <w:szCs w:val="22"/>
          <w:lang w:val="pt-BR" w:eastAsia="pt-BR"/>
        </w:rPr>
        <w:tab/>
      </w:r>
    </w:p>
    <w:p w:rsidR="00DD2F91" w:rsidRPr="008F46DE" w:rsidRDefault="00DD2F91" w:rsidP="00A139CB">
      <w:pPr>
        <w:tabs>
          <w:tab w:val="right" w:leader="dot" w:pos="8370"/>
        </w:tabs>
        <w:spacing w:before="120" w:after="120"/>
        <w:ind w:left="720" w:hanging="720"/>
        <w:jc w:val="both"/>
        <w:outlineLvl w:val="1"/>
        <w:rPr>
          <w:b/>
          <w:sz w:val="22"/>
          <w:szCs w:val="22"/>
          <w:lang w:val="pt-BR"/>
        </w:rPr>
      </w:pPr>
      <w:r w:rsidRPr="008F46DE">
        <w:rPr>
          <w:b/>
          <w:sz w:val="22"/>
          <w:szCs w:val="22"/>
          <w:lang w:val="pt-BR"/>
        </w:rPr>
        <w:t xml:space="preserve">II. </w:t>
      </w:r>
      <w:r w:rsidR="00A139CB" w:rsidRPr="008F46DE">
        <w:rPr>
          <w:b/>
          <w:sz w:val="22"/>
          <w:szCs w:val="22"/>
          <w:lang w:val="pt-BR"/>
        </w:rPr>
        <w:t>DESEMPENHO NA PREPARAÇÃO E EXECUÇÃO DOS PROJETOS</w:t>
      </w:r>
      <w:r w:rsidR="00A139CB" w:rsidRPr="008F46DE">
        <w:rPr>
          <w:b/>
          <w:sz w:val="22"/>
          <w:szCs w:val="22"/>
          <w:lang w:val="pt-BR"/>
        </w:rPr>
        <w:tab/>
      </w:r>
    </w:p>
    <w:p w:rsidR="00C57430" w:rsidRDefault="00DD2F91" w:rsidP="00DD2F91">
      <w:pPr>
        <w:tabs>
          <w:tab w:val="right" w:leader="dot" w:pos="7200"/>
          <w:tab w:val="right" w:leader="dot" w:pos="8370"/>
        </w:tabs>
        <w:ind w:left="1080" w:hanging="810"/>
        <w:jc w:val="both"/>
        <w:outlineLvl w:val="1"/>
        <w:rPr>
          <w:sz w:val="22"/>
          <w:szCs w:val="22"/>
          <w:lang w:val="pt-BR" w:eastAsia="pt-BR"/>
        </w:rPr>
      </w:pPr>
      <w:r w:rsidRPr="00FB18CE">
        <w:rPr>
          <w:sz w:val="22"/>
          <w:szCs w:val="22"/>
          <w:lang w:val="pt-BR" w:eastAsia="pt-BR"/>
        </w:rPr>
        <w:t xml:space="preserve">A. </w:t>
      </w:r>
      <w:r w:rsidRPr="00FB18CE">
        <w:rPr>
          <w:sz w:val="22"/>
          <w:szCs w:val="22"/>
          <w:lang w:val="pt-BR" w:eastAsia="pt-BR"/>
        </w:rPr>
        <w:tab/>
      </w:r>
      <w:r w:rsidR="00C57430">
        <w:rPr>
          <w:sz w:val="22"/>
          <w:szCs w:val="22"/>
          <w:lang w:val="pt-BR" w:eastAsia="pt-BR"/>
        </w:rPr>
        <w:t>Amostra e método de análise</w:t>
      </w:r>
      <w:r w:rsidR="0020206A">
        <w:rPr>
          <w:sz w:val="22"/>
          <w:szCs w:val="22"/>
          <w:lang w:val="pt-BR" w:eastAsia="pt-BR"/>
        </w:rPr>
        <w:tab/>
      </w:r>
      <w:r w:rsidR="0020206A">
        <w:rPr>
          <w:sz w:val="22"/>
          <w:szCs w:val="22"/>
          <w:lang w:val="pt-BR" w:eastAsia="pt-BR"/>
        </w:rPr>
        <w:tab/>
      </w:r>
    </w:p>
    <w:p w:rsidR="00C57430" w:rsidRDefault="00C57430" w:rsidP="00DD2F91">
      <w:pPr>
        <w:tabs>
          <w:tab w:val="right" w:leader="dot" w:pos="7200"/>
          <w:tab w:val="right" w:leader="dot" w:pos="8370"/>
        </w:tabs>
        <w:ind w:left="1080" w:hanging="810"/>
        <w:jc w:val="both"/>
        <w:outlineLvl w:val="1"/>
        <w:rPr>
          <w:sz w:val="22"/>
          <w:szCs w:val="22"/>
          <w:lang w:val="pt-BR" w:eastAsia="pt-BR"/>
        </w:rPr>
      </w:pPr>
      <w:r>
        <w:rPr>
          <w:sz w:val="22"/>
          <w:szCs w:val="22"/>
          <w:lang w:val="pt-BR" w:eastAsia="pt-BR"/>
        </w:rPr>
        <w:t>B.</w:t>
      </w:r>
      <w:r>
        <w:rPr>
          <w:sz w:val="22"/>
          <w:szCs w:val="22"/>
          <w:lang w:val="pt-BR" w:eastAsia="pt-BR"/>
        </w:rPr>
        <w:tab/>
        <w:t>Síntese do desempenho</w:t>
      </w:r>
      <w:r w:rsidR="0020206A">
        <w:rPr>
          <w:sz w:val="22"/>
          <w:szCs w:val="22"/>
          <w:lang w:val="pt-BR" w:eastAsia="pt-BR"/>
        </w:rPr>
        <w:tab/>
      </w:r>
      <w:r w:rsidR="0020206A">
        <w:rPr>
          <w:sz w:val="22"/>
          <w:szCs w:val="22"/>
          <w:lang w:val="pt-BR" w:eastAsia="pt-BR"/>
        </w:rPr>
        <w:tab/>
      </w:r>
    </w:p>
    <w:p w:rsidR="00DD2F91" w:rsidRPr="00FB18CE" w:rsidRDefault="00C57430" w:rsidP="00DD2F91">
      <w:pPr>
        <w:tabs>
          <w:tab w:val="right" w:leader="dot" w:pos="7200"/>
          <w:tab w:val="right" w:leader="dot" w:pos="8370"/>
        </w:tabs>
        <w:ind w:left="1080" w:hanging="810"/>
        <w:jc w:val="both"/>
        <w:outlineLvl w:val="1"/>
        <w:rPr>
          <w:sz w:val="22"/>
          <w:szCs w:val="22"/>
          <w:lang w:val="pt-BR" w:eastAsia="pt-BR"/>
        </w:rPr>
      </w:pPr>
      <w:r>
        <w:rPr>
          <w:sz w:val="22"/>
          <w:szCs w:val="22"/>
          <w:lang w:val="pt-BR" w:eastAsia="pt-BR"/>
        </w:rPr>
        <w:t>C.</w:t>
      </w:r>
      <w:r>
        <w:rPr>
          <w:sz w:val="22"/>
          <w:szCs w:val="22"/>
          <w:lang w:val="pt-BR" w:eastAsia="pt-BR"/>
        </w:rPr>
        <w:tab/>
        <w:t>Indicadores de preparação</w:t>
      </w:r>
      <w:r w:rsidR="00DD2F91" w:rsidRPr="00FB18CE">
        <w:rPr>
          <w:sz w:val="22"/>
          <w:szCs w:val="22"/>
          <w:lang w:val="pt-BR" w:eastAsia="pt-BR"/>
        </w:rPr>
        <w:tab/>
      </w:r>
      <w:r w:rsidR="00DD2F91" w:rsidRPr="00FB18CE">
        <w:rPr>
          <w:sz w:val="22"/>
          <w:szCs w:val="22"/>
          <w:lang w:val="pt-BR" w:eastAsia="pt-BR"/>
        </w:rPr>
        <w:tab/>
      </w:r>
    </w:p>
    <w:p w:rsidR="00DD2F91" w:rsidRDefault="00C57430" w:rsidP="00DD2F91">
      <w:pPr>
        <w:tabs>
          <w:tab w:val="right" w:leader="dot" w:pos="7200"/>
          <w:tab w:val="right" w:leader="dot" w:pos="8370"/>
        </w:tabs>
        <w:ind w:left="1080" w:hanging="810"/>
        <w:jc w:val="both"/>
        <w:outlineLvl w:val="1"/>
        <w:rPr>
          <w:sz w:val="22"/>
          <w:szCs w:val="22"/>
          <w:lang w:val="pt-BR" w:eastAsia="pt-BR"/>
        </w:rPr>
      </w:pPr>
      <w:r>
        <w:rPr>
          <w:sz w:val="22"/>
          <w:szCs w:val="22"/>
          <w:lang w:val="pt-BR" w:eastAsia="pt-BR"/>
        </w:rPr>
        <w:t>D</w:t>
      </w:r>
      <w:r w:rsidR="00DD2F91" w:rsidRPr="00FB18CE">
        <w:rPr>
          <w:sz w:val="22"/>
          <w:szCs w:val="22"/>
          <w:lang w:val="pt-BR" w:eastAsia="pt-BR"/>
        </w:rPr>
        <w:t xml:space="preserve">. </w:t>
      </w:r>
      <w:r w:rsidR="00DD2F91" w:rsidRPr="00FB18CE">
        <w:rPr>
          <w:sz w:val="22"/>
          <w:szCs w:val="22"/>
          <w:lang w:val="pt-BR" w:eastAsia="pt-BR"/>
        </w:rPr>
        <w:tab/>
      </w:r>
      <w:r>
        <w:rPr>
          <w:sz w:val="22"/>
          <w:szCs w:val="22"/>
          <w:lang w:val="pt-BR" w:eastAsia="pt-BR"/>
        </w:rPr>
        <w:t>Indicadores de execução</w:t>
      </w:r>
      <w:r w:rsidR="00DD2F91" w:rsidRPr="00FB18CE">
        <w:rPr>
          <w:sz w:val="22"/>
          <w:szCs w:val="22"/>
          <w:lang w:val="pt-BR" w:eastAsia="pt-BR"/>
        </w:rPr>
        <w:tab/>
      </w:r>
      <w:r w:rsidR="00DD2F91" w:rsidRPr="00FB18CE">
        <w:rPr>
          <w:sz w:val="22"/>
          <w:szCs w:val="22"/>
          <w:lang w:val="pt-BR" w:eastAsia="pt-BR"/>
        </w:rPr>
        <w:tab/>
      </w:r>
    </w:p>
    <w:p w:rsidR="0020206A" w:rsidRDefault="0020206A" w:rsidP="00DD2F91">
      <w:pPr>
        <w:tabs>
          <w:tab w:val="right" w:leader="dot" w:pos="7200"/>
          <w:tab w:val="right" w:leader="dot" w:pos="8370"/>
        </w:tabs>
        <w:ind w:left="1080" w:hanging="810"/>
        <w:jc w:val="both"/>
        <w:outlineLvl w:val="1"/>
        <w:rPr>
          <w:sz w:val="22"/>
          <w:szCs w:val="22"/>
          <w:lang w:val="pt-BR" w:eastAsia="pt-BR"/>
        </w:rPr>
      </w:pPr>
      <w:r>
        <w:rPr>
          <w:sz w:val="22"/>
          <w:szCs w:val="22"/>
          <w:lang w:val="pt-BR" w:eastAsia="pt-BR"/>
        </w:rPr>
        <w:t>E.</w:t>
      </w:r>
      <w:r>
        <w:rPr>
          <w:sz w:val="22"/>
          <w:szCs w:val="22"/>
          <w:lang w:val="pt-BR" w:eastAsia="pt-BR"/>
        </w:rPr>
        <w:tab/>
        <w:t>Estratégia e instrumentos de apoio à preparação e execução</w:t>
      </w:r>
      <w:r>
        <w:rPr>
          <w:sz w:val="22"/>
          <w:szCs w:val="22"/>
          <w:lang w:val="pt-BR" w:eastAsia="pt-BR"/>
        </w:rPr>
        <w:tab/>
      </w:r>
      <w:r>
        <w:rPr>
          <w:sz w:val="22"/>
          <w:szCs w:val="22"/>
          <w:lang w:val="pt-BR" w:eastAsia="pt-BR"/>
        </w:rPr>
        <w:tab/>
      </w:r>
    </w:p>
    <w:p w:rsidR="00F641F6" w:rsidRPr="008F46DE" w:rsidRDefault="00F641F6" w:rsidP="00F641F6">
      <w:pPr>
        <w:tabs>
          <w:tab w:val="right" w:leader="dot" w:pos="7200"/>
          <w:tab w:val="right" w:leader="dot" w:pos="8370"/>
        </w:tabs>
        <w:spacing w:before="120" w:after="120"/>
        <w:ind w:left="720" w:hanging="720"/>
        <w:jc w:val="both"/>
        <w:outlineLvl w:val="1"/>
        <w:rPr>
          <w:b/>
          <w:color w:val="000000"/>
          <w:sz w:val="22"/>
          <w:szCs w:val="22"/>
          <w:lang w:val="pt-BR"/>
        </w:rPr>
      </w:pPr>
      <w:r w:rsidRPr="008F46DE">
        <w:rPr>
          <w:b/>
          <w:sz w:val="22"/>
          <w:szCs w:val="22"/>
          <w:lang w:val="pt-BR" w:eastAsia="pt-BR"/>
        </w:rPr>
        <w:t xml:space="preserve">III. </w:t>
      </w:r>
      <w:r w:rsidRPr="008F46DE">
        <w:rPr>
          <w:b/>
          <w:smallCaps/>
          <w:noProof/>
          <w:sz w:val="22"/>
          <w:szCs w:val="22"/>
          <w:lang w:val="pt-BR"/>
        </w:rPr>
        <w:t xml:space="preserve">RESULTADOS </w:t>
      </w:r>
      <w:r w:rsidR="00F73AD8" w:rsidRPr="008F46DE">
        <w:rPr>
          <w:b/>
          <w:smallCaps/>
          <w:noProof/>
          <w:sz w:val="22"/>
          <w:szCs w:val="22"/>
          <w:lang w:val="pt-BR"/>
        </w:rPr>
        <w:t xml:space="preserve">INTEMEDIÁRIOS </w:t>
      </w:r>
      <w:r w:rsidRPr="008F46DE">
        <w:rPr>
          <w:b/>
          <w:smallCaps/>
          <w:noProof/>
          <w:sz w:val="22"/>
          <w:szCs w:val="22"/>
          <w:lang w:val="pt-BR"/>
        </w:rPr>
        <w:t>ALCANÇADOS</w:t>
      </w:r>
      <w:r w:rsidRPr="008F46DE">
        <w:rPr>
          <w:b/>
          <w:color w:val="000000"/>
          <w:sz w:val="22"/>
          <w:szCs w:val="22"/>
          <w:lang w:val="pt-BR"/>
        </w:rPr>
        <w:tab/>
      </w:r>
      <w:r w:rsidRPr="008F46DE">
        <w:rPr>
          <w:b/>
          <w:color w:val="000000"/>
          <w:sz w:val="22"/>
          <w:szCs w:val="22"/>
          <w:lang w:val="pt-BR"/>
        </w:rPr>
        <w:tab/>
      </w:r>
    </w:p>
    <w:p w:rsidR="00E921C9" w:rsidRDefault="00E921C9" w:rsidP="00E921C9">
      <w:pPr>
        <w:tabs>
          <w:tab w:val="right" w:leader="dot" w:pos="7200"/>
          <w:tab w:val="right" w:leader="dot" w:pos="8370"/>
        </w:tabs>
        <w:ind w:left="1080" w:hanging="810"/>
        <w:jc w:val="both"/>
        <w:outlineLvl w:val="1"/>
        <w:rPr>
          <w:sz w:val="22"/>
          <w:szCs w:val="22"/>
          <w:lang w:val="pt-BR" w:eastAsia="pt-BR"/>
        </w:rPr>
      </w:pPr>
      <w:r>
        <w:rPr>
          <w:sz w:val="22"/>
          <w:szCs w:val="22"/>
          <w:lang w:val="pt-BR" w:eastAsia="pt-BR"/>
        </w:rPr>
        <w:t>A.</w:t>
      </w:r>
      <w:r>
        <w:rPr>
          <w:sz w:val="22"/>
          <w:szCs w:val="22"/>
          <w:lang w:val="pt-BR" w:eastAsia="pt-BR"/>
        </w:rPr>
        <w:tab/>
      </w:r>
      <w:r w:rsidR="00E64D53">
        <w:rPr>
          <w:sz w:val="22"/>
          <w:szCs w:val="22"/>
          <w:lang w:val="pt-BR" w:eastAsia="pt-BR"/>
        </w:rPr>
        <w:t>Receita própria – Arrecadação do ICMS</w:t>
      </w:r>
      <w:r>
        <w:rPr>
          <w:sz w:val="22"/>
          <w:szCs w:val="22"/>
          <w:lang w:val="pt-BR" w:eastAsia="pt-BR"/>
        </w:rPr>
        <w:tab/>
      </w:r>
      <w:r>
        <w:rPr>
          <w:sz w:val="22"/>
          <w:szCs w:val="22"/>
          <w:lang w:val="pt-BR" w:eastAsia="pt-BR"/>
        </w:rPr>
        <w:tab/>
      </w:r>
    </w:p>
    <w:p w:rsidR="00E64D53" w:rsidRDefault="00E64D53" w:rsidP="00E921C9">
      <w:pPr>
        <w:tabs>
          <w:tab w:val="right" w:leader="dot" w:pos="7200"/>
          <w:tab w:val="right" w:leader="dot" w:pos="8370"/>
        </w:tabs>
        <w:ind w:left="1080" w:hanging="810"/>
        <w:jc w:val="both"/>
        <w:outlineLvl w:val="1"/>
        <w:rPr>
          <w:sz w:val="22"/>
          <w:szCs w:val="22"/>
          <w:lang w:val="pt-BR" w:eastAsia="pt-BR"/>
        </w:rPr>
      </w:pPr>
      <w:r>
        <w:rPr>
          <w:sz w:val="22"/>
          <w:szCs w:val="22"/>
          <w:lang w:val="pt-BR" w:eastAsia="pt-BR"/>
        </w:rPr>
        <w:t>B.</w:t>
      </w:r>
      <w:r>
        <w:rPr>
          <w:sz w:val="22"/>
          <w:szCs w:val="22"/>
          <w:lang w:val="pt-BR" w:eastAsia="pt-BR"/>
        </w:rPr>
        <w:tab/>
      </w:r>
      <w:r w:rsidR="008F46DE">
        <w:rPr>
          <w:sz w:val="22"/>
          <w:szCs w:val="22"/>
          <w:lang w:val="pt-BR" w:eastAsia="pt-BR"/>
        </w:rPr>
        <w:t>Resultado primário</w:t>
      </w:r>
      <w:r>
        <w:rPr>
          <w:sz w:val="22"/>
          <w:szCs w:val="22"/>
          <w:lang w:val="pt-BR" w:eastAsia="pt-BR"/>
        </w:rPr>
        <w:tab/>
      </w:r>
      <w:r>
        <w:rPr>
          <w:sz w:val="22"/>
          <w:szCs w:val="22"/>
          <w:lang w:val="pt-BR" w:eastAsia="pt-BR"/>
        </w:rPr>
        <w:tab/>
      </w:r>
    </w:p>
    <w:p w:rsidR="00E64D53" w:rsidRDefault="00E64D53" w:rsidP="00E921C9">
      <w:pPr>
        <w:tabs>
          <w:tab w:val="right" w:leader="dot" w:pos="7200"/>
          <w:tab w:val="right" w:leader="dot" w:pos="8370"/>
        </w:tabs>
        <w:ind w:left="1080" w:hanging="810"/>
        <w:jc w:val="both"/>
        <w:outlineLvl w:val="1"/>
        <w:rPr>
          <w:sz w:val="22"/>
          <w:szCs w:val="22"/>
          <w:lang w:val="pt-BR" w:eastAsia="pt-BR"/>
        </w:rPr>
      </w:pPr>
      <w:r>
        <w:rPr>
          <w:sz w:val="22"/>
          <w:szCs w:val="22"/>
          <w:lang w:val="pt-BR" w:eastAsia="pt-BR"/>
        </w:rPr>
        <w:t>C.</w:t>
      </w:r>
      <w:r>
        <w:rPr>
          <w:sz w:val="22"/>
          <w:szCs w:val="22"/>
          <w:lang w:val="pt-BR" w:eastAsia="pt-BR"/>
        </w:rPr>
        <w:tab/>
        <w:t>Integração dos fiscos – Federal e Estadual</w:t>
      </w:r>
      <w:r>
        <w:rPr>
          <w:sz w:val="22"/>
          <w:szCs w:val="22"/>
          <w:lang w:val="pt-BR" w:eastAsia="pt-BR"/>
        </w:rPr>
        <w:tab/>
      </w:r>
      <w:r>
        <w:rPr>
          <w:sz w:val="22"/>
          <w:szCs w:val="22"/>
          <w:lang w:val="pt-BR" w:eastAsia="pt-BR"/>
        </w:rPr>
        <w:tab/>
      </w:r>
    </w:p>
    <w:p w:rsidR="004016CF" w:rsidRDefault="00E64D53" w:rsidP="00E64D53">
      <w:pPr>
        <w:tabs>
          <w:tab w:val="right" w:leader="dot" w:pos="7200"/>
          <w:tab w:val="right" w:leader="dot" w:pos="8370"/>
        </w:tabs>
        <w:ind w:left="1080" w:hanging="810"/>
        <w:jc w:val="both"/>
        <w:outlineLvl w:val="1"/>
        <w:rPr>
          <w:color w:val="000000"/>
          <w:sz w:val="22"/>
          <w:szCs w:val="22"/>
          <w:lang w:val="pt-BR"/>
        </w:rPr>
      </w:pPr>
      <w:r>
        <w:rPr>
          <w:color w:val="000000"/>
          <w:sz w:val="22"/>
          <w:szCs w:val="22"/>
          <w:lang w:val="pt-BR"/>
        </w:rPr>
        <w:t>D.</w:t>
      </w:r>
      <w:r>
        <w:rPr>
          <w:color w:val="000000"/>
          <w:sz w:val="22"/>
          <w:szCs w:val="22"/>
          <w:lang w:val="pt-BR"/>
        </w:rPr>
        <w:tab/>
        <w:t>Ambiente de negócios e transparência fiscal</w:t>
      </w:r>
      <w:r>
        <w:rPr>
          <w:color w:val="000000"/>
          <w:sz w:val="22"/>
          <w:szCs w:val="22"/>
          <w:lang w:val="pt-BR"/>
        </w:rPr>
        <w:tab/>
      </w:r>
      <w:r>
        <w:rPr>
          <w:color w:val="000000"/>
          <w:sz w:val="22"/>
          <w:szCs w:val="22"/>
          <w:lang w:val="pt-BR"/>
        </w:rPr>
        <w:tab/>
      </w:r>
    </w:p>
    <w:p w:rsidR="00F37896" w:rsidRPr="008F46DE" w:rsidRDefault="004016CF" w:rsidP="0004044E">
      <w:pPr>
        <w:tabs>
          <w:tab w:val="right" w:leader="dot" w:pos="7200"/>
          <w:tab w:val="right" w:leader="dot" w:pos="8370"/>
        </w:tabs>
        <w:spacing w:before="120" w:after="120"/>
        <w:ind w:left="720" w:hanging="720"/>
        <w:jc w:val="both"/>
        <w:outlineLvl w:val="1"/>
        <w:rPr>
          <w:b/>
          <w:sz w:val="22"/>
          <w:szCs w:val="22"/>
          <w:lang w:val="pt-BR" w:eastAsia="pt-BR"/>
        </w:rPr>
      </w:pPr>
      <w:r w:rsidRPr="008F46DE">
        <w:rPr>
          <w:b/>
          <w:sz w:val="22"/>
          <w:szCs w:val="22"/>
          <w:lang w:val="pt-BR" w:eastAsia="pt-BR"/>
        </w:rPr>
        <w:t>I</w:t>
      </w:r>
      <w:r w:rsidR="008210F0" w:rsidRPr="008F46DE">
        <w:rPr>
          <w:b/>
          <w:sz w:val="22"/>
          <w:szCs w:val="22"/>
          <w:lang w:val="pt-BR" w:eastAsia="pt-BR"/>
        </w:rPr>
        <w:t xml:space="preserve">V. </w:t>
      </w:r>
      <w:r w:rsidR="008F46DE" w:rsidRPr="008F46DE">
        <w:rPr>
          <w:b/>
          <w:sz w:val="22"/>
          <w:szCs w:val="22"/>
          <w:lang w:val="pt-BR" w:eastAsia="pt-BR"/>
        </w:rPr>
        <w:t xml:space="preserve">AVANÇOS </w:t>
      </w:r>
      <w:r w:rsidR="00D53A34">
        <w:rPr>
          <w:b/>
          <w:sz w:val="22"/>
          <w:szCs w:val="22"/>
          <w:lang w:val="pt-BR" w:eastAsia="pt-BR"/>
        </w:rPr>
        <w:t xml:space="preserve">E DESAFIOS </w:t>
      </w:r>
      <w:r w:rsidR="008F46DE" w:rsidRPr="008F46DE">
        <w:rPr>
          <w:b/>
          <w:sz w:val="22"/>
          <w:szCs w:val="22"/>
          <w:lang w:val="pt-BR" w:eastAsia="pt-BR"/>
        </w:rPr>
        <w:t xml:space="preserve">NA IMPLEMENTAÇÃO </w:t>
      </w:r>
      <w:r w:rsidR="00F37896" w:rsidRPr="008F46DE">
        <w:rPr>
          <w:b/>
          <w:sz w:val="22"/>
          <w:szCs w:val="22"/>
          <w:lang w:val="pt-BR" w:eastAsia="pt-BR"/>
        </w:rPr>
        <w:t>DOS PROJETOS</w:t>
      </w:r>
      <w:r w:rsidR="00F37896" w:rsidRPr="008F46DE">
        <w:rPr>
          <w:b/>
          <w:sz w:val="22"/>
          <w:szCs w:val="22"/>
          <w:lang w:val="pt-BR" w:eastAsia="pt-BR"/>
        </w:rPr>
        <w:tab/>
      </w:r>
      <w:r w:rsidR="00F37896" w:rsidRPr="008F46DE">
        <w:rPr>
          <w:b/>
          <w:sz w:val="22"/>
          <w:szCs w:val="22"/>
          <w:lang w:val="pt-BR" w:eastAsia="pt-BR"/>
        </w:rPr>
        <w:tab/>
      </w:r>
    </w:p>
    <w:p w:rsidR="008F46DE" w:rsidRDefault="008F46DE" w:rsidP="008F46DE">
      <w:pPr>
        <w:tabs>
          <w:tab w:val="right" w:leader="dot" w:pos="7200"/>
          <w:tab w:val="right" w:leader="dot" w:pos="8370"/>
        </w:tabs>
        <w:ind w:left="1080" w:hanging="810"/>
        <w:jc w:val="both"/>
        <w:outlineLvl w:val="1"/>
        <w:rPr>
          <w:sz w:val="22"/>
          <w:szCs w:val="22"/>
          <w:lang w:val="pt-BR" w:eastAsia="pt-BR"/>
        </w:rPr>
      </w:pPr>
      <w:r>
        <w:rPr>
          <w:sz w:val="22"/>
          <w:szCs w:val="22"/>
          <w:lang w:val="pt-BR" w:eastAsia="pt-BR"/>
        </w:rPr>
        <w:t>A.</w:t>
      </w:r>
      <w:r>
        <w:rPr>
          <w:sz w:val="22"/>
          <w:szCs w:val="22"/>
          <w:lang w:val="pt-BR" w:eastAsia="pt-BR"/>
        </w:rPr>
        <w:tab/>
      </w:r>
      <w:r w:rsidR="00D53A34">
        <w:rPr>
          <w:sz w:val="22"/>
          <w:szCs w:val="22"/>
          <w:lang w:val="pt-BR" w:eastAsia="pt-BR"/>
        </w:rPr>
        <w:t>Principais avanços observados</w:t>
      </w:r>
      <w:r>
        <w:rPr>
          <w:sz w:val="22"/>
          <w:szCs w:val="22"/>
          <w:lang w:val="pt-BR" w:eastAsia="pt-BR"/>
        </w:rPr>
        <w:tab/>
      </w:r>
      <w:r>
        <w:rPr>
          <w:sz w:val="22"/>
          <w:szCs w:val="22"/>
          <w:lang w:val="pt-BR" w:eastAsia="pt-BR"/>
        </w:rPr>
        <w:tab/>
      </w:r>
    </w:p>
    <w:p w:rsidR="008F46DE" w:rsidRDefault="008F46DE" w:rsidP="008F46DE">
      <w:pPr>
        <w:tabs>
          <w:tab w:val="right" w:leader="dot" w:pos="7200"/>
          <w:tab w:val="right" w:leader="dot" w:pos="8370"/>
        </w:tabs>
        <w:ind w:left="1080" w:hanging="810"/>
        <w:jc w:val="both"/>
        <w:outlineLvl w:val="1"/>
        <w:rPr>
          <w:sz w:val="22"/>
          <w:szCs w:val="22"/>
          <w:lang w:val="pt-BR" w:eastAsia="pt-BR"/>
        </w:rPr>
      </w:pPr>
      <w:r>
        <w:rPr>
          <w:sz w:val="22"/>
          <w:szCs w:val="22"/>
          <w:lang w:val="pt-BR" w:eastAsia="pt-BR"/>
        </w:rPr>
        <w:t>B.</w:t>
      </w:r>
      <w:r>
        <w:rPr>
          <w:sz w:val="22"/>
          <w:szCs w:val="22"/>
          <w:lang w:val="pt-BR" w:eastAsia="pt-BR"/>
        </w:rPr>
        <w:tab/>
      </w:r>
      <w:r w:rsidR="00D53A34">
        <w:rPr>
          <w:sz w:val="22"/>
          <w:szCs w:val="22"/>
          <w:lang w:val="pt-BR" w:eastAsia="pt-BR"/>
        </w:rPr>
        <w:t xml:space="preserve">Desafios </w:t>
      </w:r>
      <w:r w:rsidR="0032042F">
        <w:rPr>
          <w:sz w:val="22"/>
          <w:szCs w:val="22"/>
          <w:lang w:val="pt-BR" w:eastAsia="pt-BR"/>
        </w:rPr>
        <w:t>e propostas de enfrentamento</w:t>
      </w:r>
      <w:r>
        <w:rPr>
          <w:sz w:val="22"/>
          <w:szCs w:val="22"/>
          <w:lang w:val="pt-BR" w:eastAsia="pt-BR"/>
        </w:rPr>
        <w:tab/>
      </w:r>
      <w:r>
        <w:rPr>
          <w:sz w:val="22"/>
          <w:szCs w:val="22"/>
          <w:lang w:val="pt-BR" w:eastAsia="pt-BR"/>
        </w:rPr>
        <w:tab/>
      </w:r>
    </w:p>
    <w:p w:rsidR="008210F0" w:rsidRPr="00DC3DA3" w:rsidRDefault="00DC3DA3" w:rsidP="0004044E">
      <w:pPr>
        <w:tabs>
          <w:tab w:val="right" w:leader="dot" w:pos="7200"/>
          <w:tab w:val="right" w:leader="dot" w:pos="8370"/>
        </w:tabs>
        <w:spacing w:before="120" w:after="120"/>
        <w:ind w:left="720" w:hanging="720"/>
        <w:jc w:val="both"/>
        <w:outlineLvl w:val="1"/>
        <w:rPr>
          <w:b/>
          <w:sz w:val="22"/>
          <w:szCs w:val="22"/>
          <w:lang w:val="pt-BR" w:eastAsia="pt-BR"/>
        </w:rPr>
      </w:pPr>
      <w:r w:rsidRPr="00DC3DA3">
        <w:rPr>
          <w:b/>
          <w:sz w:val="22"/>
          <w:szCs w:val="22"/>
          <w:lang w:val="pt-BR" w:eastAsia="pt-BR"/>
        </w:rPr>
        <w:t xml:space="preserve">V. </w:t>
      </w:r>
      <w:r w:rsidR="008210F0" w:rsidRPr="00DC3DA3">
        <w:rPr>
          <w:b/>
          <w:sz w:val="22"/>
          <w:szCs w:val="22"/>
          <w:lang w:val="pt-BR" w:eastAsia="pt-BR"/>
        </w:rPr>
        <w:t>LIÇÕES APRENDIDAS</w:t>
      </w:r>
      <w:r w:rsidR="00CA6ECD">
        <w:rPr>
          <w:b/>
          <w:sz w:val="22"/>
          <w:szCs w:val="22"/>
          <w:lang w:val="pt-BR" w:eastAsia="pt-BR"/>
        </w:rPr>
        <w:t xml:space="preserve">, CONCLUSÕES </w:t>
      </w:r>
      <w:r w:rsidRPr="00DC3DA3">
        <w:rPr>
          <w:b/>
          <w:sz w:val="22"/>
          <w:szCs w:val="22"/>
          <w:lang w:val="pt-BR" w:eastAsia="pt-BR"/>
        </w:rPr>
        <w:t>E RECOMENDAÇÕES</w:t>
      </w:r>
      <w:r w:rsidR="008210F0" w:rsidRPr="00DC3DA3">
        <w:rPr>
          <w:b/>
          <w:sz w:val="22"/>
          <w:szCs w:val="22"/>
          <w:lang w:val="pt-BR" w:eastAsia="pt-BR"/>
        </w:rPr>
        <w:tab/>
      </w:r>
      <w:r w:rsidR="008210F0" w:rsidRPr="00DC3DA3">
        <w:rPr>
          <w:b/>
          <w:sz w:val="22"/>
          <w:szCs w:val="22"/>
          <w:lang w:val="pt-BR" w:eastAsia="pt-BR"/>
        </w:rPr>
        <w:tab/>
      </w:r>
    </w:p>
    <w:p w:rsidR="00DC3DA3" w:rsidRDefault="00DC3DA3" w:rsidP="00DC3DA3">
      <w:pPr>
        <w:tabs>
          <w:tab w:val="right" w:leader="dot" w:pos="7200"/>
          <w:tab w:val="right" w:leader="dot" w:pos="8370"/>
        </w:tabs>
        <w:ind w:left="1080" w:hanging="810"/>
        <w:jc w:val="both"/>
        <w:outlineLvl w:val="1"/>
        <w:rPr>
          <w:sz w:val="22"/>
          <w:szCs w:val="22"/>
          <w:lang w:val="pt-BR" w:eastAsia="pt-BR"/>
        </w:rPr>
      </w:pPr>
      <w:r>
        <w:rPr>
          <w:sz w:val="22"/>
          <w:szCs w:val="22"/>
          <w:lang w:val="pt-BR" w:eastAsia="pt-BR"/>
        </w:rPr>
        <w:t>A.</w:t>
      </w:r>
      <w:r>
        <w:rPr>
          <w:sz w:val="22"/>
          <w:szCs w:val="22"/>
          <w:lang w:val="pt-BR" w:eastAsia="pt-BR"/>
        </w:rPr>
        <w:tab/>
        <w:t>Lições aprendidas</w:t>
      </w:r>
      <w:r>
        <w:rPr>
          <w:sz w:val="22"/>
          <w:szCs w:val="22"/>
          <w:lang w:val="pt-BR" w:eastAsia="pt-BR"/>
        </w:rPr>
        <w:tab/>
      </w:r>
      <w:r>
        <w:rPr>
          <w:sz w:val="22"/>
          <w:szCs w:val="22"/>
          <w:lang w:val="pt-BR" w:eastAsia="pt-BR"/>
        </w:rPr>
        <w:tab/>
      </w:r>
    </w:p>
    <w:p w:rsidR="00CA6ECD" w:rsidRDefault="00DC3DA3" w:rsidP="00DC3DA3">
      <w:pPr>
        <w:tabs>
          <w:tab w:val="right" w:leader="dot" w:pos="7200"/>
          <w:tab w:val="right" w:leader="dot" w:pos="8370"/>
        </w:tabs>
        <w:ind w:left="1080" w:hanging="810"/>
        <w:jc w:val="both"/>
        <w:outlineLvl w:val="1"/>
        <w:rPr>
          <w:sz w:val="22"/>
          <w:szCs w:val="22"/>
          <w:lang w:val="pt-BR" w:eastAsia="pt-BR"/>
        </w:rPr>
      </w:pPr>
      <w:r>
        <w:rPr>
          <w:sz w:val="22"/>
          <w:szCs w:val="22"/>
          <w:lang w:val="pt-BR" w:eastAsia="pt-BR"/>
        </w:rPr>
        <w:t>B.</w:t>
      </w:r>
      <w:r>
        <w:rPr>
          <w:sz w:val="22"/>
          <w:szCs w:val="22"/>
          <w:lang w:val="pt-BR" w:eastAsia="pt-BR"/>
        </w:rPr>
        <w:tab/>
      </w:r>
      <w:r w:rsidR="00CA6ECD">
        <w:rPr>
          <w:sz w:val="22"/>
          <w:szCs w:val="22"/>
          <w:lang w:val="pt-BR" w:eastAsia="pt-BR"/>
        </w:rPr>
        <w:t xml:space="preserve">Conclusões............................................................................................................                      </w:t>
      </w:r>
    </w:p>
    <w:p w:rsidR="00DC3DA3" w:rsidRDefault="00CA6ECD" w:rsidP="00DC3DA3">
      <w:pPr>
        <w:tabs>
          <w:tab w:val="right" w:leader="dot" w:pos="7200"/>
          <w:tab w:val="right" w:leader="dot" w:pos="8370"/>
        </w:tabs>
        <w:ind w:left="1080" w:hanging="810"/>
        <w:jc w:val="both"/>
        <w:outlineLvl w:val="1"/>
        <w:rPr>
          <w:sz w:val="22"/>
          <w:szCs w:val="22"/>
          <w:lang w:val="pt-BR" w:eastAsia="pt-BR"/>
        </w:rPr>
      </w:pPr>
      <w:r>
        <w:rPr>
          <w:sz w:val="22"/>
          <w:szCs w:val="22"/>
          <w:lang w:val="pt-BR" w:eastAsia="pt-BR"/>
        </w:rPr>
        <w:t>C.</w:t>
      </w:r>
      <w:r>
        <w:rPr>
          <w:sz w:val="22"/>
          <w:szCs w:val="22"/>
          <w:lang w:val="pt-BR" w:eastAsia="pt-BR"/>
        </w:rPr>
        <w:tab/>
      </w:r>
      <w:r w:rsidR="00DC3DA3">
        <w:rPr>
          <w:sz w:val="22"/>
          <w:szCs w:val="22"/>
          <w:lang w:val="pt-BR" w:eastAsia="pt-BR"/>
        </w:rPr>
        <w:t>Recomendações</w:t>
      </w:r>
      <w:r w:rsidR="00DC3DA3">
        <w:rPr>
          <w:sz w:val="22"/>
          <w:szCs w:val="22"/>
          <w:lang w:val="pt-BR" w:eastAsia="pt-BR"/>
        </w:rPr>
        <w:tab/>
      </w:r>
      <w:r w:rsidR="00DC3DA3">
        <w:rPr>
          <w:sz w:val="22"/>
          <w:szCs w:val="22"/>
          <w:lang w:val="pt-BR" w:eastAsia="pt-BR"/>
        </w:rPr>
        <w:tab/>
      </w:r>
    </w:p>
    <w:p w:rsidR="00C35193" w:rsidRPr="00FB18CE" w:rsidRDefault="00C35193" w:rsidP="008D5168">
      <w:pPr>
        <w:tabs>
          <w:tab w:val="right" w:leader="dot" w:pos="7200"/>
          <w:tab w:val="right" w:leader="dot" w:pos="8370"/>
        </w:tabs>
        <w:ind w:left="1426" w:hanging="1152"/>
        <w:jc w:val="both"/>
        <w:outlineLvl w:val="1"/>
        <w:rPr>
          <w:sz w:val="22"/>
          <w:szCs w:val="22"/>
          <w:lang w:val="pt-BR" w:eastAsia="pt-BR"/>
        </w:rPr>
      </w:pPr>
      <w:r w:rsidRPr="00FB18CE">
        <w:rPr>
          <w:sz w:val="22"/>
          <w:szCs w:val="22"/>
          <w:lang w:val="pt-BR" w:eastAsia="pt-BR"/>
        </w:rPr>
        <w:br w:type="page"/>
      </w:r>
    </w:p>
    <w:p w:rsidR="00BE7A28" w:rsidRPr="00CA6ECD" w:rsidRDefault="00A44C32" w:rsidP="00E807A9">
      <w:pPr>
        <w:pStyle w:val="Caption"/>
        <w:numPr>
          <w:ilvl w:val="0"/>
          <w:numId w:val="8"/>
        </w:numPr>
        <w:rPr>
          <w:sz w:val="22"/>
          <w:szCs w:val="22"/>
          <w:lang w:val="pt-BR"/>
        </w:rPr>
      </w:pPr>
      <w:r w:rsidRPr="00CA6ECD">
        <w:rPr>
          <w:sz w:val="22"/>
          <w:szCs w:val="22"/>
          <w:lang w:val="pt-BR"/>
        </w:rPr>
        <w:lastRenderedPageBreak/>
        <w:t>INTRODUÇÃO E FUNDAMENTAÇÃO</w:t>
      </w:r>
      <w:r w:rsidR="00487B4B">
        <w:rPr>
          <w:rStyle w:val="FootnoteReference"/>
          <w:sz w:val="22"/>
          <w:szCs w:val="22"/>
          <w:lang w:val="es-ES_tradnl"/>
        </w:rPr>
        <w:footnoteReference w:id="1"/>
      </w:r>
    </w:p>
    <w:p w:rsidR="00A44C32" w:rsidRPr="00FB18CE" w:rsidRDefault="00C91A12" w:rsidP="00E807A9">
      <w:pPr>
        <w:pStyle w:val="Heading7"/>
        <w:keepNext w:val="0"/>
        <w:widowControl w:val="0"/>
        <w:numPr>
          <w:ilvl w:val="0"/>
          <w:numId w:val="5"/>
        </w:numPr>
        <w:tabs>
          <w:tab w:val="clear" w:pos="360"/>
          <w:tab w:val="left" w:pos="567"/>
        </w:tabs>
        <w:spacing w:before="120" w:after="120"/>
        <w:ind w:hanging="720"/>
        <w:jc w:val="both"/>
        <w:rPr>
          <w:bCs/>
          <w:sz w:val="22"/>
          <w:szCs w:val="22"/>
          <w:lang w:val="pt-BR"/>
        </w:rPr>
      </w:pPr>
      <w:r>
        <w:rPr>
          <w:bCs/>
          <w:sz w:val="22"/>
          <w:szCs w:val="22"/>
          <w:lang w:val="pt-BR"/>
        </w:rPr>
        <w:t>INTRODUÇÃO</w:t>
      </w:r>
    </w:p>
    <w:p w:rsidR="00C91A12" w:rsidRPr="00CC5A91" w:rsidRDefault="00C91A12" w:rsidP="00E807A9">
      <w:pPr>
        <w:pStyle w:val="Heading7"/>
        <w:keepNext w:val="0"/>
        <w:widowControl w:val="0"/>
        <w:numPr>
          <w:ilvl w:val="1"/>
          <w:numId w:val="4"/>
        </w:numPr>
        <w:tabs>
          <w:tab w:val="clear" w:pos="360"/>
          <w:tab w:val="left" w:pos="720"/>
        </w:tabs>
        <w:spacing w:before="120" w:after="120"/>
        <w:ind w:left="634"/>
        <w:jc w:val="both"/>
        <w:rPr>
          <w:lang w:val="pt-BR"/>
        </w:rPr>
      </w:pPr>
      <w:r>
        <w:rPr>
          <w:b w:val="0"/>
          <w:bCs/>
          <w:sz w:val="22"/>
          <w:szCs w:val="22"/>
          <w:lang w:val="pt-BR"/>
        </w:rPr>
        <w:t xml:space="preserve">O </w:t>
      </w:r>
      <w:r w:rsidRPr="00FB18CE">
        <w:rPr>
          <w:b w:val="0"/>
          <w:bCs/>
          <w:sz w:val="22"/>
          <w:szCs w:val="22"/>
          <w:lang w:val="pt-BR"/>
        </w:rPr>
        <w:t xml:space="preserve">Programa de Apoio à Gestão e Integração </w:t>
      </w:r>
      <w:r>
        <w:rPr>
          <w:b w:val="0"/>
          <w:bCs/>
          <w:sz w:val="22"/>
          <w:szCs w:val="22"/>
          <w:lang w:val="pt-BR"/>
        </w:rPr>
        <w:t>dos Fiscos no Brasil (PROFISCO)</w:t>
      </w:r>
      <w:r w:rsidRPr="00C91A12">
        <w:rPr>
          <w:b w:val="0"/>
          <w:bCs/>
          <w:sz w:val="22"/>
          <w:szCs w:val="22"/>
          <w:lang w:val="pt-BR"/>
        </w:rPr>
        <w:t xml:space="preserve"> </w:t>
      </w:r>
      <w:r w:rsidRPr="00FB18CE">
        <w:rPr>
          <w:b w:val="0"/>
          <w:bCs/>
          <w:sz w:val="22"/>
          <w:szCs w:val="22"/>
          <w:lang w:val="pt-BR"/>
        </w:rPr>
        <w:t xml:space="preserve">foi </w:t>
      </w:r>
      <w:r w:rsidRPr="00FB18CE">
        <w:rPr>
          <w:b w:val="0"/>
          <w:sz w:val="22"/>
          <w:szCs w:val="22"/>
          <w:lang w:val="pt-BR"/>
        </w:rPr>
        <w:t xml:space="preserve">aprovado pela Diretoria Executiva do Banco por meio da Resolução DE-132/08 de 5 de novembro de 2008, sob a </w:t>
      </w:r>
      <w:r w:rsidRPr="00FB18CE">
        <w:rPr>
          <w:b w:val="0"/>
          <w:bCs/>
          <w:sz w:val="22"/>
          <w:szCs w:val="22"/>
          <w:lang w:val="pt-BR"/>
        </w:rPr>
        <w:t xml:space="preserve">modalidade de </w:t>
      </w:r>
      <w:r w:rsidRPr="00FB18CE">
        <w:rPr>
          <w:b w:val="0"/>
          <w:sz w:val="22"/>
          <w:szCs w:val="22"/>
          <w:lang w:val="pt-BR"/>
        </w:rPr>
        <w:t>Linha de Crédito Condicional (CCLIP)</w:t>
      </w:r>
      <w:r>
        <w:rPr>
          <w:b w:val="0"/>
          <w:sz w:val="22"/>
          <w:szCs w:val="22"/>
          <w:lang w:val="pt-BR"/>
        </w:rPr>
        <w:t>, com valor inicialmente estabelecido em US$500 milhões</w:t>
      </w:r>
      <w:r w:rsidRPr="00FB18CE">
        <w:rPr>
          <w:b w:val="0"/>
          <w:sz w:val="22"/>
          <w:szCs w:val="22"/>
          <w:lang w:val="pt-BR"/>
        </w:rPr>
        <w:t>.</w:t>
      </w:r>
      <w:r>
        <w:rPr>
          <w:b w:val="0"/>
          <w:sz w:val="22"/>
          <w:szCs w:val="22"/>
          <w:lang w:val="pt-BR"/>
        </w:rPr>
        <w:t xml:space="preserve"> A diretoria do BID aprovou desde então 19 projetos no âmbito da linha de credito, o primeiro em </w:t>
      </w:r>
      <w:r w:rsidR="00487B4B">
        <w:rPr>
          <w:b w:val="0"/>
          <w:sz w:val="22"/>
          <w:szCs w:val="22"/>
          <w:lang w:val="pt-BR"/>
        </w:rPr>
        <w:t>novembro de 2008 e o ú</w:t>
      </w:r>
      <w:r>
        <w:rPr>
          <w:b w:val="0"/>
          <w:sz w:val="22"/>
          <w:szCs w:val="22"/>
          <w:lang w:val="pt-BR"/>
        </w:rPr>
        <w:t xml:space="preserve">ltimo em </w:t>
      </w:r>
      <w:r w:rsidR="00590E08">
        <w:rPr>
          <w:b w:val="0"/>
          <w:sz w:val="22"/>
          <w:szCs w:val="22"/>
          <w:lang w:val="pt-BR"/>
        </w:rPr>
        <w:t xml:space="preserve">fevereiro de </w:t>
      </w:r>
      <w:r>
        <w:rPr>
          <w:b w:val="0"/>
          <w:sz w:val="22"/>
          <w:szCs w:val="22"/>
          <w:lang w:val="pt-BR"/>
        </w:rPr>
        <w:t>201</w:t>
      </w:r>
      <w:r w:rsidR="00590E08">
        <w:rPr>
          <w:b w:val="0"/>
          <w:sz w:val="22"/>
          <w:szCs w:val="22"/>
          <w:lang w:val="pt-BR"/>
        </w:rPr>
        <w:t>3</w:t>
      </w:r>
      <w:r>
        <w:rPr>
          <w:b w:val="0"/>
          <w:sz w:val="22"/>
          <w:szCs w:val="22"/>
          <w:lang w:val="pt-BR"/>
        </w:rPr>
        <w:t>, num total de US$</w:t>
      </w:r>
      <w:r w:rsidR="00590E08">
        <w:rPr>
          <w:b w:val="0"/>
          <w:sz w:val="22"/>
          <w:szCs w:val="22"/>
          <w:lang w:val="pt-BR"/>
        </w:rPr>
        <w:t>5</w:t>
      </w:r>
      <w:r w:rsidR="00F85F72">
        <w:rPr>
          <w:b w:val="0"/>
          <w:sz w:val="22"/>
          <w:szCs w:val="22"/>
          <w:lang w:val="pt-BR"/>
        </w:rPr>
        <w:t>38,7</w:t>
      </w:r>
      <w:r>
        <w:rPr>
          <w:b w:val="0"/>
          <w:sz w:val="22"/>
          <w:szCs w:val="22"/>
          <w:lang w:val="pt-BR"/>
        </w:rPr>
        <w:t xml:space="preserve"> milhões</w:t>
      </w:r>
      <w:r w:rsidR="00590E08">
        <w:rPr>
          <w:b w:val="0"/>
          <w:sz w:val="22"/>
          <w:szCs w:val="22"/>
          <w:lang w:val="pt-BR"/>
        </w:rPr>
        <w:t>, já ultrapassando o valor inicialmente estabelecido para o Programa</w:t>
      </w:r>
      <w:r>
        <w:rPr>
          <w:b w:val="0"/>
          <w:sz w:val="22"/>
          <w:szCs w:val="22"/>
          <w:lang w:val="pt-BR"/>
        </w:rPr>
        <w:t xml:space="preserve">. Adicionalmente, </w:t>
      </w:r>
      <w:r w:rsidR="00590E08">
        <w:rPr>
          <w:b w:val="0"/>
          <w:sz w:val="22"/>
          <w:szCs w:val="22"/>
          <w:lang w:val="pt-BR"/>
        </w:rPr>
        <w:t>oito</w:t>
      </w:r>
      <w:r>
        <w:rPr>
          <w:b w:val="0"/>
          <w:sz w:val="22"/>
          <w:szCs w:val="22"/>
          <w:lang w:val="pt-BR"/>
        </w:rPr>
        <w:t xml:space="preserve"> projetos estão em tramitação nas diferentes </w:t>
      </w:r>
      <w:r w:rsidR="00F85F72">
        <w:rPr>
          <w:b w:val="0"/>
          <w:sz w:val="22"/>
          <w:szCs w:val="22"/>
          <w:lang w:val="pt-BR"/>
        </w:rPr>
        <w:t>instâ</w:t>
      </w:r>
      <w:r>
        <w:rPr>
          <w:b w:val="0"/>
          <w:sz w:val="22"/>
          <w:szCs w:val="22"/>
          <w:lang w:val="pt-BR"/>
        </w:rPr>
        <w:t>ncias do Governo Brasileiro e do BID, totalizando um valor estimado de US$</w:t>
      </w:r>
      <w:r w:rsidR="00590E08">
        <w:rPr>
          <w:b w:val="0"/>
          <w:sz w:val="22"/>
          <w:szCs w:val="22"/>
          <w:lang w:val="pt-BR"/>
        </w:rPr>
        <w:t>1</w:t>
      </w:r>
      <w:r w:rsidR="00F85F72">
        <w:rPr>
          <w:b w:val="0"/>
          <w:sz w:val="22"/>
          <w:szCs w:val="22"/>
          <w:lang w:val="pt-BR"/>
        </w:rPr>
        <w:t>52,6</w:t>
      </w:r>
      <w:r>
        <w:rPr>
          <w:b w:val="0"/>
          <w:sz w:val="22"/>
          <w:szCs w:val="22"/>
          <w:lang w:val="pt-BR"/>
        </w:rPr>
        <w:t xml:space="preserve"> milhões</w:t>
      </w:r>
      <w:r w:rsidR="00590E08">
        <w:rPr>
          <w:b w:val="0"/>
          <w:sz w:val="22"/>
          <w:szCs w:val="22"/>
          <w:lang w:val="pt-BR"/>
        </w:rPr>
        <w:t>. A soma dos valores de projetos já aprovados e projetos em preparação sobe a US$6</w:t>
      </w:r>
      <w:r w:rsidR="00F85F72">
        <w:rPr>
          <w:b w:val="0"/>
          <w:sz w:val="22"/>
          <w:szCs w:val="22"/>
          <w:lang w:val="pt-BR"/>
        </w:rPr>
        <w:t>91,3</w:t>
      </w:r>
      <w:r w:rsidR="00590E08">
        <w:rPr>
          <w:b w:val="0"/>
          <w:sz w:val="22"/>
          <w:szCs w:val="22"/>
          <w:lang w:val="pt-BR"/>
        </w:rPr>
        <w:t xml:space="preserve"> milhões, </w:t>
      </w:r>
      <w:r w:rsidR="00F85F72">
        <w:rPr>
          <w:b w:val="0"/>
          <w:sz w:val="22"/>
          <w:szCs w:val="22"/>
          <w:lang w:val="pt-BR"/>
        </w:rPr>
        <w:t>uma demanda por volta de 38% acima do valor previsto inicialmente</w:t>
      </w:r>
      <w:r>
        <w:rPr>
          <w:b w:val="0"/>
          <w:sz w:val="22"/>
          <w:szCs w:val="22"/>
          <w:lang w:val="pt-BR"/>
        </w:rPr>
        <w:t xml:space="preserve">. </w:t>
      </w:r>
    </w:p>
    <w:p w:rsidR="00C91A12" w:rsidRPr="007C26E4" w:rsidRDefault="00C91A12" w:rsidP="00E807A9">
      <w:pPr>
        <w:pStyle w:val="Heading7"/>
        <w:keepNext w:val="0"/>
        <w:widowControl w:val="0"/>
        <w:numPr>
          <w:ilvl w:val="1"/>
          <w:numId w:val="4"/>
        </w:numPr>
        <w:tabs>
          <w:tab w:val="clear" w:pos="360"/>
          <w:tab w:val="left" w:pos="720"/>
        </w:tabs>
        <w:spacing w:before="120" w:after="120"/>
        <w:ind w:left="634"/>
        <w:jc w:val="both"/>
        <w:rPr>
          <w:b w:val="0"/>
          <w:lang w:val="pt-BR"/>
        </w:rPr>
      </w:pPr>
      <w:r w:rsidRPr="007C26E4">
        <w:rPr>
          <w:b w:val="0"/>
          <w:sz w:val="22"/>
          <w:szCs w:val="22"/>
          <w:lang w:val="pt-BR"/>
        </w:rPr>
        <w:t xml:space="preserve">Embora nenhum dos projetos já aprovados e em execução tenha sido concluído, </w:t>
      </w:r>
      <w:r w:rsidR="007C26E4" w:rsidRPr="007C26E4">
        <w:rPr>
          <w:b w:val="0"/>
          <w:sz w:val="22"/>
          <w:szCs w:val="22"/>
          <w:lang w:val="pt-BR"/>
        </w:rPr>
        <w:t>fez-se</w:t>
      </w:r>
      <w:r w:rsidRPr="007C26E4">
        <w:rPr>
          <w:b w:val="0"/>
          <w:sz w:val="22"/>
          <w:szCs w:val="22"/>
          <w:lang w:val="pt-BR"/>
        </w:rPr>
        <w:t xml:space="preserve"> necessário a realização de uma avaliação intermediaria </w:t>
      </w:r>
      <w:r w:rsidR="00487B4B" w:rsidRPr="007C26E4">
        <w:rPr>
          <w:b w:val="0"/>
          <w:sz w:val="22"/>
          <w:szCs w:val="22"/>
          <w:lang w:val="pt-BR"/>
        </w:rPr>
        <w:t>do</w:t>
      </w:r>
      <w:r w:rsidRPr="007C26E4">
        <w:rPr>
          <w:b w:val="0"/>
          <w:sz w:val="22"/>
          <w:szCs w:val="22"/>
          <w:lang w:val="pt-BR"/>
        </w:rPr>
        <w:t xml:space="preserve"> PROFISCO </w:t>
      </w:r>
      <w:r w:rsidR="007C26E4" w:rsidRPr="007C26E4">
        <w:rPr>
          <w:b w:val="0"/>
          <w:sz w:val="22"/>
          <w:szCs w:val="22"/>
          <w:lang w:val="pt-BR"/>
        </w:rPr>
        <w:t>que subsidiou a</w:t>
      </w:r>
      <w:r w:rsidRPr="007C26E4">
        <w:rPr>
          <w:b w:val="0"/>
          <w:sz w:val="22"/>
          <w:szCs w:val="22"/>
          <w:lang w:val="pt-BR"/>
        </w:rPr>
        <w:t xml:space="preserve"> ampliação da Linha de Credito</w:t>
      </w:r>
      <w:r w:rsidR="00704D76">
        <w:rPr>
          <w:b w:val="0"/>
          <w:sz w:val="22"/>
          <w:szCs w:val="22"/>
          <w:lang w:val="pt-BR"/>
        </w:rPr>
        <w:t xml:space="preserve"> para US$</w:t>
      </w:r>
      <w:r w:rsidR="00704D76" w:rsidRPr="00704D76">
        <w:rPr>
          <w:b w:val="0"/>
          <w:sz w:val="22"/>
          <w:szCs w:val="22"/>
          <w:lang w:val="pt-BR" w:eastAsia="pt-BR"/>
        </w:rPr>
        <w:t>700 milhões,</w:t>
      </w:r>
      <w:r w:rsidRPr="00704D76">
        <w:rPr>
          <w:b w:val="0"/>
          <w:sz w:val="22"/>
          <w:szCs w:val="22"/>
          <w:lang w:val="pt-BR"/>
        </w:rPr>
        <w:t xml:space="preserve"> </w:t>
      </w:r>
      <w:r w:rsidR="00704D76">
        <w:rPr>
          <w:b w:val="0"/>
          <w:sz w:val="22"/>
          <w:szCs w:val="22"/>
          <w:lang w:val="pt-BR"/>
        </w:rPr>
        <w:t>conforme aproado</w:t>
      </w:r>
      <w:r w:rsidR="007C26E4" w:rsidRPr="007C26E4">
        <w:rPr>
          <w:b w:val="0"/>
          <w:sz w:val="22"/>
          <w:szCs w:val="22"/>
          <w:lang w:val="pt-BR"/>
        </w:rPr>
        <w:t xml:space="preserve"> pela Diretori</w:t>
      </w:r>
      <w:r w:rsidR="00704D76">
        <w:rPr>
          <w:b w:val="0"/>
          <w:sz w:val="22"/>
          <w:szCs w:val="22"/>
          <w:lang w:val="pt-BR"/>
        </w:rPr>
        <w:t>a do BID através da Resolução DE-7513</w:t>
      </w:r>
      <w:r w:rsidR="007C26E4" w:rsidRPr="007C26E4">
        <w:rPr>
          <w:b w:val="0"/>
          <w:sz w:val="22"/>
          <w:szCs w:val="22"/>
          <w:lang w:val="pt-BR" w:eastAsia="pt-BR"/>
        </w:rPr>
        <w:t>, de 1</w:t>
      </w:r>
      <w:r w:rsidR="00704D76">
        <w:rPr>
          <w:b w:val="0"/>
          <w:sz w:val="22"/>
          <w:szCs w:val="22"/>
          <w:lang w:val="pt-BR" w:eastAsia="pt-BR"/>
        </w:rPr>
        <w:t>8</w:t>
      </w:r>
      <w:r w:rsidR="007C26E4" w:rsidRPr="007C26E4">
        <w:rPr>
          <w:b w:val="0"/>
          <w:sz w:val="22"/>
          <w:szCs w:val="22"/>
          <w:lang w:val="pt-BR" w:eastAsia="pt-BR"/>
        </w:rPr>
        <w:t xml:space="preserve"> de julho de 201</w:t>
      </w:r>
      <w:r w:rsidR="00704D76">
        <w:rPr>
          <w:b w:val="0"/>
          <w:sz w:val="22"/>
          <w:szCs w:val="22"/>
          <w:lang w:val="pt-BR" w:eastAsia="pt-BR"/>
        </w:rPr>
        <w:t>3</w:t>
      </w:r>
      <w:r w:rsidR="007C26E4">
        <w:rPr>
          <w:rStyle w:val="FootnoteReference"/>
          <w:b w:val="0"/>
          <w:sz w:val="22"/>
          <w:szCs w:val="22"/>
          <w:lang w:val="pt-BR" w:eastAsia="pt-BR"/>
        </w:rPr>
        <w:footnoteReference w:id="2"/>
      </w:r>
      <w:r w:rsidR="007C26E4" w:rsidRPr="007C26E4">
        <w:rPr>
          <w:b w:val="0"/>
          <w:sz w:val="22"/>
          <w:szCs w:val="22"/>
          <w:lang w:val="pt-BR" w:eastAsia="pt-BR"/>
        </w:rPr>
        <w:t>.</w:t>
      </w:r>
    </w:p>
    <w:p w:rsidR="002F7609" w:rsidRPr="00FB18CE" w:rsidRDefault="00C91A12" w:rsidP="00E807A9">
      <w:pPr>
        <w:pStyle w:val="Heading7"/>
        <w:keepNext w:val="0"/>
        <w:widowControl w:val="0"/>
        <w:numPr>
          <w:ilvl w:val="1"/>
          <w:numId w:val="4"/>
        </w:numPr>
        <w:tabs>
          <w:tab w:val="clear" w:pos="360"/>
          <w:tab w:val="left" w:pos="720"/>
        </w:tabs>
        <w:spacing w:before="120" w:after="120"/>
        <w:ind w:left="634"/>
        <w:jc w:val="both"/>
        <w:rPr>
          <w:lang w:val="pt-BR"/>
        </w:rPr>
      </w:pPr>
      <w:r>
        <w:rPr>
          <w:b w:val="0"/>
          <w:sz w:val="22"/>
          <w:szCs w:val="22"/>
          <w:lang w:val="pt-BR"/>
        </w:rPr>
        <w:t xml:space="preserve"> É importante lembrar o caráter intermediário desta avaliação visto que os projetos aprovados ainda estão em execução, limitando assim a mensuração de indicadores </w:t>
      </w:r>
      <w:r w:rsidR="00F85F72">
        <w:rPr>
          <w:b w:val="0"/>
          <w:sz w:val="22"/>
          <w:szCs w:val="22"/>
          <w:lang w:val="pt-BR"/>
        </w:rPr>
        <w:t>de</w:t>
      </w:r>
      <w:r>
        <w:rPr>
          <w:b w:val="0"/>
          <w:sz w:val="22"/>
          <w:szCs w:val="22"/>
          <w:lang w:val="pt-BR"/>
        </w:rPr>
        <w:t xml:space="preserve"> impacto e resultado que foram estabelecidos para cumprimento no futuro. Com esta limitação em mente, o</w:t>
      </w:r>
      <w:r w:rsidR="00E03AD5" w:rsidRPr="00C91A12">
        <w:rPr>
          <w:b w:val="0"/>
          <w:sz w:val="22"/>
          <w:szCs w:val="22"/>
          <w:lang w:val="pt-BR"/>
        </w:rPr>
        <w:t xml:space="preserve"> objetivo </w:t>
      </w:r>
      <w:r w:rsidR="00BD0B23" w:rsidRPr="00C91A12">
        <w:rPr>
          <w:b w:val="0"/>
          <w:sz w:val="22"/>
          <w:szCs w:val="22"/>
          <w:lang w:val="pt-BR"/>
        </w:rPr>
        <w:t>desta</w:t>
      </w:r>
      <w:r w:rsidR="00E03AD5" w:rsidRPr="00FB18CE">
        <w:rPr>
          <w:b w:val="0"/>
          <w:bCs/>
          <w:sz w:val="22"/>
          <w:szCs w:val="22"/>
          <w:lang w:val="pt-BR"/>
        </w:rPr>
        <w:t xml:space="preserve"> avaliação intermediária</w:t>
      </w:r>
      <w:r w:rsidR="00BE7A28" w:rsidRPr="00FB18CE">
        <w:rPr>
          <w:b w:val="0"/>
          <w:bCs/>
          <w:sz w:val="22"/>
          <w:szCs w:val="22"/>
          <w:lang w:val="pt-BR"/>
        </w:rPr>
        <w:t xml:space="preserve"> é </w:t>
      </w:r>
      <w:r w:rsidR="00E03AD5" w:rsidRPr="00FB18CE">
        <w:rPr>
          <w:b w:val="0"/>
          <w:bCs/>
          <w:sz w:val="22"/>
          <w:szCs w:val="22"/>
          <w:lang w:val="pt-BR"/>
        </w:rPr>
        <w:t>verificar</w:t>
      </w:r>
      <w:r w:rsidR="00BE7A28" w:rsidRPr="00FB18CE">
        <w:rPr>
          <w:b w:val="0"/>
          <w:bCs/>
          <w:sz w:val="22"/>
          <w:szCs w:val="22"/>
          <w:lang w:val="pt-BR"/>
        </w:rPr>
        <w:t xml:space="preserve"> </w:t>
      </w:r>
      <w:r w:rsidR="001E78B0" w:rsidRPr="00FB18CE">
        <w:rPr>
          <w:b w:val="0"/>
          <w:bCs/>
          <w:sz w:val="22"/>
          <w:szCs w:val="22"/>
          <w:lang w:val="pt-BR"/>
        </w:rPr>
        <w:t>os avanços</w:t>
      </w:r>
      <w:r w:rsidR="00BE7A28" w:rsidRPr="00FB18CE">
        <w:rPr>
          <w:b w:val="0"/>
          <w:bCs/>
          <w:sz w:val="22"/>
          <w:szCs w:val="22"/>
          <w:lang w:val="pt-BR"/>
        </w:rPr>
        <w:t xml:space="preserve"> alcançados</w:t>
      </w:r>
      <w:r w:rsidR="00E03AD5" w:rsidRPr="00FB18CE">
        <w:rPr>
          <w:b w:val="0"/>
          <w:bCs/>
          <w:sz w:val="22"/>
          <w:szCs w:val="22"/>
          <w:lang w:val="pt-BR"/>
        </w:rPr>
        <w:t xml:space="preserve"> pelo </w:t>
      </w:r>
      <w:r w:rsidR="00D62AAF">
        <w:rPr>
          <w:b w:val="0"/>
          <w:bCs/>
          <w:sz w:val="22"/>
          <w:szCs w:val="22"/>
          <w:lang w:val="pt-BR"/>
        </w:rPr>
        <w:t>PROFISCO</w:t>
      </w:r>
      <w:r w:rsidR="002F7609" w:rsidRPr="00FB18CE">
        <w:rPr>
          <w:b w:val="0"/>
          <w:bCs/>
          <w:sz w:val="22"/>
          <w:szCs w:val="22"/>
          <w:lang w:val="pt-BR"/>
        </w:rPr>
        <w:t xml:space="preserve">, considerando as diretrizes </w:t>
      </w:r>
      <w:r w:rsidR="00E03AD5" w:rsidRPr="00FB18CE">
        <w:rPr>
          <w:b w:val="0"/>
          <w:bCs/>
          <w:sz w:val="22"/>
          <w:szCs w:val="22"/>
          <w:lang w:val="pt-BR"/>
        </w:rPr>
        <w:t>da Linha de Crédito</w:t>
      </w:r>
      <w:r w:rsidR="00161EF5" w:rsidRPr="00FB18CE">
        <w:rPr>
          <w:b w:val="0"/>
          <w:bCs/>
          <w:sz w:val="22"/>
          <w:szCs w:val="22"/>
          <w:lang w:val="pt-BR"/>
        </w:rPr>
        <w:t xml:space="preserve"> e o</w:t>
      </w:r>
      <w:r w:rsidR="002F7609" w:rsidRPr="00FB18CE">
        <w:rPr>
          <w:b w:val="0"/>
          <w:bCs/>
          <w:sz w:val="22"/>
          <w:szCs w:val="22"/>
          <w:lang w:val="pt-BR"/>
        </w:rPr>
        <w:t xml:space="preserve">s indicadores do </w:t>
      </w:r>
      <w:r w:rsidR="00E03AD5" w:rsidRPr="00FB18CE">
        <w:rPr>
          <w:b w:val="0"/>
          <w:bCs/>
          <w:sz w:val="22"/>
          <w:szCs w:val="22"/>
          <w:lang w:val="pt-BR"/>
        </w:rPr>
        <w:t xml:space="preserve">Marco de Resultados do </w:t>
      </w:r>
      <w:r w:rsidR="001E78B0" w:rsidRPr="00FB18CE">
        <w:rPr>
          <w:b w:val="0"/>
          <w:bCs/>
          <w:sz w:val="22"/>
          <w:szCs w:val="22"/>
          <w:lang w:val="pt-BR"/>
        </w:rPr>
        <w:t xml:space="preserve">conjunto dos </w:t>
      </w:r>
      <w:r w:rsidR="00E03AD5" w:rsidRPr="00FB18CE">
        <w:rPr>
          <w:b w:val="0"/>
          <w:bCs/>
          <w:sz w:val="22"/>
          <w:szCs w:val="22"/>
          <w:lang w:val="pt-BR"/>
        </w:rPr>
        <w:t>projetos</w:t>
      </w:r>
      <w:r w:rsidR="002F7609" w:rsidRPr="00FB18CE">
        <w:rPr>
          <w:b w:val="0"/>
          <w:bCs/>
          <w:sz w:val="22"/>
          <w:szCs w:val="22"/>
          <w:lang w:val="pt-BR"/>
        </w:rPr>
        <w:t>,</w:t>
      </w:r>
      <w:r w:rsidR="00EC1A7F" w:rsidRPr="00FB18CE">
        <w:rPr>
          <w:b w:val="0"/>
          <w:bCs/>
          <w:sz w:val="22"/>
          <w:szCs w:val="22"/>
          <w:lang w:val="pt-BR"/>
        </w:rPr>
        <w:t xml:space="preserve"> </w:t>
      </w:r>
      <w:r w:rsidR="002F7609" w:rsidRPr="00FB18CE">
        <w:rPr>
          <w:b w:val="0"/>
          <w:bCs/>
          <w:sz w:val="22"/>
          <w:szCs w:val="22"/>
          <w:lang w:val="pt-BR"/>
        </w:rPr>
        <w:t>assim como o processo de preparação, exec</w:t>
      </w:r>
      <w:r w:rsidR="00DD2F91">
        <w:rPr>
          <w:b w:val="0"/>
          <w:bCs/>
          <w:sz w:val="22"/>
          <w:szCs w:val="22"/>
          <w:lang w:val="pt-BR"/>
        </w:rPr>
        <w:t>ução e supervisão dos projetos.</w:t>
      </w:r>
      <w:r w:rsidR="00595D3E">
        <w:rPr>
          <w:b w:val="0"/>
          <w:bCs/>
          <w:sz w:val="22"/>
          <w:szCs w:val="22"/>
          <w:lang w:val="pt-BR"/>
        </w:rPr>
        <w:t xml:space="preserve"> </w:t>
      </w:r>
    </w:p>
    <w:p w:rsidR="00F2207C" w:rsidRPr="00FB18CE" w:rsidRDefault="00F2207C" w:rsidP="00E807A9">
      <w:pPr>
        <w:pStyle w:val="Heading7"/>
        <w:keepNext w:val="0"/>
        <w:widowControl w:val="0"/>
        <w:numPr>
          <w:ilvl w:val="1"/>
          <w:numId w:val="4"/>
        </w:numPr>
        <w:tabs>
          <w:tab w:val="clear" w:pos="360"/>
          <w:tab w:val="left" w:pos="720"/>
        </w:tabs>
        <w:spacing w:before="120" w:after="120"/>
        <w:ind w:left="634"/>
        <w:jc w:val="both"/>
        <w:rPr>
          <w:b w:val="0"/>
          <w:sz w:val="22"/>
          <w:szCs w:val="22"/>
          <w:lang w:val="pt-BR"/>
        </w:rPr>
      </w:pPr>
      <w:r w:rsidRPr="00FB18CE">
        <w:rPr>
          <w:b w:val="0"/>
          <w:bCs/>
          <w:sz w:val="22"/>
          <w:szCs w:val="22"/>
          <w:lang w:val="pt-BR"/>
        </w:rPr>
        <w:t xml:space="preserve">No processo de avaliação foram utilizadas as </w:t>
      </w:r>
      <w:r w:rsidR="00CF505B">
        <w:rPr>
          <w:b w:val="0"/>
          <w:bCs/>
          <w:sz w:val="22"/>
          <w:szCs w:val="22"/>
          <w:lang w:val="pt-BR"/>
        </w:rPr>
        <w:t xml:space="preserve">seguintes </w:t>
      </w:r>
      <w:r w:rsidRPr="00FB18CE">
        <w:rPr>
          <w:b w:val="0"/>
          <w:bCs/>
          <w:sz w:val="22"/>
          <w:szCs w:val="22"/>
          <w:lang w:val="pt-BR"/>
        </w:rPr>
        <w:t xml:space="preserve">técnicas: (i) </w:t>
      </w:r>
      <w:r w:rsidRPr="00FB18CE">
        <w:rPr>
          <w:b w:val="0"/>
          <w:i/>
          <w:iCs/>
          <w:sz w:val="22"/>
          <w:szCs w:val="22"/>
          <w:lang w:val="pt-BR"/>
        </w:rPr>
        <w:t xml:space="preserve">Pesquisa </w:t>
      </w:r>
      <w:r w:rsidRPr="00FB18CE">
        <w:rPr>
          <w:b w:val="0"/>
          <w:bCs/>
          <w:i/>
          <w:sz w:val="22"/>
          <w:szCs w:val="22"/>
          <w:lang w:val="pt-BR"/>
        </w:rPr>
        <w:t>Documental e de Bases de Dados</w:t>
      </w:r>
      <w:r w:rsidRPr="00FB18CE">
        <w:rPr>
          <w:b w:val="0"/>
          <w:bCs/>
          <w:sz w:val="22"/>
          <w:szCs w:val="22"/>
          <w:lang w:val="pt-BR"/>
        </w:rPr>
        <w:t xml:space="preserve"> - realizada por meio da análise de informações e dados primários e secundários do</w:t>
      </w:r>
      <w:r w:rsidRPr="00FB18CE">
        <w:rPr>
          <w:b w:val="0"/>
          <w:sz w:val="22"/>
          <w:szCs w:val="22"/>
          <w:lang w:val="pt-BR"/>
        </w:rPr>
        <w:t xml:space="preserve"> Programa; (ii) </w:t>
      </w:r>
      <w:r w:rsidRPr="00FB18CE">
        <w:rPr>
          <w:b w:val="0"/>
          <w:i/>
          <w:sz w:val="22"/>
          <w:szCs w:val="22"/>
          <w:lang w:val="pt-BR"/>
        </w:rPr>
        <w:t xml:space="preserve">Aplicação de </w:t>
      </w:r>
      <w:r w:rsidRPr="00FB18CE">
        <w:rPr>
          <w:b w:val="0"/>
          <w:i/>
          <w:iCs/>
          <w:sz w:val="22"/>
          <w:szCs w:val="22"/>
          <w:lang w:val="pt-BR"/>
        </w:rPr>
        <w:t xml:space="preserve">Questionário com os </w:t>
      </w:r>
      <w:r w:rsidR="00931934" w:rsidRPr="00FB18CE">
        <w:rPr>
          <w:b w:val="0"/>
          <w:i/>
          <w:iCs/>
          <w:sz w:val="22"/>
          <w:szCs w:val="22"/>
          <w:lang w:val="pt-BR"/>
        </w:rPr>
        <w:t>Estados</w:t>
      </w:r>
      <w:r w:rsidRPr="00FB18CE">
        <w:rPr>
          <w:b w:val="0"/>
          <w:i/>
          <w:iCs/>
          <w:sz w:val="22"/>
          <w:szCs w:val="22"/>
          <w:lang w:val="pt-BR"/>
        </w:rPr>
        <w:t xml:space="preserve"> - </w:t>
      </w:r>
      <w:r w:rsidRPr="00FB18CE">
        <w:rPr>
          <w:b w:val="0"/>
          <w:iCs/>
          <w:sz w:val="22"/>
          <w:szCs w:val="22"/>
          <w:lang w:val="pt-BR"/>
        </w:rPr>
        <w:t>levantamento realizado por meio da web, com perguntas fechadas e abertas</w:t>
      </w:r>
      <w:r w:rsidRPr="00FB18CE">
        <w:rPr>
          <w:b w:val="0"/>
          <w:sz w:val="22"/>
          <w:szCs w:val="22"/>
          <w:lang w:val="pt-BR"/>
        </w:rPr>
        <w:t xml:space="preserve">; (iii) </w:t>
      </w:r>
      <w:r w:rsidR="00931934" w:rsidRPr="00E15670">
        <w:rPr>
          <w:b w:val="0"/>
          <w:i/>
          <w:sz w:val="22"/>
          <w:szCs w:val="22"/>
          <w:lang w:val="pt-BR"/>
        </w:rPr>
        <w:t>Análise dos I</w:t>
      </w:r>
      <w:r w:rsidRPr="00E15670">
        <w:rPr>
          <w:b w:val="0"/>
          <w:i/>
          <w:sz w:val="22"/>
          <w:szCs w:val="22"/>
          <w:lang w:val="pt-BR"/>
        </w:rPr>
        <w:t>ndicadores</w:t>
      </w:r>
      <w:r w:rsidR="00931934" w:rsidRPr="00E15670">
        <w:rPr>
          <w:b w:val="0"/>
          <w:i/>
          <w:sz w:val="22"/>
          <w:szCs w:val="22"/>
          <w:lang w:val="pt-BR"/>
        </w:rPr>
        <w:t xml:space="preserve"> de Resultado e Impacto</w:t>
      </w:r>
      <w:r w:rsidR="00931934" w:rsidRPr="00FB18CE">
        <w:rPr>
          <w:b w:val="0"/>
          <w:sz w:val="22"/>
          <w:szCs w:val="22"/>
          <w:lang w:val="pt-BR"/>
        </w:rPr>
        <w:t xml:space="preserve"> – realizada por meio</w:t>
      </w:r>
      <w:r w:rsidRPr="00FB18CE">
        <w:rPr>
          <w:b w:val="0"/>
          <w:sz w:val="22"/>
          <w:szCs w:val="22"/>
          <w:lang w:val="pt-BR"/>
        </w:rPr>
        <w:t xml:space="preserve"> </w:t>
      </w:r>
      <w:r w:rsidR="00931934" w:rsidRPr="00FB18CE">
        <w:rPr>
          <w:b w:val="0"/>
          <w:sz w:val="22"/>
          <w:szCs w:val="22"/>
          <w:lang w:val="pt-BR"/>
        </w:rPr>
        <w:t xml:space="preserve">da comparação entre indicadores dos projetos do PROFISCO com outros projetos similares do Banco e/ou entre os Estados com </w:t>
      </w:r>
      <w:r w:rsidR="00C01FED">
        <w:rPr>
          <w:b w:val="0"/>
          <w:sz w:val="22"/>
          <w:szCs w:val="22"/>
          <w:lang w:val="pt-BR"/>
        </w:rPr>
        <w:t xml:space="preserve">e sem </w:t>
      </w:r>
      <w:r w:rsidR="00931934" w:rsidRPr="00FB18CE">
        <w:rPr>
          <w:b w:val="0"/>
          <w:sz w:val="22"/>
          <w:szCs w:val="22"/>
          <w:lang w:val="pt-BR"/>
        </w:rPr>
        <w:t>PROFISCO em execução.</w:t>
      </w:r>
    </w:p>
    <w:p w:rsidR="007B363E" w:rsidRPr="00FB18CE" w:rsidRDefault="00FB3D1D" w:rsidP="00E807A9">
      <w:pPr>
        <w:pStyle w:val="Heading7"/>
        <w:keepNext w:val="0"/>
        <w:widowControl w:val="0"/>
        <w:numPr>
          <w:ilvl w:val="0"/>
          <w:numId w:val="5"/>
        </w:numPr>
        <w:tabs>
          <w:tab w:val="clear" w:pos="360"/>
          <w:tab w:val="left" w:pos="567"/>
        </w:tabs>
        <w:spacing w:before="120" w:after="120"/>
        <w:ind w:hanging="720"/>
        <w:jc w:val="both"/>
        <w:rPr>
          <w:b w:val="0"/>
          <w:bCs/>
          <w:caps/>
          <w:sz w:val="22"/>
          <w:szCs w:val="22"/>
          <w:lang w:val="pt-BR"/>
        </w:rPr>
      </w:pPr>
      <w:r w:rsidRPr="00FB18CE">
        <w:rPr>
          <w:caps/>
          <w:sz w:val="22"/>
          <w:szCs w:val="22"/>
          <w:lang w:val="pt-BR" w:eastAsia="pt-BR"/>
        </w:rPr>
        <w:t>BREVE DESCRIÇÃO DO</w:t>
      </w:r>
      <w:r w:rsidR="007B363E" w:rsidRPr="00FB18CE">
        <w:rPr>
          <w:caps/>
          <w:sz w:val="22"/>
          <w:szCs w:val="22"/>
          <w:lang w:val="pt-BR"/>
        </w:rPr>
        <w:t xml:space="preserve"> PRO</w:t>
      </w:r>
      <w:r w:rsidR="00DD2F91">
        <w:rPr>
          <w:caps/>
          <w:sz w:val="22"/>
          <w:szCs w:val="22"/>
          <w:lang w:val="pt-BR"/>
        </w:rPr>
        <w:t>GRAMA</w:t>
      </w:r>
      <w:r w:rsidR="007B363E" w:rsidRPr="00FB18CE">
        <w:rPr>
          <w:rStyle w:val="FootnoteReference"/>
          <w:caps/>
          <w:sz w:val="22"/>
          <w:szCs w:val="22"/>
          <w:lang w:val="pt-BR"/>
        </w:rPr>
        <w:footnoteReference w:id="3"/>
      </w:r>
    </w:p>
    <w:p w:rsidR="00ED2DFB" w:rsidRDefault="00ED2DFB" w:rsidP="00E807A9">
      <w:pPr>
        <w:pStyle w:val="Heading7"/>
        <w:keepNext w:val="0"/>
        <w:widowControl w:val="0"/>
        <w:numPr>
          <w:ilvl w:val="1"/>
          <w:numId w:val="4"/>
        </w:numPr>
        <w:tabs>
          <w:tab w:val="clear" w:pos="360"/>
          <w:tab w:val="left" w:pos="720"/>
        </w:tabs>
        <w:spacing w:before="120" w:after="120"/>
        <w:ind w:left="630"/>
        <w:jc w:val="both"/>
        <w:rPr>
          <w:b w:val="0"/>
          <w:sz w:val="22"/>
          <w:szCs w:val="22"/>
          <w:lang w:val="pt-BR"/>
        </w:rPr>
      </w:pPr>
      <w:r w:rsidRPr="00FB18CE">
        <w:rPr>
          <w:bCs/>
          <w:sz w:val="22"/>
          <w:szCs w:val="22"/>
          <w:lang w:val="pt-BR"/>
        </w:rPr>
        <w:t>Objetivo</w:t>
      </w:r>
      <w:r w:rsidRPr="00FB18CE">
        <w:rPr>
          <w:b w:val="0"/>
          <w:bCs/>
          <w:sz w:val="22"/>
          <w:szCs w:val="22"/>
          <w:lang w:val="pt-BR"/>
        </w:rPr>
        <w:t>.</w:t>
      </w:r>
      <w:r w:rsidRPr="00FB18CE">
        <w:rPr>
          <w:sz w:val="22"/>
          <w:szCs w:val="22"/>
          <w:lang w:val="pt-BR"/>
        </w:rPr>
        <w:t xml:space="preserve"> </w:t>
      </w:r>
      <w:r w:rsidRPr="00FB18CE">
        <w:rPr>
          <w:b w:val="0"/>
          <w:sz w:val="22"/>
          <w:szCs w:val="22"/>
          <w:lang w:val="pt-BR"/>
        </w:rPr>
        <w:t>O objetivo geral</w:t>
      </w:r>
      <w:r>
        <w:rPr>
          <w:b w:val="0"/>
          <w:sz w:val="22"/>
          <w:szCs w:val="22"/>
          <w:lang w:val="pt-BR"/>
        </w:rPr>
        <w:t xml:space="preserve"> </w:t>
      </w:r>
      <w:r w:rsidR="00C01FED">
        <w:rPr>
          <w:b w:val="0"/>
          <w:sz w:val="22"/>
          <w:szCs w:val="22"/>
          <w:lang w:val="pt-BR"/>
        </w:rPr>
        <w:t xml:space="preserve">do </w:t>
      </w:r>
      <w:r>
        <w:rPr>
          <w:b w:val="0"/>
          <w:bCs/>
          <w:sz w:val="22"/>
          <w:szCs w:val="22"/>
          <w:lang w:val="pt-BR"/>
        </w:rPr>
        <w:t>PROFISCO</w:t>
      </w:r>
      <w:r>
        <w:rPr>
          <w:b w:val="0"/>
          <w:sz w:val="22"/>
          <w:szCs w:val="22"/>
          <w:lang w:val="pt-BR"/>
        </w:rPr>
        <w:t xml:space="preserve"> é contribuir para a integração dos fiscos e a</w:t>
      </w:r>
      <w:r w:rsidRPr="00FB18CE">
        <w:rPr>
          <w:b w:val="0"/>
          <w:sz w:val="22"/>
          <w:szCs w:val="22"/>
          <w:lang w:val="pt-BR"/>
        </w:rPr>
        <w:t xml:space="preserve"> modernização da gestão fiscal, financeira e patrimonial, tornando mais efetivo o sistema fiscal vigente, em cumprimento às normas constitucionais e legais brasileiras</w:t>
      </w:r>
      <w:r>
        <w:rPr>
          <w:b w:val="0"/>
          <w:sz w:val="22"/>
          <w:szCs w:val="22"/>
          <w:lang w:val="pt-BR"/>
        </w:rPr>
        <w:t>.</w:t>
      </w:r>
    </w:p>
    <w:p w:rsidR="00ED2DFB" w:rsidRPr="00FB18CE" w:rsidRDefault="00ED2DFB" w:rsidP="00ED2DFB">
      <w:pPr>
        <w:pStyle w:val="Heading7"/>
        <w:keepNext w:val="0"/>
        <w:widowControl w:val="0"/>
        <w:numPr>
          <w:ilvl w:val="1"/>
          <w:numId w:val="4"/>
        </w:numPr>
        <w:tabs>
          <w:tab w:val="clear" w:pos="360"/>
          <w:tab w:val="left" w:pos="720"/>
        </w:tabs>
        <w:spacing w:before="120" w:after="120"/>
        <w:ind w:left="630"/>
        <w:jc w:val="both"/>
        <w:rPr>
          <w:b w:val="0"/>
          <w:bCs/>
          <w:sz w:val="22"/>
          <w:szCs w:val="22"/>
          <w:lang w:val="pt-BR"/>
        </w:rPr>
      </w:pPr>
      <w:r w:rsidRPr="00FB18CE">
        <w:rPr>
          <w:bCs/>
          <w:sz w:val="22"/>
          <w:szCs w:val="22"/>
          <w:lang w:val="pt-BR"/>
        </w:rPr>
        <w:t>Diretrizes</w:t>
      </w:r>
      <w:r w:rsidRPr="00FB18CE">
        <w:rPr>
          <w:b w:val="0"/>
          <w:bCs/>
          <w:sz w:val="22"/>
          <w:szCs w:val="22"/>
          <w:lang w:val="pt-BR"/>
        </w:rPr>
        <w:t xml:space="preserve">. O PROFISCO deve </w:t>
      </w:r>
      <w:r>
        <w:rPr>
          <w:b w:val="0"/>
          <w:bCs/>
          <w:sz w:val="22"/>
          <w:szCs w:val="22"/>
          <w:lang w:val="pt-BR"/>
        </w:rPr>
        <w:t>atender às seguintes diretrizes</w:t>
      </w:r>
      <w:r w:rsidRPr="00FB18CE">
        <w:rPr>
          <w:b w:val="0"/>
          <w:bCs/>
          <w:sz w:val="22"/>
          <w:szCs w:val="22"/>
          <w:lang w:val="pt-BR"/>
        </w:rPr>
        <w:t xml:space="preserve">: (i) Melhoria do ambiente de investimento; (ii) </w:t>
      </w:r>
      <w:r w:rsidRPr="00FB18CE">
        <w:rPr>
          <w:b w:val="0"/>
          <w:sz w:val="22"/>
          <w:szCs w:val="22"/>
          <w:lang w:val="pt-BR"/>
        </w:rPr>
        <w:t>A</w:t>
      </w:r>
      <w:r w:rsidRPr="00FB18CE">
        <w:rPr>
          <w:b w:val="0"/>
          <w:bCs/>
          <w:iCs/>
          <w:sz w:val="22"/>
          <w:szCs w:val="22"/>
          <w:lang w:val="pt-BR"/>
        </w:rPr>
        <w:t xml:space="preserve">perfeiçoamento do sistema tributário; (iii) </w:t>
      </w:r>
      <w:r w:rsidRPr="00FB18CE">
        <w:rPr>
          <w:b w:val="0"/>
          <w:sz w:val="22"/>
          <w:szCs w:val="22"/>
          <w:lang w:val="pt-BR"/>
        </w:rPr>
        <w:t>Integração dos fiscos</w:t>
      </w:r>
      <w:r w:rsidR="00C01FED">
        <w:rPr>
          <w:b w:val="0"/>
          <w:sz w:val="22"/>
          <w:szCs w:val="22"/>
          <w:lang w:val="pt-BR"/>
        </w:rPr>
        <w:t xml:space="preserve"> e</w:t>
      </w:r>
      <w:r w:rsidRPr="00FB18CE">
        <w:rPr>
          <w:b w:val="0"/>
          <w:sz w:val="22"/>
          <w:szCs w:val="22"/>
          <w:lang w:val="pt-BR"/>
        </w:rPr>
        <w:t xml:space="preserve"> (iv) Reforço ao federalismo fiscal</w:t>
      </w:r>
      <w:r w:rsidR="00CC5A91">
        <w:rPr>
          <w:b w:val="0"/>
          <w:sz w:val="22"/>
          <w:szCs w:val="22"/>
          <w:lang w:val="pt-BR"/>
        </w:rPr>
        <w:t>.</w:t>
      </w:r>
    </w:p>
    <w:p w:rsidR="00ED2DFB" w:rsidRPr="00ED2DFB" w:rsidRDefault="00ED2DFB" w:rsidP="00ED2DFB">
      <w:pPr>
        <w:pStyle w:val="Heading7"/>
        <w:keepNext w:val="0"/>
        <w:widowControl w:val="0"/>
        <w:numPr>
          <w:ilvl w:val="1"/>
          <w:numId w:val="4"/>
        </w:numPr>
        <w:tabs>
          <w:tab w:val="clear" w:pos="360"/>
          <w:tab w:val="left" w:pos="720"/>
        </w:tabs>
        <w:spacing w:before="120" w:after="120"/>
        <w:ind w:left="630"/>
        <w:jc w:val="both"/>
        <w:rPr>
          <w:lang w:val="pt-BR"/>
        </w:rPr>
      </w:pPr>
      <w:r w:rsidRPr="00FB18CE">
        <w:rPr>
          <w:bCs/>
          <w:sz w:val="22"/>
          <w:szCs w:val="22"/>
          <w:lang w:val="pt-BR"/>
        </w:rPr>
        <w:t>Componentes</w:t>
      </w:r>
      <w:r w:rsidRPr="00FB18CE">
        <w:rPr>
          <w:b w:val="0"/>
          <w:sz w:val="22"/>
          <w:szCs w:val="22"/>
          <w:lang w:val="pt-BR"/>
        </w:rPr>
        <w:t>. O PROFISCO está estruturad</w:t>
      </w:r>
      <w:r>
        <w:rPr>
          <w:b w:val="0"/>
          <w:sz w:val="22"/>
          <w:szCs w:val="22"/>
          <w:lang w:val="pt-BR"/>
        </w:rPr>
        <w:t>o</w:t>
      </w:r>
      <w:r w:rsidRPr="00FB18CE">
        <w:rPr>
          <w:b w:val="0"/>
          <w:sz w:val="22"/>
          <w:szCs w:val="22"/>
          <w:lang w:val="pt-BR"/>
        </w:rPr>
        <w:t xml:space="preserve"> para apoiar projetos de modernizaçã</w:t>
      </w:r>
      <w:r>
        <w:rPr>
          <w:b w:val="0"/>
          <w:sz w:val="22"/>
          <w:szCs w:val="22"/>
          <w:lang w:val="pt-BR"/>
        </w:rPr>
        <w:t>o da gestão fiscal por meio de quatro</w:t>
      </w:r>
      <w:r w:rsidRPr="00FB18CE">
        <w:rPr>
          <w:b w:val="0"/>
          <w:sz w:val="22"/>
          <w:szCs w:val="22"/>
          <w:lang w:val="pt-BR"/>
        </w:rPr>
        <w:t xml:space="preserve"> Componentes, definidos pelos Estados Brasileiros e pelo Ministério Fazenda, sob a coordenação do Banco</w:t>
      </w:r>
      <w:r>
        <w:rPr>
          <w:b w:val="0"/>
          <w:sz w:val="22"/>
          <w:szCs w:val="22"/>
          <w:lang w:val="pt-BR"/>
        </w:rPr>
        <w:t>, a saber</w:t>
      </w:r>
      <w:r w:rsidRPr="00FB18CE">
        <w:rPr>
          <w:b w:val="0"/>
          <w:sz w:val="22"/>
          <w:szCs w:val="22"/>
          <w:lang w:val="pt-BR"/>
        </w:rPr>
        <w:t xml:space="preserve">: (i) </w:t>
      </w:r>
      <w:r w:rsidRPr="00FB18CE">
        <w:rPr>
          <w:b w:val="0"/>
          <w:bCs/>
          <w:sz w:val="22"/>
          <w:szCs w:val="22"/>
          <w:lang w:val="pt-BR"/>
        </w:rPr>
        <w:t xml:space="preserve">Gestão Estratégica Integrada; (ii) Administração Tributária e Contencioso Fiscal; (iii) </w:t>
      </w:r>
      <w:r w:rsidRPr="00FB18CE">
        <w:rPr>
          <w:b w:val="0"/>
          <w:sz w:val="22"/>
          <w:szCs w:val="22"/>
          <w:lang w:val="pt-BR"/>
        </w:rPr>
        <w:t xml:space="preserve">Administração Financeira, Patrimonial  e de Controle Interno da Gestão Fiscal e (iv) </w:t>
      </w:r>
      <w:r w:rsidRPr="00FB18CE">
        <w:rPr>
          <w:b w:val="0"/>
          <w:bCs/>
          <w:sz w:val="22"/>
          <w:szCs w:val="22"/>
          <w:lang w:val="pt-BR"/>
        </w:rPr>
        <w:t>Gestão de Recursos Estratégicos</w:t>
      </w:r>
      <w:r>
        <w:rPr>
          <w:b w:val="0"/>
          <w:bCs/>
          <w:sz w:val="22"/>
          <w:szCs w:val="22"/>
          <w:lang w:val="pt-BR"/>
        </w:rPr>
        <w:t>.</w:t>
      </w:r>
    </w:p>
    <w:p w:rsidR="007B363E" w:rsidRPr="00FB18CE" w:rsidRDefault="009F529C" w:rsidP="009F529C">
      <w:pPr>
        <w:pStyle w:val="Heading7"/>
        <w:keepNext w:val="0"/>
        <w:widowControl w:val="0"/>
        <w:numPr>
          <w:ilvl w:val="1"/>
          <w:numId w:val="4"/>
        </w:numPr>
        <w:tabs>
          <w:tab w:val="clear" w:pos="360"/>
          <w:tab w:val="left" w:pos="720"/>
        </w:tabs>
        <w:spacing w:before="120" w:after="120"/>
        <w:ind w:left="630"/>
        <w:jc w:val="both"/>
        <w:rPr>
          <w:b w:val="0"/>
          <w:bCs/>
          <w:sz w:val="22"/>
          <w:szCs w:val="22"/>
          <w:lang w:val="pt-BR"/>
        </w:rPr>
      </w:pPr>
      <w:r>
        <w:rPr>
          <w:bCs/>
          <w:sz w:val="22"/>
          <w:szCs w:val="22"/>
          <w:lang w:val="pt-BR"/>
        </w:rPr>
        <w:t>Beneficiários e t</w:t>
      </w:r>
      <w:r w:rsidR="00ED2DFB" w:rsidRPr="00FB18CE">
        <w:rPr>
          <w:bCs/>
          <w:sz w:val="22"/>
          <w:szCs w:val="22"/>
          <w:lang w:val="pt-BR"/>
        </w:rPr>
        <w:t>ipos</w:t>
      </w:r>
      <w:r w:rsidR="00ED2DFB" w:rsidRPr="00FB18CE">
        <w:rPr>
          <w:sz w:val="22"/>
          <w:szCs w:val="22"/>
          <w:lang w:val="pt-BR"/>
        </w:rPr>
        <w:t xml:space="preserve"> de projetos</w:t>
      </w:r>
      <w:r w:rsidR="00ED2DFB" w:rsidRPr="00FB18CE">
        <w:rPr>
          <w:b w:val="0"/>
          <w:sz w:val="22"/>
          <w:szCs w:val="22"/>
          <w:lang w:val="pt-BR"/>
        </w:rPr>
        <w:t xml:space="preserve">. </w:t>
      </w:r>
      <w:r>
        <w:rPr>
          <w:b w:val="0"/>
          <w:sz w:val="22"/>
          <w:szCs w:val="22"/>
          <w:lang w:val="pt-BR"/>
        </w:rPr>
        <w:t xml:space="preserve">Além dos Estados e do Distrito Federal, </w:t>
      </w:r>
      <w:r w:rsidR="00C01FED" w:rsidRPr="00FB18CE">
        <w:rPr>
          <w:b w:val="0"/>
          <w:bCs/>
          <w:sz w:val="22"/>
          <w:szCs w:val="22"/>
          <w:lang w:val="pt-BR"/>
        </w:rPr>
        <w:t>também podem participar do PROFISCO</w:t>
      </w:r>
      <w:r w:rsidR="00C01FED">
        <w:rPr>
          <w:b w:val="0"/>
          <w:bCs/>
          <w:sz w:val="22"/>
          <w:szCs w:val="22"/>
          <w:lang w:val="pt-BR"/>
        </w:rPr>
        <w:t xml:space="preserve"> </w:t>
      </w:r>
      <w:r>
        <w:rPr>
          <w:b w:val="0"/>
          <w:sz w:val="22"/>
          <w:szCs w:val="22"/>
          <w:lang w:val="pt-BR"/>
        </w:rPr>
        <w:t>os</w:t>
      </w:r>
      <w:r>
        <w:rPr>
          <w:bCs/>
          <w:sz w:val="22"/>
          <w:szCs w:val="22"/>
          <w:lang w:val="pt-BR"/>
        </w:rPr>
        <w:t xml:space="preserve"> </w:t>
      </w:r>
      <w:r w:rsidR="007B363E" w:rsidRPr="00FB18CE">
        <w:rPr>
          <w:b w:val="0"/>
          <w:bCs/>
          <w:sz w:val="22"/>
          <w:szCs w:val="22"/>
          <w:lang w:val="pt-BR"/>
        </w:rPr>
        <w:t>órgãos e as entidades da administração pública federal direta e indireta, inclusive empresa</w:t>
      </w:r>
      <w:r w:rsidR="00C01FED">
        <w:rPr>
          <w:b w:val="0"/>
          <w:bCs/>
          <w:sz w:val="22"/>
          <w:szCs w:val="22"/>
          <w:lang w:val="pt-BR"/>
        </w:rPr>
        <w:t>s</w:t>
      </w:r>
      <w:r w:rsidR="007B363E" w:rsidRPr="00FB18CE">
        <w:rPr>
          <w:b w:val="0"/>
          <w:bCs/>
          <w:sz w:val="22"/>
          <w:szCs w:val="22"/>
          <w:lang w:val="pt-BR"/>
        </w:rPr>
        <w:t xml:space="preserve"> pública</w:t>
      </w:r>
      <w:r w:rsidR="00C01FED">
        <w:rPr>
          <w:b w:val="0"/>
          <w:bCs/>
          <w:sz w:val="22"/>
          <w:szCs w:val="22"/>
          <w:lang w:val="pt-BR"/>
        </w:rPr>
        <w:t>s</w:t>
      </w:r>
      <w:r w:rsidR="007B363E" w:rsidRPr="00FB18CE">
        <w:rPr>
          <w:b w:val="0"/>
          <w:bCs/>
          <w:sz w:val="22"/>
          <w:szCs w:val="22"/>
          <w:lang w:val="pt-BR"/>
        </w:rPr>
        <w:t xml:space="preserve"> e sociedade</w:t>
      </w:r>
      <w:r w:rsidR="00C01FED">
        <w:rPr>
          <w:b w:val="0"/>
          <w:bCs/>
          <w:sz w:val="22"/>
          <w:szCs w:val="22"/>
          <w:lang w:val="pt-BR"/>
        </w:rPr>
        <w:t>s</w:t>
      </w:r>
      <w:r w:rsidR="007B363E" w:rsidRPr="00FB18CE">
        <w:rPr>
          <w:b w:val="0"/>
          <w:bCs/>
          <w:sz w:val="22"/>
          <w:szCs w:val="22"/>
          <w:lang w:val="pt-BR"/>
        </w:rPr>
        <w:t xml:space="preserve"> de economia mista, que tenham </w:t>
      </w:r>
      <w:r w:rsidR="007B363E" w:rsidRPr="00FB18CE">
        <w:rPr>
          <w:b w:val="0"/>
          <w:bCs/>
          <w:sz w:val="22"/>
          <w:szCs w:val="22"/>
          <w:lang w:val="pt-BR"/>
        </w:rPr>
        <w:lastRenderedPageBreak/>
        <w:t>atribuição legal de regulação, normatização, controle e fiscalização na área fiscal.</w:t>
      </w:r>
      <w:r>
        <w:rPr>
          <w:b w:val="0"/>
          <w:bCs/>
          <w:sz w:val="22"/>
          <w:szCs w:val="22"/>
          <w:lang w:val="pt-BR"/>
        </w:rPr>
        <w:t xml:space="preserve"> </w:t>
      </w:r>
      <w:r w:rsidRPr="00FB18CE">
        <w:rPr>
          <w:b w:val="0"/>
          <w:sz w:val="22"/>
          <w:szCs w:val="22"/>
          <w:lang w:val="pt-BR"/>
        </w:rPr>
        <w:t xml:space="preserve">Os mutuários podem optar pelas seguintes modalidades de projetos: (i) </w:t>
      </w:r>
      <w:r w:rsidRPr="00FB18CE">
        <w:rPr>
          <w:b w:val="0"/>
          <w:i/>
          <w:iCs/>
          <w:sz w:val="22"/>
          <w:szCs w:val="22"/>
          <w:lang w:val="pt-BR"/>
        </w:rPr>
        <w:t>Empréstimos de Investimentos</w:t>
      </w:r>
      <w:r>
        <w:rPr>
          <w:b w:val="0"/>
          <w:i/>
          <w:iCs/>
          <w:sz w:val="22"/>
          <w:szCs w:val="22"/>
          <w:lang w:val="pt-BR"/>
        </w:rPr>
        <w:t xml:space="preserve"> do tipo tradicional</w:t>
      </w:r>
      <w:r w:rsidRPr="00FB18CE">
        <w:rPr>
          <w:b w:val="0"/>
          <w:sz w:val="22"/>
          <w:szCs w:val="22"/>
          <w:lang w:val="pt-BR"/>
        </w:rPr>
        <w:t xml:space="preserve"> ou (ii) </w:t>
      </w:r>
      <w:r w:rsidRPr="00FB18CE">
        <w:rPr>
          <w:b w:val="0"/>
          <w:i/>
          <w:iCs/>
          <w:sz w:val="22"/>
          <w:szCs w:val="22"/>
          <w:lang w:val="pt-BR"/>
        </w:rPr>
        <w:t xml:space="preserve">Empréstimo </w:t>
      </w:r>
      <w:r>
        <w:rPr>
          <w:b w:val="0"/>
          <w:i/>
          <w:iCs/>
          <w:sz w:val="22"/>
          <w:szCs w:val="22"/>
          <w:lang w:val="pt-BR"/>
        </w:rPr>
        <w:t xml:space="preserve">de Investimentos </w:t>
      </w:r>
      <w:r w:rsidRPr="00FB18CE">
        <w:rPr>
          <w:b w:val="0"/>
          <w:i/>
          <w:iCs/>
          <w:sz w:val="22"/>
          <w:szCs w:val="22"/>
          <w:lang w:val="pt-BR"/>
        </w:rPr>
        <w:t>em Função de Resultados (PDL)</w:t>
      </w:r>
      <w:r>
        <w:rPr>
          <w:b w:val="0"/>
          <w:sz w:val="22"/>
          <w:szCs w:val="22"/>
          <w:lang w:val="pt-BR"/>
        </w:rPr>
        <w:t>.</w:t>
      </w:r>
    </w:p>
    <w:p w:rsidR="007B363E" w:rsidRDefault="007B363E" w:rsidP="009F529C">
      <w:pPr>
        <w:pStyle w:val="Heading7"/>
        <w:keepNext w:val="0"/>
        <w:widowControl w:val="0"/>
        <w:numPr>
          <w:ilvl w:val="1"/>
          <w:numId w:val="4"/>
        </w:numPr>
        <w:tabs>
          <w:tab w:val="clear" w:pos="360"/>
          <w:tab w:val="left" w:pos="720"/>
        </w:tabs>
        <w:spacing w:before="120" w:after="120"/>
        <w:ind w:left="630" w:hanging="540"/>
        <w:jc w:val="both"/>
        <w:rPr>
          <w:b w:val="0"/>
          <w:sz w:val="22"/>
          <w:szCs w:val="22"/>
          <w:lang w:val="pt-BR"/>
        </w:rPr>
      </w:pPr>
      <w:r w:rsidRPr="00FB18CE">
        <w:rPr>
          <w:bCs/>
          <w:sz w:val="22"/>
          <w:szCs w:val="22"/>
          <w:lang w:val="pt-BR"/>
        </w:rPr>
        <w:t>Elegibilidade</w:t>
      </w:r>
      <w:r w:rsidRPr="00FB18CE">
        <w:rPr>
          <w:sz w:val="22"/>
          <w:szCs w:val="22"/>
          <w:lang w:val="pt-BR"/>
        </w:rPr>
        <w:t xml:space="preserve"> </w:t>
      </w:r>
      <w:r w:rsidR="009F529C">
        <w:rPr>
          <w:sz w:val="22"/>
          <w:szCs w:val="22"/>
          <w:lang w:val="pt-BR"/>
        </w:rPr>
        <w:t>dos projetos</w:t>
      </w:r>
      <w:r w:rsidRPr="00FB18CE">
        <w:rPr>
          <w:sz w:val="22"/>
          <w:szCs w:val="22"/>
          <w:lang w:val="pt-BR"/>
        </w:rPr>
        <w:t xml:space="preserve">. </w:t>
      </w:r>
      <w:r w:rsidR="00C01FED" w:rsidRPr="00CC5A91">
        <w:rPr>
          <w:b w:val="0"/>
          <w:sz w:val="22"/>
          <w:szCs w:val="22"/>
          <w:lang w:val="pt-BR"/>
        </w:rPr>
        <w:t xml:space="preserve">Para </w:t>
      </w:r>
      <w:r w:rsidR="00CC5A91" w:rsidRPr="00CC5A91">
        <w:rPr>
          <w:b w:val="0"/>
          <w:sz w:val="22"/>
          <w:szCs w:val="22"/>
          <w:lang w:val="pt-BR"/>
        </w:rPr>
        <w:t>ser</w:t>
      </w:r>
      <w:r w:rsidR="00CC5A91" w:rsidRPr="00FB18CE">
        <w:rPr>
          <w:b w:val="0"/>
          <w:sz w:val="22"/>
          <w:szCs w:val="22"/>
          <w:lang w:val="pt-BR" w:eastAsia="pt-BR"/>
        </w:rPr>
        <w:t xml:space="preserve"> elegível</w:t>
      </w:r>
      <w:r w:rsidRPr="00FB18CE">
        <w:rPr>
          <w:b w:val="0"/>
          <w:sz w:val="22"/>
          <w:szCs w:val="22"/>
          <w:lang w:val="pt-BR" w:eastAsia="pt-BR"/>
        </w:rPr>
        <w:t xml:space="preserve"> no âmbito da Linha de Crédito do PROFISCO, </w:t>
      </w:r>
      <w:r w:rsidR="00CC5A91">
        <w:rPr>
          <w:b w:val="0"/>
          <w:sz w:val="22"/>
          <w:szCs w:val="22"/>
          <w:lang w:val="pt-BR" w:eastAsia="pt-BR"/>
        </w:rPr>
        <w:t xml:space="preserve">um projeto </w:t>
      </w:r>
      <w:r w:rsidR="00C01FED">
        <w:rPr>
          <w:b w:val="0"/>
          <w:sz w:val="22"/>
          <w:szCs w:val="22"/>
          <w:lang w:val="pt-BR" w:eastAsia="pt-BR"/>
        </w:rPr>
        <w:t xml:space="preserve">tem </w:t>
      </w:r>
      <w:r w:rsidRPr="00FB18CE">
        <w:rPr>
          <w:b w:val="0"/>
          <w:sz w:val="22"/>
          <w:szCs w:val="22"/>
          <w:lang w:val="pt-BR" w:eastAsia="pt-BR"/>
        </w:rPr>
        <w:t xml:space="preserve"> que: (i) Apresentar</w:t>
      </w:r>
      <w:r w:rsidRPr="00FB18CE">
        <w:rPr>
          <w:b w:val="0"/>
          <w:color w:val="FF0000"/>
          <w:sz w:val="22"/>
          <w:szCs w:val="22"/>
          <w:lang w:val="pt-BR" w:eastAsia="pt-BR"/>
        </w:rPr>
        <w:t xml:space="preserve"> </w:t>
      </w:r>
      <w:r w:rsidRPr="00FB18CE">
        <w:rPr>
          <w:b w:val="0"/>
          <w:sz w:val="22"/>
          <w:szCs w:val="22"/>
          <w:lang w:val="pt-BR" w:eastAsia="pt-BR"/>
        </w:rPr>
        <w:t>Marco de Resultados em conformidade com os componentes e subcomponentes do PROFISCO; (ii) Comprovar fonte de financiamento para implantação das ações de integração nacional, quando não inseridos nas ações do Projeto Individual</w:t>
      </w:r>
      <w:r w:rsidRPr="00FB18CE">
        <w:rPr>
          <w:rStyle w:val="FootnoteReference"/>
          <w:b w:val="0"/>
          <w:sz w:val="22"/>
          <w:szCs w:val="22"/>
          <w:lang w:val="pt-BR" w:eastAsia="pt-BR"/>
        </w:rPr>
        <w:footnoteReference w:id="4"/>
      </w:r>
      <w:r w:rsidRPr="00FB18CE">
        <w:rPr>
          <w:b w:val="0"/>
          <w:sz w:val="22"/>
          <w:szCs w:val="22"/>
          <w:lang w:val="pt-BR" w:eastAsia="pt-BR"/>
        </w:rPr>
        <w:t>; (iii) Comprovar designação de equipe responsável pela coordenação</w:t>
      </w:r>
      <w:r w:rsidR="00C01FED">
        <w:rPr>
          <w:b w:val="0"/>
          <w:sz w:val="22"/>
          <w:szCs w:val="22"/>
          <w:lang w:val="pt-BR" w:eastAsia="pt-BR"/>
        </w:rPr>
        <w:t xml:space="preserve"> do Projeto</w:t>
      </w:r>
      <w:r w:rsidRPr="00FB18CE">
        <w:rPr>
          <w:b w:val="0"/>
          <w:sz w:val="22"/>
          <w:szCs w:val="22"/>
          <w:lang w:val="pt-BR" w:eastAsia="pt-BR"/>
        </w:rPr>
        <w:t xml:space="preserve"> formada por servidores públicos integrantes do quadro do mutuário</w:t>
      </w:r>
      <w:r w:rsidR="00CC5A91">
        <w:rPr>
          <w:b w:val="0"/>
          <w:sz w:val="22"/>
          <w:szCs w:val="22"/>
          <w:lang w:val="pt-BR" w:eastAsia="pt-BR"/>
        </w:rPr>
        <w:t xml:space="preserve"> e</w:t>
      </w:r>
      <w:r w:rsidRPr="00FB18CE">
        <w:rPr>
          <w:b w:val="0"/>
          <w:sz w:val="22"/>
          <w:szCs w:val="22"/>
          <w:lang w:val="pt-BR" w:eastAsia="pt-BR"/>
        </w:rPr>
        <w:t xml:space="preserve"> (iv) </w:t>
      </w:r>
      <w:r w:rsidRPr="00FB18CE">
        <w:rPr>
          <w:b w:val="0"/>
          <w:sz w:val="22"/>
          <w:szCs w:val="22"/>
          <w:lang w:val="pt-BR"/>
        </w:rPr>
        <w:t>Comprovar inexistência de superposição no financiamento das aquisições e contratações do Projeto PROFISCO com outros projetos estaduais</w:t>
      </w:r>
      <w:r w:rsidRPr="00FB18CE">
        <w:rPr>
          <w:rStyle w:val="FootnoteReference"/>
          <w:b w:val="0"/>
          <w:sz w:val="22"/>
          <w:szCs w:val="22"/>
          <w:lang w:val="pt-BR"/>
        </w:rPr>
        <w:footnoteReference w:id="5"/>
      </w:r>
      <w:r w:rsidRPr="00FB18CE">
        <w:rPr>
          <w:b w:val="0"/>
          <w:sz w:val="22"/>
          <w:szCs w:val="22"/>
          <w:lang w:val="pt-BR"/>
        </w:rPr>
        <w:t>.</w:t>
      </w:r>
    </w:p>
    <w:p w:rsidR="00ED2DFB" w:rsidRPr="00FB18CE" w:rsidRDefault="00590E08" w:rsidP="00ED2DFB">
      <w:pPr>
        <w:pStyle w:val="Heading7"/>
        <w:keepNext w:val="0"/>
        <w:widowControl w:val="0"/>
        <w:numPr>
          <w:ilvl w:val="1"/>
          <w:numId w:val="4"/>
        </w:numPr>
        <w:tabs>
          <w:tab w:val="clear" w:pos="360"/>
          <w:tab w:val="left" w:pos="720"/>
        </w:tabs>
        <w:spacing w:before="120" w:after="120"/>
        <w:ind w:left="630" w:hanging="540"/>
        <w:jc w:val="both"/>
        <w:rPr>
          <w:b w:val="0"/>
          <w:sz w:val="22"/>
          <w:szCs w:val="22"/>
          <w:lang w:val="pt-BR"/>
        </w:rPr>
      </w:pPr>
      <w:r w:rsidRPr="00CC5A91">
        <w:rPr>
          <w:bCs/>
          <w:sz w:val="22"/>
          <w:szCs w:val="22"/>
          <w:lang w:val="pt-BR"/>
        </w:rPr>
        <w:t>Linha de Crédito Condicional (CCLIP)</w:t>
      </w:r>
      <w:r w:rsidR="00ED2DFB" w:rsidRPr="00FB18CE">
        <w:rPr>
          <w:b w:val="0"/>
          <w:sz w:val="22"/>
          <w:szCs w:val="22"/>
          <w:lang w:val="pt-BR"/>
        </w:rPr>
        <w:t xml:space="preserve">. Esta modalidade de operação </w:t>
      </w:r>
      <w:r w:rsidR="009F529C">
        <w:rPr>
          <w:b w:val="0"/>
          <w:sz w:val="22"/>
          <w:szCs w:val="22"/>
          <w:lang w:val="pt-BR"/>
        </w:rPr>
        <w:t>foi selecionada</w:t>
      </w:r>
      <w:r w:rsidR="003A316B">
        <w:rPr>
          <w:b w:val="0"/>
          <w:sz w:val="22"/>
          <w:szCs w:val="22"/>
          <w:lang w:val="pt-BR"/>
        </w:rPr>
        <w:t xml:space="preserve"> </w:t>
      </w:r>
      <w:r w:rsidR="00ED2DFB" w:rsidRPr="00FB18CE">
        <w:rPr>
          <w:b w:val="0"/>
          <w:sz w:val="22"/>
          <w:szCs w:val="22"/>
          <w:lang w:val="pt-BR"/>
        </w:rPr>
        <w:t xml:space="preserve">dada a sua adequação à demanda do governo e à estratégia do Banco para o País, conforme segue: (i) </w:t>
      </w:r>
      <w:r w:rsidR="00ED2DFB" w:rsidRPr="00FB18CE">
        <w:rPr>
          <w:b w:val="0"/>
          <w:bCs/>
          <w:iCs/>
          <w:sz w:val="22"/>
          <w:szCs w:val="22"/>
          <w:lang w:val="pt-BR"/>
        </w:rPr>
        <w:t>Experiência e desempenho na execução de projetos similares</w:t>
      </w:r>
      <w:r w:rsidR="00ED2DFB" w:rsidRPr="00FB18CE">
        <w:rPr>
          <w:b w:val="0"/>
          <w:bCs/>
          <w:sz w:val="22"/>
          <w:szCs w:val="22"/>
          <w:lang w:val="pt-BR"/>
        </w:rPr>
        <w:t xml:space="preserve">; (ii) </w:t>
      </w:r>
      <w:r w:rsidR="00ED2DFB" w:rsidRPr="00FB18CE">
        <w:rPr>
          <w:b w:val="0"/>
          <w:bCs/>
          <w:iCs/>
          <w:sz w:val="22"/>
          <w:szCs w:val="22"/>
          <w:lang w:val="pt-BR"/>
        </w:rPr>
        <w:t>Rapidez</w:t>
      </w:r>
      <w:r w:rsidR="00ED2DFB" w:rsidRPr="00FB18CE">
        <w:rPr>
          <w:b w:val="0"/>
          <w:bCs/>
          <w:iCs/>
          <w:sz w:val="22"/>
          <w:szCs w:val="22"/>
          <w:lang w:val="pt-BR" w:eastAsia="pt-BR"/>
        </w:rPr>
        <w:t xml:space="preserve"> e </w:t>
      </w:r>
      <w:r w:rsidR="00ED2DFB" w:rsidRPr="00FB18CE">
        <w:rPr>
          <w:b w:val="0"/>
          <w:bCs/>
          <w:iCs/>
          <w:sz w:val="22"/>
          <w:szCs w:val="22"/>
          <w:lang w:val="pt-BR"/>
        </w:rPr>
        <w:t>flexibilidade</w:t>
      </w:r>
      <w:r w:rsidR="00ED2DFB" w:rsidRPr="00FB18CE">
        <w:rPr>
          <w:b w:val="0"/>
          <w:bCs/>
          <w:iCs/>
          <w:sz w:val="22"/>
          <w:szCs w:val="22"/>
          <w:lang w:val="pt-BR" w:eastAsia="pt-BR"/>
        </w:rPr>
        <w:t xml:space="preserve"> de processamento e aprovação das operações de empréstimo</w:t>
      </w:r>
      <w:r w:rsidR="003A316B">
        <w:rPr>
          <w:b w:val="0"/>
          <w:bCs/>
          <w:iCs/>
          <w:sz w:val="22"/>
          <w:szCs w:val="22"/>
          <w:lang w:val="pt-BR" w:eastAsia="pt-BR"/>
        </w:rPr>
        <w:t xml:space="preserve"> e</w:t>
      </w:r>
      <w:r w:rsidR="00ED2DFB" w:rsidRPr="00FB18CE">
        <w:rPr>
          <w:b w:val="0"/>
          <w:bCs/>
          <w:iCs/>
          <w:sz w:val="22"/>
          <w:szCs w:val="22"/>
          <w:lang w:val="pt-BR" w:eastAsia="pt-BR"/>
        </w:rPr>
        <w:t xml:space="preserve"> (ii</w:t>
      </w:r>
      <w:r w:rsidR="003A316B">
        <w:rPr>
          <w:b w:val="0"/>
          <w:bCs/>
          <w:iCs/>
          <w:sz w:val="22"/>
          <w:szCs w:val="22"/>
          <w:lang w:val="pt-BR" w:eastAsia="pt-BR"/>
        </w:rPr>
        <w:t>i</w:t>
      </w:r>
      <w:r w:rsidR="00ED2DFB" w:rsidRPr="00FB18CE">
        <w:rPr>
          <w:b w:val="0"/>
          <w:bCs/>
          <w:iCs/>
          <w:sz w:val="22"/>
          <w:szCs w:val="22"/>
          <w:lang w:val="pt-BR" w:eastAsia="pt-BR"/>
        </w:rPr>
        <w:t xml:space="preserve">) </w:t>
      </w:r>
      <w:r w:rsidR="00ED2DFB" w:rsidRPr="00FB18CE">
        <w:rPr>
          <w:b w:val="0"/>
          <w:bCs/>
          <w:iCs/>
          <w:sz w:val="22"/>
          <w:szCs w:val="22"/>
          <w:lang w:val="pt-BR"/>
        </w:rPr>
        <w:t>Consistência com o marco legal brasileiro</w:t>
      </w:r>
      <w:r w:rsidR="003A316B">
        <w:rPr>
          <w:b w:val="0"/>
          <w:bCs/>
          <w:iCs/>
          <w:sz w:val="22"/>
          <w:szCs w:val="22"/>
          <w:lang w:val="pt-BR"/>
        </w:rPr>
        <w:t xml:space="preserve">. </w:t>
      </w:r>
    </w:p>
    <w:p w:rsidR="00ED2DFB" w:rsidRDefault="009F529C" w:rsidP="009F529C">
      <w:pPr>
        <w:pStyle w:val="Heading7"/>
        <w:keepNext w:val="0"/>
        <w:widowControl w:val="0"/>
        <w:numPr>
          <w:ilvl w:val="1"/>
          <w:numId w:val="4"/>
        </w:numPr>
        <w:tabs>
          <w:tab w:val="clear" w:pos="360"/>
          <w:tab w:val="left" w:pos="720"/>
        </w:tabs>
        <w:spacing w:before="120" w:after="120"/>
        <w:ind w:left="630" w:hanging="540"/>
        <w:jc w:val="both"/>
        <w:rPr>
          <w:b w:val="0"/>
          <w:sz w:val="22"/>
          <w:szCs w:val="22"/>
          <w:lang w:val="pt-BR"/>
        </w:rPr>
      </w:pPr>
      <w:r w:rsidRPr="009F529C">
        <w:rPr>
          <w:bCs/>
          <w:sz w:val="22"/>
          <w:szCs w:val="22"/>
          <w:lang w:val="pt-BR"/>
        </w:rPr>
        <w:t>Excepcionalidade</w:t>
      </w:r>
      <w:r>
        <w:rPr>
          <w:bCs/>
          <w:sz w:val="22"/>
          <w:szCs w:val="22"/>
          <w:lang w:val="pt-BR"/>
        </w:rPr>
        <w:t>s</w:t>
      </w:r>
      <w:r w:rsidRPr="009F529C">
        <w:rPr>
          <w:bCs/>
          <w:sz w:val="22"/>
          <w:szCs w:val="22"/>
          <w:lang w:val="pt-BR"/>
        </w:rPr>
        <w:t xml:space="preserve"> do governo brasileiro</w:t>
      </w:r>
      <w:r>
        <w:rPr>
          <w:b w:val="0"/>
          <w:bCs/>
          <w:sz w:val="22"/>
          <w:szCs w:val="22"/>
          <w:lang w:val="pt-BR"/>
        </w:rPr>
        <w:t xml:space="preserve">. </w:t>
      </w:r>
      <w:r w:rsidR="00ED2DFB" w:rsidRPr="009F529C">
        <w:rPr>
          <w:b w:val="0"/>
          <w:sz w:val="22"/>
          <w:szCs w:val="22"/>
          <w:lang w:val="pt-BR"/>
        </w:rPr>
        <w:t xml:space="preserve"> </w:t>
      </w:r>
      <w:r w:rsidR="00C40EDB">
        <w:rPr>
          <w:b w:val="0"/>
          <w:sz w:val="22"/>
          <w:szCs w:val="22"/>
          <w:lang w:val="pt-BR"/>
        </w:rPr>
        <w:t xml:space="preserve">É </w:t>
      </w:r>
      <w:r w:rsidR="00ED2DFB" w:rsidRPr="009F529C">
        <w:rPr>
          <w:b w:val="0"/>
          <w:sz w:val="22"/>
          <w:szCs w:val="22"/>
          <w:lang w:val="pt-BR"/>
        </w:rPr>
        <w:t xml:space="preserve">importante destacar a prioridade expressa para o Programa </w:t>
      </w:r>
      <w:r w:rsidR="00C40EDB">
        <w:rPr>
          <w:b w:val="0"/>
          <w:sz w:val="22"/>
          <w:szCs w:val="22"/>
          <w:lang w:val="pt-BR"/>
        </w:rPr>
        <w:t xml:space="preserve">dada </w:t>
      </w:r>
      <w:r w:rsidR="00ED2DFB" w:rsidRPr="009F529C">
        <w:rPr>
          <w:b w:val="0"/>
          <w:sz w:val="22"/>
          <w:szCs w:val="22"/>
          <w:lang w:val="pt-BR"/>
        </w:rPr>
        <w:t xml:space="preserve">pelo Governo Federal por meio da concessão de tratamento excepcional para a contratação de operações de crédito externo para projetos </w:t>
      </w:r>
      <w:r w:rsidR="00C40EDB">
        <w:rPr>
          <w:b w:val="0"/>
          <w:sz w:val="22"/>
          <w:szCs w:val="22"/>
          <w:lang w:val="pt-BR"/>
        </w:rPr>
        <w:t>focalizados n</w:t>
      </w:r>
      <w:r w:rsidR="00ED2DFB" w:rsidRPr="009F529C">
        <w:rPr>
          <w:b w:val="0"/>
          <w:sz w:val="22"/>
          <w:szCs w:val="22"/>
          <w:lang w:val="pt-BR"/>
        </w:rPr>
        <w:t>a melhoria da administração das receitas e da gestão fiscal, financeira e patrimonial, consubstanciada nos seguintes documentos: (i) Resolução de excepcionalidade do Senado Federal</w:t>
      </w:r>
      <w:r w:rsidR="00ED2DFB" w:rsidRPr="009F529C">
        <w:rPr>
          <w:rStyle w:val="FootnoteReference"/>
          <w:b w:val="0"/>
          <w:bCs/>
          <w:i/>
          <w:iCs/>
          <w:sz w:val="22"/>
          <w:szCs w:val="22"/>
        </w:rPr>
        <w:footnoteReference w:id="6"/>
      </w:r>
      <w:r w:rsidR="00ED2DFB" w:rsidRPr="009F529C">
        <w:rPr>
          <w:b w:val="0"/>
          <w:sz w:val="22"/>
          <w:szCs w:val="22"/>
          <w:lang w:val="pt-BR"/>
        </w:rPr>
        <w:t xml:space="preserve"> e (ii) autorização da Secretaria do Tesouro Nacional do Ministério da Fazenda (STN/MF) para que os Estados e o Distrito Federal contratem operações crédito no âmbito da Linha de Crédito PROFISCO</w:t>
      </w:r>
      <w:r w:rsidR="00ED2DFB" w:rsidRPr="009F529C">
        <w:rPr>
          <w:rStyle w:val="FootnoteReference"/>
          <w:b w:val="0"/>
          <w:sz w:val="22"/>
          <w:szCs w:val="22"/>
        </w:rPr>
        <w:footnoteReference w:id="7"/>
      </w:r>
      <w:r w:rsidR="00ED2DFB" w:rsidRPr="009F529C">
        <w:rPr>
          <w:b w:val="0"/>
          <w:sz w:val="22"/>
          <w:szCs w:val="22"/>
          <w:lang w:val="pt-BR"/>
        </w:rPr>
        <w:t>.</w:t>
      </w:r>
    </w:p>
    <w:p w:rsidR="009F529C" w:rsidRPr="009F529C" w:rsidRDefault="00DD2F91" w:rsidP="009F529C">
      <w:pPr>
        <w:pStyle w:val="Heading7"/>
        <w:keepNext w:val="0"/>
        <w:widowControl w:val="0"/>
        <w:numPr>
          <w:ilvl w:val="0"/>
          <w:numId w:val="5"/>
        </w:numPr>
        <w:tabs>
          <w:tab w:val="clear" w:pos="360"/>
          <w:tab w:val="left" w:pos="567"/>
        </w:tabs>
        <w:spacing w:before="120" w:after="120"/>
        <w:ind w:hanging="720"/>
        <w:jc w:val="both"/>
        <w:rPr>
          <w:lang w:val="pt-BR"/>
        </w:rPr>
      </w:pPr>
      <w:r>
        <w:rPr>
          <w:sz w:val="22"/>
          <w:szCs w:val="22"/>
          <w:lang w:val="pt-BR" w:eastAsia="pt-BR"/>
        </w:rPr>
        <w:t>SITUAÇÃO ATUAL DA LINHA DE CRÉDITO</w:t>
      </w:r>
    </w:p>
    <w:p w:rsidR="00823075" w:rsidRPr="00823075" w:rsidRDefault="00F85F72" w:rsidP="00823075">
      <w:pPr>
        <w:pStyle w:val="Heading7"/>
        <w:keepNext w:val="0"/>
        <w:widowControl w:val="0"/>
        <w:numPr>
          <w:ilvl w:val="1"/>
          <w:numId w:val="4"/>
        </w:numPr>
        <w:tabs>
          <w:tab w:val="clear" w:pos="360"/>
          <w:tab w:val="left" w:pos="720"/>
        </w:tabs>
        <w:spacing w:before="120" w:after="120"/>
        <w:ind w:left="630" w:hanging="540"/>
        <w:jc w:val="both"/>
        <w:rPr>
          <w:b w:val="0"/>
          <w:sz w:val="22"/>
          <w:szCs w:val="22"/>
          <w:lang w:val="pt-BR"/>
        </w:rPr>
      </w:pPr>
      <w:r>
        <w:rPr>
          <w:b w:val="0"/>
          <w:sz w:val="22"/>
          <w:szCs w:val="22"/>
          <w:lang w:val="pt-BR"/>
        </w:rPr>
        <w:t>Como mencionado na introdução desta avaliação, o</w:t>
      </w:r>
      <w:r w:rsidR="00ED2DFB" w:rsidRPr="00823075">
        <w:rPr>
          <w:b w:val="0"/>
          <w:sz w:val="22"/>
          <w:szCs w:val="22"/>
          <w:lang w:val="pt-BR"/>
        </w:rPr>
        <w:t xml:space="preserve"> </w:t>
      </w:r>
      <w:r w:rsidR="00C40EDB">
        <w:rPr>
          <w:b w:val="0"/>
          <w:sz w:val="22"/>
          <w:szCs w:val="22"/>
          <w:lang w:val="pt-BR"/>
        </w:rPr>
        <w:t xml:space="preserve">valor </w:t>
      </w:r>
      <w:r>
        <w:rPr>
          <w:b w:val="0"/>
          <w:sz w:val="22"/>
          <w:szCs w:val="22"/>
          <w:lang w:val="pt-BR"/>
        </w:rPr>
        <w:t>inicialmente estabelecido para o</w:t>
      </w:r>
      <w:r w:rsidR="00C40EDB">
        <w:rPr>
          <w:b w:val="0"/>
          <w:sz w:val="22"/>
          <w:szCs w:val="22"/>
          <w:lang w:val="pt-BR"/>
        </w:rPr>
        <w:t xml:space="preserve"> </w:t>
      </w:r>
      <w:r w:rsidR="00ED2DFB" w:rsidRPr="00823075">
        <w:rPr>
          <w:b w:val="0"/>
          <w:sz w:val="22"/>
          <w:szCs w:val="22"/>
          <w:lang w:val="pt-BR"/>
        </w:rPr>
        <w:t xml:space="preserve">PROFISCO foi de até </w:t>
      </w:r>
      <w:r w:rsidR="00ED2DFB" w:rsidRPr="00823075">
        <w:rPr>
          <w:b w:val="0"/>
          <w:bCs/>
          <w:sz w:val="22"/>
          <w:szCs w:val="22"/>
          <w:lang w:val="pt-BR"/>
        </w:rPr>
        <w:t>US$500 milhões</w:t>
      </w:r>
      <w:r w:rsidR="00ED2DFB" w:rsidRPr="00823075">
        <w:rPr>
          <w:b w:val="0"/>
          <w:sz w:val="22"/>
          <w:szCs w:val="22"/>
          <w:lang w:val="pt-BR"/>
        </w:rPr>
        <w:t>, que poderiam ser utilizados no prazo</w:t>
      </w:r>
      <w:r w:rsidR="00823075" w:rsidRPr="00823075">
        <w:rPr>
          <w:b w:val="0"/>
          <w:sz w:val="22"/>
          <w:szCs w:val="22"/>
          <w:lang w:val="pt-BR"/>
        </w:rPr>
        <w:t xml:space="preserve"> de 10 (dez) anos</w:t>
      </w:r>
      <w:r w:rsidR="00ED2DFB" w:rsidRPr="00823075">
        <w:rPr>
          <w:b w:val="0"/>
          <w:sz w:val="22"/>
          <w:szCs w:val="22"/>
          <w:lang w:val="pt-BR"/>
        </w:rPr>
        <w:t xml:space="preserve">. </w:t>
      </w:r>
      <w:r w:rsidR="00823075">
        <w:rPr>
          <w:b w:val="0"/>
          <w:bCs/>
          <w:sz w:val="22"/>
          <w:szCs w:val="22"/>
          <w:lang w:val="pt-BR"/>
        </w:rPr>
        <w:t>Para</w:t>
      </w:r>
      <w:r w:rsidR="00ED2DFB" w:rsidRPr="00823075">
        <w:rPr>
          <w:b w:val="0"/>
          <w:sz w:val="22"/>
          <w:szCs w:val="22"/>
          <w:lang w:val="pt-BR"/>
        </w:rPr>
        <w:t xml:space="preserve"> permitir o processo de modernização continuada dos fiscos brasileiros, </w:t>
      </w:r>
      <w:r>
        <w:rPr>
          <w:b w:val="0"/>
          <w:sz w:val="22"/>
          <w:szCs w:val="22"/>
          <w:lang w:val="pt-BR"/>
        </w:rPr>
        <w:t>estabeleceu-se que seria</w:t>
      </w:r>
      <w:r w:rsidR="00ED2DFB" w:rsidRPr="00823075">
        <w:rPr>
          <w:b w:val="0"/>
          <w:sz w:val="22"/>
          <w:szCs w:val="22"/>
          <w:lang w:val="pt-BR"/>
        </w:rPr>
        <w:t xml:space="preserve"> possível </w:t>
      </w:r>
      <w:r w:rsidR="00C40EDB">
        <w:rPr>
          <w:b w:val="0"/>
          <w:sz w:val="22"/>
          <w:szCs w:val="22"/>
          <w:lang w:val="pt-BR"/>
        </w:rPr>
        <w:t xml:space="preserve">a mutuários o </w:t>
      </w:r>
      <w:r w:rsidR="00ED2DFB" w:rsidRPr="00823075">
        <w:rPr>
          <w:b w:val="0"/>
          <w:sz w:val="22"/>
          <w:szCs w:val="22"/>
          <w:lang w:val="pt-BR"/>
        </w:rPr>
        <w:t xml:space="preserve">acesso a novo Projeto no âmbito da linha de crédito </w:t>
      </w:r>
      <w:r w:rsidR="00C40EDB">
        <w:rPr>
          <w:b w:val="0"/>
          <w:sz w:val="22"/>
          <w:szCs w:val="22"/>
          <w:lang w:val="pt-BR"/>
        </w:rPr>
        <w:t xml:space="preserve">desde que o projeto já em execução tenha </w:t>
      </w:r>
      <w:r w:rsidR="00ED2DFB" w:rsidRPr="00823075">
        <w:rPr>
          <w:b w:val="0"/>
          <w:sz w:val="22"/>
          <w:szCs w:val="22"/>
          <w:lang w:val="pt-BR"/>
        </w:rPr>
        <w:t>pelo menos 60% dos recursos do financiamento comprometidos e 40% desembolsados</w:t>
      </w:r>
      <w:r w:rsidR="00C40EDB">
        <w:rPr>
          <w:b w:val="0"/>
          <w:sz w:val="22"/>
          <w:szCs w:val="22"/>
          <w:lang w:val="pt-BR"/>
        </w:rPr>
        <w:t>,</w:t>
      </w:r>
      <w:r w:rsidR="00C40EDB" w:rsidRPr="00C40EDB">
        <w:rPr>
          <w:b w:val="0"/>
          <w:sz w:val="22"/>
          <w:szCs w:val="22"/>
          <w:lang w:val="pt-BR"/>
        </w:rPr>
        <w:t xml:space="preserve"> </w:t>
      </w:r>
      <w:r w:rsidR="00C40EDB" w:rsidRPr="00823075">
        <w:rPr>
          <w:b w:val="0"/>
          <w:sz w:val="22"/>
          <w:szCs w:val="22"/>
          <w:lang w:val="pt-BR"/>
        </w:rPr>
        <w:t>respeitando a capacida</w:t>
      </w:r>
      <w:r w:rsidR="00C40EDB">
        <w:rPr>
          <w:b w:val="0"/>
          <w:sz w:val="22"/>
          <w:szCs w:val="22"/>
          <w:lang w:val="pt-BR"/>
        </w:rPr>
        <w:t>de de execução de cada mutuário.</w:t>
      </w:r>
    </w:p>
    <w:p w:rsidR="00ED2DFB" w:rsidRPr="00F42890" w:rsidRDefault="00823075" w:rsidP="00823075">
      <w:pPr>
        <w:pStyle w:val="Heading7"/>
        <w:keepNext w:val="0"/>
        <w:widowControl w:val="0"/>
        <w:numPr>
          <w:ilvl w:val="1"/>
          <w:numId w:val="4"/>
        </w:numPr>
        <w:tabs>
          <w:tab w:val="clear" w:pos="360"/>
          <w:tab w:val="left" w:pos="720"/>
        </w:tabs>
        <w:spacing w:before="120" w:after="120"/>
        <w:ind w:left="630" w:hanging="540"/>
        <w:jc w:val="both"/>
        <w:rPr>
          <w:b w:val="0"/>
          <w:sz w:val="22"/>
          <w:szCs w:val="22"/>
          <w:lang w:val="pt-BR"/>
        </w:rPr>
      </w:pPr>
      <w:r w:rsidRPr="00F42890">
        <w:rPr>
          <w:b w:val="0"/>
          <w:sz w:val="22"/>
          <w:szCs w:val="22"/>
          <w:lang w:val="pt-BR"/>
        </w:rPr>
        <w:t xml:space="preserve">Até maio de 2013 </w:t>
      </w:r>
      <w:r w:rsidR="00ED2DFB" w:rsidRPr="00F42890">
        <w:rPr>
          <w:b w:val="0"/>
          <w:sz w:val="22"/>
          <w:szCs w:val="22"/>
          <w:lang w:val="pt-BR"/>
        </w:rPr>
        <w:t xml:space="preserve">foi aprovado </w:t>
      </w:r>
      <w:r w:rsidRPr="00F42890">
        <w:rPr>
          <w:b w:val="0"/>
          <w:sz w:val="22"/>
          <w:szCs w:val="22"/>
          <w:lang w:val="pt-BR"/>
        </w:rPr>
        <w:t xml:space="preserve">pela Diretoria do Banco </w:t>
      </w:r>
      <w:r w:rsidR="00ED2DFB" w:rsidRPr="00F42890">
        <w:rPr>
          <w:b w:val="0"/>
          <w:sz w:val="22"/>
          <w:szCs w:val="22"/>
          <w:lang w:val="pt-BR"/>
        </w:rPr>
        <w:t>um total de 20 operações no valor de US$ 539 milhões</w:t>
      </w:r>
      <w:r w:rsidR="00ED2DFB" w:rsidRPr="00F42890">
        <w:rPr>
          <w:rStyle w:val="FootnoteReference"/>
          <w:b w:val="0"/>
          <w:sz w:val="22"/>
          <w:szCs w:val="22"/>
          <w:lang w:val="es-ES"/>
        </w:rPr>
        <w:footnoteReference w:id="8"/>
      </w:r>
      <w:r w:rsidR="00C47C86" w:rsidRPr="00F42890">
        <w:rPr>
          <w:b w:val="0"/>
          <w:sz w:val="22"/>
          <w:szCs w:val="22"/>
          <w:lang w:val="pt-BR"/>
        </w:rPr>
        <w:t>, conforme consta d</w:t>
      </w:r>
      <w:r w:rsidR="009B70C9" w:rsidRPr="00F42890">
        <w:rPr>
          <w:b w:val="0"/>
          <w:sz w:val="22"/>
          <w:szCs w:val="22"/>
          <w:lang w:val="pt-BR"/>
        </w:rPr>
        <w:t>a</w:t>
      </w:r>
      <w:r w:rsidR="00C47C86" w:rsidRPr="00F42890">
        <w:rPr>
          <w:b w:val="0"/>
          <w:sz w:val="22"/>
          <w:szCs w:val="22"/>
          <w:lang w:val="pt-BR"/>
        </w:rPr>
        <w:t xml:space="preserve"> </w:t>
      </w:r>
      <w:r w:rsidR="009B70C9" w:rsidRPr="00F42890">
        <w:rPr>
          <w:sz w:val="22"/>
          <w:szCs w:val="22"/>
          <w:lang w:val="pt-BR"/>
        </w:rPr>
        <w:t>Tabela</w:t>
      </w:r>
      <w:r w:rsidR="00C47C86" w:rsidRPr="00F42890">
        <w:rPr>
          <w:sz w:val="22"/>
          <w:szCs w:val="22"/>
          <w:lang w:val="pt-BR"/>
        </w:rPr>
        <w:t xml:space="preserve"> 1</w:t>
      </w:r>
      <w:r w:rsidR="00C47C86" w:rsidRPr="00F42890">
        <w:rPr>
          <w:b w:val="0"/>
          <w:sz w:val="22"/>
          <w:szCs w:val="22"/>
          <w:lang w:val="pt-BR"/>
        </w:rPr>
        <w:t xml:space="preserve"> abaixo.</w:t>
      </w:r>
    </w:p>
    <w:p w:rsidR="00C47C86" w:rsidRDefault="009B70C9" w:rsidP="00C47C86">
      <w:pPr>
        <w:jc w:val="center"/>
        <w:rPr>
          <w:b/>
          <w:sz w:val="18"/>
          <w:szCs w:val="18"/>
          <w:lang w:val="pt-BR"/>
        </w:rPr>
      </w:pPr>
      <w:r>
        <w:rPr>
          <w:b/>
          <w:sz w:val="18"/>
          <w:szCs w:val="18"/>
          <w:lang w:val="pt-BR"/>
        </w:rPr>
        <w:t>Tabela</w:t>
      </w:r>
      <w:r w:rsidR="00C47C86" w:rsidRPr="0076680A">
        <w:rPr>
          <w:b/>
          <w:sz w:val="18"/>
          <w:szCs w:val="18"/>
          <w:lang w:val="pt-BR"/>
        </w:rPr>
        <w:t xml:space="preserve"> 1. Situação atual da Linha de Crédito PROFISCO</w:t>
      </w:r>
    </w:p>
    <w:tbl>
      <w:tblPr>
        <w:tblStyle w:val="TableGrid"/>
        <w:tblW w:w="0" w:type="auto"/>
        <w:tblInd w:w="817" w:type="dxa"/>
        <w:tblLook w:val="04A0" w:firstRow="1" w:lastRow="0" w:firstColumn="1" w:lastColumn="0" w:noHBand="0" w:noVBand="1"/>
      </w:tblPr>
      <w:tblGrid>
        <w:gridCol w:w="1985"/>
        <w:gridCol w:w="776"/>
        <w:gridCol w:w="1762"/>
        <w:gridCol w:w="1762"/>
        <w:gridCol w:w="1762"/>
      </w:tblGrid>
      <w:tr w:rsidR="009923C4" w:rsidRPr="006D4D25" w:rsidTr="00D25369">
        <w:tc>
          <w:tcPr>
            <w:tcW w:w="1985" w:type="dxa"/>
            <w:shd w:val="clear" w:color="auto" w:fill="D9D9D9" w:themeFill="background1" w:themeFillShade="D9"/>
          </w:tcPr>
          <w:p w:rsidR="009923C4" w:rsidRPr="00C4117B" w:rsidRDefault="009923C4" w:rsidP="00625EE2">
            <w:pPr>
              <w:pStyle w:val="Default"/>
              <w:jc w:val="center"/>
              <w:rPr>
                <w:rFonts w:ascii="Times New Roman" w:hAnsi="Times New Roman" w:cs="Times New Roman"/>
                <w:b/>
                <w:color w:val="auto"/>
                <w:sz w:val="16"/>
                <w:szCs w:val="16"/>
                <w:lang w:val="es-ES"/>
              </w:rPr>
            </w:pPr>
            <w:r w:rsidRPr="00C4117B">
              <w:rPr>
                <w:rFonts w:ascii="Times New Roman" w:hAnsi="Times New Roman" w:cs="Times New Roman"/>
                <w:b/>
                <w:color w:val="auto"/>
                <w:sz w:val="16"/>
                <w:szCs w:val="16"/>
                <w:lang w:val="es-ES"/>
              </w:rPr>
              <w:t>Situação dos Projetos PROFISCO</w:t>
            </w:r>
          </w:p>
        </w:tc>
        <w:tc>
          <w:tcPr>
            <w:tcW w:w="776" w:type="dxa"/>
            <w:shd w:val="clear" w:color="auto" w:fill="D9D9D9" w:themeFill="background1" w:themeFillShade="D9"/>
          </w:tcPr>
          <w:p w:rsidR="009923C4" w:rsidRPr="00C4117B" w:rsidRDefault="009923C4" w:rsidP="00625EE2">
            <w:pPr>
              <w:pStyle w:val="Default"/>
              <w:jc w:val="center"/>
              <w:rPr>
                <w:rFonts w:ascii="Times New Roman" w:hAnsi="Times New Roman" w:cs="Times New Roman"/>
                <w:b/>
                <w:color w:val="auto"/>
                <w:sz w:val="16"/>
                <w:szCs w:val="16"/>
                <w:lang w:val="es-ES"/>
              </w:rPr>
            </w:pPr>
            <w:r w:rsidRPr="00C4117B">
              <w:rPr>
                <w:rFonts w:ascii="Times New Roman" w:hAnsi="Times New Roman" w:cs="Times New Roman"/>
                <w:b/>
                <w:color w:val="auto"/>
                <w:sz w:val="16"/>
                <w:szCs w:val="16"/>
                <w:lang w:val="es-ES"/>
              </w:rPr>
              <w:t>Número</w:t>
            </w:r>
          </w:p>
        </w:tc>
        <w:tc>
          <w:tcPr>
            <w:tcW w:w="1762" w:type="dxa"/>
            <w:shd w:val="clear" w:color="auto" w:fill="D9D9D9" w:themeFill="background1" w:themeFillShade="D9"/>
          </w:tcPr>
          <w:p w:rsidR="009923C4" w:rsidRPr="00C4117B" w:rsidRDefault="009923C4" w:rsidP="00625EE2">
            <w:pPr>
              <w:autoSpaceDE w:val="0"/>
              <w:autoSpaceDN w:val="0"/>
              <w:adjustRightInd w:val="0"/>
              <w:jc w:val="center"/>
              <w:rPr>
                <w:b/>
                <w:sz w:val="16"/>
                <w:szCs w:val="16"/>
                <w:lang w:val="es-ES"/>
              </w:rPr>
            </w:pPr>
            <w:r w:rsidRPr="00C4117B">
              <w:rPr>
                <w:b/>
                <w:bCs/>
                <w:sz w:val="16"/>
                <w:szCs w:val="16"/>
              </w:rPr>
              <w:t>Valor Aprovado US$M</w:t>
            </w:r>
          </w:p>
        </w:tc>
        <w:tc>
          <w:tcPr>
            <w:tcW w:w="1762" w:type="dxa"/>
            <w:shd w:val="clear" w:color="auto" w:fill="D9D9D9" w:themeFill="background1" w:themeFillShade="D9"/>
          </w:tcPr>
          <w:p w:rsidR="009923C4" w:rsidRPr="00C4117B" w:rsidRDefault="009923C4" w:rsidP="00625EE2">
            <w:pPr>
              <w:autoSpaceDE w:val="0"/>
              <w:autoSpaceDN w:val="0"/>
              <w:adjustRightInd w:val="0"/>
              <w:jc w:val="center"/>
              <w:rPr>
                <w:b/>
                <w:sz w:val="16"/>
                <w:szCs w:val="16"/>
                <w:lang w:val="es-ES"/>
              </w:rPr>
            </w:pPr>
            <w:r w:rsidRPr="00C4117B">
              <w:rPr>
                <w:b/>
                <w:bCs/>
                <w:sz w:val="16"/>
                <w:szCs w:val="16"/>
              </w:rPr>
              <w:t>Valor Disponível US$M</w:t>
            </w:r>
          </w:p>
        </w:tc>
        <w:tc>
          <w:tcPr>
            <w:tcW w:w="1762" w:type="dxa"/>
            <w:shd w:val="clear" w:color="auto" w:fill="D9D9D9" w:themeFill="background1" w:themeFillShade="D9"/>
          </w:tcPr>
          <w:p w:rsidR="009923C4" w:rsidRPr="00C4117B" w:rsidRDefault="009923C4" w:rsidP="00625EE2">
            <w:pPr>
              <w:autoSpaceDE w:val="0"/>
              <w:autoSpaceDN w:val="0"/>
              <w:adjustRightInd w:val="0"/>
              <w:jc w:val="center"/>
              <w:rPr>
                <w:b/>
                <w:sz w:val="16"/>
                <w:szCs w:val="16"/>
                <w:lang w:val="pt-BR"/>
              </w:rPr>
            </w:pPr>
            <w:r w:rsidRPr="00C4117B">
              <w:rPr>
                <w:b/>
                <w:bCs/>
                <w:sz w:val="16"/>
                <w:szCs w:val="16"/>
                <w:lang w:val="pt-BR"/>
              </w:rPr>
              <w:t>Anos em execução (tempo médio</w:t>
            </w:r>
            <w:r w:rsidRPr="00C4117B">
              <w:rPr>
                <w:b/>
                <w:bCs/>
                <w:sz w:val="16"/>
                <w:szCs w:val="16"/>
                <w:vertAlign w:val="superscript"/>
                <w:lang w:val="pt-BR"/>
              </w:rPr>
              <w:t>1</w:t>
            </w:r>
            <w:r w:rsidRPr="00C4117B">
              <w:rPr>
                <w:b/>
                <w:bCs/>
                <w:sz w:val="16"/>
                <w:szCs w:val="16"/>
                <w:lang w:val="pt-BR"/>
              </w:rPr>
              <w:t>)</w:t>
            </w:r>
          </w:p>
        </w:tc>
      </w:tr>
      <w:tr w:rsidR="009923C4" w:rsidTr="00D25369">
        <w:tc>
          <w:tcPr>
            <w:tcW w:w="1985" w:type="dxa"/>
          </w:tcPr>
          <w:p w:rsidR="009923C4" w:rsidRPr="00823075" w:rsidRDefault="009923C4" w:rsidP="00625EE2">
            <w:pPr>
              <w:pStyle w:val="Default"/>
              <w:rPr>
                <w:rFonts w:ascii="Times New Roman" w:hAnsi="Times New Roman" w:cs="Times New Roman"/>
                <w:color w:val="auto"/>
                <w:sz w:val="16"/>
                <w:szCs w:val="16"/>
                <w:lang w:val="es-ES"/>
              </w:rPr>
            </w:pPr>
            <w:r w:rsidRPr="00823075">
              <w:rPr>
                <w:rFonts w:ascii="Times New Roman" w:hAnsi="Times New Roman" w:cs="Times New Roman"/>
                <w:color w:val="auto"/>
                <w:sz w:val="16"/>
                <w:szCs w:val="16"/>
                <w:lang w:val="es-ES"/>
              </w:rPr>
              <w:t>Desembolsado</w:t>
            </w:r>
          </w:p>
        </w:tc>
        <w:tc>
          <w:tcPr>
            <w:tcW w:w="776" w:type="dxa"/>
          </w:tcPr>
          <w:p w:rsidR="009923C4" w:rsidRPr="00823075" w:rsidRDefault="009923C4" w:rsidP="00625EE2">
            <w:pPr>
              <w:pStyle w:val="Default"/>
              <w:jc w:val="center"/>
              <w:rPr>
                <w:rFonts w:ascii="Times New Roman" w:hAnsi="Times New Roman" w:cs="Times New Roman"/>
                <w:color w:val="auto"/>
                <w:sz w:val="16"/>
                <w:szCs w:val="16"/>
                <w:lang w:val="es-ES"/>
              </w:rPr>
            </w:pPr>
            <w:r w:rsidRPr="00823075">
              <w:rPr>
                <w:rFonts w:ascii="Times New Roman" w:hAnsi="Times New Roman" w:cs="Times New Roman"/>
                <w:color w:val="auto"/>
                <w:sz w:val="16"/>
                <w:szCs w:val="16"/>
                <w:lang w:val="es-ES"/>
              </w:rPr>
              <w:t>14</w:t>
            </w:r>
          </w:p>
        </w:tc>
        <w:tc>
          <w:tcPr>
            <w:tcW w:w="1762" w:type="dxa"/>
          </w:tcPr>
          <w:p w:rsidR="009923C4" w:rsidRPr="00823075" w:rsidRDefault="009923C4" w:rsidP="00625EE2">
            <w:pPr>
              <w:pStyle w:val="Default"/>
              <w:jc w:val="center"/>
              <w:rPr>
                <w:rFonts w:ascii="Times New Roman" w:hAnsi="Times New Roman" w:cs="Times New Roman"/>
                <w:color w:val="auto"/>
                <w:sz w:val="16"/>
                <w:szCs w:val="16"/>
                <w:lang w:val="es-ES"/>
              </w:rPr>
            </w:pPr>
            <w:r w:rsidRPr="00823075">
              <w:rPr>
                <w:rFonts w:ascii="Times New Roman" w:hAnsi="Times New Roman" w:cs="Times New Roman"/>
                <w:sz w:val="16"/>
                <w:szCs w:val="16"/>
              </w:rPr>
              <w:t>447</w:t>
            </w:r>
            <w:r>
              <w:rPr>
                <w:rFonts w:ascii="Times New Roman" w:hAnsi="Times New Roman" w:cs="Times New Roman"/>
                <w:sz w:val="16"/>
                <w:szCs w:val="16"/>
              </w:rPr>
              <w:t>,</w:t>
            </w:r>
            <w:r w:rsidRPr="00823075">
              <w:rPr>
                <w:rFonts w:ascii="Times New Roman" w:hAnsi="Times New Roman" w:cs="Times New Roman"/>
                <w:sz w:val="16"/>
                <w:szCs w:val="16"/>
              </w:rPr>
              <w:t>8</w:t>
            </w:r>
          </w:p>
        </w:tc>
        <w:tc>
          <w:tcPr>
            <w:tcW w:w="1762" w:type="dxa"/>
          </w:tcPr>
          <w:p w:rsidR="009923C4" w:rsidRPr="00823075" w:rsidRDefault="009923C4" w:rsidP="00625EE2">
            <w:pPr>
              <w:pStyle w:val="Default"/>
              <w:jc w:val="center"/>
              <w:rPr>
                <w:rFonts w:ascii="Times New Roman" w:hAnsi="Times New Roman" w:cs="Times New Roman"/>
                <w:color w:val="auto"/>
                <w:sz w:val="16"/>
                <w:szCs w:val="16"/>
                <w:lang w:val="es-ES"/>
              </w:rPr>
            </w:pPr>
            <w:r w:rsidRPr="00823075">
              <w:rPr>
                <w:rFonts w:ascii="Times New Roman" w:hAnsi="Times New Roman" w:cs="Times New Roman"/>
                <w:sz w:val="16"/>
                <w:szCs w:val="16"/>
              </w:rPr>
              <w:t>330</w:t>
            </w:r>
            <w:r>
              <w:rPr>
                <w:rFonts w:ascii="Times New Roman" w:hAnsi="Times New Roman" w:cs="Times New Roman"/>
                <w:sz w:val="16"/>
                <w:szCs w:val="16"/>
              </w:rPr>
              <w:t>,</w:t>
            </w:r>
            <w:r w:rsidRPr="00823075">
              <w:rPr>
                <w:rFonts w:ascii="Times New Roman" w:hAnsi="Times New Roman" w:cs="Times New Roman"/>
                <w:sz w:val="16"/>
                <w:szCs w:val="16"/>
              </w:rPr>
              <w:t>4</w:t>
            </w:r>
          </w:p>
        </w:tc>
        <w:tc>
          <w:tcPr>
            <w:tcW w:w="1762" w:type="dxa"/>
          </w:tcPr>
          <w:p w:rsidR="009923C4" w:rsidRPr="00823075" w:rsidRDefault="009923C4" w:rsidP="00625EE2">
            <w:pPr>
              <w:pStyle w:val="Default"/>
              <w:jc w:val="center"/>
              <w:rPr>
                <w:rFonts w:ascii="Times New Roman" w:hAnsi="Times New Roman" w:cs="Times New Roman"/>
                <w:color w:val="auto"/>
                <w:sz w:val="16"/>
                <w:szCs w:val="16"/>
                <w:lang w:val="es-ES"/>
              </w:rPr>
            </w:pPr>
            <w:r w:rsidRPr="00823075">
              <w:rPr>
                <w:rFonts w:ascii="Times New Roman" w:hAnsi="Times New Roman" w:cs="Times New Roman"/>
                <w:sz w:val="16"/>
                <w:szCs w:val="16"/>
              </w:rPr>
              <w:t>3</w:t>
            </w:r>
            <w:r>
              <w:rPr>
                <w:rFonts w:ascii="Times New Roman" w:hAnsi="Times New Roman" w:cs="Times New Roman"/>
                <w:sz w:val="16"/>
                <w:szCs w:val="16"/>
              </w:rPr>
              <w:t>,</w:t>
            </w:r>
            <w:r w:rsidRPr="00823075">
              <w:rPr>
                <w:rFonts w:ascii="Times New Roman" w:hAnsi="Times New Roman" w:cs="Times New Roman"/>
                <w:sz w:val="16"/>
                <w:szCs w:val="16"/>
              </w:rPr>
              <w:t>3</w:t>
            </w:r>
          </w:p>
        </w:tc>
      </w:tr>
      <w:tr w:rsidR="009923C4" w:rsidTr="00D25369">
        <w:tc>
          <w:tcPr>
            <w:tcW w:w="1985" w:type="dxa"/>
          </w:tcPr>
          <w:p w:rsidR="009923C4" w:rsidRPr="00823075" w:rsidRDefault="009923C4" w:rsidP="00625EE2">
            <w:pPr>
              <w:pStyle w:val="Default"/>
              <w:rPr>
                <w:rFonts w:ascii="Times New Roman" w:hAnsi="Times New Roman" w:cs="Times New Roman"/>
                <w:color w:val="auto"/>
                <w:sz w:val="16"/>
                <w:szCs w:val="16"/>
                <w:lang w:val="es-ES"/>
              </w:rPr>
            </w:pPr>
            <w:r w:rsidRPr="00823075">
              <w:rPr>
                <w:rFonts w:ascii="Times New Roman" w:hAnsi="Times New Roman" w:cs="Times New Roman"/>
                <w:color w:val="auto"/>
                <w:sz w:val="16"/>
                <w:szCs w:val="16"/>
                <w:lang w:val="es-ES"/>
              </w:rPr>
              <w:t>Elegível mas não desembolsado</w:t>
            </w:r>
          </w:p>
        </w:tc>
        <w:tc>
          <w:tcPr>
            <w:tcW w:w="776" w:type="dxa"/>
          </w:tcPr>
          <w:p w:rsidR="009923C4" w:rsidRPr="00823075" w:rsidRDefault="009923C4" w:rsidP="00625EE2">
            <w:pPr>
              <w:pStyle w:val="Default"/>
              <w:jc w:val="center"/>
              <w:rPr>
                <w:rFonts w:ascii="Times New Roman" w:hAnsi="Times New Roman" w:cs="Times New Roman"/>
                <w:color w:val="auto"/>
                <w:sz w:val="16"/>
                <w:szCs w:val="16"/>
                <w:lang w:val="es-ES"/>
              </w:rPr>
            </w:pPr>
            <w:r w:rsidRPr="00823075">
              <w:rPr>
                <w:rFonts w:ascii="Times New Roman" w:hAnsi="Times New Roman" w:cs="Times New Roman"/>
                <w:sz w:val="16"/>
                <w:szCs w:val="16"/>
                <w:lang w:val="es-ES"/>
              </w:rPr>
              <w:t>1</w:t>
            </w:r>
          </w:p>
        </w:tc>
        <w:tc>
          <w:tcPr>
            <w:tcW w:w="1762" w:type="dxa"/>
          </w:tcPr>
          <w:p w:rsidR="009923C4" w:rsidRPr="00823075" w:rsidRDefault="009923C4" w:rsidP="00625EE2">
            <w:pPr>
              <w:pStyle w:val="Default"/>
              <w:jc w:val="center"/>
              <w:rPr>
                <w:rFonts w:ascii="Times New Roman" w:hAnsi="Times New Roman" w:cs="Times New Roman"/>
                <w:color w:val="auto"/>
                <w:sz w:val="16"/>
                <w:szCs w:val="16"/>
                <w:lang w:val="es-ES"/>
              </w:rPr>
            </w:pPr>
            <w:r w:rsidRPr="00823075">
              <w:rPr>
                <w:rFonts w:ascii="Times New Roman" w:hAnsi="Times New Roman" w:cs="Times New Roman"/>
                <w:sz w:val="16"/>
                <w:szCs w:val="16"/>
                <w:lang w:val="es-ES"/>
              </w:rPr>
              <w:t>6</w:t>
            </w:r>
            <w:r>
              <w:rPr>
                <w:rFonts w:ascii="Times New Roman" w:hAnsi="Times New Roman" w:cs="Times New Roman"/>
                <w:sz w:val="16"/>
                <w:szCs w:val="16"/>
                <w:lang w:val="es-ES"/>
              </w:rPr>
              <w:t>,</w:t>
            </w:r>
            <w:r w:rsidRPr="00823075">
              <w:rPr>
                <w:rFonts w:ascii="Times New Roman" w:hAnsi="Times New Roman" w:cs="Times New Roman"/>
                <w:sz w:val="16"/>
                <w:szCs w:val="16"/>
                <w:lang w:val="es-ES"/>
              </w:rPr>
              <w:t>2</w:t>
            </w:r>
          </w:p>
        </w:tc>
        <w:tc>
          <w:tcPr>
            <w:tcW w:w="1762" w:type="dxa"/>
          </w:tcPr>
          <w:p w:rsidR="009923C4" w:rsidRPr="00823075" w:rsidRDefault="009923C4" w:rsidP="00625EE2">
            <w:pPr>
              <w:pStyle w:val="Default"/>
              <w:jc w:val="center"/>
              <w:rPr>
                <w:rFonts w:ascii="Times New Roman" w:hAnsi="Times New Roman" w:cs="Times New Roman"/>
                <w:color w:val="auto"/>
                <w:sz w:val="16"/>
                <w:szCs w:val="16"/>
                <w:lang w:val="es-ES"/>
              </w:rPr>
            </w:pPr>
            <w:r w:rsidRPr="00823075">
              <w:rPr>
                <w:rFonts w:ascii="Times New Roman" w:hAnsi="Times New Roman" w:cs="Times New Roman"/>
                <w:sz w:val="16"/>
                <w:szCs w:val="16"/>
                <w:lang w:val="es-ES"/>
              </w:rPr>
              <w:t>6</w:t>
            </w:r>
            <w:r>
              <w:rPr>
                <w:rFonts w:ascii="Times New Roman" w:hAnsi="Times New Roman" w:cs="Times New Roman"/>
                <w:sz w:val="16"/>
                <w:szCs w:val="16"/>
                <w:lang w:val="es-ES"/>
              </w:rPr>
              <w:t>,</w:t>
            </w:r>
            <w:r w:rsidRPr="00823075">
              <w:rPr>
                <w:rFonts w:ascii="Times New Roman" w:hAnsi="Times New Roman" w:cs="Times New Roman"/>
                <w:sz w:val="16"/>
                <w:szCs w:val="16"/>
                <w:lang w:val="es-ES"/>
              </w:rPr>
              <w:t>2</w:t>
            </w:r>
          </w:p>
        </w:tc>
        <w:tc>
          <w:tcPr>
            <w:tcW w:w="1762" w:type="dxa"/>
          </w:tcPr>
          <w:p w:rsidR="009923C4" w:rsidRPr="00823075" w:rsidRDefault="009923C4" w:rsidP="00625EE2">
            <w:pPr>
              <w:autoSpaceDE w:val="0"/>
              <w:autoSpaceDN w:val="0"/>
              <w:adjustRightInd w:val="0"/>
              <w:jc w:val="center"/>
              <w:rPr>
                <w:sz w:val="16"/>
                <w:szCs w:val="16"/>
                <w:lang w:val="es-ES"/>
              </w:rPr>
            </w:pPr>
            <w:r w:rsidRPr="00823075">
              <w:rPr>
                <w:sz w:val="16"/>
                <w:szCs w:val="16"/>
                <w:lang w:val="es-ES"/>
              </w:rPr>
              <w:t>2</w:t>
            </w:r>
            <w:r>
              <w:rPr>
                <w:sz w:val="16"/>
                <w:szCs w:val="16"/>
                <w:lang w:val="es-ES"/>
              </w:rPr>
              <w:t>,</w:t>
            </w:r>
            <w:r w:rsidRPr="00823075">
              <w:rPr>
                <w:sz w:val="16"/>
                <w:szCs w:val="16"/>
                <w:lang w:val="es-ES"/>
              </w:rPr>
              <w:t>7</w:t>
            </w:r>
          </w:p>
        </w:tc>
      </w:tr>
      <w:tr w:rsidR="009923C4" w:rsidTr="00D25369">
        <w:tc>
          <w:tcPr>
            <w:tcW w:w="1985" w:type="dxa"/>
          </w:tcPr>
          <w:p w:rsidR="009923C4" w:rsidRPr="00823075" w:rsidRDefault="009923C4" w:rsidP="00625EE2">
            <w:pPr>
              <w:pStyle w:val="Default"/>
              <w:rPr>
                <w:rFonts w:ascii="Times New Roman" w:hAnsi="Times New Roman" w:cs="Times New Roman"/>
                <w:color w:val="auto"/>
                <w:sz w:val="16"/>
                <w:szCs w:val="16"/>
                <w:lang w:val="es-ES"/>
              </w:rPr>
            </w:pPr>
            <w:r w:rsidRPr="00823075">
              <w:rPr>
                <w:rFonts w:ascii="Times New Roman" w:hAnsi="Times New Roman" w:cs="Times New Roman"/>
                <w:color w:val="auto"/>
                <w:sz w:val="16"/>
                <w:szCs w:val="16"/>
                <w:lang w:val="es-ES"/>
              </w:rPr>
              <w:t>Não elegível</w:t>
            </w:r>
          </w:p>
        </w:tc>
        <w:tc>
          <w:tcPr>
            <w:tcW w:w="776" w:type="dxa"/>
          </w:tcPr>
          <w:p w:rsidR="009923C4" w:rsidRPr="00823075" w:rsidRDefault="009923C4" w:rsidP="00625EE2">
            <w:pPr>
              <w:pStyle w:val="Default"/>
              <w:jc w:val="center"/>
              <w:rPr>
                <w:rFonts w:ascii="Times New Roman" w:hAnsi="Times New Roman" w:cs="Times New Roman"/>
                <w:color w:val="auto"/>
                <w:sz w:val="16"/>
                <w:szCs w:val="16"/>
                <w:lang w:val="es-ES"/>
              </w:rPr>
            </w:pPr>
            <w:r w:rsidRPr="00823075">
              <w:rPr>
                <w:rFonts w:ascii="Times New Roman" w:hAnsi="Times New Roman" w:cs="Times New Roman"/>
                <w:sz w:val="16"/>
                <w:szCs w:val="16"/>
                <w:lang w:val="es-ES"/>
              </w:rPr>
              <w:t>2</w:t>
            </w:r>
          </w:p>
        </w:tc>
        <w:tc>
          <w:tcPr>
            <w:tcW w:w="1762" w:type="dxa"/>
          </w:tcPr>
          <w:p w:rsidR="009923C4" w:rsidRPr="00823075" w:rsidRDefault="009923C4" w:rsidP="00625EE2">
            <w:pPr>
              <w:pStyle w:val="Default"/>
              <w:jc w:val="center"/>
              <w:rPr>
                <w:rFonts w:ascii="Times New Roman" w:hAnsi="Times New Roman" w:cs="Times New Roman"/>
                <w:color w:val="auto"/>
                <w:sz w:val="16"/>
                <w:szCs w:val="16"/>
                <w:lang w:val="es-ES"/>
              </w:rPr>
            </w:pPr>
            <w:r w:rsidRPr="00823075">
              <w:rPr>
                <w:rFonts w:ascii="Times New Roman" w:hAnsi="Times New Roman" w:cs="Times New Roman"/>
                <w:sz w:val="16"/>
                <w:szCs w:val="16"/>
                <w:lang w:val="es-ES"/>
              </w:rPr>
              <w:t>22</w:t>
            </w:r>
            <w:r>
              <w:rPr>
                <w:rFonts w:ascii="Times New Roman" w:hAnsi="Times New Roman" w:cs="Times New Roman"/>
                <w:sz w:val="16"/>
                <w:szCs w:val="16"/>
                <w:lang w:val="es-ES"/>
              </w:rPr>
              <w:t>,</w:t>
            </w:r>
            <w:r w:rsidRPr="00823075">
              <w:rPr>
                <w:rFonts w:ascii="Times New Roman" w:hAnsi="Times New Roman" w:cs="Times New Roman"/>
                <w:sz w:val="16"/>
                <w:szCs w:val="16"/>
                <w:lang w:val="es-ES"/>
              </w:rPr>
              <w:t>0</w:t>
            </w:r>
          </w:p>
        </w:tc>
        <w:tc>
          <w:tcPr>
            <w:tcW w:w="1762" w:type="dxa"/>
          </w:tcPr>
          <w:p w:rsidR="009923C4" w:rsidRPr="00823075" w:rsidRDefault="009923C4" w:rsidP="00625EE2">
            <w:pPr>
              <w:pStyle w:val="Default"/>
              <w:jc w:val="center"/>
              <w:rPr>
                <w:rFonts w:ascii="Times New Roman" w:hAnsi="Times New Roman" w:cs="Times New Roman"/>
                <w:color w:val="auto"/>
                <w:sz w:val="16"/>
                <w:szCs w:val="16"/>
                <w:lang w:val="es-ES"/>
              </w:rPr>
            </w:pPr>
            <w:r w:rsidRPr="00823075">
              <w:rPr>
                <w:rFonts w:ascii="Times New Roman" w:hAnsi="Times New Roman" w:cs="Times New Roman"/>
                <w:sz w:val="16"/>
                <w:szCs w:val="16"/>
                <w:lang w:val="es-ES"/>
              </w:rPr>
              <w:t>22</w:t>
            </w:r>
            <w:r>
              <w:rPr>
                <w:rFonts w:ascii="Times New Roman" w:hAnsi="Times New Roman" w:cs="Times New Roman"/>
                <w:sz w:val="16"/>
                <w:szCs w:val="16"/>
                <w:lang w:val="es-ES"/>
              </w:rPr>
              <w:t>,</w:t>
            </w:r>
            <w:r w:rsidRPr="00823075">
              <w:rPr>
                <w:rFonts w:ascii="Times New Roman" w:hAnsi="Times New Roman" w:cs="Times New Roman"/>
                <w:sz w:val="16"/>
                <w:szCs w:val="16"/>
                <w:lang w:val="es-ES"/>
              </w:rPr>
              <w:t>0</w:t>
            </w:r>
          </w:p>
        </w:tc>
        <w:tc>
          <w:tcPr>
            <w:tcW w:w="1762" w:type="dxa"/>
          </w:tcPr>
          <w:p w:rsidR="009923C4" w:rsidRPr="00823075" w:rsidRDefault="009923C4" w:rsidP="00625EE2">
            <w:pPr>
              <w:autoSpaceDE w:val="0"/>
              <w:autoSpaceDN w:val="0"/>
              <w:adjustRightInd w:val="0"/>
              <w:jc w:val="center"/>
              <w:rPr>
                <w:sz w:val="16"/>
                <w:szCs w:val="16"/>
                <w:lang w:val="es-ES"/>
              </w:rPr>
            </w:pPr>
            <w:r>
              <w:rPr>
                <w:sz w:val="16"/>
                <w:szCs w:val="16"/>
                <w:lang w:val="es-ES"/>
              </w:rPr>
              <w:t>3,5</w:t>
            </w:r>
          </w:p>
        </w:tc>
      </w:tr>
      <w:tr w:rsidR="009923C4" w:rsidTr="00D25369">
        <w:tc>
          <w:tcPr>
            <w:tcW w:w="1985" w:type="dxa"/>
          </w:tcPr>
          <w:p w:rsidR="009923C4" w:rsidRPr="00823075" w:rsidRDefault="009923C4" w:rsidP="00625EE2">
            <w:pPr>
              <w:pStyle w:val="Default"/>
              <w:rPr>
                <w:rFonts w:ascii="Times New Roman" w:hAnsi="Times New Roman" w:cs="Times New Roman"/>
                <w:color w:val="auto"/>
                <w:sz w:val="16"/>
                <w:szCs w:val="16"/>
                <w:lang w:val="es-ES"/>
              </w:rPr>
            </w:pPr>
            <w:r>
              <w:rPr>
                <w:rFonts w:ascii="Times New Roman" w:hAnsi="Times New Roman" w:cs="Times New Roman"/>
                <w:color w:val="auto"/>
                <w:sz w:val="16"/>
                <w:szCs w:val="16"/>
                <w:lang w:val="es-ES"/>
              </w:rPr>
              <w:t>Não assinado</w:t>
            </w:r>
          </w:p>
        </w:tc>
        <w:tc>
          <w:tcPr>
            <w:tcW w:w="776" w:type="dxa"/>
          </w:tcPr>
          <w:p w:rsidR="009923C4" w:rsidRPr="00823075" w:rsidRDefault="009923C4" w:rsidP="00625EE2">
            <w:pPr>
              <w:pStyle w:val="Default"/>
              <w:jc w:val="center"/>
              <w:rPr>
                <w:rFonts w:ascii="Times New Roman" w:hAnsi="Times New Roman" w:cs="Times New Roman"/>
                <w:sz w:val="16"/>
                <w:szCs w:val="16"/>
                <w:lang w:val="es-ES"/>
              </w:rPr>
            </w:pPr>
            <w:r>
              <w:rPr>
                <w:rFonts w:ascii="Times New Roman" w:hAnsi="Times New Roman" w:cs="Times New Roman"/>
                <w:sz w:val="16"/>
                <w:szCs w:val="16"/>
                <w:lang w:val="es-ES"/>
              </w:rPr>
              <w:t>3</w:t>
            </w:r>
          </w:p>
        </w:tc>
        <w:tc>
          <w:tcPr>
            <w:tcW w:w="1762" w:type="dxa"/>
          </w:tcPr>
          <w:p w:rsidR="009923C4" w:rsidRPr="00823075" w:rsidRDefault="009923C4" w:rsidP="00625EE2">
            <w:pPr>
              <w:pStyle w:val="Default"/>
              <w:jc w:val="center"/>
              <w:rPr>
                <w:rFonts w:ascii="Times New Roman" w:hAnsi="Times New Roman" w:cs="Times New Roman"/>
                <w:sz w:val="16"/>
                <w:szCs w:val="16"/>
                <w:lang w:val="es-ES"/>
              </w:rPr>
            </w:pPr>
            <w:r>
              <w:rPr>
                <w:rFonts w:ascii="Times New Roman" w:hAnsi="Times New Roman" w:cs="Times New Roman"/>
                <w:sz w:val="16"/>
                <w:szCs w:val="16"/>
                <w:lang w:val="es-ES"/>
              </w:rPr>
              <w:t>62,6</w:t>
            </w:r>
          </w:p>
        </w:tc>
        <w:tc>
          <w:tcPr>
            <w:tcW w:w="1762" w:type="dxa"/>
          </w:tcPr>
          <w:p w:rsidR="009923C4" w:rsidRPr="00823075" w:rsidRDefault="009923C4" w:rsidP="00625EE2">
            <w:pPr>
              <w:pStyle w:val="Default"/>
              <w:jc w:val="center"/>
              <w:rPr>
                <w:rFonts w:ascii="Times New Roman" w:hAnsi="Times New Roman" w:cs="Times New Roman"/>
                <w:sz w:val="16"/>
                <w:szCs w:val="16"/>
                <w:lang w:val="es-ES"/>
              </w:rPr>
            </w:pPr>
            <w:r>
              <w:rPr>
                <w:rFonts w:ascii="Times New Roman" w:hAnsi="Times New Roman" w:cs="Times New Roman"/>
                <w:sz w:val="16"/>
                <w:szCs w:val="16"/>
                <w:lang w:val="es-ES"/>
              </w:rPr>
              <w:t>62,6</w:t>
            </w:r>
          </w:p>
        </w:tc>
        <w:tc>
          <w:tcPr>
            <w:tcW w:w="1762" w:type="dxa"/>
          </w:tcPr>
          <w:p w:rsidR="009923C4" w:rsidRDefault="009923C4" w:rsidP="00625EE2">
            <w:pPr>
              <w:autoSpaceDE w:val="0"/>
              <w:autoSpaceDN w:val="0"/>
              <w:adjustRightInd w:val="0"/>
              <w:jc w:val="center"/>
              <w:rPr>
                <w:sz w:val="16"/>
                <w:szCs w:val="16"/>
                <w:lang w:val="es-ES"/>
              </w:rPr>
            </w:pPr>
            <w:r>
              <w:rPr>
                <w:sz w:val="16"/>
                <w:szCs w:val="16"/>
                <w:lang w:val="es-ES"/>
              </w:rPr>
              <w:t>1,0</w:t>
            </w:r>
          </w:p>
        </w:tc>
      </w:tr>
      <w:tr w:rsidR="009923C4" w:rsidRPr="009923C4" w:rsidTr="00D25369">
        <w:tc>
          <w:tcPr>
            <w:tcW w:w="1985" w:type="dxa"/>
          </w:tcPr>
          <w:p w:rsidR="009923C4" w:rsidRPr="009923C4" w:rsidRDefault="009923C4" w:rsidP="009923C4">
            <w:pPr>
              <w:pStyle w:val="Default"/>
              <w:jc w:val="center"/>
              <w:rPr>
                <w:rFonts w:ascii="Times New Roman" w:hAnsi="Times New Roman" w:cs="Times New Roman"/>
                <w:b/>
                <w:color w:val="auto"/>
                <w:sz w:val="16"/>
                <w:szCs w:val="16"/>
                <w:lang w:val="es-ES"/>
              </w:rPr>
            </w:pPr>
            <w:r w:rsidRPr="009923C4">
              <w:rPr>
                <w:rFonts w:ascii="Times New Roman" w:hAnsi="Times New Roman" w:cs="Times New Roman"/>
                <w:b/>
                <w:color w:val="auto"/>
                <w:sz w:val="16"/>
                <w:szCs w:val="16"/>
                <w:lang w:val="es-ES"/>
              </w:rPr>
              <w:t>Subtotal</w:t>
            </w:r>
          </w:p>
        </w:tc>
        <w:tc>
          <w:tcPr>
            <w:tcW w:w="776" w:type="dxa"/>
          </w:tcPr>
          <w:p w:rsidR="009923C4" w:rsidRPr="009923C4" w:rsidRDefault="009923C4" w:rsidP="00625EE2">
            <w:pPr>
              <w:pStyle w:val="Default"/>
              <w:jc w:val="center"/>
              <w:rPr>
                <w:rFonts w:ascii="Times New Roman" w:hAnsi="Times New Roman" w:cs="Times New Roman"/>
                <w:b/>
                <w:sz w:val="16"/>
                <w:szCs w:val="16"/>
                <w:lang w:val="es-ES"/>
              </w:rPr>
            </w:pPr>
            <w:r w:rsidRPr="009923C4">
              <w:rPr>
                <w:rFonts w:ascii="Times New Roman" w:hAnsi="Times New Roman" w:cs="Times New Roman"/>
                <w:b/>
                <w:sz w:val="16"/>
                <w:szCs w:val="16"/>
                <w:lang w:val="es-ES"/>
              </w:rPr>
              <w:t>20</w:t>
            </w:r>
          </w:p>
        </w:tc>
        <w:tc>
          <w:tcPr>
            <w:tcW w:w="1762" w:type="dxa"/>
          </w:tcPr>
          <w:p w:rsidR="009923C4" w:rsidRPr="009923C4" w:rsidRDefault="009923C4" w:rsidP="00625EE2">
            <w:pPr>
              <w:pStyle w:val="Default"/>
              <w:jc w:val="center"/>
              <w:rPr>
                <w:rFonts w:ascii="Times New Roman" w:hAnsi="Times New Roman" w:cs="Times New Roman"/>
                <w:b/>
                <w:sz w:val="16"/>
                <w:szCs w:val="16"/>
                <w:lang w:val="es-ES"/>
              </w:rPr>
            </w:pPr>
            <w:r w:rsidRPr="009923C4">
              <w:rPr>
                <w:rFonts w:ascii="Times New Roman" w:hAnsi="Times New Roman" w:cs="Times New Roman"/>
                <w:b/>
                <w:sz w:val="16"/>
                <w:szCs w:val="16"/>
                <w:lang w:val="es-ES"/>
              </w:rPr>
              <w:t>538,7</w:t>
            </w:r>
          </w:p>
        </w:tc>
        <w:tc>
          <w:tcPr>
            <w:tcW w:w="1762" w:type="dxa"/>
          </w:tcPr>
          <w:p w:rsidR="009923C4" w:rsidRPr="009923C4" w:rsidRDefault="009923C4" w:rsidP="00625EE2">
            <w:pPr>
              <w:pStyle w:val="Default"/>
              <w:jc w:val="center"/>
              <w:rPr>
                <w:rFonts w:ascii="Times New Roman" w:hAnsi="Times New Roman" w:cs="Times New Roman"/>
                <w:b/>
                <w:sz w:val="16"/>
                <w:szCs w:val="16"/>
                <w:lang w:val="es-ES"/>
              </w:rPr>
            </w:pPr>
            <w:r w:rsidRPr="009923C4">
              <w:rPr>
                <w:rFonts w:ascii="Times New Roman" w:hAnsi="Times New Roman" w:cs="Times New Roman"/>
                <w:b/>
                <w:sz w:val="16"/>
                <w:szCs w:val="16"/>
                <w:lang w:val="es-ES"/>
              </w:rPr>
              <w:t>421,3</w:t>
            </w:r>
          </w:p>
        </w:tc>
        <w:tc>
          <w:tcPr>
            <w:tcW w:w="1762" w:type="dxa"/>
          </w:tcPr>
          <w:p w:rsidR="009923C4" w:rsidRPr="009923C4" w:rsidRDefault="009923C4" w:rsidP="00625EE2">
            <w:pPr>
              <w:autoSpaceDE w:val="0"/>
              <w:autoSpaceDN w:val="0"/>
              <w:adjustRightInd w:val="0"/>
              <w:jc w:val="center"/>
              <w:rPr>
                <w:b/>
                <w:sz w:val="16"/>
                <w:szCs w:val="16"/>
                <w:lang w:val="es-ES"/>
              </w:rPr>
            </w:pPr>
            <w:r w:rsidRPr="009923C4">
              <w:rPr>
                <w:b/>
                <w:sz w:val="16"/>
                <w:szCs w:val="16"/>
                <w:lang w:val="es-ES"/>
              </w:rPr>
              <w:t>2,9</w:t>
            </w:r>
          </w:p>
        </w:tc>
      </w:tr>
      <w:tr w:rsidR="009923C4" w:rsidTr="00D25369">
        <w:tc>
          <w:tcPr>
            <w:tcW w:w="1985" w:type="dxa"/>
          </w:tcPr>
          <w:p w:rsidR="009923C4" w:rsidRDefault="009923C4" w:rsidP="009923C4">
            <w:pPr>
              <w:pStyle w:val="Default"/>
              <w:rPr>
                <w:rFonts w:ascii="Times New Roman" w:hAnsi="Times New Roman" w:cs="Times New Roman"/>
                <w:color w:val="auto"/>
                <w:sz w:val="16"/>
                <w:szCs w:val="16"/>
                <w:lang w:val="es-ES"/>
              </w:rPr>
            </w:pPr>
            <w:r>
              <w:rPr>
                <w:rFonts w:ascii="Times New Roman" w:hAnsi="Times New Roman" w:cs="Times New Roman"/>
                <w:color w:val="auto"/>
                <w:sz w:val="16"/>
                <w:szCs w:val="16"/>
                <w:lang w:val="es-ES"/>
              </w:rPr>
              <w:t>Em preparação</w:t>
            </w:r>
            <w:r w:rsidRPr="00262EC4">
              <w:rPr>
                <w:rFonts w:ascii="Times New Roman" w:hAnsi="Times New Roman" w:cs="Times New Roman"/>
                <w:bCs/>
                <w:sz w:val="16"/>
                <w:szCs w:val="16"/>
                <w:vertAlign w:val="superscript"/>
              </w:rPr>
              <w:t>2</w:t>
            </w:r>
          </w:p>
        </w:tc>
        <w:tc>
          <w:tcPr>
            <w:tcW w:w="776" w:type="dxa"/>
          </w:tcPr>
          <w:p w:rsidR="009923C4" w:rsidRDefault="009923C4" w:rsidP="00625EE2">
            <w:pPr>
              <w:pStyle w:val="Default"/>
              <w:jc w:val="center"/>
              <w:rPr>
                <w:rFonts w:ascii="Times New Roman" w:hAnsi="Times New Roman" w:cs="Times New Roman"/>
                <w:sz w:val="16"/>
                <w:szCs w:val="16"/>
                <w:lang w:val="es-ES"/>
              </w:rPr>
            </w:pPr>
            <w:r>
              <w:rPr>
                <w:rFonts w:ascii="Times New Roman" w:hAnsi="Times New Roman" w:cs="Times New Roman"/>
                <w:sz w:val="16"/>
                <w:szCs w:val="16"/>
                <w:lang w:val="es-ES"/>
              </w:rPr>
              <w:t>8</w:t>
            </w:r>
          </w:p>
        </w:tc>
        <w:tc>
          <w:tcPr>
            <w:tcW w:w="1762" w:type="dxa"/>
          </w:tcPr>
          <w:p w:rsidR="009923C4" w:rsidRDefault="009923C4" w:rsidP="00625EE2">
            <w:pPr>
              <w:pStyle w:val="Default"/>
              <w:jc w:val="center"/>
              <w:rPr>
                <w:rFonts w:ascii="Times New Roman" w:hAnsi="Times New Roman" w:cs="Times New Roman"/>
                <w:sz w:val="16"/>
                <w:szCs w:val="16"/>
                <w:lang w:val="es-ES"/>
              </w:rPr>
            </w:pPr>
            <w:r w:rsidRPr="00262EC4">
              <w:rPr>
                <w:rFonts w:ascii="Times New Roman" w:hAnsi="Times New Roman" w:cs="Times New Roman"/>
                <w:bCs/>
                <w:sz w:val="16"/>
                <w:szCs w:val="16"/>
              </w:rPr>
              <w:t>152</w:t>
            </w:r>
            <w:r>
              <w:rPr>
                <w:rFonts w:ascii="Times New Roman" w:hAnsi="Times New Roman" w:cs="Times New Roman"/>
                <w:bCs/>
                <w:sz w:val="16"/>
                <w:szCs w:val="16"/>
              </w:rPr>
              <w:t>,</w:t>
            </w:r>
            <w:r w:rsidRPr="00262EC4">
              <w:rPr>
                <w:rFonts w:ascii="Times New Roman" w:hAnsi="Times New Roman" w:cs="Times New Roman"/>
                <w:bCs/>
                <w:sz w:val="16"/>
                <w:szCs w:val="16"/>
              </w:rPr>
              <w:t>6</w:t>
            </w:r>
          </w:p>
        </w:tc>
        <w:tc>
          <w:tcPr>
            <w:tcW w:w="1762" w:type="dxa"/>
            <w:shd w:val="clear" w:color="auto" w:fill="D9D9D9" w:themeFill="background1" w:themeFillShade="D9"/>
          </w:tcPr>
          <w:p w:rsidR="009923C4" w:rsidRDefault="009923C4" w:rsidP="00625EE2">
            <w:pPr>
              <w:pStyle w:val="Default"/>
              <w:jc w:val="center"/>
              <w:rPr>
                <w:rFonts w:ascii="Times New Roman" w:hAnsi="Times New Roman" w:cs="Times New Roman"/>
                <w:sz w:val="16"/>
                <w:szCs w:val="16"/>
                <w:lang w:val="es-ES"/>
              </w:rPr>
            </w:pPr>
          </w:p>
        </w:tc>
        <w:tc>
          <w:tcPr>
            <w:tcW w:w="1762" w:type="dxa"/>
            <w:shd w:val="clear" w:color="auto" w:fill="D9D9D9" w:themeFill="background1" w:themeFillShade="D9"/>
          </w:tcPr>
          <w:p w:rsidR="009923C4" w:rsidRDefault="009923C4" w:rsidP="00625EE2">
            <w:pPr>
              <w:autoSpaceDE w:val="0"/>
              <w:autoSpaceDN w:val="0"/>
              <w:adjustRightInd w:val="0"/>
              <w:jc w:val="center"/>
              <w:rPr>
                <w:sz w:val="16"/>
                <w:szCs w:val="16"/>
                <w:lang w:val="es-ES"/>
              </w:rPr>
            </w:pPr>
          </w:p>
        </w:tc>
      </w:tr>
      <w:tr w:rsidR="009923C4" w:rsidRPr="009923C4" w:rsidTr="00D25369">
        <w:tc>
          <w:tcPr>
            <w:tcW w:w="1985" w:type="dxa"/>
          </w:tcPr>
          <w:p w:rsidR="009923C4" w:rsidRPr="009923C4" w:rsidRDefault="009923C4" w:rsidP="009923C4">
            <w:pPr>
              <w:pStyle w:val="Default"/>
              <w:jc w:val="center"/>
              <w:rPr>
                <w:rFonts w:ascii="Times New Roman" w:hAnsi="Times New Roman" w:cs="Times New Roman"/>
                <w:b/>
                <w:color w:val="auto"/>
                <w:sz w:val="16"/>
                <w:szCs w:val="16"/>
                <w:lang w:val="es-ES"/>
              </w:rPr>
            </w:pPr>
            <w:r w:rsidRPr="009923C4">
              <w:rPr>
                <w:rFonts w:ascii="Times New Roman" w:hAnsi="Times New Roman" w:cs="Times New Roman"/>
                <w:b/>
                <w:color w:val="auto"/>
                <w:sz w:val="16"/>
                <w:szCs w:val="16"/>
                <w:lang w:val="es-ES"/>
              </w:rPr>
              <w:t>Total</w:t>
            </w:r>
          </w:p>
        </w:tc>
        <w:tc>
          <w:tcPr>
            <w:tcW w:w="776" w:type="dxa"/>
          </w:tcPr>
          <w:p w:rsidR="009923C4" w:rsidRPr="009923C4" w:rsidRDefault="009923C4" w:rsidP="00625EE2">
            <w:pPr>
              <w:pStyle w:val="Default"/>
              <w:jc w:val="center"/>
              <w:rPr>
                <w:rFonts w:ascii="Times New Roman" w:hAnsi="Times New Roman" w:cs="Times New Roman"/>
                <w:b/>
                <w:sz w:val="16"/>
                <w:szCs w:val="16"/>
                <w:lang w:val="es-ES"/>
              </w:rPr>
            </w:pPr>
            <w:r w:rsidRPr="009923C4">
              <w:rPr>
                <w:rFonts w:ascii="Times New Roman" w:hAnsi="Times New Roman" w:cs="Times New Roman"/>
                <w:b/>
                <w:sz w:val="16"/>
                <w:szCs w:val="16"/>
                <w:lang w:val="es-ES"/>
              </w:rPr>
              <w:t>28</w:t>
            </w:r>
          </w:p>
        </w:tc>
        <w:tc>
          <w:tcPr>
            <w:tcW w:w="1762" w:type="dxa"/>
          </w:tcPr>
          <w:p w:rsidR="009923C4" w:rsidRPr="009923C4" w:rsidRDefault="009923C4" w:rsidP="00625EE2">
            <w:pPr>
              <w:pStyle w:val="Default"/>
              <w:jc w:val="center"/>
              <w:rPr>
                <w:rFonts w:ascii="Times New Roman" w:hAnsi="Times New Roman" w:cs="Times New Roman"/>
                <w:b/>
                <w:bCs/>
                <w:sz w:val="16"/>
                <w:szCs w:val="16"/>
              </w:rPr>
            </w:pPr>
            <w:r w:rsidRPr="009923C4">
              <w:rPr>
                <w:rFonts w:ascii="Times New Roman" w:hAnsi="Times New Roman" w:cs="Times New Roman"/>
                <w:b/>
                <w:bCs/>
                <w:sz w:val="16"/>
                <w:szCs w:val="16"/>
              </w:rPr>
              <w:t>691,3</w:t>
            </w:r>
          </w:p>
        </w:tc>
        <w:tc>
          <w:tcPr>
            <w:tcW w:w="1762" w:type="dxa"/>
            <w:shd w:val="clear" w:color="auto" w:fill="D9D9D9" w:themeFill="background1" w:themeFillShade="D9"/>
          </w:tcPr>
          <w:p w:rsidR="009923C4" w:rsidRPr="009923C4" w:rsidRDefault="009923C4" w:rsidP="00625EE2">
            <w:pPr>
              <w:pStyle w:val="Default"/>
              <w:jc w:val="center"/>
              <w:rPr>
                <w:rFonts w:ascii="Times New Roman" w:hAnsi="Times New Roman" w:cs="Times New Roman"/>
                <w:b/>
                <w:sz w:val="16"/>
                <w:szCs w:val="16"/>
                <w:lang w:val="es-ES"/>
              </w:rPr>
            </w:pPr>
          </w:p>
        </w:tc>
        <w:tc>
          <w:tcPr>
            <w:tcW w:w="1762" w:type="dxa"/>
            <w:shd w:val="clear" w:color="auto" w:fill="D9D9D9" w:themeFill="background1" w:themeFillShade="D9"/>
          </w:tcPr>
          <w:p w:rsidR="009923C4" w:rsidRPr="009923C4" w:rsidRDefault="009923C4" w:rsidP="00625EE2">
            <w:pPr>
              <w:autoSpaceDE w:val="0"/>
              <w:autoSpaceDN w:val="0"/>
              <w:adjustRightInd w:val="0"/>
              <w:jc w:val="center"/>
              <w:rPr>
                <w:b/>
                <w:sz w:val="16"/>
                <w:szCs w:val="16"/>
                <w:lang w:val="es-ES"/>
              </w:rPr>
            </w:pPr>
          </w:p>
        </w:tc>
      </w:tr>
    </w:tbl>
    <w:p w:rsidR="009923C4" w:rsidRPr="00552BA7" w:rsidRDefault="00D25369" w:rsidP="00D25369">
      <w:pPr>
        <w:pStyle w:val="Chapter"/>
        <w:numPr>
          <w:ilvl w:val="0"/>
          <w:numId w:val="37"/>
        </w:numPr>
        <w:ind w:left="1080"/>
        <w:rPr>
          <w:b w:val="0"/>
          <w:smallCaps w:val="0"/>
          <w:noProof w:val="0"/>
          <w:sz w:val="14"/>
          <w:szCs w:val="14"/>
        </w:rPr>
      </w:pPr>
      <w:r w:rsidRPr="00552BA7">
        <w:rPr>
          <w:b w:val="0"/>
          <w:smallCaps w:val="0"/>
          <w:noProof w:val="0"/>
          <w:sz w:val="14"/>
          <w:szCs w:val="14"/>
        </w:rPr>
        <w:t>Tempo desde a data da ap</w:t>
      </w:r>
      <w:r w:rsidR="00552BA7" w:rsidRPr="00552BA7">
        <w:rPr>
          <w:b w:val="0"/>
          <w:smallCaps w:val="0"/>
          <w:noProof w:val="0"/>
          <w:sz w:val="14"/>
          <w:szCs w:val="14"/>
        </w:rPr>
        <w:t xml:space="preserve">rovação e </w:t>
      </w:r>
      <w:r w:rsidR="00552BA7">
        <w:rPr>
          <w:b w:val="0"/>
          <w:smallCaps w:val="0"/>
          <w:noProof w:val="0"/>
          <w:sz w:val="14"/>
          <w:szCs w:val="14"/>
        </w:rPr>
        <w:t xml:space="preserve">(ii) </w:t>
      </w:r>
      <w:r w:rsidRPr="00552BA7">
        <w:rPr>
          <w:b w:val="0"/>
          <w:smallCaps w:val="0"/>
          <w:noProof w:val="0"/>
          <w:sz w:val="14"/>
          <w:szCs w:val="14"/>
        </w:rPr>
        <w:t>PROFISCO Amazonas, com valor estimado de US$50M, ainda não está na programação</w:t>
      </w:r>
      <w:r w:rsidRPr="00552BA7" w:rsidDel="00D25369">
        <w:rPr>
          <w:b w:val="0"/>
          <w:smallCaps w:val="0"/>
          <w:noProof w:val="0"/>
          <w:sz w:val="14"/>
          <w:szCs w:val="14"/>
        </w:rPr>
        <w:t xml:space="preserve"> </w:t>
      </w:r>
    </w:p>
    <w:p w:rsidR="00DD2F91" w:rsidRPr="00C4117B" w:rsidRDefault="00DD2F91" w:rsidP="009923C4">
      <w:pPr>
        <w:rPr>
          <w:sz w:val="22"/>
          <w:szCs w:val="22"/>
          <w:lang w:val="pt-BR"/>
        </w:rPr>
      </w:pPr>
    </w:p>
    <w:p w:rsidR="00A139CB" w:rsidRPr="00625EE2" w:rsidRDefault="00625EE2" w:rsidP="00CC5A91">
      <w:pPr>
        <w:rPr>
          <w:b/>
          <w:sz w:val="22"/>
          <w:szCs w:val="22"/>
          <w:lang w:val="pt-BR"/>
        </w:rPr>
      </w:pPr>
      <w:r w:rsidRPr="00625EE2">
        <w:rPr>
          <w:b/>
          <w:sz w:val="22"/>
          <w:szCs w:val="22"/>
          <w:lang w:val="pt-BR"/>
        </w:rPr>
        <w:t>II.</w:t>
      </w:r>
      <w:r w:rsidRPr="00625EE2">
        <w:rPr>
          <w:b/>
          <w:sz w:val="22"/>
          <w:szCs w:val="22"/>
          <w:lang w:val="pt-BR"/>
        </w:rPr>
        <w:tab/>
      </w:r>
      <w:r w:rsidR="00A139CB" w:rsidRPr="00625EE2">
        <w:rPr>
          <w:b/>
          <w:sz w:val="22"/>
          <w:szCs w:val="22"/>
          <w:lang w:val="pt-BR"/>
        </w:rPr>
        <w:t>DESEMPENHO NA PREPARAÇÃO E EXECUÇÃO DOS PROJETOS</w:t>
      </w:r>
      <w:r w:rsidR="003150ED" w:rsidRPr="00625EE2">
        <w:rPr>
          <w:rStyle w:val="FootnoteReference"/>
          <w:b/>
          <w:sz w:val="22"/>
          <w:szCs w:val="22"/>
          <w:lang w:val="pt-BR"/>
        </w:rPr>
        <w:footnoteReference w:id="9"/>
      </w:r>
    </w:p>
    <w:p w:rsidR="000D2BF0" w:rsidRPr="00EE4E87" w:rsidRDefault="00262EC4" w:rsidP="00625EE2">
      <w:pPr>
        <w:pStyle w:val="Heading7"/>
        <w:keepNext w:val="0"/>
        <w:widowControl w:val="0"/>
        <w:numPr>
          <w:ilvl w:val="0"/>
          <w:numId w:val="39"/>
        </w:numPr>
        <w:tabs>
          <w:tab w:val="clear" w:pos="360"/>
          <w:tab w:val="left" w:pos="567"/>
        </w:tabs>
        <w:spacing w:before="120" w:after="120"/>
        <w:ind w:hanging="720"/>
        <w:jc w:val="both"/>
        <w:rPr>
          <w:bCs/>
          <w:color w:val="000000"/>
          <w:sz w:val="22"/>
          <w:szCs w:val="22"/>
          <w:lang w:val="pt-BR"/>
        </w:rPr>
      </w:pPr>
      <w:r w:rsidRPr="00262EC4">
        <w:rPr>
          <w:bCs/>
          <w:color w:val="000000"/>
          <w:sz w:val="22"/>
          <w:szCs w:val="22"/>
          <w:lang w:val="pt-BR"/>
        </w:rPr>
        <w:t>AMOSTRA E MÉTODO DE ANÁLISE</w:t>
      </w:r>
    </w:p>
    <w:p w:rsidR="00A43D55" w:rsidRPr="00A43D55" w:rsidRDefault="0044398C" w:rsidP="0044398C">
      <w:pPr>
        <w:pStyle w:val="BodyText"/>
        <w:spacing w:before="120" w:after="240"/>
        <w:ind w:left="360" w:hanging="360"/>
        <w:rPr>
          <w:rFonts w:ascii="Times New Roman" w:hAnsi="Times New Roman" w:cs="Times New Roman"/>
          <w:color w:val="000000"/>
          <w:sz w:val="22"/>
          <w:szCs w:val="22"/>
        </w:rPr>
      </w:pPr>
      <w:r>
        <w:rPr>
          <w:rFonts w:ascii="Times New Roman" w:hAnsi="Times New Roman" w:cs="Times New Roman"/>
          <w:bCs/>
          <w:color w:val="000000"/>
          <w:sz w:val="22"/>
          <w:szCs w:val="22"/>
        </w:rPr>
        <w:t>2.1</w:t>
      </w:r>
      <w:r>
        <w:rPr>
          <w:rFonts w:ascii="Times New Roman" w:hAnsi="Times New Roman" w:cs="Times New Roman"/>
          <w:bCs/>
          <w:color w:val="000000"/>
          <w:sz w:val="22"/>
          <w:szCs w:val="22"/>
        </w:rPr>
        <w:tab/>
      </w:r>
      <w:r w:rsidR="00CC5A91">
        <w:rPr>
          <w:rFonts w:ascii="Times New Roman" w:hAnsi="Times New Roman" w:cs="Times New Roman"/>
          <w:bCs/>
          <w:color w:val="000000"/>
          <w:sz w:val="22"/>
          <w:szCs w:val="22"/>
        </w:rPr>
        <w:t>A</w:t>
      </w:r>
      <w:r w:rsidR="00123118">
        <w:rPr>
          <w:rFonts w:ascii="Times New Roman" w:hAnsi="Times New Roman" w:cs="Times New Roman"/>
          <w:bCs/>
          <w:color w:val="000000"/>
          <w:sz w:val="22"/>
          <w:szCs w:val="22"/>
        </w:rPr>
        <w:t xml:space="preserve"> primeira </w:t>
      </w:r>
      <w:r w:rsidR="003B6F3D">
        <w:rPr>
          <w:rFonts w:ascii="Times New Roman" w:hAnsi="Times New Roman" w:cs="Times New Roman"/>
          <w:bCs/>
          <w:color w:val="000000"/>
          <w:sz w:val="22"/>
          <w:szCs w:val="22"/>
        </w:rPr>
        <w:t xml:space="preserve">parte </w:t>
      </w:r>
      <w:r w:rsidR="00CC5A91">
        <w:rPr>
          <w:rFonts w:ascii="Times New Roman" w:hAnsi="Times New Roman" w:cs="Times New Roman"/>
          <w:bCs/>
          <w:color w:val="000000"/>
          <w:sz w:val="22"/>
          <w:szCs w:val="22"/>
        </w:rPr>
        <w:t xml:space="preserve">da </w:t>
      </w:r>
      <w:r w:rsidR="00123118">
        <w:rPr>
          <w:rFonts w:ascii="Times New Roman" w:hAnsi="Times New Roman" w:cs="Times New Roman"/>
          <w:bCs/>
          <w:color w:val="000000"/>
          <w:sz w:val="22"/>
          <w:szCs w:val="22"/>
        </w:rPr>
        <w:t xml:space="preserve">avaliação enfatiza os processos de preparação e execução dos projetos do PROFISCO </w:t>
      </w:r>
      <w:r w:rsidR="00A43D55">
        <w:rPr>
          <w:rFonts w:ascii="Times New Roman" w:hAnsi="Times New Roman" w:cs="Times New Roman"/>
          <w:bCs/>
          <w:color w:val="000000"/>
          <w:sz w:val="22"/>
          <w:szCs w:val="22"/>
        </w:rPr>
        <w:t xml:space="preserve">em comparação </w:t>
      </w:r>
      <w:r w:rsidR="00123118">
        <w:rPr>
          <w:rFonts w:ascii="Times New Roman" w:hAnsi="Times New Roman" w:cs="Times New Roman"/>
          <w:bCs/>
          <w:color w:val="000000"/>
          <w:sz w:val="22"/>
          <w:szCs w:val="22"/>
        </w:rPr>
        <w:t>com diferentes grupos de controle de projetos do BID</w:t>
      </w:r>
      <w:r w:rsidR="00887E2B">
        <w:rPr>
          <w:rFonts w:ascii="Times New Roman" w:hAnsi="Times New Roman" w:cs="Times New Roman"/>
          <w:bCs/>
          <w:color w:val="000000"/>
          <w:sz w:val="22"/>
          <w:szCs w:val="22"/>
        </w:rPr>
        <w:t>, tanto no Brasil (BR) como no resto da América Latina e Caribe (LAC)</w:t>
      </w:r>
      <w:r w:rsidR="00123118">
        <w:rPr>
          <w:rFonts w:ascii="Times New Roman" w:hAnsi="Times New Roman" w:cs="Times New Roman"/>
          <w:bCs/>
          <w:color w:val="000000"/>
          <w:sz w:val="22"/>
          <w:szCs w:val="22"/>
        </w:rPr>
        <w:t xml:space="preserve">. </w:t>
      </w:r>
    </w:p>
    <w:p w:rsidR="000D2BF0" w:rsidRPr="00AA790B" w:rsidRDefault="0044398C" w:rsidP="0044398C">
      <w:pPr>
        <w:pStyle w:val="BodyText"/>
        <w:spacing w:before="120" w:after="240"/>
        <w:ind w:left="360" w:hanging="360"/>
        <w:rPr>
          <w:rFonts w:ascii="Times New Roman" w:hAnsi="Times New Roman" w:cs="Times New Roman"/>
          <w:color w:val="000000"/>
          <w:sz w:val="22"/>
          <w:szCs w:val="22"/>
        </w:rPr>
      </w:pPr>
      <w:r>
        <w:rPr>
          <w:rFonts w:ascii="Times New Roman" w:hAnsi="Times New Roman" w:cs="Times New Roman"/>
          <w:bCs/>
          <w:color w:val="000000"/>
          <w:sz w:val="22"/>
          <w:szCs w:val="22"/>
        </w:rPr>
        <w:t>2.2</w:t>
      </w:r>
      <w:r>
        <w:rPr>
          <w:rFonts w:ascii="Times New Roman" w:hAnsi="Times New Roman" w:cs="Times New Roman"/>
          <w:bCs/>
          <w:color w:val="000000"/>
          <w:sz w:val="22"/>
          <w:szCs w:val="22"/>
        </w:rPr>
        <w:tab/>
      </w:r>
      <w:r w:rsidR="009B70C9">
        <w:rPr>
          <w:rFonts w:ascii="Times New Roman" w:hAnsi="Times New Roman" w:cs="Times New Roman"/>
          <w:bCs/>
          <w:color w:val="000000"/>
          <w:sz w:val="22"/>
          <w:szCs w:val="22"/>
        </w:rPr>
        <w:t xml:space="preserve">A </w:t>
      </w:r>
      <w:r w:rsidR="009B70C9" w:rsidRPr="009B70C9">
        <w:rPr>
          <w:rFonts w:ascii="Times New Roman" w:hAnsi="Times New Roman" w:cs="Times New Roman"/>
          <w:b/>
          <w:bCs/>
          <w:color w:val="000000"/>
          <w:sz w:val="22"/>
          <w:szCs w:val="22"/>
        </w:rPr>
        <w:t>Tabela</w:t>
      </w:r>
      <w:r w:rsidR="00C47C86" w:rsidRPr="00C47C86">
        <w:rPr>
          <w:rFonts w:ascii="Times New Roman" w:hAnsi="Times New Roman" w:cs="Times New Roman"/>
          <w:b/>
          <w:bCs/>
          <w:color w:val="000000"/>
          <w:sz w:val="22"/>
          <w:szCs w:val="22"/>
        </w:rPr>
        <w:t xml:space="preserve"> 2</w:t>
      </w:r>
      <w:r w:rsidR="00C47C86">
        <w:rPr>
          <w:rFonts w:ascii="Times New Roman" w:hAnsi="Times New Roman" w:cs="Times New Roman"/>
          <w:bCs/>
          <w:color w:val="000000"/>
          <w:sz w:val="22"/>
          <w:szCs w:val="22"/>
        </w:rPr>
        <w:t xml:space="preserve"> abaixo apresenta o </w:t>
      </w:r>
      <w:r w:rsidR="000D2BF0" w:rsidRPr="0088177D">
        <w:rPr>
          <w:rFonts w:ascii="Times New Roman" w:hAnsi="Times New Roman" w:cs="Times New Roman"/>
          <w:bCs/>
          <w:color w:val="000000"/>
          <w:sz w:val="22"/>
          <w:szCs w:val="22"/>
        </w:rPr>
        <w:t>universo de projetos selecionados para avali</w:t>
      </w:r>
      <w:r w:rsidR="000D2BF0">
        <w:rPr>
          <w:rFonts w:ascii="Times New Roman" w:hAnsi="Times New Roman" w:cs="Times New Roman"/>
          <w:bCs/>
          <w:color w:val="000000"/>
          <w:sz w:val="22"/>
          <w:szCs w:val="22"/>
        </w:rPr>
        <w:t>a</w:t>
      </w:r>
      <w:r w:rsidR="000D2BF0" w:rsidRPr="0088177D">
        <w:rPr>
          <w:rFonts w:ascii="Times New Roman" w:hAnsi="Times New Roman" w:cs="Times New Roman"/>
          <w:bCs/>
          <w:color w:val="000000"/>
          <w:sz w:val="22"/>
          <w:szCs w:val="22"/>
        </w:rPr>
        <w:t>ção</w:t>
      </w:r>
      <w:r w:rsidR="00887E2B">
        <w:rPr>
          <w:rFonts w:ascii="Times New Roman" w:hAnsi="Times New Roman" w:cs="Times New Roman"/>
          <w:bCs/>
          <w:color w:val="000000"/>
          <w:sz w:val="22"/>
          <w:szCs w:val="22"/>
        </w:rPr>
        <w:t>,</w:t>
      </w:r>
      <w:r w:rsidR="000D2BF0" w:rsidRPr="0088177D">
        <w:rPr>
          <w:rFonts w:ascii="Times New Roman" w:hAnsi="Times New Roman" w:cs="Times New Roman"/>
          <w:bCs/>
          <w:color w:val="000000"/>
          <w:sz w:val="22"/>
          <w:szCs w:val="22"/>
        </w:rPr>
        <w:t xml:space="preserve"> inclui</w:t>
      </w:r>
      <w:r w:rsidR="00887E2B">
        <w:rPr>
          <w:rFonts w:ascii="Times New Roman" w:hAnsi="Times New Roman" w:cs="Times New Roman"/>
          <w:bCs/>
          <w:color w:val="000000"/>
          <w:sz w:val="22"/>
          <w:szCs w:val="22"/>
        </w:rPr>
        <w:t>ndo</w:t>
      </w:r>
      <w:r w:rsidR="000D2BF0" w:rsidRPr="0088177D">
        <w:rPr>
          <w:rFonts w:ascii="Times New Roman" w:hAnsi="Times New Roman" w:cs="Times New Roman"/>
          <w:bCs/>
          <w:color w:val="000000"/>
          <w:sz w:val="22"/>
          <w:szCs w:val="22"/>
        </w:rPr>
        <w:t xml:space="preserve"> </w:t>
      </w:r>
      <w:r w:rsidR="00887E2B">
        <w:rPr>
          <w:rFonts w:ascii="Times New Roman" w:hAnsi="Times New Roman" w:cs="Times New Roman"/>
          <w:bCs/>
          <w:color w:val="000000"/>
          <w:sz w:val="22"/>
          <w:szCs w:val="22"/>
        </w:rPr>
        <w:t xml:space="preserve">os </w:t>
      </w:r>
      <w:r w:rsidR="000D2BF0" w:rsidRPr="0088177D">
        <w:rPr>
          <w:rFonts w:ascii="Times New Roman" w:hAnsi="Times New Roman" w:cs="Times New Roman"/>
          <w:bCs/>
          <w:color w:val="000000"/>
          <w:sz w:val="22"/>
          <w:szCs w:val="22"/>
        </w:rPr>
        <w:t xml:space="preserve">488 empréstimos de investimentos com </w:t>
      </w:r>
      <w:r w:rsidR="000D2BF0">
        <w:rPr>
          <w:rFonts w:ascii="Times New Roman" w:hAnsi="Times New Roman" w:cs="Times New Roman"/>
          <w:bCs/>
          <w:color w:val="000000"/>
          <w:sz w:val="22"/>
          <w:szCs w:val="22"/>
        </w:rPr>
        <w:t>garanti</w:t>
      </w:r>
      <w:r w:rsidR="000D2BF0" w:rsidRPr="0088177D">
        <w:rPr>
          <w:rFonts w:ascii="Times New Roman" w:hAnsi="Times New Roman" w:cs="Times New Roman"/>
          <w:bCs/>
          <w:color w:val="000000"/>
          <w:sz w:val="22"/>
          <w:szCs w:val="22"/>
        </w:rPr>
        <w:t>a soberana</w:t>
      </w:r>
      <w:r w:rsidR="00123118">
        <w:rPr>
          <w:rFonts w:ascii="Times New Roman" w:hAnsi="Times New Roman" w:cs="Times New Roman"/>
          <w:bCs/>
          <w:color w:val="000000"/>
          <w:sz w:val="22"/>
          <w:szCs w:val="22"/>
        </w:rPr>
        <w:t>,</w:t>
      </w:r>
      <w:r w:rsidR="000D2BF0" w:rsidRPr="0088177D">
        <w:rPr>
          <w:rFonts w:ascii="Times New Roman" w:hAnsi="Times New Roman" w:cs="Times New Roman"/>
          <w:bCs/>
          <w:color w:val="000000"/>
          <w:sz w:val="22"/>
          <w:szCs w:val="22"/>
        </w:rPr>
        <w:t xml:space="preserve"> aprovados depois de 31 de Dezembro de 2007 nos quatro departamentos da </w:t>
      </w:r>
      <w:r w:rsidR="000D2BF0" w:rsidRPr="00F82DA3">
        <w:rPr>
          <w:rFonts w:ascii="Times New Roman" w:hAnsi="Times New Roman" w:cs="Times New Roman"/>
          <w:b/>
          <w:bCs/>
          <w:color w:val="000000"/>
          <w:sz w:val="22"/>
          <w:szCs w:val="22"/>
        </w:rPr>
        <w:t>V</w:t>
      </w:r>
      <w:r w:rsidR="00420659" w:rsidRPr="00F82DA3">
        <w:rPr>
          <w:rFonts w:ascii="Times New Roman" w:hAnsi="Times New Roman" w:cs="Times New Roman"/>
          <w:b/>
          <w:bCs/>
          <w:color w:val="000000"/>
          <w:sz w:val="22"/>
          <w:szCs w:val="22"/>
        </w:rPr>
        <w:t xml:space="preserve">ice Presidência do Setor </w:t>
      </w:r>
      <w:r w:rsidR="00F82DA3" w:rsidRPr="00F82DA3">
        <w:rPr>
          <w:rFonts w:ascii="Times New Roman" w:hAnsi="Times New Roman" w:cs="Times New Roman"/>
          <w:b/>
          <w:bCs/>
          <w:color w:val="000000"/>
          <w:sz w:val="22"/>
          <w:szCs w:val="22"/>
        </w:rPr>
        <w:t xml:space="preserve">e Conhecimento </w:t>
      </w:r>
      <w:r w:rsidR="00887E2B">
        <w:rPr>
          <w:rFonts w:ascii="Times New Roman" w:hAnsi="Times New Roman" w:cs="Times New Roman"/>
          <w:b/>
          <w:bCs/>
          <w:color w:val="000000"/>
          <w:sz w:val="22"/>
          <w:szCs w:val="22"/>
        </w:rPr>
        <w:t>(</w:t>
      </w:r>
      <w:r w:rsidR="00E56AB3" w:rsidRPr="00F82DA3">
        <w:rPr>
          <w:rFonts w:ascii="Times New Roman" w:hAnsi="Times New Roman" w:cs="Times New Roman"/>
          <w:b/>
          <w:bCs/>
          <w:color w:val="000000"/>
          <w:sz w:val="22"/>
          <w:szCs w:val="22"/>
        </w:rPr>
        <w:t>VPS</w:t>
      </w:r>
      <w:r w:rsidR="00887E2B">
        <w:rPr>
          <w:rFonts w:ascii="Times New Roman" w:hAnsi="Times New Roman" w:cs="Times New Roman"/>
          <w:b/>
          <w:bCs/>
          <w:color w:val="000000"/>
          <w:sz w:val="22"/>
          <w:szCs w:val="22"/>
        </w:rPr>
        <w:t>)</w:t>
      </w:r>
      <w:r w:rsidR="00CC5A91">
        <w:rPr>
          <w:rStyle w:val="FootnoteReference"/>
          <w:rFonts w:ascii="Times New Roman" w:hAnsi="Times New Roman" w:cs="Times New Roman"/>
          <w:b/>
          <w:bCs/>
          <w:color w:val="000000"/>
          <w:sz w:val="22"/>
          <w:szCs w:val="22"/>
        </w:rPr>
        <w:footnoteReference w:id="10"/>
      </w:r>
      <w:r w:rsidR="00E56AB3">
        <w:rPr>
          <w:rFonts w:ascii="Times New Roman" w:hAnsi="Times New Roman" w:cs="Times New Roman"/>
          <w:bCs/>
          <w:color w:val="000000"/>
          <w:sz w:val="22"/>
          <w:szCs w:val="22"/>
        </w:rPr>
        <w:t xml:space="preserve"> </w:t>
      </w:r>
      <w:r w:rsidR="000D2BF0" w:rsidRPr="0088177D">
        <w:rPr>
          <w:rFonts w:ascii="Times New Roman" w:hAnsi="Times New Roman" w:cs="Times New Roman"/>
          <w:color w:val="000000"/>
          <w:sz w:val="22"/>
          <w:szCs w:val="22"/>
        </w:rPr>
        <w:t>For</w:t>
      </w:r>
      <w:r w:rsidR="000D2BF0">
        <w:rPr>
          <w:rFonts w:ascii="Times New Roman" w:hAnsi="Times New Roman" w:cs="Times New Roman"/>
          <w:color w:val="000000"/>
          <w:sz w:val="22"/>
          <w:szCs w:val="22"/>
        </w:rPr>
        <w:t>am</w:t>
      </w:r>
      <w:r w:rsidR="000D2BF0" w:rsidRPr="0088177D">
        <w:rPr>
          <w:rFonts w:ascii="Times New Roman" w:hAnsi="Times New Roman" w:cs="Times New Roman"/>
          <w:color w:val="000000"/>
          <w:sz w:val="22"/>
          <w:szCs w:val="22"/>
        </w:rPr>
        <w:t xml:space="preserve"> excluídos os programas </w:t>
      </w:r>
      <w:r w:rsidR="00E56AB3">
        <w:rPr>
          <w:rFonts w:ascii="Times New Roman" w:hAnsi="Times New Roman" w:cs="Times New Roman"/>
          <w:color w:val="000000"/>
          <w:sz w:val="22"/>
          <w:szCs w:val="22"/>
        </w:rPr>
        <w:t xml:space="preserve">do tipo </w:t>
      </w:r>
      <w:r w:rsidR="00E56AB3" w:rsidRPr="00E56AB3">
        <w:rPr>
          <w:rFonts w:ascii="Times New Roman" w:hAnsi="Times New Roman" w:cs="Times New Roman"/>
          <w:i/>
          <w:color w:val="000000"/>
          <w:sz w:val="22"/>
          <w:szCs w:val="22"/>
        </w:rPr>
        <w:t>Project Based Politic</w:t>
      </w:r>
      <w:r w:rsidR="00123118">
        <w:rPr>
          <w:rFonts w:ascii="Times New Roman" w:hAnsi="Times New Roman" w:cs="Times New Roman"/>
          <w:i/>
          <w:color w:val="000000"/>
          <w:sz w:val="22"/>
          <w:szCs w:val="22"/>
        </w:rPr>
        <w:t>y</w:t>
      </w:r>
      <w:r w:rsidR="00F82DA3">
        <w:rPr>
          <w:rFonts w:ascii="Times New Roman" w:hAnsi="Times New Roman" w:cs="Times New Roman"/>
          <w:color w:val="000000"/>
          <w:sz w:val="22"/>
          <w:szCs w:val="22"/>
        </w:rPr>
        <w:t xml:space="preserve"> </w:t>
      </w:r>
      <w:r w:rsidR="00F82DA3" w:rsidRPr="00F82DA3">
        <w:rPr>
          <w:rFonts w:ascii="Times New Roman" w:hAnsi="Times New Roman" w:cs="Times New Roman"/>
          <w:i/>
          <w:color w:val="000000"/>
          <w:sz w:val="22"/>
          <w:szCs w:val="22"/>
        </w:rPr>
        <w:t xml:space="preserve">- </w:t>
      </w:r>
      <w:r w:rsidR="000D2BF0" w:rsidRPr="00F82DA3">
        <w:rPr>
          <w:rFonts w:ascii="Times New Roman" w:hAnsi="Times New Roman" w:cs="Times New Roman"/>
          <w:i/>
          <w:color w:val="000000"/>
          <w:sz w:val="22"/>
          <w:szCs w:val="22"/>
        </w:rPr>
        <w:t>PBL</w:t>
      </w:r>
      <w:r w:rsidR="000D2BF0" w:rsidRPr="0088177D">
        <w:rPr>
          <w:rFonts w:ascii="Times New Roman" w:hAnsi="Times New Roman" w:cs="Times New Roman"/>
          <w:color w:val="000000"/>
          <w:sz w:val="22"/>
          <w:szCs w:val="22"/>
        </w:rPr>
        <w:t xml:space="preserve"> e projetos cancelados. Ainda, foram classificados por setor para facilitar a </w:t>
      </w:r>
      <w:r w:rsidR="000D2BF0">
        <w:rPr>
          <w:rFonts w:ascii="Times New Roman" w:hAnsi="Times New Roman" w:cs="Times New Roman"/>
          <w:color w:val="000000"/>
          <w:sz w:val="22"/>
          <w:szCs w:val="22"/>
        </w:rPr>
        <w:t>comparação</w:t>
      </w:r>
      <w:r w:rsidR="000D2BF0" w:rsidRPr="0088177D">
        <w:rPr>
          <w:rFonts w:ascii="Times New Roman" w:hAnsi="Times New Roman" w:cs="Times New Roman"/>
          <w:color w:val="000000"/>
          <w:sz w:val="22"/>
          <w:szCs w:val="22"/>
        </w:rPr>
        <w:t xml:space="preserve"> co</w:t>
      </w:r>
      <w:r w:rsidR="000D2BF0">
        <w:rPr>
          <w:rFonts w:ascii="Times New Roman" w:hAnsi="Times New Roman" w:cs="Times New Roman"/>
          <w:color w:val="000000"/>
          <w:sz w:val="22"/>
          <w:szCs w:val="22"/>
        </w:rPr>
        <w:t>m os</w:t>
      </w:r>
      <w:r w:rsidR="000D2BF0" w:rsidRPr="0088177D">
        <w:rPr>
          <w:rFonts w:ascii="Times New Roman" w:hAnsi="Times New Roman" w:cs="Times New Roman"/>
          <w:color w:val="000000"/>
          <w:sz w:val="22"/>
          <w:szCs w:val="22"/>
        </w:rPr>
        <w:t xml:space="preserve"> PROFISCOS</w:t>
      </w:r>
      <w:r w:rsidR="000D2BF0">
        <w:rPr>
          <w:rFonts w:ascii="Times New Roman" w:hAnsi="Times New Roman" w:cs="Times New Roman"/>
          <w:color w:val="000000"/>
          <w:sz w:val="22"/>
          <w:szCs w:val="22"/>
        </w:rPr>
        <w:t>, que são projetos da área fi</w:t>
      </w:r>
      <w:r w:rsidR="000D2BF0" w:rsidRPr="0088177D">
        <w:rPr>
          <w:rFonts w:ascii="Times New Roman" w:hAnsi="Times New Roman" w:cs="Times New Roman"/>
          <w:color w:val="000000"/>
          <w:sz w:val="22"/>
          <w:szCs w:val="22"/>
        </w:rPr>
        <w:t>scal clas</w:t>
      </w:r>
      <w:r w:rsidR="000D2BF0">
        <w:rPr>
          <w:rFonts w:ascii="Times New Roman" w:hAnsi="Times New Roman" w:cs="Times New Roman"/>
          <w:color w:val="000000"/>
          <w:sz w:val="22"/>
          <w:szCs w:val="22"/>
        </w:rPr>
        <w:t>s</w:t>
      </w:r>
      <w:r w:rsidR="000D2BF0" w:rsidRPr="0088177D">
        <w:rPr>
          <w:rFonts w:ascii="Times New Roman" w:hAnsi="Times New Roman" w:cs="Times New Roman"/>
          <w:color w:val="000000"/>
          <w:sz w:val="22"/>
          <w:szCs w:val="22"/>
        </w:rPr>
        <w:t>if</w:t>
      </w:r>
      <w:r w:rsidR="000D2BF0">
        <w:rPr>
          <w:rFonts w:ascii="Times New Roman" w:hAnsi="Times New Roman" w:cs="Times New Roman"/>
          <w:color w:val="000000"/>
          <w:sz w:val="22"/>
          <w:szCs w:val="22"/>
        </w:rPr>
        <w:t>i</w:t>
      </w:r>
      <w:r w:rsidR="000D2BF0" w:rsidRPr="0088177D">
        <w:rPr>
          <w:rFonts w:ascii="Times New Roman" w:hAnsi="Times New Roman" w:cs="Times New Roman"/>
          <w:color w:val="000000"/>
          <w:sz w:val="22"/>
          <w:szCs w:val="22"/>
        </w:rPr>
        <w:t>cados dentro d</w:t>
      </w:r>
      <w:r w:rsidR="000D2BF0">
        <w:rPr>
          <w:rFonts w:ascii="Times New Roman" w:hAnsi="Times New Roman" w:cs="Times New Roman"/>
          <w:color w:val="000000"/>
          <w:sz w:val="22"/>
          <w:szCs w:val="22"/>
        </w:rPr>
        <w:t>o</w:t>
      </w:r>
      <w:r w:rsidR="000D2BF0" w:rsidRPr="0088177D">
        <w:rPr>
          <w:rFonts w:ascii="Times New Roman" w:hAnsi="Times New Roman" w:cs="Times New Roman"/>
          <w:color w:val="000000"/>
          <w:sz w:val="22"/>
          <w:szCs w:val="22"/>
        </w:rPr>
        <w:t xml:space="preserve"> setor de Moderniza</w:t>
      </w:r>
      <w:r w:rsidR="000D2BF0">
        <w:rPr>
          <w:rFonts w:ascii="Times New Roman" w:hAnsi="Times New Roman" w:cs="Times New Roman"/>
          <w:color w:val="000000"/>
          <w:sz w:val="22"/>
          <w:szCs w:val="22"/>
        </w:rPr>
        <w:t>ção</w:t>
      </w:r>
      <w:r w:rsidR="000D2BF0" w:rsidRPr="0088177D">
        <w:rPr>
          <w:rFonts w:ascii="Times New Roman" w:hAnsi="Times New Roman" w:cs="Times New Roman"/>
          <w:color w:val="000000"/>
          <w:sz w:val="22"/>
          <w:szCs w:val="22"/>
        </w:rPr>
        <w:t xml:space="preserve"> d</w:t>
      </w:r>
      <w:r w:rsidR="000D2BF0">
        <w:rPr>
          <w:rFonts w:ascii="Times New Roman" w:hAnsi="Times New Roman" w:cs="Times New Roman"/>
          <w:color w:val="000000"/>
          <w:sz w:val="22"/>
          <w:szCs w:val="22"/>
        </w:rPr>
        <w:t>o</w:t>
      </w:r>
      <w:r w:rsidR="000D2BF0" w:rsidRPr="0088177D">
        <w:rPr>
          <w:rFonts w:ascii="Times New Roman" w:hAnsi="Times New Roman" w:cs="Times New Roman"/>
          <w:color w:val="000000"/>
          <w:sz w:val="22"/>
          <w:szCs w:val="22"/>
        </w:rPr>
        <w:t xml:space="preserve"> Estado</w:t>
      </w:r>
      <w:r w:rsidR="00A64347">
        <w:rPr>
          <w:rFonts w:ascii="Times New Roman" w:hAnsi="Times New Roman" w:cs="Times New Roman"/>
          <w:color w:val="000000"/>
          <w:sz w:val="22"/>
          <w:szCs w:val="22"/>
        </w:rPr>
        <w:t xml:space="preserve"> de </w:t>
      </w:r>
      <w:r w:rsidR="00F82DA3">
        <w:rPr>
          <w:rFonts w:ascii="Times New Roman" w:hAnsi="Times New Roman" w:cs="Times New Roman"/>
          <w:color w:val="000000"/>
          <w:sz w:val="22"/>
          <w:szCs w:val="22"/>
        </w:rPr>
        <w:t>IFD</w:t>
      </w:r>
      <w:r w:rsidR="00A64347">
        <w:rPr>
          <w:rFonts w:ascii="Times New Roman" w:hAnsi="Times New Roman" w:cs="Times New Roman"/>
          <w:color w:val="000000"/>
          <w:sz w:val="22"/>
          <w:szCs w:val="22"/>
        </w:rPr>
        <w:t xml:space="preserve"> (Gerência de Instituições para o Desenvolvimento</w:t>
      </w:r>
      <w:r w:rsidR="00F82DA3">
        <w:rPr>
          <w:rFonts w:ascii="Times New Roman" w:hAnsi="Times New Roman" w:cs="Times New Roman"/>
          <w:color w:val="000000"/>
          <w:sz w:val="22"/>
          <w:szCs w:val="22"/>
        </w:rPr>
        <w:t>)</w:t>
      </w:r>
      <w:r w:rsidR="000D2BF0" w:rsidRPr="0088177D">
        <w:rPr>
          <w:rFonts w:ascii="Times New Roman" w:hAnsi="Times New Roman" w:cs="Times New Roman"/>
          <w:color w:val="000000"/>
          <w:sz w:val="22"/>
          <w:szCs w:val="22"/>
        </w:rPr>
        <w:t xml:space="preserve">. </w:t>
      </w:r>
      <w:r w:rsidR="000D2BF0" w:rsidRPr="00C47C86">
        <w:rPr>
          <w:rFonts w:ascii="Times New Roman" w:hAnsi="Times New Roman" w:cs="Times New Roman"/>
          <w:i/>
          <w:color w:val="000000"/>
          <w:sz w:val="22"/>
          <w:szCs w:val="22"/>
        </w:rPr>
        <w:t>O PROFISCO representa 24% das aprovações de FMM durante o período de referência e 31% de todos os programas de Modernização do Estado</w:t>
      </w:r>
      <w:r w:rsidR="00A64347">
        <w:rPr>
          <w:rFonts w:ascii="Times New Roman" w:hAnsi="Times New Roman" w:cs="Times New Roman"/>
          <w:i/>
          <w:color w:val="000000"/>
          <w:sz w:val="22"/>
          <w:szCs w:val="22"/>
        </w:rPr>
        <w:t xml:space="preserve"> de IFD</w:t>
      </w:r>
      <w:r w:rsidR="000D2BF0" w:rsidRPr="00C47C86">
        <w:rPr>
          <w:rFonts w:ascii="Times New Roman" w:hAnsi="Times New Roman" w:cs="Times New Roman"/>
          <w:i/>
          <w:color w:val="000000"/>
          <w:sz w:val="22"/>
          <w:szCs w:val="22"/>
        </w:rPr>
        <w:t xml:space="preserve">. </w:t>
      </w:r>
      <w:r w:rsidR="000D2BF0" w:rsidRPr="00AA790B">
        <w:rPr>
          <w:rFonts w:ascii="Times New Roman" w:hAnsi="Times New Roman" w:cs="Times New Roman"/>
          <w:i/>
          <w:color w:val="000000"/>
          <w:sz w:val="22"/>
          <w:szCs w:val="22"/>
        </w:rPr>
        <w:t>Da amostra total</w:t>
      </w:r>
      <w:r w:rsidR="00123118" w:rsidRPr="00AA790B">
        <w:rPr>
          <w:rFonts w:ascii="Times New Roman" w:hAnsi="Times New Roman" w:cs="Times New Roman"/>
          <w:i/>
          <w:color w:val="000000"/>
          <w:sz w:val="22"/>
          <w:szCs w:val="22"/>
        </w:rPr>
        <w:t>,</w:t>
      </w:r>
      <w:r w:rsidR="000D2BF0" w:rsidRPr="00AA790B">
        <w:rPr>
          <w:rFonts w:ascii="Times New Roman" w:hAnsi="Times New Roman" w:cs="Times New Roman"/>
          <w:i/>
          <w:color w:val="000000"/>
          <w:sz w:val="22"/>
          <w:szCs w:val="22"/>
        </w:rPr>
        <w:t xml:space="preserve"> 94 projetos são do Brasil</w:t>
      </w:r>
      <w:r w:rsidR="000D2BF0" w:rsidRPr="00AA790B">
        <w:rPr>
          <w:rFonts w:ascii="Times New Roman" w:hAnsi="Times New Roman" w:cs="Times New Roman"/>
          <w:color w:val="000000"/>
          <w:sz w:val="22"/>
          <w:szCs w:val="22"/>
        </w:rPr>
        <w:t>.</w:t>
      </w:r>
    </w:p>
    <w:p w:rsidR="00C47C86" w:rsidRPr="0076680A" w:rsidRDefault="009B70C9" w:rsidP="00C47C86">
      <w:pPr>
        <w:pStyle w:val="ListParagraph"/>
        <w:spacing w:before="120" w:after="0"/>
        <w:ind w:left="360"/>
        <w:jc w:val="center"/>
        <w:rPr>
          <w:rFonts w:ascii="Times New Roman" w:hAnsi="Times New Roman"/>
          <w:color w:val="000000"/>
          <w:sz w:val="18"/>
          <w:szCs w:val="18"/>
        </w:rPr>
      </w:pPr>
      <w:r>
        <w:rPr>
          <w:rFonts w:ascii="Times New Roman" w:hAnsi="Times New Roman"/>
          <w:b/>
          <w:sz w:val="18"/>
          <w:szCs w:val="18"/>
        </w:rPr>
        <w:t>Tabela</w:t>
      </w:r>
      <w:r w:rsidR="00C47C86" w:rsidRPr="0076680A">
        <w:rPr>
          <w:rFonts w:ascii="Times New Roman" w:hAnsi="Times New Roman"/>
          <w:b/>
          <w:sz w:val="18"/>
          <w:szCs w:val="18"/>
        </w:rPr>
        <w:t xml:space="preserve"> 2. Amostra de projetos analisados</w:t>
      </w:r>
    </w:p>
    <w:tbl>
      <w:tblPr>
        <w:tblStyle w:val="TableGrid"/>
        <w:tblW w:w="0" w:type="auto"/>
        <w:jc w:val="center"/>
        <w:tblInd w:w="2276" w:type="dxa"/>
        <w:tblLook w:val="04A0" w:firstRow="1" w:lastRow="0" w:firstColumn="1" w:lastColumn="0" w:noHBand="0" w:noVBand="1"/>
      </w:tblPr>
      <w:tblGrid>
        <w:gridCol w:w="3683"/>
        <w:gridCol w:w="492"/>
        <w:gridCol w:w="565"/>
        <w:gridCol w:w="565"/>
        <w:gridCol w:w="528"/>
        <w:gridCol w:w="777"/>
      </w:tblGrid>
      <w:tr w:rsidR="000D2BF0" w:rsidRPr="00DE26F7" w:rsidTr="0042245A">
        <w:trPr>
          <w:jc w:val="center"/>
        </w:trPr>
        <w:tc>
          <w:tcPr>
            <w:tcW w:w="3683" w:type="dxa"/>
            <w:shd w:val="clear" w:color="auto" w:fill="D9D9D9" w:themeFill="background1" w:themeFillShade="D9"/>
          </w:tcPr>
          <w:p w:rsidR="000D2BF0" w:rsidRPr="00DE26F7" w:rsidRDefault="000D2BF0" w:rsidP="00C4117B">
            <w:pPr>
              <w:pStyle w:val="BodyText"/>
              <w:jc w:val="center"/>
              <w:rPr>
                <w:rFonts w:ascii="Times New Roman" w:hAnsi="Times New Roman" w:cs="Times New Roman"/>
                <w:b/>
                <w:sz w:val="16"/>
                <w:szCs w:val="16"/>
                <w:lang w:val="es-ES"/>
              </w:rPr>
            </w:pPr>
            <w:r>
              <w:rPr>
                <w:rFonts w:ascii="Times New Roman" w:hAnsi="Times New Roman" w:cs="Times New Roman"/>
                <w:b/>
                <w:sz w:val="16"/>
                <w:szCs w:val="16"/>
                <w:lang w:val="es-ES"/>
              </w:rPr>
              <w:t>Projetos</w:t>
            </w:r>
          </w:p>
        </w:tc>
        <w:tc>
          <w:tcPr>
            <w:tcW w:w="492" w:type="dxa"/>
            <w:shd w:val="clear" w:color="auto" w:fill="D9D9D9" w:themeFill="background1" w:themeFillShade="D9"/>
          </w:tcPr>
          <w:p w:rsidR="000D2BF0" w:rsidRPr="00DE26F7" w:rsidRDefault="000D2BF0" w:rsidP="0042245A">
            <w:pPr>
              <w:pStyle w:val="BodyText"/>
              <w:jc w:val="left"/>
              <w:rPr>
                <w:rFonts w:ascii="Times New Roman" w:hAnsi="Times New Roman" w:cs="Times New Roman"/>
                <w:b/>
                <w:sz w:val="16"/>
                <w:szCs w:val="16"/>
                <w:lang w:val="es-ES"/>
              </w:rPr>
            </w:pPr>
            <w:r w:rsidRPr="00DE26F7">
              <w:rPr>
                <w:rFonts w:ascii="Times New Roman" w:hAnsi="Times New Roman" w:cs="Times New Roman"/>
                <w:b/>
                <w:color w:val="000000"/>
                <w:sz w:val="16"/>
                <w:szCs w:val="16"/>
              </w:rPr>
              <w:t>IFD</w:t>
            </w:r>
          </w:p>
        </w:tc>
        <w:tc>
          <w:tcPr>
            <w:tcW w:w="565" w:type="dxa"/>
            <w:shd w:val="clear" w:color="auto" w:fill="D9D9D9" w:themeFill="background1" w:themeFillShade="D9"/>
          </w:tcPr>
          <w:p w:rsidR="000D2BF0" w:rsidRPr="00DE26F7" w:rsidRDefault="000D2BF0" w:rsidP="0042245A">
            <w:pPr>
              <w:pStyle w:val="BodyText"/>
              <w:jc w:val="left"/>
              <w:rPr>
                <w:rFonts w:ascii="Times New Roman" w:hAnsi="Times New Roman" w:cs="Times New Roman"/>
                <w:b/>
                <w:sz w:val="16"/>
                <w:szCs w:val="16"/>
                <w:lang w:val="es-ES"/>
              </w:rPr>
            </w:pPr>
            <w:r w:rsidRPr="00DE26F7">
              <w:rPr>
                <w:rFonts w:ascii="Times New Roman" w:hAnsi="Times New Roman" w:cs="Times New Roman"/>
                <w:b/>
                <w:color w:val="000000"/>
                <w:sz w:val="16"/>
                <w:szCs w:val="16"/>
              </w:rPr>
              <w:t>INE</w:t>
            </w:r>
          </w:p>
        </w:tc>
        <w:tc>
          <w:tcPr>
            <w:tcW w:w="565" w:type="dxa"/>
            <w:shd w:val="clear" w:color="auto" w:fill="D9D9D9" w:themeFill="background1" w:themeFillShade="D9"/>
          </w:tcPr>
          <w:p w:rsidR="000D2BF0" w:rsidRPr="00DE26F7" w:rsidRDefault="000D2BF0" w:rsidP="0042245A">
            <w:pPr>
              <w:pStyle w:val="BodyText"/>
              <w:jc w:val="left"/>
              <w:rPr>
                <w:rFonts w:ascii="Times New Roman" w:hAnsi="Times New Roman" w:cs="Times New Roman"/>
                <w:b/>
                <w:sz w:val="16"/>
                <w:szCs w:val="16"/>
                <w:lang w:val="es-ES"/>
              </w:rPr>
            </w:pPr>
            <w:r w:rsidRPr="00DE26F7">
              <w:rPr>
                <w:rFonts w:ascii="Times New Roman" w:hAnsi="Times New Roman" w:cs="Times New Roman"/>
                <w:b/>
                <w:color w:val="000000"/>
                <w:sz w:val="16"/>
                <w:szCs w:val="16"/>
              </w:rPr>
              <w:t>INT</w:t>
            </w:r>
          </w:p>
        </w:tc>
        <w:tc>
          <w:tcPr>
            <w:tcW w:w="528" w:type="dxa"/>
            <w:shd w:val="clear" w:color="auto" w:fill="D9D9D9" w:themeFill="background1" w:themeFillShade="D9"/>
          </w:tcPr>
          <w:p w:rsidR="000D2BF0" w:rsidRPr="00DE26F7" w:rsidRDefault="000D2BF0" w:rsidP="0042245A">
            <w:pPr>
              <w:pStyle w:val="BodyText"/>
              <w:jc w:val="left"/>
              <w:rPr>
                <w:rFonts w:ascii="Times New Roman" w:hAnsi="Times New Roman" w:cs="Times New Roman"/>
                <w:b/>
                <w:sz w:val="16"/>
                <w:szCs w:val="16"/>
                <w:lang w:val="es-ES"/>
              </w:rPr>
            </w:pPr>
            <w:r w:rsidRPr="00DE26F7">
              <w:rPr>
                <w:rFonts w:ascii="Times New Roman" w:hAnsi="Times New Roman" w:cs="Times New Roman"/>
                <w:b/>
                <w:color w:val="000000"/>
                <w:sz w:val="16"/>
                <w:szCs w:val="16"/>
              </w:rPr>
              <w:t>SCL</w:t>
            </w:r>
          </w:p>
        </w:tc>
        <w:tc>
          <w:tcPr>
            <w:tcW w:w="777" w:type="dxa"/>
            <w:shd w:val="clear" w:color="auto" w:fill="D9D9D9" w:themeFill="background1" w:themeFillShade="D9"/>
          </w:tcPr>
          <w:p w:rsidR="000D2BF0" w:rsidRPr="00DE26F7" w:rsidRDefault="000D2BF0" w:rsidP="0042245A">
            <w:pPr>
              <w:pStyle w:val="BodyText"/>
              <w:jc w:val="left"/>
              <w:rPr>
                <w:rFonts w:ascii="Times New Roman" w:hAnsi="Times New Roman" w:cs="Times New Roman"/>
                <w:b/>
                <w:sz w:val="16"/>
                <w:szCs w:val="16"/>
                <w:lang w:val="es-ES"/>
              </w:rPr>
            </w:pPr>
            <w:r w:rsidRPr="00DE26F7">
              <w:rPr>
                <w:rFonts w:ascii="Times New Roman" w:hAnsi="Times New Roman" w:cs="Times New Roman"/>
                <w:b/>
                <w:color w:val="000000"/>
                <w:sz w:val="16"/>
                <w:szCs w:val="16"/>
              </w:rPr>
              <w:t>TOTAL</w:t>
            </w:r>
          </w:p>
        </w:tc>
      </w:tr>
      <w:tr w:rsidR="000D2BF0" w:rsidRPr="00DE26F7" w:rsidTr="0042245A">
        <w:trPr>
          <w:jc w:val="center"/>
        </w:trPr>
        <w:tc>
          <w:tcPr>
            <w:tcW w:w="3683" w:type="dxa"/>
          </w:tcPr>
          <w:p w:rsidR="000D2BF0" w:rsidRPr="00DE26F7" w:rsidRDefault="000D2BF0" w:rsidP="0042245A">
            <w:pPr>
              <w:pStyle w:val="BodyText"/>
              <w:rPr>
                <w:rFonts w:ascii="Times New Roman" w:hAnsi="Times New Roman" w:cs="Times New Roman"/>
                <w:b/>
                <w:sz w:val="16"/>
                <w:szCs w:val="16"/>
                <w:lang w:val="es-ES"/>
              </w:rPr>
            </w:pPr>
            <w:r w:rsidRPr="00DE26F7">
              <w:rPr>
                <w:rFonts w:ascii="Times New Roman" w:hAnsi="Times New Roman" w:cs="Times New Roman"/>
                <w:color w:val="000000"/>
                <w:sz w:val="16"/>
                <w:szCs w:val="16"/>
              </w:rPr>
              <w:t>FMM</w:t>
            </w:r>
          </w:p>
        </w:tc>
        <w:tc>
          <w:tcPr>
            <w:tcW w:w="492" w:type="dxa"/>
          </w:tcPr>
          <w:p w:rsidR="000D2BF0" w:rsidRPr="00DE26F7" w:rsidRDefault="000D2BF0" w:rsidP="0042245A">
            <w:pPr>
              <w:pStyle w:val="BodyText"/>
              <w:jc w:val="center"/>
              <w:rPr>
                <w:rFonts w:ascii="Times New Roman" w:hAnsi="Times New Roman" w:cs="Times New Roman"/>
                <w:b/>
                <w:sz w:val="16"/>
                <w:szCs w:val="16"/>
                <w:lang w:val="es-ES"/>
              </w:rPr>
            </w:pPr>
            <w:r w:rsidRPr="00DE26F7">
              <w:rPr>
                <w:rFonts w:ascii="Times New Roman" w:hAnsi="Times New Roman" w:cs="Times New Roman"/>
                <w:color w:val="000000"/>
                <w:sz w:val="16"/>
                <w:szCs w:val="16"/>
              </w:rPr>
              <w:t>82</w:t>
            </w:r>
          </w:p>
        </w:tc>
        <w:tc>
          <w:tcPr>
            <w:tcW w:w="565" w:type="dxa"/>
          </w:tcPr>
          <w:p w:rsidR="000D2BF0" w:rsidRPr="00DE26F7" w:rsidRDefault="000D2BF0" w:rsidP="0042245A">
            <w:pPr>
              <w:pStyle w:val="BodyText"/>
              <w:jc w:val="center"/>
              <w:rPr>
                <w:rFonts w:ascii="Times New Roman" w:hAnsi="Times New Roman" w:cs="Times New Roman"/>
                <w:b/>
                <w:sz w:val="16"/>
                <w:szCs w:val="16"/>
                <w:lang w:val="es-ES"/>
              </w:rPr>
            </w:pPr>
          </w:p>
        </w:tc>
        <w:tc>
          <w:tcPr>
            <w:tcW w:w="565" w:type="dxa"/>
          </w:tcPr>
          <w:p w:rsidR="000D2BF0" w:rsidRPr="00DE26F7" w:rsidRDefault="000D2BF0" w:rsidP="0042245A">
            <w:pPr>
              <w:pStyle w:val="BodyText"/>
              <w:jc w:val="center"/>
              <w:rPr>
                <w:rFonts w:ascii="Times New Roman" w:hAnsi="Times New Roman" w:cs="Times New Roman"/>
                <w:b/>
                <w:sz w:val="16"/>
                <w:szCs w:val="16"/>
                <w:lang w:val="es-ES"/>
              </w:rPr>
            </w:pPr>
          </w:p>
        </w:tc>
        <w:tc>
          <w:tcPr>
            <w:tcW w:w="528" w:type="dxa"/>
          </w:tcPr>
          <w:p w:rsidR="000D2BF0" w:rsidRPr="00DE26F7" w:rsidRDefault="000D2BF0" w:rsidP="0042245A">
            <w:pPr>
              <w:pStyle w:val="BodyText"/>
              <w:jc w:val="center"/>
              <w:rPr>
                <w:rFonts w:ascii="Times New Roman" w:hAnsi="Times New Roman" w:cs="Times New Roman"/>
                <w:b/>
                <w:sz w:val="16"/>
                <w:szCs w:val="16"/>
                <w:lang w:val="es-ES"/>
              </w:rPr>
            </w:pPr>
          </w:p>
        </w:tc>
        <w:tc>
          <w:tcPr>
            <w:tcW w:w="777" w:type="dxa"/>
          </w:tcPr>
          <w:p w:rsidR="000D2BF0" w:rsidRPr="00DE26F7" w:rsidRDefault="000D2BF0" w:rsidP="0042245A">
            <w:pPr>
              <w:pStyle w:val="BodyText"/>
              <w:jc w:val="center"/>
              <w:rPr>
                <w:rFonts w:ascii="Times New Roman" w:hAnsi="Times New Roman" w:cs="Times New Roman"/>
                <w:b/>
                <w:sz w:val="16"/>
                <w:szCs w:val="16"/>
                <w:lang w:val="es-ES"/>
              </w:rPr>
            </w:pPr>
            <w:r w:rsidRPr="00DE26F7">
              <w:rPr>
                <w:rFonts w:ascii="Times New Roman" w:hAnsi="Times New Roman" w:cs="Times New Roman"/>
                <w:color w:val="000000"/>
                <w:sz w:val="16"/>
                <w:szCs w:val="16"/>
              </w:rPr>
              <w:t>82</w:t>
            </w:r>
          </w:p>
        </w:tc>
      </w:tr>
      <w:tr w:rsidR="000D2BF0" w:rsidRPr="00DE26F7" w:rsidTr="0042245A">
        <w:trPr>
          <w:jc w:val="center"/>
        </w:trPr>
        <w:tc>
          <w:tcPr>
            <w:tcW w:w="3683" w:type="dxa"/>
          </w:tcPr>
          <w:p w:rsidR="000D2BF0" w:rsidRPr="00DE26F7" w:rsidRDefault="000D2BF0" w:rsidP="0042245A">
            <w:pPr>
              <w:pStyle w:val="BodyText"/>
              <w:ind w:left="273"/>
              <w:rPr>
                <w:rFonts w:ascii="Times New Roman" w:hAnsi="Times New Roman" w:cs="Times New Roman"/>
                <w:b/>
                <w:sz w:val="16"/>
                <w:szCs w:val="16"/>
                <w:lang w:val="es-ES"/>
              </w:rPr>
            </w:pPr>
            <w:r w:rsidRPr="00DE26F7">
              <w:rPr>
                <w:rFonts w:ascii="Times New Roman" w:hAnsi="Times New Roman" w:cs="Times New Roman"/>
                <w:color w:val="000000"/>
                <w:sz w:val="16"/>
                <w:szCs w:val="16"/>
              </w:rPr>
              <w:t>PROFISCOS</w:t>
            </w:r>
          </w:p>
        </w:tc>
        <w:tc>
          <w:tcPr>
            <w:tcW w:w="492" w:type="dxa"/>
          </w:tcPr>
          <w:p w:rsidR="000D2BF0" w:rsidRPr="00DE26F7" w:rsidRDefault="000D2BF0" w:rsidP="0042245A">
            <w:pPr>
              <w:pStyle w:val="BodyText"/>
              <w:jc w:val="center"/>
              <w:rPr>
                <w:rFonts w:ascii="Times New Roman" w:hAnsi="Times New Roman" w:cs="Times New Roman"/>
                <w:b/>
                <w:sz w:val="16"/>
                <w:szCs w:val="16"/>
                <w:lang w:val="es-ES"/>
              </w:rPr>
            </w:pPr>
            <w:r w:rsidRPr="00DE26F7">
              <w:rPr>
                <w:rFonts w:ascii="Times New Roman" w:hAnsi="Times New Roman" w:cs="Times New Roman"/>
                <w:color w:val="000000"/>
                <w:sz w:val="16"/>
                <w:szCs w:val="16"/>
                <w:lang w:val="es-ES"/>
              </w:rPr>
              <w:t>20</w:t>
            </w:r>
          </w:p>
        </w:tc>
        <w:tc>
          <w:tcPr>
            <w:tcW w:w="565" w:type="dxa"/>
          </w:tcPr>
          <w:p w:rsidR="000D2BF0" w:rsidRPr="00DE26F7" w:rsidRDefault="000D2BF0" w:rsidP="0042245A">
            <w:pPr>
              <w:pStyle w:val="BodyText"/>
              <w:jc w:val="center"/>
              <w:rPr>
                <w:rFonts w:ascii="Times New Roman" w:hAnsi="Times New Roman" w:cs="Times New Roman"/>
                <w:b/>
                <w:sz w:val="16"/>
                <w:szCs w:val="16"/>
                <w:lang w:val="es-ES"/>
              </w:rPr>
            </w:pPr>
          </w:p>
        </w:tc>
        <w:tc>
          <w:tcPr>
            <w:tcW w:w="565" w:type="dxa"/>
          </w:tcPr>
          <w:p w:rsidR="000D2BF0" w:rsidRPr="00DE26F7" w:rsidRDefault="000D2BF0" w:rsidP="0042245A">
            <w:pPr>
              <w:pStyle w:val="BodyText"/>
              <w:jc w:val="center"/>
              <w:rPr>
                <w:rFonts w:ascii="Times New Roman" w:hAnsi="Times New Roman" w:cs="Times New Roman"/>
                <w:b/>
                <w:sz w:val="16"/>
                <w:szCs w:val="16"/>
                <w:lang w:val="es-ES"/>
              </w:rPr>
            </w:pPr>
          </w:p>
        </w:tc>
        <w:tc>
          <w:tcPr>
            <w:tcW w:w="528" w:type="dxa"/>
          </w:tcPr>
          <w:p w:rsidR="000D2BF0" w:rsidRPr="00DE26F7" w:rsidRDefault="000D2BF0" w:rsidP="0042245A">
            <w:pPr>
              <w:pStyle w:val="BodyText"/>
              <w:jc w:val="center"/>
              <w:rPr>
                <w:rFonts w:ascii="Times New Roman" w:hAnsi="Times New Roman" w:cs="Times New Roman"/>
                <w:b/>
                <w:sz w:val="16"/>
                <w:szCs w:val="16"/>
                <w:lang w:val="es-ES"/>
              </w:rPr>
            </w:pPr>
          </w:p>
        </w:tc>
        <w:tc>
          <w:tcPr>
            <w:tcW w:w="777" w:type="dxa"/>
          </w:tcPr>
          <w:p w:rsidR="000D2BF0" w:rsidRPr="00DE26F7" w:rsidRDefault="000D2BF0" w:rsidP="0042245A">
            <w:pPr>
              <w:pStyle w:val="BodyText"/>
              <w:jc w:val="center"/>
              <w:rPr>
                <w:rFonts w:ascii="Times New Roman" w:hAnsi="Times New Roman" w:cs="Times New Roman"/>
                <w:b/>
                <w:sz w:val="16"/>
                <w:szCs w:val="16"/>
                <w:lang w:val="es-ES"/>
              </w:rPr>
            </w:pPr>
          </w:p>
        </w:tc>
      </w:tr>
      <w:tr w:rsidR="000D2BF0" w:rsidRPr="00DE26F7" w:rsidTr="0042245A">
        <w:trPr>
          <w:jc w:val="center"/>
        </w:trPr>
        <w:tc>
          <w:tcPr>
            <w:tcW w:w="3683" w:type="dxa"/>
          </w:tcPr>
          <w:p w:rsidR="000D2BF0" w:rsidRPr="00DE26F7" w:rsidRDefault="000D2BF0" w:rsidP="0042245A">
            <w:pPr>
              <w:pStyle w:val="BodyText"/>
              <w:ind w:left="273"/>
              <w:rPr>
                <w:rFonts w:ascii="Times New Roman" w:hAnsi="Times New Roman" w:cs="Times New Roman"/>
                <w:b/>
                <w:sz w:val="16"/>
                <w:szCs w:val="16"/>
                <w:lang w:val="es-ES"/>
              </w:rPr>
            </w:pPr>
            <w:r>
              <w:rPr>
                <w:rFonts w:ascii="Times New Roman" w:hAnsi="Times New Roman" w:cs="Times New Roman"/>
                <w:color w:val="000000"/>
                <w:sz w:val="16"/>
                <w:szCs w:val="16"/>
                <w:lang w:val="es-ES"/>
              </w:rPr>
              <w:t>Fiscal - Não</w:t>
            </w:r>
            <w:r w:rsidRPr="00DE26F7">
              <w:rPr>
                <w:rFonts w:ascii="Times New Roman" w:hAnsi="Times New Roman" w:cs="Times New Roman"/>
                <w:color w:val="000000"/>
                <w:sz w:val="16"/>
                <w:szCs w:val="16"/>
                <w:lang w:val="es-ES"/>
              </w:rPr>
              <w:t xml:space="preserve"> PROFISCO</w:t>
            </w:r>
          </w:p>
        </w:tc>
        <w:tc>
          <w:tcPr>
            <w:tcW w:w="492" w:type="dxa"/>
          </w:tcPr>
          <w:p w:rsidR="000D2BF0" w:rsidRPr="00DE26F7" w:rsidRDefault="000D2BF0" w:rsidP="0042245A">
            <w:pPr>
              <w:pStyle w:val="BodyText"/>
              <w:jc w:val="center"/>
              <w:rPr>
                <w:rFonts w:ascii="Times New Roman" w:hAnsi="Times New Roman" w:cs="Times New Roman"/>
                <w:b/>
                <w:sz w:val="16"/>
                <w:szCs w:val="16"/>
                <w:lang w:val="es-ES"/>
              </w:rPr>
            </w:pPr>
            <w:r w:rsidRPr="00DE26F7">
              <w:rPr>
                <w:rFonts w:ascii="Times New Roman" w:hAnsi="Times New Roman" w:cs="Times New Roman"/>
                <w:color w:val="000000"/>
                <w:sz w:val="16"/>
                <w:szCs w:val="16"/>
                <w:lang w:val="es-ES"/>
              </w:rPr>
              <w:t>16</w:t>
            </w:r>
          </w:p>
        </w:tc>
        <w:tc>
          <w:tcPr>
            <w:tcW w:w="565" w:type="dxa"/>
          </w:tcPr>
          <w:p w:rsidR="000D2BF0" w:rsidRPr="00DE26F7" w:rsidRDefault="000D2BF0" w:rsidP="0042245A">
            <w:pPr>
              <w:pStyle w:val="BodyText"/>
              <w:jc w:val="center"/>
              <w:rPr>
                <w:rFonts w:ascii="Times New Roman" w:hAnsi="Times New Roman" w:cs="Times New Roman"/>
                <w:b/>
                <w:sz w:val="16"/>
                <w:szCs w:val="16"/>
                <w:lang w:val="es-ES"/>
              </w:rPr>
            </w:pPr>
          </w:p>
        </w:tc>
        <w:tc>
          <w:tcPr>
            <w:tcW w:w="565" w:type="dxa"/>
          </w:tcPr>
          <w:p w:rsidR="000D2BF0" w:rsidRPr="00DE26F7" w:rsidRDefault="000D2BF0" w:rsidP="0042245A">
            <w:pPr>
              <w:pStyle w:val="BodyText"/>
              <w:jc w:val="center"/>
              <w:rPr>
                <w:rFonts w:ascii="Times New Roman" w:hAnsi="Times New Roman" w:cs="Times New Roman"/>
                <w:b/>
                <w:sz w:val="16"/>
                <w:szCs w:val="16"/>
                <w:lang w:val="es-ES"/>
              </w:rPr>
            </w:pPr>
          </w:p>
        </w:tc>
        <w:tc>
          <w:tcPr>
            <w:tcW w:w="528" w:type="dxa"/>
          </w:tcPr>
          <w:p w:rsidR="000D2BF0" w:rsidRPr="00DE26F7" w:rsidRDefault="000D2BF0" w:rsidP="0042245A">
            <w:pPr>
              <w:pStyle w:val="BodyText"/>
              <w:jc w:val="center"/>
              <w:rPr>
                <w:rFonts w:ascii="Times New Roman" w:hAnsi="Times New Roman" w:cs="Times New Roman"/>
                <w:b/>
                <w:sz w:val="16"/>
                <w:szCs w:val="16"/>
                <w:lang w:val="es-ES"/>
              </w:rPr>
            </w:pPr>
          </w:p>
        </w:tc>
        <w:tc>
          <w:tcPr>
            <w:tcW w:w="777" w:type="dxa"/>
          </w:tcPr>
          <w:p w:rsidR="000D2BF0" w:rsidRPr="00DE26F7" w:rsidRDefault="000D2BF0" w:rsidP="0042245A">
            <w:pPr>
              <w:pStyle w:val="BodyText"/>
              <w:jc w:val="center"/>
              <w:rPr>
                <w:rFonts w:ascii="Times New Roman" w:hAnsi="Times New Roman" w:cs="Times New Roman"/>
                <w:b/>
                <w:sz w:val="16"/>
                <w:szCs w:val="16"/>
                <w:lang w:val="es-ES"/>
              </w:rPr>
            </w:pPr>
          </w:p>
        </w:tc>
      </w:tr>
      <w:tr w:rsidR="000D2BF0" w:rsidRPr="00DE26F7" w:rsidTr="0042245A">
        <w:trPr>
          <w:jc w:val="center"/>
        </w:trPr>
        <w:tc>
          <w:tcPr>
            <w:tcW w:w="3683" w:type="dxa"/>
          </w:tcPr>
          <w:p w:rsidR="000D2BF0" w:rsidRPr="00DE26F7" w:rsidRDefault="000D2BF0" w:rsidP="0042245A">
            <w:pPr>
              <w:pStyle w:val="BodyText"/>
              <w:ind w:left="273"/>
              <w:rPr>
                <w:rFonts w:ascii="Times New Roman" w:hAnsi="Times New Roman" w:cs="Times New Roman"/>
                <w:b/>
                <w:sz w:val="16"/>
                <w:szCs w:val="16"/>
                <w:lang w:val="es-ES"/>
              </w:rPr>
            </w:pPr>
            <w:r w:rsidRPr="00DE26F7">
              <w:rPr>
                <w:rFonts w:ascii="Times New Roman" w:hAnsi="Times New Roman" w:cs="Times New Roman"/>
                <w:color w:val="000000"/>
                <w:sz w:val="16"/>
                <w:szCs w:val="16"/>
                <w:lang w:val="es-ES"/>
              </w:rPr>
              <w:t>PROCIDADES</w:t>
            </w:r>
          </w:p>
        </w:tc>
        <w:tc>
          <w:tcPr>
            <w:tcW w:w="492" w:type="dxa"/>
          </w:tcPr>
          <w:p w:rsidR="000D2BF0" w:rsidRPr="00DE26F7" w:rsidRDefault="000D2BF0" w:rsidP="0042245A">
            <w:pPr>
              <w:pStyle w:val="BodyText"/>
              <w:jc w:val="center"/>
              <w:rPr>
                <w:rFonts w:ascii="Times New Roman" w:hAnsi="Times New Roman" w:cs="Times New Roman"/>
                <w:b/>
                <w:sz w:val="16"/>
                <w:szCs w:val="16"/>
                <w:lang w:val="es-ES"/>
              </w:rPr>
            </w:pPr>
            <w:r w:rsidRPr="00DE26F7">
              <w:rPr>
                <w:rFonts w:ascii="Times New Roman" w:hAnsi="Times New Roman" w:cs="Times New Roman"/>
                <w:color w:val="000000"/>
                <w:sz w:val="16"/>
                <w:szCs w:val="16"/>
                <w:lang w:val="es-ES"/>
              </w:rPr>
              <w:t>17</w:t>
            </w:r>
          </w:p>
        </w:tc>
        <w:tc>
          <w:tcPr>
            <w:tcW w:w="565" w:type="dxa"/>
          </w:tcPr>
          <w:p w:rsidR="000D2BF0" w:rsidRPr="00DE26F7" w:rsidRDefault="000D2BF0" w:rsidP="0042245A">
            <w:pPr>
              <w:pStyle w:val="BodyText"/>
              <w:jc w:val="center"/>
              <w:rPr>
                <w:rFonts w:ascii="Times New Roman" w:hAnsi="Times New Roman" w:cs="Times New Roman"/>
                <w:b/>
                <w:sz w:val="16"/>
                <w:szCs w:val="16"/>
                <w:lang w:val="es-ES"/>
              </w:rPr>
            </w:pPr>
          </w:p>
        </w:tc>
        <w:tc>
          <w:tcPr>
            <w:tcW w:w="565" w:type="dxa"/>
          </w:tcPr>
          <w:p w:rsidR="000D2BF0" w:rsidRPr="00DE26F7" w:rsidRDefault="000D2BF0" w:rsidP="0042245A">
            <w:pPr>
              <w:pStyle w:val="BodyText"/>
              <w:jc w:val="center"/>
              <w:rPr>
                <w:rFonts w:ascii="Times New Roman" w:hAnsi="Times New Roman" w:cs="Times New Roman"/>
                <w:b/>
                <w:sz w:val="16"/>
                <w:szCs w:val="16"/>
                <w:lang w:val="es-ES"/>
              </w:rPr>
            </w:pPr>
          </w:p>
        </w:tc>
        <w:tc>
          <w:tcPr>
            <w:tcW w:w="528" w:type="dxa"/>
          </w:tcPr>
          <w:p w:rsidR="000D2BF0" w:rsidRPr="00DE26F7" w:rsidRDefault="000D2BF0" w:rsidP="0042245A">
            <w:pPr>
              <w:pStyle w:val="BodyText"/>
              <w:jc w:val="center"/>
              <w:rPr>
                <w:rFonts w:ascii="Times New Roman" w:hAnsi="Times New Roman" w:cs="Times New Roman"/>
                <w:b/>
                <w:sz w:val="16"/>
                <w:szCs w:val="16"/>
                <w:lang w:val="es-ES"/>
              </w:rPr>
            </w:pPr>
          </w:p>
        </w:tc>
        <w:tc>
          <w:tcPr>
            <w:tcW w:w="777" w:type="dxa"/>
          </w:tcPr>
          <w:p w:rsidR="000D2BF0" w:rsidRPr="00DE26F7" w:rsidRDefault="000D2BF0" w:rsidP="0042245A">
            <w:pPr>
              <w:pStyle w:val="BodyText"/>
              <w:jc w:val="center"/>
              <w:rPr>
                <w:rFonts w:ascii="Times New Roman" w:hAnsi="Times New Roman" w:cs="Times New Roman"/>
                <w:b/>
                <w:sz w:val="16"/>
                <w:szCs w:val="16"/>
                <w:lang w:val="es-ES"/>
              </w:rPr>
            </w:pPr>
          </w:p>
        </w:tc>
      </w:tr>
      <w:tr w:rsidR="000D2BF0" w:rsidRPr="00DE26F7" w:rsidTr="0042245A">
        <w:trPr>
          <w:jc w:val="center"/>
        </w:trPr>
        <w:tc>
          <w:tcPr>
            <w:tcW w:w="3683" w:type="dxa"/>
          </w:tcPr>
          <w:p w:rsidR="000D2BF0" w:rsidRPr="00DE26F7" w:rsidRDefault="000D2BF0" w:rsidP="0042245A">
            <w:pPr>
              <w:pStyle w:val="BodyText"/>
              <w:ind w:left="273"/>
              <w:rPr>
                <w:rFonts w:ascii="Times New Roman" w:hAnsi="Times New Roman" w:cs="Times New Roman"/>
                <w:b/>
                <w:sz w:val="16"/>
                <w:szCs w:val="16"/>
                <w:lang w:val="es-ES"/>
              </w:rPr>
            </w:pPr>
            <w:r>
              <w:rPr>
                <w:rFonts w:ascii="Times New Roman" w:hAnsi="Times New Roman" w:cs="Times New Roman"/>
                <w:color w:val="000000"/>
                <w:sz w:val="16"/>
                <w:szCs w:val="16"/>
                <w:lang w:val="es-ES"/>
              </w:rPr>
              <w:t>Desenvolvimento</w:t>
            </w:r>
            <w:r w:rsidRPr="00DE26F7">
              <w:rPr>
                <w:rFonts w:ascii="Times New Roman" w:hAnsi="Times New Roman" w:cs="Times New Roman"/>
                <w:color w:val="000000"/>
                <w:sz w:val="16"/>
                <w:szCs w:val="16"/>
                <w:lang w:val="es-ES"/>
              </w:rPr>
              <w:t xml:space="preserve"> urbano - N</w:t>
            </w:r>
            <w:r>
              <w:rPr>
                <w:rFonts w:ascii="Times New Roman" w:hAnsi="Times New Roman" w:cs="Times New Roman"/>
                <w:color w:val="000000"/>
                <w:sz w:val="16"/>
                <w:szCs w:val="16"/>
                <w:lang w:val="es-ES"/>
              </w:rPr>
              <w:t>ão</w:t>
            </w:r>
            <w:r w:rsidRPr="00DE26F7">
              <w:rPr>
                <w:rFonts w:ascii="Times New Roman" w:hAnsi="Times New Roman" w:cs="Times New Roman"/>
                <w:color w:val="000000"/>
                <w:sz w:val="16"/>
                <w:szCs w:val="16"/>
                <w:lang w:val="es-ES"/>
              </w:rPr>
              <w:t xml:space="preserve"> PROCIDADES</w:t>
            </w:r>
          </w:p>
        </w:tc>
        <w:tc>
          <w:tcPr>
            <w:tcW w:w="492" w:type="dxa"/>
          </w:tcPr>
          <w:p w:rsidR="000D2BF0" w:rsidRPr="00DE26F7" w:rsidRDefault="000D2BF0" w:rsidP="0042245A">
            <w:pPr>
              <w:pStyle w:val="BodyText"/>
              <w:jc w:val="center"/>
              <w:rPr>
                <w:rFonts w:ascii="Times New Roman" w:hAnsi="Times New Roman" w:cs="Times New Roman"/>
                <w:b/>
                <w:sz w:val="16"/>
                <w:szCs w:val="16"/>
                <w:lang w:val="es-ES"/>
              </w:rPr>
            </w:pPr>
            <w:r w:rsidRPr="00DE26F7">
              <w:rPr>
                <w:rFonts w:ascii="Times New Roman" w:hAnsi="Times New Roman" w:cs="Times New Roman"/>
                <w:color w:val="000000"/>
                <w:sz w:val="16"/>
                <w:szCs w:val="16"/>
                <w:lang w:val="es-ES"/>
              </w:rPr>
              <w:t>29</w:t>
            </w:r>
          </w:p>
        </w:tc>
        <w:tc>
          <w:tcPr>
            <w:tcW w:w="565" w:type="dxa"/>
          </w:tcPr>
          <w:p w:rsidR="000D2BF0" w:rsidRPr="00DE26F7" w:rsidRDefault="000D2BF0" w:rsidP="0042245A">
            <w:pPr>
              <w:pStyle w:val="BodyText"/>
              <w:jc w:val="center"/>
              <w:rPr>
                <w:rFonts w:ascii="Times New Roman" w:hAnsi="Times New Roman" w:cs="Times New Roman"/>
                <w:b/>
                <w:sz w:val="16"/>
                <w:szCs w:val="16"/>
                <w:lang w:val="es-ES"/>
              </w:rPr>
            </w:pPr>
          </w:p>
        </w:tc>
        <w:tc>
          <w:tcPr>
            <w:tcW w:w="565" w:type="dxa"/>
          </w:tcPr>
          <w:p w:rsidR="000D2BF0" w:rsidRPr="00DE26F7" w:rsidRDefault="000D2BF0" w:rsidP="0042245A">
            <w:pPr>
              <w:pStyle w:val="BodyText"/>
              <w:jc w:val="center"/>
              <w:rPr>
                <w:rFonts w:ascii="Times New Roman" w:hAnsi="Times New Roman" w:cs="Times New Roman"/>
                <w:b/>
                <w:sz w:val="16"/>
                <w:szCs w:val="16"/>
                <w:lang w:val="es-ES"/>
              </w:rPr>
            </w:pPr>
          </w:p>
        </w:tc>
        <w:tc>
          <w:tcPr>
            <w:tcW w:w="528" w:type="dxa"/>
          </w:tcPr>
          <w:p w:rsidR="000D2BF0" w:rsidRPr="00DE26F7" w:rsidRDefault="000D2BF0" w:rsidP="0042245A">
            <w:pPr>
              <w:pStyle w:val="BodyText"/>
              <w:jc w:val="center"/>
              <w:rPr>
                <w:rFonts w:ascii="Times New Roman" w:hAnsi="Times New Roman" w:cs="Times New Roman"/>
                <w:b/>
                <w:sz w:val="16"/>
                <w:szCs w:val="16"/>
                <w:lang w:val="es-ES"/>
              </w:rPr>
            </w:pPr>
          </w:p>
        </w:tc>
        <w:tc>
          <w:tcPr>
            <w:tcW w:w="777" w:type="dxa"/>
          </w:tcPr>
          <w:p w:rsidR="000D2BF0" w:rsidRPr="00DE26F7" w:rsidRDefault="000D2BF0" w:rsidP="0042245A">
            <w:pPr>
              <w:pStyle w:val="BodyText"/>
              <w:jc w:val="center"/>
              <w:rPr>
                <w:rFonts w:ascii="Times New Roman" w:hAnsi="Times New Roman" w:cs="Times New Roman"/>
                <w:b/>
                <w:sz w:val="16"/>
                <w:szCs w:val="16"/>
                <w:lang w:val="es-ES"/>
              </w:rPr>
            </w:pPr>
          </w:p>
        </w:tc>
      </w:tr>
      <w:tr w:rsidR="000D2BF0" w:rsidRPr="00DE26F7" w:rsidTr="0042245A">
        <w:trPr>
          <w:jc w:val="center"/>
        </w:trPr>
        <w:tc>
          <w:tcPr>
            <w:tcW w:w="3683" w:type="dxa"/>
          </w:tcPr>
          <w:p w:rsidR="000D2BF0" w:rsidRPr="00DE26F7" w:rsidRDefault="000D2BF0" w:rsidP="0042245A">
            <w:pPr>
              <w:pStyle w:val="BodyText"/>
              <w:rPr>
                <w:rFonts w:ascii="Times New Roman" w:hAnsi="Times New Roman" w:cs="Times New Roman"/>
                <w:b/>
                <w:sz w:val="16"/>
                <w:szCs w:val="16"/>
              </w:rPr>
            </w:pPr>
            <w:r w:rsidRPr="00DE26F7">
              <w:rPr>
                <w:rFonts w:ascii="Times New Roman" w:hAnsi="Times New Roman" w:cs="Times New Roman"/>
                <w:color w:val="000000"/>
                <w:sz w:val="16"/>
                <w:szCs w:val="16"/>
              </w:rPr>
              <w:t>Modernização do Estado - Não FMM</w:t>
            </w:r>
          </w:p>
        </w:tc>
        <w:tc>
          <w:tcPr>
            <w:tcW w:w="492" w:type="dxa"/>
          </w:tcPr>
          <w:p w:rsidR="000D2BF0" w:rsidRPr="00DE26F7" w:rsidRDefault="000D2BF0" w:rsidP="0042245A">
            <w:pPr>
              <w:pStyle w:val="BodyText"/>
              <w:jc w:val="center"/>
              <w:rPr>
                <w:rFonts w:ascii="Times New Roman" w:hAnsi="Times New Roman" w:cs="Times New Roman"/>
                <w:b/>
                <w:sz w:val="16"/>
                <w:szCs w:val="16"/>
                <w:lang w:val="es-ES"/>
              </w:rPr>
            </w:pPr>
            <w:r w:rsidRPr="00DE26F7">
              <w:rPr>
                <w:rFonts w:ascii="Times New Roman" w:hAnsi="Times New Roman" w:cs="Times New Roman"/>
                <w:color w:val="000000"/>
                <w:sz w:val="16"/>
                <w:szCs w:val="16"/>
                <w:lang w:val="es-ES"/>
              </w:rPr>
              <w:t>28</w:t>
            </w:r>
          </w:p>
        </w:tc>
        <w:tc>
          <w:tcPr>
            <w:tcW w:w="565" w:type="dxa"/>
          </w:tcPr>
          <w:p w:rsidR="000D2BF0" w:rsidRPr="00DE26F7" w:rsidRDefault="000D2BF0" w:rsidP="0042245A">
            <w:pPr>
              <w:pStyle w:val="BodyText"/>
              <w:jc w:val="center"/>
              <w:rPr>
                <w:rFonts w:ascii="Times New Roman" w:hAnsi="Times New Roman" w:cs="Times New Roman"/>
                <w:b/>
                <w:sz w:val="16"/>
                <w:szCs w:val="16"/>
                <w:lang w:val="es-ES"/>
              </w:rPr>
            </w:pPr>
          </w:p>
        </w:tc>
        <w:tc>
          <w:tcPr>
            <w:tcW w:w="565" w:type="dxa"/>
          </w:tcPr>
          <w:p w:rsidR="000D2BF0" w:rsidRPr="00DE26F7" w:rsidRDefault="000D2BF0" w:rsidP="0042245A">
            <w:pPr>
              <w:pStyle w:val="BodyText"/>
              <w:jc w:val="center"/>
              <w:rPr>
                <w:rFonts w:ascii="Times New Roman" w:hAnsi="Times New Roman" w:cs="Times New Roman"/>
                <w:b/>
                <w:sz w:val="16"/>
                <w:szCs w:val="16"/>
                <w:lang w:val="es-ES"/>
              </w:rPr>
            </w:pPr>
            <w:r w:rsidRPr="00DE26F7">
              <w:rPr>
                <w:rFonts w:ascii="Times New Roman" w:hAnsi="Times New Roman" w:cs="Times New Roman"/>
                <w:color w:val="000000"/>
                <w:sz w:val="16"/>
                <w:szCs w:val="16"/>
                <w:lang w:val="es-ES"/>
              </w:rPr>
              <w:t>1</w:t>
            </w:r>
          </w:p>
        </w:tc>
        <w:tc>
          <w:tcPr>
            <w:tcW w:w="528" w:type="dxa"/>
          </w:tcPr>
          <w:p w:rsidR="000D2BF0" w:rsidRPr="00DE26F7" w:rsidRDefault="000D2BF0" w:rsidP="0042245A">
            <w:pPr>
              <w:pStyle w:val="BodyText"/>
              <w:jc w:val="center"/>
              <w:rPr>
                <w:rFonts w:ascii="Times New Roman" w:hAnsi="Times New Roman" w:cs="Times New Roman"/>
                <w:b/>
                <w:sz w:val="16"/>
                <w:szCs w:val="16"/>
                <w:lang w:val="es-ES"/>
              </w:rPr>
            </w:pPr>
          </w:p>
        </w:tc>
        <w:tc>
          <w:tcPr>
            <w:tcW w:w="777" w:type="dxa"/>
          </w:tcPr>
          <w:p w:rsidR="000D2BF0" w:rsidRPr="00DE26F7" w:rsidRDefault="000D2BF0" w:rsidP="0042245A">
            <w:pPr>
              <w:pStyle w:val="BodyText"/>
              <w:jc w:val="center"/>
              <w:rPr>
                <w:rFonts w:ascii="Times New Roman" w:hAnsi="Times New Roman" w:cs="Times New Roman"/>
                <w:b/>
                <w:sz w:val="16"/>
                <w:szCs w:val="16"/>
                <w:lang w:val="es-ES"/>
              </w:rPr>
            </w:pPr>
            <w:r w:rsidRPr="00DE26F7">
              <w:rPr>
                <w:rFonts w:ascii="Times New Roman" w:hAnsi="Times New Roman" w:cs="Times New Roman"/>
                <w:color w:val="000000"/>
                <w:sz w:val="16"/>
                <w:szCs w:val="16"/>
                <w:lang w:val="es-ES"/>
              </w:rPr>
              <w:t>29</w:t>
            </w:r>
          </w:p>
        </w:tc>
      </w:tr>
      <w:tr w:rsidR="000D2BF0" w:rsidRPr="00DE26F7" w:rsidTr="0042245A">
        <w:trPr>
          <w:jc w:val="center"/>
        </w:trPr>
        <w:tc>
          <w:tcPr>
            <w:tcW w:w="3683" w:type="dxa"/>
          </w:tcPr>
          <w:p w:rsidR="000D2BF0" w:rsidRPr="00DE26F7" w:rsidRDefault="000D2BF0" w:rsidP="0042245A">
            <w:pPr>
              <w:pStyle w:val="BodyText"/>
              <w:rPr>
                <w:rFonts w:ascii="Times New Roman" w:hAnsi="Times New Roman" w:cs="Times New Roman"/>
                <w:b/>
                <w:sz w:val="16"/>
                <w:szCs w:val="16"/>
                <w:lang w:val="es-ES"/>
              </w:rPr>
            </w:pPr>
            <w:r w:rsidRPr="00DE26F7">
              <w:rPr>
                <w:rFonts w:ascii="Times New Roman" w:hAnsi="Times New Roman" w:cs="Times New Roman"/>
                <w:color w:val="000000"/>
                <w:sz w:val="16"/>
                <w:szCs w:val="16"/>
                <w:lang w:val="es-ES"/>
              </w:rPr>
              <w:t>O</w:t>
            </w:r>
            <w:r>
              <w:rPr>
                <w:rFonts w:ascii="Times New Roman" w:hAnsi="Times New Roman" w:cs="Times New Roman"/>
                <w:color w:val="000000"/>
                <w:sz w:val="16"/>
                <w:szCs w:val="16"/>
                <w:lang w:val="es-ES"/>
              </w:rPr>
              <w:t>utros se</w:t>
            </w:r>
            <w:r w:rsidRPr="00DE26F7">
              <w:rPr>
                <w:rFonts w:ascii="Times New Roman" w:hAnsi="Times New Roman" w:cs="Times New Roman"/>
                <w:color w:val="000000"/>
                <w:sz w:val="16"/>
                <w:szCs w:val="16"/>
                <w:lang w:val="es-ES"/>
              </w:rPr>
              <w:t>tores</w:t>
            </w:r>
          </w:p>
        </w:tc>
        <w:tc>
          <w:tcPr>
            <w:tcW w:w="492" w:type="dxa"/>
          </w:tcPr>
          <w:p w:rsidR="000D2BF0" w:rsidRPr="00DE26F7" w:rsidRDefault="000D2BF0" w:rsidP="0042245A">
            <w:pPr>
              <w:pStyle w:val="BodyText"/>
              <w:jc w:val="center"/>
              <w:rPr>
                <w:rFonts w:ascii="Times New Roman" w:hAnsi="Times New Roman" w:cs="Times New Roman"/>
                <w:b/>
                <w:sz w:val="16"/>
                <w:szCs w:val="16"/>
                <w:lang w:val="es-ES"/>
              </w:rPr>
            </w:pPr>
            <w:r w:rsidRPr="00DE26F7">
              <w:rPr>
                <w:rFonts w:ascii="Times New Roman" w:hAnsi="Times New Roman" w:cs="Times New Roman"/>
                <w:color w:val="000000"/>
                <w:sz w:val="16"/>
                <w:szCs w:val="16"/>
                <w:lang w:val="es-ES"/>
              </w:rPr>
              <w:t>53</w:t>
            </w:r>
          </w:p>
        </w:tc>
        <w:tc>
          <w:tcPr>
            <w:tcW w:w="565" w:type="dxa"/>
          </w:tcPr>
          <w:p w:rsidR="000D2BF0" w:rsidRPr="00DE26F7" w:rsidRDefault="000D2BF0" w:rsidP="0042245A">
            <w:pPr>
              <w:pStyle w:val="BodyText"/>
              <w:jc w:val="center"/>
              <w:rPr>
                <w:rFonts w:ascii="Times New Roman" w:hAnsi="Times New Roman" w:cs="Times New Roman"/>
                <w:b/>
                <w:sz w:val="16"/>
                <w:szCs w:val="16"/>
                <w:lang w:val="es-ES"/>
              </w:rPr>
            </w:pPr>
            <w:r w:rsidRPr="00DE26F7">
              <w:rPr>
                <w:rFonts w:ascii="Times New Roman" w:hAnsi="Times New Roman" w:cs="Times New Roman"/>
                <w:color w:val="000000"/>
                <w:sz w:val="16"/>
                <w:szCs w:val="16"/>
                <w:lang w:val="es-ES"/>
              </w:rPr>
              <w:t>224</w:t>
            </w:r>
          </w:p>
        </w:tc>
        <w:tc>
          <w:tcPr>
            <w:tcW w:w="565" w:type="dxa"/>
          </w:tcPr>
          <w:p w:rsidR="000D2BF0" w:rsidRPr="00DE26F7" w:rsidRDefault="000D2BF0" w:rsidP="0042245A">
            <w:pPr>
              <w:pStyle w:val="BodyText"/>
              <w:jc w:val="center"/>
              <w:rPr>
                <w:rFonts w:ascii="Times New Roman" w:hAnsi="Times New Roman" w:cs="Times New Roman"/>
                <w:b/>
                <w:sz w:val="16"/>
                <w:szCs w:val="16"/>
                <w:lang w:val="es-ES"/>
              </w:rPr>
            </w:pPr>
            <w:r w:rsidRPr="00DE26F7">
              <w:rPr>
                <w:rFonts w:ascii="Times New Roman" w:hAnsi="Times New Roman" w:cs="Times New Roman"/>
                <w:color w:val="000000"/>
                <w:sz w:val="16"/>
                <w:szCs w:val="16"/>
                <w:lang w:val="es-ES"/>
              </w:rPr>
              <w:t>12</w:t>
            </w:r>
          </w:p>
        </w:tc>
        <w:tc>
          <w:tcPr>
            <w:tcW w:w="528" w:type="dxa"/>
          </w:tcPr>
          <w:p w:rsidR="000D2BF0" w:rsidRPr="00DE26F7" w:rsidRDefault="000D2BF0" w:rsidP="0042245A">
            <w:pPr>
              <w:pStyle w:val="BodyText"/>
              <w:jc w:val="center"/>
              <w:rPr>
                <w:rFonts w:ascii="Times New Roman" w:hAnsi="Times New Roman" w:cs="Times New Roman"/>
                <w:b/>
                <w:sz w:val="16"/>
                <w:szCs w:val="16"/>
                <w:lang w:val="es-ES"/>
              </w:rPr>
            </w:pPr>
            <w:r w:rsidRPr="00DE26F7">
              <w:rPr>
                <w:rFonts w:ascii="Times New Roman" w:hAnsi="Times New Roman" w:cs="Times New Roman"/>
                <w:color w:val="000000"/>
                <w:sz w:val="16"/>
                <w:szCs w:val="16"/>
                <w:lang w:val="es-ES"/>
              </w:rPr>
              <w:t>88</w:t>
            </w:r>
          </w:p>
        </w:tc>
        <w:tc>
          <w:tcPr>
            <w:tcW w:w="777" w:type="dxa"/>
          </w:tcPr>
          <w:p w:rsidR="000D2BF0" w:rsidRPr="00DE26F7" w:rsidRDefault="000D2BF0" w:rsidP="0042245A">
            <w:pPr>
              <w:pStyle w:val="BodyText"/>
              <w:jc w:val="center"/>
              <w:rPr>
                <w:rFonts w:ascii="Times New Roman" w:hAnsi="Times New Roman" w:cs="Times New Roman"/>
                <w:b/>
                <w:sz w:val="16"/>
                <w:szCs w:val="16"/>
                <w:lang w:val="es-ES"/>
              </w:rPr>
            </w:pPr>
            <w:r w:rsidRPr="00DE26F7">
              <w:rPr>
                <w:rFonts w:ascii="Times New Roman" w:hAnsi="Times New Roman" w:cs="Times New Roman"/>
                <w:color w:val="000000"/>
                <w:sz w:val="16"/>
                <w:szCs w:val="16"/>
                <w:lang w:val="es-ES"/>
              </w:rPr>
              <w:t>377</w:t>
            </w:r>
          </w:p>
        </w:tc>
      </w:tr>
      <w:tr w:rsidR="000D2BF0" w:rsidRPr="00DE26F7" w:rsidTr="0042245A">
        <w:trPr>
          <w:jc w:val="center"/>
        </w:trPr>
        <w:tc>
          <w:tcPr>
            <w:tcW w:w="3683" w:type="dxa"/>
          </w:tcPr>
          <w:p w:rsidR="000D2BF0" w:rsidRPr="00DE26F7" w:rsidRDefault="000D2BF0" w:rsidP="0042245A">
            <w:pPr>
              <w:pStyle w:val="BodyText"/>
              <w:rPr>
                <w:rFonts w:ascii="Times New Roman" w:hAnsi="Times New Roman" w:cs="Times New Roman"/>
                <w:b/>
                <w:sz w:val="16"/>
                <w:szCs w:val="16"/>
                <w:lang w:val="es-ES"/>
              </w:rPr>
            </w:pPr>
            <w:r w:rsidRPr="00DE26F7">
              <w:rPr>
                <w:rFonts w:ascii="Times New Roman" w:hAnsi="Times New Roman" w:cs="Times New Roman"/>
                <w:b/>
                <w:color w:val="000000"/>
                <w:sz w:val="16"/>
                <w:szCs w:val="16"/>
                <w:lang w:val="es-ES"/>
              </w:rPr>
              <w:t>TOTAL</w:t>
            </w:r>
          </w:p>
        </w:tc>
        <w:tc>
          <w:tcPr>
            <w:tcW w:w="492" w:type="dxa"/>
          </w:tcPr>
          <w:p w:rsidR="000D2BF0" w:rsidRPr="00DE26F7" w:rsidRDefault="000D2BF0" w:rsidP="0042245A">
            <w:pPr>
              <w:pStyle w:val="BodyText"/>
              <w:jc w:val="center"/>
              <w:rPr>
                <w:rFonts w:ascii="Times New Roman" w:hAnsi="Times New Roman" w:cs="Times New Roman"/>
                <w:b/>
                <w:sz w:val="16"/>
                <w:szCs w:val="16"/>
                <w:lang w:val="es-ES"/>
              </w:rPr>
            </w:pPr>
            <w:r w:rsidRPr="00DE26F7">
              <w:rPr>
                <w:rFonts w:ascii="Times New Roman" w:hAnsi="Times New Roman" w:cs="Times New Roman"/>
                <w:b/>
                <w:color w:val="000000"/>
                <w:sz w:val="16"/>
                <w:szCs w:val="16"/>
                <w:lang w:val="es-ES"/>
              </w:rPr>
              <w:t>163</w:t>
            </w:r>
          </w:p>
        </w:tc>
        <w:tc>
          <w:tcPr>
            <w:tcW w:w="565" w:type="dxa"/>
          </w:tcPr>
          <w:p w:rsidR="000D2BF0" w:rsidRPr="00DE26F7" w:rsidRDefault="000D2BF0" w:rsidP="0042245A">
            <w:pPr>
              <w:pStyle w:val="BodyText"/>
              <w:jc w:val="center"/>
              <w:rPr>
                <w:rFonts w:ascii="Times New Roman" w:hAnsi="Times New Roman" w:cs="Times New Roman"/>
                <w:b/>
                <w:sz w:val="16"/>
                <w:szCs w:val="16"/>
                <w:lang w:val="es-ES"/>
              </w:rPr>
            </w:pPr>
            <w:r w:rsidRPr="00DE26F7">
              <w:rPr>
                <w:rFonts w:ascii="Times New Roman" w:hAnsi="Times New Roman" w:cs="Times New Roman"/>
                <w:b/>
                <w:color w:val="000000"/>
                <w:sz w:val="16"/>
                <w:szCs w:val="16"/>
                <w:lang w:val="es-ES"/>
              </w:rPr>
              <w:t>224</w:t>
            </w:r>
          </w:p>
        </w:tc>
        <w:tc>
          <w:tcPr>
            <w:tcW w:w="565" w:type="dxa"/>
          </w:tcPr>
          <w:p w:rsidR="000D2BF0" w:rsidRPr="00DE26F7" w:rsidRDefault="000D2BF0" w:rsidP="0042245A">
            <w:pPr>
              <w:pStyle w:val="BodyText"/>
              <w:jc w:val="center"/>
              <w:rPr>
                <w:rFonts w:ascii="Times New Roman" w:hAnsi="Times New Roman" w:cs="Times New Roman"/>
                <w:b/>
                <w:sz w:val="16"/>
                <w:szCs w:val="16"/>
                <w:lang w:val="es-ES"/>
              </w:rPr>
            </w:pPr>
            <w:r w:rsidRPr="00DE26F7">
              <w:rPr>
                <w:rFonts w:ascii="Times New Roman" w:hAnsi="Times New Roman" w:cs="Times New Roman"/>
                <w:b/>
                <w:color w:val="000000"/>
                <w:sz w:val="16"/>
                <w:szCs w:val="16"/>
                <w:lang w:val="es-ES"/>
              </w:rPr>
              <w:t>13</w:t>
            </w:r>
          </w:p>
        </w:tc>
        <w:tc>
          <w:tcPr>
            <w:tcW w:w="528" w:type="dxa"/>
          </w:tcPr>
          <w:p w:rsidR="000D2BF0" w:rsidRPr="00DE26F7" w:rsidRDefault="000D2BF0" w:rsidP="0042245A">
            <w:pPr>
              <w:pStyle w:val="BodyText"/>
              <w:jc w:val="center"/>
              <w:rPr>
                <w:rFonts w:ascii="Times New Roman" w:hAnsi="Times New Roman" w:cs="Times New Roman"/>
                <w:b/>
                <w:sz w:val="16"/>
                <w:szCs w:val="16"/>
                <w:lang w:val="es-ES"/>
              </w:rPr>
            </w:pPr>
            <w:r w:rsidRPr="00DE26F7">
              <w:rPr>
                <w:rFonts w:ascii="Times New Roman" w:hAnsi="Times New Roman" w:cs="Times New Roman"/>
                <w:b/>
                <w:color w:val="000000"/>
                <w:sz w:val="16"/>
                <w:szCs w:val="16"/>
                <w:lang w:val="es-ES"/>
              </w:rPr>
              <w:t>88</w:t>
            </w:r>
          </w:p>
        </w:tc>
        <w:tc>
          <w:tcPr>
            <w:tcW w:w="777" w:type="dxa"/>
          </w:tcPr>
          <w:p w:rsidR="000D2BF0" w:rsidRPr="00DE26F7" w:rsidRDefault="000D2BF0" w:rsidP="0042245A">
            <w:pPr>
              <w:autoSpaceDE w:val="0"/>
              <w:autoSpaceDN w:val="0"/>
              <w:adjustRightInd w:val="0"/>
              <w:jc w:val="center"/>
              <w:rPr>
                <w:b/>
                <w:sz w:val="16"/>
                <w:szCs w:val="16"/>
                <w:lang w:val="es-ES"/>
              </w:rPr>
            </w:pPr>
            <w:r w:rsidRPr="00DE26F7">
              <w:rPr>
                <w:b/>
                <w:color w:val="000000"/>
                <w:sz w:val="16"/>
                <w:szCs w:val="16"/>
                <w:lang w:val="es-ES" w:eastAsia="pt-BR"/>
              </w:rPr>
              <w:t>488</w:t>
            </w:r>
          </w:p>
        </w:tc>
      </w:tr>
    </w:tbl>
    <w:p w:rsidR="000D2BF0" w:rsidRDefault="00C4117B" w:rsidP="00C4117B">
      <w:pPr>
        <w:pStyle w:val="BodyText"/>
        <w:spacing w:before="120" w:after="240"/>
        <w:ind w:left="360" w:hanging="360"/>
        <w:rPr>
          <w:rFonts w:ascii="Times New Roman" w:hAnsi="Times New Roman" w:cs="Times New Roman"/>
          <w:color w:val="000000"/>
          <w:sz w:val="22"/>
          <w:szCs w:val="22"/>
        </w:rPr>
      </w:pPr>
      <w:r>
        <w:rPr>
          <w:rFonts w:ascii="Times New Roman" w:hAnsi="Times New Roman" w:cs="Times New Roman"/>
          <w:color w:val="000000"/>
          <w:sz w:val="22"/>
          <w:szCs w:val="22"/>
        </w:rPr>
        <w:t>2.3</w:t>
      </w:r>
      <w:r>
        <w:rPr>
          <w:rFonts w:ascii="Times New Roman" w:hAnsi="Times New Roman" w:cs="Times New Roman"/>
          <w:color w:val="000000"/>
          <w:sz w:val="22"/>
          <w:szCs w:val="22"/>
        </w:rPr>
        <w:tab/>
      </w:r>
      <w:r w:rsidR="00887E2B">
        <w:rPr>
          <w:rFonts w:ascii="Times New Roman" w:hAnsi="Times New Roman" w:cs="Times New Roman"/>
          <w:color w:val="000000"/>
          <w:sz w:val="22"/>
          <w:szCs w:val="22"/>
        </w:rPr>
        <w:t>Para efeito da analise, o</w:t>
      </w:r>
      <w:r w:rsidR="000D2BF0" w:rsidRPr="00DA677C">
        <w:rPr>
          <w:rFonts w:ascii="Times New Roman" w:hAnsi="Times New Roman" w:cs="Times New Roman"/>
          <w:color w:val="000000"/>
          <w:sz w:val="22"/>
          <w:szCs w:val="22"/>
        </w:rPr>
        <w:t xml:space="preserve">s </w:t>
      </w:r>
      <w:r w:rsidR="00887E2B">
        <w:rPr>
          <w:rFonts w:ascii="Times New Roman" w:hAnsi="Times New Roman" w:cs="Times New Roman"/>
          <w:color w:val="000000"/>
          <w:sz w:val="22"/>
          <w:szCs w:val="22"/>
        </w:rPr>
        <w:t>488</w:t>
      </w:r>
      <w:r>
        <w:rPr>
          <w:rFonts w:ascii="Times New Roman" w:hAnsi="Times New Roman" w:cs="Times New Roman"/>
          <w:color w:val="000000"/>
          <w:sz w:val="22"/>
          <w:szCs w:val="22"/>
        </w:rPr>
        <w:t xml:space="preserve"> </w:t>
      </w:r>
      <w:r w:rsidR="00123118">
        <w:rPr>
          <w:rFonts w:ascii="Times New Roman" w:hAnsi="Times New Roman" w:cs="Times New Roman"/>
          <w:color w:val="000000"/>
          <w:sz w:val="22"/>
          <w:szCs w:val="22"/>
        </w:rPr>
        <w:t xml:space="preserve">projetos </w:t>
      </w:r>
      <w:r w:rsidR="00CC5A91">
        <w:rPr>
          <w:rFonts w:ascii="Times New Roman" w:hAnsi="Times New Roman" w:cs="Times New Roman"/>
          <w:color w:val="000000"/>
          <w:sz w:val="22"/>
          <w:szCs w:val="22"/>
        </w:rPr>
        <w:t>foram</w:t>
      </w:r>
      <w:r w:rsidR="000D2BF0" w:rsidRPr="00DA677C">
        <w:rPr>
          <w:rFonts w:ascii="Times New Roman" w:hAnsi="Times New Roman" w:cs="Times New Roman"/>
          <w:color w:val="000000"/>
          <w:sz w:val="22"/>
          <w:szCs w:val="22"/>
        </w:rPr>
        <w:t xml:space="preserve"> </w:t>
      </w:r>
      <w:r>
        <w:rPr>
          <w:rFonts w:ascii="Times New Roman" w:hAnsi="Times New Roman" w:cs="Times New Roman"/>
          <w:color w:val="000000"/>
          <w:sz w:val="22"/>
          <w:szCs w:val="22"/>
        </w:rPr>
        <w:t xml:space="preserve">divididos nos </w:t>
      </w:r>
      <w:r w:rsidR="00A43D55">
        <w:rPr>
          <w:rFonts w:ascii="Times New Roman" w:hAnsi="Times New Roman" w:cs="Times New Roman"/>
          <w:color w:val="000000"/>
          <w:sz w:val="22"/>
          <w:szCs w:val="22"/>
        </w:rPr>
        <w:t>seguintes grupos:</w:t>
      </w:r>
    </w:p>
    <w:p w:rsidR="00C4117B" w:rsidRPr="0076680A" w:rsidRDefault="00C4117B" w:rsidP="00C4117B">
      <w:pPr>
        <w:pStyle w:val="ListParagraph"/>
        <w:spacing w:before="120" w:after="0"/>
        <w:ind w:left="360"/>
        <w:jc w:val="center"/>
        <w:rPr>
          <w:rFonts w:ascii="Times New Roman" w:hAnsi="Times New Roman"/>
          <w:color w:val="000000"/>
          <w:sz w:val="18"/>
          <w:szCs w:val="18"/>
        </w:rPr>
      </w:pPr>
      <w:r>
        <w:rPr>
          <w:rFonts w:ascii="Times New Roman" w:hAnsi="Times New Roman"/>
          <w:b/>
          <w:sz w:val="18"/>
          <w:szCs w:val="18"/>
        </w:rPr>
        <w:t>Tabela</w:t>
      </w:r>
      <w:r w:rsidRPr="0076680A">
        <w:rPr>
          <w:rFonts w:ascii="Times New Roman" w:hAnsi="Times New Roman"/>
          <w:b/>
          <w:sz w:val="18"/>
          <w:szCs w:val="18"/>
        </w:rPr>
        <w:t xml:space="preserve"> </w:t>
      </w:r>
      <w:r>
        <w:rPr>
          <w:rFonts w:ascii="Times New Roman" w:hAnsi="Times New Roman"/>
          <w:b/>
          <w:sz w:val="18"/>
          <w:szCs w:val="18"/>
        </w:rPr>
        <w:t>3</w:t>
      </w:r>
      <w:r w:rsidRPr="0076680A">
        <w:rPr>
          <w:rFonts w:ascii="Times New Roman" w:hAnsi="Times New Roman"/>
          <w:b/>
          <w:sz w:val="18"/>
          <w:szCs w:val="18"/>
        </w:rPr>
        <w:t xml:space="preserve">. </w:t>
      </w:r>
      <w:r>
        <w:rPr>
          <w:rFonts w:ascii="Times New Roman" w:hAnsi="Times New Roman"/>
          <w:b/>
          <w:sz w:val="18"/>
          <w:szCs w:val="18"/>
        </w:rPr>
        <w:t>Grupos de projetos</w:t>
      </w:r>
    </w:p>
    <w:tbl>
      <w:tblPr>
        <w:tblStyle w:val="TableGrid"/>
        <w:tblW w:w="0" w:type="auto"/>
        <w:jc w:val="center"/>
        <w:tblInd w:w="1278" w:type="dxa"/>
        <w:tblLayout w:type="fixed"/>
        <w:tblLook w:val="04A0" w:firstRow="1" w:lastRow="0" w:firstColumn="1" w:lastColumn="0" w:noHBand="0" w:noVBand="1"/>
      </w:tblPr>
      <w:tblGrid>
        <w:gridCol w:w="2880"/>
        <w:gridCol w:w="810"/>
      </w:tblGrid>
      <w:tr w:rsidR="00887E2B" w:rsidRPr="0023055F" w:rsidTr="00C4117B">
        <w:trPr>
          <w:jc w:val="center"/>
        </w:trPr>
        <w:tc>
          <w:tcPr>
            <w:tcW w:w="2880" w:type="dxa"/>
            <w:shd w:val="clear" w:color="auto" w:fill="BFBFBF" w:themeFill="background1" w:themeFillShade="BF"/>
            <w:vAlign w:val="center"/>
          </w:tcPr>
          <w:p w:rsidR="00887E2B" w:rsidRPr="0023055F" w:rsidRDefault="00887E2B" w:rsidP="00C20E4A">
            <w:pPr>
              <w:pStyle w:val="BodyText"/>
              <w:jc w:val="center"/>
              <w:rPr>
                <w:rFonts w:ascii="Times New Roman" w:hAnsi="Times New Roman" w:cs="Times New Roman"/>
                <w:b/>
                <w:sz w:val="16"/>
                <w:szCs w:val="16"/>
              </w:rPr>
            </w:pPr>
            <w:r w:rsidRPr="0023055F">
              <w:rPr>
                <w:rFonts w:ascii="Times New Roman" w:hAnsi="Times New Roman" w:cs="Times New Roman"/>
                <w:b/>
                <w:sz w:val="16"/>
                <w:szCs w:val="16"/>
              </w:rPr>
              <w:t>Projetos</w:t>
            </w:r>
          </w:p>
        </w:tc>
        <w:tc>
          <w:tcPr>
            <w:tcW w:w="810" w:type="dxa"/>
            <w:shd w:val="clear" w:color="auto" w:fill="BFBFBF" w:themeFill="background1" w:themeFillShade="BF"/>
            <w:vAlign w:val="center"/>
          </w:tcPr>
          <w:p w:rsidR="00887E2B" w:rsidRPr="0023055F" w:rsidRDefault="00887E2B" w:rsidP="00C20E4A">
            <w:pPr>
              <w:pStyle w:val="BodyText"/>
              <w:jc w:val="center"/>
              <w:rPr>
                <w:rFonts w:ascii="Times New Roman" w:hAnsi="Times New Roman" w:cs="Times New Roman"/>
                <w:b/>
                <w:sz w:val="16"/>
                <w:szCs w:val="16"/>
              </w:rPr>
            </w:pPr>
            <w:r w:rsidRPr="0023055F">
              <w:rPr>
                <w:rFonts w:ascii="Times New Roman" w:hAnsi="Times New Roman" w:cs="Times New Roman"/>
                <w:b/>
                <w:sz w:val="16"/>
                <w:szCs w:val="16"/>
              </w:rPr>
              <w:t>Número</w:t>
            </w:r>
          </w:p>
        </w:tc>
      </w:tr>
      <w:tr w:rsidR="00887E2B" w:rsidRPr="0023055F" w:rsidTr="00C4117B">
        <w:trPr>
          <w:jc w:val="center"/>
        </w:trPr>
        <w:tc>
          <w:tcPr>
            <w:tcW w:w="2880" w:type="dxa"/>
          </w:tcPr>
          <w:p w:rsidR="00887E2B" w:rsidRPr="0023055F" w:rsidRDefault="00887E2B" w:rsidP="00C20E4A">
            <w:pPr>
              <w:rPr>
                <w:sz w:val="16"/>
                <w:szCs w:val="16"/>
              </w:rPr>
            </w:pPr>
            <w:r>
              <w:rPr>
                <w:sz w:val="16"/>
                <w:szCs w:val="16"/>
              </w:rPr>
              <w:t>1. PROFISCO</w:t>
            </w:r>
            <w:r w:rsidRPr="0023055F">
              <w:rPr>
                <w:sz w:val="16"/>
                <w:szCs w:val="16"/>
              </w:rPr>
              <w:t xml:space="preserve"> </w:t>
            </w:r>
          </w:p>
        </w:tc>
        <w:tc>
          <w:tcPr>
            <w:tcW w:w="810" w:type="dxa"/>
          </w:tcPr>
          <w:p w:rsidR="00887E2B" w:rsidRPr="0023055F" w:rsidRDefault="00887E2B" w:rsidP="00C20E4A">
            <w:pPr>
              <w:jc w:val="center"/>
              <w:rPr>
                <w:sz w:val="16"/>
                <w:szCs w:val="16"/>
              </w:rPr>
            </w:pPr>
            <w:r w:rsidRPr="0023055F">
              <w:rPr>
                <w:sz w:val="16"/>
                <w:szCs w:val="16"/>
              </w:rPr>
              <w:t>20</w:t>
            </w:r>
          </w:p>
        </w:tc>
      </w:tr>
      <w:tr w:rsidR="00C4117B" w:rsidRPr="0023055F" w:rsidTr="00C4117B">
        <w:trPr>
          <w:jc w:val="center"/>
        </w:trPr>
        <w:tc>
          <w:tcPr>
            <w:tcW w:w="2880" w:type="dxa"/>
          </w:tcPr>
          <w:p w:rsidR="00C4117B" w:rsidRPr="0023055F" w:rsidRDefault="00C4117B" w:rsidP="003670D7">
            <w:pPr>
              <w:autoSpaceDE w:val="0"/>
              <w:autoSpaceDN w:val="0"/>
              <w:adjustRightInd w:val="0"/>
              <w:rPr>
                <w:color w:val="000000"/>
                <w:sz w:val="16"/>
                <w:szCs w:val="16"/>
                <w:lang w:eastAsia="pt-BR"/>
              </w:rPr>
            </w:pPr>
            <w:r>
              <w:rPr>
                <w:color w:val="000000"/>
                <w:sz w:val="16"/>
                <w:szCs w:val="16"/>
                <w:lang w:eastAsia="pt-BR"/>
              </w:rPr>
              <w:t>2. Modernização</w:t>
            </w:r>
            <w:r w:rsidRPr="0023055F">
              <w:rPr>
                <w:color w:val="000000"/>
                <w:sz w:val="16"/>
                <w:szCs w:val="16"/>
                <w:lang w:eastAsia="pt-BR"/>
              </w:rPr>
              <w:t xml:space="preserve"> d</w:t>
            </w:r>
            <w:r>
              <w:rPr>
                <w:color w:val="000000"/>
                <w:sz w:val="16"/>
                <w:szCs w:val="16"/>
                <w:lang w:eastAsia="pt-BR"/>
              </w:rPr>
              <w:t>o</w:t>
            </w:r>
            <w:r w:rsidRPr="0023055F">
              <w:rPr>
                <w:color w:val="000000"/>
                <w:sz w:val="16"/>
                <w:szCs w:val="16"/>
                <w:lang w:eastAsia="pt-BR"/>
              </w:rPr>
              <w:t xml:space="preserve"> Estado (BR) </w:t>
            </w:r>
          </w:p>
        </w:tc>
        <w:tc>
          <w:tcPr>
            <w:tcW w:w="810" w:type="dxa"/>
          </w:tcPr>
          <w:p w:rsidR="00C4117B" w:rsidRPr="0023055F" w:rsidRDefault="00C4117B" w:rsidP="003670D7">
            <w:pPr>
              <w:pStyle w:val="BodyText"/>
              <w:jc w:val="center"/>
              <w:rPr>
                <w:rFonts w:ascii="Times New Roman" w:hAnsi="Times New Roman" w:cs="Times New Roman"/>
                <w:sz w:val="16"/>
                <w:szCs w:val="16"/>
              </w:rPr>
            </w:pPr>
            <w:r w:rsidRPr="0023055F">
              <w:rPr>
                <w:rFonts w:ascii="Times New Roman" w:hAnsi="Times New Roman" w:cs="Times New Roman"/>
                <w:sz w:val="16"/>
                <w:szCs w:val="16"/>
              </w:rPr>
              <w:t>4</w:t>
            </w:r>
          </w:p>
        </w:tc>
      </w:tr>
      <w:tr w:rsidR="00887E2B" w:rsidRPr="0023055F" w:rsidTr="00C4117B">
        <w:trPr>
          <w:jc w:val="center"/>
        </w:trPr>
        <w:tc>
          <w:tcPr>
            <w:tcW w:w="2880" w:type="dxa"/>
          </w:tcPr>
          <w:p w:rsidR="00887E2B" w:rsidRPr="00C4117B" w:rsidRDefault="00C4117B" w:rsidP="00C20E4A">
            <w:pPr>
              <w:autoSpaceDE w:val="0"/>
              <w:autoSpaceDN w:val="0"/>
              <w:adjustRightInd w:val="0"/>
              <w:rPr>
                <w:color w:val="000000"/>
                <w:sz w:val="16"/>
                <w:szCs w:val="16"/>
                <w:lang w:val="pt-BR" w:eastAsia="pt-BR"/>
              </w:rPr>
            </w:pPr>
            <w:r w:rsidRPr="00C4117B">
              <w:rPr>
                <w:color w:val="000000"/>
                <w:sz w:val="16"/>
                <w:szCs w:val="16"/>
                <w:lang w:val="pt-BR" w:eastAsia="pt-BR"/>
              </w:rPr>
              <w:t>3</w:t>
            </w:r>
            <w:r w:rsidR="00887E2B" w:rsidRPr="00C4117B">
              <w:rPr>
                <w:color w:val="000000"/>
                <w:sz w:val="16"/>
                <w:szCs w:val="16"/>
                <w:lang w:val="pt-BR" w:eastAsia="pt-BR"/>
              </w:rPr>
              <w:t xml:space="preserve">. </w:t>
            </w:r>
            <w:r w:rsidRPr="00CC5A91">
              <w:rPr>
                <w:color w:val="000000"/>
                <w:sz w:val="16"/>
                <w:szCs w:val="16"/>
                <w:lang w:val="pt-BR" w:eastAsia="pt-BR"/>
              </w:rPr>
              <w:t>Modernizacão do Estado (IFD-LAC)</w:t>
            </w:r>
          </w:p>
        </w:tc>
        <w:tc>
          <w:tcPr>
            <w:tcW w:w="810" w:type="dxa"/>
          </w:tcPr>
          <w:p w:rsidR="00887E2B" w:rsidRPr="0023055F" w:rsidRDefault="00C4117B" w:rsidP="00C20E4A">
            <w:pPr>
              <w:pStyle w:val="BodyText"/>
              <w:jc w:val="center"/>
              <w:rPr>
                <w:rFonts w:ascii="Times New Roman" w:hAnsi="Times New Roman" w:cs="Times New Roman"/>
                <w:sz w:val="16"/>
                <w:szCs w:val="16"/>
              </w:rPr>
            </w:pPr>
            <w:r w:rsidRPr="0023055F">
              <w:rPr>
                <w:color w:val="000000"/>
                <w:sz w:val="16"/>
                <w:szCs w:val="16"/>
              </w:rPr>
              <w:t>41</w:t>
            </w:r>
          </w:p>
        </w:tc>
      </w:tr>
      <w:tr w:rsidR="00887E2B" w:rsidRPr="0023055F" w:rsidTr="00C4117B">
        <w:trPr>
          <w:jc w:val="center"/>
        </w:trPr>
        <w:tc>
          <w:tcPr>
            <w:tcW w:w="2880" w:type="dxa"/>
          </w:tcPr>
          <w:p w:rsidR="00887E2B" w:rsidRPr="0023055F" w:rsidRDefault="00887E2B" w:rsidP="00C20E4A">
            <w:pPr>
              <w:autoSpaceDE w:val="0"/>
              <w:autoSpaceDN w:val="0"/>
              <w:adjustRightInd w:val="0"/>
              <w:rPr>
                <w:color w:val="000000"/>
                <w:sz w:val="16"/>
                <w:szCs w:val="16"/>
                <w:lang w:eastAsia="pt-BR"/>
              </w:rPr>
            </w:pPr>
            <w:r>
              <w:rPr>
                <w:color w:val="000000"/>
                <w:sz w:val="16"/>
                <w:szCs w:val="16"/>
                <w:lang w:eastAsia="pt-BR"/>
              </w:rPr>
              <w:t>4. IFD no</w:t>
            </w:r>
            <w:r w:rsidRPr="0023055F">
              <w:rPr>
                <w:color w:val="000000"/>
                <w:sz w:val="16"/>
                <w:szCs w:val="16"/>
                <w:lang w:eastAsia="pt-BR"/>
              </w:rPr>
              <w:t xml:space="preserve"> Brasil </w:t>
            </w:r>
          </w:p>
        </w:tc>
        <w:tc>
          <w:tcPr>
            <w:tcW w:w="810" w:type="dxa"/>
          </w:tcPr>
          <w:p w:rsidR="00887E2B" w:rsidRPr="0023055F" w:rsidRDefault="00887E2B" w:rsidP="00C20E4A">
            <w:pPr>
              <w:autoSpaceDE w:val="0"/>
              <w:autoSpaceDN w:val="0"/>
              <w:adjustRightInd w:val="0"/>
              <w:jc w:val="center"/>
              <w:rPr>
                <w:color w:val="000000"/>
                <w:sz w:val="16"/>
                <w:szCs w:val="16"/>
                <w:lang w:eastAsia="pt-BR"/>
              </w:rPr>
            </w:pPr>
            <w:r w:rsidRPr="0023055F">
              <w:rPr>
                <w:color w:val="000000"/>
                <w:sz w:val="16"/>
                <w:szCs w:val="16"/>
                <w:lang w:eastAsia="pt-BR"/>
              </w:rPr>
              <w:t>30</w:t>
            </w:r>
          </w:p>
        </w:tc>
      </w:tr>
      <w:tr w:rsidR="00887E2B" w:rsidRPr="0023055F" w:rsidTr="00C4117B">
        <w:trPr>
          <w:jc w:val="center"/>
        </w:trPr>
        <w:tc>
          <w:tcPr>
            <w:tcW w:w="2880" w:type="dxa"/>
          </w:tcPr>
          <w:p w:rsidR="00887E2B" w:rsidRPr="0023055F" w:rsidRDefault="00887E2B" w:rsidP="00C20E4A">
            <w:pPr>
              <w:autoSpaceDE w:val="0"/>
              <w:autoSpaceDN w:val="0"/>
              <w:adjustRightInd w:val="0"/>
              <w:rPr>
                <w:color w:val="000000"/>
                <w:sz w:val="16"/>
                <w:szCs w:val="16"/>
                <w:lang w:eastAsia="pt-BR"/>
              </w:rPr>
            </w:pPr>
            <w:r>
              <w:rPr>
                <w:color w:val="000000"/>
                <w:sz w:val="16"/>
                <w:szCs w:val="16"/>
                <w:lang w:eastAsia="pt-BR"/>
              </w:rPr>
              <w:t>5. IFD no</w:t>
            </w:r>
            <w:r w:rsidRPr="0023055F">
              <w:rPr>
                <w:color w:val="000000"/>
                <w:sz w:val="16"/>
                <w:szCs w:val="16"/>
                <w:lang w:eastAsia="pt-BR"/>
              </w:rPr>
              <w:t xml:space="preserve"> LAC </w:t>
            </w:r>
          </w:p>
        </w:tc>
        <w:tc>
          <w:tcPr>
            <w:tcW w:w="810" w:type="dxa"/>
          </w:tcPr>
          <w:p w:rsidR="00887E2B" w:rsidRPr="0023055F" w:rsidRDefault="00887E2B" w:rsidP="00C20E4A">
            <w:pPr>
              <w:autoSpaceDE w:val="0"/>
              <w:autoSpaceDN w:val="0"/>
              <w:adjustRightInd w:val="0"/>
              <w:jc w:val="center"/>
              <w:rPr>
                <w:color w:val="000000"/>
                <w:sz w:val="16"/>
                <w:szCs w:val="16"/>
                <w:lang w:eastAsia="pt-BR"/>
              </w:rPr>
            </w:pPr>
            <w:r w:rsidRPr="0023055F">
              <w:rPr>
                <w:color w:val="000000"/>
                <w:sz w:val="16"/>
                <w:szCs w:val="16"/>
                <w:lang w:eastAsia="pt-BR"/>
              </w:rPr>
              <w:t>143</w:t>
            </w:r>
          </w:p>
        </w:tc>
      </w:tr>
      <w:tr w:rsidR="00887E2B" w:rsidRPr="0023055F" w:rsidTr="00C4117B">
        <w:trPr>
          <w:jc w:val="center"/>
        </w:trPr>
        <w:tc>
          <w:tcPr>
            <w:tcW w:w="2880" w:type="dxa"/>
          </w:tcPr>
          <w:p w:rsidR="00887E2B" w:rsidRPr="0023055F" w:rsidRDefault="00887E2B" w:rsidP="00C20E4A">
            <w:pPr>
              <w:autoSpaceDE w:val="0"/>
              <w:autoSpaceDN w:val="0"/>
              <w:adjustRightInd w:val="0"/>
              <w:rPr>
                <w:color w:val="000000"/>
                <w:sz w:val="16"/>
                <w:szCs w:val="16"/>
                <w:lang w:eastAsia="pt-BR"/>
              </w:rPr>
            </w:pPr>
            <w:r>
              <w:rPr>
                <w:color w:val="000000"/>
                <w:sz w:val="16"/>
                <w:szCs w:val="16"/>
                <w:lang w:eastAsia="pt-BR"/>
              </w:rPr>
              <w:t>6. VPS no</w:t>
            </w:r>
            <w:r w:rsidRPr="0023055F">
              <w:rPr>
                <w:color w:val="000000"/>
                <w:sz w:val="16"/>
                <w:szCs w:val="16"/>
                <w:lang w:eastAsia="pt-BR"/>
              </w:rPr>
              <w:t xml:space="preserve"> Brasil </w:t>
            </w:r>
          </w:p>
        </w:tc>
        <w:tc>
          <w:tcPr>
            <w:tcW w:w="810" w:type="dxa"/>
          </w:tcPr>
          <w:p w:rsidR="00887E2B" w:rsidRPr="0023055F" w:rsidRDefault="00887E2B" w:rsidP="00C20E4A">
            <w:pPr>
              <w:autoSpaceDE w:val="0"/>
              <w:autoSpaceDN w:val="0"/>
              <w:adjustRightInd w:val="0"/>
              <w:jc w:val="center"/>
              <w:rPr>
                <w:color w:val="000000"/>
                <w:sz w:val="16"/>
                <w:szCs w:val="16"/>
                <w:lang w:eastAsia="pt-BR"/>
              </w:rPr>
            </w:pPr>
            <w:r w:rsidRPr="0023055F">
              <w:rPr>
                <w:color w:val="000000"/>
                <w:sz w:val="16"/>
                <w:szCs w:val="16"/>
                <w:lang w:eastAsia="pt-BR"/>
              </w:rPr>
              <w:t>74</w:t>
            </w:r>
          </w:p>
        </w:tc>
      </w:tr>
      <w:tr w:rsidR="00887E2B" w:rsidRPr="0023055F" w:rsidTr="00C4117B">
        <w:trPr>
          <w:jc w:val="center"/>
        </w:trPr>
        <w:tc>
          <w:tcPr>
            <w:tcW w:w="2880" w:type="dxa"/>
          </w:tcPr>
          <w:p w:rsidR="00887E2B" w:rsidRPr="0023055F" w:rsidRDefault="00887E2B" w:rsidP="00C20E4A">
            <w:pPr>
              <w:autoSpaceDE w:val="0"/>
              <w:autoSpaceDN w:val="0"/>
              <w:adjustRightInd w:val="0"/>
              <w:rPr>
                <w:color w:val="000000"/>
                <w:sz w:val="16"/>
                <w:szCs w:val="16"/>
                <w:lang w:eastAsia="pt-BR"/>
              </w:rPr>
            </w:pPr>
            <w:r>
              <w:rPr>
                <w:color w:val="000000"/>
                <w:sz w:val="16"/>
                <w:szCs w:val="16"/>
                <w:lang w:eastAsia="pt-BR"/>
              </w:rPr>
              <w:t>7. VPS no</w:t>
            </w:r>
            <w:r w:rsidRPr="0023055F">
              <w:rPr>
                <w:color w:val="000000"/>
                <w:sz w:val="16"/>
                <w:szCs w:val="16"/>
                <w:lang w:eastAsia="pt-BR"/>
              </w:rPr>
              <w:t xml:space="preserve"> LAC </w:t>
            </w:r>
          </w:p>
        </w:tc>
        <w:tc>
          <w:tcPr>
            <w:tcW w:w="810" w:type="dxa"/>
          </w:tcPr>
          <w:p w:rsidR="00887E2B" w:rsidRPr="0023055F" w:rsidRDefault="00887E2B" w:rsidP="00C20E4A">
            <w:pPr>
              <w:autoSpaceDE w:val="0"/>
              <w:autoSpaceDN w:val="0"/>
              <w:adjustRightInd w:val="0"/>
              <w:jc w:val="center"/>
              <w:rPr>
                <w:color w:val="000000"/>
                <w:sz w:val="16"/>
                <w:szCs w:val="16"/>
                <w:lang w:eastAsia="pt-BR"/>
              </w:rPr>
            </w:pPr>
            <w:r w:rsidRPr="0023055F">
              <w:rPr>
                <w:color w:val="000000"/>
                <w:sz w:val="16"/>
                <w:szCs w:val="16"/>
                <w:lang w:eastAsia="pt-BR"/>
              </w:rPr>
              <w:t>468</w:t>
            </w:r>
          </w:p>
        </w:tc>
      </w:tr>
      <w:tr w:rsidR="00887E2B" w:rsidRPr="0023055F" w:rsidTr="00C4117B">
        <w:trPr>
          <w:jc w:val="center"/>
        </w:trPr>
        <w:tc>
          <w:tcPr>
            <w:tcW w:w="2880" w:type="dxa"/>
          </w:tcPr>
          <w:p w:rsidR="00887E2B" w:rsidRPr="0023055F" w:rsidRDefault="00887E2B" w:rsidP="00C20E4A">
            <w:pPr>
              <w:autoSpaceDE w:val="0"/>
              <w:autoSpaceDN w:val="0"/>
              <w:adjustRightInd w:val="0"/>
              <w:rPr>
                <w:color w:val="000000"/>
                <w:sz w:val="16"/>
                <w:szCs w:val="16"/>
                <w:lang w:eastAsia="pt-BR"/>
              </w:rPr>
            </w:pPr>
            <w:r w:rsidRPr="0023055F">
              <w:rPr>
                <w:color w:val="000000"/>
                <w:sz w:val="16"/>
                <w:szCs w:val="16"/>
                <w:lang w:eastAsia="pt-BR"/>
              </w:rPr>
              <w:t xml:space="preserve">TOTAL </w:t>
            </w:r>
          </w:p>
        </w:tc>
        <w:tc>
          <w:tcPr>
            <w:tcW w:w="810" w:type="dxa"/>
          </w:tcPr>
          <w:p w:rsidR="00887E2B" w:rsidRPr="0023055F" w:rsidRDefault="00887E2B" w:rsidP="00C20E4A">
            <w:pPr>
              <w:autoSpaceDE w:val="0"/>
              <w:autoSpaceDN w:val="0"/>
              <w:adjustRightInd w:val="0"/>
              <w:jc w:val="center"/>
              <w:rPr>
                <w:color w:val="000000"/>
                <w:sz w:val="16"/>
                <w:szCs w:val="16"/>
                <w:lang w:eastAsia="pt-BR"/>
              </w:rPr>
            </w:pPr>
            <w:r w:rsidRPr="0023055F">
              <w:rPr>
                <w:color w:val="000000"/>
                <w:sz w:val="16"/>
                <w:szCs w:val="16"/>
                <w:lang w:eastAsia="pt-BR"/>
              </w:rPr>
              <w:t>488</w:t>
            </w:r>
          </w:p>
        </w:tc>
      </w:tr>
    </w:tbl>
    <w:p w:rsidR="003150ED" w:rsidRPr="000D2BF0" w:rsidRDefault="00255AD2" w:rsidP="000D2BF0">
      <w:pPr>
        <w:pStyle w:val="Heading7"/>
        <w:keepNext w:val="0"/>
        <w:widowControl w:val="0"/>
        <w:numPr>
          <w:ilvl w:val="0"/>
          <w:numId w:val="39"/>
        </w:numPr>
        <w:tabs>
          <w:tab w:val="clear" w:pos="360"/>
          <w:tab w:val="left" w:pos="567"/>
        </w:tabs>
        <w:spacing w:before="120" w:after="120"/>
        <w:ind w:hanging="810"/>
        <w:jc w:val="both"/>
        <w:rPr>
          <w:bCs/>
          <w:color w:val="000000"/>
          <w:sz w:val="22"/>
          <w:szCs w:val="22"/>
        </w:rPr>
      </w:pPr>
      <w:r w:rsidRPr="000D2BF0">
        <w:rPr>
          <w:bCs/>
          <w:color w:val="000000"/>
          <w:sz w:val="22"/>
          <w:szCs w:val="22"/>
        </w:rPr>
        <w:t>SÍNTESE DO DESEMPENHO</w:t>
      </w:r>
    </w:p>
    <w:p w:rsidR="00255AD2" w:rsidRPr="00C4117B" w:rsidRDefault="00C4117B" w:rsidP="00C4117B">
      <w:pPr>
        <w:pStyle w:val="BodyText"/>
        <w:spacing w:before="120" w:after="240"/>
        <w:ind w:left="360" w:hanging="360"/>
        <w:rPr>
          <w:rFonts w:ascii="Times New Roman" w:hAnsi="Times New Roman"/>
          <w:color w:val="000000"/>
          <w:sz w:val="22"/>
          <w:szCs w:val="22"/>
        </w:rPr>
      </w:pPr>
      <w:r w:rsidRPr="00C4117B">
        <w:rPr>
          <w:rFonts w:ascii="Times New Roman" w:hAnsi="Times New Roman"/>
          <w:color w:val="000000"/>
          <w:sz w:val="22"/>
          <w:szCs w:val="22"/>
        </w:rPr>
        <w:t>2.4</w:t>
      </w:r>
      <w:r w:rsidRPr="00C4117B">
        <w:rPr>
          <w:rFonts w:ascii="Times New Roman" w:hAnsi="Times New Roman"/>
          <w:color w:val="000000"/>
          <w:sz w:val="22"/>
          <w:szCs w:val="22"/>
        </w:rPr>
        <w:tab/>
      </w:r>
      <w:r w:rsidR="000D2BF0" w:rsidRPr="00D209F4">
        <w:rPr>
          <w:rFonts w:ascii="Times New Roman" w:hAnsi="Times New Roman"/>
          <w:i/>
          <w:color w:val="000000"/>
          <w:sz w:val="22"/>
          <w:szCs w:val="22"/>
        </w:rPr>
        <w:t>A análise comparativa entre os projetos</w:t>
      </w:r>
      <w:r w:rsidR="00CC5A91" w:rsidRPr="00D209F4">
        <w:rPr>
          <w:rFonts w:ascii="Times New Roman" w:hAnsi="Times New Roman"/>
          <w:i/>
          <w:color w:val="000000"/>
          <w:sz w:val="22"/>
          <w:szCs w:val="22"/>
        </w:rPr>
        <w:t xml:space="preserve"> mostra que os projetos </w:t>
      </w:r>
      <w:r w:rsidR="000D2BF0" w:rsidRPr="00D209F4">
        <w:rPr>
          <w:rFonts w:ascii="Times New Roman" w:hAnsi="Times New Roman"/>
          <w:i/>
          <w:color w:val="000000"/>
          <w:sz w:val="22"/>
          <w:szCs w:val="22"/>
        </w:rPr>
        <w:t xml:space="preserve">do PROFISCO </w:t>
      </w:r>
      <w:r w:rsidR="00CC5A91" w:rsidRPr="00D209F4">
        <w:rPr>
          <w:rFonts w:ascii="Times New Roman" w:hAnsi="Times New Roman"/>
          <w:i/>
          <w:color w:val="000000"/>
          <w:sz w:val="22"/>
          <w:szCs w:val="22"/>
        </w:rPr>
        <w:t>tem desempenho superior em todos os aspectos quando comparados com os projetos do Brasil</w:t>
      </w:r>
      <w:r w:rsidR="00CC5A91" w:rsidRPr="00C4117B">
        <w:rPr>
          <w:rFonts w:ascii="Times New Roman" w:hAnsi="Times New Roman"/>
          <w:color w:val="000000"/>
          <w:sz w:val="22"/>
          <w:szCs w:val="22"/>
        </w:rPr>
        <w:t xml:space="preserve">. Devido às particularidades dos processos de tramitação de projetos pelo governo brasileiro, os projetos do Brasil, em geral, tem desempenho inferior em termos do tempo de preparação e aprovação em relação aos projetos de outros países da LAC.  Nos parágrafos que </w:t>
      </w:r>
      <w:r w:rsidR="00D209F4" w:rsidRPr="00C4117B">
        <w:rPr>
          <w:rFonts w:ascii="Times New Roman" w:hAnsi="Times New Roman"/>
          <w:color w:val="000000"/>
          <w:sz w:val="22"/>
          <w:szCs w:val="22"/>
        </w:rPr>
        <w:t>seguem</w:t>
      </w:r>
      <w:r w:rsidR="00CC5A91" w:rsidRPr="00C4117B">
        <w:rPr>
          <w:rFonts w:ascii="Times New Roman" w:hAnsi="Times New Roman"/>
          <w:color w:val="000000"/>
          <w:sz w:val="22"/>
          <w:szCs w:val="22"/>
        </w:rPr>
        <w:t xml:space="preserve"> os indicadores relacionados a este desempenho são detalhados.</w:t>
      </w:r>
    </w:p>
    <w:p w:rsidR="000D2BF0" w:rsidRPr="00BD4C1A" w:rsidRDefault="000D2BF0" w:rsidP="000D2BF0">
      <w:pPr>
        <w:pStyle w:val="Heading7"/>
        <w:keepNext w:val="0"/>
        <w:widowControl w:val="0"/>
        <w:numPr>
          <w:ilvl w:val="0"/>
          <w:numId w:val="39"/>
        </w:numPr>
        <w:tabs>
          <w:tab w:val="clear" w:pos="360"/>
          <w:tab w:val="left" w:pos="567"/>
        </w:tabs>
        <w:spacing w:before="120" w:after="120"/>
        <w:ind w:hanging="810"/>
        <w:jc w:val="both"/>
        <w:rPr>
          <w:bCs/>
          <w:color w:val="000000"/>
          <w:sz w:val="22"/>
          <w:szCs w:val="22"/>
        </w:rPr>
      </w:pPr>
      <w:r w:rsidRPr="00BD4C1A">
        <w:rPr>
          <w:bCs/>
          <w:color w:val="000000"/>
          <w:sz w:val="22"/>
          <w:szCs w:val="22"/>
        </w:rPr>
        <w:t>INDICADORES DE PREPARAÇÃO</w:t>
      </w:r>
    </w:p>
    <w:p w:rsidR="00A139CB" w:rsidRPr="00BD4C1A" w:rsidRDefault="00C4117B" w:rsidP="00C4117B">
      <w:pPr>
        <w:pStyle w:val="BodyText"/>
        <w:spacing w:before="120" w:after="240"/>
        <w:ind w:left="360" w:hanging="360"/>
        <w:rPr>
          <w:rFonts w:ascii="Times New Roman" w:hAnsi="Times New Roman"/>
          <w:sz w:val="22"/>
          <w:szCs w:val="22"/>
        </w:rPr>
      </w:pPr>
      <w:r w:rsidRPr="00BD4C1A">
        <w:rPr>
          <w:rFonts w:ascii="Times New Roman" w:hAnsi="Times New Roman"/>
          <w:sz w:val="22"/>
          <w:szCs w:val="22"/>
        </w:rPr>
        <w:t>2.5</w:t>
      </w:r>
      <w:r w:rsidRPr="00BD4C1A">
        <w:rPr>
          <w:rFonts w:ascii="Times New Roman" w:hAnsi="Times New Roman"/>
          <w:b/>
          <w:sz w:val="22"/>
          <w:szCs w:val="22"/>
        </w:rPr>
        <w:tab/>
      </w:r>
      <w:r w:rsidR="00F75666" w:rsidRPr="00BD4C1A">
        <w:rPr>
          <w:rFonts w:ascii="Times New Roman" w:hAnsi="Times New Roman"/>
          <w:b/>
          <w:sz w:val="22"/>
          <w:szCs w:val="22"/>
        </w:rPr>
        <w:t xml:space="preserve">Indicadores. </w:t>
      </w:r>
      <w:r w:rsidR="00A139CB" w:rsidRPr="00BD4C1A">
        <w:rPr>
          <w:rFonts w:ascii="Times New Roman" w:hAnsi="Times New Roman"/>
          <w:sz w:val="22"/>
          <w:szCs w:val="22"/>
        </w:rPr>
        <w:t>Avaliação do tempo</w:t>
      </w:r>
      <w:r w:rsidR="00380C20" w:rsidRPr="00BD4C1A">
        <w:rPr>
          <w:rFonts w:ascii="Times New Roman" w:hAnsi="Times New Roman"/>
          <w:sz w:val="22"/>
          <w:szCs w:val="22"/>
        </w:rPr>
        <w:t xml:space="preserve"> e</w:t>
      </w:r>
      <w:r w:rsidR="00A139CB" w:rsidRPr="00BD4C1A">
        <w:rPr>
          <w:rFonts w:ascii="Times New Roman" w:hAnsi="Times New Roman"/>
          <w:sz w:val="22"/>
          <w:szCs w:val="22"/>
        </w:rPr>
        <w:t xml:space="preserve"> dos custos na preparação dos PROFISCOS em relação a outros projetos durante o mesmo período de referencia, 2008-2012.</w:t>
      </w:r>
    </w:p>
    <w:p w:rsidR="00A139CB" w:rsidRPr="00C513C0" w:rsidRDefault="00A139CB" w:rsidP="00C4117B">
      <w:pPr>
        <w:pStyle w:val="BodyText"/>
        <w:spacing w:before="120"/>
        <w:ind w:left="796" w:hanging="436"/>
        <w:rPr>
          <w:rFonts w:ascii="Times New Roman" w:hAnsi="Times New Roman" w:cs="Times New Roman"/>
          <w:sz w:val="22"/>
          <w:szCs w:val="22"/>
        </w:rPr>
      </w:pPr>
      <w:r w:rsidRPr="009A79CE">
        <w:rPr>
          <w:rFonts w:ascii="Times New Roman" w:hAnsi="Times New Roman" w:cs="Times New Roman"/>
          <w:b/>
          <w:sz w:val="22"/>
          <w:szCs w:val="22"/>
        </w:rPr>
        <w:lastRenderedPageBreak/>
        <w:t>(i)</w:t>
      </w:r>
      <w:r w:rsidRPr="009A79CE">
        <w:rPr>
          <w:rFonts w:ascii="Times New Roman" w:hAnsi="Times New Roman" w:cs="Times New Roman"/>
          <w:b/>
          <w:sz w:val="22"/>
          <w:szCs w:val="22"/>
        </w:rPr>
        <w:tab/>
      </w:r>
      <w:r w:rsidRPr="009A79CE">
        <w:rPr>
          <w:rFonts w:ascii="Times New Roman" w:hAnsi="Times New Roman" w:cs="Times New Roman"/>
          <w:b/>
          <w:bCs/>
          <w:sz w:val="22"/>
          <w:szCs w:val="22"/>
        </w:rPr>
        <w:t xml:space="preserve">Tempo de aprovação. </w:t>
      </w:r>
      <w:r w:rsidRPr="00DA677C">
        <w:rPr>
          <w:rFonts w:ascii="Times New Roman" w:hAnsi="Times New Roman" w:cs="Times New Roman"/>
          <w:bCs/>
          <w:sz w:val="22"/>
          <w:szCs w:val="22"/>
        </w:rPr>
        <w:t>O tempo de aprovação foi composto por:</w:t>
      </w:r>
      <w:r w:rsidRPr="00DA677C">
        <w:rPr>
          <w:rFonts w:ascii="Times New Roman" w:hAnsi="Times New Roman" w:cs="Times New Roman"/>
          <w:b/>
          <w:bCs/>
          <w:sz w:val="22"/>
          <w:szCs w:val="22"/>
        </w:rPr>
        <w:t xml:space="preserve"> </w:t>
      </w:r>
      <w:r w:rsidRPr="00DA677C">
        <w:rPr>
          <w:rFonts w:ascii="Times New Roman" w:hAnsi="Times New Roman" w:cs="Times New Roman"/>
          <w:sz w:val="22"/>
          <w:szCs w:val="22"/>
        </w:rPr>
        <w:t>(a) do tempo de início</w:t>
      </w:r>
      <w:r w:rsidR="0069553B">
        <w:rPr>
          <w:rStyle w:val="FootnoteReference"/>
          <w:rFonts w:ascii="Times New Roman" w:hAnsi="Times New Roman" w:cs="Times New Roman"/>
          <w:sz w:val="22"/>
          <w:szCs w:val="22"/>
        </w:rPr>
        <w:footnoteReference w:id="11"/>
      </w:r>
      <w:r>
        <w:rPr>
          <w:rFonts w:ascii="Times New Roman" w:hAnsi="Times New Roman" w:cs="Times New Roman"/>
          <w:sz w:val="22"/>
          <w:szCs w:val="22"/>
        </w:rPr>
        <w:t xml:space="preserve"> </w:t>
      </w:r>
      <w:r w:rsidR="00CC5A91">
        <w:rPr>
          <w:rFonts w:ascii="Times New Roman" w:hAnsi="Times New Roman" w:cs="Times New Roman"/>
          <w:sz w:val="22"/>
          <w:szCs w:val="22"/>
        </w:rPr>
        <w:t xml:space="preserve">até a </w:t>
      </w:r>
      <w:r w:rsidRPr="00DA677C">
        <w:rPr>
          <w:rFonts w:ascii="Times New Roman" w:hAnsi="Times New Roman" w:cs="Times New Roman"/>
          <w:sz w:val="22"/>
          <w:szCs w:val="22"/>
        </w:rPr>
        <w:t>aprovação do</w:t>
      </w:r>
      <w:r>
        <w:rPr>
          <w:rFonts w:ascii="Times New Roman" w:hAnsi="Times New Roman" w:cs="Times New Roman"/>
          <w:sz w:val="22"/>
          <w:szCs w:val="22"/>
        </w:rPr>
        <w:t xml:space="preserve"> </w:t>
      </w:r>
      <w:r w:rsidR="00017C25" w:rsidRPr="00017C25">
        <w:rPr>
          <w:rFonts w:ascii="Times New Roman" w:hAnsi="Times New Roman" w:cs="Times New Roman"/>
          <w:i/>
          <w:sz w:val="22"/>
          <w:szCs w:val="22"/>
        </w:rPr>
        <w:t>Project Profile – PP</w:t>
      </w:r>
      <w:r w:rsidR="00017C25">
        <w:rPr>
          <w:rFonts w:ascii="Times New Roman" w:hAnsi="Times New Roman" w:cs="Times New Roman"/>
          <w:sz w:val="22"/>
          <w:szCs w:val="22"/>
        </w:rPr>
        <w:t>;</w:t>
      </w:r>
      <w:r>
        <w:rPr>
          <w:rFonts w:ascii="Times New Roman" w:hAnsi="Times New Roman" w:cs="Times New Roman"/>
          <w:sz w:val="22"/>
          <w:szCs w:val="22"/>
        </w:rPr>
        <w:t xml:space="preserve"> (b</w:t>
      </w:r>
      <w:r w:rsidRPr="00DA677C">
        <w:rPr>
          <w:rFonts w:ascii="Times New Roman" w:hAnsi="Times New Roman" w:cs="Times New Roman"/>
          <w:sz w:val="22"/>
          <w:szCs w:val="22"/>
        </w:rPr>
        <w:t xml:space="preserve">) desde </w:t>
      </w:r>
      <w:r>
        <w:rPr>
          <w:rFonts w:ascii="Times New Roman" w:hAnsi="Times New Roman" w:cs="Times New Roman"/>
          <w:sz w:val="22"/>
          <w:szCs w:val="22"/>
        </w:rPr>
        <w:t xml:space="preserve">a aprovação do </w:t>
      </w:r>
      <w:r w:rsidR="00017C25">
        <w:rPr>
          <w:rFonts w:ascii="Times New Roman" w:hAnsi="Times New Roman" w:cs="Times New Roman"/>
          <w:sz w:val="22"/>
          <w:szCs w:val="22"/>
        </w:rPr>
        <w:t>PP</w:t>
      </w:r>
      <w:r w:rsidRPr="00DA677C">
        <w:rPr>
          <w:rFonts w:ascii="Times New Roman" w:hAnsi="Times New Roman" w:cs="Times New Roman"/>
          <w:sz w:val="22"/>
          <w:szCs w:val="22"/>
        </w:rPr>
        <w:t xml:space="preserve"> a</w:t>
      </w:r>
      <w:r>
        <w:rPr>
          <w:rFonts w:ascii="Times New Roman" w:hAnsi="Times New Roman" w:cs="Times New Roman"/>
          <w:sz w:val="22"/>
          <w:szCs w:val="22"/>
        </w:rPr>
        <w:t>té a</w:t>
      </w:r>
      <w:r w:rsidRPr="00DA677C">
        <w:rPr>
          <w:rFonts w:ascii="Times New Roman" w:hAnsi="Times New Roman" w:cs="Times New Roman"/>
          <w:sz w:val="22"/>
          <w:szCs w:val="22"/>
        </w:rPr>
        <w:t xml:space="preserve"> apro</w:t>
      </w:r>
      <w:r>
        <w:rPr>
          <w:rFonts w:ascii="Times New Roman" w:hAnsi="Times New Roman" w:cs="Times New Roman"/>
          <w:sz w:val="22"/>
          <w:szCs w:val="22"/>
        </w:rPr>
        <w:t>vação por OPC; e (c</w:t>
      </w:r>
      <w:r w:rsidRPr="00DA677C">
        <w:rPr>
          <w:rFonts w:ascii="Times New Roman" w:hAnsi="Times New Roman" w:cs="Times New Roman"/>
          <w:sz w:val="22"/>
          <w:szCs w:val="22"/>
        </w:rPr>
        <w:t>) desde OPC a</w:t>
      </w:r>
      <w:r>
        <w:rPr>
          <w:rFonts w:ascii="Times New Roman" w:hAnsi="Times New Roman" w:cs="Times New Roman"/>
          <w:sz w:val="22"/>
          <w:szCs w:val="22"/>
        </w:rPr>
        <w:t>té a</w:t>
      </w:r>
      <w:r w:rsidRPr="00DA677C">
        <w:rPr>
          <w:rFonts w:ascii="Times New Roman" w:hAnsi="Times New Roman" w:cs="Times New Roman"/>
          <w:sz w:val="22"/>
          <w:szCs w:val="22"/>
        </w:rPr>
        <w:t xml:space="preserve"> </w:t>
      </w:r>
      <w:r>
        <w:rPr>
          <w:rFonts w:ascii="Times New Roman" w:hAnsi="Times New Roman" w:cs="Times New Roman"/>
          <w:sz w:val="22"/>
          <w:szCs w:val="22"/>
        </w:rPr>
        <w:t>data</w:t>
      </w:r>
      <w:r w:rsidRPr="00DA677C">
        <w:rPr>
          <w:rFonts w:ascii="Times New Roman" w:hAnsi="Times New Roman" w:cs="Times New Roman"/>
          <w:sz w:val="22"/>
          <w:szCs w:val="22"/>
        </w:rPr>
        <w:t xml:space="preserve"> de aprovação</w:t>
      </w:r>
      <w:r w:rsidR="00017C25">
        <w:rPr>
          <w:rFonts w:ascii="Times New Roman" w:hAnsi="Times New Roman" w:cs="Times New Roman"/>
          <w:sz w:val="22"/>
          <w:szCs w:val="22"/>
        </w:rPr>
        <w:t xml:space="preserve"> final</w:t>
      </w:r>
      <w:r>
        <w:rPr>
          <w:rFonts w:ascii="Times New Roman" w:hAnsi="Times New Roman" w:cs="Times New Roman"/>
          <w:sz w:val="22"/>
          <w:szCs w:val="22"/>
        </w:rPr>
        <w:t>. O tempo médio total de preparação do</w:t>
      </w:r>
      <w:r w:rsidR="003150ED">
        <w:rPr>
          <w:rFonts w:ascii="Times New Roman" w:hAnsi="Times New Roman" w:cs="Times New Roman"/>
          <w:sz w:val="22"/>
          <w:szCs w:val="22"/>
        </w:rPr>
        <w:t>s</w:t>
      </w:r>
      <w:r>
        <w:rPr>
          <w:rFonts w:ascii="Times New Roman" w:hAnsi="Times New Roman" w:cs="Times New Roman"/>
          <w:sz w:val="22"/>
          <w:szCs w:val="22"/>
        </w:rPr>
        <w:t xml:space="preserve"> empréstimos de investimentos aprovados desde 2008 é de 15.1 meses. </w:t>
      </w:r>
      <w:r w:rsidR="009B70C9">
        <w:rPr>
          <w:rFonts w:ascii="Times New Roman" w:hAnsi="Times New Roman" w:cs="Times New Roman"/>
          <w:sz w:val="22"/>
          <w:szCs w:val="22"/>
        </w:rPr>
        <w:t>A</w:t>
      </w:r>
      <w:r w:rsidR="0076680A">
        <w:rPr>
          <w:rFonts w:ascii="Times New Roman" w:hAnsi="Times New Roman" w:cs="Times New Roman"/>
          <w:sz w:val="22"/>
          <w:szCs w:val="22"/>
        </w:rPr>
        <w:t xml:space="preserve"> </w:t>
      </w:r>
      <w:r w:rsidR="009B70C9">
        <w:rPr>
          <w:rFonts w:ascii="Times New Roman" w:hAnsi="Times New Roman" w:cs="Times New Roman"/>
          <w:b/>
          <w:sz w:val="22"/>
          <w:szCs w:val="22"/>
        </w:rPr>
        <w:t>Tabela</w:t>
      </w:r>
      <w:r w:rsidR="0076680A" w:rsidRPr="0076680A">
        <w:rPr>
          <w:rFonts w:ascii="Times New Roman" w:hAnsi="Times New Roman" w:cs="Times New Roman"/>
          <w:b/>
          <w:sz w:val="22"/>
          <w:szCs w:val="22"/>
        </w:rPr>
        <w:t xml:space="preserve"> </w:t>
      </w:r>
      <w:r w:rsidR="00C4117B">
        <w:rPr>
          <w:rFonts w:ascii="Times New Roman" w:hAnsi="Times New Roman" w:cs="Times New Roman"/>
          <w:b/>
          <w:sz w:val="22"/>
          <w:szCs w:val="22"/>
        </w:rPr>
        <w:t>4</w:t>
      </w:r>
      <w:r w:rsidR="0076680A">
        <w:rPr>
          <w:rFonts w:ascii="Times New Roman" w:hAnsi="Times New Roman" w:cs="Times New Roman"/>
          <w:sz w:val="22"/>
          <w:szCs w:val="22"/>
        </w:rPr>
        <w:t xml:space="preserve"> </w:t>
      </w:r>
      <w:r w:rsidR="0076680A" w:rsidRPr="00D209F4">
        <w:rPr>
          <w:rFonts w:ascii="Times New Roman" w:hAnsi="Times New Roman" w:cs="Times New Roman"/>
          <w:i/>
          <w:sz w:val="22"/>
          <w:szCs w:val="22"/>
        </w:rPr>
        <w:t>abaixo mostra que o</w:t>
      </w:r>
      <w:r w:rsidRPr="00D209F4">
        <w:rPr>
          <w:rFonts w:ascii="Times New Roman" w:hAnsi="Times New Roman" w:cs="Times New Roman"/>
          <w:i/>
          <w:sz w:val="22"/>
          <w:szCs w:val="22"/>
        </w:rPr>
        <w:t xml:space="preserve"> tempo médio de preparação dos PROFISCOS é de 17.6 meses, ou seja, 2.5 meses a mais do que a média de VPS na LAC, porém quase 5 meses menos que o tempo médio de VPS no Brasil</w:t>
      </w:r>
      <w:r>
        <w:rPr>
          <w:rFonts w:ascii="Times New Roman" w:hAnsi="Times New Roman" w:cs="Times New Roman"/>
          <w:sz w:val="22"/>
          <w:szCs w:val="22"/>
        </w:rPr>
        <w:t xml:space="preserve">. </w:t>
      </w:r>
      <w:r w:rsidRPr="00C513C0">
        <w:rPr>
          <w:rFonts w:ascii="Times New Roman" w:hAnsi="Times New Roman" w:cs="Times New Roman"/>
          <w:sz w:val="22"/>
          <w:szCs w:val="22"/>
        </w:rPr>
        <w:t>É importante destacar que o tempo desde OPC até a aprovação no Brasil é em média três vezes maior que o tempo de VPS na LAC e representa entre 40% e 45% do tempo total de preparação dos projetos no Brasil</w:t>
      </w:r>
      <w:r w:rsidR="0076680A" w:rsidRPr="00C513C0">
        <w:rPr>
          <w:rFonts w:ascii="Times New Roman" w:hAnsi="Times New Roman" w:cs="Times New Roman"/>
          <w:sz w:val="22"/>
          <w:szCs w:val="22"/>
        </w:rPr>
        <w:t>.</w:t>
      </w:r>
    </w:p>
    <w:p w:rsidR="00C47C86" w:rsidRPr="0076680A" w:rsidRDefault="009B70C9" w:rsidP="00C47C86">
      <w:pPr>
        <w:pStyle w:val="BodyText"/>
        <w:spacing w:before="120"/>
        <w:ind w:left="1156" w:hanging="436"/>
        <w:jc w:val="center"/>
        <w:rPr>
          <w:rFonts w:ascii="Times New Roman" w:hAnsi="Times New Roman" w:cs="Times New Roman"/>
          <w:sz w:val="18"/>
          <w:szCs w:val="18"/>
        </w:rPr>
      </w:pPr>
      <w:r>
        <w:rPr>
          <w:rFonts w:ascii="Times New Roman" w:hAnsi="Times New Roman" w:cs="Times New Roman"/>
          <w:b/>
          <w:bCs/>
          <w:sz w:val="18"/>
          <w:szCs w:val="18"/>
        </w:rPr>
        <w:t>Tabela</w:t>
      </w:r>
      <w:r w:rsidR="00C4117B">
        <w:rPr>
          <w:rFonts w:ascii="Times New Roman" w:hAnsi="Times New Roman" w:cs="Times New Roman"/>
          <w:b/>
          <w:bCs/>
          <w:sz w:val="18"/>
          <w:szCs w:val="18"/>
        </w:rPr>
        <w:t xml:space="preserve"> 4</w:t>
      </w:r>
      <w:r w:rsidR="00C47C86" w:rsidRPr="0076680A">
        <w:rPr>
          <w:rFonts w:ascii="Times New Roman" w:hAnsi="Times New Roman" w:cs="Times New Roman"/>
          <w:b/>
          <w:bCs/>
          <w:sz w:val="18"/>
          <w:szCs w:val="18"/>
        </w:rPr>
        <w:t xml:space="preserve">. </w:t>
      </w:r>
      <w:r w:rsidR="0076680A" w:rsidRPr="0076680A">
        <w:rPr>
          <w:rFonts w:ascii="Times New Roman" w:hAnsi="Times New Roman" w:cs="Times New Roman"/>
          <w:b/>
          <w:bCs/>
          <w:sz w:val="18"/>
          <w:szCs w:val="18"/>
        </w:rPr>
        <w:t>Tempo de aprovação dos projetos</w:t>
      </w:r>
      <w:r w:rsidR="000609AE">
        <w:rPr>
          <w:rFonts w:ascii="Times New Roman" w:hAnsi="Times New Roman" w:cs="Times New Roman"/>
          <w:b/>
          <w:bCs/>
          <w:sz w:val="18"/>
          <w:szCs w:val="18"/>
        </w:rPr>
        <w:t xml:space="preserve"> (em meses)</w:t>
      </w:r>
    </w:p>
    <w:tbl>
      <w:tblPr>
        <w:tblStyle w:val="TableGrid"/>
        <w:tblW w:w="0" w:type="auto"/>
        <w:tblInd w:w="1278" w:type="dxa"/>
        <w:tblLayout w:type="fixed"/>
        <w:tblLook w:val="04A0" w:firstRow="1" w:lastRow="0" w:firstColumn="1" w:lastColumn="0" w:noHBand="0" w:noVBand="1"/>
      </w:tblPr>
      <w:tblGrid>
        <w:gridCol w:w="2880"/>
        <w:gridCol w:w="912"/>
        <w:gridCol w:w="798"/>
        <w:gridCol w:w="799"/>
        <w:gridCol w:w="963"/>
        <w:gridCol w:w="893"/>
      </w:tblGrid>
      <w:tr w:rsidR="0023055F" w:rsidRPr="0023055F" w:rsidTr="00CC5A91">
        <w:tc>
          <w:tcPr>
            <w:tcW w:w="2880" w:type="dxa"/>
            <w:shd w:val="clear" w:color="auto" w:fill="BFBFBF" w:themeFill="background1" w:themeFillShade="BF"/>
            <w:vAlign w:val="center"/>
          </w:tcPr>
          <w:p w:rsidR="0023055F" w:rsidRPr="0023055F" w:rsidRDefault="0023055F" w:rsidP="007F5FD6">
            <w:pPr>
              <w:pStyle w:val="BodyText"/>
              <w:jc w:val="center"/>
              <w:rPr>
                <w:rFonts w:ascii="Times New Roman" w:hAnsi="Times New Roman" w:cs="Times New Roman"/>
                <w:b/>
                <w:sz w:val="16"/>
                <w:szCs w:val="16"/>
              </w:rPr>
            </w:pPr>
            <w:r w:rsidRPr="0023055F">
              <w:rPr>
                <w:rFonts w:ascii="Times New Roman" w:hAnsi="Times New Roman" w:cs="Times New Roman"/>
                <w:b/>
                <w:sz w:val="16"/>
                <w:szCs w:val="16"/>
              </w:rPr>
              <w:t>Projetos</w:t>
            </w:r>
          </w:p>
        </w:tc>
        <w:tc>
          <w:tcPr>
            <w:tcW w:w="912" w:type="dxa"/>
            <w:shd w:val="clear" w:color="auto" w:fill="BFBFBF" w:themeFill="background1" w:themeFillShade="BF"/>
            <w:vAlign w:val="center"/>
          </w:tcPr>
          <w:p w:rsidR="0023055F" w:rsidRPr="0023055F" w:rsidRDefault="0023055F" w:rsidP="00BD4C1A">
            <w:pPr>
              <w:pStyle w:val="BodyText"/>
              <w:jc w:val="center"/>
              <w:rPr>
                <w:rFonts w:ascii="Times New Roman" w:hAnsi="Times New Roman" w:cs="Times New Roman"/>
                <w:b/>
                <w:sz w:val="16"/>
                <w:szCs w:val="16"/>
              </w:rPr>
            </w:pPr>
            <w:r w:rsidRPr="0023055F">
              <w:rPr>
                <w:rFonts w:ascii="Times New Roman" w:hAnsi="Times New Roman" w:cs="Times New Roman"/>
                <w:b/>
                <w:sz w:val="16"/>
                <w:szCs w:val="16"/>
              </w:rPr>
              <w:t>Número</w:t>
            </w:r>
            <w:r w:rsidR="000609AE">
              <w:rPr>
                <w:rFonts w:ascii="Times New Roman" w:hAnsi="Times New Roman" w:cs="Times New Roman"/>
                <w:b/>
                <w:sz w:val="16"/>
                <w:szCs w:val="16"/>
              </w:rPr>
              <w:t xml:space="preserve"> </w:t>
            </w:r>
          </w:p>
        </w:tc>
        <w:tc>
          <w:tcPr>
            <w:tcW w:w="798" w:type="dxa"/>
            <w:shd w:val="clear" w:color="auto" w:fill="BFBFBF" w:themeFill="background1" w:themeFillShade="BF"/>
            <w:vAlign w:val="center"/>
          </w:tcPr>
          <w:p w:rsidR="0023055F" w:rsidRPr="0023055F" w:rsidRDefault="0023055F" w:rsidP="007F5FD6">
            <w:pPr>
              <w:pStyle w:val="BodyText"/>
              <w:jc w:val="center"/>
              <w:rPr>
                <w:rFonts w:ascii="Times New Roman" w:hAnsi="Times New Roman" w:cs="Times New Roman"/>
                <w:b/>
                <w:sz w:val="16"/>
                <w:szCs w:val="16"/>
              </w:rPr>
            </w:pPr>
            <w:r w:rsidRPr="0023055F">
              <w:rPr>
                <w:rFonts w:ascii="Times New Roman" w:hAnsi="Times New Roman" w:cs="Times New Roman"/>
                <w:b/>
                <w:sz w:val="16"/>
                <w:szCs w:val="16"/>
              </w:rPr>
              <w:t>Início até PP</w:t>
            </w:r>
          </w:p>
        </w:tc>
        <w:tc>
          <w:tcPr>
            <w:tcW w:w="799" w:type="dxa"/>
            <w:shd w:val="clear" w:color="auto" w:fill="BFBFBF" w:themeFill="background1" w:themeFillShade="BF"/>
            <w:vAlign w:val="center"/>
          </w:tcPr>
          <w:p w:rsidR="0023055F" w:rsidRPr="0023055F" w:rsidRDefault="0023055F" w:rsidP="007F5FD6">
            <w:pPr>
              <w:pStyle w:val="BodyText"/>
              <w:jc w:val="center"/>
              <w:rPr>
                <w:rFonts w:ascii="Times New Roman" w:hAnsi="Times New Roman" w:cs="Times New Roman"/>
                <w:b/>
                <w:sz w:val="16"/>
                <w:szCs w:val="16"/>
              </w:rPr>
            </w:pPr>
            <w:r w:rsidRPr="0023055F">
              <w:rPr>
                <w:rFonts w:ascii="Times New Roman" w:hAnsi="Times New Roman" w:cs="Times New Roman"/>
                <w:b/>
                <w:sz w:val="16"/>
                <w:szCs w:val="16"/>
              </w:rPr>
              <w:t>PP até OPC</w:t>
            </w:r>
          </w:p>
        </w:tc>
        <w:tc>
          <w:tcPr>
            <w:tcW w:w="963" w:type="dxa"/>
            <w:shd w:val="clear" w:color="auto" w:fill="BFBFBF" w:themeFill="background1" w:themeFillShade="BF"/>
            <w:vAlign w:val="center"/>
          </w:tcPr>
          <w:p w:rsidR="0023055F" w:rsidRPr="0023055F" w:rsidRDefault="0023055F" w:rsidP="007F5FD6">
            <w:pPr>
              <w:pStyle w:val="BodyText"/>
              <w:jc w:val="center"/>
              <w:rPr>
                <w:rFonts w:ascii="Times New Roman" w:hAnsi="Times New Roman" w:cs="Times New Roman"/>
                <w:b/>
                <w:sz w:val="16"/>
                <w:szCs w:val="16"/>
              </w:rPr>
            </w:pPr>
            <w:r w:rsidRPr="0023055F">
              <w:rPr>
                <w:rFonts w:ascii="Times New Roman" w:hAnsi="Times New Roman" w:cs="Times New Roman"/>
                <w:b/>
                <w:sz w:val="16"/>
                <w:szCs w:val="16"/>
              </w:rPr>
              <w:t>OPC até Aprovação</w:t>
            </w:r>
          </w:p>
        </w:tc>
        <w:tc>
          <w:tcPr>
            <w:tcW w:w="893" w:type="dxa"/>
            <w:shd w:val="clear" w:color="auto" w:fill="BFBFBF" w:themeFill="background1" w:themeFillShade="BF"/>
            <w:vAlign w:val="center"/>
          </w:tcPr>
          <w:p w:rsidR="0023055F" w:rsidRPr="0023055F" w:rsidRDefault="0023055F" w:rsidP="007F5FD6">
            <w:pPr>
              <w:pStyle w:val="BodyText"/>
              <w:jc w:val="center"/>
              <w:rPr>
                <w:rFonts w:ascii="Times New Roman" w:hAnsi="Times New Roman" w:cs="Times New Roman"/>
                <w:b/>
                <w:sz w:val="16"/>
                <w:szCs w:val="16"/>
              </w:rPr>
            </w:pPr>
            <w:r w:rsidRPr="0023055F">
              <w:rPr>
                <w:rFonts w:ascii="Times New Roman" w:hAnsi="Times New Roman" w:cs="Times New Roman"/>
                <w:b/>
                <w:sz w:val="16"/>
                <w:szCs w:val="16"/>
              </w:rPr>
              <w:t>Tempo total</w:t>
            </w:r>
          </w:p>
        </w:tc>
      </w:tr>
      <w:tr w:rsidR="0023055F" w:rsidRPr="0023055F" w:rsidTr="00CC5A91">
        <w:tc>
          <w:tcPr>
            <w:tcW w:w="2880" w:type="dxa"/>
            <w:shd w:val="clear" w:color="auto" w:fill="FFFF00"/>
          </w:tcPr>
          <w:p w:rsidR="0023055F" w:rsidRPr="00CC5A91" w:rsidRDefault="0023055F" w:rsidP="0023055F">
            <w:pPr>
              <w:rPr>
                <w:sz w:val="16"/>
                <w:szCs w:val="16"/>
              </w:rPr>
            </w:pPr>
            <w:r w:rsidRPr="00CC5A91">
              <w:rPr>
                <w:sz w:val="16"/>
                <w:szCs w:val="16"/>
              </w:rPr>
              <w:t xml:space="preserve">1. PROFISCOS </w:t>
            </w:r>
          </w:p>
        </w:tc>
        <w:tc>
          <w:tcPr>
            <w:tcW w:w="912" w:type="dxa"/>
            <w:shd w:val="clear" w:color="auto" w:fill="FFFF00"/>
          </w:tcPr>
          <w:p w:rsidR="0023055F" w:rsidRPr="00CC5A91" w:rsidRDefault="0023055F" w:rsidP="00C53371">
            <w:pPr>
              <w:jc w:val="center"/>
              <w:rPr>
                <w:sz w:val="16"/>
                <w:szCs w:val="16"/>
              </w:rPr>
            </w:pPr>
            <w:r w:rsidRPr="00CC5A91">
              <w:rPr>
                <w:sz w:val="16"/>
                <w:szCs w:val="16"/>
              </w:rPr>
              <w:t>20</w:t>
            </w:r>
          </w:p>
        </w:tc>
        <w:tc>
          <w:tcPr>
            <w:tcW w:w="798" w:type="dxa"/>
            <w:shd w:val="clear" w:color="auto" w:fill="FFFF00"/>
          </w:tcPr>
          <w:p w:rsidR="0023055F" w:rsidRPr="00DD02B9" w:rsidRDefault="0023055F" w:rsidP="00C53371">
            <w:pPr>
              <w:jc w:val="center"/>
              <w:rPr>
                <w:sz w:val="16"/>
                <w:szCs w:val="16"/>
              </w:rPr>
            </w:pPr>
            <w:r w:rsidRPr="00DD02B9">
              <w:rPr>
                <w:sz w:val="16"/>
                <w:szCs w:val="16"/>
              </w:rPr>
              <w:t>3.6</w:t>
            </w:r>
          </w:p>
        </w:tc>
        <w:tc>
          <w:tcPr>
            <w:tcW w:w="799" w:type="dxa"/>
            <w:shd w:val="clear" w:color="auto" w:fill="FFFF00"/>
          </w:tcPr>
          <w:p w:rsidR="0023055F" w:rsidRPr="0060530E" w:rsidRDefault="0023055F" w:rsidP="00C53371">
            <w:pPr>
              <w:jc w:val="center"/>
              <w:rPr>
                <w:sz w:val="16"/>
                <w:szCs w:val="16"/>
              </w:rPr>
            </w:pPr>
            <w:r w:rsidRPr="0060530E">
              <w:rPr>
                <w:sz w:val="16"/>
                <w:szCs w:val="16"/>
              </w:rPr>
              <w:t>6.0</w:t>
            </w:r>
          </w:p>
        </w:tc>
        <w:tc>
          <w:tcPr>
            <w:tcW w:w="963" w:type="dxa"/>
            <w:shd w:val="clear" w:color="auto" w:fill="FFFF00"/>
          </w:tcPr>
          <w:p w:rsidR="0023055F" w:rsidRPr="00CC5A91" w:rsidRDefault="00262EC4" w:rsidP="00C53371">
            <w:pPr>
              <w:jc w:val="center"/>
              <w:rPr>
                <w:sz w:val="16"/>
                <w:szCs w:val="16"/>
              </w:rPr>
            </w:pPr>
            <w:r>
              <w:rPr>
                <w:sz w:val="16"/>
                <w:szCs w:val="16"/>
              </w:rPr>
              <w:t>8.0</w:t>
            </w:r>
          </w:p>
        </w:tc>
        <w:tc>
          <w:tcPr>
            <w:tcW w:w="893" w:type="dxa"/>
            <w:shd w:val="clear" w:color="auto" w:fill="FFFF00"/>
          </w:tcPr>
          <w:p w:rsidR="0023055F" w:rsidRPr="0023055F" w:rsidRDefault="00262EC4" w:rsidP="00C53371">
            <w:pPr>
              <w:jc w:val="center"/>
              <w:rPr>
                <w:sz w:val="16"/>
                <w:szCs w:val="16"/>
              </w:rPr>
            </w:pPr>
            <w:r>
              <w:rPr>
                <w:sz w:val="16"/>
                <w:szCs w:val="16"/>
              </w:rPr>
              <w:t>17.6</w:t>
            </w:r>
          </w:p>
        </w:tc>
      </w:tr>
      <w:tr w:rsidR="0023055F" w:rsidRPr="0023055F" w:rsidTr="000609AE">
        <w:tc>
          <w:tcPr>
            <w:tcW w:w="2880" w:type="dxa"/>
          </w:tcPr>
          <w:p w:rsidR="0023055F" w:rsidRPr="0023055F" w:rsidRDefault="00C53371" w:rsidP="00C53371">
            <w:pPr>
              <w:autoSpaceDE w:val="0"/>
              <w:autoSpaceDN w:val="0"/>
              <w:adjustRightInd w:val="0"/>
              <w:rPr>
                <w:color w:val="000000"/>
                <w:sz w:val="16"/>
                <w:szCs w:val="16"/>
                <w:lang w:eastAsia="pt-BR"/>
              </w:rPr>
            </w:pPr>
            <w:r>
              <w:rPr>
                <w:color w:val="000000"/>
                <w:sz w:val="16"/>
                <w:szCs w:val="16"/>
                <w:lang w:eastAsia="pt-BR"/>
              </w:rPr>
              <w:t>2. Modernização</w:t>
            </w:r>
            <w:r w:rsidR="0023055F" w:rsidRPr="0023055F">
              <w:rPr>
                <w:color w:val="000000"/>
                <w:sz w:val="16"/>
                <w:szCs w:val="16"/>
                <w:lang w:eastAsia="pt-BR"/>
              </w:rPr>
              <w:t xml:space="preserve"> d</w:t>
            </w:r>
            <w:r>
              <w:rPr>
                <w:color w:val="000000"/>
                <w:sz w:val="16"/>
                <w:szCs w:val="16"/>
                <w:lang w:eastAsia="pt-BR"/>
              </w:rPr>
              <w:t>o</w:t>
            </w:r>
            <w:r w:rsidR="0023055F" w:rsidRPr="0023055F">
              <w:rPr>
                <w:color w:val="000000"/>
                <w:sz w:val="16"/>
                <w:szCs w:val="16"/>
                <w:lang w:eastAsia="pt-BR"/>
              </w:rPr>
              <w:t xml:space="preserve"> Estado (BR) </w:t>
            </w:r>
          </w:p>
        </w:tc>
        <w:tc>
          <w:tcPr>
            <w:tcW w:w="912" w:type="dxa"/>
          </w:tcPr>
          <w:p w:rsidR="0023055F" w:rsidRPr="0023055F" w:rsidRDefault="0023055F" w:rsidP="00C53371">
            <w:pPr>
              <w:pStyle w:val="BodyText"/>
              <w:jc w:val="center"/>
              <w:rPr>
                <w:rFonts w:ascii="Times New Roman" w:hAnsi="Times New Roman" w:cs="Times New Roman"/>
                <w:sz w:val="16"/>
                <w:szCs w:val="16"/>
              </w:rPr>
            </w:pPr>
            <w:r w:rsidRPr="0023055F">
              <w:rPr>
                <w:rFonts w:ascii="Times New Roman" w:hAnsi="Times New Roman" w:cs="Times New Roman"/>
                <w:sz w:val="16"/>
                <w:szCs w:val="16"/>
              </w:rPr>
              <w:t>4</w:t>
            </w:r>
          </w:p>
        </w:tc>
        <w:tc>
          <w:tcPr>
            <w:tcW w:w="798" w:type="dxa"/>
          </w:tcPr>
          <w:p w:rsidR="0023055F" w:rsidRPr="0023055F" w:rsidRDefault="0023055F" w:rsidP="00C53371">
            <w:pPr>
              <w:autoSpaceDE w:val="0"/>
              <w:autoSpaceDN w:val="0"/>
              <w:adjustRightInd w:val="0"/>
              <w:jc w:val="center"/>
              <w:rPr>
                <w:color w:val="000000"/>
                <w:sz w:val="16"/>
                <w:szCs w:val="16"/>
                <w:lang w:eastAsia="pt-BR"/>
              </w:rPr>
            </w:pPr>
            <w:r w:rsidRPr="0023055F">
              <w:rPr>
                <w:color w:val="000000"/>
                <w:sz w:val="16"/>
                <w:szCs w:val="16"/>
                <w:lang w:eastAsia="pt-BR"/>
              </w:rPr>
              <w:t>4.8</w:t>
            </w:r>
          </w:p>
        </w:tc>
        <w:tc>
          <w:tcPr>
            <w:tcW w:w="799" w:type="dxa"/>
          </w:tcPr>
          <w:p w:rsidR="0023055F" w:rsidRPr="0023055F" w:rsidRDefault="0023055F" w:rsidP="00C53371">
            <w:pPr>
              <w:pStyle w:val="BodyText"/>
              <w:jc w:val="center"/>
              <w:rPr>
                <w:rFonts w:ascii="Times New Roman" w:hAnsi="Times New Roman" w:cs="Times New Roman"/>
                <w:sz w:val="16"/>
                <w:szCs w:val="16"/>
              </w:rPr>
            </w:pPr>
            <w:r w:rsidRPr="0023055F">
              <w:rPr>
                <w:rFonts w:ascii="Times New Roman" w:hAnsi="Times New Roman" w:cs="Times New Roman"/>
                <w:color w:val="000000"/>
                <w:sz w:val="16"/>
                <w:szCs w:val="16"/>
              </w:rPr>
              <w:t>4.0</w:t>
            </w:r>
          </w:p>
        </w:tc>
        <w:tc>
          <w:tcPr>
            <w:tcW w:w="963" w:type="dxa"/>
          </w:tcPr>
          <w:p w:rsidR="0023055F" w:rsidRPr="0023055F" w:rsidRDefault="0023055F" w:rsidP="00C53371">
            <w:pPr>
              <w:pStyle w:val="BodyText"/>
              <w:jc w:val="center"/>
              <w:rPr>
                <w:rFonts w:ascii="Times New Roman" w:hAnsi="Times New Roman" w:cs="Times New Roman"/>
                <w:sz w:val="16"/>
                <w:szCs w:val="16"/>
              </w:rPr>
            </w:pPr>
            <w:r w:rsidRPr="0023055F">
              <w:rPr>
                <w:rFonts w:ascii="Times New Roman" w:hAnsi="Times New Roman" w:cs="Times New Roman"/>
                <w:color w:val="000000"/>
                <w:sz w:val="16"/>
                <w:szCs w:val="16"/>
              </w:rPr>
              <w:t>10.3</w:t>
            </w:r>
          </w:p>
        </w:tc>
        <w:tc>
          <w:tcPr>
            <w:tcW w:w="893" w:type="dxa"/>
          </w:tcPr>
          <w:p w:rsidR="0023055F" w:rsidRPr="0023055F" w:rsidRDefault="0023055F" w:rsidP="00C53371">
            <w:pPr>
              <w:pStyle w:val="BodyText"/>
              <w:jc w:val="center"/>
              <w:rPr>
                <w:rFonts w:ascii="Times New Roman" w:hAnsi="Times New Roman" w:cs="Times New Roman"/>
                <w:sz w:val="16"/>
                <w:szCs w:val="16"/>
              </w:rPr>
            </w:pPr>
            <w:r w:rsidRPr="0023055F">
              <w:rPr>
                <w:rFonts w:ascii="Times New Roman" w:hAnsi="Times New Roman" w:cs="Times New Roman"/>
                <w:color w:val="000000"/>
                <w:sz w:val="16"/>
                <w:szCs w:val="16"/>
              </w:rPr>
              <w:t>19.1</w:t>
            </w:r>
          </w:p>
        </w:tc>
      </w:tr>
      <w:tr w:rsidR="0023055F" w:rsidRPr="0023055F" w:rsidTr="000609AE">
        <w:tc>
          <w:tcPr>
            <w:tcW w:w="2880" w:type="dxa"/>
          </w:tcPr>
          <w:p w:rsidR="0023055F" w:rsidRPr="0023055F" w:rsidRDefault="0023055F" w:rsidP="0023055F">
            <w:pPr>
              <w:autoSpaceDE w:val="0"/>
              <w:autoSpaceDN w:val="0"/>
              <w:adjustRightInd w:val="0"/>
              <w:rPr>
                <w:color w:val="000000"/>
                <w:sz w:val="16"/>
                <w:szCs w:val="16"/>
                <w:lang w:val="es-ES" w:eastAsia="pt-BR"/>
              </w:rPr>
            </w:pPr>
            <w:r w:rsidRPr="0023055F">
              <w:rPr>
                <w:color w:val="000000"/>
                <w:sz w:val="16"/>
                <w:szCs w:val="16"/>
                <w:lang w:val="es-ES" w:eastAsia="pt-BR"/>
              </w:rPr>
              <w:t xml:space="preserve">3. Modernización del Estado (IFD-LAC) </w:t>
            </w:r>
          </w:p>
        </w:tc>
        <w:tc>
          <w:tcPr>
            <w:tcW w:w="912" w:type="dxa"/>
          </w:tcPr>
          <w:p w:rsidR="0023055F" w:rsidRPr="0023055F" w:rsidRDefault="0023055F" w:rsidP="00C53371">
            <w:pPr>
              <w:autoSpaceDE w:val="0"/>
              <w:autoSpaceDN w:val="0"/>
              <w:adjustRightInd w:val="0"/>
              <w:jc w:val="center"/>
              <w:rPr>
                <w:color w:val="000000"/>
                <w:sz w:val="16"/>
                <w:szCs w:val="16"/>
                <w:lang w:eastAsia="pt-BR"/>
              </w:rPr>
            </w:pPr>
            <w:r w:rsidRPr="0023055F">
              <w:rPr>
                <w:color w:val="000000"/>
                <w:sz w:val="16"/>
                <w:szCs w:val="16"/>
                <w:lang w:eastAsia="pt-BR"/>
              </w:rPr>
              <w:t>41</w:t>
            </w:r>
          </w:p>
        </w:tc>
        <w:tc>
          <w:tcPr>
            <w:tcW w:w="798" w:type="dxa"/>
          </w:tcPr>
          <w:p w:rsidR="0023055F" w:rsidRPr="0023055F" w:rsidRDefault="0023055F" w:rsidP="00C53371">
            <w:pPr>
              <w:pStyle w:val="BodyText"/>
              <w:jc w:val="center"/>
              <w:rPr>
                <w:rFonts w:ascii="Times New Roman" w:hAnsi="Times New Roman" w:cs="Times New Roman"/>
                <w:sz w:val="16"/>
                <w:szCs w:val="16"/>
                <w:lang w:val="es-ES"/>
              </w:rPr>
            </w:pPr>
            <w:r w:rsidRPr="0023055F">
              <w:rPr>
                <w:rFonts w:ascii="Times New Roman" w:hAnsi="Times New Roman" w:cs="Times New Roman"/>
                <w:color w:val="000000"/>
                <w:sz w:val="16"/>
                <w:szCs w:val="16"/>
              </w:rPr>
              <w:t>7.5</w:t>
            </w:r>
          </w:p>
        </w:tc>
        <w:tc>
          <w:tcPr>
            <w:tcW w:w="799" w:type="dxa"/>
          </w:tcPr>
          <w:p w:rsidR="0023055F" w:rsidRPr="0023055F" w:rsidRDefault="0023055F" w:rsidP="00C53371">
            <w:pPr>
              <w:pStyle w:val="BodyText"/>
              <w:jc w:val="center"/>
              <w:rPr>
                <w:rFonts w:ascii="Times New Roman" w:hAnsi="Times New Roman" w:cs="Times New Roman"/>
                <w:sz w:val="16"/>
                <w:szCs w:val="16"/>
                <w:lang w:val="es-ES"/>
              </w:rPr>
            </w:pPr>
            <w:r w:rsidRPr="0023055F">
              <w:rPr>
                <w:rFonts w:ascii="Times New Roman" w:hAnsi="Times New Roman" w:cs="Times New Roman"/>
                <w:color w:val="000000"/>
                <w:sz w:val="16"/>
                <w:szCs w:val="16"/>
              </w:rPr>
              <w:t>5.2</w:t>
            </w:r>
          </w:p>
        </w:tc>
        <w:tc>
          <w:tcPr>
            <w:tcW w:w="963" w:type="dxa"/>
          </w:tcPr>
          <w:p w:rsidR="0023055F" w:rsidRPr="0023055F" w:rsidRDefault="0023055F" w:rsidP="00C53371">
            <w:pPr>
              <w:pStyle w:val="BodyText"/>
              <w:jc w:val="center"/>
              <w:rPr>
                <w:rFonts w:ascii="Times New Roman" w:hAnsi="Times New Roman" w:cs="Times New Roman"/>
                <w:sz w:val="16"/>
                <w:szCs w:val="16"/>
                <w:lang w:val="es-ES"/>
              </w:rPr>
            </w:pPr>
            <w:r w:rsidRPr="0023055F">
              <w:rPr>
                <w:rFonts w:ascii="Times New Roman" w:hAnsi="Times New Roman" w:cs="Times New Roman"/>
                <w:color w:val="000000"/>
                <w:sz w:val="16"/>
                <w:szCs w:val="16"/>
              </w:rPr>
              <w:t>2.7</w:t>
            </w:r>
          </w:p>
        </w:tc>
        <w:tc>
          <w:tcPr>
            <w:tcW w:w="893" w:type="dxa"/>
          </w:tcPr>
          <w:p w:rsidR="0023055F" w:rsidRPr="0023055F" w:rsidRDefault="0023055F" w:rsidP="00C53371">
            <w:pPr>
              <w:pStyle w:val="BodyText"/>
              <w:jc w:val="center"/>
              <w:rPr>
                <w:rFonts w:ascii="Times New Roman" w:hAnsi="Times New Roman" w:cs="Times New Roman"/>
                <w:sz w:val="16"/>
                <w:szCs w:val="16"/>
                <w:lang w:val="es-ES"/>
              </w:rPr>
            </w:pPr>
            <w:r w:rsidRPr="0023055F">
              <w:rPr>
                <w:rFonts w:ascii="Times New Roman" w:hAnsi="Times New Roman" w:cs="Times New Roman"/>
                <w:color w:val="000000"/>
                <w:sz w:val="16"/>
                <w:szCs w:val="16"/>
              </w:rPr>
              <w:t>15.4</w:t>
            </w:r>
          </w:p>
        </w:tc>
      </w:tr>
      <w:tr w:rsidR="0023055F" w:rsidRPr="0023055F" w:rsidTr="000609AE">
        <w:tc>
          <w:tcPr>
            <w:tcW w:w="2880" w:type="dxa"/>
          </w:tcPr>
          <w:p w:rsidR="0023055F" w:rsidRPr="0023055F" w:rsidRDefault="0023055F" w:rsidP="0023055F">
            <w:pPr>
              <w:autoSpaceDE w:val="0"/>
              <w:autoSpaceDN w:val="0"/>
              <w:adjustRightInd w:val="0"/>
              <w:rPr>
                <w:color w:val="000000"/>
                <w:sz w:val="16"/>
                <w:szCs w:val="16"/>
                <w:lang w:eastAsia="pt-BR"/>
              </w:rPr>
            </w:pPr>
            <w:r w:rsidRPr="0023055F">
              <w:rPr>
                <w:color w:val="000000"/>
                <w:sz w:val="16"/>
                <w:szCs w:val="16"/>
                <w:lang w:eastAsia="pt-BR"/>
              </w:rPr>
              <w:t xml:space="preserve">4. IFD en Brasil </w:t>
            </w:r>
          </w:p>
        </w:tc>
        <w:tc>
          <w:tcPr>
            <w:tcW w:w="912" w:type="dxa"/>
          </w:tcPr>
          <w:p w:rsidR="0023055F" w:rsidRPr="0023055F" w:rsidRDefault="0023055F" w:rsidP="00C53371">
            <w:pPr>
              <w:autoSpaceDE w:val="0"/>
              <w:autoSpaceDN w:val="0"/>
              <w:adjustRightInd w:val="0"/>
              <w:jc w:val="center"/>
              <w:rPr>
                <w:color w:val="000000"/>
                <w:sz w:val="16"/>
                <w:szCs w:val="16"/>
                <w:lang w:eastAsia="pt-BR"/>
              </w:rPr>
            </w:pPr>
            <w:r w:rsidRPr="0023055F">
              <w:rPr>
                <w:color w:val="000000"/>
                <w:sz w:val="16"/>
                <w:szCs w:val="16"/>
                <w:lang w:eastAsia="pt-BR"/>
              </w:rPr>
              <w:t>30</w:t>
            </w:r>
          </w:p>
        </w:tc>
        <w:tc>
          <w:tcPr>
            <w:tcW w:w="798" w:type="dxa"/>
          </w:tcPr>
          <w:p w:rsidR="0023055F" w:rsidRPr="0023055F" w:rsidRDefault="0023055F" w:rsidP="00C53371">
            <w:pPr>
              <w:pStyle w:val="BodyText"/>
              <w:jc w:val="center"/>
              <w:rPr>
                <w:rFonts w:ascii="Times New Roman" w:hAnsi="Times New Roman" w:cs="Times New Roman"/>
                <w:sz w:val="16"/>
                <w:szCs w:val="16"/>
                <w:lang w:val="es-ES"/>
              </w:rPr>
            </w:pPr>
            <w:r w:rsidRPr="0023055F">
              <w:rPr>
                <w:rFonts w:ascii="Times New Roman" w:hAnsi="Times New Roman" w:cs="Times New Roman"/>
                <w:color w:val="000000"/>
                <w:sz w:val="16"/>
                <w:szCs w:val="16"/>
              </w:rPr>
              <w:t>6.9</w:t>
            </w:r>
          </w:p>
        </w:tc>
        <w:tc>
          <w:tcPr>
            <w:tcW w:w="799" w:type="dxa"/>
          </w:tcPr>
          <w:p w:rsidR="0023055F" w:rsidRPr="0023055F" w:rsidRDefault="0023055F" w:rsidP="00C53371">
            <w:pPr>
              <w:pStyle w:val="BodyText"/>
              <w:jc w:val="center"/>
              <w:rPr>
                <w:rFonts w:ascii="Times New Roman" w:hAnsi="Times New Roman" w:cs="Times New Roman"/>
                <w:sz w:val="16"/>
                <w:szCs w:val="16"/>
                <w:lang w:val="es-ES"/>
              </w:rPr>
            </w:pPr>
            <w:r w:rsidRPr="0023055F">
              <w:rPr>
                <w:rFonts w:ascii="Times New Roman" w:hAnsi="Times New Roman" w:cs="Times New Roman"/>
                <w:color w:val="000000"/>
                <w:sz w:val="16"/>
                <w:szCs w:val="16"/>
              </w:rPr>
              <w:t>9.1</w:t>
            </w:r>
          </w:p>
        </w:tc>
        <w:tc>
          <w:tcPr>
            <w:tcW w:w="963" w:type="dxa"/>
          </w:tcPr>
          <w:p w:rsidR="0023055F" w:rsidRPr="0023055F" w:rsidRDefault="0023055F" w:rsidP="00C53371">
            <w:pPr>
              <w:pStyle w:val="BodyText"/>
              <w:jc w:val="center"/>
              <w:rPr>
                <w:rFonts w:ascii="Times New Roman" w:hAnsi="Times New Roman" w:cs="Times New Roman"/>
                <w:sz w:val="16"/>
                <w:szCs w:val="16"/>
                <w:lang w:val="es-ES"/>
              </w:rPr>
            </w:pPr>
            <w:r w:rsidRPr="0023055F">
              <w:rPr>
                <w:rFonts w:ascii="Times New Roman" w:hAnsi="Times New Roman" w:cs="Times New Roman"/>
                <w:color w:val="000000"/>
                <w:sz w:val="16"/>
                <w:szCs w:val="16"/>
              </w:rPr>
              <w:t>13.0</w:t>
            </w:r>
          </w:p>
        </w:tc>
        <w:tc>
          <w:tcPr>
            <w:tcW w:w="893" w:type="dxa"/>
          </w:tcPr>
          <w:p w:rsidR="0023055F" w:rsidRPr="0023055F" w:rsidRDefault="0023055F" w:rsidP="00C53371">
            <w:pPr>
              <w:pStyle w:val="BodyText"/>
              <w:jc w:val="center"/>
              <w:rPr>
                <w:rFonts w:ascii="Times New Roman" w:hAnsi="Times New Roman" w:cs="Times New Roman"/>
                <w:sz w:val="16"/>
                <w:szCs w:val="16"/>
                <w:lang w:val="es-ES"/>
              </w:rPr>
            </w:pPr>
            <w:r w:rsidRPr="0023055F">
              <w:rPr>
                <w:rFonts w:ascii="Times New Roman" w:hAnsi="Times New Roman" w:cs="Times New Roman"/>
                <w:color w:val="000000"/>
                <w:sz w:val="16"/>
                <w:szCs w:val="16"/>
              </w:rPr>
              <w:t>28.9</w:t>
            </w:r>
          </w:p>
        </w:tc>
      </w:tr>
      <w:tr w:rsidR="0023055F" w:rsidRPr="0023055F" w:rsidTr="000609AE">
        <w:tc>
          <w:tcPr>
            <w:tcW w:w="2880" w:type="dxa"/>
          </w:tcPr>
          <w:p w:rsidR="0023055F" w:rsidRPr="0023055F" w:rsidRDefault="0023055F" w:rsidP="0023055F">
            <w:pPr>
              <w:autoSpaceDE w:val="0"/>
              <w:autoSpaceDN w:val="0"/>
              <w:adjustRightInd w:val="0"/>
              <w:rPr>
                <w:color w:val="000000"/>
                <w:sz w:val="16"/>
                <w:szCs w:val="16"/>
                <w:lang w:eastAsia="pt-BR"/>
              </w:rPr>
            </w:pPr>
            <w:r w:rsidRPr="0023055F">
              <w:rPr>
                <w:color w:val="000000"/>
                <w:sz w:val="16"/>
                <w:szCs w:val="16"/>
                <w:lang w:eastAsia="pt-BR"/>
              </w:rPr>
              <w:t xml:space="preserve">5. IFD en LAC </w:t>
            </w:r>
          </w:p>
        </w:tc>
        <w:tc>
          <w:tcPr>
            <w:tcW w:w="912" w:type="dxa"/>
          </w:tcPr>
          <w:p w:rsidR="0023055F" w:rsidRPr="0023055F" w:rsidRDefault="0023055F" w:rsidP="00C53371">
            <w:pPr>
              <w:autoSpaceDE w:val="0"/>
              <w:autoSpaceDN w:val="0"/>
              <w:adjustRightInd w:val="0"/>
              <w:jc w:val="center"/>
              <w:rPr>
                <w:color w:val="000000"/>
                <w:sz w:val="16"/>
                <w:szCs w:val="16"/>
                <w:lang w:eastAsia="pt-BR"/>
              </w:rPr>
            </w:pPr>
            <w:r w:rsidRPr="0023055F">
              <w:rPr>
                <w:color w:val="000000"/>
                <w:sz w:val="16"/>
                <w:szCs w:val="16"/>
                <w:lang w:eastAsia="pt-BR"/>
              </w:rPr>
              <w:t>143</w:t>
            </w:r>
          </w:p>
        </w:tc>
        <w:tc>
          <w:tcPr>
            <w:tcW w:w="798" w:type="dxa"/>
          </w:tcPr>
          <w:p w:rsidR="0023055F" w:rsidRPr="0023055F" w:rsidRDefault="0023055F" w:rsidP="00C53371">
            <w:pPr>
              <w:pStyle w:val="BodyText"/>
              <w:jc w:val="center"/>
              <w:rPr>
                <w:rFonts w:ascii="Times New Roman" w:hAnsi="Times New Roman" w:cs="Times New Roman"/>
                <w:sz w:val="16"/>
                <w:szCs w:val="16"/>
                <w:lang w:val="es-ES"/>
              </w:rPr>
            </w:pPr>
            <w:r w:rsidRPr="0023055F">
              <w:rPr>
                <w:rFonts w:ascii="Times New Roman" w:hAnsi="Times New Roman" w:cs="Times New Roman"/>
                <w:color w:val="000000"/>
                <w:sz w:val="16"/>
                <w:szCs w:val="16"/>
              </w:rPr>
              <w:t>7.1</w:t>
            </w:r>
          </w:p>
        </w:tc>
        <w:tc>
          <w:tcPr>
            <w:tcW w:w="799" w:type="dxa"/>
          </w:tcPr>
          <w:p w:rsidR="0023055F" w:rsidRPr="0023055F" w:rsidRDefault="0023055F" w:rsidP="00C53371">
            <w:pPr>
              <w:pStyle w:val="BodyText"/>
              <w:jc w:val="center"/>
              <w:rPr>
                <w:rFonts w:ascii="Times New Roman" w:hAnsi="Times New Roman" w:cs="Times New Roman"/>
                <w:sz w:val="16"/>
                <w:szCs w:val="16"/>
                <w:lang w:val="es-ES"/>
              </w:rPr>
            </w:pPr>
            <w:r w:rsidRPr="0023055F">
              <w:rPr>
                <w:rFonts w:ascii="Times New Roman" w:hAnsi="Times New Roman" w:cs="Times New Roman"/>
                <w:color w:val="000000"/>
                <w:sz w:val="16"/>
                <w:szCs w:val="16"/>
              </w:rPr>
              <w:t>5.6</w:t>
            </w:r>
          </w:p>
        </w:tc>
        <w:tc>
          <w:tcPr>
            <w:tcW w:w="963" w:type="dxa"/>
          </w:tcPr>
          <w:p w:rsidR="0023055F" w:rsidRPr="0023055F" w:rsidRDefault="0023055F" w:rsidP="00C53371">
            <w:pPr>
              <w:pStyle w:val="BodyText"/>
              <w:jc w:val="center"/>
              <w:rPr>
                <w:rFonts w:ascii="Times New Roman" w:hAnsi="Times New Roman" w:cs="Times New Roman"/>
                <w:sz w:val="16"/>
                <w:szCs w:val="16"/>
                <w:lang w:val="es-ES"/>
              </w:rPr>
            </w:pPr>
            <w:r w:rsidRPr="0023055F">
              <w:rPr>
                <w:rFonts w:ascii="Times New Roman" w:hAnsi="Times New Roman" w:cs="Times New Roman"/>
                <w:color w:val="000000"/>
                <w:sz w:val="16"/>
                <w:szCs w:val="16"/>
              </w:rPr>
              <w:t>4.3</w:t>
            </w:r>
          </w:p>
        </w:tc>
        <w:tc>
          <w:tcPr>
            <w:tcW w:w="893" w:type="dxa"/>
          </w:tcPr>
          <w:p w:rsidR="0023055F" w:rsidRPr="0023055F" w:rsidRDefault="0023055F" w:rsidP="00C53371">
            <w:pPr>
              <w:pStyle w:val="BodyText"/>
              <w:jc w:val="center"/>
              <w:rPr>
                <w:rFonts w:ascii="Times New Roman" w:hAnsi="Times New Roman" w:cs="Times New Roman"/>
                <w:sz w:val="16"/>
                <w:szCs w:val="16"/>
                <w:lang w:val="es-ES"/>
              </w:rPr>
            </w:pPr>
            <w:r w:rsidRPr="0023055F">
              <w:rPr>
                <w:rFonts w:ascii="Times New Roman" w:hAnsi="Times New Roman" w:cs="Times New Roman"/>
                <w:color w:val="000000"/>
                <w:sz w:val="16"/>
                <w:szCs w:val="16"/>
              </w:rPr>
              <w:t>17.0</w:t>
            </w:r>
          </w:p>
        </w:tc>
      </w:tr>
      <w:tr w:rsidR="0023055F" w:rsidRPr="0023055F" w:rsidTr="000609AE">
        <w:tc>
          <w:tcPr>
            <w:tcW w:w="2880" w:type="dxa"/>
          </w:tcPr>
          <w:p w:rsidR="0023055F" w:rsidRPr="0023055F" w:rsidRDefault="0023055F" w:rsidP="0023055F">
            <w:pPr>
              <w:autoSpaceDE w:val="0"/>
              <w:autoSpaceDN w:val="0"/>
              <w:adjustRightInd w:val="0"/>
              <w:rPr>
                <w:color w:val="000000"/>
                <w:sz w:val="16"/>
                <w:szCs w:val="16"/>
                <w:lang w:eastAsia="pt-BR"/>
              </w:rPr>
            </w:pPr>
            <w:r w:rsidRPr="0023055F">
              <w:rPr>
                <w:color w:val="000000"/>
                <w:sz w:val="16"/>
                <w:szCs w:val="16"/>
                <w:lang w:eastAsia="pt-BR"/>
              </w:rPr>
              <w:t xml:space="preserve">6. VPS en Brasil </w:t>
            </w:r>
          </w:p>
        </w:tc>
        <w:tc>
          <w:tcPr>
            <w:tcW w:w="912" w:type="dxa"/>
          </w:tcPr>
          <w:p w:rsidR="0023055F" w:rsidRPr="0023055F" w:rsidRDefault="0023055F" w:rsidP="00C53371">
            <w:pPr>
              <w:autoSpaceDE w:val="0"/>
              <w:autoSpaceDN w:val="0"/>
              <w:adjustRightInd w:val="0"/>
              <w:jc w:val="center"/>
              <w:rPr>
                <w:color w:val="000000"/>
                <w:sz w:val="16"/>
                <w:szCs w:val="16"/>
                <w:lang w:eastAsia="pt-BR"/>
              </w:rPr>
            </w:pPr>
            <w:r w:rsidRPr="0023055F">
              <w:rPr>
                <w:color w:val="000000"/>
                <w:sz w:val="16"/>
                <w:szCs w:val="16"/>
                <w:lang w:eastAsia="pt-BR"/>
              </w:rPr>
              <w:t>74</w:t>
            </w:r>
          </w:p>
        </w:tc>
        <w:tc>
          <w:tcPr>
            <w:tcW w:w="798" w:type="dxa"/>
          </w:tcPr>
          <w:p w:rsidR="0023055F" w:rsidRPr="0023055F" w:rsidRDefault="0023055F" w:rsidP="00C53371">
            <w:pPr>
              <w:pStyle w:val="BodyText"/>
              <w:jc w:val="center"/>
              <w:rPr>
                <w:rFonts w:ascii="Times New Roman" w:hAnsi="Times New Roman" w:cs="Times New Roman"/>
                <w:sz w:val="16"/>
                <w:szCs w:val="16"/>
                <w:lang w:val="es-ES"/>
              </w:rPr>
            </w:pPr>
            <w:r w:rsidRPr="0023055F">
              <w:rPr>
                <w:rFonts w:ascii="Times New Roman" w:hAnsi="Times New Roman" w:cs="Times New Roman"/>
                <w:color w:val="000000"/>
                <w:sz w:val="16"/>
                <w:szCs w:val="16"/>
              </w:rPr>
              <w:t>5.3</w:t>
            </w:r>
          </w:p>
        </w:tc>
        <w:tc>
          <w:tcPr>
            <w:tcW w:w="799" w:type="dxa"/>
          </w:tcPr>
          <w:p w:rsidR="0023055F" w:rsidRPr="0023055F" w:rsidRDefault="0023055F" w:rsidP="00C53371">
            <w:pPr>
              <w:pStyle w:val="BodyText"/>
              <w:jc w:val="center"/>
              <w:rPr>
                <w:rFonts w:ascii="Times New Roman" w:hAnsi="Times New Roman" w:cs="Times New Roman"/>
                <w:sz w:val="16"/>
                <w:szCs w:val="16"/>
                <w:lang w:val="es-ES"/>
              </w:rPr>
            </w:pPr>
            <w:r w:rsidRPr="0023055F">
              <w:rPr>
                <w:rFonts w:ascii="Times New Roman" w:hAnsi="Times New Roman" w:cs="Times New Roman"/>
                <w:color w:val="000000"/>
                <w:sz w:val="16"/>
                <w:szCs w:val="16"/>
              </w:rPr>
              <w:t>7.5</w:t>
            </w:r>
          </w:p>
        </w:tc>
        <w:tc>
          <w:tcPr>
            <w:tcW w:w="963" w:type="dxa"/>
          </w:tcPr>
          <w:p w:rsidR="0023055F" w:rsidRPr="0023055F" w:rsidRDefault="0023055F" w:rsidP="00C53371">
            <w:pPr>
              <w:pStyle w:val="BodyText"/>
              <w:jc w:val="center"/>
              <w:rPr>
                <w:rFonts w:ascii="Times New Roman" w:hAnsi="Times New Roman" w:cs="Times New Roman"/>
                <w:sz w:val="16"/>
                <w:szCs w:val="16"/>
                <w:lang w:val="es-ES"/>
              </w:rPr>
            </w:pPr>
            <w:r w:rsidRPr="0023055F">
              <w:rPr>
                <w:rFonts w:ascii="Times New Roman" w:hAnsi="Times New Roman" w:cs="Times New Roman"/>
                <w:color w:val="000000"/>
                <w:sz w:val="16"/>
                <w:szCs w:val="16"/>
              </w:rPr>
              <w:t>9.6</w:t>
            </w:r>
          </w:p>
        </w:tc>
        <w:tc>
          <w:tcPr>
            <w:tcW w:w="893" w:type="dxa"/>
          </w:tcPr>
          <w:p w:rsidR="0023055F" w:rsidRPr="0023055F" w:rsidRDefault="0023055F" w:rsidP="00C53371">
            <w:pPr>
              <w:pStyle w:val="BodyText"/>
              <w:jc w:val="center"/>
              <w:rPr>
                <w:rFonts w:ascii="Times New Roman" w:hAnsi="Times New Roman" w:cs="Times New Roman"/>
                <w:sz w:val="16"/>
                <w:szCs w:val="16"/>
                <w:lang w:val="es-ES"/>
              </w:rPr>
            </w:pPr>
            <w:r w:rsidRPr="0023055F">
              <w:rPr>
                <w:rFonts w:ascii="Times New Roman" w:hAnsi="Times New Roman" w:cs="Times New Roman"/>
                <w:color w:val="000000"/>
                <w:sz w:val="16"/>
                <w:szCs w:val="16"/>
              </w:rPr>
              <w:t>22.4</w:t>
            </w:r>
          </w:p>
        </w:tc>
      </w:tr>
      <w:tr w:rsidR="0023055F" w:rsidRPr="0023055F" w:rsidTr="000609AE">
        <w:tc>
          <w:tcPr>
            <w:tcW w:w="2880" w:type="dxa"/>
          </w:tcPr>
          <w:p w:rsidR="0023055F" w:rsidRPr="0023055F" w:rsidRDefault="0023055F" w:rsidP="0023055F">
            <w:pPr>
              <w:autoSpaceDE w:val="0"/>
              <w:autoSpaceDN w:val="0"/>
              <w:adjustRightInd w:val="0"/>
              <w:rPr>
                <w:color w:val="000000"/>
                <w:sz w:val="16"/>
                <w:szCs w:val="16"/>
                <w:lang w:eastAsia="pt-BR"/>
              </w:rPr>
            </w:pPr>
            <w:r w:rsidRPr="0023055F">
              <w:rPr>
                <w:color w:val="000000"/>
                <w:sz w:val="16"/>
                <w:szCs w:val="16"/>
                <w:lang w:eastAsia="pt-BR"/>
              </w:rPr>
              <w:t xml:space="preserve">7. VPS en LAC </w:t>
            </w:r>
          </w:p>
        </w:tc>
        <w:tc>
          <w:tcPr>
            <w:tcW w:w="912" w:type="dxa"/>
          </w:tcPr>
          <w:p w:rsidR="0023055F" w:rsidRPr="0023055F" w:rsidRDefault="0023055F" w:rsidP="00C53371">
            <w:pPr>
              <w:autoSpaceDE w:val="0"/>
              <w:autoSpaceDN w:val="0"/>
              <w:adjustRightInd w:val="0"/>
              <w:jc w:val="center"/>
              <w:rPr>
                <w:color w:val="000000"/>
                <w:sz w:val="16"/>
                <w:szCs w:val="16"/>
                <w:lang w:eastAsia="pt-BR"/>
              </w:rPr>
            </w:pPr>
            <w:r w:rsidRPr="0023055F">
              <w:rPr>
                <w:color w:val="000000"/>
                <w:sz w:val="16"/>
                <w:szCs w:val="16"/>
                <w:lang w:eastAsia="pt-BR"/>
              </w:rPr>
              <w:t>468</w:t>
            </w:r>
          </w:p>
        </w:tc>
        <w:tc>
          <w:tcPr>
            <w:tcW w:w="798" w:type="dxa"/>
          </w:tcPr>
          <w:p w:rsidR="0023055F" w:rsidRPr="0023055F" w:rsidRDefault="0023055F" w:rsidP="00C53371">
            <w:pPr>
              <w:pStyle w:val="BodyText"/>
              <w:jc w:val="center"/>
              <w:rPr>
                <w:rFonts w:ascii="Times New Roman" w:hAnsi="Times New Roman" w:cs="Times New Roman"/>
                <w:sz w:val="16"/>
                <w:szCs w:val="16"/>
                <w:lang w:val="es-ES"/>
              </w:rPr>
            </w:pPr>
            <w:r w:rsidRPr="0023055F">
              <w:rPr>
                <w:rFonts w:ascii="Times New Roman" w:hAnsi="Times New Roman" w:cs="Times New Roman"/>
                <w:color w:val="000000"/>
                <w:sz w:val="16"/>
                <w:szCs w:val="16"/>
              </w:rPr>
              <w:t>6.7</w:t>
            </w:r>
          </w:p>
        </w:tc>
        <w:tc>
          <w:tcPr>
            <w:tcW w:w="799" w:type="dxa"/>
          </w:tcPr>
          <w:p w:rsidR="0023055F" w:rsidRPr="0023055F" w:rsidRDefault="0023055F" w:rsidP="00C53371">
            <w:pPr>
              <w:pStyle w:val="BodyText"/>
              <w:jc w:val="center"/>
              <w:rPr>
                <w:rFonts w:ascii="Times New Roman" w:hAnsi="Times New Roman" w:cs="Times New Roman"/>
                <w:sz w:val="16"/>
                <w:szCs w:val="16"/>
                <w:lang w:val="es-ES"/>
              </w:rPr>
            </w:pPr>
            <w:r w:rsidRPr="0023055F">
              <w:rPr>
                <w:rFonts w:ascii="Times New Roman" w:hAnsi="Times New Roman" w:cs="Times New Roman"/>
                <w:color w:val="000000"/>
                <w:sz w:val="16"/>
                <w:szCs w:val="16"/>
              </w:rPr>
              <w:t>5.3</w:t>
            </w:r>
          </w:p>
        </w:tc>
        <w:tc>
          <w:tcPr>
            <w:tcW w:w="963" w:type="dxa"/>
          </w:tcPr>
          <w:p w:rsidR="0023055F" w:rsidRPr="0023055F" w:rsidRDefault="0023055F" w:rsidP="00C53371">
            <w:pPr>
              <w:pStyle w:val="BodyText"/>
              <w:jc w:val="center"/>
              <w:rPr>
                <w:rFonts w:ascii="Times New Roman" w:hAnsi="Times New Roman" w:cs="Times New Roman"/>
                <w:sz w:val="16"/>
                <w:szCs w:val="16"/>
                <w:lang w:val="es-ES"/>
              </w:rPr>
            </w:pPr>
            <w:r w:rsidRPr="0023055F">
              <w:rPr>
                <w:rFonts w:ascii="Times New Roman" w:hAnsi="Times New Roman" w:cs="Times New Roman"/>
                <w:color w:val="000000"/>
                <w:sz w:val="16"/>
                <w:szCs w:val="16"/>
              </w:rPr>
              <w:t>3.0</w:t>
            </w:r>
          </w:p>
        </w:tc>
        <w:tc>
          <w:tcPr>
            <w:tcW w:w="893" w:type="dxa"/>
          </w:tcPr>
          <w:p w:rsidR="0023055F" w:rsidRPr="0023055F" w:rsidRDefault="0023055F" w:rsidP="00C53371">
            <w:pPr>
              <w:pStyle w:val="BodyText"/>
              <w:jc w:val="center"/>
              <w:rPr>
                <w:rFonts w:ascii="Times New Roman" w:hAnsi="Times New Roman" w:cs="Times New Roman"/>
                <w:sz w:val="16"/>
                <w:szCs w:val="16"/>
                <w:lang w:val="es-ES"/>
              </w:rPr>
            </w:pPr>
            <w:r w:rsidRPr="0023055F">
              <w:rPr>
                <w:rFonts w:ascii="Times New Roman" w:hAnsi="Times New Roman" w:cs="Times New Roman"/>
                <w:color w:val="000000"/>
                <w:sz w:val="16"/>
                <w:szCs w:val="16"/>
              </w:rPr>
              <w:t>15.0</w:t>
            </w:r>
          </w:p>
        </w:tc>
      </w:tr>
      <w:tr w:rsidR="0023055F" w:rsidRPr="00C8746C" w:rsidTr="000609AE">
        <w:tc>
          <w:tcPr>
            <w:tcW w:w="2880" w:type="dxa"/>
          </w:tcPr>
          <w:p w:rsidR="0023055F" w:rsidRPr="00C8746C" w:rsidRDefault="0023055F" w:rsidP="0023055F">
            <w:pPr>
              <w:autoSpaceDE w:val="0"/>
              <w:autoSpaceDN w:val="0"/>
              <w:adjustRightInd w:val="0"/>
              <w:rPr>
                <w:b/>
                <w:color w:val="000000"/>
                <w:sz w:val="16"/>
                <w:szCs w:val="16"/>
                <w:lang w:eastAsia="pt-BR"/>
              </w:rPr>
            </w:pPr>
            <w:r w:rsidRPr="00C8746C">
              <w:rPr>
                <w:b/>
                <w:color w:val="000000"/>
                <w:sz w:val="16"/>
                <w:szCs w:val="16"/>
                <w:lang w:eastAsia="pt-BR"/>
              </w:rPr>
              <w:t xml:space="preserve">TOTAL </w:t>
            </w:r>
          </w:p>
        </w:tc>
        <w:tc>
          <w:tcPr>
            <w:tcW w:w="912" w:type="dxa"/>
          </w:tcPr>
          <w:p w:rsidR="0023055F" w:rsidRPr="00C8746C" w:rsidRDefault="0023055F" w:rsidP="00C53371">
            <w:pPr>
              <w:autoSpaceDE w:val="0"/>
              <w:autoSpaceDN w:val="0"/>
              <w:adjustRightInd w:val="0"/>
              <w:jc w:val="center"/>
              <w:rPr>
                <w:b/>
                <w:color w:val="000000"/>
                <w:sz w:val="16"/>
                <w:szCs w:val="16"/>
                <w:lang w:eastAsia="pt-BR"/>
              </w:rPr>
            </w:pPr>
            <w:r w:rsidRPr="00C8746C">
              <w:rPr>
                <w:b/>
                <w:color w:val="000000"/>
                <w:sz w:val="16"/>
                <w:szCs w:val="16"/>
                <w:lang w:eastAsia="pt-BR"/>
              </w:rPr>
              <w:t>488</w:t>
            </w:r>
          </w:p>
        </w:tc>
        <w:tc>
          <w:tcPr>
            <w:tcW w:w="798" w:type="dxa"/>
          </w:tcPr>
          <w:p w:rsidR="0023055F" w:rsidRPr="00C8746C" w:rsidRDefault="0023055F" w:rsidP="00C53371">
            <w:pPr>
              <w:pStyle w:val="BodyText"/>
              <w:jc w:val="center"/>
              <w:rPr>
                <w:rFonts w:ascii="Times New Roman" w:hAnsi="Times New Roman" w:cs="Times New Roman"/>
                <w:b/>
                <w:sz w:val="16"/>
                <w:szCs w:val="16"/>
                <w:lang w:val="es-ES"/>
              </w:rPr>
            </w:pPr>
            <w:r w:rsidRPr="00C8746C">
              <w:rPr>
                <w:rFonts w:ascii="Times New Roman" w:hAnsi="Times New Roman" w:cs="Times New Roman"/>
                <w:b/>
                <w:color w:val="000000"/>
                <w:sz w:val="16"/>
                <w:szCs w:val="16"/>
              </w:rPr>
              <w:t>6.6</w:t>
            </w:r>
          </w:p>
        </w:tc>
        <w:tc>
          <w:tcPr>
            <w:tcW w:w="799" w:type="dxa"/>
          </w:tcPr>
          <w:p w:rsidR="0023055F" w:rsidRPr="00C8746C" w:rsidRDefault="0023055F" w:rsidP="00C53371">
            <w:pPr>
              <w:pStyle w:val="BodyText"/>
              <w:jc w:val="center"/>
              <w:rPr>
                <w:rFonts w:ascii="Times New Roman" w:hAnsi="Times New Roman" w:cs="Times New Roman"/>
                <w:b/>
                <w:sz w:val="16"/>
                <w:szCs w:val="16"/>
                <w:lang w:val="es-ES"/>
              </w:rPr>
            </w:pPr>
            <w:r w:rsidRPr="00C8746C">
              <w:rPr>
                <w:rFonts w:ascii="Times New Roman" w:hAnsi="Times New Roman" w:cs="Times New Roman"/>
                <w:b/>
                <w:color w:val="000000"/>
                <w:sz w:val="16"/>
                <w:szCs w:val="16"/>
              </w:rPr>
              <w:t>5.4</w:t>
            </w:r>
          </w:p>
        </w:tc>
        <w:tc>
          <w:tcPr>
            <w:tcW w:w="963" w:type="dxa"/>
          </w:tcPr>
          <w:p w:rsidR="0023055F" w:rsidRPr="00C8746C" w:rsidRDefault="0023055F" w:rsidP="00C53371">
            <w:pPr>
              <w:pStyle w:val="BodyText"/>
              <w:jc w:val="center"/>
              <w:rPr>
                <w:rFonts w:ascii="Times New Roman" w:hAnsi="Times New Roman" w:cs="Times New Roman"/>
                <w:b/>
                <w:sz w:val="16"/>
                <w:szCs w:val="16"/>
                <w:lang w:val="es-ES"/>
              </w:rPr>
            </w:pPr>
            <w:r w:rsidRPr="00C8746C">
              <w:rPr>
                <w:rFonts w:ascii="Times New Roman" w:hAnsi="Times New Roman" w:cs="Times New Roman"/>
                <w:b/>
                <w:color w:val="000000"/>
                <w:sz w:val="16"/>
                <w:szCs w:val="16"/>
              </w:rPr>
              <w:t>3.2</w:t>
            </w:r>
          </w:p>
        </w:tc>
        <w:tc>
          <w:tcPr>
            <w:tcW w:w="893" w:type="dxa"/>
          </w:tcPr>
          <w:p w:rsidR="0023055F" w:rsidRPr="00C8746C" w:rsidRDefault="0023055F" w:rsidP="00C53371">
            <w:pPr>
              <w:pStyle w:val="BodyText"/>
              <w:jc w:val="center"/>
              <w:rPr>
                <w:rFonts w:ascii="Times New Roman" w:hAnsi="Times New Roman" w:cs="Times New Roman"/>
                <w:b/>
                <w:sz w:val="16"/>
                <w:szCs w:val="16"/>
                <w:lang w:val="es-ES"/>
              </w:rPr>
            </w:pPr>
            <w:r w:rsidRPr="00C8746C">
              <w:rPr>
                <w:rFonts w:ascii="Times New Roman" w:hAnsi="Times New Roman" w:cs="Times New Roman"/>
                <w:b/>
                <w:color w:val="000000"/>
                <w:sz w:val="16"/>
                <w:szCs w:val="16"/>
              </w:rPr>
              <w:t>15.1</w:t>
            </w:r>
          </w:p>
        </w:tc>
      </w:tr>
    </w:tbl>
    <w:p w:rsidR="00625EE2" w:rsidRDefault="00C4117B" w:rsidP="00C4117B">
      <w:pPr>
        <w:pStyle w:val="BodyText"/>
        <w:spacing w:before="120"/>
        <w:ind w:left="796" w:hanging="436"/>
        <w:rPr>
          <w:rFonts w:ascii="Times New Roman" w:hAnsi="Times New Roman" w:cs="Times New Roman"/>
          <w:i/>
          <w:sz w:val="22"/>
          <w:szCs w:val="22"/>
        </w:rPr>
      </w:pPr>
      <w:r>
        <w:rPr>
          <w:rFonts w:ascii="Times New Roman" w:hAnsi="Times New Roman" w:cs="Times New Roman"/>
          <w:b/>
          <w:bCs/>
          <w:sz w:val="22"/>
          <w:szCs w:val="22"/>
        </w:rPr>
        <w:t>(ii)</w:t>
      </w:r>
      <w:r>
        <w:rPr>
          <w:rFonts w:ascii="Times New Roman" w:hAnsi="Times New Roman" w:cs="Times New Roman"/>
          <w:b/>
          <w:bCs/>
          <w:sz w:val="22"/>
          <w:szCs w:val="22"/>
        </w:rPr>
        <w:tab/>
      </w:r>
      <w:r w:rsidR="00A139CB" w:rsidRPr="002D3F13">
        <w:rPr>
          <w:rFonts w:ascii="Times New Roman" w:hAnsi="Times New Roman" w:cs="Times New Roman"/>
          <w:b/>
          <w:bCs/>
          <w:sz w:val="22"/>
          <w:szCs w:val="22"/>
        </w:rPr>
        <w:t xml:space="preserve">Custos de preparação. </w:t>
      </w:r>
      <w:r w:rsidR="00A139CB" w:rsidRPr="002D3F13">
        <w:rPr>
          <w:rFonts w:ascii="Times New Roman" w:hAnsi="Times New Roman" w:cs="Times New Roman"/>
          <w:bCs/>
          <w:sz w:val="22"/>
          <w:szCs w:val="22"/>
        </w:rPr>
        <w:t>Os custos de preparação incluem o pessoal do quadro, os consultores, as viagens e outros custos imputados aos projetos.</w:t>
      </w:r>
      <w:r w:rsidR="00A139CB" w:rsidRPr="00AC6C8D">
        <w:rPr>
          <w:rFonts w:ascii="Times New Roman" w:hAnsi="Times New Roman" w:cs="Times New Roman"/>
          <w:sz w:val="22"/>
          <w:szCs w:val="22"/>
        </w:rPr>
        <w:t xml:space="preserve"> </w:t>
      </w:r>
      <w:r w:rsidR="009B70C9" w:rsidRPr="00AC6C8D">
        <w:rPr>
          <w:rFonts w:ascii="Times New Roman" w:hAnsi="Times New Roman" w:cs="Times New Roman"/>
          <w:sz w:val="22"/>
          <w:szCs w:val="22"/>
        </w:rPr>
        <w:t>A</w:t>
      </w:r>
      <w:r w:rsidR="00A139CB" w:rsidRPr="009A73FB">
        <w:rPr>
          <w:rFonts w:ascii="Times New Roman" w:hAnsi="Times New Roman" w:cs="Times New Roman"/>
          <w:sz w:val="22"/>
          <w:szCs w:val="22"/>
        </w:rPr>
        <w:t xml:space="preserve"> </w:t>
      </w:r>
      <w:r w:rsidR="009B70C9" w:rsidRPr="004C4ACD">
        <w:rPr>
          <w:rFonts w:ascii="Times New Roman" w:hAnsi="Times New Roman" w:cs="Times New Roman"/>
          <w:b/>
          <w:sz w:val="22"/>
          <w:szCs w:val="22"/>
        </w:rPr>
        <w:t>Tabela</w:t>
      </w:r>
      <w:r w:rsidR="0076680A" w:rsidRPr="004C4ACD">
        <w:rPr>
          <w:rFonts w:ascii="Times New Roman" w:hAnsi="Times New Roman" w:cs="Times New Roman"/>
          <w:b/>
          <w:sz w:val="22"/>
          <w:szCs w:val="22"/>
        </w:rPr>
        <w:t xml:space="preserve"> </w:t>
      </w:r>
      <w:r w:rsidR="00C513C0">
        <w:rPr>
          <w:rFonts w:ascii="Times New Roman" w:hAnsi="Times New Roman" w:cs="Times New Roman"/>
          <w:b/>
          <w:sz w:val="22"/>
          <w:szCs w:val="22"/>
        </w:rPr>
        <w:t>5</w:t>
      </w:r>
      <w:r w:rsidR="0076680A" w:rsidRPr="003B6F3D">
        <w:rPr>
          <w:rFonts w:ascii="Times New Roman" w:hAnsi="Times New Roman" w:cs="Times New Roman"/>
          <w:sz w:val="22"/>
          <w:szCs w:val="22"/>
        </w:rPr>
        <w:t xml:space="preserve"> </w:t>
      </w:r>
      <w:r w:rsidR="0076680A" w:rsidRPr="009D1960">
        <w:rPr>
          <w:rFonts w:ascii="Times New Roman" w:hAnsi="Times New Roman" w:cs="Times New Roman"/>
          <w:i/>
          <w:sz w:val="22"/>
          <w:szCs w:val="22"/>
        </w:rPr>
        <w:t xml:space="preserve">abaixo mostra que o </w:t>
      </w:r>
      <w:r w:rsidR="00A139CB" w:rsidRPr="009D1960">
        <w:rPr>
          <w:rFonts w:ascii="Times New Roman" w:hAnsi="Times New Roman" w:cs="Times New Roman"/>
          <w:i/>
          <w:sz w:val="22"/>
          <w:szCs w:val="22"/>
        </w:rPr>
        <w:t>custo médio dos PROFISCOS</w:t>
      </w:r>
      <w:r w:rsidR="00DD02B9" w:rsidRPr="009D1960">
        <w:rPr>
          <w:rFonts w:ascii="Times New Roman" w:hAnsi="Times New Roman" w:cs="Times New Roman"/>
          <w:i/>
          <w:sz w:val="22"/>
          <w:szCs w:val="22"/>
        </w:rPr>
        <w:t xml:space="preserve"> </w:t>
      </w:r>
      <w:r w:rsidR="00A139CB" w:rsidRPr="009D1960">
        <w:rPr>
          <w:rFonts w:ascii="Times New Roman" w:hAnsi="Times New Roman" w:cs="Times New Roman"/>
          <w:i/>
          <w:sz w:val="22"/>
          <w:szCs w:val="22"/>
        </w:rPr>
        <w:t>é pouco menos de US$140 mil por operação,</w:t>
      </w:r>
      <w:r w:rsidR="00262EC4" w:rsidRPr="009D1960">
        <w:rPr>
          <w:rFonts w:ascii="Times New Roman" w:hAnsi="Times New Roman" w:cs="Times New Roman"/>
          <w:i/>
          <w:sz w:val="22"/>
          <w:szCs w:val="22"/>
        </w:rPr>
        <w:t xml:space="preserve"> aproximadamente 36% inferior quando comparado ao custo médio de preparação de todos os projetos da amostra</w:t>
      </w:r>
      <w:r>
        <w:rPr>
          <w:rFonts w:ascii="Times New Roman" w:hAnsi="Times New Roman" w:cs="Times New Roman"/>
          <w:sz w:val="22"/>
          <w:szCs w:val="22"/>
        </w:rPr>
        <w:t>.</w:t>
      </w:r>
    </w:p>
    <w:p w:rsidR="0076680A" w:rsidRDefault="009B70C9" w:rsidP="0076680A">
      <w:pPr>
        <w:pStyle w:val="BodyText"/>
        <w:spacing w:before="120"/>
        <w:ind w:left="1080"/>
        <w:jc w:val="center"/>
        <w:rPr>
          <w:rFonts w:ascii="Times New Roman" w:hAnsi="Times New Roman" w:cs="Times New Roman"/>
          <w:b/>
          <w:bCs/>
          <w:sz w:val="18"/>
          <w:szCs w:val="18"/>
        </w:rPr>
      </w:pPr>
      <w:r>
        <w:rPr>
          <w:rFonts w:ascii="Times New Roman" w:hAnsi="Times New Roman" w:cs="Times New Roman"/>
          <w:b/>
          <w:bCs/>
          <w:sz w:val="18"/>
          <w:szCs w:val="18"/>
        </w:rPr>
        <w:t>Tabela</w:t>
      </w:r>
      <w:r w:rsidR="0076680A" w:rsidRPr="0076680A">
        <w:rPr>
          <w:rFonts w:ascii="Times New Roman" w:hAnsi="Times New Roman" w:cs="Times New Roman"/>
          <w:b/>
          <w:bCs/>
          <w:sz w:val="18"/>
          <w:szCs w:val="18"/>
        </w:rPr>
        <w:t xml:space="preserve"> </w:t>
      </w:r>
      <w:r w:rsidR="00C513C0">
        <w:rPr>
          <w:rFonts w:ascii="Times New Roman" w:hAnsi="Times New Roman" w:cs="Times New Roman"/>
          <w:b/>
          <w:bCs/>
          <w:sz w:val="18"/>
          <w:szCs w:val="18"/>
        </w:rPr>
        <w:t>5</w:t>
      </w:r>
      <w:r w:rsidR="0076680A" w:rsidRPr="0076680A">
        <w:rPr>
          <w:rFonts w:ascii="Times New Roman" w:hAnsi="Times New Roman" w:cs="Times New Roman"/>
          <w:b/>
          <w:bCs/>
          <w:sz w:val="18"/>
          <w:szCs w:val="18"/>
        </w:rPr>
        <w:t xml:space="preserve">. </w:t>
      </w:r>
      <w:r w:rsidR="0076680A">
        <w:rPr>
          <w:rFonts w:ascii="Times New Roman" w:hAnsi="Times New Roman" w:cs="Times New Roman"/>
          <w:b/>
          <w:bCs/>
          <w:sz w:val="18"/>
          <w:szCs w:val="18"/>
        </w:rPr>
        <w:t>Custo de preparação</w:t>
      </w:r>
      <w:r w:rsidR="0076680A" w:rsidRPr="0076680A">
        <w:rPr>
          <w:rFonts w:ascii="Times New Roman" w:hAnsi="Times New Roman" w:cs="Times New Roman"/>
          <w:b/>
          <w:bCs/>
          <w:sz w:val="18"/>
          <w:szCs w:val="18"/>
        </w:rPr>
        <w:t xml:space="preserve"> dos projetos</w:t>
      </w:r>
      <w:r w:rsidR="00AA790B">
        <w:rPr>
          <w:rFonts w:ascii="Times New Roman" w:hAnsi="Times New Roman" w:cs="Times New Roman"/>
          <w:b/>
          <w:bCs/>
          <w:sz w:val="18"/>
          <w:szCs w:val="18"/>
        </w:rPr>
        <w:t xml:space="preserve"> (em US$)</w:t>
      </w:r>
    </w:p>
    <w:tbl>
      <w:tblPr>
        <w:tblStyle w:val="TableGrid"/>
        <w:tblW w:w="0" w:type="auto"/>
        <w:tblInd w:w="1080" w:type="dxa"/>
        <w:tblLook w:val="04A0" w:firstRow="1" w:lastRow="0" w:firstColumn="1" w:lastColumn="0" w:noHBand="0" w:noVBand="1"/>
      </w:tblPr>
      <w:tblGrid>
        <w:gridCol w:w="2430"/>
        <w:gridCol w:w="851"/>
        <w:gridCol w:w="992"/>
        <w:gridCol w:w="1559"/>
        <w:gridCol w:w="1974"/>
      </w:tblGrid>
      <w:tr w:rsidR="00C4117B" w:rsidRPr="006D4D25" w:rsidTr="00BD4C1A">
        <w:tc>
          <w:tcPr>
            <w:tcW w:w="2430" w:type="dxa"/>
            <w:vMerge w:val="restart"/>
            <w:shd w:val="clear" w:color="auto" w:fill="BFBFBF" w:themeFill="background1" w:themeFillShade="BF"/>
            <w:vAlign w:val="center"/>
          </w:tcPr>
          <w:p w:rsidR="00C4117B" w:rsidRPr="00BD4C1A" w:rsidRDefault="00C4117B" w:rsidP="00BD4C1A">
            <w:pPr>
              <w:pStyle w:val="BodyText"/>
              <w:jc w:val="center"/>
              <w:rPr>
                <w:rFonts w:ascii="Times New Roman" w:hAnsi="Times New Roman" w:cs="Times New Roman"/>
                <w:b/>
                <w:sz w:val="16"/>
                <w:szCs w:val="16"/>
              </w:rPr>
            </w:pPr>
            <w:r w:rsidRPr="00C4117B">
              <w:rPr>
                <w:rFonts w:ascii="Times New Roman" w:hAnsi="Times New Roman" w:cs="Times New Roman"/>
                <w:b/>
                <w:sz w:val="16"/>
                <w:szCs w:val="16"/>
              </w:rPr>
              <w:t>Projetos</w:t>
            </w:r>
          </w:p>
        </w:tc>
        <w:tc>
          <w:tcPr>
            <w:tcW w:w="851" w:type="dxa"/>
            <w:vMerge w:val="restart"/>
            <w:shd w:val="clear" w:color="auto" w:fill="BFBFBF" w:themeFill="background1" w:themeFillShade="BF"/>
            <w:vAlign w:val="center"/>
          </w:tcPr>
          <w:p w:rsidR="00C4117B" w:rsidRPr="00C4117B" w:rsidRDefault="00C4117B" w:rsidP="00BD4C1A">
            <w:pPr>
              <w:pStyle w:val="BodyText"/>
              <w:jc w:val="center"/>
              <w:rPr>
                <w:rFonts w:ascii="Times New Roman" w:hAnsi="Times New Roman" w:cs="Times New Roman"/>
                <w:b/>
                <w:bCs/>
                <w:sz w:val="18"/>
                <w:szCs w:val="18"/>
              </w:rPr>
            </w:pPr>
            <w:r w:rsidRPr="00C4117B">
              <w:rPr>
                <w:rFonts w:ascii="Times New Roman" w:hAnsi="Times New Roman" w:cs="Times New Roman"/>
                <w:b/>
                <w:sz w:val="16"/>
                <w:szCs w:val="16"/>
              </w:rPr>
              <w:t>Número</w:t>
            </w:r>
          </w:p>
        </w:tc>
        <w:tc>
          <w:tcPr>
            <w:tcW w:w="2551" w:type="dxa"/>
            <w:gridSpan w:val="2"/>
            <w:shd w:val="clear" w:color="auto" w:fill="BFBFBF" w:themeFill="background1" w:themeFillShade="BF"/>
          </w:tcPr>
          <w:p w:rsidR="00C4117B" w:rsidRPr="00C4117B" w:rsidRDefault="00AA790B" w:rsidP="0076680A">
            <w:pPr>
              <w:pStyle w:val="BodyText"/>
              <w:jc w:val="center"/>
              <w:rPr>
                <w:rFonts w:ascii="Times New Roman" w:hAnsi="Times New Roman" w:cs="Times New Roman"/>
                <w:b/>
                <w:bCs/>
                <w:sz w:val="18"/>
                <w:szCs w:val="18"/>
              </w:rPr>
            </w:pPr>
            <w:r>
              <w:rPr>
                <w:rFonts w:ascii="Times New Roman" w:hAnsi="Times New Roman" w:cs="Times New Roman"/>
                <w:b/>
                <w:color w:val="000000"/>
                <w:sz w:val="16"/>
                <w:szCs w:val="16"/>
              </w:rPr>
              <w:t>Valor aprovado (US$ milhões</w:t>
            </w:r>
            <w:r w:rsidR="00C4117B" w:rsidRPr="00C4117B">
              <w:rPr>
                <w:rFonts w:ascii="Times New Roman" w:hAnsi="Times New Roman" w:cs="Times New Roman"/>
                <w:b/>
                <w:color w:val="000000"/>
                <w:sz w:val="16"/>
                <w:szCs w:val="16"/>
              </w:rPr>
              <w:t>)</w:t>
            </w:r>
          </w:p>
        </w:tc>
        <w:tc>
          <w:tcPr>
            <w:tcW w:w="1974" w:type="dxa"/>
            <w:shd w:val="clear" w:color="auto" w:fill="BFBFBF" w:themeFill="background1" w:themeFillShade="BF"/>
          </w:tcPr>
          <w:p w:rsidR="00C4117B" w:rsidRPr="00C4117B" w:rsidRDefault="00C4117B" w:rsidP="0076680A">
            <w:pPr>
              <w:pStyle w:val="BodyText"/>
              <w:jc w:val="center"/>
              <w:rPr>
                <w:rFonts w:ascii="Times New Roman" w:hAnsi="Times New Roman" w:cs="Times New Roman"/>
                <w:b/>
                <w:bCs/>
                <w:sz w:val="18"/>
                <w:szCs w:val="18"/>
              </w:rPr>
            </w:pPr>
            <w:r w:rsidRPr="00C4117B">
              <w:rPr>
                <w:rFonts w:ascii="Times New Roman" w:hAnsi="Times New Roman" w:cs="Times New Roman"/>
                <w:b/>
                <w:color w:val="000000"/>
                <w:sz w:val="16"/>
                <w:szCs w:val="16"/>
              </w:rPr>
              <w:t>Custo de preparação em US$</w:t>
            </w:r>
          </w:p>
        </w:tc>
      </w:tr>
      <w:tr w:rsidR="00C4117B" w:rsidRPr="00C4117B" w:rsidTr="00BD4C1A">
        <w:tc>
          <w:tcPr>
            <w:tcW w:w="2430" w:type="dxa"/>
            <w:vMerge/>
            <w:shd w:val="clear" w:color="auto" w:fill="BFBFBF" w:themeFill="background1" w:themeFillShade="BF"/>
          </w:tcPr>
          <w:p w:rsidR="00C4117B" w:rsidRPr="00C4117B" w:rsidRDefault="00C4117B" w:rsidP="0076680A">
            <w:pPr>
              <w:pStyle w:val="BodyText"/>
              <w:jc w:val="center"/>
              <w:rPr>
                <w:rFonts w:ascii="Times New Roman" w:hAnsi="Times New Roman" w:cs="Times New Roman"/>
                <w:b/>
                <w:bCs/>
                <w:sz w:val="18"/>
                <w:szCs w:val="18"/>
              </w:rPr>
            </w:pPr>
          </w:p>
        </w:tc>
        <w:tc>
          <w:tcPr>
            <w:tcW w:w="851" w:type="dxa"/>
            <w:vMerge/>
            <w:shd w:val="clear" w:color="auto" w:fill="BFBFBF" w:themeFill="background1" w:themeFillShade="BF"/>
          </w:tcPr>
          <w:p w:rsidR="00C4117B" w:rsidRPr="00C4117B" w:rsidRDefault="00C4117B" w:rsidP="0076680A">
            <w:pPr>
              <w:pStyle w:val="BodyText"/>
              <w:jc w:val="center"/>
              <w:rPr>
                <w:rFonts w:ascii="Times New Roman" w:hAnsi="Times New Roman" w:cs="Times New Roman"/>
                <w:b/>
                <w:bCs/>
                <w:sz w:val="18"/>
                <w:szCs w:val="18"/>
              </w:rPr>
            </w:pPr>
          </w:p>
        </w:tc>
        <w:tc>
          <w:tcPr>
            <w:tcW w:w="992" w:type="dxa"/>
            <w:shd w:val="clear" w:color="auto" w:fill="BFBFBF" w:themeFill="background1" w:themeFillShade="BF"/>
          </w:tcPr>
          <w:p w:rsidR="00C4117B" w:rsidRPr="00C4117B" w:rsidRDefault="00C4117B" w:rsidP="0076680A">
            <w:pPr>
              <w:pStyle w:val="BodyText"/>
              <w:jc w:val="center"/>
              <w:rPr>
                <w:rFonts w:ascii="Times New Roman" w:hAnsi="Times New Roman" w:cs="Times New Roman"/>
                <w:b/>
                <w:bCs/>
                <w:sz w:val="18"/>
                <w:szCs w:val="18"/>
              </w:rPr>
            </w:pPr>
            <w:r w:rsidRPr="00C4117B">
              <w:rPr>
                <w:rFonts w:ascii="Times New Roman" w:hAnsi="Times New Roman" w:cs="Times New Roman"/>
                <w:b/>
                <w:color w:val="000000"/>
                <w:sz w:val="16"/>
                <w:szCs w:val="16"/>
              </w:rPr>
              <w:t>Total</w:t>
            </w:r>
          </w:p>
        </w:tc>
        <w:tc>
          <w:tcPr>
            <w:tcW w:w="1559" w:type="dxa"/>
            <w:shd w:val="clear" w:color="auto" w:fill="BFBFBF" w:themeFill="background1" w:themeFillShade="BF"/>
          </w:tcPr>
          <w:p w:rsidR="00C4117B" w:rsidRPr="00C4117B" w:rsidRDefault="00C4117B" w:rsidP="0076680A">
            <w:pPr>
              <w:pStyle w:val="BodyText"/>
              <w:jc w:val="center"/>
              <w:rPr>
                <w:rFonts w:ascii="Times New Roman" w:hAnsi="Times New Roman" w:cs="Times New Roman"/>
                <w:b/>
                <w:bCs/>
                <w:sz w:val="18"/>
                <w:szCs w:val="18"/>
              </w:rPr>
            </w:pPr>
            <w:r w:rsidRPr="00C4117B">
              <w:rPr>
                <w:rFonts w:ascii="Times New Roman" w:hAnsi="Times New Roman" w:cs="Times New Roman"/>
                <w:b/>
                <w:color w:val="000000"/>
                <w:sz w:val="16"/>
                <w:szCs w:val="16"/>
              </w:rPr>
              <w:t>Por operação</w:t>
            </w:r>
          </w:p>
        </w:tc>
        <w:tc>
          <w:tcPr>
            <w:tcW w:w="1974" w:type="dxa"/>
            <w:shd w:val="clear" w:color="auto" w:fill="BFBFBF" w:themeFill="background1" w:themeFillShade="BF"/>
          </w:tcPr>
          <w:p w:rsidR="00C4117B" w:rsidRPr="00C4117B" w:rsidRDefault="00C4117B" w:rsidP="0076680A">
            <w:pPr>
              <w:pStyle w:val="BodyText"/>
              <w:jc w:val="center"/>
              <w:rPr>
                <w:rFonts w:ascii="Times New Roman" w:hAnsi="Times New Roman" w:cs="Times New Roman"/>
                <w:b/>
                <w:bCs/>
                <w:sz w:val="18"/>
                <w:szCs w:val="18"/>
              </w:rPr>
            </w:pPr>
            <w:r w:rsidRPr="00C4117B">
              <w:rPr>
                <w:rFonts w:ascii="Times New Roman" w:hAnsi="Times New Roman" w:cs="Times New Roman"/>
                <w:b/>
                <w:color w:val="000000"/>
                <w:sz w:val="16"/>
                <w:szCs w:val="16"/>
              </w:rPr>
              <w:t>Por operação</w:t>
            </w:r>
          </w:p>
        </w:tc>
      </w:tr>
      <w:tr w:rsidR="00C4117B" w:rsidRPr="00C4117B" w:rsidTr="00C4117B">
        <w:tc>
          <w:tcPr>
            <w:tcW w:w="2430" w:type="dxa"/>
            <w:shd w:val="clear" w:color="auto" w:fill="FFFF00"/>
          </w:tcPr>
          <w:p w:rsidR="00C4117B" w:rsidRPr="0023055F" w:rsidRDefault="00C4117B" w:rsidP="003670D7">
            <w:pPr>
              <w:rPr>
                <w:sz w:val="16"/>
                <w:szCs w:val="16"/>
              </w:rPr>
            </w:pPr>
            <w:r w:rsidRPr="0023055F">
              <w:rPr>
                <w:sz w:val="16"/>
                <w:szCs w:val="16"/>
              </w:rPr>
              <w:t xml:space="preserve">1. PROFISCOS </w:t>
            </w:r>
          </w:p>
        </w:tc>
        <w:tc>
          <w:tcPr>
            <w:tcW w:w="851" w:type="dxa"/>
            <w:shd w:val="clear" w:color="auto" w:fill="FFFF00"/>
          </w:tcPr>
          <w:p w:rsidR="00C4117B" w:rsidRPr="00595653" w:rsidRDefault="00C4117B" w:rsidP="003670D7">
            <w:pPr>
              <w:jc w:val="center"/>
              <w:rPr>
                <w:sz w:val="16"/>
                <w:szCs w:val="16"/>
              </w:rPr>
            </w:pPr>
            <w:r w:rsidRPr="00595653">
              <w:rPr>
                <w:sz w:val="16"/>
                <w:szCs w:val="16"/>
              </w:rPr>
              <w:t>20</w:t>
            </w:r>
          </w:p>
        </w:tc>
        <w:tc>
          <w:tcPr>
            <w:tcW w:w="992" w:type="dxa"/>
            <w:shd w:val="clear" w:color="auto" w:fill="FFFF00"/>
          </w:tcPr>
          <w:p w:rsidR="00C4117B" w:rsidRPr="00595653" w:rsidRDefault="00C4117B" w:rsidP="003670D7">
            <w:pPr>
              <w:autoSpaceDE w:val="0"/>
              <w:autoSpaceDN w:val="0"/>
              <w:adjustRightInd w:val="0"/>
              <w:jc w:val="right"/>
              <w:rPr>
                <w:color w:val="000000"/>
                <w:sz w:val="16"/>
                <w:szCs w:val="16"/>
                <w:lang w:eastAsia="pt-BR"/>
              </w:rPr>
            </w:pPr>
            <w:r w:rsidRPr="00595653">
              <w:rPr>
                <w:color w:val="000000"/>
                <w:sz w:val="16"/>
                <w:szCs w:val="16"/>
                <w:lang w:eastAsia="pt-BR"/>
              </w:rPr>
              <w:t>538.7</w:t>
            </w:r>
          </w:p>
        </w:tc>
        <w:tc>
          <w:tcPr>
            <w:tcW w:w="1559" w:type="dxa"/>
            <w:shd w:val="clear" w:color="auto" w:fill="FFFF00"/>
          </w:tcPr>
          <w:p w:rsidR="00C4117B" w:rsidRPr="00595653" w:rsidRDefault="00C4117B" w:rsidP="003670D7">
            <w:pPr>
              <w:jc w:val="center"/>
              <w:rPr>
                <w:sz w:val="16"/>
                <w:szCs w:val="16"/>
              </w:rPr>
            </w:pPr>
            <w:r w:rsidRPr="00595653">
              <w:rPr>
                <w:color w:val="000000"/>
                <w:sz w:val="16"/>
                <w:szCs w:val="16"/>
                <w:lang w:eastAsia="pt-BR"/>
              </w:rPr>
              <w:t>26.9</w:t>
            </w:r>
          </w:p>
        </w:tc>
        <w:tc>
          <w:tcPr>
            <w:tcW w:w="1974" w:type="dxa"/>
            <w:shd w:val="clear" w:color="auto" w:fill="FFFF00"/>
          </w:tcPr>
          <w:p w:rsidR="00C4117B" w:rsidRPr="00595653" w:rsidRDefault="00C4117B" w:rsidP="003670D7">
            <w:pPr>
              <w:jc w:val="right"/>
              <w:rPr>
                <w:sz w:val="16"/>
                <w:szCs w:val="16"/>
              </w:rPr>
            </w:pPr>
            <w:r w:rsidRPr="00595653">
              <w:rPr>
                <w:color w:val="000000"/>
                <w:sz w:val="16"/>
                <w:szCs w:val="16"/>
                <w:lang w:eastAsia="pt-BR"/>
              </w:rPr>
              <w:t>139,619.0</w:t>
            </w:r>
          </w:p>
        </w:tc>
      </w:tr>
      <w:tr w:rsidR="00C4117B" w:rsidRPr="00C4117B" w:rsidTr="00C4117B">
        <w:tc>
          <w:tcPr>
            <w:tcW w:w="2430" w:type="dxa"/>
          </w:tcPr>
          <w:p w:rsidR="00C4117B" w:rsidRPr="0023055F" w:rsidRDefault="00C4117B" w:rsidP="003670D7">
            <w:pPr>
              <w:autoSpaceDE w:val="0"/>
              <w:autoSpaceDN w:val="0"/>
              <w:adjustRightInd w:val="0"/>
              <w:rPr>
                <w:color w:val="000000"/>
                <w:sz w:val="16"/>
                <w:szCs w:val="16"/>
                <w:lang w:eastAsia="pt-BR"/>
              </w:rPr>
            </w:pPr>
            <w:r>
              <w:rPr>
                <w:color w:val="000000"/>
                <w:sz w:val="16"/>
                <w:szCs w:val="16"/>
                <w:lang w:eastAsia="pt-BR"/>
              </w:rPr>
              <w:t>2. Modernização</w:t>
            </w:r>
            <w:r w:rsidRPr="0023055F">
              <w:rPr>
                <w:color w:val="000000"/>
                <w:sz w:val="16"/>
                <w:szCs w:val="16"/>
                <w:lang w:eastAsia="pt-BR"/>
              </w:rPr>
              <w:t xml:space="preserve"> d</w:t>
            </w:r>
            <w:r>
              <w:rPr>
                <w:color w:val="000000"/>
                <w:sz w:val="16"/>
                <w:szCs w:val="16"/>
                <w:lang w:eastAsia="pt-BR"/>
              </w:rPr>
              <w:t>o</w:t>
            </w:r>
            <w:r w:rsidRPr="0023055F">
              <w:rPr>
                <w:color w:val="000000"/>
                <w:sz w:val="16"/>
                <w:szCs w:val="16"/>
                <w:lang w:eastAsia="pt-BR"/>
              </w:rPr>
              <w:t xml:space="preserve"> Estado (BR) </w:t>
            </w:r>
          </w:p>
        </w:tc>
        <w:tc>
          <w:tcPr>
            <w:tcW w:w="851" w:type="dxa"/>
          </w:tcPr>
          <w:p w:rsidR="00C4117B" w:rsidRPr="00595653" w:rsidRDefault="00C4117B" w:rsidP="003670D7">
            <w:pPr>
              <w:pStyle w:val="BodyText"/>
              <w:jc w:val="center"/>
              <w:rPr>
                <w:rFonts w:ascii="Times New Roman" w:hAnsi="Times New Roman" w:cs="Times New Roman"/>
                <w:sz w:val="16"/>
                <w:szCs w:val="16"/>
              </w:rPr>
            </w:pPr>
            <w:r w:rsidRPr="00595653">
              <w:rPr>
                <w:rFonts w:ascii="Times New Roman" w:hAnsi="Times New Roman" w:cs="Times New Roman"/>
                <w:sz w:val="16"/>
                <w:szCs w:val="16"/>
              </w:rPr>
              <w:t>4</w:t>
            </w:r>
          </w:p>
        </w:tc>
        <w:tc>
          <w:tcPr>
            <w:tcW w:w="992" w:type="dxa"/>
          </w:tcPr>
          <w:p w:rsidR="00C4117B" w:rsidRPr="00595653" w:rsidRDefault="00C4117B" w:rsidP="003670D7">
            <w:pPr>
              <w:jc w:val="right"/>
              <w:rPr>
                <w:sz w:val="16"/>
                <w:szCs w:val="16"/>
              </w:rPr>
            </w:pPr>
            <w:r w:rsidRPr="00595653">
              <w:rPr>
                <w:sz w:val="16"/>
                <w:szCs w:val="16"/>
              </w:rPr>
              <w:t>211.6</w:t>
            </w:r>
          </w:p>
        </w:tc>
        <w:tc>
          <w:tcPr>
            <w:tcW w:w="1559" w:type="dxa"/>
          </w:tcPr>
          <w:p w:rsidR="00C4117B" w:rsidRPr="00595653" w:rsidRDefault="00C4117B" w:rsidP="003670D7">
            <w:pPr>
              <w:jc w:val="center"/>
              <w:rPr>
                <w:sz w:val="16"/>
                <w:szCs w:val="16"/>
              </w:rPr>
            </w:pPr>
            <w:r w:rsidRPr="00595653">
              <w:rPr>
                <w:sz w:val="16"/>
                <w:szCs w:val="16"/>
              </w:rPr>
              <w:t>52.9</w:t>
            </w:r>
          </w:p>
        </w:tc>
        <w:tc>
          <w:tcPr>
            <w:tcW w:w="1974" w:type="dxa"/>
          </w:tcPr>
          <w:p w:rsidR="00C4117B" w:rsidRPr="00595653" w:rsidRDefault="00C4117B" w:rsidP="003670D7">
            <w:pPr>
              <w:jc w:val="right"/>
              <w:rPr>
                <w:sz w:val="16"/>
                <w:szCs w:val="16"/>
              </w:rPr>
            </w:pPr>
            <w:r w:rsidRPr="00595653">
              <w:rPr>
                <w:sz w:val="16"/>
                <w:szCs w:val="16"/>
              </w:rPr>
              <w:t>249,156.3</w:t>
            </w:r>
          </w:p>
        </w:tc>
      </w:tr>
      <w:tr w:rsidR="00C4117B" w:rsidRPr="00C4117B" w:rsidTr="00C4117B">
        <w:tc>
          <w:tcPr>
            <w:tcW w:w="2430" w:type="dxa"/>
          </w:tcPr>
          <w:p w:rsidR="00C4117B" w:rsidRPr="0023055F" w:rsidRDefault="00C4117B" w:rsidP="003670D7">
            <w:pPr>
              <w:autoSpaceDE w:val="0"/>
              <w:autoSpaceDN w:val="0"/>
              <w:adjustRightInd w:val="0"/>
              <w:rPr>
                <w:color w:val="000000"/>
                <w:sz w:val="16"/>
                <w:szCs w:val="16"/>
                <w:lang w:val="es-ES" w:eastAsia="pt-BR"/>
              </w:rPr>
            </w:pPr>
            <w:r w:rsidRPr="0023055F">
              <w:rPr>
                <w:color w:val="000000"/>
                <w:sz w:val="16"/>
                <w:szCs w:val="16"/>
                <w:lang w:val="es-ES" w:eastAsia="pt-BR"/>
              </w:rPr>
              <w:t xml:space="preserve">3. Modernización del Estado (IFD-LAC) </w:t>
            </w:r>
          </w:p>
        </w:tc>
        <w:tc>
          <w:tcPr>
            <w:tcW w:w="851" w:type="dxa"/>
          </w:tcPr>
          <w:p w:rsidR="00C4117B" w:rsidRPr="00595653" w:rsidRDefault="00C4117B" w:rsidP="003670D7">
            <w:pPr>
              <w:autoSpaceDE w:val="0"/>
              <w:autoSpaceDN w:val="0"/>
              <w:adjustRightInd w:val="0"/>
              <w:jc w:val="center"/>
              <w:rPr>
                <w:color w:val="000000"/>
                <w:sz w:val="16"/>
                <w:szCs w:val="16"/>
                <w:lang w:eastAsia="pt-BR"/>
              </w:rPr>
            </w:pPr>
            <w:r w:rsidRPr="0023055F">
              <w:rPr>
                <w:color w:val="000000"/>
                <w:sz w:val="16"/>
                <w:szCs w:val="16"/>
                <w:lang w:eastAsia="pt-BR"/>
              </w:rPr>
              <w:t>41</w:t>
            </w:r>
          </w:p>
        </w:tc>
        <w:tc>
          <w:tcPr>
            <w:tcW w:w="992" w:type="dxa"/>
          </w:tcPr>
          <w:p w:rsidR="00C4117B" w:rsidRPr="00595653" w:rsidRDefault="00C4117B" w:rsidP="003670D7">
            <w:pPr>
              <w:autoSpaceDE w:val="0"/>
              <w:autoSpaceDN w:val="0"/>
              <w:adjustRightInd w:val="0"/>
              <w:jc w:val="right"/>
              <w:rPr>
                <w:color w:val="000000"/>
                <w:sz w:val="16"/>
                <w:szCs w:val="16"/>
                <w:lang w:eastAsia="pt-BR"/>
              </w:rPr>
            </w:pPr>
            <w:r w:rsidRPr="00595653">
              <w:rPr>
                <w:color w:val="000000"/>
                <w:sz w:val="16"/>
                <w:szCs w:val="16"/>
                <w:lang w:eastAsia="pt-BR"/>
              </w:rPr>
              <w:t>1,422.4</w:t>
            </w:r>
          </w:p>
        </w:tc>
        <w:tc>
          <w:tcPr>
            <w:tcW w:w="1559" w:type="dxa"/>
          </w:tcPr>
          <w:p w:rsidR="00C4117B" w:rsidRPr="00595653" w:rsidRDefault="00C4117B" w:rsidP="003670D7">
            <w:pPr>
              <w:pStyle w:val="BodyText"/>
              <w:jc w:val="center"/>
              <w:rPr>
                <w:rFonts w:ascii="Times New Roman" w:hAnsi="Times New Roman" w:cs="Times New Roman"/>
                <w:sz w:val="16"/>
                <w:szCs w:val="16"/>
                <w:lang w:val="es-ES"/>
              </w:rPr>
            </w:pPr>
            <w:r w:rsidRPr="00595653">
              <w:rPr>
                <w:rFonts w:ascii="Times New Roman" w:hAnsi="Times New Roman" w:cs="Times New Roman"/>
                <w:color w:val="000000"/>
                <w:sz w:val="16"/>
                <w:szCs w:val="16"/>
              </w:rPr>
              <w:t>34.7</w:t>
            </w:r>
          </w:p>
        </w:tc>
        <w:tc>
          <w:tcPr>
            <w:tcW w:w="1974" w:type="dxa"/>
          </w:tcPr>
          <w:p w:rsidR="00C4117B" w:rsidRPr="00595653" w:rsidRDefault="00C4117B" w:rsidP="003670D7">
            <w:pPr>
              <w:pStyle w:val="BodyText"/>
              <w:jc w:val="right"/>
              <w:rPr>
                <w:rFonts w:ascii="Times New Roman" w:hAnsi="Times New Roman" w:cs="Times New Roman"/>
                <w:sz w:val="16"/>
                <w:szCs w:val="16"/>
                <w:lang w:val="es-ES"/>
              </w:rPr>
            </w:pPr>
            <w:r w:rsidRPr="00595653">
              <w:rPr>
                <w:rFonts w:ascii="Times New Roman" w:hAnsi="Times New Roman" w:cs="Times New Roman"/>
                <w:color w:val="000000"/>
                <w:sz w:val="16"/>
                <w:szCs w:val="16"/>
              </w:rPr>
              <w:t>213,767.6</w:t>
            </w:r>
          </w:p>
        </w:tc>
      </w:tr>
      <w:tr w:rsidR="00C4117B" w:rsidRPr="00C4117B" w:rsidTr="00C4117B">
        <w:tc>
          <w:tcPr>
            <w:tcW w:w="2430" w:type="dxa"/>
          </w:tcPr>
          <w:p w:rsidR="00C4117B" w:rsidRPr="0023055F" w:rsidRDefault="00C4117B" w:rsidP="003670D7">
            <w:pPr>
              <w:autoSpaceDE w:val="0"/>
              <w:autoSpaceDN w:val="0"/>
              <w:adjustRightInd w:val="0"/>
              <w:rPr>
                <w:color w:val="000000"/>
                <w:sz w:val="16"/>
                <w:szCs w:val="16"/>
                <w:lang w:eastAsia="pt-BR"/>
              </w:rPr>
            </w:pPr>
            <w:r w:rsidRPr="0023055F">
              <w:rPr>
                <w:color w:val="000000"/>
                <w:sz w:val="16"/>
                <w:szCs w:val="16"/>
                <w:lang w:eastAsia="pt-BR"/>
              </w:rPr>
              <w:t xml:space="preserve">4. IFD en Brasil </w:t>
            </w:r>
          </w:p>
        </w:tc>
        <w:tc>
          <w:tcPr>
            <w:tcW w:w="851" w:type="dxa"/>
          </w:tcPr>
          <w:p w:rsidR="00C4117B" w:rsidRPr="00595653" w:rsidRDefault="00C4117B" w:rsidP="003670D7">
            <w:pPr>
              <w:autoSpaceDE w:val="0"/>
              <w:autoSpaceDN w:val="0"/>
              <w:adjustRightInd w:val="0"/>
              <w:jc w:val="center"/>
              <w:rPr>
                <w:color w:val="000000"/>
                <w:sz w:val="16"/>
                <w:szCs w:val="16"/>
                <w:lang w:eastAsia="pt-BR"/>
              </w:rPr>
            </w:pPr>
            <w:r w:rsidRPr="0023055F">
              <w:rPr>
                <w:color w:val="000000"/>
                <w:sz w:val="16"/>
                <w:szCs w:val="16"/>
                <w:lang w:eastAsia="pt-BR"/>
              </w:rPr>
              <w:t>30</w:t>
            </w:r>
          </w:p>
        </w:tc>
        <w:tc>
          <w:tcPr>
            <w:tcW w:w="992" w:type="dxa"/>
          </w:tcPr>
          <w:p w:rsidR="00C4117B" w:rsidRPr="00595653" w:rsidRDefault="00C4117B" w:rsidP="003670D7">
            <w:pPr>
              <w:autoSpaceDE w:val="0"/>
              <w:autoSpaceDN w:val="0"/>
              <w:adjustRightInd w:val="0"/>
              <w:jc w:val="right"/>
              <w:rPr>
                <w:color w:val="000000"/>
                <w:sz w:val="16"/>
                <w:szCs w:val="16"/>
                <w:lang w:eastAsia="pt-BR"/>
              </w:rPr>
            </w:pPr>
            <w:r w:rsidRPr="00595653">
              <w:rPr>
                <w:color w:val="000000"/>
                <w:sz w:val="16"/>
                <w:szCs w:val="16"/>
                <w:lang w:eastAsia="pt-BR"/>
              </w:rPr>
              <w:t>2,949.5</w:t>
            </w:r>
          </w:p>
        </w:tc>
        <w:tc>
          <w:tcPr>
            <w:tcW w:w="1559" w:type="dxa"/>
          </w:tcPr>
          <w:p w:rsidR="00C4117B" w:rsidRPr="00595653" w:rsidRDefault="00C4117B" w:rsidP="003670D7">
            <w:pPr>
              <w:pStyle w:val="BodyText"/>
              <w:jc w:val="center"/>
              <w:rPr>
                <w:rFonts w:ascii="Times New Roman" w:hAnsi="Times New Roman" w:cs="Times New Roman"/>
                <w:sz w:val="16"/>
                <w:szCs w:val="16"/>
                <w:lang w:val="es-ES"/>
              </w:rPr>
            </w:pPr>
            <w:r w:rsidRPr="00595653">
              <w:rPr>
                <w:rFonts w:ascii="Times New Roman" w:hAnsi="Times New Roman" w:cs="Times New Roman"/>
                <w:color w:val="000000"/>
                <w:sz w:val="16"/>
                <w:szCs w:val="16"/>
              </w:rPr>
              <w:t>98.3</w:t>
            </w:r>
          </w:p>
        </w:tc>
        <w:tc>
          <w:tcPr>
            <w:tcW w:w="1974" w:type="dxa"/>
          </w:tcPr>
          <w:p w:rsidR="00C4117B" w:rsidRPr="00595653" w:rsidRDefault="00C4117B" w:rsidP="003670D7">
            <w:pPr>
              <w:pStyle w:val="BodyText"/>
              <w:jc w:val="right"/>
              <w:rPr>
                <w:rFonts w:ascii="Times New Roman" w:hAnsi="Times New Roman" w:cs="Times New Roman"/>
                <w:sz w:val="16"/>
                <w:szCs w:val="16"/>
                <w:lang w:val="es-ES"/>
              </w:rPr>
            </w:pPr>
            <w:r w:rsidRPr="00595653">
              <w:rPr>
                <w:rFonts w:ascii="Times New Roman" w:hAnsi="Times New Roman" w:cs="Times New Roman"/>
                <w:color w:val="000000"/>
                <w:sz w:val="16"/>
                <w:szCs w:val="16"/>
              </w:rPr>
              <w:t>237,990.1</w:t>
            </w:r>
          </w:p>
        </w:tc>
      </w:tr>
      <w:tr w:rsidR="00C4117B" w:rsidRPr="00C4117B" w:rsidTr="00C4117B">
        <w:tc>
          <w:tcPr>
            <w:tcW w:w="2430" w:type="dxa"/>
          </w:tcPr>
          <w:p w:rsidR="00C4117B" w:rsidRPr="0023055F" w:rsidRDefault="00C4117B" w:rsidP="003670D7">
            <w:pPr>
              <w:autoSpaceDE w:val="0"/>
              <w:autoSpaceDN w:val="0"/>
              <w:adjustRightInd w:val="0"/>
              <w:rPr>
                <w:color w:val="000000"/>
                <w:sz w:val="16"/>
                <w:szCs w:val="16"/>
                <w:lang w:eastAsia="pt-BR"/>
              </w:rPr>
            </w:pPr>
            <w:r w:rsidRPr="0023055F">
              <w:rPr>
                <w:color w:val="000000"/>
                <w:sz w:val="16"/>
                <w:szCs w:val="16"/>
                <w:lang w:eastAsia="pt-BR"/>
              </w:rPr>
              <w:t xml:space="preserve">5. IFD en LAC </w:t>
            </w:r>
          </w:p>
        </w:tc>
        <w:tc>
          <w:tcPr>
            <w:tcW w:w="851" w:type="dxa"/>
          </w:tcPr>
          <w:p w:rsidR="00C4117B" w:rsidRPr="00595653" w:rsidRDefault="00C4117B" w:rsidP="003670D7">
            <w:pPr>
              <w:autoSpaceDE w:val="0"/>
              <w:autoSpaceDN w:val="0"/>
              <w:adjustRightInd w:val="0"/>
              <w:jc w:val="center"/>
              <w:rPr>
                <w:color w:val="000000"/>
                <w:sz w:val="16"/>
                <w:szCs w:val="16"/>
                <w:lang w:eastAsia="pt-BR"/>
              </w:rPr>
            </w:pPr>
            <w:r w:rsidRPr="0023055F">
              <w:rPr>
                <w:color w:val="000000"/>
                <w:sz w:val="16"/>
                <w:szCs w:val="16"/>
                <w:lang w:eastAsia="pt-BR"/>
              </w:rPr>
              <w:t>143</w:t>
            </w:r>
          </w:p>
        </w:tc>
        <w:tc>
          <w:tcPr>
            <w:tcW w:w="992" w:type="dxa"/>
          </w:tcPr>
          <w:p w:rsidR="00C4117B" w:rsidRPr="00595653" w:rsidRDefault="00C4117B" w:rsidP="003670D7">
            <w:pPr>
              <w:jc w:val="right"/>
              <w:rPr>
                <w:sz w:val="16"/>
                <w:szCs w:val="16"/>
              </w:rPr>
            </w:pPr>
            <w:r w:rsidRPr="00595653">
              <w:rPr>
                <w:sz w:val="16"/>
                <w:szCs w:val="16"/>
              </w:rPr>
              <w:t>10,916.7</w:t>
            </w:r>
          </w:p>
        </w:tc>
        <w:tc>
          <w:tcPr>
            <w:tcW w:w="1559" w:type="dxa"/>
          </w:tcPr>
          <w:p w:rsidR="00C4117B" w:rsidRPr="00595653" w:rsidRDefault="00C4117B" w:rsidP="003670D7">
            <w:pPr>
              <w:jc w:val="center"/>
              <w:rPr>
                <w:sz w:val="16"/>
                <w:szCs w:val="16"/>
              </w:rPr>
            </w:pPr>
            <w:r w:rsidRPr="00595653">
              <w:rPr>
                <w:sz w:val="16"/>
                <w:szCs w:val="16"/>
              </w:rPr>
              <w:t>76.3</w:t>
            </w:r>
          </w:p>
        </w:tc>
        <w:tc>
          <w:tcPr>
            <w:tcW w:w="1974" w:type="dxa"/>
          </w:tcPr>
          <w:p w:rsidR="00C4117B" w:rsidRPr="00595653" w:rsidRDefault="00C4117B" w:rsidP="003670D7">
            <w:pPr>
              <w:jc w:val="right"/>
              <w:rPr>
                <w:sz w:val="16"/>
                <w:szCs w:val="16"/>
              </w:rPr>
            </w:pPr>
            <w:r w:rsidRPr="00595653">
              <w:rPr>
                <w:sz w:val="16"/>
                <w:szCs w:val="16"/>
              </w:rPr>
              <w:t>225,273.5</w:t>
            </w:r>
          </w:p>
        </w:tc>
      </w:tr>
      <w:tr w:rsidR="00C4117B" w:rsidRPr="00C4117B" w:rsidTr="00C4117B">
        <w:tc>
          <w:tcPr>
            <w:tcW w:w="2430" w:type="dxa"/>
          </w:tcPr>
          <w:p w:rsidR="00C4117B" w:rsidRPr="0023055F" w:rsidRDefault="00C4117B" w:rsidP="003670D7">
            <w:pPr>
              <w:autoSpaceDE w:val="0"/>
              <w:autoSpaceDN w:val="0"/>
              <w:adjustRightInd w:val="0"/>
              <w:rPr>
                <w:color w:val="000000"/>
                <w:sz w:val="16"/>
                <w:szCs w:val="16"/>
                <w:lang w:eastAsia="pt-BR"/>
              </w:rPr>
            </w:pPr>
            <w:r w:rsidRPr="0023055F">
              <w:rPr>
                <w:color w:val="000000"/>
                <w:sz w:val="16"/>
                <w:szCs w:val="16"/>
                <w:lang w:eastAsia="pt-BR"/>
              </w:rPr>
              <w:t xml:space="preserve">6. VPS en Brasil </w:t>
            </w:r>
          </w:p>
        </w:tc>
        <w:tc>
          <w:tcPr>
            <w:tcW w:w="851" w:type="dxa"/>
          </w:tcPr>
          <w:p w:rsidR="00C4117B" w:rsidRPr="00595653" w:rsidRDefault="00C4117B" w:rsidP="003670D7">
            <w:pPr>
              <w:autoSpaceDE w:val="0"/>
              <w:autoSpaceDN w:val="0"/>
              <w:adjustRightInd w:val="0"/>
              <w:jc w:val="center"/>
              <w:rPr>
                <w:color w:val="000000"/>
                <w:sz w:val="16"/>
                <w:szCs w:val="16"/>
                <w:lang w:eastAsia="pt-BR"/>
              </w:rPr>
            </w:pPr>
            <w:r w:rsidRPr="0023055F">
              <w:rPr>
                <w:color w:val="000000"/>
                <w:sz w:val="16"/>
                <w:szCs w:val="16"/>
                <w:lang w:eastAsia="pt-BR"/>
              </w:rPr>
              <w:t>74</w:t>
            </w:r>
          </w:p>
        </w:tc>
        <w:tc>
          <w:tcPr>
            <w:tcW w:w="992" w:type="dxa"/>
          </w:tcPr>
          <w:p w:rsidR="00C4117B" w:rsidRPr="00595653" w:rsidRDefault="00C4117B" w:rsidP="003670D7">
            <w:pPr>
              <w:autoSpaceDE w:val="0"/>
              <w:autoSpaceDN w:val="0"/>
              <w:adjustRightInd w:val="0"/>
              <w:jc w:val="right"/>
              <w:rPr>
                <w:color w:val="000000"/>
                <w:sz w:val="16"/>
                <w:szCs w:val="16"/>
                <w:lang w:eastAsia="pt-BR"/>
              </w:rPr>
            </w:pPr>
            <w:r w:rsidRPr="00595653">
              <w:rPr>
                <w:color w:val="000000"/>
                <w:sz w:val="16"/>
                <w:szCs w:val="16"/>
                <w:lang w:eastAsia="pt-BR"/>
              </w:rPr>
              <w:t>9,803.5</w:t>
            </w:r>
          </w:p>
        </w:tc>
        <w:tc>
          <w:tcPr>
            <w:tcW w:w="1559" w:type="dxa"/>
          </w:tcPr>
          <w:p w:rsidR="00C4117B" w:rsidRPr="00595653" w:rsidRDefault="00C4117B" w:rsidP="003670D7">
            <w:pPr>
              <w:pStyle w:val="BodyText"/>
              <w:jc w:val="center"/>
              <w:rPr>
                <w:rFonts w:ascii="Times New Roman" w:hAnsi="Times New Roman" w:cs="Times New Roman"/>
                <w:sz w:val="16"/>
                <w:szCs w:val="16"/>
                <w:lang w:val="es-ES"/>
              </w:rPr>
            </w:pPr>
            <w:r w:rsidRPr="00595653">
              <w:rPr>
                <w:rFonts w:ascii="Times New Roman" w:hAnsi="Times New Roman" w:cs="Times New Roman"/>
                <w:color w:val="000000"/>
                <w:sz w:val="16"/>
                <w:szCs w:val="16"/>
              </w:rPr>
              <w:t>132.5</w:t>
            </w:r>
          </w:p>
        </w:tc>
        <w:tc>
          <w:tcPr>
            <w:tcW w:w="1974" w:type="dxa"/>
          </w:tcPr>
          <w:p w:rsidR="00C4117B" w:rsidRPr="00595653" w:rsidRDefault="00C4117B" w:rsidP="003670D7">
            <w:pPr>
              <w:pStyle w:val="BodyText"/>
              <w:jc w:val="right"/>
              <w:rPr>
                <w:rFonts w:ascii="Times New Roman" w:hAnsi="Times New Roman" w:cs="Times New Roman"/>
                <w:sz w:val="16"/>
                <w:szCs w:val="16"/>
                <w:lang w:val="es-ES"/>
              </w:rPr>
            </w:pPr>
            <w:r w:rsidRPr="00595653">
              <w:rPr>
                <w:rFonts w:ascii="Times New Roman" w:hAnsi="Times New Roman" w:cs="Times New Roman"/>
                <w:color w:val="000000"/>
                <w:sz w:val="16"/>
                <w:szCs w:val="16"/>
              </w:rPr>
              <w:t>268,951.8</w:t>
            </w:r>
          </w:p>
        </w:tc>
      </w:tr>
      <w:tr w:rsidR="00C4117B" w:rsidRPr="00C4117B" w:rsidTr="00C4117B">
        <w:tc>
          <w:tcPr>
            <w:tcW w:w="2430" w:type="dxa"/>
          </w:tcPr>
          <w:p w:rsidR="00C4117B" w:rsidRPr="0023055F" w:rsidRDefault="00C4117B" w:rsidP="003670D7">
            <w:pPr>
              <w:autoSpaceDE w:val="0"/>
              <w:autoSpaceDN w:val="0"/>
              <w:adjustRightInd w:val="0"/>
              <w:rPr>
                <w:color w:val="000000"/>
                <w:sz w:val="16"/>
                <w:szCs w:val="16"/>
                <w:lang w:eastAsia="pt-BR"/>
              </w:rPr>
            </w:pPr>
            <w:r w:rsidRPr="0023055F">
              <w:rPr>
                <w:color w:val="000000"/>
                <w:sz w:val="16"/>
                <w:szCs w:val="16"/>
                <w:lang w:eastAsia="pt-BR"/>
              </w:rPr>
              <w:t xml:space="preserve">7. VPS en LAC </w:t>
            </w:r>
          </w:p>
        </w:tc>
        <w:tc>
          <w:tcPr>
            <w:tcW w:w="851" w:type="dxa"/>
          </w:tcPr>
          <w:p w:rsidR="00C4117B" w:rsidRPr="00595653" w:rsidRDefault="00C4117B" w:rsidP="003670D7">
            <w:pPr>
              <w:autoSpaceDE w:val="0"/>
              <w:autoSpaceDN w:val="0"/>
              <w:adjustRightInd w:val="0"/>
              <w:jc w:val="center"/>
              <w:rPr>
                <w:color w:val="000000"/>
                <w:sz w:val="16"/>
                <w:szCs w:val="16"/>
                <w:lang w:eastAsia="pt-BR"/>
              </w:rPr>
            </w:pPr>
            <w:r w:rsidRPr="0023055F">
              <w:rPr>
                <w:color w:val="000000"/>
                <w:sz w:val="16"/>
                <w:szCs w:val="16"/>
                <w:lang w:eastAsia="pt-BR"/>
              </w:rPr>
              <w:t>468</w:t>
            </w:r>
          </w:p>
        </w:tc>
        <w:tc>
          <w:tcPr>
            <w:tcW w:w="992" w:type="dxa"/>
          </w:tcPr>
          <w:p w:rsidR="00C4117B" w:rsidRPr="00595653" w:rsidRDefault="00C4117B" w:rsidP="003670D7">
            <w:pPr>
              <w:autoSpaceDE w:val="0"/>
              <w:autoSpaceDN w:val="0"/>
              <w:adjustRightInd w:val="0"/>
              <w:jc w:val="right"/>
              <w:rPr>
                <w:color w:val="000000"/>
                <w:sz w:val="16"/>
                <w:szCs w:val="16"/>
                <w:lang w:eastAsia="pt-BR"/>
              </w:rPr>
            </w:pPr>
            <w:r w:rsidRPr="00595653">
              <w:rPr>
                <w:color w:val="000000"/>
                <w:sz w:val="16"/>
                <w:szCs w:val="16"/>
                <w:lang w:eastAsia="pt-BR"/>
              </w:rPr>
              <w:t>40,825.1</w:t>
            </w:r>
          </w:p>
        </w:tc>
        <w:tc>
          <w:tcPr>
            <w:tcW w:w="1559" w:type="dxa"/>
          </w:tcPr>
          <w:p w:rsidR="00C4117B" w:rsidRPr="00595653" w:rsidRDefault="00C4117B" w:rsidP="003670D7">
            <w:pPr>
              <w:pStyle w:val="BodyText"/>
              <w:jc w:val="center"/>
              <w:rPr>
                <w:rFonts w:ascii="Times New Roman" w:hAnsi="Times New Roman" w:cs="Times New Roman"/>
                <w:sz w:val="16"/>
                <w:szCs w:val="16"/>
                <w:lang w:val="es-ES"/>
              </w:rPr>
            </w:pPr>
            <w:r w:rsidRPr="00595653">
              <w:rPr>
                <w:rFonts w:ascii="Times New Roman" w:hAnsi="Times New Roman" w:cs="Times New Roman"/>
                <w:color w:val="000000"/>
                <w:sz w:val="16"/>
                <w:szCs w:val="16"/>
              </w:rPr>
              <w:t>87.2</w:t>
            </w:r>
          </w:p>
        </w:tc>
        <w:tc>
          <w:tcPr>
            <w:tcW w:w="1974" w:type="dxa"/>
          </w:tcPr>
          <w:p w:rsidR="00C4117B" w:rsidRPr="00595653" w:rsidRDefault="00C4117B" w:rsidP="003670D7">
            <w:pPr>
              <w:pStyle w:val="BodyText"/>
              <w:jc w:val="right"/>
              <w:rPr>
                <w:rFonts w:ascii="Times New Roman" w:hAnsi="Times New Roman" w:cs="Times New Roman"/>
                <w:sz w:val="16"/>
                <w:szCs w:val="16"/>
                <w:lang w:val="es-ES"/>
              </w:rPr>
            </w:pPr>
            <w:r w:rsidRPr="00595653">
              <w:rPr>
                <w:rFonts w:ascii="Times New Roman" w:hAnsi="Times New Roman" w:cs="Times New Roman"/>
                <w:color w:val="000000"/>
                <w:sz w:val="16"/>
                <w:szCs w:val="16"/>
              </w:rPr>
              <w:t>221,015.1</w:t>
            </w:r>
          </w:p>
        </w:tc>
      </w:tr>
      <w:tr w:rsidR="00C4117B" w:rsidRPr="00C8746C" w:rsidTr="00C4117B">
        <w:tc>
          <w:tcPr>
            <w:tcW w:w="2430" w:type="dxa"/>
          </w:tcPr>
          <w:p w:rsidR="00C4117B" w:rsidRPr="00C8746C" w:rsidRDefault="00C4117B" w:rsidP="003670D7">
            <w:pPr>
              <w:autoSpaceDE w:val="0"/>
              <w:autoSpaceDN w:val="0"/>
              <w:adjustRightInd w:val="0"/>
              <w:rPr>
                <w:b/>
                <w:color w:val="000000"/>
                <w:sz w:val="16"/>
                <w:szCs w:val="16"/>
                <w:lang w:eastAsia="pt-BR"/>
              </w:rPr>
            </w:pPr>
            <w:r w:rsidRPr="00C8746C">
              <w:rPr>
                <w:b/>
                <w:color w:val="000000"/>
                <w:sz w:val="16"/>
                <w:szCs w:val="16"/>
                <w:lang w:eastAsia="pt-BR"/>
              </w:rPr>
              <w:t xml:space="preserve">TOTAL </w:t>
            </w:r>
          </w:p>
        </w:tc>
        <w:tc>
          <w:tcPr>
            <w:tcW w:w="851" w:type="dxa"/>
          </w:tcPr>
          <w:p w:rsidR="00C4117B" w:rsidRPr="00C8746C" w:rsidRDefault="00C4117B" w:rsidP="003670D7">
            <w:pPr>
              <w:autoSpaceDE w:val="0"/>
              <w:autoSpaceDN w:val="0"/>
              <w:adjustRightInd w:val="0"/>
              <w:jc w:val="center"/>
              <w:rPr>
                <w:b/>
                <w:color w:val="000000"/>
                <w:sz w:val="16"/>
                <w:szCs w:val="16"/>
                <w:lang w:eastAsia="pt-BR"/>
              </w:rPr>
            </w:pPr>
            <w:r w:rsidRPr="00C8746C">
              <w:rPr>
                <w:b/>
                <w:color w:val="000000"/>
                <w:sz w:val="16"/>
                <w:szCs w:val="16"/>
                <w:lang w:eastAsia="pt-BR"/>
              </w:rPr>
              <w:t>488</w:t>
            </w:r>
          </w:p>
        </w:tc>
        <w:tc>
          <w:tcPr>
            <w:tcW w:w="992" w:type="dxa"/>
          </w:tcPr>
          <w:p w:rsidR="00C4117B" w:rsidRPr="00C8746C" w:rsidRDefault="00C4117B" w:rsidP="003670D7">
            <w:pPr>
              <w:autoSpaceDE w:val="0"/>
              <w:autoSpaceDN w:val="0"/>
              <w:adjustRightInd w:val="0"/>
              <w:jc w:val="right"/>
              <w:rPr>
                <w:b/>
                <w:color w:val="000000"/>
                <w:sz w:val="16"/>
                <w:szCs w:val="16"/>
                <w:lang w:eastAsia="pt-BR"/>
              </w:rPr>
            </w:pPr>
            <w:r w:rsidRPr="00C8746C">
              <w:rPr>
                <w:b/>
                <w:color w:val="000000"/>
                <w:sz w:val="16"/>
                <w:szCs w:val="16"/>
                <w:lang w:eastAsia="pt-BR"/>
              </w:rPr>
              <w:t>41,363.8</w:t>
            </w:r>
          </w:p>
        </w:tc>
        <w:tc>
          <w:tcPr>
            <w:tcW w:w="1559" w:type="dxa"/>
          </w:tcPr>
          <w:p w:rsidR="00C4117B" w:rsidRPr="00C8746C" w:rsidRDefault="00C4117B" w:rsidP="003670D7">
            <w:pPr>
              <w:pStyle w:val="BodyText"/>
              <w:jc w:val="center"/>
              <w:rPr>
                <w:rFonts w:ascii="Times New Roman" w:hAnsi="Times New Roman" w:cs="Times New Roman"/>
                <w:b/>
                <w:sz w:val="16"/>
                <w:szCs w:val="16"/>
                <w:lang w:val="es-ES"/>
              </w:rPr>
            </w:pPr>
            <w:r w:rsidRPr="00C8746C">
              <w:rPr>
                <w:rFonts w:ascii="Times New Roman" w:hAnsi="Times New Roman" w:cs="Times New Roman"/>
                <w:b/>
                <w:color w:val="000000"/>
                <w:sz w:val="16"/>
                <w:szCs w:val="16"/>
              </w:rPr>
              <w:t>84.8</w:t>
            </w:r>
          </w:p>
        </w:tc>
        <w:tc>
          <w:tcPr>
            <w:tcW w:w="1974" w:type="dxa"/>
          </w:tcPr>
          <w:p w:rsidR="00C4117B" w:rsidRPr="00C8746C" w:rsidRDefault="00C4117B" w:rsidP="003670D7">
            <w:pPr>
              <w:pStyle w:val="BodyText"/>
              <w:jc w:val="right"/>
              <w:rPr>
                <w:rFonts w:ascii="Times New Roman" w:hAnsi="Times New Roman" w:cs="Times New Roman"/>
                <w:b/>
                <w:sz w:val="16"/>
                <w:szCs w:val="16"/>
                <w:lang w:val="es-ES"/>
              </w:rPr>
            </w:pPr>
            <w:r w:rsidRPr="00C8746C">
              <w:rPr>
                <w:rFonts w:ascii="Times New Roman" w:hAnsi="Times New Roman" w:cs="Times New Roman"/>
                <w:b/>
                <w:color w:val="000000"/>
                <w:sz w:val="16"/>
                <w:szCs w:val="16"/>
              </w:rPr>
              <w:t>217,623.6</w:t>
            </w:r>
          </w:p>
        </w:tc>
      </w:tr>
    </w:tbl>
    <w:p w:rsidR="005431E7" w:rsidRPr="000D2BF0" w:rsidRDefault="005431E7" w:rsidP="005431E7">
      <w:pPr>
        <w:pStyle w:val="Heading7"/>
        <w:keepNext w:val="0"/>
        <w:widowControl w:val="0"/>
        <w:numPr>
          <w:ilvl w:val="0"/>
          <w:numId w:val="39"/>
        </w:numPr>
        <w:tabs>
          <w:tab w:val="clear" w:pos="360"/>
          <w:tab w:val="left" w:pos="567"/>
        </w:tabs>
        <w:spacing w:before="120" w:after="120"/>
        <w:ind w:hanging="810"/>
        <w:jc w:val="both"/>
        <w:rPr>
          <w:bCs/>
          <w:color w:val="000000"/>
          <w:sz w:val="22"/>
          <w:szCs w:val="22"/>
        </w:rPr>
      </w:pPr>
      <w:r>
        <w:rPr>
          <w:bCs/>
          <w:color w:val="000000"/>
          <w:sz w:val="22"/>
          <w:szCs w:val="22"/>
        </w:rPr>
        <w:t>INDICADORES DE EXECUÇÃO</w:t>
      </w:r>
    </w:p>
    <w:p w:rsidR="00A139CB" w:rsidRPr="00BD4C1A" w:rsidRDefault="00BD4C1A" w:rsidP="00BD4C1A">
      <w:pPr>
        <w:pStyle w:val="BodyText"/>
        <w:spacing w:before="120" w:after="240"/>
        <w:ind w:left="360" w:hanging="360"/>
        <w:rPr>
          <w:rFonts w:ascii="Times New Roman" w:hAnsi="Times New Roman"/>
          <w:sz w:val="22"/>
          <w:szCs w:val="22"/>
        </w:rPr>
      </w:pPr>
      <w:r w:rsidRPr="00C8746C">
        <w:rPr>
          <w:rFonts w:ascii="Times New Roman" w:hAnsi="Times New Roman"/>
          <w:sz w:val="22"/>
          <w:szCs w:val="22"/>
        </w:rPr>
        <w:t>2.6</w:t>
      </w:r>
      <w:r w:rsidRPr="00C8746C">
        <w:rPr>
          <w:rFonts w:ascii="Times New Roman" w:hAnsi="Times New Roman"/>
          <w:sz w:val="22"/>
          <w:szCs w:val="22"/>
        </w:rPr>
        <w:tab/>
      </w:r>
      <w:r w:rsidR="00A139CB" w:rsidRPr="00BD4C1A">
        <w:rPr>
          <w:rFonts w:ascii="Times New Roman" w:hAnsi="Times New Roman"/>
          <w:b/>
          <w:sz w:val="22"/>
          <w:szCs w:val="22"/>
        </w:rPr>
        <w:t>Indicadores</w:t>
      </w:r>
      <w:r w:rsidR="00A139CB" w:rsidRPr="00BD4C1A">
        <w:rPr>
          <w:rFonts w:ascii="Times New Roman" w:hAnsi="Times New Roman"/>
          <w:sz w:val="22"/>
          <w:szCs w:val="22"/>
        </w:rPr>
        <w:t>. Avaliação dos tempos para assinatura e elegibilidade, dos custos de supervisão, da velocidade dos desembolsos e da precisão das projeções dos PROFISCOS em relação a outros projetos comparáveis durante o período de referencia, 2008-2012.</w:t>
      </w:r>
    </w:p>
    <w:p w:rsidR="00A139CB" w:rsidRDefault="00A139CB" w:rsidP="00C513C0">
      <w:pPr>
        <w:pStyle w:val="BodyText"/>
        <w:spacing w:before="120"/>
        <w:ind w:left="796" w:hanging="436"/>
        <w:rPr>
          <w:rFonts w:ascii="Times New Roman" w:hAnsi="Times New Roman" w:cs="Times New Roman"/>
          <w:sz w:val="22"/>
          <w:szCs w:val="22"/>
        </w:rPr>
      </w:pPr>
      <w:r w:rsidRPr="009E7554">
        <w:rPr>
          <w:rFonts w:ascii="Times New Roman" w:hAnsi="Times New Roman" w:cs="Times New Roman"/>
          <w:b/>
          <w:sz w:val="22"/>
          <w:szCs w:val="22"/>
        </w:rPr>
        <w:t>(i)</w:t>
      </w:r>
      <w:r w:rsidRPr="009E7554">
        <w:rPr>
          <w:rFonts w:ascii="Times New Roman" w:hAnsi="Times New Roman" w:cs="Times New Roman"/>
          <w:b/>
          <w:sz w:val="22"/>
          <w:szCs w:val="22"/>
        </w:rPr>
        <w:tab/>
      </w:r>
      <w:r>
        <w:rPr>
          <w:rFonts w:ascii="Times New Roman" w:hAnsi="Times New Roman" w:cs="Times New Roman"/>
          <w:b/>
          <w:bCs/>
          <w:sz w:val="22"/>
          <w:szCs w:val="22"/>
        </w:rPr>
        <w:t>Prazo de início</w:t>
      </w:r>
      <w:r w:rsidRPr="009E7554">
        <w:rPr>
          <w:rFonts w:ascii="Times New Roman" w:hAnsi="Times New Roman" w:cs="Times New Roman"/>
          <w:b/>
          <w:bCs/>
          <w:sz w:val="22"/>
          <w:szCs w:val="22"/>
        </w:rPr>
        <w:t xml:space="preserve">. </w:t>
      </w:r>
      <w:r w:rsidRPr="009D1960">
        <w:rPr>
          <w:rFonts w:ascii="Times New Roman" w:hAnsi="Times New Roman" w:cs="Times New Roman"/>
          <w:bCs/>
          <w:i/>
          <w:sz w:val="22"/>
          <w:szCs w:val="22"/>
        </w:rPr>
        <w:t xml:space="preserve">O tempo médio dos PROFISCOS </w:t>
      </w:r>
      <w:r w:rsidR="0060530E" w:rsidRPr="009D1960">
        <w:rPr>
          <w:rFonts w:ascii="Times New Roman" w:hAnsi="Times New Roman" w:cs="Times New Roman"/>
          <w:bCs/>
          <w:i/>
          <w:sz w:val="22"/>
          <w:szCs w:val="22"/>
        </w:rPr>
        <w:t>desde a aprovação pela Diretoria do Banco até a elegibilidade é menor comparado com os tempos médios dos demais projetos no Brasil,</w:t>
      </w:r>
      <w:r w:rsidR="0060530E">
        <w:rPr>
          <w:rFonts w:ascii="Times New Roman" w:hAnsi="Times New Roman" w:cs="Times New Roman"/>
          <w:bCs/>
          <w:sz w:val="22"/>
          <w:szCs w:val="22"/>
        </w:rPr>
        <w:t xml:space="preserve"> embora maior que dos projetos na LAC pelas razões já expostas anteriormente relacionadas aos</w:t>
      </w:r>
      <w:r w:rsidR="00FD3719">
        <w:rPr>
          <w:rFonts w:ascii="Times New Roman" w:hAnsi="Times New Roman" w:cs="Times New Roman"/>
          <w:bCs/>
          <w:sz w:val="22"/>
          <w:szCs w:val="22"/>
        </w:rPr>
        <w:t xml:space="preserve"> </w:t>
      </w:r>
      <w:r w:rsidR="0060530E">
        <w:rPr>
          <w:rFonts w:ascii="Times New Roman" w:hAnsi="Times New Roman" w:cs="Times New Roman"/>
          <w:bCs/>
          <w:sz w:val="22"/>
          <w:szCs w:val="22"/>
        </w:rPr>
        <w:t xml:space="preserve">tempos de tramitação no Brasil. </w:t>
      </w:r>
      <w:r w:rsidR="002D3F13" w:rsidRPr="009D1960">
        <w:rPr>
          <w:rFonts w:ascii="Times New Roman" w:hAnsi="Times New Roman" w:cs="Times New Roman"/>
          <w:bCs/>
          <w:i/>
          <w:sz w:val="22"/>
          <w:szCs w:val="22"/>
        </w:rPr>
        <w:t>Com relação aos prazos médios até o primeiro desembolso, os PROFISCOS apresentam melhor desempenho que os projetos de Modernização do Estado e outros projetos de IFD, embora ligeiramente inferior à media de VPS no Brasil</w:t>
      </w:r>
      <w:r w:rsidR="002D3F13">
        <w:rPr>
          <w:rFonts w:ascii="Times New Roman" w:hAnsi="Times New Roman" w:cs="Times New Roman"/>
          <w:bCs/>
          <w:sz w:val="22"/>
          <w:szCs w:val="22"/>
        </w:rPr>
        <w:t xml:space="preserve">.   </w:t>
      </w:r>
    </w:p>
    <w:p w:rsidR="0076680A" w:rsidRDefault="009B70C9" w:rsidP="0076680A">
      <w:pPr>
        <w:pStyle w:val="BodyText"/>
        <w:spacing w:before="120"/>
        <w:ind w:left="1156" w:hanging="436"/>
        <w:jc w:val="center"/>
        <w:rPr>
          <w:rFonts w:ascii="Times New Roman" w:hAnsi="Times New Roman" w:cs="Times New Roman"/>
          <w:b/>
          <w:bCs/>
          <w:sz w:val="18"/>
          <w:szCs w:val="18"/>
        </w:rPr>
      </w:pPr>
      <w:r>
        <w:rPr>
          <w:rFonts w:ascii="Times New Roman" w:hAnsi="Times New Roman" w:cs="Times New Roman"/>
          <w:b/>
          <w:bCs/>
          <w:sz w:val="18"/>
          <w:szCs w:val="18"/>
        </w:rPr>
        <w:t>Tabela</w:t>
      </w:r>
      <w:r w:rsidR="0076680A" w:rsidRPr="0076680A">
        <w:rPr>
          <w:rFonts w:ascii="Times New Roman" w:hAnsi="Times New Roman" w:cs="Times New Roman"/>
          <w:b/>
          <w:bCs/>
          <w:sz w:val="18"/>
          <w:szCs w:val="18"/>
        </w:rPr>
        <w:t xml:space="preserve"> </w:t>
      </w:r>
      <w:r>
        <w:rPr>
          <w:rFonts w:ascii="Times New Roman" w:hAnsi="Times New Roman" w:cs="Times New Roman"/>
          <w:b/>
          <w:bCs/>
          <w:sz w:val="18"/>
          <w:szCs w:val="18"/>
        </w:rPr>
        <w:t>6</w:t>
      </w:r>
      <w:r w:rsidR="0076680A" w:rsidRPr="0076680A">
        <w:rPr>
          <w:rFonts w:ascii="Times New Roman" w:hAnsi="Times New Roman" w:cs="Times New Roman"/>
          <w:b/>
          <w:bCs/>
          <w:sz w:val="18"/>
          <w:szCs w:val="18"/>
        </w:rPr>
        <w:t xml:space="preserve">. </w:t>
      </w:r>
      <w:r w:rsidR="0076680A">
        <w:rPr>
          <w:rFonts w:ascii="Times New Roman" w:hAnsi="Times New Roman" w:cs="Times New Roman"/>
          <w:b/>
          <w:bCs/>
          <w:sz w:val="18"/>
          <w:szCs w:val="18"/>
        </w:rPr>
        <w:t>Tempos para assinatura e elegibilidade</w:t>
      </w:r>
      <w:r w:rsidR="0076680A" w:rsidRPr="0076680A">
        <w:rPr>
          <w:rFonts w:ascii="Times New Roman" w:hAnsi="Times New Roman" w:cs="Times New Roman"/>
          <w:b/>
          <w:bCs/>
          <w:sz w:val="18"/>
          <w:szCs w:val="18"/>
        </w:rPr>
        <w:t xml:space="preserve"> dos</w:t>
      </w:r>
      <w:r w:rsidR="0076680A">
        <w:rPr>
          <w:rFonts w:ascii="Times New Roman" w:hAnsi="Times New Roman" w:cs="Times New Roman"/>
          <w:b/>
          <w:bCs/>
          <w:sz w:val="18"/>
          <w:szCs w:val="18"/>
        </w:rPr>
        <w:t xml:space="preserve"> projetos</w:t>
      </w:r>
      <w:r w:rsidR="00AA790B">
        <w:rPr>
          <w:rFonts w:ascii="Times New Roman" w:hAnsi="Times New Roman" w:cs="Times New Roman"/>
          <w:b/>
          <w:bCs/>
          <w:sz w:val="18"/>
          <w:szCs w:val="18"/>
        </w:rPr>
        <w:t xml:space="preserve"> (em meses)</w:t>
      </w:r>
    </w:p>
    <w:tbl>
      <w:tblPr>
        <w:tblStyle w:val="TableGrid"/>
        <w:tblW w:w="0" w:type="auto"/>
        <w:tblInd w:w="1156" w:type="dxa"/>
        <w:tblLook w:val="04A0" w:firstRow="1" w:lastRow="0" w:firstColumn="1" w:lastColumn="0" w:noHBand="0" w:noVBand="1"/>
      </w:tblPr>
      <w:tblGrid>
        <w:gridCol w:w="2921"/>
        <w:gridCol w:w="943"/>
        <w:gridCol w:w="1933"/>
        <w:gridCol w:w="1933"/>
      </w:tblGrid>
      <w:tr w:rsidR="00C513C0" w:rsidRPr="006D4D25" w:rsidTr="00820DEC">
        <w:tc>
          <w:tcPr>
            <w:tcW w:w="2921" w:type="dxa"/>
            <w:vMerge w:val="restart"/>
            <w:shd w:val="clear" w:color="auto" w:fill="BFBFBF" w:themeFill="background1" w:themeFillShade="BF"/>
            <w:vAlign w:val="center"/>
          </w:tcPr>
          <w:p w:rsidR="00C513C0" w:rsidRPr="0023055F" w:rsidRDefault="00C513C0" w:rsidP="003670D7">
            <w:pPr>
              <w:pStyle w:val="BodyText"/>
              <w:jc w:val="center"/>
              <w:rPr>
                <w:rFonts w:ascii="Times New Roman" w:hAnsi="Times New Roman" w:cs="Times New Roman"/>
                <w:b/>
                <w:sz w:val="16"/>
                <w:szCs w:val="16"/>
              </w:rPr>
            </w:pPr>
            <w:r w:rsidRPr="0023055F">
              <w:rPr>
                <w:rFonts w:ascii="Times New Roman" w:hAnsi="Times New Roman" w:cs="Times New Roman"/>
                <w:b/>
                <w:sz w:val="16"/>
                <w:szCs w:val="16"/>
              </w:rPr>
              <w:t>Projetos</w:t>
            </w:r>
          </w:p>
        </w:tc>
        <w:tc>
          <w:tcPr>
            <w:tcW w:w="943" w:type="dxa"/>
            <w:vMerge w:val="restart"/>
            <w:shd w:val="clear" w:color="auto" w:fill="BFBFBF" w:themeFill="background1" w:themeFillShade="BF"/>
            <w:vAlign w:val="center"/>
          </w:tcPr>
          <w:p w:rsidR="00C513C0" w:rsidRPr="0023055F" w:rsidRDefault="00C513C0" w:rsidP="003670D7">
            <w:pPr>
              <w:pStyle w:val="BodyText"/>
              <w:jc w:val="center"/>
              <w:rPr>
                <w:rFonts w:ascii="Times New Roman" w:hAnsi="Times New Roman" w:cs="Times New Roman"/>
                <w:b/>
                <w:sz w:val="16"/>
                <w:szCs w:val="16"/>
              </w:rPr>
            </w:pPr>
            <w:r w:rsidRPr="0023055F">
              <w:rPr>
                <w:rFonts w:ascii="Times New Roman" w:hAnsi="Times New Roman" w:cs="Times New Roman"/>
                <w:b/>
                <w:sz w:val="16"/>
                <w:szCs w:val="16"/>
              </w:rPr>
              <w:t>Número</w:t>
            </w:r>
          </w:p>
        </w:tc>
        <w:tc>
          <w:tcPr>
            <w:tcW w:w="3866" w:type="dxa"/>
            <w:gridSpan w:val="2"/>
            <w:shd w:val="clear" w:color="auto" w:fill="BFBFBF" w:themeFill="background1" w:themeFillShade="BF"/>
          </w:tcPr>
          <w:p w:rsidR="00C513C0" w:rsidRDefault="00C513C0" w:rsidP="0076680A">
            <w:pPr>
              <w:pStyle w:val="BodyText"/>
              <w:jc w:val="center"/>
              <w:rPr>
                <w:rFonts w:ascii="Times New Roman" w:hAnsi="Times New Roman" w:cs="Times New Roman"/>
                <w:b/>
                <w:bCs/>
                <w:sz w:val="18"/>
                <w:szCs w:val="18"/>
              </w:rPr>
            </w:pPr>
            <w:r>
              <w:rPr>
                <w:rFonts w:ascii="Times New Roman" w:hAnsi="Times New Roman" w:cs="Times New Roman"/>
                <w:b/>
                <w:sz w:val="16"/>
                <w:szCs w:val="16"/>
              </w:rPr>
              <w:t>Tempo em meses desde a aprovação</w:t>
            </w:r>
          </w:p>
        </w:tc>
      </w:tr>
      <w:tr w:rsidR="00C513C0" w:rsidRPr="00C513C0" w:rsidTr="00820DEC">
        <w:tc>
          <w:tcPr>
            <w:tcW w:w="2921" w:type="dxa"/>
            <w:vMerge/>
            <w:shd w:val="clear" w:color="auto" w:fill="BFBFBF" w:themeFill="background1" w:themeFillShade="BF"/>
            <w:vAlign w:val="center"/>
          </w:tcPr>
          <w:p w:rsidR="00C513C0" w:rsidRPr="0023055F" w:rsidRDefault="00C513C0" w:rsidP="003670D7">
            <w:pPr>
              <w:pStyle w:val="BodyText"/>
              <w:jc w:val="center"/>
              <w:rPr>
                <w:rFonts w:ascii="Times New Roman" w:hAnsi="Times New Roman" w:cs="Times New Roman"/>
                <w:b/>
                <w:sz w:val="16"/>
                <w:szCs w:val="16"/>
              </w:rPr>
            </w:pPr>
          </w:p>
        </w:tc>
        <w:tc>
          <w:tcPr>
            <w:tcW w:w="943" w:type="dxa"/>
            <w:vMerge/>
            <w:shd w:val="clear" w:color="auto" w:fill="BFBFBF" w:themeFill="background1" w:themeFillShade="BF"/>
            <w:vAlign w:val="center"/>
          </w:tcPr>
          <w:p w:rsidR="00C513C0" w:rsidRPr="0023055F" w:rsidRDefault="00C513C0" w:rsidP="003670D7">
            <w:pPr>
              <w:pStyle w:val="BodyText"/>
              <w:jc w:val="center"/>
              <w:rPr>
                <w:rFonts w:ascii="Times New Roman" w:hAnsi="Times New Roman" w:cs="Times New Roman"/>
                <w:b/>
                <w:sz w:val="16"/>
                <w:szCs w:val="16"/>
              </w:rPr>
            </w:pPr>
          </w:p>
        </w:tc>
        <w:tc>
          <w:tcPr>
            <w:tcW w:w="1933" w:type="dxa"/>
            <w:shd w:val="clear" w:color="auto" w:fill="BFBFBF" w:themeFill="background1" w:themeFillShade="BF"/>
            <w:vAlign w:val="center"/>
          </w:tcPr>
          <w:p w:rsidR="00C513C0" w:rsidRPr="0023055F" w:rsidRDefault="00C513C0" w:rsidP="003670D7">
            <w:pPr>
              <w:pStyle w:val="BodyText"/>
              <w:jc w:val="center"/>
              <w:rPr>
                <w:rFonts w:ascii="Times New Roman" w:hAnsi="Times New Roman" w:cs="Times New Roman"/>
                <w:b/>
                <w:sz w:val="16"/>
                <w:szCs w:val="16"/>
              </w:rPr>
            </w:pPr>
            <w:r>
              <w:rPr>
                <w:rFonts w:ascii="Times New Roman" w:hAnsi="Times New Roman" w:cs="Times New Roman"/>
                <w:b/>
                <w:sz w:val="16"/>
                <w:szCs w:val="16"/>
              </w:rPr>
              <w:t>Até a elegibilidade</w:t>
            </w:r>
          </w:p>
        </w:tc>
        <w:tc>
          <w:tcPr>
            <w:tcW w:w="1933" w:type="dxa"/>
            <w:shd w:val="clear" w:color="auto" w:fill="BFBFBF" w:themeFill="background1" w:themeFillShade="BF"/>
            <w:vAlign w:val="center"/>
          </w:tcPr>
          <w:p w:rsidR="00C513C0" w:rsidRPr="0023055F" w:rsidRDefault="00C513C0" w:rsidP="003670D7">
            <w:pPr>
              <w:pStyle w:val="BodyText"/>
              <w:jc w:val="center"/>
              <w:rPr>
                <w:rFonts w:ascii="Times New Roman" w:hAnsi="Times New Roman" w:cs="Times New Roman"/>
                <w:b/>
                <w:sz w:val="16"/>
                <w:szCs w:val="16"/>
              </w:rPr>
            </w:pPr>
            <w:r>
              <w:rPr>
                <w:rFonts w:ascii="Times New Roman" w:hAnsi="Times New Roman" w:cs="Times New Roman"/>
                <w:b/>
                <w:sz w:val="16"/>
                <w:szCs w:val="16"/>
              </w:rPr>
              <w:t>Até o primeiro desembolso</w:t>
            </w:r>
          </w:p>
        </w:tc>
      </w:tr>
      <w:tr w:rsidR="00C513C0" w:rsidRPr="00C513C0" w:rsidTr="00C513C0">
        <w:tc>
          <w:tcPr>
            <w:tcW w:w="2921" w:type="dxa"/>
            <w:shd w:val="clear" w:color="auto" w:fill="FFFF00"/>
          </w:tcPr>
          <w:p w:rsidR="00C513C0" w:rsidRPr="0023055F" w:rsidRDefault="00C513C0" w:rsidP="003670D7">
            <w:pPr>
              <w:rPr>
                <w:sz w:val="16"/>
                <w:szCs w:val="16"/>
              </w:rPr>
            </w:pPr>
            <w:r w:rsidRPr="0023055F">
              <w:rPr>
                <w:sz w:val="16"/>
                <w:szCs w:val="16"/>
              </w:rPr>
              <w:t xml:space="preserve">1. PROFISCOS </w:t>
            </w:r>
          </w:p>
        </w:tc>
        <w:tc>
          <w:tcPr>
            <w:tcW w:w="943" w:type="dxa"/>
            <w:shd w:val="clear" w:color="auto" w:fill="FFFF00"/>
          </w:tcPr>
          <w:p w:rsidR="00C513C0" w:rsidRPr="0023055F" w:rsidRDefault="00C513C0" w:rsidP="003670D7">
            <w:pPr>
              <w:jc w:val="center"/>
              <w:rPr>
                <w:sz w:val="16"/>
                <w:szCs w:val="16"/>
              </w:rPr>
            </w:pPr>
            <w:r w:rsidRPr="0023055F">
              <w:rPr>
                <w:sz w:val="16"/>
                <w:szCs w:val="16"/>
              </w:rPr>
              <w:t>20</w:t>
            </w:r>
          </w:p>
        </w:tc>
        <w:tc>
          <w:tcPr>
            <w:tcW w:w="1933" w:type="dxa"/>
            <w:shd w:val="clear" w:color="auto" w:fill="FFFF00"/>
          </w:tcPr>
          <w:p w:rsidR="00C513C0" w:rsidRPr="00793FEE" w:rsidRDefault="00C513C0" w:rsidP="003670D7">
            <w:pPr>
              <w:jc w:val="center"/>
              <w:rPr>
                <w:sz w:val="16"/>
                <w:szCs w:val="16"/>
              </w:rPr>
            </w:pPr>
            <w:r w:rsidRPr="00793FEE">
              <w:rPr>
                <w:color w:val="000000"/>
                <w:sz w:val="16"/>
                <w:szCs w:val="16"/>
                <w:lang w:eastAsia="pt-BR"/>
              </w:rPr>
              <w:t>13.3</w:t>
            </w:r>
          </w:p>
        </w:tc>
        <w:tc>
          <w:tcPr>
            <w:tcW w:w="1933" w:type="dxa"/>
            <w:shd w:val="clear" w:color="auto" w:fill="FFFF00"/>
          </w:tcPr>
          <w:p w:rsidR="00C513C0" w:rsidRPr="00793FEE" w:rsidRDefault="00C513C0" w:rsidP="003670D7">
            <w:pPr>
              <w:jc w:val="center"/>
              <w:rPr>
                <w:sz w:val="16"/>
                <w:szCs w:val="16"/>
              </w:rPr>
            </w:pPr>
            <w:r w:rsidRPr="00793FEE">
              <w:rPr>
                <w:color w:val="000000"/>
                <w:sz w:val="16"/>
                <w:szCs w:val="16"/>
                <w:lang w:eastAsia="pt-BR"/>
              </w:rPr>
              <w:t>16.5</w:t>
            </w:r>
          </w:p>
        </w:tc>
      </w:tr>
      <w:tr w:rsidR="00C513C0" w:rsidRPr="00C513C0" w:rsidTr="003670D7">
        <w:tc>
          <w:tcPr>
            <w:tcW w:w="2921" w:type="dxa"/>
          </w:tcPr>
          <w:p w:rsidR="00C513C0" w:rsidRPr="0023055F" w:rsidRDefault="00C513C0" w:rsidP="003670D7">
            <w:pPr>
              <w:autoSpaceDE w:val="0"/>
              <w:autoSpaceDN w:val="0"/>
              <w:adjustRightInd w:val="0"/>
              <w:rPr>
                <w:color w:val="000000"/>
                <w:sz w:val="16"/>
                <w:szCs w:val="16"/>
                <w:lang w:eastAsia="pt-BR"/>
              </w:rPr>
            </w:pPr>
            <w:r>
              <w:rPr>
                <w:color w:val="000000"/>
                <w:sz w:val="16"/>
                <w:szCs w:val="16"/>
                <w:lang w:eastAsia="pt-BR"/>
              </w:rPr>
              <w:t>2. Modernização</w:t>
            </w:r>
            <w:r w:rsidRPr="0023055F">
              <w:rPr>
                <w:color w:val="000000"/>
                <w:sz w:val="16"/>
                <w:szCs w:val="16"/>
                <w:lang w:eastAsia="pt-BR"/>
              </w:rPr>
              <w:t xml:space="preserve"> d</w:t>
            </w:r>
            <w:r>
              <w:rPr>
                <w:color w:val="000000"/>
                <w:sz w:val="16"/>
                <w:szCs w:val="16"/>
                <w:lang w:eastAsia="pt-BR"/>
              </w:rPr>
              <w:t>o</w:t>
            </w:r>
            <w:r w:rsidRPr="0023055F">
              <w:rPr>
                <w:color w:val="000000"/>
                <w:sz w:val="16"/>
                <w:szCs w:val="16"/>
                <w:lang w:eastAsia="pt-BR"/>
              </w:rPr>
              <w:t xml:space="preserve"> Estado (BR) </w:t>
            </w:r>
          </w:p>
        </w:tc>
        <w:tc>
          <w:tcPr>
            <w:tcW w:w="943" w:type="dxa"/>
          </w:tcPr>
          <w:p w:rsidR="00C513C0" w:rsidRPr="0023055F" w:rsidRDefault="00C513C0" w:rsidP="003670D7">
            <w:pPr>
              <w:pStyle w:val="BodyText"/>
              <w:jc w:val="center"/>
              <w:rPr>
                <w:rFonts w:ascii="Times New Roman" w:hAnsi="Times New Roman" w:cs="Times New Roman"/>
                <w:sz w:val="16"/>
                <w:szCs w:val="16"/>
              </w:rPr>
            </w:pPr>
            <w:r w:rsidRPr="0023055F">
              <w:rPr>
                <w:rFonts w:ascii="Times New Roman" w:hAnsi="Times New Roman" w:cs="Times New Roman"/>
                <w:sz w:val="16"/>
                <w:szCs w:val="16"/>
              </w:rPr>
              <w:t>4</w:t>
            </w:r>
          </w:p>
        </w:tc>
        <w:tc>
          <w:tcPr>
            <w:tcW w:w="1933" w:type="dxa"/>
          </w:tcPr>
          <w:p w:rsidR="00C513C0" w:rsidRPr="00793FEE" w:rsidRDefault="00C513C0" w:rsidP="003670D7">
            <w:pPr>
              <w:pStyle w:val="BodyText"/>
              <w:jc w:val="center"/>
              <w:rPr>
                <w:rFonts w:ascii="Times New Roman" w:hAnsi="Times New Roman" w:cs="Times New Roman"/>
                <w:sz w:val="16"/>
                <w:szCs w:val="16"/>
              </w:rPr>
            </w:pPr>
            <w:r w:rsidRPr="00793FEE">
              <w:rPr>
                <w:rFonts w:ascii="Times New Roman" w:hAnsi="Times New Roman" w:cs="Times New Roman"/>
                <w:color w:val="000000"/>
                <w:sz w:val="16"/>
                <w:szCs w:val="16"/>
              </w:rPr>
              <w:t>21.7</w:t>
            </w:r>
          </w:p>
        </w:tc>
        <w:tc>
          <w:tcPr>
            <w:tcW w:w="1933" w:type="dxa"/>
          </w:tcPr>
          <w:p w:rsidR="00C513C0" w:rsidRPr="00793FEE" w:rsidRDefault="00C513C0" w:rsidP="003670D7">
            <w:pPr>
              <w:pStyle w:val="BodyText"/>
              <w:jc w:val="center"/>
              <w:rPr>
                <w:rFonts w:ascii="Times New Roman" w:hAnsi="Times New Roman" w:cs="Times New Roman"/>
                <w:sz w:val="16"/>
                <w:szCs w:val="16"/>
              </w:rPr>
            </w:pPr>
            <w:r w:rsidRPr="00793FEE">
              <w:rPr>
                <w:rFonts w:ascii="Times New Roman" w:hAnsi="Times New Roman" w:cs="Times New Roman"/>
                <w:color w:val="000000"/>
                <w:sz w:val="16"/>
                <w:szCs w:val="16"/>
              </w:rPr>
              <w:t>28.0</w:t>
            </w:r>
          </w:p>
        </w:tc>
      </w:tr>
      <w:tr w:rsidR="00C513C0" w:rsidRPr="00C513C0" w:rsidTr="003670D7">
        <w:tc>
          <w:tcPr>
            <w:tcW w:w="2921" w:type="dxa"/>
          </w:tcPr>
          <w:p w:rsidR="00C513C0" w:rsidRPr="0023055F" w:rsidRDefault="00C513C0" w:rsidP="003670D7">
            <w:pPr>
              <w:autoSpaceDE w:val="0"/>
              <w:autoSpaceDN w:val="0"/>
              <w:adjustRightInd w:val="0"/>
              <w:rPr>
                <w:color w:val="000000"/>
                <w:sz w:val="16"/>
                <w:szCs w:val="16"/>
                <w:lang w:val="es-ES" w:eastAsia="pt-BR"/>
              </w:rPr>
            </w:pPr>
            <w:r w:rsidRPr="0023055F">
              <w:rPr>
                <w:color w:val="000000"/>
                <w:sz w:val="16"/>
                <w:szCs w:val="16"/>
                <w:lang w:val="es-ES" w:eastAsia="pt-BR"/>
              </w:rPr>
              <w:t xml:space="preserve">3. Modernización del Estado (IFD-LAC) </w:t>
            </w:r>
          </w:p>
        </w:tc>
        <w:tc>
          <w:tcPr>
            <w:tcW w:w="943" w:type="dxa"/>
          </w:tcPr>
          <w:p w:rsidR="00C513C0" w:rsidRPr="0023055F" w:rsidRDefault="00C513C0" w:rsidP="003670D7">
            <w:pPr>
              <w:autoSpaceDE w:val="0"/>
              <w:autoSpaceDN w:val="0"/>
              <w:adjustRightInd w:val="0"/>
              <w:jc w:val="center"/>
              <w:rPr>
                <w:color w:val="000000"/>
                <w:sz w:val="16"/>
                <w:szCs w:val="16"/>
                <w:lang w:eastAsia="pt-BR"/>
              </w:rPr>
            </w:pPr>
            <w:r w:rsidRPr="0023055F">
              <w:rPr>
                <w:color w:val="000000"/>
                <w:sz w:val="16"/>
                <w:szCs w:val="16"/>
                <w:lang w:eastAsia="pt-BR"/>
              </w:rPr>
              <w:t>41</w:t>
            </w:r>
          </w:p>
        </w:tc>
        <w:tc>
          <w:tcPr>
            <w:tcW w:w="1933" w:type="dxa"/>
          </w:tcPr>
          <w:p w:rsidR="00C513C0" w:rsidRPr="00793FEE" w:rsidRDefault="00C513C0" w:rsidP="003670D7">
            <w:pPr>
              <w:pStyle w:val="BodyText"/>
              <w:jc w:val="center"/>
              <w:rPr>
                <w:rFonts w:ascii="Times New Roman" w:hAnsi="Times New Roman" w:cs="Times New Roman"/>
                <w:sz w:val="16"/>
                <w:szCs w:val="16"/>
                <w:lang w:val="es-ES"/>
              </w:rPr>
            </w:pPr>
            <w:r w:rsidRPr="00793FEE">
              <w:rPr>
                <w:rFonts w:ascii="Times New Roman" w:hAnsi="Times New Roman" w:cs="Times New Roman"/>
                <w:color w:val="000000"/>
                <w:sz w:val="16"/>
                <w:szCs w:val="16"/>
              </w:rPr>
              <w:t>9.8</w:t>
            </w:r>
          </w:p>
        </w:tc>
        <w:tc>
          <w:tcPr>
            <w:tcW w:w="1933" w:type="dxa"/>
          </w:tcPr>
          <w:p w:rsidR="00C513C0" w:rsidRPr="00793FEE" w:rsidRDefault="00C513C0" w:rsidP="003670D7">
            <w:pPr>
              <w:pStyle w:val="BodyText"/>
              <w:jc w:val="center"/>
              <w:rPr>
                <w:rFonts w:ascii="Times New Roman" w:hAnsi="Times New Roman" w:cs="Times New Roman"/>
                <w:sz w:val="16"/>
                <w:szCs w:val="16"/>
                <w:lang w:val="es-ES"/>
              </w:rPr>
            </w:pPr>
            <w:r w:rsidRPr="00793FEE">
              <w:rPr>
                <w:rFonts w:ascii="Times New Roman" w:hAnsi="Times New Roman" w:cs="Times New Roman"/>
                <w:color w:val="000000"/>
                <w:sz w:val="16"/>
                <w:szCs w:val="16"/>
              </w:rPr>
              <w:t>11.9</w:t>
            </w:r>
          </w:p>
        </w:tc>
      </w:tr>
      <w:tr w:rsidR="00C513C0" w:rsidRPr="00C513C0" w:rsidTr="00C513C0">
        <w:tc>
          <w:tcPr>
            <w:tcW w:w="2921" w:type="dxa"/>
          </w:tcPr>
          <w:p w:rsidR="00C513C0" w:rsidRPr="0023055F" w:rsidRDefault="00C513C0" w:rsidP="003670D7">
            <w:pPr>
              <w:autoSpaceDE w:val="0"/>
              <w:autoSpaceDN w:val="0"/>
              <w:adjustRightInd w:val="0"/>
              <w:rPr>
                <w:color w:val="000000"/>
                <w:sz w:val="16"/>
                <w:szCs w:val="16"/>
                <w:lang w:eastAsia="pt-BR"/>
              </w:rPr>
            </w:pPr>
            <w:r w:rsidRPr="0023055F">
              <w:rPr>
                <w:color w:val="000000"/>
                <w:sz w:val="16"/>
                <w:szCs w:val="16"/>
                <w:lang w:eastAsia="pt-BR"/>
              </w:rPr>
              <w:lastRenderedPageBreak/>
              <w:t xml:space="preserve">4. IFD en Brasil </w:t>
            </w:r>
          </w:p>
        </w:tc>
        <w:tc>
          <w:tcPr>
            <w:tcW w:w="943" w:type="dxa"/>
          </w:tcPr>
          <w:p w:rsidR="00C513C0" w:rsidRPr="0023055F" w:rsidRDefault="00C513C0" w:rsidP="003670D7">
            <w:pPr>
              <w:autoSpaceDE w:val="0"/>
              <w:autoSpaceDN w:val="0"/>
              <w:adjustRightInd w:val="0"/>
              <w:jc w:val="center"/>
              <w:rPr>
                <w:color w:val="000000"/>
                <w:sz w:val="16"/>
                <w:szCs w:val="16"/>
                <w:lang w:eastAsia="pt-BR"/>
              </w:rPr>
            </w:pPr>
            <w:r w:rsidRPr="0023055F">
              <w:rPr>
                <w:color w:val="000000"/>
                <w:sz w:val="16"/>
                <w:szCs w:val="16"/>
                <w:lang w:eastAsia="pt-BR"/>
              </w:rPr>
              <w:t>30</w:t>
            </w:r>
          </w:p>
        </w:tc>
        <w:tc>
          <w:tcPr>
            <w:tcW w:w="1933" w:type="dxa"/>
          </w:tcPr>
          <w:p w:rsidR="00C513C0" w:rsidRPr="00793FEE" w:rsidRDefault="00C513C0" w:rsidP="003670D7">
            <w:pPr>
              <w:pStyle w:val="BodyText"/>
              <w:jc w:val="center"/>
              <w:rPr>
                <w:rFonts w:ascii="Times New Roman" w:hAnsi="Times New Roman" w:cs="Times New Roman"/>
                <w:sz w:val="16"/>
                <w:szCs w:val="16"/>
                <w:lang w:val="es-ES"/>
              </w:rPr>
            </w:pPr>
            <w:r w:rsidRPr="00793FEE">
              <w:rPr>
                <w:rFonts w:ascii="Times New Roman" w:hAnsi="Times New Roman" w:cs="Times New Roman"/>
                <w:color w:val="000000"/>
                <w:sz w:val="16"/>
                <w:szCs w:val="16"/>
              </w:rPr>
              <w:t>16.9</w:t>
            </w:r>
          </w:p>
        </w:tc>
        <w:tc>
          <w:tcPr>
            <w:tcW w:w="1933" w:type="dxa"/>
          </w:tcPr>
          <w:p w:rsidR="00C513C0" w:rsidRPr="00793FEE" w:rsidRDefault="00C513C0" w:rsidP="003670D7">
            <w:pPr>
              <w:pStyle w:val="BodyText"/>
              <w:jc w:val="center"/>
              <w:rPr>
                <w:rFonts w:ascii="Times New Roman" w:hAnsi="Times New Roman" w:cs="Times New Roman"/>
                <w:sz w:val="16"/>
                <w:szCs w:val="16"/>
                <w:lang w:val="es-ES"/>
              </w:rPr>
            </w:pPr>
            <w:r w:rsidRPr="00793FEE">
              <w:rPr>
                <w:rFonts w:ascii="Times New Roman" w:hAnsi="Times New Roman" w:cs="Times New Roman"/>
                <w:color w:val="000000"/>
                <w:sz w:val="16"/>
                <w:szCs w:val="16"/>
              </w:rPr>
              <w:t>18.1</w:t>
            </w:r>
          </w:p>
        </w:tc>
      </w:tr>
      <w:tr w:rsidR="00C513C0" w:rsidRPr="00C513C0" w:rsidTr="00C513C0">
        <w:tc>
          <w:tcPr>
            <w:tcW w:w="2921" w:type="dxa"/>
          </w:tcPr>
          <w:p w:rsidR="00C513C0" w:rsidRPr="0023055F" w:rsidRDefault="00C513C0" w:rsidP="003670D7">
            <w:pPr>
              <w:autoSpaceDE w:val="0"/>
              <w:autoSpaceDN w:val="0"/>
              <w:adjustRightInd w:val="0"/>
              <w:rPr>
                <w:color w:val="000000"/>
                <w:sz w:val="16"/>
                <w:szCs w:val="16"/>
                <w:lang w:eastAsia="pt-BR"/>
              </w:rPr>
            </w:pPr>
            <w:r w:rsidRPr="0023055F">
              <w:rPr>
                <w:color w:val="000000"/>
                <w:sz w:val="16"/>
                <w:szCs w:val="16"/>
                <w:lang w:eastAsia="pt-BR"/>
              </w:rPr>
              <w:t xml:space="preserve">5. IFD en LAC </w:t>
            </w:r>
          </w:p>
        </w:tc>
        <w:tc>
          <w:tcPr>
            <w:tcW w:w="943" w:type="dxa"/>
          </w:tcPr>
          <w:p w:rsidR="00C513C0" w:rsidRPr="0023055F" w:rsidRDefault="00C513C0" w:rsidP="003670D7">
            <w:pPr>
              <w:autoSpaceDE w:val="0"/>
              <w:autoSpaceDN w:val="0"/>
              <w:adjustRightInd w:val="0"/>
              <w:jc w:val="center"/>
              <w:rPr>
                <w:color w:val="000000"/>
                <w:sz w:val="16"/>
                <w:szCs w:val="16"/>
                <w:lang w:eastAsia="pt-BR"/>
              </w:rPr>
            </w:pPr>
            <w:r w:rsidRPr="0023055F">
              <w:rPr>
                <w:color w:val="000000"/>
                <w:sz w:val="16"/>
                <w:szCs w:val="16"/>
                <w:lang w:eastAsia="pt-BR"/>
              </w:rPr>
              <w:t>143</w:t>
            </w:r>
          </w:p>
        </w:tc>
        <w:tc>
          <w:tcPr>
            <w:tcW w:w="1933" w:type="dxa"/>
          </w:tcPr>
          <w:p w:rsidR="00C513C0" w:rsidRPr="00793FEE" w:rsidRDefault="00C513C0" w:rsidP="003670D7">
            <w:pPr>
              <w:pStyle w:val="BodyText"/>
              <w:jc w:val="center"/>
              <w:rPr>
                <w:rFonts w:ascii="Times New Roman" w:hAnsi="Times New Roman" w:cs="Times New Roman"/>
                <w:sz w:val="16"/>
                <w:szCs w:val="16"/>
                <w:lang w:val="es-ES"/>
              </w:rPr>
            </w:pPr>
            <w:r w:rsidRPr="00793FEE">
              <w:rPr>
                <w:rFonts w:ascii="Times New Roman" w:hAnsi="Times New Roman" w:cs="Times New Roman"/>
                <w:color w:val="000000"/>
                <w:sz w:val="16"/>
                <w:szCs w:val="16"/>
              </w:rPr>
              <w:t>10.6</w:t>
            </w:r>
          </w:p>
        </w:tc>
        <w:tc>
          <w:tcPr>
            <w:tcW w:w="1933" w:type="dxa"/>
          </w:tcPr>
          <w:p w:rsidR="00C513C0" w:rsidRPr="00793FEE" w:rsidRDefault="00C513C0" w:rsidP="003670D7">
            <w:pPr>
              <w:pStyle w:val="BodyText"/>
              <w:jc w:val="center"/>
              <w:rPr>
                <w:rFonts w:ascii="Times New Roman" w:hAnsi="Times New Roman" w:cs="Times New Roman"/>
                <w:sz w:val="16"/>
                <w:szCs w:val="16"/>
                <w:lang w:val="es-ES"/>
              </w:rPr>
            </w:pPr>
            <w:r w:rsidRPr="00793FEE">
              <w:rPr>
                <w:rFonts w:ascii="Times New Roman" w:hAnsi="Times New Roman" w:cs="Times New Roman"/>
                <w:color w:val="000000"/>
                <w:sz w:val="16"/>
                <w:szCs w:val="16"/>
              </w:rPr>
              <w:t>11.8</w:t>
            </w:r>
          </w:p>
        </w:tc>
      </w:tr>
      <w:tr w:rsidR="00C513C0" w:rsidRPr="00C513C0" w:rsidTr="00C513C0">
        <w:tc>
          <w:tcPr>
            <w:tcW w:w="2921" w:type="dxa"/>
          </w:tcPr>
          <w:p w:rsidR="00C513C0" w:rsidRPr="0023055F" w:rsidRDefault="00C513C0" w:rsidP="003670D7">
            <w:pPr>
              <w:autoSpaceDE w:val="0"/>
              <w:autoSpaceDN w:val="0"/>
              <w:adjustRightInd w:val="0"/>
              <w:rPr>
                <w:color w:val="000000"/>
                <w:sz w:val="16"/>
                <w:szCs w:val="16"/>
                <w:lang w:eastAsia="pt-BR"/>
              </w:rPr>
            </w:pPr>
            <w:r w:rsidRPr="0023055F">
              <w:rPr>
                <w:color w:val="000000"/>
                <w:sz w:val="16"/>
                <w:szCs w:val="16"/>
                <w:lang w:eastAsia="pt-BR"/>
              </w:rPr>
              <w:t xml:space="preserve">6. VPS en Brasil </w:t>
            </w:r>
          </w:p>
        </w:tc>
        <w:tc>
          <w:tcPr>
            <w:tcW w:w="943" w:type="dxa"/>
          </w:tcPr>
          <w:p w:rsidR="00C513C0" w:rsidRPr="0023055F" w:rsidRDefault="00C513C0" w:rsidP="003670D7">
            <w:pPr>
              <w:autoSpaceDE w:val="0"/>
              <w:autoSpaceDN w:val="0"/>
              <w:adjustRightInd w:val="0"/>
              <w:jc w:val="center"/>
              <w:rPr>
                <w:color w:val="000000"/>
                <w:sz w:val="16"/>
                <w:szCs w:val="16"/>
                <w:lang w:eastAsia="pt-BR"/>
              </w:rPr>
            </w:pPr>
            <w:r w:rsidRPr="0023055F">
              <w:rPr>
                <w:color w:val="000000"/>
                <w:sz w:val="16"/>
                <w:szCs w:val="16"/>
                <w:lang w:eastAsia="pt-BR"/>
              </w:rPr>
              <w:t>74</w:t>
            </w:r>
          </w:p>
        </w:tc>
        <w:tc>
          <w:tcPr>
            <w:tcW w:w="1933" w:type="dxa"/>
          </w:tcPr>
          <w:p w:rsidR="00C513C0" w:rsidRPr="00793FEE" w:rsidRDefault="00C513C0" w:rsidP="003670D7">
            <w:pPr>
              <w:pStyle w:val="BodyText"/>
              <w:jc w:val="center"/>
              <w:rPr>
                <w:rFonts w:ascii="Times New Roman" w:hAnsi="Times New Roman" w:cs="Times New Roman"/>
                <w:sz w:val="16"/>
                <w:szCs w:val="16"/>
                <w:lang w:val="es-ES"/>
              </w:rPr>
            </w:pPr>
            <w:r w:rsidRPr="00793FEE">
              <w:rPr>
                <w:rFonts w:ascii="Times New Roman" w:hAnsi="Times New Roman" w:cs="Times New Roman"/>
                <w:color w:val="000000"/>
                <w:sz w:val="16"/>
                <w:szCs w:val="16"/>
              </w:rPr>
              <w:t>14.2</w:t>
            </w:r>
          </w:p>
        </w:tc>
        <w:tc>
          <w:tcPr>
            <w:tcW w:w="1933" w:type="dxa"/>
          </w:tcPr>
          <w:p w:rsidR="00C513C0" w:rsidRPr="00793FEE" w:rsidRDefault="00C513C0" w:rsidP="003670D7">
            <w:pPr>
              <w:pStyle w:val="BodyText"/>
              <w:jc w:val="center"/>
              <w:rPr>
                <w:rFonts w:ascii="Times New Roman" w:hAnsi="Times New Roman" w:cs="Times New Roman"/>
                <w:sz w:val="16"/>
                <w:szCs w:val="16"/>
                <w:lang w:val="es-ES"/>
              </w:rPr>
            </w:pPr>
            <w:r w:rsidRPr="00793FEE">
              <w:rPr>
                <w:rFonts w:ascii="Times New Roman" w:hAnsi="Times New Roman" w:cs="Times New Roman"/>
                <w:color w:val="000000"/>
                <w:sz w:val="16"/>
                <w:szCs w:val="16"/>
              </w:rPr>
              <w:t>15.6</w:t>
            </w:r>
          </w:p>
        </w:tc>
      </w:tr>
      <w:tr w:rsidR="00C513C0" w:rsidRPr="00C513C0" w:rsidTr="00C513C0">
        <w:tc>
          <w:tcPr>
            <w:tcW w:w="2921" w:type="dxa"/>
          </w:tcPr>
          <w:p w:rsidR="00C513C0" w:rsidRPr="0023055F" w:rsidRDefault="00C513C0" w:rsidP="003670D7">
            <w:pPr>
              <w:autoSpaceDE w:val="0"/>
              <w:autoSpaceDN w:val="0"/>
              <w:adjustRightInd w:val="0"/>
              <w:rPr>
                <w:color w:val="000000"/>
                <w:sz w:val="16"/>
                <w:szCs w:val="16"/>
                <w:lang w:eastAsia="pt-BR"/>
              </w:rPr>
            </w:pPr>
            <w:r w:rsidRPr="0023055F">
              <w:rPr>
                <w:color w:val="000000"/>
                <w:sz w:val="16"/>
                <w:szCs w:val="16"/>
                <w:lang w:eastAsia="pt-BR"/>
              </w:rPr>
              <w:t xml:space="preserve">7. VPS en LAC </w:t>
            </w:r>
          </w:p>
        </w:tc>
        <w:tc>
          <w:tcPr>
            <w:tcW w:w="943" w:type="dxa"/>
          </w:tcPr>
          <w:p w:rsidR="00C513C0" w:rsidRPr="0023055F" w:rsidRDefault="00C513C0" w:rsidP="003670D7">
            <w:pPr>
              <w:autoSpaceDE w:val="0"/>
              <w:autoSpaceDN w:val="0"/>
              <w:adjustRightInd w:val="0"/>
              <w:jc w:val="center"/>
              <w:rPr>
                <w:color w:val="000000"/>
                <w:sz w:val="16"/>
                <w:szCs w:val="16"/>
                <w:lang w:eastAsia="pt-BR"/>
              </w:rPr>
            </w:pPr>
            <w:r w:rsidRPr="0023055F">
              <w:rPr>
                <w:color w:val="000000"/>
                <w:sz w:val="16"/>
                <w:szCs w:val="16"/>
                <w:lang w:eastAsia="pt-BR"/>
              </w:rPr>
              <w:t>468</w:t>
            </w:r>
          </w:p>
        </w:tc>
        <w:tc>
          <w:tcPr>
            <w:tcW w:w="1933" w:type="dxa"/>
          </w:tcPr>
          <w:p w:rsidR="00C513C0" w:rsidRPr="00793FEE" w:rsidRDefault="00C513C0" w:rsidP="003670D7">
            <w:pPr>
              <w:pStyle w:val="BodyText"/>
              <w:jc w:val="center"/>
              <w:rPr>
                <w:rFonts w:ascii="Times New Roman" w:hAnsi="Times New Roman" w:cs="Times New Roman"/>
                <w:sz w:val="16"/>
                <w:szCs w:val="16"/>
                <w:lang w:val="es-ES"/>
              </w:rPr>
            </w:pPr>
            <w:r w:rsidRPr="00793FEE">
              <w:rPr>
                <w:rFonts w:ascii="Times New Roman" w:hAnsi="Times New Roman" w:cs="Times New Roman"/>
                <w:color w:val="000000"/>
                <w:sz w:val="16"/>
                <w:szCs w:val="16"/>
              </w:rPr>
              <w:t>11.3</w:t>
            </w:r>
          </w:p>
        </w:tc>
        <w:tc>
          <w:tcPr>
            <w:tcW w:w="1933" w:type="dxa"/>
          </w:tcPr>
          <w:p w:rsidR="00C513C0" w:rsidRPr="00793FEE" w:rsidRDefault="00C513C0" w:rsidP="003670D7">
            <w:pPr>
              <w:pStyle w:val="BodyText"/>
              <w:jc w:val="center"/>
              <w:rPr>
                <w:rFonts w:ascii="Times New Roman" w:hAnsi="Times New Roman" w:cs="Times New Roman"/>
                <w:sz w:val="16"/>
                <w:szCs w:val="16"/>
                <w:lang w:val="es-ES"/>
              </w:rPr>
            </w:pPr>
            <w:r w:rsidRPr="00793FEE">
              <w:rPr>
                <w:rFonts w:ascii="Times New Roman" w:hAnsi="Times New Roman" w:cs="Times New Roman"/>
                <w:color w:val="000000"/>
                <w:sz w:val="16"/>
                <w:szCs w:val="16"/>
              </w:rPr>
              <w:t>12.9</w:t>
            </w:r>
          </w:p>
        </w:tc>
      </w:tr>
      <w:tr w:rsidR="00C513C0" w:rsidRPr="00820DEC" w:rsidTr="00C513C0">
        <w:tc>
          <w:tcPr>
            <w:tcW w:w="2921" w:type="dxa"/>
          </w:tcPr>
          <w:p w:rsidR="00C513C0" w:rsidRPr="00820DEC" w:rsidRDefault="00C513C0" w:rsidP="003670D7">
            <w:pPr>
              <w:autoSpaceDE w:val="0"/>
              <w:autoSpaceDN w:val="0"/>
              <w:adjustRightInd w:val="0"/>
              <w:rPr>
                <w:b/>
                <w:color w:val="000000"/>
                <w:sz w:val="16"/>
                <w:szCs w:val="16"/>
                <w:lang w:eastAsia="pt-BR"/>
              </w:rPr>
            </w:pPr>
            <w:r w:rsidRPr="00820DEC">
              <w:rPr>
                <w:b/>
                <w:color w:val="000000"/>
                <w:sz w:val="16"/>
                <w:szCs w:val="16"/>
                <w:lang w:eastAsia="pt-BR"/>
              </w:rPr>
              <w:t xml:space="preserve">TOTAL </w:t>
            </w:r>
          </w:p>
        </w:tc>
        <w:tc>
          <w:tcPr>
            <w:tcW w:w="943" w:type="dxa"/>
          </w:tcPr>
          <w:p w:rsidR="00C513C0" w:rsidRPr="00820DEC" w:rsidRDefault="00C513C0" w:rsidP="003670D7">
            <w:pPr>
              <w:autoSpaceDE w:val="0"/>
              <w:autoSpaceDN w:val="0"/>
              <w:adjustRightInd w:val="0"/>
              <w:jc w:val="center"/>
              <w:rPr>
                <w:b/>
                <w:color w:val="000000"/>
                <w:sz w:val="16"/>
                <w:szCs w:val="16"/>
                <w:lang w:eastAsia="pt-BR"/>
              </w:rPr>
            </w:pPr>
            <w:r w:rsidRPr="00820DEC">
              <w:rPr>
                <w:b/>
                <w:color w:val="000000"/>
                <w:sz w:val="16"/>
                <w:szCs w:val="16"/>
                <w:lang w:eastAsia="pt-BR"/>
              </w:rPr>
              <w:t>488</w:t>
            </w:r>
          </w:p>
        </w:tc>
        <w:tc>
          <w:tcPr>
            <w:tcW w:w="1933" w:type="dxa"/>
          </w:tcPr>
          <w:p w:rsidR="00C513C0" w:rsidRPr="00820DEC" w:rsidRDefault="00C513C0" w:rsidP="003670D7">
            <w:pPr>
              <w:pStyle w:val="BodyText"/>
              <w:jc w:val="center"/>
              <w:rPr>
                <w:rFonts w:ascii="Times New Roman" w:hAnsi="Times New Roman" w:cs="Times New Roman"/>
                <w:b/>
                <w:sz w:val="16"/>
                <w:szCs w:val="16"/>
                <w:lang w:val="es-ES"/>
              </w:rPr>
            </w:pPr>
            <w:r w:rsidRPr="00820DEC">
              <w:rPr>
                <w:rFonts w:ascii="Times New Roman" w:hAnsi="Times New Roman" w:cs="Times New Roman"/>
                <w:b/>
                <w:color w:val="000000"/>
                <w:sz w:val="16"/>
                <w:szCs w:val="16"/>
              </w:rPr>
              <w:t>11.4</w:t>
            </w:r>
          </w:p>
        </w:tc>
        <w:tc>
          <w:tcPr>
            <w:tcW w:w="1933" w:type="dxa"/>
          </w:tcPr>
          <w:p w:rsidR="00C513C0" w:rsidRPr="00820DEC" w:rsidRDefault="00C513C0" w:rsidP="003670D7">
            <w:pPr>
              <w:pStyle w:val="BodyText"/>
              <w:jc w:val="center"/>
              <w:rPr>
                <w:rFonts w:ascii="Times New Roman" w:hAnsi="Times New Roman" w:cs="Times New Roman"/>
                <w:b/>
                <w:sz w:val="16"/>
                <w:szCs w:val="16"/>
                <w:lang w:val="es-ES"/>
              </w:rPr>
            </w:pPr>
            <w:r w:rsidRPr="00820DEC">
              <w:rPr>
                <w:rFonts w:ascii="Times New Roman" w:hAnsi="Times New Roman" w:cs="Times New Roman"/>
                <w:b/>
                <w:color w:val="000000"/>
                <w:sz w:val="16"/>
                <w:szCs w:val="16"/>
              </w:rPr>
              <w:t>13.0</w:t>
            </w:r>
          </w:p>
        </w:tc>
      </w:tr>
    </w:tbl>
    <w:p w:rsidR="00820DEC" w:rsidRDefault="00820DEC" w:rsidP="00820DEC">
      <w:pPr>
        <w:pStyle w:val="BodyText"/>
        <w:spacing w:before="120"/>
        <w:ind w:left="796" w:hanging="436"/>
        <w:rPr>
          <w:rFonts w:ascii="Times New Roman" w:hAnsi="Times New Roman" w:cs="Times New Roman"/>
          <w:sz w:val="22"/>
          <w:szCs w:val="22"/>
        </w:rPr>
      </w:pPr>
      <w:r>
        <w:rPr>
          <w:rFonts w:ascii="Times New Roman" w:hAnsi="Times New Roman" w:cs="Times New Roman"/>
          <w:b/>
          <w:sz w:val="22"/>
          <w:szCs w:val="22"/>
        </w:rPr>
        <w:t>(ii)</w:t>
      </w:r>
      <w:r>
        <w:rPr>
          <w:rFonts w:ascii="Times New Roman" w:hAnsi="Times New Roman" w:cs="Times New Roman"/>
          <w:b/>
          <w:sz w:val="22"/>
          <w:szCs w:val="22"/>
        </w:rPr>
        <w:tab/>
      </w:r>
      <w:r w:rsidR="00A139CB" w:rsidRPr="00C725FC">
        <w:rPr>
          <w:rFonts w:ascii="Times New Roman" w:hAnsi="Times New Roman" w:cs="Times New Roman"/>
          <w:b/>
          <w:sz w:val="22"/>
          <w:szCs w:val="22"/>
        </w:rPr>
        <w:t xml:space="preserve">Custos de supervisão. </w:t>
      </w:r>
      <w:r w:rsidR="00A139CB" w:rsidRPr="00656104">
        <w:rPr>
          <w:rFonts w:ascii="Times New Roman" w:hAnsi="Times New Roman" w:cs="Times New Roman"/>
          <w:sz w:val="22"/>
          <w:szCs w:val="22"/>
        </w:rPr>
        <w:t>Considerando apenas os projetos com desembolso, o custo de supervisão dos</w:t>
      </w:r>
      <w:r w:rsidR="00A139CB" w:rsidRPr="00656104">
        <w:rPr>
          <w:rFonts w:ascii="Times New Roman" w:hAnsi="Times New Roman" w:cs="Times New Roman"/>
          <w:b/>
          <w:sz w:val="22"/>
          <w:szCs w:val="22"/>
        </w:rPr>
        <w:t xml:space="preserve"> </w:t>
      </w:r>
      <w:r w:rsidR="00A139CB" w:rsidRPr="00656104">
        <w:rPr>
          <w:rFonts w:ascii="Times New Roman" w:hAnsi="Times New Roman" w:cs="Times New Roman"/>
          <w:sz w:val="22"/>
          <w:szCs w:val="22"/>
        </w:rPr>
        <w:t xml:space="preserve">PROFISCOS é de US$24 mil por operação, </w:t>
      </w:r>
      <w:r w:rsidR="002D3F13">
        <w:rPr>
          <w:rFonts w:ascii="Times New Roman" w:hAnsi="Times New Roman" w:cs="Times New Roman"/>
          <w:sz w:val="22"/>
          <w:szCs w:val="22"/>
        </w:rPr>
        <w:t xml:space="preserve">em torno de </w:t>
      </w:r>
      <w:r w:rsidR="00A139CB" w:rsidRPr="00656104">
        <w:rPr>
          <w:rFonts w:ascii="Times New Roman" w:hAnsi="Times New Roman" w:cs="Times New Roman"/>
          <w:sz w:val="22"/>
          <w:szCs w:val="22"/>
        </w:rPr>
        <w:t>24% menor que a média d</w:t>
      </w:r>
      <w:r w:rsidR="002D3F13">
        <w:rPr>
          <w:rFonts w:ascii="Times New Roman" w:hAnsi="Times New Roman" w:cs="Times New Roman"/>
          <w:sz w:val="22"/>
          <w:szCs w:val="22"/>
        </w:rPr>
        <w:t>e todos os projetos da amostra.</w:t>
      </w:r>
      <w:r>
        <w:rPr>
          <w:rFonts w:ascii="Times New Roman" w:hAnsi="Times New Roman" w:cs="Times New Roman"/>
          <w:sz w:val="22"/>
          <w:szCs w:val="22"/>
        </w:rPr>
        <w:t xml:space="preserve"> </w:t>
      </w:r>
    </w:p>
    <w:p w:rsidR="00625EE2" w:rsidRPr="006C3047" w:rsidRDefault="00820DEC" w:rsidP="00820DEC">
      <w:pPr>
        <w:pStyle w:val="BodyText"/>
        <w:spacing w:before="120"/>
        <w:ind w:left="796" w:hanging="436"/>
        <w:rPr>
          <w:rFonts w:ascii="Times New Roman" w:hAnsi="Times New Roman" w:cs="Times New Roman"/>
          <w:sz w:val="22"/>
          <w:szCs w:val="22"/>
        </w:rPr>
      </w:pPr>
      <w:r>
        <w:rPr>
          <w:rFonts w:ascii="Times New Roman" w:hAnsi="Times New Roman" w:cs="Times New Roman"/>
          <w:b/>
          <w:sz w:val="22"/>
          <w:szCs w:val="22"/>
        </w:rPr>
        <w:t>(iii)</w:t>
      </w:r>
      <w:r>
        <w:rPr>
          <w:rFonts w:ascii="Times New Roman" w:hAnsi="Times New Roman" w:cs="Times New Roman"/>
          <w:b/>
          <w:sz w:val="22"/>
          <w:szCs w:val="22"/>
        </w:rPr>
        <w:tab/>
        <w:t xml:space="preserve">Volume de desembolsos. </w:t>
      </w:r>
      <w:r w:rsidR="00F26A51" w:rsidRPr="00AC6C8D">
        <w:rPr>
          <w:rFonts w:ascii="Times New Roman" w:hAnsi="Times New Roman" w:cs="Times New Roman"/>
          <w:sz w:val="22"/>
          <w:szCs w:val="22"/>
        </w:rPr>
        <w:t>Setenta por cento dos PROFISCOS encontram-se em f</w:t>
      </w:r>
      <w:r w:rsidR="006C3047">
        <w:rPr>
          <w:rFonts w:ascii="Times New Roman" w:hAnsi="Times New Roman" w:cs="Times New Roman"/>
          <w:sz w:val="22"/>
          <w:szCs w:val="22"/>
        </w:rPr>
        <w:t xml:space="preserve">ase de desembolso, similar aos </w:t>
      </w:r>
      <w:r w:rsidR="00F26A51" w:rsidRPr="00AC6C8D">
        <w:rPr>
          <w:rFonts w:ascii="Times New Roman" w:hAnsi="Times New Roman" w:cs="Times New Roman"/>
          <w:sz w:val="22"/>
          <w:szCs w:val="22"/>
        </w:rPr>
        <w:t xml:space="preserve">projetos da amostra (67%). No entanto, </w:t>
      </w:r>
      <w:r w:rsidR="00F26A51" w:rsidRPr="006C3047">
        <w:rPr>
          <w:rFonts w:ascii="Times New Roman" w:hAnsi="Times New Roman" w:cs="Times New Roman"/>
          <w:i/>
          <w:sz w:val="22"/>
          <w:szCs w:val="22"/>
        </w:rPr>
        <w:t>o valor desembolsado dos PROFISCOS é 26% do valor aprovado, porcentagem similar à dos projetos de Modernização do Estado e VPS no Brasil, porem inferior aos projetos da amostra (44%). Ainda, quando se compara com VPS no Brasil o percentual desembolsado pelos PROFISCO é apenas 2% mais baixo</w:t>
      </w:r>
      <w:r w:rsidR="00F26A51" w:rsidRPr="00AC6C8D">
        <w:rPr>
          <w:rFonts w:ascii="Times New Roman" w:hAnsi="Times New Roman" w:cs="Times New Roman"/>
          <w:sz w:val="22"/>
          <w:szCs w:val="22"/>
        </w:rPr>
        <w:t>. O desembolso médio anual dos PROFISCOS como percentual do saldo disponível no final do ano anterior é de 11</w:t>
      </w:r>
      <w:r w:rsidR="00F26A51" w:rsidRPr="006C3047">
        <w:rPr>
          <w:rFonts w:ascii="Times New Roman" w:hAnsi="Times New Roman" w:cs="Times New Roman"/>
          <w:sz w:val="22"/>
          <w:szCs w:val="22"/>
        </w:rPr>
        <w:t xml:space="preserve">%. Este valor é um terço da média da VPS na LAC, porém é igual á média da VPS no Brasil. </w:t>
      </w:r>
    </w:p>
    <w:p w:rsidR="009B70C9" w:rsidRDefault="009B70C9" w:rsidP="009B70C9">
      <w:pPr>
        <w:pStyle w:val="BodyText"/>
        <w:spacing w:before="120"/>
        <w:ind w:left="1156" w:hanging="436"/>
        <w:jc w:val="center"/>
        <w:rPr>
          <w:rFonts w:ascii="Times New Roman" w:hAnsi="Times New Roman" w:cs="Times New Roman"/>
          <w:b/>
          <w:bCs/>
          <w:sz w:val="18"/>
          <w:szCs w:val="18"/>
        </w:rPr>
      </w:pPr>
      <w:r>
        <w:rPr>
          <w:rFonts w:ascii="Times New Roman" w:hAnsi="Times New Roman" w:cs="Times New Roman"/>
          <w:b/>
          <w:bCs/>
          <w:sz w:val="18"/>
          <w:szCs w:val="18"/>
        </w:rPr>
        <w:t>Tabela</w:t>
      </w:r>
      <w:r w:rsidRPr="0076680A">
        <w:rPr>
          <w:rFonts w:ascii="Times New Roman" w:hAnsi="Times New Roman" w:cs="Times New Roman"/>
          <w:b/>
          <w:bCs/>
          <w:sz w:val="18"/>
          <w:szCs w:val="18"/>
        </w:rPr>
        <w:t xml:space="preserve"> </w:t>
      </w:r>
      <w:r>
        <w:rPr>
          <w:rFonts w:ascii="Times New Roman" w:hAnsi="Times New Roman" w:cs="Times New Roman"/>
          <w:b/>
          <w:bCs/>
          <w:sz w:val="18"/>
          <w:szCs w:val="18"/>
        </w:rPr>
        <w:t>7</w:t>
      </w:r>
      <w:r w:rsidRPr="0076680A">
        <w:rPr>
          <w:rFonts w:ascii="Times New Roman" w:hAnsi="Times New Roman" w:cs="Times New Roman"/>
          <w:b/>
          <w:bCs/>
          <w:sz w:val="18"/>
          <w:szCs w:val="18"/>
        </w:rPr>
        <w:t xml:space="preserve">. </w:t>
      </w:r>
      <w:r>
        <w:rPr>
          <w:rFonts w:ascii="Times New Roman" w:hAnsi="Times New Roman" w:cs="Times New Roman"/>
          <w:b/>
          <w:bCs/>
          <w:sz w:val="18"/>
          <w:szCs w:val="18"/>
        </w:rPr>
        <w:t>Custos de supervisão</w:t>
      </w:r>
      <w:r w:rsidR="00F26A51">
        <w:rPr>
          <w:rFonts w:ascii="Times New Roman" w:hAnsi="Times New Roman" w:cs="Times New Roman"/>
          <w:b/>
          <w:bCs/>
          <w:sz w:val="18"/>
          <w:szCs w:val="18"/>
        </w:rPr>
        <w:t xml:space="preserve"> e volume de desembolso </w:t>
      </w:r>
      <w:r w:rsidRPr="0076680A">
        <w:rPr>
          <w:rFonts w:ascii="Times New Roman" w:hAnsi="Times New Roman" w:cs="Times New Roman"/>
          <w:b/>
          <w:bCs/>
          <w:sz w:val="18"/>
          <w:szCs w:val="18"/>
        </w:rPr>
        <w:t>dos</w:t>
      </w:r>
      <w:r>
        <w:rPr>
          <w:rFonts w:ascii="Times New Roman" w:hAnsi="Times New Roman" w:cs="Times New Roman"/>
          <w:b/>
          <w:bCs/>
          <w:sz w:val="18"/>
          <w:szCs w:val="18"/>
        </w:rPr>
        <w:t xml:space="preserve"> projetos</w:t>
      </w:r>
    </w:p>
    <w:tbl>
      <w:tblPr>
        <w:tblStyle w:val="TableGrid"/>
        <w:tblW w:w="0" w:type="auto"/>
        <w:tblInd w:w="1080" w:type="dxa"/>
        <w:tblLook w:val="04A0" w:firstRow="1" w:lastRow="0" w:firstColumn="1" w:lastColumn="0" w:noHBand="0" w:noVBand="1"/>
      </w:tblPr>
      <w:tblGrid>
        <w:gridCol w:w="2930"/>
        <w:gridCol w:w="776"/>
        <w:gridCol w:w="1134"/>
        <w:gridCol w:w="992"/>
        <w:gridCol w:w="1974"/>
      </w:tblGrid>
      <w:tr w:rsidR="00820DEC" w:rsidRPr="006D4D25" w:rsidTr="00AA790B">
        <w:tc>
          <w:tcPr>
            <w:tcW w:w="2930" w:type="dxa"/>
            <w:vMerge w:val="restart"/>
            <w:shd w:val="clear" w:color="auto" w:fill="BFBFBF" w:themeFill="background1" w:themeFillShade="BF"/>
            <w:vAlign w:val="center"/>
          </w:tcPr>
          <w:p w:rsidR="00820DEC" w:rsidRPr="00BD4C1A" w:rsidRDefault="00820DEC" w:rsidP="003670D7">
            <w:pPr>
              <w:pStyle w:val="BodyText"/>
              <w:jc w:val="center"/>
              <w:rPr>
                <w:rFonts w:ascii="Times New Roman" w:hAnsi="Times New Roman" w:cs="Times New Roman"/>
                <w:b/>
                <w:sz w:val="16"/>
                <w:szCs w:val="16"/>
              </w:rPr>
            </w:pPr>
            <w:r w:rsidRPr="00C4117B">
              <w:rPr>
                <w:rFonts w:ascii="Times New Roman" w:hAnsi="Times New Roman" w:cs="Times New Roman"/>
                <w:b/>
                <w:sz w:val="16"/>
                <w:szCs w:val="16"/>
              </w:rPr>
              <w:t>Projetos</w:t>
            </w:r>
          </w:p>
        </w:tc>
        <w:tc>
          <w:tcPr>
            <w:tcW w:w="776" w:type="dxa"/>
            <w:vMerge w:val="restart"/>
            <w:shd w:val="clear" w:color="auto" w:fill="BFBFBF" w:themeFill="background1" w:themeFillShade="BF"/>
            <w:vAlign w:val="center"/>
          </w:tcPr>
          <w:p w:rsidR="00820DEC" w:rsidRPr="00C4117B" w:rsidRDefault="00820DEC" w:rsidP="003670D7">
            <w:pPr>
              <w:pStyle w:val="BodyText"/>
              <w:jc w:val="center"/>
              <w:rPr>
                <w:rFonts w:ascii="Times New Roman" w:hAnsi="Times New Roman" w:cs="Times New Roman"/>
                <w:b/>
                <w:bCs/>
                <w:sz w:val="18"/>
                <w:szCs w:val="18"/>
              </w:rPr>
            </w:pPr>
            <w:r w:rsidRPr="00C4117B">
              <w:rPr>
                <w:rFonts w:ascii="Times New Roman" w:hAnsi="Times New Roman" w:cs="Times New Roman"/>
                <w:b/>
                <w:sz w:val="16"/>
                <w:szCs w:val="16"/>
              </w:rPr>
              <w:t>Número</w:t>
            </w:r>
          </w:p>
        </w:tc>
        <w:tc>
          <w:tcPr>
            <w:tcW w:w="2126" w:type="dxa"/>
            <w:gridSpan w:val="2"/>
            <w:shd w:val="clear" w:color="auto" w:fill="BFBFBF" w:themeFill="background1" w:themeFillShade="BF"/>
          </w:tcPr>
          <w:p w:rsidR="00820DEC" w:rsidRPr="00820DEC" w:rsidRDefault="00820DEC" w:rsidP="003670D7">
            <w:pPr>
              <w:pStyle w:val="BodyText"/>
              <w:jc w:val="center"/>
              <w:rPr>
                <w:rFonts w:ascii="Times New Roman" w:hAnsi="Times New Roman" w:cs="Times New Roman"/>
                <w:b/>
                <w:bCs/>
                <w:sz w:val="18"/>
                <w:szCs w:val="18"/>
              </w:rPr>
            </w:pPr>
            <w:r w:rsidRPr="00820DEC">
              <w:rPr>
                <w:rFonts w:ascii="Times New Roman" w:hAnsi="Times New Roman" w:cs="Times New Roman"/>
                <w:b/>
                <w:color w:val="000000"/>
                <w:sz w:val="16"/>
                <w:szCs w:val="16"/>
              </w:rPr>
              <w:t>Desembolsando / aprovados (%)</w:t>
            </w:r>
          </w:p>
        </w:tc>
        <w:tc>
          <w:tcPr>
            <w:tcW w:w="1974" w:type="dxa"/>
            <w:shd w:val="clear" w:color="auto" w:fill="BFBFBF" w:themeFill="background1" w:themeFillShade="BF"/>
          </w:tcPr>
          <w:p w:rsidR="00820DEC" w:rsidRPr="00820DEC" w:rsidRDefault="00820DEC" w:rsidP="003670D7">
            <w:pPr>
              <w:pStyle w:val="BodyText"/>
              <w:jc w:val="center"/>
              <w:rPr>
                <w:rFonts w:ascii="Times New Roman" w:hAnsi="Times New Roman" w:cs="Times New Roman"/>
                <w:b/>
                <w:bCs/>
                <w:sz w:val="18"/>
                <w:szCs w:val="18"/>
              </w:rPr>
            </w:pPr>
            <w:r w:rsidRPr="00820DEC">
              <w:rPr>
                <w:rFonts w:ascii="Times New Roman" w:hAnsi="Times New Roman" w:cs="Times New Roman"/>
                <w:b/>
                <w:color w:val="000000"/>
                <w:sz w:val="16"/>
                <w:szCs w:val="16"/>
              </w:rPr>
              <w:t>Custo de execução em US$</w:t>
            </w:r>
          </w:p>
        </w:tc>
      </w:tr>
      <w:tr w:rsidR="00820DEC" w:rsidRPr="00C4117B" w:rsidTr="00AA790B">
        <w:tc>
          <w:tcPr>
            <w:tcW w:w="2930" w:type="dxa"/>
            <w:vMerge/>
            <w:shd w:val="clear" w:color="auto" w:fill="BFBFBF" w:themeFill="background1" w:themeFillShade="BF"/>
          </w:tcPr>
          <w:p w:rsidR="00820DEC" w:rsidRPr="00C4117B" w:rsidRDefault="00820DEC" w:rsidP="003670D7">
            <w:pPr>
              <w:pStyle w:val="BodyText"/>
              <w:jc w:val="center"/>
              <w:rPr>
                <w:rFonts w:ascii="Times New Roman" w:hAnsi="Times New Roman" w:cs="Times New Roman"/>
                <w:b/>
                <w:bCs/>
                <w:sz w:val="18"/>
                <w:szCs w:val="18"/>
              </w:rPr>
            </w:pPr>
          </w:p>
        </w:tc>
        <w:tc>
          <w:tcPr>
            <w:tcW w:w="776" w:type="dxa"/>
            <w:vMerge/>
            <w:shd w:val="clear" w:color="auto" w:fill="BFBFBF" w:themeFill="background1" w:themeFillShade="BF"/>
          </w:tcPr>
          <w:p w:rsidR="00820DEC" w:rsidRPr="00C4117B" w:rsidRDefault="00820DEC" w:rsidP="003670D7">
            <w:pPr>
              <w:pStyle w:val="BodyText"/>
              <w:jc w:val="center"/>
              <w:rPr>
                <w:rFonts w:ascii="Times New Roman" w:hAnsi="Times New Roman" w:cs="Times New Roman"/>
                <w:b/>
                <w:bCs/>
                <w:sz w:val="18"/>
                <w:szCs w:val="18"/>
              </w:rPr>
            </w:pPr>
          </w:p>
        </w:tc>
        <w:tc>
          <w:tcPr>
            <w:tcW w:w="1134" w:type="dxa"/>
            <w:shd w:val="clear" w:color="auto" w:fill="BFBFBF" w:themeFill="background1" w:themeFillShade="BF"/>
          </w:tcPr>
          <w:p w:rsidR="00820DEC" w:rsidRPr="00C4117B" w:rsidRDefault="00820DEC" w:rsidP="003670D7">
            <w:pPr>
              <w:pStyle w:val="BodyText"/>
              <w:jc w:val="center"/>
              <w:rPr>
                <w:rFonts w:ascii="Times New Roman" w:hAnsi="Times New Roman" w:cs="Times New Roman"/>
                <w:b/>
                <w:bCs/>
                <w:sz w:val="18"/>
                <w:szCs w:val="18"/>
              </w:rPr>
            </w:pPr>
            <w:r>
              <w:rPr>
                <w:rFonts w:ascii="Times New Roman" w:hAnsi="Times New Roman" w:cs="Times New Roman"/>
                <w:b/>
                <w:sz w:val="16"/>
                <w:szCs w:val="16"/>
              </w:rPr>
              <w:t>Número</w:t>
            </w:r>
          </w:p>
        </w:tc>
        <w:tc>
          <w:tcPr>
            <w:tcW w:w="992" w:type="dxa"/>
            <w:shd w:val="clear" w:color="auto" w:fill="BFBFBF" w:themeFill="background1" w:themeFillShade="BF"/>
          </w:tcPr>
          <w:p w:rsidR="00820DEC" w:rsidRPr="00C4117B" w:rsidRDefault="00820DEC" w:rsidP="003670D7">
            <w:pPr>
              <w:pStyle w:val="BodyText"/>
              <w:jc w:val="center"/>
              <w:rPr>
                <w:rFonts w:ascii="Times New Roman" w:hAnsi="Times New Roman" w:cs="Times New Roman"/>
                <w:b/>
                <w:bCs/>
                <w:sz w:val="18"/>
                <w:szCs w:val="18"/>
              </w:rPr>
            </w:pPr>
            <w:r>
              <w:rPr>
                <w:rFonts w:ascii="Times New Roman" w:hAnsi="Times New Roman" w:cs="Times New Roman"/>
                <w:b/>
                <w:sz w:val="16"/>
                <w:szCs w:val="16"/>
              </w:rPr>
              <w:t>Valor</w:t>
            </w:r>
          </w:p>
        </w:tc>
        <w:tc>
          <w:tcPr>
            <w:tcW w:w="1974" w:type="dxa"/>
            <w:shd w:val="clear" w:color="auto" w:fill="BFBFBF" w:themeFill="background1" w:themeFillShade="BF"/>
          </w:tcPr>
          <w:p w:rsidR="00820DEC" w:rsidRPr="00C4117B" w:rsidRDefault="00820DEC" w:rsidP="003670D7">
            <w:pPr>
              <w:pStyle w:val="BodyText"/>
              <w:jc w:val="center"/>
              <w:rPr>
                <w:rFonts w:ascii="Times New Roman" w:hAnsi="Times New Roman" w:cs="Times New Roman"/>
                <w:b/>
                <w:bCs/>
                <w:sz w:val="18"/>
                <w:szCs w:val="18"/>
              </w:rPr>
            </w:pPr>
            <w:r w:rsidRPr="00C4117B">
              <w:rPr>
                <w:rFonts w:ascii="Times New Roman" w:hAnsi="Times New Roman" w:cs="Times New Roman"/>
                <w:b/>
                <w:color w:val="000000"/>
                <w:sz w:val="16"/>
                <w:szCs w:val="16"/>
              </w:rPr>
              <w:t>Por operação</w:t>
            </w:r>
            <w:r>
              <w:rPr>
                <w:rFonts w:ascii="Times New Roman" w:hAnsi="Times New Roman" w:cs="Times New Roman"/>
                <w:b/>
                <w:color w:val="000000"/>
                <w:sz w:val="16"/>
                <w:szCs w:val="16"/>
              </w:rPr>
              <w:t xml:space="preserve"> ano</w:t>
            </w:r>
          </w:p>
        </w:tc>
      </w:tr>
      <w:tr w:rsidR="00820DEC" w:rsidRPr="00C4117B" w:rsidTr="00AA790B">
        <w:tc>
          <w:tcPr>
            <w:tcW w:w="2930" w:type="dxa"/>
            <w:shd w:val="clear" w:color="auto" w:fill="FFFF00"/>
          </w:tcPr>
          <w:p w:rsidR="00820DEC" w:rsidRPr="0023055F" w:rsidRDefault="00820DEC" w:rsidP="003670D7">
            <w:pPr>
              <w:rPr>
                <w:sz w:val="16"/>
                <w:szCs w:val="16"/>
              </w:rPr>
            </w:pPr>
            <w:r w:rsidRPr="0023055F">
              <w:rPr>
                <w:sz w:val="16"/>
                <w:szCs w:val="16"/>
              </w:rPr>
              <w:t xml:space="preserve">1. PROFISCOS </w:t>
            </w:r>
          </w:p>
        </w:tc>
        <w:tc>
          <w:tcPr>
            <w:tcW w:w="776" w:type="dxa"/>
            <w:shd w:val="clear" w:color="auto" w:fill="FFFF00"/>
          </w:tcPr>
          <w:p w:rsidR="00820DEC" w:rsidRPr="0023055F" w:rsidRDefault="00820DEC" w:rsidP="003670D7">
            <w:pPr>
              <w:jc w:val="center"/>
              <w:rPr>
                <w:sz w:val="16"/>
                <w:szCs w:val="16"/>
              </w:rPr>
            </w:pPr>
            <w:r>
              <w:rPr>
                <w:sz w:val="16"/>
                <w:szCs w:val="16"/>
              </w:rPr>
              <w:t>14</w:t>
            </w:r>
          </w:p>
        </w:tc>
        <w:tc>
          <w:tcPr>
            <w:tcW w:w="1134" w:type="dxa"/>
            <w:shd w:val="clear" w:color="auto" w:fill="FFFF00"/>
          </w:tcPr>
          <w:p w:rsidR="00820DEC" w:rsidRPr="00332491" w:rsidRDefault="00820DEC" w:rsidP="003670D7">
            <w:pPr>
              <w:jc w:val="center"/>
              <w:rPr>
                <w:sz w:val="16"/>
                <w:szCs w:val="16"/>
              </w:rPr>
            </w:pPr>
            <w:r w:rsidRPr="00332491">
              <w:rPr>
                <w:sz w:val="16"/>
                <w:szCs w:val="16"/>
              </w:rPr>
              <w:t>70%</w:t>
            </w:r>
          </w:p>
        </w:tc>
        <w:tc>
          <w:tcPr>
            <w:tcW w:w="992" w:type="dxa"/>
            <w:shd w:val="clear" w:color="auto" w:fill="FFFF00"/>
          </w:tcPr>
          <w:p w:rsidR="00820DEC" w:rsidRPr="00332491" w:rsidRDefault="00820DEC" w:rsidP="003670D7">
            <w:pPr>
              <w:autoSpaceDE w:val="0"/>
              <w:autoSpaceDN w:val="0"/>
              <w:adjustRightInd w:val="0"/>
              <w:jc w:val="center"/>
              <w:rPr>
                <w:color w:val="000000"/>
                <w:sz w:val="16"/>
                <w:szCs w:val="16"/>
                <w:lang w:eastAsia="pt-BR"/>
              </w:rPr>
            </w:pPr>
            <w:r w:rsidRPr="00332491">
              <w:rPr>
                <w:color w:val="000000"/>
                <w:sz w:val="16"/>
                <w:szCs w:val="16"/>
                <w:lang w:eastAsia="pt-BR"/>
              </w:rPr>
              <w:t>26%</w:t>
            </w:r>
          </w:p>
        </w:tc>
        <w:tc>
          <w:tcPr>
            <w:tcW w:w="1974" w:type="dxa"/>
            <w:shd w:val="clear" w:color="auto" w:fill="FFFF00"/>
          </w:tcPr>
          <w:p w:rsidR="00820DEC" w:rsidRPr="00332491" w:rsidRDefault="00820DEC" w:rsidP="003670D7">
            <w:pPr>
              <w:jc w:val="right"/>
              <w:rPr>
                <w:sz w:val="16"/>
                <w:szCs w:val="16"/>
              </w:rPr>
            </w:pPr>
            <w:r w:rsidRPr="00332491">
              <w:rPr>
                <w:color w:val="000000"/>
                <w:sz w:val="16"/>
                <w:szCs w:val="16"/>
                <w:lang w:eastAsia="pt-BR"/>
              </w:rPr>
              <w:t>24,059.5</w:t>
            </w:r>
          </w:p>
        </w:tc>
      </w:tr>
      <w:tr w:rsidR="00820DEC" w:rsidRPr="00C4117B" w:rsidTr="00AA790B">
        <w:tc>
          <w:tcPr>
            <w:tcW w:w="2930" w:type="dxa"/>
          </w:tcPr>
          <w:p w:rsidR="00820DEC" w:rsidRPr="0023055F" w:rsidRDefault="00820DEC" w:rsidP="003670D7">
            <w:pPr>
              <w:autoSpaceDE w:val="0"/>
              <w:autoSpaceDN w:val="0"/>
              <w:adjustRightInd w:val="0"/>
              <w:rPr>
                <w:color w:val="000000"/>
                <w:sz w:val="16"/>
                <w:szCs w:val="16"/>
                <w:lang w:eastAsia="pt-BR"/>
              </w:rPr>
            </w:pPr>
            <w:r>
              <w:rPr>
                <w:color w:val="000000"/>
                <w:sz w:val="16"/>
                <w:szCs w:val="16"/>
                <w:lang w:eastAsia="pt-BR"/>
              </w:rPr>
              <w:t>2. Modernização</w:t>
            </w:r>
            <w:r w:rsidRPr="0023055F">
              <w:rPr>
                <w:color w:val="000000"/>
                <w:sz w:val="16"/>
                <w:szCs w:val="16"/>
                <w:lang w:eastAsia="pt-BR"/>
              </w:rPr>
              <w:t xml:space="preserve"> d</w:t>
            </w:r>
            <w:r>
              <w:rPr>
                <w:color w:val="000000"/>
                <w:sz w:val="16"/>
                <w:szCs w:val="16"/>
                <w:lang w:eastAsia="pt-BR"/>
              </w:rPr>
              <w:t>o</w:t>
            </w:r>
            <w:r w:rsidRPr="0023055F">
              <w:rPr>
                <w:color w:val="000000"/>
                <w:sz w:val="16"/>
                <w:szCs w:val="16"/>
                <w:lang w:eastAsia="pt-BR"/>
              </w:rPr>
              <w:t xml:space="preserve"> Estado (BR) </w:t>
            </w:r>
          </w:p>
        </w:tc>
        <w:tc>
          <w:tcPr>
            <w:tcW w:w="776" w:type="dxa"/>
          </w:tcPr>
          <w:p w:rsidR="00820DEC" w:rsidRPr="0023055F" w:rsidRDefault="00820DEC" w:rsidP="003670D7">
            <w:pPr>
              <w:pStyle w:val="BodyText"/>
              <w:jc w:val="center"/>
              <w:rPr>
                <w:rFonts w:ascii="Times New Roman" w:hAnsi="Times New Roman" w:cs="Times New Roman"/>
                <w:sz w:val="16"/>
                <w:szCs w:val="16"/>
              </w:rPr>
            </w:pPr>
            <w:r>
              <w:rPr>
                <w:rFonts w:ascii="Times New Roman" w:hAnsi="Times New Roman" w:cs="Times New Roman"/>
                <w:sz w:val="16"/>
                <w:szCs w:val="16"/>
              </w:rPr>
              <w:t>2</w:t>
            </w:r>
          </w:p>
        </w:tc>
        <w:tc>
          <w:tcPr>
            <w:tcW w:w="1134" w:type="dxa"/>
          </w:tcPr>
          <w:p w:rsidR="00820DEC" w:rsidRPr="00332491" w:rsidRDefault="00820DEC" w:rsidP="003670D7">
            <w:pPr>
              <w:autoSpaceDE w:val="0"/>
              <w:autoSpaceDN w:val="0"/>
              <w:adjustRightInd w:val="0"/>
              <w:jc w:val="center"/>
              <w:rPr>
                <w:color w:val="000000"/>
                <w:sz w:val="16"/>
                <w:szCs w:val="16"/>
                <w:lang w:eastAsia="pt-BR"/>
              </w:rPr>
            </w:pPr>
            <w:r w:rsidRPr="001E18B8">
              <w:rPr>
                <w:color w:val="000000"/>
                <w:sz w:val="16"/>
                <w:szCs w:val="16"/>
                <w:lang w:eastAsia="pt-BR"/>
              </w:rPr>
              <w:t>50%</w:t>
            </w:r>
          </w:p>
        </w:tc>
        <w:tc>
          <w:tcPr>
            <w:tcW w:w="992" w:type="dxa"/>
          </w:tcPr>
          <w:p w:rsidR="00820DEC" w:rsidRPr="00332491" w:rsidRDefault="00820DEC" w:rsidP="003670D7">
            <w:pPr>
              <w:pStyle w:val="BodyText"/>
              <w:jc w:val="center"/>
              <w:rPr>
                <w:rFonts w:ascii="Times New Roman" w:hAnsi="Times New Roman" w:cs="Times New Roman"/>
                <w:sz w:val="16"/>
                <w:szCs w:val="16"/>
              </w:rPr>
            </w:pPr>
            <w:r w:rsidRPr="001E18B8">
              <w:rPr>
                <w:rFonts w:ascii="Times New Roman" w:hAnsi="Times New Roman" w:cs="Times New Roman"/>
                <w:color w:val="000000"/>
                <w:sz w:val="16"/>
                <w:szCs w:val="16"/>
              </w:rPr>
              <w:t>28%</w:t>
            </w:r>
          </w:p>
        </w:tc>
        <w:tc>
          <w:tcPr>
            <w:tcW w:w="1974" w:type="dxa"/>
          </w:tcPr>
          <w:p w:rsidR="00820DEC" w:rsidRPr="00332491" w:rsidRDefault="00820DEC" w:rsidP="003670D7">
            <w:pPr>
              <w:pStyle w:val="BodyText"/>
              <w:jc w:val="right"/>
              <w:rPr>
                <w:rFonts w:ascii="Times New Roman" w:hAnsi="Times New Roman" w:cs="Times New Roman"/>
                <w:sz w:val="16"/>
                <w:szCs w:val="16"/>
              </w:rPr>
            </w:pPr>
            <w:r w:rsidRPr="001E18B8">
              <w:rPr>
                <w:rFonts w:ascii="Times New Roman" w:hAnsi="Times New Roman" w:cs="Times New Roman"/>
                <w:color w:val="000000"/>
                <w:sz w:val="16"/>
                <w:szCs w:val="16"/>
              </w:rPr>
              <w:t>40,316.6</w:t>
            </w:r>
          </w:p>
        </w:tc>
      </w:tr>
      <w:tr w:rsidR="00820DEC" w:rsidRPr="00C4117B" w:rsidTr="00AA790B">
        <w:tc>
          <w:tcPr>
            <w:tcW w:w="2930" w:type="dxa"/>
          </w:tcPr>
          <w:p w:rsidR="00820DEC" w:rsidRPr="0023055F" w:rsidRDefault="00820DEC" w:rsidP="003670D7">
            <w:pPr>
              <w:autoSpaceDE w:val="0"/>
              <w:autoSpaceDN w:val="0"/>
              <w:adjustRightInd w:val="0"/>
              <w:rPr>
                <w:color w:val="000000"/>
                <w:sz w:val="16"/>
                <w:szCs w:val="16"/>
                <w:lang w:val="es-ES" w:eastAsia="pt-BR"/>
              </w:rPr>
            </w:pPr>
            <w:r w:rsidRPr="0023055F">
              <w:rPr>
                <w:color w:val="000000"/>
                <w:sz w:val="16"/>
                <w:szCs w:val="16"/>
                <w:lang w:val="es-ES" w:eastAsia="pt-BR"/>
              </w:rPr>
              <w:t xml:space="preserve">3. Modernización del Estado (IFD-LAC) </w:t>
            </w:r>
          </w:p>
        </w:tc>
        <w:tc>
          <w:tcPr>
            <w:tcW w:w="776" w:type="dxa"/>
          </w:tcPr>
          <w:p w:rsidR="00820DEC" w:rsidRPr="0023055F" w:rsidRDefault="00820DEC" w:rsidP="003670D7">
            <w:pPr>
              <w:autoSpaceDE w:val="0"/>
              <w:autoSpaceDN w:val="0"/>
              <w:adjustRightInd w:val="0"/>
              <w:jc w:val="center"/>
              <w:rPr>
                <w:color w:val="000000"/>
                <w:sz w:val="16"/>
                <w:szCs w:val="16"/>
                <w:lang w:eastAsia="pt-BR"/>
              </w:rPr>
            </w:pPr>
            <w:r>
              <w:rPr>
                <w:color w:val="000000"/>
                <w:sz w:val="16"/>
                <w:szCs w:val="16"/>
                <w:lang w:eastAsia="pt-BR"/>
              </w:rPr>
              <w:t>38</w:t>
            </w:r>
          </w:p>
        </w:tc>
        <w:tc>
          <w:tcPr>
            <w:tcW w:w="1134" w:type="dxa"/>
          </w:tcPr>
          <w:p w:rsidR="00820DEC" w:rsidRPr="00332491" w:rsidRDefault="00820DEC" w:rsidP="003670D7">
            <w:pPr>
              <w:autoSpaceDE w:val="0"/>
              <w:autoSpaceDN w:val="0"/>
              <w:adjustRightInd w:val="0"/>
              <w:jc w:val="center"/>
              <w:rPr>
                <w:color w:val="000000"/>
                <w:sz w:val="16"/>
                <w:szCs w:val="16"/>
                <w:lang w:eastAsia="pt-BR"/>
              </w:rPr>
            </w:pPr>
            <w:r w:rsidRPr="001E18B8">
              <w:rPr>
                <w:color w:val="000000"/>
                <w:sz w:val="16"/>
                <w:szCs w:val="16"/>
                <w:lang w:eastAsia="pt-BR"/>
              </w:rPr>
              <w:t>93%</w:t>
            </w:r>
          </w:p>
        </w:tc>
        <w:tc>
          <w:tcPr>
            <w:tcW w:w="992" w:type="dxa"/>
          </w:tcPr>
          <w:p w:rsidR="00820DEC" w:rsidRPr="00332491" w:rsidRDefault="00820DEC" w:rsidP="003670D7">
            <w:pPr>
              <w:pStyle w:val="BodyText"/>
              <w:jc w:val="center"/>
              <w:rPr>
                <w:rFonts w:ascii="Times New Roman" w:hAnsi="Times New Roman" w:cs="Times New Roman"/>
                <w:sz w:val="16"/>
                <w:szCs w:val="16"/>
                <w:lang w:val="es-ES"/>
              </w:rPr>
            </w:pPr>
            <w:r w:rsidRPr="001E18B8">
              <w:rPr>
                <w:rFonts w:ascii="Times New Roman" w:hAnsi="Times New Roman" w:cs="Times New Roman"/>
                <w:color w:val="000000"/>
                <w:sz w:val="16"/>
                <w:szCs w:val="16"/>
              </w:rPr>
              <w:t>37%</w:t>
            </w:r>
          </w:p>
        </w:tc>
        <w:tc>
          <w:tcPr>
            <w:tcW w:w="1974" w:type="dxa"/>
          </w:tcPr>
          <w:p w:rsidR="00820DEC" w:rsidRPr="00332491" w:rsidRDefault="00820DEC" w:rsidP="003670D7">
            <w:pPr>
              <w:pStyle w:val="BodyText"/>
              <w:jc w:val="right"/>
              <w:rPr>
                <w:rFonts w:ascii="Times New Roman" w:hAnsi="Times New Roman" w:cs="Times New Roman"/>
                <w:sz w:val="16"/>
                <w:szCs w:val="16"/>
                <w:lang w:val="es-ES"/>
              </w:rPr>
            </w:pPr>
            <w:r w:rsidRPr="001E18B8">
              <w:rPr>
                <w:rFonts w:ascii="Times New Roman" w:hAnsi="Times New Roman" w:cs="Times New Roman"/>
                <w:color w:val="000000"/>
                <w:sz w:val="16"/>
                <w:szCs w:val="16"/>
              </w:rPr>
              <w:t>27,812.2</w:t>
            </w:r>
          </w:p>
        </w:tc>
      </w:tr>
      <w:tr w:rsidR="00820DEC" w:rsidRPr="00C4117B" w:rsidTr="00AA790B">
        <w:tc>
          <w:tcPr>
            <w:tcW w:w="2930" w:type="dxa"/>
          </w:tcPr>
          <w:p w:rsidR="00820DEC" w:rsidRPr="0023055F" w:rsidRDefault="00820DEC" w:rsidP="003670D7">
            <w:pPr>
              <w:autoSpaceDE w:val="0"/>
              <w:autoSpaceDN w:val="0"/>
              <w:adjustRightInd w:val="0"/>
              <w:rPr>
                <w:color w:val="000000"/>
                <w:sz w:val="16"/>
                <w:szCs w:val="16"/>
                <w:lang w:eastAsia="pt-BR"/>
              </w:rPr>
            </w:pPr>
            <w:r w:rsidRPr="0023055F">
              <w:rPr>
                <w:color w:val="000000"/>
                <w:sz w:val="16"/>
                <w:szCs w:val="16"/>
                <w:lang w:eastAsia="pt-BR"/>
              </w:rPr>
              <w:t xml:space="preserve">4. IFD en Brasil </w:t>
            </w:r>
          </w:p>
        </w:tc>
        <w:tc>
          <w:tcPr>
            <w:tcW w:w="776" w:type="dxa"/>
          </w:tcPr>
          <w:p w:rsidR="00820DEC" w:rsidRPr="0023055F" w:rsidRDefault="00820DEC" w:rsidP="003670D7">
            <w:pPr>
              <w:autoSpaceDE w:val="0"/>
              <w:autoSpaceDN w:val="0"/>
              <w:adjustRightInd w:val="0"/>
              <w:jc w:val="center"/>
              <w:rPr>
                <w:color w:val="000000"/>
                <w:sz w:val="16"/>
                <w:szCs w:val="16"/>
                <w:lang w:eastAsia="pt-BR"/>
              </w:rPr>
            </w:pPr>
            <w:r>
              <w:rPr>
                <w:color w:val="000000"/>
                <w:sz w:val="16"/>
                <w:szCs w:val="16"/>
                <w:lang w:eastAsia="pt-BR"/>
              </w:rPr>
              <w:t>16</w:t>
            </w:r>
          </w:p>
        </w:tc>
        <w:tc>
          <w:tcPr>
            <w:tcW w:w="1134" w:type="dxa"/>
          </w:tcPr>
          <w:p w:rsidR="00820DEC" w:rsidRPr="00332491" w:rsidRDefault="00820DEC" w:rsidP="003670D7">
            <w:pPr>
              <w:autoSpaceDE w:val="0"/>
              <w:autoSpaceDN w:val="0"/>
              <w:adjustRightInd w:val="0"/>
              <w:jc w:val="center"/>
              <w:rPr>
                <w:color w:val="000000"/>
                <w:sz w:val="16"/>
                <w:szCs w:val="16"/>
                <w:lang w:eastAsia="pt-BR"/>
              </w:rPr>
            </w:pPr>
            <w:r w:rsidRPr="001E18B8">
              <w:rPr>
                <w:color w:val="000000"/>
                <w:sz w:val="16"/>
                <w:szCs w:val="16"/>
                <w:lang w:eastAsia="pt-BR"/>
              </w:rPr>
              <w:t>53%</w:t>
            </w:r>
          </w:p>
        </w:tc>
        <w:tc>
          <w:tcPr>
            <w:tcW w:w="992" w:type="dxa"/>
          </w:tcPr>
          <w:p w:rsidR="00820DEC" w:rsidRPr="00332491" w:rsidRDefault="00820DEC" w:rsidP="003670D7">
            <w:pPr>
              <w:pStyle w:val="BodyText"/>
              <w:jc w:val="center"/>
              <w:rPr>
                <w:rFonts w:ascii="Times New Roman" w:hAnsi="Times New Roman" w:cs="Times New Roman"/>
                <w:sz w:val="16"/>
                <w:szCs w:val="16"/>
                <w:lang w:val="es-ES"/>
              </w:rPr>
            </w:pPr>
            <w:r w:rsidRPr="001E18B8">
              <w:rPr>
                <w:rFonts w:ascii="Times New Roman" w:hAnsi="Times New Roman" w:cs="Times New Roman"/>
                <w:color w:val="000000"/>
                <w:sz w:val="16"/>
                <w:szCs w:val="16"/>
              </w:rPr>
              <w:t>36%</w:t>
            </w:r>
          </w:p>
        </w:tc>
        <w:tc>
          <w:tcPr>
            <w:tcW w:w="1974" w:type="dxa"/>
          </w:tcPr>
          <w:p w:rsidR="00820DEC" w:rsidRPr="00332491" w:rsidRDefault="00820DEC" w:rsidP="003670D7">
            <w:pPr>
              <w:pStyle w:val="BodyText"/>
              <w:jc w:val="right"/>
              <w:rPr>
                <w:rFonts w:ascii="Times New Roman" w:hAnsi="Times New Roman" w:cs="Times New Roman"/>
                <w:sz w:val="16"/>
                <w:szCs w:val="16"/>
                <w:lang w:val="es-ES"/>
              </w:rPr>
            </w:pPr>
            <w:r w:rsidRPr="001E18B8">
              <w:rPr>
                <w:rFonts w:ascii="Times New Roman" w:hAnsi="Times New Roman" w:cs="Times New Roman"/>
                <w:color w:val="000000"/>
                <w:sz w:val="16"/>
                <w:szCs w:val="16"/>
              </w:rPr>
              <w:t>29,729.2</w:t>
            </w:r>
          </w:p>
        </w:tc>
      </w:tr>
      <w:tr w:rsidR="00820DEC" w:rsidRPr="00C4117B" w:rsidTr="00AA790B">
        <w:tc>
          <w:tcPr>
            <w:tcW w:w="2930" w:type="dxa"/>
          </w:tcPr>
          <w:p w:rsidR="00820DEC" w:rsidRPr="0023055F" w:rsidRDefault="00820DEC" w:rsidP="003670D7">
            <w:pPr>
              <w:autoSpaceDE w:val="0"/>
              <w:autoSpaceDN w:val="0"/>
              <w:adjustRightInd w:val="0"/>
              <w:rPr>
                <w:color w:val="000000"/>
                <w:sz w:val="16"/>
                <w:szCs w:val="16"/>
                <w:lang w:eastAsia="pt-BR"/>
              </w:rPr>
            </w:pPr>
            <w:r w:rsidRPr="0023055F">
              <w:rPr>
                <w:color w:val="000000"/>
                <w:sz w:val="16"/>
                <w:szCs w:val="16"/>
                <w:lang w:eastAsia="pt-BR"/>
              </w:rPr>
              <w:t xml:space="preserve">5. IFD en LAC </w:t>
            </w:r>
          </w:p>
        </w:tc>
        <w:tc>
          <w:tcPr>
            <w:tcW w:w="776" w:type="dxa"/>
          </w:tcPr>
          <w:p w:rsidR="00820DEC" w:rsidRPr="0023055F" w:rsidRDefault="00820DEC" w:rsidP="003670D7">
            <w:pPr>
              <w:autoSpaceDE w:val="0"/>
              <w:autoSpaceDN w:val="0"/>
              <w:adjustRightInd w:val="0"/>
              <w:jc w:val="center"/>
              <w:rPr>
                <w:color w:val="000000"/>
                <w:sz w:val="16"/>
                <w:szCs w:val="16"/>
                <w:lang w:eastAsia="pt-BR"/>
              </w:rPr>
            </w:pPr>
            <w:r>
              <w:rPr>
                <w:color w:val="000000"/>
                <w:sz w:val="16"/>
                <w:szCs w:val="16"/>
                <w:lang w:eastAsia="pt-BR"/>
              </w:rPr>
              <w:t>96</w:t>
            </w:r>
          </w:p>
        </w:tc>
        <w:tc>
          <w:tcPr>
            <w:tcW w:w="1134" w:type="dxa"/>
          </w:tcPr>
          <w:p w:rsidR="00820DEC" w:rsidRPr="00332491" w:rsidRDefault="00820DEC" w:rsidP="003670D7">
            <w:pPr>
              <w:autoSpaceDE w:val="0"/>
              <w:autoSpaceDN w:val="0"/>
              <w:adjustRightInd w:val="0"/>
              <w:jc w:val="center"/>
              <w:rPr>
                <w:color w:val="000000"/>
                <w:sz w:val="16"/>
                <w:szCs w:val="16"/>
                <w:lang w:eastAsia="pt-BR"/>
              </w:rPr>
            </w:pPr>
            <w:r w:rsidRPr="001E18B8">
              <w:rPr>
                <w:color w:val="000000"/>
                <w:sz w:val="16"/>
                <w:szCs w:val="16"/>
                <w:lang w:eastAsia="pt-BR"/>
              </w:rPr>
              <w:t>67%</w:t>
            </w:r>
          </w:p>
        </w:tc>
        <w:tc>
          <w:tcPr>
            <w:tcW w:w="992" w:type="dxa"/>
          </w:tcPr>
          <w:p w:rsidR="00820DEC" w:rsidRPr="00332491" w:rsidRDefault="00820DEC" w:rsidP="003670D7">
            <w:pPr>
              <w:pStyle w:val="BodyText"/>
              <w:jc w:val="center"/>
              <w:rPr>
                <w:rFonts w:ascii="Times New Roman" w:hAnsi="Times New Roman" w:cs="Times New Roman"/>
                <w:sz w:val="16"/>
                <w:szCs w:val="16"/>
                <w:lang w:val="es-ES"/>
              </w:rPr>
            </w:pPr>
            <w:r w:rsidRPr="001E18B8">
              <w:rPr>
                <w:rFonts w:ascii="Times New Roman" w:hAnsi="Times New Roman" w:cs="Times New Roman"/>
                <w:color w:val="000000"/>
                <w:sz w:val="16"/>
                <w:szCs w:val="16"/>
              </w:rPr>
              <w:t>44%</w:t>
            </w:r>
          </w:p>
        </w:tc>
        <w:tc>
          <w:tcPr>
            <w:tcW w:w="1974" w:type="dxa"/>
          </w:tcPr>
          <w:p w:rsidR="00820DEC" w:rsidRPr="00332491" w:rsidRDefault="00820DEC" w:rsidP="003670D7">
            <w:pPr>
              <w:pStyle w:val="BodyText"/>
              <w:jc w:val="right"/>
              <w:rPr>
                <w:rFonts w:ascii="Times New Roman" w:hAnsi="Times New Roman" w:cs="Times New Roman"/>
                <w:sz w:val="16"/>
                <w:szCs w:val="16"/>
                <w:lang w:val="es-ES"/>
              </w:rPr>
            </w:pPr>
            <w:r w:rsidRPr="001E18B8">
              <w:rPr>
                <w:rFonts w:ascii="Times New Roman" w:hAnsi="Times New Roman" w:cs="Times New Roman"/>
                <w:color w:val="000000"/>
                <w:sz w:val="16"/>
                <w:szCs w:val="16"/>
              </w:rPr>
              <w:t>34,952.2</w:t>
            </w:r>
          </w:p>
        </w:tc>
      </w:tr>
      <w:tr w:rsidR="00820DEC" w:rsidRPr="00C4117B" w:rsidTr="00AA790B">
        <w:tc>
          <w:tcPr>
            <w:tcW w:w="2930" w:type="dxa"/>
          </w:tcPr>
          <w:p w:rsidR="00820DEC" w:rsidRPr="0023055F" w:rsidRDefault="00820DEC" w:rsidP="003670D7">
            <w:pPr>
              <w:autoSpaceDE w:val="0"/>
              <w:autoSpaceDN w:val="0"/>
              <w:adjustRightInd w:val="0"/>
              <w:rPr>
                <w:color w:val="000000"/>
                <w:sz w:val="16"/>
                <w:szCs w:val="16"/>
                <w:lang w:eastAsia="pt-BR"/>
              </w:rPr>
            </w:pPr>
            <w:r w:rsidRPr="0023055F">
              <w:rPr>
                <w:color w:val="000000"/>
                <w:sz w:val="16"/>
                <w:szCs w:val="16"/>
                <w:lang w:eastAsia="pt-BR"/>
              </w:rPr>
              <w:t xml:space="preserve">6. VPS en Brasil </w:t>
            </w:r>
          </w:p>
        </w:tc>
        <w:tc>
          <w:tcPr>
            <w:tcW w:w="776" w:type="dxa"/>
          </w:tcPr>
          <w:p w:rsidR="00820DEC" w:rsidRPr="0023055F" w:rsidRDefault="00820DEC" w:rsidP="003670D7">
            <w:pPr>
              <w:autoSpaceDE w:val="0"/>
              <w:autoSpaceDN w:val="0"/>
              <w:adjustRightInd w:val="0"/>
              <w:jc w:val="center"/>
              <w:rPr>
                <w:color w:val="000000"/>
                <w:sz w:val="16"/>
                <w:szCs w:val="16"/>
                <w:lang w:eastAsia="pt-BR"/>
              </w:rPr>
            </w:pPr>
            <w:r>
              <w:rPr>
                <w:color w:val="000000"/>
                <w:sz w:val="16"/>
                <w:szCs w:val="16"/>
                <w:lang w:eastAsia="pt-BR"/>
              </w:rPr>
              <w:t>46</w:t>
            </w:r>
          </w:p>
        </w:tc>
        <w:tc>
          <w:tcPr>
            <w:tcW w:w="1134" w:type="dxa"/>
          </w:tcPr>
          <w:p w:rsidR="00820DEC" w:rsidRPr="00332491" w:rsidRDefault="00820DEC" w:rsidP="003670D7">
            <w:pPr>
              <w:autoSpaceDE w:val="0"/>
              <w:autoSpaceDN w:val="0"/>
              <w:adjustRightInd w:val="0"/>
              <w:jc w:val="center"/>
              <w:rPr>
                <w:color w:val="000000"/>
                <w:sz w:val="16"/>
                <w:szCs w:val="16"/>
                <w:lang w:eastAsia="pt-BR"/>
              </w:rPr>
            </w:pPr>
            <w:r w:rsidRPr="00332491">
              <w:rPr>
                <w:color w:val="000000"/>
                <w:sz w:val="16"/>
                <w:szCs w:val="16"/>
                <w:lang w:eastAsia="pt-BR"/>
              </w:rPr>
              <w:t>62%</w:t>
            </w:r>
          </w:p>
        </w:tc>
        <w:tc>
          <w:tcPr>
            <w:tcW w:w="992" w:type="dxa"/>
          </w:tcPr>
          <w:p w:rsidR="00820DEC" w:rsidRPr="00332491" w:rsidRDefault="00820DEC" w:rsidP="003670D7">
            <w:pPr>
              <w:pStyle w:val="BodyText"/>
              <w:jc w:val="center"/>
              <w:rPr>
                <w:rFonts w:ascii="Times New Roman" w:hAnsi="Times New Roman" w:cs="Times New Roman"/>
                <w:sz w:val="16"/>
                <w:szCs w:val="16"/>
                <w:lang w:val="es-ES"/>
              </w:rPr>
            </w:pPr>
            <w:r w:rsidRPr="00332491">
              <w:rPr>
                <w:rFonts w:ascii="Times New Roman" w:hAnsi="Times New Roman" w:cs="Times New Roman"/>
                <w:color w:val="000000"/>
                <w:sz w:val="16"/>
                <w:szCs w:val="16"/>
              </w:rPr>
              <w:t>28%</w:t>
            </w:r>
          </w:p>
        </w:tc>
        <w:tc>
          <w:tcPr>
            <w:tcW w:w="1974" w:type="dxa"/>
          </w:tcPr>
          <w:p w:rsidR="00820DEC" w:rsidRPr="00332491" w:rsidRDefault="00820DEC" w:rsidP="003670D7">
            <w:pPr>
              <w:pStyle w:val="BodyText"/>
              <w:jc w:val="right"/>
              <w:rPr>
                <w:rFonts w:ascii="Times New Roman" w:hAnsi="Times New Roman" w:cs="Times New Roman"/>
                <w:sz w:val="16"/>
                <w:szCs w:val="16"/>
                <w:lang w:val="es-ES"/>
              </w:rPr>
            </w:pPr>
            <w:r w:rsidRPr="00332491">
              <w:rPr>
                <w:rFonts w:ascii="Times New Roman" w:hAnsi="Times New Roman" w:cs="Times New Roman"/>
                <w:color w:val="000000"/>
                <w:sz w:val="16"/>
                <w:szCs w:val="16"/>
              </w:rPr>
              <w:t>33,917.9</w:t>
            </w:r>
          </w:p>
        </w:tc>
      </w:tr>
      <w:tr w:rsidR="00820DEC" w:rsidRPr="00C4117B" w:rsidTr="00AA790B">
        <w:tc>
          <w:tcPr>
            <w:tcW w:w="2930" w:type="dxa"/>
          </w:tcPr>
          <w:p w:rsidR="00820DEC" w:rsidRPr="0023055F" w:rsidRDefault="00820DEC" w:rsidP="003670D7">
            <w:pPr>
              <w:autoSpaceDE w:val="0"/>
              <w:autoSpaceDN w:val="0"/>
              <w:adjustRightInd w:val="0"/>
              <w:rPr>
                <w:color w:val="000000"/>
                <w:sz w:val="16"/>
                <w:szCs w:val="16"/>
                <w:lang w:eastAsia="pt-BR"/>
              </w:rPr>
            </w:pPr>
            <w:r w:rsidRPr="0023055F">
              <w:rPr>
                <w:color w:val="000000"/>
                <w:sz w:val="16"/>
                <w:szCs w:val="16"/>
                <w:lang w:eastAsia="pt-BR"/>
              </w:rPr>
              <w:t xml:space="preserve">7. VPS en LAC </w:t>
            </w:r>
          </w:p>
        </w:tc>
        <w:tc>
          <w:tcPr>
            <w:tcW w:w="776" w:type="dxa"/>
          </w:tcPr>
          <w:p w:rsidR="00820DEC" w:rsidRPr="0023055F" w:rsidRDefault="00820DEC" w:rsidP="003670D7">
            <w:pPr>
              <w:autoSpaceDE w:val="0"/>
              <w:autoSpaceDN w:val="0"/>
              <w:adjustRightInd w:val="0"/>
              <w:jc w:val="center"/>
              <w:rPr>
                <w:color w:val="000000"/>
                <w:sz w:val="16"/>
                <w:szCs w:val="16"/>
                <w:lang w:eastAsia="pt-BR"/>
              </w:rPr>
            </w:pPr>
            <w:r>
              <w:rPr>
                <w:color w:val="000000"/>
                <w:sz w:val="16"/>
                <w:szCs w:val="16"/>
                <w:lang w:eastAsia="pt-BR"/>
              </w:rPr>
              <w:t>314</w:t>
            </w:r>
          </w:p>
        </w:tc>
        <w:tc>
          <w:tcPr>
            <w:tcW w:w="1134" w:type="dxa"/>
          </w:tcPr>
          <w:p w:rsidR="00820DEC" w:rsidRPr="00332491" w:rsidRDefault="00820DEC" w:rsidP="003670D7">
            <w:pPr>
              <w:autoSpaceDE w:val="0"/>
              <w:autoSpaceDN w:val="0"/>
              <w:adjustRightInd w:val="0"/>
              <w:jc w:val="center"/>
              <w:rPr>
                <w:color w:val="000000"/>
                <w:sz w:val="16"/>
                <w:szCs w:val="16"/>
                <w:lang w:eastAsia="pt-BR"/>
              </w:rPr>
            </w:pPr>
            <w:r w:rsidRPr="00332491">
              <w:rPr>
                <w:color w:val="000000"/>
                <w:sz w:val="16"/>
                <w:szCs w:val="16"/>
                <w:lang w:eastAsia="pt-BR"/>
              </w:rPr>
              <w:t>67%</w:t>
            </w:r>
          </w:p>
        </w:tc>
        <w:tc>
          <w:tcPr>
            <w:tcW w:w="992" w:type="dxa"/>
          </w:tcPr>
          <w:p w:rsidR="00820DEC" w:rsidRPr="00332491" w:rsidRDefault="00820DEC" w:rsidP="003670D7">
            <w:pPr>
              <w:pStyle w:val="BodyText"/>
              <w:jc w:val="center"/>
              <w:rPr>
                <w:rFonts w:ascii="Times New Roman" w:hAnsi="Times New Roman" w:cs="Times New Roman"/>
                <w:sz w:val="16"/>
                <w:szCs w:val="16"/>
                <w:lang w:val="es-ES"/>
              </w:rPr>
            </w:pPr>
            <w:r w:rsidRPr="00332491">
              <w:rPr>
                <w:rFonts w:ascii="Times New Roman" w:hAnsi="Times New Roman" w:cs="Times New Roman"/>
                <w:color w:val="000000"/>
                <w:sz w:val="16"/>
                <w:szCs w:val="16"/>
              </w:rPr>
              <w:t>44%</w:t>
            </w:r>
          </w:p>
        </w:tc>
        <w:tc>
          <w:tcPr>
            <w:tcW w:w="1974" w:type="dxa"/>
          </w:tcPr>
          <w:p w:rsidR="00820DEC" w:rsidRPr="00332491" w:rsidRDefault="00820DEC" w:rsidP="003670D7">
            <w:pPr>
              <w:pStyle w:val="BodyText"/>
              <w:jc w:val="right"/>
              <w:rPr>
                <w:rFonts w:ascii="Times New Roman" w:hAnsi="Times New Roman" w:cs="Times New Roman"/>
                <w:sz w:val="16"/>
                <w:szCs w:val="16"/>
                <w:lang w:val="es-ES"/>
              </w:rPr>
            </w:pPr>
            <w:r w:rsidRPr="00332491">
              <w:rPr>
                <w:rFonts w:ascii="Times New Roman" w:hAnsi="Times New Roman" w:cs="Times New Roman"/>
                <w:color w:val="000000"/>
                <w:sz w:val="16"/>
                <w:szCs w:val="16"/>
              </w:rPr>
              <w:t>31,959.0</w:t>
            </w:r>
          </w:p>
        </w:tc>
      </w:tr>
      <w:tr w:rsidR="00820DEC" w:rsidRPr="00820DEC" w:rsidTr="00AA790B">
        <w:tc>
          <w:tcPr>
            <w:tcW w:w="2930" w:type="dxa"/>
          </w:tcPr>
          <w:p w:rsidR="00820DEC" w:rsidRPr="00820DEC" w:rsidRDefault="00820DEC" w:rsidP="003670D7">
            <w:pPr>
              <w:autoSpaceDE w:val="0"/>
              <w:autoSpaceDN w:val="0"/>
              <w:adjustRightInd w:val="0"/>
              <w:rPr>
                <w:b/>
                <w:color w:val="000000"/>
                <w:sz w:val="16"/>
                <w:szCs w:val="16"/>
                <w:lang w:eastAsia="pt-BR"/>
              </w:rPr>
            </w:pPr>
            <w:r w:rsidRPr="00820DEC">
              <w:rPr>
                <w:b/>
                <w:color w:val="000000"/>
                <w:sz w:val="16"/>
                <w:szCs w:val="16"/>
                <w:lang w:eastAsia="pt-BR"/>
              </w:rPr>
              <w:t xml:space="preserve">TOTAL </w:t>
            </w:r>
          </w:p>
        </w:tc>
        <w:tc>
          <w:tcPr>
            <w:tcW w:w="776" w:type="dxa"/>
          </w:tcPr>
          <w:p w:rsidR="00820DEC" w:rsidRPr="00820DEC" w:rsidRDefault="00820DEC" w:rsidP="003670D7">
            <w:pPr>
              <w:autoSpaceDE w:val="0"/>
              <w:autoSpaceDN w:val="0"/>
              <w:adjustRightInd w:val="0"/>
              <w:jc w:val="center"/>
              <w:rPr>
                <w:b/>
                <w:color w:val="000000"/>
                <w:sz w:val="16"/>
                <w:szCs w:val="16"/>
                <w:lang w:eastAsia="pt-BR"/>
              </w:rPr>
            </w:pPr>
            <w:r w:rsidRPr="00820DEC">
              <w:rPr>
                <w:b/>
                <w:color w:val="000000"/>
                <w:sz w:val="16"/>
                <w:szCs w:val="16"/>
                <w:lang w:eastAsia="pt-BR"/>
              </w:rPr>
              <w:t>328</w:t>
            </w:r>
          </w:p>
        </w:tc>
        <w:tc>
          <w:tcPr>
            <w:tcW w:w="1134" w:type="dxa"/>
          </w:tcPr>
          <w:p w:rsidR="00820DEC" w:rsidRPr="00820DEC" w:rsidRDefault="00820DEC" w:rsidP="003670D7">
            <w:pPr>
              <w:autoSpaceDE w:val="0"/>
              <w:autoSpaceDN w:val="0"/>
              <w:adjustRightInd w:val="0"/>
              <w:jc w:val="center"/>
              <w:rPr>
                <w:b/>
                <w:color w:val="000000"/>
                <w:sz w:val="16"/>
                <w:szCs w:val="16"/>
                <w:lang w:eastAsia="pt-BR"/>
              </w:rPr>
            </w:pPr>
            <w:r w:rsidRPr="00820DEC">
              <w:rPr>
                <w:b/>
                <w:color w:val="000000"/>
                <w:sz w:val="16"/>
                <w:szCs w:val="16"/>
                <w:lang w:eastAsia="pt-BR"/>
              </w:rPr>
              <w:t>67%</w:t>
            </w:r>
          </w:p>
        </w:tc>
        <w:tc>
          <w:tcPr>
            <w:tcW w:w="992" w:type="dxa"/>
          </w:tcPr>
          <w:p w:rsidR="00820DEC" w:rsidRPr="00820DEC" w:rsidRDefault="00820DEC" w:rsidP="003670D7">
            <w:pPr>
              <w:pStyle w:val="BodyText"/>
              <w:jc w:val="center"/>
              <w:rPr>
                <w:rFonts w:ascii="Times New Roman" w:hAnsi="Times New Roman" w:cs="Times New Roman"/>
                <w:b/>
                <w:sz w:val="16"/>
                <w:szCs w:val="16"/>
                <w:lang w:val="es-ES"/>
              </w:rPr>
            </w:pPr>
            <w:r w:rsidRPr="00820DEC">
              <w:rPr>
                <w:rFonts w:ascii="Times New Roman" w:hAnsi="Times New Roman" w:cs="Times New Roman"/>
                <w:b/>
                <w:color w:val="000000"/>
                <w:sz w:val="16"/>
                <w:szCs w:val="16"/>
              </w:rPr>
              <w:t>44%</w:t>
            </w:r>
          </w:p>
        </w:tc>
        <w:tc>
          <w:tcPr>
            <w:tcW w:w="1974" w:type="dxa"/>
          </w:tcPr>
          <w:p w:rsidR="00820DEC" w:rsidRPr="00820DEC" w:rsidRDefault="00820DEC" w:rsidP="003670D7">
            <w:pPr>
              <w:pStyle w:val="BodyText"/>
              <w:jc w:val="right"/>
              <w:rPr>
                <w:rFonts w:ascii="Times New Roman" w:hAnsi="Times New Roman" w:cs="Times New Roman"/>
                <w:b/>
                <w:sz w:val="16"/>
                <w:szCs w:val="16"/>
                <w:lang w:val="es-ES"/>
              </w:rPr>
            </w:pPr>
            <w:r w:rsidRPr="00820DEC">
              <w:rPr>
                <w:rFonts w:ascii="Times New Roman" w:hAnsi="Times New Roman" w:cs="Times New Roman"/>
                <w:b/>
                <w:color w:val="000000"/>
                <w:sz w:val="16"/>
                <w:szCs w:val="16"/>
              </w:rPr>
              <w:t>31,645.1</w:t>
            </w:r>
          </w:p>
        </w:tc>
      </w:tr>
    </w:tbl>
    <w:p w:rsidR="00A139CB" w:rsidRPr="00C8746C" w:rsidRDefault="00A139CB" w:rsidP="00C8746C">
      <w:pPr>
        <w:pStyle w:val="BodyText"/>
        <w:spacing w:before="120"/>
        <w:ind w:left="796" w:hanging="436"/>
        <w:rPr>
          <w:rFonts w:ascii="Times New Roman" w:hAnsi="Times New Roman" w:cs="Times New Roman"/>
          <w:sz w:val="22"/>
          <w:szCs w:val="22"/>
        </w:rPr>
      </w:pPr>
      <w:r w:rsidRPr="00681A93">
        <w:rPr>
          <w:rFonts w:ascii="Times New Roman" w:hAnsi="Times New Roman" w:cs="Times New Roman"/>
          <w:b/>
          <w:bCs/>
          <w:sz w:val="22"/>
          <w:szCs w:val="22"/>
        </w:rPr>
        <w:t>(iv)</w:t>
      </w:r>
      <w:r w:rsidRPr="00681A93">
        <w:rPr>
          <w:rFonts w:ascii="Times New Roman" w:hAnsi="Times New Roman" w:cs="Times New Roman"/>
          <w:b/>
          <w:bCs/>
          <w:sz w:val="22"/>
          <w:szCs w:val="22"/>
        </w:rPr>
        <w:tab/>
        <w:t xml:space="preserve">Desempenho no avanço do projeto (PMR de 2012). </w:t>
      </w:r>
      <w:r w:rsidRPr="00681A93">
        <w:rPr>
          <w:rFonts w:ascii="Times New Roman" w:hAnsi="Times New Roman" w:cs="Times New Roman"/>
          <w:bCs/>
          <w:sz w:val="22"/>
          <w:szCs w:val="22"/>
        </w:rPr>
        <w:t>O indicador de desempenho (PI) é baseado na pontuação oficial do PMR validado em março de cada ano entre 2010 e 2012</w:t>
      </w:r>
      <w:r>
        <w:rPr>
          <w:rStyle w:val="FootnoteReference"/>
          <w:rFonts w:ascii="Times New Roman" w:hAnsi="Times New Roman" w:cs="Times New Roman"/>
          <w:bCs/>
          <w:sz w:val="22"/>
          <w:szCs w:val="22"/>
        </w:rPr>
        <w:footnoteReference w:id="12"/>
      </w:r>
      <w:r w:rsidRPr="00681A93">
        <w:rPr>
          <w:rFonts w:ascii="Times New Roman" w:hAnsi="Times New Roman" w:cs="Times New Roman"/>
          <w:bCs/>
          <w:sz w:val="22"/>
          <w:szCs w:val="22"/>
        </w:rPr>
        <w:t>.</w:t>
      </w:r>
      <w:r w:rsidRPr="00681A93">
        <w:rPr>
          <w:rFonts w:ascii="Times New Roman" w:hAnsi="Times New Roman" w:cs="Times New Roman"/>
          <w:b/>
          <w:bCs/>
          <w:sz w:val="22"/>
          <w:szCs w:val="22"/>
        </w:rPr>
        <w:t xml:space="preserve"> </w:t>
      </w:r>
      <w:r w:rsidRPr="00A10AAE">
        <w:rPr>
          <w:rFonts w:ascii="Times New Roman" w:hAnsi="Times New Roman" w:cs="Times New Roman"/>
          <w:bCs/>
          <w:sz w:val="22"/>
          <w:szCs w:val="22"/>
        </w:rPr>
        <w:t xml:space="preserve">Os percentuais são calculados com base nos projetos elegíveis para pontuação. Assim, da amostra inicial de 488 projetos, 141 são elegíveis para PI em 2010, 222 em 2011 e 305 em 2012. </w:t>
      </w:r>
      <w:r w:rsidR="004C4ACD" w:rsidRPr="00C8746C">
        <w:rPr>
          <w:rFonts w:ascii="Times New Roman" w:hAnsi="Times New Roman" w:cs="Times New Roman"/>
          <w:bCs/>
          <w:sz w:val="22"/>
          <w:szCs w:val="22"/>
        </w:rPr>
        <w:t xml:space="preserve">Neste </w:t>
      </w:r>
      <w:r w:rsidR="004C4ACD" w:rsidRPr="006C3047">
        <w:rPr>
          <w:rFonts w:ascii="Times New Roman" w:hAnsi="Times New Roman" w:cs="Times New Roman"/>
          <w:bCs/>
          <w:i/>
          <w:sz w:val="22"/>
          <w:szCs w:val="22"/>
        </w:rPr>
        <w:t>período o</w:t>
      </w:r>
      <w:r w:rsidRPr="006C3047">
        <w:rPr>
          <w:rFonts w:ascii="Times New Roman" w:hAnsi="Times New Roman" w:cs="Times New Roman"/>
          <w:bCs/>
          <w:i/>
          <w:sz w:val="22"/>
          <w:szCs w:val="22"/>
        </w:rPr>
        <w:t xml:space="preserve"> percentual de projetos PROFISCOS satisfatórios vem aumentando de modo </w:t>
      </w:r>
      <w:r w:rsidR="004C4ACD" w:rsidRPr="006C3047">
        <w:rPr>
          <w:rFonts w:ascii="Times New Roman" w:hAnsi="Times New Roman" w:cs="Times New Roman"/>
          <w:bCs/>
          <w:i/>
          <w:sz w:val="22"/>
          <w:szCs w:val="22"/>
        </w:rPr>
        <w:t>substancial,</w:t>
      </w:r>
      <w:r w:rsidRPr="006C3047">
        <w:rPr>
          <w:rFonts w:ascii="Times New Roman" w:hAnsi="Times New Roman" w:cs="Times New Roman"/>
          <w:bCs/>
          <w:i/>
          <w:sz w:val="22"/>
          <w:szCs w:val="22"/>
        </w:rPr>
        <w:t xml:space="preserve"> </w:t>
      </w:r>
      <w:r w:rsidR="004C4ACD" w:rsidRPr="006C3047">
        <w:rPr>
          <w:rFonts w:ascii="Times New Roman" w:hAnsi="Times New Roman" w:cs="Times New Roman"/>
          <w:i/>
          <w:sz w:val="22"/>
          <w:szCs w:val="22"/>
        </w:rPr>
        <w:t xml:space="preserve">passando </w:t>
      </w:r>
      <w:r w:rsidRPr="006C3047">
        <w:rPr>
          <w:rFonts w:ascii="Times New Roman" w:hAnsi="Times New Roman" w:cs="Times New Roman"/>
          <w:i/>
          <w:sz w:val="22"/>
          <w:szCs w:val="22"/>
        </w:rPr>
        <w:t>de 13% em 2010 para 77% em 2012</w:t>
      </w:r>
      <w:r w:rsidRPr="00C8746C">
        <w:rPr>
          <w:rFonts w:ascii="Times New Roman" w:hAnsi="Times New Roman" w:cs="Times New Roman"/>
          <w:sz w:val="22"/>
          <w:szCs w:val="22"/>
        </w:rPr>
        <w:t>. Ainda, as incidências de alertas e problemas de PROFISCO, são significativamente inferiores à média de incidências em outros setores e regiões.</w:t>
      </w:r>
    </w:p>
    <w:p w:rsidR="00C91054" w:rsidRDefault="00C91054" w:rsidP="00C91054">
      <w:pPr>
        <w:pStyle w:val="BodyText"/>
        <w:spacing w:before="120"/>
        <w:ind w:left="1156" w:hanging="436"/>
        <w:jc w:val="center"/>
        <w:rPr>
          <w:rFonts w:ascii="Times New Roman" w:hAnsi="Times New Roman" w:cs="Times New Roman"/>
          <w:i/>
          <w:sz w:val="22"/>
          <w:szCs w:val="22"/>
        </w:rPr>
      </w:pPr>
      <w:r>
        <w:rPr>
          <w:rFonts w:ascii="Times New Roman" w:hAnsi="Times New Roman" w:cs="Times New Roman"/>
          <w:b/>
          <w:bCs/>
          <w:sz w:val="18"/>
          <w:szCs w:val="18"/>
        </w:rPr>
        <w:t>Tabela</w:t>
      </w:r>
      <w:r w:rsidRPr="0076680A">
        <w:rPr>
          <w:rFonts w:ascii="Times New Roman" w:hAnsi="Times New Roman" w:cs="Times New Roman"/>
          <w:b/>
          <w:bCs/>
          <w:sz w:val="18"/>
          <w:szCs w:val="18"/>
        </w:rPr>
        <w:t xml:space="preserve"> </w:t>
      </w:r>
      <w:r>
        <w:rPr>
          <w:rFonts w:ascii="Times New Roman" w:hAnsi="Times New Roman" w:cs="Times New Roman"/>
          <w:b/>
          <w:bCs/>
          <w:sz w:val="18"/>
          <w:szCs w:val="18"/>
        </w:rPr>
        <w:t>9</w:t>
      </w:r>
      <w:r w:rsidRPr="0076680A">
        <w:rPr>
          <w:rFonts w:ascii="Times New Roman" w:hAnsi="Times New Roman" w:cs="Times New Roman"/>
          <w:b/>
          <w:bCs/>
          <w:sz w:val="18"/>
          <w:szCs w:val="18"/>
        </w:rPr>
        <w:t xml:space="preserve">. </w:t>
      </w:r>
      <w:r>
        <w:rPr>
          <w:rFonts w:ascii="Times New Roman" w:hAnsi="Times New Roman" w:cs="Times New Roman"/>
          <w:b/>
          <w:bCs/>
          <w:sz w:val="18"/>
          <w:szCs w:val="18"/>
        </w:rPr>
        <w:t>Desempenho no avanço dos projetos (PMR)</w:t>
      </w:r>
    </w:p>
    <w:tbl>
      <w:tblPr>
        <w:tblStyle w:val="TableGrid"/>
        <w:tblW w:w="0" w:type="auto"/>
        <w:jc w:val="center"/>
        <w:tblLayout w:type="fixed"/>
        <w:tblLook w:val="04A0" w:firstRow="1" w:lastRow="0" w:firstColumn="1" w:lastColumn="0" w:noHBand="0" w:noVBand="1"/>
      </w:tblPr>
      <w:tblGrid>
        <w:gridCol w:w="2880"/>
        <w:gridCol w:w="990"/>
        <w:gridCol w:w="1080"/>
        <w:gridCol w:w="1170"/>
      </w:tblGrid>
      <w:tr w:rsidR="00932D40" w:rsidRPr="0023055F" w:rsidTr="00C47C86">
        <w:trPr>
          <w:tblHeader/>
          <w:jc w:val="center"/>
        </w:trPr>
        <w:tc>
          <w:tcPr>
            <w:tcW w:w="2880" w:type="dxa"/>
            <w:shd w:val="clear" w:color="auto" w:fill="BFBFBF" w:themeFill="background1" w:themeFillShade="BF"/>
            <w:vAlign w:val="center"/>
          </w:tcPr>
          <w:p w:rsidR="00932D40" w:rsidRPr="0023055F" w:rsidRDefault="00932D40" w:rsidP="003C3E1F">
            <w:pPr>
              <w:pStyle w:val="BodyText"/>
              <w:jc w:val="center"/>
              <w:rPr>
                <w:rFonts w:ascii="Times New Roman" w:hAnsi="Times New Roman" w:cs="Times New Roman"/>
                <w:b/>
                <w:sz w:val="16"/>
                <w:szCs w:val="16"/>
              </w:rPr>
            </w:pPr>
            <w:r w:rsidRPr="0023055F">
              <w:rPr>
                <w:rFonts w:ascii="Times New Roman" w:hAnsi="Times New Roman" w:cs="Times New Roman"/>
                <w:b/>
                <w:sz w:val="16"/>
                <w:szCs w:val="16"/>
              </w:rPr>
              <w:t>Projetos</w:t>
            </w:r>
          </w:p>
        </w:tc>
        <w:tc>
          <w:tcPr>
            <w:tcW w:w="990" w:type="dxa"/>
            <w:shd w:val="clear" w:color="auto" w:fill="BFBFBF" w:themeFill="background1" w:themeFillShade="BF"/>
            <w:vAlign w:val="center"/>
          </w:tcPr>
          <w:p w:rsidR="00932D40" w:rsidRPr="0023055F" w:rsidRDefault="00932D40" w:rsidP="003C3E1F">
            <w:pPr>
              <w:pStyle w:val="BodyText"/>
              <w:jc w:val="center"/>
              <w:rPr>
                <w:rFonts w:ascii="Times New Roman" w:hAnsi="Times New Roman" w:cs="Times New Roman"/>
                <w:b/>
                <w:sz w:val="16"/>
                <w:szCs w:val="16"/>
              </w:rPr>
            </w:pPr>
            <w:r>
              <w:rPr>
                <w:rFonts w:ascii="Times New Roman" w:hAnsi="Times New Roman" w:cs="Times New Roman"/>
                <w:b/>
                <w:sz w:val="16"/>
                <w:szCs w:val="16"/>
              </w:rPr>
              <w:t>2010</w:t>
            </w:r>
          </w:p>
        </w:tc>
        <w:tc>
          <w:tcPr>
            <w:tcW w:w="1080" w:type="dxa"/>
            <w:shd w:val="clear" w:color="auto" w:fill="BFBFBF" w:themeFill="background1" w:themeFillShade="BF"/>
            <w:vAlign w:val="center"/>
          </w:tcPr>
          <w:p w:rsidR="00932D40" w:rsidRPr="0023055F" w:rsidRDefault="00932D40" w:rsidP="003C3E1F">
            <w:pPr>
              <w:pStyle w:val="BodyText"/>
              <w:jc w:val="center"/>
              <w:rPr>
                <w:rFonts w:ascii="Times New Roman" w:hAnsi="Times New Roman" w:cs="Times New Roman"/>
                <w:b/>
                <w:sz w:val="16"/>
                <w:szCs w:val="16"/>
              </w:rPr>
            </w:pPr>
            <w:r>
              <w:rPr>
                <w:rFonts w:ascii="Times New Roman" w:hAnsi="Times New Roman" w:cs="Times New Roman"/>
                <w:b/>
                <w:sz w:val="16"/>
                <w:szCs w:val="16"/>
              </w:rPr>
              <w:t>2011</w:t>
            </w:r>
          </w:p>
        </w:tc>
        <w:tc>
          <w:tcPr>
            <w:tcW w:w="1170" w:type="dxa"/>
            <w:shd w:val="clear" w:color="auto" w:fill="BFBFBF" w:themeFill="background1" w:themeFillShade="BF"/>
            <w:vAlign w:val="center"/>
          </w:tcPr>
          <w:p w:rsidR="00932D40" w:rsidRPr="0023055F" w:rsidRDefault="00932D40" w:rsidP="003C3E1F">
            <w:pPr>
              <w:pStyle w:val="BodyText"/>
              <w:jc w:val="center"/>
              <w:rPr>
                <w:rFonts w:ascii="Times New Roman" w:hAnsi="Times New Roman" w:cs="Times New Roman"/>
                <w:b/>
                <w:sz w:val="16"/>
                <w:szCs w:val="16"/>
              </w:rPr>
            </w:pPr>
            <w:r>
              <w:rPr>
                <w:rFonts w:ascii="Times New Roman" w:hAnsi="Times New Roman" w:cs="Times New Roman"/>
                <w:b/>
                <w:sz w:val="16"/>
                <w:szCs w:val="16"/>
              </w:rPr>
              <w:t>2012</w:t>
            </w:r>
          </w:p>
        </w:tc>
      </w:tr>
      <w:tr w:rsidR="00932D40" w:rsidRPr="0023055F" w:rsidTr="00C47C86">
        <w:trPr>
          <w:jc w:val="center"/>
        </w:trPr>
        <w:tc>
          <w:tcPr>
            <w:tcW w:w="6120" w:type="dxa"/>
            <w:gridSpan w:val="4"/>
            <w:shd w:val="clear" w:color="auto" w:fill="92D050"/>
            <w:vAlign w:val="center"/>
          </w:tcPr>
          <w:p w:rsidR="00932D40" w:rsidRPr="0023055F" w:rsidRDefault="00932D40" w:rsidP="003C3E1F">
            <w:pPr>
              <w:pStyle w:val="BodyText"/>
              <w:jc w:val="center"/>
              <w:rPr>
                <w:rFonts w:ascii="Times New Roman" w:hAnsi="Times New Roman" w:cs="Times New Roman"/>
                <w:b/>
                <w:sz w:val="16"/>
                <w:szCs w:val="16"/>
              </w:rPr>
            </w:pPr>
            <w:r>
              <w:rPr>
                <w:rFonts w:ascii="Times New Roman" w:hAnsi="Times New Roman" w:cs="Times New Roman"/>
                <w:b/>
                <w:sz w:val="16"/>
                <w:szCs w:val="16"/>
              </w:rPr>
              <w:t>Satisfatório</w:t>
            </w:r>
            <w:r w:rsidR="00DC7A5A">
              <w:rPr>
                <w:rFonts w:ascii="Times New Roman" w:hAnsi="Times New Roman" w:cs="Times New Roman"/>
                <w:b/>
                <w:sz w:val="16"/>
                <w:szCs w:val="16"/>
              </w:rPr>
              <w:t xml:space="preserve"> (%)</w:t>
            </w:r>
          </w:p>
        </w:tc>
      </w:tr>
      <w:tr w:rsidR="00932D40" w:rsidRPr="0023055F" w:rsidTr="00C47C86">
        <w:trPr>
          <w:jc w:val="center"/>
        </w:trPr>
        <w:tc>
          <w:tcPr>
            <w:tcW w:w="2880" w:type="dxa"/>
          </w:tcPr>
          <w:p w:rsidR="00932D40" w:rsidRPr="0023055F" w:rsidRDefault="00932D40" w:rsidP="003C3E1F">
            <w:pPr>
              <w:rPr>
                <w:sz w:val="16"/>
                <w:szCs w:val="16"/>
              </w:rPr>
            </w:pPr>
            <w:r w:rsidRPr="0023055F">
              <w:rPr>
                <w:sz w:val="16"/>
                <w:szCs w:val="16"/>
              </w:rPr>
              <w:t xml:space="preserve">1. PROFISCOS </w:t>
            </w:r>
          </w:p>
        </w:tc>
        <w:tc>
          <w:tcPr>
            <w:tcW w:w="990" w:type="dxa"/>
          </w:tcPr>
          <w:p w:rsidR="00932D40" w:rsidRPr="0023055F" w:rsidRDefault="00DC7A5A" w:rsidP="003C3E1F">
            <w:pPr>
              <w:jc w:val="center"/>
              <w:rPr>
                <w:sz w:val="16"/>
                <w:szCs w:val="16"/>
              </w:rPr>
            </w:pPr>
            <w:r>
              <w:rPr>
                <w:sz w:val="16"/>
                <w:szCs w:val="16"/>
              </w:rPr>
              <w:t>13</w:t>
            </w:r>
          </w:p>
        </w:tc>
        <w:tc>
          <w:tcPr>
            <w:tcW w:w="1080" w:type="dxa"/>
          </w:tcPr>
          <w:p w:rsidR="00932D40" w:rsidRPr="00C53371" w:rsidRDefault="00DC7A5A" w:rsidP="003C3E1F">
            <w:pPr>
              <w:jc w:val="center"/>
              <w:rPr>
                <w:sz w:val="16"/>
                <w:szCs w:val="16"/>
              </w:rPr>
            </w:pPr>
            <w:r>
              <w:rPr>
                <w:sz w:val="16"/>
                <w:szCs w:val="16"/>
              </w:rPr>
              <w:t>55</w:t>
            </w:r>
          </w:p>
        </w:tc>
        <w:tc>
          <w:tcPr>
            <w:tcW w:w="1170" w:type="dxa"/>
          </w:tcPr>
          <w:p w:rsidR="00932D40" w:rsidRPr="0023055F" w:rsidRDefault="00B26E0E" w:rsidP="003C3E1F">
            <w:pPr>
              <w:jc w:val="center"/>
              <w:rPr>
                <w:sz w:val="16"/>
                <w:szCs w:val="16"/>
              </w:rPr>
            </w:pPr>
            <w:r>
              <w:rPr>
                <w:sz w:val="16"/>
                <w:szCs w:val="16"/>
              </w:rPr>
              <w:t>77</w:t>
            </w:r>
          </w:p>
        </w:tc>
      </w:tr>
      <w:tr w:rsidR="00932D40" w:rsidRPr="0023055F" w:rsidTr="00C47C86">
        <w:trPr>
          <w:jc w:val="center"/>
        </w:trPr>
        <w:tc>
          <w:tcPr>
            <w:tcW w:w="2880" w:type="dxa"/>
          </w:tcPr>
          <w:p w:rsidR="00932D40" w:rsidRPr="0023055F" w:rsidRDefault="00932D40" w:rsidP="003C3E1F">
            <w:pPr>
              <w:autoSpaceDE w:val="0"/>
              <w:autoSpaceDN w:val="0"/>
              <w:adjustRightInd w:val="0"/>
              <w:rPr>
                <w:color w:val="000000"/>
                <w:sz w:val="16"/>
                <w:szCs w:val="16"/>
                <w:lang w:eastAsia="pt-BR"/>
              </w:rPr>
            </w:pPr>
            <w:r>
              <w:rPr>
                <w:color w:val="000000"/>
                <w:sz w:val="16"/>
                <w:szCs w:val="16"/>
                <w:lang w:eastAsia="pt-BR"/>
              </w:rPr>
              <w:t>2. Modernização</w:t>
            </w:r>
            <w:r w:rsidRPr="0023055F">
              <w:rPr>
                <w:color w:val="000000"/>
                <w:sz w:val="16"/>
                <w:szCs w:val="16"/>
                <w:lang w:eastAsia="pt-BR"/>
              </w:rPr>
              <w:t xml:space="preserve"> d</w:t>
            </w:r>
            <w:r>
              <w:rPr>
                <w:color w:val="000000"/>
                <w:sz w:val="16"/>
                <w:szCs w:val="16"/>
                <w:lang w:eastAsia="pt-BR"/>
              </w:rPr>
              <w:t>o</w:t>
            </w:r>
            <w:r w:rsidRPr="0023055F">
              <w:rPr>
                <w:color w:val="000000"/>
                <w:sz w:val="16"/>
                <w:szCs w:val="16"/>
                <w:lang w:eastAsia="pt-BR"/>
              </w:rPr>
              <w:t xml:space="preserve"> Estado (BR) </w:t>
            </w:r>
          </w:p>
        </w:tc>
        <w:tc>
          <w:tcPr>
            <w:tcW w:w="990" w:type="dxa"/>
          </w:tcPr>
          <w:p w:rsidR="00932D40" w:rsidRPr="0023055F" w:rsidRDefault="00DC7A5A" w:rsidP="003C3E1F">
            <w:pPr>
              <w:pStyle w:val="BodyText"/>
              <w:jc w:val="center"/>
              <w:rPr>
                <w:rFonts w:ascii="Times New Roman" w:hAnsi="Times New Roman" w:cs="Times New Roman"/>
                <w:sz w:val="16"/>
                <w:szCs w:val="16"/>
              </w:rPr>
            </w:pPr>
            <w:r>
              <w:rPr>
                <w:rFonts w:ascii="Times New Roman" w:hAnsi="Times New Roman" w:cs="Times New Roman"/>
                <w:sz w:val="16"/>
                <w:szCs w:val="16"/>
              </w:rPr>
              <w:t>0</w:t>
            </w:r>
          </w:p>
        </w:tc>
        <w:tc>
          <w:tcPr>
            <w:tcW w:w="1080" w:type="dxa"/>
          </w:tcPr>
          <w:p w:rsidR="00932D40" w:rsidRPr="0023055F" w:rsidRDefault="00DC7A5A" w:rsidP="003C3E1F">
            <w:pPr>
              <w:autoSpaceDE w:val="0"/>
              <w:autoSpaceDN w:val="0"/>
              <w:adjustRightInd w:val="0"/>
              <w:jc w:val="center"/>
              <w:rPr>
                <w:color w:val="000000"/>
                <w:sz w:val="16"/>
                <w:szCs w:val="16"/>
                <w:lang w:eastAsia="pt-BR"/>
              </w:rPr>
            </w:pPr>
            <w:r>
              <w:rPr>
                <w:color w:val="000000"/>
                <w:sz w:val="16"/>
                <w:szCs w:val="16"/>
                <w:lang w:eastAsia="pt-BR"/>
              </w:rPr>
              <w:t>0</w:t>
            </w:r>
          </w:p>
        </w:tc>
        <w:tc>
          <w:tcPr>
            <w:tcW w:w="1170" w:type="dxa"/>
          </w:tcPr>
          <w:p w:rsidR="00932D40" w:rsidRPr="0023055F" w:rsidRDefault="00B26E0E" w:rsidP="003C3E1F">
            <w:pPr>
              <w:pStyle w:val="BodyText"/>
              <w:jc w:val="center"/>
              <w:rPr>
                <w:rFonts w:ascii="Times New Roman" w:hAnsi="Times New Roman" w:cs="Times New Roman"/>
                <w:sz w:val="16"/>
                <w:szCs w:val="16"/>
              </w:rPr>
            </w:pPr>
            <w:r>
              <w:rPr>
                <w:rFonts w:ascii="Times New Roman" w:hAnsi="Times New Roman" w:cs="Times New Roman"/>
                <w:sz w:val="16"/>
                <w:szCs w:val="16"/>
              </w:rPr>
              <w:t>100</w:t>
            </w:r>
          </w:p>
        </w:tc>
      </w:tr>
      <w:tr w:rsidR="00932D40" w:rsidRPr="00932D40" w:rsidTr="00C47C86">
        <w:trPr>
          <w:jc w:val="center"/>
        </w:trPr>
        <w:tc>
          <w:tcPr>
            <w:tcW w:w="2880" w:type="dxa"/>
          </w:tcPr>
          <w:p w:rsidR="00932D40" w:rsidRPr="0023055F" w:rsidRDefault="00932D40" w:rsidP="003C3E1F">
            <w:pPr>
              <w:autoSpaceDE w:val="0"/>
              <w:autoSpaceDN w:val="0"/>
              <w:adjustRightInd w:val="0"/>
              <w:rPr>
                <w:color w:val="000000"/>
                <w:sz w:val="16"/>
                <w:szCs w:val="16"/>
                <w:lang w:val="es-ES" w:eastAsia="pt-BR"/>
              </w:rPr>
            </w:pPr>
            <w:r w:rsidRPr="0023055F">
              <w:rPr>
                <w:color w:val="000000"/>
                <w:sz w:val="16"/>
                <w:szCs w:val="16"/>
                <w:lang w:val="es-ES" w:eastAsia="pt-BR"/>
              </w:rPr>
              <w:t xml:space="preserve">3. Modernización del Estado (IFD-LAC) </w:t>
            </w:r>
          </w:p>
        </w:tc>
        <w:tc>
          <w:tcPr>
            <w:tcW w:w="990" w:type="dxa"/>
          </w:tcPr>
          <w:p w:rsidR="00932D40" w:rsidRPr="00932D40" w:rsidRDefault="00DC7A5A" w:rsidP="003C3E1F">
            <w:pPr>
              <w:autoSpaceDE w:val="0"/>
              <w:autoSpaceDN w:val="0"/>
              <w:adjustRightInd w:val="0"/>
              <w:jc w:val="center"/>
              <w:rPr>
                <w:color w:val="000000"/>
                <w:sz w:val="16"/>
                <w:szCs w:val="16"/>
                <w:lang w:val="es-ES" w:eastAsia="pt-BR"/>
              </w:rPr>
            </w:pPr>
            <w:r>
              <w:rPr>
                <w:color w:val="000000"/>
                <w:sz w:val="16"/>
                <w:szCs w:val="16"/>
                <w:lang w:val="es-ES" w:eastAsia="pt-BR"/>
              </w:rPr>
              <w:t>64</w:t>
            </w:r>
          </w:p>
        </w:tc>
        <w:tc>
          <w:tcPr>
            <w:tcW w:w="1080" w:type="dxa"/>
          </w:tcPr>
          <w:p w:rsidR="00932D40" w:rsidRPr="0023055F" w:rsidRDefault="00DC7A5A" w:rsidP="003C3E1F">
            <w:pPr>
              <w:pStyle w:val="BodyText"/>
              <w:jc w:val="center"/>
              <w:rPr>
                <w:rFonts w:ascii="Times New Roman" w:hAnsi="Times New Roman" w:cs="Times New Roman"/>
                <w:sz w:val="16"/>
                <w:szCs w:val="16"/>
                <w:lang w:val="es-ES"/>
              </w:rPr>
            </w:pPr>
            <w:r>
              <w:rPr>
                <w:rFonts w:ascii="Times New Roman" w:hAnsi="Times New Roman" w:cs="Times New Roman"/>
                <w:sz w:val="16"/>
                <w:szCs w:val="16"/>
                <w:lang w:val="es-ES"/>
              </w:rPr>
              <w:t>67</w:t>
            </w:r>
          </w:p>
        </w:tc>
        <w:tc>
          <w:tcPr>
            <w:tcW w:w="1170" w:type="dxa"/>
          </w:tcPr>
          <w:p w:rsidR="00932D40" w:rsidRPr="0023055F" w:rsidRDefault="00B26E0E" w:rsidP="003C3E1F">
            <w:pPr>
              <w:pStyle w:val="BodyText"/>
              <w:jc w:val="center"/>
              <w:rPr>
                <w:rFonts w:ascii="Times New Roman" w:hAnsi="Times New Roman" w:cs="Times New Roman"/>
                <w:sz w:val="16"/>
                <w:szCs w:val="16"/>
                <w:lang w:val="es-ES"/>
              </w:rPr>
            </w:pPr>
            <w:r>
              <w:rPr>
                <w:rFonts w:ascii="Times New Roman" w:hAnsi="Times New Roman" w:cs="Times New Roman"/>
                <w:sz w:val="16"/>
                <w:szCs w:val="16"/>
                <w:lang w:val="es-ES"/>
              </w:rPr>
              <w:t>79</w:t>
            </w:r>
          </w:p>
        </w:tc>
      </w:tr>
      <w:tr w:rsidR="00932D40" w:rsidRPr="0023055F" w:rsidTr="00C47C86">
        <w:trPr>
          <w:jc w:val="center"/>
        </w:trPr>
        <w:tc>
          <w:tcPr>
            <w:tcW w:w="2880" w:type="dxa"/>
          </w:tcPr>
          <w:p w:rsidR="00932D40" w:rsidRPr="0023055F" w:rsidRDefault="00932D40" w:rsidP="003C3E1F">
            <w:pPr>
              <w:autoSpaceDE w:val="0"/>
              <w:autoSpaceDN w:val="0"/>
              <w:adjustRightInd w:val="0"/>
              <w:rPr>
                <w:color w:val="000000"/>
                <w:sz w:val="16"/>
                <w:szCs w:val="16"/>
                <w:lang w:eastAsia="pt-BR"/>
              </w:rPr>
            </w:pPr>
            <w:r w:rsidRPr="0023055F">
              <w:rPr>
                <w:color w:val="000000"/>
                <w:sz w:val="16"/>
                <w:szCs w:val="16"/>
                <w:lang w:eastAsia="pt-BR"/>
              </w:rPr>
              <w:t xml:space="preserve">4. IFD en Brasil </w:t>
            </w:r>
          </w:p>
        </w:tc>
        <w:tc>
          <w:tcPr>
            <w:tcW w:w="990" w:type="dxa"/>
          </w:tcPr>
          <w:p w:rsidR="00932D40" w:rsidRPr="0023055F" w:rsidRDefault="00DC7A5A" w:rsidP="003C3E1F">
            <w:pPr>
              <w:autoSpaceDE w:val="0"/>
              <w:autoSpaceDN w:val="0"/>
              <w:adjustRightInd w:val="0"/>
              <w:jc w:val="center"/>
              <w:rPr>
                <w:color w:val="000000"/>
                <w:sz w:val="16"/>
                <w:szCs w:val="16"/>
                <w:lang w:eastAsia="pt-BR"/>
              </w:rPr>
            </w:pPr>
            <w:r>
              <w:rPr>
                <w:color w:val="000000"/>
                <w:sz w:val="16"/>
                <w:szCs w:val="16"/>
                <w:lang w:eastAsia="pt-BR"/>
              </w:rPr>
              <w:t>22</w:t>
            </w:r>
          </w:p>
        </w:tc>
        <w:tc>
          <w:tcPr>
            <w:tcW w:w="1080" w:type="dxa"/>
          </w:tcPr>
          <w:p w:rsidR="00932D40" w:rsidRPr="0023055F" w:rsidRDefault="00B26E0E" w:rsidP="003C3E1F">
            <w:pPr>
              <w:pStyle w:val="BodyText"/>
              <w:jc w:val="center"/>
              <w:rPr>
                <w:rFonts w:ascii="Times New Roman" w:hAnsi="Times New Roman" w:cs="Times New Roman"/>
                <w:sz w:val="16"/>
                <w:szCs w:val="16"/>
                <w:lang w:val="es-ES"/>
              </w:rPr>
            </w:pPr>
            <w:r>
              <w:rPr>
                <w:rFonts w:ascii="Times New Roman" w:hAnsi="Times New Roman" w:cs="Times New Roman"/>
                <w:sz w:val="16"/>
                <w:szCs w:val="16"/>
                <w:lang w:val="es-ES"/>
              </w:rPr>
              <w:t>62</w:t>
            </w:r>
          </w:p>
        </w:tc>
        <w:tc>
          <w:tcPr>
            <w:tcW w:w="1170" w:type="dxa"/>
          </w:tcPr>
          <w:p w:rsidR="00932D40" w:rsidRPr="0023055F" w:rsidRDefault="00B26E0E" w:rsidP="003C3E1F">
            <w:pPr>
              <w:pStyle w:val="BodyText"/>
              <w:jc w:val="center"/>
              <w:rPr>
                <w:rFonts w:ascii="Times New Roman" w:hAnsi="Times New Roman" w:cs="Times New Roman"/>
                <w:sz w:val="16"/>
                <w:szCs w:val="16"/>
                <w:lang w:val="es-ES"/>
              </w:rPr>
            </w:pPr>
            <w:r>
              <w:rPr>
                <w:rFonts w:ascii="Times New Roman" w:hAnsi="Times New Roman" w:cs="Times New Roman"/>
                <w:sz w:val="16"/>
                <w:szCs w:val="16"/>
                <w:lang w:val="es-ES"/>
              </w:rPr>
              <w:t>75</w:t>
            </w:r>
          </w:p>
        </w:tc>
      </w:tr>
      <w:tr w:rsidR="00932D40" w:rsidRPr="0023055F" w:rsidTr="00C47C86">
        <w:trPr>
          <w:jc w:val="center"/>
        </w:trPr>
        <w:tc>
          <w:tcPr>
            <w:tcW w:w="2880" w:type="dxa"/>
          </w:tcPr>
          <w:p w:rsidR="00932D40" w:rsidRPr="0023055F" w:rsidRDefault="00932D40" w:rsidP="003C3E1F">
            <w:pPr>
              <w:autoSpaceDE w:val="0"/>
              <w:autoSpaceDN w:val="0"/>
              <w:adjustRightInd w:val="0"/>
              <w:rPr>
                <w:color w:val="000000"/>
                <w:sz w:val="16"/>
                <w:szCs w:val="16"/>
                <w:lang w:eastAsia="pt-BR"/>
              </w:rPr>
            </w:pPr>
            <w:r w:rsidRPr="0023055F">
              <w:rPr>
                <w:color w:val="000000"/>
                <w:sz w:val="16"/>
                <w:szCs w:val="16"/>
                <w:lang w:eastAsia="pt-BR"/>
              </w:rPr>
              <w:t xml:space="preserve">5. IFD en LAC </w:t>
            </w:r>
          </w:p>
        </w:tc>
        <w:tc>
          <w:tcPr>
            <w:tcW w:w="990" w:type="dxa"/>
          </w:tcPr>
          <w:p w:rsidR="00932D40" w:rsidRPr="0023055F" w:rsidRDefault="00DC7A5A" w:rsidP="003C3E1F">
            <w:pPr>
              <w:autoSpaceDE w:val="0"/>
              <w:autoSpaceDN w:val="0"/>
              <w:adjustRightInd w:val="0"/>
              <w:jc w:val="center"/>
              <w:rPr>
                <w:color w:val="000000"/>
                <w:sz w:val="16"/>
                <w:szCs w:val="16"/>
                <w:lang w:eastAsia="pt-BR"/>
              </w:rPr>
            </w:pPr>
            <w:r>
              <w:rPr>
                <w:color w:val="000000"/>
                <w:sz w:val="16"/>
                <w:szCs w:val="16"/>
                <w:lang w:eastAsia="pt-BR"/>
              </w:rPr>
              <w:t>55</w:t>
            </w:r>
          </w:p>
        </w:tc>
        <w:tc>
          <w:tcPr>
            <w:tcW w:w="1080" w:type="dxa"/>
          </w:tcPr>
          <w:p w:rsidR="00932D40" w:rsidRPr="0023055F" w:rsidRDefault="00B26E0E" w:rsidP="003C3E1F">
            <w:pPr>
              <w:pStyle w:val="BodyText"/>
              <w:jc w:val="center"/>
              <w:rPr>
                <w:rFonts w:ascii="Times New Roman" w:hAnsi="Times New Roman" w:cs="Times New Roman"/>
                <w:sz w:val="16"/>
                <w:szCs w:val="16"/>
                <w:lang w:val="es-ES"/>
              </w:rPr>
            </w:pPr>
            <w:r>
              <w:rPr>
                <w:rFonts w:ascii="Times New Roman" w:hAnsi="Times New Roman" w:cs="Times New Roman"/>
                <w:sz w:val="16"/>
                <w:szCs w:val="16"/>
                <w:lang w:val="es-ES"/>
              </w:rPr>
              <w:t>63</w:t>
            </w:r>
          </w:p>
        </w:tc>
        <w:tc>
          <w:tcPr>
            <w:tcW w:w="1170" w:type="dxa"/>
          </w:tcPr>
          <w:p w:rsidR="00932D40" w:rsidRPr="0023055F" w:rsidRDefault="00B26E0E" w:rsidP="003C3E1F">
            <w:pPr>
              <w:pStyle w:val="BodyText"/>
              <w:jc w:val="center"/>
              <w:rPr>
                <w:rFonts w:ascii="Times New Roman" w:hAnsi="Times New Roman" w:cs="Times New Roman"/>
                <w:sz w:val="16"/>
                <w:szCs w:val="16"/>
                <w:lang w:val="es-ES"/>
              </w:rPr>
            </w:pPr>
            <w:r>
              <w:rPr>
                <w:rFonts w:ascii="Times New Roman" w:hAnsi="Times New Roman" w:cs="Times New Roman"/>
                <w:sz w:val="16"/>
                <w:szCs w:val="16"/>
                <w:lang w:val="es-ES"/>
              </w:rPr>
              <w:t>68</w:t>
            </w:r>
          </w:p>
        </w:tc>
      </w:tr>
      <w:tr w:rsidR="00932D40" w:rsidRPr="0023055F" w:rsidTr="00C47C86">
        <w:trPr>
          <w:jc w:val="center"/>
        </w:trPr>
        <w:tc>
          <w:tcPr>
            <w:tcW w:w="2880" w:type="dxa"/>
          </w:tcPr>
          <w:p w:rsidR="00932D40" w:rsidRPr="0023055F" w:rsidRDefault="00932D40" w:rsidP="003C3E1F">
            <w:pPr>
              <w:autoSpaceDE w:val="0"/>
              <w:autoSpaceDN w:val="0"/>
              <w:adjustRightInd w:val="0"/>
              <w:rPr>
                <w:color w:val="000000"/>
                <w:sz w:val="16"/>
                <w:szCs w:val="16"/>
                <w:lang w:eastAsia="pt-BR"/>
              </w:rPr>
            </w:pPr>
            <w:r w:rsidRPr="0023055F">
              <w:rPr>
                <w:color w:val="000000"/>
                <w:sz w:val="16"/>
                <w:szCs w:val="16"/>
                <w:lang w:eastAsia="pt-BR"/>
              </w:rPr>
              <w:t xml:space="preserve">6. VPS en Brasil </w:t>
            </w:r>
          </w:p>
        </w:tc>
        <w:tc>
          <w:tcPr>
            <w:tcW w:w="990" w:type="dxa"/>
          </w:tcPr>
          <w:p w:rsidR="00932D40" w:rsidRPr="0023055F" w:rsidRDefault="00DC7A5A" w:rsidP="003C3E1F">
            <w:pPr>
              <w:autoSpaceDE w:val="0"/>
              <w:autoSpaceDN w:val="0"/>
              <w:adjustRightInd w:val="0"/>
              <w:jc w:val="center"/>
              <w:rPr>
                <w:color w:val="000000"/>
                <w:sz w:val="16"/>
                <w:szCs w:val="16"/>
                <w:lang w:eastAsia="pt-BR"/>
              </w:rPr>
            </w:pPr>
            <w:r>
              <w:rPr>
                <w:color w:val="000000"/>
                <w:sz w:val="16"/>
                <w:szCs w:val="16"/>
                <w:lang w:eastAsia="pt-BR"/>
              </w:rPr>
              <w:t>28</w:t>
            </w:r>
          </w:p>
        </w:tc>
        <w:tc>
          <w:tcPr>
            <w:tcW w:w="1080" w:type="dxa"/>
          </w:tcPr>
          <w:p w:rsidR="00932D40" w:rsidRPr="0023055F" w:rsidRDefault="00B26E0E" w:rsidP="003C3E1F">
            <w:pPr>
              <w:pStyle w:val="BodyText"/>
              <w:jc w:val="center"/>
              <w:rPr>
                <w:rFonts w:ascii="Times New Roman" w:hAnsi="Times New Roman" w:cs="Times New Roman"/>
                <w:sz w:val="16"/>
                <w:szCs w:val="16"/>
                <w:lang w:val="es-ES"/>
              </w:rPr>
            </w:pPr>
            <w:r>
              <w:rPr>
                <w:rFonts w:ascii="Times New Roman" w:hAnsi="Times New Roman" w:cs="Times New Roman"/>
                <w:sz w:val="16"/>
                <w:szCs w:val="16"/>
                <w:lang w:val="es-ES"/>
              </w:rPr>
              <w:t>59</w:t>
            </w:r>
          </w:p>
        </w:tc>
        <w:tc>
          <w:tcPr>
            <w:tcW w:w="1170" w:type="dxa"/>
          </w:tcPr>
          <w:p w:rsidR="00932D40" w:rsidRPr="0023055F" w:rsidRDefault="00B26E0E" w:rsidP="003C3E1F">
            <w:pPr>
              <w:pStyle w:val="BodyText"/>
              <w:jc w:val="center"/>
              <w:rPr>
                <w:rFonts w:ascii="Times New Roman" w:hAnsi="Times New Roman" w:cs="Times New Roman"/>
                <w:sz w:val="16"/>
                <w:szCs w:val="16"/>
                <w:lang w:val="es-ES"/>
              </w:rPr>
            </w:pPr>
            <w:r>
              <w:rPr>
                <w:rFonts w:ascii="Times New Roman" w:hAnsi="Times New Roman" w:cs="Times New Roman"/>
                <w:sz w:val="16"/>
                <w:szCs w:val="16"/>
                <w:lang w:val="es-ES"/>
              </w:rPr>
              <w:t>63</w:t>
            </w:r>
          </w:p>
        </w:tc>
      </w:tr>
      <w:tr w:rsidR="00932D40" w:rsidRPr="0023055F" w:rsidTr="00C47C86">
        <w:trPr>
          <w:jc w:val="center"/>
        </w:trPr>
        <w:tc>
          <w:tcPr>
            <w:tcW w:w="2880" w:type="dxa"/>
          </w:tcPr>
          <w:p w:rsidR="00932D40" w:rsidRPr="0023055F" w:rsidRDefault="00932D40" w:rsidP="003C3E1F">
            <w:pPr>
              <w:autoSpaceDE w:val="0"/>
              <w:autoSpaceDN w:val="0"/>
              <w:adjustRightInd w:val="0"/>
              <w:rPr>
                <w:color w:val="000000"/>
                <w:sz w:val="16"/>
                <w:szCs w:val="16"/>
                <w:lang w:eastAsia="pt-BR"/>
              </w:rPr>
            </w:pPr>
            <w:r w:rsidRPr="0023055F">
              <w:rPr>
                <w:color w:val="000000"/>
                <w:sz w:val="16"/>
                <w:szCs w:val="16"/>
                <w:lang w:eastAsia="pt-BR"/>
              </w:rPr>
              <w:t xml:space="preserve">7. VPS en LAC </w:t>
            </w:r>
          </w:p>
        </w:tc>
        <w:tc>
          <w:tcPr>
            <w:tcW w:w="990" w:type="dxa"/>
          </w:tcPr>
          <w:p w:rsidR="00932D40" w:rsidRPr="0023055F" w:rsidRDefault="00DC7A5A" w:rsidP="003C3E1F">
            <w:pPr>
              <w:autoSpaceDE w:val="0"/>
              <w:autoSpaceDN w:val="0"/>
              <w:adjustRightInd w:val="0"/>
              <w:jc w:val="center"/>
              <w:rPr>
                <w:color w:val="000000"/>
                <w:sz w:val="16"/>
                <w:szCs w:val="16"/>
                <w:lang w:eastAsia="pt-BR"/>
              </w:rPr>
            </w:pPr>
            <w:r>
              <w:rPr>
                <w:color w:val="000000"/>
                <w:sz w:val="16"/>
                <w:szCs w:val="16"/>
                <w:lang w:eastAsia="pt-BR"/>
              </w:rPr>
              <w:t>47</w:t>
            </w:r>
          </w:p>
        </w:tc>
        <w:tc>
          <w:tcPr>
            <w:tcW w:w="1080" w:type="dxa"/>
          </w:tcPr>
          <w:p w:rsidR="00932D40" w:rsidRPr="0023055F" w:rsidRDefault="00B26E0E" w:rsidP="003C3E1F">
            <w:pPr>
              <w:pStyle w:val="BodyText"/>
              <w:jc w:val="center"/>
              <w:rPr>
                <w:rFonts w:ascii="Times New Roman" w:hAnsi="Times New Roman" w:cs="Times New Roman"/>
                <w:sz w:val="16"/>
                <w:szCs w:val="16"/>
                <w:lang w:val="es-ES"/>
              </w:rPr>
            </w:pPr>
            <w:r>
              <w:rPr>
                <w:rFonts w:ascii="Times New Roman" w:hAnsi="Times New Roman" w:cs="Times New Roman"/>
                <w:sz w:val="16"/>
                <w:szCs w:val="16"/>
                <w:lang w:val="es-ES"/>
              </w:rPr>
              <w:t>64</w:t>
            </w:r>
          </w:p>
        </w:tc>
        <w:tc>
          <w:tcPr>
            <w:tcW w:w="1170" w:type="dxa"/>
          </w:tcPr>
          <w:p w:rsidR="00932D40" w:rsidRPr="0023055F" w:rsidRDefault="00B26E0E" w:rsidP="003C3E1F">
            <w:pPr>
              <w:pStyle w:val="BodyText"/>
              <w:jc w:val="center"/>
              <w:rPr>
                <w:rFonts w:ascii="Times New Roman" w:hAnsi="Times New Roman" w:cs="Times New Roman"/>
                <w:sz w:val="16"/>
                <w:szCs w:val="16"/>
                <w:lang w:val="es-ES"/>
              </w:rPr>
            </w:pPr>
            <w:r>
              <w:rPr>
                <w:rFonts w:ascii="Times New Roman" w:hAnsi="Times New Roman" w:cs="Times New Roman"/>
                <w:sz w:val="16"/>
                <w:szCs w:val="16"/>
                <w:lang w:val="es-ES"/>
              </w:rPr>
              <w:t>63</w:t>
            </w:r>
          </w:p>
        </w:tc>
      </w:tr>
      <w:tr w:rsidR="00932D40" w:rsidRPr="0023055F" w:rsidTr="00C47C86">
        <w:trPr>
          <w:jc w:val="center"/>
        </w:trPr>
        <w:tc>
          <w:tcPr>
            <w:tcW w:w="2880" w:type="dxa"/>
          </w:tcPr>
          <w:p w:rsidR="00932D40" w:rsidRPr="0023055F" w:rsidRDefault="00932D40" w:rsidP="003C3E1F">
            <w:pPr>
              <w:autoSpaceDE w:val="0"/>
              <w:autoSpaceDN w:val="0"/>
              <w:adjustRightInd w:val="0"/>
              <w:rPr>
                <w:color w:val="000000"/>
                <w:sz w:val="16"/>
                <w:szCs w:val="16"/>
                <w:lang w:eastAsia="pt-BR"/>
              </w:rPr>
            </w:pPr>
            <w:r w:rsidRPr="0023055F">
              <w:rPr>
                <w:color w:val="000000"/>
                <w:sz w:val="16"/>
                <w:szCs w:val="16"/>
                <w:lang w:eastAsia="pt-BR"/>
              </w:rPr>
              <w:t xml:space="preserve">TOTAL </w:t>
            </w:r>
          </w:p>
        </w:tc>
        <w:tc>
          <w:tcPr>
            <w:tcW w:w="990" w:type="dxa"/>
          </w:tcPr>
          <w:p w:rsidR="00932D40" w:rsidRPr="0023055F" w:rsidRDefault="00DC7A5A" w:rsidP="003C3E1F">
            <w:pPr>
              <w:autoSpaceDE w:val="0"/>
              <w:autoSpaceDN w:val="0"/>
              <w:adjustRightInd w:val="0"/>
              <w:jc w:val="center"/>
              <w:rPr>
                <w:color w:val="000000"/>
                <w:sz w:val="16"/>
                <w:szCs w:val="16"/>
                <w:lang w:eastAsia="pt-BR"/>
              </w:rPr>
            </w:pPr>
            <w:r>
              <w:rPr>
                <w:color w:val="000000"/>
                <w:sz w:val="16"/>
                <w:szCs w:val="16"/>
                <w:lang w:eastAsia="pt-BR"/>
              </w:rPr>
              <w:t>45</w:t>
            </w:r>
          </w:p>
        </w:tc>
        <w:tc>
          <w:tcPr>
            <w:tcW w:w="1080" w:type="dxa"/>
          </w:tcPr>
          <w:p w:rsidR="00932D40" w:rsidRPr="0023055F" w:rsidRDefault="00B26E0E" w:rsidP="003C3E1F">
            <w:pPr>
              <w:pStyle w:val="BodyText"/>
              <w:jc w:val="center"/>
              <w:rPr>
                <w:rFonts w:ascii="Times New Roman" w:hAnsi="Times New Roman" w:cs="Times New Roman"/>
                <w:sz w:val="16"/>
                <w:szCs w:val="16"/>
                <w:lang w:val="es-ES"/>
              </w:rPr>
            </w:pPr>
            <w:r>
              <w:rPr>
                <w:rFonts w:ascii="Times New Roman" w:hAnsi="Times New Roman" w:cs="Times New Roman"/>
                <w:sz w:val="16"/>
                <w:szCs w:val="16"/>
                <w:lang w:val="es-ES"/>
              </w:rPr>
              <w:t>64</w:t>
            </w:r>
          </w:p>
        </w:tc>
        <w:tc>
          <w:tcPr>
            <w:tcW w:w="1170" w:type="dxa"/>
          </w:tcPr>
          <w:p w:rsidR="00932D40" w:rsidRPr="0023055F" w:rsidRDefault="00B26E0E" w:rsidP="003C3E1F">
            <w:pPr>
              <w:pStyle w:val="BodyText"/>
              <w:jc w:val="center"/>
              <w:rPr>
                <w:rFonts w:ascii="Times New Roman" w:hAnsi="Times New Roman" w:cs="Times New Roman"/>
                <w:sz w:val="16"/>
                <w:szCs w:val="16"/>
                <w:lang w:val="es-ES"/>
              </w:rPr>
            </w:pPr>
            <w:r>
              <w:rPr>
                <w:rFonts w:ascii="Times New Roman" w:hAnsi="Times New Roman" w:cs="Times New Roman"/>
                <w:sz w:val="16"/>
                <w:szCs w:val="16"/>
                <w:lang w:val="es-ES"/>
              </w:rPr>
              <w:t>63</w:t>
            </w:r>
          </w:p>
        </w:tc>
      </w:tr>
      <w:tr w:rsidR="00932D40" w:rsidRPr="0023055F" w:rsidTr="00C47C86">
        <w:trPr>
          <w:jc w:val="center"/>
        </w:trPr>
        <w:tc>
          <w:tcPr>
            <w:tcW w:w="6120" w:type="dxa"/>
            <w:gridSpan w:val="4"/>
            <w:shd w:val="clear" w:color="auto" w:fill="FFFF00"/>
            <w:vAlign w:val="center"/>
          </w:tcPr>
          <w:p w:rsidR="00932D40" w:rsidRPr="0023055F" w:rsidRDefault="00932D40" w:rsidP="003C3E1F">
            <w:pPr>
              <w:pStyle w:val="BodyText"/>
              <w:jc w:val="center"/>
              <w:rPr>
                <w:rFonts w:ascii="Times New Roman" w:hAnsi="Times New Roman" w:cs="Times New Roman"/>
                <w:b/>
                <w:sz w:val="16"/>
                <w:szCs w:val="16"/>
              </w:rPr>
            </w:pPr>
            <w:r>
              <w:rPr>
                <w:rFonts w:ascii="Times New Roman" w:hAnsi="Times New Roman" w:cs="Times New Roman"/>
                <w:b/>
                <w:sz w:val="16"/>
                <w:szCs w:val="16"/>
              </w:rPr>
              <w:t>Em alerta</w:t>
            </w:r>
          </w:p>
        </w:tc>
      </w:tr>
      <w:tr w:rsidR="00932D40" w:rsidRPr="0023055F" w:rsidTr="00C47C86">
        <w:trPr>
          <w:jc w:val="center"/>
        </w:trPr>
        <w:tc>
          <w:tcPr>
            <w:tcW w:w="2880" w:type="dxa"/>
          </w:tcPr>
          <w:p w:rsidR="00932D40" w:rsidRPr="0023055F" w:rsidRDefault="00932D40" w:rsidP="003C3E1F">
            <w:pPr>
              <w:rPr>
                <w:sz w:val="16"/>
                <w:szCs w:val="16"/>
              </w:rPr>
            </w:pPr>
            <w:r w:rsidRPr="0023055F">
              <w:rPr>
                <w:sz w:val="16"/>
                <w:szCs w:val="16"/>
              </w:rPr>
              <w:t xml:space="preserve">1. PROFISCOS </w:t>
            </w:r>
          </w:p>
        </w:tc>
        <w:tc>
          <w:tcPr>
            <w:tcW w:w="990" w:type="dxa"/>
          </w:tcPr>
          <w:p w:rsidR="00932D40" w:rsidRPr="0023055F" w:rsidRDefault="00B26E0E" w:rsidP="003C3E1F">
            <w:pPr>
              <w:jc w:val="center"/>
              <w:rPr>
                <w:sz w:val="16"/>
                <w:szCs w:val="16"/>
              </w:rPr>
            </w:pPr>
            <w:r>
              <w:rPr>
                <w:sz w:val="16"/>
                <w:szCs w:val="16"/>
              </w:rPr>
              <w:t>13</w:t>
            </w:r>
          </w:p>
        </w:tc>
        <w:tc>
          <w:tcPr>
            <w:tcW w:w="1080" w:type="dxa"/>
          </w:tcPr>
          <w:p w:rsidR="00932D40" w:rsidRPr="00C53371" w:rsidRDefault="00B26E0E" w:rsidP="003C3E1F">
            <w:pPr>
              <w:jc w:val="center"/>
              <w:rPr>
                <w:sz w:val="16"/>
                <w:szCs w:val="16"/>
              </w:rPr>
            </w:pPr>
            <w:r>
              <w:rPr>
                <w:sz w:val="16"/>
                <w:szCs w:val="16"/>
              </w:rPr>
              <w:t>27</w:t>
            </w:r>
          </w:p>
        </w:tc>
        <w:tc>
          <w:tcPr>
            <w:tcW w:w="1170" w:type="dxa"/>
          </w:tcPr>
          <w:p w:rsidR="00932D40" w:rsidRPr="0023055F" w:rsidRDefault="00B26E0E" w:rsidP="003C3E1F">
            <w:pPr>
              <w:jc w:val="center"/>
              <w:rPr>
                <w:sz w:val="16"/>
                <w:szCs w:val="16"/>
              </w:rPr>
            </w:pPr>
            <w:r>
              <w:rPr>
                <w:sz w:val="16"/>
                <w:szCs w:val="16"/>
              </w:rPr>
              <w:t>15</w:t>
            </w:r>
          </w:p>
        </w:tc>
      </w:tr>
      <w:tr w:rsidR="00932D40" w:rsidRPr="0023055F" w:rsidTr="00C47C86">
        <w:trPr>
          <w:jc w:val="center"/>
        </w:trPr>
        <w:tc>
          <w:tcPr>
            <w:tcW w:w="2880" w:type="dxa"/>
          </w:tcPr>
          <w:p w:rsidR="00932D40" w:rsidRPr="0023055F" w:rsidRDefault="00932D40" w:rsidP="003C3E1F">
            <w:pPr>
              <w:autoSpaceDE w:val="0"/>
              <w:autoSpaceDN w:val="0"/>
              <w:adjustRightInd w:val="0"/>
              <w:rPr>
                <w:color w:val="000000"/>
                <w:sz w:val="16"/>
                <w:szCs w:val="16"/>
                <w:lang w:eastAsia="pt-BR"/>
              </w:rPr>
            </w:pPr>
            <w:r>
              <w:rPr>
                <w:color w:val="000000"/>
                <w:sz w:val="16"/>
                <w:szCs w:val="16"/>
                <w:lang w:eastAsia="pt-BR"/>
              </w:rPr>
              <w:t>2. Modernização</w:t>
            </w:r>
            <w:r w:rsidRPr="0023055F">
              <w:rPr>
                <w:color w:val="000000"/>
                <w:sz w:val="16"/>
                <w:szCs w:val="16"/>
                <w:lang w:eastAsia="pt-BR"/>
              </w:rPr>
              <w:t xml:space="preserve"> d</w:t>
            </w:r>
            <w:r>
              <w:rPr>
                <w:color w:val="000000"/>
                <w:sz w:val="16"/>
                <w:szCs w:val="16"/>
                <w:lang w:eastAsia="pt-BR"/>
              </w:rPr>
              <w:t>o</w:t>
            </w:r>
            <w:r w:rsidRPr="0023055F">
              <w:rPr>
                <w:color w:val="000000"/>
                <w:sz w:val="16"/>
                <w:szCs w:val="16"/>
                <w:lang w:eastAsia="pt-BR"/>
              </w:rPr>
              <w:t xml:space="preserve"> Estado (BR) </w:t>
            </w:r>
          </w:p>
        </w:tc>
        <w:tc>
          <w:tcPr>
            <w:tcW w:w="990" w:type="dxa"/>
          </w:tcPr>
          <w:p w:rsidR="00932D40" w:rsidRPr="0023055F" w:rsidRDefault="00B26E0E" w:rsidP="003C3E1F">
            <w:pPr>
              <w:pStyle w:val="BodyText"/>
              <w:jc w:val="center"/>
              <w:rPr>
                <w:rFonts w:ascii="Times New Roman" w:hAnsi="Times New Roman" w:cs="Times New Roman"/>
                <w:sz w:val="16"/>
                <w:szCs w:val="16"/>
              </w:rPr>
            </w:pPr>
            <w:r>
              <w:rPr>
                <w:rFonts w:ascii="Times New Roman" w:hAnsi="Times New Roman" w:cs="Times New Roman"/>
                <w:sz w:val="16"/>
                <w:szCs w:val="16"/>
              </w:rPr>
              <w:t>100</w:t>
            </w:r>
          </w:p>
        </w:tc>
        <w:tc>
          <w:tcPr>
            <w:tcW w:w="1080" w:type="dxa"/>
          </w:tcPr>
          <w:p w:rsidR="00932D40" w:rsidRPr="0023055F" w:rsidRDefault="00B26E0E" w:rsidP="003C3E1F">
            <w:pPr>
              <w:autoSpaceDE w:val="0"/>
              <w:autoSpaceDN w:val="0"/>
              <w:adjustRightInd w:val="0"/>
              <w:jc w:val="center"/>
              <w:rPr>
                <w:color w:val="000000"/>
                <w:sz w:val="16"/>
                <w:szCs w:val="16"/>
                <w:lang w:eastAsia="pt-BR"/>
              </w:rPr>
            </w:pPr>
            <w:r>
              <w:rPr>
                <w:color w:val="000000"/>
                <w:sz w:val="16"/>
                <w:szCs w:val="16"/>
                <w:lang w:eastAsia="pt-BR"/>
              </w:rPr>
              <w:t>100</w:t>
            </w:r>
          </w:p>
        </w:tc>
        <w:tc>
          <w:tcPr>
            <w:tcW w:w="1170" w:type="dxa"/>
          </w:tcPr>
          <w:p w:rsidR="00932D40" w:rsidRPr="0023055F" w:rsidRDefault="00B26E0E" w:rsidP="003C3E1F">
            <w:pPr>
              <w:pStyle w:val="BodyText"/>
              <w:jc w:val="center"/>
              <w:rPr>
                <w:rFonts w:ascii="Times New Roman" w:hAnsi="Times New Roman" w:cs="Times New Roman"/>
                <w:sz w:val="16"/>
                <w:szCs w:val="16"/>
              </w:rPr>
            </w:pPr>
            <w:r>
              <w:rPr>
                <w:rFonts w:ascii="Times New Roman" w:hAnsi="Times New Roman" w:cs="Times New Roman"/>
                <w:sz w:val="16"/>
                <w:szCs w:val="16"/>
              </w:rPr>
              <w:t>0</w:t>
            </w:r>
          </w:p>
        </w:tc>
      </w:tr>
      <w:tr w:rsidR="00932D40" w:rsidRPr="00932D40" w:rsidTr="00C47C86">
        <w:trPr>
          <w:jc w:val="center"/>
        </w:trPr>
        <w:tc>
          <w:tcPr>
            <w:tcW w:w="2880" w:type="dxa"/>
          </w:tcPr>
          <w:p w:rsidR="00932D40" w:rsidRPr="0023055F" w:rsidRDefault="00932D40" w:rsidP="003C3E1F">
            <w:pPr>
              <w:autoSpaceDE w:val="0"/>
              <w:autoSpaceDN w:val="0"/>
              <w:adjustRightInd w:val="0"/>
              <w:rPr>
                <w:color w:val="000000"/>
                <w:sz w:val="16"/>
                <w:szCs w:val="16"/>
                <w:lang w:val="es-ES" w:eastAsia="pt-BR"/>
              </w:rPr>
            </w:pPr>
            <w:r w:rsidRPr="0023055F">
              <w:rPr>
                <w:color w:val="000000"/>
                <w:sz w:val="16"/>
                <w:szCs w:val="16"/>
                <w:lang w:val="es-ES" w:eastAsia="pt-BR"/>
              </w:rPr>
              <w:t xml:space="preserve">3. Modernización del Estado (IFD-LAC) </w:t>
            </w:r>
          </w:p>
        </w:tc>
        <w:tc>
          <w:tcPr>
            <w:tcW w:w="990" w:type="dxa"/>
          </w:tcPr>
          <w:p w:rsidR="00932D40" w:rsidRPr="00932D40" w:rsidRDefault="00B26E0E" w:rsidP="003C3E1F">
            <w:pPr>
              <w:autoSpaceDE w:val="0"/>
              <w:autoSpaceDN w:val="0"/>
              <w:adjustRightInd w:val="0"/>
              <w:jc w:val="center"/>
              <w:rPr>
                <w:color w:val="000000"/>
                <w:sz w:val="16"/>
                <w:szCs w:val="16"/>
                <w:lang w:val="es-ES" w:eastAsia="pt-BR"/>
              </w:rPr>
            </w:pPr>
            <w:r>
              <w:rPr>
                <w:color w:val="000000"/>
                <w:sz w:val="16"/>
                <w:szCs w:val="16"/>
                <w:lang w:val="es-ES" w:eastAsia="pt-BR"/>
              </w:rPr>
              <w:t>18</w:t>
            </w:r>
          </w:p>
        </w:tc>
        <w:tc>
          <w:tcPr>
            <w:tcW w:w="1080" w:type="dxa"/>
          </w:tcPr>
          <w:p w:rsidR="00932D40" w:rsidRPr="0023055F" w:rsidRDefault="00B26E0E" w:rsidP="003C3E1F">
            <w:pPr>
              <w:pStyle w:val="BodyText"/>
              <w:jc w:val="center"/>
              <w:rPr>
                <w:rFonts w:ascii="Times New Roman" w:hAnsi="Times New Roman" w:cs="Times New Roman"/>
                <w:sz w:val="16"/>
                <w:szCs w:val="16"/>
                <w:lang w:val="es-ES"/>
              </w:rPr>
            </w:pPr>
            <w:r>
              <w:rPr>
                <w:rFonts w:ascii="Times New Roman" w:hAnsi="Times New Roman" w:cs="Times New Roman"/>
                <w:sz w:val="16"/>
                <w:szCs w:val="16"/>
                <w:lang w:val="es-ES"/>
              </w:rPr>
              <w:t>24</w:t>
            </w:r>
          </w:p>
        </w:tc>
        <w:tc>
          <w:tcPr>
            <w:tcW w:w="1170" w:type="dxa"/>
          </w:tcPr>
          <w:p w:rsidR="00932D40" w:rsidRPr="0023055F" w:rsidRDefault="00B26E0E" w:rsidP="003C3E1F">
            <w:pPr>
              <w:pStyle w:val="BodyText"/>
              <w:jc w:val="center"/>
              <w:rPr>
                <w:rFonts w:ascii="Times New Roman" w:hAnsi="Times New Roman" w:cs="Times New Roman"/>
                <w:sz w:val="16"/>
                <w:szCs w:val="16"/>
                <w:lang w:val="es-ES"/>
              </w:rPr>
            </w:pPr>
            <w:r>
              <w:rPr>
                <w:rFonts w:ascii="Times New Roman" w:hAnsi="Times New Roman" w:cs="Times New Roman"/>
                <w:sz w:val="16"/>
                <w:szCs w:val="16"/>
                <w:lang w:val="es-ES"/>
              </w:rPr>
              <w:t>12</w:t>
            </w:r>
          </w:p>
        </w:tc>
      </w:tr>
      <w:tr w:rsidR="00932D40" w:rsidRPr="0023055F" w:rsidTr="00C47C86">
        <w:trPr>
          <w:jc w:val="center"/>
        </w:trPr>
        <w:tc>
          <w:tcPr>
            <w:tcW w:w="2880" w:type="dxa"/>
          </w:tcPr>
          <w:p w:rsidR="00932D40" w:rsidRPr="0023055F" w:rsidRDefault="00932D40" w:rsidP="003C3E1F">
            <w:pPr>
              <w:autoSpaceDE w:val="0"/>
              <w:autoSpaceDN w:val="0"/>
              <w:adjustRightInd w:val="0"/>
              <w:rPr>
                <w:color w:val="000000"/>
                <w:sz w:val="16"/>
                <w:szCs w:val="16"/>
                <w:lang w:eastAsia="pt-BR"/>
              </w:rPr>
            </w:pPr>
            <w:r w:rsidRPr="0023055F">
              <w:rPr>
                <w:color w:val="000000"/>
                <w:sz w:val="16"/>
                <w:szCs w:val="16"/>
                <w:lang w:eastAsia="pt-BR"/>
              </w:rPr>
              <w:t xml:space="preserve">4. IFD en Brasil </w:t>
            </w:r>
          </w:p>
        </w:tc>
        <w:tc>
          <w:tcPr>
            <w:tcW w:w="990" w:type="dxa"/>
          </w:tcPr>
          <w:p w:rsidR="00932D40" w:rsidRPr="0023055F" w:rsidRDefault="00B26E0E" w:rsidP="003C3E1F">
            <w:pPr>
              <w:autoSpaceDE w:val="0"/>
              <w:autoSpaceDN w:val="0"/>
              <w:adjustRightInd w:val="0"/>
              <w:jc w:val="center"/>
              <w:rPr>
                <w:color w:val="000000"/>
                <w:sz w:val="16"/>
                <w:szCs w:val="16"/>
                <w:lang w:eastAsia="pt-BR"/>
              </w:rPr>
            </w:pPr>
            <w:r>
              <w:rPr>
                <w:color w:val="000000"/>
                <w:sz w:val="16"/>
                <w:szCs w:val="16"/>
                <w:lang w:eastAsia="pt-BR"/>
              </w:rPr>
              <w:t>44</w:t>
            </w:r>
          </w:p>
        </w:tc>
        <w:tc>
          <w:tcPr>
            <w:tcW w:w="1080" w:type="dxa"/>
          </w:tcPr>
          <w:p w:rsidR="00932D40" w:rsidRPr="0023055F" w:rsidRDefault="00B26E0E" w:rsidP="003C3E1F">
            <w:pPr>
              <w:pStyle w:val="BodyText"/>
              <w:jc w:val="center"/>
              <w:rPr>
                <w:rFonts w:ascii="Times New Roman" w:hAnsi="Times New Roman" w:cs="Times New Roman"/>
                <w:sz w:val="16"/>
                <w:szCs w:val="16"/>
                <w:lang w:val="es-ES"/>
              </w:rPr>
            </w:pPr>
            <w:r>
              <w:rPr>
                <w:rFonts w:ascii="Times New Roman" w:hAnsi="Times New Roman" w:cs="Times New Roman"/>
                <w:sz w:val="16"/>
                <w:szCs w:val="16"/>
                <w:lang w:val="es-ES"/>
              </w:rPr>
              <w:t>23</w:t>
            </w:r>
          </w:p>
        </w:tc>
        <w:tc>
          <w:tcPr>
            <w:tcW w:w="1170" w:type="dxa"/>
          </w:tcPr>
          <w:p w:rsidR="00932D40" w:rsidRPr="0023055F" w:rsidRDefault="00B26E0E" w:rsidP="003C3E1F">
            <w:pPr>
              <w:pStyle w:val="BodyText"/>
              <w:jc w:val="center"/>
              <w:rPr>
                <w:rFonts w:ascii="Times New Roman" w:hAnsi="Times New Roman" w:cs="Times New Roman"/>
                <w:sz w:val="16"/>
                <w:szCs w:val="16"/>
                <w:lang w:val="es-ES"/>
              </w:rPr>
            </w:pPr>
            <w:r>
              <w:rPr>
                <w:rFonts w:ascii="Times New Roman" w:hAnsi="Times New Roman" w:cs="Times New Roman"/>
                <w:sz w:val="16"/>
                <w:szCs w:val="16"/>
                <w:lang w:val="es-ES"/>
              </w:rPr>
              <w:t>19</w:t>
            </w:r>
          </w:p>
        </w:tc>
      </w:tr>
      <w:tr w:rsidR="00932D40" w:rsidRPr="0023055F" w:rsidTr="00C47C86">
        <w:trPr>
          <w:jc w:val="center"/>
        </w:trPr>
        <w:tc>
          <w:tcPr>
            <w:tcW w:w="2880" w:type="dxa"/>
          </w:tcPr>
          <w:p w:rsidR="00932D40" w:rsidRPr="0023055F" w:rsidRDefault="00932D40" w:rsidP="003C3E1F">
            <w:pPr>
              <w:autoSpaceDE w:val="0"/>
              <w:autoSpaceDN w:val="0"/>
              <w:adjustRightInd w:val="0"/>
              <w:rPr>
                <w:color w:val="000000"/>
                <w:sz w:val="16"/>
                <w:szCs w:val="16"/>
                <w:lang w:eastAsia="pt-BR"/>
              </w:rPr>
            </w:pPr>
            <w:r w:rsidRPr="0023055F">
              <w:rPr>
                <w:color w:val="000000"/>
                <w:sz w:val="16"/>
                <w:szCs w:val="16"/>
                <w:lang w:eastAsia="pt-BR"/>
              </w:rPr>
              <w:t xml:space="preserve">5. IFD en LAC </w:t>
            </w:r>
          </w:p>
        </w:tc>
        <w:tc>
          <w:tcPr>
            <w:tcW w:w="990" w:type="dxa"/>
          </w:tcPr>
          <w:p w:rsidR="00932D40" w:rsidRPr="0023055F" w:rsidRDefault="00B26E0E" w:rsidP="003C3E1F">
            <w:pPr>
              <w:autoSpaceDE w:val="0"/>
              <w:autoSpaceDN w:val="0"/>
              <w:adjustRightInd w:val="0"/>
              <w:jc w:val="center"/>
              <w:rPr>
                <w:color w:val="000000"/>
                <w:sz w:val="16"/>
                <w:szCs w:val="16"/>
                <w:lang w:eastAsia="pt-BR"/>
              </w:rPr>
            </w:pPr>
            <w:r>
              <w:rPr>
                <w:color w:val="000000"/>
                <w:sz w:val="16"/>
                <w:szCs w:val="16"/>
                <w:lang w:eastAsia="pt-BR"/>
              </w:rPr>
              <w:t>23</w:t>
            </w:r>
          </w:p>
        </w:tc>
        <w:tc>
          <w:tcPr>
            <w:tcW w:w="1080" w:type="dxa"/>
          </w:tcPr>
          <w:p w:rsidR="00932D40" w:rsidRPr="0023055F" w:rsidRDefault="00B26E0E" w:rsidP="003C3E1F">
            <w:pPr>
              <w:pStyle w:val="BodyText"/>
              <w:jc w:val="center"/>
              <w:rPr>
                <w:rFonts w:ascii="Times New Roman" w:hAnsi="Times New Roman" w:cs="Times New Roman"/>
                <w:sz w:val="16"/>
                <w:szCs w:val="16"/>
                <w:lang w:val="es-ES"/>
              </w:rPr>
            </w:pPr>
            <w:r>
              <w:rPr>
                <w:rFonts w:ascii="Times New Roman" w:hAnsi="Times New Roman" w:cs="Times New Roman"/>
                <w:sz w:val="16"/>
                <w:szCs w:val="16"/>
                <w:lang w:val="es-ES"/>
              </w:rPr>
              <w:t>22</w:t>
            </w:r>
          </w:p>
        </w:tc>
        <w:tc>
          <w:tcPr>
            <w:tcW w:w="1170" w:type="dxa"/>
          </w:tcPr>
          <w:p w:rsidR="00932D40" w:rsidRPr="0023055F" w:rsidRDefault="00B26E0E" w:rsidP="003C3E1F">
            <w:pPr>
              <w:pStyle w:val="BodyText"/>
              <w:jc w:val="center"/>
              <w:rPr>
                <w:rFonts w:ascii="Times New Roman" w:hAnsi="Times New Roman" w:cs="Times New Roman"/>
                <w:sz w:val="16"/>
                <w:szCs w:val="16"/>
                <w:lang w:val="es-ES"/>
              </w:rPr>
            </w:pPr>
            <w:r>
              <w:rPr>
                <w:rFonts w:ascii="Times New Roman" w:hAnsi="Times New Roman" w:cs="Times New Roman"/>
                <w:sz w:val="16"/>
                <w:szCs w:val="16"/>
                <w:lang w:val="es-ES"/>
              </w:rPr>
              <w:t>17</w:t>
            </w:r>
          </w:p>
        </w:tc>
      </w:tr>
      <w:tr w:rsidR="00932D40" w:rsidRPr="0023055F" w:rsidTr="00C47C86">
        <w:trPr>
          <w:jc w:val="center"/>
        </w:trPr>
        <w:tc>
          <w:tcPr>
            <w:tcW w:w="2880" w:type="dxa"/>
          </w:tcPr>
          <w:p w:rsidR="00932D40" w:rsidRPr="0023055F" w:rsidRDefault="00932D40" w:rsidP="003C3E1F">
            <w:pPr>
              <w:autoSpaceDE w:val="0"/>
              <w:autoSpaceDN w:val="0"/>
              <w:adjustRightInd w:val="0"/>
              <w:rPr>
                <w:color w:val="000000"/>
                <w:sz w:val="16"/>
                <w:szCs w:val="16"/>
                <w:lang w:eastAsia="pt-BR"/>
              </w:rPr>
            </w:pPr>
            <w:r w:rsidRPr="0023055F">
              <w:rPr>
                <w:color w:val="000000"/>
                <w:sz w:val="16"/>
                <w:szCs w:val="16"/>
                <w:lang w:eastAsia="pt-BR"/>
              </w:rPr>
              <w:t xml:space="preserve">6. VPS en Brasil </w:t>
            </w:r>
          </w:p>
        </w:tc>
        <w:tc>
          <w:tcPr>
            <w:tcW w:w="990" w:type="dxa"/>
          </w:tcPr>
          <w:p w:rsidR="00932D40" w:rsidRPr="0023055F" w:rsidRDefault="00B26E0E" w:rsidP="003C3E1F">
            <w:pPr>
              <w:autoSpaceDE w:val="0"/>
              <w:autoSpaceDN w:val="0"/>
              <w:adjustRightInd w:val="0"/>
              <w:jc w:val="center"/>
              <w:rPr>
                <w:color w:val="000000"/>
                <w:sz w:val="16"/>
                <w:szCs w:val="16"/>
                <w:lang w:eastAsia="pt-BR"/>
              </w:rPr>
            </w:pPr>
            <w:r>
              <w:rPr>
                <w:color w:val="000000"/>
                <w:sz w:val="16"/>
                <w:szCs w:val="16"/>
                <w:lang w:eastAsia="pt-BR"/>
              </w:rPr>
              <w:t>24</w:t>
            </w:r>
          </w:p>
        </w:tc>
        <w:tc>
          <w:tcPr>
            <w:tcW w:w="1080" w:type="dxa"/>
          </w:tcPr>
          <w:p w:rsidR="00932D40" w:rsidRPr="0023055F" w:rsidRDefault="00B26E0E" w:rsidP="003C3E1F">
            <w:pPr>
              <w:pStyle w:val="BodyText"/>
              <w:jc w:val="center"/>
              <w:rPr>
                <w:rFonts w:ascii="Times New Roman" w:hAnsi="Times New Roman" w:cs="Times New Roman"/>
                <w:sz w:val="16"/>
                <w:szCs w:val="16"/>
                <w:lang w:val="es-ES"/>
              </w:rPr>
            </w:pPr>
            <w:r>
              <w:rPr>
                <w:rFonts w:ascii="Times New Roman" w:hAnsi="Times New Roman" w:cs="Times New Roman"/>
                <w:sz w:val="16"/>
                <w:szCs w:val="16"/>
                <w:lang w:val="es-ES"/>
              </w:rPr>
              <w:t>28</w:t>
            </w:r>
          </w:p>
        </w:tc>
        <w:tc>
          <w:tcPr>
            <w:tcW w:w="1170" w:type="dxa"/>
          </w:tcPr>
          <w:p w:rsidR="00932D40" w:rsidRPr="0023055F" w:rsidRDefault="00B26E0E" w:rsidP="003C3E1F">
            <w:pPr>
              <w:pStyle w:val="BodyText"/>
              <w:jc w:val="center"/>
              <w:rPr>
                <w:rFonts w:ascii="Times New Roman" w:hAnsi="Times New Roman" w:cs="Times New Roman"/>
                <w:sz w:val="16"/>
                <w:szCs w:val="16"/>
                <w:lang w:val="es-ES"/>
              </w:rPr>
            </w:pPr>
            <w:r>
              <w:rPr>
                <w:rFonts w:ascii="Times New Roman" w:hAnsi="Times New Roman" w:cs="Times New Roman"/>
                <w:sz w:val="16"/>
                <w:szCs w:val="16"/>
                <w:lang w:val="es-ES"/>
              </w:rPr>
              <w:t>28</w:t>
            </w:r>
          </w:p>
        </w:tc>
      </w:tr>
      <w:tr w:rsidR="00932D40" w:rsidRPr="0023055F" w:rsidTr="00C47C86">
        <w:trPr>
          <w:jc w:val="center"/>
        </w:trPr>
        <w:tc>
          <w:tcPr>
            <w:tcW w:w="2880" w:type="dxa"/>
          </w:tcPr>
          <w:p w:rsidR="00932D40" w:rsidRPr="0023055F" w:rsidRDefault="00932D40" w:rsidP="003C3E1F">
            <w:pPr>
              <w:autoSpaceDE w:val="0"/>
              <w:autoSpaceDN w:val="0"/>
              <w:adjustRightInd w:val="0"/>
              <w:rPr>
                <w:color w:val="000000"/>
                <w:sz w:val="16"/>
                <w:szCs w:val="16"/>
                <w:lang w:eastAsia="pt-BR"/>
              </w:rPr>
            </w:pPr>
            <w:r w:rsidRPr="0023055F">
              <w:rPr>
                <w:color w:val="000000"/>
                <w:sz w:val="16"/>
                <w:szCs w:val="16"/>
                <w:lang w:eastAsia="pt-BR"/>
              </w:rPr>
              <w:t xml:space="preserve">7. VPS en LAC </w:t>
            </w:r>
          </w:p>
        </w:tc>
        <w:tc>
          <w:tcPr>
            <w:tcW w:w="990" w:type="dxa"/>
          </w:tcPr>
          <w:p w:rsidR="00932D40" w:rsidRPr="0023055F" w:rsidRDefault="00B26E0E" w:rsidP="003C3E1F">
            <w:pPr>
              <w:autoSpaceDE w:val="0"/>
              <w:autoSpaceDN w:val="0"/>
              <w:adjustRightInd w:val="0"/>
              <w:jc w:val="center"/>
              <w:rPr>
                <w:color w:val="000000"/>
                <w:sz w:val="16"/>
                <w:szCs w:val="16"/>
                <w:lang w:eastAsia="pt-BR"/>
              </w:rPr>
            </w:pPr>
            <w:r>
              <w:rPr>
                <w:color w:val="000000"/>
                <w:sz w:val="16"/>
                <w:szCs w:val="16"/>
                <w:lang w:eastAsia="pt-BR"/>
              </w:rPr>
              <w:t>17</w:t>
            </w:r>
          </w:p>
        </w:tc>
        <w:tc>
          <w:tcPr>
            <w:tcW w:w="1080" w:type="dxa"/>
          </w:tcPr>
          <w:p w:rsidR="00932D40" w:rsidRPr="0023055F" w:rsidRDefault="00B26E0E" w:rsidP="003C3E1F">
            <w:pPr>
              <w:pStyle w:val="BodyText"/>
              <w:jc w:val="center"/>
              <w:rPr>
                <w:rFonts w:ascii="Times New Roman" w:hAnsi="Times New Roman" w:cs="Times New Roman"/>
                <w:sz w:val="16"/>
                <w:szCs w:val="16"/>
                <w:lang w:val="es-ES"/>
              </w:rPr>
            </w:pPr>
            <w:r>
              <w:rPr>
                <w:rFonts w:ascii="Times New Roman" w:hAnsi="Times New Roman" w:cs="Times New Roman"/>
                <w:sz w:val="16"/>
                <w:szCs w:val="16"/>
                <w:lang w:val="es-ES"/>
              </w:rPr>
              <w:t>20</w:t>
            </w:r>
          </w:p>
        </w:tc>
        <w:tc>
          <w:tcPr>
            <w:tcW w:w="1170" w:type="dxa"/>
          </w:tcPr>
          <w:p w:rsidR="00932D40" w:rsidRPr="0023055F" w:rsidRDefault="00B26E0E" w:rsidP="003C3E1F">
            <w:pPr>
              <w:pStyle w:val="BodyText"/>
              <w:jc w:val="center"/>
              <w:rPr>
                <w:rFonts w:ascii="Times New Roman" w:hAnsi="Times New Roman" w:cs="Times New Roman"/>
                <w:sz w:val="16"/>
                <w:szCs w:val="16"/>
                <w:lang w:val="es-ES"/>
              </w:rPr>
            </w:pPr>
            <w:r>
              <w:rPr>
                <w:rFonts w:ascii="Times New Roman" w:hAnsi="Times New Roman" w:cs="Times New Roman"/>
                <w:sz w:val="16"/>
                <w:szCs w:val="16"/>
                <w:lang w:val="es-ES"/>
              </w:rPr>
              <w:t>23</w:t>
            </w:r>
          </w:p>
        </w:tc>
      </w:tr>
      <w:tr w:rsidR="00932D40" w:rsidRPr="0023055F" w:rsidTr="00C47C86">
        <w:trPr>
          <w:jc w:val="center"/>
        </w:trPr>
        <w:tc>
          <w:tcPr>
            <w:tcW w:w="2880" w:type="dxa"/>
          </w:tcPr>
          <w:p w:rsidR="00932D40" w:rsidRPr="0023055F" w:rsidRDefault="00932D40" w:rsidP="003C3E1F">
            <w:pPr>
              <w:autoSpaceDE w:val="0"/>
              <w:autoSpaceDN w:val="0"/>
              <w:adjustRightInd w:val="0"/>
              <w:rPr>
                <w:color w:val="000000"/>
                <w:sz w:val="16"/>
                <w:szCs w:val="16"/>
                <w:lang w:eastAsia="pt-BR"/>
              </w:rPr>
            </w:pPr>
            <w:r w:rsidRPr="0023055F">
              <w:rPr>
                <w:color w:val="000000"/>
                <w:sz w:val="16"/>
                <w:szCs w:val="16"/>
                <w:lang w:eastAsia="pt-BR"/>
              </w:rPr>
              <w:t xml:space="preserve">TOTAL </w:t>
            </w:r>
          </w:p>
        </w:tc>
        <w:tc>
          <w:tcPr>
            <w:tcW w:w="990" w:type="dxa"/>
          </w:tcPr>
          <w:p w:rsidR="00932D40" w:rsidRPr="0023055F" w:rsidRDefault="00B26E0E" w:rsidP="003C3E1F">
            <w:pPr>
              <w:autoSpaceDE w:val="0"/>
              <w:autoSpaceDN w:val="0"/>
              <w:adjustRightInd w:val="0"/>
              <w:jc w:val="center"/>
              <w:rPr>
                <w:color w:val="000000"/>
                <w:sz w:val="16"/>
                <w:szCs w:val="16"/>
                <w:lang w:eastAsia="pt-BR"/>
              </w:rPr>
            </w:pPr>
            <w:r>
              <w:rPr>
                <w:color w:val="000000"/>
                <w:sz w:val="16"/>
                <w:szCs w:val="16"/>
                <w:lang w:eastAsia="pt-BR"/>
              </w:rPr>
              <w:t>17</w:t>
            </w:r>
          </w:p>
        </w:tc>
        <w:tc>
          <w:tcPr>
            <w:tcW w:w="1080" w:type="dxa"/>
          </w:tcPr>
          <w:p w:rsidR="00932D40" w:rsidRPr="0023055F" w:rsidRDefault="00B26E0E" w:rsidP="003C3E1F">
            <w:pPr>
              <w:pStyle w:val="BodyText"/>
              <w:jc w:val="center"/>
              <w:rPr>
                <w:rFonts w:ascii="Times New Roman" w:hAnsi="Times New Roman" w:cs="Times New Roman"/>
                <w:sz w:val="16"/>
                <w:szCs w:val="16"/>
                <w:lang w:val="es-ES"/>
              </w:rPr>
            </w:pPr>
            <w:r>
              <w:rPr>
                <w:rFonts w:ascii="Times New Roman" w:hAnsi="Times New Roman" w:cs="Times New Roman"/>
                <w:sz w:val="16"/>
                <w:szCs w:val="16"/>
                <w:lang w:val="es-ES"/>
              </w:rPr>
              <w:t>20</w:t>
            </w:r>
          </w:p>
        </w:tc>
        <w:tc>
          <w:tcPr>
            <w:tcW w:w="1170" w:type="dxa"/>
          </w:tcPr>
          <w:p w:rsidR="00932D40" w:rsidRPr="0023055F" w:rsidRDefault="00B26E0E" w:rsidP="003C3E1F">
            <w:pPr>
              <w:pStyle w:val="BodyText"/>
              <w:jc w:val="center"/>
              <w:rPr>
                <w:rFonts w:ascii="Times New Roman" w:hAnsi="Times New Roman" w:cs="Times New Roman"/>
                <w:sz w:val="16"/>
                <w:szCs w:val="16"/>
                <w:lang w:val="es-ES"/>
              </w:rPr>
            </w:pPr>
            <w:r>
              <w:rPr>
                <w:rFonts w:ascii="Times New Roman" w:hAnsi="Times New Roman" w:cs="Times New Roman"/>
                <w:sz w:val="16"/>
                <w:szCs w:val="16"/>
                <w:lang w:val="es-ES"/>
              </w:rPr>
              <w:t>23</w:t>
            </w:r>
          </w:p>
        </w:tc>
      </w:tr>
      <w:tr w:rsidR="00932D40" w:rsidRPr="0023055F" w:rsidTr="00C47C86">
        <w:trPr>
          <w:jc w:val="center"/>
        </w:trPr>
        <w:tc>
          <w:tcPr>
            <w:tcW w:w="6120" w:type="dxa"/>
            <w:gridSpan w:val="4"/>
            <w:shd w:val="clear" w:color="auto" w:fill="D99594" w:themeFill="accent2" w:themeFillTint="99"/>
            <w:vAlign w:val="center"/>
          </w:tcPr>
          <w:p w:rsidR="00932D40" w:rsidRPr="0023055F" w:rsidRDefault="00932D40" w:rsidP="003C3E1F">
            <w:pPr>
              <w:pStyle w:val="BodyText"/>
              <w:jc w:val="center"/>
              <w:rPr>
                <w:rFonts w:ascii="Times New Roman" w:hAnsi="Times New Roman" w:cs="Times New Roman"/>
                <w:b/>
                <w:sz w:val="16"/>
                <w:szCs w:val="16"/>
              </w:rPr>
            </w:pPr>
            <w:r>
              <w:rPr>
                <w:rFonts w:ascii="Times New Roman" w:hAnsi="Times New Roman" w:cs="Times New Roman"/>
                <w:b/>
                <w:sz w:val="16"/>
                <w:szCs w:val="16"/>
              </w:rPr>
              <w:t>Com problema</w:t>
            </w:r>
          </w:p>
        </w:tc>
      </w:tr>
      <w:tr w:rsidR="00932D40" w:rsidRPr="0023055F" w:rsidTr="00C47C86">
        <w:trPr>
          <w:jc w:val="center"/>
        </w:trPr>
        <w:tc>
          <w:tcPr>
            <w:tcW w:w="2880" w:type="dxa"/>
          </w:tcPr>
          <w:p w:rsidR="00932D40" w:rsidRPr="0023055F" w:rsidRDefault="00932D40" w:rsidP="003C3E1F">
            <w:pPr>
              <w:rPr>
                <w:sz w:val="16"/>
                <w:szCs w:val="16"/>
              </w:rPr>
            </w:pPr>
            <w:r w:rsidRPr="0023055F">
              <w:rPr>
                <w:sz w:val="16"/>
                <w:szCs w:val="16"/>
              </w:rPr>
              <w:t xml:space="preserve">1. PROFISCOS </w:t>
            </w:r>
          </w:p>
        </w:tc>
        <w:tc>
          <w:tcPr>
            <w:tcW w:w="990" w:type="dxa"/>
          </w:tcPr>
          <w:p w:rsidR="00932D40" w:rsidRPr="0023055F" w:rsidRDefault="005243D2" w:rsidP="003C3E1F">
            <w:pPr>
              <w:jc w:val="center"/>
              <w:rPr>
                <w:sz w:val="16"/>
                <w:szCs w:val="16"/>
              </w:rPr>
            </w:pPr>
            <w:r>
              <w:rPr>
                <w:sz w:val="16"/>
                <w:szCs w:val="16"/>
              </w:rPr>
              <w:t>50</w:t>
            </w:r>
          </w:p>
        </w:tc>
        <w:tc>
          <w:tcPr>
            <w:tcW w:w="1080" w:type="dxa"/>
          </w:tcPr>
          <w:p w:rsidR="00932D40" w:rsidRPr="00C53371" w:rsidRDefault="005243D2" w:rsidP="003C3E1F">
            <w:pPr>
              <w:jc w:val="center"/>
              <w:rPr>
                <w:sz w:val="16"/>
                <w:szCs w:val="16"/>
              </w:rPr>
            </w:pPr>
            <w:r>
              <w:rPr>
                <w:sz w:val="16"/>
                <w:szCs w:val="16"/>
              </w:rPr>
              <w:t>9</w:t>
            </w:r>
          </w:p>
        </w:tc>
        <w:tc>
          <w:tcPr>
            <w:tcW w:w="1170" w:type="dxa"/>
          </w:tcPr>
          <w:p w:rsidR="00932D40" w:rsidRPr="0023055F" w:rsidRDefault="005243D2" w:rsidP="003C3E1F">
            <w:pPr>
              <w:jc w:val="center"/>
              <w:rPr>
                <w:sz w:val="16"/>
                <w:szCs w:val="16"/>
              </w:rPr>
            </w:pPr>
            <w:r>
              <w:rPr>
                <w:sz w:val="16"/>
                <w:szCs w:val="16"/>
              </w:rPr>
              <w:t>8</w:t>
            </w:r>
          </w:p>
        </w:tc>
      </w:tr>
      <w:tr w:rsidR="00932D40" w:rsidRPr="0023055F" w:rsidTr="00C47C86">
        <w:trPr>
          <w:jc w:val="center"/>
        </w:trPr>
        <w:tc>
          <w:tcPr>
            <w:tcW w:w="2880" w:type="dxa"/>
          </w:tcPr>
          <w:p w:rsidR="00932D40" w:rsidRPr="0023055F" w:rsidRDefault="00932D40" w:rsidP="003C3E1F">
            <w:pPr>
              <w:autoSpaceDE w:val="0"/>
              <w:autoSpaceDN w:val="0"/>
              <w:adjustRightInd w:val="0"/>
              <w:rPr>
                <w:color w:val="000000"/>
                <w:sz w:val="16"/>
                <w:szCs w:val="16"/>
                <w:lang w:eastAsia="pt-BR"/>
              </w:rPr>
            </w:pPr>
            <w:r>
              <w:rPr>
                <w:color w:val="000000"/>
                <w:sz w:val="16"/>
                <w:szCs w:val="16"/>
                <w:lang w:eastAsia="pt-BR"/>
              </w:rPr>
              <w:t>2. Modernização</w:t>
            </w:r>
            <w:r w:rsidRPr="0023055F">
              <w:rPr>
                <w:color w:val="000000"/>
                <w:sz w:val="16"/>
                <w:szCs w:val="16"/>
                <w:lang w:eastAsia="pt-BR"/>
              </w:rPr>
              <w:t xml:space="preserve"> d</w:t>
            </w:r>
            <w:r>
              <w:rPr>
                <w:color w:val="000000"/>
                <w:sz w:val="16"/>
                <w:szCs w:val="16"/>
                <w:lang w:eastAsia="pt-BR"/>
              </w:rPr>
              <w:t>o</w:t>
            </w:r>
            <w:r w:rsidRPr="0023055F">
              <w:rPr>
                <w:color w:val="000000"/>
                <w:sz w:val="16"/>
                <w:szCs w:val="16"/>
                <w:lang w:eastAsia="pt-BR"/>
              </w:rPr>
              <w:t xml:space="preserve"> Estado (BR) </w:t>
            </w:r>
          </w:p>
        </w:tc>
        <w:tc>
          <w:tcPr>
            <w:tcW w:w="990" w:type="dxa"/>
          </w:tcPr>
          <w:p w:rsidR="00932D40" w:rsidRPr="0023055F" w:rsidRDefault="005243D2" w:rsidP="003C3E1F">
            <w:pPr>
              <w:pStyle w:val="BodyText"/>
              <w:jc w:val="center"/>
              <w:rPr>
                <w:rFonts w:ascii="Times New Roman" w:hAnsi="Times New Roman" w:cs="Times New Roman"/>
                <w:sz w:val="16"/>
                <w:szCs w:val="16"/>
              </w:rPr>
            </w:pPr>
            <w:r>
              <w:rPr>
                <w:rFonts w:ascii="Times New Roman" w:hAnsi="Times New Roman" w:cs="Times New Roman"/>
                <w:sz w:val="16"/>
                <w:szCs w:val="16"/>
              </w:rPr>
              <w:t>0</w:t>
            </w:r>
          </w:p>
        </w:tc>
        <w:tc>
          <w:tcPr>
            <w:tcW w:w="1080" w:type="dxa"/>
          </w:tcPr>
          <w:p w:rsidR="00932D40" w:rsidRPr="0023055F" w:rsidRDefault="005243D2" w:rsidP="003C3E1F">
            <w:pPr>
              <w:autoSpaceDE w:val="0"/>
              <w:autoSpaceDN w:val="0"/>
              <w:adjustRightInd w:val="0"/>
              <w:jc w:val="center"/>
              <w:rPr>
                <w:color w:val="000000"/>
                <w:sz w:val="16"/>
                <w:szCs w:val="16"/>
                <w:lang w:eastAsia="pt-BR"/>
              </w:rPr>
            </w:pPr>
            <w:r>
              <w:rPr>
                <w:color w:val="000000"/>
                <w:sz w:val="16"/>
                <w:szCs w:val="16"/>
                <w:lang w:eastAsia="pt-BR"/>
              </w:rPr>
              <w:t>0</w:t>
            </w:r>
          </w:p>
        </w:tc>
        <w:tc>
          <w:tcPr>
            <w:tcW w:w="1170" w:type="dxa"/>
          </w:tcPr>
          <w:p w:rsidR="00932D40" w:rsidRPr="0023055F" w:rsidRDefault="005243D2" w:rsidP="003C3E1F">
            <w:pPr>
              <w:pStyle w:val="BodyText"/>
              <w:jc w:val="center"/>
              <w:rPr>
                <w:rFonts w:ascii="Times New Roman" w:hAnsi="Times New Roman" w:cs="Times New Roman"/>
                <w:sz w:val="16"/>
                <w:szCs w:val="16"/>
              </w:rPr>
            </w:pPr>
            <w:r>
              <w:rPr>
                <w:rFonts w:ascii="Times New Roman" w:hAnsi="Times New Roman" w:cs="Times New Roman"/>
                <w:sz w:val="16"/>
                <w:szCs w:val="16"/>
              </w:rPr>
              <w:t>0</w:t>
            </w:r>
          </w:p>
        </w:tc>
      </w:tr>
      <w:tr w:rsidR="00932D40" w:rsidRPr="00932D40" w:rsidTr="00C47C86">
        <w:trPr>
          <w:jc w:val="center"/>
        </w:trPr>
        <w:tc>
          <w:tcPr>
            <w:tcW w:w="2880" w:type="dxa"/>
          </w:tcPr>
          <w:p w:rsidR="00932D40" w:rsidRPr="0023055F" w:rsidRDefault="00932D40" w:rsidP="003C3E1F">
            <w:pPr>
              <w:autoSpaceDE w:val="0"/>
              <w:autoSpaceDN w:val="0"/>
              <w:adjustRightInd w:val="0"/>
              <w:rPr>
                <w:color w:val="000000"/>
                <w:sz w:val="16"/>
                <w:szCs w:val="16"/>
                <w:lang w:val="es-ES" w:eastAsia="pt-BR"/>
              </w:rPr>
            </w:pPr>
            <w:r w:rsidRPr="0023055F">
              <w:rPr>
                <w:color w:val="000000"/>
                <w:sz w:val="16"/>
                <w:szCs w:val="16"/>
                <w:lang w:val="es-ES" w:eastAsia="pt-BR"/>
              </w:rPr>
              <w:lastRenderedPageBreak/>
              <w:t xml:space="preserve">3. Modernización del Estado (IFD-LAC) </w:t>
            </w:r>
          </w:p>
        </w:tc>
        <w:tc>
          <w:tcPr>
            <w:tcW w:w="990" w:type="dxa"/>
          </w:tcPr>
          <w:p w:rsidR="00932D40" w:rsidRPr="00932D40" w:rsidRDefault="005243D2" w:rsidP="003C3E1F">
            <w:pPr>
              <w:autoSpaceDE w:val="0"/>
              <w:autoSpaceDN w:val="0"/>
              <w:adjustRightInd w:val="0"/>
              <w:jc w:val="center"/>
              <w:rPr>
                <w:color w:val="000000"/>
                <w:sz w:val="16"/>
                <w:szCs w:val="16"/>
                <w:lang w:val="es-ES" w:eastAsia="pt-BR"/>
              </w:rPr>
            </w:pPr>
            <w:r>
              <w:rPr>
                <w:color w:val="000000"/>
                <w:sz w:val="16"/>
                <w:szCs w:val="16"/>
                <w:lang w:val="es-ES" w:eastAsia="pt-BR"/>
              </w:rPr>
              <w:t>0</w:t>
            </w:r>
          </w:p>
        </w:tc>
        <w:tc>
          <w:tcPr>
            <w:tcW w:w="1080" w:type="dxa"/>
          </w:tcPr>
          <w:p w:rsidR="00932D40" w:rsidRPr="0023055F" w:rsidRDefault="005243D2" w:rsidP="003C3E1F">
            <w:pPr>
              <w:pStyle w:val="BodyText"/>
              <w:jc w:val="center"/>
              <w:rPr>
                <w:rFonts w:ascii="Times New Roman" w:hAnsi="Times New Roman" w:cs="Times New Roman"/>
                <w:sz w:val="16"/>
                <w:szCs w:val="16"/>
                <w:lang w:val="es-ES"/>
              </w:rPr>
            </w:pPr>
            <w:r>
              <w:rPr>
                <w:rFonts w:ascii="Times New Roman" w:hAnsi="Times New Roman" w:cs="Times New Roman"/>
                <w:sz w:val="16"/>
                <w:szCs w:val="16"/>
                <w:lang w:val="es-ES"/>
              </w:rPr>
              <w:t>10</w:t>
            </w:r>
          </w:p>
        </w:tc>
        <w:tc>
          <w:tcPr>
            <w:tcW w:w="1170" w:type="dxa"/>
          </w:tcPr>
          <w:p w:rsidR="00932D40" w:rsidRPr="0023055F" w:rsidRDefault="005243D2" w:rsidP="003C3E1F">
            <w:pPr>
              <w:pStyle w:val="BodyText"/>
              <w:jc w:val="center"/>
              <w:rPr>
                <w:rFonts w:ascii="Times New Roman" w:hAnsi="Times New Roman" w:cs="Times New Roman"/>
                <w:sz w:val="16"/>
                <w:szCs w:val="16"/>
                <w:lang w:val="es-ES"/>
              </w:rPr>
            </w:pPr>
            <w:r>
              <w:rPr>
                <w:rFonts w:ascii="Times New Roman" w:hAnsi="Times New Roman" w:cs="Times New Roman"/>
                <w:sz w:val="16"/>
                <w:szCs w:val="16"/>
                <w:lang w:val="es-ES"/>
              </w:rPr>
              <w:t>9</w:t>
            </w:r>
          </w:p>
        </w:tc>
      </w:tr>
      <w:tr w:rsidR="00932D40" w:rsidRPr="0023055F" w:rsidTr="00C47C86">
        <w:trPr>
          <w:jc w:val="center"/>
        </w:trPr>
        <w:tc>
          <w:tcPr>
            <w:tcW w:w="2880" w:type="dxa"/>
          </w:tcPr>
          <w:p w:rsidR="00932D40" w:rsidRPr="0023055F" w:rsidRDefault="00932D40" w:rsidP="003C3E1F">
            <w:pPr>
              <w:autoSpaceDE w:val="0"/>
              <w:autoSpaceDN w:val="0"/>
              <w:adjustRightInd w:val="0"/>
              <w:rPr>
                <w:color w:val="000000"/>
                <w:sz w:val="16"/>
                <w:szCs w:val="16"/>
                <w:lang w:eastAsia="pt-BR"/>
              </w:rPr>
            </w:pPr>
            <w:r w:rsidRPr="0023055F">
              <w:rPr>
                <w:color w:val="000000"/>
                <w:sz w:val="16"/>
                <w:szCs w:val="16"/>
                <w:lang w:eastAsia="pt-BR"/>
              </w:rPr>
              <w:t xml:space="preserve">4. IFD en Brasil </w:t>
            </w:r>
          </w:p>
        </w:tc>
        <w:tc>
          <w:tcPr>
            <w:tcW w:w="990" w:type="dxa"/>
          </w:tcPr>
          <w:p w:rsidR="00932D40" w:rsidRPr="0023055F" w:rsidRDefault="005243D2" w:rsidP="003C3E1F">
            <w:pPr>
              <w:autoSpaceDE w:val="0"/>
              <w:autoSpaceDN w:val="0"/>
              <w:adjustRightInd w:val="0"/>
              <w:jc w:val="center"/>
              <w:rPr>
                <w:color w:val="000000"/>
                <w:sz w:val="16"/>
                <w:szCs w:val="16"/>
                <w:lang w:eastAsia="pt-BR"/>
              </w:rPr>
            </w:pPr>
            <w:r>
              <w:rPr>
                <w:color w:val="000000"/>
                <w:sz w:val="16"/>
                <w:szCs w:val="16"/>
                <w:lang w:eastAsia="pt-BR"/>
              </w:rPr>
              <w:t>11</w:t>
            </w:r>
          </w:p>
        </w:tc>
        <w:tc>
          <w:tcPr>
            <w:tcW w:w="1080" w:type="dxa"/>
          </w:tcPr>
          <w:p w:rsidR="00932D40" w:rsidRPr="0023055F" w:rsidRDefault="005243D2" w:rsidP="003C3E1F">
            <w:pPr>
              <w:pStyle w:val="BodyText"/>
              <w:jc w:val="center"/>
              <w:rPr>
                <w:rFonts w:ascii="Times New Roman" w:hAnsi="Times New Roman" w:cs="Times New Roman"/>
                <w:sz w:val="16"/>
                <w:szCs w:val="16"/>
                <w:lang w:val="es-ES"/>
              </w:rPr>
            </w:pPr>
            <w:r>
              <w:rPr>
                <w:rFonts w:ascii="Times New Roman" w:hAnsi="Times New Roman" w:cs="Times New Roman"/>
                <w:sz w:val="16"/>
                <w:szCs w:val="16"/>
                <w:lang w:val="es-ES"/>
              </w:rPr>
              <w:t>15</w:t>
            </w:r>
          </w:p>
        </w:tc>
        <w:tc>
          <w:tcPr>
            <w:tcW w:w="1170" w:type="dxa"/>
          </w:tcPr>
          <w:p w:rsidR="00932D40" w:rsidRPr="0023055F" w:rsidRDefault="005243D2" w:rsidP="003C3E1F">
            <w:pPr>
              <w:pStyle w:val="BodyText"/>
              <w:jc w:val="center"/>
              <w:rPr>
                <w:rFonts w:ascii="Times New Roman" w:hAnsi="Times New Roman" w:cs="Times New Roman"/>
                <w:sz w:val="16"/>
                <w:szCs w:val="16"/>
                <w:lang w:val="es-ES"/>
              </w:rPr>
            </w:pPr>
            <w:r>
              <w:rPr>
                <w:rFonts w:ascii="Times New Roman" w:hAnsi="Times New Roman" w:cs="Times New Roman"/>
                <w:sz w:val="16"/>
                <w:szCs w:val="16"/>
                <w:lang w:val="es-ES"/>
              </w:rPr>
              <w:t>6</w:t>
            </w:r>
          </w:p>
        </w:tc>
      </w:tr>
      <w:tr w:rsidR="00932D40" w:rsidRPr="0023055F" w:rsidTr="00C47C86">
        <w:trPr>
          <w:jc w:val="center"/>
        </w:trPr>
        <w:tc>
          <w:tcPr>
            <w:tcW w:w="2880" w:type="dxa"/>
          </w:tcPr>
          <w:p w:rsidR="00932D40" w:rsidRPr="0023055F" w:rsidRDefault="00932D40" w:rsidP="003C3E1F">
            <w:pPr>
              <w:autoSpaceDE w:val="0"/>
              <w:autoSpaceDN w:val="0"/>
              <w:adjustRightInd w:val="0"/>
              <w:rPr>
                <w:color w:val="000000"/>
                <w:sz w:val="16"/>
                <w:szCs w:val="16"/>
                <w:lang w:eastAsia="pt-BR"/>
              </w:rPr>
            </w:pPr>
            <w:r w:rsidRPr="0023055F">
              <w:rPr>
                <w:color w:val="000000"/>
                <w:sz w:val="16"/>
                <w:szCs w:val="16"/>
                <w:lang w:eastAsia="pt-BR"/>
              </w:rPr>
              <w:t xml:space="preserve">5. IFD en LAC </w:t>
            </w:r>
          </w:p>
        </w:tc>
        <w:tc>
          <w:tcPr>
            <w:tcW w:w="990" w:type="dxa"/>
          </w:tcPr>
          <w:p w:rsidR="00932D40" w:rsidRPr="0023055F" w:rsidRDefault="005243D2" w:rsidP="003C3E1F">
            <w:pPr>
              <w:autoSpaceDE w:val="0"/>
              <w:autoSpaceDN w:val="0"/>
              <w:adjustRightInd w:val="0"/>
              <w:jc w:val="center"/>
              <w:rPr>
                <w:color w:val="000000"/>
                <w:sz w:val="16"/>
                <w:szCs w:val="16"/>
                <w:lang w:eastAsia="pt-BR"/>
              </w:rPr>
            </w:pPr>
            <w:r>
              <w:rPr>
                <w:color w:val="000000"/>
                <w:sz w:val="16"/>
                <w:szCs w:val="16"/>
                <w:lang w:eastAsia="pt-BR"/>
              </w:rPr>
              <w:t>7</w:t>
            </w:r>
          </w:p>
        </w:tc>
        <w:tc>
          <w:tcPr>
            <w:tcW w:w="1080" w:type="dxa"/>
          </w:tcPr>
          <w:p w:rsidR="00932D40" w:rsidRPr="0023055F" w:rsidRDefault="005243D2" w:rsidP="003C3E1F">
            <w:pPr>
              <w:pStyle w:val="BodyText"/>
              <w:jc w:val="center"/>
              <w:rPr>
                <w:rFonts w:ascii="Times New Roman" w:hAnsi="Times New Roman" w:cs="Times New Roman"/>
                <w:sz w:val="16"/>
                <w:szCs w:val="16"/>
                <w:lang w:val="es-ES"/>
              </w:rPr>
            </w:pPr>
            <w:r>
              <w:rPr>
                <w:rFonts w:ascii="Times New Roman" w:hAnsi="Times New Roman" w:cs="Times New Roman"/>
                <w:sz w:val="16"/>
                <w:szCs w:val="16"/>
                <w:lang w:val="es-ES"/>
              </w:rPr>
              <w:t>9</w:t>
            </w:r>
          </w:p>
        </w:tc>
        <w:tc>
          <w:tcPr>
            <w:tcW w:w="1170" w:type="dxa"/>
          </w:tcPr>
          <w:p w:rsidR="00932D40" w:rsidRPr="0023055F" w:rsidRDefault="005243D2" w:rsidP="003C3E1F">
            <w:pPr>
              <w:pStyle w:val="BodyText"/>
              <w:jc w:val="center"/>
              <w:rPr>
                <w:rFonts w:ascii="Times New Roman" w:hAnsi="Times New Roman" w:cs="Times New Roman"/>
                <w:sz w:val="16"/>
                <w:szCs w:val="16"/>
                <w:lang w:val="es-ES"/>
              </w:rPr>
            </w:pPr>
            <w:r>
              <w:rPr>
                <w:rFonts w:ascii="Times New Roman" w:hAnsi="Times New Roman" w:cs="Times New Roman"/>
                <w:sz w:val="16"/>
                <w:szCs w:val="16"/>
                <w:lang w:val="es-ES"/>
              </w:rPr>
              <w:t>9</w:t>
            </w:r>
          </w:p>
        </w:tc>
      </w:tr>
      <w:tr w:rsidR="00932D40" w:rsidRPr="0023055F" w:rsidTr="00C47C86">
        <w:trPr>
          <w:jc w:val="center"/>
        </w:trPr>
        <w:tc>
          <w:tcPr>
            <w:tcW w:w="2880" w:type="dxa"/>
          </w:tcPr>
          <w:p w:rsidR="00932D40" w:rsidRPr="0023055F" w:rsidRDefault="00932D40" w:rsidP="003C3E1F">
            <w:pPr>
              <w:autoSpaceDE w:val="0"/>
              <w:autoSpaceDN w:val="0"/>
              <w:adjustRightInd w:val="0"/>
              <w:rPr>
                <w:color w:val="000000"/>
                <w:sz w:val="16"/>
                <w:szCs w:val="16"/>
                <w:lang w:eastAsia="pt-BR"/>
              </w:rPr>
            </w:pPr>
            <w:r w:rsidRPr="0023055F">
              <w:rPr>
                <w:color w:val="000000"/>
                <w:sz w:val="16"/>
                <w:szCs w:val="16"/>
                <w:lang w:eastAsia="pt-BR"/>
              </w:rPr>
              <w:t xml:space="preserve">6. VPS en Brasil </w:t>
            </w:r>
          </w:p>
        </w:tc>
        <w:tc>
          <w:tcPr>
            <w:tcW w:w="990" w:type="dxa"/>
          </w:tcPr>
          <w:p w:rsidR="00932D40" w:rsidRPr="0023055F" w:rsidRDefault="005243D2" w:rsidP="003C3E1F">
            <w:pPr>
              <w:autoSpaceDE w:val="0"/>
              <w:autoSpaceDN w:val="0"/>
              <w:adjustRightInd w:val="0"/>
              <w:jc w:val="center"/>
              <w:rPr>
                <w:color w:val="000000"/>
                <w:sz w:val="16"/>
                <w:szCs w:val="16"/>
                <w:lang w:eastAsia="pt-BR"/>
              </w:rPr>
            </w:pPr>
            <w:r>
              <w:rPr>
                <w:color w:val="000000"/>
                <w:sz w:val="16"/>
                <w:szCs w:val="16"/>
                <w:lang w:eastAsia="pt-BR"/>
              </w:rPr>
              <w:t>20</w:t>
            </w:r>
          </w:p>
        </w:tc>
        <w:tc>
          <w:tcPr>
            <w:tcW w:w="1080" w:type="dxa"/>
          </w:tcPr>
          <w:p w:rsidR="00932D40" w:rsidRPr="0023055F" w:rsidRDefault="005243D2" w:rsidP="003C3E1F">
            <w:pPr>
              <w:pStyle w:val="BodyText"/>
              <w:jc w:val="center"/>
              <w:rPr>
                <w:rFonts w:ascii="Times New Roman" w:hAnsi="Times New Roman" w:cs="Times New Roman"/>
                <w:sz w:val="16"/>
                <w:szCs w:val="16"/>
                <w:lang w:val="es-ES"/>
              </w:rPr>
            </w:pPr>
            <w:r>
              <w:rPr>
                <w:rFonts w:ascii="Times New Roman" w:hAnsi="Times New Roman" w:cs="Times New Roman"/>
                <w:sz w:val="16"/>
                <w:szCs w:val="16"/>
                <w:lang w:val="es-ES"/>
              </w:rPr>
              <w:t>9</w:t>
            </w:r>
          </w:p>
        </w:tc>
        <w:tc>
          <w:tcPr>
            <w:tcW w:w="1170" w:type="dxa"/>
          </w:tcPr>
          <w:p w:rsidR="00932D40" w:rsidRPr="0023055F" w:rsidRDefault="005243D2" w:rsidP="003C3E1F">
            <w:pPr>
              <w:pStyle w:val="BodyText"/>
              <w:jc w:val="center"/>
              <w:rPr>
                <w:rFonts w:ascii="Times New Roman" w:hAnsi="Times New Roman" w:cs="Times New Roman"/>
                <w:sz w:val="16"/>
                <w:szCs w:val="16"/>
                <w:lang w:val="es-ES"/>
              </w:rPr>
            </w:pPr>
            <w:r>
              <w:rPr>
                <w:rFonts w:ascii="Times New Roman" w:hAnsi="Times New Roman" w:cs="Times New Roman"/>
                <w:sz w:val="16"/>
                <w:szCs w:val="16"/>
                <w:lang w:val="es-ES"/>
              </w:rPr>
              <w:t>5</w:t>
            </w:r>
          </w:p>
        </w:tc>
      </w:tr>
      <w:tr w:rsidR="00932D40" w:rsidRPr="0023055F" w:rsidTr="00C47C86">
        <w:trPr>
          <w:jc w:val="center"/>
        </w:trPr>
        <w:tc>
          <w:tcPr>
            <w:tcW w:w="2880" w:type="dxa"/>
          </w:tcPr>
          <w:p w:rsidR="00932D40" w:rsidRPr="0023055F" w:rsidRDefault="00932D40" w:rsidP="003C3E1F">
            <w:pPr>
              <w:autoSpaceDE w:val="0"/>
              <w:autoSpaceDN w:val="0"/>
              <w:adjustRightInd w:val="0"/>
              <w:rPr>
                <w:color w:val="000000"/>
                <w:sz w:val="16"/>
                <w:szCs w:val="16"/>
                <w:lang w:eastAsia="pt-BR"/>
              </w:rPr>
            </w:pPr>
            <w:r w:rsidRPr="0023055F">
              <w:rPr>
                <w:color w:val="000000"/>
                <w:sz w:val="16"/>
                <w:szCs w:val="16"/>
                <w:lang w:eastAsia="pt-BR"/>
              </w:rPr>
              <w:t xml:space="preserve">7. VPS en LAC </w:t>
            </w:r>
          </w:p>
        </w:tc>
        <w:tc>
          <w:tcPr>
            <w:tcW w:w="990" w:type="dxa"/>
          </w:tcPr>
          <w:p w:rsidR="00932D40" w:rsidRPr="0023055F" w:rsidRDefault="005243D2" w:rsidP="003C3E1F">
            <w:pPr>
              <w:autoSpaceDE w:val="0"/>
              <w:autoSpaceDN w:val="0"/>
              <w:adjustRightInd w:val="0"/>
              <w:jc w:val="center"/>
              <w:rPr>
                <w:color w:val="000000"/>
                <w:sz w:val="16"/>
                <w:szCs w:val="16"/>
                <w:lang w:eastAsia="pt-BR"/>
              </w:rPr>
            </w:pPr>
            <w:r>
              <w:rPr>
                <w:color w:val="000000"/>
                <w:sz w:val="16"/>
                <w:szCs w:val="16"/>
                <w:lang w:eastAsia="pt-BR"/>
              </w:rPr>
              <w:t>17</w:t>
            </w:r>
          </w:p>
        </w:tc>
        <w:tc>
          <w:tcPr>
            <w:tcW w:w="1080" w:type="dxa"/>
          </w:tcPr>
          <w:p w:rsidR="00932D40" w:rsidRPr="0023055F" w:rsidRDefault="005243D2" w:rsidP="003C3E1F">
            <w:pPr>
              <w:pStyle w:val="BodyText"/>
              <w:jc w:val="center"/>
              <w:rPr>
                <w:rFonts w:ascii="Times New Roman" w:hAnsi="Times New Roman" w:cs="Times New Roman"/>
                <w:sz w:val="16"/>
                <w:szCs w:val="16"/>
                <w:lang w:val="es-ES"/>
              </w:rPr>
            </w:pPr>
            <w:r>
              <w:rPr>
                <w:rFonts w:ascii="Times New Roman" w:hAnsi="Times New Roman" w:cs="Times New Roman"/>
                <w:sz w:val="16"/>
                <w:szCs w:val="16"/>
                <w:lang w:val="es-ES"/>
              </w:rPr>
              <w:t>11</w:t>
            </w:r>
          </w:p>
        </w:tc>
        <w:tc>
          <w:tcPr>
            <w:tcW w:w="1170" w:type="dxa"/>
          </w:tcPr>
          <w:p w:rsidR="00932D40" w:rsidRPr="0023055F" w:rsidRDefault="005243D2" w:rsidP="003C3E1F">
            <w:pPr>
              <w:pStyle w:val="BodyText"/>
              <w:jc w:val="center"/>
              <w:rPr>
                <w:rFonts w:ascii="Times New Roman" w:hAnsi="Times New Roman" w:cs="Times New Roman"/>
                <w:sz w:val="16"/>
                <w:szCs w:val="16"/>
                <w:lang w:val="es-ES"/>
              </w:rPr>
            </w:pPr>
            <w:r>
              <w:rPr>
                <w:rFonts w:ascii="Times New Roman" w:hAnsi="Times New Roman" w:cs="Times New Roman"/>
                <w:sz w:val="16"/>
                <w:szCs w:val="16"/>
                <w:lang w:val="es-ES"/>
              </w:rPr>
              <w:t>10</w:t>
            </w:r>
          </w:p>
        </w:tc>
      </w:tr>
      <w:tr w:rsidR="00932D40" w:rsidRPr="0023055F" w:rsidTr="00C47C86">
        <w:trPr>
          <w:jc w:val="center"/>
        </w:trPr>
        <w:tc>
          <w:tcPr>
            <w:tcW w:w="2880" w:type="dxa"/>
          </w:tcPr>
          <w:p w:rsidR="00932D40" w:rsidRPr="0023055F" w:rsidRDefault="00932D40" w:rsidP="003C3E1F">
            <w:pPr>
              <w:autoSpaceDE w:val="0"/>
              <w:autoSpaceDN w:val="0"/>
              <w:adjustRightInd w:val="0"/>
              <w:rPr>
                <w:color w:val="000000"/>
                <w:sz w:val="16"/>
                <w:szCs w:val="16"/>
                <w:lang w:eastAsia="pt-BR"/>
              </w:rPr>
            </w:pPr>
            <w:r w:rsidRPr="0023055F">
              <w:rPr>
                <w:color w:val="000000"/>
                <w:sz w:val="16"/>
                <w:szCs w:val="16"/>
                <w:lang w:eastAsia="pt-BR"/>
              </w:rPr>
              <w:t xml:space="preserve">TOTAL </w:t>
            </w:r>
          </w:p>
        </w:tc>
        <w:tc>
          <w:tcPr>
            <w:tcW w:w="990" w:type="dxa"/>
          </w:tcPr>
          <w:p w:rsidR="00932D40" w:rsidRPr="0023055F" w:rsidRDefault="005243D2" w:rsidP="003C3E1F">
            <w:pPr>
              <w:autoSpaceDE w:val="0"/>
              <w:autoSpaceDN w:val="0"/>
              <w:adjustRightInd w:val="0"/>
              <w:jc w:val="center"/>
              <w:rPr>
                <w:color w:val="000000"/>
                <w:sz w:val="16"/>
                <w:szCs w:val="16"/>
                <w:lang w:eastAsia="pt-BR"/>
              </w:rPr>
            </w:pPr>
            <w:r>
              <w:rPr>
                <w:color w:val="000000"/>
                <w:sz w:val="16"/>
                <w:szCs w:val="16"/>
                <w:lang w:eastAsia="pt-BR"/>
              </w:rPr>
              <w:t>19</w:t>
            </w:r>
          </w:p>
        </w:tc>
        <w:tc>
          <w:tcPr>
            <w:tcW w:w="1080" w:type="dxa"/>
          </w:tcPr>
          <w:p w:rsidR="00932D40" w:rsidRPr="0023055F" w:rsidRDefault="005243D2" w:rsidP="003C3E1F">
            <w:pPr>
              <w:pStyle w:val="BodyText"/>
              <w:jc w:val="center"/>
              <w:rPr>
                <w:rFonts w:ascii="Times New Roman" w:hAnsi="Times New Roman" w:cs="Times New Roman"/>
                <w:sz w:val="16"/>
                <w:szCs w:val="16"/>
                <w:lang w:val="es-ES"/>
              </w:rPr>
            </w:pPr>
            <w:r>
              <w:rPr>
                <w:rFonts w:ascii="Times New Roman" w:hAnsi="Times New Roman" w:cs="Times New Roman"/>
                <w:sz w:val="16"/>
                <w:szCs w:val="16"/>
                <w:lang w:val="es-ES"/>
              </w:rPr>
              <w:t>11</w:t>
            </w:r>
          </w:p>
        </w:tc>
        <w:tc>
          <w:tcPr>
            <w:tcW w:w="1170" w:type="dxa"/>
          </w:tcPr>
          <w:p w:rsidR="00932D40" w:rsidRPr="0023055F" w:rsidRDefault="005243D2" w:rsidP="003C3E1F">
            <w:pPr>
              <w:pStyle w:val="BodyText"/>
              <w:jc w:val="center"/>
              <w:rPr>
                <w:rFonts w:ascii="Times New Roman" w:hAnsi="Times New Roman" w:cs="Times New Roman"/>
                <w:sz w:val="16"/>
                <w:szCs w:val="16"/>
                <w:lang w:val="es-ES"/>
              </w:rPr>
            </w:pPr>
            <w:r>
              <w:rPr>
                <w:rFonts w:ascii="Times New Roman" w:hAnsi="Times New Roman" w:cs="Times New Roman"/>
                <w:sz w:val="16"/>
                <w:szCs w:val="16"/>
                <w:lang w:val="es-ES"/>
              </w:rPr>
              <w:t>10</w:t>
            </w:r>
          </w:p>
        </w:tc>
      </w:tr>
    </w:tbl>
    <w:p w:rsidR="00F73AD8" w:rsidRPr="00C8746C" w:rsidRDefault="00F73AD8" w:rsidP="00F73AD8">
      <w:pPr>
        <w:pStyle w:val="Heading7"/>
        <w:keepNext w:val="0"/>
        <w:widowControl w:val="0"/>
        <w:numPr>
          <w:ilvl w:val="0"/>
          <w:numId w:val="39"/>
        </w:numPr>
        <w:tabs>
          <w:tab w:val="clear" w:pos="360"/>
          <w:tab w:val="left" w:pos="567"/>
        </w:tabs>
        <w:spacing w:before="120" w:after="120"/>
        <w:ind w:hanging="810"/>
        <w:jc w:val="both"/>
        <w:rPr>
          <w:bCs/>
          <w:color w:val="000000"/>
          <w:sz w:val="22"/>
          <w:szCs w:val="22"/>
          <w:lang w:val="pt-BR"/>
        </w:rPr>
      </w:pPr>
      <w:r w:rsidRPr="00C8746C">
        <w:rPr>
          <w:sz w:val="22"/>
          <w:szCs w:val="22"/>
          <w:lang w:val="pt-BR" w:eastAsia="pt-BR"/>
        </w:rPr>
        <w:t>ESTRATÉGIA E INSTRUMENTOS DE APOIO À PREPARAÇÃO E EXECUÇÃO</w:t>
      </w:r>
      <w:r w:rsidRPr="00C8746C">
        <w:rPr>
          <w:rStyle w:val="FootnoteReference"/>
          <w:sz w:val="22"/>
          <w:szCs w:val="22"/>
          <w:lang w:val="pt-BR" w:eastAsia="pt-BR"/>
        </w:rPr>
        <w:footnoteReference w:id="13"/>
      </w:r>
    </w:p>
    <w:p w:rsidR="00A139CB" w:rsidRPr="00C8746C" w:rsidRDefault="00C8746C" w:rsidP="00C8746C">
      <w:pPr>
        <w:pStyle w:val="BodyText"/>
        <w:spacing w:before="120" w:after="240"/>
        <w:ind w:left="360" w:hanging="360"/>
        <w:rPr>
          <w:rFonts w:ascii="Times New Roman" w:hAnsi="Times New Roman"/>
          <w:sz w:val="22"/>
          <w:szCs w:val="22"/>
        </w:rPr>
      </w:pPr>
      <w:r w:rsidRPr="00C8746C">
        <w:rPr>
          <w:rFonts w:ascii="Times New Roman" w:hAnsi="Times New Roman"/>
          <w:sz w:val="22"/>
          <w:szCs w:val="22"/>
        </w:rPr>
        <w:t>2.7</w:t>
      </w:r>
      <w:r w:rsidRPr="00C8746C">
        <w:rPr>
          <w:rFonts w:ascii="Times New Roman" w:hAnsi="Times New Roman"/>
          <w:sz w:val="22"/>
          <w:szCs w:val="22"/>
        </w:rPr>
        <w:tab/>
      </w:r>
      <w:r w:rsidR="00F73AD8" w:rsidRPr="00C8746C">
        <w:rPr>
          <w:rFonts w:ascii="Times New Roman" w:hAnsi="Times New Roman"/>
          <w:sz w:val="22"/>
          <w:szCs w:val="22"/>
        </w:rPr>
        <w:t xml:space="preserve">Com a finalidade de oferecer às equipes do Banco e dos mutuários/executores, responsáveis pela preparação, execução e supervisão de projetos uma ferramenta capaz de atender aos novos requisitos do Ciclo de Projetos do Banco implantado a partir de 2008, a equipe do PROFISCO desenvolveu </w:t>
      </w:r>
      <w:r w:rsidR="007A2F18" w:rsidRPr="00C8746C">
        <w:rPr>
          <w:rFonts w:ascii="Times New Roman" w:hAnsi="Times New Roman"/>
          <w:sz w:val="22"/>
          <w:szCs w:val="22"/>
        </w:rPr>
        <w:t xml:space="preserve">a </w:t>
      </w:r>
      <w:r w:rsidR="007A2F18" w:rsidRPr="00C8746C">
        <w:rPr>
          <w:rFonts w:ascii="Times New Roman" w:hAnsi="Times New Roman"/>
          <w:i/>
          <w:sz w:val="22"/>
          <w:szCs w:val="22"/>
        </w:rPr>
        <w:t xml:space="preserve">Metodologia de apoio </w:t>
      </w:r>
      <w:r w:rsidR="003B6F3D" w:rsidRPr="00C8746C">
        <w:rPr>
          <w:rFonts w:ascii="Times New Roman" w:hAnsi="Times New Roman"/>
          <w:i/>
          <w:sz w:val="22"/>
          <w:szCs w:val="22"/>
        </w:rPr>
        <w:t xml:space="preserve">à </w:t>
      </w:r>
      <w:r w:rsidR="007A2F18" w:rsidRPr="00C8746C">
        <w:rPr>
          <w:rFonts w:ascii="Times New Roman" w:hAnsi="Times New Roman"/>
          <w:i/>
          <w:sz w:val="22"/>
          <w:szCs w:val="22"/>
        </w:rPr>
        <w:t>Preparação e Supervisão de Projetos (MEPS)</w:t>
      </w:r>
      <w:r w:rsidR="00F73AD8" w:rsidRPr="00C8746C">
        <w:rPr>
          <w:rFonts w:ascii="Times New Roman" w:hAnsi="Times New Roman"/>
          <w:sz w:val="22"/>
          <w:szCs w:val="22"/>
        </w:rPr>
        <w:t xml:space="preserve">, </w:t>
      </w:r>
      <w:r w:rsidR="003B6F3D" w:rsidRPr="00C8746C">
        <w:rPr>
          <w:rFonts w:ascii="Times New Roman" w:hAnsi="Times New Roman"/>
          <w:sz w:val="22"/>
          <w:szCs w:val="22"/>
        </w:rPr>
        <w:t xml:space="preserve">incluindo </w:t>
      </w:r>
      <w:r w:rsidR="00F73AD8" w:rsidRPr="00C8746C">
        <w:rPr>
          <w:rFonts w:ascii="Times New Roman" w:hAnsi="Times New Roman"/>
          <w:sz w:val="22"/>
          <w:szCs w:val="22"/>
        </w:rPr>
        <w:t xml:space="preserve"> instrumentos padronizados e flexíveis</w:t>
      </w:r>
      <w:r w:rsidR="00A139CB" w:rsidRPr="00C8746C">
        <w:rPr>
          <w:rFonts w:ascii="Times New Roman" w:hAnsi="Times New Roman"/>
          <w:sz w:val="22"/>
          <w:szCs w:val="22"/>
        </w:rPr>
        <w:t>.</w:t>
      </w:r>
    </w:p>
    <w:p w:rsidR="00F73AD8" w:rsidRPr="00C8746C" w:rsidRDefault="00C8746C" w:rsidP="00C8746C">
      <w:pPr>
        <w:pStyle w:val="BodyText"/>
        <w:spacing w:before="120" w:after="240"/>
        <w:ind w:left="360" w:hanging="360"/>
        <w:rPr>
          <w:rFonts w:ascii="Times New Roman" w:hAnsi="Times New Roman"/>
          <w:sz w:val="22"/>
          <w:szCs w:val="22"/>
        </w:rPr>
      </w:pPr>
      <w:r w:rsidRPr="00C8746C">
        <w:rPr>
          <w:rFonts w:ascii="Times New Roman" w:hAnsi="Times New Roman"/>
          <w:sz w:val="22"/>
          <w:szCs w:val="22"/>
        </w:rPr>
        <w:t>2.8</w:t>
      </w:r>
      <w:r w:rsidRPr="00C8746C">
        <w:rPr>
          <w:rFonts w:ascii="Times New Roman" w:hAnsi="Times New Roman"/>
          <w:sz w:val="22"/>
          <w:szCs w:val="22"/>
        </w:rPr>
        <w:tab/>
      </w:r>
      <w:r w:rsidR="00F73AD8" w:rsidRPr="00C8746C">
        <w:rPr>
          <w:rFonts w:ascii="Times New Roman" w:hAnsi="Times New Roman"/>
          <w:sz w:val="22"/>
          <w:szCs w:val="22"/>
        </w:rPr>
        <w:t>Entre os resultados esperados da aplicação da MEPS aos Projetos do PROFISCO podem ser destacados: (i) Cumprimento dos prazos mínimos para apresentação dos documentos de projeto (PP, POD e LP); (ii) Utilização de equipes mistas da Sede e da Representação no Brasil</w:t>
      </w:r>
      <w:r w:rsidR="003D39B3">
        <w:rPr>
          <w:rFonts w:ascii="Times New Roman" w:hAnsi="Times New Roman"/>
          <w:sz w:val="22"/>
          <w:szCs w:val="22"/>
        </w:rPr>
        <w:t xml:space="preserve"> para preparação de projetos</w:t>
      </w:r>
      <w:r w:rsidR="00F73AD8" w:rsidRPr="00C8746C">
        <w:rPr>
          <w:rFonts w:ascii="Times New Roman" w:hAnsi="Times New Roman"/>
          <w:sz w:val="22"/>
          <w:szCs w:val="22"/>
        </w:rPr>
        <w:t xml:space="preserve">, apoiada por consultores </w:t>
      </w:r>
      <w:r w:rsidR="003B6F3D" w:rsidRPr="00C8746C">
        <w:rPr>
          <w:rFonts w:ascii="Times New Roman" w:hAnsi="Times New Roman"/>
          <w:sz w:val="22"/>
          <w:szCs w:val="22"/>
        </w:rPr>
        <w:t xml:space="preserve">nacionais </w:t>
      </w:r>
      <w:r w:rsidR="00F73AD8" w:rsidRPr="00C8746C">
        <w:rPr>
          <w:rFonts w:ascii="Times New Roman" w:hAnsi="Times New Roman"/>
          <w:sz w:val="22"/>
          <w:szCs w:val="22"/>
        </w:rPr>
        <w:t xml:space="preserve">de processo; (iii) Aporte de métodos e instrumentos que influenciam positivamente o </w:t>
      </w:r>
      <w:r w:rsidR="00F73AD8" w:rsidRPr="00C8746C">
        <w:rPr>
          <w:rFonts w:ascii="Times New Roman" w:hAnsi="Times New Roman"/>
          <w:i/>
          <w:sz w:val="22"/>
          <w:szCs w:val="22"/>
        </w:rPr>
        <w:t>ownership</w:t>
      </w:r>
      <w:r w:rsidR="00F73AD8" w:rsidRPr="00C8746C">
        <w:rPr>
          <w:rFonts w:ascii="Times New Roman" w:hAnsi="Times New Roman"/>
          <w:sz w:val="22"/>
          <w:szCs w:val="22"/>
        </w:rPr>
        <w:t xml:space="preserve"> do projeto pelo mutuário/executor; (iv) Observância dos limites de custos operacionais na preparação e supervisão de projetos; (v) Uniformização nas orientações e agilização dos processos de execução de projetos; e, (vi) Integração entre as informações de execução geradas pelo mutuário/executor na gestão dos projetos e as demandas de informações do Banco para monitoramento, supervisão e avaliação de projetos (PMR</w:t>
      </w:r>
      <w:r w:rsidR="003D39B3">
        <w:rPr>
          <w:rFonts w:ascii="Times New Roman" w:hAnsi="Times New Roman"/>
          <w:sz w:val="22"/>
          <w:szCs w:val="22"/>
        </w:rPr>
        <w:t xml:space="preserve"> e </w:t>
      </w:r>
      <w:r w:rsidR="00F73AD8" w:rsidRPr="00C8746C">
        <w:rPr>
          <w:rFonts w:ascii="Times New Roman" w:hAnsi="Times New Roman"/>
          <w:sz w:val="22"/>
          <w:szCs w:val="22"/>
        </w:rPr>
        <w:t>PCR)</w:t>
      </w:r>
      <w:r w:rsidR="003B6F3D" w:rsidRPr="00C8746C">
        <w:rPr>
          <w:rFonts w:ascii="Times New Roman" w:hAnsi="Times New Roman"/>
          <w:sz w:val="22"/>
          <w:szCs w:val="22"/>
        </w:rPr>
        <w:t>.</w:t>
      </w:r>
    </w:p>
    <w:p w:rsidR="00F73AD8" w:rsidRPr="004759E2" w:rsidRDefault="008F46DE" w:rsidP="008F46DE">
      <w:pPr>
        <w:rPr>
          <w:b/>
          <w:sz w:val="22"/>
          <w:szCs w:val="22"/>
          <w:lang w:val="pt-BR"/>
        </w:rPr>
      </w:pPr>
      <w:bookmarkStart w:id="1" w:name="SITUAMUNC"/>
      <w:r w:rsidRPr="008F46DE">
        <w:rPr>
          <w:b/>
          <w:smallCaps/>
          <w:noProof/>
          <w:sz w:val="22"/>
          <w:szCs w:val="22"/>
          <w:lang w:val="pt-BR"/>
        </w:rPr>
        <w:t>III.</w:t>
      </w:r>
      <w:r w:rsidRPr="008F46DE">
        <w:rPr>
          <w:b/>
          <w:smallCaps/>
          <w:noProof/>
          <w:sz w:val="22"/>
          <w:szCs w:val="22"/>
          <w:lang w:val="pt-BR"/>
        </w:rPr>
        <w:tab/>
      </w:r>
      <w:r w:rsidR="009F504D" w:rsidRPr="008F46DE">
        <w:rPr>
          <w:b/>
          <w:smallCaps/>
          <w:noProof/>
          <w:sz w:val="22"/>
          <w:szCs w:val="22"/>
          <w:lang w:val="pt-BR"/>
        </w:rPr>
        <w:t>RESULTADOS INTEMEDIÁRIOS ALCANÇADOS</w:t>
      </w:r>
    </w:p>
    <w:p w:rsidR="009F504D" w:rsidRPr="004759E2" w:rsidRDefault="004759E2" w:rsidP="004759E2">
      <w:pPr>
        <w:pStyle w:val="BodyText"/>
        <w:spacing w:before="120" w:after="240"/>
        <w:ind w:left="360" w:hanging="360"/>
        <w:rPr>
          <w:rFonts w:ascii="Times New Roman" w:hAnsi="Times New Roman"/>
          <w:b/>
          <w:sz w:val="22"/>
          <w:szCs w:val="22"/>
        </w:rPr>
      </w:pPr>
      <w:r w:rsidRPr="004759E2">
        <w:rPr>
          <w:rFonts w:ascii="Times New Roman" w:hAnsi="Times New Roman"/>
          <w:sz w:val="22"/>
          <w:szCs w:val="22"/>
        </w:rPr>
        <w:t>3.1</w:t>
      </w:r>
      <w:r w:rsidRPr="004759E2">
        <w:rPr>
          <w:rFonts w:ascii="Times New Roman" w:hAnsi="Times New Roman"/>
          <w:sz w:val="22"/>
          <w:szCs w:val="22"/>
        </w:rPr>
        <w:tab/>
      </w:r>
      <w:r w:rsidR="009F504D" w:rsidRPr="004759E2">
        <w:rPr>
          <w:rFonts w:ascii="Times New Roman" w:hAnsi="Times New Roman"/>
          <w:sz w:val="22"/>
          <w:szCs w:val="22"/>
        </w:rPr>
        <w:t xml:space="preserve">Para avaliação dos resultados intermediários já alcançados </w:t>
      </w:r>
      <w:r w:rsidR="007643F9" w:rsidRPr="004759E2">
        <w:rPr>
          <w:rFonts w:ascii="Times New Roman" w:hAnsi="Times New Roman"/>
          <w:sz w:val="22"/>
          <w:szCs w:val="22"/>
        </w:rPr>
        <w:t>foi</w:t>
      </w:r>
      <w:r w:rsidR="009F504D" w:rsidRPr="004759E2">
        <w:rPr>
          <w:rFonts w:ascii="Times New Roman" w:hAnsi="Times New Roman"/>
          <w:sz w:val="22"/>
          <w:szCs w:val="22"/>
        </w:rPr>
        <w:t xml:space="preserve"> selecionado </w:t>
      </w:r>
      <w:r w:rsidR="007643F9" w:rsidRPr="004759E2">
        <w:rPr>
          <w:rFonts w:ascii="Times New Roman" w:hAnsi="Times New Roman"/>
          <w:sz w:val="22"/>
          <w:szCs w:val="22"/>
        </w:rPr>
        <w:t>um conjunto de</w:t>
      </w:r>
      <w:r w:rsidR="009F504D" w:rsidRPr="004759E2">
        <w:rPr>
          <w:rFonts w:ascii="Times New Roman" w:hAnsi="Times New Roman"/>
          <w:sz w:val="22"/>
          <w:szCs w:val="22"/>
        </w:rPr>
        <w:t xml:space="preserve"> indicadores</w:t>
      </w:r>
      <w:r w:rsidR="003352BF" w:rsidRPr="004759E2">
        <w:rPr>
          <w:rFonts w:ascii="Times New Roman" w:hAnsi="Times New Roman"/>
          <w:sz w:val="22"/>
          <w:szCs w:val="22"/>
        </w:rPr>
        <w:t xml:space="preserve"> associados ao objetivo geral do Programa e aos objetivos específicos dos projetos estaduais</w:t>
      </w:r>
      <w:r w:rsidR="00CA13D8" w:rsidRPr="004759E2">
        <w:rPr>
          <w:rFonts w:ascii="Times New Roman" w:hAnsi="Times New Roman"/>
          <w:sz w:val="22"/>
          <w:szCs w:val="22"/>
        </w:rPr>
        <w:t>, a saber</w:t>
      </w:r>
      <w:r w:rsidR="009F504D" w:rsidRPr="004759E2">
        <w:rPr>
          <w:rFonts w:ascii="Times New Roman" w:hAnsi="Times New Roman"/>
          <w:sz w:val="22"/>
          <w:szCs w:val="22"/>
        </w:rPr>
        <w:t>: (i) Incremento da receita própria, com foco na arrecadação do Imposto sobre Circulação de Mercadorias (ICMS); (ii) Incremento do superávit primário; (iii) Integraçã</w:t>
      </w:r>
      <w:r w:rsidR="007643F9" w:rsidRPr="004759E2">
        <w:rPr>
          <w:rFonts w:ascii="Times New Roman" w:hAnsi="Times New Roman"/>
          <w:sz w:val="22"/>
          <w:szCs w:val="22"/>
        </w:rPr>
        <w:t>o dos fiscos</w:t>
      </w:r>
      <w:r w:rsidR="00CA13D8">
        <w:rPr>
          <w:rFonts w:ascii="Times New Roman" w:hAnsi="Times New Roman"/>
          <w:sz w:val="22"/>
          <w:szCs w:val="22"/>
        </w:rPr>
        <w:t xml:space="preserve"> federal e estadual,</w:t>
      </w:r>
      <w:r w:rsidR="00605B22" w:rsidRPr="004759E2">
        <w:rPr>
          <w:rFonts w:ascii="Times New Roman" w:hAnsi="Times New Roman"/>
          <w:sz w:val="22"/>
          <w:szCs w:val="22"/>
        </w:rPr>
        <w:t xml:space="preserve"> por meio de: </w:t>
      </w:r>
      <w:r w:rsidR="00CA13D8">
        <w:rPr>
          <w:rFonts w:ascii="Times New Roman" w:hAnsi="Times New Roman"/>
          <w:sz w:val="22"/>
          <w:szCs w:val="22"/>
        </w:rPr>
        <w:t>(a)</w:t>
      </w:r>
      <w:r w:rsidR="00605B22" w:rsidRPr="004759E2">
        <w:rPr>
          <w:rFonts w:ascii="Times New Roman" w:hAnsi="Times New Roman"/>
          <w:sz w:val="22"/>
          <w:szCs w:val="22"/>
        </w:rPr>
        <w:t xml:space="preserve"> </w:t>
      </w:r>
      <w:r w:rsidR="009F504D" w:rsidRPr="004759E2">
        <w:rPr>
          <w:rFonts w:ascii="Times New Roman" w:hAnsi="Times New Roman"/>
          <w:sz w:val="22"/>
          <w:szCs w:val="22"/>
        </w:rPr>
        <w:t>Sistema Público de Escrituração Digital (SPED)</w:t>
      </w:r>
      <w:r w:rsidR="00605B22" w:rsidRPr="004759E2">
        <w:rPr>
          <w:rFonts w:ascii="Times New Roman" w:hAnsi="Times New Roman"/>
          <w:sz w:val="22"/>
          <w:szCs w:val="22"/>
        </w:rPr>
        <w:t xml:space="preserve"> e </w:t>
      </w:r>
      <w:r w:rsidR="009F504D" w:rsidRPr="004759E2">
        <w:rPr>
          <w:rFonts w:ascii="Times New Roman" w:hAnsi="Times New Roman"/>
          <w:sz w:val="22"/>
          <w:szCs w:val="22"/>
        </w:rPr>
        <w:t>Nota Fiscal Eletr</w:t>
      </w:r>
      <w:r w:rsidR="007643F9" w:rsidRPr="004759E2">
        <w:rPr>
          <w:rFonts w:ascii="Times New Roman" w:hAnsi="Times New Roman"/>
          <w:sz w:val="22"/>
          <w:szCs w:val="22"/>
        </w:rPr>
        <w:t>ônica (NF-e)</w:t>
      </w:r>
      <w:r w:rsidR="00605B22" w:rsidRPr="004759E2">
        <w:rPr>
          <w:rFonts w:ascii="Times New Roman" w:hAnsi="Times New Roman"/>
          <w:sz w:val="22"/>
          <w:szCs w:val="22"/>
        </w:rPr>
        <w:t>,</w:t>
      </w:r>
      <w:r w:rsidR="006379E2" w:rsidRPr="004759E2">
        <w:rPr>
          <w:rFonts w:ascii="Times New Roman" w:hAnsi="Times New Roman"/>
          <w:sz w:val="22"/>
          <w:szCs w:val="22"/>
        </w:rPr>
        <w:t xml:space="preserve"> </w:t>
      </w:r>
      <w:r w:rsidR="00CA13D8">
        <w:rPr>
          <w:rFonts w:ascii="Times New Roman" w:hAnsi="Times New Roman"/>
          <w:sz w:val="22"/>
          <w:szCs w:val="22"/>
        </w:rPr>
        <w:t>(b)</w:t>
      </w:r>
      <w:r w:rsidR="00605B22" w:rsidRPr="004759E2">
        <w:rPr>
          <w:rFonts w:ascii="Times New Roman" w:hAnsi="Times New Roman"/>
          <w:sz w:val="22"/>
          <w:szCs w:val="22"/>
        </w:rPr>
        <w:t xml:space="preserve"> Rede de governança e aprendizagem </w:t>
      </w:r>
      <w:r w:rsidR="005E3D09" w:rsidRPr="004759E2">
        <w:rPr>
          <w:rFonts w:ascii="Times New Roman" w:hAnsi="Times New Roman"/>
          <w:sz w:val="22"/>
          <w:szCs w:val="22"/>
        </w:rPr>
        <w:t xml:space="preserve">através da Comissão de Gestão Fazendária </w:t>
      </w:r>
      <w:r w:rsidR="00605B22" w:rsidRPr="004759E2">
        <w:rPr>
          <w:rFonts w:ascii="Times New Roman" w:hAnsi="Times New Roman"/>
          <w:sz w:val="22"/>
          <w:szCs w:val="22"/>
        </w:rPr>
        <w:t>(Rede COGEF)</w:t>
      </w:r>
      <w:r w:rsidR="003B6F3D" w:rsidRPr="004759E2">
        <w:rPr>
          <w:rFonts w:ascii="Times New Roman" w:hAnsi="Times New Roman"/>
          <w:sz w:val="22"/>
          <w:szCs w:val="22"/>
        </w:rPr>
        <w:t xml:space="preserve"> e</w:t>
      </w:r>
      <w:r w:rsidR="00605B22" w:rsidRPr="004759E2">
        <w:rPr>
          <w:rFonts w:ascii="Times New Roman" w:hAnsi="Times New Roman"/>
          <w:sz w:val="22"/>
          <w:szCs w:val="22"/>
        </w:rPr>
        <w:t xml:space="preserve"> </w:t>
      </w:r>
      <w:r w:rsidR="00CA13D8">
        <w:rPr>
          <w:rFonts w:ascii="Times New Roman" w:hAnsi="Times New Roman"/>
          <w:sz w:val="22"/>
          <w:szCs w:val="22"/>
        </w:rPr>
        <w:t>(</w:t>
      </w:r>
      <w:r w:rsidR="00605B22" w:rsidRPr="004759E2">
        <w:rPr>
          <w:rFonts w:ascii="Times New Roman" w:hAnsi="Times New Roman"/>
          <w:sz w:val="22"/>
          <w:szCs w:val="22"/>
        </w:rPr>
        <w:t>c</w:t>
      </w:r>
      <w:r w:rsidR="00CA13D8">
        <w:rPr>
          <w:rFonts w:ascii="Times New Roman" w:hAnsi="Times New Roman"/>
          <w:sz w:val="22"/>
          <w:szCs w:val="22"/>
        </w:rPr>
        <w:t>)</w:t>
      </w:r>
      <w:r w:rsidR="00605B22" w:rsidRPr="004759E2">
        <w:rPr>
          <w:rFonts w:ascii="Times New Roman" w:hAnsi="Times New Roman"/>
          <w:sz w:val="22"/>
          <w:szCs w:val="22"/>
        </w:rPr>
        <w:t xml:space="preserve"> Compartilhamento de informações e de bancos de dados fiscais; </w:t>
      </w:r>
      <w:r w:rsidR="006379E2" w:rsidRPr="004759E2">
        <w:rPr>
          <w:rFonts w:ascii="Times New Roman" w:hAnsi="Times New Roman"/>
          <w:sz w:val="22"/>
          <w:szCs w:val="22"/>
        </w:rPr>
        <w:t>(</w:t>
      </w:r>
      <w:r w:rsidR="00CD0571" w:rsidRPr="004759E2">
        <w:rPr>
          <w:rFonts w:ascii="Times New Roman" w:hAnsi="Times New Roman"/>
          <w:sz w:val="22"/>
          <w:szCs w:val="22"/>
        </w:rPr>
        <w:t>i</w:t>
      </w:r>
      <w:r w:rsidR="006379E2" w:rsidRPr="004759E2">
        <w:rPr>
          <w:rFonts w:ascii="Times New Roman" w:hAnsi="Times New Roman"/>
          <w:sz w:val="22"/>
          <w:szCs w:val="22"/>
        </w:rPr>
        <w:t xml:space="preserve">v) Melhoria do ambiente de negócios </w:t>
      </w:r>
      <w:r w:rsidR="003C3E1F" w:rsidRPr="004759E2">
        <w:rPr>
          <w:rFonts w:ascii="Times New Roman" w:hAnsi="Times New Roman"/>
          <w:sz w:val="22"/>
          <w:szCs w:val="22"/>
        </w:rPr>
        <w:t xml:space="preserve">e </w:t>
      </w:r>
      <w:r w:rsidR="006379E2" w:rsidRPr="004759E2">
        <w:rPr>
          <w:rFonts w:ascii="Times New Roman" w:hAnsi="Times New Roman"/>
          <w:sz w:val="22"/>
          <w:szCs w:val="22"/>
        </w:rPr>
        <w:t xml:space="preserve">(v) </w:t>
      </w:r>
      <w:r w:rsidR="003C3E1F" w:rsidRPr="004759E2">
        <w:rPr>
          <w:rFonts w:ascii="Times New Roman" w:hAnsi="Times New Roman"/>
          <w:sz w:val="22"/>
          <w:szCs w:val="22"/>
        </w:rPr>
        <w:t>Índice de</w:t>
      </w:r>
      <w:r w:rsidR="006379E2" w:rsidRPr="004759E2">
        <w:rPr>
          <w:rFonts w:ascii="Times New Roman" w:hAnsi="Times New Roman"/>
          <w:sz w:val="22"/>
          <w:szCs w:val="22"/>
        </w:rPr>
        <w:t xml:space="preserve"> transparência fiscal</w:t>
      </w:r>
      <w:r w:rsidR="003C3E1F" w:rsidRPr="004759E2">
        <w:rPr>
          <w:rFonts w:ascii="Times New Roman" w:hAnsi="Times New Roman"/>
          <w:sz w:val="22"/>
          <w:szCs w:val="22"/>
        </w:rPr>
        <w:t>.</w:t>
      </w:r>
    </w:p>
    <w:p w:rsidR="00F275E7" w:rsidRPr="004759E2" w:rsidRDefault="004759E2" w:rsidP="004759E2">
      <w:pPr>
        <w:pStyle w:val="BodyText"/>
        <w:spacing w:before="120" w:after="240"/>
        <w:ind w:left="360" w:hanging="360"/>
        <w:rPr>
          <w:rFonts w:ascii="Times New Roman" w:hAnsi="Times New Roman"/>
          <w:b/>
          <w:sz w:val="22"/>
          <w:szCs w:val="22"/>
        </w:rPr>
      </w:pPr>
      <w:r w:rsidRPr="004759E2">
        <w:rPr>
          <w:rFonts w:ascii="Times New Roman" w:hAnsi="Times New Roman"/>
          <w:sz w:val="22"/>
          <w:szCs w:val="22"/>
        </w:rPr>
        <w:t>3.2</w:t>
      </w:r>
      <w:r w:rsidRPr="004759E2">
        <w:rPr>
          <w:rFonts w:ascii="Times New Roman" w:hAnsi="Times New Roman"/>
          <w:sz w:val="22"/>
          <w:szCs w:val="22"/>
        </w:rPr>
        <w:tab/>
      </w:r>
      <w:r w:rsidR="009F504D" w:rsidRPr="004759E2">
        <w:rPr>
          <w:rFonts w:ascii="Times New Roman" w:hAnsi="Times New Roman"/>
          <w:sz w:val="22"/>
          <w:szCs w:val="22"/>
        </w:rPr>
        <w:t>Estes indicadores também representam a c</w:t>
      </w:r>
      <w:r w:rsidR="009765B2" w:rsidRPr="004759E2">
        <w:rPr>
          <w:rFonts w:ascii="Times New Roman" w:hAnsi="Times New Roman"/>
          <w:sz w:val="22"/>
          <w:szCs w:val="22"/>
        </w:rPr>
        <w:t>ontribuição do PROFISCO para o equilíbrio fiscal dos Estados</w:t>
      </w:r>
      <w:r w:rsidR="009F504D" w:rsidRPr="004759E2">
        <w:rPr>
          <w:rFonts w:ascii="Times New Roman" w:hAnsi="Times New Roman"/>
          <w:sz w:val="22"/>
          <w:szCs w:val="22"/>
        </w:rPr>
        <w:t>, conforme consta do</w:t>
      </w:r>
      <w:r w:rsidR="00437A18" w:rsidRPr="004759E2">
        <w:rPr>
          <w:rFonts w:ascii="Times New Roman" w:hAnsi="Times New Roman"/>
          <w:sz w:val="22"/>
          <w:szCs w:val="22"/>
        </w:rPr>
        <w:t xml:space="preserve"> </w:t>
      </w:r>
      <w:r w:rsidR="00437A18" w:rsidRPr="004759E2">
        <w:rPr>
          <w:rFonts w:ascii="Times New Roman" w:hAnsi="Times New Roman"/>
          <w:bCs/>
          <w:sz w:val="22"/>
          <w:szCs w:val="22"/>
        </w:rPr>
        <w:t>Programa de Reestruturação e Ajuste Fiscal (PAF)</w:t>
      </w:r>
      <w:r w:rsidR="00437A18" w:rsidRPr="004759E2">
        <w:rPr>
          <w:rStyle w:val="FootnoteReference"/>
          <w:rFonts w:ascii="Times New Roman" w:hAnsi="Times New Roman"/>
          <w:bCs/>
          <w:sz w:val="22"/>
          <w:szCs w:val="22"/>
        </w:rPr>
        <w:footnoteReference w:id="14"/>
      </w:r>
      <w:r w:rsidR="00437A18" w:rsidRPr="004759E2">
        <w:rPr>
          <w:rFonts w:ascii="Times New Roman" w:hAnsi="Times New Roman"/>
          <w:bCs/>
          <w:sz w:val="22"/>
          <w:szCs w:val="22"/>
        </w:rPr>
        <w:t xml:space="preserve"> e </w:t>
      </w:r>
      <w:r w:rsidR="009F504D" w:rsidRPr="004759E2">
        <w:rPr>
          <w:rFonts w:ascii="Times New Roman" w:hAnsi="Times New Roman"/>
          <w:bCs/>
          <w:sz w:val="22"/>
          <w:szCs w:val="22"/>
        </w:rPr>
        <w:t>d</w:t>
      </w:r>
      <w:r w:rsidR="00437A18" w:rsidRPr="004759E2">
        <w:rPr>
          <w:rFonts w:ascii="Times New Roman" w:hAnsi="Times New Roman"/>
          <w:bCs/>
          <w:sz w:val="22"/>
          <w:szCs w:val="22"/>
        </w:rPr>
        <w:t>a</w:t>
      </w:r>
      <w:r w:rsidR="009765B2" w:rsidRPr="004759E2">
        <w:rPr>
          <w:rFonts w:ascii="Times New Roman" w:hAnsi="Times New Roman"/>
          <w:bCs/>
          <w:sz w:val="22"/>
          <w:szCs w:val="22"/>
        </w:rPr>
        <w:t xml:space="preserve"> Lei de Responsabilidade Fiscal</w:t>
      </w:r>
      <w:r w:rsidR="00437A18" w:rsidRPr="004759E2">
        <w:rPr>
          <w:rFonts w:ascii="Times New Roman" w:hAnsi="Times New Roman"/>
          <w:bCs/>
          <w:sz w:val="22"/>
          <w:szCs w:val="22"/>
        </w:rPr>
        <w:t xml:space="preserve"> </w:t>
      </w:r>
      <w:r w:rsidR="009765B2" w:rsidRPr="004759E2">
        <w:rPr>
          <w:rFonts w:ascii="Times New Roman" w:hAnsi="Times New Roman"/>
          <w:bCs/>
          <w:sz w:val="22"/>
          <w:szCs w:val="22"/>
        </w:rPr>
        <w:t>(</w:t>
      </w:r>
      <w:r w:rsidR="00437A18" w:rsidRPr="004759E2">
        <w:rPr>
          <w:rFonts w:ascii="Times New Roman" w:hAnsi="Times New Roman"/>
          <w:bCs/>
          <w:sz w:val="22"/>
          <w:szCs w:val="22"/>
        </w:rPr>
        <w:t>LRF</w:t>
      </w:r>
      <w:r w:rsidR="009765B2" w:rsidRPr="004759E2">
        <w:rPr>
          <w:rFonts w:ascii="Times New Roman" w:hAnsi="Times New Roman"/>
          <w:bCs/>
          <w:sz w:val="22"/>
          <w:szCs w:val="22"/>
        </w:rPr>
        <w:t>)</w:t>
      </w:r>
      <w:r w:rsidR="00437A18" w:rsidRPr="004759E2">
        <w:rPr>
          <w:rFonts w:ascii="Times New Roman" w:hAnsi="Times New Roman"/>
          <w:bCs/>
          <w:sz w:val="22"/>
          <w:szCs w:val="22"/>
        </w:rPr>
        <w:t xml:space="preserve"> </w:t>
      </w:r>
      <w:r w:rsidR="009F504D" w:rsidRPr="004759E2">
        <w:rPr>
          <w:rFonts w:ascii="Times New Roman" w:hAnsi="Times New Roman"/>
          <w:bCs/>
          <w:sz w:val="22"/>
          <w:szCs w:val="22"/>
        </w:rPr>
        <w:t>que constituem</w:t>
      </w:r>
      <w:r w:rsidR="00437A18" w:rsidRPr="004759E2">
        <w:rPr>
          <w:rFonts w:ascii="Times New Roman" w:hAnsi="Times New Roman"/>
          <w:bCs/>
          <w:sz w:val="22"/>
          <w:szCs w:val="22"/>
        </w:rPr>
        <w:t xml:space="preserve"> os marcos fundamentais </w:t>
      </w:r>
      <w:r w:rsidR="00437A18" w:rsidRPr="004759E2">
        <w:rPr>
          <w:rFonts w:ascii="Times New Roman" w:hAnsi="Times New Roman"/>
          <w:sz w:val="22"/>
          <w:szCs w:val="22"/>
        </w:rPr>
        <w:t>das relações financeiras entre a</w:t>
      </w:r>
      <w:r w:rsidR="009F504D" w:rsidRPr="004759E2">
        <w:rPr>
          <w:rFonts w:ascii="Times New Roman" w:hAnsi="Times New Roman"/>
          <w:sz w:val="22"/>
          <w:szCs w:val="22"/>
        </w:rPr>
        <w:t xml:space="preserve"> União e os governos estaduais.</w:t>
      </w:r>
    </w:p>
    <w:p w:rsidR="004016CF" w:rsidRPr="004759E2" w:rsidRDefault="004016CF" w:rsidP="004016CF">
      <w:pPr>
        <w:spacing w:before="240" w:after="240"/>
        <w:jc w:val="both"/>
        <w:rPr>
          <w:b/>
          <w:sz w:val="22"/>
          <w:szCs w:val="22"/>
          <w:lang w:val="pt-BR"/>
        </w:rPr>
      </w:pPr>
      <w:r w:rsidRPr="004759E2">
        <w:rPr>
          <w:b/>
          <w:sz w:val="22"/>
          <w:szCs w:val="22"/>
          <w:lang w:val="pt-BR"/>
        </w:rPr>
        <w:t>A.</w:t>
      </w:r>
      <w:r w:rsidRPr="004759E2">
        <w:rPr>
          <w:b/>
          <w:sz w:val="22"/>
          <w:szCs w:val="22"/>
          <w:lang w:val="pt-BR"/>
        </w:rPr>
        <w:tab/>
        <w:t>RECEITA PRÓPRIA – ARRECADAÇÃO DO ICMS</w:t>
      </w:r>
    </w:p>
    <w:p w:rsidR="00034678" w:rsidRDefault="004759E2" w:rsidP="004759E2">
      <w:pPr>
        <w:pStyle w:val="BodyText"/>
        <w:spacing w:before="120" w:after="240"/>
        <w:ind w:left="360" w:hanging="360"/>
        <w:rPr>
          <w:rFonts w:ascii="Times New Roman" w:hAnsi="Times New Roman"/>
          <w:sz w:val="22"/>
          <w:szCs w:val="22"/>
        </w:rPr>
      </w:pPr>
      <w:r>
        <w:rPr>
          <w:rFonts w:ascii="Times New Roman" w:hAnsi="Times New Roman"/>
          <w:sz w:val="22"/>
          <w:szCs w:val="22"/>
        </w:rPr>
        <w:t>3.3</w:t>
      </w:r>
      <w:r>
        <w:rPr>
          <w:rFonts w:ascii="Times New Roman" w:hAnsi="Times New Roman"/>
          <w:sz w:val="22"/>
          <w:szCs w:val="22"/>
        </w:rPr>
        <w:tab/>
      </w:r>
      <w:r w:rsidR="009F504D" w:rsidRPr="004759E2">
        <w:rPr>
          <w:rFonts w:ascii="Times New Roman" w:hAnsi="Times New Roman"/>
          <w:b/>
          <w:sz w:val="22"/>
          <w:szCs w:val="22"/>
        </w:rPr>
        <w:t>Índice de crescimento do ICMS</w:t>
      </w:r>
      <w:r w:rsidR="009F504D" w:rsidRPr="004759E2">
        <w:rPr>
          <w:rFonts w:ascii="Times New Roman" w:hAnsi="Times New Roman"/>
          <w:sz w:val="22"/>
          <w:szCs w:val="22"/>
        </w:rPr>
        <w:t xml:space="preserve">. </w:t>
      </w:r>
      <w:r w:rsidR="00800CAE" w:rsidRPr="004759E2">
        <w:rPr>
          <w:rFonts w:ascii="Times New Roman" w:hAnsi="Times New Roman"/>
          <w:sz w:val="22"/>
          <w:szCs w:val="22"/>
        </w:rPr>
        <w:t xml:space="preserve">O </w:t>
      </w:r>
      <w:r w:rsidR="00800CAE" w:rsidRPr="004759E2">
        <w:rPr>
          <w:rFonts w:ascii="Times New Roman" w:hAnsi="Times New Roman"/>
          <w:b/>
          <w:sz w:val="22"/>
          <w:szCs w:val="22"/>
        </w:rPr>
        <w:t>Gráfico 1</w:t>
      </w:r>
      <w:r w:rsidR="00800CAE" w:rsidRPr="004759E2">
        <w:rPr>
          <w:rFonts w:ascii="Times New Roman" w:hAnsi="Times New Roman"/>
          <w:sz w:val="22"/>
          <w:szCs w:val="22"/>
        </w:rPr>
        <w:t xml:space="preserve"> abaixo demonstra que os Estado com projetos do PROFISCO em execução obtiveram melhores resultados na arrecadação do ICMS no período de 2006 a 2012. </w:t>
      </w:r>
      <w:r w:rsidR="003B6F3D" w:rsidRPr="004759E2">
        <w:rPr>
          <w:rFonts w:ascii="Times New Roman" w:hAnsi="Times New Roman"/>
          <w:sz w:val="22"/>
          <w:szCs w:val="22"/>
        </w:rPr>
        <w:t>É</w:t>
      </w:r>
      <w:r w:rsidR="00800CAE" w:rsidRPr="004759E2">
        <w:rPr>
          <w:rFonts w:ascii="Times New Roman" w:hAnsi="Times New Roman"/>
          <w:sz w:val="22"/>
          <w:szCs w:val="22"/>
        </w:rPr>
        <w:t xml:space="preserve"> importante destacar que n</w:t>
      </w:r>
      <w:r w:rsidR="009F504D" w:rsidRPr="004759E2">
        <w:rPr>
          <w:rFonts w:ascii="Times New Roman" w:hAnsi="Times New Roman"/>
          <w:sz w:val="22"/>
          <w:szCs w:val="22"/>
        </w:rPr>
        <w:t>os 14 estados co</w:t>
      </w:r>
      <w:r w:rsidR="00800CAE" w:rsidRPr="004759E2">
        <w:rPr>
          <w:rFonts w:ascii="Times New Roman" w:hAnsi="Times New Roman"/>
          <w:sz w:val="22"/>
          <w:szCs w:val="22"/>
        </w:rPr>
        <w:t>m</w:t>
      </w:r>
      <w:r w:rsidR="009F504D" w:rsidRPr="004759E2">
        <w:rPr>
          <w:rFonts w:ascii="Times New Roman" w:hAnsi="Times New Roman"/>
          <w:sz w:val="22"/>
          <w:szCs w:val="22"/>
        </w:rPr>
        <w:t xml:space="preserve"> projetos em execução a arrecadaç</w:t>
      </w:r>
      <w:r w:rsidR="00800CAE" w:rsidRPr="004759E2">
        <w:rPr>
          <w:rFonts w:ascii="Times New Roman" w:hAnsi="Times New Roman"/>
          <w:sz w:val="22"/>
          <w:szCs w:val="22"/>
        </w:rPr>
        <w:t>ã</w:t>
      </w:r>
      <w:r w:rsidR="009F504D" w:rsidRPr="004759E2">
        <w:rPr>
          <w:rFonts w:ascii="Times New Roman" w:hAnsi="Times New Roman"/>
          <w:sz w:val="22"/>
          <w:szCs w:val="22"/>
        </w:rPr>
        <w:t xml:space="preserve">o do ICMS </w:t>
      </w:r>
      <w:r w:rsidR="00800CAE" w:rsidRPr="004759E2">
        <w:rPr>
          <w:rFonts w:ascii="Times New Roman" w:hAnsi="Times New Roman"/>
          <w:sz w:val="22"/>
          <w:szCs w:val="22"/>
        </w:rPr>
        <w:t>cresceu</w:t>
      </w:r>
      <w:r w:rsidR="009F504D" w:rsidRPr="004759E2">
        <w:rPr>
          <w:rFonts w:ascii="Times New Roman" w:hAnsi="Times New Roman"/>
          <w:sz w:val="22"/>
          <w:szCs w:val="22"/>
        </w:rPr>
        <w:t xml:space="preserve"> 5,6% entre 2009-2012, </w:t>
      </w:r>
      <w:r w:rsidR="00800CAE" w:rsidRPr="004759E2">
        <w:rPr>
          <w:rFonts w:ascii="Times New Roman" w:hAnsi="Times New Roman"/>
          <w:sz w:val="22"/>
          <w:szCs w:val="22"/>
        </w:rPr>
        <w:t xml:space="preserve">enquanto </w:t>
      </w:r>
      <w:r w:rsidR="009F504D" w:rsidRPr="004759E2">
        <w:rPr>
          <w:rFonts w:ascii="Times New Roman" w:hAnsi="Times New Roman"/>
          <w:sz w:val="22"/>
          <w:szCs w:val="22"/>
        </w:rPr>
        <w:t xml:space="preserve">que </w:t>
      </w:r>
      <w:r w:rsidR="00800CAE" w:rsidRPr="004759E2">
        <w:rPr>
          <w:rFonts w:ascii="Times New Roman" w:hAnsi="Times New Roman"/>
          <w:sz w:val="22"/>
          <w:szCs w:val="22"/>
        </w:rPr>
        <w:t>o</w:t>
      </w:r>
      <w:r w:rsidR="009F504D" w:rsidRPr="004759E2">
        <w:rPr>
          <w:rFonts w:ascii="Times New Roman" w:hAnsi="Times New Roman"/>
          <w:sz w:val="22"/>
          <w:szCs w:val="22"/>
        </w:rPr>
        <w:t xml:space="preserve"> PIB aument</w:t>
      </w:r>
      <w:r w:rsidR="00800CAE" w:rsidRPr="004759E2">
        <w:rPr>
          <w:rFonts w:ascii="Times New Roman" w:hAnsi="Times New Roman"/>
          <w:sz w:val="22"/>
          <w:szCs w:val="22"/>
        </w:rPr>
        <w:t>ou apenas</w:t>
      </w:r>
      <w:r w:rsidR="009F504D" w:rsidRPr="004759E2">
        <w:rPr>
          <w:rFonts w:ascii="Times New Roman" w:hAnsi="Times New Roman"/>
          <w:sz w:val="22"/>
          <w:szCs w:val="22"/>
        </w:rPr>
        <w:t xml:space="preserve"> 4,8%.</w:t>
      </w:r>
      <w:r w:rsidR="00034678">
        <w:rPr>
          <w:rFonts w:ascii="Times New Roman" w:hAnsi="Times New Roman"/>
          <w:sz w:val="22"/>
          <w:szCs w:val="22"/>
        </w:rPr>
        <w:t xml:space="preserve"> </w:t>
      </w:r>
    </w:p>
    <w:p w:rsidR="00034678" w:rsidRPr="004759E2" w:rsidRDefault="00034678" w:rsidP="004759E2">
      <w:pPr>
        <w:pStyle w:val="BodyText"/>
        <w:spacing w:before="120" w:after="240"/>
        <w:ind w:left="360" w:hanging="360"/>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t>É importante destacar que a análise deste indicador ainda não distingue os resultados diretos das ações específicas de cada projeto de outras variáveis que impactam na arrecadação do ICMS.</w:t>
      </w:r>
    </w:p>
    <w:p w:rsidR="00800CAE" w:rsidRPr="00800CAE" w:rsidRDefault="004759E2" w:rsidP="000069A3">
      <w:pPr>
        <w:rPr>
          <w:sz w:val="18"/>
          <w:szCs w:val="18"/>
          <w:lang w:val="pt-BR"/>
        </w:rPr>
      </w:pPr>
      <w:r w:rsidRPr="00AA790B">
        <w:rPr>
          <w:lang w:val="pt-BR"/>
        </w:rPr>
        <w:br w:type="page"/>
      </w:r>
      <w:r w:rsidR="00800CAE">
        <w:rPr>
          <w:b/>
          <w:sz w:val="18"/>
          <w:szCs w:val="18"/>
          <w:lang w:val="pt-BR"/>
        </w:rPr>
        <w:lastRenderedPageBreak/>
        <w:t>Gráfico</w:t>
      </w:r>
      <w:r w:rsidR="00800CAE" w:rsidRPr="00800CAE">
        <w:rPr>
          <w:b/>
          <w:sz w:val="18"/>
          <w:szCs w:val="18"/>
          <w:lang w:val="pt-BR"/>
        </w:rPr>
        <w:t xml:space="preserve"> 1</w:t>
      </w:r>
      <w:r w:rsidR="00800CAE">
        <w:rPr>
          <w:b/>
          <w:sz w:val="18"/>
          <w:szCs w:val="18"/>
          <w:lang w:val="pt-BR"/>
        </w:rPr>
        <w:t>.</w:t>
      </w:r>
      <w:r w:rsidR="00800CAE" w:rsidRPr="00800CAE">
        <w:rPr>
          <w:b/>
          <w:sz w:val="18"/>
          <w:szCs w:val="18"/>
          <w:lang w:val="pt-BR"/>
        </w:rPr>
        <w:t xml:space="preserve"> Índice de </w:t>
      </w:r>
      <w:r w:rsidR="00800CAE">
        <w:rPr>
          <w:b/>
          <w:sz w:val="18"/>
          <w:szCs w:val="18"/>
          <w:lang w:val="pt-BR"/>
        </w:rPr>
        <w:t>C</w:t>
      </w:r>
      <w:r w:rsidR="00800CAE" w:rsidRPr="00800CAE">
        <w:rPr>
          <w:b/>
          <w:sz w:val="18"/>
          <w:szCs w:val="18"/>
          <w:lang w:val="pt-BR"/>
        </w:rPr>
        <w:t>rescimento do ICMS</w:t>
      </w:r>
    </w:p>
    <w:p w:rsidR="00800CAE" w:rsidRPr="00800CAE" w:rsidRDefault="00800CAE" w:rsidP="00800CAE">
      <w:pPr>
        <w:ind w:left="1080"/>
        <w:jc w:val="center"/>
        <w:rPr>
          <w:lang w:val="pt-BR"/>
        </w:rPr>
      </w:pPr>
      <w:r w:rsidRPr="00F73AD8">
        <w:rPr>
          <w:noProof/>
        </w:rPr>
        <w:drawing>
          <wp:inline distT="0" distB="0" distL="0" distR="0">
            <wp:extent cx="3295650" cy="1689961"/>
            <wp:effectExtent l="0" t="0" r="0" b="5715"/>
            <wp:docPr id="922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21"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299673" cy="1692024"/>
                    </a:xfrm>
                    <a:prstGeom prst="rect">
                      <a:avLst/>
                    </a:prstGeom>
                    <a:noFill/>
                    <a:ln>
                      <a:noFill/>
                    </a:ln>
                    <a:effectLst/>
                    <a:extLst/>
                  </pic:spPr>
                </pic:pic>
              </a:graphicData>
            </a:graphic>
          </wp:inline>
        </w:drawing>
      </w:r>
    </w:p>
    <w:p w:rsidR="004016CF" w:rsidRPr="004759E2" w:rsidRDefault="004016CF" w:rsidP="004016CF">
      <w:pPr>
        <w:spacing w:before="240" w:after="240"/>
        <w:jc w:val="both"/>
        <w:rPr>
          <w:b/>
          <w:sz w:val="22"/>
          <w:szCs w:val="22"/>
          <w:lang w:val="pt-BR"/>
        </w:rPr>
      </w:pPr>
      <w:r w:rsidRPr="004759E2">
        <w:rPr>
          <w:b/>
          <w:sz w:val="22"/>
          <w:szCs w:val="22"/>
          <w:lang w:val="pt-BR"/>
        </w:rPr>
        <w:t>B.</w:t>
      </w:r>
      <w:r w:rsidRPr="004759E2">
        <w:rPr>
          <w:b/>
          <w:sz w:val="22"/>
          <w:szCs w:val="22"/>
          <w:lang w:val="pt-BR"/>
        </w:rPr>
        <w:tab/>
      </w:r>
      <w:r w:rsidR="00745EA5" w:rsidRPr="004759E2">
        <w:rPr>
          <w:b/>
          <w:sz w:val="22"/>
          <w:szCs w:val="22"/>
          <w:lang w:val="pt-BR"/>
        </w:rPr>
        <w:t>RESULTADO</w:t>
      </w:r>
      <w:r w:rsidR="008F46DE" w:rsidRPr="004759E2">
        <w:rPr>
          <w:b/>
          <w:sz w:val="22"/>
          <w:szCs w:val="22"/>
          <w:lang w:val="pt-BR"/>
        </w:rPr>
        <w:t xml:space="preserve"> PRIMÁRIO</w:t>
      </w:r>
    </w:p>
    <w:p w:rsidR="009F504D" w:rsidRDefault="004759E2" w:rsidP="004759E2">
      <w:pPr>
        <w:pStyle w:val="BodyText"/>
        <w:spacing w:before="120" w:after="240"/>
        <w:ind w:left="360" w:hanging="360"/>
        <w:rPr>
          <w:rFonts w:ascii="Times New Roman" w:hAnsi="Times New Roman"/>
          <w:sz w:val="22"/>
          <w:szCs w:val="22"/>
        </w:rPr>
      </w:pPr>
      <w:r w:rsidRPr="004759E2">
        <w:rPr>
          <w:rFonts w:ascii="Times New Roman" w:hAnsi="Times New Roman"/>
          <w:sz w:val="22"/>
          <w:szCs w:val="22"/>
        </w:rPr>
        <w:t>3.</w:t>
      </w:r>
      <w:r w:rsidR="00034678">
        <w:rPr>
          <w:rFonts w:ascii="Times New Roman" w:hAnsi="Times New Roman"/>
          <w:sz w:val="22"/>
          <w:szCs w:val="22"/>
        </w:rPr>
        <w:t>5</w:t>
      </w:r>
      <w:r w:rsidRPr="004759E2">
        <w:rPr>
          <w:rFonts w:ascii="Times New Roman" w:hAnsi="Times New Roman"/>
          <w:sz w:val="22"/>
          <w:szCs w:val="22"/>
        </w:rPr>
        <w:tab/>
      </w:r>
      <w:r w:rsidR="00745EA5" w:rsidRPr="004759E2">
        <w:rPr>
          <w:rFonts w:ascii="Times New Roman" w:hAnsi="Times New Roman"/>
          <w:b/>
          <w:sz w:val="22"/>
          <w:szCs w:val="22"/>
        </w:rPr>
        <w:t>Incremento do</w:t>
      </w:r>
      <w:r w:rsidR="00800CAE" w:rsidRPr="004759E2">
        <w:rPr>
          <w:rFonts w:ascii="Times New Roman" w:hAnsi="Times New Roman"/>
          <w:b/>
          <w:sz w:val="22"/>
          <w:szCs w:val="22"/>
        </w:rPr>
        <w:t xml:space="preserve"> </w:t>
      </w:r>
      <w:r w:rsidR="00745EA5" w:rsidRPr="004759E2">
        <w:rPr>
          <w:rFonts w:ascii="Times New Roman" w:hAnsi="Times New Roman"/>
          <w:b/>
          <w:sz w:val="22"/>
          <w:szCs w:val="22"/>
        </w:rPr>
        <w:t xml:space="preserve">superávit </w:t>
      </w:r>
      <w:r w:rsidR="00800CAE" w:rsidRPr="004759E2">
        <w:rPr>
          <w:rFonts w:ascii="Times New Roman" w:hAnsi="Times New Roman"/>
          <w:b/>
          <w:sz w:val="22"/>
          <w:szCs w:val="22"/>
        </w:rPr>
        <w:t>primário</w:t>
      </w:r>
      <w:r w:rsidR="00800CAE" w:rsidRPr="004759E2">
        <w:rPr>
          <w:rFonts w:ascii="Times New Roman" w:hAnsi="Times New Roman"/>
          <w:sz w:val="22"/>
          <w:szCs w:val="22"/>
        </w:rPr>
        <w:t xml:space="preserve">. </w:t>
      </w:r>
      <w:r w:rsidR="005E3D09" w:rsidRPr="004759E2">
        <w:rPr>
          <w:rFonts w:ascii="Times New Roman" w:hAnsi="Times New Roman"/>
          <w:sz w:val="22"/>
          <w:szCs w:val="22"/>
        </w:rPr>
        <w:t>O</w:t>
      </w:r>
      <w:r w:rsidR="00800CAE" w:rsidRPr="004759E2">
        <w:rPr>
          <w:rFonts w:ascii="Times New Roman" w:hAnsi="Times New Roman"/>
          <w:sz w:val="22"/>
          <w:szCs w:val="22"/>
        </w:rPr>
        <w:t xml:space="preserve"> ano 2009 foi selecionado como </w:t>
      </w:r>
      <w:r w:rsidR="005E3D09" w:rsidRPr="004759E2">
        <w:rPr>
          <w:rFonts w:ascii="Times New Roman" w:hAnsi="Times New Roman"/>
          <w:sz w:val="22"/>
          <w:szCs w:val="22"/>
        </w:rPr>
        <w:t xml:space="preserve">linha de </w:t>
      </w:r>
      <w:r w:rsidR="00800CAE" w:rsidRPr="004759E2">
        <w:rPr>
          <w:rFonts w:ascii="Times New Roman" w:hAnsi="Times New Roman"/>
          <w:sz w:val="22"/>
          <w:szCs w:val="22"/>
        </w:rPr>
        <w:t xml:space="preserve">base </w:t>
      </w:r>
      <w:r w:rsidR="005E3D09" w:rsidRPr="004759E2">
        <w:rPr>
          <w:rFonts w:ascii="Times New Roman" w:hAnsi="Times New Roman"/>
          <w:sz w:val="22"/>
          <w:szCs w:val="22"/>
        </w:rPr>
        <w:t xml:space="preserve">para este indicador em decorrência da crise internacional que </w:t>
      </w:r>
      <w:r w:rsidR="00800CAE" w:rsidRPr="004759E2">
        <w:rPr>
          <w:rFonts w:ascii="Times New Roman" w:hAnsi="Times New Roman"/>
          <w:sz w:val="22"/>
          <w:szCs w:val="22"/>
        </w:rPr>
        <w:t xml:space="preserve">teve um impacto importante no resultado primário dos Estados. Dos 27 </w:t>
      </w:r>
      <w:r w:rsidR="005E3D09" w:rsidRPr="004759E2">
        <w:rPr>
          <w:rFonts w:ascii="Times New Roman" w:hAnsi="Times New Roman"/>
          <w:sz w:val="22"/>
          <w:szCs w:val="22"/>
        </w:rPr>
        <w:t>e</w:t>
      </w:r>
      <w:r w:rsidR="00800CAE" w:rsidRPr="004759E2">
        <w:rPr>
          <w:rFonts w:ascii="Times New Roman" w:hAnsi="Times New Roman"/>
          <w:sz w:val="22"/>
          <w:szCs w:val="22"/>
        </w:rPr>
        <w:t xml:space="preserve">stados </w:t>
      </w:r>
      <w:r w:rsidR="005E3D09" w:rsidRPr="004759E2">
        <w:rPr>
          <w:rFonts w:ascii="Times New Roman" w:hAnsi="Times New Roman"/>
          <w:sz w:val="22"/>
          <w:szCs w:val="22"/>
        </w:rPr>
        <w:t>b</w:t>
      </w:r>
      <w:r w:rsidR="00800CAE" w:rsidRPr="004759E2">
        <w:rPr>
          <w:rFonts w:ascii="Times New Roman" w:hAnsi="Times New Roman"/>
          <w:sz w:val="22"/>
          <w:szCs w:val="22"/>
        </w:rPr>
        <w:t xml:space="preserve">rasileiros, somente 10 apresentavam superávit nesse ano, 5 de cada um dos grupos de </w:t>
      </w:r>
      <w:r w:rsidR="005E3D09" w:rsidRPr="004759E2">
        <w:rPr>
          <w:rFonts w:ascii="Times New Roman" w:hAnsi="Times New Roman"/>
          <w:sz w:val="22"/>
          <w:szCs w:val="22"/>
        </w:rPr>
        <w:t>e</w:t>
      </w:r>
      <w:r w:rsidR="00800CAE" w:rsidRPr="004759E2">
        <w:rPr>
          <w:rFonts w:ascii="Times New Roman" w:hAnsi="Times New Roman"/>
          <w:sz w:val="22"/>
          <w:szCs w:val="22"/>
        </w:rPr>
        <w:t xml:space="preserve">stados em análise. O </w:t>
      </w:r>
      <w:r w:rsidR="00800CAE" w:rsidRPr="004759E2">
        <w:rPr>
          <w:rFonts w:ascii="Times New Roman" w:hAnsi="Times New Roman"/>
          <w:b/>
          <w:sz w:val="22"/>
          <w:szCs w:val="22"/>
        </w:rPr>
        <w:t>Gráfico 2</w:t>
      </w:r>
      <w:r w:rsidR="00800CAE" w:rsidRPr="004759E2">
        <w:rPr>
          <w:rFonts w:ascii="Times New Roman" w:hAnsi="Times New Roman"/>
          <w:sz w:val="22"/>
          <w:szCs w:val="22"/>
        </w:rPr>
        <w:t xml:space="preserve"> abaixo mostra que em 2012, dos 14 </w:t>
      </w:r>
      <w:r w:rsidR="005E3D09" w:rsidRPr="004759E2">
        <w:rPr>
          <w:rFonts w:ascii="Times New Roman" w:hAnsi="Times New Roman"/>
          <w:sz w:val="22"/>
          <w:szCs w:val="22"/>
        </w:rPr>
        <w:t>e</w:t>
      </w:r>
      <w:r w:rsidR="00800CAE" w:rsidRPr="004759E2">
        <w:rPr>
          <w:rFonts w:ascii="Times New Roman" w:hAnsi="Times New Roman"/>
          <w:sz w:val="22"/>
          <w:szCs w:val="22"/>
        </w:rPr>
        <w:t>stados com projetos com desembolso</w:t>
      </w:r>
      <w:r w:rsidR="005E3D09" w:rsidRPr="004759E2">
        <w:rPr>
          <w:rFonts w:ascii="Times New Roman" w:hAnsi="Times New Roman"/>
          <w:sz w:val="22"/>
          <w:szCs w:val="22"/>
        </w:rPr>
        <w:t>, 12</w:t>
      </w:r>
      <w:r w:rsidR="00800CAE" w:rsidRPr="004759E2">
        <w:rPr>
          <w:rFonts w:ascii="Times New Roman" w:hAnsi="Times New Roman"/>
          <w:sz w:val="22"/>
          <w:szCs w:val="22"/>
        </w:rPr>
        <w:t xml:space="preserve"> apresentaram superávit primário, enquanto que somente 7 dos 13 </w:t>
      </w:r>
      <w:r w:rsidR="005E3D09" w:rsidRPr="004759E2">
        <w:rPr>
          <w:rFonts w:ascii="Times New Roman" w:hAnsi="Times New Roman"/>
          <w:sz w:val="22"/>
          <w:szCs w:val="22"/>
        </w:rPr>
        <w:t>e</w:t>
      </w:r>
      <w:r w:rsidR="00800CAE" w:rsidRPr="004759E2">
        <w:rPr>
          <w:rFonts w:ascii="Times New Roman" w:hAnsi="Times New Roman"/>
          <w:sz w:val="22"/>
          <w:szCs w:val="22"/>
        </w:rPr>
        <w:t xml:space="preserve">stados sem projeto alcançaram superávit naquele ano, o que </w:t>
      </w:r>
      <w:r w:rsidR="005E3D09" w:rsidRPr="004759E2">
        <w:rPr>
          <w:rFonts w:ascii="Times New Roman" w:hAnsi="Times New Roman"/>
          <w:sz w:val="22"/>
          <w:szCs w:val="22"/>
        </w:rPr>
        <w:t xml:space="preserve">sugere uma contribuição positiva do </w:t>
      </w:r>
      <w:r w:rsidR="00800CAE" w:rsidRPr="004759E2">
        <w:rPr>
          <w:rFonts w:ascii="Times New Roman" w:hAnsi="Times New Roman"/>
          <w:sz w:val="22"/>
          <w:szCs w:val="22"/>
        </w:rPr>
        <w:t xml:space="preserve"> PROFISCO na melhor</w:t>
      </w:r>
      <w:r w:rsidR="005E3D09" w:rsidRPr="004759E2">
        <w:rPr>
          <w:rFonts w:ascii="Times New Roman" w:hAnsi="Times New Roman"/>
          <w:sz w:val="22"/>
          <w:szCs w:val="22"/>
        </w:rPr>
        <w:t>i</w:t>
      </w:r>
      <w:r w:rsidR="00800CAE" w:rsidRPr="004759E2">
        <w:rPr>
          <w:rFonts w:ascii="Times New Roman" w:hAnsi="Times New Roman"/>
          <w:sz w:val="22"/>
          <w:szCs w:val="22"/>
        </w:rPr>
        <w:t xml:space="preserve">a da gestão fiscal desse grupo de </w:t>
      </w:r>
      <w:r w:rsidR="005E3D09" w:rsidRPr="004759E2">
        <w:rPr>
          <w:rFonts w:ascii="Times New Roman" w:hAnsi="Times New Roman"/>
          <w:sz w:val="22"/>
          <w:szCs w:val="22"/>
        </w:rPr>
        <w:t>e</w:t>
      </w:r>
      <w:r w:rsidR="00800CAE" w:rsidRPr="004759E2">
        <w:rPr>
          <w:rFonts w:ascii="Times New Roman" w:hAnsi="Times New Roman"/>
          <w:sz w:val="22"/>
          <w:szCs w:val="22"/>
        </w:rPr>
        <w:t>stados.</w:t>
      </w:r>
    </w:p>
    <w:p w:rsidR="00034678" w:rsidRPr="004759E2" w:rsidRDefault="00034678" w:rsidP="004759E2">
      <w:pPr>
        <w:pStyle w:val="BodyText"/>
        <w:spacing w:before="120" w:after="240"/>
        <w:ind w:left="360" w:hanging="360"/>
        <w:rPr>
          <w:rFonts w:ascii="Times New Roman" w:hAnsi="Times New Roman"/>
          <w:sz w:val="22"/>
          <w:szCs w:val="22"/>
        </w:rPr>
      </w:pPr>
      <w:r>
        <w:rPr>
          <w:rFonts w:ascii="Times New Roman" w:hAnsi="Times New Roman"/>
          <w:sz w:val="22"/>
          <w:szCs w:val="22"/>
        </w:rPr>
        <w:t>3.6 É importante destacar que a análise deste indicador ainda não considera o impacto de outras variáveis econômicas e fiscais relevantes, tais como o volume de investimentos e o nível de endividamento do Estado.</w:t>
      </w:r>
      <w:r>
        <w:rPr>
          <w:rFonts w:ascii="Times New Roman" w:hAnsi="Times New Roman"/>
          <w:sz w:val="22"/>
          <w:szCs w:val="22"/>
        </w:rPr>
        <w:tab/>
      </w:r>
    </w:p>
    <w:p w:rsidR="00800CAE" w:rsidRPr="00800CAE" w:rsidRDefault="00800CAE" w:rsidP="00800CAE">
      <w:pPr>
        <w:pStyle w:val="ListParagraph"/>
        <w:spacing w:after="0"/>
        <w:ind w:left="1080"/>
        <w:jc w:val="center"/>
        <w:rPr>
          <w:sz w:val="18"/>
          <w:szCs w:val="18"/>
        </w:rPr>
      </w:pPr>
      <w:r w:rsidRPr="00800CAE">
        <w:rPr>
          <w:rFonts w:ascii="Times New Roman" w:hAnsi="Times New Roman"/>
          <w:b/>
          <w:sz w:val="18"/>
          <w:szCs w:val="18"/>
        </w:rPr>
        <w:t>Gráfico 2. Incremento do superávit primário</w:t>
      </w:r>
    </w:p>
    <w:p w:rsidR="00800CAE" w:rsidRDefault="00800CAE" w:rsidP="00800CAE">
      <w:pPr>
        <w:spacing w:before="240"/>
        <w:ind w:left="1080"/>
        <w:rPr>
          <w:lang w:val="pt-BR"/>
        </w:rPr>
      </w:pPr>
      <w:r>
        <w:rPr>
          <w:noProof/>
          <w:sz w:val="22"/>
          <w:szCs w:val="22"/>
        </w:rPr>
        <w:drawing>
          <wp:anchor distT="0" distB="0" distL="114300" distR="114300" simplePos="0" relativeHeight="251669504" behindDoc="0" locked="0" layoutInCell="1" allowOverlap="1">
            <wp:simplePos x="0" y="0"/>
            <wp:positionH relativeFrom="column">
              <wp:posOffset>1263650</wp:posOffset>
            </wp:positionH>
            <wp:positionV relativeFrom="paragraph">
              <wp:posOffset>5080</wp:posOffset>
            </wp:positionV>
            <wp:extent cx="3473450" cy="2372360"/>
            <wp:effectExtent l="0" t="0" r="0" b="8890"/>
            <wp:wrapThrough wrapText="bothSides">
              <wp:wrapPolygon edited="0">
                <wp:start x="0" y="0"/>
                <wp:lineTo x="0" y="21507"/>
                <wp:lineTo x="21442" y="21507"/>
                <wp:lineTo x="21442" y="0"/>
                <wp:lineTo x="0" y="0"/>
              </wp:wrapPolygon>
            </wp:wrapThrough>
            <wp:docPr id="8" name="Chart 1" descr="cid:image001.png@01CE561F.4A830B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t 1" descr="cid:image001.png@01CE561F.4A830B00"/>
                    <pic:cNvPicPr>
                      <a:picLocks noChangeAspect="1" noChangeArrowheads="1"/>
                    </pic:cNvPicPr>
                  </pic:nvPicPr>
                  <pic:blipFill>
                    <a:blip r:embed="rId14" r:link="rId15" cstate="print"/>
                    <a:srcRect/>
                    <a:stretch>
                      <a:fillRect/>
                    </a:stretch>
                  </pic:blipFill>
                  <pic:spPr bwMode="auto">
                    <a:xfrm>
                      <a:off x="0" y="0"/>
                      <a:ext cx="3473450" cy="2372360"/>
                    </a:xfrm>
                    <a:prstGeom prst="rect">
                      <a:avLst/>
                    </a:prstGeom>
                    <a:noFill/>
                    <a:ln w="9525">
                      <a:noFill/>
                      <a:miter lim="800000"/>
                      <a:headEnd/>
                      <a:tailEnd/>
                    </a:ln>
                  </pic:spPr>
                </pic:pic>
              </a:graphicData>
            </a:graphic>
          </wp:anchor>
        </w:drawing>
      </w:r>
    </w:p>
    <w:p w:rsidR="00800CAE" w:rsidRDefault="00800CAE" w:rsidP="00800CAE">
      <w:pPr>
        <w:spacing w:before="240"/>
        <w:ind w:left="1080"/>
        <w:jc w:val="both"/>
        <w:rPr>
          <w:lang w:val="pt-BR"/>
        </w:rPr>
      </w:pPr>
    </w:p>
    <w:p w:rsidR="00800CAE" w:rsidRDefault="00800CAE" w:rsidP="00800CAE">
      <w:pPr>
        <w:spacing w:before="240"/>
        <w:ind w:left="1080"/>
        <w:jc w:val="both"/>
        <w:rPr>
          <w:lang w:val="pt-BR"/>
        </w:rPr>
      </w:pPr>
    </w:p>
    <w:p w:rsidR="00800CAE" w:rsidRDefault="00800CAE" w:rsidP="00800CAE">
      <w:pPr>
        <w:spacing w:before="240"/>
        <w:ind w:left="1080"/>
        <w:jc w:val="both"/>
        <w:rPr>
          <w:lang w:val="pt-BR"/>
        </w:rPr>
      </w:pPr>
    </w:p>
    <w:p w:rsidR="00800CAE" w:rsidRDefault="00800CAE" w:rsidP="00800CAE">
      <w:pPr>
        <w:spacing w:before="240"/>
        <w:ind w:left="1080"/>
        <w:jc w:val="both"/>
        <w:rPr>
          <w:lang w:val="pt-BR"/>
        </w:rPr>
      </w:pPr>
    </w:p>
    <w:p w:rsidR="00800CAE" w:rsidRDefault="00800CAE" w:rsidP="00800CAE">
      <w:pPr>
        <w:spacing w:before="240"/>
        <w:ind w:left="1080"/>
        <w:jc w:val="both"/>
        <w:rPr>
          <w:lang w:val="pt-BR"/>
        </w:rPr>
      </w:pPr>
    </w:p>
    <w:p w:rsidR="00DA2DD8" w:rsidRDefault="00DA2DD8" w:rsidP="00DA2DD8">
      <w:pPr>
        <w:pStyle w:val="Heading7"/>
        <w:keepNext w:val="0"/>
        <w:widowControl w:val="0"/>
        <w:tabs>
          <w:tab w:val="clear" w:pos="360"/>
          <w:tab w:val="left" w:pos="720"/>
        </w:tabs>
        <w:spacing w:before="120" w:after="120"/>
        <w:ind w:left="1080"/>
        <w:jc w:val="both"/>
        <w:rPr>
          <w:b w:val="0"/>
          <w:sz w:val="22"/>
          <w:szCs w:val="22"/>
          <w:lang w:val="pt-BR"/>
        </w:rPr>
      </w:pPr>
    </w:p>
    <w:p w:rsidR="005E3D09" w:rsidRPr="004759E2" w:rsidRDefault="005E3D09" w:rsidP="00F73AD8">
      <w:pPr>
        <w:rPr>
          <w:sz w:val="22"/>
          <w:szCs w:val="22"/>
          <w:lang w:val="pt-BR"/>
        </w:rPr>
      </w:pPr>
    </w:p>
    <w:p w:rsidR="004016CF" w:rsidRPr="004759E2" w:rsidRDefault="004016CF" w:rsidP="004016CF">
      <w:pPr>
        <w:spacing w:before="240" w:after="240"/>
        <w:jc w:val="both"/>
        <w:rPr>
          <w:b/>
          <w:sz w:val="22"/>
          <w:szCs w:val="22"/>
          <w:lang w:val="pt-BR"/>
        </w:rPr>
      </w:pPr>
      <w:r w:rsidRPr="004759E2">
        <w:rPr>
          <w:b/>
          <w:sz w:val="22"/>
          <w:szCs w:val="22"/>
          <w:lang w:val="pt-BR"/>
        </w:rPr>
        <w:t>C.</w:t>
      </w:r>
      <w:r w:rsidRPr="004759E2">
        <w:rPr>
          <w:b/>
          <w:sz w:val="22"/>
          <w:szCs w:val="22"/>
          <w:lang w:val="pt-BR"/>
        </w:rPr>
        <w:tab/>
        <w:t>INTEGRAÇÃO DOS FISCOS - FEDERAL E ESTADUAL</w:t>
      </w:r>
    </w:p>
    <w:p w:rsidR="003670D7" w:rsidRPr="003670D7" w:rsidRDefault="004759E2" w:rsidP="003670D7">
      <w:pPr>
        <w:pStyle w:val="BodyText"/>
        <w:spacing w:before="120" w:after="240"/>
        <w:ind w:left="360" w:hanging="360"/>
        <w:rPr>
          <w:sz w:val="22"/>
          <w:szCs w:val="22"/>
        </w:rPr>
      </w:pPr>
      <w:r>
        <w:rPr>
          <w:rFonts w:ascii="Times New Roman" w:hAnsi="Times New Roman"/>
          <w:sz w:val="22"/>
          <w:szCs w:val="22"/>
        </w:rPr>
        <w:t>3.5</w:t>
      </w:r>
      <w:r>
        <w:rPr>
          <w:rFonts w:ascii="Times New Roman" w:hAnsi="Times New Roman"/>
          <w:sz w:val="22"/>
          <w:szCs w:val="22"/>
        </w:rPr>
        <w:tab/>
      </w:r>
      <w:r w:rsidR="003670D7" w:rsidRPr="003670D7">
        <w:rPr>
          <w:rFonts w:ascii="Times New Roman" w:hAnsi="Times New Roman"/>
          <w:b/>
          <w:sz w:val="22"/>
          <w:szCs w:val="22"/>
        </w:rPr>
        <w:t>Sistema Público de Escrituração Digital (SPED) / Nota fiscal eletrônica (</w:t>
      </w:r>
      <w:r w:rsidR="003670D7" w:rsidRPr="003670D7">
        <w:rPr>
          <w:rFonts w:ascii="Times New Roman" w:hAnsi="Times New Roman"/>
          <w:b/>
          <w:bCs/>
          <w:sz w:val="22"/>
          <w:szCs w:val="22"/>
        </w:rPr>
        <w:t xml:space="preserve">NF-e). </w:t>
      </w:r>
      <w:r w:rsidR="003670D7" w:rsidRPr="003670D7">
        <w:rPr>
          <w:rFonts w:ascii="Times New Roman" w:hAnsi="Times New Roman"/>
          <w:sz w:val="22"/>
          <w:szCs w:val="22"/>
        </w:rPr>
        <w:t>Embora o início da implantação da NF-e (Projeto Piloto em 2005</w:t>
      </w:r>
      <w:r w:rsidR="003670D7" w:rsidRPr="003670D7">
        <w:rPr>
          <w:rStyle w:val="FootnoteReference"/>
          <w:rFonts w:ascii="Times New Roman" w:hAnsi="Times New Roman"/>
          <w:sz w:val="22"/>
          <w:szCs w:val="22"/>
        </w:rPr>
        <w:footnoteReference w:id="15"/>
      </w:r>
      <w:r w:rsidR="003670D7" w:rsidRPr="003670D7">
        <w:rPr>
          <w:rFonts w:ascii="Times New Roman" w:hAnsi="Times New Roman"/>
          <w:sz w:val="22"/>
          <w:szCs w:val="22"/>
        </w:rPr>
        <w:t xml:space="preserve">) seja anterior ao início da preparação do PROFISCO (2007), este se constituiu como um dos grandes promotores e incentivadores do uso da NF-e em todos os estados ao incluir a implantação do SPED entre as condições de elegibilidade dos projetos. O </w:t>
      </w:r>
      <w:r w:rsidR="003670D7" w:rsidRPr="003670D7">
        <w:rPr>
          <w:rFonts w:ascii="Times New Roman" w:hAnsi="Times New Roman"/>
          <w:b/>
          <w:sz w:val="22"/>
          <w:szCs w:val="22"/>
        </w:rPr>
        <w:t>Gráfico 4</w:t>
      </w:r>
      <w:r w:rsidR="003670D7" w:rsidRPr="003670D7">
        <w:rPr>
          <w:rFonts w:ascii="Times New Roman" w:hAnsi="Times New Roman"/>
          <w:sz w:val="22"/>
          <w:szCs w:val="22"/>
        </w:rPr>
        <w:t xml:space="preserve"> apresenta os resultados do levantamento de dados relativo ao aumento do uso da NF-e entre o grupo de 14 estados com projetos PROFISCO em </w:t>
      </w:r>
      <w:r w:rsidR="003670D7" w:rsidRPr="003670D7">
        <w:rPr>
          <w:rFonts w:ascii="Times New Roman" w:hAnsi="Times New Roman"/>
          <w:sz w:val="22"/>
          <w:szCs w:val="22"/>
        </w:rPr>
        <w:lastRenderedPageBreak/>
        <w:t>execução, em relação aos outros 13 estados que ainda não iniciaram a execução do programa. No período de 2007-2013, os estados com PROFISCO tiveram um aumento significativamente melhor (73%) que os estados sem PROFISCO (54%)</w:t>
      </w:r>
      <w:r w:rsidR="003670D7" w:rsidRPr="003670D7">
        <w:rPr>
          <w:rFonts w:ascii="Times New Roman" w:hAnsi="Times New Roman"/>
        </w:rPr>
        <w:t>.</w:t>
      </w:r>
    </w:p>
    <w:p w:rsidR="003670D7" w:rsidRPr="003670D7" w:rsidRDefault="003670D7" w:rsidP="003670D7">
      <w:pPr>
        <w:spacing w:after="240"/>
        <w:jc w:val="both"/>
        <w:rPr>
          <w:sz w:val="16"/>
          <w:szCs w:val="16"/>
          <w:lang w:val="pt-BR"/>
        </w:rPr>
      </w:pPr>
    </w:p>
    <w:p w:rsidR="003670D7" w:rsidRPr="003C3E1F" w:rsidRDefault="003670D7" w:rsidP="003670D7">
      <w:pPr>
        <w:pStyle w:val="ListParagraph"/>
        <w:spacing w:after="0"/>
        <w:ind w:left="1080"/>
        <w:jc w:val="center"/>
      </w:pPr>
      <w:r w:rsidRPr="006379E2">
        <w:rPr>
          <w:rFonts w:ascii="Times New Roman" w:hAnsi="Times New Roman"/>
          <w:b/>
          <w:sz w:val="18"/>
          <w:szCs w:val="18"/>
        </w:rPr>
        <w:t xml:space="preserve">Gráfico </w:t>
      </w:r>
      <w:r>
        <w:rPr>
          <w:rFonts w:ascii="Times New Roman" w:hAnsi="Times New Roman"/>
          <w:b/>
          <w:sz w:val="18"/>
          <w:szCs w:val="18"/>
        </w:rPr>
        <w:t>4</w:t>
      </w:r>
      <w:r w:rsidRPr="006379E2">
        <w:rPr>
          <w:rFonts w:ascii="Times New Roman" w:hAnsi="Times New Roman"/>
          <w:b/>
          <w:sz w:val="18"/>
          <w:szCs w:val="18"/>
        </w:rPr>
        <w:t xml:space="preserve">. </w:t>
      </w:r>
      <w:r>
        <w:rPr>
          <w:rFonts w:ascii="Times New Roman" w:hAnsi="Times New Roman"/>
          <w:b/>
          <w:sz w:val="18"/>
          <w:szCs w:val="18"/>
        </w:rPr>
        <w:t>Integração dos fiscos – SPED / NF-e</w:t>
      </w:r>
    </w:p>
    <w:p w:rsidR="003670D7" w:rsidRDefault="003670D7" w:rsidP="003670D7">
      <w:pPr>
        <w:ind w:left="2430"/>
        <w:rPr>
          <w:sz w:val="22"/>
          <w:szCs w:val="22"/>
          <w:lang w:val="pt-BR"/>
        </w:rPr>
      </w:pPr>
      <w:r>
        <w:rPr>
          <w:noProof/>
        </w:rPr>
        <w:drawing>
          <wp:inline distT="0" distB="0" distL="0" distR="0">
            <wp:extent cx="3352800" cy="2685535"/>
            <wp:effectExtent l="0" t="0" r="0" b="0"/>
            <wp:docPr id="4"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stretch>
                      <a:fillRect/>
                    </a:stretch>
                  </pic:blipFill>
                  <pic:spPr>
                    <a:xfrm>
                      <a:off x="0" y="0"/>
                      <a:ext cx="3352800" cy="2685535"/>
                    </a:xfrm>
                    <a:prstGeom prst="rect">
                      <a:avLst/>
                    </a:prstGeom>
                  </pic:spPr>
                </pic:pic>
              </a:graphicData>
            </a:graphic>
          </wp:inline>
        </w:drawing>
      </w:r>
    </w:p>
    <w:p w:rsidR="00605B22" w:rsidRPr="004759E2" w:rsidRDefault="003670D7" w:rsidP="004759E2">
      <w:pPr>
        <w:pStyle w:val="BodyText"/>
        <w:spacing w:before="120" w:after="240"/>
        <w:ind w:left="360" w:hanging="360"/>
        <w:rPr>
          <w:rFonts w:ascii="Times New Roman" w:hAnsi="Times New Roman"/>
          <w:sz w:val="22"/>
          <w:szCs w:val="22"/>
        </w:rPr>
      </w:pPr>
      <w:r>
        <w:rPr>
          <w:rFonts w:ascii="Times New Roman" w:hAnsi="Times New Roman"/>
          <w:sz w:val="22"/>
          <w:szCs w:val="22"/>
        </w:rPr>
        <w:t>3.</w:t>
      </w:r>
      <w:r w:rsidR="00CA13D8">
        <w:rPr>
          <w:rFonts w:ascii="Times New Roman" w:hAnsi="Times New Roman"/>
          <w:sz w:val="22"/>
          <w:szCs w:val="22"/>
        </w:rPr>
        <w:t>6</w:t>
      </w:r>
      <w:r w:rsidR="004759E2" w:rsidRPr="004759E2">
        <w:rPr>
          <w:rFonts w:ascii="Times New Roman" w:hAnsi="Times New Roman"/>
          <w:sz w:val="22"/>
          <w:szCs w:val="22"/>
        </w:rPr>
        <w:tab/>
      </w:r>
      <w:r w:rsidR="00605B22" w:rsidRPr="004759E2">
        <w:rPr>
          <w:rFonts w:ascii="Times New Roman" w:hAnsi="Times New Roman"/>
          <w:b/>
          <w:sz w:val="22"/>
          <w:szCs w:val="22"/>
        </w:rPr>
        <w:t xml:space="preserve">Rede </w:t>
      </w:r>
      <w:r w:rsidR="005E3D09" w:rsidRPr="004759E2">
        <w:rPr>
          <w:rFonts w:ascii="Times New Roman" w:hAnsi="Times New Roman"/>
          <w:b/>
          <w:sz w:val="22"/>
          <w:szCs w:val="22"/>
        </w:rPr>
        <w:t xml:space="preserve">de </w:t>
      </w:r>
      <w:r w:rsidR="00605B22" w:rsidRPr="004759E2">
        <w:rPr>
          <w:rFonts w:ascii="Times New Roman" w:hAnsi="Times New Roman"/>
          <w:b/>
          <w:sz w:val="22"/>
          <w:szCs w:val="22"/>
        </w:rPr>
        <w:t>governança e aprendizagem (Rede COGEF)</w:t>
      </w:r>
      <w:r w:rsidR="00605B22" w:rsidRPr="004759E2">
        <w:rPr>
          <w:rFonts w:ascii="Times New Roman" w:hAnsi="Times New Roman"/>
          <w:sz w:val="22"/>
          <w:szCs w:val="22"/>
        </w:rPr>
        <w:t xml:space="preserve">. A Rede COGEF, </w:t>
      </w:r>
      <w:r w:rsidR="005E3D09" w:rsidRPr="004759E2">
        <w:rPr>
          <w:rFonts w:ascii="Times New Roman" w:hAnsi="Times New Roman"/>
          <w:sz w:val="22"/>
          <w:szCs w:val="22"/>
        </w:rPr>
        <w:t xml:space="preserve">criada em 2008, </w:t>
      </w:r>
      <w:r w:rsidR="00AE5890">
        <w:rPr>
          <w:rFonts w:ascii="Times New Roman" w:hAnsi="Times New Roman"/>
          <w:sz w:val="22"/>
          <w:szCs w:val="22"/>
        </w:rPr>
        <w:t xml:space="preserve">como iniciativa do PROFISCO, </w:t>
      </w:r>
      <w:r w:rsidR="00605B22" w:rsidRPr="004759E2">
        <w:rPr>
          <w:rFonts w:ascii="Times New Roman" w:hAnsi="Times New Roman"/>
          <w:sz w:val="22"/>
          <w:szCs w:val="22"/>
        </w:rPr>
        <w:t>tem por objetivo fomentar um ambiente propício à geração e disseminação do conhecimento</w:t>
      </w:r>
      <w:r w:rsidR="00AE5890">
        <w:rPr>
          <w:rFonts w:ascii="Times New Roman" w:hAnsi="Times New Roman"/>
          <w:sz w:val="22"/>
          <w:szCs w:val="22"/>
        </w:rPr>
        <w:t xml:space="preserve"> entre todos os Estados Brasileiros</w:t>
      </w:r>
      <w:r w:rsidR="00605B22" w:rsidRPr="004759E2">
        <w:rPr>
          <w:rFonts w:ascii="Times New Roman" w:hAnsi="Times New Roman"/>
          <w:sz w:val="22"/>
          <w:szCs w:val="22"/>
        </w:rPr>
        <w:t>. Nesse sentido é possível destacar ações nas seguintes áreas:</w:t>
      </w:r>
    </w:p>
    <w:p w:rsidR="00605B22" w:rsidRPr="004016CF" w:rsidRDefault="004016CF" w:rsidP="004016CF">
      <w:pPr>
        <w:spacing w:before="240" w:after="240"/>
        <w:ind w:left="720" w:hanging="360"/>
        <w:jc w:val="both"/>
        <w:rPr>
          <w:sz w:val="22"/>
          <w:szCs w:val="22"/>
          <w:lang w:val="pt-BR"/>
        </w:rPr>
      </w:pPr>
      <w:r w:rsidRPr="004759E2">
        <w:rPr>
          <w:b/>
          <w:sz w:val="22"/>
          <w:szCs w:val="22"/>
          <w:lang w:val="pt-BR"/>
        </w:rPr>
        <w:t>(i)</w:t>
      </w:r>
      <w:r w:rsidRPr="004759E2">
        <w:rPr>
          <w:b/>
          <w:sz w:val="22"/>
          <w:szCs w:val="22"/>
          <w:lang w:val="pt-BR"/>
        </w:rPr>
        <w:tab/>
      </w:r>
      <w:r w:rsidR="007E631F" w:rsidRPr="004759E2">
        <w:rPr>
          <w:b/>
          <w:sz w:val="22"/>
          <w:szCs w:val="22"/>
          <w:lang w:val="pt-BR"/>
        </w:rPr>
        <w:t>Compartilhamento de soluções e workshops temáticos</w:t>
      </w:r>
      <w:r w:rsidR="00605B22" w:rsidRPr="00605B22">
        <w:rPr>
          <w:sz w:val="22"/>
          <w:szCs w:val="22"/>
          <w:lang w:val="pt-BR"/>
        </w:rPr>
        <w:t xml:space="preserve">. </w:t>
      </w:r>
      <w:r w:rsidR="007E631F" w:rsidRPr="007A2F18">
        <w:rPr>
          <w:sz w:val="22"/>
          <w:szCs w:val="22"/>
          <w:lang w:val="pt-BR"/>
        </w:rPr>
        <w:t>Discussão e disseminação de 42 experiências técnicas e gerenciais</w:t>
      </w:r>
      <w:r w:rsidR="005E3D09">
        <w:rPr>
          <w:sz w:val="22"/>
          <w:szCs w:val="22"/>
          <w:lang w:val="pt-BR"/>
        </w:rPr>
        <w:t xml:space="preserve"> já realizadas</w:t>
      </w:r>
      <w:r w:rsidR="007E631F" w:rsidRPr="007A2F18">
        <w:rPr>
          <w:sz w:val="22"/>
          <w:szCs w:val="22"/>
          <w:lang w:val="pt-BR"/>
        </w:rPr>
        <w:t xml:space="preserve"> (boas práticas), </w:t>
      </w:r>
      <w:r w:rsidR="007E631F">
        <w:rPr>
          <w:sz w:val="22"/>
          <w:szCs w:val="22"/>
          <w:lang w:val="pt-BR"/>
        </w:rPr>
        <w:t>nos temas priorizados pela Rede.</w:t>
      </w:r>
    </w:p>
    <w:p w:rsidR="00605B22" w:rsidRPr="007A2F18" w:rsidRDefault="004016CF" w:rsidP="004016CF">
      <w:pPr>
        <w:spacing w:before="240" w:after="240"/>
        <w:ind w:left="720" w:hanging="360"/>
        <w:jc w:val="both"/>
        <w:rPr>
          <w:sz w:val="22"/>
          <w:szCs w:val="22"/>
          <w:lang w:val="pt-BR"/>
        </w:rPr>
      </w:pPr>
      <w:r w:rsidRPr="004759E2">
        <w:rPr>
          <w:b/>
          <w:sz w:val="22"/>
          <w:szCs w:val="22"/>
          <w:lang w:val="pt-BR"/>
        </w:rPr>
        <w:t>(ii)</w:t>
      </w:r>
      <w:r w:rsidRPr="004759E2">
        <w:rPr>
          <w:b/>
          <w:sz w:val="22"/>
          <w:szCs w:val="22"/>
          <w:lang w:val="pt-BR"/>
        </w:rPr>
        <w:tab/>
      </w:r>
      <w:r w:rsidR="00605B22" w:rsidRPr="004759E2">
        <w:rPr>
          <w:b/>
          <w:sz w:val="22"/>
          <w:szCs w:val="22"/>
          <w:lang w:val="pt-BR"/>
        </w:rPr>
        <w:t>Cooperação técnica</w:t>
      </w:r>
      <w:r w:rsidR="00605B22" w:rsidRPr="007A2F18">
        <w:rPr>
          <w:sz w:val="22"/>
          <w:szCs w:val="22"/>
          <w:lang w:val="pt-BR"/>
        </w:rPr>
        <w:t>.</w:t>
      </w:r>
      <w:r w:rsidR="005E3D09">
        <w:rPr>
          <w:rStyle w:val="FootnoteReference"/>
          <w:sz w:val="22"/>
          <w:szCs w:val="22"/>
          <w:lang w:val="pt-BR"/>
        </w:rPr>
        <w:footnoteReference w:id="16"/>
      </w:r>
      <w:r w:rsidR="00605B22" w:rsidRPr="007A2F18">
        <w:rPr>
          <w:sz w:val="22"/>
          <w:szCs w:val="22"/>
          <w:lang w:val="pt-BR"/>
        </w:rPr>
        <w:t xml:space="preserve"> Desenvolvimento de soluções técnicas nas seguintes áreas: (i) </w:t>
      </w:r>
      <w:r w:rsidR="00605B22" w:rsidRPr="007A2F18">
        <w:rPr>
          <w:bCs/>
          <w:sz w:val="22"/>
          <w:szCs w:val="22"/>
          <w:lang w:val="pt-BR"/>
        </w:rPr>
        <w:t>Ferramenta de Software para a Gestão de Projetos, Portfólios e Programas; (ii) M</w:t>
      </w:r>
      <w:r w:rsidR="00605B22" w:rsidRPr="007A2F18">
        <w:rPr>
          <w:sz w:val="22"/>
          <w:szCs w:val="22"/>
          <w:lang w:val="pt-BR"/>
        </w:rPr>
        <w:t xml:space="preserve">etodologia e instrumentos de apoio </w:t>
      </w:r>
      <w:r w:rsidR="005E3D09">
        <w:rPr>
          <w:sz w:val="22"/>
          <w:szCs w:val="22"/>
          <w:lang w:val="pt-BR"/>
        </w:rPr>
        <w:t>à</w:t>
      </w:r>
      <w:r w:rsidR="005E3D09" w:rsidRPr="007A2F18">
        <w:rPr>
          <w:sz w:val="22"/>
          <w:szCs w:val="22"/>
          <w:lang w:val="pt-BR"/>
        </w:rPr>
        <w:t xml:space="preserve"> </w:t>
      </w:r>
      <w:r w:rsidR="00605B22" w:rsidRPr="007A2F18">
        <w:rPr>
          <w:sz w:val="22"/>
          <w:szCs w:val="22"/>
          <w:lang w:val="pt-BR"/>
        </w:rPr>
        <w:t>Gestão para Resultados; (iii) Processo de convergência às Normas Internacionais de Contabilidade Aplicadas ao Setor Público (</w:t>
      </w:r>
      <w:r w:rsidR="00605B22" w:rsidRPr="007A2F18">
        <w:rPr>
          <w:i/>
          <w:iCs/>
          <w:sz w:val="22"/>
          <w:szCs w:val="22"/>
          <w:lang w:val="pt-BR"/>
        </w:rPr>
        <w:t xml:space="preserve">International Public Sector Accounting Standards – IPSAS); </w:t>
      </w:r>
      <w:r w:rsidR="00605B22" w:rsidRPr="007A2F18">
        <w:rPr>
          <w:iCs/>
          <w:sz w:val="22"/>
          <w:szCs w:val="22"/>
          <w:lang w:val="pt-BR"/>
        </w:rPr>
        <w:t>(iv) Mapa de</w:t>
      </w:r>
      <w:r w:rsidR="00605B22" w:rsidRPr="007A2F18">
        <w:rPr>
          <w:sz w:val="22"/>
          <w:szCs w:val="22"/>
          <w:lang w:val="pt-BR"/>
        </w:rPr>
        <w:t xml:space="preserve"> competências técnicas, gerenciais e comportamentais das Secretarias Estaduais de Fazenda; (v) Índice de Transparência e Cidadania Fiscal (ITCF); e, (vi) Processo de criação de um ambiente tecnológico de natureza computacional - SEFAZ Nacional.</w:t>
      </w:r>
    </w:p>
    <w:p w:rsidR="00605B22" w:rsidRPr="003670D7" w:rsidRDefault="004016CF" w:rsidP="004016CF">
      <w:pPr>
        <w:spacing w:before="240" w:after="240"/>
        <w:ind w:left="720" w:hanging="360"/>
        <w:jc w:val="both"/>
        <w:rPr>
          <w:sz w:val="22"/>
          <w:szCs w:val="22"/>
          <w:lang w:val="pt-BR"/>
        </w:rPr>
      </w:pPr>
      <w:r w:rsidRPr="003670D7">
        <w:rPr>
          <w:b/>
          <w:sz w:val="22"/>
          <w:szCs w:val="22"/>
          <w:lang w:val="pt-BR"/>
        </w:rPr>
        <w:t>(</w:t>
      </w:r>
      <w:r w:rsidR="007E631F" w:rsidRPr="003670D7">
        <w:rPr>
          <w:b/>
          <w:sz w:val="22"/>
          <w:szCs w:val="22"/>
          <w:lang w:val="pt-BR"/>
        </w:rPr>
        <w:t>iii</w:t>
      </w:r>
      <w:r w:rsidRPr="003670D7">
        <w:rPr>
          <w:b/>
          <w:sz w:val="22"/>
          <w:szCs w:val="22"/>
          <w:lang w:val="pt-BR"/>
        </w:rPr>
        <w:t>)</w:t>
      </w:r>
      <w:r w:rsidRPr="003670D7">
        <w:rPr>
          <w:b/>
          <w:sz w:val="22"/>
          <w:szCs w:val="22"/>
          <w:lang w:val="pt-BR"/>
        </w:rPr>
        <w:tab/>
      </w:r>
      <w:r w:rsidR="00605B22" w:rsidRPr="003670D7">
        <w:rPr>
          <w:b/>
          <w:sz w:val="22"/>
          <w:szCs w:val="22"/>
          <w:lang w:val="pt-BR"/>
        </w:rPr>
        <w:t>Troca de informações no portal.</w:t>
      </w:r>
      <w:r w:rsidR="00605B22" w:rsidRPr="003670D7">
        <w:rPr>
          <w:sz w:val="22"/>
          <w:szCs w:val="22"/>
          <w:lang w:val="pt-BR"/>
        </w:rPr>
        <w:t xml:space="preserve"> </w:t>
      </w:r>
      <w:r w:rsidR="007E631F" w:rsidRPr="003670D7">
        <w:rPr>
          <w:sz w:val="22"/>
          <w:szCs w:val="22"/>
          <w:lang w:val="pt-BR"/>
        </w:rPr>
        <w:t>Apresentação e disponibilização</w:t>
      </w:r>
      <w:r w:rsidR="00605B22" w:rsidRPr="003670D7">
        <w:rPr>
          <w:sz w:val="22"/>
          <w:szCs w:val="22"/>
          <w:lang w:val="pt-BR"/>
        </w:rPr>
        <w:t xml:space="preserve"> para consulta no Portal da Rede COGEF </w:t>
      </w:r>
      <w:r w:rsidR="007E631F" w:rsidRPr="003670D7">
        <w:rPr>
          <w:sz w:val="22"/>
          <w:szCs w:val="22"/>
          <w:lang w:val="pt-BR"/>
        </w:rPr>
        <w:t xml:space="preserve">em torno de 55 </w:t>
      </w:r>
      <w:r w:rsidR="00605B22" w:rsidRPr="003670D7">
        <w:rPr>
          <w:sz w:val="22"/>
          <w:szCs w:val="22"/>
          <w:lang w:val="pt-BR"/>
        </w:rPr>
        <w:t xml:space="preserve">documentos produzidos pelos Estados, por áreas de atuação do PROFISCO, conforme </w:t>
      </w:r>
      <w:r w:rsidR="007E2FC4" w:rsidRPr="003670D7">
        <w:rPr>
          <w:sz w:val="22"/>
          <w:szCs w:val="22"/>
          <w:lang w:val="pt-BR"/>
        </w:rPr>
        <w:t xml:space="preserve">se verifica no </w:t>
      </w:r>
      <w:r w:rsidR="007E2FC4" w:rsidRPr="003670D7">
        <w:rPr>
          <w:b/>
          <w:sz w:val="22"/>
          <w:szCs w:val="22"/>
          <w:lang w:val="pt-BR"/>
        </w:rPr>
        <w:t>Gráfico 5</w:t>
      </w:r>
      <w:r w:rsidR="007E2FC4" w:rsidRPr="003670D7">
        <w:rPr>
          <w:sz w:val="22"/>
          <w:szCs w:val="22"/>
          <w:lang w:val="pt-BR"/>
        </w:rPr>
        <w:t xml:space="preserve"> abaixo.</w:t>
      </w:r>
    </w:p>
    <w:p w:rsidR="004759E2" w:rsidRDefault="004759E2">
      <w:pPr>
        <w:rPr>
          <w:i/>
          <w:sz w:val="22"/>
          <w:szCs w:val="22"/>
          <w:lang w:val="pt-BR"/>
        </w:rPr>
      </w:pPr>
      <w:r>
        <w:rPr>
          <w:i/>
          <w:sz w:val="22"/>
          <w:szCs w:val="22"/>
          <w:lang w:val="pt-BR"/>
        </w:rPr>
        <w:br w:type="page"/>
      </w:r>
    </w:p>
    <w:p w:rsidR="004759E2" w:rsidRPr="007E2FC4" w:rsidRDefault="004759E2" w:rsidP="004016CF">
      <w:pPr>
        <w:spacing w:before="240" w:after="240"/>
        <w:ind w:left="720" w:hanging="360"/>
        <w:jc w:val="both"/>
        <w:rPr>
          <w:sz w:val="22"/>
          <w:szCs w:val="22"/>
          <w:lang w:val="pt-BR"/>
        </w:rPr>
      </w:pPr>
    </w:p>
    <w:p w:rsidR="00E921C9" w:rsidRPr="00E921C9" w:rsidRDefault="00E921C9" w:rsidP="00E921C9">
      <w:pPr>
        <w:spacing w:before="240"/>
        <w:ind w:left="720" w:hanging="360"/>
        <w:jc w:val="center"/>
        <w:rPr>
          <w:b/>
          <w:sz w:val="18"/>
          <w:szCs w:val="18"/>
          <w:lang w:val="pt-BR"/>
        </w:rPr>
      </w:pPr>
      <w:r w:rsidRPr="00E921C9">
        <w:rPr>
          <w:b/>
          <w:sz w:val="18"/>
          <w:szCs w:val="18"/>
          <w:lang w:val="pt-BR"/>
        </w:rPr>
        <w:t xml:space="preserve">Gráfico 5. Troca de Informações </w:t>
      </w:r>
      <w:r>
        <w:rPr>
          <w:b/>
          <w:sz w:val="18"/>
          <w:szCs w:val="18"/>
          <w:lang w:val="pt-BR"/>
        </w:rPr>
        <w:t>–</w:t>
      </w:r>
      <w:r w:rsidRPr="00E921C9">
        <w:rPr>
          <w:b/>
          <w:sz w:val="18"/>
          <w:szCs w:val="18"/>
          <w:lang w:val="pt-BR"/>
        </w:rPr>
        <w:t xml:space="preserve"> P</w:t>
      </w:r>
      <w:r>
        <w:rPr>
          <w:b/>
          <w:sz w:val="18"/>
          <w:szCs w:val="18"/>
          <w:lang w:val="pt-BR"/>
        </w:rPr>
        <w:t>ortal Rede COGEF</w:t>
      </w:r>
    </w:p>
    <w:p w:rsidR="00605B22" w:rsidRDefault="00605B22" w:rsidP="00605B22">
      <w:pPr>
        <w:pStyle w:val="Paragraph"/>
        <w:autoSpaceDE w:val="0"/>
        <w:autoSpaceDN w:val="0"/>
        <w:adjustRightInd w:val="0"/>
        <w:ind w:left="1080"/>
        <w:jc w:val="center"/>
        <w:outlineLvl w:val="9"/>
        <w:rPr>
          <w:sz w:val="22"/>
          <w:szCs w:val="22"/>
        </w:rPr>
      </w:pPr>
      <w:r>
        <w:rPr>
          <w:noProof/>
          <w:lang w:val="en-US"/>
        </w:rPr>
        <w:drawing>
          <wp:inline distT="0" distB="0" distL="0" distR="0">
            <wp:extent cx="3217131" cy="1555281"/>
            <wp:effectExtent l="19050" t="0" r="21369" b="6819"/>
            <wp:docPr id="2"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605B22" w:rsidRPr="004759E2" w:rsidRDefault="004759E2" w:rsidP="004759E2">
      <w:pPr>
        <w:pStyle w:val="BodyText"/>
        <w:spacing w:before="120" w:after="240"/>
        <w:ind w:left="360" w:hanging="360"/>
        <w:rPr>
          <w:rFonts w:ascii="Times New Roman" w:hAnsi="Times New Roman"/>
          <w:b/>
          <w:sz w:val="22"/>
          <w:szCs w:val="22"/>
        </w:rPr>
      </w:pPr>
      <w:r>
        <w:rPr>
          <w:rFonts w:ascii="Times New Roman" w:hAnsi="Times New Roman"/>
          <w:sz w:val="22"/>
          <w:szCs w:val="22"/>
        </w:rPr>
        <w:t>3.7</w:t>
      </w:r>
      <w:r>
        <w:rPr>
          <w:rFonts w:ascii="Times New Roman" w:hAnsi="Times New Roman"/>
          <w:sz w:val="22"/>
          <w:szCs w:val="22"/>
        </w:rPr>
        <w:tab/>
      </w:r>
      <w:r w:rsidR="004016CF" w:rsidRPr="004759E2">
        <w:rPr>
          <w:rFonts w:ascii="Times New Roman" w:hAnsi="Times New Roman"/>
          <w:b/>
          <w:i/>
          <w:sz w:val="22"/>
          <w:szCs w:val="22"/>
        </w:rPr>
        <w:t>“</w:t>
      </w:r>
      <w:r w:rsidR="00605B22" w:rsidRPr="004759E2">
        <w:rPr>
          <w:rFonts w:ascii="Times New Roman" w:hAnsi="Times New Roman"/>
          <w:b/>
          <w:i/>
          <w:sz w:val="22"/>
          <w:szCs w:val="22"/>
        </w:rPr>
        <w:t>Sharing</w:t>
      </w:r>
      <w:r w:rsidR="004016CF" w:rsidRPr="004759E2">
        <w:rPr>
          <w:rFonts w:ascii="Times New Roman" w:hAnsi="Times New Roman"/>
          <w:b/>
          <w:i/>
          <w:sz w:val="22"/>
          <w:szCs w:val="22"/>
        </w:rPr>
        <w:t>”</w:t>
      </w:r>
      <w:r w:rsidR="00605B22" w:rsidRPr="004759E2">
        <w:rPr>
          <w:rFonts w:ascii="Times New Roman" w:hAnsi="Times New Roman"/>
          <w:b/>
          <w:sz w:val="22"/>
          <w:szCs w:val="22"/>
        </w:rPr>
        <w:t xml:space="preserve"> de informações e de bancos de dados fiscais</w:t>
      </w:r>
      <w:r w:rsidR="00605B22" w:rsidRPr="004759E2">
        <w:rPr>
          <w:rFonts w:ascii="Times New Roman" w:hAnsi="Times New Roman"/>
          <w:sz w:val="22"/>
          <w:szCs w:val="22"/>
        </w:rPr>
        <w:t xml:space="preserve">. Além da NF-e é possível destacar os seguintes serviços </w:t>
      </w:r>
      <w:r w:rsidR="004016CF" w:rsidRPr="004759E2">
        <w:rPr>
          <w:rFonts w:ascii="Times New Roman" w:hAnsi="Times New Roman"/>
          <w:sz w:val="22"/>
          <w:szCs w:val="22"/>
        </w:rPr>
        <w:t xml:space="preserve">de sistemas </w:t>
      </w:r>
      <w:r w:rsidR="00605B22" w:rsidRPr="004759E2">
        <w:rPr>
          <w:rFonts w:ascii="Times New Roman" w:hAnsi="Times New Roman"/>
          <w:sz w:val="22"/>
          <w:szCs w:val="22"/>
        </w:rPr>
        <w:t xml:space="preserve">no âmbito </w:t>
      </w:r>
      <w:r w:rsidR="004016CF" w:rsidRPr="004759E2">
        <w:rPr>
          <w:rFonts w:ascii="Times New Roman" w:hAnsi="Times New Roman"/>
          <w:sz w:val="22"/>
          <w:szCs w:val="22"/>
        </w:rPr>
        <w:t>nacional</w:t>
      </w:r>
      <w:r w:rsidR="00605B22" w:rsidRPr="004759E2">
        <w:rPr>
          <w:rFonts w:ascii="Times New Roman" w:hAnsi="Times New Roman"/>
          <w:sz w:val="22"/>
          <w:szCs w:val="22"/>
        </w:rPr>
        <w:t xml:space="preserve">: Conhecimento de Transporte Eletrônico (CT-e), Manifesto Eletrônico de Documentos Fiscais (MDF-e), </w:t>
      </w:r>
      <w:r w:rsidR="00605B22" w:rsidRPr="004759E2">
        <w:rPr>
          <w:rFonts w:ascii="Times New Roman" w:hAnsi="Times New Roman"/>
          <w:bCs/>
          <w:sz w:val="22"/>
          <w:szCs w:val="22"/>
        </w:rPr>
        <w:t>Nota Fiscal Eletrônica do Varejo</w:t>
      </w:r>
      <w:r w:rsidR="00605B22" w:rsidRPr="004759E2">
        <w:rPr>
          <w:rFonts w:ascii="Times New Roman" w:hAnsi="Times New Roman"/>
          <w:sz w:val="22"/>
          <w:szCs w:val="22"/>
        </w:rPr>
        <w:t xml:space="preserve"> (NFC-e), Documentos Eletrônicos, Captação e Auditoria dos Anexos de Combustíveis (SCANC), Reconhecimento e Controle das Operações com Papel Imune (RECOPI), Controle Interestadual de Mercadorias em Trânsito (SCIMT), Guia Nacional de Recolhimento de Tributos Estaduais (GNRE), Centrais de Operações Estaduais (COE), Visualizador e Emissores de Documentos Fiscais Eletrônicos (DF-e). </w:t>
      </w:r>
      <w:r w:rsidR="004016CF" w:rsidRPr="004759E2">
        <w:rPr>
          <w:rFonts w:ascii="Times New Roman" w:hAnsi="Times New Roman"/>
          <w:i/>
          <w:sz w:val="22"/>
          <w:szCs w:val="22"/>
        </w:rPr>
        <w:t>Os</w:t>
      </w:r>
      <w:r w:rsidR="00605B22" w:rsidRPr="004759E2">
        <w:rPr>
          <w:rFonts w:ascii="Times New Roman" w:hAnsi="Times New Roman"/>
          <w:i/>
          <w:sz w:val="22"/>
          <w:szCs w:val="22"/>
        </w:rPr>
        <w:t xml:space="preserve"> serviços </w:t>
      </w:r>
      <w:r w:rsidR="004016CF" w:rsidRPr="004759E2">
        <w:rPr>
          <w:rFonts w:ascii="Times New Roman" w:hAnsi="Times New Roman"/>
          <w:i/>
          <w:sz w:val="22"/>
          <w:szCs w:val="22"/>
        </w:rPr>
        <w:t xml:space="preserve">do SPED </w:t>
      </w:r>
      <w:r w:rsidR="00605B22" w:rsidRPr="004759E2">
        <w:rPr>
          <w:rFonts w:ascii="Times New Roman" w:hAnsi="Times New Roman"/>
          <w:i/>
          <w:sz w:val="22"/>
          <w:szCs w:val="22"/>
        </w:rPr>
        <w:t>permitiram o aumento da quantidade de NF-e de 70 milhões por ano em 2008 para 1,9 bilhões em 2012.</w:t>
      </w:r>
    </w:p>
    <w:p w:rsidR="00E921C9" w:rsidRPr="004759E2" w:rsidRDefault="00E921C9" w:rsidP="00E921C9">
      <w:pPr>
        <w:spacing w:before="240" w:after="240"/>
        <w:jc w:val="both"/>
        <w:rPr>
          <w:b/>
          <w:sz w:val="22"/>
          <w:szCs w:val="22"/>
          <w:lang w:val="pt-BR"/>
        </w:rPr>
      </w:pPr>
      <w:r w:rsidRPr="004759E2">
        <w:rPr>
          <w:b/>
          <w:sz w:val="22"/>
          <w:szCs w:val="22"/>
          <w:lang w:val="pt-BR"/>
        </w:rPr>
        <w:t>D.</w:t>
      </w:r>
      <w:r w:rsidRPr="004759E2">
        <w:rPr>
          <w:b/>
          <w:sz w:val="22"/>
          <w:szCs w:val="22"/>
          <w:lang w:val="pt-BR"/>
        </w:rPr>
        <w:tab/>
        <w:t>AMBIENTE DE NEGÓCIOS E TRANPARÊNCIA FISCAL</w:t>
      </w:r>
    </w:p>
    <w:p w:rsidR="006379E2" w:rsidRPr="004759E2" w:rsidRDefault="004759E2" w:rsidP="004759E2">
      <w:pPr>
        <w:pStyle w:val="BodyText"/>
        <w:spacing w:before="120" w:after="240"/>
        <w:ind w:left="360" w:hanging="360"/>
        <w:rPr>
          <w:rFonts w:ascii="Times New Roman" w:hAnsi="Times New Roman"/>
          <w:b/>
          <w:sz w:val="22"/>
          <w:szCs w:val="22"/>
        </w:rPr>
      </w:pPr>
      <w:r>
        <w:rPr>
          <w:rFonts w:ascii="Times New Roman" w:hAnsi="Times New Roman"/>
          <w:sz w:val="22"/>
          <w:szCs w:val="22"/>
        </w:rPr>
        <w:t>3.8</w:t>
      </w:r>
      <w:r>
        <w:rPr>
          <w:rFonts w:ascii="Times New Roman" w:hAnsi="Times New Roman"/>
          <w:sz w:val="22"/>
          <w:szCs w:val="22"/>
        </w:rPr>
        <w:tab/>
      </w:r>
      <w:r w:rsidR="006379E2" w:rsidRPr="004759E2">
        <w:rPr>
          <w:rFonts w:ascii="Times New Roman" w:hAnsi="Times New Roman"/>
          <w:b/>
          <w:sz w:val="22"/>
          <w:szCs w:val="22"/>
        </w:rPr>
        <w:t>Melhoria do ambiente de negócios</w:t>
      </w:r>
      <w:r w:rsidR="003C3E1F" w:rsidRPr="004759E2">
        <w:rPr>
          <w:rStyle w:val="FootnoteReference"/>
          <w:rFonts w:ascii="Times New Roman" w:hAnsi="Times New Roman"/>
          <w:b/>
          <w:sz w:val="22"/>
          <w:szCs w:val="22"/>
        </w:rPr>
        <w:footnoteReference w:id="17"/>
      </w:r>
      <w:r w:rsidR="006379E2" w:rsidRPr="004759E2">
        <w:rPr>
          <w:rFonts w:ascii="Times New Roman" w:hAnsi="Times New Roman"/>
          <w:sz w:val="22"/>
          <w:szCs w:val="22"/>
        </w:rPr>
        <w:t>. Pesquisa realizada com 1.188 empresas, em novembro de 2011, concluiu que o SPED</w:t>
      </w:r>
      <w:r w:rsidR="00BC0EAA" w:rsidRPr="004759E2">
        <w:rPr>
          <w:rFonts w:ascii="Times New Roman" w:hAnsi="Times New Roman"/>
          <w:sz w:val="22"/>
          <w:szCs w:val="22"/>
        </w:rPr>
        <w:t>, que é condição de elegibilidade dos projetos do PROFISCO,</w:t>
      </w:r>
      <w:r w:rsidR="006379E2" w:rsidRPr="004759E2">
        <w:rPr>
          <w:rFonts w:ascii="Times New Roman" w:hAnsi="Times New Roman"/>
          <w:sz w:val="22"/>
          <w:szCs w:val="22"/>
        </w:rPr>
        <w:t xml:space="preserve"> é positivo para o país (mais de 90% das respostas), e também para as empresas (63,3% das respostas) e apresentou, entre outros, </w:t>
      </w:r>
      <w:r w:rsidR="00B72B02" w:rsidRPr="004759E2">
        <w:rPr>
          <w:rFonts w:ascii="Times New Roman" w:hAnsi="Times New Roman"/>
          <w:sz w:val="22"/>
          <w:szCs w:val="22"/>
        </w:rPr>
        <w:t>os seguintes indicadores sobre c</w:t>
      </w:r>
      <w:r w:rsidR="006379E2" w:rsidRPr="004759E2">
        <w:rPr>
          <w:rFonts w:ascii="Times New Roman" w:hAnsi="Times New Roman"/>
          <w:sz w:val="22"/>
          <w:szCs w:val="22"/>
        </w:rPr>
        <w:t>usto de conformidade e consequências do SPED:</w:t>
      </w:r>
    </w:p>
    <w:p w:rsidR="006379E2" w:rsidRPr="00DD3DAA" w:rsidRDefault="006379E2" w:rsidP="006379E2">
      <w:pPr>
        <w:pStyle w:val="BodyTextIndent2"/>
        <w:numPr>
          <w:ilvl w:val="0"/>
          <w:numId w:val="27"/>
        </w:numPr>
        <w:autoSpaceDE w:val="0"/>
        <w:autoSpaceDN w:val="0"/>
        <w:adjustRightInd w:val="0"/>
        <w:rPr>
          <w:rFonts w:ascii="Times New Roman" w:hAnsi="Times New Roman"/>
          <w:sz w:val="22"/>
          <w:szCs w:val="22"/>
        </w:rPr>
      </w:pPr>
      <w:r w:rsidRPr="00DD3DAA">
        <w:rPr>
          <w:rFonts w:ascii="Times New Roman" w:hAnsi="Times New Roman"/>
          <w:sz w:val="22"/>
          <w:szCs w:val="22"/>
        </w:rPr>
        <w:t xml:space="preserve">Redução de custos com papel: Sim = 53,8% </w:t>
      </w:r>
    </w:p>
    <w:p w:rsidR="006379E2" w:rsidRPr="00DD3DAA" w:rsidRDefault="006379E2" w:rsidP="006379E2">
      <w:pPr>
        <w:pStyle w:val="BodyTextIndent2"/>
        <w:numPr>
          <w:ilvl w:val="0"/>
          <w:numId w:val="27"/>
        </w:numPr>
        <w:autoSpaceDE w:val="0"/>
        <w:autoSpaceDN w:val="0"/>
        <w:adjustRightInd w:val="0"/>
        <w:rPr>
          <w:rFonts w:ascii="Times New Roman" w:hAnsi="Times New Roman"/>
          <w:sz w:val="22"/>
          <w:szCs w:val="22"/>
        </w:rPr>
      </w:pPr>
      <w:r w:rsidRPr="00DD3DAA">
        <w:rPr>
          <w:rFonts w:ascii="Times New Roman" w:hAnsi="Times New Roman"/>
          <w:sz w:val="22"/>
          <w:szCs w:val="22"/>
        </w:rPr>
        <w:t>Redução do envolvimento involuntário em práticas fraudulentas: Sim = 67%</w:t>
      </w:r>
    </w:p>
    <w:p w:rsidR="006379E2" w:rsidRPr="00DD3DAA" w:rsidRDefault="006379E2" w:rsidP="00E921C9">
      <w:pPr>
        <w:pStyle w:val="BodyTextIndent2"/>
        <w:numPr>
          <w:ilvl w:val="0"/>
          <w:numId w:val="27"/>
        </w:numPr>
        <w:autoSpaceDE w:val="0"/>
        <w:autoSpaceDN w:val="0"/>
        <w:adjustRightInd w:val="0"/>
        <w:rPr>
          <w:rFonts w:ascii="Times New Roman" w:hAnsi="Times New Roman"/>
          <w:sz w:val="22"/>
          <w:szCs w:val="22"/>
        </w:rPr>
      </w:pPr>
      <w:r w:rsidRPr="00DD3DAA">
        <w:rPr>
          <w:rFonts w:ascii="Times New Roman" w:hAnsi="Times New Roman"/>
          <w:sz w:val="22"/>
          <w:szCs w:val="22"/>
        </w:rPr>
        <w:t>Efetiva troca de informações entre contribuintes a partir de um leiaute padrão: Sim = 61%</w:t>
      </w:r>
    </w:p>
    <w:p w:rsidR="006379E2" w:rsidRPr="00DD3DAA" w:rsidRDefault="006379E2" w:rsidP="00E921C9">
      <w:pPr>
        <w:pStyle w:val="BodyTextIndent2"/>
        <w:numPr>
          <w:ilvl w:val="0"/>
          <w:numId w:val="27"/>
        </w:numPr>
        <w:autoSpaceDE w:val="0"/>
        <w:autoSpaceDN w:val="0"/>
        <w:adjustRightInd w:val="0"/>
        <w:rPr>
          <w:rFonts w:ascii="Times New Roman" w:hAnsi="Times New Roman"/>
          <w:sz w:val="22"/>
          <w:szCs w:val="22"/>
        </w:rPr>
      </w:pPr>
      <w:r w:rsidRPr="00DD3DAA">
        <w:rPr>
          <w:rFonts w:ascii="Times New Roman" w:hAnsi="Times New Roman"/>
          <w:sz w:val="22"/>
          <w:szCs w:val="22"/>
        </w:rPr>
        <w:t>Melhoria da qualidade da informação enviada aos fiscos: Sim = 81,4%</w:t>
      </w:r>
    </w:p>
    <w:p w:rsidR="006379E2" w:rsidRPr="00DD3DAA" w:rsidRDefault="006379E2" w:rsidP="00E921C9">
      <w:pPr>
        <w:pStyle w:val="BodyTextIndent2"/>
        <w:numPr>
          <w:ilvl w:val="0"/>
          <w:numId w:val="27"/>
        </w:numPr>
        <w:autoSpaceDE w:val="0"/>
        <w:autoSpaceDN w:val="0"/>
        <w:adjustRightInd w:val="0"/>
        <w:rPr>
          <w:rFonts w:ascii="Times New Roman" w:hAnsi="Times New Roman"/>
          <w:sz w:val="22"/>
          <w:szCs w:val="22"/>
        </w:rPr>
      </w:pPr>
      <w:r w:rsidRPr="00DD3DAA">
        <w:rPr>
          <w:rFonts w:ascii="Times New Roman" w:hAnsi="Times New Roman"/>
          <w:sz w:val="22"/>
          <w:szCs w:val="22"/>
        </w:rPr>
        <w:t>Diminuição da concorrência desleal em virtude da diminuição da sonegação fiscal: Sim = 70%</w:t>
      </w:r>
    </w:p>
    <w:p w:rsidR="00091BBF" w:rsidRPr="004759E2" w:rsidRDefault="004759E2" w:rsidP="004759E2">
      <w:pPr>
        <w:pStyle w:val="BodyText"/>
        <w:spacing w:before="120" w:after="240"/>
        <w:ind w:left="360" w:hanging="360"/>
        <w:rPr>
          <w:rFonts w:ascii="Times New Roman" w:hAnsi="Times New Roman"/>
          <w:b/>
          <w:bCs/>
          <w:sz w:val="22"/>
          <w:szCs w:val="22"/>
        </w:rPr>
      </w:pPr>
      <w:r w:rsidRPr="004759E2">
        <w:rPr>
          <w:rFonts w:ascii="Times New Roman" w:hAnsi="Times New Roman"/>
          <w:sz w:val="22"/>
          <w:szCs w:val="22"/>
        </w:rPr>
        <w:t>3.9</w:t>
      </w:r>
      <w:r w:rsidRPr="004759E2">
        <w:rPr>
          <w:rFonts w:ascii="Times New Roman" w:hAnsi="Times New Roman"/>
          <w:sz w:val="22"/>
          <w:szCs w:val="22"/>
        </w:rPr>
        <w:tab/>
      </w:r>
      <w:r w:rsidR="003C3E1F" w:rsidRPr="004759E2">
        <w:rPr>
          <w:rFonts w:ascii="Times New Roman" w:hAnsi="Times New Roman"/>
          <w:b/>
          <w:sz w:val="22"/>
          <w:szCs w:val="22"/>
        </w:rPr>
        <w:t>Índice</w:t>
      </w:r>
      <w:r w:rsidR="006379E2" w:rsidRPr="004759E2">
        <w:rPr>
          <w:rFonts w:ascii="Times New Roman" w:hAnsi="Times New Roman"/>
          <w:b/>
          <w:sz w:val="22"/>
          <w:szCs w:val="22"/>
        </w:rPr>
        <w:t xml:space="preserve"> de transparência fiscal.</w:t>
      </w:r>
      <w:r w:rsidR="006379E2" w:rsidRPr="004759E2">
        <w:rPr>
          <w:rFonts w:ascii="Times New Roman" w:hAnsi="Times New Roman"/>
          <w:sz w:val="22"/>
          <w:szCs w:val="22"/>
        </w:rPr>
        <w:t xml:space="preserve"> O Índice de Transparência coordenado pelo Contas Abertas</w:t>
      </w:r>
      <w:r w:rsidR="00B72B02" w:rsidRPr="004759E2">
        <w:rPr>
          <w:rStyle w:val="FootnoteReference"/>
          <w:rFonts w:ascii="Times New Roman" w:hAnsi="Times New Roman"/>
          <w:sz w:val="22"/>
          <w:szCs w:val="22"/>
        </w:rPr>
        <w:footnoteReference w:id="18"/>
      </w:r>
      <w:r w:rsidR="006379E2" w:rsidRPr="004759E2">
        <w:rPr>
          <w:rFonts w:ascii="Times New Roman" w:hAnsi="Times New Roman"/>
          <w:sz w:val="22"/>
          <w:szCs w:val="22"/>
        </w:rPr>
        <w:t xml:space="preserve">, tem como base a Lei Complementar 131/2009, que obrigou a divulgação, em tempo real, na internet de informações pormenorizadas sobre a execução orçamentária e financeira dos </w:t>
      </w:r>
      <w:r w:rsidR="00BC0EAA" w:rsidRPr="004759E2">
        <w:rPr>
          <w:rFonts w:ascii="Times New Roman" w:hAnsi="Times New Roman"/>
          <w:sz w:val="22"/>
          <w:szCs w:val="22"/>
        </w:rPr>
        <w:t>estados</w:t>
      </w:r>
      <w:r w:rsidR="006379E2" w:rsidRPr="004759E2">
        <w:rPr>
          <w:rFonts w:ascii="Times New Roman" w:hAnsi="Times New Roman"/>
          <w:sz w:val="22"/>
          <w:szCs w:val="22"/>
        </w:rPr>
        <w:t xml:space="preserve">. No caso do PROFISCO, a análise dos resultados </w:t>
      </w:r>
      <w:r w:rsidR="00BC0EAA" w:rsidRPr="004759E2">
        <w:rPr>
          <w:rFonts w:ascii="Times New Roman" w:hAnsi="Times New Roman"/>
          <w:sz w:val="22"/>
          <w:szCs w:val="22"/>
        </w:rPr>
        <w:t>mostra</w:t>
      </w:r>
      <w:r w:rsidR="006379E2" w:rsidRPr="004759E2">
        <w:rPr>
          <w:rFonts w:ascii="Times New Roman" w:hAnsi="Times New Roman"/>
          <w:sz w:val="22"/>
          <w:szCs w:val="22"/>
        </w:rPr>
        <w:t xml:space="preserve"> que 64% (9 </w:t>
      </w:r>
      <w:r w:rsidR="00BC0EAA" w:rsidRPr="004759E2">
        <w:rPr>
          <w:rFonts w:ascii="Times New Roman" w:hAnsi="Times New Roman"/>
          <w:sz w:val="22"/>
          <w:szCs w:val="22"/>
        </w:rPr>
        <w:t>estados</w:t>
      </w:r>
      <w:r w:rsidR="006379E2" w:rsidRPr="004759E2">
        <w:rPr>
          <w:rFonts w:ascii="Times New Roman" w:hAnsi="Times New Roman"/>
          <w:sz w:val="22"/>
          <w:szCs w:val="22"/>
        </w:rPr>
        <w:t xml:space="preserve">) dos 14 </w:t>
      </w:r>
      <w:r w:rsidR="00BC0EAA" w:rsidRPr="004759E2">
        <w:rPr>
          <w:rFonts w:ascii="Times New Roman" w:hAnsi="Times New Roman"/>
          <w:sz w:val="22"/>
          <w:szCs w:val="22"/>
        </w:rPr>
        <w:t xml:space="preserve">estados </w:t>
      </w:r>
      <w:r w:rsidR="006379E2" w:rsidRPr="004759E2">
        <w:rPr>
          <w:rFonts w:ascii="Times New Roman" w:hAnsi="Times New Roman"/>
          <w:sz w:val="22"/>
          <w:szCs w:val="22"/>
        </w:rPr>
        <w:t xml:space="preserve">com projetos em execução apresentaram resultados </w:t>
      </w:r>
      <w:r w:rsidR="003C3E1F" w:rsidRPr="004759E2">
        <w:rPr>
          <w:rFonts w:ascii="Times New Roman" w:hAnsi="Times New Roman"/>
          <w:sz w:val="22"/>
          <w:szCs w:val="22"/>
        </w:rPr>
        <w:t xml:space="preserve">médio de 7,64, </w:t>
      </w:r>
      <w:r w:rsidR="006379E2" w:rsidRPr="004759E2">
        <w:rPr>
          <w:rFonts w:ascii="Times New Roman" w:hAnsi="Times New Roman"/>
          <w:sz w:val="22"/>
          <w:szCs w:val="22"/>
        </w:rPr>
        <w:t>acima da média nacional (5,77)</w:t>
      </w:r>
      <w:r w:rsidR="003C3E1F" w:rsidRPr="004759E2">
        <w:rPr>
          <w:rFonts w:ascii="Times New Roman" w:hAnsi="Times New Roman"/>
          <w:sz w:val="22"/>
          <w:szCs w:val="22"/>
        </w:rPr>
        <w:t xml:space="preserve">. Cabe destacar que os seis </w:t>
      </w:r>
      <w:r w:rsidR="00BC0EAA" w:rsidRPr="004759E2">
        <w:rPr>
          <w:rFonts w:ascii="Times New Roman" w:hAnsi="Times New Roman"/>
          <w:sz w:val="22"/>
          <w:szCs w:val="22"/>
        </w:rPr>
        <w:t xml:space="preserve">estados </w:t>
      </w:r>
      <w:r w:rsidR="006379E2" w:rsidRPr="004759E2">
        <w:rPr>
          <w:rFonts w:ascii="Times New Roman" w:hAnsi="Times New Roman"/>
          <w:sz w:val="22"/>
          <w:szCs w:val="22"/>
        </w:rPr>
        <w:t xml:space="preserve">(CE, ES, MG, PE, RJ e SP) </w:t>
      </w:r>
      <w:r w:rsidR="003C3E1F" w:rsidRPr="004759E2">
        <w:rPr>
          <w:rFonts w:ascii="Times New Roman" w:hAnsi="Times New Roman"/>
          <w:sz w:val="22"/>
          <w:szCs w:val="22"/>
        </w:rPr>
        <w:t xml:space="preserve">com melhores índices de transparência (entre 7,38 e 9,20), contam com projetos do PROFISCO. </w:t>
      </w:r>
    </w:p>
    <w:p w:rsidR="00CF4BDA" w:rsidRPr="004759E2" w:rsidRDefault="008F46DE" w:rsidP="004759E2">
      <w:pPr>
        <w:spacing w:after="240"/>
        <w:rPr>
          <w:b/>
          <w:sz w:val="22"/>
          <w:szCs w:val="22"/>
          <w:lang w:val="pt-BR"/>
        </w:rPr>
      </w:pPr>
      <w:r w:rsidRPr="004759E2">
        <w:rPr>
          <w:b/>
          <w:smallCaps/>
          <w:noProof/>
          <w:sz w:val="22"/>
          <w:szCs w:val="22"/>
          <w:lang w:val="pt-BR"/>
        </w:rPr>
        <w:t>IV</w:t>
      </w:r>
      <w:r w:rsidRPr="004759E2">
        <w:rPr>
          <w:b/>
          <w:smallCaps/>
          <w:noProof/>
          <w:sz w:val="22"/>
          <w:szCs w:val="22"/>
          <w:lang w:val="pt-BR"/>
        </w:rPr>
        <w:tab/>
      </w:r>
      <w:r w:rsidR="003352BF" w:rsidRPr="004759E2">
        <w:rPr>
          <w:b/>
          <w:smallCaps/>
          <w:noProof/>
          <w:sz w:val="22"/>
          <w:szCs w:val="22"/>
          <w:lang w:val="pt-BR"/>
        </w:rPr>
        <w:t xml:space="preserve">AVANÇOS </w:t>
      </w:r>
      <w:r w:rsidR="00D53A34">
        <w:rPr>
          <w:b/>
          <w:smallCaps/>
          <w:noProof/>
          <w:sz w:val="22"/>
          <w:szCs w:val="22"/>
          <w:lang w:val="pt-BR"/>
        </w:rPr>
        <w:t xml:space="preserve">E DESAFIOS </w:t>
      </w:r>
      <w:r w:rsidR="003352BF" w:rsidRPr="004759E2">
        <w:rPr>
          <w:b/>
          <w:smallCaps/>
          <w:noProof/>
          <w:sz w:val="22"/>
          <w:szCs w:val="22"/>
          <w:lang w:val="pt-BR"/>
        </w:rPr>
        <w:t>NA IMPLEMENTAÇÃO DOS PROJETOS</w:t>
      </w:r>
      <w:r w:rsidR="004016CF" w:rsidRPr="004759E2">
        <w:rPr>
          <w:rStyle w:val="FootnoteReference"/>
          <w:b/>
          <w:smallCaps/>
          <w:noProof/>
          <w:sz w:val="22"/>
          <w:szCs w:val="22"/>
          <w:lang w:val="pt-BR"/>
        </w:rPr>
        <w:footnoteReference w:id="19"/>
      </w:r>
    </w:p>
    <w:p w:rsidR="00D53A34" w:rsidRPr="004759E2" w:rsidRDefault="00D53A34" w:rsidP="00D53A34">
      <w:pPr>
        <w:spacing w:before="240" w:after="240"/>
        <w:jc w:val="both"/>
        <w:rPr>
          <w:b/>
          <w:sz w:val="22"/>
          <w:szCs w:val="22"/>
          <w:lang w:val="pt-BR"/>
        </w:rPr>
      </w:pPr>
      <w:r>
        <w:rPr>
          <w:b/>
          <w:sz w:val="22"/>
          <w:szCs w:val="22"/>
          <w:lang w:val="pt-BR"/>
        </w:rPr>
        <w:t>A</w:t>
      </w:r>
      <w:r w:rsidRPr="004759E2">
        <w:rPr>
          <w:b/>
          <w:sz w:val="22"/>
          <w:szCs w:val="22"/>
          <w:lang w:val="pt-BR"/>
        </w:rPr>
        <w:t>.</w:t>
      </w:r>
      <w:r w:rsidRPr="004759E2">
        <w:rPr>
          <w:b/>
          <w:sz w:val="22"/>
          <w:szCs w:val="22"/>
          <w:lang w:val="pt-BR"/>
        </w:rPr>
        <w:tab/>
      </w:r>
      <w:r>
        <w:rPr>
          <w:b/>
          <w:sz w:val="22"/>
          <w:szCs w:val="22"/>
          <w:lang w:val="pt-BR"/>
        </w:rPr>
        <w:t>PRINCIPAIS AVANÇOS OBSERVADOS</w:t>
      </w:r>
    </w:p>
    <w:p w:rsidR="00D53A34" w:rsidRDefault="00D53A34" w:rsidP="004759E2">
      <w:pPr>
        <w:pStyle w:val="BodyText"/>
        <w:spacing w:before="120" w:after="240"/>
        <w:ind w:left="360" w:hanging="360"/>
        <w:rPr>
          <w:rFonts w:ascii="Times New Roman" w:hAnsi="Times New Roman" w:cs="Times New Roman"/>
          <w:sz w:val="22"/>
          <w:szCs w:val="22"/>
        </w:rPr>
      </w:pPr>
    </w:p>
    <w:p w:rsidR="003352BF" w:rsidRPr="003670D7" w:rsidRDefault="004016CF" w:rsidP="004759E2">
      <w:pPr>
        <w:pStyle w:val="BodyText"/>
        <w:spacing w:before="120" w:after="240"/>
        <w:ind w:left="360" w:hanging="360"/>
        <w:rPr>
          <w:rFonts w:ascii="Times New Roman" w:hAnsi="Times New Roman" w:cs="Times New Roman"/>
          <w:sz w:val="22"/>
          <w:szCs w:val="22"/>
        </w:rPr>
      </w:pPr>
      <w:r w:rsidRPr="004759E2">
        <w:rPr>
          <w:rFonts w:ascii="Times New Roman" w:hAnsi="Times New Roman" w:cs="Times New Roman"/>
          <w:sz w:val="22"/>
          <w:szCs w:val="22"/>
        </w:rPr>
        <w:t>4</w:t>
      </w:r>
      <w:r w:rsidR="00800EE0" w:rsidRPr="004759E2">
        <w:rPr>
          <w:rFonts w:ascii="Times New Roman" w:hAnsi="Times New Roman" w:cs="Times New Roman"/>
          <w:sz w:val="22"/>
          <w:szCs w:val="22"/>
        </w:rPr>
        <w:t>.1</w:t>
      </w:r>
      <w:r w:rsidR="00800EE0" w:rsidRPr="004759E2">
        <w:rPr>
          <w:rFonts w:ascii="Times New Roman" w:hAnsi="Times New Roman" w:cs="Times New Roman"/>
          <w:sz w:val="22"/>
          <w:szCs w:val="22"/>
        </w:rPr>
        <w:tab/>
      </w:r>
      <w:r w:rsidR="00CF625C" w:rsidRPr="004759E2">
        <w:rPr>
          <w:rFonts w:ascii="Times New Roman" w:hAnsi="Times New Roman" w:cs="Times New Roman"/>
          <w:sz w:val="22"/>
          <w:szCs w:val="22"/>
        </w:rPr>
        <w:t>Para a descrição d</w:t>
      </w:r>
      <w:r w:rsidR="00CD0571" w:rsidRPr="004759E2">
        <w:rPr>
          <w:rFonts w:ascii="Times New Roman" w:hAnsi="Times New Roman" w:cs="Times New Roman"/>
          <w:sz w:val="22"/>
          <w:szCs w:val="22"/>
        </w:rPr>
        <w:t xml:space="preserve">os </w:t>
      </w:r>
      <w:r w:rsidR="00CF625C" w:rsidRPr="004759E2">
        <w:rPr>
          <w:rFonts w:ascii="Times New Roman" w:hAnsi="Times New Roman" w:cs="Times New Roman"/>
          <w:sz w:val="22"/>
          <w:szCs w:val="22"/>
        </w:rPr>
        <w:t>avanços</w:t>
      </w:r>
      <w:r w:rsidR="00CD0571" w:rsidRPr="004759E2">
        <w:rPr>
          <w:rFonts w:ascii="Times New Roman" w:hAnsi="Times New Roman" w:cs="Times New Roman"/>
          <w:sz w:val="22"/>
          <w:szCs w:val="22"/>
        </w:rPr>
        <w:t xml:space="preserve"> na implementação dos projetos</w:t>
      </w:r>
      <w:r w:rsidR="00CF625C" w:rsidRPr="004759E2">
        <w:rPr>
          <w:rFonts w:ascii="Times New Roman" w:hAnsi="Times New Roman" w:cs="Times New Roman"/>
          <w:sz w:val="22"/>
          <w:szCs w:val="22"/>
        </w:rPr>
        <w:t xml:space="preserve"> foi realizada uma pesquisa com as 27 unidades da federação (26 Estados e o DF</w:t>
      </w:r>
      <w:r w:rsidR="00FE5AF6" w:rsidRPr="004759E2">
        <w:rPr>
          <w:rStyle w:val="FootnoteReference"/>
          <w:rFonts w:ascii="Times New Roman" w:hAnsi="Times New Roman" w:cs="Times New Roman"/>
          <w:sz w:val="22"/>
          <w:szCs w:val="22"/>
        </w:rPr>
        <w:footnoteReference w:id="20"/>
      </w:r>
      <w:r w:rsidR="00CF625C" w:rsidRPr="004759E2">
        <w:rPr>
          <w:rFonts w:ascii="Times New Roman" w:hAnsi="Times New Roman" w:cs="Times New Roman"/>
          <w:sz w:val="22"/>
          <w:szCs w:val="22"/>
        </w:rPr>
        <w:t xml:space="preserve">), tendo por base a </w:t>
      </w:r>
      <w:r w:rsidR="00CF625C" w:rsidRPr="004759E2">
        <w:rPr>
          <w:rFonts w:ascii="Times New Roman" w:hAnsi="Times New Roman" w:cs="Times New Roman"/>
          <w:i/>
          <w:sz w:val="22"/>
          <w:szCs w:val="22"/>
        </w:rPr>
        <w:t>Metodologia para Aceleração da Realização dos Projetos de Modernização (ARP)</w:t>
      </w:r>
      <w:r w:rsidR="00CF625C" w:rsidRPr="004759E2">
        <w:rPr>
          <w:rFonts w:ascii="Times New Roman" w:hAnsi="Times New Roman" w:cs="Times New Roman"/>
          <w:sz w:val="22"/>
          <w:szCs w:val="22"/>
        </w:rPr>
        <w:t xml:space="preserve"> adotada pela Rede COGEF para priorizar as soluções que poderiam se</w:t>
      </w:r>
      <w:r w:rsidR="00CD0571" w:rsidRPr="004759E2">
        <w:rPr>
          <w:rFonts w:ascii="Times New Roman" w:hAnsi="Times New Roman" w:cs="Times New Roman"/>
          <w:sz w:val="22"/>
          <w:szCs w:val="22"/>
        </w:rPr>
        <w:t>r</w:t>
      </w:r>
      <w:r w:rsidR="00CF625C" w:rsidRPr="004759E2">
        <w:rPr>
          <w:rFonts w:ascii="Times New Roman" w:hAnsi="Times New Roman" w:cs="Times New Roman"/>
          <w:sz w:val="22"/>
          <w:szCs w:val="22"/>
        </w:rPr>
        <w:t xml:space="preserve"> objeto de discussões pelo conjunto dos Estados. </w:t>
      </w:r>
      <w:r w:rsidR="00CF625C" w:rsidRPr="003670D7">
        <w:rPr>
          <w:rFonts w:ascii="Times New Roman" w:hAnsi="Times New Roman" w:cs="Times New Roman"/>
          <w:sz w:val="22"/>
          <w:szCs w:val="22"/>
        </w:rPr>
        <w:t>No período de 2010 a 2012 foram selecionados 18 produtos, cujas melhores práticas foram apresentadas e discutidas pelos Estados no âmbito da Rede COGEF</w:t>
      </w:r>
      <w:r w:rsidR="0009362F" w:rsidRPr="003670D7">
        <w:rPr>
          <w:rFonts w:ascii="Times New Roman" w:hAnsi="Times New Roman" w:cs="Times New Roman"/>
          <w:sz w:val="22"/>
          <w:szCs w:val="22"/>
        </w:rPr>
        <w:t>.</w:t>
      </w:r>
    </w:p>
    <w:p w:rsidR="0009362F" w:rsidRPr="004759E2" w:rsidRDefault="004016CF" w:rsidP="004759E2">
      <w:pPr>
        <w:pStyle w:val="BodyText"/>
        <w:spacing w:before="120" w:after="240"/>
        <w:ind w:left="360" w:hanging="360"/>
        <w:rPr>
          <w:rFonts w:ascii="Times New Roman" w:hAnsi="Times New Roman" w:cs="Times New Roman"/>
          <w:sz w:val="22"/>
          <w:szCs w:val="22"/>
        </w:rPr>
      </w:pPr>
      <w:r w:rsidRPr="004759E2">
        <w:rPr>
          <w:rFonts w:ascii="Times New Roman" w:hAnsi="Times New Roman" w:cs="Times New Roman"/>
          <w:sz w:val="22"/>
          <w:szCs w:val="22"/>
        </w:rPr>
        <w:t>4</w:t>
      </w:r>
      <w:r w:rsidR="006D5EB8" w:rsidRPr="004759E2">
        <w:rPr>
          <w:rFonts w:ascii="Times New Roman" w:hAnsi="Times New Roman" w:cs="Times New Roman"/>
          <w:sz w:val="22"/>
          <w:szCs w:val="22"/>
        </w:rPr>
        <w:t>.2</w:t>
      </w:r>
      <w:r w:rsidR="006D5EB8" w:rsidRPr="004759E2">
        <w:rPr>
          <w:rFonts w:ascii="Times New Roman" w:hAnsi="Times New Roman" w:cs="Times New Roman"/>
          <w:sz w:val="22"/>
          <w:szCs w:val="22"/>
        </w:rPr>
        <w:tab/>
      </w:r>
      <w:r w:rsidR="0009362F" w:rsidRPr="004759E2">
        <w:rPr>
          <w:rFonts w:ascii="Times New Roman" w:hAnsi="Times New Roman" w:cs="Times New Roman"/>
          <w:sz w:val="22"/>
          <w:szCs w:val="22"/>
        </w:rPr>
        <w:t>Os produtos de maior incidência na pesquisa e em estágio de desenvolvimento mais avançados foram associados aos objetivos específicos dos projetos estaduais, a saber: (i) Increment</w:t>
      </w:r>
      <w:r w:rsidR="00CD0571" w:rsidRPr="004759E2">
        <w:rPr>
          <w:rFonts w:ascii="Times New Roman" w:hAnsi="Times New Roman" w:cs="Times New Roman"/>
          <w:sz w:val="22"/>
          <w:szCs w:val="22"/>
        </w:rPr>
        <w:t>ar</w:t>
      </w:r>
      <w:r w:rsidR="0009362F" w:rsidRPr="004759E2">
        <w:rPr>
          <w:rFonts w:ascii="Times New Roman" w:hAnsi="Times New Roman" w:cs="Times New Roman"/>
          <w:sz w:val="22"/>
          <w:szCs w:val="22"/>
        </w:rPr>
        <w:t xml:space="preserve"> a </w:t>
      </w:r>
      <w:r w:rsidR="00CD0571" w:rsidRPr="004759E2">
        <w:rPr>
          <w:rFonts w:ascii="Times New Roman" w:hAnsi="Times New Roman" w:cs="Times New Roman"/>
          <w:sz w:val="22"/>
          <w:szCs w:val="22"/>
        </w:rPr>
        <w:t xml:space="preserve">receita </w:t>
      </w:r>
      <w:r w:rsidR="0009362F" w:rsidRPr="004759E2">
        <w:rPr>
          <w:rFonts w:ascii="Times New Roman" w:hAnsi="Times New Roman" w:cs="Times New Roman"/>
          <w:sz w:val="22"/>
          <w:szCs w:val="22"/>
        </w:rPr>
        <w:t xml:space="preserve">tributária; (ii) </w:t>
      </w:r>
      <w:r w:rsidR="00CD0571" w:rsidRPr="004759E2">
        <w:rPr>
          <w:rFonts w:ascii="Times New Roman" w:hAnsi="Times New Roman" w:cs="Times New Roman"/>
          <w:sz w:val="22"/>
          <w:szCs w:val="22"/>
        </w:rPr>
        <w:t xml:space="preserve">Melhorar a administração financeira e o controle </w:t>
      </w:r>
      <w:r w:rsidR="0009362F" w:rsidRPr="004759E2">
        <w:rPr>
          <w:rFonts w:ascii="Times New Roman" w:hAnsi="Times New Roman" w:cs="Times New Roman"/>
          <w:sz w:val="22"/>
          <w:szCs w:val="22"/>
        </w:rPr>
        <w:t>do gasto público</w:t>
      </w:r>
      <w:r w:rsidR="00CD0571" w:rsidRPr="004759E2">
        <w:rPr>
          <w:rFonts w:ascii="Times New Roman" w:hAnsi="Times New Roman" w:cs="Times New Roman"/>
          <w:sz w:val="22"/>
          <w:szCs w:val="22"/>
        </w:rPr>
        <w:t xml:space="preserve"> e</w:t>
      </w:r>
      <w:r w:rsidR="0009362F" w:rsidRPr="004759E2">
        <w:rPr>
          <w:rFonts w:ascii="Times New Roman" w:hAnsi="Times New Roman" w:cs="Times New Roman"/>
          <w:sz w:val="22"/>
          <w:szCs w:val="22"/>
        </w:rPr>
        <w:t xml:space="preserve"> (iii) </w:t>
      </w:r>
      <w:r w:rsidR="00CD0571" w:rsidRPr="004759E2">
        <w:rPr>
          <w:rFonts w:ascii="Times New Roman" w:hAnsi="Times New Roman" w:cs="Times New Roman"/>
          <w:sz w:val="22"/>
          <w:szCs w:val="22"/>
        </w:rPr>
        <w:t>Prover melhores serviços para o cidadão</w:t>
      </w:r>
      <w:r w:rsidR="0009362F" w:rsidRPr="004759E2">
        <w:rPr>
          <w:rFonts w:ascii="Times New Roman" w:hAnsi="Times New Roman" w:cs="Times New Roman"/>
          <w:sz w:val="22"/>
          <w:szCs w:val="22"/>
        </w:rPr>
        <w:t>.</w:t>
      </w:r>
      <w:r w:rsidR="00493BC6" w:rsidRPr="004759E2">
        <w:rPr>
          <w:rFonts w:ascii="Times New Roman" w:hAnsi="Times New Roman" w:cs="Times New Roman"/>
          <w:sz w:val="22"/>
          <w:szCs w:val="22"/>
        </w:rPr>
        <w:t xml:space="preserve"> A análise dos vínculos previstos entre esses produtos e os resultados alcançados </w:t>
      </w:r>
      <w:r w:rsidR="00CD0571" w:rsidRPr="004759E2">
        <w:rPr>
          <w:rFonts w:ascii="Times New Roman" w:hAnsi="Times New Roman" w:cs="Times New Roman"/>
          <w:sz w:val="22"/>
          <w:szCs w:val="22"/>
        </w:rPr>
        <w:t xml:space="preserve">sugere </w:t>
      </w:r>
      <w:r w:rsidR="00493BC6" w:rsidRPr="004759E2">
        <w:rPr>
          <w:rFonts w:ascii="Times New Roman" w:hAnsi="Times New Roman" w:cs="Times New Roman"/>
          <w:sz w:val="22"/>
          <w:szCs w:val="22"/>
        </w:rPr>
        <w:t>uma elevada probabilidade no alcance dos objetivos do Programa.</w:t>
      </w:r>
      <w:r w:rsidR="00CD0571" w:rsidRPr="004759E2">
        <w:rPr>
          <w:rFonts w:ascii="Times New Roman" w:hAnsi="Times New Roman" w:cs="Times New Roman"/>
          <w:sz w:val="22"/>
          <w:szCs w:val="22"/>
        </w:rPr>
        <w:t xml:space="preserve"> Os resultados desta pesquisa estão consolidados em </w:t>
      </w:r>
      <w:r w:rsidR="003670D7">
        <w:rPr>
          <w:rFonts w:ascii="Times New Roman" w:hAnsi="Times New Roman" w:cs="Times New Roman"/>
          <w:sz w:val="22"/>
          <w:szCs w:val="22"/>
        </w:rPr>
        <w:t>duas representações gráficas</w:t>
      </w:r>
      <w:r w:rsidR="00CA13D8">
        <w:rPr>
          <w:rFonts w:ascii="Times New Roman" w:hAnsi="Times New Roman" w:cs="Times New Roman"/>
          <w:sz w:val="22"/>
          <w:szCs w:val="22"/>
        </w:rPr>
        <w:t>:</w:t>
      </w:r>
      <w:r w:rsidR="00CD0571" w:rsidRPr="004759E2">
        <w:rPr>
          <w:rFonts w:ascii="Times New Roman" w:hAnsi="Times New Roman" w:cs="Times New Roman"/>
          <w:sz w:val="22"/>
          <w:szCs w:val="22"/>
        </w:rPr>
        <w:t xml:space="preserve"> (i) </w:t>
      </w:r>
      <w:r w:rsidR="00CD0571" w:rsidRPr="003670D7">
        <w:rPr>
          <w:rFonts w:ascii="Times New Roman" w:hAnsi="Times New Roman" w:cs="Times New Roman"/>
          <w:b/>
          <w:i/>
          <w:sz w:val="22"/>
          <w:szCs w:val="22"/>
        </w:rPr>
        <w:t>Árvore de Objetivos e Resultados Chaves do Programa</w:t>
      </w:r>
      <w:r w:rsidR="00CA13D8">
        <w:rPr>
          <w:rStyle w:val="FootnoteReference"/>
          <w:rFonts w:ascii="Times New Roman" w:hAnsi="Times New Roman" w:cs="Times New Roman"/>
          <w:b/>
          <w:sz w:val="22"/>
          <w:szCs w:val="22"/>
        </w:rPr>
        <w:footnoteReference w:id="21"/>
      </w:r>
      <w:r w:rsidR="00CA13D8" w:rsidRPr="004759E2">
        <w:rPr>
          <w:rFonts w:ascii="Times New Roman" w:hAnsi="Times New Roman" w:cs="Times New Roman"/>
          <w:sz w:val="22"/>
          <w:szCs w:val="22"/>
        </w:rPr>
        <w:t>:</w:t>
      </w:r>
      <w:r w:rsidR="003670D7">
        <w:rPr>
          <w:rFonts w:ascii="Times New Roman" w:hAnsi="Times New Roman" w:cs="Times New Roman"/>
          <w:b/>
          <w:sz w:val="22"/>
          <w:szCs w:val="22"/>
        </w:rPr>
        <w:t xml:space="preserve"> </w:t>
      </w:r>
      <w:r w:rsidR="00CD0571" w:rsidRPr="004759E2">
        <w:rPr>
          <w:rFonts w:ascii="Times New Roman" w:hAnsi="Times New Roman" w:cs="Times New Roman"/>
          <w:sz w:val="22"/>
          <w:szCs w:val="22"/>
        </w:rPr>
        <w:t xml:space="preserve">e (ii) </w:t>
      </w:r>
      <w:r w:rsidR="00CD0571" w:rsidRPr="003670D7">
        <w:rPr>
          <w:rFonts w:ascii="Times New Roman" w:hAnsi="Times New Roman" w:cs="Times New Roman"/>
          <w:b/>
          <w:i/>
          <w:sz w:val="22"/>
          <w:szCs w:val="22"/>
        </w:rPr>
        <w:t>Cadeia de Causalidades dos Resultados</w:t>
      </w:r>
      <w:r w:rsidR="00CA13D8">
        <w:rPr>
          <w:rStyle w:val="FootnoteReference"/>
          <w:rFonts w:ascii="Times New Roman" w:hAnsi="Times New Roman" w:cs="Times New Roman"/>
          <w:b/>
          <w:i/>
          <w:sz w:val="22"/>
          <w:szCs w:val="22"/>
        </w:rPr>
        <w:footnoteReference w:id="22"/>
      </w:r>
      <w:r w:rsidR="00CD0571" w:rsidRPr="004759E2">
        <w:rPr>
          <w:rFonts w:ascii="Times New Roman" w:hAnsi="Times New Roman" w:cs="Times New Roman"/>
          <w:sz w:val="22"/>
          <w:szCs w:val="22"/>
        </w:rPr>
        <w:t>. Algumas das principais conclusões da pesquisa estão apresentadas abaixo.</w:t>
      </w:r>
    </w:p>
    <w:p w:rsidR="006869E2" w:rsidRPr="00D53A34" w:rsidRDefault="0009362F" w:rsidP="004759E2">
      <w:pPr>
        <w:pStyle w:val="BodyText"/>
        <w:spacing w:before="120" w:after="240"/>
        <w:ind w:left="360" w:hanging="360"/>
        <w:rPr>
          <w:rFonts w:ascii="Times New Roman" w:hAnsi="Times New Roman" w:cs="Times New Roman"/>
          <w:sz w:val="22"/>
          <w:szCs w:val="22"/>
        </w:rPr>
      </w:pPr>
      <w:r w:rsidRPr="004759E2">
        <w:rPr>
          <w:rFonts w:ascii="Times New Roman" w:hAnsi="Times New Roman" w:cs="Times New Roman"/>
          <w:bCs/>
          <w:sz w:val="22"/>
          <w:szCs w:val="22"/>
        </w:rPr>
        <w:t>4</w:t>
      </w:r>
      <w:r w:rsidRPr="00D53A34">
        <w:rPr>
          <w:rFonts w:ascii="Times New Roman" w:hAnsi="Times New Roman" w:cs="Times New Roman"/>
          <w:bCs/>
          <w:sz w:val="22"/>
          <w:szCs w:val="22"/>
        </w:rPr>
        <w:t>.3</w:t>
      </w:r>
      <w:r w:rsidRPr="00D53A34">
        <w:rPr>
          <w:rFonts w:ascii="Times New Roman" w:hAnsi="Times New Roman" w:cs="Times New Roman"/>
          <w:bCs/>
          <w:sz w:val="22"/>
          <w:szCs w:val="22"/>
        </w:rPr>
        <w:tab/>
      </w:r>
      <w:r w:rsidR="00D53A34" w:rsidRPr="00D53A34">
        <w:rPr>
          <w:rFonts w:ascii="Times New Roman" w:hAnsi="Times New Roman" w:cs="Times New Roman"/>
          <w:b/>
          <w:sz w:val="22"/>
          <w:szCs w:val="22"/>
        </w:rPr>
        <w:t>Incrementar a receita tributária</w:t>
      </w:r>
      <w:r w:rsidR="00D53A34">
        <w:rPr>
          <w:rFonts w:ascii="Times New Roman" w:hAnsi="Times New Roman" w:cs="Times New Roman"/>
          <w:bCs/>
          <w:sz w:val="22"/>
          <w:szCs w:val="22"/>
        </w:rPr>
        <w:t xml:space="preserve">. </w:t>
      </w:r>
      <w:r w:rsidR="006556E0" w:rsidRPr="00D53A34">
        <w:rPr>
          <w:rFonts w:ascii="Times New Roman" w:hAnsi="Times New Roman" w:cs="Times New Roman"/>
          <w:bCs/>
          <w:sz w:val="22"/>
          <w:szCs w:val="22"/>
        </w:rPr>
        <w:t xml:space="preserve">A implantação do </w:t>
      </w:r>
      <w:r w:rsidR="006556E0" w:rsidRPr="00D53A34">
        <w:rPr>
          <w:rFonts w:ascii="Times New Roman" w:hAnsi="Times New Roman" w:cs="Times New Roman"/>
          <w:sz w:val="22"/>
          <w:szCs w:val="22"/>
        </w:rPr>
        <w:t xml:space="preserve">SPED </w:t>
      </w:r>
      <w:r w:rsidR="00D425A6" w:rsidRPr="00D53A34">
        <w:rPr>
          <w:rFonts w:ascii="Times New Roman" w:hAnsi="Times New Roman" w:cs="Times New Roman"/>
          <w:sz w:val="22"/>
          <w:szCs w:val="22"/>
        </w:rPr>
        <w:t>por meio de seus</w:t>
      </w:r>
      <w:r w:rsidR="006556E0" w:rsidRPr="00D53A34">
        <w:rPr>
          <w:rFonts w:ascii="Times New Roman" w:hAnsi="Times New Roman" w:cs="Times New Roman"/>
          <w:sz w:val="22"/>
          <w:szCs w:val="22"/>
        </w:rPr>
        <w:t xml:space="preserve"> subprojetos d</w:t>
      </w:r>
      <w:r w:rsidR="002550DF" w:rsidRPr="00D53A34">
        <w:rPr>
          <w:rFonts w:ascii="Times New Roman" w:hAnsi="Times New Roman" w:cs="Times New Roman"/>
          <w:sz w:val="22"/>
          <w:szCs w:val="22"/>
        </w:rPr>
        <w:t>e</w:t>
      </w:r>
      <w:r w:rsidR="006556E0" w:rsidRPr="00D53A34">
        <w:rPr>
          <w:rFonts w:ascii="Times New Roman" w:hAnsi="Times New Roman" w:cs="Times New Roman"/>
          <w:sz w:val="22"/>
          <w:szCs w:val="22"/>
        </w:rPr>
        <w:t xml:space="preserve"> </w:t>
      </w:r>
      <w:r w:rsidR="00BE5DCF">
        <w:rPr>
          <w:rFonts w:ascii="Times New Roman" w:hAnsi="Times New Roman" w:cs="Times New Roman"/>
          <w:sz w:val="22"/>
          <w:szCs w:val="22"/>
        </w:rPr>
        <w:t>Nota Fiscal eletrôn</w:t>
      </w:r>
      <w:r w:rsidR="00CA13D8">
        <w:rPr>
          <w:rFonts w:ascii="Times New Roman" w:hAnsi="Times New Roman" w:cs="Times New Roman"/>
          <w:sz w:val="22"/>
          <w:szCs w:val="22"/>
        </w:rPr>
        <w:t>ic</w:t>
      </w:r>
      <w:r w:rsidR="00BE5DCF">
        <w:rPr>
          <w:rFonts w:ascii="Times New Roman" w:hAnsi="Times New Roman" w:cs="Times New Roman"/>
          <w:sz w:val="22"/>
          <w:szCs w:val="22"/>
        </w:rPr>
        <w:t>a (</w:t>
      </w:r>
      <w:r w:rsidR="006556E0" w:rsidRPr="00D53A34">
        <w:rPr>
          <w:rFonts w:ascii="Times New Roman" w:hAnsi="Times New Roman" w:cs="Times New Roman"/>
          <w:sz w:val="22"/>
          <w:szCs w:val="22"/>
        </w:rPr>
        <w:t>NF-e</w:t>
      </w:r>
      <w:r w:rsidR="00BE5DCF">
        <w:rPr>
          <w:rFonts w:ascii="Times New Roman" w:hAnsi="Times New Roman" w:cs="Times New Roman"/>
          <w:sz w:val="22"/>
          <w:szCs w:val="22"/>
        </w:rPr>
        <w:t>)</w:t>
      </w:r>
      <w:r w:rsidR="006556E0" w:rsidRPr="00D53A34">
        <w:rPr>
          <w:rFonts w:ascii="Times New Roman" w:hAnsi="Times New Roman" w:cs="Times New Roman"/>
          <w:sz w:val="22"/>
          <w:szCs w:val="22"/>
        </w:rPr>
        <w:t xml:space="preserve">, Escrituração Fiscal Digital </w:t>
      </w:r>
      <w:r w:rsidR="00BE5DCF">
        <w:rPr>
          <w:rFonts w:ascii="Times New Roman" w:hAnsi="Times New Roman" w:cs="Times New Roman"/>
          <w:sz w:val="22"/>
          <w:szCs w:val="22"/>
        </w:rPr>
        <w:t>(</w:t>
      </w:r>
      <w:r w:rsidR="006556E0" w:rsidRPr="00D53A34">
        <w:rPr>
          <w:rFonts w:ascii="Times New Roman" w:hAnsi="Times New Roman" w:cs="Times New Roman"/>
          <w:sz w:val="22"/>
          <w:szCs w:val="22"/>
        </w:rPr>
        <w:t>EFD</w:t>
      </w:r>
      <w:r w:rsidR="00BE5DCF">
        <w:rPr>
          <w:rFonts w:ascii="Times New Roman" w:hAnsi="Times New Roman" w:cs="Times New Roman"/>
          <w:sz w:val="22"/>
          <w:szCs w:val="22"/>
        </w:rPr>
        <w:t>)</w:t>
      </w:r>
      <w:r w:rsidR="006556E0" w:rsidRPr="00D53A34">
        <w:rPr>
          <w:rFonts w:ascii="Times New Roman" w:hAnsi="Times New Roman" w:cs="Times New Roman"/>
          <w:sz w:val="22"/>
          <w:szCs w:val="22"/>
        </w:rPr>
        <w:t xml:space="preserve"> e </w:t>
      </w:r>
      <w:r w:rsidR="00BE5DCF">
        <w:rPr>
          <w:rFonts w:ascii="Times New Roman" w:hAnsi="Times New Roman" w:cs="Times New Roman"/>
          <w:sz w:val="22"/>
          <w:szCs w:val="22"/>
        </w:rPr>
        <w:t>Escrituração Contábil Digital (</w:t>
      </w:r>
      <w:r w:rsidR="006556E0" w:rsidRPr="00D53A34">
        <w:rPr>
          <w:rFonts w:ascii="Times New Roman" w:hAnsi="Times New Roman" w:cs="Times New Roman"/>
          <w:sz w:val="22"/>
          <w:szCs w:val="22"/>
        </w:rPr>
        <w:t>ECD</w:t>
      </w:r>
      <w:r w:rsidR="00BE5DCF">
        <w:rPr>
          <w:rFonts w:ascii="Times New Roman" w:hAnsi="Times New Roman" w:cs="Times New Roman"/>
          <w:sz w:val="22"/>
          <w:szCs w:val="22"/>
        </w:rPr>
        <w:t>)</w:t>
      </w:r>
      <w:r w:rsidR="006556E0" w:rsidRPr="00D53A34">
        <w:rPr>
          <w:rFonts w:ascii="Times New Roman" w:hAnsi="Times New Roman" w:cs="Times New Roman"/>
          <w:sz w:val="22"/>
          <w:szCs w:val="22"/>
        </w:rPr>
        <w:t xml:space="preserve">, assim como </w:t>
      </w:r>
      <w:r w:rsidRPr="00D53A34">
        <w:rPr>
          <w:rFonts w:ascii="Times New Roman" w:hAnsi="Times New Roman" w:cs="Times New Roman"/>
          <w:sz w:val="22"/>
          <w:szCs w:val="22"/>
        </w:rPr>
        <w:t>o desenvolvimento</w:t>
      </w:r>
      <w:r w:rsidR="006556E0" w:rsidRPr="00D53A34">
        <w:rPr>
          <w:rFonts w:ascii="Times New Roman" w:hAnsi="Times New Roman" w:cs="Times New Roman"/>
          <w:sz w:val="22"/>
          <w:szCs w:val="22"/>
        </w:rPr>
        <w:t xml:space="preserve"> de um</w:t>
      </w:r>
      <w:r w:rsidR="002550DF" w:rsidRPr="00D53A34">
        <w:rPr>
          <w:rFonts w:ascii="Times New Roman" w:hAnsi="Times New Roman" w:cs="Times New Roman"/>
          <w:sz w:val="22"/>
          <w:szCs w:val="22"/>
        </w:rPr>
        <w:t xml:space="preserve"> m</w:t>
      </w:r>
      <w:r w:rsidR="006556E0" w:rsidRPr="00D53A34">
        <w:rPr>
          <w:rFonts w:ascii="Times New Roman" w:hAnsi="Times New Roman" w:cs="Times New Roman"/>
          <w:sz w:val="22"/>
          <w:szCs w:val="22"/>
        </w:rPr>
        <w:t>odelo de tratamento e utilização das bases de dados do SPED</w:t>
      </w:r>
      <w:r w:rsidR="00CD0571" w:rsidRPr="00D53A34">
        <w:rPr>
          <w:rFonts w:ascii="Times New Roman" w:hAnsi="Times New Roman" w:cs="Times New Roman"/>
          <w:sz w:val="22"/>
          <w:szCs w:val="22"/>
        </w:rPr>
        <w:t>,</w:t>
      </w:r>
      <w:r w:rsidR="006556E0" w:rsidRPr="00D53A34">
        <w:rPr>
          <w:rFonts w:ascii="Times New Roman" w:hAnsi="Times New Roman" w:cs="Times New Roman"/>
          <w:sz w:val="22"/>
          <w:szCs w:val="22"/>
        </w:rPr>
        <w:t xml:space="preserve"> além de atender</w:t>
      </w:r>
      <w:r w:rsidR="003670D7">
        <w:rPr>
          <w:rFonts w:ascii="Times New Roman" w:hAnsi="Times New Roman" w:cs="Times New Roman"/>
          <w:sz w:val="22"/>
          <w:szCs w:val="22"/>
        </w:rPr>
        <w:t>em</w:t>
      </w:r>
      <w:r w:rsidR="006556E0" w:rsidRPr="00D53A34">
        <w:rPr>
          <w:rFonts w:ascii="Times New Roman" w:hAnsi="Times New Roman" w:cs="Times New Roman"/>
          <w:sz w:val="22"/>
          <w:szCs w:val="22"/>
        </w:rPr>
        <w:t xml:space="preserve"> </w:t>
      </w:r>
      <w:r w:rsidR="002550DF" w:rsidRPr="00D53A34">
        <w:rPr>
          <w:rFonts w:ascii="Times New Roman" w:hAnsi="Times New Roman" w:cs="Times New Roman"/>
          <w:sz w:val="22"/>
          <w:szCs w:val="22"/>
        </w:rPr>
        <w:t xml:space="preserve">aos requisitos de </w:t>
      </w:r>
      <w:r w:rsidR="002550DF" w:rsidRPr="00D53A34">
        <w:rPr>
          <w:rFonts w:ascii="Times New Roman" w:hAnsi="Times New Roman" w:cs="Times New Roman"/>
          <w:bCs/>
          <w:sz w:val="22"/>
          <w:szCs w:val="22"/>
        </w:rPr>
        <w:t>elegibilidade do PROFISCO</w:t>
      </w:r>
      <w:r w:rsidR="00CD0571" w:rsidRPr="00D53A34">
        <w:rPr>
          <w:rFonts w:ascii="Times New Roman" w:hAnsi="Times New Roman" w:cs="Times New Roman"/>
          <w:bCs/>
          <w:sz w:val="22"/>
          <w:szCs w:val="22"/>
        </w:rPr>
        <w:t>,</w:t>
      </w:r>
      <w:r w:rsidR="002550DF" w:rsidRPr="00D53A34">
        <w:rPr>
          <w:rFonts w:ascii="Times New Roman" w:hAnsi="Times New Roman" w:cs="Times New Roman"/>
          <w:bCs/>
          <w:sz w:val="22"/>
          <w:szCs w:val="22"/>
        </w:rPr>
        <w:t xml:space="preserve"> </w:t>
      </w:r>
      <w:r w:rsidR="006556E0" w:rsidRPr="00D53A34">
        <w:rPr>
          <w:rFonts w:ascii="Times New Roman" w:hAnsi="Times New Roman" w:cs="Times New Roman"/>
          <w:sz w:val="22"/>
          <w:szCs w:val="22"/>
        </w:rPr>
        <w:t>produziram resultados diretamente relacionados com a integração dos fiscos</w:t>
      </w:r>
      <w:r w:rsidR="002550DF" w:rsidRPr="00D53A34">
        <w:rPr>
          <w:rFonts w:ascii="Times New Roman" w:hAnsi="Times New Roman" w:cs="Times New Roman"/>
          <w:sz w:val="22"/>
          <w:szCs w:val="22"/>
        </w:rPr>
        <w:t xml:space="preserve"> </w:t>
      </w:r>
      <w:r w:rsidR="00BE5DCF">
        <w:rPr>
          <w:rFonts w:ascii="Times New Roman" w:hAnsi="Times New Roman" w:cs="Times New Roman"/>
          <w:sz w:val="22"/>
          <w:szCs w:val="22"/>
        </w:rPr>
        <w:t xml:space="preserve">no âmbito dos governos federal e estadual </w:t>
      </w:r>
      <w:r w:rsidR="002550DF" w:rsidRPr="00D53A34">
        <w:rPr>
          <w:rFonts w:ascii="Times New Roman" w:hAnsi="Times New Roman" w:cs="Times New Roman"/>
          <w:sz w:val="22"/>
          <w:szCs w:val="22"/>
        </w:rPr>
        <w:t xml:space="preserve">e </w:t>
      </w:r>
      <w:r w:rsidR="00BE5DCF">
        <w:rPr>
          <w:rFonts w:ascii="Times New Roman" w:hAnsi="Times New Roman" w:cs="Times New Roman"/>
          <w:sz w:val="22"/>
          <w:szCs w:val="22"/>
        </w:rPr>
        <w:t>foram determinantes</w:t>
      </w:r>
      <w:r w:rsidR="002550DF" w:rsidRPr="00D53A34">
        <w:rPr>
          <w:rFonts w:ascii="Times New Roman" w:hAnsi="Times New Roman" w:cs="Times New Roman"/>
          <w:sz w:val="22"/>
          <w:szCs w:val="22"/>
        </w:rPr>
        <w:t xml:space="preserve"> </w:t>
      </w:r>
      <w:r w:rsidR="00BE5DCF">
        <w:rPr>
          <w:rFonts w:ascii="Times New Roman" w:hAnsi="Times New Roman" w:cs="Times New Roman"/>
          <w:sz w:val="22"/>
          <w:szCs w:val="22"/>
        </w:rPr>
        <w:t>para o</w:t>
      </w:r>
      <w:r w:rsidR="002550DF" w:rsidRPr="00D53A34">
        <w:rPr>
          <w:rFonts w:ascii="Times New Roman" w:hAnsi="Times New Roman" w:cs="Times New Roman"/>
          <w:sz w:val="22"/>
          <w:szCs w:val="22"/>
        </w:rPr>
        <w:t xml:space="preserve"> incremento da re</w:t>
      </w:r>
      <w:r w:rsidRPr="00D53A34">
        <w:rPr>
          <w:rFonts w:ascii="Times New Roman" w:hAnsi="Times New Roman" w:cs="Times New Roman"/>
          <w:sz w:val="22"/>
          <w:szCs w:val="22"/>
        </w:rPr>
        <w:t>ceita própria dos Estados</w:t>
      </w:r>
      <w:r w:rsidR="00BE5DCF">
        <w:rPr>
          <w:rFonts w:ascii="Times New Roman" w:hAnsi="Times New Roman" w:cs="Times New Roman"/>
          <w:sz w:val="22"/>
          <w:szCs w:val="22"/>
        </w:rPr>
        <w:t>, na parte relativa à arrecadação do ICMS</w:t>
      </w:r>
      <w:r w:rsidR="00D425A6" w:rsidRPr="00D53A34">
        <w:rPr>
          <w:rFonts w:ascii="Times New Roman" w:hAnsi="Times New Roman" w:cs="Times New Roman"/>
          <w:sz w:val="22"/>
          <w:szCs w:val="22"/>
        </w:rPr>
        <w:t>.</w:t>
      </w:r>
      <w:r w:rsidR="00C676A4">
        <w:rPr>
          <w:rFonts w:ascii="Times New Roman" w:hAnsi="Times New Roman" w:cs="Times New Roman"/>
          <w:sz w:val="22"/>
          <w:szCs w:val="22"/>
        </w:rPr>
        <w:t xml:space="preserve"> </w:t>
      </w:r>
    </w:p>
    <w:p w:rsidR="006869E2" w:rsidRPr="00D53A34" w:rsidRDefault="00D53A34" w:rsidP="00D53A34">
      <w:pPr>
        <w:pStyle w:val="BodyText"/>
        <w:spacing w:before="120" w:after="240"/>
        <w:ind w:left="360" w:hanging="360"/>
        <w:rPr>
          <w:rFonts w:ascii="Times New Roman" w:hAnsi="Times New Roman" w:cs="Times New Roman"/>
          <w:sz w:val="20"/>
          <w:szCs w:val="20"/>
          <w:highlight w:val="yellow"/>
        </w:rPr>
      </w:pPr>
      <w:r>
        <w:rPr>
          <w:rFonts w:ascii="Times New Roman" w:hAnsi="Times New Roman" w:cs="Times New Roman"/>
          <w:sz w:val="22"/>
          <w:szCs w:val="22"/>
        </w:rPr>
        <w:t>4.4</w:t>
      </w:r>
      <w:r>
        <w:rPr>
          <w:rFonts w:ascii="Times New Roman" w:hAnsi="Times New Roman" w:cs="Times New Roman"/>
          <w:sz w:val="22"/>
          <w:szCs w:val="22"/>
        </w:rPr>
        <w:tab/>
      </w:r>
      <w:r w:rsidRPr="00D53A34">
        <w:rPr>
          <w:rFonts w:ascii="Times New Roman" w:hAnsi="Times New Roman" w:cs="Times New Roman"/>
          <w:b/>
          <w:sz w:val="22"/>
          <w:szCs w:val="22"/>
        </w:rPr>
        <w:t>Melhorar a administração financeira e o controle do gasto público</w:t>
      </w:r>
      <w:r>
        <w:rPr>
          <w:rFonts w:ascii="Times New Roman" w:hAnsi="Times New Roman" w:cs="Times New Roman"/>
          <w:sz w:val="22"/>
          <w:szCs w:val="22"/>
        </w:rPr>
        <w:t xml:space="preserve">. </w:t>
      </w:r>
      <w:r w:rsidR="006869E2" w:rsidRPr="00D53A34">
        <w:rPr>
          <w:rFonts w:ascii="Times New Roman" w:hAnsi="Times New Roman" w:cs="Times New Roman"/>
          <w:sz w:val="22"/>
          <w:szCs w:val="22"/>
        </w:rPr>
        <w:t>A melhoria dos</w:t>
      </w:r>
      <w:r w:rsidR="006869E2" w:rsidRPr="00D53A34">
        <w:rPr>
          <w:rFonts w:ascii="Times New Roman" w:hAnsi="Times New Roman" w:cs="Times New Roman"/>
          <w:b/>
          <w:sz w:val="22"/>
          <w:szCs w:val="22"/>
        </w:rPr>
        <w:t xml:space="preserve"> </w:t>
      </w:r>
      <w:r w:rsidR="006869E2" w:rsidRPr="003670D7">
        <w:rPr>
          <w:rFonts w:ascii="Times New Roman" w:hAnsi="Times New Roman" w:cs="Times New Roman"/>
          <w:sz w:val="22"/>
          <w:szCs w:val="22"/>
        </w:rPr>
        <w:t>s</w:t>
      </w:r>
      <w:r w:rsidR="006869E2" w:rsidRPr="00D53A34">
        <w:rPr>
          <w:rFonts w:ascii="Times New Roman" w:hAnsi="Times New Roman" w:cs="Times New Roman"/>
          <w:sz w:val="22"/>
          <w:szCs w:val="22"/>
        </w:rPr>
        <w:t>istemas integrados de planejamento e finanças, além de contribuir para o processo de convergência para as normas internacionais (NBCASP-IPSAS), resultou no desenvolvimento de padrões que estão sendo disseminados, customizados e aperfeiçoados pelo conjunto dos Estados (Exemplos; FIPLAN, E-Fisco, SIGEO)</w:t>
      </w:r>
      <w:r w:rsidR="00CD0571" w:rsidRPr="00D53A34">
        <w:rPr>
          <w:rFonts w:ascii="Times New Roman" w:hAnsi="Times New Roman" w:cs="Times New Roman"/>
          <w:sz w:val="22"/>
          <w:szCs w:val="22"/>
        </w:rPr>
        <w:t>, contribuindo para a redução dos custos de sua implementação.</w:t>
      </w:r>
    </w:p>
    <w:p w:rsidR="00D53A34" w:rsidRPr="00BE5DCF" w:rsidRDefault="00D53A34" w:rsidP="00D53A34">
      <w:pPr>
        <w:pStyle w:val="BodyText"/>
        <w:spacing w:before="120" w:after="240"/>
        <w:ind w:left="360" w:hanging="360"/>
        <w:rPr>
          <w:rFonts w:ascii="Times New Roman" w:hAnsi="Times New Roman" w:cs="Times New Roman"/>
          <w:sz w:val="20"/>
          <w:szCs w:val="20"/>
        </w:rPr>
      </w:pPr>
      <w:r>
        <w:rPr>
          <w:rFonts w:ascii="Times New Roman" w:hAnsi="Times New Roman" w:cs="Times New Roman"/>
          <w:sz w:val="22"/>
          <w:szCs w:val="22"/>
        </w:rPr>
        <w:t>4.5</w:t>
      </w:r>
      <w:r>
        <w:rPr>
          <w:rFonts w:ascii="Times New Roman" w:hAnsi="Times New Roman" w:cs="Times New Roman"/>
          <w:sz w:val="22"/>
          <w:szCs w:val="22"/>
        </w:rPr>
        <w:tab/>
      </w:r>
      <w:r w:rsidRPr="00D53A34">
        <w:rPr>
          <w:rFonts w:ascii="Times New Roman" w:hAnsi="Times New Roman" w:cs="Times New Roman"/>
          <w:b/>
          <w:sz w:val="22"/>
          <w:szCs w:val="22"/>
        </w:rPr>
        <w:t>Prover melhores serviços para o cidadão</w:t>
      </w:r>
      <w:r w:rsidRPr="00BE5DCF">
        <w:rPr>
          <w:rFonts w:ascii="Times New Roman" w:hAnsi="Times New Roman" w:cs="Times New Roman"/>
          <w:sz w:val="22"/>
          <w:szCs w:val="22"/>
        </w:rPr>
        <w:t xml:space="preserve">. </w:t>
      </w:r>
      <w:r w:rsidR="00BE5DCF" w:rsidRPr="00BE5DCF">
        <w:rPr>
          <w:rFonts w:ascii="Times New Roman" w:hAnsi="Times New Roman" w:cs="Times New Roman"/>
          <w:sz w:val="22"/>
          <w:szCs w:val="22"/>
        </w:rPr>
        <w:t xml:space="preserve">Os novos modelos de gestão e operação das áreas de tecnologia de informações e comunicação e recursos humanos, associados </w:t>
      </w:r>
      <w:r w:rsidR="00BE5DCF">
        <w:rPr>
          <w:rFonts w:ascii="Times New Roman" w:hAnsi="Times New Roman" w:cs="Times New Roman"/>
          <w:sz w:val="22"/>
          <w:szCs w:val="22"/>
        </w:rPr>
        <w:t>ao aperfeiçoamento dos</w:t>
      </w:r>
      <w:r w:rsidR="00BE5DCF" w:rsidRPr="00BE5DCF">
        <w:rPr>
          <w:rFonts w:ascii="Times New Roman" w:hAnsi="Times New Roman" w:cs="Times New Roman"/>
          <w:sz w:val="22"/>
          <w:szCs w:val="22"/>
        </w:rPr>
        <w:t xml:space="preserve"> requisitos e instrumentos </w:t>
      </w:r>
      <w:r w:rsidR="00BE5DCF">
        <w:rPr>
          <w:rFonts w:ascii="Times New Roman" w:hAnsi="Times New Roman" w:cs="Times New Roman"/>
          <w:sz w:val="22"/>
          <w:szCs w:val="22"/>
        </w:rPr>
        <w:t>de</w:t>
      </w:r>
      <w:r w:rsidR="00BE5DCF" w:rsidRPr="00BE5DCF">
        <w:rPr>
          <w:rFonts w:ascii="Times New Roman" w:hAnsi="Times New Roman" w:cs="Times New Roman"/>
          <w:sz w:val="22"/>
          <w:szCs w:val="22"/>
        </w:rPr>
        <w:t xml:space="preserve"> atendimento ao cidadão, contribuíram para o aumento e </w:t>
      </w:r>
      <w:r w:rsidR="00BE5DCF">
        <w:rPr>
          <w:rFonts w:ascii="Times New Roman" w:hAnsi="Times New Roman" w:cs="Times New Roman"/>
          <w:sz w:val="22"/>
          <w:szCs w:val="22"/>
        </w:rPr>
        <w:t xml:space="preserve">a </w:t>
      </w:r>
      <w:r w:rsidR="00BE5DCF" w:rsidRPr="00BE5DCF">
        <w:rPr>
          <w:rFonts w:ascii="Times New Roman" w:hAnsi="Times New Roman" w:cs="Times New Roman"/>
          <w:sz w:val="22"/>
          <w:szCs w:val="22"/>
        </w:rPr>
        <w:t>melhoria da qualidade dos serviços prestados ao cidadão, em especial por meio eletrônico.</w:t>
      </w:r>
    </w:p>
    <w:p w:rsidR="00D53A34" w:rsidRPr="004759E2" w:rsidRDefault="00D53A34" w:rsidP="00D53A34">
      <w:pPr>
        <w:spacing w:before="240" w:after="240"/>
        <w:jc w:val="both"/>
        <w:rPr>
          <w:b/>
          <w:sz w:val="22"/>
          <w:szCs w:val="22"/>
          <w:lang w:val="pt-BR"/>
        </w:rPr>
      </w:pPr>
      <w:r>
        <w:rPr>
          <w:b/>
          <w:sz w:val="22"/>
          <w:szCs w:val="22"/>
          <w:lang w:val="pt-BR"/>
        </w:rPr>
        <w:t>B</w:t>
      </w:r>
      <w:r w:rsidRPr="004759E2">
        <w:rPr>
          <w:b/>
          <w:sz w:val="22"/>
          <w:szCs w:val="22"/>
          <w:lang w:val="pt-BR"/>
        </w:rPr>
        <w:t>.</w:t>
      </w:r>
      <w:r w:rsidRPr="004759E2">
        <w:rPr>
          <w:b/>
          <w:sz w:val="22"/>
          <w:szCs w:val="22"/>
          <w:lang w:val="pt-BR"/>
        </w:rPr>
        <w:tab/>
      </w:r>
      <w:r>
        <w:rPr>
          <w:b/>
          <w:sz w:val="22"/>
          <w:szCs w:val="22"/>
          <w:lang w:val="pt-BR"/>
        </w:rPr>
        <w:t xml:space="preserve">DESAFIOS </w:t>
      </w:r>
      <w:r w:rsidR="0032042F">
        <w:rPr>
          <w:b/>
          <w:sz w:val="22"/>
          <w:szCs w:val="22"/>
          <w:lang w:val="pt-BR"/>
        </w:rPr>
        <w:t>E PROPOSTAS DE ENFRENTAMENTO</w:t>
      </w:r>
    </w:p>
    <w:p w:rsidR="003F7D20" w:rsidRDefault="00D53A34" w:rsidP="00D53A34">
      <w:pPr>
        <w:pStyle w:val="BodyText"/>
        <w:spacing w:before="120" w:after="240"/>
        <w:ind w:left="360" w:hanging="360"/>
        <w:rPr>
          <w:rFonts w:ascii="Times New Roman" w:hAnsi="Times New Roman"/>
          <w:sz w:val="22"/>
          <w:szCs w:val="22"/>
        </w:rPr>
      </w:pPr>
      <w:r>
        <w:rPr>
          <w:rFonts w:ascii="Times New Roman" w:hAnsi="Times New Roman"/>
          <w:sz w:val="22"/>
          <w:szCs w:val="22"/>
        </w:rPr>
        <w:t>4.6</w:t>
      </w:r>
      <w:r>
        <w:rPr>
          <w:rFonts w:ascii="Times New Roman" w:hAnsi="Times New Roman"/>
          <w:sz w:val="22"/>
          <w:szCs w:val="22"/>
        </w:rPr>
        <w:tab/>
      </w:r>
      <w:r w:rsidR="00C676A4" w:rsidRPr="00C676A4">
        <w:rPr>
          <w:rFonts w:ascii="Times New Roman" w:hAnsi="Times New Roman" w:cs="Times New Roman"/>
          <w:sz w:val="22"/>
          <w:szCs w:val="22"/>
        </w:rPr>
        <w:t xml:space="preserve">A pesquisa realizada junto à Rede COGEF </w:t>
      </w:r>
      <w:r w:rsidR="00C676A4">
        <w:rPr>
          <w:rFonts w:ascii="Times New Roman" w:hAnsi="Times New Roman" w:cs="Times New Roman"/>
          <w:sz w:val="22"/>
          <w:szCs w:val="22"/>
        </w:rPr>
        <w:t xml:space="preserve">também </w:t>
      </w:r>
      <w:r w:rsidR="00C676A4" w:rsidRPr="00C676A4">
        <w:rPr>
          <w:rFonts w:ascii="Times New Roman" w:hAnsi="Times New Roman" w:cs="Times New Roman"/>
          <w:sz w:val="22"/>
          <w:szCs w:val="22"/>
        </w:rPr>
        <w:t>identificou a</w:t>
      </w:r>
      <w:r w:rsidR="00922D00" w:rsidRPr="00C676A4">
        <w:rPr>
          <w:rFonts w:ascii="Times New Roman" w:hAnsi="Times New Roman" w:cs="Times New Roman"/>
          <w:sz w:val="22"/>
          <w:szCs w:val="22"/>
        </w:rPr>
        <w:t>s</w:t>
      </w:r>
      <w:r w:rsidR="00922D00" w:rsidRPr="00922D00">
        <w:rPr>
          <w:rFonts w:ascii="Times New Roman" w:hAnsi="Times New Roman"/>
          <w:sz w:val="22"/>
          <w:szCs w:val="22"/>
        </w:rPr>
        <w:t xml:space="preserve"> principais dificuldades encontradas na contratação e execução dos 18 produtos da ARP </w:t>
      </w:r>
      <w:r w:rsidR="00C676A4">
        <w:rPr>
          <w:rFonts w:ascii="Times New Roman" w:hAnsi="Times New Roman"/>
          <w:sz w:val="22"/>
          <w:szCs w:val="22"/>
        </w:rPr>
        <w:t xml:space="preserve">que </w:t>
      </w:r>
      <w:r w:rsidR="00922D00" w:rsidRPr="00922D00">
        <w:rPr>
          <w:rFonts w:ascii="Times New Roman" w:hAnsi="Times New Roman"/>
          <w:sz w:val="22"/>
          <w:szCs w:val="22"/>
        </w:rPr>
        <w:t xml:space="preserve">estão consolidadas no gráfico a seguir de acordo com a frequência com que foram </w:t>
      </w:r>
      <w:r w:rsidR="006F33B3">
        <w:rPr>
          <w:rFonts w:ascii="Times New Roman" w:hAnsi="Times New Roman"/>
          <w:sz w:val="22"/>
          <w:szCs w:val="22"/>
        </w:rPr>
        <w:t>relatadas</w:t>
      </w:r>
      <w:r w:rsidR="00922D00" w:rsidRPr="00922D00">
        <w:rPr>
          <w:rFonts w:ascii="Times New Roman" w:hAnsi="Times New Roman"/>
          <w:sz w:val="22"/>
          <w:szCs w:val="22"/>
        </w:rPr>
        <w:t xml:space="preserve"> pelos Estados</w:t>
      </w:r>
      <w:r w:rsidR="00CA13D8">
        <w:rPr>
          <w:rFonts w:ascii="Times New Roman" w:hAnsi="Times New Roman"/>
          <w:sz w:val="22"/>
          <w:szCs w:val="22"/>
        </w:rPr>
        <w:t xml:space="preserve">, </w:t>
      </w:r>
      <w:r w:rsidR="00C676A4">
        <w:rPr>
          <w:rFonts w:ascii="Times New Roman" w:hAnsi="Times New Roman"/>
          <w:sz w:val="22"/>
          <w:szCs w:val="22"/>
        </w:rPr>
        <w:t>merecendo destaque os</w:t>
      </w:r>
      <w:r w:rsidR="00CA13D8">
        <w:rPr>
          <w:rFonts w:ascii="Times New Roman" w:hAnsi="Times New Roman"/>
          <w:sz w:val="22"/>
          <w:szCs w:val="22"/>
        </w:rPr>
        <w:t xml:space="preserve"> desafios </w:t>
      </w:r>
      <w:r w:rsidR="00C676A4">
        <w:rPr>
          <w:rFonts w:ascii="Times New Roman" w:hAnsi="Times New Roman"/>
          <w:sz w:val="22"/>
          <w:szCs w:val="22"/>
        </w:rPr>
        <w:t xml:space="preserve">relacionados com </w:t>
      </w:r>
      <w:r w:rsidR="00CA13D8">
        <w:rPr>
          <w:rFonts w:ascii="Times New Roman" w:hAnsi="Times New Roman"/>
          <w:sz w:val="22"/>
          <w:szCs w:val="22"/>
        </w:rPr>
        <w:t xml:space="preserve">o planejamento e </w:t>
      </w:r>
      <w:r w:rsidR="00C676A4">
        <w:rPr>
          <w:rFonts w:ascii="Times New Roman" w:hAnsi="Times New Roman"/>
          <w:sz w:val="22"/>
          <w:szCs w:val="22"/>
        </w:rPr>
        <w:t xml:space="preserve">a </w:t>
      </w:r>
      <w:r w:rsidR="00CA13D8">
        <w:rPr>
          <w:rFonts w:ascii="Times New Roman" w:hAnsi="Times New Roman"/>
          <w:sz w:val="22"/>
          <w:szCs w:val="22"/>
        </w:rPr>
        <w:t>execução dos processos licitatórios</w:t>
      </w:r>
      <w:r w:rsidR="003D4F64">
        <w:rPr>
          <w:rStyle w:val="FootnoteReference"/>
          <w:rFonts w:ascii="Times New Roman" w:hAnsi="Times New Roman"/>
          <w:b/>
          <w:sz w:val="22"/>
          <w:szCs w:val="22"/>
        </w:rPr>
        <w:footnoteReference w:id="23"/>
      </w:r>
      <w:r w:rsidR="00922D00" w:rsidRPr="00922D00">
        <w:rPr>
          <w:rFonts w:ascii="Times New Roman" w:hAnsi="Times New Roman"/>
          <w:sz w:val="22"/>
          <w:szCs w:val="22"/>
        </w:rPr>
        <w:t>:</w:t>
      </w:r>
    </w:p>
    <w:p w:rsidR="00130D5E" w:rsidRDefault="00922D00" w:rsidP="00130D5E">
      <w:pPr>
        <w:pStyle w:val="BodyTextIndent2"/>
        <w:spacing w:before="240" w:after="240"/>
        <w:ind w:left="705" w:hanging="563"/>
        <w:jc w:val="center"/>
        <w:rPr>
          <w:rFonts w:ascii="Times New Roman" w:hAnsi="Times New Roman"/>
          <w:sz w:val="16"/>
          <w:szCs w:val="16"/>
        </w:rPr>
      </w:pPr>
      <w:r w:rsidRPr="00887B6A">
        <w:rPr>
          <w:noProof/>
          <w:lang w:val="en-US"/>
        </w:rPr>
        <w:lastRenderedPageBreak/>
        <w:drawing>
          <wp:inline distT="0" distB="0" distL="0" distR="0">
            <wp:extent cx="3662403" cy="2393343"/>
            <wp:effectExtent l="19050" t="0" r="14247" b="6957"/>
            <wp:docPr id="49" name="Gráfico 49"/>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130D5E" w:rsidRPr="00130D5E" w:rsidRDefault="00130D5E" w:rsidP="00130D5E">
      <w:pPr>
        <w:pStyle w:val="BodyTextIndent2"/>
        <w:spacing w:before="240" w:after="240"/>
        <w:ind w:left="705" w:hanging="563"/>
        <w:jc w:val="center"/>
        <w:rPr>
          <w:rFonts w:ascii="Times New Roman" w:hAnsi="Times New Roman"/>
          <w:sz w:val="16"/>
          <w:szCs w:val="16"/>
        </w:rPr>
      </w:pPr>
      <w:r w:rsidRPr="00130D5E">
        <w:rPr>
          <w:rFonts w:ascii="Times New Roman" w:hAnsi="Times New Roman"/>
          <w:sz w:val="16"/>
          <w:szCs w:val="16"/>
        </w:rPr>
        <w:t>(*) Outras = 40% (quarenta por cento)</w:t>
      </w:r>
    </w:p>
    <w:p w:rsidR="00DF6299" w:rsidRPr="0032042F" w:rsidRDefault="00DF6299" w:rsidP="003D4F64">
      <w:pPr>
        <w:ind w:left="705" w:hanging="705"/>
        <w:jc w:val="both"/>
        <w:rPr>
          <w:sz w:val="22"/>
          <w:szCs w:val="22"/>
          <w:lang w:val="pt-BR"/>
        </w:rPr>
      </w:pPr>
      <w:r w:rsidRPr="00D53A34">
        <w:rPr>
          <w:sz w:val="22"/>
          <w:szCs w:val="22"/>
          <w:lang w:val="pt-BR"/>
        </w:rPr>
        <w:t>4.</w:t>
      </w:r>
      <w:r w:rsidR="00D53A34">
        <w:rPr>
          <w:sz w:val="22"/>
          <w:szCs w:val="22"/>
          <w:lang w:val="pt-BR"/>
        </w:rPr>
        <w:t>7</w:t>
      </w:r>
      <w:r w:rsidRPr="00D53A34">
        <w:rPr>
          <w:sz w:val="22"/>
          <w:szCs w:val="22"/>
          <w:lang w:val="pt-BR"/>
        </w:rPr>
        <w:tab/>
      </w:r>
      <w:r w:rsidR="00C676A4">
        <w:rPr>
          <w:sz w:val="22"/>
          <w:szCs w:val="22"/>
          <w:lang w:val="pt-BR"/>
        </w:rPr>
        <w:t>Ainda, a</w:t>
      </w:r>
      <w:r w:rsidR="003D4F64" w:rsidRPr="0032042F">
        <w:rPr>
          <w:sz w:val="22"/>
          <w:szCs w:val="22"/>
          <w:lang w:val="pt-BR" w:eastAsia="pt-BR"/>
        </w:rPr>
        <w:t xml:space="preserve"> </w:t>
      </w:r>
      <w:r w:rsidR="00C676A4">
        <w:rPr>
          <w:sz w:val="22"/>
          <w:szCs w:val="22"/>
          <w:lang w:val="pt-BR" w:eastAsia="pt-BR"/>
        </w:rPr>
        <w:t>pesquisa evidenciou</w:t>
      </w:r>
      <w:r w:rsidR="00CF625C" w:rsidRPr="0032042F">
        <w:rPr>
          <w:sz w:val="22"/>
          <w:szCs w:val="22"/>
          <w:lang w:val="pt-BR" w:eastAsia="pt-BR"/>
        </w:rPr>
        <w:t xml:space="preserve"> a preocupação dos Estados com a criação de um modelo de gestão de conhecimento capaz de contribuir para a construção coletiva do processo de modernização e o enfrentamento conjunto das dificuldades supervenientes</w:t>
      </w:r>
      <w:r w:rsidR="00C676A4">
        <w:rPr>
          <w:sz w:val="22"/>
          <w:szCs w:val="22"/>
          <w:lang w:val="pt-BR" w:eastAsia="pt-BR"/>
        </w:rPr>
        <w:t>, por meio das seguintes ações:</w:t>
      </w:r>
    </w:p>
    <w:p w:rsidR="00DF6299" w:rsidRPr="0032042F" w:rsidRDefault="00DF6299" w:rsidP="00DF6299">
      <w:pPr>
        <w:pStyle w:val="BodyTextIndent2"/>
        <w:numPr>
          <w:ilvl w:val="0"/>
          <w:numId w:val="34"/>
        </w:numPr>
        <w:rPr>
          <w:rFonts w:ascii="Times New Roman" w:hAnsi="Times New Roman"/>
          <w:sz w:val="22"/>
          <w:szCs w:val="22"/>
          <w:lang w:eastAsia="pt-BR"/>
        </w:rPr>
      </w:pPr>
      <w:r w:rsidRPr="0032042F">
        <w:rPr>
          <w:rFonts w:ascii="Times New Roman" w:hAnsi="Times New Roman"/>
          <w:sz w:val="22"/>
          <w:szCs w:val="22"/>
          <w:lang w:eastAsia="pt-BR"/>
        </w:rPr>
        <w:t xml:space="preserve">Padronização de papéis de trabalhos (diagnóstico, matriz de problemas, plano de ação e de investimentos e outros) para a construção de uma visão integrada do projeto e </w:t>
      </w:r>
      <w:r w:rsidRPr="0032042F">
        <w:rPr>
          <w:rFonts w:ascii="Times New Roman" w:hAnsi="Times New Roman"/>
          <w:i/>
          <w:sz w:val="22"/>
          <w:szCs w:val="22"/>
        </w:rPr>
        <w:t>ownership</w:t>
      </w:r>
      <w:r w:rsidRPr="0032042F">
        <w:rPr>
          <w:rFonts w:ascii="Times New Roman" w:hAnsi="Times New Roman"/>
          <w:sz w:val="22"/>
          <w:szCs w:val="22"/>
          <w:lang w:eastAsia="pt-BR"/>
        </w:rPr>
        <w:t xml:space="preserve"> pelo executor e, para </w:t>
      </w:r>
      <w:r w:rsidR="003D4F64" w:rsidRPr="0032042F">
        <w:rPr>
          <w:rFonts w:ascii="Times New Roman" w:hAnsi="Times New Roman"/>
          <w:sz w:val="22"/>
          <w:szCs w:val="22"/>
          <w:lang w:eastAsia="pt-BR"/>
        </w:rPr>
        <w:t>a</w:t>
      </w:r>
      <w:r w:rsidRPr="0032042F">
        <w:rPr>
          <w:rFonts w:ascii="Times New Roman" w:hAnsi="Times New Roman"/>
          <w:sz w:val="22"/>
          <w:szCs w:val="22"/>
          <w:lang w:eastAsia="pt-BR"/>
        </w:rPr>
        <w:t xml:space="preserve"> maior agilidade na preparação </w:t>
      </w:r>
      <w:r w:rsidR="003D4F64" w:rsidRPr="0032042F">
        <w:rPr>
          <w:rFonts w:ascii="Times New Roman" w:hAnsi="Times New Roman"/>
          <w:sz w:val="22"/>
          <w:szCs w:val="22"/>
          <w:lang w:eastAsia="pt-BR"/>
        </w:rPr>
        <w:t>com</w:t>
      </w:r>
      <w:r w:rsidRPr="0032042F">
        <w:rPr>
          <w:rFonts w:ascii="Times New Roman" w:hAnsi="Times New Roman"/>
          <w:sz w:val="22"/>
          <w:szCs w:val="22"/>
          <w:lang w:eastAsia="pt-BR"/>
        </w:rPr>
        <w:t xml:space="preserve"> participação de distintas equipes, mantendo a qualidade dos conteúdos.</w:t>
      </w:r>
    </w:p>
    <w:p w:rsidR="00DF6299" w:rsidRPr="0032042F" w:rsidRDefault="003D4F64" w:rsidP="00DF6299">
      <w:pPr>
        <w:pStyle w:val="BodyTextIndent2"/>
        <w:numPr>
          <w:ilvl w:val="0"/>
          <w:numId w:val="34"/>
        </w:numPr>
        <w:rPr>
          <w:rFonts w:ascii="Times New Roman" w:hAnsi="Times New Roman"/>
          <w:sz w:val="22"/>
          <w:szCs w:val="22"/>
          <w:lang w:eastAsia="pt-BR"/>
        </w:rPr>
      </w:pPr>
      <w:r w:rsidRPr="0032042F">
        <w:rPr>
          <w:rFonts w:ascii="Times New Roman" w:hAnsi="Times New Roman"/>
          <w:sz w:val="22"/>
          <w:szCs w:val="22"/>
          <w:lang w:eastAsia="pt-BR"/>
        </w:rPr>
        <w:t>E</w:t>
      </w:r>
      <w:r w:rsidR="00DF6299" w:rsidRPr="0032042F">
        <w:rPr>
          <w:rFonts w:ascii="Times New Roman" w:hAnsi="Times New Roman"/>
          <w:sz w:val="22"/>
          <w:szCs w:val="22"/>
          <w:lang w:eastAsia="pt-BR"/>
        </w:rPr>
        <w:t xml:space="preserve">laboração de termos de referência e de especificações técnicas das contratações e aquisições selecionadas para o Plano de Aquisições inicial do Projeto </w:t>
      </w:r>
      <w:r w:rsidRPr="0032042F">
        <w:rPr>
          <w:rFonts w:ascii="Times New Roman" w:hAnsi="Times New Roman"/>
          <w:sz w:val="22"/>
          <w:szCs w:val="22"/>
          <w:lang w:eastAsia="pt-BR"/>
        </w:rPr>
        <w:t>na</w:t>
      </w:r>
      <w:r w:rsidR="00DF6299" w:rsidRPr="0032042F">
        <w:rPr>
          <w:rFonts w:ascii="Times New Roman" w:hAnsi="Times New Roman"/>
          <w:sz w:val="22"/>
          <w:szCs w:val="22"/>
          <w:lang w:eastAsia="pt-BR"/>
        </w:rPr>
        <w:t xml:space="preserve"> fase de preparação, garantindo o apoio da equipe do Banco e de seus consultores nesse processo, como forma de agilizar a etapa de execução.</w:t>
      </w:r>
    </w:p>
    <w:p w:rsidR="00DF6299" w:rsidRPr="0032042F" w:rsidRDefault="003D4F64" w:rsidP="00DF6299">
      <w:pPr>
        <w:pStyle w:val="BodyTextIndent2"/>
        <w:numPr>
          <w:ilvl w:val="0"/>
          <w:numId w:val="34"/>
        </w:numPr>
        <w:rPr>
          <w:rFonts w:ascii="Times New Roman" w:hAnsi="Times New Roman"/>
          <w:sz w:val="22"/>
          <w:szCs w:val="22"/>
          <w:lang w:eastAsia="pt-BR"/>
        </w:rPr>
      </w:pPr>
      <w:r w:rsidRPr="0032042F">
        <w:rPr>
          <w:rFonts w:ascii="Times New Roman" w:hAnsi="Times New Roman"/>
          <w:sz w:val="22"/>
          <w:szCs w:val="22"/>
          <w:lang w:eastAsia="pt-BR"/>
        </w:rPr>
        <w:t>C</w:t>
      </w:r>
      <w:r w:rsidR="00DF6299" w:rsidRPr="0032042F">
        <w:rPr>
          <w:rFonts w:ascii="Times New Roman" w:hAnsi="Times New Roman"/>
          <w:sz w:val="22"/>
          <w:szCs w:val="22"/>
          <w:lang w:eastAsia="pt-BR"/>
        </w:rPr>
        <w:t xml:space="preserve">apacitação continuada dos executores nas políticas de aquisições do Banco e, mais especificamente, na elaboração de termos de referência e especificações técnicas, </w:t>
      </w:r>
      <w:r w:rsidRPr="0032042F">
        <w:rPr>
          <w:rFonts w:ascii="Times New Roman" w:hAnsi="Times New Roman"/>
          <w:sz w:val="22"/>
          <w:szCs w:val="22"/>
          <w:lang w:eastAsia="pt-BR"/>
        </w:rPr>
        <w:t xml:space="preserve">envolvendo </w:t>
      </w:r>
      <w:r w:rsidR="00DF6299" w:rsidRPr="0032042F">
        <w:rPr>
          <w:rFonts w:ascii="Times New Roman" w:hAnsi="Times New Roman"/>
          <w:sz w:val="22"/>
          <w:szCs w:val="22"/>
          <w:lang w:eastAsia="pt-BR"/>
        </w:rPr>
        <w:t xml:space="preserve">todos os atores </w:t>
      </w:r>
      <w:r w:rsidRPr="0032042F">
        <w:rPr>
          <w:rFonts w:ascii="Times New Roman" w:hAnsi="Times New Roman"/>
          <w:sz w:val="22"/>
          <w:szCs w:val="22"/>
          <w:lang w:eastAsia="pt-BR"/>
        </w:rPr>
        <w:t>interessados</w:t>
      </w:r>
      <w:r w:rsidR="00DF6299" w:rsidRPr="0032042F">
        <w:rPr>
          <w:rFonts w:ascii="Times New Roman" w:hAnsi="Times New Roman"/>
          <w:sz w:val="22"/>
          <w:szCs w:val="22"/>
          <w:lang w:eastAsia="pt-BR"/>
        </w:rPr>
        <w:t xml:space="preserve"> no processo, tais como equipes técnicas, comissão de licitação, procuradores e assessores jurídicos, etc.</w:t>
      </w:r>
    </w:p>
    <w:p w:rsidR="00DF6299" w:rsidRPr="0032042F" w:rsidRDefault="003D4F64" w:rsidP="00DF6299">
      <w:pPr>
        <w:pStyle w:val="BodyTextIndent2"/>
        <w:numPr>
          <w:ilvl w:val="0"/>
          <w:numId w:val="34"/>
        </w:numPr>
        <w:rPr>
          <w:rFonts w:ascii="Times New Roman" w:hAnsi="Times New Roman"/>
          <w:sz w:val="22"/>
          <w:szCs w:val="22"/>
          <w:lang w:eastAsia="pt-BR"/>
        </w:rPr>
      </w:pPr>
      <w:r w:rsidRPr="0032042F">
        <w:rPr>
          <w:rFonts w:ascii="Times New Roman" w:hAnsi="Times New Roman"/>
          <w:sz w:val="22"/>
          <w:szCs w:val="22"/>
          <w:lang w:eastAsia="pt-BR"/>
        </w:rPr>
        <w:t>A</w:t>
      </w:r>
      <w:r w:rsidR="00DF6299" w:rsidRPr="0032042F">
        <w:rPr>
          <w:rFonts w:ascii="Times New Roman" w:hAnsi="Times New Roman"/>
          <w:sz w:val="22"/>
          <w:szCs w:val="22"/>
          <w:lang w:eastAsia="pt-BR"/>
        </w:rPr>
        <w:t>mpliação do uso dos sistemas nacionais, em razão do domínio dos conteúdos pelos executores (sistemas financeiros, auditoria e aquisições) contribui para a redução do tempo de execução dos projetos.</w:t>
      </w:r>
    </w:p>
    <w:p w:rsidR="00DF6299" w:rsidRPr="0032042F" w:rsidRDefault="0032042F" w:rsidP="00DF6299">
      <w:pPr>
        <w:pStyle w:val="BodyTextIndent2"/>
        <w:numPr>
          <w:ilvl w:val="0"/>
          <w:numId w:val="34"/>
        </w:numPr>
        <w:rPr>
          <w:rFonts w:ascii="Times New Roman" w:hAnsi="Times New Roman"/>
          <w:sz w:val="22"/>
          <w:szCs w:val="22"/>
          <w:lang w:eastAsia="pt-BR"/>
        </w:rPr>
      </w:pPr>
      <w:r w:rsidRPr="0032042F">
        <w:rPr>
          <w:rFonts w:ascii="Times New Roman" w:hAnsi="Times New Roman"/>
          <w:sz w:val="22"/>
          <w:szCs w:val="22"/>
          <w:lang w:eastAsia="pt-BR"/>
        </w:rPr>
        <w:t>Aproximação do</w:t>
      </w:r>
      <w:r w:rsidR="00DF6299" w:rsidRPr="0032042F">
        <w:rPr>
          <w:rFonts w:ascii="Times New Roman" w:hAnsi="Times New Roman"/>
          <w:sz w:val="22"/>
          <w:szCs w:val="22"/>
          <w:lang w:eastAsia="pt-BR"/>
        </w:rPr>
        <w:t xml:space="preserve"> Banco por meio de visitas de supervisão possibilita a identificação de riscos na execução dos projetos e a implantação de instrumentos e estratégias de mitigação, tais como, planos de aceleração e programas de capacitação.</w:t>
      </w:r>
    </w:p>
    <w:p w:rsidR="001E6D22" w:rsidRPr="004016CF" w:rsidRDefault="004016CF" w:rsidP="004A0F78">
      <w:pPr>
        <w:pStyle w:val="BodyTextIndent2"/>
        <w:spacing w:before="240" w:after="240"/>
        <w:ind w:left="705" w:hanging="705"/>
        <w:rPr>
          <w:rFonts w:ascii="Times New Roman" w:hAnsi="Times New Roman"/>
          <w:b/>
          <w:caps/>
          <w:sz w:val="22"/>
          <w:szCs w:val="22"/>
          <w:lang w:eastAsia="pt-BR"/>
        </w:rPr>
      </w:pPr>
      <w:r w:rsidRPr="004016CF">
        <w:rPr>
          <w:rFonts w:ascii="Times New Roman" w:hAnsi="Times New Roman"/>
          <w:b/>
          <w:sz w:val="22"/>
          <w:szCs w:val="22"/>
          <w:lang w:eastAsia="pt-BR"/>
        </w:rPr>
        <w:t>V.</w:t>
      </w:r>
      <w:r w:rsidR="00EF20C1" w:rsidRPr="004016CF">
        <w:rPr>
          <w:rFonts w:ascii="Times New Roman" w:hAnsi="Times New Roman"/>
          <w:b/>
          <w:sz w:val="22"/>
          <w:szCs w:val="22"/>
          <w:lang w:eastAsia="pt-BR"/>
        </w:rPr>
        <w:tab/>
      </w:r>
      <w:r w:rsidR="0043791A" w:rsidRPr="004016CF">
        <w:rPr>
          <w:rFonts w:ascii="Times New Roman" w:hAnsi="Times New Roman"/>
          <w:b/>
          <w:caps/>
          <w:sz w:val="22"/>
          <w:szCs w:val="22"/>
          <w:lang w:eastAsia="pt-BR"/>
        </w:rPr>
        <w:t>Lições aprendidas</w:t>
      </w:r>
      <w:r w:rsidR="00CA6ECD">
        <w:rPr>
          <w:rFonts w:ascii="Times New Roman" w:hAnsi="Times New Roman"/>
          <w:b/>
          <w:caps/>
          <w:sz w:val="22"/>
          <w:szCs w:val="22"/>
          <w:lang w:eastAsia="pt-BR"/>
        </w:rPr>
        <w:t>, CONCLUSÕES</w:t>
      </w:r>
      <w:r w:rsidR="00DC3DA3">
        <w:rPr>
          <w:rFonts w:ascii="Times New Roman" w:hAnsi="Times New Roman"/>
          <w:b/>
          <w:caps/>
          <w:sz w:val="22"/>
          <w:szCs w:val="22"/>
          <w:lang w:eastAsia="pt-BR"/>
        </w:rPr>
        <w:t xml:space="preserve"> e RECOMENDAÇÕES</w:t>
      </w:r>
    </w:p>
    <w:p w:rsidR="004A0F78" w:rsidRPr="006869E2" w:rsidRDefault="004A0F78" w:rsidP="004A0F78">
      <w:pPr>
        <w:spacing w:after="240"/>
        <w:ind w:left="705" w:hanging="705"/>
        <w:jc w:val="both"/>
        <w:rPr>
          <w:b/>
          <w:sz w:val="22"/>
          <w:szCs w:val="22"/>
          <w:lang w:val="pt-BR"/>
        </w:rPr>
      </w:pPr>
      <w:r>
        <w:rPr>
          <w:b/>
          <w:sz w:val="22"/>
          <w:szCs w:val="22"/>
          <w:lang w:val="pt-BR"/>
        </w:rPr>
        <w:t>A</w:t>
      </w:r>
      <w:r w:rsidRPr="006869E2">
        <w:rPr>
          <w:b/>
          <w:sz w:val="22"/>
          <w:szCs w:val="22"/>
          <w:lang w:val="pt-BR"/>
        </w:rPr>
        <w:t>.</w:t>
      </w:r>
      <w:r w:rsidRPr="006869E2">
        <w:rPr>
          <w:b/>
          <w:sz w:val="22"/>
          <w:szCs w:val="22"/>
          <w:lang w:val="pt-BR"/>
        </w:rPr>
        <w:tab/>
      </w:r>
      <w:r>
        <w:rPr>
          <w:b/>
          <w:sz w:val="22"/>
          <w:szCs w:val="22"/>
          <w:lang w:val="pt-BR"/>
        </w:rPr>
        <w:t>LIÇÕES APRENDIDAS</w:t>
      </w:r>
    </w:p>
    <w:p w:rsidR="00B8144B" w:rsidRPr="00B8144B" w:rsidRDefault="00B8144B" w:rsidP="00B8144B">
      <w:pPr>
        <w:ind w:left="705" w:hanging="705"/>
        <w:jc w:val="both"/>
        <w:rPr>
          <w:sz w:val="22"/>
          <w:szCs w:val="22"/>
          <w:lang w:val="pt-BR" w:eastAsia="pt-BR"/>
        </w:rPr>
      </w:pPr>
      <w:r w:rsidRPr="00B8144B">
        <w:rPr>
          <w:sz w:val="22"/>
          <w:szCs w:val="22"/>
          <w:lang w:val="pt-BR" w:eastAsia="pt-BR"/>
        </w:rPr>
        <w:t>5.1</w:t>
      </w:r>
      <w:r w:rsidRPr="00B8144B">
        <w:rPr>
          <w:sz w:val="22"/>
          <w:szCs w:val="22"/>
          <w:lang w:val="pt-BR" w:eastAsia="pt-BR"/>
        </w:rPr>
        <w:tab/>
        <w:t>Boas práticas</w:t>
      </w:r>
      <w:r w:rsidR="004937FE">
        <w:rPr>
          <w:rStyle w:val="FootnoteReference"/>
          <w:sz w:val="22"/>
          <w:szCs w:val="22"/>
          <w:lang w:val="pt-BR" w:eastAsia="pt-BR"/>
        </w:rPr>
        <w:footnoteReference w:id="24"/>
      </w:r>
      <w:r w:rsidRPr="00B8144B">
        <w:rPr>
          <w:sz w:val="22"/>
          <w:szCs w:val="22"/>
          <w:lang w:val="pt-BR" w:eastAsia="pt-BR"/>
        </w:rPr>
        <w:t xml:space="preserve"> adotadas na p</w:t>
      </w:r>
      <w:r>
        <w:rPr>
          <w:sz w:val="22"/>
          <w:szCs w:val="22"/>
          <w:lang w:val="pt-BR" w:eastAsia="pt-BR"/>
        </w:rPr>
        <w:t>reparação e execução dos projetos integram o rol de lições aprendidas com o programa:</w:t>
      </w:r>
    </w:p>
    <w:p w:rsidR="00DF0903" w:rsidRPr="000648C4" w:rsidRDefault="00B8144B" w:rsidP="003637BE">
      <w:pPr>
        <w:pStyle w:val="BodyTextIndent2"/>
        <w:numPr>
          <w:ilvl w:val="0"/>
          <w:numId w:val="34"/>
        </w:numPr>
        <w:rPr>
          <w:rFonts w:ascii="Times New Roman" w:hAnsi="Times New Roman"/>
          <w:sz w:val="22"/>
          <w:szCs w:val="22"/>
          <w:lang w:eastAsia="pt-BR"/>
        </w:rPr>
      </w:pPr>
      <w:r>
        <w:rPr>
          <w:rFonts w:ascii="Times New Roman" w:hAnsi="Times New Roman"/>
          <w:sz w:val="22"/>
          <w:szCs w:val="22"/>
          <w:lang w:eastAsia="pt-BR"/>
        </w:rPr>
        <w:t xml:space="preserve">A implantação da </w:t>
      </w:r>
      <w:r w:rsidR="00DF0903" w:rsidRPr="000648C4">
        <w:rPr>
          <w:rFonts w:ascii="Times New Roman" w:hAnsi="Times New Roman"/>
          <w:sz w:val="22"/>
          <w:szCs w:val="22"/>
          <w:lang w:eastAsia="pt-BR"/>
        </w:rPr>
        <w:t>MEPS</w:t>
      </w:r>
      <w:r>
        <w:rPr>
          <w:rFonts w:ascii="Times New Roman" w:hAnsi="Times New Roman"/>
          <w:sz w:val="22"/>
          <w:szCs w:val="22"/>
          <w:lang w:eastAsia="pt-BR"/>
        </w:rPr>
        <w:t xml:space="preserve"> - </w:t>
      </w:r>
      <w:r w:rsidR="00DF0903" w:rsidRPr="000648C4">
        <w:rPr>
          <w:rFonts w:ascii="Times New Roman" w:hAnsi="Times New Roman"/>
          <w:sz w:val="22"/>
          <w:szCs w:val="22"/>
          <w:lang w:eastAsia="pt-BR"/>
        </w:rPr>
        <w:t xml:space="preserve">tutorial sobre </w:t>
      </w:r>
      <w:r w:rsidR="003637BE" w:rsidRPr="000648C4">
        <w:rPr>
          <w:rFonts w:ascii="Times New Roman" w:hAnsi="Times New Roman"/>
          <w:sz w:val="22"/>
          <w:szCs w:val="22"/>
          <w:lang w:eastAsia="pt-BR"/>
        </w:rPr>
        <w:t xml:space="preserve">o </w:t>
      </w:r>
      <w:r w:rsidR="00DF0903" w:rsidRPr="000648C4">
        <w:rPr>
          <w:rFonts w:ascii="Times New Roman" w:hAnsi="Times New Roman"/>
          <w:sz w:val="22"/>
          <w:szCs w:val="22"/>
          <w:lang w:eastAsia="pt-BR"/>
        </w:rPr>
        <w:t>ciclo de prepara</w:t>
      </w:r>
      <w:r w:rsidR="003637BE" w:rsidRPr="000648C4">
        <w:rPr>
          <w:rFonts w:ascii="Times New Roman" w:hAnsi="Times New Roman"/>
          <w:sz w:val="22"/>
          <w:szCs w:val="22"/>
          <w:lang w:eastAsia="pt-BR"/>
        </w:rPr>
        <w:t>ção</w:t>
      </w:r>
      <w:r w:rsidR="00DF0903" w:rsidRPr="000648C4">
        <w:rPr>
          <w:rFonts w:ascii="Times New Roman" w:hAnsi="Times New Roman"/>
          <w:sz w:val="22"/>
          <w:szCs w:val="22"/>
          <w:lang w:eastAsia="pt-BR"/>
        </w:rPr>
        <w:t xml:space="preserve"> </w:t>
      </w:r>
      <w:r w:rsidR="003637BE" w:rsidRPr="000648C4">
        <w:rPr>
          <w:rFonts w:ascii="Times New Roman" w:hAnsi="Times New Roman"/>
          <w:sz w:val="22"/>
          <w:szCs w:val="22"/>
          <w:lang w:eastAsia="pt-BR"/>
        </w:rPr>
        <w:t>e execução d</w:t>
      </w:r>
      <w:r w:rsidR="00DF0903" w:rsidRPr="000648C4">
        <w:rPr>
          <w:rFonts w:ascii="Times New Roman" w:hAnsi="Times New Roman"/>
          <w:sz w:val="22"/>
          <w:szCs w:val="22"/>
          <w:lang w:eastAsia="pt-BR"/>
        </w:rPr>
        <w:t xml:space="preserve">os </w:t>
      </w:r>
      <w:r w:rsidR="003637BE" w:rsidRPr="000648C4">
        <w:rPr>
          <w:rFonts w:ascii="Times New Roman" w:hAnsi="Times New Roman"/>
          <w:sz w:val="22"/>
          <w:szCs w:val="22"/>
          <w:lang w:eastAsia="pt-BR"/>
        </w:rPr>
        <w:t>projetos</w:t>
      </w:r>
      <w:r w:rsidR="00DF0903" w:rsidRPr="000648C4">
        <w:rPr>
          <w:rFonts w:ascii="Times New Roman" w:hAnsi="Times New Roman"/>
          <w:sz w:val="22"/>
          <w:szCs w:val="22"/>
          <w:lang w:eastAsia="pt-BR"/>
        </w:rPr>
        <w:t xml:space="preserve">, </w:t>
      </w:r>
      <w:r w:rsidR="003637BE" w:rsidRPr="000648C4">
        <w:rPr>
          <w:rFonts w:ascii="Times New Roman" w:hAnsi="Times New Roman"/>
          <w:sz w:val="22"/>
          <w:szCs w:val="22"/>
          <w:lang w:eastAsia="pt-BR"/>
        </w:rPr>
        <w:t>incluindo</w:t>
      </w:r>
      <w:r w:rsidR="00DF0903" w:rsidRPr="000648C4">
        <w:rPr>
          <w:rFonts w:ascii="Times New Roman" w:hAnsi="Times New Roman"/>
          <w:sz w:val="22"/>
          <w:szCs w:val="22"/>
          <w:lang w:eastAsia="pt-BR"/>
        </w:rPr>
        <w:t xml:space="preserve"> </w:t>
      </w:r>
      <w:r w:rsidR="003637BE" w:rsidRPr="000648C4">
        <w:rPr>
          <w:rFonts w:ascii="Times New Roman" w:hAnsi="Times New Roman"/>
          <w:sz w:val="22"/>
          <w:szCs w:val="22"/>
          <w:lang w:eastAsia="pt-BR"/>
        </w:rPr>
        <w:t>fluxogramas</w:t>
      </w:r>
      <w:r w:rsidR="00DF0903" w:rsidRPr="000648C4">
        <w:rPr>
          <w:rFonts w:ascii="Times New Roman" w:hAnsi="Times New Roman"/>
          <w:sz w:val="22"/>
          <w:szCs w:val="22"/>
          <w:lang w:eastAsia="pt-BR"/>
        </w:rPr>
        <w:t xml:space="preserve"> </w:t>
      </w:r>
      <w:r w:rsidR="003637BE" w:rsidRPr="000648C4">
        <w:rPr>
          <w:rFonts w:ascii="Times New Roman" w:hAnsi="Times New Roman"/>
          <w:sz w:val="22"/>
          <w:szCs w:val="22"/>
          <w:lang w:eastAsia="pt-BR"/>
        </w:rPr>
        <w:t>e</w:t>
      </w:r>
      <w:r w:rsidR="00DF0903" w:rsidRPr="000648C4">
        <w:rPr>
          <w:rFonts w:ascii="Times New Roman" w:hAnsi="Times New Roman"/>
          <w:sz w:val="22"/>
          <w:szCs w:val="22"/>
          <w:lang w:eastAsia="pt-BR"/>
        </w:rPr>
        <w:t xml:space="preserve"> modelos de documentos de traba</w:t>
      </w:r>
      <w:r w:rsidR="003637BE" w:rsidRPr="000648C4">
        <w:rPr>
          <w:rFonts w:ascii="Times New Roman" w:hAnsi="Times New Roman"/>
          <w:sz w:val="22"/>
          <w:szCs w:val="22"/>
          <w:lang w:eastAsia="pt-BR"/>
        </w:rPr>
        <w:t>lh</w:t>
      </w:r>
      <w:r>
        <w:rPr>
          <w:rFonts w:ascii="Times New Roman" w:hAnsi="Times New Roman"/>
          <w:sz w:val="22"/>
          <w:szCs w:val="22"/>
          <w:lang w:eastAsia="pt-BR"/>
        </w:rPr>
        <w:t>o – contribuiu para a redução dos tempos e custos na preparação dos projetos (</w:t>
      </w:r>
      <w:r w:rsidR="00DF0903" w:rsidRPr="000648C4">
        <w:rPr>
          <w:rFonts w:ascii="Times New Roman" w:hAnsi="Times New Roman"/>
          <w:sz w:val="22"/>
          <w:szCs w:val="22"/>
          <w:lang w:eastAsia="pt-BR"/>
        </w:rPr>
        <w:t>diagnóstico,</w:t>
      </w:r>
      <w:r>
        <w:rPr>
          <w:rFonts w:ascii="Times New Roman" w:hAnsi="Times New Roman"/>
          <w:sz w:val="22"/>
          <w:szCs w:val="22"/>
          <w:lang w:eastAsia="pt-BR"/>
        </w:rPr>
        <w:t xml:space="preserve"> </w:t>
      </w:r>
      <w:r w:rsidR="00DF0903" w:rsidRPr="000648C4">
        <w:rPr>
          <w:rFonts w:ascii="Times New Roman" w:hAnsi="Times New Roman"/>
          <w:sz w:val="22"/>
          <w:szCs w:val="22"/>
          <w:lang w:eastAsia="pt-BR"/>
        </w:rPr>
        <w:t xml:space="preserve"> matriz de problemas, plan</w:t>
      </w:r>
      <w:r w:rsidR="000648C4" w:rsidRPr="000648C4">
        <w:rPr>
          <w:rFonts w:ascii="Times New Roman" w:hAnsi="Times New Roman"/>
          <w:sz w:val="22"/>
          <w:szCs w:val="22"/>
          <w:lang w:eastAsia="pt-BR"/>
        </w:rPr>
        <w:t>o</w:t>
      </w:r>
      <w:r w:rsidR="00DF0903" w:rsidRPr="000648C4">
        <w:rPr>
          <w:rFonts w:ascii="Times New Roman" w:hAnsi="Times New Roman"/>
          <w:sz w:val="22"/>
          <w:szCs w:val="22"/>
          <w:lang w:eastAsia="pt-BR"/>
        </w:rPr>
        <w:t xml:space="preserve"> de a</w:t>
      </w:r>
      <w:r w:rsidR="000648C4" w:rsidRPr="000648C4">
        <w:rPr>
          <w:rFonts w:ascii="Times New Roman" w:hAnsi="Times New Roman"/>
          <w:sz w:val="22"/>
          <w:szCs w:val="22"/>
          <w:lang w:eastAsia="pt-BR"/>
        </w:rPr>
        <w:t>ção</w:t>
      </w:r>
      <w:r w:rsidR="00DF0903" w:rsidRPr="000648C4">
        <w:rPr>
          <w:rFonts w:ascii="Times New Roman" w:hAnsi="Times New Roman"/>
          <w:sz w:val="22"/>
          <w:szCs w:val="22"/>
          <w:lang w:eastAsia="pt-BR"/>
        </w:rPr>
        <w:t xml:space="preserve"> </w:t>
      </w:r>
      <w:r w:rsidR="000648C4" w:rsidRPr="000648C4">
        <w:rPr>
          <w:rFonts w:ascii="Times New Roman" w:hAnsi="Times New Roman"/>
          <w:sz w:val="22"/>
          <w:szCs w:val="22"/>
          <w:lang w:eastAsia="pt-BR"/>
        </w:rPr>
        <w:t>e de investimentos</w:t>
      </w:r>
      <w:r w:rsidR="00DF0903" w:rsidRPr="000648C4">
        <w:rPr>
          <w:rFonts w:ascii="Times New Roman" w:hAnsi="Times New Roman"/>
          <w:sz w:val="22"/>
          <w:szCs w:val="22"/>
          <w:lang w:eastAsia="pt-BR"/>
        </w:rPr>
        <w:t>, entre o</w:t>
      </w:r>
      <w:r w:rsidR="000648C4" w:rsidRPr="000648C4">
        <w:rPr>
          <w:rFonts w:ascii="Times New Roman" w:hAnsi="Times New Roman"/>
          <w:sz w:val="22"/>
          <w:szCs w:val="22"/>
          <w:lang w:eastAsia="pt-BR"/>
        </w:rPr>
        <w:t>u</w:t>
      </w:r>
      <w:r w:rsidR="00DF0903" w:rsidRPr="000648C4">
        <w:rPr>
          <w:rFonts w:ascii="Times New Roman" w:hAnsi="Times New Roman"/>
          <w:sz w:val="22"/>
          <w:szCs w:val="22"/>
          <w:lang w:eastAsia="pt-BR"/>
        </w:rPr>
        <w:t xml:space="preserve">tros) </w:t>
      </w:r>
    </w:p>
    <w:p w:rsidR="00DF0903" w:rsidRPr="000648C4" w:rsidRDefault="00B8144B" w:rsidP="003637BE">
      <w:pPr>
        <w:pStyle w:val="BodyTextIndent2"/>
        <w:numPr>
          <w:ilvl w:val="0"/>
          <w:numId w:val="34"/>
        </w:numPr>
        <w:rPr>
          <w:rFonts w:ascii="Times New Roman" w:hAnsi="Times New Roman"/>
          <w:sz w:val="22"/>
          <w:szCs w:val="22"/>
          <w:lang w:eastAsia="pt-BR"/>
        </w:rPr>
      </w:pPr>
      <w:r>
        <w:rPr>
          <w:rFonts w:ascii="Times New Roman" w:hAnsi="Times New Roman"/>
          <w:sz w:val="22"/>
          <w:szCs w:val="22"/>
          <w:lang w:eastAsia="pt-BR"/>
        </w:rPr>
        <w:lastRenderedPageBreak/>
        <w:t xml:space="preserve">A formulação de um </w:t>
      </w:r>
      <w:r w:rsidR="00DF0903" w:rsidRPr="000648C4">
        <w:rPr>
          <w:rFonts w:ascii="Times New Roman" w:hAnsi="Times New Roman"/>
          <w:sz w:val="22"/>
          <w:szCs w:val="22"/>
          <w:lang w:eastAsia="pt-BR"/>
        </w:rPr>
        <w:t>Plan</w:t>
      </w:r>
      <w:r w:rsidR="000648C4" w:rsidRPr="000648C4">
        <w:rPr>
          <w:rFonts w:ascii="Times New Roman" w:hAnsi="Times New Roman"/>
          <w:sz w:val="22"/>
          <w:szCs w:val="22"/>
          <w:lang w:eastAsia="pt-BR"/>
        </w:rPr>
        <w:t>o</w:t>
      </w:r>
      <w:r w:rsidR="00DF0903" w:rsidRPr="000648C4">
        <w:rPr>
          <w:rFonts w:ascii="Times New Roman" w:hAnsi="Times New Roman"/>
          <w:sz w:val="22"/>
          <w:szCs w:val="22"/>
          <w:lang w:eastAsia="pt-BR"/>
        </w:rPr>
        <w:t xml:space="preserve"> de Acelera</w:t>
      </w:r>
      <w:r w:rsidR="000648C4" w:rsidRPr="000648C4">
        <w:rPr>
          <w:rFonts w:ascii="Times New Roman" w:hAnsi="Times New Roman"/>
          <w:sz w:val="22"/>
          <w:szCs w:val="22"/>
          <w:lang w:eastAsia="pt-BR"/>
        </w:rPr>
        <w:t>ção</w:t>
      </w:r>
      <w:r w:rsidR="00DF0903" w:rsidRPr="000648C4">
        <w:rPr>
          <w:rFonts w:ascii="Times New Roman" w:hAnsi="Times New Roman"/>
          <w:sz w:val="22"/>
          <w:szCs w:val="22"/>
          <w:lang w:eastAsia="pt-BR"/>
        </w:rPr>
        <w:t xml:space="preserve"> da </w:t>
      </w:r>
      <w:r w:rsidR="000648C4" w:rsidRPr="000648C4">
        <w:rPr>
          <w:rFonts w:ascii="Times New Roman" w:hAnsi="Times New Roman"/>
          <w:sz w:val="22"/>
          <w:szCs w:val="22"/>
          <w:lang w:eastAsia="pt-BR"/>
        </w:rPr>
        <w:t>Execução</w:t>
      </w:r>
      <w:r w:rsidR="00DF0903" w:rsidRPr="000648C4">
        <w:rPr>
          <w:rFonts w:ascii="Times New Roman" w:hAnsi="Times New Roman"/>
          <w:sz w:val="22"/>
          <w:szCs w:val="22"/>
          <w:lang w:eastAsia="pt-BR"/>
        </w:rPr>
        <w:t xml:space="preserve"> </w:t>
      </w:r>
      <w:r>
        <w:rPr>
          <w:rFonts w:ascii="Times New Roman" w:hAnsi="Times New Roman"/>
          <w:sz w:val="22"/>
          <w:szCs w:val="22"/>
          <w:lang w:eastAsia="pt-BR"/>
        </w:rPr>
        <w:t>em conjunto com o executor, contribuiu para o</w:t>
      </w:r>
      <w:r w:rsidR="00DF0903" w:rsidRPr="000648C4">
        <w:rPr>
          <w:rFonts w:ascii="Times New Roman" w:hAnsi="Times New Roman"/>
          <w:sz w:val="22"/>
          <w:szCs w:val="22"/>
          <w:lang w:eastAsia="pt-BR"/>
        </w:rPr>
        <w:t xml:space="preserve"> </w:t>
      </w:r>
      <w:r w:rsidR="000648C4" w:rsidRPr="000648C4">
        <w:rPr>
          <w:rFonts w:ascii="Times New Roman" w:hAnsi="Times New Roman"/>
          <w:sz w:val="22"/>
          <w:szCs w:val="22"/>
          <w:lang w:eastAsia="pt-BR"/>
        </w:rPr>
        <w:t xml:space="preserve">monitoramento das aquisições </w:t>
      </w:r>
      <w:r w:rsidR="00DF0903" w:rsidRPr="000648C4">
        <w:rPr>
          <w:rFonts w:ascii="Times New Roman" w:hAnsi="Times New Roman"/>
          <w:sz w:val="22"/>
          <w:szCs w:val="22"/>
          <w:lang w:eastAsia="pt-BR"/>
        </w:rPr>
        <w:t>priorizadas</w:t>
      </w:r>
      <w:r>
        <w:rPr>
          <w:rFonts w:ascii="Times New Roman" w:hAnsi="Times New Roman"/>
          <w:sz w:val="22"/>
          <w:szCs w:val="22"/>
          <w:lang w:eastAsia="pt-BR"/>
        </w:rPr>
        <w:t xml:space="preserve"> e o aumento dos desembolsos.</w:t>
      </w:r>
    </w:p>
    <w:p w:rsidR="00DF0903" w:rsidRPr="000648C4" w:rsidRDefault="00B8144B" w:rsidP="003637BE">
      <w:pPr>
        <w:pStyle w:val="BodyTextIndent2"/>
        <w:numPr>
          <w:ilvl w:val="0"/>
          <w:numId w:val="34"/>
        </w:numPr>
        <w:rPr>
          <w:rFonts w:ascii="Times New Roman" w:hAnsi="Times New Roman"/>
          <w:sz w:val="22"/>
          <w:szCs w:val="22"/>
          <w:lang w:eastAsia="pt-BR"/>
        </w:rPr>
      </w:pPr>
      <w:r>
        <w:rPr>
          <w:rFonts w:ascii="Times New Roman" w:hAnsi="Times New Roman"/>
          <w:sz w:val="22"/>
          <w:szCs w:val="22"/>
          <w:lang w:eastAsia="pt-BR"/>
        </w:rPr>
        <w:t>A realização de w</w:t>
      </w:r>
      <w:r w:rsidR="00DF0903" w:rsidRPr="000648C4">
        <w:rPr>
          <w:rFonts w:ascii="Times New Roman" w:hAnsi="Times New Roman"/>
          <w:sz w:val="22"/>
          <w:szCs w:val="22"/>
          <w:lang w:eastAsia="pt-BR"/>
        </w:rPr>
        <w:t xml:space="preserve">orkshops </w:t>
      </w:r>
      <w:r w:rsidR="000648C4" w:rsidRPr="000648C4">
        <w:rPr>
          <w:rFonts w:ascii="Times New Roman" w:hAnsi="Times New Roman"/>
          <w:sz w:val="22"/>
          <w:szCs w:val="22"/>
          <w:lang w:eastAsia="pt-BR"/>
        </w:rPr>
        <w:t>para elaboração</w:t>
      </w:r>
      <w:r w:rsidR="00DF0903" w:rsidRPr="000648C4">
        <w:rPr>
          <w:rFonts w:ascii="Times New Roman" w:hAnsi="Times New Roman"/>
          <w:sz w:val="22"/>
          <w:szCs w:val="22"/>
          <w:lang w:eastAsia="pt-BR"/>
        </w:rPr>
        <w:t xml:space="preserve"> de </w:t>
      </w:r>
      <w:r w:rsidR="000648C4" w:rsidRPr="000648C4">
        <w:rPr>
          <w:rFonts w:ascii="Times New Roman" w:hAnsi="Times New Roman"/>
          <w:sz w:val="22"/>
          <w:szCs w:val="22"/>
          <w:lang w:eastAsia="pt-BR"/>
        </w:rPr>
        <w:t>termos de referê</w:t>
      </w:r>
      <w:r w:rsidR="00DF0903" w:rsidRPr="000648C4">
        <w:rPr>
          <w:rFonts w:ascii="Times New Roman" w:hAnsi="Times New Roman"/>
          <w:sz w:val="22"/>
          <w:szCs w:val="22"/>
          <w:lang w:eastAsia="pt-BR"/>
        </w:rPr>
        <w:t xml:space="preserve">ncia </w:t>
      </w:r>
      <w:r w:rsidR="000648C4" w:rsidRPr="000648C4">
        <w:rPr>
          <w:rFonts w:ascii="Times New Roman" w:hAnsi="Times New Roman"/>
          <w:sz w:val="22"/>
          <w:szCs w:val="22"/>
          <w:lang w:eastAsia="pt-BR"/>
        </w:rPr>
        <w:t>e</w:t>
      </w:r>
      <w:r w:rsidR="00DF0903" w:rsidRPr="000648C4">
        <w:rPr>
          <w:rFonts w:ascii="Times New Roman" w:hAnsi="Times New Roman"/>
          <w:sz w:val="22"/>
          <w:szCs w:val="22"/>
          <w:lang w:eastAsia="pt-BR"/>
        </w:rPr>
        <w:t xml:space="preserve"> de especifica</w:t>
      </w:r>
      <w:r w:rsidR="000648C4" w:rsidRPr="000648C4">
        <w:rPr>
          <w:rFonts w:ascii="Times New Roman" w:hAnsi="Times New Roman"/>
          <w:sz w:val="22"/>
          <w:szCs w:val="22"/>
          <w:lang w:eastAsia="pt-BR"/>
        </w:rPr>
        <w:t>ções</w:t>
      </w:r>
      <w:r w:rsidR="00DF0903" w:rsidRPr="000648C4">
        <w:rPr>
          <w:rFonts w:ascii="Times New Roman" w:hAnsi="Times New Roman"/>
          <w:sz w:val="22"/>
          <w:szCs w:val="22"/>
          <w:lang w:eastAsia="pt-BR"/>
        </w:rPr>
        <w:t xml:space="preserve"> técnicas </w:t>
      </w:r>
      <w:r w:rsidR="000648C4" w:rsidRPr="000648C4">
        <w:rPr>
          <w:rFonts w:ascii="Times New Roman" w:hAnsi="Times New Roman"/>
          <w:sz w:val="22"/>
          <w:szCs w:val="22"/>
          <w:lang w:eastAsia="pt-BR"/>
        </w:rPr>
        <w:t>das</w:t>
      </w:r>
      <w:r w:rsidR="00DF0903" w:rsidRPr="000648C4">
        <w:rPr>
          <w:rFonts w:ascii="Times New Roman" w:hAnsi="Times New Roman"/>
          <w:sz w:val="22"/>
          <w:szCs w:val="22"/>
          <w:lang w:eastAsia="pt-BR"/>
        </w:rPr>
        <w:t xml:space="preserve"> contrata</w:t>
      </w:r>
      <w:r w:rsidR="000648C4" w:rsidRPr="000648C4">
        <w:rPr>
          <w:rFonts w:ascii="Times New Roman" w:hAnsi="Times New Roman"/>
          <w:sz w:val="22"/>
          <w:szCs w:val="22"/>
          <w:lang w:eastAsia="pt-BR"/>
        </w:rPr>
        <w:t>ções</w:t>
      </w:r>
      <w:r w:rsidR="00DF0903" w:rsidRPr="000648C4">
        <w:rPr>
          <w:rFonts w:ascii="Times New Roman" w:hAnsi="Times New Roman"/>
          <w:sz w:val="22"/>
          <w:szCs w:val="22"/>
          <w:lang w:eastAsia="pt-BR"/>
        </w:rPr>
        <w:t xml:space="preserve"> </w:t>
      </w:r>
      <w:r w:rsidR="000648C4" w:rsidRPr="000648C4">
        <w:rPr>
          <w:rFonts w:ascii="Times New Roman" w:hAnsi="Times New Roman"/>
          <w:sz w:val="22"/>
          <w:szCs w:val="22"/>
          <w:lang w:eastAsia="pt-BR"/>
        </w:rPr>
        <w:t>e</w:t>
      </w:r>
      <w:r w:rsidR="00DF0903" w:rsidRPr="000648C4">
        <w:rPr>
          <w:rFonts w:ascii="Times New Roman" w:hAnsi="Times New Roman"/>
          <w:sz w:val="22"/>
          <w:szCs w:val="22"/>
          <w:lang w:eastAsia="pt-BR"/>
        </w:rPr>
        <w:t xml:space="preserve"> </w:t>
      </w:r>
      <w:r w:rsidR="000648C4" w:rsidRPr="000648C4">
        <w:rPr>
          <w:rFonts w:ascii="Times New Roman" w:hAnsi="Times New Roman"/>
          <w:sz w:val="22"/>
          <w:szCs w:val="22"/>
          <w:lang w:eastAsia="pt-BR"/>
        </w:rPr>
        <w:t>aquisições</w:t>
      </w:r>
      <w:r>
        <w:rPr>
          <w:rFonts w:ascii="Times New Roman" w:hAnsi="Times New Roman"/>
          <w:sz w:val="22"/>
          <w:szCs w:val="22"/>
          <w:lang w:eastAsia="pt-BR"/>
        </w:rPr>
        <w:t>, utilizando casos práticos do executor contribuiu</w:t>
      </w:r>
      <w:r w:rsidR="00DF0AB4">
        <w:rPr>
          <w:rFonts w:ascii="Times New Roman" w:hAnsi="Times New Roman"/>
          <w:sz w:val="22"/>
          <w:szCs w:val="22"/>
          <w:lang w:eastAsia="pt-BR"/>
        </w:rPr>
        <w:t xml:space="preserve"> para mitigar os riscos dos processos licitatórios.</w:t>
      </w:r>
    </w:p>
    <w:p w:rsidR="00DF0903" w:rsidRPr="000648C4" w:rsidRDefault="00DF0AB4" w:rsidP="003637BE">
      <w:pPr>
        <w:pStyle w:val="BodyTextIndent2"/>
        <w:numPr>
          <w:ilvl w:val="0"/>
          <w:numId w:val="34"/>
        </w:numPr>
        <w:rPr>
          <w:rFonts w:ascii="Times New Roman" w:hAnsi="Times New Roman"/>
          <w:sz w:val="22"/>
          <w:szCs w:val="22"/>
          <w:lang w:eastAsia="pt-BR"/>
        </w:rPr>
      </w:pPr>
      <w:r>
        <w:rPr>
          <w:rFonts w:ascii="Times New Roman" w:hAnsi="Times New Roman"/>
          <w:sz w:val="22"/>
          <w:szCs w:val="22"/>
          <w:lang w:eastAsia="pt-BR"/>
        </w:rPr>
        <w:t>A realização de f</w:t>
      </w:r>
      <w:r w:rsidR="000648C4" w:rsidRPr="000648C4">
        <w:rPr>
          <w:rFonts w:ascii="Times New Roman" w:hAnsi="Times New Roman"/>
          <w:sz w:val="22"/>
          <w:szCs w:val="22"/>
          <w:lang w:eastAsia="pt-BR"/>
        </w:rPr>
        <w:t>órun</w:t>
      </w:r>
      <w:r w:rsidR="00DF0903" w:rsidRPr="000648C4">
        <w:rPr>
          <w:rFonts w:ascii="Times New Roman" w:hAnsi="Times New Roman"/>
          <w:sz w:val="22"/>
          <w:szCs w:val="22"/>
          <w:lang w:eastAsia="pt-BR"/>
        </w:rPr>
        <w:t>s de discu</w:t>
      </w:r>
      <w:r w:rsidR="000648C4" w:rsidRPr="000648C4">
        <w:rPr>
          <w:rFonts w:ascii="Times New Roman" w:hAnsi="Times New Roman"/>
          <w:sz w:val="22"/>
          <w:szCs w:val="22"/>
          <w:lang w:eastAsia="pt-BR"/>
        </w:rPr>
        <w:t xml:space="preserve">ssão sobre </w:t>
      </w:r>
      <w:r w:rsidR="00DF0903" w:rsidRPr="000648C4">
        <w:rPr>
          <w:rFonts w:ascii="Times New Roman" w:hAnsi="Times New Roman"/>
          <w:sz w:val="22"/>
          <w:szCs w:val="22"/>
          <w:lang w:eastAsia="pt-BR"/>
        </w:rPr>
        <w:t xml:space="preserve">as políticas de </w:t>
      </w:r>
      <w:r w:rsidR="000648C4" w:rsidRPr="000648C4">
        <w:rPr>
          <w:rFonts w:ascii="Times New Roman" w:hAnsi="Times New Roman"/>
          <w:sz w:val="22"/>
          <w:szCs w:val="22"/>
          <w:lang w:eastAsia="pt-BR"/>
        </w:rPr>
        <w:t>aquisições</w:t>
      </w:r>
      <w:r w:rsidR="00DF0903" w:rsidRPr="000648C4">
        <w:rPr>
          <w:rFonts w:ascii="Times New Roman" w:hAnsi="Times New Roman"/>
          <w:sz w:val="22"/>
          <w:szCs w:val="22"/>
          <w:lang w:eastAsia="pt-BR"/>
        </w:rPr>
        <w:t xml:space="preserve"> d</w:t>
      </w:r>
      <w:r w:rsidR="000648C4" w:rsidRPr="000648C4">
        <w:rPr>
          <w:rFonts w:ascii="Times New Roman" w:hAnsi="Times New Roman"/>
          <w:sz w:val="22"/>
          <w:szCs w:val="22"/>
          <w:lang w:eastAsia="pt-BR"/>
        </w:rPr>
        <w:t>o</w:t>
      </w:r>
      <w:r w:rsidR="00DF0903" w:rsidRPr="000648C4">
        <w:rPr>
          <w:rFonts w:ascii="Times New Roman" w:hAnsi="Times New Roman"/>
          <w:sz w:val="22"/>
          <w:szCs w:val="22"/>
          <w:lang w:eastAsia="pt-BR"/>
        </w:rPr>
        <w:t xml:space="preserve"> Banco co</w:t>
      </w:r>
      <w:r w:rsidR="000648C4" w:rsidRPr="000648C4">
        <w:rPr>
          <w:rFonts w:ascii="Times New Roman" w:hAnsi="Times New Roman"/>
          <w:sz w:val="22"/>
          <w:szCs w:val="22"/>
          <w:lang w:eastAsia="pt-BR"/>
        </w:rPr>
        <w:t xml:space="preserve">m </w:t>
      </w:r>
      <w:r>
        <w:rPr>
          <w:rFonts w:ascii="Times New Roman" w:hAnsi="Times New Roman"/>
          <w:sz w:val="22"/>
          <w:szCs w:val="22"/>
          <w:lang w:eastAsia="pt-BR"/>
        </w:rPr>
        <w:t xml:space="preserve">a participação de </w:t>
      </w:r>
      <w:r w:rsidR="000648C4" w:rsidRPr="000648C4">
        <w:rPr>
          <w:rFonts w:ascii="Times New Roman" w:hAnsi="Times New Roman"/>
          <w:sz w:val="22"/>
          <w:szCs w:val="22"/>
          <w:lang w:eastAsia="pt-BR"/>
        </w:rPr>
        <w:t xml:space="preserve">todos </w:t>
      </w:r>
      <w:r w:rsidR="00DF0903" w:rsidRPr="000648C4">
        <w:rPr>
          <w:rFonts w:ascii="Times New Roman" w:hAnsi="Times New Roman"/>
          <w:sz w:val="22"/>
          <w:szCs w:val="22"/>
          <w:lang w:eastAsia="pt-BR"/>
        </w:rPr>
        <w:t xml:space="preserve">os atores </w:t>
      </w:r>
      <w:r w:rsidR="000648C4" w:rsidRPr="000648C4">
        <w:rPr>
          <w:rFonts w:ascii="Times New Roman" w:hAnsi="Times New Roman"/>
          <w:sz w:val="22"/>
          <w:szCs w:val="22"/>
          <w:lang w:eastAsia="pt-BR"/>
        </w:rPr>
        <w:t>envolvidos no processo (equipes técnica</w:t>
      </w:r>
      <w:r w:rsidR="00DF0903" w:rsidRPr="000648C4">
        <w:rPr>
          <w:rFonts w:ascii="Times New Roman" w:hAnsi="Times New Roman"/>
          <w:sz w:val="22"/>
          <w:szCs w:val="22"/>
          <w:lang w:eastAsia="pt-BR"/>
        </w:rPr>
        <w:t xml:space="preserve">s, </w:t>
      </w:r>
      <w:r w:rsidR="000648C4" w:rsidRPr="000648C4">
        <w:rPr>
          <w:rFonts w:ascii="Times New Roman" w:hAnsi="Times New Roman"/>
          <w:sz w:val="22"/>
          <w:szCs w:val="22"/>
          <w:lang w:eastAsia="pt-BR"/>
        </w:rPr>
        <w:t>comissão</w:t>
      </w:r>
      <w:r w:rsidR="00DF0903" w:rsidRPr="000648C4">
        <w:rPr>
          <w:rFonts w:ascii="Times New Roman" w:hAnsi="Times New Roman"/>
          <w:sz w:val="22"/>
          <w:szCs w:val="22"/>
          <w:lang w:eastAsia="pt-BR"/>
        </w:rPr>
        <w:t xml:space="preserve"> de licita</w:t>
      </w:r>
      <w:r w:rsidR="000648C4" w:rsidRPr="000648C4">
        <w:rPr>
          <w:rFonts w:ascii="Times New Roman" w:hAnsi="Times New Roman"/>
          <w:sz w:val="22"/>
          <w:szCs w:val="22"/>
          <w:lang w:eastAsia="pt-BR"/>
        </w:rPr>
        <w:t>ção</w:t>
      </w:r>
      <w:r w:rsidR="00DF0903" w:rsidRPr="000648C4">
        <w:rPr>
          <w:rFonts w:ascii="Times New Roman" w:hAnsi="Times New Roman"/>
          <w:sz w:val="22"/>
          <w:szCs w:val="22"/>
          <w:lang w:eastAsia="pt-BR"/>
        </w:rPr>
        <w:t xml:space="preserve">, procuradores </w:t>
      </w:r>
      <w:r w:rsidR="000648C4" w:rsidRPr="000648C4">
        <w:rPr>
          <w:rFonts w:ascii="Times New Roman" w:hAnsi="Times New Roman"/>
          <w:sz w:val="22"/>
          <w:szCs w:val="22"/>
          <w:lang w:eastAsia="pt-BR"/>
        </w:rPr>
        <w:t>e assessores</w:t>
      </w:r>
      <w:r w:rsidR="00DF0903" w:rsidRPr="000648C4">
        <w:rPr>
          <w:rFonts w:ascii="Times New Roman" w:hAnsi="Times New Roman"/>
          <w:sz w:val="22"/>
          <w:szCs w:val="22"/>
          <w:lang w:eastAsia="pt-BR"/>
        </w:rPr>
        <w:t xml:space="preserve"> jurídicos)</w:t>
      </w:r>
      <w:r>
        <w:rPr>
          <w:rFonts w:ascii="Times New Roman" w:hAnsi="Times New Roman"/>
          <w:sz w:val="22"/>
          <w:szCs w:val="22"/>
          <w:lang w:eastAsia="pt-BR"/>
        </w:rPr>
        <w:t xml:space="preserve"> contribuiu para a redução dos tempos na tramitação dos processos licitatórios no âmbito dos executores.</w:t>
      </w:r>
    </w:p>
    <w:p w:rsidR="00DF0903" w:rsidRPr="000648C4" w:rsidRDefault="00DF0AB4" w:rsidP="003637BE">
      <w:pPr>
        <w:pStyle w:val="BodyTextIndent2"/>
        <w:numPr>
          <w:ilvl w:val="0"/>
          <w:numId w:val="34"/>
        </w:numPr>
        <w:rPr>
          <w:rFonts w:ascii="Times New Roman" w:hAnsi="Times New Roman"/>
          <w:sz w:val="22"/>
          <w:szCs w:val="22"/>
          <w:lang w:eastAsia="pt-BR"/>
        </w:rPr>
      </w:pPr>
      <w:r>
        <w:rPr>
          <w:rFonts w:ascii="Times New Roman" w:hAnsi="Times New Roman"/>
          <w:sz w:val="22"/>
          <w:szCs w:val="22"/>
          <w:lang w:eastAsia="pt-BR"/>
        </w:rPr>
        <w:t>A a</w:t>
      </w:r>
      <w:r w:rsidR="00DF0903" w:rsidRPr="000648C4">
        <w:rPr>
          <w:rFonts w:ascii="Times New Roman" w:hAnsi="Times New Roman"/>
          <w:sz w:val="22"/>
          <w:szCs w:val="22"/>
          <w:lang w:eastAsia="pt-BR"/>
        </w:rPr>
        <w:t>mplia</w:t>
      </w:r>
      <w:r w:rsidR="000648C4" w:rsidRPr="000648C4">
        <w:rPr>
          <w:rFonts w:ascii="Times New Roman" w:hAnsi="Times New Roman"/>
          <w:sz w:val="22"/>
          <w:szCs w:val="22"/>
          <w:lang w:eastAsia="pt-BR"/>
        </w:rPr>
        <w:t>ção</w:t>
      </w:r>
      <w:r w:rsidR="00DF0903" w:rsidRPr="000648C4">
        <w:rPr>
          <w:rFonts w:ascii="Times New Roman" w:hAnsi="Times New Roman"/>
          <w:sz w:val="22"/>
          <w:szCs w:val="22"/>
          <w:lang w:eastAsia="pt-BR"/>
        </w:rPr>
        <w:t xml:space="preserve"> d</w:t>
      </w:r>
      <w:r w:rsidR="000648C4" w:rsidRPr="000648C4">
        <w:rPr>
          <w:rFonts w:ascii="Times New Roman" w:hAnsi="Times New Roman"/>
          <w:sz w:val="22"/>
          <w:szCs w:val="22"/>
          <w:lang w:eastAsia="pt-BR"/>
        </w:rPr>
        <w:t>o</w:t>
      </w:r>
      <w:r w:rsidR="00DF0903" w:rsidRPr="000648C4">
        <w:rPr>
          <w:rFonts w:ascii="Times New Roman" w:hAnsi="Times New Roman"/>
          <w:sz w:val="22"/>
          <w:szCs w:val="22"/>
          <w:lang w:eastAsia="pt-BR"/>
        </w:rPr>
        <w:t xml:space="preserve"> uso dos sistemas naciona</w:t>
      </w:r>
      <w:r w:rsidR="000648C4" w:rsidRPr="000648C4">
        <w:rPr>
          <w:rFonts w:ascii="Times New Roman" w:hAnsi="Times New Roman"/>
          <w:sz w:val="22"/>
          <w:szCs w:val="22"/>
          <w:lang w:eastAsia="pt-BR"/>
        </w:rPr>
        <w:t>is</w:t>
      </w:r>
      <w:r w:rsidR="00DF0903" w:rsidRPr="000648C4">
        <w:rPr>
          <w:rFonts w:ascii="Times New Roman" w:hAnsi="Times New Roman"/>
          <w:sz w:val="22"/>
          <w:szCs w:val="22"/>
          <w:lang w:eastAsia="pt-BR"/>
        </w:rPr>
        <w:t xml:space="preserve"> (sistemas financ</w:t>
      </w:r>
      <w:r w:rsidR="000648C4" w:rsidRPr="000648C4">
        <w:rPr>
          <w:rFonts w:ascii="Times New Roman" w:hAnsi="Times New Roman"/>
          <w:sz w:val="22"/>
          <w:szCs w:val="22"/>
          <w:lang w:eastAsia="pt-BR"/>
        </w:rPr>
        <w:t>ei</w:t>
      </w:r>
      <w:r w:rsidR="00DF0903" w:rsidRPr="000648C4">
        <w:rPr>
          <w:rFonts w:ascii="Times New Roman" w:hAnsi="Times New Roman"/>
          <w:sz w:val="22"/>
          <w:szCs w:val="22"/>
          <w:lang w:eastAsia="pt-BR"/>
        </w:rPr>
        <w:t xml:space="preserve">ros, auditoria </w:t>
      </w:r>
      <w:r w:rsidR="000648C4" w:rsidRPr="000648C4">
        <w:rPr>
          <w:rFonts w:ascii="Times New Roman" w:hAnsi="Times New Roman"/>
          <w:sz w:val="22"/>
          <w:szCs w:val="22"/>
          <w:lang w:eastAsia="pt-BR"/>
        </w:rPr>
        <w:t>e aquisições</w:t>
      </w:r>
      <w:r>
        <w:rPr>
          <w:rFonts w:ascii="Times New Roman" w:hAnsi="Times New Roman"/>
          <w:sz w:val="22"/>
          <w:szCs w:val="22"/>
          <w:lang w:eastAsia="pt-BR"/>
        </w:rPr>
        <w:t>) contribuiu para o aumento da capacidade institucional dos executores.</w:t>
      </w:r>
    </w:p>
    <w:p w:rsidR="00DF0903" w:rsidRPr="000648C4" w:rsidRDefault="00DF0AB4" w:rsidP="003637BE">
      <w:pPr>
        <w:pStyle w:val="BodyTextIndent2"/>
        <w:numPr>
          <w:ilvl w:val="0"/>
          <w:numId w:val="34"/>
        </w:numPr>
        <w:rPr>
          <w:rFonts w:ascii="Times New Roman" w:hAnsi="Times New Roman"/>
          <w:sz w:val="22"/>
          <w:szCs w:val="22"/>
          <w:lang w:eastAsia="pt-BR"/>
        </w:rPr>
      </w:pPr>
      <w:r>
        <w:rPr>
          <w:rFonts w:ascii="Times New Roman" w:hAnsi="Times New Roman"/>
          <w:sz w:val="22"/>
          <w:szCs w:val="22"/>
          <w:lang w:eastAsia="pt-BR"/>
        </w:rPr>
        <w:t>A i</w:t>
      </w:r>
      <w:r w:rsidR="000648C4" w:rsidRPr="000648C4">
        <w:rPr>
          <w:rFonts w:ascii="Times New Roman" w:hAnsi="Times New Roman"/>
          <w:sz w:val="22"/>
          <w:szCs w:val="22"/>
          <w:lang w:eastAsia="pt-BR"/>
        </w:rPr>
        <w:t>nclusão</w:t>
      </w:r>
      <w:r w:rsidR="00DF0903" w:rsidRPr="000648C4">
        <w:rPr>
          <w:rFonts w:ascii="Times New Roman" w:hAnsi="Times New Roman"/>
          <w:sz w:val="22"/>
          <w:szCs w:val="22"/>
          <w:lang w:eastAsia="pt-BR"/>
        </w:rPr>
        <w:t xml:space="preserve"> d</w:t>
      </w:r>
      <w:r w:rsidR="000648C4" w:rsidRPr="000648C4">
        <w:rPr>
          <w:rFonts w:ascii="Times New Roman" w:hAnsi="Times New Roman"/>
          <w:sz w:val="22"/>
          <w:szCs w:val="22"/>
          <w:lang w:eastAsia="pt-BR"/>
        </w:rPr>
        <w:t>o</w:t>
      </w:r>
      <w:r w:rsidR="00DF0903" w:rsidRPr="000648C4">
        <w:rPr>
          <w:rFonts w:ascii="Times New Roman" w:hAnsi="Times New Roman"/>
          <w:sz w:val="22"/>
          <w:szCs w:val="22"/>
          <w:lang w:eastAsia="pt-BR"/>
        </w:rPr>
        <w:t xml:space="preserve"> tema de gest</w:t>
      </w:r>
      <w:r w:rsidR="000648C4" w:rsidRPr="000648C4">
        <w:rPr>
          <w:rFonts w:ascii="Times New Roman" w:hAnsi="Times New Roman"/>
          <w:sz w:val="22"/>
          <w:szCs w:val="22"/>
          <w:lang w:eastAsia="pt-BR"/>
        </w:rPr>
        <w:t>ão</w:t>
      </w:r>
      <w:r w:rsidR="00DF0903" w:rsidRPr="000648C4">
        <w:rPr>
          <w:rFonts w:ascii="Times New Roman" w:hAnsi="Times New Roman"/>
          <w:sz w:val="22"/>
          <w:szCs w:val="22"/>
          <w:lang w:eastAsia="pt-BR"/>
        </w:rPr>
        <w:t xml:space="preserve"> </w:t>
      </w:r>
      <w:r w:rsidR="000648C4" w:rsidRPr="000648C4">
        <w:rPr>
          <w:rFonts w:ascii="Times New Roman" w:hAnsi="Times New Roman"/>
          <w:sz w:val="22"/>
          <w:szCs w:val="22"/>
          <w:lang w:eastAsia="pt-BR"/>
        </w:rPr>
        <w:t>fazendária</w:t>
      </w:r>
      <w:r w:rsidR="00DF0903" w:rsidRPr="000648C4">
        <w:rPr>
          <w:rFonts w:ascii="Times New Roman" w:hAnsi="Times New Roman"/>
          <w:sz w:val="22"/>
          <w:szCs w:val="22"/>
          <w:lang w:eastAsia="pt-BR"/>
        </w:rPr>
        <w:t xml:space="preserve"> como grupo técnico que as</w:t>
      </w:r>
      <w:r w:rsidR="000648C4" w:rsidRPr="000648C4">
        <w:rPr>
          <w:rFonts w:ascii="Times New Roman" w:hAnsi="Times New Roman"/>
          <w:sz w:val="22"/>
          <w:szCs w:val="22"/>
          <w:lang w:eastAsia="pt-BR"/>
        </w:rPr>
        <w:t>s</w:t>
      </w:r>
      <w:r w:rsidR="00DF0903" w:rsidRPr="000648C4">
        <w:rPr>
          <w:rFonts w:ascii="Times New Roman" w:hAnsi="Times New Roman"/>
          <w:sz w:val="22"/>
          <w:szCs w:val="22"/>
          <w:lang w:eastAsia="pt-BR"/>
        </w:rPr>
        <w:t>es</w:t>
      </w:r>
      <w:r w:rsidR="000648C4" w:rsidRPr="000648C4">
        <w:rPr>
          <w:rFonts w:ascii="Times New Roman" w:hAnsi="Times New Roman"/>
          <w:sz w:val="22"/>
          <w:szCs w:val="22"/>
          <w:lang w:eastAsia="pt-BR"/>
        </w:rPr>
        <w:t>s</w:t>
      </w:r>
      <w:r w:rsidR="00DF0903" w:rsidRPr="000648C4">
        <w:rPr>
          <w:rFonts w:ascii="Times New Roman" w:hAnsi="Times New Roman"/>
          <w:sz w:val="22"/>
          <w:szCs w:val="22"/>
          <w:lang w:eastAsia="pt-BR"/>
        </w:rPr>
        <w:t xml:space="preserve">ora </w:t>
      </w:r>
      <w:r w:rsidR="000648C4" w:rsidRPr="000648C4">
        <w:rPr>
          <w:rFonts w:ascii="Times New Roman" w:hAnsi="Times New Roman"/>
          <w:sz w:val="22"/>
          <w:szCs w:val="22"/>
          <w:lang w:eastAsia="pt-BR"/>
        </w:rPr>
        <w:t>o</w:t>
      </w:r>
      <w:r w:rsidR="00DF0903" w:rsidRPr="000648C4">
        <w:rPr>
          <w:rFonts w:ascii="Times New Roman" w:hAnsi="Times New Roman"/>
          <w:sz w:val="22"/>
          <w:szCs w:val="22"/>
          <w:lang w:eastAsia="pt-BR"/>
        </w:rPr>
        <w:t xml:space="preserve"> </w:t>
      </w:r>
      <w:r w:rsidR="000648C4" w:rsidRPr="000648C4">
        <w:rPr>
          <w:rFonts w:ascii="Times New Roman" w:hAnsi="Times New Roman"/>
          <w:sz w:val="22"/>
          <w:szCs w:val="22"/>
          <w:lang w:eastAsia="pt-BR"/>
        </w:rPr>
        <w:t>Conselho</w:t>
      </w:r>
      <w:r w:rsidR="00DF0903" w:rsidRPr="000648C4">
        <w:rPr>
          <w:rFonts w:ascii="Times New Roman" w:hAnsi="Times New Roman"/>
          <w:sz w:val="22"/>
          <w:szCs w:val="22"/>
          <w:lang w:eastAsia="pt-BR"/>
        </w:rPr>
        <w:t xml:space="preserve"> de Política </w:t>
      </w:r>
      <w:r w:rsidR="000648C4" w:rsidRPr="000648C4">
        <w:rPr>
          <w:rFonts w:ascii="Times New Roman" w:hAnsi="Times New Roman"/>
          <w:sz w:val="22"/>
          <w:szCs w:val="22"/>
          <w:lang w:eastAsia="pt-BR"/>
        </w:rPr>
        <w:t>Fazendária</w:t>
      </w:r>
      <w:r w:rsidR="00DF0903" w:rsidRPr="000648C4">
        <w:rPr>
          <w:rFonts w:ascii="Times New Roman" w:hAnsi="Times New Roman"/>
          <w:sz w:val="22"/>
          <w:szCs w:val="22"/>
          <w:lang w:eastAsia="pt-BR"/>
        </w:rPr>
        <w:t xml:space="preserve"> (CONFAZ)</w:t>
      </w:r>
      <w:r>
        <w:rPr>
          <w:rFonts w:ascii="Times New Roman" w:hAnsi="Times New Roman"/>
          <w:sz w:val="22"/>
          <w:szCs w:val="22"/>
          <w:lang w:eastAsia="pt-BR"/>
        </w:rPr>
        <w:t>, por meio da criação da comissão de Gestão Fazendária (COGEF) inseriu o tema nas discussões estratégicas dos governos federal e estadual.</w:t>
      </w:r>
    </w:p>
    <w:p w:rsidR="00DF0903" w:rsidRPr="000648C4" w:rsidRDefault="00DF0AB4" w:rsidP="003637BE">
      <w:pPr>
        <w:pStyle w:val="BodyTextIndent2"/>
        <w:numPr>
          <w:ilvl w:val="0"/>
          <w:numId w:val="34"/>
        </w:numPr>
        <w:rPr>
          <w:rFonts w:ascii="Times New Roman" w:hAnsi="Times New Roman"/>
          <w:sz w:val="22"/>
          <w:szCs w:val="22"/>
          <w:lang w:eastAsia="pt-BR"/>
        </w:rPr>
      </w:pPr>
      <w:r>
        <w:rPr>
          <w:rFonts w:ascii="Times New Roman" w:hAnsi="Times New Roman"/>
          <w:sz w:val="22"/>
          <w:szCs w:val="22"/>
          <w:lang w:eastAsia="pt-BR"/>
        </w:rPr>
        <w:t>O apoio a p</w:t>
      </w:r>
      <w:r w:rsidR="000648C4" w:rsidRPr="000648C4">
        <w:rPr>
          <w:rFonts w:ascii="Times New Roman" w:hAnsi="Times New Roman"/>
          <w:sz w:val="22"/>
          <w:szCs w:val="22"/>
          <w:lang w:eastAsia="pt-BR"/>
        </w:rPr>
        <w:t>rodu</w:t>
      </w:r>
      <w:r w:rsidR="00DF0903" w:rsidRPr="000648C4">
        <w:rPr>
          <w:rFonts w:ascii="Times New Roman" w:hAnsi="Times New Roman"/>
          <w:sz w:val="22"/>
          <w:szCs w:val="22"/>
          <w:lang w:eastAsia="pt-BR"/>
        </w:rPr>
        <w:t xml:space="preserve">tos emblemáticos </w:t>
      </w:r>
      <w:r>
        <w:rPr>
          <w:rFonts w:ascii="Times New Roman" w:hAnsi="Times New Roman"/>
          <w:sz w:val="22"/>
          <w:szCs w:val="22"/>
          <w:lang w:eastAsia="pt-BR"/>
        </w:rPr>
        <w:t>dos projetos</w:t>
      </w:r>
      <w:r w:rsidR="00DF0903" w:rsidRPr="000648C4">
        <w:rPr>
          <w:rFonts w:ascii="Times New Roman" w:hAnsi="Times New Roman"/>
          <w:sz w:val="22"/>
          <w:szCs w:val="22"/>
          <w:lang w:eastAsia="pt-BR"/>
        </w:rPr>
        <w:t xml:space="preserve"> </w:t>
      </w:r>
      <w:r>
        <w:rPr>
          <w:rFonts w:ascii="Times New Roman" w:hAnsi="Times New Roman"/>
          <w:sz w:val="22"/>
          <w:szCs w:val="22"/>
          <w:lang w:eastAsia="pt-BR"/>
        </w:rPr>
        <w:t xml:space="preserve">por meio da </w:t>
      </w:r>
      <w:r w:rsidR="00DF0903" w:rsidRPr="000648C4">
        <w:rPr>
          <w:rFonts w:ascii="Times New Roman" w:hAnsi="Times New Roman"/>
          <w:sz w:val="22"/>
          <w:szCs w:val="22"/>
          <w:lang w:eastAsia="pt-BR"/>
        </w:rPr>
        <w:t>CT PRODEV</w:t>
      </w:r>
      <w:r w:rsidR="000648C4" w:rsidRPr="000648C4">
        <w:rPr>
          <w:rFonts w:ascii="Times New Roman" w:hAnsi="Times New Roman"/>
          <w:sz w:val="22"/>
          <w:szCs w:val="22"/>
          <w:lang w:eastAsia="pt-BR"/>
        </w:rPr>
        <w:t xml:space="preserve"> (</w:t>
      </w:r>
      <w:r w:rsidR="00DF0903" w:rsidRPr="000648C4">
        <w:rPr>
          <w:rFonts w:ascii="Times New Roman" w:hAnsi="Times New Roman"/>
          <w:sz w:val="22"/>
          <w:szCs w:val="22"/>
          <w:lang w:eastAsia="pt-BR"/>
        </w:rPr>
        <w:t>IPSAS, Gest</w:t>
      </w:r>
      <w:r w:rsidR="000648C4" w:rsidRPr="000648C4">
        <w:rPr>
          <w:rFonts w:ascii="Times New Roman" w:hAnsi="Times New Roman"/>
          <w:sz w:val="22"/>
          <w:szCs w:val="22"/>
          <w:lang w:eastAsia="pt-BR"/>
        </w:rPr>
        <w:t>ão</w:t>
      </w:r>
      <w:r w:rsidR="00DF0903" w:rsidRPr="000648C4">
        <w:rPr>
          <w:rFonts w:ascii="Times New Roman" w:hAnsi="Times New Roman"/>
          <w:sz w:val="22"/>
          <w:szCs w:val="22"/>
          <w:lang w:eastAsia="pt-BR"/>
        </w:rPr>
        <w:t xml:space="preserve"> por resultados, SEFAZ Nacional</w:t>
      </w:r>
      <w:r w:rsidR="000648C4" w:rsidRPr="000648C4">
        <w:rPr>
          <w:rFonts w:ascii="Times New Roman" w:hAnsi="Times New Roman"/>
          <w:sz w:val="22"/>
          <w:szCs w:val="22"/>
          <w:lang w:eastAsia="pt-BR"/>
        </w:rPr>
        <w:t xml:space="preserve">), </w:t>
      </w:r>
      <w:r>
        <w:rPr>
          <w:rFonts w:ascii="Times New Roman" w:hAnsi="Times New Roman"/>
          <w:sz w:val="22"/>
          <w:szCs w:val="22"/>
          <w:lang w:eastAsia="pt-BR"/>
        </w:rPr>
        <w:t>envolvendo os distintos</w:t>
      </w:r>
      <w:r w:rsidR="00DF0903" w:rsidRPr="000648C4">
        <w:rPr>
          <w:rFonts w:ascii="Times New Roman" w:hAnsi="Times New Roman"/>
          <w:sz w:val="22"/>
          <w:szCs w:val="22"/>
          <w:lang w:eastAsia="pt-BR"/>
        </w:rPr>
        <w:t xml:space="preserve"> grupos técnicos d</w:t>
      </w:r>
      <w:r w:rsidR="000648C4" w:rsidRPr="000648C4">
        <w:rPr>
          <w:rFonts w:ascii="Times New Roman" w:hAnsi="Times New Roman"/>
          <w:sz w:val="22"/>
          <w:szCs w:val="22"/>
          <w:lang w:eastAsia="pt-BR"/>
        </w:rPr>
        <w:t>o</w:t>
      </w:r>
      <w:r w:rsidR="00DF0903" w:rsidRPr="000648C4">
        <w:rPr>
          <w:rFonts w:ascii="Times New Roman" w:hAnsi="Times New Roman"/>
          <w:sz w:val="22"/>
          <w:szCs w:val="22"/>
          <w:lang w:eastAsia="pt-BR"/>
        </w:rPr>
        <w:t xml:space="preserve"> CONFAZ</w:t>
      </w:r>
      <w:r>
        <w:rPr>
          <w:rFonts w:ascii="Times New Roman" w:hAnsi="Times New Roman"/>
          <w:sz w:val="22"/>
          <w:szCs w:val="22"/>
          <w:lang w:eastAsia="pt-BR"/>
        </w:rPr>
        <w:t>, contribuiu para a integração dos fiscos.</w:t>
      </w:r>
    </w:p>
    <w:p w:rsidR="00354C70" w:rsidRPr="003131A7" w:rsidRDefault="00DF0AB4" w:rsidP="003131A7">
      <w:pPr>
        <w:pStyle w:val="BodyTextIndent2"/>
        <w:numPr>
          <w:ilvl w:val="0"/>
          <w:numId w:val="34"/>
        </w:numPr>
        <w:rPr>
          <w:rFonts w:ascii="Times New Roman" w:hAnsi="Times New Roman"/>
          <w:sz w:val="22"/>
          <w:szCs w:val="22"/>
          <w:lang w:eastAsia="pt-BR"/>
        </w:rPr>
      </w:pPr>
      <w:r>
        <w:rPr>
          <w:rFonts w:ascii="Times New Roman" w:hAnsi="Times New Roman"/>
          <w:bCs/>
          <w:sz w:val="22"/>
          <w:szCs w:val="22"/>
        </w:rPr>
        <w:t xml:space="preserve">A realização de </w:t>
      </w:r>
      <w:r w:rsidRPr="00DF0AB4">
        <w:rPr>
          <w:rFonts w:ascii="Times New Roman" w:hAnsi="Times New Roman"/>
          <w:bCs/>
          <w:i/>
          <w:sz w:val="22"/>
          <w:szCs w:val="22"/>
        </w:rPr>
        <w:t>b</w:t>
      </w:r>
      <w:r w:rsidR="00354C70" w:rsidRPr="00DF0AB4">
        <w:rPr>
          <w:rFonts w:ascii="Times New Roman" w:hAnsi="Times New Roman"/>
          <w:bCs/>
          <w:i/>
          <w:sz w:val="22"/>
          <w:szCs w:val="22"/>
        </w:rPr>
        <w:t>enchmarking</w:t>
      </w:r>
      <w:r w:rsidR="00255CBE">
        <w:rPr>
          <w:rFonts w:ascii="Times New Roman" w:hAnsi="Times New Roman"/>
          <w:bCs/>
          <w:i/>
          <w:sz w:val="22"/>
          <w:szCs w:val="22"/>
        </w:rPr>
        <w:t>,</w:t>
      </w:r>
      <w:r w:rsidR="00354C70" w:rsidRPr="003131A7">
        <w:rPr>
          <w:rFonts w:ascii="Times New Roman" w:hAnsi="Times New Roman"/>
          <w:bCs/>
          <w:sz w:val="22"/>
          <w:szCs w:val="22"/>
        </w:rPr>
        <w:t xml:space="preserve"> </w:t>
      </w:r>
      <w:r w:rsidR="00255CBE">
        <w:rPr>
          <w:rFonts w:ascii="Times New Roman" w:hAnsi="Times New Roman"/>
          <w:bCs/>
          <w:sz w:val="22"/>
          <w:szCs w:val="22"/>
        </w:rPr>
        <w:t>em âmbito nacional e internacional, em busca de</w:t>
      </w:r>
      <w:r w:rsidR="00354C70" w:rsidRPr="003131A7">
        <w:rPr>
          <w:rFonts w:ascii="Times New Roman" w:hAnsi="Times New Roman"/>
          <w:bCs/>
          <w:sz w:val="22"/>
          <w:szCs w:val="22"/>
        </w:rPr>
        <w:t xml:space="preserve"> soluções semelhantes já desenvolvidas </w:t>
      </w:r>
      <w:r>
        <w:rPr>
          <w:rFonts w:ascii="Times New Roman" w:hAnsi="Times New Roman"/>
          <w:bCs/>
          <w:sz w:val="22"/>
          <w:szCs w:val="22"/>
        </w:rPr>
        <w:t>cont</w:t>
      </w:r>
      <w:r w:rsidR="00255CBE">
        <w:rPr>
          <w:rFonts w:ascii="Times New Roman" w:hAnsi="Times New Roman"/>
          <w:bCs/>
          <w:sz w:val="22"/>
          <w:szCs w:val="22"/>
        </w:rPr>
        <w:t>r</w:t>
      </w:r>
      <w:r>
        <w:rPr>
          <w:rFonts w:ascii="Times New Roman" w:hAnsi="Times New Roman"/>
          <w:bCs/>
          <w:sz w:val="22"/>
          <w:szCs w:val="22"/>
        </w:rPr>
        <w:t>ibuiu para a</w:t>
      </w:r>
      <w:r w:rsidR="00354C70" w:rsidRPr="003131A7">
        <w:rPr>
          <w:rFonts w:ascii="Times New Roman" w:hAnsi="Times New Roman"/>
          <w:bCs/>
          <w:sz w:val="22"/>
          <w:szCs w:val="22"/>
        </w:rPr>
        <w:t xml:space="preserve"> </w:t>
      </w:r>
      <w:r w:rsidR="00C16AA6">
        <w:rPr>
          <w:rFonts w:ascii="Times New Roman" w:hAnsi="Times New Roman"/>
          <w:bCs/>
          <w:sz w:val="22"/>
          <w:szCs w:val="22"/>
        </w:rPr>
        <w:t xml:space="preserve">redução de </w:t>
      </w:r>
      <w:r>
        <w:rPr>
          <w:rFonts w:ascii="Times New Roman" w:hAnsi="Times New Roman"/>
          <w:bCs/>
          <w:sz w:val="22"/>
          <w:szCs w:val="22"/>
        </w:rPr>
        <w:t xml:space="preserve">tempo e de </w:t>
      </w:r>
      <w:r w:rsidR="00C16AA6">
        <w:rPr>
          <w:rFonts w:ascii="Times New Roman" w:hAnsi="Times New Roman"/>
          <w:bCs/>
          <w:sz w:val="22"/>
          <w:szCs w:val="22"/>
        </w:rPr>
        <w:t>custos</w:t>
      </w:r>
      <w:r w:rsidR="00354C70" w:rsidRPr="003131A7">
        <w:rPr>
          <w:rFonts w:ascii="Times New Roman" w:hAnsi="Times New Roman"/>
          <w:bCs/>
          <w:sz w:val="22"/>
          <w:szCs w:val="22"/>
        </w:rPr>
        <w:t xml:space="preserve"> e</w:t>
      </w:r>
      <w:r w:rsidR="00255CBE">
        <w:rPr>
          <w:rFonts w:ascii="Times New Roman" w:hAnsi="Times New Roman"/>
          <w:bCs/>
          <w:sz w:val="22"/>
          <w:szCs w:val="22"/>
        </w:rPr>
        <w:t xml:space="preserve"> para a</w:t>
      </w:r>
      <w:r w:rsidR="00354C70" w:rsidRPr="003131A7">
        <w:rPr>
          <w:rFonts w:ascii="Times New Roman" w:hAnsi="Times New Roman"/>
          <w:bCs/>
          <w:sz w:val="22"/>
          <w:szCs w:val="22"/>
        </w:rPr>
        <w:t xml:space="preserve"> qualidade na consolidação dos produtos</w:t>
      </w:r>
      <w:r w:rsidR="00BB72C7">
        <w:rPr>
          <w:rFonts w:ascii="Times New Roman" w:hAnsi="Times New Roman"/>
          <w:bCs/>
          <w:sz w:val="22"/>
          <w:szCs w:val="22"/>
        </w:rPr>
        <w:t>.</w:t>
      </w:r>
    </w:p>
    <w:p w:rsidR="003131A7" w:rsidRPr="003131A7" w:rsidRDefault="00255CBE" w:rsidP="003131A7">
      <w:pPr>
        <w:pStyle w:val="BodyTextIndent2"/>
        <w:numPr>
          <w:ilvl w:val="0"/>
          <w:numId w:val="34"/>
        </w:numPr>
        <w:rPr>
          <w:rFonts w:ascii="Times New Roman" w:hAnsi="Times New Roman"/>
          <w:sz w:val="22"/>
          <w:szCs w:val="22"/>
          <w:lang w:eastAsia="pt-BR"/>
        </w:rPr>
      </w:pPr>
      <w:r>
        <w:rPr>
          <w:rFonts w:ascii="Times New Roman" w:hAnsi="Times New Roman"/>
          <w:bCs/>
          <w:sz w:val="22"/>
          <w:szCs w:val="22"/>
        </w:rPr>
        <w:t>A a</w:t>
      </w:r>
      <w:r w:rsidR="000648C4">
        <w:rPr>
          <w:rFonts w:ascii="Times New Roman" w:hAnsi="Times New Roman"/>
          <w:bCs/>
          <w:sz w:val="22"/>
          <w:szCs w:val="22"/>
        </w:rPr>
        <w:t>doção</w:t>
      </w:r>
      <w:r w:rsidR="00354C70" w:rsidRPr="003131A7">
        <w:rPr>
          <w:rFonts w:ascii="Times New Roman" w:hAnsi="Times New Roman"/>
          <w:bCs/>
          <w:sz w:val="22"/>
          <w:szCs w:val="22"/>
        </w:rPr>
        <w:t xml:space="preserve"> de </w:t>
      </w:r>
      <w:r>
        <w:rPr>
          <w:rFonts w:ascii="Times New Roman" w:hAnsi="Times New Roman"/>
          <w:bCs/>
          <w:sz w:val="22"/>
          <w:szCs w:val="22"/>
        </w:rPr>
        <w:t>novas soluções de TI exigiu</w:t>
      </w:r>
      <w:r w:rsidR="00354C70" w:rsidRPr="003131A7">
        <w:rPr>
          <w:rFonts w:ascii="Times New Roman" w:hAnsi="Times New Roman"/>
          <w:bCs/>
          <w:sz w:val="22"/>
          <w:szCs w:val="22"/>
        </w:rPr>
        <w:t xml:space="preserve"> a identificação clara da mudança a ser implementada, </w:t>
      </w:r>
      <w:r w:rsidR="00BB72C7">
        <w:rPr>
          <w:rFonts w:ascii="Times New Roman" w:hAnsi="Times New Roman"/>
          <w:bCs/>
          <w:sz w:val="22"/>
          <w:szCs w:val="22"/>
        </w:rPr>
        <w:t xml:space="preserve">a realização de </w:t>
      </w:r>
      <w:r w:rsidR="00354C70" w:rsidRPr="003131A7">
        <w:rPr>
          <w:rFonts w:ascii="Times New Roman" w:hAnsi="Times New Roman"/>
          <w:bCs/>
          <w:sz w:val="22"/>
          <w:szCs w:val="22"/>
        </w:rPr>
        <w:t xml:space="preserve">um estudo detalhado dos impactos no ambiente computacional e </w:t>
      </w:r>
      <w:r w:rsidR="00BB72C7">
        <w:rPr>
          <w:rFonts w:ascii="Times New Roman" w:hAnsi="Times New Roman"/>
          <w:bCs/>
          <w:sz w:val="22"/>
          <w:szCs w:val="22"/>
        </w:rPr>
        <w:t>a</w:t>
      </w:r>
      <w:r w:rsidR="00354C70" w:rsidRPr="003131A7">
        <w:rPr>
          <w:rFonts w:ascii="Times New Roman" w:hAnsi="Times New Roman"/>
          <w:bCs/>
          <w:sz w:val="22"/>
          <w:szCs w:val="22"/>
        </w:rPr>
        <w:t xml:space="preserve"> ampla divulgação de sua utilização</w:t>
      </w:r>
      <w:r w:rsidR="00BB72C7">
        <w:rPr>
          <w:rFonts w:ascii="Times New Roman" w:hAnsi="Times New Roman"/>
          <w:bCs/>
          <w:sz w:val="22"/>
          <w:szCs w:val="22"/>
        </w:rPr>
        <w:t>.</w:t>
      </w:r>
      <w:r w:rsidR="003131A7" w:rsidRPr="003131A7">
        <w:rPr>
          <w:rFonts w:ascii="Times New Roman" w:hAnsi="Times New Roman"/>
          <w:bCs/>
          <w:sz w:val="22"/>
          <w:szCs w:val="22"/>
        </w:rPr>
        <w:t xml:space="preserve"> </w:t>
      </w:r>
    </w:p>
    <w:p w:rsidR="00354C70" w:rsidRPr="003131A7" w:rsidRDefault="00255CBE" w:rsidP="003131A7">
      <w:pPr>
        <w:pStyle w:val="BodyTextIndent2"/>
        <w:numPr>
          <w:ilvl w:val="0"/>
          <w:numId w:val="34"/>
        </w:numPr>
        <w:rPr>
          <w:rFonts w:ascii="Times New Roman" w:hAnsi="Times New Roman"/>
          <w:sz w:val="22"/>
          <w:szCs w:val="22"/>
          <w:lang w:eastAsia="pt-BR"/>
        </w:rPr>
      </w:pPr>
      <w:r>
        <w:rPr>
          <w:rFonts w:ascii="Times New Roman" w:hAnsi="Times New Roman"/>
          <w:bCs/>
          <w:sz w:val="22"/>
          <w:szCs w:val="22"/>
        </w:rPr>
        <w:t>O p</w:t>
      </w:r>
      <w:r w:rsidR="003131A7" w:rsidRPr="003131A7">
        <w:rPr>
          <w:rFonts w:ascii="Times New Roman" w:hAnsi="Times New Roman"/>
          <w:bCs/>
          <w:sz w:val="22"/>
          <w:szCs w:val="22"/>
        </w:rPr>
        <w:t xml:space="preserve">lanejamento da implantação dos produtos, com capacitação nas novas ferramentas e </w:t>
      </w:r>
      <w:r w:rsidR="00BB72C7">
        <w:rPr>
          <w:rFonts w:ascii="Times New Roman" w:hAnsi="Times New Roman"/>
          <w:bCs/>
          <w:sz w:val="22"/>
          <w:szCs w:val="22"/>
        </w:rPr>
        <w:t xml:space="preserve">a </w:t>
      </w:r>
      <w:r w:rsidR="003131A7" w:rsidRPr="003131A7">
        <w:rPr>
          <w:rFonts w:ascii="Times New Roman" w:hAnsi="Times New Roman"/>
          <w:bCs/>
          <w:sz w:val="22"/>
          <w:szCs w:val="22"/>
        </w:rPr>
        <w:t>adoção de um programa de gestão da mudança</w:t>
      </w:r>
      <w:r w:rsidR="00BB72C7">
        <w:rPr>
          <w:rFonts w:ascii="Times New Roman" w:hAnsi="Times New Roman"/>
          <w:bCs/>
          <w:sz w:val="22"/>
          <w:szCs w:val="22"/>
        </w:rPr>
        <w:t xml:space="preserve"> </w:t>
      </w:r>
      <w:r>
        <w:rPr>
          <w:rFonts w:ascii="Times New Roman" w:hAnsi="Times New Roman"/>
          <w:bCs/>
          <w:sz w:val="22"/>
          <w:szCs w:val="22"/>
        </w:rPr>
        <w:t>foram</w:t>
      </w:r>
      <w:r w:rsidR="00BB72C7">
        <w:rPr>
          <w:rFonts w:ascii="Times New Roman" w:hAnsi="Times New Roman"/>
          <w:bCs/>
          <w:sz w:val="22"/>
          <w:szCs w:val="22"/>
        </w:rPr>
        <w:t xml:space="preserve"> essenciais para a implementação do projeto.</w:t>
      </w:r>
    </w:p>
    <w:p w:rsidR="003131A7" w:rsidRPr="003131A7" w:rsidRDefault="00255CBE" w:rsidP="003131A7">
      <w:pPr>
        <w:pStyle w:val="BodyTextIndent2"/>
        <w:numPr>
          <w:ilvl w:val="0"/>
          <w:numId w:val="34"/>
        </w:numPr>
        <w:rPr>
          <w:rFonts w:ascii="Times New Roman" w:hAnsi="Times New Roman"/>
          <w:sz w:val="22"/>
          <w:szCs w:val="22"/>
          <w:lang w:eastAsia="pt-BR"/>
        </w:rPr>
      </w:pPr>
      <w:r>
        <w:rPr>
          <w:rFonts w:ascii="Times New Roman" w:hAnsi="Times New Roman"/>
          <w:bCs/>
          <w:sz w:val="22"/>
          <w:szCs w:val="22"/>
        </w:rPr>
        <w:t>A e</w:t>
      </w:r>
      <w:r w:rsidR="000648C4">
        <w:rPr>
          <w:rFonts w:ascii="Times New Roman" w:hAnsi="Times New Roman"/>
          <w:bCs/>
          <w:sz w:val="22"/>
          <w:szCs w:val="22"/>
        </w:rPr>
        <w:t>laboração</w:t>
      </w:r>
      <w:r w:rsidR="003131A7" w:rsidRPr="003131A7">
        <w:rPr>
          <w:rFonts w:ascii="Times New Roman" w:hAnsi="Times New Roman"/>
          <w:bCs/>
          <w:sz w:val="22"/>
          <w:szCs w:val="22"/>
        </w:rPr>
        <w:t xml:space="preserve"> de bons TdR com requisitos </w:t>
      </w:r>
      <w:r w:rsidR="00BB72C7">
        <w:rPr>
          <w:rFonts w:ascii="Times New Roman" w:hAnsi="Times New Roman"/>
          <w:bCs/>
          <w:sz w:val="22"/>
          <w:szCs w:val="22"/>
        </w:rPr>
        <w:t>d</w:t>
      </w:r>
      <w:r w:rsidR="003131A7" w:rsidRPr="003131A7">
        <w:rPr>
          <w:rFonts w:ascii="Times New Roman" w:hAnsi="Times New Roman"/>
          <w:bCs/>
          <w:sz w:val="22"/>
          <w:szCs w:val="22"/>
        </w:rPr>
        <w:t xml:space="preserve">a metodologia a ser aplicada, escopo e entregas bem definidos </w:t>
      </w:r>
      <w:r w:rsidR="00BB72C7">
        <w:rPr>
          <w:rFonts w:ascii="Times New Roman" w:hAnsi="Times New Roman"/>
          <w:bCs/>
          <w:sz w:val="22"/>
          <w:szCs w:val="22"/>
        </w:rPr>
        <w:t>para os</w:t>
      </w:r>
      <w:r w:rsidR="003131A7" w:rsidRPr="003131A7">
        <w:rPr>
          <w:rFonts w:ascii="Times New Roman" w:hAnsi="Times New Roman"/>
          <w:bCs/>
          <w:sz w:val="22"/>
          <w:szCs w:val="22"/>
        </w:rPr>
        <w:t xml:space="preserve"> serviços contratados e </w:t>
      </w:r>
      <w:r>
        <w:rPr>
          <w:rFonts w:ascii="Times New Roman" w:hAnsi="Times New Roman"/>
          <w:bCs/>
          <w:sz w:val="22"/>
          <w:szCs w:val="22"/>
        </w:rPr>
        <w:t>com</w:t>
      </w:r>
      <w:r w:rsidR="003131A7" w:rsidRPr="003131A7">
        <w:rPr>
          <w:rFonts w:ascii="Times New Roman" w:hAnsi="Times New Roman"/>
          <w:bCs/>
          <w:sz w:val="22"/>
          <w:szCs w:val="22"/>
        </w:rPr>
        <w:t xml:space="preserve"> especificações claras dos produtos a serem adquiridos</w:t>
      </w:r>
      <w:r w:rsidR="00BB72C7">
        <w:rPr>
          <w:rFonts w:ascii="Times New Roman" w:hAnsi="Times New Roman"/>
          <w:bCs/>
          <w:sz w:val="22"/>
          <w:szCs w:val="22"/>
        </w:rPr>
        <w:t xml:space="preserve"> </w:t>
      </w:r>
      <w:r>
        <w:rPr>
          <w:rFonts w:ascii="Times New Roman" w:hAnsi="Times New Roman"/>
          <w:bCs/>
          <w:sz w:val="22"/>
          <w:szCs w:val="22"/>
        </w:rPr>
        <w:t>foram</w:t>
      </w:r>
      <w:r w:rsidR="00BB72C7">
        <w:rPr>
          <w:rFonts w:ascii="Times New Roman" w:hAnsi="Times New Roman"/>
          <w:bCs/>
          <w:sz w:val="22"/>
          <w:szCs w:val="22"/>
        </w:rPr>
        <w:t xml:space="preserve"> de extrema importância para o sucesso na execução do projeto.</w:t>
      </w:r>
    </w:p>
    <w:p w:rsidR="002D5ADC" w:rsidRDefault="004A0F78" w:rsidP="00C85B56">
      <w:pPr>
        <w:tabs>
          <w:tab w:val="right" w:leader="dot" w:pos="7200"/>
          <w:tab w:val="right" w:leader="dot" w:pos="8370"/>
        </w:tabs>
        <w:spacing w:before="120" w:after="120"/>
        <w:ind w:left="720" w:hanging="720"/>
        <w:jc w:val="both"/>
        <w:outlineLvl w:val="1"/>
        <w:rPr>
          <w:b/>
          <w:bCs/>
          <w:sz w:val="22"/>
          <w:szCs w:val="22"/>
          <w:lang w:val="pt-BR"/>
        </w:rPr>
      </w:pPr>
      <w:r>
        <w:rPr>
          <w:b/>
          <w:sz w:val="22"/>
          <w:szCs w:val="22"/>
          <w:lang w:val="pt-BR" w:eastAsia="pt-BR"/>
        </w:rPr>
        <w:t>B.</w:t>
      </w:r>
      <w:r>
        <w:rPr>
          <w:b/>
          <w:sz w:val="22"/>
          <w:szCs w:val="22"/>
          <w:lang w:val="pt-BR" w:eastAsia="pt-BR"/>
        </w:rPr>
        <w:tab/>
      </w:r>
      <w:r w:rsidR="00CA6ECD">
        <w:rPr>
          <w:b/>
          <w:sz w:val="22"/>
          <w:szCs w:val="22"/>
          <w:lang w:val="pt-BR" w:eastAsia="pt-BR"/>
        </w:rPr>
        <w:t>CONCLUSÕES</w:t>
      </w:r>
    </w:p>
    <w:p w:rsidR="00CA6ECD" w:rsidRDefault="00130D5E" w:rsidP="00130D5E">
      <w:pPr>
        <w:ind w:left="705" w:hanging="705"/>
        <w:jc w:val="both"/>
        <w:rPr>
          <w:bCs/>
          <w:sz w:val="22"/>
          <w:szCs w:val="22"/>
          <w:lang w:val="pt-BR"/>
        </w:rPr>
      </w:pPr>
      <w:r w:rsidRPr="00130D5E">
        <w:rPr>
          <w:sz w:val="22"/>
          <w:szCs w:val="22"/>
          <w:lang w:val="pt-BR"/>
        </w:rPr>
        <w:t>5</w:t>
      </w:r>
      <w:r w:rsidR="000B5D62" w:rsidRPr="00130D5E">
        <w:rPr>
          <w:sz w:val="22"/>
          <w:szCs w:val="22"/>
          <w:lang w:val="pt-BR"/>
        </w:rPr>
        <w:t>.</w:t>
      </w:r>
      <w:r w:rsidRPr="00130D5E">
        <w:rPr>
          <w:sz w:val="22"/>
          <w:szCs w:val="22"/>
          <w:lang w:val="pt-BR"/>
        </w:rPr>
        <w:t>2</w:t>
      </w:r>
      <w:r w:rsidR="000B5D62" w:rsidRPr="00130D5E">
        <w:rPr>
          <w:sz w:val="22"/>
          <w:szCs w:val="22"/>
          <w:lang w:val="pt-BR"/>
        </w:rPr>
        <w:tab/>
      </w:r>
      <w:bookmarkEnd w:id="1"/>
      <w:r w:rsidRPr="00130D5E">
        <w:rPr>
          <w:bCs/>
          <w:sz w:val="22"/>
          <w:szCs w:val="22"/>
          <w:lang w:val="pt-BR"/>
        </w:rPr>
        <w:t xml:space="preserve">Esta avaliação intermediária mostrou avanços importantes conquistados pela metodologia de preparação, execução e supervisão dos projetos PROFISCO em pelo menos duas direções: redução dos tempos e dos custos. </w:t>
      </w:r>
    </w:p>
    <w:p w:rsidR="00CA6ECD" w:rsidRDefault="00CA6ECD" w:rsidP="00130D5E">
      <w:pPr>
        <w:ind w:left="705" w:hanging="705"/>
        <w:jc w:val="both"/>
        <w:rPr>
          <w:bCs/>
          <w:sz w:val="22"/>
          <w:szCs w:val="22"/>
          <w:lang w:val="pt-BR"/>
        </w:rPr>
      </w:pPr>
      <w:r>
        <w:rPr>
          <w:bCs/>
          <w:sz w:val="22"/>
          <w:szCs w:val="22"/>
          <w:lang w:val="pt-BR"/>
        </w:rPr>
        <w:t>5.3</w:t>
      </w:r>
      <w:r>
        <w:rPr>
          <w:bCs/>
          <w:sz w:val="22"/>
          <w:szCs w:val="22"/>
          <w:lang w:val="pt-BR"/>
        </w:rPr>
        <w:tab/>
      </w:r>
      <w:r w:rsidR="00130D5E" w:rsidRPr="00130D5E">
        <w:rPr>
          <w:bCs/>
          <w:sz w:val="22"/>
          <w:szCs w:val="22"/>
          <w:lang w:val="pt-BR"/>
        </w:rPr>
        <w:t xml:space="preserve">Quanto ao alcance dos objetivos do Programa como um todo </w:t>
      </w:r>
      <w:r>
        <w:rPr>
          <w:bCs/>
          <w:sz w:val="22"/>
          <w:szCs w:val="22"/>
          <w:lang w:val="pt-BR"/>
        </w:rPr>
        <w:t>e</w:t>
      </w:r>
      <w:r w:rsidR="00130D5E" w:rsidRPr="00130D5E">
        <w:rPr>
          <w:bCs/>
          <w:sz w:val="22"/>
          <w:szCs w:val="22"/>
          <w:lang w:val="pt-BR"/>
        </w:rPr>
        <w:t xml:space="preserve"> dos projetos indivi</w:t>
      </w:r>
      <w:r>
        <w:rPr>
          <w:bCs/>
          <w:sz w:val="22"/>
          <w:szCs w:val="22"/>
          <w:lang w:val="pt-BR"/>
        </w:rPr>
        <w:t>duais, esta avaliação intermediá</w:t>
      </w:r>
      <w:r w:rsidR="00130D5E" w:rsidRPr="00130D5E">
        <w:rPr>
          <w:bCs/>
          <w:sz w:val="22"/>
          <w:szCs w:val="22"/>
          <w:lang w:val="pt-BR"/>
        </w:rPr>
        <w:t xml:space="preserve">ria sugere avanços, embora </w:t>
      </w:r>
      <w:r w:rsidR="00130D5E" w:rsidRPr="00CA6ECD">
        <w:rPr>
          <w:bCs/>
          <w:sz w:val="22"/>
          <w:szCs w:val="22"/>
          <w:lang w:val="pt-BR"/>
        </w:rPr>
        <w:t xml:space="preserve">a análise tenha sido limitada pelo fato de nenhum projeto ter sido concluído até </w:t>
      </w:r>
      <w:r w:rsidRPr="00CA6ECD">
        <w:rPr>
          <w:bCs/>
          <w:sz w:val="22"/>
          <w:szCs w:val="22"/>
          <w:lang w:val="pt-BR"/>
        </w:rPr>
        <w:t>agosto de 2013, data de referência desta avaliação,</w:t>
      </w:r>
      <w:r w:rsidR="00130D5E" w:rsidRPr="00CA6ECD">
        <w:rPr>
          <w:bCs/>
          <w:sz w:val="22"/>
          <w:szCs w:val="22"/>
          <w:lang w:val="pt-BR"/>
        </w:rPr>
        <w:t xml:space="preserve"> </w:t>
      </w:r>
      <w:r w:rsidRPr="00CA6ECD">
        <w:rPr>
          <w:bCs/>
          <w:sz w:val="22"/>
          <w:szCs w:val="22"/>
          <w:lang w:val="pt-BR"/>
        </w:rPr>
        <w:t>e apenas 14 projetos estarem em fase de desembolso</w:t>
      </w:r>
      <w:r w:rsidR="00130D5E" w:rsidRPr="00CA6ECD">
        <w:rPr>
          <w:bCs/>
          <w:sz w:val="22"/>
          <w:szCs w:val="22"/>
          <w:lang w:val="pt-BR"/>
        </w:rPr>
        <w:t xml:space="preserve">. </w:t>
      </w:r>
    </w:p>
    <w:p w:rsidR="003F0FB3" w:rsidRDefault="003F0FB3" w:rsidP="00130D5E">
      <w:pPr>
        <w:ind w:left="705" w:hanging="705"/>
        <w:jc w:val="both"/>
        <w:rPr>
          <w:bCs/>
          <w:sz w:val="22"/>
          <w:szCs w:val="22"/>
          <w:lang w:val="pt-BR"/>
        </w:rPr>
      </w:pPr>
      <w:r>
        <w:rPr>
          <w:bCs/>
          <w:sz w:val="22"/>
          <w:szCs w:val="22"/>
          <w:lang w:val="pt-BR"/>
        </w:rPr>
        <w:t>5.4</w:t>
      </w:r>
      <w:r>
        <w:rPr>
          <w:bCs/>
          <w:sz w:val="22"/>
          <w:szCs w:val="22"/>
          <w:lang w:val="pt-BR"/>
        </w:rPr>
        <w:tab/>
        <w:t>No entanto, a experiência de compartilhamento e intercâmbio de soluções promovidas no âmbito da Rede COGEF e no processo de preparação proposto pela MEPS, resultou em avanços nos resultados dos projetos além do</w:t>
      </w:r>
      <w:r w:rsidR="00581738">
        <w:rPr>
          <w:bCs/>
          <w:sz w:val="22"/>
          <w:szCs w:val="22"/>
          <w:lang w:val="pt-BR"/>
        </w:rPr>
        <w:t>s</w:t>
      </w:r>
      <w:r>
        <w:rPr>
          <w:bCs/>
          <w:sz w:val="22"/>
          <w:szCs w:val="22"/>
          <w:lang w:val="pt-BR"/>
        </w:rPr>
        <w:t xml:space="preserve"> que seria</w:t>
      </w:r>
      <w:r w:rsidR="00581738">
        <w:rPr>
          <w:bCs/>
          <w:sz w:val="22"/>
          <w:szCs w:val="22"/>
          <w:lang w:val="pt-BR"/>
        </w:rPr>
        <w:t>m</w:t>
      </w:r>
      <w:r>
        <w:rPr>
          <w:bCs/>
          <w:sz w:val="22"/>
          <w:szCs w:val="22"/>
          <w:lang w:val="pt-BR"/>
        </w:rPr>
        <w:t xml:space="preserve"> esperado</w:t>
      </w:r>
      <w:r w:rsidR="00581738">
        <w:rPr>
          <w:bCs/>
          <w:sz w:val="22"/>
          <w:szCs w:val="22"/>
          <w:lang w:val="pt-BR"/>
        </w:rPr>
        <w:t>s</w:t>
      </w:r>
      <w:r>
        <w:rPr>
          <w:bCs/>
          <w:sz w:val="22"/>
          <w:szCs w:val="22"/>
          <w:lang w:val="pt-BR"/>
        </w:rPr>
        <w:t xml:space="preserve"> dado</w:t>
      </w:r>
      <w:r w:rsidR="00581738">
        <w:rPr>
          <w:bCs/>
          <w:sz w:val="22"/>
          <w:szCs w:val="22"/>
          <w:lang w:val="pt-BR"/>
        </w:rPr>
        <w:t>s</w:t>
      </w:r>
      <w:r>
        <w:rPr>
          <w:bCs/>
          <w:sz w:val="22"/>
          <w:szCs w:val="22"/>
          <w:lang w:val="pt-BR"/>
        </w:rPr>
        <w:t xml:space="preserve"> os níveis iniciais </w:t>
      </w:r>
      <w:r w:rsidR="00581738">
        <w:rPr>
          <w:bCs/>
          <w:sz w:val="22"/>
          <w:szCs w:val="22"/>
          <w:lang w:val="pt-BR"/>
        </w:rPr>
        <w:t>dos</w:t>
      </w:r>
      <w:r>
        <w:rPr>
          <w:bCs/>
          <w:sz w:val="22"/>
          <w:szCs w:val="22"/>
          <w:lang w:val="pt-BR"/>
        </w:rPr>
        <w:t xml:space="preserve"> desembolsos</w:t>
      </w:r>
      <w:r w:rsidR="00581738">
        <w:rPr>
          <w:bCs/>
          <w:sz w:val="22"/>
          <w:szCs w:val="22"/>
          <w:lang w:val="pt-BR"/>
        </w:rPr>
        <w:t>.</w:t>
      </w:r>
    </w:p>
    <w:p w:rsidR="00CA6ECD" w:rsidRDefault="00CA6ECD" w:rsidP="00130D5E">
      <w:pPr>
        <w:ind w:left="705" w:hanging="705"/>
        <w:jc w:val="both"/>
        <w:rPr>
          <w:bCs/>
          <w:sz w:val="22"/>
          <w:szCs w:val="22"/>
          <w:lang w:val="pt-BR"/>
        </w:rPr>
      </w:pPr>
      <w:r w:rsidRPr="00CA6ECD">
        <w:rPr>
          <w:bCs/>
          <w:sz w:val="22"/>
          <w:szCs w:val="22"/>
          <w:lang w:val="pt-BR"/>
        </w:rPr>
        <w:t>5.4</w:t>
      </w:r>
      <w:r w:rsidRPr="00CA6ECD">
        <w:rPr>
          <w:bCs/>
          <w:sz w:val="22"/>
          <w:szCs w:val="22"/>
          <w:lang w:val="pt-BR"/>
        </w:rPr>
        <w:tab/>
      </w:r>
      <w:r w:rsidR="00130D5E" w:rsidRPr="00CA6ECD">
        <w:rPr>
          <w:bCs/>
          <w:sz w:val="22"/>
          <w:szCs w:val="22"/>
          <w:lang w:val="pt-BR"/>
        </w:rPr>
        <w:t>De maneira geral é possível afirmar que os projetos PROFISCO estão</w:t>
      </w:r>
      <w:r w:rsidR="00130D5E" w:rsidRPr="00130D5E">
        <w:rPr>
          <w:bCs/>
          <w:sz w:val="22"/>
          <w:szCs w:val="22"/>
          <w:lang w:val="pt-BR"/>
        </w:rPr>
        <w:t xml:space="preserve"> no caminho certo para o alcance de seus objetivos e que os mesmo têm contribuído para o aprimoramento das metodologias de preparação, execução e supervisão de projetos do Banco. À medida que os projetos avancem em sua execução, mais informações estarão disponíveis para avaliações mais completas tanto dos processos de execução e supervisão quanto do alcance dos objetivos dos projetos e do programa como um todo. </w:t>
      </w:r>
    </w:p>
    <w:p w:rsidR="00CA6ECD" w:rsidRDefault="00CA6ECD" w:rsidP="00CA6ECD">
      <w:pPr>
        <w:tabs>
          <w:tab w:val="right" w:leader="dot" w:pos="7200"/>
          <w:tab w:val="right" w:leader="dot" w:pos="8370"/>
        </w:tabs>
        <w:spacing w:before="120" w:after="120"/>
        <w:ind w:left="720" w:hanging="720"/>
        <w:jc w:val="both"/>
        <w:outlineLvl w:val="1"/>
        <w:rPr>
          <w:b/>
          <w:bCs/>
          <w:sz w:val="22"/>
          <w:szCs w:val="22"/>
          <w:lang w:val="pt-BR"/>
        </w:rPr>
      </w:pPr>
      <w:r>
        <w:rPr>
          <w:b/>
          <w:sz w:val="22"/>
          <w:szCs w:val="22"/>
          <w:lang w:val="pt-BR" w:eastAsia="pt-BR"/>
        </w:rPr>
        <w:t>C.</w:t>
      </w:r>
      <w:r>
        <w:rPr>
          <w:b/>
          <w:sz w:val="22"/>
          <w:szCs w:val="22"/>
          <w:lang w:val="pt-BR" w:eastAsia="pt-BR"/>
        </w:rPr>
        <w:tab/>
        <w:t>RECOMENDAÇÕES</w:t>
      </w:r>
    </w:p>
    <w:p w:rsidR="00130D5E" w:rsidRPr="005478E8" w:rsidRDefault="00CA6ECD" w:rsidP="00130D5E">
      <w:pPr>
        <w:ind w:left="705" w:hanging="705"/>
        <w:jc w:val="both"/>
        <w:rPr>
          <w:bCs/>
          <w:sz w:val="22"/>
          <w:szCs w:val="22"/>
          <w:lang w:val="pt-BR"/>
        </w:rPr>
      </w:pPr>
      <w:r w:rsidRPr="00CA6ECD">
        <w:rPr>
          <w:bCs/>
          <w:sz w:val="22"/>
          <w:szCs w:val="22"/>
          <w:lang w:val="pt-BR"/>
        </w:rPr>
        <w:lastRenderedPageBreak/>
        <w:t>5.5</w:t>
      </w:r>
      <w:r w:rsidRPr="00CA6ECD">
        <w:rPr>
          <w:bCs/>
          <w:sz w:val="22"/>
          <w:szCs w:val="22"/>
          <w:lang w:val="pt-BR"/>
        </w:rPr>
        <w:tab/>
      </w:r>
      <w:r w:rsidR="00130D5E" w:rsidRPr="00CA6ECD">
        <w:rPr>
          <w:bCs/>
          <w:sz w:val="22"/>
          <w:szCs w:val="22"/>
          <w:lang w:val="pt-BR"/>
        </w:rPr>
        <w:t>Para aprimorar avaliações futuras é importante definir uma metodologia o mais abrangente possível para medir com maior precisão os resultados do programa.</w:t>
      </w:r>
      <w:r w:rsidR="00130D5E" w:rsidRPr="00130D5E">
        <w:rPr>
          <w:bCs/>
          <w:sz w:val="22"/>
          <w:szCs w:val="22"/>
          <w:lang w:val="pt-BR"/>
        </w:rPr>
        <w:t xml:space="preserve"> </w:t>
      </w:r>
      <w:r w:rsidR="00130D5E" w:rsidRPr="005478E8">
        <w:rPr>
          <w:bCs/>
          <w:sz w:val="22"/>
          <w:szCs w:val="22"/>
          <w:lang w:val="pt-BR"/>
        </w:rPr>
        <w:t xml:space="preserve">Adicionalmente, futuras avaliações podem indicar quais mudanças devem ser introduzidas no processo de execução dos projetos de forma a readequá-los, aumentando as probabilidades de sucesso no alcance dos seus objetivos. A definição desta metodologia de avaliação deve levar em conta aspectos quantitativos e qualitativos tanto nos processos de preparação, execução e supervisão, quanto à definição de indicadores de sucesso dos objetivos estabelecidos incluindo a definição e implantação de uma base de dados adequada para realização destas avaliações futuras.  </w:t>
      </w:r>
    </w:p>
    <w:p w:rsidR="00130D5E" w:rsidRDefault="00130D5E" w:rsidP="00130D5E">
      <w:pPr>
        <w:ind w:left="705" w:hanging="705"/>
        <w:jc w:val="both"/>
        <w:rPr>
          <w:bCs/>
          <w:sz w:val="22"/>
          <w:szCs w:val="22"/>
          <w:lang w:val="pt-BR"/>
        </w:rPr>
      </w:pPr>
      <w:r w:rsidRPr="00130D5E">
        <w:rPr>
          <w:bCs/>
          <w:sz w:val="22"/>
          <w:szCs w:val="22"/>
          <w:lang w:val="pt-BR"/>
        </w:rPr>
        <w:t>5.</w:t>
      </w:r>
      <w:r w:rsidR="001E0528">
        <w:rPr>
          <w:bCs/>
          <w:sz w:val="22"/>
          <w:szCs w:val="22"/>
          <w:lang w:val="pt-BR"/>
        </w:rPr>
        <w:t>6</w:t>
      </w:r>
      <w:r>
        <w:rPr>
          <w:bCs/>
          <w:sz w:val="22"/>
          <w:szCs w:val="22"/>
          <w:lang w:val="pt-BR"/>
        </w:rPr>
        <w:tab/>
      </w:r>
      <w:r w:rsidRPr="00130D5E">
        <w:rPr>
          <w:bCs/>
          <w:sz w:val="22"/>
          <w:szCs w:val="22"/>
          <w:lang w:val="pt-BR"/>
        </w:rPr>
        <w:t xml:space="preserve">Uma parte importante a ser definida dentro da metodologia de avaliação refere-se a uma </w:t>
      </w:r>
      <w:r w:rsidRPr="00130D5E">
        <w:rPr>
          <w:sz w:val="22"/>
          <w:szCs w:val="22"/>
          <w:lang w:val="pt-BR"/>
        </w:rPr>
        <w:t xml:space="preserve">pesquisa qualitativa de percepção dos atores estratégicos envolvidos na execução dos </w:t>
      </w:r>
      <w:r w:rsidRPr="00130D5E">
        <w:rPr>
          <w:bCs/>
          <w:sz w:val="22"/>
          <w:szCs w:val="22"/>
          <w:lang w:val="pt-BR"/>
        </w:rPr>
        <w:t>projetos e mapeamento de a</w:t>
      </w:r>
      <w:r w:rsidR="00226F9C">
        <w:rPr>
          <w:bCs/>
          <w:sz w:val="22"/>
          <w:szCs w:val="22"/>
          <w:lang w:val="pt-BR"/>
        </w:rPr>
        <w:t>ções inovadoras, casos de insucesso e melhores prá</w:t>
      </w:r>
      <w:r w:rsidRPr="00130D5E">
        <w:rPr>
          <w:bCs/>
          <w:sz w:val="22"/>
          <w:szCs w:val="22"/>
          <w:lang w:val="pt-BR"/>
        </w:rPr>
        <w:t xml:space="preserve">ticas. </w:t>
      </w:r>
      <w:r w:rsidRPr="00594E69">
        <w:rPr>
          <w:bCs/>
          <w:sz w:val="22"/>
          <w:szCs w:val="22"/>
          <w:lang w:val="pt-BR"/>
        </w:rPr>
        <w:t xml:space="preserve">Sugere-se, como base de partida, o questionário utilizado, via web, com </w:t>
      </w:r>
      <w:r w:rsidR="00E53B86">
        <w:rPr>
          <w:bCs/>
          <w:sz w:val="22"/>
          <w:szCs w:val="22"/>
          <w:lang w:val="pt-BR"/>
        </w:rPr>
        <w:t xml:space="preserve">os </w:t>
      </w:r>
      <w:r w:rsidR="006D4D25">
        <w:rPr>
          <w:bCs/>
          <w:sz w:val="22"/>
          <w:szCs w:val="22"/>
          <w:lang w:val="pt-BR"/>
        </w:rPr>
        <w:t>membros da Rede COGEF</w:t>
      </w:r>
      <w:r w:rsidR="00E53B86">
        <w:rPr>
          <w:bCs/>
          <w:sz w:val="22"/>
          <w:szCs w:val="22"/>
          <w:lang w:val="pt-BR"/>
        </w:rPr>
        <w:t xml:space="preserve"> nesta avaliação intermediária </w:t>
      </w:r>
      <w:r w:rsidRPr="00594E69">
        <w:rPr>
          <w:bCs/>
          <w:sz w:val="22"/>
          <w:szCs w:val="22"/>
          <w:lang w:val="pt-BR"/>
        </w:rPr>
        <w:t xml:space="preserve">que continha perguntas fechadas e abertas. </w:t>
      </w:r>
    </w:p>
    <w:p w:rsidR="00130D5E" w:rsidRPr="006D1DA6" w:rsidRDefault="00226F9C" w:rsidP="006D1DA6">
      <w:pPr>
        <w:ind w:left="705" w:hanging="705"/>
        <w:jc w:val="both"/>
        <w:rPr>
          <w:bCs/>
          <w:sz w:val="22"/>
          <w:szCs w:val="22"/>
          <w:lang w:val="pt-BR"/>
        </w:rPr>
      </w:pPr>
      <w:r>
        <w:rPr>
          <w:bCs/>
          <w:sz w:val="22"/>
          <w:szCs w:val="22"/>
          <w:lang w:val="pt-BR"/>
        </w:rPr>
        <w:t>5.7</w:t>
      </w:r>
      <w:r>
        <w:rPr>
          <w:bCs/>
          <w:sz w:val="22"/>
          <w:szCs w:val="22"/>
          <w:lang w:val="pt-BR"/>
        </w:rPr>
        <w:tab/>
      </w:r>
      <w:r w:rsidR="00130D5E" w:rsidRPr="006D1DA6">
        <w:rPr>
          <w:bCs/>
          <w:sz w:val="22"/>
          <w:szCs w:val="22"/>
          <w:lang w:val="pt-BR"/>
        </w:rPr>
        <w:t>Com relação à avaliação quantitativa, a definição da metodologia deve levar em conta, entre outros, os seguintes aspectos:</w:t>
      </w:r>
    </w:p>
    <w:p w:rsidR="00130D5E" w:rsidRPr="00130D5E" w:rsidRDefault="00130D5E" w:rsidP="006D1DA6">
      <w:pPr>
        <w:pStyle w:val="BodyText"/>
        <w:numPr>
          <w:ilvl w:val="0"/>
          <w:numId w:val="48"/>
        </w:numPr>
        <w:rPr>
          <w:rFonts w:ascii="Times New Roman" w:hAnsi="Times New Roman" w:cs="Times New Roman"/>
          <w:bCs/>
          <w:sz w:val="22"/>
          <w:szCs w:val="22"/>
          <w:lang w:eastAsia="en-US"/>
        </w:rPr>
      </w:pPr>
      <w:r w:rsidRPr="00130D5E">
        <w:rPr>
          <w:rFonts w:ascii="Times New Roman" w:hAnsi="Times New Roman" w:cs="Times New Roman"/>
          <w:bCs/>
          <w:sz w:val="22"/>
          <w:szCs w:val="22"/>
          <w:lang w:eastAsia="en-US"/>
        </w:rPr>
        <w:t>Definição de melhores indicadores de desempenho. Por exemplo, os indicadores de tempo de desembolso usados nesta avaliação, que comparam os níveis de desembolso dos projetos PROFISCO com outros projetos do Banco, ficam prejudicados por não levar em consideração os estágios de execução dos projetos. Os desembolsos, em geral, iniciam de forma mais lenta e aceleram a partir dos segundo e terceiro anos dado a curva de aprendizagem que existe no processo de execução dos proj</w:t>
      </w:r>
      <w:r w:rsidR="003F0FB3">
        <w:rPr>
          <w:rFonts w:ascii="Times New Roman" w:hAnsi="Times New Roman" w:cs="Times New Roman"/>
          <w:bCs/>
          <w:sz w:val="22"/>
          <w:szCs w:val="22"/>
          <w:lang w:eastAsia="en-US"/>
        </w:rPr>
        <w:t>etos. Uma grande melhoria na aná</w:t>
      </w:r>
      <w:r w:rsidRPr="00130D5E">
        <w:rPr>
          <w:rFonts w:ascii="Times New Roman" w:hAnsi="Times New Roman" w:cs="Times New Roman"/>
          <w:bCs/>
          <w:sz w:val="22"/>
          <w:szCs w:val="22"/>
          <w:lang w:eastAsia="en-US"/>
        </w:rPr>
        <w:t>lise comparativa seria a substituição destes indicadores por curvas de desembolsos que levam em consideração os estágios de execução dos projetos.</w:t>
      </w:r>
    </w:p>
    <w:p w:rsidR="00130D5E" w:rsidRPr="00130D5E" w:rsidRDefault="00130D5E" w:rsidP="006D1DA6">
      <w:pPr>
        <w:pStyle w:val="BodyText"/>
        <w:numPr>
          <w:ilvl w:val="0"/>
          <w:numId w:val="48"/>
        </w:numPr>
        <w:rPr>
          <w:rFonts w:ascii="Times New Roman" w:hAnsi="Times New Roman" w:cs="Times New Roman"/>
          <w:bCs/>
          <w:sz w:val="22"/>
          <w:szCs w:val="22"/>
          <w:lang w:eastAsia="en-US"/>
        </w:rPr>
      </w:pPr>
      <w:r w:rsidRPr="00130D5E">
        <w:rPr>
          <w:rFonts w:ascii="Times New Roman" w:hAnsi="Times New Roman" w:cs="Times New Roman"/>
          <w:bCs/>
          <w:sz w:val="22"/>
          <w:szCs w:val="22"/>
          <w:lang w:eastAsia="en-US"/>
        </w:rPr>
        <w:t>É importante criar uma base de dados</w:t>
      </w:r>
      <w:r w:rsidRPr="00130D5E">
        <w:rPr>
          <w:rFonts w:ascii="Times New Roman" w:hAnsi="Times New Roman" w:cs="Times New Roman"/>
          <w:sz w:val="22"/>
          <w:szCs w:val="22"/>
        </w:rPr>
        <w:t xml:space="preserve"> para a medição dos indicadores de resultado e de impacto estabelecidos para a avaliação dos projetos específicos e do programa como um</w:t>
      </w:r>
      <w:r w:rsidR="003F0FB3">
        <w:rPr>
          <w:rFonts w:ascii="Times New Roman" w:hAnsi="Times New Roman" w:cs="Times New Roman"/>
          <w:sz w:val="22"/>
          <w:szCs w:val="22"/>
        </w:rPr>
        <w:t xml:space="preserve"> todo. Esta avaliação intermediá</w:t>
      </w:r>
      <w:r w:rsidRPr="00130D5E">
        <w:rPr>
          <w:rFonts w:ascii="Times New Roman" w:hAnsi="Times New Roman" w:cs="Times New Roman"/>
          <w:sz w:val="22"/>
          <w:szCs w:val="22"/>
        </w:rPr>
        <w:t xml:space="preserve">ria demonstrou a limitação dos dados em isolar os impactos do programa, como por exemplo, medir o que foi impacto do programa no crescimento da arrecadação de impostos e o que resultou de outras variáveis tais como o crescimento do PIB tributável, aumento de alíquota, etc. Uma base de dados mais completa pode permitir análises econométricas que poderiam melhorar a medição destes indicadores. </w:t>
      </w:r>
    </w:p>
    <w:p w:rsidR="00130D5E" w:rsidRPr="00130D5E" w:rsidRDefault="00130D5E" w:rsidP="006D1DA6">
      <w:pPr>
        <w:pStyle w:val="BodyText"/>
        <w:numPr>
          <w:ilvl w:val="0"/>
          <w:numId w:val="48"/>
        </w:numPr>
        <w:rPr>
          <w:rFonts w:ascii="Times New Roman" w:hAnsi="Times New Roman" w:cs="Times New Roman"/>
          <w:bCs/>
          <w:sz w:val="22"/>
          <w:szCs w:val="22"/>
          <w:lang w:eastAsia="en-US"/>
        </w:rPr>
      </w:pPr>
      <w:r w:rsidRPr="00130D5E">
        <w:rPr>
          <w:rFonts w:ascii="Times New Roman" w:hAnsi="Times New Roman" w:cs="Times New Roman"/>
          <w:bCs/>
          <w:sz w:val="22"/>
          <w:szCs w:val="22"/>
          <w:lang w:eastAsia="en-US"/>
        </w:rPr>
        <w:t>A base de dados deve incluir dados separados por diferentes tipos de impostos e taxas próprios das receitas estaduais para melhor medir os avanços nos indicadores de arrecadação própria.</w:t>
      </w:r>
    </w:p>
    <w:p w:rsidR="00130D5E" w:rsidRPr="00130D5E" w:rsidRDefault="00130D5E" w:rsidP="006D1DA6">
      <w:pPr>
        <w:pStyle w:val="BodyText"/>
        <w:numPr>
          <w:ilvl w:val="0"/>
          <w:numId w:val="48"/>
        </w:numPr>
        <w:rPr>
          <w:rFonts w:ascii="Times New Roman" w:hAnsi="Times New Roman" w:cs="Times New Roman"/>
          <w:sz w:val="22"/>
          <w:szCs w:val="22"/>
        </w:rPr>
      </w:pPr>
      <w:r w:rsidRPr="00130D5E">
        <w:rPr>
          <w:rFonts w:ascii="Times New Roman" w:hAnsi="Times New Roman" w:cs="Times New Roman"/>
          <w:bCs/>
          <w:sz w:val="22"/>
          <w:szCs w:val="22"/>
          <w:lang w:eastAsia="en-US"/>
        </w:rPr>
        <w:t>A avaliação da gestão e controle dos gastos públicos ainda está bastante limitada. O fortalecimento de iniciativas e proposição de indicadores</w:t>
      </w:r>
      <w:r w:rsidRPr="00130D5E">
        <w:rPr>
          <w:rFonts w:ascii="Times New Roman" w:hAnsi="Times New Roman" w:cs="Times New Roman"/>
          <w:sz w:val="22"/>
          <w:szCs w:val="22"/>
        </w:rPr>
        <w:t xml:space="preserve"> para avaliar a melhoria da gestão e controle do gasto público é fundamental na preparação da metodologia para avali</w:t>
      </w:r>
      <w:r w:rsidR="006D4D25">
        <w:rPr>
          <w:rFonts w:ascii="Times New Roman" w:hAnsi="Times New Roman" w:cs="Times New Roman"/>
          <w:sz w:val="22"/>
          <w:szCs w:val="22"/>
        </w:rPr>
        <w:t>a</w:t>
      </w:r>
      <w:r w:rsidRPr="00130D5E">
        <w:rPr>
          <w:rFonts w:ascii="Times New Roman" w:hAnsi="Times New Roman" w:cs="Times New Roman"/>
          <w:sz w:val="22"/>
          <w:szCs w:val="22"/>
        </w:rPr>
        <w:t>ções futuras.</w:t>
      </w:r>
    </w:p>
    <w:p w:rsidR="00130D5E" w:rsidRPr="00130D5E" w:rsidRDefault="00130D5E" w:rsidP="006D1DA6">
      <w:pPr>
        <w:pStyle w:val="BodyText"/>
        <w:numPr>
          <w:ilvl w:val="0"/>
          <w:numId w:val="48"/>
        </w:numPr>
        <w:rPr>
          <w:rFonts w:ascii="Times New Roman" w:hAnsi="Times New Roman" w:cs="Times New Roman"/>
          <w:sz w:val="22"/>
          <w:szCs w:val="22"/>
        </w:rPr>
      </w:pPr>
      <w:r w:rsidRPr="00130D5E">
        <w:rPr>
          <w:rFonts w:ascii="Times New Roman" w:hAnsi="Times New Roman" w:cs="Times New Roman"/>
          <w:sz w:val="22"/>
          <w:szCs w:val="22"/>
        </w:rPr>
        <w:t>Outra área que pode ser fortalecida refere-se às avaliações</w:t>
      </w:r>
      <w:r w:rsidR="00581738">
        <w:rPr>
          <w:rFonts w:ascii="Times New Roman" w:hAnsi="Times New Roman" w:cs="Times New Roman"/>
          <w:sz w:val="22"/>
          <w:szCs w:val="22"/>
        </w:rPr>
        <w:t xml:space="preserve"> financeiras</w:t>
      </w:r>
      <w:r w:rsidRPr="00130D5E">
        <w:rPr>
          <w:rFonts w:ascii="Times New Roman" w:hAnsi="Times New Roman" w:cs="Times New Roman"/>
          <w:sz w:val="22"/>
          <w:szCs w:val="22"/>
        </w:rPr>
        <w:t xml:space="preserve"> </w:t>
      </w:r>
      <w:r w:rsidRPr="00581738">
        <w:rPr>
          <w:rFonts w:ascii="Times New Roman" w:hAnsi="Times New Roman" w:cs="Times New Roman"/>
          <w:i/>
          <w:sz w:val="22"/>
          <w:szCs w:val="22"/>
        </w:rPr>
        <w:t>ex-post</w:t>
      </w:r>
      <w:r w:rsidRPr="00130D5E">
        <w:rPr>
          <w:rFonts w:ascii="Times New Roman" w:hAnsi="Times New Roman" w:cs="Times New Roman"/>
          <w:sz w:val="22"/>
          <w:szCs w:val="22"/>
        </w:rPr>
        <w:t xml:space="preserve"> dos projetos específicos e para o programa como um todo. No desenvolvimento da nova metodologia de avaliação seria desejável uma revisão conjunta das avaliações </w:t>
      </w:r>
      <w:r w:rsidR="00581738">
        <w:rPr>
          <w:rFonts w:ascii="Times New Roman" w:hAnsi="Times New Roman" w:cs="Times New Roman"/>
          <w:sz w:val="22"/>
          <w:szCs w:val="22"/>
        </w:rPr>
        <w:t xml:space="preserve">financeiras </w:t>
      </w:r>
      <w:r w:rsidRPr="00581738">
        <w:rPr>
          <w:rFonts w:ascii="Times New Roman" w:hAnsi="Times New Roman" w:cs="Times New Roman"/>
          <w:i/>
          <w:sz w:val="22"/>
          <w:szCs w:val="22"/>
        </w:rPr>
        <w:t>ex-ante</w:t>
      </w:r>
      <w:r w:rsidRPr="00130D5E">
        <w:rPr>
          <w:rFonts w:ascii="Times New Roman" w:hAnsi="Times New Roman" w:cs="Times New Roman"/>
          <w:sz w:val="22"/>
          <w:szCs w:val="22"/>
        </w:rPr>
        <w:t xml:space="preserve"> dos projetos aprovados para ajustes necessários nas avaliações </w:t>
      </w:r>
      <w:r w:rsidRPr="00581738">
        <w:rPr>
          <w:rFonts w:ascii="Times New Roman" w:hAnsi="Times New Roman" w:cs="Times New Roman"/>
          <w:i/>
          <w:sz w:val="22"/>
          <w:szCs w:val="22"/>
        </w:rPr>
        <w:t>ex-post</w:t>
      </w:r>
      <w:r w:rsidRPr="00130D5E">
        <w:rPr>
          <w:rFonts w:ascii="Times New Roman" w:hAnsi="Times New Roman" w:cs="Times New Roman"/>
          <w:sz w:val="22"/>
          <w:szCs w:val="22"/>
        </w:rPr>
        <w:t xml:space="preserve"> e desenvolvimento de alguns indicadores transversais para a elaboração da avaliação</w:t>
      </w:r>
      <w:r w:rsidR="00581738">
        <w:rPr>
          <w:rFonts w:ascii="Times New Roman" w:hAnsi="Times New Roman" w:cs="Times New Roman"/>
          <w:sz w:val="22"/>
          <w:szCs w:val="22"/>
        </w:rPr>
        <w:t xml:space="preserve"> financeira</w:t>
      </w:r>
      <w:r w:rsidRPr="00130D5E">
        <w:rPr>
          <w:rFonts w:ascii="Times New Roman" w:hAnsi="Times New Roman" w:cs="Times New Roman"/>
          <w:sz w:val="22"/>
          <w:szCs w:val="22"/>
        </w:rPr>
        <w:t xml:space="preserve"> </w:t>
      </w:r>
      <w:r w:rsidRPr="00581738">
        <w:rPr>
          <w:rFonts w:ascii="Times New Roman" w:hAnsi="Times New Roman" w:cs="Times New Roman"/>
          <w:i/>
          <w:sz w:val="22"/>
          <w:szCs w:val="22"/>
          <w:u w:val="single"/>
        </w:rPr>
        <w:t>ex-post</w:t>
      </w:r>
      <w:r w:rsidRPr="00130D5E">
        <w:rPr>
          <w:rFonts w:ascii="Times New Roman" w:hAnsi="Times New Roman" w:cs="Times New Roman"/>
          <w:sz w:val="22"/>
          <w:szCs w:val="22"/>
        </w:rPr>
        <w:t xml:space="preserve"> do programa como um todo. Para tanto, também se faz necessário a criação de uma base de dados para realizar as avaliações</w:t>
      </w:r>
      <w:r w:rsidR="00581738">
        <w:rPr>
          <w:rFonts w:ascii="Times New Roman" w:hAnsi="Times New Roman" w:cs="Times New Roman"/>
          <w:sz w:val="22"/>
          <w:szCs w:val="22"/>
        </w:rPr>
        <w:t xml:space="preserve"> financeiras</w:t>
      </w:r>
      <w:r w:rsidRPr="00130D5E">
        <w:rPr>
          <w:rFonts w:ascii="Times New Roman" w:hAnsi="Times New Roman" w:cs="Times New Roman"/>
          <w:sz w:val="22"/>
          <w:szCs w:val="22"/>
        </w:rPr>
        <w:t xml:space="preserve"> </w:t>
      </w:r>
      <w:r w:rsidRPr="00581738">
        <w:rPr>
          <w:rFonts w:ascii="Times New Roman" w:hAnsi="Times New Roman" w:cs="Times New Roman"/>
          <w:i/>
          <w:sz w:val="22"/>
          <w:szCs w:val="22"/>
        </w:rPr>
        <w:t>ex-post</w:t>
      </w:r>
      <w:r w:rsidRPr="00130D5E">
        <w:rPr>
          <w:rFonts w:ascii="Times New Roman" w:hAnsi="Times New Roman" w:cs="Times New Roman"/>
          <w:sz w:val="22"/>
          <w:szCs w:val="22"/>
        </w:rPr>
        <w:t>.</w:t>
      </w:r>
    </w:p>
    <w:p w:rsidR="003670D7" w:rsidRPr="00581738" w:rsidRDefault="00130D5E" w:rsidP="006D1DA6">
      <w:pPr>
        <w:pStyle w:val="BodyText"/>
        <w:numPr>
          <w:ilvl w:val="0"/>
          <w:numId w:val="48"/>
        </w:numPr>
        <w:ind w:left="705" w:hanging="705"/>
        <w:rPr>
          <w:sz w:val="22"/>
          <w:szCs w:val="22"/>
        </w:rPr>
      </w:pPr>
      <w:r w:rsidRPr="00581738">
        <w:rPr>
          <w:rFonts w:ascii="Times New Roman" w:hAnsi="Times New Roman" w:cs="Times New Roman"/>
          <w:sz w:val="22"/>
          <w:szCs w:val="22"/>
        </w:rPr>
        <w:t xml:space="preserve">Esta avaliação intermediária sugere uma grande importância do papel desempenhado </w:t>
      </w:r>
      <w:r w:rsidR="006D4D25">
        <w:rPr>
          <w:rFonts w:ascii="Times New Roman" w:hAnsi="Times New Roman" w:cs="Times New Roman"/>
          <w:sz w:val="22"/>
          <w:szCs w:val="22"/>
        </w:rPr>
        <w:t>pela Rede COGEF e pela</w:t>
      </w:r>
      <w:r w:rsidRPr="00581738">
        <w:rPr>
          <w:rFonts w:ascii="Times New Roman" w:hAnsi="Times New Roman" w:cs="Times New Roman"/>
          <w:sz w:val="22"/>
          <w:szCs w:val="22"/>
        </w:rPr>
        <w:t xml:space="preserve"> CT – PRODEV para o sucesso dos projetos individuais e do programa até o momento.  No entanto para uma avaliação mais profunda e detalhada é necessário a criação de uma base de dados qualitativa baseada em pesquisas documentais das atas de reuniões, workshops, etc. que permitam, em base sólida, propor linhas de ações futuras e respectivas formas de financiamento</w:t>
      </w:r>
      <w:r w:rsidR="006D1DA6" w:rsidRPr="00581738">
        <w:rPr>
          <w:rFonts w:ascii="Times New Roman" w:hAnsi="Times New Roman" w:cs="Times New Roman"/>
          <w:sz w:val="22"/>
          <w:szCs w:val="22"/>
        </w:rPr>
        <w:t>.</w:t>
      </w:r>
    </w:p>
    <w:sectPr w:rsidR="003670D7" w:rsidRPr="00581738" w:rsidSect="003042D1">
      <w:endnotePr>
        <w:numFmt w:val="decimal"/>
      </w:endnotePr>
      <w:pgSz w:w="11907" w:h="16840" w:code="9"/>
      <w:pgMar w:top="1440" w:right="1797"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7F" w:rsidRDefault="008D7D7F">
      <w:r>
        <w:separator/>
      </w:r>
    </w:p>
  </w:endnote>
  <w:endnote w:type="continuationSeparator" w:id="0">
    <w:p w:rsidR="008D7D7F" w:rsidRDefault="008D7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894" w:rsidRDefault="00C6489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rsidR="00C64894" w:rsidRDefault="00C6489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894" w:rsidRDefault="00C64894">
    <w:pPr>
      <w:pStyle w:val="Footer"/>
      <w:jc w:val="right"/>
    </w:pPr>
  </w:p>
  <w:p w:rsidR="00C64894" w:rsidRDefault="00C64894">
    <w:pPr>
      <w:pStyle w:val="Footer"/>
      <w:ind w:right="360"/>
      <w:rPr>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7F" w:rsidRDefault="008D7D7F">
      <w:r>
        <w:separator/>
      </w:r>
    </w:p>
  </w:footnote>
  <w:footnote w:type="continuationSeparator" w:id="0">
    <w:p w:rsidR="008D7D7F" w:rsidRDefault="008D7D7F">
      <w:r>
        <w:continuationSeparator/>
      </w:r>
    </w:p>
  </w:footnote>
  <w:footnote w:id="1">
    <w:p w:rsidR="00C64894" w:rsidRPr="00CC5A91" w:rsidRDefault="00C64894">
      <w:pPr>
        <w:pStyle w:val="FootnoteText"/>
        <w:rPr>
          <w:lang w:val="pt-BR"/>
        </w:rPr>
      </w:pPr>
      <w:r>
        <w:rPr>
          <w:rStyle w:val="FootnoteReference"/>
        </w:rPr>
        <w:footnoteRef/>
      </w:r>
      <w:r w:rsidRPr="00CC5A91">
        <w:rPr>
          <w:lang w:val="pt-BR"/>
        </w:rPr>
        <w:t xml:space="preserve"> </w:t>
      </w:r>
      <w:r w:rsidRPr="009923C4">
        <w:rPr>
          <w:sz w:val="16"/>
          <w:szCs w:val="16"/>
          <w:lang w:val="pt-BR"/>
        </w:rPr>
        <w:t>A data de corte para todos os dados utilizados nesta avaliação intermediária é de 31 de agosto de 2013</w:t>
      </w:r>
      <w:r>
        <w:rPr>
          <w:lang w:val="pt-BR"/>
        </w:rPr>
        <w:t>.</w:t>
      </w:r>
    </w:p>
  </w:footnote>
  <w:footnote w:id="2">
    <w:p w:rsidR="00C64894" w:rsidRPr="00704D76" w:rsidRDefault="00C64894">
      <w:pPr>
        <w:pStyle w:val="FootnoteText"/>
        <w:rPr>
          <w:sz w:val="16"/>
          <w:szCs w:val="16"/>
          <w:lang w:val="pt-BR"/>
        </w:rPr>
      </w:pPr>
      <w:r>
        <w:rPr>
          <w:rStyle w:val="FootnoteReference"/>
        </w:rPr>
        <w:footnoteRef/>
      </w:r>
      <w:r w:rsidRPr="007C26E4">
        <w:rPr>
          <w:lang w:val="pt-BR"/>
        </w:rPr>
        <w:t xml:space="preserve"> </w:t>
      </w:r>
      <w:r w:rsidRPr="000069A3">
        <w:rPr>
          <w:sz w:val="16"/>
          <w:szCs w:val="16"/>
          <w:lang w:val="pt-BR"/>
        </w:rPr>
        <w:t>Resolução DE-7513, de 18 de julho de 2013</w:t>
      </w:r>
      <w:r>
        <w:rPr>
          <w:sz w:val="16"/>
          <w:szCs w:val="16"/>
          <w:lang w:val="pt-BR"/>
        </w:rPr>
        <w:t xml:space="preserve"> (</w:t>
      </w:r>
      <w:hyperlink r:id="rId1" w:history="1">
        <w:r w:rsidRPr="000069A3">
          <w:rPr>
            <w:rStyle w:val="Hyperlink"/>
            <w:sz w:val="16"/>
            <w:szCs w:val="16"/>
            <w:lang w:val="pt-BR"/>
          </w:rPr>
          <w:t>link 1</w:t>
        </w:r>
      </w:hyperlink>
      <w:r>
        <w:rPr>
          <w:sz w:val="16"/>
          <w:szCs w:val="16"/>
          <w:lang w:val="pt-BR"/>
        </w:rPr>
        <w:t>)</w:t>
      </w:r>
    </w:p>
  </w:footnote>
  <w:footnote w:id="3">
    <w:p w:rsidR="00C64894" w:rsidRPr="006237DE" w:rsidRDefault="00C64894" w:rsidP="00D62AAF">
      <w:pPr>
        <w:pStyle w:val="FootnoteText"/>
        <w:jc w:val="both"/>
        <w:rPr>
          <w:sz w:val="16"/>
          <w:szCs w:val="16"/>
          <w:lang w:val="pt-BR"/>
        </w:rPr>
      </w:pPr>
      <w:r w:rsidRPr="000069A3">
        <w:rPr>
          <w:rStyle w:val="FootnoteReference"/>
          <w:sz w:val="16"/>
          <w:szCs w:val="16"/>
        </w:rPr>
        <w:footnoteRef/>
      </w:r>
      <w:r w:rsidRPr="000069A3">
        <w:rPr>
          <w:sz w:val="16"/>
          <w:szCs w:val="16"/>
          <w:lang w:val="pt-BR"/>
        </w:rPr>
        <w:t xml:space="preserve"> </w:t>
      </w:r>
      <w:hyperlink r:id="rId2" w:history="1">
        <w:r w:rsidRPr="000069A3">
          <w:rPr>
            <w:rStyle w:val="Hyperlink"/>
            <w:sz w:val="16"/>
            <w:szCs w:val="16"/>
            <w:lang w:val="pt-BR"/>
          </w:rPr>
          <w:t>Marco de Referência da Linha de Crédito do PROFISCO (BR-X1005</w:t>
        </w:r>
      </w:hyperlink>
      <w:r w:rsidRPr="000069A3">
        <w:rPr>
          <w:sz w:val="16"/>
          <w:szCs w:val="16"/>
          <w:lang w:val="pt-BR"/>
        </w:rPr>
        <w:t>)</w:t>
      </w:r>
      <w:r>
        <w:rPr>
          <w:sz w:val="16"/>
          <w:szCs w:val="16"/>
          <w:lang w:val="pt-BR"/>
        </w:rPr>
        <w:t xml:space="preserve"> (</w:t>
      </w:r>
      <w:hyperlink r:id="rId3" w:history="1">
        <w:r w:rsidRPr="000069A3">
          <w:rPr>
            <w:rStyle w:val="Hyperlink"/>
            <w:sz w:val="16"/>
            <w:szCs w:val="16"/>
            <w:lang w:val="pt-BR"/>
          </w:rPr>
          <w:t>link 2</w:t>
        </w:r>
      </w:hyperlink>
      <w:r>
        <w:rPr>
          <w:sz w:val="16"/>
          <w:szCs w:val="16"/>
          <w:lang w:val="pt-BR"/>
        </w:rPr>
        <w:t>)</w:t>
      </w:r>
    </w:p>
  </w:footnote>
  <w:footnote w:id="4">
    <w:p w:rsidR="00C64894" w:rsidRPr="006237DE" w:rsidRDefault="00C64894" w:rsidP="00C35193">
      <w:pPr>
        <w:pStyle w:val="FootnoteText"/>
        <w:jc w:val="both"/>
        <w:rPr>
          <w:sz w:val="16"/>
          <w:szCs w:val="16"/>
          <w:lang w:val="pt-BR"/>
        </w:rPr>
      </w:pPr>
      <w:r w:rsidRPr="006237DE">
        <w:rPr>
          <w:rStyle w:val="FootnoteReference"/>
          <w:sz w:val="16"/>
          <w:szCs w:val="16"/>
        </w:rPr>
        <w:footnoteRef/>
      </w:r>
      <w:r w:rsidRPr="006237DE">
        <w:rPr>
          <w:sz w:val="16"/>
          <w:szCs w:val="16"/>
          <w:lang w:val="pt-BR"/>
        </w:rPr>
        <w:t xml:space="preserve"> </w:t>
      </w:r>
      <w:r>
        <w:rPr>
          <w:sz w:val="16"/>
          <w:szCs w:val="16"/>
          <w:lang w:val="pt-BR"/>
        </w:rPr>
        <w:t xml:space="preserve">As ações de integração nacional são: </w:t>
      </w:r>
      <w:r w:rsidRPr="006237DE">
        <w:rPr>
          <w:sz w:val="16"/>
          <w:szCs w:val="16"/>
          <w:lang w:val="pt-BR" w:eastAsia="pt-BR"/>
        </w:rPr>
        <w:t xml:space="preserve">Sistema Público de Escrituração Digital (SPED), </w:t>
      </w:r>
      <w:r w:rsidRPr="006237DE">
        <w:rPr>
          <w:sz w:val="16"/>
          <w:szCs w:val="16"/>
          <w:lang w:val="pt-PT"/>
        </w:rPr>
        <w:t>composto por SPED Contábil (ECD), SPED Fiscal (ECF) e Nota Fiscal Eletrônica (NF-e)</w:t>
      </w:r>
      <w:r>
        <w:rPr>
          <w:sz w:val="16"/>
          <w:szCs w:val="16"/>
          <w:lang w:val="pt-PT"/>
        </w:rPr>
        <w:t xml:space="preserve"> e Cadastro Sincronizado.</w:t>
      </w:r>
    </w:p>
  </w:footnote>
  <w:footnote w:id="5">
    <w:p w:rsidR="00C64894" w:rsidRPr="00284C6E" w:rsidRDefault="00C64894" w:rsidP="00C35193">
      <w:pPr>
        <w:pStyle w:val="FootnoteText"/>
        <w:jc w:val="both"/>
        <w:rPr>
          <w:sz w:val="16"/>
          <w:szCs w:val="16"/>
          <w:lang w:val="pt-BR"/>
        </w:rPr>
      </w:pPr>
      <w:r w:rsidRPr="00284C6E">
        <w:rPr>
          <w:rStyle w:val="FootnoteReference"/>
          <w:sz w:val="16"/>
          <w:szCs w:val="16"/>
        </w:rPr>
        <w:footnoteRef/>
      </w:r>
      <w:r w:rsidRPr="00284C6E">
        <w:rPr>
          <w:sz w:val="16"/>
          <w:szCs w:val="16"/>
          <w:lang w:val="pt-BR"/>
        </w:rPr>
        <w:t xml:space="preserve"> Programa Nacional de Apoio à Modernização da Gestão e do Planejamento dos Estados e do Distrito Federal (PNAGE), Programa de </w:t>
      </w:r>
      <w:r w:rsidRPr="00284C6E">
        <w:rPr>
          <w:sz w:val="16"/>
          <w:szCs w:val="16"/>
          <w:lang w:val="pt-PT"/>
        </w:rPr>
        <w:t xml:space="preserve">Modernização da Administração das Receitas e da Gestão Fiscal, Financeira e Patrimonial das Administrações Estaduais </w:t>
      </w:r>
      <w:r w:rsidRPr="00284C6E">
        <w:rPr>
          <w:sz w:val="16"/>
          <w:szCs w:val="16"/>
          <w:lang w:val="pt-BR"/>
        </w:rPr>
        <w:t>(PMAE/BNDES) e Convênio celebrado com o MF para apoiar a implantação da NF-e.</w:t>
      </w:r>
    </w:p>
  </w:footnote>
  <w:footnote w:id="6">
    <w:p w:rsidR="00C64894" w:rsidRPr="00284C6E" w:rsidRDefault="00C64894" w:rsidP="00ED2DFB">
      <w:pPr>
        <w:jc w:val="both"/>
        <w:rPr>
          <w:sz w:val="16"/>
          <w:szCs w:val="16"/>
          <w:lang w:val="pt-BR"/>
        </w:rPr>
      </w:pPr>
      <w:r w:rsidRPr="00284C6E">
        <w:rPr>
          <w:rStyle w:val="FootnoteReference"/>
          <w:sz w:val="16"/>
          <w:szCs w:val="16"/>
        </w:rPr>
        <w:footnoteRef/>
      </w:r>
      <w:r w:rsidRPr="00284C6E">
        <w:rPr>
          <w:sz w:val="16"/>
          <w:szCs w:val="16"/>
          <w:lang w:val="pt-BR"/>
        </w:rPr>
        <w:t xml:space="preserve"> </w:t>
      </w:r>
      <w:r w:rsidRPr="00284C6E">
        <w:rPr>
          <w:noProof/>
          <w:sz w:val="16"/>
          <w:szCs w:val="16"/>
          <w:lang w:val="pt-BR"/>
        </w:rPr>
        <w:t>Resolução do Senado Federal n</w:t>
      </w:r>
      <w:r w:rsidRPr="00284C6E">
        <w:rPr>
          <w:noProof/>
          <w:sz w:val="16"/>
          <w:szCs w:val="16"/>
          <w:vertAlign w:val="superscript"/>
          <w:lang w:val="pt-BR"/>
        </w:rPr>
        <w:t>o</w:t>
      </w:r>
      <w:r w:rsidRPr="00284C6E">
        <w:rPr>
          <w:noProof/>
          <w:sz w:val="16"/>
          <w:szCs w:val="16"/>
          <w:lang w:val="pt-BR"/>
        </w:rPr>
        <w:t xml:space="preserve"> 43/2003</w:t>
      </w:r>
      <w:r>
        <w:rPr>
          <w:noProof/>
          <w:sz w:val="16"/>
          <w:szCs w:val="16"/>
          <w:lang w:val="pt-BR"/>
        </w:rPr>
        <w:t>.</w:t>
      </w:r>
    </w:p>
  </w:footnote>
  <w:footnote w:id="7">
    <w:p w:rsidR="00C64894" w:rsidRPr="00284C6E" w:rsidRDefault="00C64894" w:rsidP="00ED2DFB">
      <w:pPr>
        <w:pStyle w:val="FootnoteText"/>
        <w:rPr>
          <w:sz w:val="16"/>
          <w:szCs w:val="16"/>
          <w:lang w:val="pt-BR"/>
        </w:rPr>
      </w:pPr>
      <w:r w:rsidRPr="00284C6E">
        <w:rPr>
          <w:rStyle w:val="FootnoteReference"/>
          <w:sz w:val="16"/>
          <w:szCs w:val="16"/>
        </w:rPr>
        <w:footnoteRef/>
      </w:r>
      <w:r w:rsidRPr="00284C6E">
        <w:rPr>
          <w:sz w:val="16"/>
          <w:szCs w:val="16"/>
          <w:lang w:val="pt-BR"/>
        </w:rPr>
        <w:t xml:space="preserve"> Programa de Ajuste Fiscal - Lei n</w:t>
      </w:r>
      <w:r w:rsidRPr="00284C6E">
        <w:rPr>
          <w:sz w:val="16"/>
          <w:szCs w:val="16"/>
          <w:vertAlign w:val="superscript"/>
          <w:lang w:val="pt-BR"/>
        </w:rPr>
        <w:t xml:space="preserve">o </w:t>
      </w:r>
      <w:r w:rsidRPr="00284C6E">
        <w:rPr>
          <w:sz w:val="16"/>
          <w:szCs w:val="16"/>
          <w:lang w:val="pt-BR"/>
        </w:rPr>
        <w:t>9.496/1997</w:t>
      </w:r>
    </w:p>
  </w:footnote>
  <w:footnote w:id="8">
    <w:p w:rsidR="00C64894" w:rsidRPr="002E5D84" w:rsidRDefault="00C64894" w:rsidP="00ED2DFB">
      <w:pPr>
        <w:pStyle w:val="FootnoteText"/>
        <w:rPr>
          <w:sz w:val="16"/>
          <w:szCs w:val="16"/>
          <w:lang w:val="pt-BR"/>
        </w:rPr>
      </w:pPr>
      <w:r>
        <w:rPr>
          <w:rStyle w:val="FootnoteReference"/>
        </w:rPr>
        <w:footnoteRef/>
      </w:r>
      <w:r w:rsidRPr="002E5D84">
        <w:rPr>
          <w:lang w:val="pt-BR"/>
        </w:rPr>
        <w:t xml:space="preserve"> </w:t>
      </w:r>
      <w:r w:rsidRPr="002E5D84">
        <w:rPr>
          <w:sz w:val="16"/>
          <w:szCs w:val="16"/>
          <w:lang w:val="pt-BR"/>
        </w:rPr>
        <w:t xml:space="preserve">Inclui o </w:t>
      </w:r>
      <w:r>
        <w:rPr>
          <w:sz w:val="16"/>
          <w:szCs w:val="16"/>
          <w:lang w:val="pt-BR"/>
        </w:rPr>
        <w:t>P</w:t>
      </w:r>
      <w:r w:rsidRPr="002E5D84">
        <w:rPr>
          <w:sz w:val="16"/>
          <w:szCs w:val="16"/>
          <w:lang w:val="pt-BR"/>
        </w:rPr>
        <w:t>rojeto BR-L1319 PROFISCO BA</w:t>
      </w:r>
    </w:p>
  </w:footnote>
  <w:footnote w:id="9">
    <w:p w:rsidR="00C64894" w:rsidRPr="00655E6A" w:rsidRDefault="00C64894">
      <w:pPr>
        <w:pStyle w:val="FootnoteText"/>
        <w:rPr>
          <w:sz w:val="16"/>
          <w:szCs w:val="16"/>
          <w:lang w:val="pt-BR"/>
        </w:rPr>
      </w:pPr>
      <w:r w:rsidRPr="000069A3">
        <w:rPr>
          <w:rStyle w:val="FootnoteReference"/>
          <w:sz w:val="16"/>
          <w:szCs w:val="16"/>
          <w:u w:val="single"/>
        </w:rPr>
        <w:footnoteRef/>
      </w:r>
      <w:r w:rsidRPr="000069A3">
        <w:rPr>
          <w:sz w:val="16"/>
          <w:szCs w:val="16"/>
          <w:u w:val="single"/>
          <w:lang w:val="pt-BR"/>
        </w:rPr>
        <w:t xml:space="preserve"> </w:t>
      </w:r>
      <w:hyperlink r:id="rId4" w:history="1">
        <w:r w:rsidRPr="000069A3">
          <w:rPr>
            <w:rStyle w:val="Hyperlink"/>
            <w:sz w:val="16"/>
            <w:szCs w:val="16"/>
            <w:lang w:val="pt-BR"/>
          </w:rPr>
          <w:t>FMM - Línea de Crédito de PROFISCO: Revisión de Progreso junio2013</w:t>
        </w:r>
      </w:hyperlink>
      <w:r w:rsidRPr="000069A3">
        <w:rPr>
          <w:rStyle w:val="Hyperlink"/>
          <w:sz w:val="16"/>
          <w:szCs w:val="16"/>
          <w:u w:val="none"/>
          <w:lang w:val="pt-BR"/>
        </w:rPr>
        <w:t xml:space="preserve">  </w:t>
      </w:r>
      <w:r w:rsidRPr="00655E6A">
        <w:rPr>
          <w:rStyle w:val="Hyperlink"/>
          <w:sz w:val="16"/>
          <w:szCs w:val="16"/>
          <w:lang w:val="pt-BR"/>
        </w:rPr>
        <w:t>(</w:t>
      </w:r>
      <w:hyperlink r:id="rId5" w:history="1">
        <w:r w:rsidRPr="000069A3">
          <w:rPr>
            <w:rStyle w:val="Hyperlink"/>
            <w:sz w:val="16"/>
            <w:szCs w:val="16"/>
            <w:lang w:val="pt-BR"/>
          </w:rPr>
          <w:t>link 3</w:t>
        </w:r>
      </w:hyperlink>
      <w:r w:rsidRPr="00655E6A">
        <w:rPr>
          <w:rStyle w:val="Hyperlink"/>
          <w:sz w:val="16"/>
          <w:szCs w:val="16"/>
          <w:lang w:val="pt-BR"/>
        </w:rPr>
        <w:t>)</w:t>
      </w:r>
    </w:p>
  </w:footnote>
  <w:footnote w:id="10">
    <w:p w:rsidR="00C64894" w:rsidRPr="00C4117B" w:rsidRDefault="00C64894">
      <w:pPr>
        <w:pStyle w:val="FootnoteText"/>
        <w:rPr>
          <w:sz w:val="16"/>
          <w:szCs w:val="16"/>
          <w:lang w:val="pt-BR"/>
        </w:rPr>
      </w:pPr>
      <w:r w:rsidRPr="00C4117B">
        <w:rPr>
          <w:rStyle w:val="FootnoteReference"/>
          <w:sz w:val="16"/>
          <w:szCs w:val="16"/>
        </w:rPr>
        <w:footnoteRef/>
      </w:r>
      <w:r w:rsidRPr="00C4117B">
        <w:rPr>
          <w:sz w:val="16"/>
          <w:szCs w:val="16"/>
          <w:lang w:val="pt-BR"/>
        </w:rPr>
        <w:t xml:space="preserve"> Os quarto departamentos são: </w:t>
      </w:r>
      <w:r w:rsidRPr="00C4117B">
        <w:rPr>
          <w:bCs/>
          <w:i/>
          <w:color w:val="000000"/>
          <w:sz w:val="16"/>
          <w:szCs w:val="16"/>
          <w:lang w:val="pt-BR"/>
        </w:rPr>
        <w:t xml:space="preserve">Institutions for Development Sector - </w:t>
      </w:r>
      <w:r w:rsidRPr="00C4117B">
        <w:rPr>
          <w:i/>
          <w:color w:val="000000"/>
          <w:sz w:val="16"/>
          <w:szCs w:val="16"/>
          <w:lang w:val="pt-BR"/>
        </w:rPr>
        <w:t>IFD</w:t>
      </w:r>
      <w:r w:rsidRPr="00C4117B">
        <w:rPr>
          <w:color w:val="000000"/>
          <w:sz w:val="16"/>
          <w:szCs w:val="16"/>
          <w:lang w:val="pt-BR"/>
        </w:rPr>
        <w:t xml:space="preserve">, </w:t>
      </w:r>
      <w:r w:rsidRPr="00C4117B">
        <w:rPr>
          <w:i/>
          <w:color w:val="000000"/>
          <w:sz w:val="16"/>
          <w:szCs w:val="16"/>
          <w:lang w:val="pt-BR"/>
        </w:rPr>
        <w:t>Infrastructure and Environment Sector - INE</w:t>
      </w:r>
      <w:r w:rsidRPr="00C4117B">
        <w:rPr>
          <w:color w:val="000000"/>
          <w:sz w:val="16"/>
          <w:szCs w:val="16"/>
          <w:lang w:val="pt-BR"/>
        </w:rPr>
        <w:t xml:space="preserve">, </w:t>
      </w:r>
      <w:r w:rsidRPr="00C4117B">
        <w:rPr>
          <w:i/>
          <w:color w:val="000000"/>
          <w:sz w:val="16"/>
          <w:szCs w:val="16"/>
          <w:lang w:val="pt-BR"/>
        </w:rPr>
        <w:t>Integration and Trade Sector - INT</w:t>
      </w:r>
      <w:r w:rsidRPr="00C4117B">
        <w:rPr>
          <w:color w:val="000000"/>
          <w:sz w:val="16"/>
          <w:szCs w:val="16"/>
          <w:lang w:val="pt-BR"/>
        </w:rPr>
        <w:t xml:space="preserve"> e </w:t>
      </w:r>
      <w:r w:rsidRPr="00C4117B">
        <w:rPr>
          <w:i/>
          <w:color w:val="000000"/>
          <w:sz w:val="16"/>
          <w:szCs w:val="16"/>
          <w:lang w:val="pt-BR"/>
        </w:rPr>
        <w:t>Social Sctor - SCL</w:t>
      </w:r>
      <w:r w:rsidRPr="00C4117B">
        <w:rPr>
          <w:color w:val="000000"/>
          <w:sz w:val="16"/>
          <w:szCs w:val="16"/>
          <w:lang w:val="pt-BR"/>
        </w:rPr>
        <w:t>.</w:t>
      </w:r>
    </w:p>
  </w:footnote>
  <w:footnote w:id="11">
    <w:p w:rsidR="0069553B" w:rsidRPr="0069553B" w:rsidRDefault="0069553B">
      <w:pPr>
        <w:pStyle w:val="FootnoteText"/>
        <w:rPr>
          <w:sz w:val="16"/>
          <w:szCs w:val="16"/>
          <w:lang w:val="pt-BR"/>
        </w:rPr>
      </w:pPr>
      <w:r>
        <w:rPr>
          <w:rStyle w:val="FootnoteReference"/>
        </w:rPr>
        <w:footnoteRef/>
      </w:r>
      <w:r w:rsidRPr="0069553B">
        <w:rPr>
          <w:lang w:val="pt-BR"/>
        </w:rPr>
        <w:t xml:space="preserve"> </w:t>
      </w:r>
      <w:r w:rsidRPr="0069553B">
        <w:rPr>
          <w:sz w:val="16"/>
          <w:szCs w:val="16"/>
          <w:highlight w:val="cyan"/>
          <w:lang w:val="pt-BR"/>
        </w:rPr>
        <w:t>Tempo de início: Desde o registro da operação no sistema do Banco (OPUS)</w:t>
      </w:r>
    </w:p>
  </w:footnote>
  <w:footnote w:id="12">
    <w:p w:rsidR="00C64894" w:rsidRPr="006237DE" w:rsidRDefault="00C64894" w:rsidP="00A139CB">
      <w:pPr>
        <w:pStyle w:val="FootnoteText"/>
        <w:rPr>
          <w:sz w:val="16"/>
          <w:szCs w:val="16"/>
          <w:lang w:val="pt-BR"/>
        </w:rPr>
      </w:pPr>
      <w:r w:rsidRPr="006237DE">
        <w:rPr>
          <w:rStyle w:val="FootnoteReference"/>
          <w:sz w:val="16"/>
          <w:szCs w:val="16"/>
        </w:rPr>
        <w:footnoteRef/>
      </w:r>
      <w:r w:rsidRPr="006237DE">
        <w:rPr>
          <w:sz w:val="16"/>
          <w:szCs w:val="16"/>
          <w:lang w:val="pt-BR"/>
        </w:rPr>
        <w:t xml:space="preserve"> Classificação dos projetos no </w:t>
      </w:r>
      <w:r w:rsidRPr="006237DE">
        <w:rPr>
          <w:i/>
          <w:sz w:val="16"/>
          <w:szCs w:val="16"/>
          <w:lang w:val="pt-BR"/>
        </w:rPr>
        <w:t>Project Monitoring Report</w:t>
      </w:r>
      <w:r w:rsidRPr="006237DE">
        <w:rPr>
          <w:sz w:val="16"/>
          <w:szCs w:val="16"/>
          <w:lang w:val="pt-BR"/>
        </w:rPr>
        <w:t xml:space="preserve"> (PMR): Satisfatórios – PI igual ou maior que 0.80; Em alerta – PI igual ou maior que 0.40 e menor que 0,80; e Com Problemas - PI menor que 0.40.</w:t>
      </w:r>
    </w:p>
  </w:footnote>
  <w:footnote w:id="13">
    <w:p w:rsidR="00C64894" w:rsidRPr="004759E2" w:rsidRDefault="00C64894">
      <w:pPr>
        <w:pStyle w:val="FootnoteText"/>
        <w:rPr>
          <w:sz w:val="16"/>
          <w:szCs w:val="16"/>
          <w:lang w:val="pt-BR"/>
        </w:rPr>
      </w:pPr>
      <w:r w:rsidRPr="004759E2">
        <w:rPr>
          <w:rStyle w:val="FootnoteReference"/>
          <w:sz w:val="16"/>
          <w:szCs w:val="16"/>
        </w:rPr>
        <w:footnoteRef/>
      </w:r>
      <w:r w:rsidRPr="004759E2">
        <w:rPr>
          <w:sz w:val="16"/>
          <w:szCs w:val="16"/>
          <w:lang w:val="pt-BR"/>
        </w:rPr>
        <w:t xml:space="preserve"> </w:t>
      </w:r>
      <w:hyperlink r:id="rId6" w:history="1">
        <w:r w:rsidRPr="000069A3">
          <w:rPr>
            <w:rStyle w:val="Hyperlink"/>
            <w:sz w:val="16"/>
            <w:szCs w:val="16"/>
            <w:lang w:val="pt-BR"/>
          </w:rPr>
          <w:t>Metodologia de apoio à Preparação e Supervisão de Projetos (MEPS)</w:t>
        </w:r>
      </w:hyperlink>
      <w:r w:rsidRPr="000069A3">
        <w:rPr>
          <w:rStyle w:val="Hyperlink"/>
          <w:sz w:val="16"/>
          <w:szCs w:val="16"/>
          <w:u w:val="none"/>
          <w:lang w:val="pt-BR"/>
        </w:rPr>
        <w:t xml:space="preserve"> </w:t>
      </w:r>
      <w:r w:rsidRPr="000069A3">
        <w:rPr>
          <w:rStyle w:val="Hyperlink"/>
          <w:sz w:val="16"/>
          <w:szCs w:val="16"/>
          <w:lang w:val="pt-BR"/>
        </w:rPr>
        <w:t>(</w:t>
      </w:r>
      <w:hyperlink r:id="rId7" w:history="1">
        <w:r w:rsidRPr="000069A3">
          <w:rPr>
            <w:rStyle w:val="Hyperlink"/>
            <w:sz w:val="16"/>
            <w:szCs w:val="16"/>
            <w:lang w:val="pt-BR"/>
          </w:rPr>
          <w:t>link 4</w:t>
        </w:r>
      </w:hyperlink>
      <w:r w:rsidRPr="000069A3">
        <w:rPr>
          <w:rStyle w:val="Hyperlink"/>
          <w:sz w:val="16"/>
          <w:szCs w:val="16"/>
          <w:lang w:val="pt-BR"/>
        </w:rPr>
        <w:t>)</w:t>
      </w:r>
    </w:p>
  </w:footnote>
  <w:footnote w:id="14">
    <w:p w:rsidR="00C64894" w:rsidRPr="004759E2" w:rsidRDefault="00C64894" w:rsidP="00FE5AF6">
      <w:pPr>
        <w:pStyle w:val="FootnoteText"/>
        <w:jc w:val="both"/>
        <w:rPr>
          <w:sz w:val="16"/>
          <w:szCs w:val="16"/>
          <w:lang w:val="pt-BR"/>
        </w:rPr>
      </w:pPr>
      <w:r w:rsidRPr="004759E2">
        <w:rPr>
          <w:rStyle w:val="FootnoteReference"/>
          <w:sz w:val="16"/>
          <w:szCs w:val="16"/>
        </w:rPr>
        <w:footnoteRef/>
      </w:r>
      <w:r w:rsidRPr="004759E2">
        <w:rPr>
          <w:sz w:val="16"/>
          <w:szCs w:val="16"/>
          <w:lang w:val="pt-BR"/>
        </w:rPr>
        <w:t xml:space="preserve"> Lei nº 9.496/97, estabelecendo critérios para a consolidação, a assunção e o refinanciamento, pela União, de diversas dívidas de responsabilidade de Estados e do Distrito Federal, especialmente a dívida mobiliária.</w:t>
      </w:r>
    </w:p>
  </w:footnote>
  <w:footnote w:id="15">
    <w:p w:rsidR="00C64894" w:rsidRPr="006237DE" w:rsidRDefault="00C64894" w:rsidP="003670D7">
      <w:pPr>
        <w:pStyle w:val="FootnoteText"/>
        <w:jc w:val="both"/>
        <w:rPr>
          <w:sz w:val="16"/>
          <w:szCs w:val="16"/>
          <w:lang w:val="pt-BR"/>
        </w:rPr>
      </w:pPr>
      <w:r w:rsidRPr="006237DE">
        <w:rPr>
          <w:rStyle w:val="FootnoteReference"/>
          <w:sz w:val="16"/>
          <w:szCs w:val="16"/>
        </w:rPr>
        <w:footnoteRef/>
      </w:r>
      <w:r w:rsidRPr="006237DE">
        <w:rPr>
          <w:sz w:val="16"/>
          <w:szCs w:val="16"/>
          <w:lang w:val="pt-BR"/>
        </w:rPr>
        <w:t xml:space="preserve"> Em agosto de 2005, durante o II E</w:t>
      </w:r>
      <w:r>
        <w:rPr>
          <w:sz w:val="16"/>
          <w:szCs w:val="16"/>
          <w:lang w:val="pt-BR"/>
        </w:rPr>
        <w:t>ncontro Nacional de Administradores Tributários (E</w:t>
      </w:r>
      <w:r w:rsidRPr="006237DE">
        <w:rPr>
          <w:sz w:val="16"/>
          <w:szCs w:val="16"/>
          <w:lang w:val="pt-BR"/>
        </w:rPr>
        <w:t>NAT</w:t>
      </w:r>
      <w:r>
        <w:rPr>
          <w:sz w:val="16"/>
          <w:szCs w:val="16"/>
          <w:lang w:val="pt-BR"/>
        </w:rPr>
        <w:t>)</w:t>
      </w:r>
      <w:r w:rsidRPr="006237DE">
        <w:rPr>
          <w:sz w:val="16"/>
          <w:szCs w:val="16"/>
          <w:lang w:val="pt-BR"/>
        </w:rPr>
        <w:t>, em São Paulo, os Estados brasileiros assinaram os protocolos de cooperação nº 02/2005 (Desenvolvimento do SPED) e nº 03/2005 ( implantação a NF-e).</w:t>
      </w:r>
    </w:p>
  </w:footnote>
  <w:footnote w:id="16">
    <w:p w:rsidR="00C64894" w:rsidRPr="005E3D09" w:rsidRDefault="00C64894">
      <w:pPr>
        <w:pStyle w:val="FootnoteText"/>
        <w:rPr>
          <w:sz w:val="16"/>
          <w:szCs w:val="16"/>
          <w:lang w:val="pt-BR"/>
        </w:rPr>
      </w:pPr>
      <w:r w:rsidRPr="005E3D09">
        <w:rPr>
          <w:rStyle w:val="FootnoteReference"/>
        </w:rPr>
        <w:footnoteRef/>
      </w:r>
      <w:r w:rsidRPr="009923C4">
        <w:rPr>
          <w:rStyle w:val="FootnoteReference"/>
          <w:lang w:val="pt-BR"/>
        </w:rPr>
        <w:t xml:space="preserve"> </w:t>
      </w:r>
      <w:r w:rsidRPr="005E3D09">
        <w:rPr>
          <w:sz w:val="16"/>
          <w:szCs w:val="16"/>
          <w:lang w:val="pt-BR"/>
        </w:rPr>
        <w:t>Os relatórios técnicos destas soluções integram a documentação da CT BR-T1145 apoiada pelo PRODEV</w:t>
      </w:r>
      <w:r>
        <w:rPr>
          <w:sz w:val="16"/>
          <w:szCs w:val="16"/>
          <w:lang w:val="pt-BR"/>
        </w:rPr>
        <w:t>-COGEF.</w:t>
      </w:r>
    </w:p>
  </w:footnote>
  <w:footnote w:id="17">
    <w:p w:rsidR="00C64894" w:rsidRPr="000069A3" w:rsidRDefault="00C64894">
      <w:pPr>
        <w:pStyle w:val="FootnoteText"/>
        <w:rPr>
          <w:sz w:val="16"/>
          <w:szCs w:val="16"/>
          <w:lang w:val="pt-BR"/>
        </w:rPr>
      </w:pPr>
      <w:r w:rsidRPr="000069A3">
        <w:rPr>
          <w:rStyle w:val="FootnoteReference"/>
          <w:sz w:val="16"/>
          <w:szCs w:val="16"/>
        </w:rPr>
        <w:footnoteRef/>
      </w:r>
      <w:r w:rsidRPr="000069A3">
        <w:rPr>
          <w:sz w:val="16"/>
          <w:szCs w:val="16"/>
          <w:lang w:val="pt-BR"/>
        </w:rPr>
        <w:t xml:space="preserve"> </w:t>
      </w:r>
      <w:hyperlink r:id="rId8" w:history="1">
        <w:r w:rsidRPr="000069A3">
          <w:rPr>
            <w:rStyle w:val="Hyperlink"/>
            <w:sz w:val="16"/>
            <w:szCs w:val="16"/>
            <w:lang w:val="pt-BR"/>
          </w:rPr>
          <w:t>Pesquisa SPED – FISCOSOFT Nov2011</w:t>
        </w:r>
      </w:hyperlink>
      <w:r w:rsidRPr="000069A3">
        <w:rPr>
          <w:sz w:val="16"/>
          <w:szCs w:val="16"/>
          <w:lang w:val="pt-BR"/>
        </w:rPr>
        <w:t xml:space="preserve"> (</w:t>
      </w:r>
      <w:hyperlink r:id="rId9" w:history="1">
        <w:r w:rsidRPr="000069A3">
          <w:rPr>
            <w:rStyle w:val="Hyperlink"/>
            <w:sz w:val="16"/>
            <w:szCs w:val="16"/>
            <w:lang w:val="pt-BR"/>
          </w:rPr>
          <w:t>link 5</w:t>
        </w:r>
      </w:hyperlink>
      <w:r w:rsidRPr="000069A3">
        <w:rPr>
          <w:sz w:val="16"/>
          <w:szCs w:val="16"/>
          <w:lang w:val="pt-BR"/>
        </w:rPr>
        <w:t>)</w:t>
      </w:r>
    </w:p>
  </w:footnote>
  <w:footnote w:id="18">
    <w:p w:rsidR="00C64894" w:rsidRPr="000069A3" w:rsidRDefault="00C64894" w:rsidP="00B72B02">
      <w:pPr>
        <w:pStyle w:val="FootnoteText"/>
        <w:rPr>
          <w:sz w:val="16"/>
          <w:szCs w:val="16"/>
          <w:lang w:val="pt-BR"/>
        </w:rPr>
      </w:pPr>
      <w:r w:rsidRPr="000069A3">
        <w:rPr>
          <w:rStyle w:val="FootnoteReference"/>
          <w:sz w:val="16"/>
          <w:szCs w:val="16"/>
        </w:rPr>
        <w:footnoteRef/>
      </w:r>
      <w:r w:rsidRPr="000069A3">
        <w:rPr>
          <w:sz w:val="16"/>
          <w:szCs w:val="16"/>
          <w:lang w:val="pt-BR"/>
        </w:rPr>
        <w:t xml:space="preserve"> </w:t>
      </w:r>
      <w:hyperlink r:id="rId10" w:history="1">
        <w:r w:rsidRPr="000069A3">
          <w:rPr>
            <w:rStyle w:val="Hyperlink"/>
            <w:sz w:val="16"/>
            <w:szCs w:val="16"/>
            <w:lang w:val="pt-BR"/>
          </w:rPr>
          <w:t>Índice de Transparência - Contas Abertas 2010-2012</w:t>
        </w:r>
      </w:hyperlink>
      <w:r w:rsidRPr="000069A3">
        <w:rPr>
          <w:sz w:val="16"/>
          <w:szCs w:val="16"/>
          <w:lang w:val="pt-BR"/>
        </w:rPr>
        <w:t xml:space="preserve"> (</w:t>
      </w:r>
      <w:hyperlink r:id="rId11" w:history="1">
        <w:r w:rsidRPr="000069A3">
          <w:rPr>
            <w:rStyle w:val="Hyperlink"/>
            <w:sz w:val="16"/>
            <w:szCs w:val="16"/>
            <w:lang w:val="pt-BR"/>
          </w:rPr>
          <w:t>link 6</w:t>
        </w:r>
      </w:hyperlink>
      <w:r w:rsidRPr="000069A3">
        <w:rPr>
          <w:sz w:val="16"/>
          <w:szCs w:val="16"/>
          <w:lang w:val="pt-BR"/>
        </w:rPr>
        <w:t>)</w:t>
      </w:r>
    </w:p>
  </w:footnote>
  <w:footnote w:id="19">
    <w:p w:rsidR="00C64894" w:rsidRPr="004759E2" w:rsidRDefault="00C64894" w:rsidP="004016CF">
      <w:pPr>
        <w:pStyle w:val="FootnoteText"/>
        <w:rPr>
          <w:sz w:val="16"/>
          <w:szCs w:val="16"/>
          <w:lang w:val="pt-BR"/>
        </w:rPr>
      </w:pPr>
      <w:r w:rsidRPr="000069A3">
        <w:rPr>
          <w:rStyle w:val="FootnoteReference"/>
          <w:sz w:val="16"/>
          <w:szCs w:val="16"/>
        </w:rPr>
        <w:footnoteRef/>
      </w:r>
      <w:r w:rsidRPr="000069A3">
        <w:rPr>
          <w:sz w:val="16"/>
          <w:szCs w:val="16"/>
          <w:lang w:val="pt-BR"/>
        </w:rPr>
        <w:t xml:space="preserve"> </w:t>
      </w:r>
      <w:hyperlink r:id="rId12" w:history="1">
        <w:r w:rsidRPr="000069A3">
          <w:rPr>
            <w:rStyle w:val="Hyperlink"/>
            <w:sz w:val="16"/>
            <w:szCs w:val="16"/>
            <w:lang w:val="pt-BR"/>
          </w:rPr>
          <w:t>PROFISCO Relatório Pesquisa WEB – vfSintética Jul2013</w:t>
        </w:r>
      </w:hyperlink>
      <w:r w:rsidRPr="000069A3">
        <w:rPr>
          <w:sz w:val="16"/>
          <w:szCs w:val="16"/>
          <w:lang w:val="pt-BR"/>
        </w:rPr>
        <w:t xml:space="preserve"> (</w:t>
      </w:r>
      <w:hyperlink r:id="rId13" w:history="1">
        <w:r w:rsidRPr="000069A3">
          <w:rPr>
            <w:rStyle w:val="Hyperlink"/>
            <w:sz w:val="16"/>
            <w:szCs w:val="16"/>
            <w:lang w:val="pt-BR"/>
          </w:rPr>
          <w:t>link 7</w:t>
        </w:r>
      </w:hyperlink>
      <w:r w:rsidRPr="000069A3">
        <w:rPr>
          <w:sz w:val="16"/>
          <w:szCs w:val="16"/>
          <w:lang w:val="pt-BR"/>
        </w:rPr>
        <w:t>)</w:t>
      </w:r>
    </w:p>
  </w:footnote>
  <w:footnote w:id="20">
    <w:p w:rsidR="00C64894" w:rsidRPr="00FE5AF6" w:rsidRDefault="00C64894" w:rsidP="00FE5AF6">
      <w:pPr>
        <w:pStyle w:val="FootnoteText"/>
        <w:jc w:val="both"/>
        <w:rPr>
          <w:sz w:val="16"/>
          <w:szCs w:val="16"/>
          <w:lang w:val="pt-BR"/>
        </w:rPr>
      </w:pPr>
      <w:r>
        <w:rPr>
          <w:rStyle w:val="FootnoteReference"/>
        </w:rPr>
        <w:footnoteRef/>
      </w:r>
      <w:r w:rsidRPr="00FE5AF6">
        <w:rPr>
          <w:lang w:val="pt-BR"/>
        </w:rPr>
        <w:t xml:space="preserve"> </w:t>
      </w:r>
      <w:r w:rsidRPr="00FE5AF6">
        <w:rPr>
          <w:sz w:val="16"/>
          <w:szCs w:val="16"/>
          <w:lang w:val="pt-BR"/>
        </w:rPr>
        <w:t>Considerando o compartilhamento e a troca de informações no âmbito da Rede COGEF a pesquisa considera as 27 unidades da federação</w:t>
      </w:r>
      <w:r>
        <w:rPr>
          <w:sz w:val="16"/>
          <w:szCs w:val="16"/>
          <w:lang w:val="pt-BR"/>
        </w:rPr>
        <w:t xml:space="preserve"> e não apenas as 14 unidades com projetos do PROFISCO em execução.</w:t>
      </w:r>
    </w:p>
  </w:footnote>
  <w:footnote w:id="21">
    <w:p w:rsidR="00C64894" w:rsidRPr="000069A3" w:rsidRDefault="00C64894" w:rsidP="00CA13D8">
      <w:pPr>
        <w:pStyle w:val="FootnoteText"/>
        <w:rPr>
          <w:sz w:val="16"/>
          <w:szCs w:val="16"/>
          <w:lang w:val="pt-BR"/>
        </w:rPr>
      </w:pPr>
      <w:r>
        <w:rPr>
          <w:rStyle w:val="FootnoteReference"/>
        </w:rPr>
        <w:footnoteRef/>
      </w:r>
      <w:r w:rsidRPr="003670D7">
        <w:rPr>
          <w:lang w:val="pt-BR"/>
        </w:rPr>
        <w:t xml:space="preserve"> </w:t>
      </w:r>
      <w:r w:rsidRPr="000069A3">
        <w:rPr>
          <w:sz w:val="16"/>
          <w:szCs w:val="16"/>
          <w:lang w:val="pt-BR"/>
        </w:rPr>
        <w:t>Árvore de Objetivos e Metas Chaves Associadas aos Resultados (</w:t>
      </w:r>
      <w:hyperlink r:id="rId14" w:history="1">
        <w:r w:rsidRPr="000069A3">
          <w:rPr>
            <w:rStyle w:val="Hyperlink"/>
            <w:sz w:val="16"/>
            <w:szCs w:val="16"/>
            <w:lang w:val="pt-BR"/>
          </w:rPr>
          <w:t>link 8</w:t>
        </w:r>
      </w:hyperlink>
      <w:r w:rsidRPr="000069A3">
        <w:rPr>
          <w:sz w:val="16"/>
          <w:szCs w:val="16"/>
          <w:lang w:val="pt-BR"/>
        </w:rPr>
        <w:t>)</w:t>
      </w:r>
    </w:p>
  </w:footnote>
  <w:footnote w:id="22">
    <w:p w:rsidR="00C64894" w:rsidRPr="000069A3" w:rsidRDefault="00C64894">
      <w:pPr>
        <w:pStyle w:val="FootnoteText"/>
        <w:rPr>
          <w:sz w:val="16"/>
          <w:szCs w:val="16"/>
          <w:lang w:val="pt-BR"/>
        </w:rPr>
      </w:pPr>
      <w:r w:rsidRPr="000069A3">
        <w:rPr>
          <w:rStyle w:val="FootnoteReference"/>
          <w:sz w:val="16"/>
          <w:szCs w:val="16"/>
        </w:rPr>
        <w:footnoteRef/>
      </w:r>
      <w:r w:rsidRPr="000069A3">
        <w:rPr>
          <w:sz w:val="16"/>
          <w:szCs w:val="16"/>
          <w:lang w:val="pt-BR"/>
        </w:rPr>
        <w:t xml:space="preserve"> Cadeia de Causalidade dos Resultados (</w:t>
      </w:r>
      <w:hyperlink r:id="rId15" w:history="1">
        <w:r w:rsidRPr="000069A3">
          <w:rPr>
            <w:rStyle w:val="Hyperlink"/>
            <w:sz w:val="16"/>
            <w:szCs w:val="16"/>
            <w:lang w:val="pt-BR"/>
          </w:rPr>
          <w:t>link 9</w:t>
        </w:r>
      </w:hyperlink>
      <w:r w:rsidRPr="000069A3">
        <w:rPr>
          <w:sz w:val="16"/>
          <w:szCs w:val="16"/>
          <w:lang w:val="pt-BR"/>
        </w:rPr>
        <w:t>)</w:t>
      </w:r>
    </w:p>
  </w:footnote>
  <w:footnote w:id="23">
    <w:p w:rsidR="00C64894" w:rsidRPr="002017DD" w:rsidRDefault="00C64894" w:rsidP="003D4F64">
      <w:pPr>
        <w:pStyle w:val="FootnoteText"/>
        <w:rPr>
          <w:sz w:val="16"/>
          <w:szCs w:val="16"/>
          <w:lang w:val="pt-BR"/>
        </w:rPr>
      </w:pPr>
      <w:r w:rsidRPr="000069A3">
        <w:rPr>
          <w:rStyle w:val="FootnoteReference"/>
          <w:sz w:val="16"/>
          <w:szCs w:val="16"/>
        </w:rPr>
        <w:footnoteRef/>
      </w:r>
      <w:r w:rsidRPr="000069A3">
        <w:rPr>
          <w:sz w:val="16"/>
          <w:szCs w:val="16"/>
          <w:lang w:val="pt-BR"/>
        </w:rPr>
        <w:t xml:space="preserve"> Pesquisa Licitação – COGEF Dez2011 (</w:t>
      </w:r>
      <w:hyperlink r:id="rId16" w:history="1">
        <w:r w:rsidRPr="000069A3">
          <w:rPr>
            <w:rStyle w:val="Hyperlink"/>
            <w:sz w:val="16"/>
            <w:szCs w:val="16"/>
            <w:lang w:val="pt-BR"/>
          </w:rPr>
          <w:t>link 10</w:t>
        </w:r>
      </w:hyperlink>
      <w:r w:rsidRPr="000069A3">
        <w:rPr>
          <w:sz w:val="16"/>
          <w:szCs w:val="16"/>
          <w:lang w:val="pt-BR"/>
        </w:rPr>
        <w:t>)</w:t>
      </w:r>
    </w:p>
  </w:footnote>
  <w:footnote w:id="24">
    <w:p w:rsidR="00C64894" w:rsidRPr="004937FE" w:rsidRDefault="00C64894">
      <w:pPr>
        <w:pStyle w:val="FootnoteText"/>
        <w:rPr>
          <w:sz w:val="16"/>
          <w:szCs w:val="16"/>
          <w:lang w:val="pt-BR"/>
        </w:rPr>
      </w:pPr>
      <w:r>
        <w:rPr>
          <w:rStyle w:val="FootnoteReference"/>
        </w:rPr>
        <w:footnoteRef/>
      </w:r>
      <w:r w:rsidRPr="004937FE">
        <w:rPr>
          <w:lang w:val="pt-BR"/>
        </w:rPr>
        <w:t xml:space="preserve"> </w:t>
      </w:r>
      <w:r w:rsidRPr="000069A3">
        <w:rPr>
          <w:sz w:val="16"/>
          <w:szCs w:val="16"/>
          <w:lang w:val="pt-BR"/>
        </w:rPr>
        <w:t>PROFISCO IFD-FMM Desempenho Jun/2012 (</w:t>
      </w:r>
      <w:hyperlink r:id="rId17" w:history="1">
        <w:r w:rsidR="000069A3" w:rsidRPr="000069A3">
          <w:rPr>
            <w:rStyle w:val="Hyperlink"/>
            <w:sz w:val="16"/>
            <w:szCs w:val="16"/>
            <w:lang w:val="pt-BR"/>
          </w:rPr>
          <w:t>link 11</w:t>
        </w:r>
      </w:hyperlink>
      <w:r w:rsidRPr="000069A3">
        <w:rPr>
          <w:sz w:val="16"/>
          <w:szCs w:val="16"/>
          <w:lang w:val="pt-B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285898"/>
      <w:docPartObj>
        <w:docPartGallery w:val="Page Numbers (Top of Page)"/>
        <w:docPartUnique/>
      </w:docPartObj>
    </w:sdtPr>
    <w:sdtEndPr/>
    <w:sdtContent>
      <w:p w:rsidR="00C64894" w:rsidRDefault="00C64894">
        <w:pPr>
          <w:pStyle w:val="Header"/>
          <w:jc w:val="center"/>
        </w:pPr>
        <w:r>
          <w:fldChar w:fldCharType="begin"/>
        </w:r>
        <w:r>
          <w:instrText xml:space="preserve"> PAGE   \* MERGEFORMAT </w:instrText>
        </w:r>
        <w:r>
          <w:fldChar w:fldCharType="separate"/>
        </w:r>
        <w:r w:rsidR="007C4455">
          <w:rPr>
            <w:noProof/>
          </w:rPr>
          <w:t>16</w:t>
        </w:r>
        <w:r>
          <w:rPr>
            <w:noProof/>
          </w:rPr>
          <w:fldChar w:fldCharType="end"/>
        </w:r>
      </w:p>
    </w:sdtContent>
  </w:sdt>
  <w:p w:rsidR="00C64894" w:rsidRDefault="00C64894" w:rsidP="0088112A">
    <w:pPr>
      <w:pStyle w:val="Header"/>
      <w:jc w:val="right"/>
      <w:rPr>
        <w:sz w:val="18"/>
        <w:szCs w:val="18"/>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71F93"/>
    <w:multiLevelType w:val="hybridMultilevel"/>
    <w:tmpl w:val="84762214"/>
    <w:lvl w:ilvl="0" w:tplc="04160015">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8BC4946"/>
    <w:multiLevelType w:val="hybridMultilevel"/>
    <w:tmpl w:val="6AA24A7A"/>
    <w:lvl w:ilvl="0" w:tplc="ADF66A08">
      <w:start w:val="1"/>
      <w:numFmt w:val="lowerLetter"/>
      <w:lvlText w:val="%1."/>
      <w:lvlJc w:val="left"/>
      <w:pPr>
        <w:ind w:left="1776"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AB7FC9"/>
    <w:multiLevelType w:val="multilevel"/>
    <w:tmpl w:val="E4D0B9D0"/>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rPr>
        <w:rFonts w:hint="default"/>
      </w:rPr>
    </w:lvl>
    <w:lvl w:ilvl="2">
      <w:start w:val="1"/>
      <w:numFmt w:val="lowerRoman"/>
      <w:pStyle w:val="subpar"/>
      <w:lvlText w:val="(%3)"/>
      <w:lvlJc w:val="left"/>
      <w:pPr>
        <w:tabs>
          <w:tab w:val="num" w:pos="1152"/>
        </w:tabs>
        <w:ind w:left="1152" w:hanging="432"/>
      </w:pPr>
      <w:rPr>
        <w:rFonts w:ascii="Times New Roman" w:eastAsia="Times New Roman" w:hAnsi="Times New Roman" w:cs="Times New Roman"/>
        <w:b w:val="0"/>
      </w:rPr>
    </w:lvl>
    <w:lvl w:ilvl="3">
      <w:start w:val="1"/>
      <w:numFmt w:val="lowerLetter"/>
      <w:pStyle w:val="SubSubPar"/>
      <w:lvlText w:val="%4."/>
      <w:lvlJc w:val="left"/>
      <w:pPr>
        <w:tabs>
          <w:tab w:val="num" w:pos="1584"/>
        </w:tabs>
        <w:ind w:left="1584" w:hanging="288"/>
      </w:pPr>
      <w:rPr>
        <w:rFonts w:hint="default"/>
        <w:b w:val="0"/>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
    <w:nsid w:val="0EC84355"/>
    <w:multiLevelType w:val="hybridMultilevel"/>
    <w:tmpl w:val="B28C189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376CC9"/>
    <w:multiLevelType w:val="multilevel"/>
    <w:tmpl w:val="61A679AA"/>
    <w:lvl w:ilvl="0">
      <w:start w:val="2"/>
      <w:numFmt w:val="decimal"/>
      <w:lvlText w:val="%1"/>
      <w:lvlJc w:val="left"/>
      <w:pPr>
        <w:tabs>
          <w:tab w:val="num" w:pos="720"/>
        </w:tabs>
        <w:ind w:left="720" w:hanging="720"/>
      </w:pPr>
      <w:rPr>
        <w:rFonts w:hint="default"/>
        <w:sz w:val="20"/>
      </w:rPr>
    </w:lvl>
    <w:lvl w:ilvl="1">
      <w:start w:val="1"/>
      <w:numFmt w:val="decimal"/>
      <w:lvlText w:val="%1.%2"/>
      <w:lvlJc w:val="left"/>
      <w:pPr>
        <w:tabs>
          <w:tab w:val="num" w:pos="720"/>
        </w:tabs>
        <w:ind w:left="720" w:hanging="720"/>
      </w:pPr>
      <w:rPr>
        <w:rFonts w:hint="default"/>
        <w:sz w:val="20"/>
      </w:rPr>
    </w:lvl>
    <w:lvl w:ilvl="2">
      <w:start w:val="1"/>
      <w:numFmt w:val="lowerLetter"/>
      <w:lvlText w:val="%3."/>
      <w:lvlJc w:val="left"/>
      <w:pPr>
        <w:tabs>
          <w:tab w:val="num" w:pos="360"/>
        </w:tabs>
        <w:ind w:left="360" w:hanging="360"/>
      </w:pPr>
    </w:lvl>
    <w:lvl w:ilvl="3">
      <w:start w:val="1"/>
      <w:numFmt w:val="decimal"/>
      <w:lvlText w:val="%1.%2.%3.%4"/>
      <w:lvlJc w:val="left"/>
      <w:pPr>
        <w:tabs>
          <w:tab w:val="num" w:pos="720"/>
        </w:tabs>
        <w:ind w:left="720" w:hanging="720"/>
      </w:pPr>
      <w:rPr>
        <w:rFonts w:hint="default"/>
        <w:sz w:val="20"/>
      </w:rPr>
    </w:lvl>
    <w:lvl w:ilvl="4">
      <w:start w:val="1"/>
      <w:numFmt w:val="decimal"/>
      <w:lvlText w:val="%1.%2.%3.%4.%5"/>
      <w:lvlJc w:val="left"/>
      <w:pPr>
        <w:tabs>
          <w:tab w:val="num" w:pos="720"/>
        </w:tabs>
        <w:ind w:left="720" w:hanging="720"/>
      </w:pPr>
      <w:rPr>
        <w:rFonts w:hint="default"/>
        <w:sz w:val="20"/>
      </w:rPr>
    </w:lvl>
    <w:lvl w:ilvl="5">
      <w:start w:val="1"/>
      <w:numFmt w:val="decimal"/>
      <w:lvlText w:val="%1.%2.%3.%4.%5.%6"/>
      <w:lvlJc w:val="left"/>
      <w:pPr>
        <w:tabs>
          <w:tab w:val="num" w:pos="1080"/>
        </w:tabs>
        <w:ind w:left="1080" w:hanging="1080"/>
      </w:pPr>
      <w:rPr>
        <w:rFonts w:hint="default"/>
        <w:sz w:val="20"/>
      </w:rPr>
    </w:lvl>
    <w:lvl w:ilvl="6">
      <w:start w:val="1"/>
      <w:numFmt w:val="decimal"/>
      <w:lvlText w:val="%1.%2.%3.%4.%5.%6.%7"/>
      <w:lvlJc w:val="left"/>
      <w:pPr>
        <w:tabs>
          <w:tab w:val="num" w:pos="1080"/>
        </w:tabs>
        <w:ind w:left="1080" w:hanging="1080"/>
      </w:pPr>
      <w:rPr>
        <w:rFonts w:hint="default"/>
        <w:sz w:val="20"/>
      </w:rPr>
    </w:lvl>
    <w:lvl w:ilvl="7">
      <w:start w:val="1"/>
      <w:numFmt w:val="decimal"/>
      <w:lvlText w:val="%1.%2.%3.%4.%5.%6.%7.%8"/>
      <w:lvlJc w:val="left"/>
      <w:pPr>
        <w:tabs>
          <w:tab w:val="num" w:pos="1440"/>
        </w:tabs>
        <w:ind w:left="1440" w:hanging="1440"/>
      </w:pPr>
      <w:rPr>
        <w:rFonts w:hint="default"/>
        <w:sz w:val="20"/>
      </w:rPr>
    </w:lvl>
    <w:lvl w:ilvl="8">
      <w:start w:val="1"/>
      <w:numFmt w:val="decimal"/>
      <w:lvlText w:val="%1.%2.%3.%4.%5.%6.%7.%8.%9"/>
      <w:lvlJc w:val="left"/>
      <w:pPr>
        <w:tabs>
          <w:tab w:val="num" w:pos="1440"/>
        </w:tabs>
        <w:ind w:left="1440" w:hanging="1440"/>
      </w:pPr>
      <w:rPr>
        <w:rFonts w:hint="default"/>
        <w:sz w:val="20"/>
      </w:rPr>
    </w:lvl>
  </w:abstractNum>
  <w:abstractNum w:abstractNumId="5">
    <w:nsid w:val="102516FE"/>
    <w:multiLevelType w:val="hybridMultilevel"/>
    <w:tmpl w:val="DD4C56D8"/>
    <w:lvl w:ilvl="0" w:tplc="A0264DC2">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34130A"/>
    <w:multiLevelType w:val="multilevel"/>
    <w:tmpl w:val="899E05A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7">
    <w:nsid w:val="178E4F00"/>
    <w:multiLevelType w:val="hybridMultilevel"/>
    <w:tmpl w:val="0D48F424"/>
    <w:lvl w:ilvl="0" w:tplc="CE32DD1C">
      <w:start w:val="1"/>
      <w:numFmt w:val="lowerLetter"/>
      <w:lvlText w:val="%1."/>
      <w:lvlJc w:val="left"/>
      <w:pPr>
        <w:ind w:left="99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CB5831"/>
    <w:multiLevelType w:val="multilevel"/>
    <w:tmpl w:val="899E05A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9">
    <w:nsid w:val="1AEE4F77"/>
    <w:multiLevelType w:val="hybridMultilevel"/>
    <w:tmpl w:val="D7D6B7A2"/>
    <w:lvl w:ilvl="0" w:tplc="04160001">
      <w:start w:val="1"/>
      <w:numFmt w:val="bullet"/>
      <w:lvlText w:val=""/>
      <w:lvlJc w:val="left"/>
      <w:pPr>
        <w:ind w:left="720" w:hanging="360"/>
      </w:pPr>
      <w:rPr>
        <w:rFonts w:ascii="Symbol" w:hAnsi="Symbol" w:hint="default"/>
        <w:b/>
      </w:rPr>
    </w:lvl>
    <w:lvl w:ilvl="1" w:tplc="04160019" w:tentative="1">
      <w:start w:val="1"/>
      <w:numFmt w:val="lowerLetter"/>
      <w:lvlText w:val="%2."/>
      <w:lvlJc w:val="left"/>
      <w:pPr>
        <w:ind w:left="384" w:hanging="360"/>
      </w:pPr>
    </w:lvl>
    <w:lvl w:ilvl="2" w:tplc="0416001B" w:tentative="1">
      <w:start w:val="1"/>
      <w:numFmt w:val="lowerRoman"/>
      <w:lvlText w:val="%3."/>
      <w:lvlJc w:val="right"/>
      <w:pPr>
        <w:ind w:left="1104" w:hanging="180"/>
      </w:pPr>
    </w:lvl>
    <w:lvl w:ilvl="3" w:tplc="0416000F" w:tentative="1">
      <w:start w:val="1"/>
      <w:numFmt w:val="decimal"/>
      <w:lvlText w:val="%4."/>
      <w:lvlJc w:val="left"/>
      <w:pPr>
        <w:ind w:left="1824" w:hanging="360"/>
      </w:pPr>
    </w:lvl>
    <w:lvl w:ilvl="4" w:tplc="04160019" w:tentative="1">
      <w:start w:val="1"/>
      <w:numFmt w:val="lowerLetter"/>
      <w:lvlText w:val="%5."/>
      <w:lvlJc w:val="left"/>
      <w:pPr>
        <w:ind w:left="2544" w:hanging="360"/>
      </w:pPr>
    </w:lvl>
    <w:lvl w:ilvl="5" w:tplc="0416001B" w:tentative="1">
      <w:start w:val="1"/>
      <w:numFmt w:val="lowerRoman"/>
      <w:lvlText w:val="%6."/>
      <w:lvlJc w:val="right"/>
      <w:pPr>
        <w:ind w:left="3264" w:hanging="180"/>
      </w:pPr>
    </w:lvl>
    <w:lvl w:ilvl="6" w:tplc="0416000F" w:tentative="1">
      <w:start w:val="1"/>
      <w:numFmt w:val="decimal"/>
      <w:lvlText w:val="%7."/>
      <w:lvlJc w:val="left"/>
      <w:pPr>
        <w:ind w:left="3984" w:hanging="360"/>
      </w:pPr>
    </w:lvl>
    <w:lvl w:ilvl="7" w:tplc="04160019" w:tentative="1">
      <w:start w:val="1"/>
      <w:numFmt w:val="lowerLetter"/>
      <w:lvlText w:val="%8."/>
      <w:lvlJc w:val="left"/>
      <w:pPr>
        <w:ind w:left="4704" w:hanging="360"/>
      </w:pPr>
    </w:lvl>
    <w:lvl w:ilvl="8" w:tplc="0416001B" w:tentative="1">
      <w:start w:val="1"/>
      <w:numFmt w:val="lowerRoman"/>
      <w:lvlText w:val="%9."/>
      <w:lvlJc w:val="right"/>
      <w:pPr>
        <w:ind w:left="5424" w:hanging="180"/>
      </w:pPr>
    </w:lvl>
  </w:abstractNum>
  <w:abstractNum w:abstractNumId="10">
    <w:nsid w:val="1D79533A"/>
    <w:multiLevelType w:val="multilevel"/>
    <w:tmpl w:val="4678DD42"/>
    <w:lvl w:ilvl="0">
      <w:start w:val="1"/>
      <w:numFmt w:val="none"/>
      <w:lvlRestart w:val="0"/>
      <w:pStyle w:val="FirstHeading"/>
      <w:suff w:val="nothing"/>
      <w:lvlText w:val=""/>
      <w:lvlJc w:val="left"/>
      <w:pPr>
        <w:ind w:left="4824" w:hanging="720"/>
      </w:pPr>
      <w:rPr>
        <w:rFonts w:cs="Times New Roman" w:hint="default"/>
        <w:b/>
        <w:i w:val="0"/>
      </w:rPr>
    </w:lvl>
    <w:lvl w:ilvl="1">
      <w:start w:val="1"/>
      <w:numFmt w:val="decimal"/>
      <w:pStyle w:val="SecHeading"/>
      <w:lvlText w:val="%2."/>
      <w:lvlJc w:val="left"/>
      <w:pPr>
        <w:tabs>
          <w:tab w:val="num" w:pos="5400"/>
        </w:tabs>
        <w:ind w:left="5400" w:hanging="576"/>
      </w:pPr>
      <w:rPr>
        <w:rFonts w:cs="Times New Roman" w:hint="default"/>
        <w:b/>
        <w:i w:val="0"/>
      </w:rPr>
    </w:lvl>
    <w:lvl w:ilvl="2">
      <w:start w:val="1"/>
      <w:numFmt w:val="lowerLetter"/>
      <w:pStyle w:val="SubHeading1"/>
      <w:lvlText w:val="%3)"/>
      <w:lvlJc w:val="left"/>
      <w:pPr>
        <w:tabs>
          <w:tab w:val="num" w:pos="5976"/>
        </w:tabs>
        <w:ind w:left="5976" w:hanging="576"/>
      </w:pPr>
      <w:rPr>
        <w:rFonts w:cs="Times New Roman" w:hint="default"/>
        <w:b/>
      </w:rPr>
    </w:lvl>
    <w:lvl w:ilvl="3">
      <w:start w:val="1"/>
      <w:numFmt w:val="lowerRoman"/>
      <w:pStyle w:val="Subheading2"/>
      <w:lvlText w:val="(%4)"/>
      <w:lvlJc w:val="right"/>
      <w:pPr>
        <w:tabs>
          <w:tab w:val="num" w:pos="6480"/>
        </w:tabs>
        <w:ind w:left="6480" w:hanging="288"/>
      </w:pPr>
      <w:rPr>
        <w:rFonts w:cs="Times New Roman" w:hint="default"/>
        <w:b/>
      </w:rPr>
    </w:lvl>
    <w:lvl w:ilvl="4">
      <w:start w:val="1"/>
      <w:numFmt w:val="none"/>
      <w:lvlText w:val=""/>
      <w:lvlJc w:val="left"/>
      <w:pPr>
        <w:tabs>
          <w:tab w:val="num" w:pos="14952"/>
        </w:tabs>
        <w:ind w:left="14592" w:firstLine="0"/>
      </w:pPr>
      <w:rPr>
        <w:rFonts w:cs="Times New Roman" w:hint="default"/>
      </w:rPr>
    </w:lvl>
    <w:lvl w:ilvl="5">
      <w:start w:val="1"/>
      <w:numFmt w:val="none"/>
      <w:lvlText w:val=""/>
      <w:lvlJc w:val="left"/>
      <w:pPr>
        <w:tabs>
          <w:tab w:val="num" w:pos="15672"/>
        </w:tabs>
        <w:ind w:left="15312" w:firstLine="0"/>
      </w:pPr>
      <w:rPr>
        <w:rFonts w:cs="Times New Roman" w:hint="default"/>
      </w:rPr>
    </w:lvl>
    <w:lvl w:ilvl="6">
      <w:start w:val="1"/>
      <w:numFmt w:val="none"/>
      <w:lvlText w:val=""/>
      <w:lvlJc w:val="left"/>
      <w:pPr>
        <w:tabs>
          <w:tab w:val="num" w:pos="16392"/>
        </w:tabs>
        <w:ind w:left="16032" w:firstLine="0"/>
      </w:pPr>
      <w:rPr>
        <w:rFonts w:cs="Times New Roman" w:hint="default"/>
      </w:rPr>
    </w:lvl>
    <w:lvl w:ilvl="7">
      <w:start w:val="1"/>
      <w:numFmt w:val="none"/>
      <w:lvlText w:val=""/>
      <w:lvlJc w:val="left"/>
      <w:pPr>
        <w:tabs>
          <w:tab w:val="num" w:pos="17112"/>
        </w:tabs>
        <w:ind w:left="16752" w:firstLine="0"/>
      </w:pPr>
      <w:rPr>
        <w:rFonts w:cs="Times New Roman" w:hint="default"/>
      </w:rPr>
    </w:lvl>
    <w:lvl w:ilvl="8">
      <w:start w:val="1"/>
      <w:numFmt w:val="none"/>
      <w:lvlText w:val=""/>
      <w:lvlJc w:val="left"/>
      <w:pPr>
        <w:tabs>
          <w:tab w:val="num" w:pos="17832"/>
        </w:tabs>
        <w:ind w:left="17472" w:firstLine="0"/>
      </w:pPr>
      <w:rPr>
        <w:rFonts w:cs="Times New Roman" w:hint="default"/>
      </w:rPr>
    </w:lvl>
  </w:abstractNum>
  <w:abstractNum w:abstractNumId="11">
    <w:nsid w:val="1DF6254B"/>
    <w:multiLevelType w:val="hybridMultilevel"/>
    <w:tmpl w:val="BA000FDC"/>
    <w:lvl w:ilvl="0" w:tplc="04090001">
      <w:start w:val="1"/>
      <w:numFmt w:val="bullet"/>
      <w:lvlText w:val=""/>
      <w:lvlJc w:val="left"/>
      <w:pPr>
        <w:ind w:left="1425" w:hanging="360"/>
      </w:pPr>
      <w:rPr>
        <w:rFonts w:ascii="Symbol" w:hAnsi="Symbol"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12">
    <w:nsid w:val="1F86140B"/>
    <w:multiLevelType w:val="hybridMultilevel"/>
    <w:tmpl w:val="95880768"/>
    <w:lvl w:ilvl="0" w:tplc="97DC6510">
      <w:start w:val="1"/>
      <w:numFmt w:val="lowerLetter"/>
      <w:lvlText w:val="%1."/>
      <w:lvlJc w:val="left"/>
      <w:pPr>
        <w:ind w:left="990" w:hanging="360"/>
      </w:pPr>
      <w:rPr>
        <w:rFonts w:hint="default"/>
        <w:b/>
      </w:rPr>
    </w:lvl>
    <w:lvl w:ilvl="1" w:tplc="04160019" w:tentative="1">
      <w:start w:val="1"/>
      <w:numFmt w:val="lowerLetter"/>
      <w:lvlText w:val="%2."/>
      <w:lvlJc w:val="left"/>
      <w:pPr>
        <w:ind w:left="1710" w:hanging="360"/>
      </w:pPr>
    </w:lvl>
    <w:lvl w:ilvl="2" w:tplc="0416001B" w:tentative="1">
      <w:start w:val="1"/>
      <w:numFmt w:val="lowerRoman"/>
      <w:lvlText w:val="%3."/>
      <w:lvlJc w:val="right"/>
      <w:pPr>
        <w:ind w:left="2430" w:hanging="180"/>
      </w:pPr>
    </w:lvl>
    <w:lvl w:ilvl="3" w:tplc="0416000F" w:tentative="1">
      <w:start w:val="1"/>
      <w:numFmt w:val="decimal"/>
      <w:lvlText w:val="%4."/>
      <w:lvlJc w:val="left"/>
      <w:pPr>
        <w:ind w:left="3150" w:hanging="360"/>
      </w:pPr>
    </w:lvl>
    <w:lvl w:ilvl="4" w:tplc="04160019" w:tentative="1">
      <w:start w:val="1"/>
      <w:numFmt w:val="lowerLetter"/>
      <w:lvlText w:val="%5."/>
      <w:lvlJc w:val="left"/>
      <w:pPr>
        <w:ind w:left="3870" w:hanging="360"/>
      </w:pPr>
    </w:lvl>
    <w:lvl w:ilvl="5" w:tplc="0416001B" w:tentative="1">
      <w:start w:val="1"/>
      <w:numFmt w:val="lowerRoman"/>
      <w:lvlText w:val="%6."/>
      <w:lvlJc w:val="right"/>
      <w:pPr>
        <w:ind w:left="4590" w:hanging="180"/>
      </w:pPr>
    </w:lvl>
    <w:lvl w:ilvl="6" w:tplc="0416000F" w:tentative="1">
      <w:start w:val="1"/>
      <w:numFmt w:val="decimal"/>
      <w:lvlText w:val="%7."/>
      <w:lvlJc w:val="left"/>
      <w:pPr>
        <w:ind w:left="5310" w:hanging="360"/>
      </w:pPr>
    </w:lvl>
    <w:lvl w:ilvl="7" w:tplc="04160019" w:tentative="1">
      <w:start w:val="1"/>
      <w:numFmt w:val="lowerLetter"/>
      <w:lvlText w:val="%8."/>
      <w:lvlJc w:val="left"/>
      <w:pPr>
        <w:ind w:left="6030" w:hanging="360"/>
      </w:pPr>
    </w:lvl>
    <w:lvl w:ilvl="8" w:tplc="0416001B" w:tentative="1">
      <w:start w:val="1"/>
      <w:numFmt w:val="lowerRoman"/>
      <w:lvlText w:val="%9."/>
      <w:lvlJc w:val="right"/>
      <w:pPr>
        <w:ind w:left="6750" w:hanging="180"/>
      </w:pPr>
    </w:lvl>
  </w:abstractNum>
  <w:abstractNum w:abstractNumId="13">
    <w:nsid w:val="25DA4FDF"/>
    <w:multiLevelType w:val="hybridMultilevel"/>
    <w:tmpl w:val="CAE07D4C"/>
    <w:lvl w:ilvl="0" w:tplc="04160001">
      <w:start w:val="1"/>
      <w:numFmt w:val="bullet"/>
      <w:lvlText w:val=""/>
      <w:lvlJc w:val="left"/>
      <w:pPr>
        <w:tabs>
          <w:tab w:val="num" w:pos="1080"/>
        </w:tabs>
        <w:ind w:left="1080" w:hanging="360"/>
      </w:pPr>
      <w:rPr>
        <w:rFonts w:ascii="Symbol" w:hAnsi="Symbol" w:hint="default"/>
      </w:rPr>
    </w:lvl>
    <w:lvl w:ilvl="1" w:tplc="04160019" w:tentative="1">
      <w:start w:val="1"/>
      <w:numFmt w:val="lowerLetter"/>
      <w:lvlText w:val="%2."/>
      <w:lvlJc w:val="left"/>
      <w:pPr>
        <w:tabs>
          <w:tab w:val="num" w:pos="1800"/>
        </w:tabs>
        <w:ind w:left="1800" w:hanging="360"/>
      </w:pPr>
    </w:lvl>
    <w:lvl w:ilvl="2" w:tplc="0416001B" w:tentative="1">
      <w:start w:val="1"/>
      <w:numFmt w:val="lowerRoman"/>
      <w:lvlText w:val="%3."/>
      <w:lvlJc w:val="right"/>
      <w:pPr>
        <w:tabs>
          <w:tab w:val="num" w:pos="2520"/>
        </w:tabs>
        <w:ind w:left="2520" w:hanging="180"/>
      </w:pPr>
    </w:lvl>
    <w:lvl w:ilvl="3" w:tplc="0416000F" w:tentative="1">
      <w:start w:val="1"/>
      <w:numFmt w:val="decimal"/>
      <w:lvlText w:val="%4."/>
      <w:lvlJc w:val="left"/>
      <w:pPr>
        <w:tabs>
          <w:tab w:val="num" w:pos="3240"/>
        </w:tabs>
        <w:ind w:left="3240" w:hanging="360"/>
      </w:pPr>
    </w:lvl>
    <w:lvl w:ilvl="4" w:tplc="04160019" w:tentative="1">
      <w:start w:val="1"/>
      <w:numFmt w:val="lowerLetter"/>
      <w:lvlText w:val="%5."/>
      <w:lvlJc w:val="left"/>
      <w:pPr>
        <w:tabs>
          <w:tab w:val="num" w:pos="3960"/>
        </w:tabs>
        <w:ind w:left="3960" w:hanging="360"/>
      </w:pPr>
    </w:lvl>
    <w:lvl w:ilvl="5" w:tplc="0416001B" w:tentative="1">
      <w:start w:val="1"/>
      <w:numFmt w:val="lowerRoman"/>
      <w:lvlText w:val="%6."/>
      <w:lvlJc w:val="right"/>
      <w:pPr>
        <w:tabs>
          <w:tab w:val="num" w:pos="4680"/>
        </w:tabs>
        <w:ind w:left="4680" w:hanging="180"/>
      </w:pPr>
    </w:lvl>
    <w:lvl w:ilvl="6" w:tplc="0416000F" w:tentative="1">
      <w:start w:val="1"/>
      <w:numFmt w:val="decimal"/>
      <w:lvlText w:val="%7."/>
      <w:lvlJc w:val="left"/>
      <w:pPr>
        <w:tabs>
          <w:tab w:val="num" w:pos="5400"/>
        </w:tabs>
        <w:ind w:left="5400" w:hanging="360"/>
      </w:pPr>
    </w:lvl>
    <w:lvl w:ilvl="7" w:tplc="04160019" w:tentative="1">
      <w:start w:val="1"/>
      <w:numFmt w:val="lowerLetter"/>
      <w:lvlText w:val="%8."/>
      <w:lvlJc w:val="left"/>
      <w:pPr>
        <w:tabs>
          <w:tab w:val="num" w:pos="6120"/>
        </w:tabs>
        <w:ind w:left="6120" w:hanging="360"/>
      </w:pPr>
    </w:lvl>
    <w:lvl w:ilvl="8" w:tplc="0416001B" w:tentative="1">
      <w:start w:val="1"/>
      <w:numFmt w:val="lowerRoman"/>
      <w:lvlText w:val="%9."/>
      <w:lvlJc w:val="right"/>
      <w:pPr>
        <w:tabs>
          <w:tab w:val="num" w:pos="6840"/>
        </w:tabs>
        <w:ind w:left="6840" w:hanging="180"/>
      </w:pPr>
    </w:lvl>
  </w:abstractNum>
  <w:abstractNum w:abstractNumId="14">
    <w:nsid w:val="284B7324"/>
    <w:multiLevelType w:val="hybridMultilevel"/>
    <w:tmpl w:val="C7EE8C38"/>
    <w:lvl w:ilvl="0" w:tplc="4B66D592">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855102A"/>
    <w:multiLevelType w:val="hybridMultilevel"/>
    <w:tmpl w:val="E270A006"/>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6">
    <w:nsid w:val="286F5AD6"/>
    <w:multiLevelType w:val="hybridMultilevel"/>
    <w:tmpl w:val="608C3D40"/>
    <w:lvl w:ilvl="0" w:tplc="0416000F">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7">
    <w:nsid w:val="28C42F6C"/>
    <w:multiLevelType w:val="hybridMultilevel"/>
    <w:tmpl w:val="19B0F12C"/>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8">
    <w:nsid w:val="2E9D03DE"/>
    <w:multiLevelType w:val="hybridMultilevel"/>
    <w:tmpl w:val="E4041920"/>
    <w:lvl w:ilvl="0" w:tplc="7A408F8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27A408B"/>
    <w:multiLevelType w:val="multilevel"/>
    <w:tmpl w:val="899E05A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0">
    <w:nsid w:val="336F69D8"/>
    <w:multiLevelType w:val="hybridMultilevel"/>
    <w:tmpl w:val="5538B292"/>
    <w:lvl w:ilvl="0" w:tplc="224654DC">
      <w:start w:val="1"/>
      <w:numFmt w:val="lowerLetter"/>
      <w:lvlText w:val="%1."/>
      <w:lvlJc w:val="left"/>
      <w:pPr>
        <w:ind w:left="990" w:hanging="360"/>
      </w:pPr>
      <w:rPr>
        <w:rFonts w:hint="default"/>
        <w:b/>
      </w:rPr>
    </w:lvl>
    <w:lvl w:ilvl="1" w:tplc="04160019" w:tentative="1">
      <w:start w:val="1"/>
      <w:numFmt w:val="lowerLetter"/>
      <w:lvlText w:val="%2."/>
      <w:lvlJc w:val="left"/>
      <w:pPr>
        <w:ind w:left="1710" w:hanging="360"/>
      </w:pPr>
    </w:lvl>
    <w:lvl w:ilvl="2" w:tplc="0416001B" w:tentative="1">
      <w:start w:val="1"/>
      <w:numFmt w:val="lowerRoman"/>
      <w:lvlText w:val="%3."/>
      <w:lvlJc w:val="right"/>
      <w:pPr>
        <w:ind w:left="2430" w:hanging="180"/>
      </w:pPr>
    </w:lvl>
    <w:lvl w:ilvl="3" w:tplc="0416000F" w:tentative="1">
      <w:start w:val="1"/>
      <w:numFmt w:val="decimal"/>
      <w:lvlText w:val="%4."/>
      <w:lvlJc w:val="left"/>
      <w:pPr>
        <w:ind w:left="3150" w:hanging="360"/>
      </w:pPr>
    </w:lvl>
    <w:lvl w:ilvl="4" w:tplc="04160019" w:tentative="1">
      <w:start w:val="1"/>
      <w:numFmt w:val="lowerLetter"/>
      <w:lvlText w:val="%5."/>
      <w:lvlJc w:val="left"/>
      <w:pPr>
        <w:ind w:left="3870" w:hanging="360"/>
      </w:pPr>
    </w:lvl>
    <w:lvl w:ilvl="5" w:tplc="0416001B" w:tentative="1">
      <w:start w:val="1"/>
      <w:numFmt w:val="lowerRoman"/>
      <w:lvlText w:val="%6."/>
      <w:lvlJc w:val="right"/>
      <w:pPr>
        <w:ind w:left="4590" w:hanging="180"/>
      </w:pPr>
    </w:lvl>
    <w:lvl w:ilvl="6" w:tplc="0416000F" w:tentative="1">
      <w:start w:val="1"/>
      <w:numFmt w:val="decimal"/>
      <w:lvlText w:val="%7."/>
      <w:lvlJc w:val="left"/>
      <w:pPr>
        <w:ind w:left="5310" w:hanging="360"/>
      </w:pPr>
    </w:lvl>
    <w:lvl w:ilvl="7" w:tplc="04160019" w:tentative="1">
      <w:start w:val="1"/>
      <w:numFmt w:val="lowerLetter"/>
      <w:lvlText w:val="%8."/>
      <w:lvlJc w:val="left"/>
      <w:pPr>
        <w:ind w:left="6030" w:hanging="360"/>
      </w:pPr>
    </w:lvl>
    <w:lvl w:ilvl="8" w:tplc="0416001B" w:tentative="1">
      <w:start w:val="1"/>
      <w:numFmt w:val="lowerRoman"/>
      <w:lvlText w:val="%9."/>
      <w:lvlJc w:val="right"/>
      <w:pPr>
        <w:ind w:left="6750" w:hanging="180"/>
      </w:pPr>
    </w:lvl>
  </w:abstractNum>
  <w:abstractNum w:abstractNumId="21">
    <w:nsid w:val="34BE2891"/>
    <w:multiLevelType w:val="hybridMultilevel"/>
    <w:tmpl w:val="C53E85D8"/>
    <w:lvl w:ilvl="0" w:tplc="04160001">
      <w:start w:val="1"/>
      <w:numFmt w:val="bullet"/>
      <w:lvlText w:val=""/>
      <w:lvlJc w:val="left"/>
      <w:pPr>
        <w:ind w:left="1512" w:hanging="360"/>
      </w:pPr>
      <w:rPr>
        <w:rFonts w:ascii="Symbol" w:hAnsi="Symbol" w:hint="default"/>
        <w:b w:val="0"/>
      </w:rPr>
    </w:lvl>
    <w:lvl w:ilvl="1" w:tplc="04160019" w:tentative="1">
      <w:start w:val="1"/>
      <w:numFmt w:val="lowerLetter"/>
      <w:lvlText w:val="%2."/>
      <w:lvlJc w:val="left"/>
      <w:pPr>
        <w:ind w:left="1872" w:hanging="360"/>
      </w:pPr>
    </w:lvl>
    <w:lvl w:ilvl="2" w:tplc="0416001B" w:tentative="1">
      <w:start w:val="1"/>
      <w:numFmt w:val="lowerRoman"/>
      <w:lvlText w:val="%3."/>
      <w:lvlJc w:val="right"/>
      <w:pPr>
        <w:ind w:left="2592" w:hanging="180"/>
      </w:pPr>
    </w:lvl>
    <w:lvl w:ilvl="3" w:tplc="0416000F" w:tentative="1">
      <w:start w:val="1"/>
      <w:numFmt w:val="decimal"/>
      <w:lvlText w:val="%4."/>
      <w:lvlJc w:val="left"/>
      <w:pPr>
        <w:ind w:left="3312" w:hanging="360"/>
      </w:pPr>
    </w:lvl>
    <w:lvl w:ilvl="4" w:tplc="04160019" w:tentative="1">
      <w:start w:val="1"/>
      <w:numFmt w:val="lowerLetter"/>
      <w:lvlText w:val="%5."/>
      <w:lvlJc w:val="left"/>
      <w:pPr>
        <w:ind w:left="4032" w:hanging="360"/>
      </w:pPr>
    </w:lvl>
    <w:lvl w:ilvl="5" w:tplc="0416001B" w:tentative="1">
      <w:start w:val="1"/>
      <w:numFmt w:val="lowerRoman"/>
      <w:lvlText w:val="%6."/>
      <w:lvlJc w:val="right"/>
      <w:pPr>
        <w:ind w:left="4752" w:hanging="180"/>
      </w:pPr>
    </w:lvl>
    <w:lvl w:ilvl="6" w:tplc="0416000F" w:tentative="1">
      <w:start w:val="1"/>
      <w:numFmt w:val="decimal"/>
      <w:lvlText w:val="%7."/>
      <w:lvlJc w:val="left"/>
      <w:pPr>
        <w:ind w:left="5472" w:hanging="360"/>
      </w:pPr>
    </w:lvl>
    <w:lvl w:ilvl="7" w:tplc="04160019" w:tentative="1">
      <w:start w:val="1"/>
      <w:numFmt w:val="lowerLetter"/>
      <w:lvlText w:val="%8."/>
      <w:lvlJc w:val="left"/>
      <w:pPr>
        <w:ind w:left="6192" w:hanging="360"/>
      </w:pPr>
    </w:lvl>
    <w:lvl w:ilvl="8" w:tplc="0416001B" w:tentative="1">
      <w:start w:val="1"/>
      <w:numFmt w:val="lowerRoman"/>
      <w:lvlText w:val="%9."/>
      <w:lvlJc w:val="right"/>
      <w:pPr>
        <w:ind w:left="6912" w:hanging="180"/>
      </w:pPr>
    </w:lvl>
  </w:abstractNum>
  <w:abstractNum w:abstractNumId="22">
    <w:nsid w:val="3B1E37E0"/>
    <w:multiLevelType w:val="multilevel"/>
    <w:tmpl w:val="899E05A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3">
    <w:nsid w:val="3D0C4002"/>
    <w:multiLevelType w:val="hybridMultilevel"/>
    <w:tmpl w:val="7F927F8C"/>
    <w:lvl w:ilvl="0" w:tplc="04ACA550">
      <w:start w:val="1"/>
      <w:numFmt w:val="lowerLetter"/>
      <w:lvlText w:val="%1."/>
      <w:lvlJc w:val="left"/>
      <w:pPr>
        <w:ind w:left="1776" w:hanging="360"/>
      </w:pPr>
      <w:rPr>
        <w:rFonts w:hint="default"/>
        <w:b/>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24">
    <w:nsid w:val="3F0C72A3"/>
    <w:multiLevelType w:val="hybridMultilevel"/>
    <w:tmpl w:val="4F1EBF04"/>
    <w:lvl w:ilvl="0" w:tplc="7BF01BAC">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66A01A3"/>
    <w:multiLevelType w:val="hybridMultilevel"/>
    <w:tmpl w:val="DBAE2CA2"/>
    <w:lvl w:ilvl="0" w:tplc="240ADC08">
      <w:start w:val="1"/>
      <w:numFmt w:val="lowerRoman"/>
      <w:lvlText w:val="(%1)"/>
      <w:lvlJc w:val="left"/>
      <w:pPr>
        <w:tabs>
          <w:tab w:val="num" w:pos="1425"/>
        </w:tabs>
        <w:ind w:left="1425" w:hanging="720"/>
      </w:pPr>
      <w:rPr>
        <w:rFonts w:hint="default"/>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26">
    <w:nsid w:val="46B559CB"/>
    <w:multiLevelType w:val="hybridMultilevel"/>
    <w:tmpl w:val="CC8A4844"/>
    <w:lvl w:ilvl="0" w:tplc="C9FA2D0A">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7">
    <w:nsid w:val="47264E0A"/>
    <w:multiLevelType w:val="hybridMultilevel"/>
    <w:tmpl w:val="11DA4726"/>
    <w:lvl w:ilvl="0" w:tplc="1CC6196C">
      <w:start w:val="1"/>
      <w:numFmt w:val="upperLetter"/>
      <w:lvlText w:val="%1."/>
      <w:lvlJc w:val="left"/>
      <w:pPr>
        <w:ind w:left="270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B7802C0"/>
    <w:multiLevelType w:val="hybridMultilevel"/>
    <w:tmpl w:val="8A4292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E316908"/>
    <w:multiLevelType w:val="hybridMultilevel"/>
    <w:tmpl w:val="67780712"/>
    <w:lvl w:ilvl="0" w:tplc="04090001">
      <w:start w:val="1"/>
      <w:numFmt w:val="bullet"/>
      <w:lvlText w:val=""/>
      <w:lvlJc w:val="left"/>
      <w:pPr>
        <w:ind w:left="1065" w:hanging="360"/>
      </w:pPr>
      <w:rPr>
        <w:rFonts w:ascii="Symbol" w:hAnsi="Symbol"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30">
    <w:nsid w:val="514D441C"/>
    <w:multiLevelType w:val="hybridMultilevel"/>
    <w:tmpl w:val="91BA1806"/>
    <w:lvl w:ilvl="0" w:tplc="693CB1B8">
      <w:start w:val="1"/>
      <w:numFmt w:val="lowerRoman"/>
      <w:lvlText w:val="(%1)"/>
      <w:lvlJc w:val="left"/>
      <w:pPr>
        <w:ind w:left="1080" w:hanging="72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3B17B41"/>
    <w:multiLevelType w:val="hybridMultilevel"/>
    <w:tmpl w:val="EEDE397E"/>
    <w:lvl w:ilvl="0" w:tplc="1460EA1E">
      <w:start w:val="5"/>
      <w:numFmt w:val="lowerLetter"/>
      <w:lvlText w:val="%1."/>
      <w:lvlJc w:val="left"/>
      <w:pPr>
        <w:ind w:left="1080" w:hanging="360"/>
      </w:pPr>
      <w:rPr>
        <w:rFonts w:hint="default"/>
        <w:b/>
        <w:i/>
      </w:rPr>
    </w:lvl>
    <w:lvl w:ilvl="1" w:tplc="7C182DC4">
      <w:start w:val="1"/>
      <w:numFmt w:val="lowerLetter"/>
      <w:lvlText w:val="%2."/>
      <w:lvlJc w:val="left"/>
      <w:pPr>
        <w:ind w:left="1890" w:hanging="360"/>
      </w:pPr>
      <w:rPr>
        <w:b w:val="0"/>
      </w:rPr>
    </w:lvl>
    <w:lvl w:ilvl="2" w:tplc="1228F820">
      <w:start w:val="1"/>
      <w:numFmt w:val="upperLetter"/>
      <w:lvlText w:val="%3."/>
      <w:lvlJc w:val="left"/>
      <w:pPr>
        <w:ind w:left="2700" w:hanging="360"/>
      </w:pPr>
      <w:rPr>
        <w:rFonts w:hint="default"/>
        <w:b/>
      </w:r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2">
    <w:nsid w:val="5AA53A87"/>
    <w:multiLevelType w:val="hybridMultilevel"/>
    <w:tmpl w:val="2D58CF42"/>
    <w:lvl w:ilvl="0" w:tplc="BC4E8286">
      <w:start w:val="1"/>
      <w:numFmt w:val="upperLetter"/>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E2A39D1"/>
    <w:multiLevelType w:val="hybridMultilevel"/>
    <w:tmpl w:val="7F927F8C"/>
    <w:lvl w:ilvl="0" w:tplc="04ACA550">
      <w:start w:val="1"/>
      <w:numFmt w:val="lowerLetter"/>
      <w:lvlText w:val="%1."/>
      <w:lvlJc w:val="left"/>
      <w:pPr>
        <w:ind w:left="1776" w:hanging="360"/>
      </w:pPr>
      <w:rPr>
        <w:rFonts w:hint="default"/>
        <w:b/>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34">
    <w:nsid w:val="60707543"/>
    <w:multiLevelType w:val="hybridMultilevel"/>
    <w:tmpl w:val="AE7EAD78"/>
    <w:lvl w:ilvl="0" w:tplc="5C5CB802">
      <w:start w:val="1"/>
      <w:numFmt w:val="bullet"/>
      <w:lvlText w:val=""/>
      <w:lvlJc w:val="left"/>
      <w:pPr>
        <w:tabs>
          <w:tab w:val="num" w:pos="720"/>
        </w:tabs>
        <w:ind w:left="720" w:hanging="360"/>
      </w:pPr>
      <w:rPr>
        <w:rFonts w:ascii="Wingdings" w:hAnsi="Wingdings" w:hint="default"/>
      </w:rPr>
    </w:lvl>
    <w:lvl w:ilvl="1" w:tplc="B5FAD30C" w:tentative="1">
      <w:start w:val="1"/>
      <w:numFmt w:val="bullet"/>
      <w:lvlText w:val=""/>
      <w:lvlJc w:val="left"/>
      <w:pPr>
        <w:tabs>
          <w:tab w:val="num" w:pos="1440"/>
        </w:tabs>
        <w:ind w:left="1440" w:hanging="360"/>
      </w:pPr>
      <w:rPr>
        <w:rFonts w:ascii="Wingdings" w:hAnsi="Wingdings" w:hint="default"/>
      </w:rPr>
    </w:lvl>
    <w:lvl w:ilvl="2" w:tplc="F822DE18" w:tentative="1">
      <w:start w:val="1"/>
      <w:numFmt w:val="bullet"/>
      <w:lvlText w:val=""/>
      <w:lvlJc w:val="left"/>
      <w:pPr>
        <w:tabs>
          <w:tab w:val="num" w:pos="2160"/>
        </w:tabs>
        <w:ind w:left="2160" w:hanging="360"/>
      </w:pPr>
      <w:rPr>
        <w:rFonts w:ascii="Wingdings" w:hAnsi="Wingdings" w:hint="default"/>
      </w:rPr>
    </w:lvl>
    <w:lvl w:ilvl="3" w:tplc="FCE0BFA8">
      <w:start w:val="1159"/>
      <w:numFmt w:val="bullet"/>
      <w:lvlText w:val=""/>
      <w:lvlJc w:val="left"/>
      <w:pPr>
        <w:tabs>
          <w:tab w:val="num" w:pos="2880"/>
        </w:tabs>
        <w:ind w:left="2880" w:hanging="360"/>
      </w:pPr>
      <w:rPr>
        <w:rFonts w:ascii="Wingdings" w:hAnsi="Wingdings" w:hint="default"/>
      </w:rPr>
    </w:lvl>
    <w:lvl w:ilvl="4" w:tplc="23D0373E" w:tentative="1">
      <w:start w:val="1"/>
      <w:numFmt w:val="bullet"/>
      <w:lvlText w:val=""/>
      <w:lvlJc w:val="left"/>
      <w:pPr>
        <w:tabs>
          <w:tab w:val="num" w:pos="3600"/>
        </w:tabs>
        <w:ind w:left="3600" w:hanging="360"/>
      </w:pPr>
      <w:rPr>
        <w:rFonts w:ascii="Wingdings" w:hAnsi="Wingdings" w:hint="default"/>
      </w:rPr>
    </w:lvl>
    <w:lvl w:ilvl="5" w:tplc="B650CD96" w:tentative="1">
      <w:start w:val="1"/>
      <w:numFmt w:val="bullet"/>
      <w:lvlText w:val=""/>
      <w:lvlJc w:val="left"/>
      <w:pPr>
        <w:tabs>
          <w:tab w:val="num" w:pos="4320"/>
        </w:tabs>
        <w:ind w:left="4320" w:hanging="360"/>
      </w:pPr>
      <w:rPr>
        <w:rFonts w:ascii="Wingdings" w:hAnsi="Wingdings" w:hint="default"/>
      </w:rPr>
    </w:lvl>
    <w:lvl w:ilvl="6" w:tplc="80D280CC" w:tentative="1">
      <w:start w:val="1"/>
      <w:numFmt w:val="bullet"/>
      <w:lvlText w:val=""/>
      <w:lvlJc w:val="left"/>
      <w:pPr>
        <w:tabs>
          <w:tab w:val="num" w:pos="5040"/>
        </w:tabs>
        <w:ind w:left="5040" w:hanging="360"/>
      </w:pPr>
      <w:rPr>
        <w:rFonts w:ascii="Wingdings" w:hAnsi="Wingdings" w:hint="default"/>
      </w:rPr>
    </w:lvl>
    <w:lvl w:ilvl="7" w:tplc="8362BE88" w:tentative="1">
      <w:start w:val="1"/>
      <w:numFmt w:val="bullet"/>
      <w:lvlText w:val=""/>
      <w:lvlJc w:val="left"/>
      <w:pPr>
        <w:tabs>
          <w:tab w:val="num" w:pos="5760"/>
        </w:tabs>
        <w:ind w:left="5760" w:hanging="360"/>
      </w:pPr>
      <w:rPr>
        <w:rFonts w:ascii="Wingdings" w:hAnsi="Wingdings" w:hint="default"/>
      </w:rPr>
    </w:lvl>
    <w:lvl w:ilvl="8" w:tplc="E5E08830" w:tentative="1">
      <w:start w:val="1"/>
      <w:numFmt w:val="bullet"/>
      <w:lvlText w:val=""/>
      <w:lvlJc w:val="left"/>
      <w:pPr>
        <w:tabs>
          <w:tab w:val="num" w:pos="6480"/>
        </w:tabs>
        <w:ind w:left="6480" w:hanging="360"/>
      </w:pPr>
      <w:rPr>
        <w:rFonts w:ascii="Wingdings" w:hAnsi="Wingdings" w:hint="default"/>
      </w:rPr>
    </w:lvl>
  </w:abstractNum>
  <w:abstractNum w:abstractNumId="35">
    <w:nsid w:val="651472A7"/>
    <w:multiLevelType w:val="hybridMultilevel"/>
    <w:tmpl w:val="8716FC96"/>
    <w:lvl w:ilvl="0" w:tplc="9546095E">
      <w:start w:val="1"/>
      <w:numFmt w:val="bullet"/>
      <w:lvlText w:val="•"/>
      <w:lvlJc w:val="left"/>
      <w:pPr>
        <w:tabs>
          <w:tab w:val="num" w:pos="720"/>
        </w:tabs>
        <w:ind w:left="720" w:hanging="360"/>
      </w:pPr>
      <w:rPr>
        <w:rFonts w:ascii="Times New Roman" w:hAnsi="Times New Roman" w:hint="default"/>
      </w:rPr>
    </w:lvl>
    <w:lvl w:ilvl="1" w:tplc="DFFC6AC2" w:tentative="1">
      <w:start w:val="1"/>
      <w:numFmt w:val="bullet"/>
      <w:lvlText w:val="•"/>
      <w:lvlJc w:val="left"/>
      <w:pPr>
        <w:tabs>
          <w:tab w:val="num" w:pos="1440"/>
        </w:tabs>
        <w:ind w:left="1440" w:hanging="360"/>
      </w:pPr>
      <w:rPr>
        <w:rFonts w:ascii="Times New Roman" w:hAnsi="Times New Roman" w:hint="default"/>
      </w:rPr>
    </w:lvl>
    <w:lvl w:ilvl="2" w:tplc="FEBE6916" w:tentative="1">
      <w:start w:val="1"/>
      <w:numFmt w:val="bullet"/>
      <w:lvlText w:val="•"/>
      <w:lvlJc w:val="left"/>
      <w:pPr>
        <w:tabs>
          <w:tab w:val="num" w:pos="2160"/>
        </w:tabs>
        <w:ind w:left="2160" w:hanging="360"/>
      </w:pPr>
      <w:rPr>
        <w:rFonts w:ascii="Times New Roman" w:hAnsi="Times New Roman" w:hint="default"/>
      </w:rPr>
    </w:lvl>
    <w:lvl w:ilvl="3" w:tplc="098E01EE" w:tentative="1">
      <w:start w:val="1"/>
      <w:numFmt w:val="bullet"/>
      <w:lvlText w:val="•"/>
      <w:lvlJc w:val="left"/>
      <w:pPr>
        <w:tabs>
          <w:tab w:val="num" w:pos="2880"/>
        </w:tabs>
        <w:ind w:left="2880" w:hanging="360"/>
      </w:pPr>
      <w:rPr>
        <w:rFonts w:ascii="Times New Roman" w:hAnsi="Times New Roman" w:hint="default"/>
      </w:rPr>
    </w:lvl>
    <w:lvl w:ilvl="4" w:tplc="88105A96" w:tentative="1">
      <w:start w:val="1"/>
      <w:numFmt w:val="bullet"/>
      <w:lvlText w:val="•"/>
      <w:lvlJc w:val="left"/>
      <w:pPr>
        <w:tabs>
          <w:tab w:val="num" w:pos="3600"/>
        </w:tabs>
        <w:ind w:left="3600" w:hanging="360"/>
      </w:pPr>
      <w:rPr>
        <w:rFonts w:ascii="Times New Roman" w:hAnsi="Times New Roman" w:hint="default"/>
      </w:rPr>
    </w:lvl>
    <w:lvl w:ilvl="5" w:tplc="A1A240B8" w:tentative="1">
      <w:start w:val="1"/>
      <w:numFmt w:val="bullet"/>
      <w:lvlText w:val="•"/>
      <w:lvlJc w:val="left"/>
      <w:pPr>
        <w:tabs>
          <w:tab w:val="num" w:pos="4320"/>
        </w:tabs>
        <w:ind w:left="4320" w:hanging="360"/>
      </w:pPr>
      <w:rPr>
        <w:rFonts w:ascii="Times New Roman" w:hAnsi="Times New Roman" w:hint="default"/>
      </w:rPr>
    </w:lvl>
    <w:lvl w:ilvl="6" w:tplc="495CD8C4" w:tentative="1">
      <w:start w:val="1"/>
      <w:numFmt w:val="bullet"/>
      <w:lvlText w:val="•"/>
      <w:lvlJc w:val="left"/>
      <w:pPr>
        <w:tabs>
          <w:tab w:val="num" w:pos="5040"/>
        </w:tabs>
        <w:ind w:left="5040" w:hanging="360"/>
      </w:pPr>
      <w:rPr>
        <w:rFonts w:ascii="Times New Roman" w:hAnsi="Times New Roman" w:hint="default"/>
      </w:rPr>
    </w:lvl>
    <w:lvl w:ilvl="7" w:tplc="813EC4FA" w:tentative="1">
      <w:start w:val="1"/>
      <w:numFmt w:val="bullet"/>
      <w:lvlText w:val="•"/>
      <w:lvlJc w:val="left"/>
      <w:pPr>
        <w:tabs>
          <w:tab w:val="num" w:pos="5760"/>
        </w:tabs>
        <w:ind w:left="5760" w:hanging="360"/>
      </w:pPr>
      <w:rPr>
        <w:rFonts w:ascii="Times New Roman" w:hAnsi="Times New Roman" w:hint="default"/>
      </w:rPr>
    </w:lvl>
    <w:lvl w:ilvl="8" w:tplc="256273E8" w:tentative="1">
      <w:start w:val="1"/>
      <w:numFmt w:val="bullet"/>
      <w:lvlText w:val="•"/>
      <w:lvlJc w:val="left"/>
      <w:pPr>
        <w:tabs>
          <w:tab w:val="num" w:pos="6480"/>
        </w:tabs>
        <w:ind w:left="6480" w:hanging="360"/>
      </w:pPr>
      <w:rPr>
        <w:rFonts w:ascii="Times New Roman" w:hAnsi="Times New Roman" w:hint="default"/>
      </w:rPr>
    </w:lvl>
  </w:abstractNum>
  <w:abstractNum w:abstractNumId="36">
    <w:nsid w:val="66E07F5E"/>
    <w:multiLevelType w:val="hybridMultilevel"/>
    <w:tmpl w:val="2256B8A6"/>
    <w:lvl w:ilvl="0" w:tplc="04090001">
      <w:start w:val="1"/>
      <w:numFmt w:val="bullet"/>
      <w:lvlText w:val=""/>
      <w:lvlJc w:val="left"/>
      <w:pPr>
        <w:ind w:left="2016" w:hanging="360"/>
      </w:pPr>
      <w:rPr>
        <w:rFonts w:ascii="Symbol" w:hAnsi="Symbol" w:hint="default"/>
      </w:rPr>
    </w:lvl>
    <w:lvl w:ilvl="1" w:tplc="04090003" w:tentative="1">
      <w:start w:val="1"/>
      <w:numFmt w:val="bullet"/>
      <w:lvlText w:val="o"/>
      <w:lvlJc w:val="left"/>
      <w:pPr>
        <w:ind w:left="2736" w:hanging="360"/>
      </w:pPr>
      <w:rPr>
        <w:rFonts w:ascii="Courier New" w:hAnsi="Courier New" w:cs="Courier New" w:hint="default"/>
      </w:rPr>
    </w:lvl>
    <w:lvl w:ilvl="2" w:tplc="04090005" w:tentative="1">
      <w:start w:val="1"/>
      <w:numFmt w:val="bullet"/>
      <w:lvlText w:val=""/>
      <w:lvlJc w:val="left"/>
      <w:pPr>
        <w:ind w:left="3456" w:hanging="360"/>
      </w:pPr>
      <w:rPr>
        <w:rFonts w:ascii="Wingdings" w:hAnsi="Wingdings" w:hint="default"/>
      </w:rPr>
    </w:lvl>
    <w:lvl w:ilvl="3" w:tplc="04090001" w:tentative="1">
      <w:start w:val="1"/>
      <w:numFmt w:val="bullet"/>
      <w:lvlText w:val=""/>
      <w:lvlJc w:val="left"/>
      <w:pPr>
        <w:ind w:left="4176" w:hanging="360"/>
      </w:pPr>
      <w:rPr>
        <w:rFonts w:ascii="Symbol" w:hAnsi="Symbol" w:hint="default"/>
      </w:rPr>
    </w:lvl>
    <w:lvl w:ilvl="4" w:tplc="04090003" w:tentative="1">
      <w:start w:val="1"/>
      <w:numFmt w:val="bullet"/>
      <w:lvlText w:val="o"/>
      <w:lvlJc w:val="left"/>
      <w:pPr>
        <w:ind w:left="4896" w:hanging="360"/>
      </w:pPr>
      <w:rPr>
        <w:rFonts w:ascii="Courier New" w:hAnsi="Courier New" w:cs="Courier New" w:hint="default"/>
      </w:rPr>
    </w:lvl>
    <w:lvl w:ilvl="5" w:tplc="04090005" w:tentative="1">
      <w:start w:val="1"/>
      <w:numFmt w:val="bullet"/>
      <w:lvlText w:val=""/>
      <w:lvlJc w:val="left"/>
      <w:pPr>
        <w:ind w:left="5616" w:hanging="360"/>
      </w:pPr>
      <w:rPr>
        <w:rFonts w:ascii="Wingdings" w:hAnsi="Wingdings" w:hint="default"/>
      </w:rPr>
    </w:lvl>
    <w:lvl w:ilvl="6" w:tplc="04090001" w:tentative="1">
      <w:start w:val="1"/>
      <w:numFmt w:val="bullet"/>
      <w:lvlText w:val=""/>
      <w:lvlJc w:val="left"/>
      <w:pPr>
        <w:ind w:left="6336" w:hanging="360"/>
      </w:pPr>
      <w:rPr>
        <w:rFonts w:ascii="Symbol" w:hAnsi="Symbol" w:hint="default"/>
      </w:rPr>
    </w:lvl>
    <w:lvl w:ilvl="7" w:tplc="04090003" w:tentative="1">
      <w:start w:val="1"/>
      <w:numFmt w:val="bullet"/>
      <w:lvlText w:val="o"/>
      <w:lvlJc w:val="left"/>
      <w:pPr>
        <w:ind w:left="7056" w:hanging="360"/>
      </w:pPr>
      <w:rPr>
        <w:rFonts w:ascii="Courier New" w:hAnsi="Courier New" w:cs="Courier New" w:hint="default"/>
      </w:rPr>
    </w:lvl>
    <w:lvl w:ilvl="8" w:tplc="04090005" w:tentative="1">
      <w:start w:val="1"/>
      <w:numFmt w:val="bullet"/>
      <w:lvlText w:val=""/>
      <w:lvlJc w:val="left"/>
      <w:pPr>
        <w:ind w:left="7776" w:hanging="360"/>
      </w:pPr>
      <w:rPr>
        <w:rFonts w:ascii="Wingdings" w:hAnsi="Wingdings" w:hint="default"/>
      </w:rPr>
    </w:lvl>
  </w:abstractNum>
  <w:abstractNum w:abstractNumId="37">
    <w:nsid w:val="6C5F576D"/>
    <w:multiLevelType w:val="multilevel"/>
    <w:tmpl w:val="AC5CD22A"/>
    <w:lvl w:ilvl="0">
      <w:start w:val="1"/>
      <w:numFmt w:val="upperRoman"/>
      <w:lvlText w:val="%1."/>
      <w:lvlJc w:val="left"/>
      <w:pPr>
        <w:ind w:left="600" w:hanging="72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84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560" w:hanging="1080"/>
      </w:pPr>
      <w:rPr>
        <w:rFonts w:hint="default"/>
      </w:rPr>
    </w:lvl>
    <w:lvl w:ilvl="6">
      <w:start w:val="1"/>
      <w:numFmt w:val="decimal"/>
      <w:isLgl/>
      <w:lvlText w:val="%1.%2.%3.%4.%5.%6.%7"/>
      <w:lvlJc w:val="left"/>
      <w:pPr>
        <w:ind w:left="204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280" w:hanging="1440"/>
      </w:pPr>
      <w:rPr>
        <w:rFonts w:hint="default"/>
      </w:rPr>
    </w:lvl>
  </w:abstractNum>
  <w:abstractNum w:abstractNumId="38">
    <w:nsid w:val="703B6086"/>
    <w:multiLevelType w:val="hybridMultilevel"/>
    <w:tmpl w:val="D31A40F2"/>
    <w:lvl w:ilvl="0" w:tplc="0DE6832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99A6320"/>
    <w:multiLevelType w:val="hybridMultilevel"/>
    <w:tmpl w:val="156E983C"/>
    <w:lvl w:ilvl="0" w:tplc="D1FC31BC">
      <w:start w:val="1"/>
      <w:numFmt w:val="bullet"/>
      <w:lvlText w:val="-"/>
      <w:lvlJc w:val="left"/>
      <w:pPr>
        <w:tabs>
          <w:tab w:val="num" w:pos="720"/>
        </w:tabs>
        <w:ind w:left="720" w:hanging="360"/>
      </w:pPr>
      <w:rPr>
        <w:rFonts w:ascii="Times New Roman" w:hAnsi="Times New Roman" w:hint="default"/>
      </w:rPr>
    </w:lvl>
    <w:lvl w:ilvl="1" w:tplc="833E42A4" w:tentative="1">
      <w:start w:val="1"/>
      <w:numFmt w:val="bullet"/>
      <w:lvlText w:val="-"/>
      <w:lvlJc w:val="left"/>
      <w:pPr>
        <w:tabs>
          <w:tab w:val="num" w:pos="1440"/>
        </w:tabs>
        <w:ind w:left="1440" w:hanging="360"/>
      </w:pPr>
      <w:rPr>
        <w:rFonts w:ascii="Times New Roman" w:hAnsi="Times New Roman" w:hint="default"/>
      </w:rPr>
    </w:lvl>
    <w:lvl w:ilvl="2" w:tplc="FE3E1A42" w:tentative="1">
      <w:start w:val="1"/>
      <w:numFmt w:val="bullet"/>
      <w:lvlText w:val="-"/>
      <w:lvlJc w:val="left"/>
      <w:pPr>
        <w:tabs>
          <w:tab w:val="num" w:pos="2160"/>
        </w:tabs>
        <w:ind w:left="2160" w:hanging="360"/>
      </w:pPr>
      <w:rPr>
        <w:rFonts w:ascii="Times New Roman" w:hAnsi="Times New Roman" w:hint="default"/>
      </w:rPr>
    </w:lvl>
    <w:lvl w:ilvl="3" w:tplc="D2B282A2" w:tentative="1">
      <w:start w:val="1"/>
      <w:numFmt w:val="bullet"/>
      <w:lvlText w:val="-"/>
      <w:lvlJc w:val="left"/>
      <w:pPr>
        <w:tabs>
          <w:tab w:val="num" w:pos="2880"/>
        </w:tabs>
        <w:ind w:left="2880" w:hanging="360"/>
      </w:pPr>
      <w:rPr>
        <w:rFonts w:ascii="Times New Roman" w:hAnsi="Times New Roman" w:hint="default"/>
      </w:rPr>
    </w:lvl>
    <w:lvl w:ilvl="4" w:tplc="23165712" w:tentative="1">
      <w:start w:val="1"/>
      <w:numFmt w:val="bullet"/>
      <w:lvlText w:val="-"/>
      <w:lvlJc w:val="left"/>
      <w:pPr>
        <w:tabs>
          <w:tab w:val="num" w:pos="3600"/>
        </w:tabs>
        <w:ind w:left="3600" w:hanging="360"/>
      </w:pPr>
      <w:rPr>
        <w:rFonts w:ascii="Times New Roman" w:hAnsi="Times New Roman" w:hint="default"/>
      </w:rPr>
    </w:lvl>
    <w:lvl w:ilvl="5" w:tplc="DEB8D248" w:tentative="1">
      <w:start w:val="1"/>
      <w:numFmt w:val="bullet"/>
      <w:lvlText w:val="-"/>
      <w:lvlJc w:val="left"/>
      <w:pPr>
        <w:tabs>
          <w:tab w:val="num" w:pos="4320"/>
        </w:tabs>
        <w:ind w:left="4320" w:hanging="360"/>
      </w:pPr>
      <w:rPr>
        <w:rFonts w:ascii="Times New Roman" w:hAnsi="Times New Roman" w:hint="default"/>
      </w:rPr>
    </w:lvl>
    <w:lvl w:ilvl="6" w:tplc="A836D008" w:tentative="1">
      <w:start w:val="1"/>
      <w:numFmt w:val="bullet"/>
      <w:lvlText w:val="-"/>
      <w:lvlJc w:val="left"/>
      <w:pPr>
        <w:tabs>
          <w:tab w:val="num" w:pos="5040"/>
        </w:tabs>
        <w:ind w:left="5040" w:hanging="360"/>
      </w:pPr>
      <w:rPr>
        <w:rFonts w:ascii="Times New Roman" w:hAnsi="Times New Roman" w:hint="default"/>
      </w:rPr>
    </w:lvl>
    <w:lvl w:ilvl="7" w:tplc="48EACF94" w:tentative="1">
      <w:start w:val="1"/>
      <w:numFmt w:val="bullet"/>
      <w:lvlText w:val="-"/>
      <w:lvlJc w:val="left"/>
      <w:pPr>
        <w:tabs>
          <w:tab w:val="num" w:pos="5760"/>
        </w:tabs>
        <w:ind w:left="5760" w:hanging="360"/>
      </w:pPr>
      <w:rPr>
        <w:rFonts w:ascii="Times New Roman" w:hAnsi="Times New Roman" w:hint="default"/>
      </w:rPr>
    </w:lvl>
    <w:lvl w:ilvl="8" w:tplc="1A406144" w:tentative="1">
      <w:start w:val="1"/>
      <w:numFmt w:val="bullet"/>
      <w:lvlText w:val="-"/>
      <w:lvlJc w:val="left"/>
      <w:pPr>
        <w:tabs>
          <w:tab w:val="num" w:pos="6480"/>
        </w:tabs>
        <w:ind w:left="6480" w:hanging="360"/>
      </w:pPr>
      <w:rPr>
        <w:rFonts w:ascii="Times New Roman" w:hAnsi="Times New Roman" w:hint="default"/>
      </w:rPr>
    </w:lvl>
  </w:abstractNum>
  <w:abstractNum w:abstractNumId="40">
    <w:nsid w:val="7B4845BE"/>
    <w:multiLevelType w:val="hybridMultilevel"/>
    <w:tmpl w:val="BB96E998"/>
    <w:lvl w:ilvl="0" w:tplc="01EC00EA">
      <w:start w:val="1"/>
      <w:numFmt w:val="bullet"/>
      <w:lvlText w:val="•"/>
      <w:lvlJc w:val="left"/>
      <w:pPr>
        <w:tabs>
          <w:tab w:val="num" w:pos="720"/>
        </w:tabs>
        <w:ind w:left="720" w:hanging="360"/>
      </w:pPr>
      <w:rPr>
        <w:rFonts w:ascii="Times New Roman" w:hAnsi="Times New Roman" w:hint="default"/>
      </w:rPr>
    </w:lvl>
    <w:lvl w:ilvl="1" w:tplc="8064107A" w:tentative="1">
      <w:start w:val="1"/>
      <w:numFmt w:val="bullet"/>
      <w:lvlText w:val="•"/>
      <w:lvlJc w:val="left"/>
      <w:pPr>
        <w:tabs>
          <w:tab w:val="num" w:pos="1440"/>
        </w:tabs>
        <w:ind w:left="1440" w:hanging="360"/>
      </w:pPr>
      <w:rPr>
        <w:rFonts w:ascii="Times New Roman" w:hAnsi="Times New Roman" w:hint="default"/>
      </w:rPr>
    </w:lvl>
    <w:lvl w:ilvl="2" w:tplc="5B6CAEC0" w:tentative="1">
      <w:start w:val="1"/>
      <w:numFmt w:val="bullet"/>
      <w:lvlText w:val="•"/>
      <w:lvlJc w:val="left"/>
      <w:pPr>
        <w:tabs>
          <w:tab w:val="num" w:pos="2160"/>
        </w:tabs>
        <w:ind w:left="2160" w:hanging="360"/>
      </w:pPr>
      <w:rPr>
        <w:rFonts w:ascii="Times New Roman" w:hAnsi="Times New Roman" w:hint="default"/>
      </w:rPr>
    </w:lvl>
    <w:lvl w:ilvl="3" w:tplc="A45A7848" w:tentative="1">
      <w:start w:val="1"/>
      <w:numFmt w:val="bullet"/>
      <w:lvlText w:val="•"/>
      <w:lvlJc w:val="left"/>
      <w:pPr>
        <w:tabs>
          <w:tab w:val="num" w:pos="2880"/>
        </w:tabs>
        <w:ind w:left="2880" w:hanging="360"/>
      </w:pPr>
      <w:rPr>
        <w:rFonts w:ascii="Times New Roman" w:hAnsi="Times New Roman" w:hint="default"/>
      </w:rPr>
    </w:lvl>
    <w:lvl w:ilvl="4" w:tplc="FCEC945C" w:tentative="1">
      <w:start w:val="1"/>
      <w:numFmt w:val="bullet"/>
      <w:lvlText w:val="•"/>
      <w:lvlJc w:val="left"/>
      <w:pPr>
        <w:tabs>
          <w:tab w:val="num" w:pos="3600"/>
        </w:tabs>
        <w:ind w:left="3600" w:hanging="360"/>
      </w:pPr>
      <w:rPr>
        <w:rFonts w:ascii="Times New Roman" w:hAnsi="Times New Roman" w:hint="default"/>
      </w:rPr>
    </w:lvl>
    <w:lvl w:ilvl="5" w:tplc="26A2743C" w:tentative="1">
      <w:start w:val="1"/>
      <w:numFmt w:val="bullet"/>
      <w:lvlText w:val="•"/>
      <w:lvlJc w:val="left"/>
      <w:pPr>
        <w:tabs>
          <w:tab w:val="num" w:pos="4320"/>
        </w:tabs>
        <w:ind w:left="4320" w:hanging="360"/>
      </w:pPr>
      <w:rPr>
        <w:rFonts w:ascii="Times New Roman" w:hAnsi="Times New Roman" w:hint="default"/>
      </w:rPr>
    </w:lvl>
    <w:lvl w:ilvl="6" w:tplc="B4886E2C" w:tentative="1">
      <w:start w:val="1"/>
      <w:numFmt w:val="bullet"/>
      <w:lvlText w:val="•"/>
      <w:lvlJc w:val="left"/>
      <w:pPr>
        <w:tabs>
          <w:tab w:val="num" w:pos="5040"/>
        </w:tabs>
        <w:ind w:left="5040" w:hanging="360"/>
      </w:pPr>
      <w:rPr>
        <w:rFonts w:ascii="Times New Roman" w:hAnsi="Times New Roman" w:hint="default"/>
      </w:rPr>
    </w:lvl>
    <w:lvl w:ilvl="7" w:tplc="1CD6C502" w:tentative="1">
      <w:start w:val="1"/>
      <w:numFmt w:val="bullet"/>
      <w:lvlText w:val="•"/>
      <w:lvlJc w:val="left"/>
      <w:pPr>
        <w:tabs>
          <w:tab w:val="num" w:pos="5760"/>
        </w:tabs>
        <w:ind w:left="5760" w:hanging="360"/>
      </w:pPr>
      <w:rPr>
        <w:rFonts w:ascii="Times New Roman" w:hAnsi="Times New Roman" w:hint="default"/>
      </w:rPr>
    </w:lvl>
    <w:lvl w:ilvl="8" w:tplc="85604F1A" w:tentative="1">
      <w:start w:val="1"/>
      <w:numFmt w:val="bullet"/>
      <w:lvlText w:val="•"/>
      <w:lvlJc w:val="left"/>
      <w:pPr>
        <w:tabs>
          <w:tab w:val="num" w:pos="6480"/>
        </w:tabs>
        <w:ind w:left="6480" w:hanging="360"/>
      </w:pPr>
      <w:rPr>
        <w:rFonts w:ascii="Times New Roman" w:hAnsi="Times New Roman" w:hint="default"/>
      </w:rPr>
    </w:lvl>
  </w:abstractNum>
  <w:abstractNum w:abstractNumId="41">
    <w:nsid w:val="7F0253CF"/>
    <w:multiLevelType w:val="hybridMultilevel"/>
    <w:tmpl w:val="9D203E8E"/>
    <w:lvl w:ilvl="0" w:tplc="5DE69816">
      <w:start w:val="1"/>
      <w:numFmt w:val="lowerRoman"/>
      <w:lvlText w:val="(%1)"/>
      <w:lvlJc w:val="left"/>
      <w:pPr>
        <w:ind w:left="1788" w:hanging="720"/>
      </w:pPr>
      <w:rPr>
        <w:rFonts w:hint="default"/>
        <w:i/>
      </w:rPr>
    </w:lvl>
    <w:lvl w:ilvl="1" w:tplc="04090001">
      <w:start w:val="1"/>
      <w:numFmt w:val="bullet"/>
      <w:lvlText w:val=""/>
      <w:lvlJc w:val="left"/>
      <w:pPr>
        <w:ind w:left="2148" w:hanging="360"/>
      </w:pPr>
      <w:rPr>
        <w:rFonts w:ascii="Symbol" w:hAnsi="Symbol" w:hint="default"/>
      </w:r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num w:numId="1">
    <w:abstractNumId w:val="10"/>
  </w:num>
  <w:num w:numId="2">
    <w:abstractNumId w:val="3"/>
  </w:num>
  <w:num w:numId="3">
    <w:abstractNumId w:val="31"/>
  </w:num>
  <w:num w:numId="4">
    <w:abstractNumId w:val="6"/>
  </w:num>
  <w:num w:numId="5">
    <w:abstractNumId w:val="38"/>
  </w:num>
  <w:num w:numId="6">
    <w:abstractNumId w:val="24"/>
  </w:num>
  <w:num w:numId="7">
    <w:abstractNumId w:val="27"/>
  </w:num>
  <w:num w:numId="8">
    <w:abstractNumId w:val="37"/>
  </w:num>
  <w:num w:numId="9">
    <w:abstractNumId w:val="0"/>
  </w:num>
  <w:num w:numId="10">
    <w:abstractNumId w:val="20"/>
  </w:num>
  <w:num w:numId="11">
    <w:abstractNumId w:val="21"/>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13"/>
  </w:num>
  <w:num w:numId="17">
    <w:abstractNumId w:val="8"/>
  </w:num>
  <w:num w:numId="18">
    <w:abstractNumId w:val="36"/>
  </w:num>
  <w:num w:numId="19">
    <w:abstractNumId w:val="2"/>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19"/>
  </w:num>
  <w:num w:numId="23">
    <w:abstractNumId w:val="2"/>
  </w:num>
  <w:num w:numId="24">
    <w:abstractNumId w:val="23"/>
  </w:num>
  <w:num w:numId="25">
    <w:abstractNumId w:val="25"/>
  </w:num>
  <w:num w:numId="26">
    <w:abstractNumId w:val="33"/>
  </w:num>
  <w:num w:numId="27">
    <w:abstractNumId w:val="9"/>
  </w:num>
  <w:num w:numId="28">
    <w:abstractNumId w:val="41"/>
  </w:num>
  <w:num w:numId="29">
    <w:abstractNumId w:val="4"/>
  </w:num>
  <w:num w:numId="30">
    <w:abstractNumId w:val="1"/>
  </w:num>
  <w:num w:numId="31">
    <w:abstractNumId w:val="12"/>
  </w:num>
  <w:num w:numId="32">
    <w:abstractNumId w:val="30"/>
  </w:num>
  <w:num w:numId="33">
    <w:abstractNumId w:val="11"/>
  </w:num>
  <w:num w:numId="34">
    <w:abstractNumId w:val="29"/>
  </w:num>
  <w:num w:numId="35">
    <w:abstractNumId w:val="22"/>
  </w:num>
  <w:num w:numId="36">
    <w:abstractNumId w:val="26"/>
  </w:num>
  <w:num w:numId="37">
    <w:abstractNumId w:val="26"/>
    <w:lvlOverride w:ilvl="0">
      <w:startOverride w:val="1"/>
    </w:lvlOverride>
  </w:num>
  <w:num w:numId="38">
    <w:abstractNumId w:val="28"/>
  </w:num>
  <w:num w:numId="39">
    <w:abstractNumId w:val="32"/>
  </w:num>
  <w:num w:numId="40">
    <w:abstractNumId w:val="5"/>
  </w:num>
  <w:num w:numId="41">
    <w:abstractNumId w:val="14"/>
  </w:num>
  <w:num w:numId="42">
    <w:abstractNumId w:val="15"/>
  </w:num>
  <w:num w:numId="43">
    <w:abstractNumId w:val="39"/>
  </w:num>
  <w:num w:numId="44">
    <w:abstractNumId w:val="16"/>
  </w:num>
  <w:num w:numId="45">
    <w:abstractNumId w:val="34"/>
  </w:num>
  <w:num w:numId="46">
    <w:abstractNumId w:val="35"/>
  </w:num>
  <w:num w:numId="47">
    <w:abstractNumId w:val="40"/>
  </w:num>
  <w:num w:numId="48">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20"/>
  <w:hyphenationZone w:val="425"/>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619"/>
    <w:rsid w:val="00000E80"/>
    <w:rsid w:val="00002AB4"/>
    <w:rsid w:val="000065EE"/>
    <w:rsid w:val="000069A3"/>
    <w:rsid w:val="000071EF"/>
    <w:rsid w:val="00007690"/>
    <w:rsid w:val="00007BF4"/>
    <w:rsid w:val="00011096"/>
    <w:rsid w:val="000115FC"/>
    <w:rsid w:val="00011F6C"/>
    <w:rsid w:val="00011FB4"/>
    <w:rsid w:val="00012446"/>
    <w:rsid w:val="000131E9"/>
    <w:rsid w:val="00014C65"/>
    <w:rsid w:val="00017C25"/>
    <w:rsid w:val="00017FAA"/>
    <w:rsid w:val="00020886"/>
    <w:rsid w:val="0002171E"/>
    <w:rsid w:val="00021B64"/>
    <w:rsid w:val="0002275D"/>
    <w:rsid w:val="00022C75"/>
    <w:rsid w:val="000244C4"/>
    <w:rsid w:val="00024EFA"/>
    <w:rsid w:val="000260C6"/>
    <w:rsid w:val="0002653F"/>
    <w:rsid w:val="0002791C"/>
    <w:rsid w:val="000307F6"/>
    <w:rsid w:val="00031307"/>
    <w:rsid w:val="00031848"/>
    <w:rsid w:val="00034256"/>
    <w:rsid w:val="00034669"/>
    <w:rsid w:val="00034678"/>
    <w:rsid w:val="00035755"/>
    <w:rsid w:val="0004044E"/>
    <w:rsid w:val="0004273B"/>
    <w:rsid w:val="00045BD0"/>
    <w:rsid w:val="00046220"/>
    <w:rsid w:val="000477A0"/>
    <w:rsid w:val="00047D0A"/>
    <w:rsid w:val="00050FBB"/>
    <w:rsid w:val="000510A6"/>
    <w:rsid w:val="000520FB"/>
    <w:rsid w:val="00052E0D"/>
    <w:rsid w:val="00054058"/>
    <w:rsid w:val="00054FF3"/>
    <w:rsid w:val="00055604"/>
    <w:rsid w:val="00055F41"/>
    <w:rsid w:val="00056C3B"/>
    <w:rsid w:val="0005734D"/>
    <w:rsid w:val="000604C0"/>
    <w:rsid w:val="000609AE"/>
    <w:rsid w:val="00060DA9"/>
    <w:rsid w:val="00062375"/>
    <w:rsid w:val="000634AD"/>
    <w:rsid w:val="000648C4"/>
    <w:rsid w:val="000664C0"/>
    <w:rsid w:val="00067E56"/>
    <w:rsid w:val="0007085D"/>
    <w:rsid w:val="00072B99"/>
    <w:rsid w:val="000734A1"/>
    <w:rsid w:val="000744E9"/>
    <w:rsid w:val="00075620"/>
    <w:rsid w:val="00076EA3"/>
    <w:rsid w:val="00081D06"/>
    <w:rsid w:val="000834BC"/>
    <w:rsid w:val="00084541"/>
    <w:rsid w:val="00085A62"/>
    <w:rsid w:val="000867DE"/>
    <w:rsid w:val="0009158D"/>
    <w:rsid w:val="0009161B"/>
    <w:rsid w:val="00091BBF"/>
    <w:rsid w:val="000924F1"/>
    <w:rsid w:val="0009250F"/>
    <w:rsid w:val="0009362F"/>
    <w:rsid w:val="00093732"/>
    <w:rsid w:val="000939E0"/>
    <w:rsid w:val="000A2ACE"/>
    <w:rsid w:val="000A4010"/>
    <w:rsid w:val="000A4F33"/>
    <w:rsid w:val="000A63BC"/>
    <w:rsid w:val="000B2B18"/>
    <w:rsid w:val="000B5D62"/>
    <w:rsid w:val="000C0532"/>
    <w:rsid w:val="000C1E04"/>
    <w:rsid w:val="000C286A"/>
    <w:rsid w:val="000C2AB1"/>
    <w:rsid w:val="000C3349"/>
    <w:rsid w:val="000C4723"/>
    <w:rsid w:val="000C6C8D"/>
    <w:rsid w:val="000C73AE"/>
    <w:rsid w:val="000D07CD"/>
    <w:rsid w:val="000D136D"/>
    <w:rsid w:val="000D1A2E"/>
    <w:rsid w:val="000D1A30"/>
    <w:rsid w:val="000D2958"/>
    <w:rsid w:val="000D2BF0"/>
    <w:rsid w:val="000D6BE4"/>
    <w:rsid w:val="000E061F"/>
    <w:rsid w:val="000E1BDD"/>
    <w:rsid w:val="000E2260"/>
    <w:rsid w:val="000E355A"/>
    <w:rsid w:val="000E3991"/>
    <w:rsid w:val="000E4594"/>
    <w:rsid w:val="000E5DA2"/>
    <w:rsid w:val="000E7228"/>
    <w:rsid w:val="000E77EF"/>
    <w:rsid w:val="000E7F30"/>
    <w:rsid w:val="000F172A"/>
    <w:rsid w:val="000F237C"/>
    <w:rsid w:val="000F388A"/>
    <w:rsid w:val="000F3C26"/>
    <w:rsid w:val="000F501B"/>
    <w:rsid w:val="000F6D1F"/>
    <w:rsid w:val="000F757B"/>
    <w:rsid w:val="000F7A41"/>
    <w:rsid w:val="00100208"/>
    <w:rsid w:val="00101CFD"/>
    <w:rsid w:val="00104661"/>
    <w:rsid w:val="001055D1"/>
    <w:rsid w:val="00106FAE"/>
    <w:rsid w:val="001070C2"/>
    <w:rsid w:val="001111C3"/>
    <w:rsid w:val="001116FA"/>
    <w:rsid w:val="00111D25"/>
    <w:rsid w:val="00111D8E"/>
    <w:rsid w:val="00111F42"/>
    <w:rsid w:val="00112C8D"/>
    <w:rsid w:val="00114D72"/>
    <w:rsid w:val="00115B30"/>
    <w:rsid w:val="001167F4"/>
    <w:rsid w:val="0011765F"/>
    <w:rsid w:val="00121BAB"/>
    <w:rsid w:val="00123118"/>
    <w:rsid w:val="00123FEC"/>
    <w:rsid w:val="00126128"/>
    <w:rsid w:val="00127109"/>
    <w:rsid w:val="00127679"/>
    <w:rsid w:val="00130045"/>
    <w:rsid w:val="00130D5E"/>
    <w:rsid w:val="00130DDF"/>
    <w:rsid w:val="00133087"/>
    <w:rsid w:val="00133864"/>
    <w:rsid w:val="00134F2E"/>
    <w:rsid w:val="00134F83"/>
    <w:rsid w:val="001357C3"/>
    <w:rsid w:val="001368CC"/>
    <w:rsid w:val="00141D59"/>
    <w:rsid w:val="00142906"/>
    <w:rsid w:val="001432B9"/>
    <w:rsid w:val="001436DB"/>
    <w:rsid w:val="0014474C"/>
    <w:rsid w:val="001462B5"/>
    <w:rsid w:val="00147384"/>
    <w:rsid w:val="00152873"/>
    <w:rsid w:val="00154707"/>
    <w:rsid w:val="00155642"/>
    <w:rsid w:val="001566E5"/>
    <w:rsid w:val="00157B4B"/>
    <w:rsid w:val="00160214"/>
    <w:rsid w:val="00161EF5"/>
    <w:rsid w:val="001620C1"/>
    <w:rsid w:val="00162338"/>
    <w:rsid w:val="00163273"/>
    <w:rsid w:val="00163943"/>
    <w:rsid w:val="00163F68"/>
    <w:rsid w:val="00165541"/>
    <w:rsid w:val="001657E8"/>
    <w:rsid w:val="001663AF"/>
    <w:rsid w:val="001665FF"/>
    <w:rsid w:val="001669D9"/>
    <w:rsid w:val="00167893"/>
    <w:rsid w:val="00167D50"/>
    <w:rsid w:val="00170382"/>
    <w:rsid w:val="001717B6"/>
    <w:rsid w:val="001722FB"/>
    <w:rsid w:val="001724DA"/>
    <w:rsid w:val="00172533"/>
    <w:rsid w:val="00174ABD"/>
    <w:rsid w:val="001758F1"/>
    <w:rsid w:val="00175C1D"/>
    <w:rsid w:val="001766F1"/>
    <w:rsid w:val="00180DBB"/>
    <w:rsid w:val="00181C13"/>
    <w:rsid w:val="00182BAB"/>
    <w:rsid w:val="00184983"/>
    <w:rsid w:val="001855BA"/>
    <w:rsid w:val="001934F7"/>
    <w:rsid w:val="00193F0A"/>
    <w:rsid w:val="001953B3"/>
    <w:rsid w:val="00197D62"/>
    <w:rsid w:val="001A1086"/>
    <w:rsid w:val="001A2227"/>
    <w:rsid w:val="001A23C1"/>
    <w:rsid w:val="001A354E"/>
    <w:rsid w:val="001A4D09"/>
    <w:rsid w:val="001A54C6"/>
    <w:rsid w:val="001A5C1A"/>
    <w:rsid w:val="001A6D31"/>
    <w:rsid w:val="001A6DA9"/>
    <w:rsid w:val="001B0466"/>
    <w:rsid w:val="001B1507"/>
    <w:rsid w:val="001B15D3"/>
    <w:rsid w:val="001B2034"/>
    <w:rsid w:val="001B6864"/>
    <w:rsid w:val="001B7202"/>
    <w:rsid w:val="001B7CE1"/>
    <w:rsid w:val="001C0735"/>
    <w:rsid w:val="001C34E7"/>
    <w:rsid w:val="001C50F0"/>
    <w:rsid w:val="001C61C1"/>
    <w:rsid w:val="001D029E"/>
    <w:rsid w:val="001D08D7"/>
    <w:rsid w:val="001D3E55"/>
    <w:rsid w:val="001E0528"/>
    <w:rsid w:val="001E0749"/>
    <w:rsid w:val="001E12E6"/>
    <w:rsid w:val="001E18B8"/>
    <w:rsid w:val="001E6D22"/>
    <w:rsid w:val="001E78B0"/>
    <w:rsid w:val="001F0ADA"/>
    <w:rsid w:val="001F1555"/>
    <w:rsid w:val="001F2622"/>
    <w:rsid w:val="001F2DD2"/>
    <w:rsid w:val="001F3B2F"/>
    <w:rsid w:val="001F467F"/>
    <w:rsid w:val="001F654C"/>
    <w:rsid w:val="001F6F7C"/>
    <w:rsid w:val="001F76D9"/>
    <w:rsid w:val="002000EC"/>
    <w:rsid w:val="00200604"/>
    <w:rsid w:val="002017DD"/>
    <w:rsid w:val="0020206A"/>
    <w:rsid w:val="00202260"/>
    <w:rsid w:val="00203EBD"/>
    <w:rsid w:val="00203F4E"/>
    <w:rsid w:val="002049DF"/>
    <w:rsid w:val="00204A65"/>
    <w:rsid w:val="00204B50"/>
    <w:rsid w:val="0020663E"/>
    <w:rsid w:val="00206E7D"/>
    <w:rsid w:val="0020769E"/>
    <w:rsid w:val="002079A3"/>
    <w:rsid w:val="00212525"/>
    <w:rsid w:val="00212714"/>
    <w:rsid w:val="00212848"/>
    <w:rsid w:val="0021628B"/>
    <w:rsid w:val="002169C6"/>
    <w:rsid w:val="00220393"/>
    <w:rsid w:val="00220738"/>
    <w:rsid w:val="0022110C"/>
    <w:rsid w:val="0022322B"/>
    <w:rsid w:val="0022338A"/>
    <w:rsid w:val="0022517D"/>
    <w:rsid w:val="00226F9C"/>
    <w:rsid w:val="0023055F"/>
    <w:rsid w:val="00231DC2"/>
    <w:rsid w:val="00233B3C"/>
    <w:rsid w:val="00234E7C"/>
    <w:rsid w:val="00236665"/>
    <w:rsid w:val="00241B86"/>
    <w:rsid w:val="00242266"/>
    <w:rsid w:val="002427D9"/>
    <w:rsid w:val="00244260"/>
    <w:rsid w:val="002453A4"/>
    <w:rsid w:val="00251596"/>
    <w:rsid w:val="00252A3F"/>
    <w:rsid w:val="002542F6"/>
    <w:rsid w:val="0025496F"/>
    <w:rsid w:val="002550DF"/>
    <w:rsid w:val="00255AD2"/>
    <w:rsid w:val="00255CBE"/>
    <w:rsid w:val="00257AA7"/>
    <w:rsid w:val="002623A4"/>
    <w:rsid w:val="00262AA5"/>
    <w:rsid w:val="00262EC4"/>
    <w:rsid w:val="002630BB"/>
    <w:rsid w:val="00263B53"/>
    <w:rsid w:val="00264D92"/>
    <w:rsid w:val="002657AF"/>
    <w:rsid w:val="00266BCE"/>
    <w:rsid w:val="00267479"/>
    <w:rsid w:val="00267849"/>
    <w:rsid w:val="002762D1"/>
    <w:rsid w:val="0027679C"/>
    <w:rsid w:val="00276996"/>
    <w:rsid w:val="00277296"/>
    <w:rsid w:val="002774F7"/>
    <w:rsid w:val="002777A0"/>
    <w:rsid w:val="00280130"/>
    <w:rsid w:val="002833E0"/>
    <w:rsid w:val="00284C6E"/>
    <w:rsid w:val="00286376"/>
    <w:rsid w:val="002913D7"/>
    <w:rsid w:val="00294A83"/>
    <w:rsid w:val="00296135"/>
    <w:rsid w:val="00296EFD"/>
    <w:rsid w:val="00297065"/>
    <w:rsid w:val="0029778B"/>
    <w:rsid w:val="002A0180"/>
    <w:rsid w:val="002A11C4"/>
    <w:rsid w:val="002A1606"/>
    <w:rsid w:val="002A372E"/>
    <w:rsid w:val="002A4E51"/>
    <w:rsid w:val="002A5CFE"/>
    <w:rsid w:val="002B2527"/>
    <w:rsid w:val="002B33AF"/>
    <w:rsid w:val="002B340E"/>
    <w:rsid w:val="002B38CD"/>
    <w:rsid w:val="002B3EC6"/>
    <w:rsid w:val="002B4D48"/>
    <w:rsid w:val="002B6195"/>
    <w:rsid w:val="002C263E"/>
    <w:rsid w:val="002C4003"/>
    <w:rsid w:val="002C78D5"/>
    <w:rsid w:val="002D0DEE"/>
    <w:rsid w:val="002D1B58"/>
    <w:rsid w:val="002D25D5"/>
    <w:rsid w:val="002D3F13"/>
    <w:rsid w:val="002D44DC"/>
    <w:rsid w:val="002D5ADC"/>
    <w:rsid w:val="002D5EB1"/>
    <w:rsid w:val="002E007C"/>
    <w:rsid w:val="002E3EF9"/>
    <w:rsid w:val="002E5D84"/>
    <w:rsid w:val="002E5DB3"/>
    <w:rsid w:val="002E6D50"/>
    <w:rsid w:val="002E78CD"/>
    <w:rsid w:val="002F1E3A"/>
    <w:rsid w:val="002F231C"/>
    <w:rsid w:val="002F55D7"/>
    <w:rsid w:val="002F58D6"/>
    <w:rsid w:val="002F5905"/>
    <w:rsid w:val="002F6A78"/>
    <w:rsid w:val="002F7609"/>
    <w:rsid w:val="002F7612"/>
    <w:rsid w:val="002F79B6"/>
    <w:rsid w:val="003000CA"/>
    <w:rsid w:val="00300FBC"/>
    <w:rsid w:val="00303137"/>
    <w:rsid w:val="003036E7"/>
    <w:rsid w:val="00303C6A"/>
    <w:rsid w:val="003042D1"/>
    <w:rsid w:val="00304967"/>
    <w:rsid w:val="00304E65"/>
    <w:rsid w:val="00310336"/>
    <w:rsid w:val="00310DAF"/>
    <w:rsid w:val="003118A7"/>
    <w:rsid w:val="003131A7"/>
    <w:rsid w:val="00313CBC"/>
    <w:rsid w:val="00313EBF"/>
    <w:rsid w:val="003150ED"/>
    <w:rsid w:val="003159E6"/>
    <w:rsid w:val="003200B1"/>
    <w:rsid w:val="0032042F"/>
    <w:rsid w:val="003239A1"/>
    <w:rsid w:val="003247B8"/>
    <w:rsid w:val="00325EE6"/>
    <w:rsid w:val="003271DF"/>
    <w:rsid w:val="0033004D"/>
    <w:rsid w:val="0033054B"/>
    <w:rsid w:val="003308E8"/>
    <w:rsid w:val="00330A22"/>
    <w:rsid w:val="00330AB7"/>
    <w:rsid w:val="00331B84"/>
    <w:rsid w:val="00332491"/>
    <w:rsid w:val="003352BF"/>
    <w:rsid w:val="00335DB7"/>
    <w:rsid w:val="00335FD9"/>
    <w:rsid w:val="00336442"/>
    <w:rsid w:val="00340742"/>
    <w:rsid w:val="003436B1"/>
    <w:rsid w:val="00345A54"/>
    <w:rsid w:val="0034733F"/>
    <w:rsid w:val="003476A1"/>
    <w:rsid w:val="003517E9"/>
    <w:rsid w:val="00352BA7"/>
    <w:rsid w:val="00353976"/>
    <w:rsid w:val="00354C70"/>
    <w:rsid w:val="00357111"/>
    <w:rsid w:val="00357328"/>
    <w:rsid w:val="00360E64"/>
    <w:rsid w:val="00360F7F"/>
    <w:rsid w:val="00362FBB"/>
    <w:rsid w:val="003637BE"/>
    <w:rsid w:val="003670D7"/>
    <w:rsid w:val="00372FB5"/>
    <w:rsid w:val="00374132"/>
    <w:rsid w:val="00375215"/>
    <w:rsid w:val="00380ABA"/>
    <w:rsid w:val="00380C20"/>
    <w:rsid w:val="00382A6A"/>
    <w:rsid w:val="00382E53"/>
    <w:rsid w:val="00390600"/>
    <w:rsid w:val="00390B57"/>
    <w:rsid w:val="00390CA9"/>
    <w:rsid w:val="00392503"/>
    <w:rsid w:val="00394B52"/>
    <w:rsid w:val="00397010"/>
    <w:rsid w:val="003A316B"/>
    <w:rsid w:val="003A43E4"/>
    <w:rsid w:val="003B0B97"/>
    <w:rsid w:val="003B0CD0"/>
    <w:rsid w:val="003B258B"/>
    <w:rsid w:val="003B4BEE"/>
    <w:rsid w:val="003B5F63"/>
    <w:rsid w:val="003B603E"/>
    <w:rsid w:val="003B632E"/>
    <w:rsid w:val="003B6F3D"/>
    <w:rsid w:val="003B6FD3"/>
    <w:rsid w:val="003C2179"/>
    <w:rsid w:val="003C2515"/>
    <w:rsid w:val="003C27F9"/>
    <w:rsid w:val="003C3173"/>
    <w:rsid w:val="003C3E1F"/>
    <w:rsid w:val="003C5D38"/>
    <w:rsid w:val="003C735D"/>
    <w:rsid w:val="003C76B8"/>
    <w:rsid w:val="003D0573"/>
    <w:rsid w:val="003D146B"/>
    <w:rsid w:val="003D1B78"/>
    <w:rsid w:val="003D39B3"/>
    <w:rsid w:val="003D42B7"/>
    <w:rsid w:val="003D4F64"/>
    <w:rsid w:val="003D57D3"/>
    <w:rsid w:val="003D600E"/>
    <w:rsid w:val="003D621D"/>
    <w:rsid w:val="003D6828"/>
    <w:rsid w:val="003D6A87"/>
    <w:rsid w:val="003E08CF"/>
    <w:rsid w:val="003E29FC"/>
    <w:rsid w:val="003E41A1"/>
    <w:rsid w:val="003E6CB6"/>
    <w:rsid w:val="003F002F"/>
    <w:rsid w:val="003F0FB3"/>
    <w:rsid w:val="003F1AF9"/>
    <w:rsid w:val="003F2707"/>
    <w:rsid w:val="003F5854"/>
    <w:rsid w:val="003F6600"/>
    <w:rsid w:val="003F6FFC"/>
    <w:rsid w:val="003F7989"/>
    <w:rsid w:val="003F7D20"/>
    <w:rsid w:val="003F7F7F"/>
    <w:rsid w:val="00400169"/>
    <w:rsid w:val="00400D92"/>
    <w:rsid w:val="00401081"/>
    <w:rsid w:val="004016CF"/>
    <w:rsid w:val="00401958"/>
    <w:rsid w:val="00402249"/>
    <w:rsid w:val="00405D22"/>
    <w:rsid w:val="004069CC"/>
    <w:rsid w:val="00413634"/>
    <w:rsid w:val="00413EA5"/>
    <w:rsid w:val="0041425C"/>
    <w:rsid w:val="004146ED"/>
    <w:rsid w:val="004168FD"/>
    <w:rsid w:val="00416BE0"/>
    <w:rsid w:val="004177C5"/>
    <w:rsid w:val="00420603"/>
    <w:rsid w:val="00420659"/>
    <w:rsid w:val="0042245A"/>
    <w:rsid w:val="0042282C"/>
    <w:rsid w:val="00422873"/>
    <w:rsid w:val="00422922"/>
    <w:rsid w:val="00422C84"/>
    <w:rsid w:val="00423177"/>
    <w:rsid w:val="00423DBA"/>
    <w:rsid w:val="00423F4A"/>
    <w:rsid w:val="0042695E"/>
    <w:rsid w:val="00426AD8"/>
    <w:rsid w:val="004275CB"/>
    <w:rsid w:val="00427877"/>
    <w:rsid w:val="00431379"/>
    <w:rsid w:val="00433087"/>
    <w:rsid w:val="00433ABE"/>
    <w:rsid w:val="004356BA"/>
    <w:rsid w:val="00437301"/>
    <w:rsid w:val="0043772D"/>
    <w:rsid w:val="0043791A"/>
    <w:rsid w:val="00437A18"/>
    <w:rsid w:val="00437B74"/>
    <w:rsid w:val="0044138C"/>
    <w:rsid w:val="00441A6B"/>
    <w:rsid w:val="0044398C"/>
    <w:rsid w:val="00444888"/>
    <w:rsid w:val="004453BB"/>
    <w:rsid w:val="004462EA"/>
    <w:rsid w:val="00446A53"/>
    <w:rsid w:val="0044763F"/>
    <w:rsid w:val="0045220D"/>
    <w:rsid w:val="00453811"/>
    <w:rsid w:val="00453F26"/>
    <w:rsid w:val="004566EA"/>
    <w:rsid w:val="004572DA"/>
    <w:rsid w:val="00457C3A"/>
    <w:rsid w:val="004603F6"/>
    <w:rsid w:val="004612EB"/>
    <w:rsid w:val="0046156A"/>
    <w:rsid w:val="004616B4"/>
    <w:rsid w:val="00462037"/>
    <w:rsid w:val="004620D8"/>
    <w:rsid w:val="00463916"/>
    <w:rsid w:val="0046473B"/>
    <w:rsid w:val="0046532C"/>
    <w:rsid w:val="00466FFE"/>
    <w:rsid w:val="00467F02"/>
    <w:rsid w:val="004712BD"/>
    <w:rsid w:val="00471CCC"/>
    <w:rsid w:val="00472A53"/>
    <w:rsid w:val="004738E9"/>
    <w:rsid w:val="00474239"/>
    <w:rsid w:val="00474D3F"/>
    <w:rsid w:val="00475668"/>
    <w:rsid w:val="004759E2"/>
    <w:rsid w:val="004766FC"/>
    <w:rsid w:val="00476E42"/>
    <w:rsid w:val="00476FEB"/>
    <w:rsid w:val="00481B87"/>
    <w:rsid w:val="004822AC"/>
    <w:rsid w:val="00485736"/>
    <w:rsid w:val="00487B4B"/>
    <w:rsid w:val="004903A7"/>
    <w:rsid w:val="00491EED"/>
    <w:rsid w:val="0049244D"/>
    <w:rsid w:val="0049353E"/>
    <w:rsid w:val="004937FE"/>
    <w:rsid w:val="00493899"/>
    <w:rsid w:val="00493BC6"/>
    <w:rsid w:val="004968E4"/>
    <w:rsid w:val="004A0F78"/>
    <w:rsid w:val="004A1369"/>
    <w:rsid w:val="004A13E2"/>
    <w:rsid w:val="004A2873"/>
    <w:rsid w:val="004A3388"/>
    <w:rsid w:val="004A388C"/>
    <w:rsid w:val="004A48BF"/>
    <w:rsid w:val="004A4F2B"/>
    <w:rsid w:val="004B1031"/>
    <w:rsid w:val="004B11FF"/>
    <w:rsid w:val="004B12E2"/>
    <w:rsid w:val="004B2601"/>
    <w:rsid w:val="004B4270"/>
    <w:rsid w:val="004B5AF1"/>
    <w:rsid w:val="004B63EE"/>
    <w:rsid w:val="004B7334"/>
    <w:rsid w:val="004C02EC"/>
    <w:rsid w:val="004C1202"/>
    <w:rsid w:val="004C4ACD"/>
    <w:rsid w:val="004C4C9B"/>
    <w:rsid w:val="004C4DD7"/>
    <w:rsid w:val="004C6A7E"/>
    <w:rsid w:val="004C73F5"/>
    <w:rsid w:val="004C7F6B"/>
    <w:rsid w:val="004D0CAF"/>
    <w:rsid w:val="004D1C6A"/>
    <w:rsid w:val="004D4230"/>
    <w:rsid w:val="004D6AB1"/>
    <w:rsid w:val="004D6ACF"/>
    <w:rsid w:val="004D6AE6"/>
    <w:rsid w:val="004E20F7"/>
    <w:rsid w:val="004E4B71"/>
    <w:rsid w:val="004E571D"/>
    <w:rsid w:val="004E6266"/>
    <w:rsid w:val="004E6B3C"/>
    <w:rsid w:val="004F1979"/>
    <w:rsid w:val="004F2F66"/>
    <w:rsid w:val="004F4164"/>
    <w:rsid w:val="004F4A8B"/>
    <w:rsid w:val="004F5058"/>
    <w:rsid w:val="004F5097"/>
    <w:rsid w:val="004F5FAA"/>
    <w:rsid w:val="004F626E"/>
    <w:rsid w:val="004F6B34"/>
    <w:rsid w:val="004F7C98"/>
    <w:rsid w:val="0050210D"/>
    <w:rsid w:val="0050267E"/>
    <w:rsid w:val="0050279C"/>
    <w:rsid w:val="00502C9F"/>
    <w:rsid w:val="00503431"/>
    <w:rsid w:val="0050435C"/>
    <w:rsid w:val="00510412"/>
    <w:rsid w:val="00510AB8"/>
    <w:rsid w:val="005136C8"/>
    <w:rsid w:val="00513FA6"/>
    <w:rsid w:val="00514ED4"/>
    <w:rsid w:val="00515742"/>
    <w:rsid w:val="0052204F"/>
    <w:rsid w:val="00522D16"/>
    <w:rsid w:val="00524148"/>
    <w:rsid w:val="005243D2"/>
    <w:rsid w:val="00527897"/>
    <w:rsid w:val="00530359"/>
    <w:rsid w:val="005305C0"/>
    <w:rsid w:val="00530805"/>
    <w:rsid w:val="00531B0D"/>
    <w:rsid w:val="00533AAC"/>
    <w:rsid w:val="005356E9"/>
    <w:rsid w:val="00537119"/>
    <w:rsid w:val="00537825"/>
    <w:rsid w:val="00537A59"/>
    <w:rsid w:val="005431E7"/>
    <w:rsid w:val="00543AA0"/>
    <w:rsid w:val="00544162"/>
    <w:rsid w:val="00545D8C"/>
    <w:rsid w:val="00546A7F"/>
    <w:rsid w:val="005478E8"/>
    <w:rsid w:val="0055121A"/>
    <w:rsid w:val="00551DA7"/>
    <w:rsid w:val="00551FF5"/>
    <w:rsid w:val="00552578"/>
    <w:rsid w:val="00552BA7"/>
    <w:rsid w:val="005544EC"/>
    <w:rsid w:val="00555496"/>
    <w:rsid w:val="0055711B"/>
    <w:rsid w:val="005610DC"/>
    <w:rsid w:val="005625D4"/>
    <w:rsid w:val="00563B41"/>
    <w:rsid w:val="005745E5"/>
    <w:rsid w:val="00574D36"/>
    <w:rsid w:val="00575FF3"/>
    <w:rsid w:val="0057687C"/>
    <w:rsid w:val="00576F53"/>
    <w:rsid w:val="00577BF9"/>
    <w:rsid w:val="00581738"/>
    <w:rsid w:val="005839AA"/>
    <w:rsid w:val="00583D8A"/>
    <w:rsid w:val="00585EB4"/>
    <w:rsid w:val="00586AB5"/>
    <w:rsid w:val="00590E08"/>
    <w:rsid w:val="00591AB0"/>
    <w:rsid w:val="00592471"/>
    <w:rsid w:val="00592BEE"/>
    <w:rsid w:val="00593138"/>
    <w:rsid w:val="00594E69"/>
    <w:rsid w:val="005952BC"/>
    <w:rsid w:val="00595653"/>
    <w:rsid w:val="00595D3E"/>
    <w:rsid w:val="0059713A"/>
    <w:rsid w:val="005973E5"/>
    <w:rsid w:val="005A049A"/>
    <w:rsid w:val="005A0660"/>
    <w:rsid w:val="005A0707"/>
    <w:rsid w:val="005A084A"/>
    <w:rsid w:val="005A0C8F"/>
    <w:rsid w:val="005A1703"/>
    <w:rsid w:val="005A24FB"/>
    <w:rsid w:val="005A2908"/>
    <w:rsid w:val="005A2CBB"/>
    <w:rsid w:val="005A42AC"/>
    <w:rsid w:val="005A469C"/>
    <w:rsid w:val="005A5485"/>
    <w:rsid w:val="005A6127"/>
    <w:rsid w:val="005A65E2"/>
    <w:rsid w:val="005B0182"/>
    <w:rsid w:val="005B53C4"/>
    <w:rsid w:val="005B6AAA"/>
    <w:rsid w:val="005C0272"/>
    <w:rsid w:val="005C0FC8"/>
    <w:rsid w:val="005C1DAE"/>
    <w:rsid w:val="005C4261"/>
    <w:rsid w:val="005C4936"/>
    <w:rsid w:val="005C58AF"/>
    <w:rsid w:val="005C60E5"/>
    <w:rsid w:val="005C7039"/>
    <w:rsid w:val="005C741A"/>
    <w:rsid w:val="005C745B"/>
    <w:rsid w:val="005D0446"/>
    <w:rsid w:val="005D0607"/>
    <w:rsid w:val="005D4473"/>
    <w:rsid w:val="005E296A"/>
    <w:rsid w:val="005E34F2"/>
    <w:rsid w:val="005E3D09"/>
    <w:rsid w:val="005E4498"/>
    <w:rsid w:val="005E623A"/>
    <w:rsid w:val="005E737F"/>
    <w:rsid w:val="005E7987"/>
    <w:rsid w:val="005F0D24"/>
    <w:rsid w:val="005F1F19"/>
    <w:rsid w:val="005F22C0"/>
    <w:rsid w:val="005F34D2"/>
    <w:rsid w:val="005F744A"/>
    <w:rsid w:val="00600023"/>
    <w:rsid w:val="00601C6B"/>
    <w:rsid w:val="00603AE8"/>
    <w:rsid w:val="00603CBE"/>
    <w:rsid w:val="00604FC4"/>
    <w:rsid w:val="0060530E"/>
    <w:rsid w:val="00605A05"/>
    <w:rsid w:val="00605B22"/>
    <w:rsid w:val="00607C72"/>
    <w:rsid w:val="006112B0"/>
    <w:rsid w:val="006121DF"/>
    <w:rsid w:val="00614612"/>
    <w:rsid w:val="00614EA2"/>
    <w:rsid w:val="00615B63"/>
    <w:rsid w:val="00617443"/>
    <w:rsid w:val="006222FA"/>
    <w:rsid w:val="00623544"/>
    <w:rsid w:val="006237DE"/>
    <w:rsid w:val="00625A48"/>
    <w:rsid w:val="00625EE2"/>
    <w:rsid w:val="00627780"/>
    <w:rsid w:val="00630CBF"/>
    <w:rsid w:val="00631196"/>
    <w:rsid w:val="00636401"/>
    <w:rsid w:val="006365AD"/>
    <w:rsid w:val="006379E2"/>
    <w:rsid w:val="00637CE9"/>
    <w:rsid w:val="00640BB6"/>
    <w:rsid w:val="006414A0"/>
    <w:rsid w:val="00641C9F"/>
    <w:rsid w:val="006429AE"/>
    <w:rsid w:val="0064335C"/>
    <w:rsid w:val="00645536"/>
    <w:rsid w:val="00645AF0"/>
    <w:rsid w:val="00647448"/>
    <w:rsid w:val="00650D6E"/>
    <w:rsid w:val="00652CB4"/>
    <w:rsid w:val="00652EF1"/>
    <w:rsid w:val="00653667"/>
    <w:rsid w:val="00653A96"/>
    <w:rsid w:val="006556E0"/>
    <w:rsid w:val="00655E6A"/>
    <w:rsid w:val="00656104"/>
    <w:rsid w:val="006571F1"/>
    <w:rsid w:val="00657A98"/>
    <w:rsid w:val="00657AD5"/>
    <w:rsid w:val="00662A12"/>
    <w:rsid w:val="00664277"/>
    <w:rsid w:val="00665683"/>
    <w:rsid w:val="00667CCC"/>
    <w:rsid w:val="0067240F"/>
    <w:rsid w:val="00674156"/>
    <w:rsid w:val="00675490"/>
    <w:rsid w:val="006778C4"/>
    <w:rsid w:val="00680B73"/>
    <w:rsid w:val="00681A93"/>
    <w:rsid w:val="00682262"/>
    <w:rsid w:val="006869E2"/>
    <w:rsid w:val="006877CC"/>
    <w:rsid w:val="006906F8"/>
    <w:rsid w:val="006908D5"/>
    <w:rsid w:val="00690C21"/>
    <w:rsid w:val="0069553B"/>
    <w:rsid w:val="006A0DFA"/>
    <w:rsid w:val="006A0FAE"/>
    <w:rsid w:val="006A1EFC"/>
    <w:rsid w:val="006A2500"/>
    <w:rsid w:val="006A3A47"/>
    <w:rsid w:val="006A5E80"/>
    <w:rsid w:val="006A5F4C"/>
    <w:rsid w:val="006A7D18"/>
    <w:rsid w:val="006B04A5"/>
    <w:rsid w:val="006B2A23"/>
    <w:rsid w:val="006B350C"/>
    <w:rsid w:val="006B3776"/>
    <w:rsid w:val="006B38AD"/>
    <w:rsid w:val="006B533F"/>
    <w:rsid w:val="006B5363"/>
    <w:rsid w:val="006B5F7B"/>
    <w:rsid w:val="006B627C"/>
    <w:rsid w:val="006B6C7B"/>
    <w:rsid w:val="006B7B12"/>
    <w:rsid w:val="006C0845"/>
    <w:rsid w:val="006C2AE3"/>
    <w:rsid w:val="006C3047"/>
    <w:rsid w:val="006C4B90"/>
    <w:rsid w:val="006C5D92"/>
    <w:rsid w:val="006C654C"/>
    <w:rsid w:val="006C68BD"/>
    <w:rsid w:val="006C745D"/>
    <w:rsid w:val="006C7FE6"/>
    <w:rsid w:val="006D0054"/>
    <w:rsid w:val="006D0359"/>
    <w:rsid w:val="006D1DA6"/>
    <w:rsid w:val="006D1E30"/>
    <w:rsid w:val="006D2773"/>
    <w:rsid w:val="006D359D"/>
    <w:rsid w:val="006D4D25"/>
    <w:rsid w:val="006D5EB8"/>
    <w:rsid w:val="006D66FA"/>
    <w:rsid w:val="006D7036"/>
    <w:rsid w:val="006D732B"/>
    <w:rsid w:val="006E0AFD"/>
    <w:rsid w:val="006E17CC"/>
    <w:rsid w:val="006E55D0"/>
    <w:rsid w:val="006E55FE"/>
    <w:rsid w:val="006E6399"/>
    <w:rsid w:val="006E72B4"/>
    <w:rsid w:val="006F030B"/>
    <w:rsid w:val="006F055D"/>
    <w:rsid w:val="006F33B3"/>
    <w:rsid w:val="006F3AA5"/>
    <w:rsid w:val="006F612B"/>
    <w:rsid w:val="006F6F30"/>
    <w:rsid w:val="006F7B5C"/>
    <w:rsid w:val="007017D6"/>
    <w:rsid w:val="00702977"/>
    <w:rsid w:val="00703EBF"/>
    <w:rsid w:val="00703EDA"/>
    <w:rsid w:val="00704D76"/>
    <w:rsid w:val="00705390"/>
    <w:rsid w:val="007121A9"/>
    <w:rsid w:val="007122E8"/>
    <w:rsid w:val="0071284F"/>
    <w:rsid w:val="00713299"/>
    <w:rsid w:val="0071423B"/>
    <w:rsid w:val="00714F40"/>
    <w:rsid w:val="00716015"/>
    <w:rsid w:val="00716289"/>
    <w:rsid w:val="00716475"/>
    <w:rsid w:val="00716E57"/>
    <w:rsid w:val="00717F6F"/>
    <w:rsid w:val="00723F00"/>
    <w:rsid w:val="00724412"/>
    <w:rsid w:val="0072526D"/>
    <w:rsid w:val="00726048"/>
    <w:rsid w:val="0072625E"/>
    <w:rsid w:val="00727586"/>
    <w:rsid w:val="007334E8"/>
    <w:rsid w:val="00734F77"/>
    <w:rsid w:val="00735C2D"/>
    <w:rsid w:val="007409ED"/>
    <w:rsid w:val="007410A3"/>
    <w:rsid w:val="007410D2"/>
    <w:rsid w:val="00741610"/>
    <w:rsid w:val="00745EA5"/>
    <w:rsid w:val="00746575"/>
    <w:rsid w:val="00746912"/>
    <w:rsid w:val="00750F7B"/>
    <w:rsid w:val="00751E8C"/>
    <w:rsid w:val="00753706"/>
    <w:rsid w:val="0075396E"/>
    <w:rsid w:val="00753E80"/>
    <w:rsid w:val="0075400C"/>
    <w:rsid w:val="00754E89"/>
    <w:rsid w:val="007643F9"/>
    <w:rsid w:val="00764E1A"/>
    <w:rsid w:val="00766605"/>
    <w:rsid w:val="0076680A"/>
    <w:rsid w:val="00767E24"/>
    <w:rsid w:val="007707DE"/>
    <w:rsid w:val="0077096A"/>
    <w:rsid w:val="00776078"/>
    <w:rsid w:val="00776373"/>
    <w:rsid w:val="0077741D"/>
    <w:rsid w:val="007813BF"/>
    <w:rsid w:val="00782248"/>
    <w:rsid w:val="00786686"/>
    <w:rsid w:val="007874C6"/>
    <w:rsid w:val="00793FEE"/>
    <w:rsid w:val="00794E65"/>
    <w:rsid w:val="00795001"/>
    <w:rsid w:val="00795737"/>
    <w:rsid w:val="0079641A"/>
    <w:rsid w:val="00796986"/>
    <w:rsid w:val="00797C7F"/>
    <w:rsid w:val="007A247A"/>
    <w:rsid w:val="007A2F18"/>
    <w:rsid w:val="007A334B"/>
    <w:rsid w:val="007A349D"/>
    <w:rsid w:val="007A365D"/>
    <w:rsid w:val="007A4944"/>
    <w:rsid w:val="007A5801"/>
    <w:rsid w:val="007A6512"/>
    <w:rsid w:val="007A667D"/>
    <w:rsid w:val="007A74F6"/>
    <w:rsid w:val="007B03B5"/>
    <w:rsid w:val="007B0914"/>
    <w:rsid w:val="007B1940"/>
    <w:rsid w:val="007B281B"/>
    <w:rsid w:val="007B363E"/>
    <w:rsid w:val="007B3D38"/>
    <w:rsid w:val="007B51D5"/>
    <w:rsid w:val="007C06BC"/>
    <w:rsid w:val="007C253B"/>
    <w:rsid w:val="007C26E4"/>
    <w:rsid w:val="007C3545"/>
    <w:rsid w:val="007C3CB1"/>
    <w:rsid w:val="007C4156"/>
    <w:rsid w:val="007C4455"/>
    <w:rsid w:val="007C525F"/>
    <w:rsid w:val="007C6BDF"/>
    <w:rsid w:val="007C7ABC"/>
    <w:rsid w:val="007D0B13"/>
    <w:rsid w:val="007D130D"/>
    <w:rsid w:val="007D1738"/>
    <w:rsid w:val="007D22A4"/>
    <w:rsid w:val="007D4063"/>
    <w:rsid w:val="007D553E"/>
    <w:rsid w:val="007D57BE"/>
    <w:rsid w:val="007D60E6"/>
    <w:rsid w:val="007D746C"/>
    <w:rsid w:val="007D7752"/>
    <w:rsid w:val="007E19C7"/>
    <w:rsid w:val="007E2054"/>
    <w:rsid w:val="007E2FC4"/>
    <w:rsid w:val="007E3BA9"/>
    <w:rsid w:val="007E3BF3"/>
    <w:rsid w:val="007E4C16"/>
    <w:rsid w:val="007E5C40"/>
    <w:rsid w:val="007E631F"/>
    <w:rsid w:val="007F04CF"/>
    <w:rsid w:val="007F22B5"/>
    <w:rsid w:val="007F3358"/>
    <w:rsid w:val="007F33B2"/>
    <w:rsid w:val="007F3C3F"/>
    <w:rsid w:val="007F5D9A"/>
    <w:rsid w:val="007F5FD6"/>
    <w:rsid w:val="007F65BB"/>
    <w:rsid w:val="00800CAE"/>
    <w:rsid w:val="00800EE0"/>
    <w:rsid w:val="0080396A"/>
    <w:rsid w:val="00803A1E"/>
    <w:rsid w:val="008046FE"/>
    <w:rsid w:val="00806329"/>
    <w:rsid w:val="008075F9"/>
    <w:rsid w:val="00807D66"/>
    <w:rsid w:val="00810806"/>
    <w:rsid w:val="00811040"/>
    <w:rsid w:val="0081139D"/>
    <w:rsid w:val="00811E2F"/>
    <w:rsid w:val="00812258"/>
    <w:rsid w:val="00815989"/>
    <w:rsid w:val="00815CF8"/>
    <w:rsid w:val="00820B89"/>
    <w:rsid w:val="00820DEC"/>
    <w:rsid w:val="008210F0"/>
    <w:rsid w:val="00823075"/>
    <w:rsid w:val="00823DD9"/>
    <w:rsid w:val="00824B31"/>
    <w:rsid w:val="00824CC6"/>
    <w:rsid w:val="0082600F"/>
    <w:rsid w:val="008263FA"/>
    <w:rsid w:val="00831B34"/>
    <w:rsid w:val="00834E87"/>
    <w:rsid w:val="008365AC"/>
    <w:rsid w:val="00837799"/>
    <w:rsid w:val="00837C26"/>
    <w:rsid w:val="008444FB"/>
    <w:rsid w:val="008449B7"/>
    <w:rsid w:val="0084555C"/>
    <w:rsid w:val="00852468"/>
    <w:rsid w:val="00852479"/>
    <w:rsid w:val="0085256E"/>
    <w:rsid w:val="008530DA"/>
    <w:rsid w:val="008538AD"/>
    <w:rsid w:val="0085622A"/>
    <w:rsid w:val="00856284"/>
    <w:rsid w:val="0085670F"/>
    <w:rsid w:val="00856910"/>
    <w:rsid w:val="00862BAA"/>
    <w:rsid w:val="00866EDD"/>
    <w:rsid w:val="00866FB8"/>
    <w:rsid w:val="00867E34"/>
    <w:rsid w:val="00870F2E"/>
    <w:rsid w:val="008713D6"/>
    <w:rsid w:val="0087276B"/>
    <w:rsid w:val="00873DEE"/>
    <w:rsid w:val="008748DD"/>
    <w:rsid w:val="00875C4E"/>
    <w:rsid w:val="00876EE6"/>
    <w:rsid w:val="00876F6F"/>
    <w:rsid w:val="00877393"/>
    <w:rsid w:val="0088112A"/>
    <w:rsid w:val="008812A3"/>
    <w:rsid w:val="0088177D"/>
    <w:rsid w:val="00881783"/>
    <w:rsid w:val="00881B6A"/>
    <w:rsid w:val="00883823"/>
    <w:rsid w:val="00883EE5"/>
    <w:rsid w:val="00886660"/>
    <w:rsid w:val="00887E2B"/>
    <w:rsid w:val="00887E8D"/>
    <w:rsid w:val="0089116B"/>
    <w:rsid w:val="00893405"/>
    <w:rsid w:val="008935D1"/>
    <w:rsid w:val="00893654"/>
    <w:rsid w:val="008A36BF"/>
    <w:rsid w:val="008A4377"/>
    <w:rsid w:val="008A4C34"/>
    <w:rsid w:val="008B2454"/>
    <w:rsid w:val="008B4BBB"/>
    <w:rsid w:val="008C0B14"/>
    <w:rsid w:val="008C605E"/>
    <w:rsid w:val="008D0252"/>
    <w:rsid w:val="008D12E6"/>
    <w:rsid w:val="008D248D"/>
    <w:rsid w:val="008D28CD"/>
    <w:rsid w:val="008D2C6D"/>
    <w:rsid w:val="008D4D67"/>
    <w:rsid w:val="008D5168"/>
    <w:rsid w:val="008D556A"/>
    <w:rsid w:val="008D5BD7"/>
    <w:rsid w:val="008D7295"/>
    <w:rsid w:val="008D7D7F"/>
    <w:rsid w:val="008E08ED"/>
    <w:rsid w:val="008E2DA3"/>
    <w:rsid w:val="008E2DBC"/>
    <w:rsid w:val="008E48A3"/>
    <w:rsid w:val="008E49D9"/>
    <w:rsid w:val="008F291F"/>
    <w:rsid w:val="008F2D99"/>
    <w:rsid w:val="008F30A6"/>
    <w:rsid w:val="008F3A7C"/>
    <w:rsid w:val="008F447A"/>
    <w:rsid w:val="008F46DE"/>
    <w:rsid w:val="008F56DC"/>
    <w:rsid w:val="008F711F"/>
    <w:rsid w:val="008F7BA8"/>
    <w:rsid w:val="00900C18"/>
    <w:rsid w:val="00901201"/>
    <w:rsid w:val="00901741"/>
    <w:rsid w:val="00903179"/>
    <w:rsid w:val="00904DF6"/>
    <w:rsid w:val="0090573F"/>
    <w:rsid w:val="00905A98"/>
    <w:rsid w:val="0090737B"/>
    <w:rsid w:val="00907AB4"/>
    <w:rsid w:val="00910862"/>
    <w:rsid w:val="009109D1"/>
    <w:rsid w:val="00911554"/>
    <w:rsid w:val="00914C7B"/>
    <w:rsid w:val="00915A66"/>
    <w:rsid w:val="00917BCC"/>
    <w:rsid w:val="00920873"/>
    <w:rsid w:val="00921675"/>
    <w:rsid w:val="00922D00"/>
    <w:rsid w:val="00923148"/>
    <w:rsid w:val="009242AB"/>
    <w:rsid w:val="00927188"/>
    <w:rsid w:val="00930A67"/>
    <w:rsid w:val="0093116E"/>
    <w:rsid w:val="00931934"/>
    <w:rsid w:val="00932D40"/>
    <w:rsid w:val="00932F8B"/>
    <w:rsid w:val="00934A8E"/>
    <w:rsid w:val="009350E2"/>
    <w:rsid w:val="009368B8"/>
    <w:rsid w:val="009371A0"/>
    <w:rsid w:val="00937270"/>
    <w:rsid w:val="009376A6"/>
    <w:rsid w:val="00937FCF"/>
    <w:rsid w:val="0094120C"/>
    <w:rsid w:val="00941731"/>
    <w:rsid w:val="00941BA2"/>
    <w:rsid w:val="00941F22"/>
    <w:rsid w:val="00942146"/>
    <w:rsid w:val="00942FD8"/>
    <w:rsid w:val="0094312D"/>
    <w:rsid w:val="00943DB9"/>
    <w:rsid w:val="00945E09"/>
    <w:rsid w:val="00950BFE"/>
    <w:rsid w:val="00953FD1"/>
    <w:rsid w:val="0095541F"/>
    <w:rsid w:val="00957501"/>
    <w:rsid w:val="00960533"/>
    <w:rsid w:val="009627AD"/>
    <w:rsid w:val="009630E3"/>
    <w:rsid w:val="009648DE"/>
    <w:rsid w:val="00964AD7"/>
    <w:rsid w:val="00964F01"/>
    <w:rsid w:val="009659DD"/>
    <w:rsid w:val="00965A70"/>
    <w:rsid w:val="00967A56"/>
    <w:rsid w:val="0097035C"/>
    <w:rsid w:val="009715FE"/>
    <w:rsid w:val="00973B7B"/>
    <w:rsid w:val="009742C5"/>
    <w:rsid w:val="00975496"/>
    <w:rsid w:val="00975736"/>
    <w:rsid w:val="009765B2"/>
    <w:rsid w:val="0097729F"/>
    <w:rsid w:val="00980D41"/>
    <w:rsid w:val="00981325"/>
    <w:rsid w:val="00981ADE"/>
    <w:rsid w:val="00981C36"/>
    <w:rsid w:val="00983CFC"/>
    <w:rsid w:val="00984930"/>
    <w:rsid w:val="00984D39"/>
    <w:rsid w:val="00985769"/>
    <w:rsid w:val="00987A79"/>
    <w:rsid w:val="00990205"/>
    <w:rsid w:val="00991C10"/>
    <w:rsid w:val="009923C4"/>
    <w:rsid w:val="009A0EEE"/>
    <w:rsid w:val="009A1757"/>
    <w:rsid w:val="009A184A"/>
    <w:rsid w:val="009A5320"/>
    <w:rsid w:val="009A5FF6"/>
    <w:rsid w:val="009A60C7"/>
    <w:rsid w:val="009A73FB"/>
    <w:rsid w:val="009A764E"/>
    <w:rsid w:val="009A79CE"/>
    <w:rsid w:val="009A7D78"/>
    <w:rsid w:val="009B0130"/>
    <w:rsid w:val="009B4070"/>
    <w:rsid w:val="009B4755"/>
    <w:rsid w:val="009B5C08"/>
    <w:rsid w:val="009B7000"/>
    <w:rsid w:val="009B70C9"/>
    <w:rsid w:val="009C3C31"/>
    <w:rsid w:val="009C5C06"/>
    <w:rsid w:val="009C5F73"/>
    <w:rsid w:val="009D047F"/>
    <w:rsid w:val="009D1960"/>
    <w:rsid w:val="009D1B5E"/>
    <w:rsid w:val="009D22CC"/>
    <w:rsid w:val="009D2787"/>
    <w:rsid w:val="009D470E"/>
    <w:rsid w:val="009D5502"/>
    <w:rsid w:val="009D637E"/>
    <w:rsid w:val="009D73AA"/>
    <w:rsid w:val="009D7AAB"/>
    <w:rsid w:val="009E1501"/>
    <w:rsid w:val="009E1FEE"/>
    <w:rsid w:val="009E2148"/>
    <w:rsid w:val="009E482C"/>
    <w:rsid w:val="009E4D99"/>
    <w:rsid w:val="009E65AE"/>
    <w:rsid w:val="009E6C4A"/>
    <w:rsid w:val="009E7554"/>
    <w:rsid w:val="009E79E4"/>
    <w:rsid w:val="009E7FD1"/>
    <w:rsid w:val="009F06FD"/>
    <w:rsid w:val="009F1396"/>
    <w:rsid w:val="009F1CA8"/>
    <w:rsid w:val="009F504D"/>
    <w:rsid w:val="009F5175"/>
    <w:rsid w:val="009F529C"/>
    <w:rsid w:val="009F578A"/>
    <w:rsid w:val="009F5F03"/>
    <w:rsid w:val="009F7ED0"/>
    <w:rsid w:val="00A012C4"/>
    <w:rsid w:val="00A04706"/>
    <w:rsid w:val="00A06DE3"/>
    <w:rsid w:val="00A06F6E"/>
    <w:rsid w:val="00A0799D"/>
    <w:rsid w:val="00A10AAE"/>
    <w:rsid w:val="00A10D35"/>
    <w:rsid w:val="00A114CB"/>
    <w:rsid w:val="00A12074"/>
    <w:rsid w:val="00A139CB"/>
    <w:rsid w:val="00A149DE"/>
    <w:rsid w:val="00A16947"/>
    <w:rsid w:val="00A175A6"/>
    <w:rsid w:val="00A211B0"/>
    <w:rsid w:val="00A2349B"/>
    <w:rsid w:val="00A238B8"/>
    <w:rsid w:val="00A23982"/>
    <w:rsid w:val="00A24909"/>
    <w:rsid w:val="00A254B4"/>
    <w:rsid w:val="00A26E6D"/>
    <w:rsid w:val="00A275CD"/>
    <w:rsid w:val="00A328A4"/>
    <w:rsid w:val="00A3376E"/>
    <w:rsid w:val="00A34393"/>
    <w:rsid w:val="00A36407"/>
    <w:rsid w:val="00A41CC3"/>
    <w:rsid w:val="00A420EF"/>
    <w:rsid w:val="00A4262A"/>
    <w:rsid w:val="00A43D55"/>
    <w:rsid w:val="00A44C18"/>
    <w:rsid w:val="00A44C32"/>
    <w:rsid w:val="00A45DBE"/>
    <w:rsid w:val="00A506B3"/>
    <w:rsid w:val="00A50E23"/>
    <w:rsid w:val="00A516C8"/>
    <w:rsid w:val="00A520A1"/>
    <w:rsid w:val="00A521D4"/>
    <w:rsid w:val="00A522D9"/>
    <w:rsid w:val="00A556CA"/>
    <w:rsid w:val="00A55715"/>
    <w:rsid w:val="00A55F31"/>
    <w:rsid w:val="00A567D2"/>
    <w:rsid w:val="00A608B5"/>
    <w:rsid w:val="00A63438"/>
    <w:rsid w:val="00A64347"/>
    <w:rsid w:val="00A647D5"/>
    <w:rsid w:val="00A71B9F"/>
    <w:rsid w:val="00A72644"/>
    <w:rsid w:val="00A72945"/>
    <w:rsid w:val="00A7376D"/>
    <w:rsid w:val="00A76DAF"/>
    <w:rsid w:val="00A773C1"/>
    <w:rsid w:val="00A77A4F"/>
    <w:rsid w:val="00A807B8"/>
    <w:rsid w:val="00A80AFA"/>
    <w:rsid w:val="00A80EB2"/>
    <w:rsid w:val="00A82DBC"/>
    <w:rsid w:val="00A82F0C"/>
    <w:rsid w:val="00A838F2"/>
    <w:rsid w:val="00A84669"/>
    <w:rsid w:val="00A855E6"/>
    <w:rsid w:val="00A85F4B"/>
    <w:rsid w:val="00A85F67"/>
    <w:rsid w:val="00A8617C"/>
    <w:rsid w:val="00A878D5"/>
    <w:rsid w:val="00A8797C"/>
    <w:rsid w:val="00A918EA"/>
    <w:rsid w:val="00A94E21"/>
    <w:rsid w:val="00A96697"/>
    <w:rsid w:val="00A9763B"/>
    <w:rsid w:val="00AA692C"/>
    <w:rsid w:val="00AA72D7"/>
    <w:rsid w:val="00AA790B"/>
    <w:rsid w:val="00AB0945"/>
    <w:rsid w:val="00AB0FE8"/>
    <w:rsid w:val="00AB32AA"/>
    <w:rsid w:val="00AB5686"/>
    <w:rsid w:val="00AB5D97"/>
    <w:rsid w:val="00AC2726"/>
    <w:rsid w:val="00AC3C9F"/>
    <w:rsid w:val="00AC4311"/>
    <w:rsid w:val="00AC59BF"/>
    <w:rsid w:val="00AC5FBB"/>
    <w:rsid w:val="00AC6243"/>
    <w:rsid w:val="00AC65DA"/>
    <w:rsid w:val="00AC6C8D"/>
    <w:rsid w:val="00AD2B36"/>
    <w:rsid w:val="00AD671F"/>
    <w:rsid w:val="00AD69AE"/>
    <w:rsid w:val="00AD69F0"/>
    <w:rsid w:val="00AD79ED"/>
    <w:rsid w:val="00AE175B"/>
    <w:rsid w:val="00AE1C1F"/>
    <w:rsid w:val="00AE27D0"/>
    <w:rsid w:val="00AE3DD6"/>
    <w:rsid w:val="00AE45FE"/>
    <w:rsid w:val="00AE526D"/>
    <w:rsid w:val="00AE5890"/>
    <w:rsid w:val="00AE7A6E"/>
    <w:rsid w:val="00AF43CB"/>
    <w:rsid w:val="00AF5B72"/>
    <w:rsid w:val="00AF6ABF"/>
    <w:rsid w:val="00AF77AA"/>
    <w:rsid w:val="00AF7B70"/>
    <w:rsid w:val="00B068B3"/>
    <w:rsid w:val="00B07773"/>
    <w:rsid w:val="00B10256"/>
    <w:rsid w:val="00B111EE"/>
    <w:rsid w:val="00B11C84"/>
    <w:rsid w:val="00B11EBC"/>
    <w:rsid w:val="00B11F0A"/>
    <w:rsid w:val="00B12961"/>
    <w:rsid w:val="00B1588F"/>
    <w:rsid w:val="00B2054D"/>
    <w:rsid w:val="00B21C28"/>
    <w:rsid w:val="00B22FD3"/>
    <w:rsid w:val="00B243E6"/>
    <w:rsid w:val="00B24997"/>
    <w:rsid w:val="00B25585"/>
    <w:rsid w:val="00B25B85"/>
    <w:rsid w:val="00B25E5C"/>
    <w:rsid w:val="00B264F5"/>
    <w:rsid w:val="00B26E0E"/>
    <w:rsid w:val="00B31D5A"/>
    <w:rsid w:val="00B3530A"/>
    <w:rsid w:val="00B35477"/>
    <w:rsid w:val="00B36B6C"/>
    <w:rsid w:val="00B36FC7"/>
    <w:rsid w:val="00B42FC9"/>
    <w:rsid w:val="00B477F6"/>
    <w:rsid w:val="00B478FD"/>
    <w:rsid w:val="00B508C6"/>
    <w:rsid w:val="00B5166C"/>
    <w:rsid w:val="00B51BB9"/>
    <w:rsid w:val="00B51E2C"/>
    <w:rsid w:val="00B5436D"/>
    <w:rsid w:val="00B548C3"/>
    <w:rsid w:val="00B54E3C"/>
    <w:rsid w:val="00B55F37"/>
    <w:rsid w:val="00B60F1F"/>
    <w:rsid w:val="00B63AC5"/>
    <w:rsid w:val="00B670EC"/>
    <w:rsid w:val="00B67CF5"/>
    <w:rsid w:val="00B714F8"/>
    <w:rsid w:val="00B72B02"/>
    <w:rsid w:val="00B72B9C"/>
    <w:rsid w:val="00B731A8"/>
    <w:rsid w:val="00B74A30"/>
    <w:rsid w:val="00B75FC8"/>
    <w:rsid w:val="00B76A21"/>
    <w:rsid w:val="00B8144B"/>
    <w:rsid w:val="00B82FE2"/>
    <w:rsid w:val="00B8370D"/>
    <w:rsid w:val="00B845B6"/>
    <w:rsid w:val="00B85EA2"/>
    <w:rsid w:val="00B868DF"/>
    <w:rsid w:val="00B90C5C"/>
    <w:rsid w:val="00B91735"/>
    <w:rsid w:val="00B93A24"/>
    <w:rsid w:val="00B93B31"/>
    <w:rsid w:val="00B93FDA"/>
    <w:rsid w:val="00B945B6"/>
    <w:rsid w:val="00B94A47"/>
    <w:rsid w:val="00B96204"/>
    <w:rsid w:val="00B965AC"/>
    <w:rsid w:val="00B96834"/>
    <w:rsid w:val="00B96835"/>
    <w:rsid w:val="00BA28B9"/>
    <w:rsid w:val="00BA3074"/>
    <w:rsid w:val="00BA4CFD"/>
    <w:rsid w:val="00BA625A"/>
    <w:rsid w:val="00BA69F4"/>
    <w:rsid w:val="00BB1FB7"/>
    <w:rsid w:val="00BB23EF"/>
    <w:rsid w:val="00BB497C"/>
    <w:rsid w:val="00BB536A"/>
    <w:rsid w:val="00BB72C7"/>
    <w:rsid w:val="00BB7D0F"/>
    <w:rsid w:val="00BC0EAA"/>
    <w:rsid w:val="00BC1A2D"/>
    <w:rsid w:val="00BC2C0F"/>
    <w:rsid w:val="00BC2FAC"/>
    <w:rsid w:val="00BD0B23"/>
    <w:rsid w:val="00BD0B9B"/>
    <w:rsid w:val="00BD22D9"/>
    <w:rsid w:val="00BD360C"/>
    <w:rsid w:val="00BD4607"/>
    <w:rsid w:val="00BD4C1A"/>
    <w:rsid w:val="00BD629E"/>
    <w:rsid w:val="00BE2FE1"/>
    <w:rsid w:val="00BE3902"/>
    <w:rsid w:val="00BE4069"/>
    <w:rsid w:val="00BE4114"/>
    <w:rsid w:val="00BE5D7D"/>
    <w:rsid w:val="00BE5DA5"/>
    <w:rsid w:val="00BE5DCF"/>
    <w:rsid w:val="00BE6461"/>
    <w:rsid w:val="00BE6DCA"/>
    <w:rsid w:val="00BE7069"/>
    <w:rsid w:val="00BE77B4"/>
    <w:rsid w:val="00BE7A28"/>
    <w:rsid w:val="00BF0136"/>
    <w:rsid w:val="00BF118A"/>
    <w:rsid w:val="00BF43EE"/>
    <w:rsid w:val="00BF48D7"/>
    <w:rsid w:val="00BF5256"/>
    <w:rsid w:val="00BF6002"/>
    <w:rsid w:val="00BF63EA"/>
    <w:rsid w:val="00BF6699"/>
    <w:rsid w:val="00C01442"/>
    <w:rsid w:val="00C01FED"/>
    <w:rsid w:val="00C02605"/>
    <w:rsid w:val="00C03143"/>
    <w:rsid w:val="00C10355"/>
    <w:rsid w:val="00C1086B"/>
    <w:rsid w:val="00C12C4A"/>
    <w:rsid w:val="00C158B3"/>
    <w:rsid w:val="00C167D9"/>
    <w:rsid w:val="00C16AA6"/>
    <w:rsid w:val="00C16E32"/>
    <w:rsid w:val="00C20E4A"/>
    <w:rsid w:val="00C22913"/>
    <w:rsid w:val="00C24886"/>
    <w:rsid w:val="00C27591"/>
    <w:rsid w:val="00C3095F"/>
    <w:rsid w:val="00C312A5"/>
    <w:rsid w:val="00C35193"/>
    <w:rsid w:val="00C40EDB"/>
    <w:rsid w:val="00C4117B"/>
    <w:rsid w:val="00C4127A"/>
    <w:rsid w:val="00C41D75"/>
    <w:rsid w:val="00C438D3"/>
    <w:rsid w:val="00C47C86"/>
    <w:rsid w:val="00C47CD6"/>
    <w:rsid w:val="00C512E7"/>
    <w:rsid w:val="00C513C0"/>
    <w:rsid w:val="00C51C3D"/>
    <w:rsid w:val="00C52978"/>
    <w:rsid w:val="00C529BA"/>
    <w:rsid w:val="00C53371"/>
    <w:rsid w:val="00C546AA"/>
    <w:rsid w:val="00C56DFD"/>
    <w:rsid w:val="00C57430"/>
    <w:rsid w:val="00C576CE"/>
    <w:rsid w:val="00C57C32"/>
    <w:rsid w:val="00C6329D"/>
    <w:rsid w:val="00C635CE"/>
    <w:rsid w:val="00C64894"/>
    <w:rsid w:val="00C66465"/>
    <w:rsid w:val="00C67613"/>
    <w:rsid w:val="00C676A4"/>
    <w:rsid w:val="00C7024F"/>
    <w:rsid w:val="00C725FC"/>
    <w:rsid w:val="00C7282E"/>
    <w:rsid w:val="00C76745"/>
    <w:rsid w:val="00C807EF"/>
    <w:rsid w:val="00C82517"/>
    <w:rsid w:val="00C83B6F"/>
    <w:rsid w:val="00C83E58"/>
    <w:rsid w:val="00C8428C"/>
    <w:rsid w:val="00C848BF"/>
    <w:rsid w:val="00C85B56"/>
    <w:rsid w:val="00C870DD"/>
    <w:rsid w:val="00C8746C"/>
    <w:rsid w:val="00C87A69"/>
    <w:rsid w:val="00C87B0E"/>
    <w:rsid w:val="00C90109"/>
    <w:rsid w:val="00C90C42"/>
    <w:rsid w:val="00C91054"/>
    <w:rsid w:val="00C91A12"/>
    <w:rsid w:val="00C9319D"/>
    <w:rsid w:val="00C9475C"/>
    <w:rsid w:val="00C95E8E"/>
    <w:rsid w:val="00C96D25"/>
    <w:rsid w:val="00C96EEA"/>
    <w:rsid w:val="00C970DB"/>
    <w:rsid w:val="00C974EF"/>
    <w:rsid w:val="00CA004F"/>
    <w:rsid w:val="00CA0329"/>
    <w:rsid w:val="00CA0AF1"/>
    <w:rsid w:val="00CA0CB5"/>
    <w:rsid w:val="00CA13D8"/>
    <w:rsid w:val="00CA17BC"/>
    <w:rsid w:val="00CA2383"/>
    <w:rsid w:val="00CA689D"/>
    <w:rsid w:val="00CA6ECD"/>
    <w:rsid w:val="00CA75F2"/>
    <w:rsid w:val="00CB04D1"/>
    <w:rsid w:val="00CB19FF"/>
    <w:rsid w:val="00CB1AAE"/>
    <w:rsid w:val="00CB1D80"/>
    <w:rsid w:val="00CB1F94"/>
    <w:rsid w:val="00CB3948"/>
    <w:rsid w:val="00CB3B80"/>
    <w:rsid w:val="00CB3BE7"/>
    <w:rsid w:val="00CB6B89"/>
    <w:rsid w:val="00CB7BD4"/>
    <w:rsid w:val="00CC098D"/>
    <w:rsid w:val="00CC1F79"/>
    <w:rsid w:val="00CC2B16"/>
    <w:rsid w:val="00CC3985"/>
    <w:rsid w:val="00CC3DD1"/>
    <w:rsid w:val="00CC523D"/>
    <w:rsid w:val="00CC5A91"/>
    <w:rsid w:val="00CC5E72"/>
    <w:rsid w:val="00CC62F9"/>
    <w:rsid w:val="00CC63F3"/>
    <w:rsid w:val="00CC64B8"/>
    <w:rsid w:val="00CC6563"/>
    <w:rsid w:val="00CC669F"/>
    <w:rsid w:val="00CC7D26"/>
    <w:rsid w:val="00CD0571"/>
    <w:rsid w:val="00CD246D"/>
    <w:rsid w:val="00CD25D3"/>
    <w:rsid w:val="00CD3884"/>
    <w:rsid w:val="00CD3B69"/>
    <w:rsid w:val="00CD65BE"/>
    <w:rsid w:val="00CE0030"/>
    <w:rsid w:val="00CE1056"/>
    <w:rsid w:val="00CE288E"/>
    <w:rsid w:val="00CE42CD"/>
    <w:rsid w:val="00CE590E"/>
    <w:rsid w:val="00CE77C0"/>
    <w:rsid w:val="00CF217C"/>
    <w:rsid w:val="00CF3644"/>
    <w:rsid w:val="00CF387B"/>
    <w:rsid w:val="00CF4B0D"/>
    <w:rsid w:val="00CF4BDA"/>
    <w:rsid w:val="00CF505B"/>
    <w:rsid w:val="00CF625C"/>
    <w:rsid w:val="00CF74C5"/>
    <w:rsid w:val="00CF7823"/>
    <w:rsid w:val="00CF7900"/>
    <w:rsid w:val="00CF7E64"/>
    <w:rsid w:val="00D000AD"/>
    <w:rsid w:val="00D021F8"/>
    <w:rsid w:val="00D02503"/>
    <w:rsid w:val="00D0316A"/>
    <w:rsid w:val="00D04284"/>
    <w:rsid w:val="00D04C8A"/>
    <w:rsid w:val="00D05A01"/>
    <w:rsid w:val="00D05F12"/>
    <w:rsid w:val="00D071C0"/>
    <w:rsid w:val="00D0776C"/>
    <w:rsid w:val="00D07947"/>
    <w:rsid w:val="00D101F1"/>
    <w:rsid w:val="00D106F5"/>
    <w:rsid w:val="00D11520"/>
    <w:rsid w:val="00D12666"/>
    <w:rsid w:val="00D130CC"/>
    <w:rsid w:val="00D136AE"/>
    <w:rsid w:val="00D137CC"/>
    <w:rsid w:val="00D13F66"/>
    <w:rsid w:val="00D15F08"/>
    <w:rsid w:val="00D162E3"/>
    <w:rsid w:val="00D179E8"/>
    <w:rsid w:val="00D17DE4"/>
    <w:rsid w:val="00D209F4"/>
    <w:rsid w:val="00D21471"/>
    <w:rsid w:val="00D25369"/>
    <w:rsid w:val="00D26B8A"/>
    <w:rsid w:val="00D2785F"/>
    <w:rsid w:val="00D319A8"/>
    <w:rsid w:val="00D32829"/>
    <w:rsid w:val="00D33A3B"/>
    <w:rsid w:val="00D35942"/>
    <w:rsid w:val="00D3650D"/>
    <w:rsid w:val="00D4152C"/>
    <w:rsid w:val="00D418AA"/>
    <w:rsid w:val="00D4246E"/>
    <w:rsid w:val="00D425A6"/>
    <w:rsid w:val="00D42C77"/>
    <w:rsid w:val="00D43494"/>
    <w:rsid w:val="00D46254"/>
    <w:rsid w:val="00D46504"/>
    <w:rsid w:val="00D46BF5"/>
    <w:rsid w:val="00D47171"/>
    <w:rsid w:val="00D5059A"/>
    <w:rsid w:val="00D520E5"/>
    <w:rsid w:val="00D5303A"/>
    <w:rsid w:val="00D5312B"/>
    <w:rsid w:val="00D53A34"/>
    <w:rsid w:val="00D54730"/>
    <w:rsid w:val="00D56F65"/>
    <w:rsid w:val="00D57C31"/>
    <w:rsid w:val="00D609C2"/>
    <w:rsid w:val="00D62AAF"/>
    <w:rsid w:val="00D62B16"/>
    <w:rsid w:val="00D62DE4"/>
    <w:rsid w:val="00D63072"/>
    <w:rsid w:val="00D63454"/>
    <w:rsid w:val="00D6390D"/>
    <w:rsid w:val="00D650D3"/>
    <w:rsid w:val="00D73B36"/>
    <w:rsid w:val="00D74D81"/>
    <w:rsid w:val="00D75532"/>
    <w:rsid w:val="00D76BE2"/>
    <w:rsid w:val="00D822DB"/>
    <w:rsid w:val="00D829E1"/>
    <w:rsid w:val="00D8384C"/>
    <w:rsid w:val="00D853DF"/>
    <w:rsid w:val="00D866C2"/>
    <w:rsid w:val="00D87722"/>
    <w:rsid w:val="00D87CB2"/>
    <w:rsid w:val="00D9152F"/>
    <w:rsid w:val="00D92611"/>
    <w:rsid w:val="00D92846"/>
    <w:rsid w:val="00D9310D"/>
    <w:rsid w:val="00D94B78"/>
    <w:rsid w:val="00D951BD"/>
    <w:rsid w:val="00D96064"/>
    <w:rsid w:val="00DA0545"/>
    <w:rsid w:val="00DA1F7E"/>
    <w:rsid w:val="00DA209C"/>
    <w:rsid w:val="00DA2DD8"/>
    <w:rsid w:val="00DA677C"/>
    <w:rsid w:val="00DB01C5"/>
    <w:rsid w:val="00DB69F5"/>
    <w:rsid w:val="00DB7ACE"/>
    <w:rsid w:val="00DC0507"/>
    <w:rsid w:val="00DC28DA"/>
    <w:rsid w:val="00DC3DA3"/>
    <w:rsid w:val="00DC5D06"/>
    <w:rsid w:val="00DC643B"/>
    <w:rsid w:val="00DC681F"/>
    <w:rsid w:val="00DC6A81"/>
    <w:rsid w:val="00DC6C10"/>
    <w:rsid w:val="00DC7A5A"/>
    <w:rsid w:val="00DC7AA2"/>
    <w:rsid w:val="00DC7E43"/>
    <w:rsid w:val="00DD02B9"/>
    <w:rsid w:val="00DD0D28"/>
    <w:rsid w:val="00DD2F91"/>
    <w:rsid w:val="00DD39F5"/>
    <w:rsid w:val="00DD3AA8"/>
    <w:rsid w:val="00DD3DAA"/>
    <w:rsid w:val="00DD42F3"/>
    <w:rsid w:val="00DD766D"/>
    <w:rsid w:val="00DE0A33"/>
    <w:rsid w:val="00DE1715"/>
    <w:rsid w:val="00DE1AC2"/>
    <w:rsid w:val="00DE26F7"/>
    <w:rsid w:val="00DE38D6"/>
    <w:rsid w:val="00DE38F8"/>
    <w:rsid w:val="00DE44A3"/>
    <w:rsid w:val="00DE566F"/>
    <w:rsid w:val="00DE59B8"/>
    <w:rsid w:val="00DE74F2"/>
    <w:rsid w:val="00DF0735"/>
    <w:rsid w:val="00DF0903"/>
    <w:rsid w:val="00DF0AB4"/>
    <w:rsid w:val="00DF41FF"/>
    <w:rsid w:val="00DF5EEF"/>
    <w:rsid w:val="00DF6299"/>
    <w:rsid w:val="00DF79AC"/>
    <w:rsid w:val="00DF7DD9"/>
    <w:rsid w:val="00E00D62"/>
    <w:rsid w:val="00E01D7C"/>
    <w:rsid w:val="00E01F80"/>
    <w:rsid w:val="00E020A7"/>
    <w:rsid w:val="00E03162"/>
    <w:rsid w:val="00E03AD5"/>
    <w:rsid w:val="00E05CC5"/>
    <w:rsid w:val="00E06BC1"/>
    <w:rsid w:val="00E06FBC"/>
    <w:rsid w:val="00E07606"/>
    <w:rsid w:val="00E10D11"/>
    <w:rsid w:val="00E12DFE"/>
    <w:rsid w:val="00E13480"/>
    <w:rsid w:val="00E15670"/>
    <w:rsid w:val="00E15E94"/>
    <w:rsid w:val="00E1695E"/>
    <w:rsid w:val="00E1740C"/>
    <w:rsid w:val="00E1744E"/>
    <w:rsid w:val="00E2164C"/>
    <w:rsid w:val="00E22DB4"/>
    <w:rsid w:val="00E23D65"/>
    <w:rsid w:val="00E23FC4"/>
    <w:rsid w:val="00E271B6"/>
    <w:rsid w:val="00E3335C"/>
    <w:rsid w:val="00E36BC0"/>
    <w:rsid w:val="00E376C7"/>
    <w:rsid w:val="00E42EA0"/>
    <w:rsid w:val="00E44659"/>
    <w:rsid w:val="00E44AF3"/>
    <w:rsid w:val="00E47901"/>
    <w:rsid w:val="00E503A0"/>
    <w:rsid w:val="00E53B86"/>
    <w:rsid w:val="00E5455D"/>
    <w:rsid w:val="00E55F47"/>
    <w:rsid w:val="00E56302"/>
    <w:rsid w:val="00E564BE"/>
    <w:rsid w:val="00E56AB3"/>
    <w:rsid w:val="00E57742"/>
    <w:rsid w:val="00E6101A"/>
    <w:rsid w:val="00E63D62"/>
    <w:rsid w:val="00E64D53"/>
    <w:rsid w:val="00E65324"/>
    <w:rsid w:val="00E66943"/>
    <w:rsid w:val="00E67BF7"/>
    <w:rsid w:val="00E71111"/>
    <w:rsid w:val="00E72699"/>
    <w:rsid w:val="00E73604"/>
    <w:rsid w:val="00E76010"/>
    <w:rsid w:val="00E76ACF"/>
    <w:rsid w:val="00E77C9A"/>
    <w:rsid w:val="00E8029D"/>
    <w:rsid w:val="00E807A9"/>
    <w:rsid w:val="00E818B6"/>
    <w:rsid w:val="00E832B4"/>
    <w:rsid w:val="00E833C5"/>
    <w:rsid w:val="00E83743"/>
    <w:rsid w:val="00E84150"/>
    <w:rsid w:val="00E84A17"/>
    <w:rsid w:val="00E84C3E"/>
    <w:rsid w:val="00E87171"/>
    <w:rsid w:val="00E921C9"/>
    <w:rsid w:val="00E92E5F"/>
    <w:rsid w:val="00E96D9C"/>
    <w:rsid w:val="00E97A34"/>
    <w:rsid w:val="00EA2528"/>
    <w:rsid w:val="00EA2C2B"/>
    <w:rsid w:val="00EA5D52"/>
    <w:rsid w:val="00EA65B3"/>
    <w:rsid w:val="00EA6C1A"/>
    <w:rsid w:val="00EB01A3"/>
    <w:rsid w:val="00EB04EB"/>
    <w:rsid w:val="00EB1855"/>
    <w:rsid w:val="00EB29A0"/>
    <w:rsid w:val="00EB2F67"/>
    <w:rsid w:val="00EB34A8"/>
    <w:rsid w:val="00EB34DB"/>
    <w:rsid w:val="00EB3DC8"/>
    <w:rsid w:val="00EB3FBB"/>
    <w:rsid w:val="00EB5B65"/>
    <w:rsid w:val="00EB796B"/>
    <w:rsid w:val="00EC034A"/>
    <w:rsid w:val="00EC1A7F"/>
    <w:rsid w:val="00EC1AD0"/>
    <w:rsid w:val="00EC23DF"/>
    <w:rsid w:val="00EC35A2"/>
    <w:rsid w:val="00EC4719"/>
    <w:rsid w:val="00EC4ED4"/>
    <w:rsid w:val="00EC75FE"/>
    <w:rsid w:val="00EC7D00"/>
    <w:rsid w:val="00ED00B1"/>
    <w:rsid w:val="00ED1A0E"/>
    <w:rsid w:val="00ED2DFB"/>
    <w:rsid w:val="00ED35A7"/>
    <w:rsid w:val="00ED3D01"/>
    <w:rsid w:val="00ED40C4"/>
    <w:rsid w:val="00ED6EBF"/>
    <w:rsid w:val="00ED7533"/>
    <w:rsid w:val="00EE0B4C"/>
    <w:rsid w:val="00EE152F"/>
    <w:rsid w:val="00EE163C"/>
    <w:rsid w:val="00EE30CB"/>
    <w:rsid w:val="00EE3D74"/>
    <w:rsid w:val="00EE4E87"/>
    <w:rsid w:val="00EE51F1"/>
    <w:rsid w:val="00EE7F01"/>
    <w:rsid w:val="00EF0B8A"/>
    <w:rsid w:val="00EF176E"/>
    <w:rsid w:val="00EF20C1"/>
    <w:rsid w:val="00EF2302"/>
    <w:rsid w:val="00EF2903"/>
    <w:rsid w:val="00EF3C00"/>
    <w:rsid w:val="00EF602C"/>
    <w:rsid w:val="00EF639D"/>
    <w:rsid w:val="00F0146D"/>
    <w:rsid w:val="00F01EDA"/>
    <w:rsid w:val="00F0448A"/>
    <w:rsid w:val="00F066D7"/>
    <w:rsid w:val="00F07216"/>
    <w:rsid w:val="00F07ED4"/>
    <w:rsid w:val="00F107E0"/>
    <w:rsid w:val="00F1089E"/>
    <w:rsid w:val="00F11AD6"/>
    <w:rsid w:val="00F11D97"/>
    <w:rsid w:val="00F13AA4"/>
    <w:rsid w:val="00F14BDC"/>
    <w:rsid w:val="00F162ED"/>
    <w:rsid w:val="00F16634"/>
    <w:rsid w:val="00F176CD"/>
    <w:rsid w:val="00F2207C"/>
    <w:rsid w:val="00F22905"/>
    <w:rsid w:val="00F233F9"/>
    <w:rsid w:val="00F23777"/>
    <w:rsid w:val="00F256B9"/>
    <w:rsid w:val="00F266FF"/>
    <w:rsid w:val="00F26A51"/>
    <w:rsid w:val="00F275E7"/>
    <w:rsid w:val="00F276E6"/>
    <w:rsid w:val="00F27CC4"/>
    <w:rsid w:val="00F3066A"/>
    <w:rsid w:val="00F338B1"/>
    <w:rsid w:val="00F33C49"/>
    <w:rsid w:val="00F358C3"/>
    <w:rsid w:val="00F36E7D"/>
    <w:rsid w:val="00F37896"/>
    <w:rsid w:val="00F402C9"/>
    <w:rsid w:val="00F4074F"/>
    <w:rsid w:val="00F427CA"/>
    <w:rsid w:val="00F42890"/>
    <w:rsid w:val="00F50E9F"/>
    <w:rsid w:val="00F52FB6"/>
    <w:rsid w:val="00F54619"/>
    <w:rsid w:val="00F54E69"/>
    <w:rsid w:val="00F55D14"/>
    <w:rsid w:val="00F57CE2"/>
    <w:rsid w:val="00F641F6"/>
    <w:rsid w:val="00F6489F"/>
    <w:rsid w:val="00F671F3"/>
    <w:rsid w:val="00F67C8F"/>
    <w:rsid w:val="00F71910"/>
    <w:rsid w:val="00F71FB0"/>
    <w:rsid w:val="00F73AD8"/>
    <w:rsid w:val="00F74632"/>
    <w:rsid w:val="00F74BD9"/>
    <w:rsid w:val="00F75056"/>
    <w:rsid w:val="00F75666"/>
    <w:rsid w:val="00F76387"/>
    <w:rsid w:val="00F803E4"/>
    <w:rsid w:val="00F80463"/>
    <w:rsid w:val="00F80594"/>
    <w:rsid w:val="00F8153D"/>
    <w:rsid w:val="00F81B1D"/>
    <w:rsid w:val="00F81F38"/>
    <w:rsid w:val="00F82DA3"/>
    <w:rsid w:val="00F83110"/>
    <w:rsid w:val="00F83410"/>
    <w:rsid w:val="00F84123"/>
    <w:rsid w:val="00F846EC"/>
    <w:rsid w:val="00F84EB2"/>
    <w:rsid w:val="00F85F3C"/>
    <w:rsid w:val="00F85F72"/>
    <w:rsid w:val="00F907C3"/>
    <w:rsid w:val="00F91B49"/>
    <w:rsid w:val="00F952A0"/>
    <w:rsid w:val="00F96C47"/>
    <w:rsid w:val="00FA4F7D"/>
    <w:rsid w:val="00FA5FB9"/>
    <w:rsid w:val="00FA7A5C"/>
    <w:rsid w:val="00FB0F54"/>
    <w:rsid w:val="00FB18CE"/>
    <w:rsid w:val="00FB2973"/>
    <w:rsid w:val="00FB2B13"/>
    <w:rsid w:val="00FB3D1D"/>
    <w:rsid w:val="00FB3D4F"/>
    <w:rsid w:val="00FB4447"/>
    <w:rsid w:val="00FB4503"/>
    <w:rsid w:val="00FB4F08"/>
    <w:rsid w:val="00FB502C"/>
    <w:rsid w:val="00FB6283"/>
    <w:rsid w:val="00FB6B82"/>
    <w:rsid w:val="00FC0315"/>
    <w:rsid w:val="00FC0BEE"/>
    <w:rsid w:val="00FC266A"/>
    <w:rsid w:val="00FC4803"/>
    <w:rsid w:val="00FC6371"/>
    <w:rsid w:val="00FC6BEF"/>
    <w:rsid w:val="00FC758A"/>
    <w:rsid w:val="00FC7BFE"/>
    <w:rsid w:val="00FD1CF9"/>
    <w:rsid w:val="00FD25CF"/>
    <w:rsid w:val="00FD352B"/>
    <w:rsid w:val="00FD3719"/>
    <w:rsid w:val="00FD538D"/>
    <w:rsid w:val="00FD601F"/>
    <w:rsid w:val="00FD65EF"/>
    <w:rsid w:val="00FD6D83"/>
    <w:rsid w:val="00FD74B4"/>
    <w:rsid w:val="00FD7D95"/>
    <w:rsid w:val="00FD7E1A"/>
    <w:rsid w:val="00FE2C3C"/>
    <w:rsid w:val="00FE5AF6"/>
    <w:rsid w:val="00FE5BA6"/>
    <w:rsid w:val="00FE73D8"/>
    <w:rsid w:val="00FE781D"/>
    <w:rsid w:val="00FF1B2E"/>
    <w:rsid w:val="00FF209F"/>
    <w:rsid w:val="00FF27DE"/>
    <w:rsid w:val="00FF2DC4"/>
    <w:rsid w:val="00FF6679"/>
    <w:rsid w:val="00FF71D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0" w:unhideWhenUsed="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2D1"/>
    <w:rPr>
      <w:sz w:val="24"/>
      <w:szCs w:val="24"/>
      <w:lang w:val="en-US" w:eastAsia="en-US"/>
    </w:rPr>
  </w:style>
  <w:style w:type="paragraph" w:styleId="Heading1">
    <w:name w:val="heading 1"/>
    <w:basedOn w:val="Normal"/>
    <w:next w:val="Normal"/>
    <w:link w:val="Ttulo1Char"/>
    <w:qFormat/>
    <w:rsid w:val="003042D1"/>
    <w:pPr>
      <w:keepNext/>
      <w:ind w:left="720"/>
      <w:jc w:val="center"/>
      <w:outlineLvl w:val="0"/>
    </w:pPr>
    <w:rPr>
      <w:b/>
      <w:sz w:val="28"/>
      <w:szCs w:val="20"/>
    </w:rPr>
  </w:style>
  <w:style w:type="paragraph" w:styleId="Heading2">
    <w:name w:val="heading 2"/>
    <w:basedOn w:val="Normal"/>
    <w:next w:val="Normal"/>
    <w:qFormat/>
    <w:rsid w:val="003042D1"/>
    <w:pPr>
      <w:keepNext/>
      <w:outlineLvl w:val="1"/>
    </w:pPr>
    <w:rPr>
      <w:b/>
      <w:sz w:val="28"/>
      <w:szCs w:val="20"/>
      <w:lang w:eastAsia="pt-BR"/>
    </w:rPr>
  </w:style>
  <w:style w:type="paragraph" w:styleId="Heading3">
    <w:name w:val="heading 3"/>
    <w:basedOn w:val="Normal"/>
    <w:next w:val="Normal"/>
    <w:link w:val="Ttulo3Char"/>
    <w:qFormat/>
    <w:rsid w:val="003042D1"/>
    <w:pPr>
      <w:keepNext/>
      <w:ind w:left="360"/>
      <w:outlineLvl w:val="2"/>
    </w:pPr>
    <w:rPr>
      <w:b/>
    </w:rPr>
  </w:style>
  <w:style w:type="paragraph" w:styleId="Heading4">
    <w:name w:val="heading 4"/>
    <w:basedOn w:val="Normal"/>
    <w:next w:val="Normal"/>
    <w:qFormat/>
    <w:rsid w:val="003042D1"/>
    <w:pPr>
      <w:keepNext/>
      <w:ind w:left="1080"/>
      <w:outlineLvl w:val="3"/>
    </w:pPr>
    <w:rPr>
      <w:b/>
      <w:bCs/>
      <w:sz w:val="22"/>
    </w:rPr>
  </w:style>
  <w:style w:type="paragraph" w:styleId="Heading5">
    <w:name w:val="heading 5"/>
    <w:basedOn w:val="Normal"/>
    <w:next w:val="Normal"/>
    <w:qFormat/>
    <w:rsid w:val="003042D1"/>
    <w:pPr>
      <w:keepNext/>
      <w:ind w:left="1080"/>
      <w:outlineLvl w:val="4"/>
    </w:pPr>
    <w:rPr>
      <w:b/>
      <w:bCs/>
      <w:lang w:val="pt-BR"/>
    </w:rPr>
  </w:style>
  <w:style w:type="paragraph" w:styleId="Heading6">
    <w:name w:val="heading 6"/>
    <w:basedOn w:val="Normal"/>
    <w:next w:val="Normal"/>
    <w:link w:val="Ttulo6Char"/>
    <w:qFormat/>
    <w:rsid w:val="003042D1"/>
    <w:pPr>
      <w:keepNext/>
      <w:ind w:left="360" w:hanging="540"/>
      <w:outlineLvl w:val="5"/>
    </w:pPr>
    <w:rPr>
      <w:b/>
    </w:rPr>
  </w:style>
  <w:style w:type="paragraph" w:styleId="Heading7">
    <w:name w:val="heading 7"/>
    <w:basedOn w:val="Normal"/>
    <w:next w:val="Normal"/>
    <w:link w:val="Ttulo7Char"/>
    <w:qFormat/>
    <w:rsid w:val="003042D1"/>
    <w:pPr>
      <w:keepNext/>
      <w:tabs>
        <w:tab w:val="left" w:pos="360"/>
      </w:tabs>
      <w:ind w:left="-180"/>
      <w:outlineLvl w:val="6"/>
    </w:pPr>
    <w:rPr>
      <w:b/>
    </w:rPr>
  </w:style>
  <w:style w:type="paragraph" w:styleId="Heading8">
    <w:name w:val="heading 8"/>
    <w:basedOn w:val="Normal"/>
    <w:next w:val="Normal"/>
    <w:qFormat/>
    <w:rsid w:val="003042D1"/>
    <w:pPr>
      <w:keepNext/>
      <w:jc w:val="center"/>
      <w:outlineLvl w:val="7"/>
    </w:pPr>
    <w:rPr>
      <w:color w:val="FF0000"/>
      <w:sz w:val="40"/>
    </w:rPr>
  </w:style>
  <w:style w:type="paragraph" w:styleId="Heading9">
    <w:name w:val="heading 9"/>
    <w:basedOn w:val="Normal"/>
    <w:next w:val="Normal"/>
    <w:qFormat/>
    <w:rsid w:val="003042D1"/>
    <w:pPr>
      <w:keepNext/>
      <w:ind w:left="360" w:hanging="360"/>
      <w:outlineLvl w:val="8"/>
    </w:pPr>
    <w:rPr>
      <w:b/>
      <w:lang w:val="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abealhoChar"/>
    <w:rsid w:val="003042D1"/>
    <w:pPr>
      <w:tabs>
        <w:tab w:val="center" w:pos="4419"/>
        <w:tab w:val="right" w:pos="8838"/>
      </w:tabs>
    </w:pPr>
    <w:rPr>
      <w:sz w:val="20"/>
      <w:szCs w:val="20"/>
      <w:lang w:eastAsia="pt-BR"/>
    </w:rPr>
  </w:style>
  <w:style w:type="paragraph" w:styleId="Footer">
    <w:name w:val="footer"/>
    <w:basedOn w:val="Normal"/>
    <w:link w:val="RodapChar"/>
    <w:uiPriority w:val="99"/>
    <w:rsid w:val="003042D1"/>
    <w:pPr>
      <w:tabs>
        <w:tab w:val="center" w:pos="4419"/>
        <w:tab w:val="right" w:pos="8838"/>
      </w:tabs>
    </w:pPr>
    <w:rPr>
      <w:sz w:val="20"/>
      <w:szCs w:val="20"/>
      <w:lang w:eastAsia="pt-BR"/>
    </w:rPr>
  </w:style>
  <w:style w:type="character" w:styleId="PageNumber">
    <w:name w:val="page number"/>
    <w:basedOn w:val="DefaultParagraphFont"/>
    <w:semiHidden/>
    <w:rsid w:val="003042D1"/>
  </w:style>
  <w:style w:type="paragraph" w:styleId="BodyText">
    <w:name w:val="Body Text"/>
    <w:basedOn w:val="Normal"/>
    <w:link w:val="CorpodetextoChar"/>
    <w:semiHidden/>
    <w:rsid w:val="003042D1"/>
    <w:pPr>
      <w:jc w:val="both"/>
    </w:pPr>
    <w:rPr>
      <w:rFonts w:ascii="Arial" w:hAnsi="Arial" w:cs="Arial"/>
      <w:lang w:val="pt-BR" w:eastAsia="pt-BR"/>
    </w:rPr>
  </w:style>
  <w:style w:type="paragraph" w:styleId="BodyTextIndent">
    <w:name w:val="Body Text Indent"/>
    <w:basedOn w:val="Normal"/>
    <w:semiHidden/>
    <w:rsid w:val="003042D1"/>
    <w:pPr>
      <w:ind w:left="1080"/>
    </w:pPr>
    <w:rPr>
      <w:b/>
      <w:lang w:val="pt-BR"/>
    </w:rPr>
  </w:style>
  <w:style w:type="paragraph" w:styleId="BodyText2">
    <w:name w:val="Body Text 2"/>
    <w:basedOn w:val="Normal"/>
    <w:semiHidden/>
    <w:rsid w:val="003042D1"/>
    <w:pPr>
      <w:jc w:val="both"/>
    </w:pPr>
    <w:rPr>
      <w:b/>
      <w:sz w:val="20"/>
      <w:lang w:val="pt-BR"/>
    </w:rPr>
  </w:style>
  <w:style w:type="paragraph" w:customStyle="1" w:styleId="Chapter">
    <w:name w:val="Chapter"/>
    <w:basedOn w:val="Normal"/>
    <w:next w:val="Normal"/>
    <w:autoRedefine/>
    <w:rsid w:val="00717F6F"/>
    <w:pPr>
      <w:tabs>
        <w:tab w:val="left" w:pos="1440"/>
      </w:tabs>
      <w:jc w:val="center"/>
    </w:pPr>
    <w:rPr>
      <w:b/>
      <w:smallCaps/>
      <w:noProof/>
      <w:sz w:val="22"/>
      <w:szCs w:val="22"/>
      <w:lang w:val="pt-BR"/>
    </w:rPr>
  </w:style>
  <w:style w:type="paragraph" w:styleId="FootnoteText">
    <w:name w:val="footnote text"/>
    <w:aliases w:val="fn,foottextfra,footnote,F,Texto nota pie Car Car"/>
    <w:basedOn w:val="Normal"/>
    <w:link w:val="TextodenotaderodapChar"/>
    <w:uiPriority w:val="99"/>
    <w:semiHidden/>
    <w:rsid w:val="003042D1"/>
    <w:rPr>
      <w:sz w:val="20"/>
      <w:szCs w:val="20"/>
    </w:rPr>
  </w:style>
  <w:style w:type="paragraph" w:customStyle="1" w:styleId="Paragraph">
    <w:name w:val="Paragraph"/>
    <w:basedOn w:val="BodyTextIndent"/>
    <w:link w:val="ParagraphChar"/>
    <w:rsid w:val="003042D1"/>
    <w:pPr>
      <w:spacing w:before="120" w:after="120"/>
      <w:ind w:left="0"/>
      <w:jc w:val="both"/>
      <w:outlineLvl w:val="1"/>
    </w:pPr>
    <w:rPr>
      <w:b w:val="0"/>
      <w:szCs w:val="20"/>
    </w:rPr>
  </w:style>
  <w:style w:type="paragraph" w:customStyle="1" w:styleId="subpar">
    <w:name w:val="subpar"/>
    <w:basedOn w:val="BodyTextIndent3"/>
    <w:rsid w:val="003042D1"/>
    <w:pPr>
      <w:numPr>
        <w:ilvl w:val="2"/>
        <w:numId w:val="19"/>
      </w:numPr>
      <w:spacing w:before="120"/>
      <w:jc w:val="both"/>
      <w:outlineLvl w:val="2"/>
    </w:pPr>
    <w:rPr>
      <w:sz w:val="24"/>
      <w:szCs w:val="20"/>
      <w:lang w:val="pt-BR"/>
    </w:rPr>
  </w:style>
  <w:style w:type="paragraph" w:styleId="BodyTextIndent3">
    <w:name w:val="Body Text Indent 3"/>
    <w:basedOn w:val="Normal"/>
    <w:semiHidden/>
    <w:rsid w:val="003042D1"/>
    <w:pPr>
      <w:spacing w:after="120"/>
      <w:ind w:left="283"/>
    </w:pPr>
    <w:rPr>
      <w:sz w:val="16"/>
      <w:szCs w:val="16"/>
    </w:rPr>
  </w:style>
  <w:style w:type="paragraph" w:customStyle="1" w:styleId="SubSubPar">
    <w:name w:val="SubSubPar"/>
    <w:basedOn w:val="subpar"/>
    <w:rsid w:val="003042D1"/>
    <w:pPr>
      <w:numPr>
        <w:ilvl w:val="3"/>
      </w:numPr>
      <w:tabs>
        <w:tab w:val="left" w:pos="0"/>
      </w:tabs>
    </w:pPr>
  </w:style>
  <w:style w:type="character" w:styleId="FootnoteReference">
    <w:name w:val="footnote reference"/>
    <w:uiPriority w:val="99"/>
    <w:semiHidden/>
    <w:rsid w:val="003042D1"/>
    <w:rPr>
      <w:vertAlign w:val="superscript"/>
    </w:rPr>
  </w:style>
  <w:style w:type="paragraph" w:styleId="BodyText3">
    <w:name w:val="Body Text 3"/>
    <w:basedOn w:val="Normal"/>
    <w:semiHidden/>
    <w:rsid w:val="003042D1"/>
    <w:pPr>
      <w:jc w:val="center"/>
    </w:pPr>
    <w:rPr>
      <w:b/>
      <w:bCs/>
      <w:color w:val="FF0000"/>
      <w:sz w:val="36"/>
      <w:lang w:val="pt-BR"/>
    </w:rPr>
  </w:style>
  <w:style w:type="paragraph" w:styleId="BodyTextIndent2">
    <w:name w:val="Body Text Indent 2"/>
    <w:basedOn w:val="Normal"/>
    <w:semiHidden/>
    <w:rsid w:val="003042D1"/>
    <w:pPr>
      <w:ind w:left="-180" w:firstLine="708"/>
      <w:jc w:val="both"/>
    </w:pPr>
    <w:rPr>
      <w:rFonts w:ascii="Verdana" w:hAnsi="Verdana"/>
      <w:sz w:val="20"/>
      <w:szCs w:val="20"/>
      <w:lang w:val="pt-BR"/>
    </w:rPr>
  </w:style>
  <w:style w:type="character" w:styleId="Hyperlink">
    <w:name w:val="Hyperlink"/>
    <w:uiPriority w:val="99"/>
    <w:rsid w:val="003042D1"/>
    <w:rPr>
      <w:color w:val="0000FF"/>
      <w:u w:val="single"/>
    </w:rPr>
  </w:style>
  <w:style w:type="paragraph" w:styleId="NormalWeb">
    <w:name w:val="Normal (Web)"/>
    <w:basedOn w:val="Normal"/>
    <w:uiPriority w:val="99"/>
    <w:semiHidden/>
    <w:rsid w:val="003042D1"/>
    <w:pPr>
      <w:spacing w:before="100" w:beforeAutospacing="1" w:after="100" w:afterAutospacing="1"/>
    </w:pPr>
    <w:rPr>
      <w:rFonts w:ascii="Verdana" w:eastAsia="Arial Unicode MS" w:hAnsi="Verdana" w:cs="Arial Unicode MS"/>
      <w:lang w:val="pt-BR" w:eastAsia="pt-BR"/>
    </w:rPr>
  </w:style>
  <w:style w:type="character" w:customStyle="1" w:styleId="highlightedsearchterm">
    <w:name w:val="highlightedsearchterm"/>
    <w:basedOn w:val="DefaultParagraphFont"/>
    <w:rsid w:val="003042D1"/>
  </w:style>
  <w:style w:type="paragraph" w:customStyle="1" w:styleId="Default">
    <w:name w:val="Default"/>
    <w:rsid w:val="003042D1"/>
    <w:pPr>
      <w:autoSpaceDE w:val="0"/>
      <w:autoSpaceDN w:val="0"/>
      <w:adjustRightInd w:val="0"/>
    </w:pPr>
    <w:rPr>
      <w:rFonts w:ascii="Arial" w:hAnsi="Arial" w:cs="Arial"/>
      <w:color w:val="000000"/>
      <w:sz w:val="24"/>
      <w:szCs w:val="24"/>
    </w:rPr>
  </w:style>
  <w:style w:type="character" w:styleId="Strong">
    <w:name w:val="Strong"/>
    <w:qFormat/>
    <w:rsid w:val="003042D1"/>
    <w:rPr>
      <w:b/>
      <w:bCs/>
    </w:rPr>
  </w:style>
  <w:style w:type="character" w:styleId="FollowedHyperlink">
    <w:name w:val="FollowedHyperlink"/>
    <w:semiHidden/>
    <w:rsid w:val="003042D1"/>
    <w:rPr>
      <w:color w:val="800080"/>
      <w:u w:val="single"/>
    </w:rPr>
  </w:style>
  <w:style w:type="paragraph" w:styleId="TOC2">
    <w:name w:val="toc 2"/>
    <w:basedOn w:val="Normal"/>
    <w:next w:val="Normal"/>
    <w:autoRedefine/>
    <w:uiPriority w:val="39"/>
    <w:rsid w:val="003042D1"/>
    <w:pPr>
      <w:spacing w:before="120" w:line="360" w:lineRule="auto"/>
      <w:ind w:left="340"/>
      <w:jc w:val="both"/>
    </w:pPr>
    <w:rPr>
      <w:rFonts w:ascii="Arial" w:hAnsi="Arial"/>
      <w:smallCaps/>
      <w:lang w:val="pt-BR" w:eastAsia="pt-BR"/>
    </w:rPr>
  </w:style>
  <w:style w:type="paragraph" w:customStyle="1" w:styleId="Estilo1">
    <w:name w:val="Estilo1"/>
    <w:basedOn w:val="Normal"/>
    <w:rsid w:val="003042D1"/>
    <w:pPr>
      <w:spacing w:before="120"/>
      <w:jc w:val="both"/>
    </w:pPr>
    <w:rPr>
      <w:rFonts w:ascii="Arial" w:hAnsi="Arial"/>
      <w:b/>
      <w:bCs/>
      <w:smallCaps/>
      <w:sz w:val="28"/>
      <w:u w:val="single"/>
      <w:lang w:val="pt-BR" w:eastAsia="pt-BR"/>
    </w:rPr>
  </w:style>
  <w:style w:type="paragraph" w:styleId="Caption">
    <w:name w:val="caption"/>
    <w:basedOn w:val="Normal"/>
    <w:next w:val="Normal"/>
    <w:qFormat/>
    <w:rsid w:val="003042D1"/>
    <w:pPr>
      <w:widowControl w:val="0"/>
      <w:spacing w:before="120" w:after="120"/>
      <w:ind w:left="-180"/>
      <w:jc w:val="both"/>
    </w:pPr>
    <w:rPr>
      <w:b/>
      <w:bCs/>
    </w:rPr>
  </w:style>
  <w:style w:type="paragraph" w:customStyle="1" w:styleId="P2">
    <w:name w:val="P2"/>
    <w:rsid w:val="003042D1"/>
    <w:pPr>
      <w:suppressAutoHyphens/>
      <w:spacing w:before="120" w:after="120" w:line="240" w:lineRule="atLeast"/>
      <w:ind w:firstLine="431"/>
      <w:jc w:val="both"/>
    </w:pPr>
    <w:rPr>
      <w:sz w:val="24"/>
      <w:lang w:eastAsia="ar-SA"/>
    </w:rPr>
  </w:style>
  <w:style w:type="paragraph" w:customStyle="1" w:styleId="xl24">
    <w:name w:val="xl24"/>
    <w:basedOn w:val="Normal"/>
    <w:rsid w:val="003042D1"/>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pPr>
    <w:rPr>
      <w:rFonts w:ascii="Arial Narrow" w:eastAsia="Arial Unicode MS" w:hAnsi="Arial Narrow" w:cs="Arial Unicode MS"/>
      <w:lang w:val="pt-BR" w:eastAsia="pt-BR"/>
    </w:rPr>
  </w:style>
  <w:style w:type="paragraph" w:customStyle="1" w:styleId="xl25">
    <w:name w:val="xl25"/>
    <w:basedOn w:val="Normal"/>
    <w:rsid w:val="003042D1"/>
    <w:pPr>
      <w:pBdr>
        <w:top w:val="single" w:sz="4" w:space="0" w:color="auto"/>
        <w:left w:val="single" w:sz="4" w:space="0" w:color="auto"/>
        <w:right w:val="single" w:sz="4" w:space="0" w:color="auto"/>
      </w:pBdr>
      <w:spacing w:before="100" w:beforeAutospacing="1" w:after="100" w:afterAutospacing="1"/>
      <w:jc w:val="center"/>
    </w:pPr>
    <w:rPr>
      <w:rFonts w:ascii="Arial Narrow" w:eastAsia="Arial Unicode MS" w:hAnsi="Arial Narrow" w:cs="Arial Unicode MS"/>
      <w:lang w:val="pt-BR" w:eastAsia="pt-BR"/>
    </w:rPr>
  </w:style>
  <w:style w:type="paragraph" w:customStyle="1" w:styleId="xl26">
    <w:name w:val="xl26"/>
    <w:basedOn w:val="Normal"/>
    <w:rsid w:val="003042D1"/>
    <w:pPr>
      <w:pBdr>
        <w:top w:val="single" w:sz="4" w:space="0" w:color="auto"/>
        <w:left w:val="single" w:sz="4" w:space="0" w:color="auto"/>
        <w:bottom w:val="double" w:sz="6" w:space="0" w:color="auto"/>
        <w:right w:val="single" w:sz="4" w:space="0" w:color="auto"/>
      </w:pBdr>
      <w:shd w:val="clear" w:color="auto" w:fill="CCCCFF"/>
      <w:spacing w:before="100" w:beforeAutospacing="1" w:after="100" w:afterAutospacing="1"/>
      <w:jc w:val="center"/>
    </w:pPr>
    <w:rPr>
      <w:rFonts w:ascii="Arial Narrow" w:eastAsia="Arial Unicode MS" w:hAnsi="Arial Narrow" w:cs="Arial Unicode MS"/>
      <w:lang w:val="pt-BR" w:eastAsia="pt-BR"/>
    </w:rPr>
  </w:style>
  <w:style w:type="paragraph" w:customStyle="1" w:styleId="xl27">
    <w:name w:val="xl27"/>
    <w:basedOn w:val="Normal"/>
    <w:rsid w:val="003042D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Narrow" w:eastAsia="Arial Unicode MS" w:hAnsi="Arial Narrow" w:cs="Arial Unicode MS"/>
      <w:lang w:val="pt-BR" w:eastAsia="pt-BR"/>
    </w:rPr>
  </w:style>
  <w:style w:type="paragraph" w:customStyle="1" w:styleId="xl28">
    <w:name w:val="xl28"/>
    <w:basedOn w:val="Normal"/>
    <w:rsid w:val="003042D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Arial Narrow" w:eastAsia="Arial Unicode MS" w:hAnsi="Arial Narrow" w:cs="Arial Unicode MS"/>
      <w:lang w:val="pt-BR" w:eastAsia="pt-BR"/>
    </w:rPr>
  </w:style>
  <w:style w:type="paragraph" w:customStyle="1" w:styleId="xl29">
    <w:name w:val="xl29"/>
    <w:basedOn w:val="Normal"/>
    <w:rsid w:val="003042D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eastAsia="Arial Unicode MS" w:hAnsi="Arial Narrow" w:cs="Arial Unicode MS"/>
      <w:lang w:val="pt-BR" w:eastAsia="pt-BR"/>
    </w:rPr>
  </w:style>
  <w:style w:type="paragraph" w:customStyle="1" w:styleId="xl30">
    <w:name w:val="xl30"/>
    <w:basedOn w:val="Normal"/>
    <w:rsid w:val="003042D1"/>
    <w:pPr>
      <w:pBdr>
        <w:left w:val="single" w:sz="4" w:space="0" w:color="auto"/>
        <w:bottom w:val="single" w:sz="4" w:space="0" w:color="auto"/>
        <w:right w:val="single" w:sz="4" w:space="0" w:color="auto"/>
      </w:pBdr>
      <w:shd w:val="clear" w:color="auto" w:fill="CCFFFF"/>
      <w:spacing w:before="100" w:beforeAutospacing="1" w:after="100" w:afterAutospacing="1"/>
      <w:jc w:val="center"/>
    </w:pPr>
    <w:rPr>
      <w:rFonts w:ascii="Arial Narrow" w:eastAsia="Arial Unicode MS" w:hAnsi="Arial Narrow" w:cs="Arial Unicode MS"/>
      <w:lang w:val="pt-BR" w:eastAsia="pt-BR"/>
    </w:rPr>
  </w:style>
  <w:style w:type="paragraph" w:customStyle="1" w:styleId="xl31">
    <w:name w:val="xl31"/>
    <w:basedOn w:val="Normal"/>
    <w:rsid w:val="003042D1"/>
    <w:pPr>
      <w:pBdr>
        <w:top w:val="single" w:sz="4" w:space="0" w:color="auto"/>
        <w:left w:val="single" w:sz="4" w:space="0" w:color="auto"/>
        <w:bottom w:val="double" w:sz="6" w:space="0" w:color="auto"/>
        <w:right w:val="single" w:sz="4" w:space="0" w:color="auto"/>
      </w:pBdr>
      <w:spacing w:before="100" w:beforeAutospacing="1" w:after="100" w:afterAutospacing="1"/>
      <w:jc w:val="center"/>
    </w:pPr>
    <w:rPr>
      <w:rFonts w:ascii="Arial Narrow" w:eastAsia="Arial Unicode MS" w:hAnsi="Arial Narrow" w:cs="Arial Unicode MS"/>
      <w:lang w:val="pt-BR" w:eastAsia="pt-BR"/>
    </w:rPr>
  </w:style>
  <w:style w:type="paragraph" w:customStyle="1" w:styleId="xl32">
    <w:name w:val="xl32"/>
    <w:basedOn w:val="Normal"/>
    <w:rsid w:val="003042D1"/>
    <w:pPr>
      <w:pBdr>
        <w:top w:val="single" w:sz="4" w:space="0" w:color="auto"/>
        <w:left w:val="single" w:sz="4" w:space="0" w:color="auto"/>
        <w:bottom w:val="double" w:sz="6" w:space="0" w:color="auto"/>
        <w:right w:val="single" w:sz="4" w:space="0" w:color="auto"/>
      </w:pBdr>
      <w:shd w:val="clear" w:color="auto" w:fill="CCFFFF"/>
      <w:spacing w:before="100" w:beforeAutospacing="1" w:after="100" w:afterAutospacing="1"/>
      <w:jc w:val="center"/>
    </w:pPr>
    <w:rPr>
      <w:rFonts w:ascii="Arial Narrow" w:eastAsia="Arial Unicode MS" w:hAnsi="Arial Narrow" w:cs="Arial Unicode MS"/>
      <w:lang w:val="pt-BR" w:eastAsia="pt-BR"/>
    </w:rPr>
  </w:style>
  <w:style w:type="paragraph" w:customStyle="1" w:styleId="xl33">
    <w:name w:val="xl33"/>
    <w:basedOn w:val="Normal"/>
    <w:rsid w:val="003042D1"/>
    <w:pPr>
      <w:pBdr>
        <w:left w:val="single" w:sz="4" w:space="0" w:color="auto"/>
        <w:bottom w:val="single" w:sz="8" w:space="0" w:color="auto"/>
        <w:right w:val="single" w:sz="4" w:space="0" w:color="auto"/>
      </w:pBdr>
      <w:spacing w:before="100" w:beforeAutospacing="1" w:after="100" w:afterAutospacing="1"/>
      <w:jc w:val="center"/>
    </w:pPr>
    <w:rPr>
      <w:rFonts w:ascii="Arial Narrow" w:eastAsia="Arial Unicode MS" w:hAnsi="Arial Narrow" w:cs="Arial Unicode MS"/>
      <w:b/>
      <w:bCs/>
      <w:lang w:val="pt-BR" w:eastAsia="pt-BR"/>
    </w:rPr>
  </w:style>
  <w:style w:type="paragraph" w:customStyle="1" w:styleId="xl34">
    <w:name w:val="xl34"/>
    <w:basedOn w:val="Normal"/>
    <w:rsid w:val="003042D1"/>
    <w:pPr>
      <w:pBdr>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b/>
      <w:bCs/>
      <w:lang w:val="pt-BR" w:eastAsia="pt-BR"/>
    </w:rPr>
  </w:style>
  <w:style w:type="paragraph" w:customStyle="1" w:styleId="xl35">
    <w:name w:val="xl35"/>
    <w:basedOn w:val="Normal"/>
    <w:rsid w:val="003042D1"/>
    <w:pPr>
      <w:pBdr>
        <w:top w:val="single" w:sz="4" w:space="0" w:color="auto"/>
        <w:left w:val="single" w:sz="4" w:space="0" w:color="auto"/>
        <w:right w:val="single" w:sz="4" w:space="0" w:color="auto"/>
      </w:pBdr>
      <w:spacing w:before="100" w:beforeAutospacing="1" w:after="100" w:afterAutospacing="1"/>
    </w:pPr>
    <w:rPr>
      <w:rFonts w:ascii="Arial Narrow" w:eastAsia="Arial Unicode MS" w:hAnsi="Arial Narrow" w:cs="Arial Unicode MS"/>
      <w:lang w:val="pt-BR" w:eastAsia="pt-BR"/>
    </w:rPr>
  </w:style>
  <w:style w:type="paragraph" w:customStyle="1" w:styleId="xl36">
    <w:name w:val="xl36"/>
    <w:basedOn w:val="Normal"/>
    <w:rsid w:val="003042D1"/>
    <w:pPr>
      <w:pBdr>
        <w:top w:val="single" w:sz="4" w:space="0" w:color="auto"/>
        <w:left w:val="single" w:sz="4" w:space="0" w:color="auto"/>
        <w:right w:val="single" w:sz="4" w:space="0" w:color="auto"/>
      </w:pBdr>
      <w:spacing w:before="100" w:beforeAutospacing="1" w:after="100" w:afterAutospacing="1"/>
    </w:pPr>
    <w:rPr>
      <w:rFonts w:ascii="Arial Narrow" w:eastAsia="Arial Unicode MS" w:hAnsi="Arial Narrow" w:cs="Arial Unicode MS"/>
      <w:b/>
      <w:bCs/>
      <w:sz w:val="16"/>
      <w:szCs w:val="16"/>
      <w:lang w:val="pt-BR" w:eastAsia="pt-BR"/>
    </w:rPr>
  </w:style>
  <w:style w:type="paragraph" w:customStyle="1" w:styleId="xl37">
    <w:name w:val="xl37"/>
    <w:basedOn w:val="Normal"/>
    <w:rsid w:val="003042D1"/>
    <w:pPr>
      <w:pBdr>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b/>
      <w:bCs/>
      <w:sz w:val="16"/>
      <w:szCs w:val="16"/>
      <w:lang w:val="pt-BR" w:eastAsia="pt-BR"/>
    </w:rPr>
  </w:style>
  <w:style w:type="paragraph" w:customStyle="1" w:styleId="xl38">
    <w:name w:val="xl38"/>
    <w:basedOn w:val="Normal"/>
    <w:rsid w:val="003042D1"/>
    <w:pPr>
      <w:pBdr>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b/>
      <w:bCs/>
      <w:sz w:val="16"/>
      <w:szCs w:val="16"/>
      <w:lang w:val="pt-BR" w:eastAsia="pt-BR"/>
    </w:rPr>
  </w:style>
  <w:style w:type="paragraph" w:customStyle="1" w:styleId="xl39">
    <w:name w:val="xl39"/>
    <w:basedOn w:val="Normal"/>
    <w:rsid w:val="003042D1"/>
    <w:pPr>
      <w:pBdr>
        <w:left w:val="single" w:sz="4" w:space="0" w:color="auto"/>
        <w:bottom w:val="single" w:sz="4" w:space="0" w:color="auto"/>
        <w:right w:val="single" w:sz="4" w:space="0" w:color="auto"/>
      </w:pBdr>
      <w:shd w:val="clear" w:color="auto" w:fill="CCCCFF"/>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40">
    <w:name w:val="xl40"/>
    <w:basedOn w:val="Normal"/>
    <w:rsid w:val="003042D1"/>
    <w:pPr>
      <w:pBdr>
        <w:left w:val="single" w:sz="4" w:space="0" w:color="auto"/>
        <w:bottom w:val="single" w:sz="4" w:space="0" w:color="auto"/>
        <w:right w:val="single" w:sz="4" w:space="0" w:color="auto"/>
      </w:pBdr>
      <w:shd w:val="clear" w:color="auto" w:fill="CCCCFF"/>
      <w:spacing w:before="100" w:beforeAutospacing="1" w:after="100" w:afterAutospacing="1"/>
      <w:jc w:val="right"/>
    </w:pPr>
    <w:rPr>
      <w:rFonts w:ascii="Arial Narrow" w:eastAsia="Arial Unicode MS" w:hAnsi="Arial Narrow" w:cs="Arial Unicode MS"/>
      <w:sz w:val="22"/>
      <w:szCs w:val="22"/>
      <w:lang w:val="pt-BR" w:eastAsia="pt-BR"/>
    </w:rPr>
  </w:style>
  <w:style w:type="paragraph" w:customStyle="1" w:styleId="xl41">
    <w:name w:val="xl41"/>
    <w:basedOn w:val="Normal"/>
    <w:rsid w:val="003042D1"/>
    <w:pPr>
      <w:pBdr>
        <w:left w:val="single" w:sz="4" w:space="0" w:color="auto"/>
        <w:bottom w:val="single" w:sz="4" w:space="0" w:color="auto"/>
        <w:right w:val="single" w:sz="8" w:space="0" w:color="auto"/>
      </w:pBdr>
      <w:shd w:val="clear" w:color="auto" w:fill="CCCCFF"/>
      <w:spacing w:before="100" w:beforeAutospacing="1" w:after="100" w:afterAutospacing="1"/>
      <w:jc w:val="right"/>
    </w:pPr>
    <w:rPr>
      <w:rFonts w:ascii="Arial Narrow" w:eastAsia="Arial Unicode MS" w:hAnsi="Arial Narrow" w:cs="Arial Unicode MS"/>
      <w:sz w:val="22"/>
      <w:szCs w:val="22"/>
      <w:lang w:val="pt-BR" w:eastAsia="pt-BR"/>
    </w:rPr>
  </w:style>
  <w:style w:type="paragraph" w:customStyle="1" w:styleId="xl42">
    <w:name w:val="xl42"/>
    <w:basedOn w:val="Normal"/>
    <w:rsid w:val="003042D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43">
    <w:name w:val="xl43"/>
    <w:basedOn w:val="Normal"/>
    <w:rsid w:val="003042D1"/>
    <w:pPr>
      <w:pBdr>
        <w:left w:val="single" w:sz="4" w:space="0" w:color="auto"/>
        <w:bottom w:val="single" w:sz="4" w:space="0" w:color="auto"/>
        <w:right w:val="single" w:sz="4" w:space="0" w:color="auto"/>
      </w:pBdr>
      <w:shd w:val="clear" w:color="auto" w:fill="FFFFFF"/>
      <w:spacing w:before="100" w:beforeAutospacing="1" w:after="100" w:afterAutospacing="1"/>
      <w:jc w:val="right"/>
    </w:pPr>
    <w:rPr>
      <w:rFonts w:ascii="Arial Narrow" w:eastAsia="Arial Unicode MS" w:hAnsi="Arial Narrow" w:cs="Arial Unicode MS"/>
      <w:sz w:val="22"/>
      <w:szCs w:val="22"/>
      <w:lang w:val="pt-BR" w:eastAsia="pt-BR"/>
    </w:rPr>
  </w:style>
  <w:style w:type="paragraph" w:customStyle="1" w:styleId="xl44">
    <w:name w:val="xl44"/>
    <w:basedOn w:val="Normal"/>
    <w:rsid w:val="003042D1"/>
    <w:pPr>
      <w:pBdr>
        <w:left w:val="single" w:sz="4" w:space="0" w:color="auto"/>
        <w:bottom w:val="single" w:sz="4" w:space="0" w:color="auto"/>
        <w:right w:val="single" w:sz="8" w:space="0" w:color="auto"/>
      </w:pBdr>
      <w:shd w:val="clear" w:color="auto" w:fill="FFFFFF"/>
      <w:spacing w:before="100" w:beforeAutospacing="1" w:after="100" w:afterAutospacing="1"/>
      <w:jc w:val="right"/>
    </w:pPr>
    <w:rPr>
      <w:rFonts w:ascii="Arial Narrow" w:eastAsia="Arial Unicode MS" w:hAnsi="Arial Narrow" w:cs="Arial Unicode MS"/>
      <w:sz w:val="22"/>
      <w:szCs w:val="22"/>
      <w:lang w:val="pt-BR" w:eastAsia="pt-BR"/>
    </w:rPr>
  </w:style>
  <w:style w:type="paragraph" w:customStyle="1" w:styleId="xl45">
    <w:name w:val="xl45"/>
    <w:basedOn w:val="Normal"/>
    <w:rsid w:val="003042D1"/>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46">
    <w:name w:val="xl46"/>
    <w:basedOn w:val="Normal"/>
    <w:rsid w:val="003042D1"/>
    <w:pPr>
      <w:pBdr>
        <w:top w:val="single" w:sz="4" w:space="0" w:color="auto"/>
        <w:left w:val="single" w:sz="4" w:space="0" w:color="auto"/>
        <w:right w:val="single" w:sz="4" w:space="0" w:color="auto"/>
      </w:pBdr>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47">
    <w:name w:val="xl47"/>
    <w:basedOn w:val="Normal"/>
    <w:rsid w:val="003042D1"/>
    <w:pPr>
      <w:pBdr>
        <w:top w:val="single" w:sz="4" w:space="0" w:color="auto"/>
        <w:left w:val="single" w:sz="4" w:space="0" w:color="auto"/>
        <w:bottom w:val="double" w:sz="6" w:space="0" w:color="auto"/>
        <w:right w:val="single" w:sz="4" w:space="0" w:color="auto"/>
      </w:pBdr>
      <w:shd w:val="clear" w:color="auto" w:fill="CCCCFF"/>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48">
    <w:name w:val="xl48"/>
    <w:basedOn w:val="Normal"/>
    <w:rsid w:val="003042D1"/>
    <w:pPr>
      <w:pBdr>
        <w:top w:val="single" w:sz="4" w:space="0" w:color="auto"/>
        <w:left w:val="single" w:sz="4" w:space="0" w:color="auto"/>
        <w:bottom w:val="double" w:sz="6" w:space="0" w:color="auto"/>
        <w:right w:val="single" w:sz="4" w:space="0" w:color="auto"/>
      </w:pBdr>
      <w:shd w:val="clear" w:color="auto" w:fill="CCCCFF"/>
      <w:spacing w:before="100" w:beforeAutospacing="1" w:after="100" w:afterAutospacing="1"/>
      <w:jc w:val="right"/>
    </w:pPr>
    <w:rPr>
      <w:rFonts w:ascii="Arial Narrow" w:eastAsia="Arial Unicode MS" w:hAnsi="Arial Narrow" w:cs="Arial Unicode MS"/>
      <w:sz w:val="22"/>
      <w:szCs w:val="22"/>
      <w:lang w:val="pt-BR" w:eastAsia="pt-BR"/>
    </w:rPr>
  </w:style>
  <w:style w:type="paragraph" w:customStyle="1" w:styleId="xl49">
    <w:name w:val="xl49"/>
    <w:basedOn w:val="Normal"/>
    <w:rsid w:val="003042D1"/>
    <w:pPr>
      <w:pBdr>
        <w:top w:val="single" w:sz="4" w:space="0" w:color="auto"/>
        <w:left w:val="single" w:sz="4" w:space="0" w:color="auto"/>
        <w:bottom w:val="double" w:sz="6" w:space="0" w:color="auto"/>
        <w:right w:val="single" w:sz="8" w:space="0" w:color="auto"/>
      </w:pBdr>
      <w:shd w:val="clear" w:color="auto" w:fill="CCCCFF"/>
      <w:spacing w:before="100" w:beforeAutospacing="1" w:after="100" w:afterAutospacing="1"/>
      <w:jc w:val="right"/>
    </w:pPr>
    <w:rPr>
      <w:rFonts w:ascii="Arial Narrow" w:eastAsia="Arial Unicode MS" w:hAnsi="Arial Narrow" w:cs="Arial Unicode MS"/>
      <w:sz w:val="22"/>
      <w:szCs w:val="22"/>
      <w:lang w:val="pt-BR" w:eastAsia="pt-BR"/>
    </w:rPr>
  </w:style>
  <w:style w:type="paragraph" w:customStyle="1" w:styleId="xl50">
    <w:name w:val="xl50"/>
    <w:basedOn w:val="Normal"/>
    <w:rsid w:val="003042D1"/>
    <w:pPr>
      <w:pBdr>
        <w:left w:val="single" w:sz="8" w:space="0" w:color="auto"/>
        <w:bottom w:val="double" w:sz="6" w:space="0" w:color="auto"/>
        <w:right w:val="single" w:sz="4" w:space="0" w:color="auto"/>
      </w:pBdr>
      <w:spacing w:before="100" w:beforeAutospacing="1" w:after="100" w:afterAutospacing="1"/>
    </w:pPr>
    <w:rPr>
      <w:rFonts w:ascii="Arial Narrow" w:eastAsia="Arial Unicode MS" w:hAnsi="Arial Narrow" w:cs="Arial Unicode MS"/>
      <w:b/>
      <w:bCs/>
      <w:lang w:val="pt-BR" w:eastAsia="pt-BR"/>
    </w:rPr>
  </w:style>
  <w:style w:type="paragraph" w:customStyle="1" w:styleId="xl51">
    <w:name w:val="xl51"/>
    <w:basedOn w:val="Normal"/>
    <w:rsid w:val="003042D1"/>
    <w:pPr>
      <w:pBdr>
        <w:left w:val="single" w:sz="4" w:space="0" w:color="auto"/>
        <w:bottom w:val="double" w:sz="6" w:space="0" w:color="auto"/>
        <w:right w:val="single" w:sz="4" w:space="0" w:color="auto"/>
      </w:pBdr>
      <w:spacing w:before="100" w:beforeAutospacing="1" w:after="100" w:afterAutospacing="1"/>
      <w:jc w:val="center"/>
    </w:pPr>
    <w:rPr>
      <w:rFonts w:ascii="Arial Narrow" w:eastAsia="Arial Unicode MS" w:hAnsi="Arial Narrow" w:cs="Arial Unicode MS"/>
      <w:b/>
      <w:bCs/>
      <w:sz w:val="22"/>
      <w:szCs w:val="22"/>
      <w:lang w:val="pt-BR" w:eastAsia="pt-BR"/>
    </w:rPr>
  </w:style>
  <w:style w:type="paragraph" w:customStyle="1" w:styleId="xl52">
    <w:name w:val="xl52"/>
    <w:basedOn w:val="Normal"/>
    <w:rsid w:val="003042D1"/>
    <w:pPr>
      <w:pBdr>
        <w:left w:val="single" w:sz="4" w:space="0" w:color="auto"/>
        <w:bottom w:val="double" w:sz="6" w:space="0" w:color="auto"/>
        <w:right w:val="single" w:sz="4" w:space="0" w:color="auto"/>
      </w:pBdr>
      <w:spacing w:before="100" w:beforeAutospacing="1" w:after="100" w:afterAutospacing="1"/>
      <w:jc w:val="right"/>
    </w:pPr>
    <w:rPr>
      <w:rFonts w:ascii="Arial Narrow" w:eastAsia="Arial Unicode MS" w:hAnsi="Arial Narrow" w:cs="Arial Unicode MS"/>
      <w:sz w:val="22"/>
      <w:szCs w:val="22"/>
      <w:lang w:val="pt-BR" w:eastAsia="pt-BR"/>
    </w:rPr>
  </w:style>
  <w:style w:type="paragraph" w:customStyle="1" w:styleId="xl53">
    <w:name w:val="xl53"/>
    <w:basedOn w:val="Normal"/>
    <w:rsid w:val="003042D1"/>
    <w:pPr>
      <w:pBdr>
        <w:left w:val="single" w:sz="4" w:space="0" w:color="auto"/>
        <w:bottom w:val="double" w:sz="6" w:space="0" w:color="auto"/>
        <w:right w:val="single" w:sz="8" w:space="0" w:color="auto"/>
      </w:pBdr>
      <w:spacing w:before="100" w:beforeAutospacing="1" w:after="100" w:afterAutospacing="1"/>
      <w:jc w:val="right"/>
    </w:pPr>
    <w:rPr>
      <w:rFonts w:ascii="Arial Narrow" w:eastAsia="Arial Unicode MS" w:hAnsi="Arial Narrow" w:cs="Arial Unicode MS"/>
      <w:sz w:val="22"/>
      <w:szCs w:val="22"/>
      <w:lang w:val="pt-BR" w:eastAsia="pt-BR"/>
    </w:rPr>
  </w:style>
  <w:style w:type="paragraph" w:customStyle="1" w:styleId="xl54">
    <w:name w:val="xl54"/>
    <w:basedOn w:val="Normal"/>
    <w:rsid w:val="003042D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55">
    <w:name w:val="xl55"/>
    <w:basedOn w:val="Normal"/>
    <w:rsid w:val="003042D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Narrow" w:eastAsia="Arial Unicode MS" w:hAnsi="Arial Narrow" w:cs="Arial Unicode MS"/>
      <w:sz w:val="22"/>
      <w:szCs w:val="22"/>
      <w:lang w:val="pt-BR" w:eastAsia="pt-BR"/>
    </w:rPr>
  </w:style>
  <w:style w:type="paragraph" w:customStyle="1" w:styleId="xl56">
    <w:name w:val="xl56"/>
    <w:basedOn w:val="Normal"/>
    <w:rsid w:val="003042D1"/>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pPr>
    <w:rPr>
      <w:rFonts w:ascii="Arial Narrow" w:eastAsia="Arial Unicode MS" w:hAnsi="Arial Narrow" w:cs="Arial Unicode MS"/>
      <w:sz w:val="22"/>
      <w:szCs w:val="22"/>
      <w:lang w:val="pt-BR" w:eastAsia="pt-BR"/>
    </w:rPr>
  </w:style>
  <w:style w:type="paragraph" w:customStyle="1" w:styleId="xl57">
    <w:name w:val="xl57"/>
    <w:basedOn w:val="Normal"/>
    <w:rsid w:val="003042D1"/>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b/>
      <w:bCs/>
      <w:lang w:val="pt-BR" w:eastAsia="pt-BR"/>
    </w:rPr>
  </w:style>
  <w:style w:type="paragraph" w:customStyle="1" w:styleId="xl58">
    <w:name w:val="xl58"/>
    <w:basedOn w:val="Normal"/>
    <w:rsid w:val="003042D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59">
    <w:name w:val="xl59"/>
    <w:basedOn w:val="Normal"/>
    <w:rsid w:val="003042D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eastAsia="Arial Unicode MS" w:hAnsi="Arial Narrow" w:cs="Arial Unicode MS"/>
      <w:sz w:val="22"/>
      <w:szCs w:val="22"/>
      <w:lang w:val="pt-BR" w:eastAsia="pt-BR"/>
    </w:rPr>
  </w:style>
  <w:style w:type="paragraph" w:customStyle="1" w:styleId="xl60">
    <w:name w:val="xl60"/>
    <w:basedOn w:val="Normal"/>
    <w:rsid w:val="003042D1"/>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Narrow" w:eastAsia="Arial Unicode MS" w:hAnsi="Arial Narrow" w:cs="Arial Unicode MS"/>
      <w:sz w:val="22"/>
      <w:szCs w:val="22"/>
      <w:lang w:val="pt-BR" w:eastAsia="pt-BR"/>
    </w:rPr>
  </w:style>
  <w:style w:type="paragraph" w:customStyle="1" w:styleId="xl61">
    <w:name w:val="xl61"/>
    <w:basedOn w:val="Normal"/>
    <w:rsid w:val="003042D1"/>
    <w:pPr>
      <w:pBdr>
        <w:top w:val="single" w:sz="4" w:space="0" w:color="auto"/>
        <w:left w:val="single" w:sz="4" w:space="0" w:color="auto"/>
        <w:bottom w:val="double" w:sz="6" w:space="0" w:color="auto"/>
        <w:right w:val="single" w:sz="4" w:space="0" w:color="auto"/>
      </w:pBdr>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62">
    <w:name w:val="xl62"/>
    <w:basedOn w:val="Normal"/>
    <w:rsid w:val="003042D1"/>
    <w:pPr>
      <w:pBdr>
        <w:top w:val="single" w:sz="4" w:space="0" w:color="auto"/>
        <w:left w:val="single" w:sz="4" w:space="0" w:color="auto"/>
        <w:bottom w:val="double" w:sz="6" w:space="0" w:color="auto"/>
        <w:right w:val="single" w:sz="4" w:space="0" w:color="auto"/>
      </w:pBdr>
      <w:shd w:val="clear" w:color="auto" w:fill="FFFFFF"/>
      <w:spacing w:before="100" w:beforeAutospacing="1" w:after="100" w:afterAutospacing="1"/>
    </w:pPr>
    <w:rPr>
      <w:rFonts w:ascii="Arial Narrow" w:eastAsia="Arial Unicode MS" w:hAnsi="Arial Narrow" w:cs="Arial Unicode MS"/>
      <w:sz w:val="22"/>
      <w:szCs w:val="22"/>
      <w:lang w:val="pt-BR" w:eastAsia="pt-BR"/>
    </w:rPr>
  </w:style>
  <w:style w:type="paragraph" w:customStyle="1" w:styleId="xl63">
    <w:name w:val="xl63"/>
    <w:basedOn w:val="Normal"/>
    <w:rsid w:val="003042D1"/>
    <w:pPr>
      <w:pBdr>
        <w:top w:val="single" w:sz="4" w:space="0" w:color="auto"/>
        <w:left w:val="single" w:sz="4" w:space="0" w:color="auto"/>
        <w:bottom w:val="double" w:sz="6" w:space="0" w:color="auto"/>
        <w:right w:val="single" w:sz="8" w:space="0" w:color="auto"/>
      </w:pBdr>
      <w:spacing w:before="100" w:beforeAutospacing="1" w:after="100" w:afterAutospacing="1"/>
    </w:pPr>
    <w:rPr>
      <w:rFonts w:ascii="Arial Narrow" w:eastAsia="Arial Unicode MS" w:hAnsi="Arial Narrow" w:cs="Arial Unicode MS"/>
      <w:sz w:val="22"/>
      <w:szCs w:val="22"/>
      <w:lang w:val="pt-BR" w:eastAsia="pt-BR"/>
    </w:rPr>
  </w:style>
  <w:style w:type="paragraph" w:customStyle="1" w:styleId="xl64">
    <w:name w:val="xl64"/>
    <w:basedOn w:val="Normal"/>
    <w:rsid w:val="003042D1"/>
    <w:pPr>
      <w:pBdr>
        <w:left w:val="single" w:sz="4" w:space="0" w:color="auto"/>
        <w:bottom w:val="double" w:sz="6" w:space="0" w:color="auto"/>
        <w:right w:val="single" w:sz="4" w:space="0" w:color="auto"/>
      </w:pBdr>
      <w:spacing w:before="100" w:beforeAutospacing="1" w:after="100" w:afterAutospacing="1"/>
      <w:jc w:val="center"/>
    </w:pPr>
    <w:rPr>
      <w:rFonts w:ascii="Arial Narrow" w:eastAsia="Arial Unicode MS" w:hAnsi="Arial Narrow" w:cs="Arial Unicode MS"/>
      <w:b/>
      <w:bCs/>
      <w:sz w:val="22"/>
      <w:szCs w:val="22"/>
      <w:lang w:val="pt-BR" w:eastAsia="pt-BR"/>
    </w:rPr>
  </w:style>
  <w:style w:type="paragraph" w:customStyle="1" w:styleId="xl65">
    <w:name w:val="xl65"/>
    <w:basedOn w:val="Normal"/>
    <w:rsid w:val="003042D1"/>
    <w:pPr>
      <w:pBdr>
        <w:left w:val="single" w:sz="4" w:space="0" w:color="auto"/>
        <w:bottom w:val="double" w:sz="6" w:space="0" w:color="auto"/>
        <w:right w:val="single" w:sz="4" w:space="0" w:color="auto"/>
      </w:pBdr>
      <w:spacing w:before="100" w:beforeAutospacing="1" w:after="100" w:afterAutospacing="1"/>
    </w:pPr>
    <w:rPr>
      <w:rFonts w:ascii="Arial Narrow" w:eastAsia="Arial Unicode MS" w:hAnsi="Arial Narrow" w:cs="Arial Unicode MS"/>
      <w:sz w:val="22"/>
      <w:szCs w:val="22"/>
      <w:lang w:val="pt-BR" w:eastAsia="pt-BR"/>
    </w:rPr>
  </w:style>
  <w:style w:type="paragraph" w:customStyle="1" w:styleId="xl66">
    <w:name w:val="xl66"/>
    <w:basedOn w:val="Normal"/>
    <w:rsid w:val="003042D1"/>
    <w:pPr>
      <w:pBdr>
        <w:left w:val="single" w:sz="4" w:space="0" w:color="auto"/>
        <w:bottom w:val="double" w:sz="6" w:space="0" w:color="auto"/>
        <w:right w:val="single" w:sz="8" w:space="0" w:color="auto"/>
      </w:pBdr>
      <w:shd w:val="clear" w:color="auto" w:fill="FFFFFF"/>
      <w:spacing w:before="100" w:beforeAutospacing="1" w:after="100" w:afterAutospacing="1"/>
    </w:pPr>
    <w:rPr>
      <w:rFonts w:ascii="Arial Narrow" w:eastAsia="Arial Unicode MS" w:hAnsi="Arial Narrow" w:cs="Arial Unicode MS"/>
      <w:sz w:val="22"/>
      <w:szCs w:val="22"/>
      <w:lang w:val="pt-BR" w:eastAsia="pt-BR"/>
    </w:rPr>
  </w:style>
  <w:style w:type="paragraph" w:customStyle="1" w:styleId="xl67">
    <w:name w:val="xl67"/>
    <w:basedOn w:val="Normal"/>
    <w:rsid w:val="003042D1"/>
    <w:pPr>
      <w:pBdr>
        <w:left w:val="single" w:sz="8" w:space="0" w:color="auto"/>
        <w:bottom w:val="single" w:sz="4" w:space="0" w:color="auto"/>
        <w:right w:val="single" w:sz="4" w:space="0" w:color="auto"/>
      </w:pBdr>
      <w:shd w:val="clear" w:color="auto" w:fill="CCFFFF"/>
      <w:spacing w:before="100" w:beforeAutospacing="1" w:after="100" w:afterAutospacing="1"/>
    </w:pPr>
    <w:rPr>
      <w:rFonts w:ascii="Arial Narrow" w:eastAsia="Arial Unicode MS" w:hAnsi="Arial Narrow" w:cs="Arial Unicode MS"/>
      <w:b/>
      <w:bCs/>
      <w:lang w:val="pt-BR" w:eastAsia="pt-BR"/>
    </w:rPr>
  </w:style>
  <w:style w:type="paragraph" w:customStyle="1" w:styleId="xl68">
    <w:name w:val="xl68"/>
    <w:basedOn w:val="Normal"/>
    <w:rsid w:val="003042D1"/>
    <w:pPr>
      <w:pBdr>
        <w:left w:val="single" w:sz="4" w:space="0" w:color="auto"/>
        <w:bottom w:val="single" w:sz="4" w:space="0" w:color="auto"/>
        <w:right w:val="single" w:sz="4" w:space="0" w:color="auto"/>
      </w:pBdr>
      <w:shd w:val="clear" w:color="auto" w:fill="CCFFFF"/>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69">
    <w:name w:val="xl69"/>
    <w:basedOn w:val="Normal"/>
    <w:rsid w:val="003042D1"/>
    <w:pPr>
      <w:pBdr>
        <w:left w:val="single" w:sz="4" w:space="0" w:color="auto"/>
        <w:bottom w:val="single" w:sz="4" w:space="0" w:color="auto"/>
        <w:right w:val="single" w:sz="4" w:space="0" w:color="auto"/>
      </w:pBdr>
      <w:shd w:val="clear" w:color="auto" w:fill="CCFFFF"/>
      <w:spacing w:before="100" w:beforeAutospacing="1" w:after="100" w:afterAutospacing="1"/>
      <w:jc w:val="right"/>
    </w:pPr>
    <w:rPr>
      <w:rFonts w:ascii="Arial Narrow" w:eastAsia="Arial Unicode MS" w:hAnsi="Arial Narrow" w:cs="Arial Unicode MS"/>
      <w:sz w:val="22"/>
      <w:szCs w:val="22"/>
      <w:lang w:val="pt-BR" w:eastAsia="pt-BR"/>
    </w:rPr>
  </w:style>
  <w:style w:type="paragraph" w:customStyle="1" w:styleId="xl70">
    <w:name w:val="xl70"/>
    <w:basedOn w:val="Normal"/>
    <w:rsid w:val="003042D1"/>
    <w:pPr>
      <w:pBdr>
        <w:left w:val="single" w:sz="4" w:space="0" w:color="auto"/>
        <w:bottom w:val="single" w:sz="4" w:space="0" w:color="auto"/>
        <w:right w:val="single" w:sz="8" w:space="0" w:color="auto"/>
      </w:pBdr>
      <w:shd w:val="clear" w:color="auto" w:fill="CCFFFF"/>
      <w:spacing w:before="100" w:beforeAutospacing="1" w:after="100" w:afterAutospacing="1"/>
      <w:jc w:val="right"/>
    </w:pPr>
    <w:rPr>
      <w:rFonts w:ascii="Arial Narrow" w:eastAsia="Arial Unicode MS" w:hAnsi="Arial Narrow" w:cs="Arial Unicode MS"/>
      <w:sz w:val="22"/>
      <w:szCs w:val="22"/>
      <w:lang w:val="pt-BR" w:eastAsia="pt-BR"/>
    </w:rPr>
  </w:style>
  <w:style w:type="paragraph" w:customStyle="1" w:styleId="xl71">
    <w:name w:val="xl71"/>
    <w:basedOn w:val="Normal"/>
    <w:rsid w:val="003042D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eastAsia="Arial Unicode MS" w:hAnsi="Arial Narrow" w:cs="Arial Unicode MS"/>
      <w:sz w:val="22"/>
      <w:szCs w:val="22"/>
      <w:lang w:val="pt-BR" w:eastAsia="pt-BR"/>
    </w:rPr>
  </w:style>
  <w:style w:type="paragraph" w:customStyle="1" w:styleId="xl72">
    <w:name w:val="xl72"/>
    <w:basedOn w:val="Normal"/>
    <w:rsid w:val="003042D1"/>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Narrow" w:eastAsia="Arial Unicode MS" w:hAnsi="Arial Narrow" w:cs="Arial Unicode MS"/>
      <w:sz w:val="22"/>
      <w:szCs w:val="22"/>
      <w:lang w:val="pt-BR" w:eastAsia="pt-BR"/>
    </w:rPr>
  </w:style>
  <w:style w:type="paragraph" w:customStyle="1" w:styleId="xl73">
    <w:name w:val="xl73"/>
    <w:basedOn w:val="Normal"/>
    <w:rsid w:val="003042D1"/>
    <w:pPr>
      <w:pBdr>
        <w:top w:val="single" w:sz="4" w:space="0" w:color="auto"/>
        <w:left w:val="single" w:sz="8" w:space="0" w:color="auto"/>
        <w:bottom w:val="single" w:sz="4" w:space="0" w:color="auto"/>
        <w:right w:val="single" w:sz="4" w:space="0" w:color="auto"/>
      </w:pBdr>
      <w:shd w:val="clear" w:color="auto" w:fill="CCFFFF"/>
      <w:spacing w:before="100" w:beforeAutospacing="1" w:after="100" w:afterAutospacing="1"/>
    </w:pPr>
    <w:rPr>
      <w:rFonts w:ascii="Arial Narrow" w:eastAsia="Arial Unicode MS" w:hAnsi="Arial Narrow" w:cs="Arial Unicode MS"/>
      <w:b/>
      <w:bCs/>
      <w:lang w:val="pt-BR" w:eastAsia="pt-BR"/>
    </w:rPr>
  </w:style>
  <w:style w:type="paragraph" w:customStyle="1" w:styleId="xl74">
    <w:name w:val="xl74"/>
    <w:basedOn w:val="Normal"/>
    <w:rsid w:val="003042D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75">
    <w:name w:val="xl75"/>
    <w:basedOn w:val="Normal"/>
    <w:rsid w:val="003042D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pPr>
    <w:rPr>
      <w:rFonts w:ascii="Arial Narrow" w:eastAsia="Arial Unicode MS" w:hAnsi="Arial Narrow" w:cs="Arial Unicode MS"/>
      <w:sz w:val="22"/>
      <w:szCs w:val="22"/>
      <w:lang w:val="pt-BR" w:eastAsia="pt-BR"/>
    </w:rPr>
  </w:style>
  <w:style w:type="paragraph" w:customStyle="1" w:styleId="xl76">
    <w:name w:val="xl76"/>
    <w:basedOn w:val="Normal"/>
    <w:rsid w:val="003042D1"/>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jc w:val="right"/>
    </w:pPr>
    <w:rPr>
      <w:rFonts w:ascii="Arial Narrow" w:eastAsia="Arial Unicode MS" w:hAnsi="Arial Narrow" w:cs="Arial Unicode MS"/>
      <w:sz w:val="22"/>
      <w:szCs w:val="22"/>
      <w:lang w:val="pt-BR" w:eastAsia="pt-BR"/>
    </w:rPr>
  </w:style>
  <w:style w:type="paragraph" w:customStyle="1" w:styleId="xl77">
    <w:name w:val="xl77"/>
    <w:basedOn w:val="Normal"/>
    <w:rsid w:val="003042D1"/>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pPr>
    <w:rPr>
      <w:rFonts w:ascii="Arial Narrow" w:eastAsia="Arial Unicode MS" w:hAnsi="Arial Narrow" w:cs="Arial Unicode MS"/>
      <w:b/>
      <w:bCs/>
      <w:lang w:val="pt-BR" w:eastAsia="pt-BR"/>
    </w:rPr>
  </w:style>
  <w:style w:type="paragraph" w:customStyle="1" w:styleId="xl78">
    <w:name w:val="xl78"/>
    <w:basedOn w:val="Normal"/>
    <w:rsid w:val="003042D1"/>
    <w:pPr>
      <w:pBdr>
        <w:top w:val="single" w:sz="4" w:space="0" w:color="auto"/>
        <w:left w:val="single" w:sz="8" w:space="0" w:color="auto"/>
        <w:bottom w:val="double" w:sz="6" w:space="0" w:color="auto"/>
        <w:right w:val="single" w:sz="4" w:space="0" w:color="auto"/>
      </w:pBdr>
      <w:shd w:val="clear" w:color="auto" w:fill="CCFFFF"/>
      <w:spacing w:before="100" w:beforeAutospacing="1" w:after="100" w:afterAutospacing="1"/>
    </w:pPr>
    <w:rPr>
      <w:rFonts w:ascii="Arial Narrow" w:eastAsia="Arial Unicode MS" w:hAnsi="Arial Narrow" w:cs="Arial Unicode MS"/>
      <w:b/>
      <w:bCs/>
      <w:lang w:val="pt-BR" w:eastAsia="pt-BR"/>
    </w:rPr>
  </w:style>
  <w:style w:type="paragraph" w:customStyle="1" w:styleId="xl79">
    <w:name w:val="xl79"/>
    <w:basedOn w:val="Normal"/>
    <w:rsid w:val="003042D1"/>
    <w:pPr>
      <w:pBdr>
        <w:top w:val="single" w:sz="4" w:space="0" w:color="auto"/>
        <w:left w:val="single" w:sz="4" w:space="0" w:color="auto"/>
        <w:bottom w:val="double" w:sz="6" w:space="0" w:color="auto"/>
        <w:right w:val="single" w:sz="4" w:space="0" w:color="auto"/>
      </w:pBdr>
      <w:shd w:val="clear" w:color="auto" w:fill="CCFFFF"/>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80">
    <w:name w:val="xl80"/>
    <w:basedOn w:val="Normal"/>
    <w:rsid w:val="003042D1"/>
    <w:pPr>
      <w:pBdr>
        <w:top w:val="single" w:sz="4" w:space="0" w:color="auto"/>
        <w:left w:val="single" w:sz="4" w:space="0" w:color="auto"/>
        <w:bottom w:val="double" w:sz="6" w:space="0" w:color="auto"/>
        <w:right w:val="single" w:sz="4" w:space="0" w:color="auto"/>
      </w:pBdr>
      <w:shd w:val="clear" w:color="auto" w:fill="CCFFFF"/>
      <w:spacing w:before="100" w:beforeAutospacing="1" w:after="100" w:afterAutospacing="1"/>
      <w:jc w:val="right"/>
    </w:pPr>
    <w:rPr>
      <w:rFonts w:ascii="Arial Narrow" w:eastAsia="Arial Unicode MS" w:hAnsi="Arial Narrow" w:cs="Arial Unicode MS"/>
      <w:sz w:val="22"/>
      <w:szCs w:val="22"/>
      <w:lang w:val="pt-BR" w:eastAsia="pt-BR"/>
    </w:rPr>
  </w:style>
  <w:style w:type="paragraph" w:customStyle="1" w:styleId="xl81">
    <w:name w:val="xl81"/>
    <w:basedOn w:val="Normal"/>
    <w:rsid w:val="003042D1"/>
    <w:pPr>
      <w:pBdr>
        <w:top w:val="single" w:sz="4" w:space="0" w:color="auto"/>
        <w:left w:val="single" w:sz="4" w:space="0" w:color="auto"/>
        <w:bottom w:val="double" w:sz="6" w:space="0" w:color="auto"/>
        <w:right w:val="single" w:sz="8" w:space="0" w:color="auto"/>
      </w:pBdr>
      <w:shd w:val="clear" w:color="auto" w:fill="CCFFFF"/>
      <w:spacing w:before="100" w:beforeAutospacing="1" w:after="100" w:afterAutospacing="1"/>
      <w:jc w:val="right"/>
    </w:pPr>
    <w:rPr>
      <w:rFonts w:ascii="Arial Narrow" w:eastAsia="Arial Unicode MS" w:hAnsi="Arial Narrow" w:cs="Arial Unicode MS"/>
      <w:sz w:val="22"/>
      <w:szCs w:val="22"/>
      <w:lang w:val="pt-BR" w:eastAsia="pt-BR"/>
    </w:rPr>
  </w:style>
  <w:style w:type="paragraph" w:customStyle="1" w:styleId="xl82">
    <w:name w:val="xl82"/>
    <w:basedOn w:val="Normal"/>
    <w:rsid w:val="003042D1"/>
    <w:pPr>
      <w:pBdr>
        <w:left w:val="single" w:sz="8" w:space="0" w:color="auto"/>
        <w:bottom w:val="single" w:sz="8" w:space="0" w:color="auto"/>
        <w:right w:val="single" w:sz="4" w:space="0" w:color="auto"/>
      </w:pBdr>
      <w:spacing w:before="100" w:beforeAutospacing="1" w:after="100" w:afterAutospacing="1"/>
    </w:pPr>
    <w:rPr>
      <w:rFonts w:ascii="Arial Narrow" w:eastAsia="Arial Unicode MS" w:hAnsi="Arial Narrow" w:cs="Arial Unicode MS"/>
      <w:b/>
      <w:bCs/>
      <w:lang w:val="pt-BR" w:eastAsia="pt-BR"/>
    </w:rPr>
  </w:style>
  <w:style w:type="paragraph" w:customStyle="1" w:styleId="xl83">
    <w:name w:val="xl83"/>
    <w:basedOn w:val="Normal"/>
    <w:rsid w:val="003042D1"/>
    <w:pPr>
      <w:pBdr>
        <w:left w:val="single" w:sz="4" w:space="0" w:color="auto"/>
        <w:bottom w:val="single" w:sz="8" w:space="0" w:color="auto"/>
        <w:right w:val="single" w:sz="4" w:space="0" w:color="auto"/>
      </w:pBdr>
      <w:spacing w:before="100" w:beforeAutospacing="1" w:after="100" w:afterAutospacing="1"/>
      <w:jc w:val="center"/>
    </w:pPr>
    <w:rPr>
      <w:rFonts w:ascii="Arial Narrow" w:eastAsia="Arial Unicode MS" w:hAnsi="Arial Narrow" w:cs="Arial Unicode MS"/>
      <w:b/>
      <w:bCs/>
      <w:lang w:val="pt-BR" w:eastAsia="pt-BR"/>
    </w:rPr>
  </w:style>
  <w:style w:type="paragraph" w:customStyle="1" w:styleId="xl84">
    <w:name w:val="xl84"/>
    <w:basedOn w:val="Normal"/>
    <w:rsid w:val="003042D1"/>
    <w:pPr>
      <w:pBdr>
        <w:left w:val="single" w:sz="4" w:space="0" w:color="auto"/>
        <w:bottom w:val="single" w:sz="8" w:space="0" w:color="auto"/>
        <w:right w:val="single" w:sz="8" w:space="0" w:color="auto"/>
      </w:pBdr>
      <w:spacing w:before="100" w:beforeAutospacing="1" w:after="100" w:afterAutospacing="1"/>
      <w:jc w:val="center"/>
    </w:pPr>
    <w:rPr>
      <w:rFonts w:ascii="Arial Narrow" w:eastAsia="Arial Unicode MS" w:hAnsi="Arial Narrow" w:cs="Arial Unicode MS"/>
      <w:b/>
      <w:bCs/>
      <w:lang w:val="pt-BR" w:eastAsia="pt-BR"/>
    </w:rPr>
  </w:style>
  <w:style w:type="paragraph" w:customStyle="1" w:styleId="xl85">
    <w:name w:val="xl85"/>
    <w:basedOn w:val="Normal"/>
    <w:rsid w:val="003042D1"/>
    <w:pPr>
      <w:pBdr>
        <w:bottom w:val="double" w:sz="6" w:space="0" w:color="auto"/>
      </w:pBdr>
      <w:spacing w:before="100" w:beforeAutospacing="1" w:after="100" w:afterAutospacing="1"/>
    </w:pPr>
    <w:rPr>
      <w:rFonts w:ascii="Arial Narrow" w:eastAsia="Arial Unicode MS" w:hAnsi="Arial Narrow" w:cs="Arial Unicode MS"/>
      <w:b/>
      <w:bCs/>
      <w:lang w:val="pt-BR" w:eastAsia="pt-BR"/>
    </w:rPr>
  </w:style>
  <w:style w:type="paragraph" w:customStyle="1" w:styleId="xl86">
    <w:name w:val="xl86"/>
    <w:basedOn w:val="Normal"/>
    <w:rsid w:val="003042D1"/>
    <w:pPr>
      <w:pBdr>
        <w:bottom w:val="double" w:sz="6" w:space="0" w:color="auto"/>
      </w:pBdr>
      <w:spacing w:before="100" w:beforeAutospacing="1" w:after="100" w:afterAutospacing="1"/>
      <w:jc w:val="center"/>
    </w:pPr>
    <w:rPr>
      <w:rFonts w:ascii="Arial Narrow" w:eastAsia="Arial Unicode MS" w:hAnsi="Arial Narrow" w:cs="Arial Unicode MS"/>
      <w:b/>
      <w:bCs/>
      <w:lang w:val="pt-BR" w:eastAsia="pt-BR"/>
    </w:rPr>
  </w:style>
  <w:style w:type="paragraph" w:customStyle="1" w:styleId="xl87">
    <w:name w:val="xl87"/>
    <w:basedOn w:val="Normal"/>
    <w:rsid w:val="003042D1"/>
    <w:pPr>
      <w:pBdr>
        <w:left w:val="single" w:sz="4" w:space="0" w:color="auto"/>
        <w:bottom w:val="double" w:sz="6" w:space="0" w:color="auto"/>
        <w:right w:val="single" w:sz="4" w:space="0" w:color="auto"/>
      </w:pBdr>
      <w:spacing w:before="100" w:beforeAutospacing="1" w:after="100" w:afterAutospacing="1"/>
      <w:jc w:val="center"/>
    </w:pPr>
    <w:rPr>
      <w:rFonts w:ascii="Arial Narrow" w:eastAsia="Arial Unicode MS" w:hAnsi="Arial Narrow" w:cs="Arial Unicode MS"/>
      <w:b/>
      <w:bCs/>
      <w:lang w:val="pt-BR" w:eastAsia="pt-BR"/>
    </w:rPr>
  </w:style>
  <w:style w:type="paragraph" w:customStyle="1" w:styleId="xl88">
    <w:name w:val="xl88"/>
    <w:basedOn w:val="Normal"/>
    <w:rsid w:val="003042D1"/>
    <w:pPr>
      <w:pBdr>
        <w:top w:val="single" w:sz="4" w:space="0" w:color="auto"/>
        <w:left w:val="single" w:sz="4" w:space="0" w:color="auto"/>
      </w:pBdr>
      <w:spacing w:before="100" w:beforeAutospacing="1" w:after="100" w:afterAutospacing="1"/>
    </w:pPr>
    <w:rPr>
      <w:rFonts w:ascii="Arial Narrow" w:eastAsia="Arial Unicode MS" w:hAnsi="Arial Narrow" w:cs="Arial Unicode MS"/>
      <w:b/>
      <w:bCs/>
      <w:sz w:val="16"/>
      <w:szCs w:val="16"/>
      <w:lang w:val="pt-BR" w:eastAsia="pt-BR"/>
    </w:rPr>
  </w:style>
  <w:style w:type="paragraph" w:customStyle="1" w:styleId="xl89">
    <w:name w:val="xl89"/>
    <w:basedOn w:val="Normal"/>
    <w:rsid w:val="003042D1"/>
    <w:pPr>
      <w:pBdr>
        <w:top w:val="single" w:sz="4" w:space="0" w:color="auto"/>
        <w:bottom w:val="single" w:sz="4" w:space="0" w:color="auto"/>
      </w:pBdr>
      <w:spacing w:before="100" w:beforeAutospacing="1" w:after="100" w:afterAutospacing="1"/>
      <w:jc w:val="center"/>
    </w:pPr>
    <w:rPr>
      <w:rFonts w:ascii="Arial Narrow" w:eastAsia="Arial Unicode MS" w:hAnsi="Arial Narrow" w:cs="Arial Unicode MS"/>
      <w:b/>
      <w:bCs/>
      <w:sz w:val="16"/>
      <w:szCs w:val="16"/>
      <w:lang w:val="pt-BR" w:eastAsia="pt-BR"/>
    </w:rPr>
  </w:style>
  <w:style w:type="paragraph" w:customStyle="1" w:styleId="xl90">
    <w:name w:val="xl90"/>
    <w:basedOn w:val="Normal"/>
    <w:rsid w:val="003042D1"/>
    <w:pPr>
      <w:pBdr>
        <w:left w:val="single" w:sz="4" w:space="0" w:color="auto"/>
        <w:bottom w:val="double" w:sz="6" w:space="0" w:color="auto"/>
      </w:pBdr>
      <w:spacing w:before="100" w:beforeAutospacing="1" w:after="100" w:afterAutospacing="1"/>
      <w:jc w:val="right"/>
    </w:pPr>
    <w:rPr>
      <w:rFonts w:ascii="Arial Narrow" w:eastAsia="Arial Unicode MS" w:hAnsi="Arial Narrow" w:cs="Arial Unicode MS"/>
      <w:sz w:val="22"/>
      <w:szCs w:val="22"/>
      <w:lang w:val="pt-BR" w:eastAsia="pt-BR"/>
    </w:rPr>
  </w:style>
  <w:style w:type="paragraph" w:customStyle="1" w:styleId="xl91">
    <w:name w:val="xl91"/>
    <w:basedOn w:val="Normal"/>
    <w:rsid w:val="003042D1"/>
    <w:pPr>
      <w:pBdr>
        <w:left w:val="single" w:sz="4" w:space="0" w:color="auto"/>
        <w:bottom w:val="single" w:sz="4" w:space="0" w:color="auto"/>
      </w:pBdr>
      <w:shd w:val="clear" w:color="auto" w:fill="CCCCFF"/>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92">
    <w:name w:val="xl92"/>
    <w:basedOn w:val="Normal"/>
    <w:rsid w:val="003042D1"/>
    <w:pPr>
      <w:pBdr>
        <w:left w:val="single" w:sz="4" w:space="0" w:color="auto"/>
        <w:bottom w:val="single" w:sz="4" w:space="0" w:color="auto"/>
      </w:pBdr>
      <w:shd w:val="clear" w:color="FFFFFF" w:fill="FFFFFF"/>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93">
    <w:name w:val="xl93"/>
    <w:basedOn w:val="Normal"/>
    <w:rsid w:val="003042D1"/>
    <w:pPr>
      <w:pBdr>
        <w:left w:val="single" w:sz="4" w:space="0" w:color="auto"/>
        <w:bottom w:val="single" w:sz="4" w:space="0" w:color="auto"/>
      </w:pBdr>
      <w:shd w:val="clear" w:color="auto" w:fill="FFFFFF"/>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94">
    <w:name w:val="xl94"/>
    <w:basedOn w:val="Normal"/>
    <w:rsid w:val="003042D1"/>
    <w:pPr>
      <w:pBdr>
        <w:left w:val="single" w:sz="4" w:space="0" w:color="auto"/>
      </w:pBdr>
      <w:shd w:val="clear" w:color="auto" w:fill="CCCCFF"/>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95">
    <w:name w:val="xl95"/>
    <w:basedOn w:val="Normal"/>
    <w:rsid w:val="003042D1"/>
    <w:pPr>
      <w:pBdr>
        <w:top w:val="double" w:sz="6" w:space="0" w:color="auto"/>
        <w:left w:val="single" w:sz="4" w:space="0" w:color="auto"/>
        <w:bottom w:val="double" w:sz="6" w:space="0" w:color="auto"/>
      </w:pBdr>
      <w:shd w:val="clear" w:color="auto" w:fill="FFFFFF"/>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96">
    <w:name w:val="xl96"/>
    <w:basedOn w:val="Normal"/>
    <w:rsid w:val="003042D1"/>
    <w:pPr>
      <w:pBdr>
        <w:left w:val="single" w:sz="4" w:space="0" w:color="auto"/>
        <w:bottom w:val="single" w:sz="4" w:space="0" w:color="auto"/>
      </w:pBdr>
      <w:shd w:val="clear" w:color="auto" w:fill="C0C0C0"/>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97">
    <w:name w:val="xl97"/>
    <w:basedOn w:val="Normal"/>
    <w:rsid w:val="003042D1"/>
    <w:pPr>
      <w:pBdr>
        <w:left w:val="single" w:sz="4" w:space="0" w:color="auto"/>
      </w:pBdr>
      <w:shd w:val="clear" w:color="auto" w:fill="FFFFFF"/>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98">
    <w:name w:val="xl98"/>
    <w:basedOn w:val="Normal"/>
    <w:rsid w:val="003042D1"/>
    <w:pPr>
      <w:pBdr>
        <w:left w:val="single" w:sz="4" w:space="0" w:color="auto"/>
        <w:bottom w:val="single" w:sz="4" w:space="0" w:color="auto"/>
      </w:pBdr>
      <w:shd w:val="clear" w:color="auto" w:fill="CCFFFF"/>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99">
    <w:name w:val="xl99"/>
    <w:basedOn w:val="Normal"/>
    <w:rsid w:val="003042D1"/>
    <w:pPr>
      <w:pBdr>
        <w:left w:val="single" w:sz="4" w:space="0" w:color="auto"/>
      </w:pBdr>
      <w:shd w:val="clear" w:color="auto" w:fill="CCFFFF"/>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100">
    <w:name w:val="xl100"/>
    <w:basedOn w:val="Normal"/>
    <w:rsid w:val="003042D1"/>
    <w:pPr>
      <w:pBdr>
        <w:top w:val="double" w:sz="6" w:space="0" w:color="auto"/>
        <w:left w:val="single" w:sz="4" w:space="0" w:color="auto"/>
        <w:bottom w:val="single" w:sz="8" w:space="0" w:color="auto"/>
      </w:pBdr>
      <w:spacing w:before="100" w:beforeAutospacing="1" w:after="100" w:afterAutospacing="1"/>
      <w:jc w:val="center"/>
    </w:pPr>
    <w:rPr>
      <w:rFonts w:ascii="Arial Narrow" w:eastAsia="Arial Unicode MS" w:hAnsi="Arial Narrow" w:cs="Arial Unicode MS"/>
      <w:b/>
      <w:bCs/>
      <w:lang w:val="pt-BR" w:eastAsia="pt-BR"/>
    </w:rPr>
  </w:style>
  <w:style w:type="paragraph" w:customStyle="1" w:styleId="xl101">
    <w:name w:val="xl101"/>
    <w:basedOn w:val="Normal"/>
    <w:rsid w:val="003042D1"/>
    <w:pPr>
      <w:pBdr>
        <w:bottom w:val="double" w:sz="6" w:space="0" w:color="auto"/>
        <w:right w:val="single" w:sz="4" w:space="0" w:color="auto"/>
      </w:pBdr>
      <w:spacing w:before="100" w:beforeAutospacing="1" w:after="100" w:afterAutospacing="1"/>
      <w:jc w:val="right"/>
    </w:pPr>
    <w:rPr>
      <w:rFonts w:ascii="Arial Narrow" w:eastAsia="Arial Unicode MS" w:hAnsi="Arial Narrow" w:cs="Arial Unicode MS"/>
      <w:sz w:val="22"/>
      <w:szCs w:val="22"/>
      <w:lang w:val="pt-BR" w:eastAsia="pt-BR"/>
    </w:rPr>
  </w:style>
  <w:style w:type="paragraph" w:customStyle="1" w:styleId="xl102">
    <w:name w:val="xl102"/>
    <w:basedOn w:val="Normal"/>
    <w:rsid w:val="003042D1"/>
    <w:pPr>
      <w:pBdr>
        <w:left w:val="single" w:sz="8" w:space="0" w:color="auto"/>
      </w:pBdr>
      <w:spacing w:before="100" w:beforeAutospacing="1" w:after="100" w:afterAutospacing="1"/>
      <w:jc w:val="center"/>
    </w:pPr>
    <w:rPr>
      <w:rFonts w:ascii="Arial Narrow" w:eastAsia="Arial Unicode MS" w:hAnsi="Arial Narrow" w:cs="Arial Unicode MS"/>
      <w:b/>
      <w:bCs/>
      <w:lang w:val="pt-BR" w:eastAsia="pt-BR"/>
    </w:rPr>
  </w:style>
  <w:style w:type="paragraph" w:customStyle="1" w:styleId="xl103">
    <w:name w:val="xl103"/>
    <w:basedOn w:val="Normal"/>
    <w:rsid w:val="003042D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Narrow" w:eastAsia="Arial Unicode MS" w:hAnsi="Arial Narrow" w:cs="Arial Unicode MS"/>
      <w:b/>
      <w:bCs/>
      <w:sz w:val="16"/>
      <w:szCs w:val="16"/>
      <w:lang w:val="pt-BR" w:eastAsia="pt-BR"/>
    </w:rPr>
  </w:style>
  <w:style w:type="paragraph" w:customStyle="1" w:styleId="xl104">
    <w:name w:val="xl104"/>
    <w:basedOn w:val="Normal"/>
    <w:rsid w:val="003042D1"/>
    <w:pPr>
      <w:pBdr>
        <w:left w:val="single" w:sz="8" w:space="0" w:color="auto"/>
        <w:bottom w:val="double" w:sz="6" w:space="0" w:color="auto"/>
      </w:pBdr>
      <w:spacing w:before="100" w:beforeAutospacing="1" w:after="100" w:afterAutospacing="1"/>
    </w:pPr>
    <w:rPr>
      <w:rFonts w:ascii="Arial Narrow" w:eastAsia="Arial Unicode MS" w:hAnsi="Arial Narrow" w:cs="Arial Unicode MS"/>
      <w:b/>
      <w:bCs/>
      <w:lang w:val="pt-BR" w:eastAsia="pt-BR"/>
    </w:rPr>
  </w:style>
  <w:style w:type="paragraph" w:customStyle="1" w:styleId="xl105">
    <w:name w:val="xl105"/>
    <w:basedOn w:val="Normal"/>
    <w:rsid w:val="003042D1"/>
    <w:pPr>
      <w:pBdr>
        <w:left w:val="single" w:sz="8" w:space="0" w:color="auto"/>
        <w:bottom w:val="single" w:sz="4" w:space="0" w:color="auto"/>
        <w:right w:val="single" w:sz="4" w:space="0" w:color="auto"/>
      </w:pBdr>
      <w:shd w:val="clear" w:color="auto" w:fill="CCCCFF"/>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106">
    <w:name w:val="xl106"/>
    <w:basedOn w:val="Normal"/>
    <w:rsid w:val="003042D1"/>
    <w:pPr>
      <w:pBdr>
        <w:left w:val="single" w:sz="4" w:space="0" w:color="auto"/>
        <w:bottom w:val="single" w:sz="4" w:space="0" w:color="auto"/>
        <w:right w:val="single" w:sz="8" w:space="0" w:color="auto"/>
      </w:pBdr>
      <w:shd w:val="clear" w:color="auto" w:fill="CCCCFF"/>
      <w:spacing w:before="100" w:beforeAutospacing="1" w:after="100" w:afterAutospacing="1"/>
    </w:pPr>
    <w:rPr>
      <w:rFonts w:ascii="Arial Narrow" w:eastAsia="Arial Unicode MS" w:hAnsi="Arial Narrow" w:cs="Arial Unicode MS"/>
      <w:sz w:val="22"/>
      <w:szCs w:val="22"/>
      <w:lang w:val="pt-BR" w:eastAsia="pt-BR"/>
    </w:rPr>
  </w:style>
  <w:style w:type="paragraph" w:customStyle="1" w:styleId="xl107">
    <w:name w:val="xl107"/>
    <w:basedOn w:val="Normal"/>
    <w:rsid w:val="003042D1"/>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108">
    <w:name w:val="xl108"/>
    <w:basedOn w:val="Normal"/>
    <w:rsid w:val="003042D1"/>
    <w:pPr>
      <w:pBdr>
        <w:top w:val="single" w:sz="4" w:space="0" w:color="auto"/>
        <w:left w:val="single" w:sz="8" w:space="0" w:color="auto"/>
        <w:bottom w:val="single" w:sz="4" w:space="0" w:color="auto"/>
        <w:right w:val="single" w:sz="4" w:space="0" w:color="auto"/>
      </w:pBdr>
      <w:shd w:val="clear" w:color="auto" w:fill="CCCCFF"/>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109">
    <w:name w:val="xl109"/>
    <w:basedOn w:val="Normal"/>
    <w:rsid w:val="003042D1"/>
    <w:pPr>
      <w:pBdr>
        <w:top w:val="single" w:sz="4" w:space="0" w:color="auto"/>
        <w:left w:val="single" w:sz="4" w:space="0" w:color="auto"/>
        <w:bottom w:val="single" w:sz="4" w:space="0" w:color="auto"/>
        <w:right w:val="single" w:sz="8" w:space="0" w:color="auto"/>
      </w:pBdr>
      <w:shd w:val="clear" w:color="auto" w:fill="CCCCFF"/>
      <w:spacing w:before="100" w:beforeAutospacing="1" w:after="100" w:afterAutospacing="1"/>
    </w:pPr>
    <w:rPr>
      <w:rFonts w:ascii="Arial Narrow" w:eastAsia="Arial Unicode MS" w:hAnsi="Arial Narrow" w:cs="Arial Unicode MS"/>
      <w:sz w:val="22"/>
      <w:szCs w:val="22"/>
      <w:lang w:val="pt-BR" w:eastAsia="pt-BR"/>
    </w:rPr>
  </w:style>
  <w:style w:type="paragraph" w:customStyle="1" w:styleId="xl110">
    <w:name w:val="xl110"/>
    <w:basedOn w:val="Normal"/>
    <w:rsid w:val="003042D1"/>
    <w:pPr>
      <w:pBdr>
        <w:top w:val="single" w:sz="4" w:space="0" w:color="auto"/>
        <w:left w:val="single" w:sz="8" w:space="0" w:color="auto"/>
        <w:bottom w:val="double" w:sz="6" w:space="0" w:color="auto"/>
        <w:right w:val="single" w:sz="4" w:space="0" w:color="auto"/>
      </w:pBdr>
      <w:shd w:val="clear" w:color="auto" w:fill="CCCCFF"/>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111">
    <w:name w:val="xl111"/>
    <w:basedOn w:val="Normal"/>
    <w:rsid w:val="003042D1"/>
    <w:pPr>
      <w:pBdr>
        <w:top w:val="single" w:sz="4" w:space="0" w:color="auto"/>
        <w:left w:val="single" w:sz="4" w:space="0" w:color="auto"/>
        <w:bottom w:val="double" w:sz="6" w:space="0" w:color="auto"/>
        <w:right w:val="single" w:sz="8" w:space="0" w:color="auto"/>
      </w:pBdr>
      <w:shd w:val="clear" w:color="auto" w:fill="CCCCFF"/>
      <w:spacing w:before="100" w:beforeAutospacing="1" w:after="100" w:afterAutospacing="1"/>
    </w:pPr>
    <w:rPr>
      <w:rFonts w:ascii="Arial Narrow" w:eastAsia="Arial Unicode MS" w:hAnsi="Arial Narrow" w:cs="Arial Unicode MS"/>
      <w:sz w:val="22"/>
      <w:szCs w:val="22"/>
      <w:lang w:val="pt-BR" w:eastAsia="pt-BR"/>
    </w:rPr>
  </w:style>
  <w:style w:type="paragraph" w:customStyle="1" w:styleId="xl112">
    <w:name w:val="xl112"/>
    <w:basedOn w:val="Normal"/>
    <w:rsid w:val="003042D1"/>
    <w:pPr>
      <w:pBdr>
        <w:left w:val="single" w:sz="8" w:space="0" w:color="auto"/>
        <w:bottom w:val="double" w:sz="6" w:space="0" w:color="auto"/>
        <w:right w:val="single" w:sz="4" w:space="0" w:color="auto"/>
      </w:pBdr>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113">
    <w:name w:val="xl113"/>
    <w:basedOn w:val="Normal"/>
    <w:rsid w:val="003042D1"/>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114">
    <w:name w:val="xl114"/>
    <w:basedOn w:val="Normal"/>
    <w:rsid w:val="003042D1"/>
    <w:pPr>
      <w:pBdr>
        <w:top w:val="single" w:sz="4" w:space="0" w:color="auto"/>
        <w:left w:val="single" w:sz="8" w:space="0" w:color="auto"/>
        <w:bottom w:val="double" w:sz="6" w:space="0" w:color="auto"/>
        <w:right w:val="single" w:sz="4" w:space="0" w:color="auto"/>
      </w:pBdr>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115">
    <w:name w:val="xl115"/>
    <w:basedOn w:val="Normal"/>
    <w:rsid w:val="003042D1"/>
    <w:pPr>
      <w:pBdr>
        <w:bottom w:val="double" w:sz="6" w:space="0" w:color="auto"/>
        <w:right w:val="single" w:sz="8" w:space="0" w:color="auto"/>
      </w:pBdr>
      <w:spacing w:before="100" w:beforeAutospacing="1" w:after="100" w:afterAutospacing="1"/>
    </w:pPr>
    <w:rPr>
      <w:rFonts w:ascii="Arial Narrow" w:eastAsia="Arial Unicode MS" w:hAnsi="Arial Narrow" w:cs="Arial Unicode MS"/>
      <w:sz w:val="22"/>
      <w:szCs w:val="22"/>
      <w:lang w:val="pt-BR" w:eastAsia="pt-BR"/>
    </w:rPr>
  </w:style>
  <w:style w:type="paragraph" w:customStyle="1" w:styleId="xl116">
    <w:name w:val="xl116"/>
    <w:basedOn w:val="Normal"/>
    <w:rsid w:val="003042D1"/>
    <w:pPr>
      <w:pBdr>
        <w:left w:val="single" w:sz="8" w:space="0" w:color="auto"/>
        <w:bottom w:val="single" w:sz="4" w:space="0" w:color="auto"/>
        <w:right w:val="single" w:sz="4" w:space="0" w:color="auto"/>
      </w:pBdr>
      <w:shd w:val="clear" w:color="auto" w:fill="CCFFFF"/>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117">
    <w:name w:val="xl117"/>
    <w:basedOn w:val="Normal"/>
    <w:rsid w:val="003042D1"/>
    <w:pPr>
      <w:pBdr>
        <w:bottom w:val="single" w:sz="4" w:space="0" w:color="auto"/>
        <w:right w:val="single" w:sz="8" w:space="0" w:color="auto"/>
      </w:pBdr>
      <w:shd w:val="clear" w:color="auto" w:fill="CCFFFF"/>
      <w:spacing w:before="100" w:beforeAutospacing="1" w:after="100" w:afterAutospacing="1"/>
    </w:pPr>
    <w:rPr>
      <w:rFonts w:ascii="Arial Narrow" w:eastAsia="Arial Unicode MS" w:hAnsi="Arial Narrow" w:cs="Arial Unicode MS"/>
      <w:sz w:val="22"/>
      <w:szCs w:val="22"/>
      <w:lang w:val="pt-BR" w:eastAsia="pt-BR"/>
    </w:rPr>
  </w:style>
  <w:style w:type="paragraph" w:customStyle="1" w:styleId="xl118">
    <w:name w:val="xl118"/>
    <w:basedOn w:val="Normal"/>
    <w:rsid w:val="003042D1"/>
    <w:pPr>
      <w:pBdr>
        <w:top w:val="single" w:sz="4" w:space="0" w:color="auto"/>
        <w:bottom w:val="single" w:sz="4" w:space="0" w:color="auto"/>
        <w:right w:val="single" w:sz="8" w:space="0" w:color="auto"/>
      </w:pBdr>
      <w:spacing w:before="100" w:beforeAutospacing="1" w:after="100" w:afterAutospacing="1"/>
    </w:pPr>
    <w:rPr>
      <w:rFonts w:ascii="Arial Narrow" w:eastAsia="Arial Unicode MS" w:hAnsi="Arial Narrow" w:cs="Arial Unicode MS"/>
      <w:sz w:val="22"/>
      <w:szCs w:val="22"/>
      <w:lang w:val="pt-BR" w:eastAsia="pt-BR"/>
    </w:rPr>
  </w:style>
  <w:style w:type="paragraph" w:customStyle="1" w:styleId="xl119">
    <w:name w:val="xl119"/>
    <w:basedOn w:val="Normal"/>
    <w:rsid w:val="003042D1"/>
    <w:pPr>
      <w:pBdr>
        <w:top w:val="single" w:sz="4" w:space="0" w:color="auto"/>
        <w:left w:val="single" w:sz="8" w:space="0" w:color="auto"/>
        <w:bottom w:val="single" w:sz="4" w:space="0" w:color="auto"/>
        <w:right w:val="single" w:sz="4" w:space="0" w:color="auto"/>
      </w:pBdr>
      <w:shd w:val="clear" w:color="auto" w:fill="CCFFFF"/>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120">
    <w:name w:val="xl120"/>
    <w:basedOn w:val="Normal"/>
    <w:rsid w:val="003042D1"/>
    <w:pPr>
      <w:pBdr>
        <w:top w:val="single" w:sz="4" w:space="0" w:color="auto"/>
        <w:bottom w:val="single" w:sz="4" w:space="0" w:color="auto"/>
        <w:right w:val="single" w:sz="8" w:space="0" w:color="auto"/>
      </w:pBdr>
      <w:shd w:val="clear" w:color="auto" w:fill="CCFFFF"/>
      <w:spacing w:before="100" w:beforeAutospacing="1" w:after="100" w:afterAutospacing="1"/>
    </w:pPr>
    <w:rPr>
      <w:rFonts w:ascii="Arial Narrow" w:eastAsia="Arial Unicode MS" w:hAnsi="Arial Narrow" w:cs="Arial Unicode MS"/>
      <w:sz w:val="22"/>
      <w:szCs w:val="22"/>
      <w:lang w:val="pt-BR" w:eastAsia="pt-BR"/>
    </w:rPr>
  </w:style>
  <w:style w:type="paragraph" w:customStyle="1" w:styleId="xl121">
    <w:name w:val="xl121"/>
    <w:basedOn w:val="Normal"/>
    <w:rsid w:val="003042D1"/>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122">
    <w:name w:val="xl122"/>
    <w:basedOn w:val="Normal"/>
    <w:rsid w:val="003042D1"/>
    <w:pPr>
      <w:pBdr>
        <w:top w:val="single" w:sz="4" w:space="0" w:color="auto"/>
        <w:bottom w:val="single" w:sz="4" w:space="0" w:color="auto"/>
        <w:right w:val="single" w:sz="8" w:space="0" w:color="auto"/>
      </w:pBdr>
      <w:shd w:val="clear" w:color="auto" w:fill="FFFFFF"/>
      <w:spacing w:before="100" w:beforeAutospacing="1" w:after="100" w:afterAutospacing="1"/>
    </w:pPr>
    <w:rPr>
      <w:rFonts w:ascii="Arial Narrow" w:eastAsia="Arial Unicode MS" w:hAnsi="Arial Narrow" w:cs="Arial Unicode MS"/>
      <w:sz w:val="22"/>
      <w:szCs w:val="22"/>
      <w:lang w:val="pt-BR" w:eastAsia="pt-BR"/>
    </w:rPr>
  </w:style>
  <w:style w:type="paragraph" w:customStyle="1" w:styleId="xl123">
    <w:name w:val="xl123"/>
    <w:basedOn w:val="Normal"/>
    <w:rsid w:val="003042D1"/>
    <w:pPr>
      <w:pBdr>
        <w:top w:val="single" w:sz="4" w:space="0" w:color="auto"/>
        <w:left w:val="single" w:sz="8" w:space="0" w:color="auto"/>
        <w:right w:val="single" w:sz="4" w:space="0" w:color="auto"/>
      </w:pBdr>
      <w:shd w:val="clear" w:color="auto" w:fill="FFFFFF"/>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124">
    <w:name w:val="xl124"/>
    <w:basedOn w:val="Normal"/>
    <w:rsid w:val="003042D1"/>
    <w:pPr>
      <w:pBdr>
        <w:top w:val="single" w:sz="4" w:space="0" w:color="auto"/>
        <w:right w:val="single" w:sz="8" w:space="0" w:color="auto"/>
      </w:pBdr>
      <w:shd w:val="clear" w:color="auto" w:fill="FFFFFF"/>
      <w:spacing w:before="100" w:beforeAutospacing="1" w:after="100" w:afterAutospacing="1"/>
    </w:pPr>
    <w:rPr>
      <w:rFonts w:ascii="Arial Narrow" w:eastAsia="Arial Unicode MS" w:hAnsi="Arial Narrow" w:cs="Arial Unicode MS"/>
      <w:sz w:val="22"/>
      <w:szCs w:val="22"/>
      <w:lang w:val="pt-BR" w:eastAsia="pt-BR"/>
    </w:rPr>
  </w:style>
  <w:style w:type="paragraph" w:customStyle="1" w:styleId="xl125">
    <w:name w:val="xl125"/>
    <w:basedOn w:val="Normal"/>
    <w:rsid w:val="003042D1"/>
    <w:pPr>
      <w:pBdr>
        <w:top w:val="single" w:sz="4" w:space="0" w:color="auto"/>
        <w:left w:val="single" w:sz="8" w:space="0" w:color="auto"/>
        <w:bottom w:val="double" w:sz="6" w:space="0" w:color="auto"/>
        <w:right w:val="single" w:sz="4" w:space="0" w:color="auto"/>
      </w:pBdr>
      <w:shd w:val="clear" w:color="auto" w:fill="CCFFFF"/>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126">
    <w:name w:val="xl126"/>
    <w:basedOn w:val="Normal"/>
    <w:rsid w:val="003042D1"/>
    <w:pPr>
      <w:pBdr>
        <w:top w:val="single" w:sz="4" w:space="0" w:color="auto"/>
        <w:bottom w:val="double" w:sz="6" w:space="0" w:color="auto"/>
        <w:right w:val="single" w:sz="8" w:space="0" w:color="auto"/>
      </w:pBdr>
      <w:shd w:val="clear" w:color="auto" w:fill="CCFFFF"/>
      <w:spacing w:before="100" w:beforeAutospacing="1" w:after="100" w:afterAutospacing="1"/>
    </w:pPr>
    <w:rPr>
      <w:rFonts w:ascii="Arial Narrow" w:eastAsia="Arial Unicode MS" w:hAnsi="Arial Narrow" w:cs="Arial Unicode MS"/>
      <w:sz w:val="22"/>
      <w:szCs w:val="22"/>
      <w:lang w:val="pt-BR" w:eastAsia="pt-BR"/>
    </w:rPr>
  </w:style>
  <w:style w:type="paragraph" w:customStyle="1" w:styleId="xl127">
    <w:name w:val="xl127"/>
    <w:basedOn w:val="Normal"/>
    <w:rsid w:val="003042D1"/>
    <w:pPr>
      <w:pBdr>
        <w:left w:val="single" w:sz="8" w:space="0" w:color="auto"/>
        <w:bottom w:val="single" w:sz="8" w:space="0" w:color="auto"/>
        <w:right w:val="single" w:sz="4" w:space="0" w:color="auto"/>
      </w:pBdr>
      <w:spacing w:before="100" w:beforeAutospacing="1" w:after="100" w:afterAutospacing="1"/>
      <w:jc w:val="center"/>
    </w:pPr>
    <w:rPr>
      <w:rFonts w:ascii="Arial Narrow" w:eastAsia="Arial Unicode MS" w:hAnsi="Arial Narrow" w:cs="Arial Unicode MS"/>
      <w:b/>
      <w:bCs/>
      <w:lang w:val="pt-BR" w:eastAsia="pt-BR"/>
    </w:rPr>
  </w:style>
  <w:style w:type="paragraph" w:customStyle="1" w:styleId="xl128">
    <w:name w:val="xl128"/>
    <w:basedOn w:val="Normal"/>
    <w:rsid w:val="003042D1"/>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b/>
      <w:bCs/>
      <w:sz w:val="16"/>
      <w:szCs w:val="16"/>
      <w:lang w:val="pt-BR" w:eastAsia="pt-BR"/>
    </w:rPr>
  </w:style>
  <w:style w:type="paragraph" w:customStyle="1" w:styleId="xl129">
    <w:name w:val="xl129"/>
    <w:basedOn w:val="Normal"/>
    <w:rsid w:val="003042D1"/>
    <w:pPr>
      <w:pBdr>
        <w:left w:val="single" w:sz="8" w:space="0" w:color="auto"/>
        <w:bottom w:val="double" w:sz="6" w:space="0" w:color="auto"/>
        <w:right w:val="single" w:sz="4" w:space="0" w:color="auto"/>
      </w:pBdr>
      <w:spacing w:before="100" w:beforeAutospacing="1" w:after="100" w:afterAutospacing="1"/>
      <w:jc w:val="right"/>
    </w:pPr>
    <w:rPr>
      <w:rFonts w:ascii="Arial Narrow" w:eastAsia="Arial Unicode MS" w:hAnsi="Arial Narrow" w:cs="Arial Unicode MS"/>
      <w:sz w:val="22"/>
      <w:szCs w:val="22"/>
      <w:lang w:val="pt-BR" w:eastAsia="pt-BR"/>
    </w:rPr>
  </w:style>
  <w:style w:type="paragraph" w:customStyle="1" w:styleId="xl130">
    <w:name w:val="xl130"/>
    <w:basedOn w:val="Normal"/>
    <w:rsid w:val="003042D1"/>
    <w:pPr>
      <w:pBdr>
        <w:left w:val="single" w:sz="4" w:space="0" w:color="auto"/>
        <w:bottom w:val="single" w:sz="4" w:space="0" w:color="auto"/>
        <w:right w:val="single" w:sz="8" w:space="0" w:color="auto"/>
      </w:pBdr>
      <w:shd w:val="clear" w:color="auto" w:fill="C0C0C0"/>
      <w:spacing w:before="100" w:beforeAutospacing="1" w:after="100" w:afterAutospacing="1"/>
      <w:jc w:val="right"/>
    </w:pPr>
    <w:rPr>
      <w:rFonts w:ascii="Arial Narrow" w:eastAsia="Arial Unicode MS" w:hAnsi="Arial Narrow" w:cs="Arial Unicode MS"/>
      <w:sz w:val="22"/>
      <w:szCs w:val="22"/>
      <w:lang w:val="pt-BR" w:eastAsia="pt-BR"/>
    </w:rPr>
  </w:style>
  <w:style w:type="paragraph" w:customStyle="1" w:styleId="xl131">
    <w:name w:val="xl131"/>
    <w:basedOn w:val="Normal"/>
    <w:rsid w:val="003042D1"/>
    <w:pPr>
      <w:pBdr>
        <w:left w:val="single" w:sz="4" w:space="0" w:color="auto"/>
        <w:right w:val="single" w:sz="8" w:space="0" w:color="auto"/>
      </w:pBdr>
      <w:shd w:val="clear" w:color="auto" w:fill="CCFFFF"/>
      <w:spacing w:before="100" w:beforeAutospacing="1" w:after="100" w:afterAutospacing="1"/>
      <w:jc w:val="right"/>
    </w:pPr>
    <w:rPr>
      <w:rFonts w:ascii="Arial Narrow" w:eastAsia="Arial Unicode MS" w:hAnsi="Arial Narrow" w:cs="Arial Unicode MS"/>
      <w:sz w:val="22"/>
      <w:szCs w:val="22"/>
      <w:lang w:val="pt-BR" w:eastAsia="pt-BR"/>
    </w:rPr>
  </w:style>
  <w:style w:type="paragraph" w:customStyle="1" w:styleId="xl132">
    <w:name w:val="xl132"/>
    <w:basedOn w:val="Normal"/>
    <w:rsid w:val="003042D1"/>
    <w:pPr>
      <w:pBdr>
        <w:left w:val="single" w:sz="4" w:space="0" w:color="auto"/>
        <w:right w:val="single" w:sz="8" w:space="0" w:color="auto"/>
      </w:pBdr>
      <w:shd w:val="clear" w:color="auto" w:fill="FFFFFF"/>
      <w:spacing w:before="100" w:beforeAutospacing="1" w:after="100" w:afterAutospacing="1"/>
      <w:jc w:val="right"/>
    </w:pPr>
    <w:rPr>
      <w:rFonts w:ascii="Arial Narrow" w:eastAsia="Arial Unicode MS" w:hAnsi="Arial Narrow" w:cs="Arial Unicode MS"/>
      <w:sz w:val="22"/>
      <w:szCs w:val="22"/>
      <w:lang w:val="pt-BR" w:eastAsia="pt-BR"/>
    </w:rPr>
  </w:style>
  <w:style w:type="paragraph" w:customStyle="1" w:styleId="xl133">
    <w:name w:val="xl133"/>
    <w:basedOn w:val="Normal"/>
    <w:rsid w:val="003042D1"/>
    <w:pPr>
      <w:pBdr>
        <w:top w:val="double" w:sz="6" w:space="0" w:color="auto"/>
        <w:left w:val="single" w:sz="4" w:space="0" w:color="auto"/>
        <w:bottom w:val="double" w:sz="6" w:space="0" w:color="auto"/>
        <w:right w:val="single" w:sz="8" w:space="0" w:color="auto"/>
      </w:pBdr>
      <w:shd w:val="clear" w:color="auto" w:fill="FFFFFF"/>
      <w:spacing w:before="100" w:beforeAutospacing="1" w:after="100" w:afterAutospacing="1"/>
      <w:jc w:val="right"/>
    </w:pPr>
    <w:rPr>
      <w:rFonts w:ascii="Arial Narrow" w:eastAsia="Arial Unicode MS" w:hAnsi="Arial Narrow" w:cs="Arial Unicode MS"/>
      <w:sz w:val="22"/>
      <w:szCs w:val="22"/>
      <w:lang w:val="pt-BR" w:eastAsia="pt-BR"/>
    </w:rPr>
  </w:style>
  <w:style w:type="paragraph" w:customStyle="1" w:styleId="xl134">
    <w:name w:val="xl134"/>
    <w:basedOn w:val="Normal"/>
    <w:rsid w:val="003042D1"/>
    <w:pPr>
      <w:pBdr>
        <w:left w:val="single" w:sz="4" w:space="0" w:color="auto"/>
        <w:right w:val="single" w:sz="8" w:space="0" w:color="auto"/>
      </w:pBdr>
      <w:shd w:val="clear" w:color="auto" w:fill="CCCCFF"/>
      <w:spacing w:before="100" w:beforeAutospacing="1" w:after="100" w:afterAutospacing="1"/>
      <w:jc w:val="right"/>
    </w:pPr>
    <w:rPr>
      <w:rFonts w:ascii="Arial Narrow" w:eastAsia="Arial Unicode MS" w:hAnsi="Arial Narrow" w:cs="Arial Unicode MS"/>
      <w:sz w:val="22"/>
      <w:szCs w:val="22"/>
      <w:lang w:val="pt-BR" w:eastAsia="pt-BR"/>
    </w:rPr>
  </w:style>
  <w:style w:type="paragraph" w:customStyle="1" w:styleId="xl135">
    <w:name w:val="xl135"/>
    <w:basedOn w:val="Normal"/>
    <w:rsid w:val="003042D1"/>
    <w:pPr>
      <w:pBdr>
        <w:left w:val="single" w:sz="8" w:space="0" w:color="auto"/>
        <w:bottom w:val="single" w:sz="4" w:space="0" w:color="auto"/>
        <w:right w:val="single" w:sz="4" w:space="0" w:color="auto"/>
      </w:pBdr>
      <w:shd w:val="clear" w:color="auto" w:fill="FFFFFF"/>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136">
    <w:name w:val="xl136"/>
    <w:basedOn w:val="Normal"/>
    <w:rsid w:val="003042D1"/>
    <w:pPr>
      <w:pBdr>
        <w:top w:val="single" w:sz="4" w:space="0" w:color="auto"/>
        <w:left w:val="single" w:sz="8" w:space="0" w:color="auto"/>
        <w:bottom w:val="double" w:sz="6" w:space="0" w:color="auto"/>
        <w:right w:val="single" w:sz="4" w:space="0" w:color="auto"/>
      </w:pBdr>
      <w:shd w:val="clear" w:color="auto" w:fill="FFFFFF"/>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137">
    <w:name w:val="xl137"/>
    <w:basedOn w:val="Normal"/>
    <w:rsid w:val="003042D1"/>
    <w:pPr>
      <w:pBdr>
        <w:top w:val="double" w:sz="6" w:space="0" w:color="auto"/>
        <w:left w:val="single" w:sz="4" w:space="0" w:color="auto"/>
        <w:bottom w:val="single" w:sz="8" w:space="0" w:color="auto"/>
        <w:right w:val="single" w:sz="8" w:space="0" w:color="auto"/>
      </w:pBdr>
      <w:shd w:val="clear" w:color="auto" w:fill="FFFFFF"/>
      <w:spacing w:before="100" w:beforeAutospacing="1" w:after="100" w:afterAutospacing="1"/>
      <w:jc w:val="right"/>
    </w:pPr>
    <w:rPr>
      <w:rFonts w:ascii="Arial Narrow" w:eastAsia="Arial Unicode MS" w:hAnsi="Arial Narrow" w:cs="Arial Unicode MS"/>
      <w:b/>
      <w:bCs/>
      <w:sz w:val="22"/>
      <w:szCs w:val="22"/>
      <w:lang w:val="pt-BR" w:eastAsia="pt-BR"/>
    </w:rPr>
  </w:style>
  <w:style w:type="paragraph" w:customStyle="1" w:styleId="xl138">
    <w:name w:val="xl138"/>
    <w:basedOn w:val="Normal"/>
    <w:rsid w:val="003042D1"/>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139">
    <w:name w:val="xl139"/>
    <w:basedOn w:val="Normal"/>
    <w:rsid w:val="003042D1"/>
    <w:pPr>
      <w:pBdr>
        <w:left w:val="single" w:sz="4" w:space="0" w:color="auto"/>
        <w:right w:val="single" w:sz="4" w:space="0" w:color="auto"/>
      </w:pBdr>
      <w:shd w:val="clear" w:color="auto" w:fill="CCCCFF"/>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140">
    <w:name w:val="xl140"/>
    <w:basedOn w:val="Normal"/>
    <w:rsid w:val="003042D1"/>
    <w:pPr>
      <w:pBdr>
        <w:top w:val="double" w:sz="6" w:space="0" w:color="auto"/>
        <w:left w:val="single" w:sz="8" w:space="0" w:color="auto"/>
        <w:bottom w:val="double" w:sz="6" w:space="0" w:color="auto"/>
        <w:right w:val="single" w:sz="4" w:space="0" w:color="auto"/>
      </w:pBdr>
      <w:shd w:val="clear" w:color="auto" w:fill="FFFFFF"/>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141">
    <w:name w:val="xl141"/>
    <w:basedOn w:val="Normal"/>
    <w:rsid w:val="003042D1"/>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142">
    <w:name w:val="xl142"/>
    <w:basedOn w:val="Normal"/>
    <w:rsid w:val="003042D1"/>
    <w:pPr>
      <w:pBdr>
        <w:left w:val="single" w:sz="4" w:space="0" w:color="auto"/>
        <w:bottom w:val="single" w:sz="4" w:space="0" w:color="auto"/>
        <w:right w:val="single" w:sz="4" w:space="0" w:color="auto"/>
      </w:pBdr>
      <w:shd w:val="clear" w:color="auto" w:fill="CCFFFF"/>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143">
    <w:name w:val="xl143"/>
    <w:basedOn w:val="Normal"/>
    <w:rsid w:val="003042D1"/>
    <w:pPr>
      <w:pBdr>
        <w:left w:val="single" w:sz="4" w:space="0" w:color="auto"/>
        <w:right w:val="single" w:sz="4" w:space="0" w:color="auto"/>
      </w:pBdr>
      <w:shd w:val="clear" w:color="auto" w:fill="CCFFFF"/>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144">
    <w:name w:val="xl144"/>
    <w:basedOn w:val="Normal"/>
    <w:rsid w:val="003042D1"/>
    <w:pPr>
      <w:pBdr>
        <w:top w:val="double" w:sz="6" w:space="0" w:color="auto"/>
        <w:left w:val="single" w:sz="8" w:space="0" w:color="auto"/>
        <w:bottom w:val="single" w:sz="8" w:space="0" w:color="auto"/>
        <w:right w:val="single" w:sz="4" w:space="0" w:color="auto"/>
      </w:pBdr>
      <w:shd w:val="clear" w:color="auto" w:fill="FFFFFF"/>
      <w:spacing w:before="100" w:beforeAutospacing="1" w:after="100" w:afterAutospacing="1"/>
      <w:jc w:val="center"/>
    </w:pPr>
    <w:rPr>
      <w:rFonts w:ascii="Arial Narrow" w:eastAsia="Arial Unicode MS" w:hAnsi="Arial Narrow" w:cs="Arial Unicode MS"/>
      <w:b/>
      <w:bCs/>
      <w:sz w:val="22"/>
      <w:szCs w:val="22"/>
      <w:lang w:val="pt-BR" w:eastAsia="pt-BR"/>
    </w:rPr>
  </w:style>
  <w:style w:type="paragraph" w:customStyle="1" w:styleId="xl145">
    <w:name w:val="xl145"/>
    <w:basedOn w:val="Normal"/>
    <w:rsid w:val="003042D1"/>
    <w:pPr>
      <w:pBdr>
        <w:left w:val="single" w:sz="8" w:space="0" w:color="auto"/>
        <w:bottom w:val="single" w:sz="4" w:space="0" w:color="auto"/>
        <w:right w:val="single" w:sz="4" w:space="0" w:color="auto"/>
      </w:pBdr>
      <w:shd w:val="clear" w:color="auto" w:fill="CCCCFF"/>
      <w:spacing w:before="100" w:beforeAutospacing="1" w:after="100" w:afterAutospacing="1"/>
      <w:jc w:val="center"/>
    </w:pPr>
    <w:rPr>
      <w:rFonts w:ascii="Arial Narrow" w:eastAsia="Arial Unicode MS" w:hAnsi="Arial Narrow" w:cs="Arial Unicode MS"/>
      <w:b/>
      <w:bCs/>
      <w:lang w:val="pt-BR" w:eastAsia="pt-BR"/>
    </w:rPr>
  </w:style>
  <w:style w:type="paragraph" w:customStyle="1" w:styleId="xl146">
    <w:name w:val="xl146"/>
    <w:basedOn w:val="Normal"/>
    <w:rsid w:val="003042D1"/>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b/>
      <w:bCs/>
      <w:lang w:val="pt-BR" w:eastAsia="pt-BR"/>
    </w:rPr>
  </w:style>
  <w:style w:type="paragraph" w:customStyle="1" w:styleId="xl147">
    <w:name w:val="xl147"/>
    <w:basedOn w:val="Normal"/>
    <w:rsid w:val="003042D1"/>
    <w:pPr>
      <w:pBdr>
        <w:top w:val="single" w:sz="4" w:space="0" w:color="auto"/>
        <w:left w:val="single" w:sz="8" w:space="0" w:color="auto"/>
        <w:bottom w:val="single" w:sz="4" w:space="0" w:color="auto"/>
        <w:right w:val="single" w:sz="4" w:space="0" w:color="auto"/>
      </w:pBdr>
      <w:shd w:val="clear" w:color="auto" w:fill="CCCCFF"/>
      <w:spacing w:before="100" w:beforeAutospacing="1" w:after="100" w:afterAutospacing="1"/>
      <w:jc w:val="center"/>
    </w:pPr>
    <w:rPr>
      <w:rFonts w:ascii="Arial Narrow" w:eastAsia="Arial Unicode MS" w:hAnsi="Arial Narrow" w:cs="Arial Unicode MS"/>
      <w:b/>
      <w:bCs/>
      <w:lang w:val="pt-BR" w:eastAsia="pt-BR"/>
    </w:rPr>
  </w:style>
  <w:style w:type="paragraph" w:customStyle="1" w:styleId="xl148">
    <w:name w:val="xl148"/>
    <w:basedOn w:val="Normal"/>
    <w:rsid w:val="003042D1"/>
    <w:pPr>
      <w:pBdr>
        <w:top w:val="single" w:sz="4" w:space="0" w:color="auto"/>
        <w:left w:val="single" w:sz="8" w:space="0" w:color="auto"/>
        <w:right w:val="single" w:sz="4" w:space="0" w:color="auto"/>
      </w:pBdr>
      <w:spacing w:before="100" w:beforeAutospacing="1" w:after="100" w:afterAutospacing="1"/>
      <w:jc w:val="center"/>
    </w:pPr>
    <w:rPr>
      <w:rFonts w:ascii="Arial Narrow" w:eastAsia="Arial Unicode MS" w:hAnsi="Arial Narrow" w:cs="Arial Unicode MS"/>
      <w:b/>
      <w:bCs/>
      <w:lang w:val="pt-BR" w:eastAsia="pt-BR"/>
    </w:rPr>
  </w:style>
  <w:style w:type="paragraph" w:customStyle="1" w:styleId="xl149">
    <w:name w:val="xl149"/>
    <w:basedOn w:val="Normal"/>
    <w:rsid w:val="003042D1"/>
    <w:pPr>
      <w:pBdr>
        <w:top w:val="single" w:sz="4" w:space="0" w:color="auto"/>
        <w:left w:val="single" w:sz="8" w:space="0" w:color="auto"/>
        <w:bottom w:val="double" w:sz="6" w:space="0" w:color="auto"/>
        <w:right w:val="single" w:sz="4" w:space="0" w:color="auto"/>
      </w:pBdr>
      <w:shd w:val="clear" w:color="auto" w:fill="CCCCFF"/>
      <w:spacing w:before="100" w:beforeAutospacing="1" w:after="100" w:afterAutospacing="1"/>
      <w:jc w:val="center"/>
    </w:pPr>
    <w:rPr>
      <w:rFonts w:ascii="Arial Narrow" w:eastAsia="Arial Unicode MS" w:hAnsi="Arial Narrow" w:cs="Arial Unicode MS"/>
      <w:b/>
      <w:bCs/>
      <w:lang w:val="pt-BR" w:eastAsia="pt-BR"/>
    </w:rPr>
  </w:style>
  <w:style w:type="paragraph" w:customStyle="1" w:styleId="xl150">
    <w:name w:val="xl150"/>
    <w:basedOn w:val="Normal"/>
    <w:rsid w:val="003042D1"/>
    <w:pPr>
      <w:pBdr>
        <w:left w:val="single" w:sz="8" w:space="0" w:color="auto"/>
        <w:bottom w:val="double" w:sz="6" w:space="0" w:color="auto"/>
        <w:right w:val="single" w:sz="4" w:space="0" w:color="auto"/>
      </w:pBdr>
      <w:spacing w:before="100" w:beforeAutospacing="1" w:after="100" w:afterAutospacing="1"/>
      <w:jc w:val="center"/>
    </w:pPr>
    <w:rPr>
      <w:rFonts w:ascii="Arial Narrow" w:eastAsia="Arial Unicode MS" w:hAnsi="Arial Narrow" w:cs="Arial Unicode MS"/>
      <w:b/>
      <w:bCs/>
      <w:lang w:val="pt-BR" w:eastAsia="pt-BR"/>
    </w:rPr>
  </w:style>
  <w:style w:type="paragraph" w:customStyle="1" w:styleId="xl151">
    <w:name w:val="xl151"/>
    <w:basedOn w:val="Normal"/>
    <w:rsid w:val="003042D1"/>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Narrow" w:eastAsia="Arial Unicode MS" w:hAnsi="Arial Narrow" w:cs="Arial Unicode MS"/>
      <w:b/>
      <w:bCs/>
      <w:lang w:val="pt-BR" w:eastAsia="pt-BR"/>
    </w:rPr>
  </w:style>
  <w:style w:type="paragraph" w:customStyle="1" w:styleId="xl152">
    <w:name w:val="xl152"/>
    <w:basedOn w:val="Normal"/>
    <w:rsid w:val="003042D1"/>
    <w:pPr>
      <w:pBdr>
        <w:top w:val="single" w:sz="4" w:space="0" w:color="auto"/>
        <w:left w:val="single" w:sz="8" w:space="0" w:color="auto"/>
        <w:bottom w:val="double" w:sz="6" w:space="0" w:color="auto"/>
        <w:right w:val="single" w:sz="4" w:space="0" w:color="auto"/>
      </w:pBdr>
      <w:spacing w:before="100" w:beforeAutospacing="1" w:after="100" w:afterAutospacing="1"/>
      <w:jc w:val="center"/>
    </w:pPr>
    <w:rPr>
      <w:rFonts w:ascii="Arial Narrow" w:eastAsia="Arial Unicode MS" w:hAnsi="Arial Narrow" w:cs="Arial Unicode MS"/>
      <w:b/>
      <w:bCs/>
      <w:lang w:val="pt-BR" w:eastAsia="pt-BR"/>
    </w:rPr>
  </w:style>
  <w:style w:type="paragraph" w:customStyle="1" w:styleId="xl153">
    <w:name w:val="xl153"/>
    <w:basedOn w:val="Normal"/>
    <w:rsid w:val="003042D1"/>
    <w:pPr>
      <w:pBdr>
        <w:top w:val="single" w:sz="4" w:space="0" w:color="auto"/>
        <w:left w:val="single" w:sz="8" w:space="0" w:color="auto"/>
        <w:bottom w:val="single" w:sz="4" w:space="0" w:color="auto"/>
      </w:pBdr>
      <w:spacing w:before="100" w:beforeAutospacing="1" w:after="100" w:afterAutospacing="1"/>
      <w:jc w:val="center"/>
    </w:pPr>
    <w:rPr>
      <w:rFonts w:ascii="Arial Narrow" w:eastAsia="Arial Unicode MS" w:hAnsi="Arial Narrow" w:cs="Arial Unicode MS"/>
      <w:b/>
      <w:bCs/>
      <w:sz w:val="16"/>
      <w:szCs w:val="16"/>
      <w:lang w:val="pt-BR" w:eastAsia="pt-BR"/>
    </w:rPr>
  </w:style>
  <w:style w:type="paragraph" w:customStyle="1" w:styleId="xl154">
    <w:name w:val="xl154"/>
    <w:basedOn w:val="Normal"/>
    <w:rsid w:val="003042D1"/>
    <w:pPr>
      <w:pBdr>
        <w:top w:val="single" w:sz="4" w:space="0" w:color="auto"/>
        <w:bottom w:val="single" w:sz="4" w:space="0" w:color="auto"/>
        <w:right w:val="single" w:sz="8" w:space="0" w:color="auto"/>
      </w:pBdr>
      <w:spacing w:before="100" w:beforeAutospacing="1" w:after="100" w:afterAutospacing="1"/>
      <w:jc w:val="center"/>
    </w:pPr>
    <w:rPr>
      <w:rFonts w:ascii="Arial Narrow" w:eastAsia="Arial Unicode MS" w:hAnsi="Arial Narrow" w:cs="Arial Unicode MS"/>
      <w:b/>
      <w:bCs/>
      <w:sz w:val="16"/>
      <w:szCs w:val="16"/>
      <w:lang w:val="pt-BR" w:eastAsia="pt-BR"/>
    </w:rPr>
  </w:style>
  <w:style w:type="paragraph" w:styleId="Title">
    <w:name w:val="Title"/>
    <w:basedOn w:val="Normal"/>
    <w:qFormat/>
    <w:rsid w:val="003042D1"/>
    <w:pPr>
      <w:jc w:val="center"/>
    </w:pPr>
    <w:rPr>
      <w:rFonts w:ascii="Arial" w:hAnsi="Arial"/>
      <w:b/>
      <w:szCs w:val="20"/>
      <w:lang w:val="pt-BR"/>
    </w:rPr>
  </w:style>
  <w:style w:type="paragraph" w:styleId="ListParagraph">
    <w:name w:val="List Paragraph"/>
    <w:basedOn w:val="Normal"/>
    <w:qFormat/>
    <w:rsid w:val="003042D1"/>
    <w:pPr>
      <w:spacing w:after="200" w:line="276" w:lineRule="auto"/>
      <w:ind w:left="720"/>
    </w:pPr>
    <w:rPr>
      <w:rFonts w:ascii="Calibri" w:eastAsia="Calibri" w:hAnsi="Calibri"/>
      <w:sz w:val="22"/>
      <w:szCs w:val="22"/>
      <w:lang w:val="pt-BR"/>
    </w:rPr>
  </w:style>
  <w:style w:type="paragraph" w:customStyle="1" w:styleId="Annex">
    <w:name w:val="Annex"/>
    <w:basedOn w:val="Normal"/>
    <w:rsid w:val="002F58D6"/>
    <w:rPr>
      <w:caps/>
      <w:lang w:val="es-ES_tradnl"/>
    </w:rPr>
  </w:style>
  <w:style w:type="paragraph" w:customStyle="1" w:styleId="FirstHeading">
    <w:name w:val="FirstHeading"/>
    <w:basedOn w:val="Normal"/>
    <w:next w:val="Normal"/>
    <w:rsid w:val="00FA5FB9"/>
    <w:pPr>
      <w:keepNext/>
      <w:numPr>
        <w:numId w:val="1"/>
      </w:numPr>
      <w:tabs>
        <w:tab w:val="left" w:pos="0"/>
        <w:tab w:val="left" w:pos="86"/>
      </w:tabs>
      <w:spacing w:before="120" w:after="120"/>
      <w:ind w:left="720"/>
    </w:pPr>
    <w:rPr>
      <w:b/>
      <w:bCs/>
      <w:lang w:val="es-ES_tradnl"/>
    </w:rPr>
  </w:style>
  <w:style w:type="paragraph" w:customStyle="1" w:styleId="SecHeading">
    <w:name w:val="SecHeading"/>
    <w:basedOn w:val="Normal"/>
    <w:next w:val="Paragraph"/>
    <w:rsid w:val="00FA5FB9"/>
    <w:pPr>
      <w:keepNext/>
      <w:numPr>
        <w:ilvl w:val="1"/>
        <w:numId w:val="1"/>
      </w:numPr>
      <w:tabs>
        <w:tab w:val="clear" w:pos="5400"/>
        <w:tab w:val="num" w:pos="1296"/>
      </w:tabs>
      <w:spacing w:before="120" w:after="120"/>
      <w:ind w:left="1296"/>
    </w:pPr>
    <w:rPr>
      <w:b/>
      <w:bCs/>
      <w:lang w:val="es-ES_tradnl"/>
    </w:rPr>
  </w:style>
  <w:style w:type="paragraph" w:customStyle="1" w:styleId="SubHeading1">
    <w:name w:val="SubHeading1"/>
    <w:basedOn w:val="SecHeading"/>
    <w:rsid w:val="00FA5FB9"/>
    <w:pPr>
      <w:numPr>
        <w:ilvl w:val="2"/>
      </w:numPr>
      <w:tabs>
        <w:tab w:val="clear" w:pos="5976"/>
        <w:tab w:val="num" w:pos="1872"/>
      </w:tabs>
      <w:ind w:left="1872"/>
    </w:pPr>
  </w:style>
  <w:style w:type="paragraph" w:customStyle="1" w:styleId="Subheading2">
    <w:name w:val="Subheading2"/>
    <w:basedOn w:val="SecHeading"/>
    <w:rsid w:val="00FA5FB9"/>
    <w:pPr>
      <w:numPr>
        <w:ilvl w:val="3"/>
      </w:numPr>
      <w:tabs>
        <w:tab w:val="clear" w:pos="6480"/>
        <w:tab w:val="num" w:pos="2376"/>
      </w:tabs>
      <w:ind w:left="2376"/>
    </w:pPr>
  </w:style>
  <w:style w:type="character" w:customStyle="1" w:styleId="Ttulo1Char">
    <w:name w:val="Título 1 Char"/>
    <w:link w:val="Heading1"/>
    <w:rsid w:val="001F2622"/>
    <w:rPr>
      <w:b/>
      <w:sz w:val="28"/>
      <w:lang w:val="en-US"/>
    </w:rPr>
  </w:style>
  <w:style w:type="character" w:customStyle="1" w:styleId="Ttulo3Char">
    <w:name w:val="Título 3 Char"/>
    <w:link w:val="Heading3"/>
    <w:rsid w:val="001F2622"/>
    <w:rPr>
      <w:b/>
      <w:sz w:val="24"/>
      <w:szCs w:val="24"/>
      <w:lang w:eastAsia="en-US"/>
    </w:rPr>
  </w:style>
  <w:style w:type="character" w:customStyle="1" w:styleId="Ttulo6Char">
    <w:name w:val="Título 6 Char"/>
    <w:link w:val="Heading6"/>
    <w:rsid w:val="001F2622"/>
    <w:rPr>
      <w:b/>
      <w:sz w:val="24"/>
      <w:szCs w:val="24"/>
      <w:lang w:eastAsia="en-US"/>
    </w:rPr>
  </w:style>
  <w:style w:type="character" w:customStyle="1" w:styleId="TextodenotaderodapChar">
    <w:name w:val="Texto de nota de rodapé Char"/>
    <w:aliases w:val="fn Char,foottextfra Char,footnote Char,F Char,Texto nota pie Car Car Char"/>
    <w:link w:val="FootnoteText"/>
    <w:uiPriority w:val="99"/>
    <w:semiHidden/>
    <w:rsid w:val="001F2622"/>
    <w:rPr>
      <w:lang w:eastAsia="en-US"/>
    </w:rPr>
  </w:style>
  <w:style w:type="paragraph" w:styleId="BalloonText">
    <w:name w:val="Balloon Text"/>
    <w:basedOn w:val="Normal"/>
    <w:link w:val="TextodebaloChar"/>
    <w:semiHidden/>
    <w:rsid w:val="00A521D4"/>
    <w:rPr>
      <w:rFonts w:ascii="Tahoma" w:hAnsi="Tahoma"/>
      <w:sz w:val="16"/>
      <w:szCs w:val="16"/>
      <w:lang w:val="pt-PT"/>
    </w:rPr>
  </w:style>
  <w:style w:type="character" w:customStyle="1" w:styleId="TextodebaloChar">
    <w:name w:val="Texto de balão Char"/>
    <w:link w:val="BalloonText"/>
    <w:semiHidden/>
    <w:rsid w:val="00A521D4"/>
    <w:rPr>
      <w:rFonts w:ascii="Tahoma" w:hAnsi="Tahoma" w:cs="Tahoma"/>
      <w:sz w:val="16"/>
      <w:szCs w:val="16"/>
      <w:lang w:val="pt-PT" w:eastAsia="en-US"/>
    </w:rPr>
  </w:style>
  <w:style w:type="character" w:customStyle="1" w:styleId="ParagraphChar">
    <w:name w:val="Paragraph Char"/>
    <w:link w:val="Paragraph"/>
    <w:rsid w:val="007D22A4"/>
    <w:rPr>
      <w:sz w:val="24"/>
      <w:lang w:eastAsia="en-US"/>
    </w:rPr>
  </w:style>
  <w:style w:type="paragraph" w:styleId="BlockText">
    <w:name w:val="Block Text"/>
    <w:basedOn w:val="Normal"/>
    <w:rsid w:val="00D05F12"/>
    <w:pPr>
      <w:tabs>
        <w:tab w:val="left" w:pos="720"/>
      </w:tabs>
      <w:spacing w:before="120" w:after="120"/>
      <w:ind w:left="708" w:right="-29" w:hanging="708"/>
      <w:jc w:val="both"/>
      <w:outlineLvl w:val="2"/>
    </w:pPr>
    <w:rPr>
      <w:rFonts w:ascii="Arial" w:hAnsi="Arial" w:cs="Arial"/>
      <w:lang w:val="pt-BR" w:eastAsia="pt-BR"/>
    </w:rPr>
  </w:style>
  <w:style w:type="table" w:styleId="TableGrid">
    <w:name w:val="Table Grid"/>
    <w:basedOn w:val="TableNormal"/>
    <w:uiPriority w:val="59"/>
    <w:rsid w:val="00603A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MapadoDocumentoChar"/>
    <w:semiHidden/>
    <w:rsid w:val="00426AD8"/>
    <w:pPr>
      <w:widowControl w:val="0"/>
      <w:shd w:val="clear" w:color="auto" w:fill="000080"/>
      <w:ind w:firstLine="851"/>
      <w:jc w:val="both"/>
    </w:pPr>
    <w:rPr>
      <w:rFonts w:ascii="Tahoma" w:hAnsi="Tahoma"/>
      <w:sz w:val="20"/>
      <w:szCs w:val="20"/>
    </w:rPr>
  </w:style>
  <w:style w:type="character" w:customStyle="1" w:styleId="MapadoDocumentoChar">
    <w:name w:val="Mapa do Documento Char"/>
    <w:link w:val="DocumentMap"/>
    <w:semiHidden/>
    <w:rsid w:val="00426AD8"/>
    <w:rPr>
      <w:rFonts w:ascii="Tahoma" w:hAnsi="Tahoma" w:cs="Tahoma"/>
      <w:shd w:val="clear" w:color="auto" w:fill="000080"/>
    </w:rPr>
  </w:style>
  <w:style w:type="character" w:customStyle="1" w:styleId="Ttulo7Char">
    <w:name w:val="Título 7 Char"/>
    <w:link w:val="Heading7"/>
    <w:rsid w:val="005F0D24"/>
    <w:rPr>
      <w:b/>
      <w:sz w:val="24"/>
      <w:szCs w:val="24"/>
      <w:lang w:eastAsia="en-US"/>
    </w:rPr>
  </w:style>
  <w:style w:type="character" w:customStyle="1" w:styleId="style241">
    <w:name w:val="style241"/>
    <w:rsid w:val="00AA72D7"/>
    <w:rPr>
      <w:rFonts w:ascii="Arial" w:hAnsi="Arial" w:cs="Arial" w:hint="default"/>
      <w:color w:val="333333"/>
      <w:sz w:val="21"/>
      <w:szCs w:val="21"/>
    </w:rPr>
  </w:style>
  <w:style w:type="paragraph" w:styleId="Revision">
    <w:name w:val="Revision"/>
    <w:hidden/>
    <w:uiPriority w:val="99"/>
    <w:semiHidden/>
    <w:rsid w:val="008F447A"/>
    <w:rPr>
      <w:sz w:val="24"/>
      <w:szCs w:val="24"/>
      <w:lang w:val="en-US" w:eastAsia="en-US"/>
    </w:rPr>
  </w:style>
  <w:style w:type="character" w:customStyle="1" w:styleId="RodapChar">
    <w:name w:val="Rodapé Char"/>
    <w:basedOn w:val="DefaultParagraphFont"/>
    <w:link w:val="Footer"/>
    <w:uiPriority w:val="99"/>
    <w:rsid w:val="0088112A"/>
    <w:rPr>
      <w:lang w:val="en-US"/>
    </w:rPr>
  </w:style>
  <w:style w:type="paragraph" w:styleId="TOC1">
    <w:name w:val="toc 1"/>
    <w:basedOn w:val="Normal"/>
    <w:next w:val="Normal"/>
    <w:autoRedefine/>
    <w:uiPriority w:val="39"/>
    <w:unhideWhenUsed/>
    <w:rsid w:val="00C35193"/>
    <w:pPr>
      <w:spacing w:after="100"/>
    </w:pPr>
  </w:style>
  <w:style w:type="paragraph" w:customStyle="1" w:styleId="Newpage">
    <w:name w:val="Newpage"/>
    <w:basedOn w:val="Chapter"/>
    <w:uiPriority w:val="99"/>
    <w:rsid w:val="00C35193"/>
    <w:pPr>
      <w:keepNext/>
      <w:tabs>
        <w:tab w:val="clear" w:pos="1440"/>
        <w:tab w:val="left" w:pos="3060"/>
      </w:tabs>
      <w:spacing w:before="240"/>
    </w:pPr>
    <w:rPr>
      <w:bCs/>
      <w:noProof w:val="0"/>
      <w:szCs w:val="24"/>
      <w:lang w:val="es-ES"/>
    </w:rPr>
  </w:style>
  <w:style w:type="paragraph" w:styleId="TOCHeading">
    <w:name w:val="TOC Heading"/>
    <w:basedOn w:val="Heading1"/>
    <w:next w:val="Normal"/>
    <w:uiPriority w:val="39"/>
    <w:semiHidden/>
    <w:unhideWhenUsed/>
    <w:qFormat/>
    <w:rsid w:val="00CD3B69"/>
    <w:pPr>
      <w:keepLines/>
      <w:spacing w:before="480" w:line="276" w:lineRule="auto"/>
      <w:ind w:left="0"/>
      <w:jc w:val="left"/>
      <w:outlineLvl w:val="9"/>
    </w:pPr>
    <w:rPr>
      <w:rFonts w:asciiTheme="majorHAnsi" w:eastAsiaTheme="majorEastAsia" w:hAnsiTheme="majorHAnsi" w:cstheme="majorBidi"/>
      <w:bCs/>
      <w:color w:val="365F91" w:themeColor="accent1" w:themeShade="BF"/>
      <w:szCs w:val="28"/>
    </w:rPr>
  </w:style>
  <w:style w:type="paragraph" w:styleId="TOC3">
    <w:name w:val="toc 3"/>
    <w:basedOn w:val="Normal"/>
    <w:next w:val="Normal"/>
    <w:autoRedefine/>
    <w:uiPriority w:val="39"/>
    <w:unhideWhenUsed/>
    <w:rsid w:val="00CD3B69"/>
    <w:pPr>
      <w:spacing w:after="100"/>
      <w:ind w:left="480"/>
    </w:pPr>
  </w:style>
  <w:style w:type="paragraph" w:styleId="TOC4">
    <w:name w:val="toc 4"/>
    <w:basedOn w:val="Normal"/>
    <w:next w:val="Normal"/>
    <w:autoRedefine/>
    <w:uiPriority w:val="39"/>
    <w:unhideWhenUsed/>
    <w:rsid w:val="00CD3B69"/>
    <w:pPr>
      <w:spacing w:after="100" w:line="276"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CD3B69"/>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CD3B69"/>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CD3B69"/>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CD3B69"/>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CD3B69"/>
    <w:pPr>
      <w:spacing w:after="100" w:line="276" w:lineRule="auto"/>
      <w:ind w:left="1760"/>
    </w:pPr>
    <w:rPr>
      <w:rFonts w:asciiTheme="minorHAnsi" w:eastAsiaTheme="minorEastAsia" w:hAnsiTheme="minorHAnsi" w:cstheme="minorBidi"/>
      <w:sz w:val="22"/>
      <w:szCs w:val="22"/>
    </w:rPr>
  </w:style>
  <w:style w:type="character" w:customStyle="1" w:styleId="CabealhoChar">
    <w:name w:val="Cabeçalho Char"/>
    <w:basedOn w:val="DefaultParagraphFont"/>
    <w:link w:val="Header"/>
    <w:uiPriority w:val="99"/>
    <w:rsid w:val="0004044E"/>
    <w:rPr>
      <w:lang w:val="en-US"/>
    </w:rPr>
  </w:style>
  <w:style w:type="character" w:styleId="CommentReference">
    <w:name w:val="annotation reference"/>
    <w:basedOn w:val="DefaultParagraphFont"/>
    <w:uiPriority w:val="99"/>
    <w:semiHidden/>
    <w:unhideWhenUsed/>
    <w:rsid w:val="004356BA"/>
    <w:rPr>
      <w:sz w:val="16"/>
      <w:szCs w:val="16"/>
    </w:rPr>
  </w:style>
  <w:style w:type="paragraph" w:styleId="CommentText">
    <w:name w:val="annotation text"/>
    <w:basedOn w:val="Normal"/>
    <w:link w:val="TextodecomentrioChar"/>
    <w:uiPriority w:val="99"/>
    <w:unhideWhenUsed/>
    <w:rsid w:val="004356BA"/>
    <w:rPr>
      <w:sz w:val="20"/>
      <w:szCs w:val="20"/>
    </w:rPr>
  </w:style>
  <w:style w:type="character" w:customStyle="1" w:styleId="TextodecomentrioChar">
    <w:name w:val="Texto de comentário Char"/>
    <w:basedOn w:val="DefaultParagraphFont"/>
    <w:link w:val="CommentText"/>
    <w:uiPriority w:val="99"/>
    <w:rsid w:val="004356BA"/>
    <w:rPr>
      <w:lang w:val="en-US" w:eastAsia="en-US"/>
    </w:rPr>
  </w:style>
  <w:style w:type="paragraph" w:styleId="CommentSubject">
    <w:name w:val="annotation subject"/>
    <w:basedOn w:val="CommentText"/>
    <w:next w:val="CommentText"/>
    <w:link w:val="AssuntodocomentrioChar"/>
    <w:uiPriority w:val="99"/>
    <w:semiHidden/>
    <w:unhideWhenUsed/>
    <w:rsid w:val="004356BA"/>
    <w:rPr>
      <w:b/>
      <w:bCs/>
    </w:rPr>
  </w:style>
  <w:style w:type="character" w:customStyle="1" w:styleId="AssuntodocomentrioChar">
    <w:name w:val="Assunto do comentário Char"/>
    <w:basedOn w:val="TextodecomentrioChar"/>
    <w:link w:val="CommentSubject"/>
    <w:uiPriority w:val="99"/>
    <w:semiHidden/>
    <w:rsid w:val="004356BA"/>
    <w:rPr>
      <w:b/>
      <w:bCs/>
      <w:lang w:val="en-US" w:eastAsia="en-US"/>
    </w:rPr>
  </w:style>
  <w:style w:type="character" w:styleId="Emphasis">
    <w:name w:val="Emphasis"/>
    <w:basedOn w:val="DefaultParagraphFont"/>
    <w:uiPriority w:val="20"/>
    <w:qFormat/>
    <w:rsid w:val="00093732"/>
    <w:rPr>
      <w:i/>
      <w:iCs/>
    </w:rPr>
  </w:style>
  <w:style w:type="character" w:customStyle="1" w:styleId="value">
    <w:name w:val="value"/>
    <w:basedOn w:val="DefaultParagraphFont"/>
    <w:rsid w:val="00017C25"/>
  </w:style>
  <w:style w:type="character" w:customStyle="1" w:styleId="WW8Num5z1">
    <w:name w:val="WW8Num5z1"/>
    <w:rsid w:val="007E631F"/>
    <w:rPr>
      <w:rFonts w:ascii="Courier New" w:hAnsi="Courier New"/>
    </w:rPr>
  </w:style>
  <w:style w:type="character" w:customStyle="1" w:styleId="CorpodetextoChar">
    <w:name w:val="Corpo de texto Char"/>
    <w:basedOn w:val="DefaultParagraphFont"/>
    <w:link w:val="BodyText"/>
    <w:semiHidden/>
    <w:rsid w:val="00DF6299"/>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0" w:unhideWhenUsed="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2D1"/>
    <w:rPr>
      <w:sz w:val="24"/>
      <w:szCs w:val="24"/>
      <w:lang w:val="en-US" w:eastAsia="en-US"/>
    </w:rPr>
  </w:style>
  <w:style w:type="paragraph" w:styleId="Heading1">
    <w:name w:val="heading 1"/>
    <w:basedOn w:val="Normal"/>
    <w:next w:val="Normal"/>
    <w:link w:val="Ttulo1Char"/>
    <w:qFormat/>
    <w:rsid w:val="003042D1"/>
    <w:pPr>
      <w:keepNext/>
      <w:ind w:left="720"/>
      <w:jc w:val="center"/>
      <w:outlineLvl w:val="0"/>
    </w:pPr>
    <w:rPr>
      <w:b/>
      <w:sz w:val="28"/>
      <w:szCs w:val="20"/>
    </w:rPr>
  </w:style>
  <w:style w:type="paragraph" w:styleId="Heading2">
    <w:name w:val="heading 2"/>
    <w:basedOn w:val="Normal"/>
    <w:next w:val="Normal"/>
    <w:qFormat/>
    <w:rsid w:val="003042D1"/>
    <w:pPr>
      <w:keepNext/>
      <w:outlineLvl w:val="1"/>
    </w:pPr>
    <w:rPr>
      <w:b/>
      <w:sz w:val="28"/>
      <w:szCs w:val="20"/>
      <w:lang w:eastAsia="pt-BR"/>
    </w:rPr>
  </w:style>
  <w:style w:type="paragraph" w:styleId="Heading3">
    <w:name w:val="heading 3"/>
    <w:basedOn w:val="Normal"/>
    <w:next w:val="Normal"/>
    <w:link w:val="Ttulo3Char"/>
    <w:qFormat/>
    <w:rsid w:val="003042D1"/>
    <w:pPr>
      <w:keepNext/>
      <w:ind w:left="360"/>
      <w:outlineLvl w:val="2"/>
    </w:pPr>
    <w:rPr>
      <w:b/>
    </w:rPr>
  </w:style>
  <w:style w:type="paragraph" w:styleId="Heading4">
    <w:name w:val="heading 4"/>
    <w:basedOn w:val="Normal"/>
    <w:next w:val="Normal"/>
    <w:qFormat/>
    <w:rsid w:val="003042D1"/>
    <w:pPr>
      <w:keepNext/>
      <w:ind w:left="1080"/>
      <w:outlineLvl w:val="3"/>
    </w:pPr>
    <w:rPr>
      <w:b/>
      <w:bCs/>
      <w:sz w:val="22"/>
    </w:rPr>
  </w:style>
  <w:style w:type="paragraph" w:styleId="Heading5">
    <w:name w:val="heading 5"/>
    <w:basedOn w:val="Normal"/>
    <w:next w:val="Normal"/>
    <w:qFormat/>
    <w:rsid w:val="003042D1"/>
    <w:pPr>
      <w:keepNext/>
      <w:ind w:left="1080"/>
      <w:outlineLvl w:val="4"/>
    </w:pPr>
    <w:rPr>
      <w:b/>
      <w:bCs/>
      <w:lang w:val="pt-BR"/>
    </w:rPr>
  </w:style>
  <w:style w:type="paragraph" w:styleId="Heading6">
    <w:name w:val="heading 6"/>
    <w:basedOn w:val="Normal"/>
    <w:next w:val="Normal"/>
    <w:link w:val="Ttulo6Char"/>
    <w:qFormat/>
    <w:rsid w:val="003042D1"/>
    <w:pPr>
      <w:keepNext/>
      <w:ind w:left="360" w:hanging="540"/>
      <w:outlineLvl w:val="5"/>
    </w:pPr>
    <w:rPr>
      <w:b/>
    </w:rPr>
  </w:style>
  <w:style w:type="paragraph" w:styleId="Heading7">
    <w:name w:val="heading 7"/>
    <w:basedOn w:val="Normal"/>
    <w:next w:val="Normal"/>
    <w:link w:val="Ttulo7Char"/>
    <w:qFormat/>
    <w:rsid w:val="003042D1"/>
    <w:pPr>
      <w:keepNext/>
      <w:tabs>
        <w:tab w:val="left" w:pos="360"/>
      </w:tabs>
      <w:ind w:left="-180"/>
      <w:outlineLvl w:val="6"/>
    </w:pPr>
    <w:rPr>
      <w:b/>
    </w:rPr>
  </w:style>
  <w:style w:type="paragraph" w:styleId="Heading8">
    <w:name w:val="heading 8"/>
    <w:basedOn w:val="Normal"/>
    <w:next w:val="Normal"/>
    <w:qFormat/>
    <w:rsid w:val="003042D1"/>
    <w:pPr>
      <w:keepNext/>
      <w:jc w:val="center"/>
      <w:outlineLvl w:val="7"/>
    </w:pPr>
    <w:rPr>
      <w:color w:val="FF0000"/>
      <w:sz w:val="40"/>
    </w:rPr>
  </w:style>
  <w:style w:type="paragraph" w:styleId="Heading9">
    <w:name w:val="heading 9"/>
    <w:basedOn w:val="Normal"/>
    <w:next w:val="Normal"/>
    <w:qFormat/>
    <w:rsid w:val="003042D1"/>
    <w:pPr>
      <w:keepNext/>
      <w:ind w:left="360" w:hanging="360"/>
      <w:outlineLvl w:val="8"/>
    </w:pPr>
    <w:rPr>
      <w:b/>
      <w:lang w:val="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abealhoChar"/>
    <w:rsid w:val="003042D1"/>
    <w:pPr>
      <w:tabs>
        <w:tab w:val="center" w:pos="4419"/>
        <w:tab w:val="right" w:pos="8838"/>
      </w:tabs>
    </w:pPr>
    <w:rPr>
      <w:sz w:val="20"/>
      <w:szCs w:val="20"/>
      <w:lang w:eastAsia="pt-BR"/>
    </w:rPr>
  </w:style>
  <w:style w:type="paragraph" w:styleId="Footer">
    <w:name w:val="footer"/>
    <w:basedOn w:val="Normal"/>
    <w:link w:val="RodapChar"/>
    <w:uiPriority w:val="99"/>
    <w:rsid w:val="003042D1"/>
    <w:pPr>
      <w:tabs>
        <w:tab w:val="center" w:pos="4419"/>
        <w:tab w:val="right" w:pos="8838"/>
      </w:tabs>
    </w:pPr>
    <w:rPr>
      <w:sz w:val="20"/>
      <w:szCs w:val="20"/>
      <w:lang w:eastAsia="pt-BR"/>
    </w:rPr>
  </w:style>
  <w:style w:type="character" w:styleId="PageNumber">
    <w:name w:val="page number"/>
    <w:basedOn w:val="DefaultParagraphFont"/>
    <w:semiHidden/>
    <w:rsid w:val="003042D1"/>
  </w:style>
  <w:style w:type="paragraph" w:styleId="BodyText">
    <w:name w:val="Body Text"/>
    <w:basedOn w:val="Normal"/>
    <w:link w:val="CorpodetextoChar"/>
    <w:semiHidden/>
    <w:rsid w:val="003042D1"/>
    <w:pPr>
      <w:jc w:val="both"/>
    </w:pPr>
    <w:rPr>
      <w:rFonts w:ascii="Arial" w:hAnsi="Arial" w:cs="Arial"/>
      <w:lang w:val="pt-BR" w:eastAsia="pt-BR"/>
    </w:rPr>
  </w:style>
  <w:style w:type="paragraph" w:styleId="BodyTextIndent">
    <w:name w:val="Body Text Indent"/>
    <w:basedOn w:val="Normal"/>
    <w:semiHidden/>
    <w:rsid w:val="003042D1"/>
    <w:pPr>
      <w:ind w:left="1080"/>
    </w:pPr>
    <w:rPr>
      <w:b/>
      <w:lang w:val="pt-BR"/>
    </w:rPr>
  </w:style>
  <w:style w:type="paragraph" w:styleId="BodyText2">
    <w:name w:val="Body Text 2"/>
    <w:basedOn w:val="Normal"/>
    <w:semiHidden/>
    <w:rsid w:val="003042D1"/>
    <w:pPr>
      <w:jc w:val="both"/>
    </w:pPr>
    <w:rPr>
      <w:b/>
      <w:sz w:val="20"/>
      <w:lang w:val="pt-BR"/>
    </w:rPr>
  </w:style>
  <w:style w:type="paragraph" w:customStyle="1" w:styleId="Chapter">
    <w:name w:val="Chapter"/>
    <w:basedOn w:val="Normal"/>
    <w:next w:val="Normal"/>
    <w:autoRedefine/>
    <w:rsid w:val="00717F6F"/>
    <w:pPr>
      <w:tabs>
        <w:tab w:val="left" w:pos="1440"/>
      </w:tabs>
      <w:jc w:val="center"/>
    </w:pPr>
    <w:rPr>
      <w:b/>
      <w:smallCaps/>
      <w:noProof/>
      <w:sz w:val="22"/>
      <w:szCs w:val="22"/>
      <w:lang w:val="pt-BR"/>
    </w:rPr>
  </w:style>
  <w:style w:type="paragraph" w:styleId="FootnoteText">
    <w:name w:val="footnote text"/>
    <w:aliases w:val="fn,foottextfra,footnote,F,Texto nota pie Car Car"/>
    <w:basedOn w:val="Normal"/>
    <w:link w:val="TextodenotaderodapChar"/>
    <w:uiPriority w:val="99"/>
    <w:semiHidden/>
    <w:rsid w:val="003042D1"/>
    <w:rPr>
      <w:sz w:val="20"/>
      <w:szCs w:val="20"/>
    </w:rPr>
  </w:style>
  <w:style w:type="paragraph" w:customStyle="1" w:styleId="Paragraph">
    <w:name w:val="Paragraph"/>
    <w:basedOn w:val="BodyTextIndent"/>
    <w:link w:val="ParagraphChar"/>
    <w:rsid w:val="003042D1"/>
    <w:pPr>
      <w:spacing w:before="120" w:after="120"/>
      <w:ind w:left="0"/>
      <w:jc w:val="both"/>
      <w:outlineLvl w:val="1"/>
    </w:pPr>
    <w:rPr>
      <w:b w:val="0"/>
      <w:szCs w:val="20"/>
    </w:rPr>
  </w:style>
  <w:style w:type="paragraph" w:customStyle="1" w:styleId="subpar">
    <w:name w:val="subpar"/>
    <w:basedOn w:val="BodyTextIndent3"/>
    <w:rsid w:val="003042D1"/>
    <w:pPr>
      <w:numPr>
        <w:ilvl w:val="2"/>
        <w:numId w:val="19"/>
      </w:numPr>
      <w:spacing w:before="120"/>
      <w:jc w:val="both"/>
      <w:outlineLvl w:val="2"/>
    </w:pPr>
    <w:rPr>
      <w:sz w:val="24"/>
      <w:szCs w:val="20"/>
      <w:lang w:val="pt-BR"/>
    </w:rPr>
  </w:style>
  <w:style w:type="paragraph" w:styleId="BodyTextIndent3">
    <w:name w:val="Body Text Indent 3"/>
    <w:basedOn w:val="Normal"/>
    <w:semiHidden/>
    <w:rsid w:val="003042D1"/>
    <w:pPr>
      <w:spacing w:after="120"/>
      <w:ind w:left="283"/>
    </w:pPr>
    <w:rPr>
      <w:sz w:val="16"/>
      <w:szCs w:val="16"/>
    </w:rPr>
  </w:style>
  <w:style w:type="paragraph" w:customStyle="1" w:styleId="SubSubPar">
    <w:name w:val="SubSubPar"/>
    <w:basedOn w:val="subpar"/>
    <w:rsid w:val="003042D1"/>
    <w:pPr>
      <w:numPr>
        <w:ilvl w:val="3"/>
      </w:numPr>
      <w:tabs>
        <w:tab w:val="left" w:pos="0"/>
      </w:tabs>
    </w:pPr>
  </w:style>
  <w:style w:type="character" w:styleId="FootnoteReference">
    <w:name w:val="footnote reference"/>
    <w:uiPriority w:val="99"/>
    <w:semiHidden/>
    <w:rsid w:val="003042D1"/>
    <w:rPr>
      <w:vertAlign w:val="superscript"/>
    </w:rPr>
  </w:style>
  <w:style w:type="paragraph" w:styleId="BodyText3">
    <w:name w:val="Body Text 3"/>
    <w:basedOn w:val="Normal"/>
    <w:semiHidden/>
    <w:rsid w:val="003042D1"/>
    <w:pPr>
      <w:jc w:val="center"/>
    </w:pPr>
    <w:rPr>
      <w:b/>
      <w:bCs/>
      <w:color w:val="FF0000"/>
      <w:sz w:val="36"/>
      <w:lang w:val="pt-BR"/>
    </w:rPr>
  </w:style>
  <w:style w:type="paragraph" w:styleId="BodyTextIndent2">
    <w:name w:val="Body Text Indent 2"/>
    <w:basedOn w:val="Normal"/>
    <w:semiHidden/>
    <w:rsid w:val="003042D1"/>
    <w:pPr>
      <w:ind w:left="-180" w:firstLine="708"/>
      <w:jc w:val="both"/>
    </w:pPr>
    <w:rPr>
      <w:rFonts w:ascii="Verdana" w:hAnsi="Verdana"/>
      <w:sz w:val="20"/>
      <w:szCs w:val="20"/>
      <w:lang w:val="pt-BR"/>
    </w:rPr>
  </w:style>
  <w:style w:type="character" w:styleId="Hyperlink">
    <w:name w:val="Hyperlink"/>
    <w:uiPriority w:val="99"/>
    <w:rsid w:val="003042D1"/>
    <w:rPr>
      <w:color w:val="0000FF"/>
      <w:u w:val="single"/>
    </w:rPr>
  </w:style>
  <w:style w:type="paragraph" w:styleId="NormalWeb">
    <w:name w:val="Normal (Web)"/>
    <w:basedOn w:val="Normal"/>
    <w:uiPriority w:val="99"/>
    <w:semiHidden/>
    <w:rsid w:val="003042D1"/>
    <w:pPr>
      <w:spacing w:before="100" w:beforeAutospacing="1" w:after="100" w:afterAutospacing="1"/>
    </w:pPr>
    <w:rPr>
      <w:rFonts w:ascii="Verdana" w:eastAsia="Arial Unicode MS" w:hAnsi="Verdana" w:cs="Arial Unicode MS"/>
      <w:lang w:val="pt-BR" w:eastAsia="pt-BR"/>
    </w:rPr>
  </w:style>
  <w:style w:type="character" w:customStyle="1" w:styleId="highlightedsearchterm">
    <w:name w:val="highlightedsearchterm"/>
    <w:basedOn w:val="DefaultParagraphFont"/>
    <w:rsid w:val="003042D1"/>
  </w:style>
  <w:style w:type="paragraph" w:customStyle="1" w:styleId="Default">
    <w:name w:val="Default"/>
    <w:rsid w:val="003042D1"/>
    <w:pPr>
      <w:autoSpaceDE w:val="0"/>
      <w:autoSpaceDN w:val="0"/>
      <w:adjustRightInd w:val="0"/>
    </w:pPr>
    <w:rPr>
      <w:rFonts w:ascii="Arial" w:hAnsi="Arial" w:cs="Arial"/>
      <w:color w:val="000000"/>
      <w:sz w:val="24"/>
      <w:szCs w:val="24"/>
    </w:rPr>
  </w:style>
  <w:style w:type="character" w:styleId="Strong">
    <w:name w:val="Strong"/>
    <w:qFormat/>
    <w:rsid w:val="003042D1"/>
    <w:rPr>
      <w:b/>
      <w:bCs/>
    </w:rPr>
  </w:style>
  <w:style w:type="character" w:styleId="FollowedHyperlink">
    <w:name w:val="FollowedHyperlink"/>
    <w:semiHidden/>
    <w:rsid w:val="003042D1"/>
    <w:rPr>
      <w:color w:val="800080"/>
      <w:u w:val="single"/>
    </w:rPr>
  </w:style>
  <w:style w:type="paragraph" w:styleId="TOC2">
    <w:name w:val="toc 2"/>
    <w:basedOn w:val="Normal"/>
    <w:next w:val="Normal"/>
    <w:autoRedefine/>
    <w:uiPriority w:val="39"/>
    <w:rsid w:val="003042D1"/>
    <w:pPr>
      <w:spacing w:before="120" w:line="360" w:lineRule="auto"/>
      <w:ind w:left="340"/>
      <w:jc w:val="both"/>
    </w:pPr>
    <w:rPr>
      <w:rFonts w:ascii="Arial" w:hAnsi="Arial"/>
      <w:smallCaps/>
      <w:lang w:val="pt-BR" w:eastAsia="pt-BR"/>
    </w:rPr>
  </w:style>
  <w:style w:type="paragraph" w:customStyle="1" w:styleId="Estilo1">
    <w:name w:val="Estilo1"/>
    <w:basedOn w:val="Normal"/>
    <w:rsid w:val="003042D1"/>
    <w:pPr>
      <w:spacing w:before="120"/>
      <w:jc w:val="both"/>
    </w:pPr>
    <w:rPr>
      <w:rFonts w:ascii="Arial" w:hAnsi="Arial"/>
      <w:b/>
      <w:bCs/>
      <w:smallCaps/>
      <w:sz w:val="28"/>
      <w:u w:val="single"/>
      <w:lang w:val="pt-BR" w:eastAsia="pt-BR"/>
    </w:rPr>
  </w:style>
  <w:style w:type="paragraph" w:styleId="Caption">
    <w:name w:val="caption"/>
    <w:basedOn w:val="Normal"/>
    <w:next w:val="Normal"/>
    <w:qFormat/>
    <w:rsid w:val="003042D1"/>
    <w:pPr>
      <w:widowControl w:val="0"/>
      <w:spacing w:before="120" w:after="120"/>
      <w:ind w:left="-180"/>
      <w:jc w:val="both"/>
    </w:pPr>
    <w:rPr>
      <w:b/>
      <w:bCs/>
    </w:rPr>
  </w:style>
  <w:style w:type="paragraph" w:customStyle="1" w:styleId="P2">
    <w:name w:val="P2"/>
    <w:rsid w:val="003042D1"/>
    <w:pPr>
      <w:suppressAutoHyphens/>
      <w:spacing w:before="120" w:after="120" w:line="240" w:lineRule="atLeast"/>
      <w:ind w:firstLine="431"/>
      <w:jc w:val="both"/>
    </w:pPr>
    <w:rPr>
      <w:sz w:val="24"/>
      <w:lang w:eastAsia="ar-SA"/>
    </w:rPr>
  </w:style>
  <w:style w:type="paragraph" w:customStyle="1" w:styleId="xl24">
    <w:name w:val="xl24"/>
    <w:basedOn w:val="Normal"/>
    <w:rsid w:val="003042D1"/>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pPr>
    <w:rPr>
      <w:rFonts w:ascii="Arial Narrow" w:eastAsia="Arial Unicode MS" w:hAnsi="Arial Narrow" w:cs="Arial Unicode MS"/>
      <w:lang w:val="pt-BR" w:eastAsia="pt-BR"/>
    </w:rPr>
  </w:style>
  <w:style w:type="paragraph" w:customStyle="1" w:styleId="xl25">
    <w:name w:val="xl25"/>
    <w:basedOn w:val="Normal"/>
    <w:rsid w:val="003042D1"/>
    <w:pPr>
      <w:pBdr>
        <w:top w:val="single" w:sz="4" w:space="0" w:color="auto"/>
        <w:left w:val="single" w:sz="4" w:space="0" w:color="auto"/>
        <w:right w:val="single" w:sz="4" w:space="0" w:color="auto"/>
      </w:pBdr>
      <w:spacing w:before="100" w:beforeAutospacing="1" w:after="100" w:afterAutospacing="1"/>
      <w:jc w:val="center"/>
    </w:pPr>
    <w:rPr>
      <w:rFonts w:ascii="Arial Narrow" w:eastAsia="Arial Unicode MS" w:hAnsi="Arial Narrow" w:cs="Arial Unicode MS"/>
      <w:lang w:val="pt-BR" w:eastAsia="pt-BR"/>
    </w:rPr>
  </w:style>
  <w:style w:type="paragraph" w:customStyle="1" w:styleId="xl26">
    <w:name w:val="xl26"/>
    <w:basedOn w:val="Normal"/>
    <w:rsid w:val="003042D1"/>
    <w:pPr>
      <w:pBdr>
        <w:top w:val="single" w:sz="4" w:space="0" w:color="auto"/>
        <w:left w:val="single" w:sz="4" w:space="0" w:color="auto"/>
        <w:bottom w:val="double" w:sz="6" w:space="0" w:color="auto"/>
        <w:right w:val="single" w:sz="4" w:space="0" w:color="auto"/>
      </w:pBdr>
      <w:shd w:val="clear" w:color="auto" w:fill="CCCCFF"/>
      <w:spacing w:before="100" w:beforeAutospacing="1" w:after="100" w:afterAutospacing="1"/>
      <w:jc w:val="center"/>
    </w:pPr>
    <w:rPr>
      <w:rFonts w:ascii="Arial Narrow" w:eastAsia="Arial Unicode MS" w:hAnsi="Arial Narrow" w:cs="Arial Unicode MS"/>
      <w:lang w:val="pt-BR" w:eastAsia="pt-BR"/>
    </w:rPr>
  </w:style>
  <w:style w:type="paragraph" w:customStyle="1" w:styleId="xl27">
    <w:name w:val="xl27"/>
    <w:basedOn w:val="Normal"/>
    <w:rsid w:val="003042D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Narrow" w:eastAsia="Arial Unicode MS" w:hAnsi="Arial Narrow" w:cs="Arial Unicode MS"/>
      <w:lang w:val="pt-BR" w:eastAsia="pt-BR"/>
    </w:rPr>
  </w:style>
  <w:style w:type="paragraph" w:customStyle="1" w:styleId="xl28">
    <w:name w:val="xl28"/>
    <w:basedOn w:val="Normal"/>
    <w:rsid w:val="003042D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Arial Narrow" w:eastAsia="Arial Unicode MS" w:hAnsi="Arial Narrow" w:cs="Arial Unicode MS"/>
      <w:lang w:val="pt-BR" w:eastAsia="pt-BR"/>
    </w:rPr>
  </w:style>
  <w:style w:type="paragraph" w:customStyle="1" w:styleId="xl29">
    <w:name w:val="xl29"/>
    <w:basedOn w:val="Normal"/>
    <w:rsid w:val="003042D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eastAsia="Arial Unicode MS" w:hAnsi="Arial Narrow" w:cs="Arial Unicode MS"/>
      <w:lang w:val="pt-BR" w:eastAsia="pt-BR"/>
    </w:rPr>
  </w:style>
  <w:style w:type="paragraph" w:customStyle="1" w:styleId="xl30">
    <w:name w:val="xl30"/>
    <w:basedOn w:val="Normal"/>
    <w:rsid w:val="003042D1"/>
    <w:pPr>
      <w:pBdr>
        <w:left w:val="single" w:sz="4" w:space="0" w:color="auto"/>
        <w:bottom w:val="single" w:sz="4" w:space="0" w:color="auto"/>
        <w:right w:val="single" w:sz="4" w:space="0" w:color="auto"/>
      </w:pBdr>
      <w:shd w:val="clear" w:color="auto" w:fill="CCFFFF"/>
      <w:spacing w:before="100" w:beforeAutospacing="1" w:after="100" w:afterAutospacing="1"/>
      <w:jc w:val="center"/>
    </w:pPr>
    <w:rPr>
      <w:rFonts w:ascii="Arial Narrow" w:eastAsia="Arial Unicode MS" w:hAnsi="Arial Narrow" w:cs="Arial Unicode MS"/>
      <w:lang w:val="pt-BR" w:eastAsia="pt-BR"/>
    </w:rPr>
  </w:style>
  <w:style w:type="paragraph" w:customStyle="1" w:styleId="xl31">
    <w:name w:val="xl31"/>
    <w:basedOn w:val="Normal"/>
    <w:rsid w:val="003042D1"/>
    <w:pPr>
      <w:pBdr>
        <w:top w:val="single" w:sz="4" w:space="0" w:color="auto"/>
        <w:left w:val="single" w:sz="4" w:space="0" w:color="auto"/>
        <w:bottom w:val="double" w:sz="6" w:space="0" w:color="auto"/>
        <w:right w:val="single" w:sz="4" w:space="0" w:color="auto"/>
      </w:pBdr>
      <w:spacing w:before="100" w:beforeAutospacing="1" w:after="100" w:afterAutospacing="1"/>
      <w:jc w:val="center"/>
    </w:pPr>
    <w:rPr>
      <w:rFonts w:ascii="Arial Narrow" w:eastAsia="Arial Unicode MS" w:hAnsi="Arial Narrow" w:cs="Arial Unicode MS"/>
      <w:lang w:val="pt-BR" w:eastAsia="pt-BR"/>
    </w:rPr>
  </w:style>
  <w:style w:type="paragraph" w:customStyle="1" w:styleId="xl32">
    <w:name w:val="xl32"/>
    <w:basedOn w:val="Normal"/>
    <w:rsid w:val="003042D1"/>
    <w:pPr>
      <w:pBdr>
        <w:top w:val="single" w:sz="4" w:space="0" w:color="auto"/>
        <w:left w:val="single" w:sz="4" w:space="0" w:color="auto"/>
        <w:bottom w:val="double" w:sz="6" w:space="0" w:color="auto"/>
        <w:right w:val="single" w:sz="4" w:space="0" w:color="auto"/>
      </w:pBdr>
      <w:shd w:val="clear" w:color="auto" w:fill="CCFFFF"/>
      <w:spacing w:before="100" w:beforeAutospacing="1" w:after="100" w:afterAutospacing="1"/>
      <w:jc w:val="center"/>
    </w:pPr>
    <w:rPr>
      <w:rFonts w:ascii="Arial Narrow" w:eastAsia="Arial Unicode MS" w:hAnsi="Arial Narrow" w:cs="Arial Unicode MS"/>
      <w:lang w:val="pt-BR" w:eastAsia="pt-BR"/>
    </w:rPr>
  </w:style>
  <w:style w:type="paragraph" w:customStyle="1" w:styleId="xl33">
    <w:name w:val="xl33"/>
    <w:basedOn w:val="Normal"/>
    <w:rsid w:val="003042D1"/>
    <w:pPr>
      <w:pBdr>
        <w:left w:val="single" w:sz="4" w:space="0" w:color="auto"/>
        <w:bottom w:val="single" w:sz="8" w:space="0" w:color="auto"/>
        <w:right w:val="single" w:sz="4" w:space="0" w:color="auto"/>
      </w:pBdr>
      <w:spacing w:before="100" w:beforeAutospacing="1" w:after="100" w:afterAutospacing="1"/>
      <w:jc w:val="center"/>
    </w:pPr>
    <w:rPr>
      <w:rFonts w:ascii="Arial Narrow" w:eastAsia="Arial Unicode MS" w:hAnsi="Arial Narrow" w:cs="Arial Unicode MS"/>
      <w:b/>
      <w:bCs/>
      <w:lang w:val="pt-BR" w:eastAsia="pt-BR"/>
    </w:rPr>
  </w:style>
  <w:style w:type="paragraph" w:customStyle="1" w:styleId="xl34">
    <w:name w:val="xl34"/>
    <w:basedOn w:val="Normal"/>
    <w:rsid w:val="003042D1"/>
    <w:pPr>
      <w:pBdr>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b/>
      <w:bCs/>
      <w:lang w:val="pt-BR" w:eastAsia="pt-BR"/>
    </w:rPr>
  </w:style>
  <w:style w:type="paragraph" w:customStyle="1" w:styleId="xl35">
    <w:name w:val="xl35"/>
    <w:basedOn w:val="Normal"/>
    <w:rsid w:val="003042D1"/>
    <w:pPr>
      <w:pBdr>
        <w:top w:val="single" w:sz="4" w:space="0" w:color="auto"/>
        <w:left w:val="single" w:sz="4" w:space="0" w:color="auto"/>
        <w:right w:val="single" w:sz="4" w:space="0" w:color="auto"/>
      </w:pBdr>
      <w:spacing w:before="100" w:beforeAutospacing="1" w:after="100" w:afterAutospacing="1"/>
    </w:pPr>
    <w:rPr>
      <w:rFonts w:ascii="Arial Narrow" w:eastAsia="Arial Unicode MS" w:hAnsi="Arial Narrow" w:cs="Arial Unicode MS"/>
      <w:lang w:val="pt-BR" w:eastAsia="pt-BR"/>
    </w:rPr>
  </w:style>
  <w:style w:type="paragraph" w:customStyle="1" w:styleId="xl36">
    <w:name w:val="xl36"/>
    <w:basedOn w:val="Normal"/>
    <w:rsid w:val="003042D1"/>
    <w:pPr>
      <w:pBdr>
        <w:top w:val="single" w:sz="4" w:space="0" w:color="auto"/>
        <w:left w:val="single" w:sz="4" w:space="0" w:color="auto"/>
        <w:right w:val="single" w:sz="4" w:space="0" w:color="auto"/>
      </w:pBdr>
      <w:spacing w:before="100" w:beforeAutospacing="1" w:after="100" w:afterAutospacing="1"/>
    </w:pPr>
    <w:rPr>
      <w:rFonts w:ascii="Arial Narrow" w:eastAsia="Arial Unicode MS" w:hAnsi="Arial Narrow" w:cs="Arial Unicode MS"/>
      <w:b/>
      <w:bCs/>
      <w:sz w:val="16"/>
      <w:szCs w:val="16"/>
      <w:lang w:val="pt-BR" w:eastAsia="pt-BR"/>
    </w:rPr>
  </w:style>
  <w:style w:type="paragraph" w:customStyle="1" w:styleId="xl37">
    <w:name w:val="xl37"/>
    <w:basedOn w:val="Normal"/>
    <w:rsid w:val="003042D1"/>
    <w:pPr>
      <w:pBdr>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b/>
      <w:bCs/>
      <w:sz w:val="16"/>
      <w:szCs w:val="16"/>
      <w:lang w:val="pt-BR" w:eastAsia="pt-BR"/>
    </w:rPr>
  </w:style>
  <w:style w:type="paragraph" w:customStyle="1" w:styleId="xl38">
    <w:name w:val="xl38"/>
    <w:basedOn w:val="Normal"/>
    <w:rsid w:val="003042D1"/>
    <w:pPr>
      <w:pBdr>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b/>
      <w:bCs/>
      <w:sz w:val="16"/>
      <w:szCs w:val="16"/>
      <w:lang w:val="pt-BR" w:eastAsia="pt-BR"/>
    </w:rPr>
  </w:style>
  <w:style w:type="paragraph" w:customStyle="1" w:styleId="xl39">
    <w:name w:val="xl39"/>
    <w:basedOn w:val="Normal"/>
    <w:rsid w:val="003042D1"/>
    <w:pPr>
      <w:pBdr>
        <w:left w:val="single" w:sz="4" w:space="0" w:color="auto"/>
        <w:bottom w:val="single" w:sz="4" w:space="0" w:color="auto"/>
        <w:right w:val="single" w:sz="4" w:space="0" w:color="auto"/>
      </w:pBdr>
      <w:shd w:val="clear" w:color="auto" w:fill="CCCCFF"/>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40">
    <w:name w:val="xl40"/>
    <w:basedOn w:val="Normal"/>
    <w:rsid w:val="003042D1"/>
    <w:pPr>
      <w:pBdr>
        <w:left w:val="single" w:sz="4" w:space="0" w:color="auto"/>
        <w:bottom w:val="single" w:sz="4" w:space="0" w:color="auto"/>
        <w:right w:val="single" w:sz="4" w:space="0" w:color="auto"/>
      </w:pBdr>
      <w:shd w:val="clear" w:color="auto" w:fill="CCCCFF"/>
      <w:spacing w:before="100" w:beforeAutospacing="1" w:after="100" w:afterAutospacing="1"/>
      <w:jc w:val="right"/>
    </w:pPr>
    <w:rPr>
      <w:rFonts w:ascii="Arial Narrow" w:eastAsia="Arial Unicode MS" w:hAnsi="Arial Narrow" w:cs="Arial Unicode MS"/>
      <w:sz w:val="22"/>
      <w:szCs w:val="22"/>
      <w:lang w:val="pt-BR" w:eastAsia="pt-BR"/>
    </w:rPr>
  </w:style>
  <w:style w:type="paragraph" w:customStyle="1" w:styleId="xl41">
    <w:name w:val="xl41"/>
    <w:basedOn w:val="Normal"/>
    <w:rsid w:val="003042D1"/>
    <w:pPr>
      <w:pBdr>
        <w:left w:val="single" w:sz="4" w:space="0" w:color="auto"/>
        <w:bottom w:val="single" w:sz="4" w:space="0" w:color="auto"/>
        <w:right w:val="single" w:sz="8" w:space="0" w:color="auto"/>
      </w:pBdr>
      <w:shd w:val="clear" w:color="auto" w:fill="CCCCFF"/>
      <w:spacing w:before="100" w:beforeAutospacing="1" w:after="100" w:afterAutospacing="1"/>
      <w:jc w:val="right"/>
    </w:pPr>
    <w:rPr>
      <w:rFonts w:ascii="Arial Narrow" w:eastAsia="Arial Unicode MS" w:hAnsi="Arial Narrow" w:cs="Arial Unicode MS"/>
      <w:sz w:val="22"/>
      <w:szCs w:val="22"/>
      <w:lang w:val="pt-BR" w:eastAsia="pt-BR"/>
    </w:rPr>
  </w:style>
  <w:style w:type="paragraph" w:customStyle="1" w:styleId="xl42">
    <w:name w:val="xl42"/>
    <w:basedOn w:val="Normal"/>
    <w:rsid w:val="003042D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43">
    <w:name w:val="xl43"/>
    <w:basedOn w:val="Normal"/>
    <w:rsid w:val="003042D1"/>
    <w:pPr>
      <w:pBdr>
        <w:left w:val="single" w:sz="4" w:space="0" w:color="auto"/>
        <w:bottom w:val="single" w:sz="4" w:space="0" w:color="auto"/>
        <w:right w:val="single" w:sz="4" w:space="0" w:color="auto"/>
      </w:pBdr>
      <w:shd w:val="clear" w:color="auto" w:fill="FFFFFF"/>
      <w:spacing w:before="100" w:beforeAutospacing="1" w:after="100" w:afterAutospacing="1"/>
      <w:jc w:val="right"/>
    </w:pPr>
    <w:rPr>
      <w:rFonts w:ascii="Arial Narrow" w:eastAsia="Arial Unicode MS" w:hAnsi="Arial Narrow" w:cs="Arial Unicode MS"/>
      <w:sz w:val="22"/>
      <w:szCs w:val="22"/>
      <w:lang w:val="pt-BR" w:eastAsia="pt-BR"/>
    </w:rPr>
  </w:style>
  <w:style w:type="paragraph" w:customStyle="1" w:styleId="xl44">
    <w:name w:val="xl44"/>
    <w:basedOn w:val="Normal"/>
    <w:rsid w:val="003042D1"/>
    <w:pPr>
      <w:pBdr>
        <w:left w:val="single" w:sz="4" w:space="0" w:color="auto"/>
        <w:bottom w:val="single" w:sz="4" w:space="0" w:color="auto"/>
        <w:right w:val="single" w:sz="8" w:space="0" w:color="auto"/>
      </w:pBdr>
      <w:shd w:val="clear" w:color="auto" w:fill="FFFFFF"/>
      <w:spacing w:before="100" w:beforeAutospacing="1" w:after="100" w:afterAutospacing="1"/>
      <w:jc w:val="right"/>
    </w:pPr>
    <w:rPr>
      <w:rFonts w:ascii="Arial Narrow" w:eastAsia="Arial Unicode MS" w:hAnsi="Arial Narrow" w:cs="Arial Unicode MS"/>
      <w:sz w:val="22"/>
      <w:szCs w:val="22"/>
      <w:lang w:val="pt-BR" w:eastAsia="pt-BR"/>
    </w:rPr>
  </w:style>
  <w:style w:type="paragraph" w:customStyle="1" w:styleId="xl45">
    <w:name w:val="xl45"/>
    <w:basedOn w:val="Normal"/>
    <w:rsid w:val="003042D1"/>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46">
    <w:name w:val="xl46"/>
    <w:basedOn w:val="Normal"/>
    <w:rsid w:val="003042D1"/>
    <w:pPr>
      <w:pBdr>
        <w:top w:val="single" w:sz="4" w:space="0" w:color="auto"/>
        <w:left w:val="single" w:sz="4" w:space="0" w:color="auto"/>
        <w:right w:val="single" w:sz="4" w:space="0" w:color="auto"/>
      </w:pBdr>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47">
    <w:name w:val="xl47"/>
    <w:basedOn w:val="Normal"/>
    <w:rsid w:val="003042D1"/>
    <w:pPr>
      <w:pBdr>
        <w:top w:val="single" w:sz="4" w:space="0" w:color="auto"/>
        <w:left w:val="single" w:sz="4" w:space="0" w:color="auto"/>
        <w:bottom w:val="double" w:sz="6" w:space="0" w:color="auto"/>
        <w:right w:val="single" w:sz="4" w:space="0" w:color="auto"/>
      </w:pBdr>
      <w:shd w:val="clear" w:color="auto" w:fill="CCCCFF"/>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48">
    <w:name w:val="xl48"/>
    <w:basedOn w:val="Normal"/>
    <w:rsid w:val="003042D1"/>
    <w:pPr>
      <w:pBdr>
        <w:top w:val="single" w:sz="4" w:space="0" w:color="auto"/>
        <w:left w:val="single" w:sz="4" w:space="0" w:color="auto"/>
        <w:bottom w:val="double" w:sz="6" w:space="0" w:color="auto"/>
        <w:right w:val="single" w:sz="4" w:space="0" w:color="auto"/>
      </w:pBdr>
      <w:shd w:val="clear" w:color="auto" w:fill="CCCCFF"/>
      <w:spacing w:before="100" w:beforeAutospacing="1" w:after="100" w:afterAutospacing="1"/>
      <w:jc w:val="right"/>
    </w:pPr>
    <w:rPr>
      <w:rFonts w:ascii="Arial Narrow" w:eastAsia="Arial Unicode MS" w:hAnsi="Arial Narrow" w:cs="Arial Unicode MS"/>
      <w:sz w:val="22"/>
      <w:szCs w:val="22"/>
      <w:lang w:val="pt-BR" w:eastAsia="pt-BR"/>
    </w:rPr>
  </w:style>
  <w:style w:type="paragraph" w:customStyle="1" w:styleId="xl49">
    <w:name w:val="xl49"/>
    <w:basedOn w:val="Normal"/>
    <w:rsid w:val="003042D1"/>
    <w:pPr>
      <w:pBdr>
        <w:top w:val="single" w:sz="4" w:space="0" w:color="auto"/>
        <w:left w:val="single" w:sz="4" w:space="0" w:color="auto"/>
        <w:bottom w:val="double" w:sz="6" w:space="0" w:color="auto"/>
        <w:right w:val="single" w:sz="8" w:space="0" w:color="auto"/>
      </w:pBdr>
      <w:shd w:val="clear" w:color="auto" w:fill="CCCCFF"/>
      <w:spacing w:before="100" w:beforeAutospacing="1" w:after="100" w:afterAutospacing="1"/>
      <w:jc w:val="right"/>
    </w:pPr>
    <w:rPr>
      <w:rFonts w:ascii="Arial Narrow" w:eastAsia="Arial Unicode MS" w:hAnsi="Arial Narrow" w:cs="Arial Unicode MS"/>
      <w:sz w:val="22"/>
      <w:szCs w:val="22"/>
      <w:lang w:val="pt-BR" w:eastAsia="pt-BR"/>
    </w:rPr>
  </w:style>
  <w:style w:type="paragraph" w:customStyle="1" w:styleId="xl50">
    <w:name w:val="xl50"/>
    <w:basedOn w:val="Normal"/>
    <w:rsid w:val="003042D1"/>
    <w:pPr>
      <w:pBdr>
        <w:left w:val="single" w:sz="8" w:space="0" w:color="auto"/>
        <w:bottom w:val="double" w:sz="6" w:space="0" w:color="auto"/>
        <w:right w:val="single" w:sz="4" w:space="0" w:color="auto"/>
      </w:pBdr>
      <w:spacing w:before="100" w:beforeAutospacing="1" w:after="100" w:afterAutospacing="1"/>
    </w:pPr>
    <w:rPr>
      <w:rFonts w:ascii="Arial Narrow" w:eastAsia="Arial Unicode MS" w:hAnsi="Arial Narrow" w:cs="Arial Unicode MS"/>
      <w:b/>
      <w:bCs/>
      <w:lang w:val="pt-BR" w:eastAsia="pt-BR"/>
    </w:rPr>
  </w:style>
  <w:style w:type="paragraph" w:customStyle="1" w:styleId="xl51">
    <w:name w:val="xl51"/>
    <w:basedOn w:val="Normal"/>
    <w:rsid w:val="003042D1"/>
    <w:pPr>
      <w:pBdr>
        <w:left w:val="single" w:sz="4" w:space="0" w:color="auto"/>
        <w:bottom w:val="double" w:sz="6" w:space="0" w:color="auto"/>
        <w:right w:val="single" w:sz="4" w:space="0" w:color="auto"/>
      </w:pBdr>
      <w:spacing w:before="100" w:beforeAutospacing="1" w:after="100" w:afterAutospacing="1"/>
      <w:jc w:val="center"/>
    </w:pPr>
    <w:rPr>
      <w:rFonts w:ascii="Arial Narrow" w:eastAsia="Arial Unicode MS" w:hAnsi="Arial Narrow" w:cs="Arial Unicode MS"/>
      <w:b/>
      <w:bCs/>
      <w:sz w:val="22"/>
      <w:szCs w:val="22"/>
      <w:lang w:val="pt-BR" w:eastAsia="pt-BR"/>
    </w:rPr>
  </w:style>
  <w:style w:type="paragraph" w:customStyle="1" w:styleId="xl52">
    <w:name w:val="xl52"/>
    <w:basedOn w:val="Normal"/>
    <w:rsid w:val="003042D1"/>
    <w:pPr>
      <w:pBdr>
        <w:left w:val="single" w:sz="4" w:space="0" w:color="auto"/>
        <w:bottom w:val="double" w:sz="6" w:space="0" w:color="auto"/>
        <w:right w:val="single" w:sz="4" w:space="0" w:color="auto"/>
      </w:pBdr>
      <w:spacing w:before="100" w:beforeAutospacing="1" w:after="100" w:afterAutospacing="1"/>
      <w:jc w:val="right"/>
    </w:pPr>
    <w:rPr>
      <w:rFonts w:ascii="Arial Narrow" w:eastAsia="Arial Unicode MS" w:hAnsi="Arial Narrow" w:cs="Arial Unicode MS"/>
      <w:sz w:val="22"/>
      <w:szCs w:val="22"/>
      <w:lang w:val="pt-BR" w:eastAsia="pt-BR"/>
    </w:rPr>
  </w:style>
  <w:style w:type="paragraph" w:customStyle="1" w:styleId="xl53">
    <w:name w:val="xl53"/>
    <w:basedOn w:val="Normal"/>
    <w:rsid w:val="003042D1"/>
    <w:pPr>
      <w:pBdr>
        <w:left w:val="single" w:sz="4" w:space="0" w:color="auto"/>
        <w:bottom w:val="double" w:sz="6" w:space="0" w:color="auto"/>
        <w:right w:val="single" w:sz="8" w:space="0" w:color="auto"/>
      </w:pBdr>
      <w:spacing w:before="100" w:beforeAutospacing="1" w:after="100" w:afterAutospacing="1"/>
      <w:jc w:val="right"/>
    </w:pPr>
    <w:rPr>
      <w:rFonts w:ascii="Arial Narrow" w:eastAsia="Arial Unicode MS" w:hAnsi="Arial Narrow" w:cs="Arial Unicode MS"/>
      <w:sz w:val="22"/>
      <w:szCs w:val="22"/>
      <w:lang w:val="pt-BR" w:eastAsia="pt-BR"/>
    </w:rPr>
  </w:style>
  <w:style w:type="paragraph" w:customStyle="1" w:styleId="xl54">
    <w:name w:val="xl54"/>
    <w:basedOn w:val="Normal"/>
    <w:rsid w:val="003042D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55">
    <w:name w:val="xl55"/>
    <w:basedOn w:val="Normal"/>
    <w:rsid w:val="003042D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Narrow" w:eastAsia="Arial Unicode MS" w:hAnsi="Arial Narrow" w:cs="Arial Unicode MS"/>
      <w:sz w:val="22"/>
      <w:szCs w:val="22"/>
      <w:lang w:val="pt-BR" w:eastAsia="pt-BR"/>
    </w:rPr>
  </w:style>
  <w:style w:type="paragraph" w:customStyle="1" w:styleId="xl56">
    <w:name w:val="xl56"/>
    <w:basedOn w:val="Normal"/>
    <w:rsid w:val="003042D1"/>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pPr>
    <w:rPr>
      <w:rFonts w:ascii="Arial Narrow" w:eastAsia="Arial Unicode MS" w:hAnsi="Arial Narrow" w:cs="Arial Unicode MS"/>
      <w:sz w:val="22"/>
      <w:szCs w:val="22"/>
      <w:lang w:val="pt-BR" w:eastAsia="pt-BR"/>
    </w:rPr>
  </w:style>
  <w:style w:type="paragraph" w:customStyle="1" w:styleId="xl57">
    <w:name w:val="xl57"/>
    <w:basedOn w:val="Normal"/>
    <w:rsid w:val="003042D1"/>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b/>
      <w:bCs/>
      <w:lang w:val="pt-BR" w:eastAsia="pt-BR"/>
    </w:rPr>
  </w:style>
  <w:style w:type="paragraph" w:customStyle="1" w:styleId="xl58">
    <w:name w:val="xl58"/>
    <w:basedOn w:val="Normal"/>
    <w:rsid w:val="003042D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59">
    <w:name w:val="xl59"/>
    <w:basedOn w:val="Normal"/>
    <w:rsid w:val="003042D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eastAsia="Arial Unicode MS" w:hAnsi="Arial Narrow" w:cs="Arial Unicode MS"/>
      <w:sz w:val="22"/>
      <w:szCs w:val="22"/>
      <w:lang w:val="pt-BR" w:eastAsia="pt-BR"/>
    </w:rPr>
  </w:style>
  <w:style w:type="paragraph" w:customStyle="1" w:styleId="xl60">
    <w:name w:val="xl60"/>
    <w:basedOn w:val="Normal"/>
    <w:rsid w:val="003042D1"/>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Narrow" w:eastAsia="Arial Unicode MS" w:hAnsi="Arial Narrow" w:cs="Arial Unicode MS"/>
      <w:sz w:val="22"/>
      <w:szCs w:val="22"/>
      <w:lang w:val="pt-BR" w:eastAsia="pt-BR"/>
    </w:rPr>
  </w:style>
  <w:style w:type="paragraph" w:customStyle="1" w:styleId="xl61">
    <w:name w:val="xl61"/>
    <w:basedOn w:val="Normal"/>
    <w:rsid w:val="003042D1"/>
    <w:pPr>
      <w:pBdr>
        <w:top w:val="single" w:sz="4" w:space="0" w:color="auto"/>
        <w:left w:val="single" w:sz="4" w:space="0" w:color="auto"/>
        <w:bottom w:val="double" w:sz="6" w:space="0" w:color="auto"/>
        <w:right w:val="single" w:sz="4" w:space="0" w:color="auto"/>
      </w:pBdr>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62">
    <w:name w:val="xl62"/>
    <w:basedOn w:val="Normal"/>
    <w:rsid w:val="003042D1"/>
    <w:pPr>
      <w:pBdr>
        <w:top w:val="single" w:sz="4" w:space="0" w:color="auto"/>
        <w:left w:val="single" w:sz="4" w:space="0" w:color="auto"/>
        <w:bottom w:val="double" w:sz="6" w:space="0" w:color="auto"/>
        <w:right w:val="single" w:sz="4" w:space="0" w:color="auto"/>
      </w:pBdr>
      <w:shd w:val="clear" w:color="auto" w:fill="FFFFFF"/>
      <w:spacing w:before="100" w:beforeAutospacing="1" w:after="100" w:afterAutospacing="1"/>
    </w:pPr>
    <w:rPr>
      <w:rFonts w:ascii="Arial Narrow" w:eastAsia="Arial Unicode MS" w:hAnsi="Arial Narrow" w:cs="Arial Unicode MS"/>
      <w:sz w:val="22"/>
      <w:szCs w:val="22"/>
      <w:lang w:val="pt-BR" w:eastAsia="pt-BR"/>
    </w:rPr>
  </w:style>
  <w:style w:type="paragraph" w:customStyle="1" w:styleId="xl63">
    <w:name w:val="xl63"/>
    <w:basedOn w:val="Normal"/>
    <w:rsid w:val="003042D1"/>
    <w:pPr>
      <w:pBdr>
        <w:top w:val="single" w:sz="4" w:space="0" w:color="auto"/>
        <w:left w:val="single" w:sz="4" w:space="0" w:color="auto"/>
        <w:bottom w:val="double" w:sz="6" w:space="0" w:color="auto"/>
        <w:right w:val="single" w:sz="8" w:space="0" w:color="auto"/>
      </w:pBdr>
      <w:spacing w:before="100" w:beforeAutospacing="1" w:after="100" w:afterAutospacing="1"/>
    </w:pPr>
    <w:rPr>
      <w:rFonts w:ascii="Arial Narrow" w:eastAsia="Arial Unicode MS" w:hAnsi="Arial Narrow" w:cs="Arial Unicode MS"/>
      <w:sz w:val="22"/>
      <w:szCs w:val="22"/>
      <w:lang w:val="pt-BR" w:eastAsia="pt-BR"/>
    </w:rPr>
  </w:style>
  <w:style w:type="paragraph" w:customStyle="1" w:styleId="xl64">
    <w:name w:val="xl64"/>
    <w:basedOn w:val="Normal"/>
    <w:rsid w:val="003042D1"/>
    <w:pPr>
      <w:pBdr>
        <w:left w:val="single" w:sz="4" w:space="0" w:color="auto"/>
        <w:bottom w:val="double" w:sz="6" w:space="0" w:color="auto"/>
        <w:right w:val="single" w:sz="4" w:space="0" w:color="auto"/>
      </w:pBdr>
      <w:spacing w:before="100" w:beforeAutospacing="1" w:after="100" w:afterAutospacing="1"/>
      <w:jc w:val="center"/>
    </w:pPr>
    <w:rPr>
      <w:rFonts w:ascii="Arial Narrow" w:eastAsia="Arial Unicode MS" w:hAnsi="Arial Narrow" w:cs="Arial Unicode MS"/>
      <w:b/>
      <w:bCs/>
      <w:sz w:val="22"/>
      <w:szCs w:val="22"/>
      <w:lang w:val="pt-BR" w:eastAsia="pt-BR"/>
    </w:rPr>
  </w:style>
  <w:style w:type="paragraph" w:customStyle="1" w:styleId="xl65">
    <w:name w:val="xl65"/>
    <w:basedOn w:val="Normal"/>
    <w:rsid w:val="003042D1"/>
    <w:pPr>
      <w:pBdr>
        <w:left w:val="single" w:sz="4" w:space="0" w:color="auto"/>
        <w:bottom w:val="double" w:sz="6" w:space="0" w:color="auto"/>
        <w:right w:val="single" w:sz="4" w:space="0" w:color="auto"/>
      </w:pBdr>
      <w:spacing w:before="100" w:beforeAutospacing="1" w:after="100" w:afterAutospacing="1"/>
    </w:pPr>
    <w:rPr>
      <w:rFonts w:ascii="Arial Narrow" w:eastAsia="Arial Unicode MS" w:hAnsi="Arial Narrow" w:cs="Arial Unicode MS"/>
      <w:sz w:val="22"/>
      <w:szCs w:val="22"/>
      <w:lang w:val="pt-BR" w:eastAsia="pt-BR"/>
    </w:rPr>
  </w:style>
  <w:style w:type="paragraph" w:customStyle="1" w:styleId="xl66">
    <w:name w:val="xl66"/>
    <w:basedOn w:val="Normal"/>
    <w:rsid w:val="003042D1"/>
    <w:pPr>
      <w:pBdr>
        <w:left w:val="single" w:sz="4" w:space="0" w:color="auto"/>
        <w:bottom w:val="double" w:sz="6" w:space="0" w:color="auto"/>
        <w:right w:val="single" w:sz="8" w:space="0" w:color="auto"/>
      </w:pBdr>
      <w:shd w:val="clear" w:color="auto" w:fill="FFFFFF"/>
      <w:spacing w:before="100" w:beforeAutospacing="1" w:after="100" w:afterAutospacing="1"/>
    </w:pPr>
    <w:rPr>
      <w:rFonts w:ascii="Arial Narrow" w:eastAsia="Arial Unicode MS" w:hAnsi="Arial Narrow" w:cs="Arial Unicode MS"/>
      <w:sz w:val="22"/>
      <w:szCs w:val="22"/>
      <w:lang w:val="pt-BR" w:eastAsia="pt-BR"/>
    </w:rPr>
  </w:style>
  <w:style w:type="paragraph" w:customStyle="1" w:styleId="xl67">
    <w:name w:val="xl67"/>
    <w:basedOn w:val="Normal"/>
    <w:rsid w:val="003042D1"/>
    <w:pPr>
      <w:pBdr>
        <w:left w:val="single" w:sz="8" w:space="0" w:color="auto"/>
        <w:bottom w:val="single" w:sz="4" w:space="0" w:color="auto"/>
        <w:right w:val="single" w:sz="4" w:space="0" w:color="auto"/>
      </w:pBdr>
      <w:shd w:val="clear" w:color="auto" w:fill="CCFFFF"/>
      <w:spacing w:before="100" w:beforeAutospacing="1" w:after="100" w:afterAutospacing="1"/>
    </w:pPr>
    <w:rPr>
      <w:rFonts w:ascii="Arial Narrow" w:eastAsia="Arial Unicode MS" w:hAnsi="Arial Narrow" w:cs="Arial Unicode MS"/>
      <w:b/>
      <w:bCs/>
      <w:lang w:val="pt-BR" w:eastAsia="pt-BR"/>
    </w:rPr>
  </w:style>
  <w:style w:type="paragraph" w:customStyle="1" w:styleId="xl68">
    <w:name w:val="xl68"/>
    <w:basedOn w:val="Normal"/>
    <w:rsid w:val="003042D1"/>
    <w:pPr>
      <w:pBdr>
        <w:left w:val="single" w:sz="4" w:space="0" w:color="auto"/>
        <w:bottom w:val="single" w:sz="4" w:space="0" w:color="auto"/>
        <w:right w:val="single" w:sz="4" w:space="0" w:color="auto"/>
      </w:pBdr>
      <w:shd w:val="clear" w:color="auto" w:fill="CCFFFF"/>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69">
    <w:name w:val="xl69"/>
    <w:basedOn w:val="Normal"/>
    <w:rsid w:val="003042D1"/>
    <w:pPr>
      <w:pBdr>
        <w:left w:val="single" w:sz="4" w:space="0" w:color="auto"/>
        <w:bottom w:val="single" w:sz="4" w:space="0" w:color="auto"/>
        <w:right w:val="single" w:sz="4" w:space="0" w:color="auto"/>
      </w:pBdr>
      <w:shd w:val="clear" w:color="auto" w:fill="CCFFFF"/>
      <w:spacing w:before="100" w:beforeAutospacing="1" w:after="100" w:afterAutospacing="1"/>
      <w:jc w:val="right"/>
    </w:pPr>
    <w:rPr>
      <w:rFonts w:ascii="Arial Narrow" w:eastAsia="Arial Unicode MS" w:hAnsi="Arial Narrow" w:cs="Arial Unicode MS"/>
      <w:sz w:val="22"/>
      <w:szCs w:val="22"/>
      <w:lang w:val="pt-BR" w:eastAsia="pt-BR"/>
    </w:rPr>
  </w:style>
  <w:style w:type="paragraph" w:customStyle="1" w:styleId="xl70">
    <w:name w:val="xl70"/>
    <w:basedOn w:val="Normal"/>
    <w:rsid w:val="003042D1"/>
    <w:pPr>
      <w:pBdr>
        <w:left w:val="single" w:sz="4" w:space="0" w:color="auto"/>
        <w:bottom w:val="single" w:sz="4" w:space="0" w:color="auto"/>
        <w:right w:val="single" w:sz="8" w:space="0" w:color="auto"/>
      </w:pBdr>
      <w:shd w:val="clear" w:color="auto" w:fill="CCFFFF"/>
      <w:spacing w:before="100" w:beforeAutospacing="1" w:after="100" w:afterAutospacing="1"/>
      <w:jc w:val="right"/>
    </w:pPr>
    <w:rPr>
      <w:rFonts w:ascii="Arial Narrow" w:eastAsia="Arial Unicode MS" w:hAnsi="Arial Narrow" w:cs="Arial Unicode MS"/>
      <w:sz w:val="22"/>
      <w:szCs w:val="22"/>
      <w:lang w:val="pt-BR" w:eastAsia="pt-BR"/>
    </w:rPr>
  </w:style>
  <w:style w:type="paragraph" w:customStyle="1" w:styleId="xl71">
    <w:name w:val="xl71"/>
    <w:basedOn w:val="Normal"/>
    <w:rsid w:val="003042D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eastAsia="Arial Unicode MS" w:hAnsi="Arial Narrow" w:cs="Arial Unicode MS"/>
      <w:sz w:val="22"/>
      <w:szCs w:val="22"/>
      <w:lang w:val="pt-BR" w:eastAsia="pt-BR"/>
    </w:rPr>
  </w:style>
  <w:style w:type="paragraph" w:customStyle="1" w:styleId="xl72">
    <w:name w:val="xl72"/>
    <w:basedOn w:val="Normal"/>
    <w:rsid w:val="003042D1"/>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Narrow" w:eastAsia="Arial Unicode MS" w:hAnsi="Arial Narrow" w:cs="Arial Unicode MS"/>
      <w:sz w:val="22"/>
      <w:szCs w:val="22"/>
      <w:lang w:val="pt-BR" w:eastAsia="pt-BR"/>
    </w:rPr>
  </w:style>
  <w:style w:type="paragraph" w:customStyle="1" w:styleId="xl73">
    <w:name w:val="xl73"/>
    <w:basedOn w:val="Normal"/>
    <w:rsid w:val="003042D1"/>
    <w:pPr>
      <w:pBdr>
        <w:top w:val="single" w:sz="4" w:space="0" w:color="auto"/>
        <w:left w:val="single" w:sz="8" w:space="0" w:color="auto"/>
        <w:bottom w:val="single" w:sz="4" w:space="0" w:color="auto"/>
        <w:right w:val="single" w:sz="4" w:space="0" w:color="auto"/>
      </w:pBdr>
      <w:shd w:val="clear" w:color="auto" w:fill="CCFFFF"/>
      <w:spacing w:before="100" w:beforeAutospacing="1" w:after="100" w:afterAutospacing="1"/>
    </w:pPr>
    <w:rPr>
      <w:rFonts w:ascii="Arial Narrow" w:eastAsia="Arial Unicode MS" w:hAnsi="Arial Narrow" w:cs="Arial Unicode MS"/>
      <w:b/>
      <w:bCs/>
      <w:lang w:val="pt-BR" w:eastAsia="pt-BR"/>
    </w:rPr>
  </w:style>
  <w:style w:type="paragraph" w:customStyle="1" w:styleId="xl74">
    <w:name w:val="xl74"/>
    <w:basedOn w:val="Normal"/>
    <w:rsid w:val="003042D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75">
    <w:name w:val="xl75"/>
    <w:basedOn w:val="Normal"/>
    <w:rsid w:val="003042D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pPr>
    <w:rPr>
      <w:rFonts w:ascii="Arial Narrow" w:eastAsia="Arial Unicode MS" w:hAnsi="Arial Narrow" w:cs="Arial Unicode MS"/>
      <w:sz w:val="22"/>
      <w:szCs w:val="22"/>
      <w:lang w:val="pt-BR" w:eastAsia="pt-BR"/>
    </w:rPr>
  </w:style>
  <w:style w:type="paragraph" w:customStyle="1" w:styleId="xl76">
    <w:name w:val="xl76"/>
    <w:basedOn w:val="Normal"/>
    <w:rsid w:val="003042D1"/>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jc w:val="right"/>
    </w:pPr>
    <w:rPr>
      <w:rFonts w:ascii="Arial Narrow" w:eastAsia="Arial Unicode MS" w:hAnsi="Arial Narrow" w:cs="Arial Unicode MS"/>
      <w:sz w:val="22"/>
      <w:szCs w:val="22"/>
      <w:lang w:val="pt-BR" w:eastAsia="pt-BR"/>
    </w:rPr>
  </w:style>
  <w:style w:type="paragraph" w:customStyle="1" w:styleId="xl77">
    <w:name w:val="xl77"/>
    <w:basedOn w:val="Normal"/>
    <w:rsid w:val="003042D1"/>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pPr>
    <w:rPr>
      <w:rFonts w:ascii="Arial Narrow" w:eastAsia="Arial Unicode MS" w:hAnsi="Arial Narrow" w:cs="Arial Unicode MS"/>
      <w:b/>
      <w:bCs/>
      <w:lang w:val="pt-BR" w:eastAsia="pt-BR"/>
    </w:rPr>
  </w:style>
  <w:style w:type="paragraph" w:customStyle="1" w:styleId="xl78">
    <w:name w:val="xl78"/>
    <w:basedOn w:val="Normal"/>
    <w:rsid w:val="003042D1"/>
    <w:pPr>
      <w:pBdr>
        <w:top w:val="single" w:sz="4" w:space="0" w:color="auto"/>
        <w:left w:val="single" w:sz="8" w:space="0" w:color="auto"/>
        <w:bottom w:val="double" w:sz="6" w:space="0" w:color="auto"/>
        <w:right w:val="single" w:sz="4" w:space="0" w:color="auto"/>
      </w:pBdr>
      <w:shd w:val="clear" w:color="auto" w:fill="CCFFFF"/>
      <w:spacing w:before="100" w:beforeAutospacing="1" w:after="100" w:afterAutospacing="1"/>
    </w:pPr>
    <w:rPr>
      <w:rFonts w:ascii="Arial Narrow" w:eastAsia="Arial Unicode MS" w:hAnsi="Arial Narrow" w:cs="Arial Unicode MS"/>
      <w:b/>
      <w:bCs/>
      <w:lang w:val="pt-BR" w:eastAsia="pt-BR"/>
    </w:rPr>
  </w:style>
  <w:style w:type="paragraph" w:customStyle="1" w:styleId="xl79">
    <w:name w:val="xl79"/>
    <w:basedOn w:val="Normal"/>
    <w:rsid w:val="003042D1"/>
    <w:pPr>
      <w:pBdr>
        <w:top w:val="single" w:sz="4" w:space="0" w:color="auto"/>
        <w:left w:val="single" w:sz="4" w:space="0" w:color="auto"/>
        <w:bottom w:val="double" w:sz="6" w:space="0" w:color="auto"/>
        <w:right w:val="single" w:sz="4" w:space="0" w:color="auto"/>
      </w:pBdr>
      <w:shd w:val="clear" w:color="auto" w:fill="CCFFFF"/>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80">
    <w:name w:val="xl80"/>
    <w:basedOn w:val="Normal"/>
    <w:rsid w:val="003042D1"/>
    <w:pPr>
      <w:pBdr>
        <w:top w:val="single" w:sz="4" w:space="0" w:color="auto"/>
        <w:left w:val="single" w:sz="4" w:space="0" w:color="auto"/>
        <w:bottom w:val="double" w:sz="6" w:space="0" w:color="auto"/>
        <w:right w:val="single" w:sz="4" w:space="0" w:color="auto"/>
      </w:pBdr>
      <w:shd w:val="clear" w:color="auto" w:fill="CCFFFF"/>
      <w:spacing w:before="100" w:beforeAutospacing="1" w:after="100" w:afterAutospacing="1"/>
      <w:jc w:val="right"/>
    </w:pPr>
    <w:rPr>
      <w:rFonts w:ascii="Arial Narrow" w:eastAsia="Arial Unicode MS" w:hAnsi="Arial Narrow" w:cs="Arial Unicode MS"/>
      <w:sz w:val="22"/>
      <w:szCs w:val="22"/>
      <w:lang w:val="pt-BR" w:eastAsia="pt-BR"/>
    </w:rPr>
  </w:style>
  <w:style w:type="paragraph" w:customStyle="1" w:styleId="xl81">
    <w:name w:val="xl81"/>
    <w:basedOn w:val="Normal"/>
    <w:rsid w:val="003042D1"/>
    <w:pPr>
      <w:pBdr>
        <w:top w:val="single" w:sz="4" w:space="0" w:color="auto"/>
        <w:left w:val="single" w:sz="4" w:space="0" w:color="auto"/>
        <w:bottom w:val="double" w:sz="6" w:space="0" w:color="auto"/>
        <w:right w:val="single" w:sz="8" w:space="0" w:color="auto"/>
      </w:pBdr>
      <w:shd w:val="clear" w:color="auto" w:fill="CCFFFF"/>
      <w:spacing w:before="100" w:beforeAutospacing="1" w:after="100" w:afterAutospacing="1"/>
      <w:jc w:val="right"/>
    </w:pPr>
    <w:rPr>
      <w:rFonts w:ascii="Arial Narrow" w:eastAsia="Arial Unicode MS" w:hAnsi="Arial Narrow" w:cs="Arial Unicode MS"/>
      <w:sz w:val="22"/>
      <w:szCs w:val="22"/>
      <w:lang w:val="pt-BR" w:eastAsia="pt-BR"/>
    </w:rPr>
  </w:style>
  <w:style w:type="paragraph" w:customStyle="1" w:styleId="xl82">
    <w:name w:val="xl82"/>
    <w:basedOn w:val="Normal"/>
    <w:rsid w:val="003042D1"/>
    <w:pPr>
      <w:pBdr>
        <w:left w:val="single" w:sz="8" w:space="0" w:color="auto"/>
        <w:bottom w:val="single" w:sz="8" w:space="0" w:color="auto"/>
        <w:right w:val="single" w:sz="4" w:space="0" w:color="auto"/>
      </w:pBdr>
      <w:spacing w:before="100" w:beforeAutospacing="1" w:after="100" w:afterAutospacing="1"/>
    </w:pPr>
    <w:rPr>
      <w:rFonts w:ascii="Arial Narrow" w:eastAsia="Arial Unicode MS" w:hAnsi="Arial Narrow" w:cs="Arial Unicode MS"/>
      <w:b/>
      <w:bCs/>
      <w:lang w:val="pt-BR" w:eastAsia="pt-BR"/>
    </w:rPr>
  </w:style>
  <w:style w:type="paragraph" w:customStyle="1" w:styleId="xl83">
    <w:name w:val="xl83"/>
    <w:basedOn w:val="Normal"/>
    <w:rsid w:val="003042D1"/>
    <w:pPr>
      <w:pBdr>
        <w:left w:val="single" w:sz="4" w:space="0" w:color="auto"/>
        <w:bottom w:val="single" w:sz="8" w:space="0" w:color="auto"/>
        <w:right w:val="single" w:sz="4" w:space="0" w:color="auto"/>
      </w:pBdr>
      <w:spacing w:before="100" w:beforeAutospacing="1" w:after="100" w:afterAutospacing="1"/>
      <w:jc w:val="center"/>
    </w:pPr>
    <w:rPr>
      <w:rFonts w:ascii="Arial Narrow" w:eastAsia="Arial Unicode MS" w:hAnsi="Arial Narrow" w:cs="Arial Unicode MS"/>
      <w:b/>
      <w:bCs/>
      <w:lang w:val="pt-BR" w:eastAsia="pt-BR"/>
    </w:rPr>
  </w:style>
  <w:style w:type="paragraph" w:customStyle="1" w:styleId="xl84">
    <w:name w:val="xl84"/>
    <w:basedOn w:val="Normal"/>
    <w:rsid w:val="003042D1"/>
    <w:pPr>
      <w:pBdr>
        <w:left w:val="single" w:sz="4" w:space="0" w:color="auto"/>
        <w:bottom w:val="single" w:sz="8" w:space="0" w:color="auto"/>
        <w:right w:val="single" w:sz="8" w:space="0" w:color="auto"/>
      </w:pBdr>
      <w:spacing w:before="100" w:beforeAutospacing="1" w:after="100" w:afterAutospacing="1"/>
      <w:jc w:val="center"/>
    </w:pPr>
    <w:rPr>
      <w:rFonts w:ascii="Arial Narrow" w:eastAsia="Arial Unicode MS" w:hAnsi="Arial Narrow" w:cs="Arial Unicode MS"/>
      <w:b/>
      <w:bCs/>
      <w:lang w:val="pt-BR" w:eastAsia="pt-BR"/>
    </w:rPr>
  </w:style>
  <w:style w:type="paragraph" w:customStyle="1" w:styleId="xl85">
    <w:name w:val="xl85"/>
    <w:basedOn w:val="Normal"/>
    <w:rsid w:val="003042D1"/>
    <w:pPr>
      <w:pBdr>
        <w:bottom w:val="double" w:sz="6" w:space="0" w:color="auto"/>
      </w:pBdr>
      <w:spacing w:before="100" w:beforeAutospacing="1" w:after="100" w:afterAutospacing="1"/>
    </w:pPr>
    <w:rPr>
      <w:rFonts w:ascii="Arial Narrow" w:eastAsia="Arial Unicode MS" w:hAnsi="Arial Narrow" w:cs="Arial Unicode MS"/>
      <w:b/>
      <w:bCs/>
      <w:lang w:val="pt-BR" w:eastAsia="pt-BR"/>
    </w:rPr>
  </w:style>
  <w:style w:type="paragraph" w:customStyle="1" w:styleId="xl86">
    <w:name w:val="xl86"/>
    <w:basedOn w:val="Normal"/>
    <w:rsid w:val="003042D1"/>
    <w:pPr>
      <w:pBdr>
        <w:bottom w:val="double" w:sz="6" w:space="0" w:color="auto"/>
      </w:pBdr>
      <w:spacing w:before="100" w:beforeAutospacing="1" w:after="100" w:afterAutospacing="1"/>
      <w:jc w:val="center"/>
    </w:pPr>
    <w:rPr>
      <w:rFonts w:ascii="Arial Narrow" w:eastAsia="Arial Unicode MS" w:hAnsi="Arial Narrow" w:cs="Arial Unicode MS"/>
      <w:b/>
      <w:bCs/>
      <w:lang w:val="pt-BR" w:eastAsia="pt-BR"/>
    </w:rPr>
  </w:style>
  <w:style w:type="paragraph" w:customStyle="1" w:styleId="xl87">
    <w:name w:val="xl87"/>
    <w:basedOn w:val="Normal"/>
    <w:rsid w:val="003042D1"/>
    <w:pPr>
      <w:pBdr>
        <w:left w:val="single" w:sz="4" w:space="0" w:color="auto"/>
        <w:bottom w:val="double" w:sz="6" w:space="0" w:color="auto"/>
        <w:right w:val="single" w:sz="4" w:space="0" w:color="auto"/>
      </w:pBdr>
      <w:spacing w:before="100" w:beforeAutospacing="1" w:after="100" w:afterAutospacing="1"/>
      <w:jc w:val="center"/>
    </w:pPr>
    <w:rPr>
      <w:rFonts w:ascii="Arial Narrow" w:eastAsia="Arial Unicode MS" w:hAnsi="Arial Narrow" w:cs="Arial Unicode MS"/>
      <w:b/>
      <w:bCs/>
      <w:lang w:val="pt-BR" w:eastAsia="pt-BR"/>
    </w:rPr>
  </w:style>
  <w:style w:type="paragraph" w:customStyle="1" w:styleId="xl88">
    <w:name w:val="xl88"/>
    <w:basedOn w:val="Normal"/>
    <w:rsid w:val="003042D1"/>
    <w:pPr>
      <w:pBdr>
        <w:top w:val="single" w:sz="4" w:space="0" w:color="auto"/>
        <w:left w:val="single" w:sz="4" w:space="0" w:color="auto"/>
      </w:pBdr>
      <w:spacing w:before="100" w:beforeAutospacing="1" w:after="100" w:afterAutospacing="1"/>
    </w:pPr>
    <w:rPr>
      <w:rFonts w:ascii="Arial Narrow" w:eastAsia="Arial Unicode MS" w:hAnsi="Arial Narrow" w:cs="Arial Unicode MS"/>
      <w:b/>
      <w:bCs/>
      <w:sz w:val="16"/>
      <w:szCs w:val="16"/>
      <w:lang w:val="pt-BR" w:eastAsia="pt-BR"/>
    </w:rPr>
  </w:style>
  <w:style w:type="paragraph" w:customStyle="1" w:styleId="xl89">
    <w:name w:val="xl89"/>
    <w:basedOn w:val="Normal"/>
    <w:rsid w:val="003042D1"/>
    <w:pPr>
      <w:pBdr>
        <w:top w:val="single" w:sz="4" w:space="0" w:color="auto"/>
        <w:bottom w:val="single" w:sz="4" w:space="0" w:color="auto"/>
      </w:pBdr>
      <w:spacing w:before="100" w:beforeAutospacing="1" w:after="100" w:afterAutospacing="1"/>
      <w:jc w:val="center"/>
    </w:pPr>
    <w:rPr>
      <w:rFonts w:ascii="Arial Narrow" w:eastAsia="Arial Unicode MS" w:hAnsi="Arial Narrow" w:cs="Arial Unicode MS"/>
      <w:b/>
      <w:bCs/>
      <w:sz w:val="16"/>
      <w:szCs w:val="16"/>
      <w:lang w:val="pt-BR" w:eastAsia="pt-BR"/>
    </w:rPr>
  </w:style>
  <w:style w:type="paragraph" w:customStyle="1" w:styleId="xl90">
    <w:name w:val="xl90"/>
    <w:basedOn w:val="Normal"/>
    <w:rsid w:val="003042D1"/>
    <w:pPr>
      <w:pBdr>
        <w:left w:val="single" w:sz="4" w:space="0" w:color="auto"/>
        <w:bottom w:val="double" w:sz="6" w:space="0" w:color="auto"/>
      </w:pBdr>
      <w:spacing w:before="100" w:beforeAutospacing="1" w:after="100" w:afterAutospacing="1"/>
      <w:jc w:val="right"/>
    </w:pPr>
    <w:rPr>
      <w:rFonts w:ascii="Arial Narrow" w:eastAsia="Arial Unicode MS" w:hAnsi="Arial Narrow" w:cs="Arial Unicode MS"/>
      <w:sz w:val="22"/>
      <w:szCs w:val="22"/>
      <w:lang w:val="pt-BR" w:eastAsia="pt-BR"/>
    </w:rPr>
  </w:style>
  <w:style w:type="paragraph" w:customStyle="1" w:styleId="xl91">
    <w:name w:val="xl91"/>
    <w:basedOn w:val="Normal"/>
    <w:rsid w:val="003042D1"/>
    <w:pPr>
      <w:pBdr>
        <w:left w:val="single" w:sz="4" w:space="0" w:color="auto"/>
        <w:bottom w:val="single" w:sz="4" w:space="0" w:color="auto"/>
      </w:pBdr>
      <w:shd w:val="clear" w:color="auto" w:fill="CCCCFF"/>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92">
    <w:name w:val="xl92"/>
    <w:basedOn w:val="Normal"/>
    <w:rsid w:val="003042D1"/>
    <w:pPr>
      <w:pBdr>
        <w:left w:val="single" w:sz="4" w:space="0" w:color="auto"/>
        <w:bottom w:val="single" w:sz="4" w:space="0" w:color="auto"/>
      </w:pBdr>
      <w:shd w:val="clear" w:color="FFFFFF" w:fill="FFFFFF"/>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93">
    <w:name w:val="xl93"/>
    <w:basedOn w:val="Normal"/>
    <w:rsid w:val="003042D1"/>
    <w:pPr>
      <w:pBdr>
        <w:left w:val="single" w:sz="4" w:space="0" w:color="auto"/>
        <w:bottom w:val="single" w:sz="4" w:space="0" w:color="auto"/>
      </w:pBdr>
      <w:shd w:val="clear" w:color="auto" w:fill="FFFFFF"/>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94">
    <w:name w:val="xl94"/>
    <w:basedOn w:val="Normal"/>
    <w:rsid w:val="003042D1"/>
    <w:pPr>
      <w:pBdr>
        <w:left w:val="single" w:sz="4" w:space="0" w:color="auto"/>
      </w:pBdr>
      <w:shd w:val="clear" w:color="auto" w:fill="CCCCFF"/>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95">
    <w:name w:val="xl95"/>
    <w:basedOn w:val="Normal"/>
    <w:rsid w:val="003042D1"/>
    <w:pPr>
      <w:pBdr>
        <w:top w:val="double" w:sz="6" w:space="0" w:color="auto"/>
        <w:left w:val="single" w:sz="4" w:space="0" w:color="auto"/>
        <w:bottom w:val="double" w:sz="6" w:space="0" w:color="auto"/>
      </w:pBdr>
      <w:shd w:val="clear" w:color="auto" w:fill="FFFFFF"/>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96">
    <w:name w:val="xl96"/>
    <w:basedOn w:val="Normal"/>
    <w:rsid w:val="003042D1"/>
    <w:pPr>
      <w:pBdr>
        <w:left w:val="single" w:sz="4" w:space="0" w:color="auto"/>
        <w:bottom w:val="single" w:sz="4" w:space="0" w:color="auto"/>
      </w:pBdr>
      <w:shd w:val="clear" w:color="auto" w:fill="C0C0C0"/>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97">
    <w:name w:val="xl97"/>
    <w:basedOn w:val="Normal"/>
    <w:rsid w:val="003042D1"/>
    <w:pPr>
      <w:pBdr>
        <w:left w:val="single" w:sz="4" w:space="0" w:color="auto"/>
      </w:pBdr>
      <w:shd w:val="clear" w:color="auto" w:fill="FFFFFF"/>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98">
    <w:name w:val="xl98"/>
    <w:basedOn w:val="Normal"/>
    <w:rsid w:val="003042D1"/>
    <w:pPr>
      <w:pBdr>
        <w:left w:val="single" w:sz="4" w:space="0" w:color="auto"/>
        <w:bottom w:val="single" w:sz="4" w:space="0" w:color="auto"/>
      </w:pBdr>
      <w:shd w:val="clear" w:color="auto" w:fill="CCFFFF"/>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99">
    <w:name w:val="xl99"/>
    <w:basedOn w:val="Normal"/>
    <w:rsid w:val="003042D1"/>
    <w:pPr>
      <w:pBdr>
        <w:left w:val="single" w:sz="4" w:space="0" w:color="auto"/>
      </w:pBdr>
      <w:shd w:val="clear" w:color="auto" w:fill="CCFFFF"/>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100">
    <w:name w:val="xl100"/>
    <w:basedOn w:val="Normal"/>
    <w:rsid w:val="003042D1"/>
    <w:pPr>
      <w:pBdr>
        <w:top w:val="double" w:sz="6" w:space="0" w:color="auto"/>
        <w:left w:val="single" w:sz="4" w:space="0" w:color="auto"/>
        <w:bottom w:val="single" w:sz="8" w:space="0" w:color="auto"/>
      </w:pBdr>
      <w:spacing w:before="100" w:beforeAutospacing="1" w:after="100" w:afterAutospacing="1"/>
      <w:jc w:val="center"/>
    </w:pPr>
    <w:rPr>
      <w:rFonts w:ascii="Arial Narrow" w:eastAsia="Arial Unicode MS" w:hAnsi="Arial Narrow" w:cs="Arial Unicode MS"/>
      <w:b/>
      <w:bCs/>
      <w:lang w:val="pt-BR" w:eastAsia="pt-BR"/>
    </w:rPr>
  </w:style>
  <w:style w:type="paragraph" w:customStyle="1" w:styleId="xl101">
    <w:name w:val="xl101"/>
    <w:basedOn w:val="Normal"/>
    <w:rsid w:val="003042D1"/>
    <w:pPr>
      <w:pBdr>
        <w:bottom w:val="double" w:sz="6" w:space="0" w:color="auto"/>
        <w:right w:val="single" w:sz="4" w:space="0" w:color="auto"/>
      </w:pBdr>
      <w:spacing w:before="100" w:beforeAutospacing="1" w:after="100" w:afterAutospacing="1"/>
      <w:jc w:val="right"/>
    </w:pPr>
    <w:rPr>
      <w:rFonts w:ascii="Arial Narrow" w:eastAsia="Arial Unicode MS" w:hAnsi="Arial Narrow" w:cs="Arial Unicode MS"/>
      <w:sz w:val="22"/>
      <w:szCs w:val="22"/>
      <w:lang w:val="pt-BR" w:eastAsia="pt-BR"/>
    </w:rPr>
  </w:style>
  <w:style w:type="paragraph" w:customStyle="1" w:styleId="xl102">
    <w:name w:val="xl102"/>
    <w:basedOn w:val="Normal"/>
    <w:rsid w:val="003042D1"/>
    <w:pPr>
      <w:pBdr>
        <w:left w:val="single" w:sz="8" w:space="0" w:color="auto"/>
      </w:pBdr>
      <w:spacing w:before="100" w:beforeAutospacing="1" w:after="100" w:afterAutospacing="1"/>
      <w:jc w:val="center"/>
    </w:pPr>
    <w:rPr>
      <w:rFonts w:ascii="Arial Narrow" w:eastAsia="Arial Unicode MS" w:hAnsi="Arial Narrow" w:cs="Arial Unicode MS"/>
      <w:b/>
      <w:bCs/>
      <w:lang w:val="pt-BR" w:eastAsia="pt-BR"/>
    </w:rPr>
  </w:style>
  <w:style w:type="paragraph" w:customStyle="1" w:styleId="xl103">
    <w:name w:val="xl103"/>
    <w:basedOn w:val="Normal"/>
    <w:rsid w:val="003042D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Narrow" w:eastAsia="Arial Unicode MS" w:hAnsi="Arial Narrow" w:cs="Arial Unicode MS"/>
      <w:b/>
      <w:bCs/>
      <w:sz w:val="16"/>
      <w:szCs w:val="16"/>
      <w:lang w:val="pt-BR" w:eastAsia="pt-BR"/>
    </w:rPr>
  </w:style>
  <w:style w:type="paragraph" w:customStyle="1" w:styleId="xl104">
    <w:name w:val="xl104"/>
    <w:basedOn w:val="Normal"/>
    <w:rsid w:val="003042D1"/>
    <w:pPr>
      <w:pBdr>
        <w:left w:val="single" w:sz="8" w:space="0" w:color="auto"/>
        <w:bottom w:val="double" w:sz="6" w:space="0" w:color="auto"/>
      </w:pBdr>
      <w:spacing w:before="100" w:beforeAutospacing="1" w:after="100" w:afterAutospacing="1"/>
    </w:pPr>
    <w:rPr>
      <w:rFonts w:ascii="Arial Narrow" w:eastAsia="Arial Unicode MS" w:hAnsi="Arial Narrow" w:cs="Arial Unicode MS"/>
      <w:b/>
      <w:bCs/>
      <w:lang w:val="pt-BR" w:eastAsia="pt-BR"/>
    </w:rPr>
  </w:style>
  <w:style w:type="paragraph" w:customStyle="1" w:styleId="xl105">
    <w:name w:val="xl105"/>
    <w:basedOn w:val="Normal"/>
    <w:rsid w:val="003042D1"/>
    <w:pPr>
      <w:pBdr>
        <w:left w:val="single" w:sz="8" w:space="0" w:color="auto"/>
        <w:bottom w:val="single" w:sz="4" w:space="0" w:color="auto"/>
        <w:right w:val="single" w:sz="4" w:space="0" w:color="auto"/>
      </w:pBdr>
      <w:shd w:val="clear" w:color="auto" w:fill="CCCCFF"/>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106">
    <w:name w:val="xl106"/>
    <w:basedOn w:val="Normal"/>
    <w:rsid w:val="003042D1"/>
    <w:pPr>
      <w:pBdr>
        <w:left w:val="single" w:sz="4" w:space="0" w:color="auto"/>
        <w:bottom w:val="single" w:sz="4" w:space="0" w:color="auto"/>
        <w:right w:val="single" w:sz="8" w:space="0" w:color="auto"/>
      </w:pBdr>
      <w:shd w:val="clear" w:color="auto" w:fill="CCCCFF"/>
      <w:spacing w:before="100" w:beforeAutospacing="1" w:after="100" w:afterAutospacing="1"/>
    </w:pPr>
    <w:rPr>
      <w:rFonts w:ascii="Arial Narrow" w:eastAsia="Arial Unicode MS" w:hAnsi="Arial Narrow" w:cs="Arial Unicode MS"/>
      <w:sz w:val="22"/>
      <w:szCs w:val="22"/>
      <w:lang w:val="pt-BR" w:eastAsia="pt-BR"/>
    </w:rPr>
  </w:style>
  <w:style w:type="paragraph" w:customStyle="1" w:styleId="xl107">
    <w:name w:val="xl107"/>
    <w:basedOn w:val="Normal"/>
    <w:rsid w:val="003042D1"/>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108">
    <w:name w:val="xl108"/>
    <w:basedOn w:val="Normal"/>
    <w:rsid w:val="003042D1"/>
    <w:pPr>
      <w:pBdr>
        <w:top w:val="single" w:sz="4" w:space="0" w:color="auto"/>
        <w:left w:val="single" w:sz="8" w:space="0" w:color="auto"/>
        <w:bottom w:val="single" w:sz="4" w:space="0" w:color="auto"/>
        <w:right w:val="single" w:sz="4" w:space="0" w:color="auto"/>
      </w:pBdr>
      <w:shd w:val="clear" w:color="auto" w:fill="CCCCFF"/>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109">
    <w:name w:val="xl109"/>
    <w:basedOn w:val="Normal"/>
    <w:rsid w:val="003042D1"/>
    <w:pPr>
      <w:pBdr>
        <w:top w:val="single" w:sz="4" w:space="0" w:color="auto"/>
        <w:left w:val="single" w:sz="4" w:space="0" w:color="auto"/>
        <w:bottom w:val="single" w:sz="4" w:space="0" w:color="auto"/>
        <w:right w:val="single" w:sz="8" w:space="0" w:color="auto"/>
      </w:pBdr>
      <w:shd w:val="clear" w:color="auto" w:fill="CCCCFF"/>
      <w:spacing w:before="100" w:beforeAutospacing="1" w:after="100" w:afterAutospacing="1"/>
    </w:pPr>
    <w:rPr>
      <w:rFonts w:ascii="Arial Narrow" w:eastAsia="Arial Unicode MS" w:hAnsi="Arial Narrow" w:cs="Arial Unicode MS"/>
      <w:sz w:val="22"/>
      <w:szCs w:val="22"/>
      <w:lang w:val="pt-BR" w:eastAsia="pt-BR"/>
    </w:rPr>
  </w:style>
  <w:style w:type="paragraph" w:customStyle="1" w:styleId="xl110">
    <w:name w:val="xl110"/>
    <w:basedOn w:val="Normal"/>
    <w:rsid w:val="003042D1"/>
    <w:pPr>
      <w:pBdr>
        <w:top w:val="single" w:sz="4" w:space="0" w:color="auto"/>
        <w:left w:val="single" w:sz="8" w:space="0" w:color="auto"/>
        <w:bottom w:val="double" w:sz="6" w:space="0" w:color="auto"/>
        <w:right w:val="single" w:sz="4" w:space="0" w:color="auto"/>
      </w:pBdr>
      <w:shd w:val="clear" w:color="auto" w:fill="CCCCFF"/>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111">
    <w:name w:val="xl111"/>
    <w:basedOn w:val="Normal"/>
    <w:rsid w:val="003042D1"/>
    <w:pPr>
      <w:pBdr>
        <w:top w:val="single" w:sz="4" w:space="0" w:color="auto"/>
        <w:left w:val="single" w:sz="4" w:space="0" w:color="auto"/>
        <w:bottom w:val="double" w:sz="6" w:space="0" w:color="auto"/>
        <w:right w:val="single" w:sz="8" w:space="0" w:color="auto"/>
      </w:pBdr>
      <w:shd w:val="clear" w:color="auto" w:fill="CCCCFF"/>
      <w:spacing w:before="100" w:beforeAutospacing="1" w:after="100" w:afterAutospacing="1"/>
    </w:pPr>
    <w:rPr>
      <w:rFonts w:ascii="Arial Narrow" w:eastAsia="Arial Unicode MS" w:hAnsi="Arial Narrow" w:cs="Arial Unicode MS"/>
      <w:sz w:val="22"/>
      <w:szCs w:val="22"/>
      <w:lang w:val="pt-BR" w:eastAsia="pt-BR"/>
    </w:rPr>
  </w:style>
  <w:style w:type="paragraph" w:customStyle="1" w:styleId="xl112">
    <w:name w:val="xl112"/>
    <w:basedOn w:val="Normal"/>
    <w:rsid w:val="003042D1"/>
    <w:pPr>
      <w:pBdr>
        <w:left w:val="single" w:sz="8" w:space="0" w:color="auto"/>
        <w:bottom w:val="double" w:sz="6" w:space="0" w:color="auto"/>
        <w:right w:val="single" w:sz="4" w:space="0" w:color="auto"/>
      </w:pBdr>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113">
    <w:name w:val="xl113"/>
    <w:basedOn w:val="Normal"/>
    <w:rsid w:val="003042D1"/>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114">
    <w:name w:val="xl114"/>
    <w:basedOn w:val="Normal"/>
    <w:rsid w:val="003042D1"/>
    <w:pPr>
      <w:pBdr>
        <w:top w:val="single" w:sz="4" w:space="0" w:color="auto"/>
        <w:left w:val="single" w:sz="8" w:space="0" w:color="auto"/>
        <w:bottom w:val="double" w:sz="6" w:space="0" w:color="auto"/>
        <w:right w:val="single" w:sz="4" w:space="0" w:color="auto"/>
      </w:pBdr>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115">
    <w:name w:val="xl115"/>
    <w:basedOn w:val="Normal"/>
    <w:rsid w:val="003042D1"/>
    <w:pPr>
      <w:pBdr>
        <w:bottom w:val="double" w:sz="6" w:space="0" w:color="auto"/>
        <w:right w:val="single" w:sz="8" w:space="0" w:color="auto"/>
      </w:pBdr>
      <w:spacing w:before="100" w:beforeAutospacing="1" w:after="100" w:afterAutospacing="1"/>
    </w:pPr>
    <w:rPr>
      <w:rFonts w:ascii="Arial Narrow" w:eastAsia="Arial Unicode MS" w:hAnsi="Arial Narrow" w:cs="Arial Unicode MS"/>
      <w:sz w:val="22"/>
      <w:szCs w:val="22"/>
      <w:lang w:val="pt-BR" w:eastAsia="pt-BR"/>
    </w:rPr>
  </w:style>
  <w:style w:type="paragraph" w:customStyle="1" w:styleId="xl116">
    <w:name w:val="xl116"/>
    <w:basedOn w:val="Normal"/>
    <w:rsid w:val="003042D1"/>
    <w:pPr>
      <w:pBdr>
        <w:left w:val="single" w:sz="8" w:space="0" w:color="auto"/>
        <w:bottom w:val="single" w:sz="4" w:space="0" w:color="auto"/>
        <w:right w:val="single" w:sz="4" w:space="0" w:color="auto"/>
      </w:pBdr>
      <w:shd w:val="clear" w:color="auto" w:fill="CCFFFF"/>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117">
    <w:name w:val="xl117"/>
    <w:basedOn w:val="Normal"/>
    <w:rsid w:val="003042D1"/>
    <w:pPr>
      <w:pBdr>
        <w:bottom w:val="single" w:sz="4" w:space="0" w:color="auto"/>
        <w:right w:val="single" w:sz="8" w:space="0" w:color="auto"/>
      </w:pBdr>
      <w:shd w:val="clear" w:color="auto" w:fill="CCFFFF"/>
      <w:spacing w:before="100" w:beforeAutospacing="1" w:after="100" w:afterAutospacing="1"/>
    </w:pPr>
    <w:rPr>
      <w:rFonts w:ascii="Arial Narrow" w:eastAsia="Arial Unicode MS" w:hAnsi="Arial Narrow" w:cs="Arial Unicode MS"/>
      <w:sz w:val="22"/>
      <w:szCs w:val="22"/>
      <w:lang w:val="pt-BR" w:eastAsia="pt-BR"/>
    </w:rPr>
  </w:style>
  <w:style w:type="paragraph" w:customStyle="1" w:styleId="xl118">
    <w:name w:val="xl118"/>
    <w:basedOn w:val="Normal"/>
    <w:rsid w:val="003042D1"/>
    <w:pPr>
      <w:pBdr>
        <w:top w:val="single" w:sz="4" w:space="0" w:color="auto"/>
        <w:bottom w:val="single" w:sz="4" w:space="0" w:color="auto"/>
        <w:right w:val="single" w:sz="8" w:space="0" w:color="auto"/>
      </w:pBdr>
      <w:spacing w:before="100" w:beforeAutospacing="1" w:after="100" w:afterAutospacing="1"/>
    </w:pPr>
    <w:rPr>
      <w:rFonts w:ascii="Arial Narrow" w:eastAsia="Arial Unicode MS" w:hAnsi="Arial Narrow" w:cs="Arial Unicode MS"/>
      <w:sz w:val="22"/>
      <w:szCs w:val="22"/>
      <w:lang w:val="pt-BR" w:eastAsia="pt-BR"/>
    </w:rPr>
  </w:style>
  <w:style w:type="paragraph" w:customStyle="1" w:styleId="xl119">
    <w:name w:val="xl119"/>
    <w:basedOn w:val="Normal"/>
    <w:rsid w:val="003042D1"/>
    <w:pPr>
      <w:pBdr>
        <w:top w:val="single" w:sz="4" w:space="0" w:color="auto"/>
        <w:left w:val="single" w:sz="8" w:space="0" w:color="auto"/>
        <w:bottom w:val="single" w:sz="4" w:space="0" w:color="auto"/>
        <w:right w:val="single" w:sz="4" w:space="0" w:color="auto"/>
      </w:pBdr>
      <w:shd w:val="clear" w:color="auto" w:fill="CCFFFF"/>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120">
    <w:name w:val="xl120"/>
    <w:basedOn w:val="Normal"/>
    <w:rsid w:val="003042D1"/>
    <w:pPr>
      <w:pBdr>
        <w:top w:val="single" w:sz="4" w:space="0" w:color="auto"/>
        <w:bottom w:val="single" w:sz="4" w:space="0" w:color="auto"/>
        <w:right w:val="single" w:sz="8" w:space="0" w:color="auto"/>
      </w:pBdr>
      <w:shd w:val="clear" w:color="auto" w:fill="CCFFFF"/>
      <w:spacing w:before="100" w:beforeAutospacing="1" w:after="100" w:afterAutospacing="1"/>
    </w:pPr>
    <w:rPr>
      <w:rFonts w:ascii="Arial Narrow" w:eastAsia="Arial Unicode MS" w:hAnsi="Arial Narrow" w:cs="Arial Unicode MS"/>
      <w:sz w:val="22"/>
      <w:szCs w:val="22"/>
      <w:lang w:val="pt-BR" w:eastAsia="pt-BR"/>
    </w:rPr>
  </w:style>
  <w:style w:type="paragraph" w:customStyle="1" w:styleId="xl121">
    <w:name w:val="xl121"/>
    <w:basedOn w:val="Normal"/>
    <w:rsid w:val="003042D1"/>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122">
    <w:name w:val="xl122"/>
    <w:basedOn w:val="Normal"/>
    <w:rsid w:val="003042D1"/>
    <w:pPr>
      <w:pBdr>
        <w:top w:val="single" w:sz="4" w:space="0" w:color="auto"/>
        <w:bottom w:val="single" w:sz="4" w:space="0" w:color="auto"/>
        <w:right w:val="single" w:sz="8" w:space="0" w:color="auto"/>
      </w:pBdr>
      <w:shd w:val="clear" w:color="auto" w:fill="FFFFFF"/>
      <w:spacing w:before="100" w:beforeAutospacing="1" w:after="100" w:afterAutospacing="1"/>
    </w:pPr>
    <w:rPr>
      <w:rFonts w:ascii="Arial Narrow" w:eastAsia="Arial Unicode MS" w:hAnsi="Arial Narrow" w:cs="Arial Unicode MS"/>
      <w:sz w:val="22"/>
      <w:szCs w:val="22"/>
      <w:lang w:val="pt-BR" w:eastAsia="pt-BR"/>
    </w:rPr>
  </w:style>
  <w:style w:type="paragraph" w:customStyle="1" w:styleId="xl123">
    <w:name w:val="xl123"/>
    <w:basedOn w:val="Normal"/>
    <w:rsid w:val="003042D1"/>
    <w:pPr>
      <w:pBdr>
        <w:top w:val="single" w:sz="4" w:space="0" w:color="auto"/>
        <w:left w:val="single" w:sz="8" w:space="0" w:color="auto"/>
        <w:right w:val="single" w:sz="4" w:space="0" w:color="auto"/>
      </w:pBdr>
      <w:shd w:val="clear" w:color="auto" w:fill="FFFFFF"/>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124">
    <w:name w:val="xl124"/>
    <w:basedOn w:val="Normal"/>
    <w:rsid w:val="003042D1"/>
    <w:pPr>
      <w:pBdr>
        <w:top w:val="single" w:sz="4" w:space="0" w:color="auto"/>
        <w:right w:val="single" w:sz="8" w:space="0" w:color="auto"/>
      </w:pBdr>
      <w:shd w:val="clear" w:color="auto" w:fill="FFFFFF"/>
      <w:spacing w:before="100" w:beforeAutospacing="1" w:after="100" w:afterAutospacing="1"/>
    </w:pPr>
    <w:rPr>
      <w:rFonts w:ascii="Arial Narrow" w:eastAsia="Arial Unicode MS" w:hAnsi="Arial Narrow" w:cs="Arial Unicode MS"/>
      <w:sz w:val="22"/>
      <w:szCs w:val="22"/>
      <w:lang w:val="pt-BR" w:eastAsia="pt-BR"/>
    </w:rPr>
  </w:style>
  <w:style w:type="paragraph" w:customStyle="1" w:styleId="xl125">
    <w:name w:val="xl125"/>
    <w:basedOn w:val="Normal"/>
    <w:rsid w:val="003042D1"/>
    <w:pPr>
      <w:pBdr>
        <w:top w:val="single" w:sz="4" w:space="0" w:color="auto"/>
        <w:left w:val="single" w:sz="8" w:space="0" w:color="auto"/>
        <w:bottom w:val="double" w:sz="6" w:space="0" w:color="auto"/>
        <w:right w:val="single" w:sz="4" w:space="0" w:color="auto"/>
      </w:pBdr>
      <w:shd w:val="clear" w:color="auto" w:fill="CCFFFF"/>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126">
    <w:name w:val="xl126"/>
    <w:basedOn w:val="Normal"/>
    <w:rsid w:val="003042D1"/>
    <w:pPr>
      <w:pBdr>
        <w:top w:val="single" w:sz="4" w:space="0" w:color="auto"/>
        <w:bottom w:val="double" w:sz="6" w:space="0" w:color="auto"/>
        <w:right w:val="single" w:sz="8" w:space="0" w:color="auto"/>
      </w:pBdr>
      <w:shd w:val="clear" w:color="auto" w:fill="CCFFFF"/>
      <w:spacing w:before="100" w:beforeAutospacing="1" w:after="100" w:afterAutospacing="1"/>
    </w:pPr>
    <w:rPr>
      <w:rFonts w:ascii="Arial Narrow" w:eastAsia="Arial Unicode MS" w:hAnsi="Arial Narrow" w:cs="Arial Unicode MS"/>
      <w:sz w:val="22"/>
      <w:szCs w:val="22"/>
      <w:lang w:val="pt-BR" w:eastAsia="pt-BR"/>
    </w:rPr>
  </w:style>
  <w:style w:type="paragraph" w:customStyle="1" w:styleId="xl127">
    <w:name w:val="xl127"/>
    <w:basedOn w:val="Normal"/>
    <w:rsid w:val="003042D1"/>
    <w:pPr>
      <w:pBdr>
        <w:left w:val="single" w:sz="8" w:space="0" w:color="auto"/>
        <w:bottom w:val="single" w:sz="8" w:space="0" w:color="auto"/>
        <w:right w:val="single" w:sz="4" w:space="0" w:color="auto"/>
      </w:pBdr>
      <w:spacing w:before="100" w:beforeAutospacing="1" w:after="100" w:afterAutospacing="1"/>
      <w:jc w:val="center"/>
    </w:pPr>
    <w:rPr>
      <w:rFonts w:ascii="Arial Narrow" w:eastAsia="Arial Unicode MS" w:hAnsi="Arial Narrow" w:cs="Arial Unicode MS"/>
      <w:b/>
      <w:bCs/>
      <w:lang w:val="pt-BR" w:eastAsia="pt-BR"/>
    </w:rPr>
  </w:style>
  <w:style w:type="paragraph" w:customStyle="1" w:styleId="xl128">
    <w:name w:val="xl128"/>
    <w:basedOn w:val="Normal"/>
    <w:rsid w:val="003042D1"/>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b/>
      <w:bCs/>
      <w:sz w:val="16"/>
      <w:szCs w:val="16"/>
      <w:lang w:val="pt-BR" w:eastAsia="pt-BR"/>
    </w:rPr>
  </w:style>
  <w:style w:type="paragraph" w:customStyle="1" w:styleId="xl129">
    <w:name w:val="xl129"/>
    <w:basedOn w:val="Normal"/>
    <w:rsid w:val="003042D1"/>
    <w:pPr>
      <w:pBdr>
        <w:left w:val="single" w:sz="8" w:space="0" w:color="auto"/>
        <w:bottom w:val="double" w:sz="6" w:space="0" w:color="auto"/>
        <w:right w:val="single" w:sz="4" w:space="0" w:color="auto"/>
      </w:pBdr>
      <w:spacing w:before="100" w:beforeAutospacing="1" w:after="100" w:afterAutospacing="1"/>
      <w:jc w:val="right"/>
    </w:pPr>
    <w:rPr>
      <w:rFonts w:ascii="Arial Narrow" w:eastAsia="Arial Unicode MS" w:hAnsi="Arial Narrow" w:cs="Arial Unicode MS"/>
      <w:sz w:val="22"/>
      <w:szCs w:val="22"/>
      <w:lang w:val="pt-BR" w:eastAsia="pt-BR"/>
    </w:rPr>
  </w:style>
  <w:style w:type="paragraph" w:customStyle="1" w:styleId="xl130">
    <w:name w:val="xl130"/>
    <w:basedOn w:val="Normal"/>
    <w:rsid w:val="003042D1"/>
    <w:pPr>
      <w:pBdr>
        <w:left w:val="single" w:sz="4" w:space="0" w:color="auto"/>
        <w:bottom w:val="single" w:sz="4" w:space="0" w:color="auto"/>
        <w:right w:val="single" w:sz="8" w:space="0" w:color="auto"/>
      </w:pBdr>
      <w:shd w:val="clear" w:color="auto" w:fill="C0C0C0"/>
      <w:spacing w:before="100" w:beforeAutospacing="1" w:after="100" w:afterAutospacing="1"/>
      <w:jc w:val="right"/>
    </w:pPr>
    <w:rPr>
      <w:rFonts w:ascii="Arial Narrow" w:eastAsia="Arial Unicode MS" w:hAnsi="Arial Narrow" w:cs="Arial Unicode MS"/>
      <w:sz w:val="22"/>
      <w:szCs w:val="22"/>
      <w:lang w:val="pt-BR" w:eastAsia="pt-BR"/>
    </w:rPr>
  </w:style>
  <w:style w:type="paragraph" w:customStyle="1" w:styleId="xl131">
    <w:name w:val="xl131"/>
    <w:basedOn w:val="Normal"/>
    <w:rsid w:val="003042D1"/>
    <w:pPr>
      <w:pBdr>
        <w:left w:val="single" w:sz="4" w:space="0" w:color="auto"/>
        <w:right w:val="single" w:sz="8" w:space="0" w:color="auto"/>
      </w:pBdr>
      <w:shd w:val="clear" w:color="auto" w:fill="CCFFFF"/>
      <w:spacing w:before="100" w:beforeAutospacing="1" w:after="100" w:afterAutospacing="1"/>
      <w:jc w:val="right"/>
    </w:pPr>
    <w:rPr>
      <w:rFonts w:ascii="Arial Narrow" w:eastAsia="Arial Unicode MS" w:hAnsi="Arial Narrow" w:cs="Arial Unicode MS"/>
      <w:sz w:val="22"/>
      <w:szCs w:val="22"/>
      <w:lang w:val="pt-BR" w:eastAsia="pt-BR"/>
    </w:rPr>
  </w:style>
  <w:style w:type="paragraph" w:customStyle="1" w:styleId="xl132">
    <w:name w:val="xl132"/>
    <w:basedOn w:val="Normal"/>
    <w:rsid w:val="003042D1"/>
    <w:pPr>
      <w:pBdr>
        <w:left w:val="single" w:sz="4" w:space="0" w:color="auto"/>
        <w:right w:val="single" w:sz="8" w:space="0" w:color="auto"/>
      </w:pBdr>
      <w:shd w:val="clear" w:color="auto" w:fill="FFFFFF"/>
      <w:spacing w:before="100" w:beforeAutospacing="1" w:after="100" w:afterAutospacing="1"/>
      <w:jc w:val="right"/>
    </w:pPr>
    <w:rPr>
      <w:rFonts w:ascii="Arial Narrow" w:eastAsia="Arial Unicode MS" w:hAnsi="Arial Narrow" w:cs="Arial Unicode MS"/>
      <w:sz w:val="22"/>
      <w:szCs w:val="22"/>
      <w:lang w:val="pt-BR" w:eastAsia="pt-BR"/>
    </w:rPr>
  </w:style>
  <w:style w:type="paragraph" w:customStyle="1" w:styleId="xl133">
    <w:name w:val="xl133"/>
    <w:basedOn w:val="Normal"/>
    <w:rsid w:val="003042D1"/>
    <w:pPr>
      <w:pBdr>
        <w:top w:val="double" w:sz="6" w:space="0" w:color="auto"/>
        <w:left w:val="single" w:sz="4" w:space="0" w:color="auto"/>
        <w:bottom w:val="double" w:sz="6" w:space="0" w:color="auto"/>
        <w:right w:val="single" w:sz="8" w:space="0" w:color="auto"/>
      </w:pBdr>
      <w:shd w:val="clear" w:color="auto" w:fill="FFFFFF"/>
      <w:spacing w:before="100" w:beforeAutospacing="1" w:after="100" w:afterAutospacing="1"/>
      <w:jc w:val="right"/>
    </w:pPr>
    <w:rPr>
      <w:rFonts w:ascii="Arial Narrow" w:eastAsia="Arial Unicode MS" w:hAnsi="Arial Narrow" w:cs="Arial Unicode MS"/>
      <w:sz w:val="22"/>
      <w:szCs w:val="22"/>
      <w:lang w:val="pt-BR" w:eastAsia="pt-BR"/>
    </w:rPr>
  </w:style>
  <w:style w:type="paragraph" w:customStyle="1" w:styleId="xl134">
    <w:name w:val="xl134"/>
    <w:basedOn w:val="Normal"/>
    <w:rsid w:val="003042D1"/>
    <w:pPr>
      <w:pBdr>
        <w:left w:val="single" w:sz="4" w:space="0" w:color="auto"/>
        <w:right w:val="single" w:sz="8" w:space="0" w:color="auto"/>
      </w:pBdr>
      <w:shd w:val="clear" w:color="auto" w:fill="CCCCFF"/>
      <w:spacing w:before="100" w:beforeAutospacing="1" w:after="100" w:afterAutospacing="1"/>
      <w:jc w:val="right"/>
    </w:pPr>
    <w:rPr>
      <w:rFonts w:ascii="Arial Narrow" w:eastAsia="Arial Unicode MS" w:hAnsi="Arial Narrow" w:cs="Arial Unicode MS"/>
      <w:sz w:val="22"/>
      <w:szCs w:val="22"/>
      <w:lang w:val="pt-BR" w:eastAsia="pt-BR"/>
    </w:rPr>
  </w:style>
  <w:style w:type="paragraph" w:customStyle="1" w:styleId="xl135">
    <w:name w:val="xl135"/>
    <w:basedOn w:val="Normal"/>
    <w:rsid w:val="003042D1"/>
    <w:pPr>
      <w:pBdr>
        <w:left w:val="single" w:sz="8" w:space="0" w:color="auto"/>
        <w:bottom w:val="single" w:sz="4" w:space="0" w:color="auto"/>
        <w:right w:val="single" w:sz="4" w:space="0" w:color="auto"/>
      </w:pBdr>
      <w:shd w:val="clear" w:color="auto" w:fill="FFFFFF"/>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136">
    <w:name w:val="xl136"/>
    <w:basedOn w:val="Normal"/>
    <w:rsid w:val="003042D1"/>
    <w:pPr>
      <w:pBdr>
        <w:top w:val="single" w:sz="4" w:space="0" w:color="auto"/>
        <w:left w:val="single" w:sz="8" w:space="0" w:color="auto"/>
        <w:bottom w:val="double" w:sz="6" w:space="0" w:color="auto"/>
        <w:right w:val="single" w:sz="4" w:space="0" w:color="auto"/>
      </w:pBdr>
      <w:shd w:val="clear" w:color="auto" w:fill="FFFFFF"/>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137">
    <w:name w:val="xl137"/>
    <w:basedOn w:val="Normal"/>
    <w:rsid w:val="003042D1"/>
    <w:pPr>
      <w:pBdr>
        <w:top w:val="double" w:sz="6" w:space="0" w:color="auto"/>
        <w:left w:val="single" w:sz="4" w:space="0" w:color="auto"/>
        <w:bottom w:val="single" w:sz="8" w:space="0" w:color="auto"/>
        <w:right w:val="single" w:sz="8" w:space="0" w:color="auto"/>
      </w:pBdr>
      <w:shd w:val="clear" w:color="auto" w:fill="FFFFFF"/>
      <w:spacing w:before="100" w:beforeAutospacing="1" w:after="100" w:afterAutospacing="1"/>
      <w:jc w:val="right"/>
    </w:pPr>
    <w:rPr>
      <w:rFonts w:ascii="Arial Narrow" w:eastAsia="Arial Unicode MS" w:hAnsi="Arial Narrow" w:cs="Arial Unicode MS"/>
      <w:b/>
      <w:bCs/>
      <w:sz w:val="22"/>
      <w:szCs w:val="22"/>
      <w:lang w:val="pt-BR" w:eastAsia="pt-BR"/>
    </w:rPr>
  </w:style>
  <w:style w:type="paragraph" w:customStyle="1" w:styleId="xl138">
    <w:name w:val="xl138"/>
    <w:basedOn w:val="Normal"/>
    <w:rsid w:val="003042D1"/>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139">
    <w:name w:val="xl139"/>
    <w:basedOn w:val="Normal"/>
    <w:rsid w:val="003042D1"/>
    <w:pPr>
      <w:pBdr>
        <w:left w:val="single" w:sz="4" w:space="0" w:color="auto"/>
        <w:right w:val="single" w:sz="4" w:space="0" w:color="auto"/>
      </w:pBdr>
      <w:shd w:val="clear" w:color="auto" w:fill="CCCCFF"/>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140">
    <w:name w:val="xl140"/>
    <w:basedOn w:val="Normal"/>
    <w:rsid w:val="003042D1"/>
    <w:pPr>
      <w:pBdr>
        <w:top w:val="double" w:sz="6" w:space="0" w:color="auto"/>
        <w:left w:val="single" w:sz="8" w:space="0" w:color="auto"/>
        <w:bottom w:val="double" w:sz="6" w:space="0" w:color="auto"/>
        <w:right w:val="single" w:sz="4" w:space="0" w:color="auto"/>
      </w:pBdr>
      <w:shd w:val="clear" w:color="auto" w:fill="FFFFFF"/>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141">
    <w:name w:val="xl141"/>
    <w:basedOn w:val="Normal"/>
    <w:rsid w:val="003042D1"/>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142">
    <w:name w:val="xl142"/>
    <w:basedOn w:val="Normal"/>
    <w:rsid w:val="003042D1"/>
    <w:pPr>
      <w:pBdr>
        <w:left w:val="single" w:sz="4" w:space="0" w:color="auto"/>
        <w:bottom w:val="single" w:sz="4" w:space="0" w:color="auto"/>
        <w:right w:val="single" w:sz="4" w:space="0" w:color="auto"/>
      </w:pBdr>
      <w:shd w:val="clear" w:color="auto" w:fill="CCFFFF"/>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143">
    <w:name w:val="xl143"/>
    <w:basedOn w:val="Normal"/>
    <w:rsid w:val="003042D1"/>
    <w:pPr>
      <w:pBdr>
        <w:left w:val="single" w:sz="4" w:space="0" w:color="auto"/>
        <w:right w:val="single" w:sz="4" w:space="0" w:color="auto"/>
      </w:pBdr>
      <w:shd w:val="clear" w:color="auto" w:fill="CCFFFF"/>
      <w:spacing w:before="100" w:beforeAutospacing="1" w:after="100" w:afterAutospacing="1"/>
      <w:jc w:val="center"/>
    </w:pPr>
    <w:rPr>
      <w:rFonts w:ascii="Arial Narrow" w:eastAsia="Arial Unicode MS" w:hAnsi="Arial Narrow" w:cs="Arial Unicode MS"/>
      <w:sz w:val="22"/>
      <w:szCs w:val="22"/>
      <w:lang w:val="pt-BR" w:eastAsia="pt-BR"/>
    </w:rPr>
  </w:style>
  <w:style w:type="paragraph" w:customStyle="1" w:styleId="xl144">
    <w:name w:val="xl144"/>
    <w:basedOn w:val="Normal"/>
    <w:rsid w:val="003042D1"/>
    <w:pPr>
      <w:pBdr>
        <w:top w:val="double" w:sz="6" w:space="0" w:color="auto"/>
        <w:left w:val="single" w:sz="8" w:space="0" w:color="auto"/>
        <w:bottom w:val="single" w:sz="8" w:space="0" w:color="auto"/>
        <w:right w:val="single" w:sz="4" w:space="0" w:color="auto"/>
      </w:pBdr>
      <w:shd w:val="clear" w:color="auto" w:fill="FFFFFF"/>
      <w:spacing w:before="100" w:beforeAutospacing="1" w:after="100" w:afterAutospacing="1"/>
      <w:jc w:val="center"/>
    </w:pPr>
    <w:rPr>
      <w:rFonts w:ascii="Arial Narrow" w:eastAsia="Arial Unicode MS" w:hAnsi="Arial Narrow" w:cs="Arial Unicode MS"/>
      <w:b/>
      <w:bCs/>
      <w:sz w:val="22"/>
      <w:szCs w:val="22"/>
      <w:lang w:val="pt-BR" w:eastAsia="pt-BR"/>
    </w:rPr>
  </w:style>
  <w:style w:type="paragraph" w:customStyle="1" w:styleId="xl145">
    <w:name w:val="xl145"/>
    <w:basedOn w:val="Normal"/>
    <w:rsid w:val="003042D1"/>
    <w:pPr>
      <w:pBdr>
        <w:left w:val="single" w:sz="8" w:space="0" w:color="auto"/>
        <w:bottom w:val="single" w:sz="4" w:space="0" w:color="auto"/>
        <w:right w:val="single" w:sz="4" w:space="0" w:color="auto"/>
      </w:pBdr>
      <w:shd w:val="clear" w:color="auto" w:fill="CCCCFF"/>
      <w:spacing w:before="100" w:beforeAutospacing="1" w:after="100" w:afterAutospacing="1"/>
      <w:jc w:val="center"/>
    </w:pPr>
    <w:rPr>
      <w:rFonts w:ascii="Arial Narrow" w:eastAsia="Arial Unicode MS" w:hAnsi="Arial Narrow" w:cs="Arial Unicode MS"/>
      <w:b/>
      <w:bCs/>
      <w:lang w:val="pt-BR" w:eastAsia="pt-BR"/>
    </w:rPr>
  </w:style>
  <w:style w:type="paragraph" w:customStyle="1" w:styleId="xl146">
    <w:name w:val="xl146"/>
    <w:basedOn w:val="Normal"/>
    <w:rsid w:val="003042D1"/>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b/>
      <w:bCs/>
      <w:lang w:val="pt-BR" w:eastAsia="pt-BR"/>
    </w:rPr>
  </w:style>
  <w:style w:type="paragraph" w:customStyle="1" w:styleId="xl147">
    <w:name w:val="xl147"/>
    <w:basedOn w:val="Normal"/>
    <w:rsid w:val="003042D1"/>
    <w:pPr>
      <w:pBdr>
        <w:top w:val="single" w:sz="4" w:space="0" w:color="auto"/>
        <w:left w:val="single" w:sz="8" w:space="0" w:color="auto"/>
        <w:bottom w:val="single" w:sz="4" w:space="0" w:color="auto"/>
        <w:right w:val="single" w:sz="4" w:space="0" w:color="auto"/>
      </w:pBdr>
      <w:shd w:val="clear" w:color="auto" w:fill="CCCCFF"/>
      <w:spacing w:before="100" w:beforeAutospacing="1" w:after="100" w:afterAutospacing="1"/>
      <w:jc w:val="center"/>
    </w:pPr>
    <w:rPr>
      <w:rFonts w:ascii="Arial Narrow" w:eastAsia="Arial Unicode MS" w:hAnsi="Arial Narrow" w:cs="Arial Unicode MS"/>
      <w:b/>
      <w:bCs/>
      <w:lang w:val="pt-BR" w:eastAsia="pt-BR"/>
    </w:rPr>
  </w:style>
  <w:style w:type="paragraph" w:customStyle="1" w:styleId="xl148">
    <w:name w:val="xl148"/>
    <w:basedOn w:val="Normal"/>
    <w:rsid w:val="003042D1"/>
    <w:pPr>
      <w:pBdr>
        <w:top w:val="single" w:sz="4" w:space="0" w:color="auto"/>
        <w:left w:val="single" w:sz="8" w:space="0" w:color="auto"/>
        <w:right w:val="single" w:sz="4" w:space="0" w:color="auto"/>
      </w:pBdr>
      <w:spacing w:before="100" w:beforeAutospacing="1" w:after="100" w:afterAutospacing="1"/>
      <w:jc w:val="center"/>
    </w:pPr>
    <w:rPr>
      <w:rFonts w:ascii="Arial Narrow" w:eastAsia="Arial Unicode MS" w:hAnsi="Arial Narrow" w:cs="Arial Unicode MS"/>
      <w:b/>
      <w:bCs/>
      <w:lang w:val="pt-BR" w:eastAsia="pt-BR"/>
    </w:rPr>
  </w:style>
  <w:style w:type="paragraph" w:customStyle="1" w:styleId="xl149">
    <w:name w:val="xl149"/>
    <w:basedOn w:val="Normal"/>
    <w:rsid w:val="003042D1"/>
    <w:pPr>
      <w:pBdr>
        <w:top w:val="single" w:sz="4" w:space="0" w:color="auto"/>
        <w:left w:val="single" w:sz="8" w:space="0" w:color="auto"/>
        <w:bottom w:val="double" w:sz="6" w:space="0" w:color="auto"/>
        <w:right w:val="single" w:sz="4" w:space="0" w:color="auto"/>
      </w:pBdr>
      <w:shd w:val="clear" w:color="auto" w:fill="CCCCFF"/>
      <w:spacing w:before="100" w:beforeAutospacing="1" w:after="100" w:afterAutospacing="1"/>
      <w:jc w:val="center"/>
    </w:pPr>
    <w:rPr>
      <w:rFonts w:ascii="Arial Narrow" w:eastAsia="Arial Unicode MS" w:hAnsi="Arial Narrow" w:cs="Arial Unicode MS"/>
      <w:b/>
      <w:bCs/>
      <w:lang w:val="pt-BR" w:eastAsia="pt-BR"/>
    </w:rPr>
  </w:style>
  <w:style w:type="paragraph" w:customStyle="1" w:styleId="xl150">
    <w:name w:val="xl150"/>
    <w:basedOn w:val="Normal"/>
    <w:rsid w:val="003042D1"/>
    <w:pPr>
      <w:pBdr>
        <w:left w:val="single" w:sz="8" w:space="0" w:color="auto"/>
        <w:bottom w:val="double" w:sz="6" w:space="0" w:color="auto"/>
        <w:right w:val="single" w:sz="4" w:space="0" w:color="auto"/>
      </w:pBdr>
      <w:spacing w:before="100" w:beforeAutospacing="1" w:after="100" w:afterAutospacing="1"/>
      <w:jc w:val="center"/>
    </w:pPr>
    <w:rPr>
      <w:rFonts w:ascii="Arial Narrow" w:eastAsia="Arial Unicode MS" w:hAnsi="Arial Narrow" w:cs="Arial Unicode MS"/>
      <w:b/>
      <w:bCs/>
      <w:lang w:val="pt-BR" w:eastAsia="pt-BR"/>
    </w:rPr>
  </w:style>
  <w:style w:type="paragraph" w:customStyle="1" w:styleId="xl151">
    <w:name w:val="xl151"/>
    <w:basedOn w:val="Normal"/>
    <w:rsid w:val="003042D1"/>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Narrow" w:eastAsia="Arial Unicode MS" w:hAnsi="Arial Narrow" w:cs="Arial Unicode MS"/>
      <w:b/>
      <w:bCs/>
      <w:lang w:val="pt-BR" w:eastAsia="pt-BR"/>
    </w:rPr>
  </w:style>
  <w:style w:type="paragraph" w:customStyle="1" w:styleId="xl152">
    <w:name w:val="xl152"/>
    <w:basedOn w:val="Normal"/>
    <w:rsid w:val="003042D1"/>
    <w:pPr>
      <w:pBdr>
        <w:top w:val="single" w:sz="4" w:space="0" w:color="auto"/>
        <w:left w:val="single" w:sz="8" w:space="0" w:color="auto"/>
        <w:bottom w:val="double" w:sz="6" w:space="0" w:color="auto"/>
        <w:right w:val="single" w:sz="4" w:space="0" w:color="auto"/>
      </w:pBdr>
      <w:spacing w:before="100" w:beforeAutospacing="1" w:after="100" w:afterAutospacing="1"/>
      <w:jc w:val="center"/>
    </w:pPr>
    <w:rPr>
      <w:rFonts w:ascii="Arial Narrow" w:eastAsia="Arial Unicode MS" w:hAnsi="Arial Narrow" w:cs="Arial Unicode MS"/>
      <w:b/>
      <w:bCs/>
      <w:lang w:val="pt-BR" w:eastAsia="pt-BR"/>
    </w:rPr>
  </w:style>
  <w:style w:type="paragraph" w:customStyle="1" w:styleId="xl153">
    <w:name w:val="xl153"/>
    <w:basedOn w:val="Normal"/>
    <w:rsid w:val="003042D1"/>
    <w:pPr>
      <w:pBdr>
        <w:top w:val="single" w:sz="4" w:space="0" w:color="auto"/>
        <w:left w:val="single" w:sz="8" w:space="0" w:color="auto"/>
        <w:bottom w:val="single" w:sz="4" w:space="0" w:color="auto"/>
      </w:pBdr>
      <w:spacing w:before="100" w:beforeAutospacing="1" w:after="100" w:afterAutospacing="1"/>
      <w:jc w:val="center"/>
    </w:pPr>
    <w:rPr>
      <w:rFonts w:ascii="Arial Narrow" w:eastAsia="Arial Unicode MS" w:hAnsi="Arial Narrow" w:cs="Arial Unicode MS"/>
      <w:b/>
      <w:bCs/>
      <w:sz w:val="16"/>
      <w:szCs w:val="16"/>
      <w:lang w:val="pt-BR" w:eastAsia="pt-BR"/>
    </w:rPr>
  </w:style>
  <w:style w:type="paragraph" w:customStyle="1" w:styleId="xl154">
    <w:name w:val="xl154"/>
    <w:basedOn w:val="Normal"/>
    <w:rsid w:val="003042D1"/>
    <w:pPr>
      <w:pBdr>
        <w:top w:val="single" w:sz="4" w:space="0" w:color="auto"/>
        <w:bottom w:val="single" w:sz="4" w:space="0" w:color="auto"/>
        <w:right w:val="single" w:sz="8" w:space="0" w:color="auto"/>
      </w:pBdr>
      <w:spacing w:before="100" w:beforeAutospacing="1" w:after="100" w:afterAutospacing="1"/>
      <w:jc w:val="center"/>
    </w:pPr>
    <w:rPr>
      <w:rFonts w:ascii="Arial Narrow" w:eastAsia="Arial Unicode MS" w:hAnsi="Arial Narrow" w:cs="Arial Unicode MS"/>
      <w:b/>
      <w:bCs/>
      <w:sz w:val="16"/>
      <w:szCs w:val="16"/>
      <w:lang w:val="pt-BR" w:eastAsia="pt-BR"/>
    </w:rPr>
  </w:style>
  <w:style w:type="paragraph" w:styleId="Title">
    <w:name w:val="Title"/>
    <w:basedOn w:val="Normal"/>
    <w:qFormat/>
    <w:rsid w:val="003042D1"/>
    <w:pPr>
      <w:jc w:val="center"/>
    </w:pPr>
    <w:rPr>
      <w:rFonts w:ascii="Arial" w:hAnsi="Arial"/>
      <w:b/>
      <w:szCs w:val="20"/>
      <w:lang w:val="pt-BR"/>
    </w:rPr>
  </w:style>
  <w:style w:type="paragraph" w:styleId="ListParagraph">
    <w:name w:val="List Paragraph"/>
    <w:basedOn w:val="Normal"/>
    <w:qFormat/>
    <w:rsid w:val="003042D1"/>
    <w:pPr>
      <w:spacing w:after="200" w:line="276" w:lineRule="auto"/>
      <w:ind w:left="720"/>
    </w:pPr>
    <w:rPr>
      <w:rFonts w:ascii="Calibri" w:eastAsia="Calibri" w:hAnsi="Calibri"/>
      <w:sz w:val="22"/>
      <w:szCs w:val="22"/>
      <w:lang w:val="pt-BR"/>
    </w:rPr>
  </w:style>
  <w:style w:type="paragraph" w:customStyle="1" w:styleId="Annex">
    <w:name w:val="Annex"/>
    <w:basedOn w:val="Normal"/>
    <w:rsid w:val="002F58D6"/>
    <w:rPr>
      <w:caps/>
      <w:lang w:val="es-ES_tradnl"/>
    </w:rPr>
  </w:style>
  <w:style w:type="paragraph" w:customStyle="1" w:styleId="FirstHeading">
    <w:name w:val="FirstHeading"/>
    <w:basedOn w:val="Normal"/>
    <w:next w:val="Normal"/>
    <w:rsid w:val="00FA5FB9"/>
    <w:pPr>
      <w:keepNext/>
      <w:numPr>
        <w:numId w:val="1"/>
      </w:numPr>
      <w:tabs>
        <w:tab w:val="left" w:pos="0"/>
        <w:tab w:val="left" w:pos="86"/>
      </w:tabs>
      <w:spacing w:before="120" w:after="120"/>
      <w:ind w:left="720"/>
    </w:pPr>
    <w:rPr>
      <w:b/>
      <w:bCs/>
      <w:lang w:val="es-ES_tradnl"/>
    </w:rPr>
  </w:style>
  <w:style w:type="paragraph" w:customStyle="1" w:styleId="SecHeading">
    <w:name w:val="SecHeading"/>
    <w:basedOn w:val="Normal"/>
    <w:next w:val="Paragraph"/>
    <w:rsid w:val="00FA5FB9"/>
    <w:pPr>
      <w:keepNext/>
      <w:numPr>
        <w:ilvl w:val="1"/>
        <w:numId w:val="1"/>
      </w:numPr>
      <w:tabs>
        <w:tab w:val="clear" w:pos="5400"/>
        <w:tab w:val="num" w:pos="1296"/>
      </w:tabs>
      <w:spacing w:before="120" w:after="120"/>
      <w:ind w:left="1296"/>
    </w:pPr>
    <w:rPr>
      <w:b/>
      <w:bCs/>
      <w:lang w:val="es-ES_tradnl"/>
    </w:rPr>
  </w:style>
  <w:style w:type="paragraph" w:customStyle="1" w:styleId="SubHeading1">
    <w:name w:val="SubHeading1"/>
    <w:basedOn w:val="SecHeading"/>
    <w:rsid w:val="00FA5FB9"/>
    <w:pPr>
      <w:numPr>
        <w:ilvl w:val="2"/>
      </w:numPr>
      <w:tabs>
        <w:tab w:val="clear" w:pos="5976"/>
        <w:tab w:val="num" w:pos="1872"/>
      </w:tabs>
      <w:ind w:left="1872"/>
    </w:pPr>
  </w:style>
  <w:style w:type="paragraph" w:customStyle="1" w:styleId="Subheading2">
    <w:name w:val="Subheading2"/>
    <w:basedOn w:val="SecHeading"/>
    <w:rsid w:val="00FA5FB9"/>
    <w:pPr>
      <w:numPr>
        <w:ilvl w:val="3"/>
      </w:numPr>
      <w:tabs>
        <w:tab w:val="clear" w:pos="6480"/>
        <w:tab w:val="num" w:pos="2376"/>
      </w:tabs>
      <w:ind w:left="2376"/>
    </w:pPr>
  </w:style>
  <w:style w:type="character" w:customStyle="1" w:styleId="Ttulo1Char">
    <w:name w:val="Título 1 Char"/>
    <w:link w:val="Heading1"/>
    <w:rsid w:val="001F2622"/>
    <w:rPr>
      <w:b/>
      <w:sz w:val="28"/>
      <w:lang w:val="en-US"/>
    </w:rPr>
  </w:style>
  <w:style w:type="character" w:customStyle="1" w:styleId="Ttulo3Char">
    <w:name w:val="Título 3 Char"/>
    <w:link w:val="Heading3"/>
    <w:rsid w:val="001F2622"/>
    <w:rPr>
      <w:b/>
      <w:sz w:val="24"/>
      <w:szCs w:val="24"/>
      <w:lang w:eastAsia="en-US"/>
    </w:rPr>
  </w:style>
  <w:style w:type="character" w:customStyle="1" w:styleId="Ttulo6Char">
    <w:name w:val="Título 6 Char"/>
    <w:link w:val="Heading6"/>
    <w:rsid w:val="001F2622"/>
    <w:rPr>
      <w:b/>
      <w:sz w:val="24"/>
      <w:szCs w:val="24"/>
      <w:lang w:eastAsia="en-US"/>
    </w:rPr>
  </w:style>
  <w:style w:type="character" w:customStyle="1" w:styleId="TextodenotaderodapChar">
    <w:name w:val="Texto de nota de rodapé Char"/>
    <w:aliases w:val="fn Char,foottextfra Char,footnote Char,F Char,Texto nota pie Car Car Char"/>
    <w:link w:val="FootnoteText"/>
    <w:uiPriority w:val="99"/>
    <w:semiHidden/>
    <w:rsid w:val="001F2622"/>
    <w:rPr>
      <w:lang w:eastAsia="en-US"/>
    </w:rPr>
  </w:style>
  <w:style w:type="paragraph" w:styleId="BalloonText">
    <w:name w:val="Balloon Text"/>
    <w:basedOn w:val="Normal"/>
    <w:link w:val="TextodebaloChar"/>
    <w:semiHidden/>
    <w:rsid w:val="00A521D4"/>
    <w:rPr>
      <w:rFonts w:ascii="Tahoma" w:hAnsi="Tahoma"/>
      <w:sz w:val="16"/>
      <w:szCs w:val="16"/>
      <w:lang w:val="pt-PT"/>
    </w:rPr>
  </w:style>
  <w:style w:type="character" w:customStyle="1" w:styleId="TextodebaloChar">
    <w:name w:val="Texto de balão Char"/>
    <w:link w:val="BalloonText"/>
    <w:semiHidden/>
    <w:rsid w:val="00A521D4"/>
    <w:rPr>
      <w:rFonts w:ascii="Tahoma" w:hAnsi="Tahoma" w:cs="Tahoma"/>
      <w:sz w:val="16"/>
      <w:szCs w:val="16"/>
      <w:lang w:val="pt-PT" w:eastAsia="en-US"/>
    </w:rPr>
  </w:style>
  <w:style w:type="character" w:customStyle="1" w:styleId="ParagraphChar">
    <w:name w:val="Paragraph Char"/>
    <w:link w:val="Paragraph"/>
    <w:rsid w:val="007D22A4"/>
    <w:rPr>
      <w:sz w:val="24"/>
      <w:lang w:eastAsia="en-US"/>
    </w:rPr>
  </w:style>
  <w:style w:type="paragraph" w:styleId="BlockText">
    <w:name w:val="Block Text"/>
    <w:basedOn w:val="Normal"/>
    <w:rsid w:val="00D05F12"/>
    <w:pPr>
      <w:tabs>
        <w:tab w:val="left" w:pos="720"/>
      </w:tabs>
      <w:spacing w:before="120" w:after="120"/>
      <w:ind w:left="708" w:right="-29" w:hanging="708"/>
      <w:jc w:val="both"/>
      <w:outlineLvl w:val="2"/>
    </w:pPr>
    <w:rPr>
      <w:rFonts w:ascii="Arial" w:hAnsi="Arial" w:cs="Arial"/>
      <w:lang w:val="pt-BR" w:eastAsia="pt-BR"/>
    </w:rPr>
  </w:style>
  <w:style w:type="table" w:styleId="TableGrid">
    <w:name w:val="Table Grid"/>
    <w:basedOn w:val="TableNormal"/>
    <w:uiPriority w:val="59"/>
    <w:rsid w:val="00603A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MapadoDocumentoChar"/>
    <w:semiHidden/>
    <w:rsid w:val="00426AD8"/>
    <w:pPr>
      <w:widowControl w:val="0"/>
      <w:shd w:val="clear" w:color="auto" w:fill="000080"/>
      <w:ind w:firstLine="851"/>
      <w:jc w:val="both"/>
    </w:pPr>
    <w:rPr>
      <w:rFonts w:ascii="Tahoma" w:hAnsi="Tahoma"/>
      <w:sz w:val="20"/>
      <w:szCs w:val="20"/>
    </w:rPr>
  </w:style>
  <w:style w:type="character" w:customStyle="1" w:styleId="MapadoDocumentoChar">
    <w:name w:val="Mapa do Documento Char"/>
    <w:link w:val="DocumentMap"/>
    <w:semiHidden/>
    <w:rsid w:val="00426AD8"/>
    <w:rPr>
      <w:rFonts w:ascii="Tahoma" w:hAnsi="Tahoma" w:cs="Tahoma"/>
      <w:shd w:val="clear" w:color="auto" w:fill="000080"/>
    </w:rPr>
  </w:style>
  <w:style w:type="character" w:customStyle="1" w:styleId="Ttulo7Char">
    <w:name w:val="Título 7 Char"/>
    <w:link w:val="Heading7"/>
    <w:rsid w:val="005F0D24"/>
    <w:rPr>
      <w:b/>
      <w:sz w:val="24"/>
      <w:szCs w:val="24"/>
      <w:lang w:eastAsia="en-US"/>
    </w:rPr>
  </w:style>
  <w:style w:type="character" w:customStyle="1" w:styleId="style241">
    <w:name w:val="style241"/>
    <w:rsid w:val="00AA72D7"/>
    <w:rPr>
      <w:rFonts w:ascii="Arial" w:hAnsi="Arial" w:cs="Arial" w:hint="default"/>
      <w:color w:val="333333"/>
      <w:sz w:val="21"/>
      <w:szCs w:val="21"/>
    </w:rPr>
  </w:style>
  <w:style w:type="paragraph" w:styleId="Revision">
    <w:name w:val="Revision"/>
    <w:hidden/>
    <w:uiPriority w:val="99"/>
    <w:semiHidden/>
    <w:rsid w:val="008F447A"/>
    <w:rPr>
      <w:sz w:val="24"/>
      <w:szCs w:val="24"/>
      <w:lang w:val="en-US" w:eastAsia="en-US"/>
    </w:rPr>
  </w:style>
  <w:style w:type="character" w:customStyle="1" w:styleId="RodapChar">
    <w:name w:val="Rodapé Char"/>
    <w:basedOn w:val="DefaultParagraphFont"/>
    <w:link w:val="Footer"/>
    <w:uiPriority w:val="99"/>
    <w:rsid w:val="0088112A"/>
    <w:rPr>
      <w:lang w:val="en-US"/>
    </w:rPr>
  </w:style>
  <w:style w:type="paragraph" w:styleId="TOC1">
    <w:name w:val="toc 1"/>
    <w:basedOn w:val="Normal"/>
    <w:next w:val="Normal"/>
    <w:autoRedefine/>
    <w:uiPriority w:val="39"/>
    <w:unhideWhenUsed/>
    <w:rsid w:val="00C35193"/>
    <w:pPr>
      <w:spacing w:after="100"/>
    </w:pPr>
  </w:style>
  <w:style w:type="paragraph" w:customStyle="1" w:styleId="Newpage">
    <w:name w:val="Newpage"/>
    <w:basedOn w:val="Chapter"/>
    <w:uiPriority w:val="99"/>
    <w:rsid w:val="00C35193"/>
    <w:pPr>
      <w:keepNext/>
      <w:tabs>
        <w:tab w:val="clear" w:pos="1440"/>
        <w:tab w:val="left" w:pos="3060"/>
      </w:tabs>
      <w:spacing w:before="240"/>
    </w:pPr>
    <w:rPr>
      <w:bCs/>
      <w:noProof w:val="0"/>
      <w:szCs w:val="24"/>
      <w:lang w:val="es-ES"/>
    </w:rPr>
  </w:style>
  <w:style w:type="paragraph" w:styleId="TOCHeading">
    <w:name w:val="TOC Heading"/>
    <w:basedOn w:val="Heading1"/>
    <w:next w:val="Normal"/>
    <w:uiPriority w:val="39"/>
    <w:semiHidden/>
    <w:unhideWhenUsed/>
    <w:qFormat/>
    <w:rsid w:val="00CD3B69"/>
    <w:pPr>
      <w:keepLines/>
      <w:spacing w:before="480" w:line="276" w:lineRule="auto"/>
      <w:ind w:left="0"/>
      <w:jc w:val="left"/>
      <w:outlineLvl w:val="9"/>
    </w:pPr>
    <w:rPr>
      <w:rFonts w:asciiTheme="majorHAnsi" w:eastAsiaTheme="majorEastAsia" w:hAnsiTheme="majorHAnsi" w:cstheme="majorBidi"/>
      <w:bCs/>
      <w:color w:val="365F91" w:themeColor="accent1" w:themeShade="BF"/>
      <w:szCs w:val="28"/>
    </w:rPr>
  </w:style>
  <w:style w:type="paragraph" w:styleId="TOC3">
    <w:name w:val="toc 3"/>
    <w:basedOn w:val="Normal"/>
    <w:next w:val="Normal"/>
    <w:autoRedefine/>
    <w:uiPriority w:val="39"/>
    <w:unhideWhenUsed/>
    <w:rsid w:val="00CD3B69"/>
    <w:pPr>
      <w:spacing w:after="100"/>
      <w:ind w:left="480"/>
    </w:pPr>
  </w:style>
  <w:style w:type="paragraph" w:styleId="TOC4">
    <w:name w:val="toc 4"/>
    <w:basedOn w:val="Normal"/>
    <w:next w:val="Normal"/>
    <w:autoRedefine/>
    <w:uiPriority w:val="39"/>
    <w:unhideWhenUsed/>
    <w:rsid w:val="00CD3B69"/>
    <w:pPr>
      <w:spacing w:after="100" w:line="276"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CD3B69"/>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CD3B69"/>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CD3B69"/>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CD3B69"/>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CD3B69"/>
    <w:pPr>
      <w:spacing w:after="100" w:line="276" w:lineRule="auto"/>
      <w:ind w:left="1760"/>
    </w:pPr>
    <w:rPr>
      <w:rFonts w:asciiTheme="minorHAnsi" w:eastAsiaTheme="minorEastAsia" w:hAnsiTheme="minorHAnsi" w:cstheme="minorBidi"/>
      <w:sz w:val="22"/>
      <w:szCs w:val="22"/>
    </w:rPr>
  </w:style>
  <w:style w:type="character" w:customStyle="1" w:styleId="CabealhoChar">
    <w:name w:val="Cabeçalho Char"/>
    <w:basedOn w:val="DefaultParagraphFont"/>
    <w:link w:val="Header"/>
    <w:uiPriority w:val="99"/>
    <w:rsid w:val="0004044E"/>
    <w:rPr>
      <w:lang w:val="en-US"/>
    </w:rPr>
  </w:style>
  <w:style w:type="character" w:styleId="CommentReference">
    <w:name w:val="annotation reference"/>
    <w:basedOn w:val="DefaultParagraphFont"/>
    <w:uiPriority w:val="99"/>
    <w:semiHidden/>
    <w:unhideWhenUsed/>
    <w:rsid w:val="004356BA"/>
    <w:rPr>
      <w:sz w:val="16"/>
      <w:szCs w:val="16"/>
    </w:rPr>
  </w:style>
  <w:style w:type="paragraph" w:styleId="CommentText">
    <w:name w:val="annotation text"/>
    <w:basedOn w:val="Normal"/>
    <w:link w:val="TextodecomentrioChar"/>
    <w:uiPriority w:val="99"/>
    <w:unhideWhenUsed/>
    <w:rsid w:val="004356BA"/>
    <w:rPr>
      <w:sz w:val="20"/>
      <w:szCs w:val="20"/>
    </w:rPr>
  </w:style>
  <w:style w:type="character" w:customStyle="1" w:styleId="TextodecomentrioChar">
    <w:name w:val="Texto de comentário Char"/>
    <w:basedOn w:val="DefaultParagraphFont"/>
    <w:link w:val="CommentText"/>
    <w:uiPriority w:val="99"/>
    <w:rsid w:val="004356BA"/>
    <w:rPr>
      <w:lang w:val="en-US" w:eastAsia="en-US"/>
    </w:rPr>
  </w:style>
  <w:style w:type="paragraph" w:styleId="CommentSubject">
    <w:name w:val="annotation subject"/>
    <w:basedOn w:val="CommentText"/>
    <w:next w:val="CommentText"/>
    <w:link w:val="AssuntodocomentrioChar"/>
    <w:uiPriority w:val="99"/>
    <w:semiHidden/>
    <w:unhideWhenUsed/>
    <w:rsid w:val="004356BA"/>
    <w:rPr>
      <w:b/>
      <w:bCs/>
    </w:rPr>
  </w:style>
  <w:style w:type="character" w:customStyle="1" w:styleId="AssuntodocomentrioChar">
    <w:name w:val="Assunto do comentário Char"/>
    <w:basedOn w:val="TextodecomentrioChar"/>
    <w:link w:val="CommentSubject"/>
    <w:uiPriority w:val="99"/>
    <w:semiHidden/>
    <w:rsid w:val="004356BA"/>
    <w:rPr>
      <w:b/>
      <w:bCs/>
      <w:lang w:val="en-US" w:eastAsia="en-US"/>
    </w:rPr>
  </w:style>
  <w:style w:type="character" w:styleId="Emphasis">
    <w:name w:val="Emphasis"/>
    <w:basedOn w:val="DefaultParagraphFont"/>
    <w:uiPriority w:val="20"/>
    <w:qFormat/>
    <w:rsid w:val="00093732"/>
    <w:rPr>
      <w:i/>
      <w:iCs/>
    </w:rPr>
  </w:style>
  <w:style w:type="character" w:customStyle="1" w:styleId="value">
    <w:name w:val="value"/>
    <w:basedOn w:val="DefaultParagraphFont"/>
    <w:rsid w:val="00017C25"/>
  </w:style>
  <w:style w:type="character" w:customStyle="1" w:styleId="WW8Num5z1">
    <w:name w:val="WW8Num5z1"/>
    <w:rsid w:val="007E631F"/>
    <w:rPr>
      <w:rFonts w:ascii="Courier New" w:hAnsi="Courier New"/>
    </w:rPr>
  </w:style>
  <w:style w:type="character" w:customStyle="1" w:styleId="CorpodetextoChar">
    <w:name w:val="Corpo de texto Char"/>
    <w:basedOn w:val="DefaultParagraphFont"/>
    <w:link w:val="BodyText"/>
    <w:semiHidden/>
    <w:rsid w:val="00DF6299"/>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00914">
      <w:bodyDiv w:val="1"/>
      <w:marLeft w:val="0"/>
      <w:marRight w:val="0"/>
      <w:marTop w:val="0"/>
      <w:marBottom w:val="0"/>
      <w:divBdr>
        <w:top w:val="none" w:sz="0" w:space="0" w:color="auto"/>
        <w:left w:val="none" w:sz="0" w:space="0" w:color="auto"/>
        <w:bottom w:val="none" w:sz="0" w:space="0" w:color="auto"/>
        <w:right w:val="none" w:sz="0" w:space="0" w:color="auto"/>
      </w:divBdr>
    </w:div>
    <w:div w:id="73358869">
      <w:bodyDiv w:val="1"/>
      <w:marLeft w:val="0"/>
      <w:marRight w:val="0"/>
      <w:marTop w:val="0"/>
      <w:marBottom w:val="0"/>
      <w:divBdr>
        <w:top w:val="none" w:sz="0" w:space="0" w:color="auto"/>
        <w:left w:val="none" w:sz="0" w:space="0" w:color="auto"/>
        <w:bottom w:val="none" w:sz="0" w:space="0" w:color="auto"/>
        <w:right w:val="none" w:sz="0" w:space="0" w:color="auto"/>
      </w:divBdr>
    </w:div>
    <w:div w:id="94861683">
      <w:bodyDiv w:val="1"/>
      <w:marLeft w:val="0"/>
      <w:marRight w:val="0"/>
      <w:marTop w:val="0"/>
      <w:marBottom w:val="0"/>
      <w:divBdr>
        <w:top w:val="none" w:sz="0" w:space="0" w:color="auto"/>
        <w:left w:val="none" w:sz="0" w:space="0" w:color="auto"/>
        <w:bottom w:val="none" w:sz="0" w:space="0" w:color="auto"/>
        <w:right w:val="none" w:sz="0" w:space="0" w:color="auto"/>
      </w:divBdr>
    </w:div>
    <w:div w:id="149448399">
      <w:bodyDiv w:val="1"/>
      <w:marLeft w:val="0"/>
      <w:marRight w:val="0"/>
      <w:marTop w:val="0"/>
      <w:marBottom w:val="0"/>
      <w:divBdr>
        <w:top w:val="none" w:sz="0" w:space="0" w:color="auto"/>
        <w:left w:val="none" w:sz="0" w:space="0" w:color="auto"/>
        <w:bottom w:val="none" w:sz="0" w:space="0" w:color="auto"/>
        <w:right w:val="none" w:sz="0" w:space="0" w:color="auto"/>
      </w:divBdr>
    </w:div>
    <w:div w:id="209459825">
      <w:bodyDiv w:val="1"/>
      <w:marLeft w:val="0"/>
      <w:marRight w:val="0"/>
      <w:marTop w:val="0"/>
      <w:marBottom w:val="0"/>
      <w:divBdr>
        <w:top w:val="none" w:sz="0" w:space="0" w:color="auto"/>
        <w:left w:val="none" w:sz="0" w:space="0" w:color="auto"/>
        <w:bottom w:val="none" w:sz="0" w:space="0" w:color="auto"/>
        <w:right w:val="none" w:sz="0" w:space="0" w:color="auto"/>
      </w:divBdr>
    </w:div>
    <w:div w:id="212012389">
      <w:bodyDiv w:val="1"/>
      <w:marLeft w:val="0"/>
      <w:marRight w:val="0"/>
      <w:marTop w:val="0"/>
      <w:marBottom w:val="0"/>
      <w:divBdr>
        <w:top w:val="none" w:sz="0" w:space="0" w:color="auto"/>
        <w:left w:val="none" w:sz="0" w:space="0" w:color="auto"/>
        <w:bottom w:val="none" w:sz="0" w:space="0" w:color="auto"/>
        <w:right w:val="none" w:sz="0" w:space="0" w:color="auto"/>
      </w:divBdr>
    </w:div>
    <w:div w:id="215239176">
      <w:bodyDiv w:val="1"/>
      <w:marLeft w:val="0"/>
      <w:marRight w:val="0"/>
      <w:marTop w:val="0"/>
      <w:marBottom w:val="0"/>
      <w:divBdr>
        <w:top w:val="none" w:sz="0" w:space="0" w:color="auto"/>
        <w:left w:val="none" w:sz="0" w:space="0" w:color="auto"/>
        <w:bottom w:val="none" w:sz="0" w:space="0" w:color="auto"/>
        <w:right w:val="none" w:sz="0" w:space="0" w:color="auto"/>
      </w:divBdr>
    </w:div>
    <w:div w:id="361981697">
      <w:bodyDiv w:val="1"/>
      <w:marLeft w:val="0"/>
      <w:marRight w:val="0"/>
      <w:marTop w:val="0"/>
      <w:marBottom w:val="0"/>
      <w:divBdr>
        <w:top w:val="none" w:sz="0" w:space="0" w:color="auto"/>
        <w:left w:val="none" w:sz="0" w:space="0" w:color="auto"/>
        <w:bottom w:val="none" w:sz="0" w:space="0" w:color="auto"/>
        <w:right w:val="none" w:sz="0" w:space="0" w:color="auto"/>
      </w:divBdr>
    </w:div>
    <w:div w:id="367220935">
      <w:bodyDiv w:val="1"/>
      <w:marLeft w:val="0"/>
      <w:marRight w:val="0"/>
      <w:marTop w:val="0"/>
      <w:marBottom w:val="0"/>
      <w:divBdr>
        <w:top w:val="none" w:sz="0" w:space="0" w:color="auto"/>
        <w:left w:val="none" w:sz="0" w:space="0" w:color="auto"/>
        <w:bottom w:val="none" w:sz="0" w:space="0" w:color="auto"/>
        <w:right w:val="none" w:sz="0" w:space="0" w:color="auto"/>
      </w:divBdr>
    </w:div>
    <w:div w:id="401492383">
      <w:bodyDiv w:val="1"/>
      <w:marLeft w:val="0"/>
      <w:marRight w:val="0"/>
      <w:marTop w:val="0"/>
      <w:marBottom w:val="0"/>
      <w:divBdr>
        <w:top w:val="none" w:sz="0" w:space="0" w:color="auto"/>
        <w:left w:val="none" w:sz="0" w:space="0" w:color="auto"/>
        <w:bottom w:val="none" w:sz="0" w:space="0" w:color="auto"/>
        <w:right w:val="none" w:sz="0" w:space="0" w:color="auto"/>
      </w:divBdr>
    </w:div>
    <w:div w:id="487206874">
      <w:bodyDiv w:val="1"/>
      <w:marLeft w:val="0"/>
      <w:marRight w:val="0"/>
      <w:marTop w:val="0"/>
      <w:marBottom w:val="0"/>
      <w:divBdr>
        <w:top w:val="none" w:sz="0" w:space="0" w:color="auto"/>
        <w:left w:val="none" w:sz="0" w:space="0" w:color="auto"/>
        <w:bottom w:val="none" w:sz="0" w:space="0" w:color="auto"/>
        <w:right w:val="none" w:sz="0" w:space="0" w:color="auto"/>
      </w:divBdr>
    </w:div>
    <w:div w:id="506754726">
      <w:bodyDiv w:val="1"/>
      <w:marLeft w:val="0"/>
      <w:marRight w:val="0"/>
      <w:marTop w:val="0"/>
      <w:marBottom w:val="0"/>
      <w:divBdr>
        <w:top w:val="none" w:sz="0" w:space="0" w:color="auto"/>
        <w:left w:val="none" w:sz="0" w:space="0" w:color="auto"/>
        <w:bottom w:val="none" w:sz="0" w:space="0" w:color="auto"/>
        <w:right w:val="none" w:sz="0" w:space="0" w:color="auto"/>
      </w:divBdr>
      <w:divsChild>
        <w:div w:id="54596849">
          <w:marLeft w:val="677"/>
          <w:marRight w:val="0"/>
          <w:marTop w:val="0"/>
          <w:marBottom w:val="285"/>
          <w:divBdr>
            <w:top w:val="none" w:sz="0" w:space="0" w:color="auto"/>
            <w:left w:val="none" w:sz="0" w:space="0" w:color="auto"/>
            <w:bottom w:val="none" w:sz="0" w:space="0" w:color="auto"/>
            <w:right w:val="none" w:sz="0" w:space="0" w:color="auto"/>
          </w:divBdr>
        </w:div>
        <w:div w:id="2065251879">
          <w:marLeft w:val="677"/>
          <w:marRight w:val="0"/>
          <w:marTop w:val="0"/>
          <w:marBottom w:val="285"/>
          <w:divBdr>
            <w:top w:val="none" w:sz="0" w:space="0" w:color="auto"/>
            <w:left w:val="none" w:sz="0" w:space="0" w:color="auto"/>
            <w:bottom w:val="none" w:sz="0" w:space="0" w:color="auto"/>
            <w:right w:val="none" w:sz="0" w:space="0" w:color="auto"/>
          </w:divBdr>
        </w:div>
        <w:div w:id="1921403113">
          <w:marLeft w:val="677"/>
          <w:marRight w:val="0"/>
          <w:marTop w:val="0"/>
          <w:marBottom w:val="285"/>
          <w:divBdr>
            <w:top w:val="none" w:sz="0" w:space="0" w:color="auto"/>
            <w:left w:val="none" w:sz="0" w:space="0" w:color="auto"/>
            <w:bottom w:val="none" w:sz="0" w:space="0" w:color="auto"/>
            <w:right w:val="none" w:sz="0" w:space="0" w:color="auto"/>
          </w:divBdr>
        </w:div>
      </w:divsChild>
    </w:div>
    <w:div w:id="709887119">
      <w:bodyDiv w:val="1"/>
      <w:marLeft w:val="0"/>
      <w:marRight w:val="0"/>
      <w:marTop w:val="0"/>
      <w:marBottom w:val="0"/>
      <w:divBdr>
        <w:top w:val="none" w:sz="0" w:space="0" w:color="auto"/>
        <w:left w:val="none" w:sz="0" w:space="0" w:color="auto"/>
        <w:bottom w:val="none" w:sz="0" w:space="0" w:color="auto"/>
        <w:right w:val="none" w:sz="0" w:space="0" w:color="auto"/>
      </w:divBdr>
    </w:div>
    <w:div w:id="856693251">
      <w:bodyDiv w:val="1"/>
      <w:marLeft w:val="0"/>
      <w:marRight w:val="0"/>
      <w:marTop w:val="0"/>
      <w:marBottom w:val="0"/>
      <w:divBdr>
        <w:top w:val="none" w:sz="0" w:space="0" w:color="auto"/>
        <w:left w:val="none" w:sz="0" w:space="0" w:color="auto"/>
        <w:bottom w:val="none" w:sz="0" w:space="0" w:color="auto"/>
        <w:right w:val="none" w:sz="0" w:space="0" w:color="auto"/>
      </w:divBdr>
    </w:div>
    <w:div w:id="963510378">
      <w:bodyDiv w:val="1"/>
      <w:marLeft w:val="0"/>
      <w:marRight w:val="0"/>
      <w:marTop w:val="0"/>
      <w:marBottom w:val="0"/>
      <w:divBdr>
        <w:top w:val="none" w:sz="0" w:space="0" w:color="auto"/>
        <w:left w:val="none" w:sz="0" w:space="0" w:color="auto"/>
        <w:bottom w:val="none" w:sz="0" w:space="0" w:color="auto"/>
        <w:right w:val="none" w:sz="0" w:space="0" w:color="auto"/>
      </w:divBdr>
    </w:div>
    <w:div w:id="1059207772">
      <w:bodyDiv w:val="1"/>
      <w:marLeft w:val="0"/>
      <w:marRight w:val="0"/>
      <w:marTop w:val="0"/>
      <w:marBottom w:val="0"/>
      <w:divBdr>
        <w:top w:val="none" w:sz="0" w:space="0" w:color="auto"/>
        <w:left w:val="none" w:sz="0" w:space="0" w:color="auto"/>
        <w:bottom w:val="none" w:sz="0" w:space="0" w:color="auto"/>
        <w:right w:val="none" w:sz="0" w:space="0" w:color="auto"/>
      </w:divBdr>
    </w:div>
    <w:div w:id="1204948734">
      <w:bodyDiv w:val="1"/>
      <w:marLeft w:val="0"/>
      <w:marRight w:val="0"/>
      <w:marTop w:val="0"/>
      <w:marBottom w:val="0"/>
      <w:divBdr>
        <w:top w:val="none" w:sz="0" w:space="0" w:color="auto"/>
        <w:left w:val="none" w:sz="0" w:space="0" w:color="auto"/>
        <w:bottom w:val="none" w:sz="0" w:space="0" w:color="auto"/>
        <w:right w:val="none" w:sz="0" w:space="0" w:color="auto"/>
      </w:divBdr>
    </w:div>
    <w:div w:id="1263301666">
      <w:bodyDiv w:val="1"/>
      <w:marLeft w:val="0"/>
      <w:marRight w:val="0"/>
      <w:marTop w:val="0"/>
      <w:marBottom w:val="0"/>
      <w:divBdr>
        <w:top w:val="none" w:sz="0" w:space="0" w:color="auto"/>
        <w:left w:val="none" w:sz="0" w:space="0" w:color="auto"/>
        <w:bottom w:val="none" w:sz="0" w:space="0" w:color="auto"/>
        <w:right w:val="none" w:sz="0" w:space="0" w:color="auto"/>
      </w:divBdr>
    </w:div>
    <w:div w:id="1305694751">
      <w:bodyDiv w:val="1"/>
      <w:marLeft w:val="0"/>
      <w:marRight w:val="0"/>
      <w:marTop w:val="0"/>
      <w:marBottom w:val="0"/>
      <w:divBdr>
        <w:top w:val="none" w:sz="0" w:space="0" w:color="auto"/>
        <w:left w:val="none" w:sz="0" w:space="0" w:color="auto"/>
        <w:bottom w:val="none" w:sz="0" w:space="0" w:color="auto"/>
        <w:right w:val="none" w:sz="0" w:space="0" w:color="auto"/>
      </w:divBdr>
    </w:div>
    <w:div w:id="1398896204">
      <w:bodyDiv w:val="1"/>
      <w:marLeft w:val="0"/>
      <w:marRight w:val="0"/>
      <w:marTop w:val="0"/>
      <w:marBottom w:val="0"/>
      <w:divBdr>
        <w:top w:val="none" w:sz="0" w:space="0" w:color="auto"/>
        <w:left w:val="none" w:sz="0" w:space="0" w:color="auto"/>
        <w:bottom w:val="none" w:sz="0" w:space="0" w:color="auto"/>
        <w:right w:val="none" w:sz="0" w:space="0" w:color="auto"/>
      </w:divBdr>
    </w:div>
    <w:div w:id="1455949301">
      <w:bodyDiv w:val="1"/>
      <w:marLeft w:val="0"/>
      <w:marRight w:val="0"/>
      <w:marTop w:val="0"/>
      <w:marBottom w:val="0"/>
      <w:divBdr>
        <w:top w:val="none" w:sz="0" w:space="0" w:color="auto"/>
        <w:left w:val="none" w:sz="0" w:space="0" w:color="auto"/>
        <w:bottom w:val="none" w:sz="0" w:space="0" w:color="auto"/>
        <w:right w:val="none" w:sz="0" w:space="0" w:color="auto"/>
      </w:divBdr>
    </w:div>
    <w:div w:id="1514344524">
      <w:bodyDiv w:val="1"/>
      <w:marLeft w:val="0"/>
      <w:marRight w:val="0"/>
      <w:marTop w:val="0"/>
      <w:marBottom w:val="0"/>
      <w:divBdr>
        <w:top w:val="none" w:sz="0" w:space="0" w:color="auto"/>
        <w:left w:val="none" w:sz="0" w:space="0" w:color="auto"/>
        <w:bottom w:val="none" w:sz="0" w:space="0" w:color="auto"/>
        <w:right w:val="none" w:sz="0" w:space="0" w:color="auto"/>
      </w:divBdr>
    </w:div>
    <w:div w:id="1534148660">
      <w:bodyDiv w:val="1"/>
      <w:marLeft w:val="0"/>
      <w:marRight w:val="0"/>
      <w:marTop w:val="0"/>
      <w:marBottom w:val="0"/>
      <w:divBdr>
        <w:top w:val="none" w:sz="0" w:space="0" w:color="auto"/>
        <w:left w:val="none" w:sz="0" w:space="0" w:color="auto"/>
        <w:bottom w:val="none" w:sz="0" w:space="0" w:color="auto"/>
        <w:right w:val="none" w:sz="0" w:space="0" w:color="auto"/>
      </w:divBdr>
    </w:div>
    <w:div w:id="1558786118">
      <w:bodyDiv w:val="1"/>
      <w:marLeft w:val="0"/>
      <w:marRight w:val="0"/>
      <w:marTop w:val="0"/>
      <w:marBottom w:val="0"/>
      <w:divBdr>
        <w:top w:val="none" w:sz="0" w:space="0" w:color="auto"/>
        <w:left w:val="none" w:sz="0" w:space="0" w:color="auto"/>
        <w:bottom w:val="none" w:sz="0" w:space="0" w:color="auto"/>
        <w:right w:val="none" w:sz="0" w:space="0" w:color="auto"/>
      </w:divBdr>
      <w:divsChild>
        <w:div w:id="236601023">
          <w:marLeft w:val="835"/>
          <w:marRight w:val="0"/>
          <w:marTop w:val="240"/>
          <w:marBottom w:val="0"/>
          <w:divBdr>
            <w:top w:val="none" w:sz="0" w:space="0" w:color="auto"/>
            <w:left w:val="none" w:sz="0" w:space="0" w:color="auto"/>
            <w:bottom w:val="none" w:sz="0" w:space="0" w:color="auto"/>
            <w:right w:val="none" w:sz="0" w:space="0" w:color="auto"/>
          </w:divBdr>
        </w:div>
        <w:div w:id="1069112628">
          <w:marLeft w:val="835"/>
          <w:marRight w:val="0"/>
          <w:marTop w:val="240"/>
          <w:marBottom w:val="0"/>
          <w:divBdr>
            <w:top w:val="none" w:sz="0" w:space="0" w:color="auto"/>
            <w:left w:val="none" w:sz="0" w:space="0" w:color="auto"/>
            <w:bottom w:val="none" w:sz="0" w:space="0" w:color="auto"/>
            <w:right w:val="none" w:sz="0" w:space="0" w:color="auto"/>
          </w:divBdr>
        </w:div>
        <w:div w:id="1037050974">
          <w:marLeft w:val="835"/>
          <w:marRight w:val="0"/>
          <w:marTop w:val="240"/>
          <w:marBottom w:val="0"/>
          <w:divBdr>
            <w:top w:val="none" w:sz="0" w:space="0" w:color="auto"/>
            <w:left w:val="none" w:sz="0" w:space="0" w:color="auto"/>
            <w:bottom w:val="none" w:sz="0" w:space="0" w:color="auto"/>
            <w:right w:val="none" w:sz="0" w:space="0" w:color="auto"/>
          </w:divBdr>
        </w:div>
        <w:div w:id="1000234223">
          <w:marLeft w:val="835"/>
          <w:marRight w:val="0"/>
          <w:marTop w:val="240"/>
          <w:marBottom w:val="0"/>
          <w:divBdr>
            <w:top w:val="none" w:sz="0" w:space="0" w:color="auto"/>
            <w:left w:val="none" w:sz="0" w:space="0" w:color="auto"/>
            <w:bottom w:val="none" w:sz="0" w:space="0" w:color="auto"/>
            <w:right w:val="none" w:sz="0" w:space="0" w:color="auto"/>
          </w:divBdr>
        </w:div>
        <w:div w:id="1421413422">
          <w:marLeft w:val="835"/>
          <w:marRight w:val="0"/>
          <w:marTop w:val="240"/>
          <w:marBottom w:val="0"/>
          <w:divBdr>
            <w:top w:val="none" w:sz="0" w:space="0" w:color="auto"/>
            <w:left w:val="none" w:sz="0" w:space="0" w:color="auto"/>
            <w:bottom w:val="none" w:sz="0" w:space="0" w:color="auto"/>
            <w:right w:val="none" w:sz="0" w:space="0" w:color="auto"/>
          </w:divBdr>
        </w:div>
      </w:divsChild>
    </w:div>
    <w:div w:id="1582373017">
      <w:bodyDiv w:val="1"/>
      <w:marLeft w:val="0"/>
      <w:marRight w:val="0"/>
      <w:marTop w:val="0"/>
      <w:marBottom w:val="0"/>
      <w:divBdr>
        <w:top w:val="none" w:sz="0" w:space="0" w:color="auto"/>
        <w:left w:val="none" w:sz="0" w:space="0" w:color="auto"/>
        <w:bottom w:val="none" w:sz="0" w:space="0" w:color="auto"/>
        <w:right w:val="none" w:sz="0" w:space="0" w:color="auto"/>
      </w:divBdr>
    </w:div>
    <w:div w:id="1626960119">
      <w:bodyDiv w:val="1"/>
      <w:marLeft w:val="0"/>
      <w:marRight w:val="0"/>
      <w:marTop w:val="0"/>
      <w:marBottom w:val="0"/>
      <w:divBdr>
        <w:top w:val="none" w:sz="0" w:space="0" w:color="auto"/>
        <w:left w:val="none" w:sz="0" w:space="0" w:color="auto"/>
        <w:bottom w:val="none" w:sz="0" w:space="0" w:color="auto"/>
        <w:right w:val="none" w:sz="0" w:space="0" w:color="auto"/>
      </w:divBdr>
      <w:divsChild>
        <w:div w:id="66731364">
          <w:marLeft w:val="547"/>
          <w:marRight w:val="0"/>
          <w:marTop w:val="106"/>
          <w:marBottom w:val="0"/>
          <w:divBdr>
            <w:top w:val="none" w:sz="0" w:space="0" w:color="auto"/>
            <w:left w:val="none" w:sz="0" w:space="0" w:color="auto"/>
            <w:bottom w:val="none" w:sz="0" w:space="0" w:color="auto"/>
            <w:right w:val="none" w:sz="0" w:space="0" w:color="auto"/>
          </w:divBdr>
        </w:div>
        <w:div w:id="1258636360">
          <w:marLeft w:val="2016"/>
          <w:marRight w:val="0"/>
          <w:marTop w:val="77"/>
          <w:marBottom w:val="0"/>
          <w:divBdr>
            <w:top w:val="none" w:sz="0" w:space="0" w:color="auto"/>
            <w:left w:val="none" w:sz="0" w:space="0" w:color="auto"/>
            <w:bottom w:val="none" w:sz="0" w:space="0" w:color="auto"/>
            <w:right w:val="none" w:sz="0" w:space="0" w:color="auto"/>
          </w:divBdr>
        </w:div>
        <w:div w:id="322123254">
          <w:marLeft w:val="2016"/>
          <w:marRight w:val="0"/>
          <w:marTop w:val="77"/>
          <w:marBottom w:val="0"/>
          <w:divBdr>
            <w:top w:val="none" w:sz="0" w:space="0" w:color="auto"/>
            <w:left w:val="none" w:sz="0" w:space="0" w:color="auto"/>
            <w:bottom w:val="none" w:sz="0" w:space="0" w:color="auto"/>
            <w:right w:val="none" w:sz="0" w:space="0" w:color="auto"/>
          </w:divBdr>
        </w:div>
        <w:div w:id="964310462">
          <w:marLeft w:val="2016"/>
          <w:marRight w:val="0"/>
          <w:marTop w:val="77"/>
          <w:marBottom w:val="0"/>
          <w:divBdr>
            <w:top w:val="none" w:sz="0" w:space="0" w:color="auto"/>
            <w:left w:val="none" w:sz="0" w:space="0" w:color="auto"/>
            <w:bottom w:val="none" w:sz="0" w:space="0" w:color="auto"/>
            <w:right w:val="none" w:sz="0" w:space="0" w:color="auto"/>
          </w:divBdr>
        </w:div>
        <w:div w:id="1202983548">
          <w:marLeft w:val="2016"/>
          <w:marRight w:val="0"/>
          <w:marTop w:val="77"/>
          <w:marBottom w:val="0"/>
          <w:divBdr>
            <w:top w:val="none" w:sz="0" w:space="0" w:color="auto"/>
            <w:left w:val="none" w:sz="0" w:space="0" w:color="auto"/>
            <w:bottom w:val="none" w:sz="0" w:space="0" w:color="auto"/>
            <w:right w:val="none" w:sz="0" w:space="0" w:color="auto"/>
          </w:divBdr>
        </w:div>
        <w:div w:id="587541642">
          <w:marLeft w:val="2016"/>
          <w:marRight w:val="0"/>
          <w:marTop w:val="77"/>
          <w:marBottom w:val="0"/>
          <w:divBdr>
            <w:top w:val="none" w:sz="0" w:space="0" w:color="auto"/>
            <w:left w:val="none" w:sz="0" w:space="0" w:color="auto"/>
            <w:bottom w:val="none" w:sz="0" w:space="0" w:color="auto"/>
            <w:right w:val="none" w:sz="0" w:space="0" w:color="auto"/>
          </w:divBdr>
        </w:div>
        <w:div w:id="1381517024">
          <w:marLeft w:val="2016"/>
          <w:marRight w:val="0"/>
          <w:marTop w:val="77"/>
          <w:marBottom w:val="0"/>
          <w:divBdr>
            <w:top w:val="none" w:sz="0" w:space="0" w:color="auto"/>
            <w:left w:val="none" w:sz="0" w:space="0" w:color="auto"/>
            <w:bottom w:val="none" w:sz="0" w:space="0" w:color="auto"/>
            <w:right w:val="none" w:sz="0" w:space="0" w:color="auto"/>
          </w:divBdr>
        </w:div>
        <w:div w:id="437916680">
          <w:marLeft w:val="2016"/>
          <w:marRight w:val="0"/>
          <w:marTop w:val="77"/>
          <w:marBottom w:val="0"/>
          <w:divBdr>
            <w:top w:val="none" w:sz="0" w:space="0" w:color="auto"/>
            <w:left w:val="none" w:sz="0" w:space="0" w:color="auto"/>
            <w:bottom w:val="none" w:sz="0" w:space="0" w:color="auto"/>
            <w:right w:val="none" w:sz="0" w:space="0" w:color="auto"/>
          </w:divBdr>
        </w:div>
        <w:div w:id="51391127">
          <w:marLeft w:val="2016"/>
          <w:marRight w:val="0"/>
          <w:marTop w:val="77"/>
          <w:marBottom w:val="0"/>
          <w:divBdr>
            <w:top w:val="none" w:sz="0" w:space="0" w:color="auto"/>
            <w:left w:val="none" w:sz="0" w:space="0" w:color="auto"/>
            <w:bottom w:val="none" w:sz="0" w:space="0" w:color="auto"/>
            <w:right w:val="none" w:sz="0" w:space="0" w:color="auto"/>
          </w:divBdr>
        </w:div>
        <w:div w:id="2106151457">
          <w:marLeft w:val="2016"/>
          <w:marRight w:val="0"/>
          <w:marTop w:val="77"/>
          <w:marBottom w:val="0"/>
          <w:divBdr>
            <w:top w:val="none" w:sz="0" w:space="0" w:color="auto"/>
            <w:left w:val="none" w:sz="0" w:space="0" w:color="auto"/>
            <w:bottom w:val="none" w:sz="0" w:space="0" w:color="auto"/>
            <w:right w:val="none" w:sz="0" w:space="0" w:color="auto"/>
          </w:divBdr>
        </w:div>
      </w:divsChild>
    </w:div>
    <w:div w:id="1651246803">
      <w:bodyDiv w:val="1"/>
      <w:marLeft w:val="0"/>
      <w:marRight w:val="0"/>
      <w:marTop w:val="0"/>
      <w:marBottom w:val="0"/>
      <w:divBdr>
        <w:top w:val="none" w:sz="0" w:space="0" w:color="auto"/>
        <w:left w:val="none" w:sz="0" w:space="0" w:color="auto"/>
        <w:bottom w:val="none" w:sz="0" w:space="0" w:color="auto"/>
        <w:right w:val="none" w:sz="0" w:space="0" w:color="auto"/>
      </w:divBdr>
      <w:divsChild>
        <w:div w:id="1159153616">
          <w:marLeft w:val="0"/>
          <w:marRight w:val="0"/>
          <w:marTop w:val="0"/>
          <w:marBottom w:val="0"/>
          <w:divBdr>
            <w:top w:val="none" w:sz="0" w:space="0" w:color="auto"/>
            <w:left w:val="none" w:sz="0" w:space="0" w:color="auto"/>
            <w:bottom w:val="none" w:sz="0" w:space="0" w:color="auto"/>
            <w:right w:val="none" w:sz="0" w:space="0" w:color="auto"/>
          </w:divBdr>
        </w:div>
      </w:divsChild>
    </w:div>
    <w:div w:id="1673289368">
      <w:bodyDiv w:val="1"/>
      <w:marLeft w:val="0"/>
      <w:marRight w:val="0"/>
      <w:marTop w:val="0"/>
      <w:marBottom w:val="0"/>
      <w:divBdr>
        <w:top w:val="none" w:sz="0" w:space="0" w:color="auto"/>
        <w:left w:val="none" w:sz="0" w:space="0" w:color="auto"/>
        <w:bottom w:val="none" w:sz="0" w:space="0" w:color="auto"/>
        <w:right w:val="none" w:sz="0" w:space="0" w:color="auto"/>
      </w:divBdr>
    </w:div>
    <w:div w:id="1740205704">
      <w:bodyDiv w:val="1"/>
      <w:marLeft w:val="0"/>
      <w:marRight w:val="0"/>
      <w:marTop w:val="0"/>
      <w:marBottom w:val="0"/>
      <w:divBdr>
        <w:top w:val="none" w:sz="0" w:space="0" w:color="auto"/>
        <w:left w:val="none" w:sz="0" w:space="0" w:color="auto"/>
        <w:bottom w:val="none" w:sz="0" w:space="0" w:color="auto"/>
        <w:right w:val="none" w:sz="0" w:space="0" w:color="auto"/>
      </w:divBdr>
      <w:divsChild>
        <w:div w:id="39012983">
          <w:marLeft w:val="0"/>
          <w:marRight w:val="0"/>
          <w:marTop w:val="0"/>
          <w:marBottom w:val="0"/>
          <w:divBdr>
            <w:top w:val="none" w:sz="0" w:space="0" w:color="auto"/>
            <w:left w:val="none" w:sz="0" w:space="0" w:color="auto"/>
            <w:bottom w:val="none" w:sz="0" w:space="0" w:color="auto"/>
            <w:right w:val="none" w:sz="0" w:space="0" w:color="auto"/>
          </w:divBdr>
        </w:div>
        <w:div w:id="1744792397">
          <w:marLeft w:val="0"/>
          <w:marRight w:val="0"/>
          <w:marTop w:val="0"/>
          <w:marBottom w:val="0"/>
          <w:divBdr>
            <w:top w:val="none" w:sz="0" w:space="0" w:color="auto"/>
            <w:left w:val="none" w:sz="0" w:space="0" w:color="auto"/>
            <w:bottom w:val="none" w:sz="0" w:space="0" w:color="auto"/>
            <w:right w:val="none" w:sz="0" w:space="0" w:color="auto"/>
          </w:divBdr>
        </w:div>
      </w:divsChild>
    </w:div>
    <w:div w:id="1781602015">
      <w:bodyDiv w:val="1"/>
      <w:marLeft w:val="0"/>
      <w:marRight w:val="0"/>
      <w:marTop w:val="0"/>
      <w:marBottom w:val="0"/>
      <w:divBdr>
        <w:top w:val="none" w:sz="0" w:space="0" w:color="auto"/>
        <w:left w:val="none" w:sz="0" w:space="0" w:color="auto"/>
        <w:bottom w:val="none" w:sz="0" w:space="0" w:color="auto"/>
        <w:right w:val="none" w:sz="0" w:space="0" w:color="auto"/>
      </w:divBdr>
    </w:div>
    <w:div w:id="1917324266">
      <w:bodyDiv w:val="1"/>
      <w:marLeft w:val="0"/>
      <w:marRight w:val="0"/>
      <w:marTop w:val="0"/>
      <w:marBottom w:val="0"/>
      <w:divBdr>
        <w:top w:val="none" w:sz="0" w:space="0" w:color="auto"/>
        <w:left w:val="none" w:sz="0" w:space="0" w:color="auto"/>
        <w:bottom w:val="none" w:sz="0" w:space="0" w:color="auto"/>
        <w:right w:val="none" w:sz="0" w:space="0" w:color="auto"/>
      </w:divBdr>
    </w:div>
    <w:div w:id="1991321949">
      <w:bodyDiv w:val="1"/>
      <w:marLeft w:val="0"/>
      <w:marRight w:val="0"/>
      <w:marTop w:val="0"/>
      <w:marBottom w:val="0"/>
      <w:divBdr>
        <w:top w:val="none" w:sz="0" w:space="0" w:color="auto"/>
        <w:left w:val="none" w:sz="0" w:space="0" w:color="auto"/>
        <w:bottom w:val="none" w:sz="0" w:space="0" w:color="auto"/>
        <w:right w:val="none" w:sz="0" w:space="0" w:color="auto"/>
      </w:divBdr>
    </w:div>
    <w:div w:id="2011567730">
      <w:bodyDiv w:val="1"/>
      <w:marLeft w:val="0"/>
      <w:marRight w:val="0"/>
      <w:marTop w:val="0"/>
      <w:marBottom w:val="0"/>
      <w:divBdr>
        <w:top w:val="none" w:sz="0" w:space="0" w:color="auto"/>
        <w:left w:val="none" w:sz="0" w:space="0" w:color="auto"/>
        <w:bottom w:val="none" w:sz="0" w:space="0" w:color="auto"/>
        <w:right w:val="none" w:sz="0" w:space="0" w:color="auto"/>
      </w:divBdr>
    </w:div>
    <w:div w:id="2102021520">
      <w:bodyDiv w:val="1"/>
      <w:marLeft w:val="0"/>
      <w:marRight w:val="0"/>
      <w:marTop w:val="0"/>
      <w:marBottom w:val="0"/>
      <w:divBdr>
        <w:top w:val="none" w:sz="0" w:space="0" w:color="auto"/>
        <w:left w:val="none" w:sz="0" w:space="0" w:color="auto"/>
        <w:bottom w:val="none" w:sz="0" w:space="0" w:color="auto"/>
        <w:right w:val="none" w:sz="0" w:space="0" w:color="auto"/>
      </w:divBdr>
      <w:divsChild>
        <w:div w:id="2036349805">
          <w:marLeft w:val="835"/>
          <w:marRight w:val="0"/>
          <w:marTop w:val="288"/>
          <w:marBottom w:val="0"/>
          <w:divBdr>
            <w:top w:val="none" w:sz="0" w:space="0" w:color="auto"/>
            <w:left w:val="none" w:sz="0" w:space="0" w:color="auto"/>
            <w:bottom w:val="none" w:sz="0" w:space="0" w:color="auto"/>
            <w:right w:val="none" w:sz="0" w:space="0" w:color="auto"/>
          </w:divBdr>
        </w:div>
        <w:div w:id="1340038776">
          <w:marLeft w:val="835"/>
          <w:marRight w:val="0"/>
          <w:marTop w:val="288"/>
          <w:marBottom w:val="0"/>
          <w:divBdr>
            <w:top w:val="none" w:sz="0" w:space="0" w:color="auto"/>
            <w:left w:val="none" w:sz="0" w:space="0" w:color="auto"/>
            <w:bottom w:val="none" w:sz="0" w:space="0" w:color="auto"/>
            <w:right w:val="none" w:sz="0" w:space="0" w:color="auto"/>
          </w:divBdr>
        </w:div>
        <w:div w:id="1162233098">
          <w:marLeft w:val="835"/>
          <w:marRight w:val="0"/>
          <w:marTop w:val="288"/>
          <w:marBottom w:val="0"/>
          <w:divBdr>
            <w:top w:val="none" w:sz="0" w:space="0" w:color="auto"/>
            <w:left w:val="none" w:sz="0" w:space="0" w:color="auto"/>
            <w:bottom w:val="none" w:sz="0" w:space="0" w:color="auto"/>
            <w:right w:val="none" w:sz="0" w:space="0" w:color="auto"/>
          </w:divBdr>
        </w:div>
        <w:div w:id="989796727">
          <w:marLeft w:val="835"/>
          <w:marRight w:val="0"/>
          <w:marTop w:val="288"/>
          <w:marBottom w:val="0"/>
          <w:divBdr>
            <w:top w:val="none" w:sz="0" w:space="0" w:color="auto"/>
            <w:left w:val="none" w:sz="0" w:space="0" w:color="auto"/>
            <w:bottom w:val="none" w:sz="0" w:space="0" w:color="auto"/>
            <w:right w:val="none" w:sz="0" w:space="0" w:color="auto"/>
          </w:divBdr>
        </w:div>
      </w:divsChild>
    </w:div>
    <w:div w:id="2128615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chart" Target="charts/chart2.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hart" Target="charts/chart1.xml"/><Relationship Id="rId25"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customXml" Target="../customXml/item5.xml"/><Relationship Id="rId5" Type="http://schemas.openxmlformats.org/officeDocument/2006/relationships/settings" Target="settings.xml"/><Relationship Id="rId15" Type="http://schemas.openxmlformats.org/officeDocument/2006/relationships/image" Target="cid:image001.png@01CE561F.4A830B00" TargetMode="External"/><Relationship Id="rId23" Type="http://schemas.openxmlformats.org/officeDocument/2006/relationships/customXml" Target="../customXml/item4.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3.png"/><Relationship Id="rId22"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8" Type="http://schemas.openxmlformats.org/officeDocument/2006/relationships/hyperlink" Target="file:///C:\Users\Luciana\Dropbox\BID%20PROFISCO%20AVALIA&#199;&#195;O%20INTERMEDIARIA\PROFISCO%20REL%20AVALIACAO%20E%20ANEXOS\PESQUISA%20SPED%20FISCOSOFT%20Nov%202011.pdf" TargetMode="External"/><Relationship Id="rId13" Type="http://schemas.openxmlformats.org/officeDocument/2006/relationships/hyperlink" Target="https://idbdocs.iadb.org/WSDocs/getDocument.aspx?DOCNUM=38671086" TargetMode="External"/><Relationship Id="rId3" Type="http://schemas.openxmlformats.org/officeDocument/2006/relationships/hyperlink" Target="https://idbdocs.iadb.org/WSDocs/getDocument.aspx?DOCNUM=38671041" TargetMode="External"/><Relationship Id="rId7" Type="http://schemas.openxmlformats.org/officeDocument/2006/relationships/hyperlink" Target="https://idbdocs.iadb.org/WSDocs/getDocument.aspx?DOCNUM=38671051" TargetMode="External"/><Relationship Id="rId12" Type="http://schemas.openxmlformats.org/officeDocument/2006/relationships/hyperlink" Target="file:///C:\Users\Luciana\Dropbox\BID%20PROFISCO%20AVALIA&#199;&#195;O%20INTERMEDIARIA\PROFISCO%20REL%20AVALIACAO%20E%20ANEXOS\PROFISCO%20-%20Rel%20Pesquisa%20WEB%20vSint&#233;tica-01julho13.pdf" TargetMode="External"/><Relationship Id="rId17" Type="http://schemas.openxmlformats.org/officeDocument/2006/relationships/hyperlink" Target="https://idbdocs.iadb.org/WSDocs/getDocument.aspx?DOCNUM=38671787" TargetMode="External"/><Relationship Id="rId2" Type="http://schemas.openxmlformats.org/officeDocument/2006/relationships/hyperlink" Target="file:///C:\Users\Luciana\Dropbox\BID%20PROFISCO%20AVALIA&#199;&#195;O%20INTERMEDIARIA\PROFISCO%20REL%20AVALIACAO%20E%20ANEXOS\Marco%20Refer&#234;ncia%20BR%20X1005%20v18Set2008.pdf" TargetMode="External"/><Relationship Id="rId16" Type="http://schemas.openxmlformats.org/officeDocument/2006/relationships/hyperlink" Target="https://idbdocs.iadb.org/WSDocs/getDocument.aspx?DOCNUM=38671776" TargetMode="External"/><Relationship Id="rId1" Type="http://schemas.openxmlformats.org/officeDocument/2006/relationships/hyperlink" Target="https://idbdocs.iadb.org/WSDocs/getDocument.aspx?DOCNUM=38671035" TargetMode="External"/><Relationship Id="rId6" Type="http://schemas.openxmlformats.org/officeDocument/2006/relationships/hyperlink" Target="file:///C:\Users\Luciana\Dropbox\BID%20PROFISCO%20AVALIA&#199;&#195;O%20INTERMEDIARIA\PROFISCO%20REL%20AVALIACAO%20E%20ANEXOS\MEPS%20-%20Metodologia%20para%20Prepara&#231;&#227;o%20e%20Supervis&#227;o%20de%20Projetos.pdf" TargetMode="External"/><Relationship Id="rId11" Type="http://schemas.openxmlformats.org/officeDocument/2006/relationships/hyperlink" Target="https://idbdocs.iadb.org/WSDocs/getDocument.aspx?DOCNUM=38671077" TargetMode="External"/><Relationship Id="rId5" Type="http://schemas.openxmlformats.org/officeDocument/2006/relationships/hyperlink" Target="https://idbdocs.iadb.org/WSDocs/getDocument.aspx?DOCNUM=38671045" TargetMode="External"/><Relationship Id="rId15" Type="http://schemas.openxmlformats.org/officeDocument/2006/relationships/hyperlink" Target="https://idbdocs.iadb.org/WSDocs/getDocument.aspx?DOCNUM=38671113" TargetMode="External"/><Relationship Id="rId10" Type="http://schemas.openxmlformats.org/officeDocument/2006/relationships/hyperlink" Target="file:///C:\Users\Luciana\Dropbox\BID%20PROFISCO%20AVALIA&#199;&#195;O%20INTERMEDIARIA\PROFISCO%20REL%20AVALIACAO%20E%20ANEXOS\Indice%20Transparencia%20-%20Contas%20Abertas%20_2010-2012_.pdf" TargetMode="External"/><Relationship Id="rId4" Type="http://schemas.openxmlformats.org/officeDocument/2006/relationships/hyperlink" Target="file:///C:\Users\Luciana\Dropbox\BID%20PROFISCO%20AVALIA&#199;&#195;O%20INTERMEDIARIA\PROFISCO%20REL%20AVALIACAO%20E%20ANEXOS\Linea%20de%20Credito%20PROFISCO%20-%20Revision%20de%20Progreso%20Junio%202013.pdf" TargetMode="External"/><Relationship Id="rId9" Type="http://schemas.openxmlformats.org/officeDocument/2006/relationships/hyperlink" Target="https://idbdocs.iadb.org/WSDocs/getDocument.aspx?DOCNUM=38671067" TargetMode="External"/><Relationship Id="rId14" Type="http://schemas.openxmlformats.org/officeDocument/2006/relationships/hyperlink" Target="https://idbdocs.iadb.org/WSDocs/getDocument.aspx?DOCNUM=38671096"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Pasta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EugenioLira\Dropbox\PESQUISA%20PROFISCO\Relat&#243;rio%20Eugenio\quadro%20Geral%20-%20dificuldade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2.0443681031328837E-3"/>
          <c:y val="0.32918295793493857"/>
          <c:w val="0.53642266976383557"/>
          <c:h val="0.41870890212122441"/>
        </c:manualLayout>
      </c:layout>
      <c:pie3DChart>
        <c:varyColors val="1"/>
        <c:ser>
          <c:idx val="0"/>
          <c:order val="0"/>
          <c:dLbls>
            <c:dLbl>
              <c:idx val="0"/>
              <c:layout>
                <c:manualLayout>
                  <c:x val="-3.9298502176313525E-2"/>
                  <c:y val="6.9779961705688523E-2"/>
                </c:manualLayout>
              </c:layout>
              <c:showLegendKey val="0"/>
              <c:showVal val="0"/>
              <c:showCatName val="0"/>
              <c:showSerName val="0"/>
              <c:showPercent val="1"/>
              <c:showBubbleSize val="0"/>
            </c:dLbl>
            <c:dLbl>
              <c:idx val="1"/>
              <c:tx>
                <c:rich>
                  <a:bodyPr/>
                  <a:lstStyle/>
                  <a:p>
                    <a:r>
                      <a:rPr lang="en-US" sz="700"/>
                      <a:t>9</a:t>
                    </a:r>
                    <a:r>
                      <a:rPr lang="en-US"/>
                      <a:t>%</a:t>
                    </a:r>
                  </a:p>
                </c:rich>
              </c:tx>
              <c:showLegendKey val="0"/>
              <c:showVal val="0"/>
              <c:showCatName val="0"/>
              <c:showSerName val="0"/>
              <c:showPercent val="1"/>
              <c:showBubbleSize val="0"/>
            </c:dLbl>
            <c:dLbl>
              <c:idx val="2"/>
              <c:layout>
                <c:manualLayout>
                  <c:x val="-2.1001009906031192E-2"/>
                  <c:y val="-9.8952536551274242E-2"/>
                </c:manualLayout>
              </c:layout>
              <c:tx>
                <c:rich>
                  <a:bodyPr/>
                  <a:lstStyle/>
                  <a:p>
                    <a:r>
                      <a:rPr lang="en-US" sz="700"/>
                      <a:t>2</a:t>
                    </a:r>
                    <a:r>
                      <a:rPr lang="en-US"/>
                      <a:t>%</a:t>
                    </a:r>
                  </a:p>
                </c:rich>
              </c:tx>
              <c:showLegendKey val="0"/>
              <c:showVal val="0"/>
              <c:showCatName val="0"/>
              <c:showSerName val="0"/>
              <c:showPercent val="1"/>
              <c:showBubbleSize val="0"/>
            </c:dLbl>
            <c:dLbl>
              <c:idx val="3"/>
              <c:layout>
                <c:manualLayout>
                  <c:x val="-2.0009754032397187E-2"/>
                  <c:y val="-6.5269234305569232E-2"/>
                </c:manualLayout>
              </c:layout>
              <c:showLegendKey val="0"/>
              <c:showVal val="0"/>
              <c:showCatName val="0"/>
              <c:showSerName val="0"/>
              <c:showPercent val="1"/>
              <c:showBubbleSize val="0"/>
            </c:dLbl>
            <c:dLbl>
              <c:idx val="7"/>
              <c:layout>
                <c:manualLayout>
                  <c:x val="4.2102730662817424E-2"/>
                  <c:y val="7.3424030770002383E-2"/>
                </c:manualLayout>
              </c:layout>
              <c:showLegendKey val="0"/>
              <c:showVal val="0"/>
              <c:showCatName val="0"/>
              <c:showSerName val="0"/>
              <c:showPercent val="1"/>
              <c:showBubbleSize val="0"/>
            </c:dLbl>
            <c:txPr>
              <a:bodyPr/>
              <a:lstStyle/>
              <a:p>
                <a:pPr>
                  <a:defRPr sz="700"/>
                </a:pPr>
                <a:endParaRPr lang="en-US"/>
              </a:p>
            </c:txPr>
            <c:showLegendKey val="0"/>
            <c:showVal val="0"/>
            <c:showCatName val="0"/>
            <c:showSerName val="0"/>
            <c:showPercent val="1"/>
            <c:showBubbleSize val="0"/>
            <c:showLeaderLines val="0"/>
          </c:dLbls>
          <c:cat>
            <c:strRef>
              <c:f>Plan1!$D$71:$D$78</c:f>
              <c:strCache>
                <c:ptCount val="8"/>
                <c:pt idx="0">
                  <c:v>Gestão estratégica</c:v>
                </c:pt>
                <c:pt idx="1">
                  <c:v>Administração tributária</c:v>
                </c:pt>
                <c:pt idx="2">
                  <c:v>Cadastro e SPED</c:v>
                </c:pt>
                <c:pt idx="3">
                  <c:v>Contencioso fiscal</c:v>
                </c:pt>
                <c:pt idx="4">
                  <c:v>Administração financeira</c:v>
                </c:pt>
                <c:pt idx="5">
                  <c:v>Transparência e atendimento</c:v>
                </c:pt>
                <c:pt idx="6">
                  <c:v>Gestão e serviços de TIC</c:v>
                </c:pt>
                <c:pt idx="7">
                  <c:v>Gestão de RH e do conhecimento</c:v>
                </c:pt>
              </c:strCache>
            </c:strRef>
          </c:cat>
          <c:val>
            <c:numRef>
              <c:f>Plan1!$E$71:$E$78</c:f>
              <c:numCache>
                <c:formatCode>General</c:formatCode>
                <c:ptCount val="8"/>
                <c:pt idx="0">
                  <c:v>5</c:v>
                </c:pt>
                <c:pt idx="1">
                  <c:v>9</c:v>
                </c:pt>
                <c:pt idx="2">
                  <c:v>1</c:v>
                </c:pt>
                <c:pt idx="3">
                  <c:v>2</c:v>
                </c:pt>
                <c:pt idx="4">
                  <c:v>5</c:v>
                </c:pt>
                <c:pt idx="5">
                  <c:v>4</c:v>
                </c:pt>
                <c:pt idx="6">
                  <c:v>21</c:v>
                </c:pt>
                <c:pt idx="7">
                  <c:v>8</c:v>
                </c:pt>
              </c:numCache>
            </c:numRef>
          </c:val>
        </c:ser>
        <c:ser>
          <c:idx val="1"/>
          <c:order val="1"/>
          <c:cat>
            <c:strRef>
              <c:f>Plan1!$D$71:$D$78</c:f>
              <c:strCache>
                <c:ptCount val="8"/>
                <c:pt idx="0">
                  <c:v>Gestão estratégica</c:v>
                </c:pt>
                <c:pt idx="1">
                  <c:v>Administração tributária</c:v>
                </c:pt>
                <c:pt idx="2">
                  <c:v>Cadastro e SPED</c:v>
                </c:pt>
                <c:pt idx="3">
                  <c:v>Contencioso fiscal</c:v>
                </c:pt>
                <c:pt idx="4">
                  <c:v>Administração financeira</c:v>
                </c:pt>
                <c:pt idx="5">
                  <c:v>Transparência e atendimento</c:v>
                </c:pt>
                <c:pt idx="6">
                  <c:v>Gestão e serviços de TIC</c:v>
                </c:pt>
                <c:pt idx="7">
                  <c:v>Gestão de RH e do conhecimento</c:v>
                </c:pt>
              </c:strCache>
            </c:strRef>
          </c:cat>
          <c:val>
            <c:numRef>
              <c:f>Plan1!$F$71:$F$78</c:f>
              <c:numCache>
                <c:formatCode>0%</c:formatCode>
                <c:ptCount val="8"/>
                <c:pt idx="0">
                  <c:v>9.0909090909091661E-2</c:v>
                </c:pt>
                <c:pt idx="1">
                  <c:v>0.16363636363636494</c:v>
                </c:pt>
                <c:pt idx="2">
                  <c:v>1.8181818181818375E-2</c:v>
                </c:pt>
                <c:pt idx="3">
                  <c:v>3.6363636363636362E-2</c:v>
                </c:pt>
                <c:pt idx="4">
                  <c:v>9.0909090909091661E-2</c:v>
                </c:pt>
                <c:pt idx="5">
                  <c:v>7.2727272727272724E-2</c:v>
                </c:pt>
                <c:pt idx="6">
                  <c:v>0.38181818181818739</c:v>
                </c:pt>
                <c:pt idx="7">
                  <c:v>0.14545454545454545</c:v>
                </c:pt>
              </c:numCache>
            </c:numRef>
          </c:val>
        </c:ser>
        <c:dLbls>
          <c:showLegendKey val="0"/>
          <c:showVal val="0"/>
          <c:showCatName val="0"/>
          <c:showSerName val="0"/>
          <c:showPercent val="0"/>
          <c:showBubbleSize val="0"/>
          <c:showLeaderLines val="0"/>
        </c:dLbls>
      </c:pie3DChart>
      <c:spPr>
        <a:noFill/>
      </c:spPr>
    </c:plotArea>
    <c:legend>
      <c:legendPos val="r"/>
      <c:layout>
        <c:manualLayout>
          <c:xMode val="edge"/>
          <c:yMode val="edge"/>
          <c:x val="0.53555668078171981"/>
          <c:y val="3.6640324160071604E-2"/>
          <c:w val="0.43808660573660779"/>
          <c:h val="0.95938161656961818"/>
        </c:manualLayout>
      </c:layout>
      <c:overlay val="0"/>
      <c:txPr>
        <a:bodyPr/>
        <a:lstStyle/>
        <a:p>
          <a:pPr>
            <a:defRPr sz="700"/>
          </a:pPr>
          <a:endParaRPr lang="en-US"/>
        </a:p>
      </c:txPr>
    </c:legend>
    <c:plotVisOnly val="1"/>
    <c:dispBlanksAs val="zero"/>
    <c:showDLblsOverMax val="0"/>
  </c:chart>
  <c:spPr>
    <a:noFill/>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2.4022399183600586E-2"/>
          <c:y val="0.22612279661512788"/>
          <c:w val="0.41457929937413057"/>
          <c:h val="0.5305898577234176"/>
        </c:manualLayout>
      </c:layout>
      <c:pieChart>
        <c:varyColors val="1"/>
        <c:ser>
          <c:idx val="0"/>
          <c:order val="0"/>
          <c:spPr>
            <a:scene3d>
              <a:camera prst="orthographicFront"/>
              <a:lightRig rig="threePt" dir="t"/>
            </a:scene3d>
            <a:sp3d>
              <a:bevelT/>
            </a:sp3d>
          </c:spPr>
          <c:dLbls>
            <c:txPr>
              <a:bodyPr/>
              <a:lstStyle/>
              <a:p>
                <a:pPr>
                  <a:defRPr sz="800" b="1"/>
                </a:pPr>
                <a:endParaRPr lang="en-US"/>
              </a:p>
            </c:txPr>
            <c:dLblPos val="inEnd"/>
            <c:showLegendKey val="0"/>
            <c:showVal val="0"/>
            <c:showCatName val="0"/>
            <c:showSerName val="0"/>
            <c:showPercent val="1"/>
            <c:showBubbleSize val="0"/>
            <c:showLeaderLines val="1"/>
          </c:dLbls>
          <c:cat>
            <c:strRef>
              <c:f>Dific_Total_Graf!$D$2:$D$12</c:f>
              <c:strCache>
                <c:ptCount val="11"/>
                <c:pt idx="0">
                  <c:v>Complexidade da solução proposta</c:v>
                </c:pt>
                <c:pt idx="1">
                  <c:v>Dificuldade na elaboração do TdR</c:v>
                </c:pt>
                <c:pt idx="2">
                  <c:v>Dificuldade na especificação técnica do produto</c:v>
                </c:pt>
                <c:pt idx="3">
                  <c:v>Dificuldade no detalhamento / indefinição do escopo da solução</c:v>
                </c:pt>
                <c:pt idx="4">
                  <c:v>Baixa disponibilidade / envolvimento das áreas de negócios</c:v>
                </c:pt>
                <c:pt idx="5">
                  <c:v>Dependência / dificuldade de acompanhar o cronograma nacional</c:v>
                </c:pt>
                <c:pt idx="6">
                  <c:v>Falta de planejamento para implantação do(s) produto(s)</c:v>
                </c:pt>
                <c:pt idx="7">
                  <c:v>Insuficiência de pessoal para implementação da solução</c:v>
                </c:pt>
                <c:pt idx="8">
                  <c:v>Resistência à mudança</c:v>
                </c:pt>
                <c:pt idx="9">
                  <c:v>Serviço executado com contratos fora do projeto</c:v>
                </c:pt>
                <c:pt idx="10">
                  <c:v>Outras</c:v>
                </c:pt>
              </c:strCache>
            </c:strRef>
          </c:cat>
          <c:val>
            <c:numRef>
              <c:f>Dific_Total_Graf!$F$2:$F$12</c:f>
              <c:numCache>
                <c:formatCode>General</c:formatCode>
                <c:ptCount val="11"/>
                <c:pt idx="0">
                  <c:v>20</c:v>
                </c:pt>
                <c:pt idx="1">
                  <c:v>16</c:v>
                </c:pt>
                <c:pt idx="2">
                  <c:v>15</c:v>
                </c:pt>
                <c:pt idx="3">
                  <c:v>14</c:v>
                </c:pt>
                <c:pt idx="4">
                  <c:v>9</c:v>
                </c:pt>
                <c:pt idx="5">
                  <c:v>9</c:v>
                </c:pt>
                <c:pt idx="6">
                  <c:v>9</c:v>
                </c:pt>
                <c:pt idx="7">
                  <c:v>8</c:v>
                </c:pt>
                <c:pt idx="8">
                  <c:v>7</c:v>
                </c:pt>
                <c:pt idx="9">
                  <c:v>5</c:v>
                </c:pt>
                <c:pt idx="10">
                  <c:v>74</c:v>
                </c:pt>
              </c:numCache>
            </c:numRef>
          </c:val>
        </c:ser>
        <c:dLbls>
          <c:showLegendKey val="0"/>
          <c:showVal val="1"/>
          <c:showCatName val="0"/>
          <c:showSerName val="0"/>
          <c:showPercent val="0"/>
          <c:showBubbleSize val="0"/>
          <c:showLeaderLines val="1"/>
        </c:dLbls>
        <c:firstSliceAng val="0"/>
      </c:pieChart>
    </c:plotArea>
    <c:legend>
      <c:legendPos val="r"/>
      <c:layout>
        <c:manualLayout>
          <c:xMode val="edge"/>
          <c:yMode val="edge"/>
          <c:x val="0.44438136112338117"/>
          <c:y val="1.924996697523957E-2"/>
          <c:w val="0.53588207793351472"/>
          <c:h val="0.96150006604952165"/>
        </c:manualLayout>
      </c:layout>
      <c:overlay val="0"/>
      <c:txPr>
        <a:bodyPr/>
        <a:lstStyle/>
        <a:p>
          <a:pPr rtl="0">
            <a:defRPr sz="700"/>
          </a:pPr>
          <a:endParaRPr lang="en-US"/>
        </a:p>
      </c:txPr>
    </c:legend>
    <c:plotVisOnly val="1"/>
    <c:dispBlanksAs val="zero"/>
    <c:showDLblsOverMax val="0"/>
  </c:chart>
  <c:externalData r:id="rId1">
    <c:autoUpdate val="0"/>
  </c:externalData>
</c:chartSpace>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CCDCE7696ABCD44A2A9450B2C88A94D" ma:contentTypeVersion="0" ma:contentTypeDescription="A content type to manage public (operations) IDB documents" ma:contentTypeScope="" ma:versionID="103c2a5a01d458bcd64b8c9c22cd3c7a">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38825170</IDBDocs_x0020_Number>
    <TaxCatchAll xmlns="9c571b2f-e523-4ab2-ba2e-09e151a03ef4">
      <Value>4</Value>
      <Value>3</Value>
    </TaxCatchAll>
    <Phase xmlns="9c571b2f-e523-4ab2-ba2e-09e151a03ef4" xsi:nil="true"/>
    <SISCOR_x0020_Number xmlns="9c571b2f-e523-4ab2-ba2e-09e151a03ef4" xsi:nil="true"/>
    <Division_x0020_or_x0020_Unit xmlns="9c571b2f-e523-4ab2-ba2e-09e151a03ef4">IFD/FMM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3296/OC-BR</Approval_x0020_Number>
    <Document_x0020_Author xmlns="9c571b2f-e523-4ab2-ba2e-09e151a03ef4">Pimenta, Carlos Cesar</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BR-L1388</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RM-FIS</Webtopic>
    <Publishing_x0020_House xmlns="9c571b2f-e523-4ab2-ba2e-09e151a03ef4" xsi:nil="true"/>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documentManagement>
</p:properties>
</file>

<file path=customXml/itemProps1.xml><?xml version="1.0" encoding="utf-8"?>
<ds:datastoreItem xmlns:ds="http://schemas.openxmlformats.org/officeDocument/2006/customXml" ds:itemID="{5E65F998-3499-4D4A-97A2-105ED7A30287}"/>
</file>

<file path=customXml/itemProps2.xml><?xml version="1.0" encoding="utf-8"?>
<ds:datastoreItem xmlns:ds="http://schemas.openxmlformats.org/officeDocument/2006/customXml" ds:itemID="{60942EC5-56D5-4BE0-AA18-A535379C316E}"/>
</file>

<file path=customXml/itemProps3.xml><?xml version="1.0" encoding="utf-8"?>
<ds:datastoreItem xmlns:ds="http://schemas.openxmlformats.org/officeDocument/2006/customXml" ds:itemID="{4AAD95DF-DEB7-4F32-B104-0FF09AF0A268}"/>
</file>

<file path=customXml/itemProps4.xml><?xml version="1.0" encoding="utf-8"?>
<ds:datastoreItem xmlns:ds="http://schemas.openxmlformats.org/officeDocument/2006/customXml" ds:itemID="{A953B803-230D-41DB-860F-513BCDF907FC}"/>
</file>

<file path=customXml/itemProps5.xml><?xml version="1.0" encoding="utf-8"?>
<ds:datastoreItem xmlns:ds="http://schemas.openxmlformats.org/officeDocument/2006/customXml" ds:itemID="{5DFD98FA-1A65-4619-94E0-59609B9622F0}"/>
</file>

<file path=customXml/itemProps6.xml><?xml version="1.0" encoding="utf-8"?>
<ds:datastoreItem xmlns:ds="http://schemas.openxmlformats.org/officeDocument/2006/customXml" ds:itemID="{CCA19561-6A07-4240-98B9-E00FDDA85774}"/>
</file>

<file path=docProps/app.xml><?xml version="1.0" encoding="utf-8"?>
<Properties xmlns="http://schemas.openxmlformats.org/officeDocument/2006/extended-properties" xmlns:vt="http://schemas.openxmlformats.org/officeDocument/2006/docPropsVTypes">
  <Template>Normal.dotm</Template>
  <TotalTime>1</TotalTime>
  <Pages>16</Pages>
  <Words>5880</Words>
  <Characters>33520</Characters>
  <Application>Microsoft Office Word</Application>
  <DocSecurity>4</DocSecurity>
  <Lines>279</Lines>
  <Paragraphs>78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Visão Diagnóstica</vt:lpstr>
      <vt:lpstr>Visão Diagnóstica</vt:lpstr>
    </vt:vector>
  </TitlesOfParts>
  <Company>Hewlett-Packard Company</Company>
  <LinksUpToDate>false</LinksUpToDate>
  <CharactersWithSpaces>39322</CharactersWithSpaces>
  <SharedDoc>false</SharedDoc>
  <HLinks>
    <vt:vector size="66" baseType="variant">
      <vt:variant>
        <vt:i4>1966094</vt:i4>
      </vt:variant>
      <vt:variant>
        <vt:i4>30</vt:i4>
      </vt:variant>
      <vt:variant>
        <vt:i4>0</vt:i4>
      </vt:variant>
      <vt:variant>
        <vt:i4>5</vt:i4>
      </vt:variant>
      <vt:variant>
        <vt:lpwstr/>
      </vt:variant>
      <vt:variant>
        <vt:lpwstr>CONCLRECOMEND</vt:lpwstr>
      </vt:variant>
      <vt:variant>
        <vt:i4>5242910</vt:i4>
      </vt:variant>
      <vt:variant>
        <vt:i4>27</vt:i4>
      </vt:variant>
      <vt:variant>
        <vt:i4>0</vt:i4>
      </vt:variant>
      <vt:variant>
        <vt:i4>5</vt:i4>
      </vt:variant>
      <vt:variant>
        <vt:lpwstr>http://www.firjan.org.br/ifgf</vt:lpwstr>
      </vt:variant>
      <vt:variant>
        <vt:lpwstr/>
      </vt:variant>
      <vt:variant>
        <vt:i4>6160402</vt:i4>
      </vt:variant>
      <vt:variant>
        <vt:i4>24</vt:i4>
      </vt:variant>
      <vt:variant>
        <vt:i4>0</vt:i4>
      </vt:variant>
      <vt:variant>
        <vt:i4>5</vt:i4>
      </vt:variant>
      <vt:variant>
        <vt:lpwstr/>
      </vt:variant>
      <vt:variant>
        <vt:lpwstr>DOCPART3</vt:lpwstr>
      </vt:variant>
      <vt:variant>
        <vt:i4>1966094</vt:i4>
      </vt:variant>
      <vt:variant>
        <vt:i4>21</vt:i4>
      </vt:variant>
      <vt:variant>
        <vt:i4>0</vt:i4>
      </vt:variant>
      <vt:variant>
        <vt:i4>5</vt:i4>
      </vt:variant>
      <vt:variant>
        <vt:lpwstr/>
      </vt:variant>
      <vt:variant>
        <vt:lpwstr>CONCLRECOMEND</vt:lpwstr>
      </vt:variant>
      <vt:variant>
        <vt:i4>196631</vt:i4>
      </vt:variant>
      <vt:variant>
        <vt:i4>18</vt:i4>
      </vt:variant>
      <vt:variant>
        <vt:i4>0</vt:i4>
      </vt:variant>
      <vt:variant>
        <vt:i4>5</vt:i4>
      </vt:variant>
      <vt:variant>
        <vt:lpwstr/>
      </vt:variant>
      <vt:variant>
        <vt:lpwstr>CUMPRIMCRITER</vt:lpwstr>
      </vt:variant>
      <vt:variant>
        <vt:i4>6160402</vt:i4>
      </vt:variant>
      <vt:variant>
        <vt:i4>15</vt:i4>
      </vt:variant>
      <vt:variant>
        <vt:i4>0</vt:i4>
      </vt:variant>
      <vt:variant>
        <vt:i4>5</vt:i4>
      </vt:variant>
      <vt:variant>
        <vt:lpwstr/>
      </vt:variant>
      <vt:variant>
        <vt:lpwstr>DOCPART3</vt:lpwstr>
      </vt:variant>
      <vt:variant>
        <vt:i4>7929966</vt:i4>
      </vt:variant>
      <vt:variant>
        <vt:i4>12</vt:i4>
      </vt:variant>
      <vt:variant>
        <vt:i4>0</vt:i4>
      </vt:variant>
      <vt:variant>
        <vt:i4>5</vt:i4>
      </vt:variant>
      <vt:variant>
        <vt:lpwstr/>
      </vt:variant>
      <vt:variant>
        <vt:lpwstr>RISCOS</vt:lpwstr>
      </vt:variant>
      <vt:variant>
        <vt:i4>917509</vt:i4>
      </vt:variant>
      <vt:variant>
        <vt:i4>9</vt:i4>
      </vt:variant>
      <vt:variant>
        <vt:i4>0</vt:i4>
      </vt:variant>
      <vt:variant>
        <vt:i4>5</vt:i4>
      </vt:variant>
      <vt:variant>
        <vt:lpwstr/>
      </vt:variant>
      <vt:variant>
        <vt:lpwstr>DIAG</vt:lpwstr>
      </vt:variant>
      <vt:variant>
        <vt:i4>524306</vt:i4>
      </vt:variant>
      <vt:variant>
        <vt:i4>6</vt:i4>
      </vt:variant>
      <vt:variant>
        <vt:i4>0</vt:i4>
      </vt:variant>
      <vt:variant>
        <vt:i4>5</vt:i4>
      </vt:variant>
      <vt:variant>
        <vt:lpwstr/>
      </vt:variant>
      <vt:variant>
        <vt:lpwstr>DOCPARTE1</vt:lpwstr>
      </vt:variant>
      <vt:variant>
        <vt:i4>7012475</vt:i4>
      </vt:variant>
      <vt:variant>
        <vt:i4>3</vt:i4>
      </vt:variant>
      <vt:variant>
        <vt:i4>0</vt:i4>
      </vt:variant>
      <vt:variant>
        <vt:i4>5</vt:i4>
      </vt:variant>
      <vt:variant>
        <vt:lpwstr/>
      </vt:variant>
      <vt:variant>
        <vt:lpwstr>COLETA</vt:lpwstr>
      </vt:variant>
      <vt:variant>
        <vt:i4>1376275</vt:i4>
      </vt:variant>
      <vt:variant>
        <vt:i4>0</vt:i4>
      </vt:variant>
      <vt:variant>
        <vt:i4>0</vt:i4>
      </vt:variant>
      <vt:variant>
        <vt:i4>5</vt:i4>
      </vt:variant>
      <vt:variant>
        <vt:lpwstr/>
      </vt:variant>
      <vt:variant>
        <vt:lpwstr>APRES</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Evaluacion Intermedia Preliminar </dc:title>
  <dc:creator>Helpdesk</dc:creator>
  <cp:lastModifiedBy>marinam</cp:lastModifiedBy>
  <cp:revision>2</cp:revision>
  <cp:lastPrinted>2008-08-07T18:57:00Z</cp:lastPrinted>
  <dcterms:created xsi:type="dcterms:W3CDTF">2014-05-28T21:47:00Z</dcterms:created>
  <dcterms:modified xsi:type="dcterms:W3CDTF">2014-05-28T21:47:00Z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0x01010046CF21643EE8D14686A648AA6DAD0892009CCDCE7696ABCD44A2A9450B2C88A94D</vt:lpwstr>
  </property>
  <property fmtid="{D5CDD505-2E9C-101B-9397-08002B2CF9AE}" pid="3" name="TaxKeyword">
    <vt:lpwstr/>
  </property>
  <property fmtid="{D5CDD505-2E9C-101B-9397-08002B2CF9AE}" pid="4" name="Function Operations IDB">
    <vt:lpwstr>4;#IDBDocs|cca77002-e150-4b2d-ab1f-1d7a7cdcae16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3;#Unclassified|a6dff32e-d477-44cd-a56b-85efe9e0a56c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3;#Unclassified|a6dff32e-d477-44cd-a56b-85efe9e0a56c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