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D1" w:rsidRDefault="0063413E" w:rsidP="0063413E">
      <w:pPr>
        <w:jc w:val="center"/>
        <w:rPr>
          <w:rFonts w:ascii="Times New Roman" w:hAnsi="Times New Roman" w:cs="Times New Roman"/>
          <w:b/>
          <w:sz w:val="24"/>
          <w:lang w:val="es-ES_tradnl"/>
        </w:rPr>
      </w:pPr>
      <w:r w:rsidRPr="002B3F41">
        <w:rPr>
          <w:rFonts w:ascii="Times New Roman" w:eastAsia="Calibri" w:hAnsi="Times New Roman" w:cs="Times New Roman"/>
          <w:b/>
          <w:sz w:val="24"/>
          <w:lang w:val="es-ES_tradnl"/>
        </w:rPr>
        <w:t>Estudio sobre retos de la Administración Tributaria</w:t>
      </w:r>
      <w:r w:rsidRPr="002B3F41">
        <w:rPr>
          <w:rFonts w:ascii="Times New Roman" w:hAnsi="Times New Roman" w:cs="Times New Roman"/>
          <w:b/>
          <w:sz w:val="24"/>
          <w:lang w:val="es-ES_tradnl"/>
        </w:rPr>
        <w:t xml:space="preserve"> (Notas Técnicas</w:t>
      </w:r>
      <w:r w:rsidRPr="002B3F41">
        <w:rPr>
          <w:rFonts w:ascii="Times New Roman" w:hAnsi="Times New Roman" w:cs="Times New Roman"/>
          <w:b/>
          <w:sz w:val="24"/>
          <w:lang w:val="es-ES_tradnl"/>
        </w:rPr>
        <w:t>)</w:t>
      </w:r>
    </w:p>
    <w:p w:rsidR="002B3F41" w:rsidRPr="002B3F41" w:rsidRDefault="002B3F41" w:rsidP="0063413E">
      <w:pPr>
        <w:jc w:val="center"/>
        <w:rPr>
          <w:rFonts w:ascii="Times New Roman" w:hAnsi="Times New Roman" w:cs="Times New Roman"/>
          <w:b/>
          <w:lang w:val="es-ES_tradnl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57337" w:rsidRPr="0063413E" w:rsidTr="002B3F41">
        <w:tc>
          <w:tcPr>
            <w:tcW w:w="9576" w:type="dxa"/>
            <w:tcBorders>
              <w:bottom w:val="nil"/>
            </w:tcBorders>
          </w:tcPr>
          <w:p w:rsidR="00857337" w:rsidRPr="0063413E" w:rsidRDefault="0063413E" w:rsidP="00857337">
            <w:pPr>
              <w:pStyle w:val="ListParagraph"/>
              <w:numPr>
                <w:ilvl w:val="0"/>
                <w:numId w:val="2"/>
              </w:numPr>
              <w:ind w:left="450" w:hanging="27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3413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Controle de Mercadorias em Transito</w:t>
            </w:r>
          </w:p>
        </w:tc>
      </w:tr>
      <w:tr w:rsidR="00857337" w:rsidTr="002B3F41">
        <w:tc>
          <w:tcPr>
            <w:tcW w:w="9576" w:type="dxa"/>
            <w:tcBorders>
              <w:top w:val="nil"/>
              <w:bottom w:val="single" w:sz="4" w:space="0" w:color="auto"/>
            </w:tcBorders>
          </w:tcPr>
          <w:p w:rsidR="00857337" w:rsidRPr="00857337" w:rsidRDefault="00857337" w:rsidP="00857337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http://idbdocs.iadb.org/wsdocs/getDocument.aspx?DOC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UM=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38669545</w:t>
              </w:r>
            </w:hyperlink>
          </w:p>
        </w:tc>
      </w:tr>
      <w:tr w:rsidR="00857337" w:rsidRPr="0063413E" w:rsidTr="002B3F41">
        <w:trPr>
          <w:trHeight w:val="521"/>
        </w:trPr>
        <w:tc>
          <w:tcPr>
            <w:tcW w:w="9576" w:type="dxa"/>
            <w:tcBorders>
              <w:bottom w:val="nil"/>
            </w:tcBorders>
          </w:tcPr>
          <w:p w:rsidR="00857337" w:rsidRPr="0063413E" w:rsidRDefault="0063413E" w:rsidP="0063413E">
            <w:pPr>
              <w:pStyle w:val="ListParagraph"/>
              <w:numPr>
                <w:ilvl w:val="0"/>
                <w:numId w:val="2"/>
              </w:numPr>
              <w:ind w:left="450" w:hanging="27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3413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Implantação de novo Modelo de Gestão de Pessoas baseado em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Competências no âmbito da SEFAZ</w:t>
            </w:r>
          </w:p>
        </w:tc>
      </w:tr>
      <w:tr w:rsidR="00857337" w:rsidTr="002B3F41">
        <w:tc>
          <w:tcPr>
            <w:tcW w:w="9576" w:type="dxa"/>
            <w:tcBorders>
              <w:top w:val="nil"/>
              <w:bottom w:val="single" w:sz="4" w:space="0" w:color="auto"/>
            </w:tcBorders>
          </w:tcPr>
          <w:p w:rsidR="00857337" w:rsidRPr="00857337" w:rsidRDefault="00857337" w:rsidP="00857337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http://idbdocs.iadb.org/wsdocs/getDocument.aspx?DOCNUM=3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8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669554</w:t>
              </w:r>
            </w:hyperlink>
          </w:p>
        </w:tc>
      </w:tr>
      <w:tr w:rsidR="00857337" w:rsidRPr="0063413E" w:rsidTr="002B3F41">
        <w:tc>
          <w:tcPr>
            <w:tcW w:w="9576" w:type="dxa"/>
            <w:tcBorders>
              <w:bottom w:val="nil"/>
            </w:tcBorders>
          </w:tcPr>
          <w:p w:rsidR="00857337" w:rsidRPr="0063413E" w:rsidRDefault="0063413E" w:rsidP="0063413E">
            <w:pPr>
              <w:pStyle w:val="ListParagraph"/>
              <w:numPr>
                <w:ilvl w:val="0"/>
                <w:numId w:val="2"/>
              </w:numPr>
              <w:ind w:left="450" w:hanging="27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3413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Consolidação do Modelo Organizacional da SEFAZ</w:t>
            </w:r>
          </w:p>
        </w:tc>
      </w:tr>
      <w:tr w:rsidR="00857337" w:rsidTr="002B3F41">
        <w:tc>
          <w:tcPr>
            <w:tcW w:w="9576" w:type="dxa"/>
            <w:tcBorders>
              <w:top w:val="nil"/>
              <w:bottom w:val="single" w:sz="4" w:space="0" w:color="auto"/>
            </w:tcBorders>
          </w:tcPr>
          <w:p w:rsidR="00857337" w:rsidRPr="00857337" w:rsidRDefault="00857337" w:rsidP="00857337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http://idbdocs.iadb.org/wsdocs/getDocument.aspx?DOC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UM=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38669560</w:t>
              </w:r>
            </w:hyperlink>
          </w:p>
        </w:tc>
      </w:tr>
      <w:tr w:rsidR="00857337" w:rsidTr="002B3F41">
        <w:tc>
          <w:tcPr>
            <w:tcW w:w="9576" w:type="dxa"/>
            <w:tcBorders>
              <w:bottom w:val="nil"/>
            </w:tcBorders>
          </w:tcPr>
          <w:p w:rsidR="00857337" w:rsidRPr="00857337" w:rsidRDefault="0063413E" w:rsidP="00857337">
            <w:pPr>
              <w:pStyle w:val="ListParagraph"/>
              <w:numPr>
                <w:ilvl w:val="0"/>
                <w:numId w:val="2"/>
              </w:numPr>
              <w:ind w:left="45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63413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SEFAZ – Inteligência fiscal</w:t>
            </w:r>
          </w:p>
        </w:tc>
      </w:tr>
      <w:tr w:rsidR="00857337" w:rsidTr="002B3F41">
        <w:tc>
          <w:tcPr>
            <w:tcW w:w="9576" w:type="dxa"/>
            <w:tcBorders>
              <w:top w:val="nil"/>
              <w:bottom w:val="single" w:sz="4" w:space="0" w:color="auto"/>
            </w:tcBorders>
          </w:tcPr>
          <w:p w:rsidR="00857337" w:rsidRPr="00857337" w:rsidRDefault="00857337" w:rsidP="00857337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http://idbdocs.iadb.o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r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g/wsdocs/getDocument.aspx?DOCNUM=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38669580</w:t>
              </w:r>
            </w:hyperlink>
          </w:p>
        </w:tc>
      </w:tr>
      <w:tr w:rsidR="00857337" w:rsidTr="002B3F41">
        <w:tc>
          <w:tcPr>
            <w:tcW w:w="9576" w:type="dxa"/>
            <w:tcBorders>
              <w:bottom w:val="nil"/>
            </w:tcBorders>
          </w:tcPr>
          <w:p w:rsidR="00857337" w:rsidRPr="00857337" w:rsidRDefault="0063413E" w:rsidP="0063413E">
            <w:pPr>
              <w:pStyle w:val="ListParagraph"/>
              <w:numPr>
                <w:ilvl w:val="0"/>
                <w:numId w:val="2"/>
              </w:numPr>
              <w:ind w:left="45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63413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rrecadacao por Setor Economico 2013</w:t>
            </w:r>
          </w:p>
        </w:tc>
      </w:tr>
      <w:tr w:rsidR="00857337" w:rsidTr="002B3F41">
        <w:tc>
          <w:tcPr>
            <w:tcW w:w="9576" w:type="dxa"/>
            <w:tcBorders>
              <w:top w:val="nil"/>
              <w:bottom w:val="single" w:sz="4" w:space="0" w:color="auto"/>
            </w:tcBorders>
          </w:tcPr>
          <w:p w:rsidR="00857337" w:rsidRPr="00857337" w:rsidRDefault="00857337" w:rsidP="00857337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http://idbdocs.iadb.org/wsdocs/getDocumen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t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.aspx?DOCNUM=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38669642</w:t>
              </w:r>
            </w:hyperlink>
          </w:p>
        </w:tc>
      </w:tr>
      <w:tr w:rsidR="00857337" w:rsidRPr="0063413E" w:rsidTr="002B3F41">
        <w:tc>
          <w:tcPr>
            <w:tcW w:w="9576" w:type="dxa"/>
            <w:tcBorders>
              <w:bottom w:val="nil"/>
            </w:tcBorders>
          </w:tcPr>
          <w:p w:rsidR="00857337" w:rsidRPr="0063413E" w:rsidRDefault="0063413E" w:rsidP="0063413E">
            <w:pPr>
              <w:pStyle w:val="ListParagraph"/>
              <w:numPr>
                <w:ilvl w:val="0"/>
                <w:numId w:val="2"/>
              </w:numPr>
              <w:ind w:left="450" w:hanging="27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3413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Melhoria da eficiência e eficácia da administração do contencioso fiscal</w:t>
            </w:r>
          </w:p>
        </w:tc>
      </w:tr>
      <w:tr w:rsidR="00857337" w:rsidTr="002B3F41">
        <w:tc>
          <w:tcPr>
            <w:tcW w:w="9576" w:type="dxa"/>
            <w:tcBorders>
              <w:top w:val="nil"/>
              <w:bottom w:val="single" w:sz="4" w:space="0" w:color="auto"/>
            </w:tcBorders>
          </w:tcPr>
          <w:p w:rsidR="00857337" w:rsidRPr="00857337" w:rsidRDefault="00857337" w:rsidP="00857337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http://idbdocs.iadb.org/wsdocs/getD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o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cument.aspx?DOCNUM=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38669649</w:t>
              </w:r>
            </w:hyperlink>
          </w:p>
        </w:tc>
      </w:tr>
      <w:tr w:rsidR="00857337" w:rsidRPr="0063413E" w:rsidTr="002B3F41">
        <w:tc>
          <w:tcPr>
            <w:tcW w:w="9576" w:type="dxa"/>
            <w:tcBorders>
              <w:bottom w:val="nil"/>
            </w:tcBorders>
          </w:tcPr>
          <w:p w:rsidR="00857337" w:rsidRPr="0063413E" w:rsidRDefault="0063413E" w:rsidP="0063413E">
            <w:pPr>
              <w:pStyle w:val="ListParagraph"/>
              <w:numPr>
                <w:ilvl w:val="0"/>
                <w:numId w:val="2"/>
              </w:numPr>
              <w:ind w:left="450" w:hanging="27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3413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Atualização da Plataforma Tecnológica-SEFAZ</w:t>
            </w:r>
          </w:p>
        </w:tc>
      </w:tr>
      <w:tr w:rsidR="00857337" w:rsidTr="002B3F41">
        <w:tc>
          <w:tcPr>
            <w:tcW w:w="9576" w:type="dxa"/>
            <w:tcBorders>
              <w:top w:val="nil"/>
              <w:bottom w:val="single" w:sz="4" w:space="0" w:color="auto"/>
            </w:tcBorders>
          </w:tcPr>
          <w:p w:rsidR="00857337" w:rsidRPr="00857337" w:rsidRDefault="00857337" w:rsidP="00857337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http://idbdocs.iadb.org/wsdocs/getDocument.a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s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px?DOCNUM=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38669660</w:t>
              </w:r>
            </w:hyperlink>
          </w:p>
        </w:tc>
      </w:tr>
      <w:tr w:rsidR="00857337" w:rsidRPr="002B3F41" w:rsidTr="002B3F41">
        <w:tc>
          <w:tcPr>
            <w:tcW w:w="9576" w:type="dxa"/>
            <w:tcBorders>
              <w:bottom w:val="nil"/>
            </w:tcBorders>
          </w:tcPr>
          <w:p w:rsidR="00857337" w:rsidRPr="002B3F41" w:rsidRDefault="002B3F41" w:rsidP="002B3F41">
            <w:pPr>
              <w:pStyle w:val="ListParagraph"/>
              <w:numPr>
                <w:ilvl w:val="0"/>
                <w:numId w:val="2"/>
              </w:numPr>
              <w:ind w:left="450" w:hanging="27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B3F41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Atualização da Plataforma Tecnológica/SPED</w:t>
            </w:r>
          </w:p>
        </w:tc>
      </w:tr>
      <w:tr w:rsidR="00857337" w:rsidTr="002B3F41">
        <w:tc>
          <w:tcPr>
            <w:tcW w:w="9576" w:type="dxa"/>
            <w:tcBorders>
              <w:top w:val="nil"/>
            </w:tcBorders>
          </w:tcPr>
          <w:p w:rsidR="00857337" w:rsidRPr="00857337" w:rsidRDefault="00857337" w:rsidP="00857337">
            <w:p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http://idbdocs.iadb.org/wsdocs/getDocument.aspx?D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O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CNUM=</w:t>
              </w:r>
              <w:r w:rsidRPr="00857337">
                <w:rPr>
                  <w:rStyle w:val="Hyperlink"/>
                  <w:rFonts w:ascii="Times New Roman" w:hAnsi="Times New Roman"/>
                  <w:sz w:val="24"/>
                  <w:szCs w:val="24"/>
                </w:rPr>
                <w:t>38669667</w:t>
              </w:r>
            </w:hyperlink>
          </w:p>
        </w:tc>
      </w:tr>
    </w:tbl>
    <w:p w:rsidR="00857337" w:rsidRDefault="00857337" w:rsidP="00857337"/>
    <w:p w:rsidR="00857337" w:rsidRPr="0063413E" w:rsidRDefault="00857337" w:rsidP="0063413E">
      <w:pPr>
        <w:tabs>
          <w:tab w:val="left" w:pos="3644"/>
        </w:tabs>
        <w:rPr>
          <w:lang w:val="pt-BR"/>
        </w:rPr>
      </w:pPr>
    </w:p>
    <w:sectPr w:rsidR="00857337" w:rsidRPr="0063413E" w:rsidSect="00764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51DF4"/>
    <w:multiLevelType w:val="hybridMultilevel"/>
    <w:tmpl w:val="76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F734E"/>
    <w:multiLevelType w:val="hybridMultilevel"/>
    <w:tmpl w:val="07A0C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337"/>
    <w:rsid w:val="000516B9"/>
    <w:rsid w:val="002345F1"/>
    <w:rsid w:val="002B3F41"/>
    <w:rsid w:val="002E6C02"/>
    <w:rsid w:val="0033169D"/>
    <w:rsid w:val="0049172A"/>
    <w:rsid w:val="00515EEF"/>
    <w:rsid w:val="005339A9"/>
    <w:rsid w:val="00593983"/>
    <w:rsid w:val="005D05F5"/>
    <w:rsid w:val="0061405D"/>
    <w:rsid w:val="0063413E"/>
    <w:rsid w:val="007355B3"/>
    <w:rsid w:val="007648D1"/>
    <w:rsid w:val="00857337"/>
    <w:rsid w:val="00874733"/>
    <w:rsid w:val="00A563F3"/>
    <w:rsid w:val="00A96045"/>
    <w:rsid w:val="00B26533"/>
    <w:rsid w:val="00B3111A"/>
    <w:rsid w:val="00B53D88"/>
    <w:rsid w:val="00C90B54"/>
    <w:rsid w:val="00C9499C"/>
    <w:rsid w:val="00D2384A"/>
    <w:rsid w:val="00DC23E2"/>
    <w:rsid w:val="00E21973"/>
    <w:rsid w:val="00E56C92"/>
    <w:rsid w:val="00E6541C"/>
    <w:rsid w:val="00EB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337"/>
    <w:pPr>
      <w:ind w:left="720"/>
      <w:contextualSpacing/>
    </w:pPr>
  </w:style>
  <w:style w:type="table" w:styleId="TableGrid">
    <w:name w:val="Table Grid"/>
    <w:basedOn w:val="TableNormal"/>
    <w:uiPriority w:val="59"/>
    <w:rsid w:val="00857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85733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413E"/>
    <w:rPr>
      <w:color w:val="800080" w:themeColor="followedHyperlink"/>
      <w:u w:val="single"/>
    </w:rPr>
  </w:style>
  <w:style w:type="paragraph" w:customStyle="1" w:styleId="Default">
    <w:name w:val="Default"/>
    <w:rsid w:val="0063413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337"/>
    <w:pPr>
      <w:ind w:left="720"/>
      <w:contextualSpacing/>
    </w:pPr>
  </w:style>
  <w:style w:type="table" w:styleId="TableGrid">
    <w:name w:val="Table Grid"/>
    <w:basedOn w:val="TableNormal"/>
    <w:uiPriority w:val="59"/>
    <w:rsid w:val="00857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85733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413E"/>
    <w:rPr>
      <w:color w:val="800080" w:themeColor="followedHyperlink"/>
      <w:u w:val="single"/>
    </w:rPr>
  </w:style>
  <w:style w:type="paragraph" w:customStyle="1" w:styleId="Default">
    <w:name w:val="Default"/>
    <w:rsid w:val="0063413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38669560" TargetMode="External"/><Relationship Id="rId13" Type="http://schemas.openxmlformats.org/officeDocument/2006/relationships/hyperlink" Target="http://idbdocs.iadb.org/wsdocs/getDocument.aspx?DOCNUM=38669667" TargetMode="Externa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hyperlink" Target="http://idbdocs.iadb.org/wsdocs/getDocument.aspx?DOCNUM=38669554" TargetMode="External"/><Relationship Id="rId12" Type="http://schemas.openxmlformats.org/officeDocument/2006/relationships/hyperlink" Target="http://idbdocs.iadb.org/wsdocs/getDocument.aspx?DOCNUM=38669660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20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hyperlink" Target="http://idbdocs.iadb.org/wsdocs/getDocument.aspx?DOCNUM=38669545" TargetMode="External"/><Relationship Id="rId11" Type="http://schemas.openxmlformats.org/officeDocument/2006/relationships/hyperlink" Target="http://idbdocs.iadb.org/wsdocs/getDocument.aspx?DOCNUM=3866964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dbdocs.iadb.org/wsdocs/getDocument.aspx?DOCNUM=38669642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://idbdocs.iadb.org/wsdocs/getDocument.aspx?DOCNUM=386695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38844608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IFD/FMM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>3296/OC-BR</Approval_x0020_Number>
    <Document_x0020_Author xmlns="9c571b2f-e523-4ab2-ba2e-09e151a03ef4">Pimenta, Carlos Cesar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BR-L1388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Portuguese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RM-FIS</Webtopic>
    <Publishing_x0020_House xmlns="9c571b2f-e523-4ab2-ba2e-09e151a03ef4" xsi:nil="true"/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CCDCE7696ABCD44A2A9450B2C88A94D" ma:contentTypeVersion="0" ma:contentTypeDescription="A content type to manage public (operations) IDB documents" ma:contentTypeScope="" ma:versionID="103c2a5a01d458bcd64b8c9c22cd3c7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3A3BF-AF78-4730-866B-3D3189A26120}"/>
</file>

<file path=customXml/itemProps2.xml><?xml version="1.0" encoding="utf-8"?>
<ds:datastoreItem xmlns:ds="http://schemas.openxmlformats.org/officeDocument/2006/customXml" ds:itemID="{D71B486F-F47D-493A-896D-642CAF120909}"/>
</file>

<file path=customXml/itemProps3.xml><?xml version="1.0" encoding="utf-8"?>
<ds:datastoreItem xmlns:ds="http://schemas.openxmlformats.org/officeDocument/2006/customXml" ds:itemID="{8F26D035-7F1C-4F45-9684-D77D7916954E}"/>
</file>

<file path=customXml/itemProps4.xml><?xml version="1.0" encoding="utf-8"?>
<ds:datastoreItem xmlns:ds="http://schemas.openxmlformats.org/officeDocument/2006/customXml" ds:itemID="{ACE87A9F-426D-4797-B136-5CFB8A8ECFA9}"/>
</file>

<file path=customXml/itemProps5.xml><?xml version="1.0" encoding="utf-8"?>
<ds:datastoreItem xmlns:ds="http://schemas.openxmlformats.org/officeDocument/2006/customXml" ds:itemID="{DFFBF461-BC29-4F02-91B6-673E9C0DDE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 sobre retos de la Administración Tributaria </dc:title>
  <dc:subject/>
  <dc:creator>marinam</dc:creator>
  <cp:keywords/>
  <dc:description/>
  <cp:lastModifiedBy>marinam</cp:lastModifiedBy>
  <cp:revision>1</cp:revision>
  <dcterms:created xsi:type="dcterms:W3CDTF">2014-06-06T15:54:00Z</dcterms:created>
  <dcterms:modified xsi:type="dcterms:W3CDTF">2014-06-06T16:17:00Z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0x01010046CF21643EE8D14686A648AA6DAD0892009CCDCE7696ABCD44A2A9450B2C88A94D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