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DC350" w14:textId="77777777" w:rsidR="00F05445" w:rsidRPr="00906CB0" w:rsidRDefault="00F05445" w:rsidP="00633F41">
      <w:pPr>
        <w:pStyle w:val="SubSubPar"/>
        <w:numPr>
          <w:ilvl w:val="0"/>
          <w:numId w:val="0"/>
        </w:numPr>
        <w:spacing w:after="0"/>
        <w:jc w:val="center"/>
        <w:rPr>
          <w:rFonts w:ascii="Arial" w:hAnsi="Arial" w:cs="Arial"/>
          <w:smallCaps/>
          <w:sz w:val="22"/>
          <w:lang w:val="es-ES_tradnl"/>
        </w:rPr>
      </w:pPr>
      <w:r w:rsidRPr="00906CB0">
        <w:rPr>
          <w:rFonts w:ascii="Arial" w:hAnsi="Arial" w:cs="Arial"/>
          <w:smallCaps/>
          <w:sz w:val="22"/>
          <w:lang w:val="es-ES_tradnl"/>
        </w:rPr>
        <w:t>Documento del Banco Interamericano de Desarrollo</w:t>
      </w:r>
    </w:p>
    <w:p w14:paraId="567ABE62" w14:textId="77777777" w:rsidR="00F05445" w:rsidRPr="00906CB0" w:rsidRDefault="00F05445" w:rsidP="00633F41">
      <w:pPr>
        <w:tabs>
          <w:tab w:val="left" w:pos="1440"/>
          <w:tab w:val="left" w:pos="3060"/>
        </w:tabs>
        <w:jc w:val="center"/>
        <w:rPr>
          <w:rFonts w:ascii="Arial" w:hAnsi="Arial" w:cs="Arial"/>
          <w:smallCaps/>
          <w:sz w:val="22"/>
          <w:lang w:val="es-ES_tradnl"/>
        </w:rPr>
      </w:pPr>
    </w:p>
    <w:p w14:paraId="3DE6AC23" w14:textId="77777777" w:rsidR="00F05445" w:rsidRPr="00906CB0" w:rsidRDefault="00F05445" w:rsidP="00633F41">
      <w:pPr>
        <w:tabs>
          <w:tab w:val="left" w:pos="1440"/>
          <w:tab w:val="left" w:pos="3060"/>
        </w:tabs>
        <w:jc w:val="center"/>
        <w:rPr>
          <w:rFonts w:ascii="Arial" w:hAnsi="Arial" w:cs="Arial"/>
          <w:smallCaps/>
          <w:sz w:val="22"/>
          <w:lang w:val="es-ES_tradnl"/>
        </w:rPr>
      </w:pPr>
    </w:p>
    <w:p w14:paraId="5566A231" w14:textId="77777777" w:rsidR="00F05445" w:rsidRPr="00906CB0" w:rsidRDefault="00F05445" w:rsidP="00633F41">
      <w:pPr>
        <w:tabs>
          <w:tab w:val="left" w:pos="1440"/>
          <w:tab w:val="left" w:pos="3060"/>
        </w:tabs>
        <w:jc w:val="center"/>
        <w:rPr>
          <w:rFonts w:ascii="Arial" w:hAnsi="Arial" w:cs="Arial"/>
          <w:smallCaps/>
          <w:sz w:val="22"/>
          <w:lang w:val="es-ES_tradnl"/>
        </w:rPr>
      </w:pPr>
    </w:p>
    <w:p w14:paraId="5D6905B8" w14:textId="77777777" w:rsidR="00F05445" w:rsidRPr="00906CB0" w:rsidRDefault="00F05445" w:rsidP="00633F41">
      <w:pPr>
        <w:tabs>
          <w:tab w:val="left" w:pos="1440"/>
          <w:tab w:val="left" w:pos="3060"/>
        </w:tabs>
        <w:jc w:val="center"/>
        <w:rPr>
          <w:rFonts w:ascii="Arial" w:hAnsi="Arial" w:cs="Arial"/>
          <w:smallCaps/>
          <w:sz w:val="22"/>
          <w:lang w:val="es-ES_tradnl"/>
        </w:rPr>
      </w:pPr>
    </w:p>
    <w:p w14:paraId="210D4E78" w14:textId="77777777" w:rsidR="00F05445" w:rsidRPr="00906CB0" w:rsidRDefault="00F05445" w:rsidP="00633F41">
      <w:pPr>
        <w:tabs>
          <w:tab w:val="left" w:pos="1440"/>
          <w:tab w:val="left" w:pos="3060"/>
        </w:tabs>
        <w:jc w:val="center"/>
        <w:rPr>
          <w:rFonts w:ascii="Arial" w:hAnsi="Arial" w:cs="Arial"/>
          <w:smallCaps/>
          <w:sz w:val="22"/>
          <w:lang w:val="es-ES_tradnl"/>
        </w:rPr>
      </w:pPr>
    </w:p>
    <w:p w14:paraId="16881748" w14:textId="77777777" w:rsidR="005318CF" w:rsidRPr="00906CB0" w:rsidRDefault="005318CF" w:rsidP="00633F41">
      <w:pPr>
        <w:tabs>
          <w:tab w:val="left" w:pos="1440"/>
          <w:tab w:val="left" w:pos="3060"/>
        </w:tabs>
        <w:jc w:val="center"/>
        <w:rPr>
          <w:rFonts w:ascii="Arial" w:hAnsi="Arial" w:cs="Arial"/>
          <w:smallCaps/>
          <w:sz w:val="22"/>
          <w:lang w:val="es-ES_tradnl"/>
        </w:rPr>
      </w:pPr>
    </w:p>
    <w:p w14:paraId="7DF1D5C8" w14:textId="77777777" w:rsidR="005318CF" w:rsidRPr="00906CB0" w:rsidRDefault="005318CF" w:rsidP="00676D0A">
      <w:pPr>
        <w:tabs>
          <w:tab w:val="left" w:pos="1440"/>
          <w:tab w:val="left" w:pos="3060"/>
        </w:tabs>
        <w:jc w:val="center"/>
        <w:rPr>
          <w:rFonts w:ascii="Arial" w:hAnsi="Arial" w:cs="Arial"/>
          <w:smallCaps/>
          <w:sz w:val="22"/>
          <w:szCs w:val="22"/>
          <w:lang w:val="es-ES_tradnl"/>
        </w:rPr>
      </w:pPr>
    </w:p>
    <w:p w14:paraId="41A35570" w14:textId="77777777" w:rsidR="005318CF" w:rsidRPr="00906CB0" w:rsidRDefault="005318CF" w:rsidP="00676D0A">
      <w:pPr>
        <w:tabs>
          <w:tab w:val="left" w:pos="1440"/>
          <w:tab w:val="left" w:pos="3060"/>
        </w:tabs>
        <w:jc w:val="center"/>
        <w:rPr>
          <w:rFonts w:ascii="Arial" w:hAnsi="Arial" w:cs="Arial"/>
          <w:smallCaps/>
          <w:sz w:val="22"/>
          <w:szCs w:val="22"/>
          <w:lang w:val="es-ES_tradnl"/>
        </w:rPr>
      </w:pPr>
    </w:p>
    <w:p w14:paraId="3211863A" w14:textId="77777777" w:rsidR="005318CF" w:rsidRPr="00906CB0" w:rsidRDefault="005318CF" w:rsidP="00676D0A">
      <w:pPr>
        <w:tabs>
          <w:tab w:val="left" w:pos="1440"/>
          <w:tab w:val="left" w:pos="3060"/>
        </w:tabs>
        <w:jc w:val="center"/>
        <w:rPr>
          <w:rFonts w:ascii="Arial" w:hAnsi="Arial" w:cs="Arial"/>
          <w:smallCaps/>
          <w:sz w:val="22"/>
          <w:szCs w:val="22"/>
          <w:lang w:val="es-ES_tradnl"/>
        </w:rPr>
      </w:pPr>
    </w:p>
    <w:p w14:paraId="65571F0F" w14:textId="77777777" w:rsidR="005318CF" w:rsidRPr="00906CB0" w:rsidRDefault="005318CF" w:rsidP="00676D0A">
      <w:pPr>
        <w:tabs>
          <w:tab w:val="left" w:pos="1440"/>
          <w:tab w:val="left" w:pos="3060"/>
        </w:tabs>
        <w:jc w:val="center"/>
        <w:rPr>
          <w:rFonts w:ascii="Arial" w:hAnsi="Arial" w:cs="Arial"/>
          <w:smallCaps/>
          <w:sz w:val="22"/>
          <w:szCs w:val="22"/>
          <w:lang w:val="es-ES_tradnl"/>
        </w:rPr>
      </w:pPr>
    </w:p>
    <w:p w14:paraId="5A4F60EF" w14:textId="77777777" w:rsidR="005318CF" w:rsidRPr="00906CB0" w:rsidRDefault="005318CF" w:rsidP="00676D0A">
      <w:pPr>
        <w:tabs>
          <w:tab w:val="left" w:pos="1440"/>
          <w:tab w:val="left" w:pos="3060"/>
        </w:tabs>
        <w:jc w:val="center"/>
        <w:rPr>
          <w:rFonts w:ascii="Arial" w:hAnsi="Arial" w:cs="Arial"/>
          <w:smallCaps/>
          <w:sz w:val="22"/>
          <w:szCs w:val="22"/>
          <w:lang w:val="es-ES_tradnl"/>
        </w:rPr>
      </w:pPr>
    </w:p>
    <w:p w14:paraId="32468C8A"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578A4A32" w14:textId="77777777" w:rsidR="005D6DE9" w:rsidRPr="00906CB0" w:rsidRDefault="005D6DE9" w:rsidP="005D6DE9">
      <w:pPr>
        <w:tabs>
          <w:tab w:val="left" w:pos="1440"/>
          <w:tab w:val="left" w:pos="3060"/>
        </w:tabs>
        <w:spacing w:before="120" w:after="120"/>
        <w:jc w:val="center"/>
        <w:rPr>
          <w:rFonts w:ascii="Arial" w:hAnsi="Arial" w:cs="Arial"/>
          <w:b/>
          <w:smallCaps/>
        </w:rPr>
      </w:pPr>
      <w:r w:rsidRPr="00906CB0">
        <w:rPr>
          <w:rFonts w:ascii="Arial" w:hAnsi="Arial" w:cs="Arial"/>
          <w:b/>
          <w:smallCaps/>
        </w:rPr>
        <w:t>ARGENTINA</w:t>
      </w:r>
    </w:p>
    <w:p w14:paraId="6F4D459D" w14:textId="77777777" w:rsidR="005318CF" w:rsidRPr="00906CB0" w:rsidRDefault="005318CF" w:rsidP="00633F41">
      <w:pPr>
        <w:tabs>
          <w:tab w:val="left" w:pos="1440"/>
          <w:tab w:val="left" w:pos="3060"/>
        </w:tabs>
        <w:jc w:val="center"/>
        <w:rPr>
          <w:rFonts w:ascii="Arial" w:hAnsi="Arial" w:cs="Arial"/>
          <w:smallCaps/>
          <w:sz w:val="22"/>
          <w:lang w:val="es-ES_tradnl"/>
        </w:rPr>
      </w:pPr>
    </w:p>
    <w:p w14:paraId="027495FE" w14:textId="77777777" w:rsidR="005318CF" w:rsidRPr="00906CB0" w:rsidRDefault="005318CF" w:rsidP="00633F41">
      <w:pPr>
        <w:tabs>
          <w:tab w:val="left" w:pos="1440"/>
          <w:tab w:val="left" w:pos="3060"/>
        </w:tabs>
        <w:jc w:val="center"/>
        <w:rPr>
          <w:rFonts w:ascii="Arial" w:hAnsi="Arial" w:cs="Arial"/>
          <w:smallCaps/>
          <w:sz w:val="22"/>
          <w:lang w:val="es-ES_tradnl"/>
        </w:rPr>
      </w:pPr>
    </w:p>
    <w:p w14:paraId="4DAAF1C9"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320A94EC"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5AFFF79A"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08C1DC9D" w14:textId="0FB54FB7" w:rsidR="008B7C44" w:rsidRPr="00906CB0" w:rsidRDefault="008B7C44" w:rsidP="005D6DE9">
      <w:pPr>
        <w:tabs>
          <w:tab w:val="left" w:pos="1440"/>
          <w:tab w:val="left" w:pos="3060"/>
        </w:tabs>
        <w:spacing w:before="120" w:after="120"/>
        <w:jc w:val="center"/>
        <w:rPr>
          <w:rFonts w:ascii="Arial" w:hAnsi="Arial" w:cs="Arial"/>
          <w:b/>
          <w:smallCaps/>
        </w:rPr>
      </w:pPr>
      <w:r w:rsidRPr="00906CB0">
        <w:rPr>
          <w:rFonts w:ascii="Arial" w:hAnsi="Arial" w:cs="Arial"/>
          <w:b/>
          <w:smallCaps/>
        </w:rPr>
        <w:t xml:space="preserve">Programa de Desarrollo y Fortalecimiento de la Gestión Provincial </w:t>
      </w:r>
    </w:p>
    <w:p w14:paraId="28CAAEEE" w14:textId="103929D0" w:rsidR="005D6DE9" w:rsidRPr="00906CB0" w:rsidRDefault="005D6DE9" w:rsidP="005D6DE9">
      <w:pPr>
        <w:tabs>
          <w:tab w:val="left" w:pos="1440"/>
          <w:tab w:val="left" w:pos="3060"/>
        </w:tabs>
        <w:spacing w:before="120" w:after="120"/>
        <w:jc w:val="center"/>
        <w:rPr>
          <w:rFonts w:ascii="Arial" w:hAnsi="Arial" w:cs="Arial"/>
          <w:b/>
          <w:smallCaps/>
        </w:rPr>
      </w:pPr>
      <w:r w:rsidRPr="00906CB0">
        <w:rPr>
          <w:rFonts w:ascii="Arial" w:hAnsi="Arial" w:cs="Arial"/>
          <w:b/>
          <w:smallCaps/>
        </w:rPr>
        <w:t>(AR-L1248)</w:t>
      </w:r>
    </w:p>
    <w:p w14:paraId="02A5AE17" w14:textId="77777777" w:rsidR="00F05445" w:rsidRPr="00906CB0" w:rsidRDefault="00F05445" w:rsidP="00633F41">
      <w:pPr>
        <w:tabs>
          <w:tab w:val="left" w:pos="1440"/>
          <w:tab w:val="left" w:pos="3060"/>
        </w:tabs>
        <w:jc w:val="center"/>
        <w:rPr>
          <w:rFonts w:ascii="Arial" w:hAnsi="Arial" w:cs="Arial"/>
          <w:smallCaps/>
          <w:sz w:val="22"/>
          <w:lang w:val="es-ES_tradnl"/>
        </w:rPr>
      </w:pPr>
    </w:p>
    <w:p w14:paraId="291462BA" w14:textId="77777777" w:rsidR="00244762" w:rsidRPr="00906CB0" w:rsidRDefault="00244762" w:rsidP="00633F41">
      <w:pPr>
        <w:tabs>
          <w:tab w:val="left" w:pos="1440"/>
          <w:tab w:val="left" w:pos="3060"/>
        </w:tabs>
        <w:jc w:val="center"/>
        <w:rPr>
          <w:rFonts w:ascii="Arial" w:hAnsi="Arial" w:cs="Arial"/>
          <w:smallCaps/>
          <w:sz w:val="22"/>
          <w:lang w:val="es-ES_tradnl"/>
        </w:rPr>
      </w:pPr>
    </w:p>
    <w:p w14:paraId="0E1C4029"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6CD60D0E"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6ABFB9B6" w14:textId="77777777" w:rsidR="007B61F9" w:rsidRPr="00906CB0" w:rsidRDefault="007B61F9" w:rsidP="00676D0A">
      <w:pPr>
        <w:tabs>
          <w:tab w:val="left" w:pos="1440"/>
          <w:tab w:val="left" w:pos="3060"/>
        </w:tabs>
        <w:jc w:val="center"/>
        <w:rPr>
          <w:rFonts w:ascii="Arial" w:hAnsi="Arial" w:cs="Arial"/>
          <w:smallCaps/>
          <w:sz w:val="22"/>
          <w:szCs w:val="22"/>
          <w:lang w:val="es-ES_tradnl"/>
        </w:rPr>
      </w:pPr>
    </w:p>
    <w:p w14:paraId="58445D0C" w14:textId="77777777" w:rsidR="00F05445" w:rsidRPr="00906CB0" w:rsidRDefault="00F05445" w:rsidP="00676D0A">
      <w:pPr>
        <w:tabs>
          <w:tab w:val="left" w:pos="1440"/>
          <w:tab w:val="left" w:pos="2995"/>
          <w:tab w:val="left" w:pos="4680"/>
          <w:tab w:val="left" w:pos="5155"/>
          <w:tab w:val="left" w:pos="7675"/>
          <w:tab w:val="left" w:pos="10555"/>
        </w:tabs>
        <w:jc w:val="center"/>
        <w:rPr>
          <w:rFonts w:ascii="Arial" w:hAnsi="Arial" w:cs="Arial"/>
          <w:sz w:val="22"/>
          <w:szCs w:val="22"/>
          <w:lang w:val="es-ES_tradnl"/>
        </w:rPr>
      </w:pPr>
    </w:p>
    <w:p w14:paraId="51B27EB5" w14:textId="77777777" w:rsidR="00F05445" w:rsidRPr="00906CB0" w:rsidRDefault="00F05445" w:rsidP="00676D0A">
      <w:pPr>
        <w:tabs>
          <w:tab w:val="left" w:pos="1440"/>
          <w:tab w:val="left" w:pos="3060"/>
        </w:tabs>
        <w:jc w:val="center"/>
        <w:rPr>
          <w:rFonts w:ascii="Arial" w:hAnsi="Arial" w:cs="Arial"/>
          <w:smallCaps/>
          <w:sz w:val="22"/>
          <w:szCs w:val="22"/>
          <w:lang w:val="es-ES_tradnl"/>
        </w:rPr>
      </w:pPr>
    </w:p>
    <w:p w14:paraId="41ACC1B8" w14:textId="7DC39B6C" w:rsidR="00F05445" w:rsidRPr="00906CB0" w:rsidRDefault="00195B3C" w:rsidP="00676D0A">
      <w:pPr>
        <w:tabs>
          <w:tab w:val="left" w:pos="1440"/>
          <w:tab w:val="left" w:pos="3060"/>
        </w:tabs>
        <w:jc w:val="center"/>
        <w:rPr>
          <w:rFonts w:ascii="Arial" w:hAnsi="Arial" w:cs="Arial"/>
          <w:sz w:val="22"/>
          <w:szCs w:val="22"/>
          <w:lang w:val="es-ES_tradnl"/>
        </w:rPr>
      </w:pPr>
      <w:r w:rsidRPr="00906CB0">
        <w:rPr>
          <w:rFonts w:ascii="Arial" w:hAnsi="Arial" w:cs="Arial"/>
          <w:b/>
          <w:smallCaps/>
          <w:sz w:val="22"/>
          <w:lang w:val="es-ES_tradnl"/>
        </w:rPr>
        <w:t xml:space="preserve">Plan de </w:t>
      </w:r>
      <w:r w:rsidR="008B7C44" w:rsidRPr="00906CB0">
        <w:rPr>
          <w:rFonts w:ascii="Arial" w:hAnsi="Arial" w:cs="Arial"/>
          <w:b/>
          <w:smallCaps/>
          <w:sz w:val="22"/>
          <w:lang w:val="es-ES_tradnl"/>
        </w:rPr>
        <w:t>Monitoreo</w:t>
      </w:r>
      <w:r w:rsidR="00CB6B6F" w:rsidRPr="00906CB0">
        <w:rPr>
          <w:rFonts w:ascii="Arial" w:hAnsi="Arial" w:cs="Arial"/>
          <w:b/>
          <w:smallCaps/>
          <w:sz w:val="22"/>
          <w:lang w:val="es-ES_tradnl"/>
        </w:rPr>
        <w:t xml:space="preserve"> </w:t>
      </w:r>
      <w:r w:rsidRPr="00906CB0">
        <w:rPr>
          <w:rFonts w:ascii="Arial" w:hAnsi="Arial" w:cs="Arial"/>
          <w:b/>
          <w:smallCaps/>
          <w:sz w:val="22"/>
          <w:lang w:val="es-ES_tradnl"/>
        </w:rPr>
        <w:t>y Evaluación</w:t>
      </w:r>
    </w:p>
    <w:p w14:paraId="1B9074DB" w14:textId="77777777" w:rsidR="00F05445" w:rsidRPr="00906CB0" w:rsidRDefault="00F05445" w:rsidP="00676D0A">
      <w:pPr>
        <w:tabs>
          <w:tab w:val="left" w:pos="1440"/>
          <w:tab w:val="left" w:pos="3060"/>
        </w:tabs>
        <w:jc w:val="center"/>
        <w:rPr>
          <w:rFonts w:ascii="Arial" w:hAnsi="Arial" w:cs="Arial"/>
          <w:sz w:val="22"/>
          <w:szCs w:val="22"/>
          <w:lang w:val="es-ES_tradnl"/>
        </w:rPr>
      </w:pPr>
    </w:p>
    <w:p w14:paraId="0FDFB434" w14:textId="77777777" w:rsidR="00F05445" w:rsidRPr="00906CB0" w:rsidRDefault="00F05445" w:rsidP="00676D0A">
      <w:pPr>
        <w:tabs>
          <w:tab w:val="left" w:pos="1440"/>
          <w:tab w:val="left" w:pos="3060"/>
        </w:tabs>
        <w:jc w:val="center"/>
        <w:rPr>
          <w:rFonts w:ascii="Arial" w:hAnsi="Arial" w:cs="Arial"/>
          <w:sz w:val="22"/>
          <w:szCs w:val="22"/>
          <w:lang w:val="es-ES_tradnl"/>
        </w:rPr>
      </w:pPr>
    </w:p>
    <w:p w14:paraId="1410DCAD" w14:textId="77777777" w:rsidR="00F05445" w:rsidRPr="00906CB0" w:rsidRDefault="00F05445" w:rsidP="00633F41">
      <w:pPr>
        <w:tabs>
          <w:tab w:val="left" w:pos="1440"/>
          <w:tab w:val="left" w:pos="3060"/>
        </w:tabs>
        <w:jc w:val="center"/>
        <w:rPr>
          <w:rFonts w:ascii="Arial" w:hAnsi="Arial" w:cs="Arial"/>
          <w:sz w:val="22"/>
          <w:lang w:val="es-ES_tradnl"/>
        </w:rPr>
      </w:pPr>
    </w:p>
    <w:p w14:paraId="65EE8BA6" w14:textId="77777777" w:rsidR="005318CF" w:rsidRPr="00906CB0" w:rsidRDefault="005318CF" w:rsidP="00633F41">
      <w:pPr>
        <w:tabs>
          <w:tab w:val="left" w:pos="1440"/>
          <w:tab w:val="left" w:pos="3060"/>
        </w:tabs>
        <w:jc w:val="center"/>
        <w:rPr>
          <w:rFonts w:ascii="Arial" w:hAnsi="Arial" w:cs="Arial"/>
          <w:sz w:val="22"/>
          <w:lang w:val="es-ES_tradnl"/>
        </w:rPr>
      </w:pPr>
    </w:p>
    <w:p w14:paraId="0B703EFE" w14:textId="77777777" w:rsidR="00F05445" w:rsidRPr="00906CB0" w:rsidRDefault="00F05445" w:rsidP="00633F41">
      <w:pPr>
        <w:tabs>
          <w:tab w:val="left" w:pos="1440"/>
          <w:tab w:val="left" w:pos="3060"/>
        </w:tabs>
        <w:jc w:val="center"/>
        <w:rPr>
          <w:rFonts w:ascii="Arial" w:hAnsi="Arial" w:cs="Arial"/>
          <w:sz w:val="22"/>
          <w:lang w:val="es-ES_tradnl"/>
        </w:rPr>
      </w:pPr>
    </w:p>
    <w:p w14:paraId="6C2D4806" w14:textId="77777777" w:rsidR="00F05445" w:rsidRPr="00906CB0" w:rsidRDefault="00F05445" w:rsidP="00633F41">
      <w:pPr>
        <w:tabs>
          <w:tab w:val="left" w:pos="1440"/>
          <w:tab w:val="left" w:pos="3060"/>
        </w:tabs>
        <w:jc w:val="center"/>
        <w:rPr>
          <w:rFonts w:ascii="Arial" w:hAnsi="Arial" w:cs="Arial"/>
          <w:sz w:val="22"/>
          <w:lang w:val="es-ES_tradnl"/>
        </w:rPr>
      </w:pPr>
    </w:p>
    <w:p w14:paraId="2030FF66" w14:textId="77777777" w:rsidR="00F05445" w:rsidRPr="00906CB0" w:rsidRDefault="00F05445" w:rsidP="00633F41">
      <w:pPr>
        <w:tabs>
          <w:tab w:val="left" w:pos="1440"/>
          <w:tab w:val="left" w:pos="3060"/>
        </w:tabs>
        <w:jc w:val="center"/>
        <w:rPr>
          <w:rFonts w:ascii="Arial" w:hAnsi="Arial" w:cs="Arial"/>
          <w:sz w:val="22"/>
          <w:lang w:val="es-ES_tradnl"/>
        </w:rPr>
      </w:pPr>
    </w:p>
    <w:p w14:paraId="12C2B137" w14:textId="77777777" w:rsidR="00F05445" w:rsidRPr="00906CB0" w:rsidRDefault="00F05445" w:rsidP="00633F41">
      <w:pPr>
        <w:tabs>
          <w:tab w:val="left" w:pos="1440"/>
          <w:tab w:val="left" w:pos="3060"/>
        </w:tabs>
        <w:jc w:val="center"/>
        <w:rPr>
          <w:rFonts w:ascii="Arial" w:hAnsi="Arial" w:cs="Arial"/>
          <w:sz w:val="22"/>
          <w:lang w:val="es-ES_tradnl"/>
        </w:rPr>
      </w:pPr>
    </w:p>
    <w:p w14:paraId="5215578E" w14:textId="77777777" w:rsidR="005D6DE9" w:rsidRPr="00906CB0" w:rsidRDefault="005D6DE9" w:rsidP="005D6DE9">
      <w:pPr>
        <w:pStyle w:val="BodyText"/>
        <w:pBdr>
          <w:top w:val="single" w:sz="4" w:space="1" w:color="auto"/>
          <w:left w:val="single" w:sz="4" w:space="4" w:color="auto"/>
          <w:bottom w:val="single" w:sz="4" w:space="1" w:color="auto"/>
          <w:right w:val="single" w:sz="4" w:space="4" w:color="auto"/>
        </w:pBdr>
        <w:tabs>
          <w:tab w:val="left" w:pos="1440"/>
        </w:tabs>
        <w:spacing w:before="120" w:after="120"/>
        <w:jc w:val="both"/>
        <w:rPr>
          <w:rFonts w:ascii="Arial" w:hAnsi="Arial" w:cs="Arial"/>
          <w:sz w:val="20"/>
        </w:rPr>
      </w:pPr>
      <w:r w:rsidRPr="00906CB0">
        <w:rPr>
          <w:rFonts w:ascii="Arial" w:hAnsi="Arial" w:cs="Arial"/>
          <w:sz w:val="20"/>
        </w:rPr>
        <w:t xml:space="preserve">Este documento fue preparado por el equipo compuesto por: </w:t>
      </w:r>
      <w:r w:rsidRPr="00906CB0">
        <w:rPr>
          <w:rFonts w:ascii="Arial" w:hAnsi="Arial" w:cs="Arial"/>
          <w:spacing w:val="-4"/>
          <w:sz w:val="20"/>
        </w:rPr>
        <w:t xml:space="preserve">Emilio Pineda Ayerbe (FMM/CUR), Jefe de Equipo; Carola Pessino (IFD/FMM), Co-jefe de Equipo; Axel Radics (IFD/FMM); Huáscar Eguino (IFD/FMM); Emilio Sawada (ENE/CUR); Juan Manuel Leaño (TSP/CAR); Natasha Ward (VPS/ESG); </w:t>
      </w:r>
      <w:r w:rsidRPr="00906CB0">
        <w:rPr>
          <w:rFonts w:ascii="Arial" w:hAnsi="Arial" w:cs="Arial"/>
          <w:color w:val="000000"/>
          <w:sz w:val="20"/>
        </w:rPr>
        <w:t>Rodolfo Graham</w:t>
      </w:r>
      <w:r w:rsidRPr="00906CB0">
        <w:rPr>
          <w:rFonts w:ascii="Arial" w:hAnsi="Arial" w:cs="Arial"/>
          <w:spacing w:val="-4"/>
          <w:sz w:val="20"/>
        </w:rPr>
        <w:t xml:space="preserve"> (LEG/SGO); Leslie Harper (IFD/FMM); Marisol Pinto (FMP/CAR); Cecilia Ares (CSC/CAR); Mariana Canillas (IFD/FMM); y Sebastián Rocha (Consultor)</w:t>
      </w:r>
    </w:p>
    <w:p w14:paraId="17CCD4DB" w14:textId="77777777" w:rsidR="00F05445" w:rsidRPr="00906CB0" w:rsidRDefault="00F05445" w:rsidP="00676D0A">
      <w:pPr>
        <w:pStyle w:val="Newpage"/>
        <w:jc w:val="both"/>
        <w:rPr>
          <w:rFonts w:ascii="Arial" w:hAnsi="Arial" w:cs="Arial"/>
          <w:lang w:val="es-ES_tradnl"/>
        </w:rPr>
      </w:pPr>
      <w:r w:rsidRPr="00906CB0">
        <w:rPr>
          <w:rFonts w:ascii="Arial" w:hAnsi="Arial" w:cs="Arial"/>
          <w:lang w:val="es-ES_tradnl"/>
        </w:rPr>
        <w:br w:type="page"/>
      </w:r>
    </w:p>
    <w:p w14:paraId="280E891C" w14:textId="77777777" w:rsidR="00F05445" w:rsidRPr="00906CB0" w:rsidRDefault="00F05445" w:rsidP="00676D0A">
      <w:pPr>
        <w:tabs>
          <w:tab w:val="left" w:pos="1440"/>
          <w:tab w:val="left" w:pos="3060"/>
        </w:tabs>
        <w:jc w:val="both"/>
        <w:outlineLvl w:val="0"/>
        <w:rPr>
          <w:rFonts w:ascii="Arial" w:hAnsi="Arial" w:cs="Arial"/>
          <w:lang w:val="es-ES_tradnl"/>
        </w:rPr>
      </w:pPr>
    </w:p>
    <w:p w14:paraId="50AECFD0" w14:textId="77777777" w:rsidR="00F05445" w:rsidRPr="00906CB0" w:rsidRDefault="00195B3C" w:rsidP="000907C9">
      <w:pPr>
        <w:pStyle w:val="Newpage"/>
        <w:rPr>
          <w:rFonts w:ascii="Arial" w:hAnsi="Arial" w:cs="Arial"/>
          <w:lang w:val="es-ES_tradnl"/>
        </w:rPr>
      </w:pPr>
      <w:r w:rsidRPr="00906CB0">
        <w:rPr>
          <w:rFonts w:ascii="Arial" w:hAnsi="Arial" w:cs="Arial"/>
          <w:lang w:val="es-ES_tradnl"/>
        </w:rPr>
        <w:t>Contenido</w:t>
      </w:r>
    </w:p>
    <w:p w14:paraId="5D6733D4" w14:textId="77777777" w:rsidR="00F05445" w:rsidRPr="00906CB0" w:rsidRDefault="00F05445" w:rsidP="00676D0A">
      <w:pPr>
        <w:pStyle w:val="Newpage"/>
        <w:jc w:val="both"/>
        <w:rPr>
          <w:rFonts w:ascii="Arial" w:hAnsi="Arial" w:cs="Arial"/>
          <w:sz w:val="22"/>
          <w:szCs w:val="22"/>
          <w:lang w:val="es-ES_tradnl"/>
        </w:rPr>
      </w:pPr>
    </w:p>
    <w:p w14:paraId="25AAAF68" w14:textId="77777777" w:rsidR="007B650B" w:rsidRPr="00906CB0" w:rsidRDefault="00454A07">
      <w:pPr>
        <w:pStyle w:val="TOC1"/>
        <w:rPr>
          <w:rFonts w:ascii="Arial" w:eastAsiaTheme="minorEastAsia" w:hAnsi="Arial" w:cs="Arial"/>
          <w:smallCaps w:val="0"/>
          <w:sz w:val="22"/>
          <w:szCs w:val="22"/>
          <w:lang w:eastAsia="es-ES"/>
        </w:rPr>
      </w:pPr>
      <w:r w:rsidRPr="00906CB0">
        <w:rPr>
          <w:rFonts w:ascii="Arial" w:hAnsi="Arial" w:cs="Arial"/>
          <w:smallCaps w:val="0"/>
          <w:noProof w:val="0"/>
          <w:sz w:val="22"/>
          <w:szCs w:val="22"/>
          <w:lang w:val="es-ES_tradnl"/>
        </w:rPr>
        <w:fldChar w:fldCharType="begin"/>
      </w:r>
      <w:r w:rsidR="00F05445" w:rsidRPr="00906CB0">
        <w:rPr>
          <w:rFonts w:ascii="Arial" w:hAnsi="Arial" w:cs="Arial"/>
          <w:smallCaps w:val="0"/>
          <w:noProof w:val="0"/>
          <w:sz w:val="22"/>
          <w:szCs w:val="22"/>
          <w:lang w:val="es-ES_tradnl"/>
        </w:rPr>
        <w:instrText xml:space="preserve"> TOC \f \t "Chapter,1,FirstHeading,2,SecHeading,3" </w:instrText>
      </w:r>
      <w:r w:rsidRPr="00906CB0">
        <w:rPr>
          <w:rFonts w:ascii="Arial" w:hAnsi="Arial" w:cs="Arial"/>
          <w:smallCaps w:val="0"/>
          <w:noProof w:val="0"/>
          <w:sz w:val="22"/>
          <w:szCs w:val="22"/>
          <w:lang w:val="es-ES_tradnl"/>
        </w:rPr>
        <w:fldChar w:fldCharType="separate"/>
      </w:r>
      <w:r w:rsidR="007B650B" w:rsidRPr="00906CB0">
        <w:rPr>
          <w:rFonts w:ascii="Arial" w:hAnsi="Arial" w:cs="Arial"/>
          <w:sz w:val="22"/>
          <w:szCs w:val="22"/>
          <w:lang w:val="es-ES_tradnl"/>
        </w:rPr>
        <w:t>I.</w:t>
      </w:r>
      <w:r w:rsidR="007B650B" w:rsidRPr="00906CB0">
        <w:rPr>
          <w:rFonts w:ascii="Arial" w:eastAsiaTheme="minorEastAsia" w:hAnsi="Arial" w:cs="Arial"/>
          <w:smallCaps w:val="0"/>
          <w:sz w:val="22"/>
          <w:szCs w:val="22"/>
          <w:lang w:eastAsia="es-ES"/>
        </w:rPr>
        <w:tab/>
      </w:r>
      <w:r w:rsidR="007B650B" w:rsidRPr="00906CB0">
        <w:rPr>
          <w:rFonts w:ascii="Arial" w:hAnsi="Arial" w:cs="Arial"/>
          <w:sz w:val="22"/>
          <w:szCs w:val="22"/>
          <w:lang w:val="es-ES_tradnl"/>
        </w:rPr>
        <w:t>Introducción</w:t>
      </w:r>
      <w:r w:rsidR="007B650B" w:rsidRPr="00906CB0">
        <w:rPr>
          <w:rFonts w:ascii="Arial" w:hAnsi="Arial" w:cs="Arial"/>
          <w:sz w:val="22"/>
          <w:szCs w:val="22"/>
        </w:rPr>
        <w:tab/>
      </w:r>
      <w:r w:rsidR="007B650B" w:rsidRPr="00906CB0">
        <w:rPr>
          <w:rFonts w:ascii="Arial" w:hAnsi="Arial" w:cs="Arial"/>
          <w:sz w:val="22"/>
          <w:szCs w:val="22"/>
        </w:rPr>
        <w:fldChar w:fldCharType="begin"/>
      </w:r>
      <w:r w:rsidR="007B650B" w:rsidRPr="00906CB0">
        <w:rPr>
          <w:rFonts w:ascii="Arial" w:hAnsi="Arial" w:cs="Arial"/>
          <w:sz w:val="22"/>
          <w:szCs w:val="22"/>
        </w:rPr>
        <w:instrText xml:space="preserve"> PAGEREF _Toc462176901 \h </w:instrText>
      </w:r>
      <w:r w:rsidR="007B650B" w:rsidRPr="00906CB0">
        <w:rPr>
          <w:rFonts w:ascii="Arial" w:hAnsi="Arial" w:cs="Arial"/>
          <w:sz w:val="22"/>
          <w:szCs w:val="22"/>
        </w:rPr>
      </w:r>
      <w:r w:rsidR="007B650B" w:rsidRPr="00906CB0">
        <w:rPr>
          <w:rFonts w:ascii="Arial" w:hAnsi="Arial" w:cs="Arial"/>
          <w:sz w:val="22"/>
          <w:szCs w:val="22"/>
        </w:rPr>
        <w:fldChar w:fldCharType="separate"/>
      </w:r>
      <w:r w:rsidR="00FC75A6" w:rsidRPr="00906CB0">
        <w:rPr>
          <w:rFonts w:ascii="Arial" w:hAnsi="Arial" w:cs="Arial"/>
          <w:sz w:val="22"/>
          <w:szCs w:val="22"/>
        </w:rPr>
        <w:t>1</w:t>
      </w:r>
      <w:r w:rsidR="007B650B" w:rsidRPr="00906CB0">
        <w:rPr>
          <w:rFonts w:ascii="Arial" w:hAnsi="Arial" w:cs="Arial"/>
          <w:sz w:val="22"/>
          <w:szCs w:val="22"/>
        </w:rPr>
        <w:fldChar w:fldCharType="end"/>
      </w:r>
    </w:p>
    <w:p w14:paraId="2017E939" w14:textId="77777777" w:rsidR="007B650B" w:rsidRPr="00906CB0" w:rsidRDefault="007B650B">
      <w:pPr>
        <w:pStyle w:val="TOC1"/>
        <w:rPr>
          <w:rFonts w:ascii="Arial" w:eastAsiaTheme="minorEastAsia" w:hAnsi="Arial" w:cs="Arial"/>
          <w:smallCaps w:val="0"/>
          <w:sz w:val="22"/>
          <w:szCs w:val="22"/>
          <w:lang w:eastAsia="es-ES"/>
        </w:rPr>
      </w:pPr>
      <w:r w:rsidRPr="00906CB0">
        <w:rPr>
          <w:rFonts w:ascii="Arial" w:hAnsi="Arial" w:cs="Arial"/>
          <w:sz w:val="22"/>
          <w:szCs w:val="22"/>
          <w:lang w:val="es-ES_tradnl"/>
        </w:rPr>
        <w:t>II.</w:t>
      </w:r>
      <w:r w:rsidRPr="00906CB0">
        <w:rPr>
          <w:rFonts w:ascii="Arial" w:eastAsiaTheme="minorEastAsia" w:hAnsi="Arial" w:cs="Arial"/>
          <w:smallCaps w:val="0"/>
          <w:sz w:val="22"/>
          <w:szCs w:val="22"/>
          <w:lang w:eastAsia="es-ES"/>
        </w:rPr>
        <w:tab/>
      </w:r>
      <w:r w:rsidRPr="00906CB0">
        <w:rPr>
          <w:rFonts w:ascii="Arial" w:hAnsi="Arial" w:cs="Arial"/>
          <w:sz w:val="22"/>
          <w:szCs w:val="22"/>
          <w:lang w:val="es-ES_tradnl"/>
        </w:rPr>
        <w:t>Monitoreo</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_Toc462176902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w:t>
      </w:r>
      <w:r w:rsidRPr="00906CB0">
        <w:rPr>
          <w:rFonts w:ascii="Arial" w:hAnsi="Arial" w:cs="Arial"/>
          <w:sz w:val="22"/>
          <w:szCs w:val="22"/>
        </w:rPr>
        <w:fldChar w:fldCharType="end"/>
      </w:r>
    </w:p>
    <w:p w14:paraId="505AEB46"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A.</w:t>
      </w:r>
      <w:r w:rsidRPr="00906CB0">
        <w:rPr>
          <w:rFonts w:ascii="Arial" w:eastAsiaTheme="minorEastAsia" w:hAnsi="Arial" w:cs="Arial"/>
          <w:sz w:val="22"/>
          <w:szCs w:val="22"/>
          <w:lang w:eastAsia="es-ES"/>
        </w:rPr>
        <w:tab/>
      </w:r>
      <w:r w:rsidRPr="00906CB0">
        <w:rPr>
          <w:rFonts w:ascii="Arial" w:hAnsi="Arial" w:cs="Arial"/>
          <w:sz w:val="22"/>
          <w:szCs w:val="22"/>
          <w:lang w:val="es-ES_tradnl"/>
        </w:rPr>
        <w:t>Indicadores</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_Toc462176903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w:t>
      </w:r>
      <w:r w:rsidRPr="00906CB0">
        <w:rPr>
          <w:rFonts w:ascii="Arial" w:hAnsi="Arial" w:cs="Arial"/>
          <w:sz w:val="22"/>
          <w:szCs w:val="22"/>
        </w:rPr>
        <w:fldChar w:fldCharType="end"/>
      </w:r>
    </w:p>
    <w:p w14:paraId="4B00C5C7"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B.</w:t>
      </w:r>
      <w:r w:rsidRPr="00906CB0">
        <w:rPr>
          <w:rFonts w:ascii="Arial" w:eastAsiaTheme="minorEastAsia" w:hAnsi="Arial" w:cs="Arial"/>
          <w:sz w:val="22"/>
          <w:szCs w:val="22"/>
          <w:lang w:eastAsia="es-ES"/>
        </w:rPr>
        <w:tab/>
      </w:r>
      <w:r w:rsidRPr="00906CB0">
        <w:rPr>
          <w:rFonts w:ascii="Arial" w:hAnsi="Arial" w:cs="Arial"/>
          <w:sz w:val="22"/>
          <w:szCs w:val="22"/>
          <w:lang w:val="es-ES_tradnl"/>
        </w:rPr>
        <w:t>Recolección de información e instrumentos</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_Toc462176904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6</w:t>
      </w:r>
      <w:r w:rsidRPr="00906CB0">
        <w:rPr>
          <w:rFonts w:ascii="Arial" w:hAnsi="Arial" w:cs="Arial"/>
          <w:sz w:val="22"/>
          <w:szCs w:val="22"/>
        </w:rPr>
        <w:fldChar w:fldCharType="end"/>
      </w:r>
    </w:p>
    <w:p w14:paraId="77B04BF7"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C.</w:t>
      </w:r>
      <w:r w:rsidRPr="00906CB0">
        <w:rPr>
          <w:rFonts w:ascii="Arial" w:eastAsiaTheme="minorEastAsia" w:hAnsi="Arial" w:cs="Arial"/>
          <w:sz w:val="22"/>
          <w:szCs w:val="22"/>
          <w:lang w:eastAsia="es-ES"/>
        </w:rPr>
        <w:tab/>
      </w:r>
      <w:r w:rsidRPr="00906CB0">
        <w:rPr>
          <w:rFonts w:ascii="Arial" w:hAnsi="Arial" w:cs="Arial"/>
          <w:sz w:val="22"/>
          <w:szCs w:val="22"/>
          <w:lang w:val="es-ES_tradnl"/>
        </w:rPr>
        <w:t>Reportes</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_Toc462176905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6</w:t>
      </w:r>
      <w:r w:rsidRPr="00906CB0">
        <w:rPr>
          <w:rFonts w:ascii="Arial" w:hAnsi="Arial" w:cs="Arial"/>
          <w:sz w:val="22"/>
          <w:szCs w:val="22"/>
        </w:rPr>
        <w:fldChar w:fldCharType="end"/>
      </w:r>
    </w:p>
    <w:p w14:paraId="415F396B"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D.</w:t>
      </w:r>
      <w:r w:rsidRPr="00906CB0">
        <w:rPr>
          <w:rFonts w:ascii="Arial" w:eastAsiaTheme="minorEastAsia" w:hAnsi="Arial" w:cs="Arial"/>
          <w:sz w:val="22"/>
          <w:szCs w:val="22"/>
          <w:lang w:eastAsia="es-ES"/>
        </w:rPr>
        <w:tab/>
      </w:r>
      <w:r w:rsidRPr="00906CB0">
        <w:rPr>
          <w:rFonts w:ascii="Arial" w:hAnsi="Arial" w:cs="Arial"/>
          <w:sz w:val="22"/>
          <w:szCs w:val="22"/>
          <w:lang w:val="es-ES_tradnl"/>
        </w:rPr>
        <w:t>Coordinación del monitoreo, plan de trabajo y presupuesto</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_Toc462176906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7</w:t>
      </w:r>
      <w:r w:rsidRPr="00906CB0">
        <w:rPr>
          <w:rFonts w:ascii="Arial" w:hAnsi="Arial" w:cs="Arial"/>
          <w:sz w:val="22"/>
          <w:szCs w:val="22"/>
        </w:rPr>
        <w:fldChar w:fldCharType="end"/>
      </w:r>
    </w:p>
    <w:p w14:paraId="7D2A8CEB" w14:textId="77777777" w:rsidR="007B650B" w:rsidRPr="00906CB0" w:rsidRDefault="007B650B">
      <w:pPr>
        <w:pStyle w:val="TOC1"/>
        <w:rPr>
          <w:rFonts w:ascii="Arial" w:eastAsiaTheme="minorEastAsia" w:hAnsi="Arial" w:cs="Arial"/>
          <w:smallCaps w:val="0"/>
          <w:sz w:val="22"/>
          <w:szCs w:val="22"/>
          <w:lang w:eastAsia="es-ES"/>
        </w:rPr>
      </w:pPr>
      <w:r w:rsidRPr="00906CB0">
        <w:rPr>
          <w:rFonts w:ascii="Arial" w:hAnsi="Arial" w:cs="Arial"/>
          <w:sz w:val="22"/>
          <w:szCs w:val="22"/>
          <w:lang w:val="es-ES_tradnl"/>
        </w:rPr>
        <w:t>III.</w:t>
      </w:r>
      <w:r w:rsidRPr="00906CB0">
        <w:rPr>
          <w:rFonts w:ascii="Arial" w:eastAsiaTheme="minorEastAsia" w:hAnsi="Arial" w:cs="Arial"/>
          <w:smallCaps w:val="0"/>
          <w:sz w:val="22"/>
          <w:szCs w:val="22"/>
          <w:lang w:eastAsia="es-ES"/>
        </w:rPr>
        <w:tab/>
      </w:r>
      <w:r w:rsidRPr="00906CB0">
        <w:rPr>
          <w:rFonts w:ascii="Arial" w:hAnsi="Arial" w:cs="Arial"/>
          <w:sz w:val="22"/>
          <w:szCs w:val="22"/>
          <w:lang w:val="es-ES_tradnl"/>
        </w:rPr>
        <w:t>Evaluación</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_Toc462176910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10</w:t>
      </w:r>
      <w:r w:rsidRPr="00906CB0">
        <w:rPr>
          <w:rFonts w:ascii="Arial" w:hAnsi="Arial" w:cs="Arial"/>
          <w:sz w:val="22"/>
          <w:szCs w:val="22"/>
        </w:rPr>
        <w:fldChar w:fldCharType="end"/>
      </w:r>
    </w:p>
    <w:p w14:paraId="646D0569"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A.</w:t>
      </w:r>
      <w:r w:rsidRPr="00906CB0">
        <w:rPr>
          <w:rFonts w:ascii="Arial" w:eastAsiaTheme="minorEastAsia" w:hAnsi="Arial" w:cs="Arial"/>
          <w:sz w:val="22"/>
          <w:szCs w:val="22"/>
          <w:lang w:eastAsia="es-ES"/>
        </w:rPr>
        <w:tab/>
      </w:r>
      <w:r w:rsidRPr="00906CB0">
        <w:rPr>
          <w:rFonts w:ascii="Arial" w:hAnsi="Arial" w:cs="Arial"/>
          <w:sz w:val="22"/>
          <w:szCs w:val="22"/>
          <w:lang w:val="es-ES_tradnl"/>
        </w:rPr>
        <w:t>Principales preguntas de evaluación</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_Toc462176911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10</w:t>
      </w:r>
      <w:r w:rsidRPr="00906CB0">
        <w:rPr>
          <w:rFonts w:ascii="Arial" w:hAnsi="Arial" w:cs="Arial"/>
          <w:sz w:val="22"/>
          <w:szCs w:val="22"/>
        </w:rPr>
        <w:fldChar w:fldCharType="end"/>
      </w:r>
    </w:p>
    <w:p w14:paraId="45757884"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B.</w:t>
      </w:r>
      <w:r w:rsidRPr="00906CB0">
        <w:rPr>
          <w:rFonts w:ascii="Arial" w:eastAsiaTheme="minorEastAsia" w:hAnsi="Arial" w:cs="Arial"/>
          <w:sz w:val="22"/>
          <w:szCs w:val="22"/>
          <w:lang w:eastAsia="es-ES"/>
        </w:rPr>
        <w:tab/>
      </w:r>
      <w:r w:rsidRPr="00906CB0">
        <w:rPr>
          <w:rFonts w:ascii="Arial" w:hAnsi="Arial" w:cs="Arial"/>
          <w:sz w:val="22"/>
          <w:szCs w:val="22"/>
          <w:lang w:val="es-ES_tradnl"/>
        </w:rPr>
        <w:t>Conocimiento existente</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_Toc462176912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10</w:t>
      </w:r>
      <w:r w:rsidRPr="00906CB0">
        <w:rPr>
          <w:rFonts w:ascii="Arial" w:hAnsi="Arial" w:cs="Arial"/>
          <w:sz w:val="22"/>
          <w:szCs w:val="22"/>
        </w:rPr>
        <w:fldChar w:fldCharType="end"/>
      </w:r>
    </w:p>
    <w:p w14:paraId="469D44F5"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C.</w:t>
      </w:r>
      <w:r w:rsidRPr="00906CB0">
        <w:rPr>
          <w:rFonts w:ascii="Arial" w:eastAsiaTheme="minorEastAsia" w:hAnsi="Arial" w:cs="Arial"/>
          <w:sz w:val="22"/>
          <w:szCs w:val="22"/>
          <w:lang w:eastAsia="es-ES"/>
        </w:rPr>
        <w:tab/>
      </w:r>
      <w:r w:rsidRPr="00906CB0">
        <w:rPr>
          <w:rFonts w:ascii="Arial" w:hAnsi="Arial" w:cs="Arial"/>
          <w:sz w:val="22"/>
          <w:szCs w:val="22"/>
          <w:lang w:val="es-ES_tradnl"/>
        </w:rPr>
        <w:t>Indicadores clave de resultados</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_Toc462176913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11</w:t>
      </w:r>
      <w:r w:rsidRPr="00906CB0">
        <w:rPr>
          <w:rFonts w:ascii="Arial" w:hAnsi="Arial" w:cs="Arial"/>
          <w:sz w:val="22"/>
          <w:szCs w:val="22"/>
        </w:rPr>
        <w:fldChar w:fldCharType="end"/>
      </w:r>
    </w:p>
    <w:p w14:paraId="1A6B3F27"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D.</w:t>
      </w:r>
      <w:r w:rsidRPr="00906CB0">
        <w:rPr>
          <w:rFonts w:ascii="Arial" w:eastAsiaTheme="minorEastAsia" w:hAnsi="Arial" w:cs="Arial"/>
          <w:sz w:val="22"/>
          <w:szCs w:val="22"/>
          <w:lang w:eastAsia="es-ES"/>
        </w:rPr>
        <w:tab/>
      </w:r>
      <w:r w:rsidRPr="00906CB0">
        <w:rPr>
          <w:rFonts w:ascii="Arial" w:hAnsi="Arial" w:cs="Arial"/>
          <w:sz w:val="22"/>
          <w:szCs w:val="22"/>
          <w:lang w:val="es-ES_tradnl"/>
        </w:rPr>
        <w:t>Metodología de evaluación</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_Toc462176914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11</w:t>
      </w:r>
      <w:r w:rsidRPr="00906CB0">
        <w:rPr>
          <w:rFonts w:ascii="Arial" w:hAnsi="Arial" w:cs="Arial"/>
          <w:sz w:val="22"/>
          <w:szCs w:val="22"/>
        </w:rPr>
        <w:fldChar w:fldCharType="end"/>
      </w:r>
    </w:p>
    <w:p w14:paraId="1F626DF9"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E.</w:t>
      </w:r>
      <w:r w:rsidRPr="00906CB0">
        <w:rPr>
          <w:rFonts w:ascii="Arial" w:eastAsiaTheme="minorEastAsia" w:hAnsi="Arial" w:cs="Arial"/>
          <w:sz w:val="22"/>
          <w:szCs w:val="22"/>
          <w:lang w:eastAsia="es-ES"/>
        </w:rPr>
        <w:tab/>
      </w:r>
      <w:r w:rsidRPr="00906CB0">
        <w:rPr>
          <w:rFonts w:ascii="Arial" w:hAnsi="Arial" w:cs="Arial"/>
          <w:sz w:val="22"/>
          <w:szCs w:val="22"/>
          <w:lang w:val="es-ES_tradnl"/>
        </w:rPr>
        <w:t>Aspectos técnicos de la metodología seleccionada</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_Toc462176915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12</w:t>
      </w:r>
      <w:r w:rsidRPr="00906CB0">
        <w:rPr>
          <w:rFonts w:ascii="Arial" w:hAnsi="Arial" w:cs="Arial"/>
          <w:sz w:val="22"/>
          <w:szCs w:val="22"/>
        </w:rPr>
        <w:fldChar w:fldCharType="end"/>
      </w:r>
    </w:p>
    <w:p w14:paraId="1E21A2C8"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F.</w:t>
      </w:r>
      <w:r w:rsidRPr="00906CB0">
        <w:rPr>
          <w:rFonts w:ascii="Arial" w:eastAsiaTheme="minorEastAsia" w:hAnsi="Arial" w:cs="Arial"/>
          <w:sz w:val="22"/>
          <w:szCs w:val="22"/>
          <w:lang w:eastAsia="es-ES"/>
        </w:rPr>
        <w:tab/>
      </w:r>
      <w:r w:rsidRPr="00906CB0">
        <w:rPr>
          <w:rFonts w:ascii="Arial" w:hAnsi="Arial" w:cs="Arial"/>
          <w:sz w:val="22"/>
          <w:szCs w:val="22"/>
          <w:lang w:val="es-ES_tradnl"/>
        </w:rPr>
        <w:t>Reporte de resultados</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_Toc462176916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17</w:t>
      </w:r>
      <w:r w:rsidRPr="00906CB0">
        <w:rPr>
          <w:rFonts w:ascii="Arial" w:hAnsi="Arial" w:cs="Arial"/>
          <w:sz w:val="22"/>
          <w:szCs w:val="22"/>
        </w:rPr>
        <w:fldChar w:fldCharType="end"/>
      </w:r>
    </w:p>
    <w:p w14:paraId="0B6E846A" w14:textId="77777777" w:rsidR="007B650B" w:rsidRPr="00906CB0" w:rsidRDefault="007B650B">
      <w:pPr>
        <w:pStyle w:val="TOC2"/>
        <w:rPr>
          <w:rFonts w:ascii="Arial" w:eastAsiaTheme="minorEastAsia" w:hAnsi="Arial" w:cs="Arial"/>
          <w:sz w:val="22"/>
          <w:szCs w:val="22"/>
          <w:lang w:eastAsia="es-ES"/>
        </w:rPr>
      </w:pPr>
      <w:r w:rsidRPr="00906CB0">
        <w:rPr>
          <w:rFonts w:ascii="Arial" w:hAnsi="Arial" w:cs="Arial"/>
          <w:sz w:val="22"/>
          <w:szCs w:val="22"/>
          <w:lang w:val="es-ES_tradnl"/>
        </w:rPr>
        <w:t>G.</w:t>
      </w:r>
      <w:r w:rsidRPr="00906CB0">
        <w:rPr>
          <w:rFonts w:ascii="Arial" w:eastAsiaTheme="minorEastAsia" w:hAnsi="Arial" w:cs="Arial"/>
          <w:sz w:val="22"/>
          <w:szCs w:val="22"/>
          <w:lang w:eastAsia="es-ES"/>
        </w:rPr>
        <w:tab/>
      </w:r>
      <w:r w:rsidRPr="00906CB0">
        <w:rPr>
          <w:rFonts w:ascii="Arial" w:hAnsi="Arial" w:cs="Arial"/>
          <w:sz w:val="22"/>
          <w:szCs w:val="22"/>
          <w:lang w:val="es-ES_tradnl"/>
        </w:rPr>
        <w:t>Coordinación de la evaluación, plan de trabajo y presupuesto</w:t>
      </w:r>
      <w:r w:rsidRPr="00906CB0">
        <w:rPr>
          <w:rFonts w:ascii="Arial" w:hAnsi="Arial" w:cs="Arial"/>
          <w:sz w:val="22"/>
          <w:szCs w:val="22"/>
        </w:rPr>
        <w:tab/>
      </w:r>
      <w:r w:rsidRPr="00906CB0">
        <w:rPr>
          <w:rFonts w:ascii="Arial" w:hAnsi="Arial" w:cs="Arial"/>
          <w:sz w:val="22"/>
          <w:szCs w:val="22"/>
        </w:rPr>
        <w:fldChar w:fldCharType="begin"/>
      </w:r>
      <w:r w:rsidRPr="00906CB0">
        <w:rPr>
          <w:rFonts w:ascii="Arial" w:hAnsi="Arial" w:cs="Arial"/>
          <w:sz w:val="22"/>
          <w:szCs w:val="22"/>
        </w:rPr>
        <w:instrText xml:space="preserve"> PAGEREF _Toc462176917 \h </w:instrText>
      </w:r>
      <w:r w:rsidRPr="00906CB0">
        <w:rPr>
          <w:rFonts w:ascii="Arial" w:hAnsi="Arial" w:cs="Arial"/>
          <w:sz w:val="22"/>
          <w:szCs w:val="22"/>
        </w:rPr>
      </w:r>
      <w:r w:rsidRPr="00906CB0">
        <w:rPr>
          <w:rFonts w:ascii="Arial" w:hAnsi="Arial" w:cs="Arial"/>
          <w:sz w:val="22"/>
          <w:szCs w:val="22"/>
        </w:rPr>
        <w:fldChar w:fldCharType="separate"/>
      </w:r>
      <w:r w:rsidR="00FC75A6" w:rsidRPr="00906CB0">
        <w:rPr>
          <w:rFonts w:ascii="Arial" w:hAnsi="Arial" w:cs="Arial"/>
          <w:sz w:val="22"/>
          <w:szCs w:val="22"/>
        </w:rPr>
        <w:t>19</w:t>
      </w:r>
      <w:r w:rsidRPr="00906CB0">
        <w:rPr>
          <w:rFonts w:ascii="Arial" w:hAnsi="Arial" w:cs="Arial"/>
          <w:sz w:val="22"/>
          <w:szCs w:val="22"/>
        </w:rPr>
        <w:fldChar w:fldCharType="end"/>
      </w:r>
    </w:p>
    <w:p w14:paraId="726729BF" w14:textId="77777777" w:rsidR="00F05445" w:rsidRPr="00906CB0" w:rsidRDefault="00454A07" w:rsidP="00676D0A">
      <w:pPr>
        <w:pStyle w:val="TOC3"/>
        <w:ind w:left="0" w:firstLine="0"/>
        <w:jc w:val="both"/>
        <w:rPr>
          <w:rFonts w:ascii="Arial" w:hAnsi="Arial" w:cs="Arial"/>
          <w:sz w:val="22"/>
          <w:szCs w:val="22"/>
          <w:lang w:val="es-ES_tradnl"/>
        </w:rPr>
      </w:pPr>
      <w:r w:rsidRPr="00906CB0">
        <w:rPr>
          <w:rFonts w:ascii="Arial" w:hAnsi="Arial" w:cs="Arial"/>
          <w:smallCaps/>
          <w:sz w:val="22"/>
          <w:szCs w:val="22"/>
          <w:lang w:val="es-ES_tradnl"/>
        </w:rPr>
        <w:fldChar w:fldCharType="end"/>
      </w:r>
    </w:p>
    <w:p w14:paraId="7AB9827D" w14:textId="77777777" w:rsidR="00F05445" w:rsidRPr="00906CB0" w:rsidRDefault="00F05445" w:rsidP="00676D0A">
      <w:pPr>
        <w:pStyle w:val="Newpage"/>
        <w:jc w:val="both"/>
        <w:rPr>
          <w:rFonts w:ascii="Arial" w:hAnsi="Arial" w:cs="Arial"/>
          <w:sz w:val="22"/>
          <w:szCs w:val="22"/>
          <w:lang w:val="es-ES_tradnl"/>
        </w:rPr>
        <w:sectPr w:rsidR="00F05445" w:rsidRPr="00906CB0" w:rsidSect="00993955">
          <w:headerReference w:type="first" r:id="rId10"/>
          <w:pgSz w:w="12240" w:h="15840" w:code="1"/>
          <w:pgMar w:top="1440" w:right="1800" w:bottom="1440" w:left="1800" w:header="706" w:footer="706" w:gutter="0"/>
          <w:pgNumType w:fmt="lowerRoman" w:start="1"/>
          <w:cols w:space="720"/>
          <w:formProt w:val="0"/>
          <w:titlePg/>
        </w:sectPr>
      </w:pPr>
    </w:p>
    <w:p w14:paraId="347D7ABD" w14:textId="4B01C537" w:rsidR="00F05445" w:rsidRPr="00906CB0" w:rsidRDefault="00F05445" w:rsidP="00FC75A6">
      <w:pPr>
        <w:pStyle w:val="Newpage"/>
        <w:rPr>
          <w:rFonts w:ascii="Arial" w:hAnsi="Arial" w:cs="Arial"/>
          <w:sz w:val="22"/>
          <w:szCs w:val="22"/>
          <w:lang w:val="es-ES_tradnl"/>
        </w:rPr>
      </w:pPr>
      <w:r w:rsidRPr="00906CB0">
        <w:rPr>
          <w:rFonts w:ascii="Arial" w:hAnsi="Arial" w:cs="Arial"/>
          <w:lang w:val="es-ES_tradnl"/>
        </w:rPr>
        <w:lastRenderedPageBreak/>
        <w:br w:type="page"/>
      </w:r>
      <w:r w:rsidRPr="00906CB0">
        <w:rPr>
          <w:rFonts w:ascii="Arial" w:hAnsi="Arial" w:cs="Arial"/>
          <w:sz w:val="22"/>
          <w:szCs w:val="22"/>
          <w:lang w:val="es-ES_tradnl"/>
        </w:rPr>
        <w:lastRenderedPageBreak/>
        <w:t>Siglas y abreviaturas</w:t>
      </w:r>
    </w:p>
    <w:p w14:paraId="4CDA6EFD" w14:textId="77777777" w:rsidR="00F05445" w:rsidRPr="00906CB0" w:rsidRDefault="00F05445" w:rsidP="00676D0A">
      <w:pPr>
        <w:tabs>
          <w:tab w:val="left" w:pos="3060"/>
        </w:tabs>
        <w:jc w:val="both"/>
        <w:rPr>
          <w:rFonts w:ascii="Arial" w:hAnsi="Arial" w:cs="Arial"/>
          <w:b/>
          <w:bCs/>
          <w:sz w:val="22"/>
          <w:szCs w:val="22"/>
          <w:lang w:val="es-ES_tradnl"/>
        </w:rPr>
      </w:pPr>
    </w:p>
    <w:tbl>
      <w:tblPr>
        <w:tblW w:w="8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7126"/>
      </w:tblGrid>
      <w:tr w:rsidR="00022FE6" w:rsidRPr="00906CB0" w14:paraId="2210DA21" w14:textId="77777777" w:rsidTr="00FC75A6">
        <w:trPr>
          <w:cantSplit/>
        </w:trPr>
        <w:tc>
          <w:tcPr>
            <w:tcW w:w="1188" w:type="dxa"/>
          </w:tcPr>
          <w:p w14:paraId="72E0C0F1" w14:textId="77777777" w:rsidR="00022FE6" w:rsidRPr="00906CB0" w:rsidRDefault="00022FE6" w:rsidP="00D6630B">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AE</w:t>
            </w:r>
          </w:p>
        </w:tc>
        <w:tc>
          <w:tcPr>
            <w:tcW w:w="7126" w:type="dxa"/>
          </w:tcPr>
          <w:p w14:paraId="3356C002" w14:textId="77777777" w:rsidR="00022FE6" w:rsidRPr="00906CB0" w:rsidRDefault="00022FE6" w:rsidP="00550307">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Análisis Económico</w:t>
            </w:r>
          </w:p>
        </w:tc>
      </w:tr>
      <w:tr w:rsidR="00342B5C" w:rsidRPr="00906CB0" w14:paraId="66AA02D9" w14:textId="77777777" w:rsidTr="00FC75A6">
        <w:trPr>
          <w:cantSplit/>
        </w:trPr>
        <w:tc>
          <w:tcPr>
            <w:tcW w:w="1188" w:type="dxa"/>
          </w:tcPr>
          <w:p w14:paraId="7B8CEFD0" w14:textId="77777777" w:rsidR="00342B5C" w:rsidRPr="00906CB0" w:rsidRDefault="00342B5C" w:rsidP="00D6630B">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BID</w:t>
            </w:r>
          </w:p>
        </w:tc>
        <w:tc>
          <w:tcPr>
            <w:tcW w:w="7126" w:type="dxa"/>
          </w:tcPr>
          <w:p w14:paraId="68D8F7DF" w14:textId="77777777" w:rsidR="00342B5C" w:rsidRPr="00906CB0" w:rsidRDefault="00342B5C" w:rsidP="00550307">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Banco Interamericano de Desarrollo</w:t>
            </w:r>
          </w:p>
        </w:tc>
      </w:tr>
      <w:tr w:rsidR="009634E9" w:rsidRPr="00906CB0" w14:paraId="43FC12F8" w14:textId="77777777" w:rsidTr="00FC75A6">
        <w:trPr>
          <w:cantSplit/>
        </w:trPr>
        <w:tc>
          <w:tcPr>
            <w:tcW w:w="1188" w:type="dxa"/>
          </w:tcPr>
          <w:p w14:paraId="233C1AB2" w14:textId="77777777" w:rsidR="009634E9" w:rsidRPr="00906CB0" w:rsidRDefault="009634E9" w:rsidP="007F0FB3">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IGAS</w:t>
            </w:r>
          </w:p>
        </w:tc>
        <w:tc>
          <w:tcPr>
            <w:tcW w:w="7126" w:type="dxa"/>
          </w:tcPr>
          <w:p w14:paraId="53D8ECAA" w14:textId="77777777" w:rsidR="009634E9" w:rsidRPr="00906CB0" w:rsidRDefault="009634E9" w:rsidP="00236F0A">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Informe de Gestión Ambiental y Social</w:t>
            </w:r>
          </w:p>
        </w:tc>
      </w:tr>
      <w:tr w:rsidR="00342B5C" w:rsidRPr="00906CB0" w14:paraId="31CE2AB7" w14:textId="77777777" w:rsidTr="00FC75A6">
        <w:trPr>
          <w:cantSplit/>
        </w:trPr>
        <w:tc>
          <w:tcPr>
            <w:tcW w:w="1188" w:type="dxa"/>
          </w:tcPr>
          <w:p w14:paraId="38708C6F" w14:textId="77777777" w:rsidR="00342B5C" w:rsidRPr="00906CB0" w:rsidRDefault="00342B5C" w:rsidP="007F0FB3">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 xml:space="preserve">ISP </w:t>
            </w:r>
          </w:p>
        </w:tc>
        <w:tc>
          <w:tcPr>
            <w:tcW w:w="7126" w:type="dxa"/>
          </w:tcPr>
          <w:p w14:paraId="50C85E15" w14:textId="2B10173C" w:rsidR="00342B5C" w:rsidRPr="00906CB0" w:rsidRDefault="00342B5C" w:rsidP="00236F0A">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 xml:space="preserve">Informe de </w:t>
            </w:r>
            <w:r w:rsidR="00613031" w:rsidRPr="00906CB0">
              <w:rPr>
                <w:rFonts w:ascii="Arial" w:hAnsi="Arial" w:cs="Arial"/>
                <w:sz w:val="22"/>
                <w:szCs w:val="22"/>
                <w:lang w:val="es-ES_tradnl"/>
              </w:rPr>
              <w:t>Monitoreo</w:t>
            </w:r>
            <w:r w:rsidRPr="00906CB0">
              <w:rPr>
                <w:rFonts w:ascii="Arial" w:hAnsi="Arial" w:cs="Arial"/>
                <w:sz w:val="22"/>
                <w:szCs w:val="22"/>
                <w:lang w:val="es-ES_tradnl"/>
              </w:rPr>
              <w:t xml:space="preserve"> del Progreso</w:t>
            </w:r>
          </w:p>
        </w:tc>
      </w:tr>
      <w:tr w:rsidR="00022FE6" w:rsidRPr="00906CB0" w14:paraId="453FA523" w14:textId="77777777" w:rsidTr="00FC75A6">
        <w:trPr>
          <w:cantSplit/>
        </w:trPr>
        <w:tc>
          <w:tcPr>
            <w:tcW w:w="1188" w:type="dxa"/>
          </w:tcPr>
          <w:p w14:paraId="4D497536" w14:textId="77777777" w:rsidR="00022FE6" w:rsidRPr="00906CB0" w:rsidRDefault="00022FE6" w:rsidP="007F0FB3">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ITP</w:t>
            </w:r>
          </w:p>
        </w:tc>
        <w:tc>
          <w:tcPr>
            <w:tcW w:w="7126" w:type="dxa"/>
          </w:tcPr>
          <w:p w14:paraId="16228471" w14:textId="77777777" w:rsidR="00022FE6" w:rsidRPr="00906CB0" w:rsidRDefault="00022FE6" w:rsidP="00236F0A">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Informe de Terminación del Programa</w:t>
            </w:r>
          </w:p>
        </w:tc>
      </w:tr>
      <w:tr w:rsidR="00342B5C" w:rsidRPr="00906CB0" w14:paraId="466ABBC7" w14:textId="77777777" w:rsidTr="00FC75A6">
        <w:trPr>
          <w:cantSplit/>
        </w:trPr>
        <w:tc>
          <w:tcPr>
            <w:tcW w:w="1188" w:type="dxa"/>
          </w:tcPr>
          <w:p w14:paraId="35AF117F" w14:textId="77777777" w:rsidR="00342B5C" w:rsidRPr="00906CB0" w:rsidRDefault="00342B5C">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M</w:t>
            </w:r>
            <w:r w:rsidR="001F1716" w:rsidRPr="00906CB0">
              <w:rPr>
                <w:rFonts w:ascii="Arial" w:hAnsi="Arial" w:cs="Arial"/>
                <w:sz w:val="22"/>
                <w:szCs w:val="22"/>
                <w:lang w:val="es-ES_tradnl"/>
              </w:rPr>
              <w:t>IOPV</w:t>
            </w:r>
          </w:p>
        </w:tc>
        <w:tc>
          <w:tcPr>
            <w:tcW w:w="7126" w:type="dxa"/>
          </w:tcPr>
          <w:p w14:paraId="183F108D" w14:textId="77777777" w:rsidR="00342B5C" w:rsidRPr="00906CB0" w:rsidRDefault="00342B5C">
            <w:pPr>
              <w:spacing w:before="20" w:afterLines="20" w:after="48" w:line="260" w:lineRule="exact"/>
              <w:jc w:val="both"/>
              <w:rPr>
                <w:rFonts w:ascii="Arial" w:hAnsi="Arial" w:cs="Arial"/>
                <w:sz w:val="22"/>
                <w:szCs w:val="22"/>
                <w:lang w:val="pt-BR"/>
              </w:rPr>
            </w:pPr>
            <w:r w:rsidRPr="00906CB0">
              <w:rPr>
                <w:rFonts w:ascii="Arial" w:hAnsi="Arial" w:cs="Arial"/>
                <w:sz w:val="22"/>
                <w:szCs w:val="22"/>
                <w:lang w:val="pt-BR"/>
              </w:rPr>
              <w:t xml:space="preserve">Ministerio de </w:t>
            </w:r>
            <w:r w:rsidR="001F1716" w:rsidRPr="00906CB0">
              <w:rPr>
                <w:rFonts w:ascii="Arial" w:hAnsi="Arial" w:cs="Arial"/>
                <w:sz w:val="22"/>
                <w:szCs w:val="22"/>
                <w:lang w:val="pt-BR"/>
              </w:rPr>
              <w:t>Interior, Obras Públicas y Vivienda</w:t>
            </w:r>
          </w:p>
        </w:tc>
      </w:tr>
      <w:tr w:rsidR="00342B5C" w:rsidRPr="00906CB0" w14:paraId="2247C98D" w14:textId="77777777" w:rsidTr="00FC75A6">
        <w:trPr>
          <w:cantSplit/>
        </w:trPr>
        <w:tc>
          <w:tcPr>
            <w:tcW w:w="1188" w:type="dxa"/>
          </w:tcPr>
          <w:p w14:paraId="07B290DF" w14:textId="77777777" w:rsidR="00342B5C" w:rsidRPr="00906CB0" w:rsidRDefault="00342B5C" w:rsidP="00D6630B">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OE</w:t>
            </w:r>
          </w:p>
        </w:tc>
        <w:tc>
          <w:tcPr>
            <w:tcW w:w="7126" w:type="dxa"/>
          </w:tcPr>
          <w:p w14:paraId="686C6ABD" w14:textId="77777777" w:rsidR="00342B5C" w:rsidRPr="00906CB0" w:rsidRDefault="00342B5C" w:rsidP="00550307">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Organismo Ejecutor</w:t>
            </w:r>
          </w:p>
        </w:tc>
      </w:tr>
      <w:tr w:rsidR="00342B5C" w:rsidRPr="00906CB0" w14:paraId="7C04BD4C" w14:textId="77777777" w:rsidTr="00FC75A6">
        <w:trPr>
          <w:trHeight w:val="299"/>
        </w:trPr>
        <w:tc>
          <w:tcPr>
            <w:tcW w:w="1188" w:type="dxa"/>
          </w:tcPr>
          <w:p w14:paraId="370BE77C" w14:textId="77777777" w:rsidR="00342B5C" w:rsidRPr="00906CB0" w:rsidRDefault="004F4A96">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PGEP</w:t>
            </w:r>
          </w:p>
        </w:tc>
        <w:tc>
          <w:tcPr>
            <w:tcW w:w="7126" w:type="dxa"/>
          </w:tcPr>
          <w:p w14:paraId="5EBC61E7" w14:textId="77777777" w:rsidR="00342B5C" w:rsidRPr="00906CB0" w:rsidRDefault="004F4A96" w:rsidP="00762DB4">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Plan de Ejecución Plurianual</w:t>
            </w:r>
          </w:p>
        </w:tc>
      </w:tr>
      <w:tr w:rsidR="007A54E5" w:rsidRPr="00906CB0" w14:paraId="7B5E0A80" w14:textId="77777777" w:rsidTr="00FC75A6">
        <w:trPr>
          <w:trHeight w:val="299"/>
        </w:trPr>
        <w:tc>
          <w:tcPr>
            <w:tcW w:w="1188" w:type="dxa"/>
          </w:tcPr>
          <w:p w14:paraId="5CDEF967" w14:textId="77777777" w:rsidR="007A54E5" w:rsidRPr="00906CB0" w:rsidDel="004F4A96" w:rsidRDefault="007A54E5" w:rsidP="004F4A96">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POA</w:t>
            </w:r>
          </w:p>
        </w:tc>
        <w:tc>
          <w:tcPr>
            <w:tcW w:w="7126" w:type="dxa"/>
          </w:tcPr>
          <w:p w14:paraId="7112DABA" w14:textId="77777777" w:rsidR="007A54E5" w:rsidRPr="00906CB0" w:rsidDel="004F4A96" w:rsidRDefault="007A54E5" w:rsidP="00762DB4">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Plan Operativo Anual</w:t>
            </w:r>
          </w:p>
        </w:tc>
      </w:tr>
      <w:tr w:rsidR="00342B5C" w:rsidRPr="00906CB0" w14:paraId="6B30C0AB" w14:textId="77777777" w:rsidTr="00FC75A6">
        <w:trPr>
          <w:cantSplit/>
        </w:trPr>
        <w:tc>
          <w:tcPr>
            <w:tcW w:w="1188" w:type="dxa"/>
          </w:tcPr>
          <w:p w14:paraId="61C5D725" w14:textId="77777777" w:rsidR="00342B5C" w:rsidRPr="00906CB0" w:rsidRDefault="00342B5C" w:rsidP="00373100">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P</w:t>
            </w:r>
            <w:r w:rsidR="004D2481" w:rsidRPr="00906CB0">
              <w:rPr>
                <w:rFonts w:ascii="Arial" w:hAnsi="Arial" w:cs="Arial"/>
                <w:sz w:val="22"/>
                <w:szCs w:val="22"/>
                <w:lang w:val="es-ES_tradnl"/>
              </w:rPr>
              <w:t>S</w:t>
            </w:r>
            <w:r w:rsidRPr="00906CB0">
              <w:rPr>
                <w:rFonts w:ascii="Arial" w:hAnsi="Arial" w:cs="Arial"/>
                <w:sz w:val="22"/>
                <w:szCs w:val="22"/>
                <w:lang w:val="es-ES_tradnl"/>
              </w:rPr>
              <w:t>E</w:t>
            </w:r>
          </w:p>
        </w:tc>
        <w:tc>
          <w:tcPr>
            <w:tcW w:w="7126" w:type="dxa"/>
          </w:tcPr>
          <w:p w14:paraId="7DDB9003" w14:textId="0E141932" w:rsidR="00342B5C" w:rsidRPr="00906CB0" w:rsidRDefault="00342B5C" w:rsidP="00613031">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 xml:space="preserve">Plan de </w:t>
            </w:r>
            <w:r w:rsidR="00613031" w:rsidRPr="00906CB0">
              <w:rPr>
                <w:rFonts w:ascii="Arial" w:hAnsi="Arial" w:cs="Arial"/>
                <w:sz w:val="22"/>
                <w:szCs w:val="22"/>
                <w:lang w:val="es-ES_tradnl"/>
              </w:rPr>
              <w:t>Monitoreo</w:t>
            </w:r>
            <w:r w:rsidR="004D2481" w:rsidRPr="00906CB0">
              <w:rPr>
                <w:rFonts w:ascii="Arial" w:hAnsi="Arial" w:cs="Arial"/>
                <w:sz w:val="22"/>
                <w:szCs w:val="22"/>
                <w:lang w:val="es-ES_tradnl"/>
              </w:rPr>
              <w:t xml:space="preserve"> </w:t>
            </w:r>
            <w:r w:rsidRPr="00906CB0">
              <w:rPr>
                <w:rFonts w:ascii="Arial" w:hAnsi="Arial" w:cs="Arial"/>
                <w:sz w:val="22"/>
                <w:szCs w:val="22"/>
                <w:lang w:val="es-ES_tradnl"/>
              </w:rPr>
              <w:t>y Evaluación</w:t>
            </w:r>
          </w:p>
        </w:tc>
      </w:tr>
      <w:tr w:rsidR="00342B5C" w:rsidRPr="00906CB0" w14:paraId="0E188CD8" w14:textId="77777777" w:rsidTr="00FC75A6">
        <w:trPr>
          <w:cantSplit/>
        </w:trPr>
        <w:tc>
          <w:tcPr>
            <w:tcW w:w="1188" w:type="dxa"/>
          </w:tcPr>
          <w:p w14:paraId="485C4A72" w14:textId="77777777" w:rsidR="00342B5C" w:rsidRPr="00906CB0" w:rsidRDefault="00342B5C" w:rsidP="00373100">
            <w:pPr>
              <w:tabs>
                <w:tab w:val="left" w:pos="1440"/>
                <w:tab w:val="left" w:pos="3060"/>
              </w:tabs>
              <w:jc w:val="both"/>
              <w:rPr>
                <w:rFonts w:ascii="Arial" w:hAnsi="Arial" w:cs="Arial"/>
                <w:sz w:val="22"/>
                <w:szCs w:val="22"/>
                <w:lang w:val="es-ES_tradnl"/>
              </w:rPr>
            </w:pPr>
            <w:r w:rsidRPr="00906CB0">
              <w:rPr>
                <w:rFonts w:ascii="Arial" w:hAnsi="Arial" w:cs="Arial"/>
                <w:sz w:val="22"/>
                <w:szCs w:val="22"/>
                <w:lang w:val="es-ES_tradnl"/>
              </w:rPr>
              <w:t>UCP</w:t>
            </w:r>
          </w:p>
        </w:tc>
        <w:tc>
          <w:tcPr>
            <w:tcW w:w="7126" w:type="dxa"/>
          </w:tcPr>
          <w:p w14:paraId="17A0C7AA" w14:textId="77777777" w:rsidR="00342B5C" w:rsidRPr="00906CB0" w:rsidRDefault="00342B5C">
            <w:pPr>
              <w:spacing w:before="20" w:afterLines="20" w:after="48" w:line="260" w:lineRule="exact"/>
              <w:jc w:val="both"/>
              <w:rPr>
                <w:rFonts w:ascii="Arial" w:hAnsi="Arial" w:cs="Arial"/>
                <w:sz w:val="22"/>
                <w:szCs w:val="22"/>
                <w:lang w:val="es-ES_tradnl"/>
              </w:rPr>
            </w:pPr>
            <w:r w:rsidRPr="00906CB0">
              <w:rPr>
                <w:rFonts w:ascii="Arial" w:hAnsi="Arial" w:cs="Arial"/>
                <w:sz w:val="22"/>
                <w:szCs w:val="22"/>
                <w:lang w:val="es-ES_tradnl"/>
              </w:rPr>
              <w:t xml:space="preserve">Unidad Coordinadora del </w:t>
            </w:r>
            <w:r w:rsidR="00CF286E" w:rsidRPr="00906CB0">
              <w:rPr>
                <w:rFonts w:ascii="Arial" w:hAnsi="Arial" w:cs="Arial"/>
                <w:sz w:val="22"/>
                <w:szCs w:val="22"/>
                <w:lang w:val="es-ES_tradnl"/>
              </w:rPr>
              <w:t>Programa</w:t>
            </w:r>
          </w:p>
        </w:tc>
      </w:tr>
    </w:tbl>
    <w:p w14:paraId="5EDFE3E7" w14:textId="77777777" w:rsidR="00365CFA" w:rsidRPr="00906CB0" w:rsidRDefault="00365CFA" w:rsidP="00676D0A">
      <w:pPr>
        <w:tabs>
          <w:tab w:val="left" w:pos="1440"/>
          <w:tab w:val="left" w:pos="3060"/>
        </w:tabs>
        <w:jc w:val="both"/>
        <w:rPr>
          <w:rFonts w:ascii="Arial" w:hAnsi="Arial" w:cs="Arial"/>
          <w:sz w:val="22"/>
          <w:szCs w:val="22"/>
        </w:rPr>
        <w:sectPr w:rsidR="00365CFA" w:rsidRPr="00906CB0" w:rsidSect="00993955">
          <w:headerReference w:type="default" r:id="rId11"/>
          <w:type w:val="continuous"/>
          <w:pgSz w:w="12240" w:h="15840" w:code="1"/>
          <w:pgMar w:top="1440" w:right="1800" w:bottom="1440" w:left="1800" w:header="706" w:footer="706" w:gutter="0"/>
          <w:pgNumType w:fmt="lowerRoman" w:start="1"/>
          <w:cols w:space="720"/>
          <w:formProt w:val="0"/>
          <w:titlePg/>
        </w:sectPr>
      </w:pPr>
    </w:p>
    <w:p w14:paraId="4E36FFEA" w14:textId="77777777" w:rsidR="00365CFA" w:rsidRPr="00906CB0" w:rsidRDefault="00365CFA" w:rsidP="00676D0A">
      <w:pPr>
        <w:pStyle w:val="AbbrDesc"/>
        <w:tabs>
          <w:tab w:val="left" w:pos="1440"/>
        </w:tabs>
        <w:spacing w:line="40" w:lineRule="exact"/>
        <w:rPr>
          <w:rFonts w:ascii="Arial" w:hAnsi="Arial" w:cs="Arial"/>
          <w:sz w:val="22"/>
          <w:szCs w:val="22"/>
          <w:lang w:val="es-ES_tradnl"/>
        </w:rPr>
      </w:pPr>
    </w:p>
    <w:p w14:paraId="2F049C89" w14:textId="77777777" w:rsidR="00F05445" w:rsidRPr="00906CB0" w:rsidRDefault="007F5655" w:rsidP="00676D0A">
      <w:pPr>
        <w:pStyle w:val="AbbrDesc"/>
        <w:tabs>
          <w:tab w:val="left" w:pos="1440"/>
        </w:tabs>
        <w:spacing w:line="40" w:lineRule="exact"/>
        <w:rPr>
          <w:rFonts w:ascii="Arial" w:hAnsi="Arial" w:cs="Arial"/>
          <w:sz w:val="22"/>
          <w:szCs w:val="22"/>
          <w:lang w:val="es-ES_tradnl"/>
        </w:rPr>
        <w:sectPr w:rsidR="00F05445" w:rsidRPr="00906CB0" w:rsidSect="00993955">
          <w:headerReference w:type="default" r:id="rId12"/>
          <w:type w:val="continuous"/>
          <w:pgSz w:w="12240" w:h="15840" w:code="1"/>
          <w:pgMar w:top="1440" w:right="1800" w:bottom="1440" w:left="1800" w:header="706" w:footer="449" w:gutter="0"/>
          <w:pgNumType w:fmt="lowerRoman" w:start="1"/>
          <w:cols w:space="720"/>
          <w:formProt w:val="0"/>
          <w:titlePg/>
        </w:sectPr>
      </w:pPr>
      <w:r w:rsidRPr="00906CB0">
        <w:rPr>
          <w:rFonts w:ascii="Arial" w:hAnsi="Arial" w:cs="Arial"/>
          <w:sz w:val="22"/>
          <w:szCs w:val="22"/>
          <w:lang w:val="es-ES_tradnl"/>
        </w:rPr>
        <w:br w:type="page"/>
      </w:r>
    </w:p>
    <w:p w14:paraId="5EF5F628" w14:textId="0744E80B" w:rsidR="00F05445" w:rsidRPr="00906CB0" w:rsidRDefault="00E46E75" w:rsidP="00993955">
      <w:pPr>
        <w:pStyle w:val="Chapter"/>
        <w:tabs>
          <w:tab w:val="clear" w:pos="1440"/>
          <w:tab w:val="clear" w:pos="1800"/>
          <w:tab w:val="left" w:pos="0"/>
        </w:tabs>
        <w:ind w:left="0"/>
        <w:rPr>
          <w:rFonts w:ascii="Arial" w:hAnsi="Arial" w:cs="Arial"/>
          <w:lang w:val="es-ES_tradnl"/>
        </w:rPr>
      </w:pPr>
      <w:bookmarkStart w:id="1" w:name="ESSectionPages0"/>
      <w:bookmarkStart w:id="2" w:name="ESSectionPages"/>
      <w:bookmarkStart w:id="3" w:name="_Toc459717478"/>
      <w:bookmarkStart w:id="4" w:name="_Toc462176901"/>
      <w:bookmarkEnd w:id="1"/>
      <w:bookmarkEnd w:id="2"/>
      <w:r w:rsidRPr="00906CB0">
        <w:rPr>
          <w:rFonts w:ascii="Arial" w:hAnsi="Arial" w:cs="Arial"/>
          <w:lang w:val="es-ES_tradnl"/>
        </w:rPr>
        <w:lastRenderedPageBreak/>
        <w:t>Introducción</w:t>
      </w:r>
      <w:bookmarkEnd w:id="3"/>
      <w:bookmarkEnd w:id="4"/>
    </w:p>
    <w:p w14:paraId="1CF133D3" w14:textId="3BA1CF6C" w:rsidR="0083626C" w:rsidRPr="00906CB0" w:rsidRDefault="002967E8" w:rsidP="00633F41">
      <w:pPr>
        <w:pStyle w:val="Paragraph"/>
        <w:tabs>
          <w:tab w:val="clear" w:pos="1746"/>
          <w:tab w:val="num" w:pos="709"/>
        </w:tabs>
        <w:ind w:left="720" w:hanging="720"/>
        <w:rPr>
          <w:rFonts w:ascii="Arial" w:hAnsi="Arial" w:cs="Arial"/>
          <w:sz w:val="22"/>
        </w:rPr>
      </w:pPr>
      <w:r w:rsidRPr="00906CB0">
        <w:rPr>
          <w:rFonts w:ascii="Arial" w:hAnsi="Arial" w:cs="Arial"/>
          <w:sz w:val="22"/>
        </w:rPr>
        <w:t>El objetivo de esta operación es contribuir al crecimiento y el empleo privado provincial, a través de la mejora de la gestión de los ingresos, gastos y de la inversión pública, y la implementación de proyectos de inversión. La interacción entre las acciones de fortalecimiento y los proyectos de inversión pública permitirá: (i) incentivar las mejoras en la gestión fiscal, a través de su vinculación con el financiamiento de proyectos; y (ii) asegurar que las mejoras en la gestión de la inversión provincial sean implementadas. La operación tiene como objetivos específicos a nivel provincial: (i) incrementar los ingresos provinciales, con foco en el impuesto inmobiliario; (ii) mejorar la gestión y focalización del gasto público provincial; (iii) fortalecer la gestión de la inversión; (iv)</w:t>
      </w:r>
      <w:r w:rsidR="00613031" w:rsidRPr="00906CB0">
        <w:rPr>
          <w:rFonts w:ascii="Arial" w:hAnsi="Arial" w:cs="Arial"/>
          <w:sz w:val="22"/>
        </w:rPr>
        <w:t> </w:t>
      </w:r>
      <w:r w:rsidRPr="00906CB0">
        <w:rPr>
          <w:rFonts w:ascii="Arial" w:hAnsi="Arial" w:cs="Arial"/>
          <w:sz w:val="22"/>
        </w:rPr>
        <w:t>financiar proyectos de inversión en sectores estratégicos; y (v) apoyar en el diseño de reformas del Federalismo Fiscal</w:t>
      </w:r>
      <w:r w:rsidR="0083626C" w:rsidRPr="00906CB0">
        <w:rPr>
          <w:rFonts w:ascii="Arial" w:hAnsi="Arial" w:cs="Arial"/>
          <w:sz w:val="22"/>
        </w:rPr>
        <w:t xml:space="preserve">. </w:t>
      </w:r>
    </w:p>
    <w:p w14:paraId="6C5DF094" w14:textId="7AA54427" w:rsidR="0083626C" w:rsidRPr="00906CB0" w:rsidRDefault="00B833F2" w:rsidP="00633F41">
      <w:pPr>
        <w:pStyle w:val="Paragraph"/>
        <w:tabs>
          <w:tab w:val="clear" w:pos="1746"/>
          <w:tab w:val="num" w:pos="709"/>
        </w:tabs>
        <w:ind w:left="720" w:hanging="720"/>
        <w:rPr>
          <w:rFonts w:ascii="Arial" w:hAnsi="Arial" w:cs="Arial"/>
          <w:sz w:val="22"/>
          <w:lang w:val="es-MX"/>
        </w:rPr>
      </w:pPr>
      <w:r w:rsidRPr="00906CB0">
        <w:rPr>
          <w:rFonts w:ascii="Arial" w:hAnsi="Arial" w:cs="Arial"/>
          <w:sz w:val="22"/>
        </w:rPr>
        <w:t xml:space="preserve">Los objetivos específicos son: </w:t>
      </w:r>
      <w:r w:rsidR="0083626C" w:rsidRPr="00906CB0">
        <w:rPr>
          <w:rFonts w:ascii="Arial" w:hAnsi="Arial" w:cs="Arial"/>
          <w:sz w:val="22"/>
        </w:rPr>
        <w:t>(i) incrementar los ingresos provinciales, con foco en el impuesto inmobiliario; (ii) mejorar la gestión y focalización del gasto público provincial; (iii) fortalecer la gestión de la inversión; (iv)</w:t>
      </w:r>
      <w:r w:rsidR="008B7C44" w:rsidRPr="00906CB0">
        <w:rPr>
          <w:rFonts w:ascii="Arial" w:hAnsi="Arial" w:cs="Arial"/>
          <w:sz w:val="22"/>
        </w:rPr>
        <w:t> </w:t>
      </w:r>
      <w:r w:rsidR="0083626C" w:rsidRPr="00906CB0">
        <w:rPr>
          <w:rFonts w:ascii="Arial" w:hAnsi="Arial" w:cs="Arial"/>
          <w:sz w:val="22"/>
        </w:rPr>
        <w:t>financiar proyectos de inversión en sectores estratégicos; y (v) apoyar en el diseño de reformas del Federalismo.</w:t>
      </w:r>
    </w:p>
    <w:p w14:paraId="6AE3502E" w14:textId="0887754E" w:rsidR="009539AB" w:rsidRPr="00906CB0" w:rsidRDefault="0083626C" w:rsidP="00633F41">
      <w:pPr>
        <w:pStyle w:val="Paragraph"/>
        <w:tabs>
          <w:tab w:val="clear" w:pos="1746"/>
          <w:tab w:val="num" w:pos="709"/>
        </w:tabs>
        <w:ind w:left="720" w:hanging="720"/>
        <w:rPr>
          <w:rFonts w:ascii="Arial" w:hAnsi="Arial" w:cs="Arial"/>
          <w:sz w:val="22"/>
          <w:lang w:val="es-MX"/>
        </w:rPr>
      </w:pPr>
      <w:r w:rsidRPr="00906CB0">
        <w:rPr>
          <w:rFonts w:ascii="Arial" w:hAnsi="Arial" w:cs="Arial"/>
          <w:sz w:val="22"/>
        </w:rPr>
        <w:t>Las provincias inicialmente elegibles para la ejecución del Programa serán Corrientes, Mendoza, Neuquén y Salta. El programa ha sido estructurado en dos componentes: 1. Fortalecimiento de la administración tributaria y financiera, junto a la gestión de la inversión pública; y 2. Inversiones para el desarrollo. En</w:t>
      </w:r>
      <w:r w:rsidRPr="00906CB0">
        <w:rPr>
          <w:rFonts w:ascii="Arial" w:hAnsi="Arial" w:cs="Arial"/>
          <w:sz w:val="22"/>
          <w:lang w:val="es-ES_tradnl"/>
        </w:rPr>
        <w:t xml:space="preserve"> este marco, el Plan de </w:t>
      </w:r>
      <w:r w:rsidR="00613031" w:rsidRPr="00906CB0">
        <w:rPr>
          <w:rFonts w:ascii="Arial" w:hAnsi="Arial" w:cs="Arial"/>
          <w:sz w:val="22"/>
        </w:rPr>
        <w:t>Monitoreo</w:t>
      </w:r>
      <w:r w:rsidRPr="00906CB0">
        <w:rPr>
          <w:rFonts w:ascii="Arial" w:hAnsi="Arial" w:cs="Arial"/>
          <w:sz w:val="22"/>
        </w:rPr>
        <w:t xml:space="preserve"> </w:t>
      </w:r>
      <w:r w:rsidRPr="00906CB0">
        <w:rPr>
          <w:rFonts w:ascii="Arial" w:hAnsi="Arial" w:cs="Arial"/>
          <w:sz w:val="22"/>
          <w:lang w:val="es-ES_tradnl"/>
        </w:rPr>
        <w:t xml:space="preserve">y Evaluación </w:t>
      </w:r>
      <w:r w:rsidRPr="00906CB0">
        <w:rPr>
          <w:rFonts w:ascii="Arial" w:hAnsi="Arial" w:cs="Arial"/>
          <w:sz w:val="22"/>
        </w:rPr>
        <w:t>(PS</w:t>
      </w:r>
      <w:r w:rsidRPr="00906CB0">
        <w:rPr>
          <w:rFonts w:ascii="Arial" w:hAnsi="Arial" w:cs="Arial"/>
          <w:sz w:val="22"/>
          <w:lang w:val="es-ES_tradnl"/>
        </w:rPr>
        <w:t xml:space="preserve">E) presenta el mecanismo para dar </w:t>
      </w:r>
      <w:r w:rsidR="00613031" w:rsidRPr="00906CB0">
        <w:rPr>
          <w:rFonts w:ascii="Arial" w:hAnsi="Arial" w:cs="Arial"/>
          <w:sz w:val="22"/>
          <w:lang w:val="es-ES_tradnl"/>
        </w:rPr>
        <w:t>monitoreo</w:t>
      </w:r>
      <w:r w:rsidRPr="00906CB0">
        <w:rPr>
          <w:rFonts w:ascii="Arial" w:hAnsi="Arial" w:cs="Arial"/>
          <w:sz w:val="22"/>
          <w:lang w:val="es-ES_tradnl"/>
        </w:rPr>
        <w:t xml:space="preserve"> </w:t>
      </w:r>
      <w:r w:rsidRPr="00906CB0">
        <w:rPr>
          <w:rFonts w:ascii="Arial" w:hAnsi="Arial" w:cs="Arial"/>
          <w:sz w:val="22"/>
        </w:rPr>
        <w:t>y evaluar la</w:t>
      </w:r>
      <w:r w:rsidRPr="00906CB0">
        <w:rPr>
          <w:rFonts w:ascii="Arial" w:hAnsi="Arial" w:cs="Arial"/>
          <w:sz w:val="22"/>
          <w:lang w:val="es-ES_tradnl"/>
        </w:rPr>
        <w:t>s</w:t>
      </w:r>
      <w:r w:rsidRPr="00906CB0">
        <w:rPr>
          <w:rFonts w:ascii="Arial" w:hAnsi="Arial" w:cs="Arial"/>
          <w:sz w:val="22"/>
        </w:rPr>
        <w:t xml:space="preserve"> actividades,</w:t>
      </w:r>
      <w:r w:rsidRPr="00906CB0">
        <w:rPr>
          <w:rFonts w:ascii="Arial" w:hAnsi="Arial" w:cs="Arial"/>
          <w:sz w:val="22"/>
          <w:lang w:val="es-ES_tradnl"/>
        </w:rPr>
        <w:t xml:space="preserve"> productos y resultados previstos en el</w:t>
      </w:r>
      <w:r w:rsidRPr="00906CB0">
        <w:rPr>
          <w:rFonts w:ascii="Arial" w:hAnsi="Arial" w:cs="Arial"/>
          <w:sz w:val="22"/>
        </w:rPr>
        <w:t xml:space="preserve"> programa.</w:t>
      </w:r>
      <w:bookmarkStart w:id="5" w:name="_Ref270415340"/>
      <w:bookmarkStart w:id="6" w:name="_Ref270082895"/>
    </w:p>
    <w:p w14:paraId="2D87DCA3" w14:textId="2834EE01" w:rsidR="00F05445" w:rsidRPr="00906CB0" w:rsidRDefault="00613031" w:rsidP="00993955">
      <w:pPr>
        <w:pStyle w:val="Chapter"/>
        <w:tabs>
          <w:tab w:val="clear" w:pos="1440"/>
          <w:tab w:val="clear" w:pos="1800"/>
          <w:tab w:val="left" w:pos="0"/>
        </w:tabs>
        <w:ind w:left="0"/>
        <w:rPr>
          <w:rFonts w:ascii="Arial" w:hAnsi="Arial" w:cs="Arial"/>
          <w:lang w:val="es-ES_tradnl"/>
        </w:rPr>
      </w:pPr>
      <w:bookmarkStart w:id="7" w:name="_Toc459988061"/>
      <w:bookmarkStart w:id="8" w:name="_Toc462176902"/>
      <w:bookmarkStart w:id="9" w:name="_Toc173239052"/>
      <w:bookmarkEnd w:id="5"/>
      <w:bookmarkEnd w:id="6"/>
      <w:bookmarkEnd w:id="7"/>
      <w:r w:rsidRPr="00906CB0">
        <w:rPr>
          <w:rFonts w:ascii="Arial" w:hAnsi="Arial" w:cs="Arial"/>
          <w:lang w:val="es-ES_tradnl"/>
        </w:rPr>
        <w:t>Monitoreo</w:t>
      </w:r>
      <w:bookmarkEnd w:id="8"/>
    </w:p>
    <w:p w14:paraId="502830A8" w14:textId="77777777" w:rsidR="00F05445" w:rsidRPr="00906CB0" w:rsidRDefault="00F05445" w:rsidP="00993955">
      <w:pPr>
        <w:pStyle w:val="FirstHeading"/>
        <w:numPr>
          <w:ilvl w:val="0"/>
          <w:numId w:val="0"/>
        </w:numPr>
        <w:jc w:val="both"/>
        <w:rPr>
          <w:rFonts w:ascii="Arial" w:hAnsi="Arial" w:cs="Arial"/>
          <w:sz w:val="22"/>
          <w:lang w:val="es-ES_tradnl"/>
        </w:rPr>
      </w:pPr>
      <w:bookmarkStart w:id="10" w:name="_Toc429646044"/>
      <w:bookmarkStart w:id="11" w:name="_Toc429652576"/>
      <w:bookmarkStart w:id="12" w:name="_Toc429655312"/>
      <w:bookmarkStart w:id="13" w:name="_Toc429655347"/>
      <w:bookmarkStart w:id="14" w:name="_Toc429655491"/>
      <w:bookmarkStart w:id="15" w:name="_Toc429655688"/>
      <w:bookmarkStart w:id="16" w:name="_Toc429657381"/>
      <w:bookmarkStart w:id="17" w:name="_Toc430679374"/>
      <w:bookmarkStart w:id="18" w:name="_Toc430679398"/>
      <w:bookmarkStart w:id="19" w:name="_Toc434845955"/>
      <w:bookmarkStart w:id="20" w:name="_Toc434846223"/>
      <w:bookmarkStart w:id="21" w:name="_Toc434846936"/>
      <w:bookmarkStart w:id="22" w:name="_Toc437759764"/>
      <w:bookmarkStart w:id="23" w:name="_Toc444883305"/>
      <w:bookmarkStart w:id="24" w:name="_Toc445703756"/>
      <w:bookmarkStart w:id="25" w:name="_Toc445703975"/>
      <w:bookmarkStart w:id="26" w:name="_Toc454879425"/>
      <w:bookmarkStart w:id="27" w:name="_Toc456437342"/>
      <w:bookmarkStart w:id="28" w:name="_Toc456438396"/>
      <w:bookmarkStart w:id="29" w:name="_Toc456441630"/>
      <w:bookmarkStart w:id="30" w:name="_Toc457383666"/>
      <w:bookmarkStart w:id="31" w:name="_Toc457884576"/>
      <w:bookmarkStart w:id="32" w:name="_Toc461010075"/>
      <w:bookmarkStart w:id="33" w:name="_Toc461010246"/>
      <w:bookmarkStart w:id="34" w:name="_Toc461356849"/>
      <w:bookmarkStart w:id="35" w:name="_Toc461356889"/>
      <w:bookmarkStart w:id="36" w:name="_Toc173239053"/>
      <w:bookmarkStart w:id="37" w:name="_Toc211400748"/>
      <w:bookmarkStart w:id="38" w:name="_Toc462176903"/>
      <w:bookmarkEnd w:id="9"/>
      <w:r w:rsidRPr="00906CB0">
        <w:rPr>
          <w:rFonts w:ascii="Arial" w:hAnsi="Arial" w:cs="Arial"/>
          <w:sz w:val="22"/>
          <w:lang w:val="es-ES_tradnl"/>
        </w:rPr>
        <w:t>A.</w:t>
      </w:r>
      <w:r w:rsidRPr="00906CB0">
        <w:rPr>
          <w:rFonts w:ascii="Arial" w:hAnsi="Arial" w:cs="Arial"/>
          <w:sz w:val="22"/>
          <w:lang w:val="es-ES_tradnl"/>
        </w:rPr>
        <w:tab/>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7C0977" w:rsidRPr="00906CB0">
        <w:rPr>
          <w:rFonts w:ascii="Arial" w:hAnsi="Arial" w:cs="Arial"/>
          <w:sz w:val="22"/>
          <w:lang w:val="es-ES_tradnl"/>
        </w:rPr>
        <w:t>Indicadores</w:t>
      </w:r>
      <w:bookmarkEnd w:id="38"/>
    </w:p>
    <w:p w14:paraId="30DF75E6" w14:textId="2B379544" w:rsidR="00AC2ABC" w:rsidRPr="00906CB0" w:rsidRDefault="005F4DAB" w:rsidP="00993955">
      <w:pPr>
        <w:pStyle w:val="Paragraph"/>
        <w:tabs>
          <w:tab w:val="clear" w:pos="1746"/>
          <w:tab w:val="num" w:pos="709"/>
        </w:tabs>
        <w:ind w:left="720" w:hanging="720"/>
        <w:rPr>
          <w:rFonts w:ascii="Arial" w:hAnsi="Arial" w:cs="Arial"/>
          <w:sz w:val="22"/>
          <w:lang w:val="es-ES_tradnl"/>
        </w:rPr>
      </w:pPr>
      <w:r w:rsidRPr="00906CB0">
        <w:rPr>
          <w:rFonts w:ascii="Arial" w:hAnsi="Arial" w:cs="Arial"/>
          <w:sz w:val="22"/>
          <w:lang w:val="es-ES_tradnl"/>
        </w:rPr>
        <w:t>E</w:t>
      </w:r>
      <w:r w:rsidR="00D51414" w:rsidRPr="00906CB0">
        <w:rPr>
          <w:rFonts w:ascii="Arial" w:hAnsi="Arial" w:cs="Arial"/>
          <w:sz w:val="22"/>
          <w:lang w:val="es-ES_tradnl"/>
        </w:rPr>
        <w:t xml:space="preserve">l Organismo Ejecutor (OE) es </w:t>
      </w:r>
      <w:r w:rsidR="00180D56" w:rsidRPr="00906CB0">
        <w:rPr>
          <w:rFonts w:ascii="Arial" w:hAnsi="Arial" w:cs="Arial"/>
          <w:sz w:val="22"/>
          <w:lang w:val="es-ES_tradnl"/>
        </w:rPr>
        <w:t>el Ministerio de Interior, Obras Públicas y Vivienda (MIOPV), a través de la Secretaría de Provincias</w:t>
      </w:r>
      <w:r w:rsidR="00D458CD" w:rsidRPr="00906CB0">
        <w:rPr>
          <w:rFonts w:ascii="Arial" w:hAnsi="Arial" w:cs="Arial"/>
          <w:sz w:val="22"/>
          <w:lang w:val="es-ES_tradnl"/>
        </w:rPr>
        <w:t>.</w:t>
      </w:r>
      <w:r w:rsidR="00180D56" w:rsidRPr="00906CB0">
        <w:rPr>
          <w:rFonts w:ascii="Arial" w:hAnsi="Arial" w:cs="Arial"/>
          <w:sz w:val="22"/>
          <w:lang w:val="es-ES_tradnl"/>
        </w:rPr>
        <w:t xml:space="preserve"> </w:t>
      </w:r>
      <w:r w:rsidRPr="00906CB0">
        <w:rPr>
          <w:rFonts w:ascii="Arial" w:hAnsi="Arial" w:cs="Arial"/>
          <w:sz w:val="22"/>
        </w:rPr>
        <w:t xml:space="preserve">Al respecto, se creará una Unidad Coordinadora del Programa (UCP), a cargo de la coordinación general y técnica de todas las actividades relacionadas con la ejecución del Programa. </w:t>
      </w:r>
    </w:p>
    <w:p w14:paraId="07BABC5E" w14:textId="379F9B14" w:rsidR="001B2488" w:rsidRPr="00906CB0" w:rsidRDefault="005F4DAB" w:rsidP="00993955">
      <w:pPr>
        <w:pStyle w:val="Paragraph"/>
        <w:tabs>
          <w:tab w:val="clear" w:pos="1746"/>
          <w:tab w:val="num" w:pos="709"/>
        </w:tabs>
        <w:ind w:left="720" w:hanging="720"/>
        <w:rPr>
          <w:rFonts w:ascii="Arial" w:hAnsi="Arial" w:cs="Arial"/>
          <w:sz w:val="22"/>
          <w:lang w:val="es-ES_tradnl"/>
        </w:rPr>
      </w:pPr>
      <w:bookmarkStart w:id="39" w:name="_Toc459717479"/>
      <w:r w:rsidRPr="00906CB0">
        <w:rPr>
          <w:rFonts w:ascii="Arial" w:hAnsi="Arial" w:cs="Arial"/>
          <w:sz w:val="22"/>
        </w:rPr>
        <w:t xml:space="preserve">Durante el monitoreo </w:t>
      </w:r>
      <w:bookmarkEnd w:id="39"/>
      <w:r w:rsidRPr="00906CB0">
        <w:rPr>
          <w:rFonts w:ascii="Arial" w:hAnsi="Arial" w:cs="Arial"/>
          <w:sz w:val="22"/>
        </w:rPr>
        <w:t xml:space="preserve">del Programa el Banco y el OE </w:t>
      </w:r>
      <w:r w:rsidR="00180D56" w:rsidRPr="00906CB0">
        <w:rPr>
          <w:rFonts w:ascii="Arial" w:hAnsi="Arial" w:cs="Arial"/>
          <w:sz w:val="22"/>
          <w:lang w:val="es-ES_tradnl"/>
        </w:rPr>
        <w:t>ha</w:t>
      </w:r>
      <w:r w:rsidRPr="00906CB0">
        <w:rPr>
          <w:rFonts w:ascii="Arial" w:hAnsi="Arial" w:cs="Arial"/>
          <w:sz w:val="22"/>
          <w:lang w:val="es-ES_tradnl"/>
        </w:rPr>
        <w:t>n</w:t>
      </w:r>
      <w:r w:rsidR="00180D56" w:rsidRPr="00906CB0">
        <w:rPr>
          <w:rFonts w:ascii="Arial" w:hAnsi="Arial" w:cs="Arial"/>
          <w:sz w:val="22"/>
          <w:lang w:val="es-ES_tradnl"/>
        </w:rPr>
        <w:t xml:space="preserve"> </w:t>
      </w:r>
      <w:r w:rsidR="00B919C2" w:rsidRPr="00906CB0">
        <w:rPr>
          <w:rFonts w:ascii="Arial" w:hAnsi="Arial" w:cs="Arial"/>
          <w:sz w:val="22"/>
          <w:lang w:val="es-ES_tradnl"/>
        </w:rPr>
        <w:t xml:space="preserve">acordado que </w:t>
      </w:r>
      <w:r w:rsidR="006C0EF3" w:rsidRPr="00906CB0">
        <w:rPr>
          <w:rFonts w:ascii="Arial" w:hAnsi="Arial" w:cs="Arial"/>
          <w:sz w:val="22"/>
          <w:lang w:val="es-ES_tradnl"/>
        </w:rPr>
        <w:t xml:space="preserve">se </w:t>
      </w:r>
      <w:r w:rsidR="009A7ED5" w:rsidRPr="00906CB0">
        <w:rPr>
          <w:rFonts w:ascii="Arial" w:hAnsi="Arial" w:cs="Arial"/>
          <w:sz w:val="22"/>
          <w:lang w:val="es-ES_tradnl"/>
        </w:rPr>
        <w:t xml:space="preserve">dará </w:t>
      </w:r>
      <w:r w:rsidR="00613031" w:rsidRPr="00906CB0">
        <w:rPr>
          <w:rFonts w:ascii="Arial" w:hAnsi="Arial" w:cs="Arial"/>
          <w:sz w:val="22"/>
          <w:lang w:val="es-ES_tradnl"/>
        </w:rPr>
        <w:t>monitoreo</w:t>
      </w:r>
      <w:r w:rsidR="009A7ED5" w:rsidRPr="00906CB0">
        <w:rPr>
          <w:rFonts w:ascii="Arial" w:hAnsi="Arial" w:cs="Arial"/>
          <w:sz w:val="22"/>
          <w:lang w:val="es-ES_tradnl"/>
        </w:rPr>
        <w:t xml:space="preserve"> a los siguientes indicadores </w:t>
      </w:r>
      <w:r w:rsidR="00AF319C" w:rsidRPr="00906CB0">
        <w:rPr>
          <w:rFonts w:ascii="Arial" w:hAnsi="Arial" w:cs="Arial"/>
          <w:sz w:val="22"/>
          <w:lang w:val="es-ES_tradnl"/>
        </w:rPr>
        <w:t xml:space="preserve">de producto </w:t>
      </w:r>
      <w:r w:rsidR="009A7ED5" w:rsidRPr="00906CB0">
        <w:rPr>
          <w:rFonts w:ascii="Arial" w:hAnsi="Arial" w:cs="Arial"/>
          <w:sz w:val="22"/>
          <w:lang w:val="es-ES_tradnl"/>
        </w:rPr>
        <w:t xml:space="preserve">que </w:t>
      </w:r>
      <w:r w:rsidR="004D02D3" w:rsidRPr="00906CB0">
        <w:rPr>
          <w:rFonts w:ascii="Arial" w:hAnsi="Arial" w:cs="Arial"/>
          <w:sz w:val="22"/>
          <w:lang w:val="es-ES_tradnl"/>
        </w:rPr>
        <w:t>forman parte de la matriz de resultados</w:t>
      </w:r>
      <w:r w:rsidR="00993955" w:rsidRPr="00906CB0">
        <w:rPr>
          <w:rFonts w:ascii="Arial" w:hAnsi="Arial" w:cs="Arial"/>
          <w:sz w:val="22"/>
          <w:lang w:val="es-ES_tradnl"/>
        </w:rPr>
        <w:t xml:space="preserve"> (MR) </w:t>
      </w:r>
      <w:r w:rsidR="004D02D3" w:rsidRPr="00906CB0">
        <w:rPr>
          <w:rFonts w:ascii="Arial" w:hAnsi="Arial" w:cs="Arial"/>
          <w:sz w:val="22"/>
          <w:lang w:val="es-ES_tradnl"/>
        </w:rPr>
        <w:t xml:space="preserve">y </w:t>
      </w:r>
      <w:r w:rsidR="00916879" w:rsidRPr="00906CB0">
        <w:rPr>
          <w:rFonts w:ascii="Arial" w:hAnsi="Arial" w:cs="Arial"/>
          <w:sz w:val="22"/>
          <w:lang w:val="es-ES_tradnl"/>
        </w:rPr>
        <w:t xml:space="preserve">serán incluidos en el </w:t>
      </w:r>
      <w:r w:rsidR="000D4102" w:rsidRPr="00906CB0">
        <w:rPr>
          <w:rFonts w:ascii="Arial" w:hAnsi="Arial" w:cs="Arial"/>
          <w:sz w:val="22"/>
          <w:lang w:val="es-ES_tradnl"/>
        </w:rPr>
        <w:t>Informe de</w:t>
      </w:r>
      <w:r w:rsidR="00B42DE0" w:rsidRPr="00906CB0">
        <w:rPr>
          <w:rFonts w:ascii="Arial" w:hAnsi="Arial" w:cs="Arial"/>
          <w:sz w:val="22"/>
          <w:lang w:val="es-ES_tradnl"/>
        </w:rPr>
        <w:t xml:space="preserve"> </w:t>
      </w:r>
      <w:r w:rsidR="00613031" w:rsidRPr="00906CB0">
        <w:rPr>
          <w:rFonts w:ascii="Arial" w:hAnsi="Arial" w:cs="Arial"/>
          <w:sz w:val="22"/>
          <w:lang w:val="es-ES_tradnl"/>
        </w:rPr>
        <w:t>Monitoreo</w:t>
      </w:r>
      <w:r w:rsidR="00B42DE0" w:rsidRPr="00906CB0">
        <w:rPr>
          <w:rFonts w:ascii="Arial" w:hAnsi="Arial" w:cs="Arial"/>
          <w:sz w:val="22"/>
          <w:lang w:val="es-ES_tradnl"/>
        </w:rPr>
        <w:t xml:space="preserve"> del Progreso (ISP)</w:t>
      </w:r>
      <w:r w:rsidR="002B11A9" w:rsidRPr="00906CB0">
        <w:rPr>
          <w:rFonts w:ascii="Arial" w:hAnsi="Arial" w:cs="Arial"/>
          <w:sz w:val="22"/>
          <w:lang w:val="es-ES_tradnl"/>
        </w:rPr>
        <w:t xml:space="preserve"> (Tabla II-1)</w:t>
      </w:r>
      <w:r w:rsidR="00117E21" w:rsidRPr="00906CB0">
        <w:rPr>
          <w:rFonts w:ascii="Arial" w:hAnsi="Arial" w:cs="Arial"/>
          <w:sz w:val="22"/>
          <w:lang w:val="es-ES_tradnl"/>
        </w:rPr>
        <w:t xml:space="preserve">. </w:t>
      </w:r>
    </w:p>
    <w:p w14:paraId="1A8365F1" w14:textId="77777777" w:rsidR="00C93174" w:rsidRPr="00906CB0" w:rsidRDefault="00C93174" w:rsidP="00993955">
      <w:pPr>
        <w:pStyle w:val="Chapter"/>
        <w:numPr>
          <w:ilvl w:val="0"/>
          <w:numId w:val="0"/>
        </w:numPr>
        <w:spacing w:before="120" w:after="120"/>
        <w:ind w:left="1440"/>
        <w:jc w:val="left"/>
        <w:rPr>
          <w:rFonts w:ascii="Arial" w:hAnsi="Arial" w:cs="Arial"/>
          <w:sz w:val="22"/>
          <w:lang w:val="es-ES_tradnl"/>
        </w:rPr>
        <w:sectPr w:rsidR="00C93174" w:rsidRPr="00906CB0" w:rsidSect="00993955">
          <w:headerReference w:type="default" r:id="rId13"/>
          <w:headerReference w:type="first" r:id="rId14"/>
          <w:type w:val="continuous"/>
          <w:pgSz w:w="12240" w:h="15840" w:code="1"/>
          <w:pgMar w:top="1440" w:right="1800" w:bottom="1440" w:left="1800" w:header="706" w:footer="706" w:gutter="0"/>
          <w:pgNumType w:start="1"/>
          <w:cols w:space="720"/>
          <w:formProt w:val="0"/>
          <w:titlePg/>
          <w:docGrid w:linePitch="360"/>
        </w:sectPr>
      </w:pPr>
    </w:p>
    <w:p w14:paraId="1FF45807" w14:textId="77777777" w:rsidR="006C4AD5" w:rsidRDefault="00906CB0" w:rsidP="00906CB0">
      <w:pPr>
        <w:pStyle w:val="Paragraph"/>
        <w:numPr>
          <w:ilvl w:val="0"/>
          <w:numId w:val="0"/>
        </w:numPr>
        <w:tabs>
          <w:tab w:val="center" w:pos="6480"/>
          <w:tab w:val="left" w:pos="10348"/>
        </w:tabs>
        <w:jc w:val="left"/>
        <w:rPr>
          <w:rFonts w:ascii="Arial" w:hAnsi="Arial" w:cs="Arial"/>
          <w:b/>
          <w:sz w:val="22"/>
          <w:szCs w:val="20"/>
          <w:lang w:val="es-ES_tradnl"/>
        </w:rPr>
      </w:pPr>
      <w:r>
        <w:rPr>
          <w:rFonts w:ascii="Arial" w:hAnsi="Arial" w:cs="Arial"/>
          <w:b/>
          <w:sz w:val="22"/>
          <w:szCs w:val="20"/>
          <w:lang w:val="es-ES_tradnl"/>
        </w:rPr>
        <w:tab/>
      </w:r>
    </w:p>
    <w:p w14:paraId="2255B352" w14:textId="7BE1D16B" w:rsidR="00D80C99" w:rsidRDefault="005767AD" w:rsidP="00906CB0">
      <w:pPr>
        <w:pStyle w:val="Paragraph"/>
        <w:numPr>
          <w:ilvl w:val="0"/>
          <w:numId w:val="0"/>
        </w:numPr>
        <w:tabs>
          <w:tab w:val="center" w:pos="6480"/>
          <w:tab w:val="left" w:pos="10348"/>
        </w:tabs>
        <w:jc w:val="left"/>
        <w:rPr>
          <w:rFonts w:ascii="Arial" w:hAnsi="Arial" w:cs="Arial"/>
          <w:b/>
          <w:sz w:val="22"/>
          <w:szCs w:val="20"/>
          <w:lang w:val="es-ES_tradnl"/>
        </w:rPr>
      </w:pPr>
      <w:r w:rsidRPr="00906CB0">
        <w:rPr>
          <w:rFonts w:ascii="Arial" w:hAnsi="Arial" w:cs="Arial"/>
          <w:b/>
          <w:sz w:val="22"/>
          <w:szCs w:val="20"/>
          <w:lang w:val="es-ES_tradnl"/>
        </w:rPr>
        <w:t>Tabla I</w:t>
      </w:r>
      <w:r w:rsidR="00B30C16" w:rsidRPr="00906CB0">
        <w:rPr>
          <w:rFonts w:ascii="Arial" w:hAnsi="Arial" w:cs="Arial"/>
          <w:b/>
          <w:sz w:val="22"/>
          <w:szCs w:val="20"/>
          <w:lang w:val="es-ES_tradnl"/>
        </w:rPr>
        <w:t>I-1</w:t>
      </w:r>
      <w:r w:rsidRPr="00906CB0">
        <w:rPr>
          <w:rFonts w:ascii="Arial" w:hAnsi="Arial" w:cs="Arial"/>
          <w:b/>
          <w:sz w:val="22"/>
          <w:szCs w:val="20"/>
          <w:lang w:val="es-ES_tradnl"/>
        </w:rPr>
        <w:t xml:space="preserve"> – Indicadores de </w:t>
      </w:r>
      <w:r w:rsidR="00613031" w:rsidRPr="00906CB0">
        <w:rPr>
          <w:rFonts w:ascii="Arial" w:hAnsi="Arial" w:cs="Arial"/>
          <w:b/>
          <w:sz w:val="22"/>
          <w:szCs w:val="20"/>
          <w:lang w:val="es-ES_tradnl"/>
        </w:rPr>
        <w:t>monitoreo</w:t>
      </w:r>
      <w:r w:rsidR="00AF319C" w:rsidRPr="00906CB0">
        <w:rPr>
          <w:rFonts w:ascii="Arial" w:hAnsi="Arial" w:cs="Arial"/>
          <w:b/>
          <w:sz w:val="22"/>
          <w:szCs w:val="20"/>
          <w:lang w:val="es-ES_tradnl"/>
        </w:rPr>
        <w:t xml:space="preserve"> </w:t>
      </w:r>
      <w:r w:rsidR="00C93174" w:rsidRPr="00906CB0">
        <w:rPr>
          <w:rFonts w:ascii="Arial" w:hAnsi="Arial" w:cs="Arial"/>
          <w:b/>
          <w:sz w:val="22"/>
          <w:szCs w:val="20"/>
          <w:lang w:val="es-ES_tradnl"/>
        </w:rPr>
        <w:t xml:space="preserve">de productos </w:t>
      </w:r>
      <w:r w:rsidR="00B30C16" w:rsidRPr="00906CB0">
        <w:rPr>
          <w:rFonts w:ascii="Arial" w:hAnsi="Arial" w:cs="Arial"/>
          <w:b/>
          <w:sz w:val="22"/>
          <w:szCs w:val="20"/>
          <w:lang w:val="es-ES_tradnl"/>
        </w:rPr>
        <w:t>del proyecto</w:t>
      </w:r>
      <w:r w:rsidR="00906CB0">
        <w:rPr>
          <w:rFonts w:ascii="Arial" w:hAnsi="Arial" w:cs="Arial"/>
          <w:b/>
          <w:sz w:val="22"/>
          <w:szCs w:val="20"/>
          <w:lang w:val="es-ES_tradnl"/>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
        <w:gridCol w:w="3668"/>
        <w:gridCol w:w="1534"/>
        <w:gridCol w:w="920"/>
        <w:gridCol w:w="796"/>
        <w:gridCol w:w="796"/>
        <w:gridCol w:w="796"/>
        <w:gridCol w:w="796"/>
        <w:gridCol w:w="796"/>
        <w:gridCol w:w="3067"/>
      </w:tblGrid>
      <w:tr w:rsidR="00906CB0" w:rsidRPr="00BC71EB" w14:paraId="53B163B5" w14:textId="77777777" w:rsidTr="00906CB0">
        <w:trPr>
          <w:trHeight w:val="611"/>
          <w:tblHeader/>
        </w:trPr>
        <w:tc>
          <w:tcPr>
            <w:tcW w:w="1394" w:type="pct"/>
            <w:gridSpan w:val="2"/>
            <w:shd w:val="clear" w:color="auto" w:fill="D9D9D9" w:themeFill="background1" w:themeFillShade="D9"/>
            <w:vAlign w:val="center"/>
          </w:tcPr>
          <w:p w14:paraId="5EE2F7BC"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 xml:space="preserve">Productos </w:t>
            </w:r>
          </w:p>
        </w:tc>
        <w:tc>
          <w:tcPr>
            <w:tcW w:w="582" w:type="pct"/>
            <w:shd w:val="clear" w:color="auto" w:fill="D9D9D9" w:themeFill="background1" w:themeFillShade="D9"/>
            <w:vAlign w:val="center"/>
          </w:tcPr>
          <w:p w14:paraId="6E8AF269"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Unidad de medida</w:t>
            </w:r>
          </w:p>
        </w:tc>
        <w:tc>
          <w:tcPr>
            <w:tcW w:w="349" w:type="pct"/>
            <w:shd w:val="clear" w:color="auto" w:fill="D9D9D9" w:themeFill="background1" w:themeFillShade="D9"/>
            <w:vAlign w:val="center"/>
          </w:tcPr>
          <w:p w14:paraId="6382A67F" w14:textId="77777777" w:rsidR="00906CB0" w:rsidRPr="00BC71EB" w:rsidRDefault="00906CB0" w:rsidP="00906CB0">
            <w:pPr>
              <w:spacing w:before="20"/>
              <w:ind w:left="-108" w:right="-108"/>
              <w:jc w:val="center"/>
              <w:rPr>
                <w:rFonts w:ascii="Arial" w:hAnsi="Arial" w:cs="Arial"/>
                <w:b/>
                <w:sz w:val="18"/>
                <w:szCs w:val="18"/>
              </w:rPr>
            </w:pPr>
            <w:r w:rsidRPr="00BC71EB">
              <w:rPr>
                <w:rFonts w:ascii="Arial" w:hAnsi="Arial" w:cs="Arial"/>
                <w:b/>
                <w:sz w:val="18"/>
                <w:szCs w:val="18"/>
              </w:rPr>
              <w:t>Línea de base</w:t>
            </w:r>
          </w:p>
        </w:tc>
        <w:tc>
          <w:tcPr>
            <w:tcW w:w="302" w:type="pct"/>
            <w:shd w:val="clear" w:color="auto" w:fill="D9D9D9" w:themeFill="background1" w:themeFillShade="D9"/>
            <w:vAlign w:val="center"/>
          </w:tcPr>
          <w:p w14:paraId="263A35D2"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Año 1</w:t>
            </w:r>
          </w:p>
        </w:tc>
        <w:tc>
          <w:tcPr>
            <w:tcW w:w="302" w:type="pct"/>
            <w:shd w:val="clear" w:color="auto" w:fill="D9D9D9" w:themeFill="background1" w:themeFillShade="D9"/>
            <w:vAlign w:val="center"/>
          </w:tcPr>
          <w:p w14:paraId="222F9168"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Año 2</w:t>
            </w:r>
          </w:p>
        </w:tc>
        <w:tc>
          <w:tcPr>
            <w:tcW w:w="302" w:type="pct"/>
            <w:shd w:val="clear" w:color="auto" w:fill="D9D9D9" w:themeFill="background1" w:themeFillShade="D9"/>
            <w:vAlign w:val="center"/>
          </w:tcPr>
          <w:p w14:paraId="15EA0DA3"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Año 3</w:t>
            </w:r>
          </w:p>
        </w:tc>
        <w:tc>
          <w:tcPr>
            <w:tcW w:w="302" w:type="pct"/>
            <w:shd w:val="clear" w:color="auto" w:fill="D9D9D9" w:themeFill="background1" w:themeFillShade="D9"/>
            <w:vAlign w:val="center"/>
          </w:tcPr>
          <w:p w14:paraId="4F19EB4C"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Año 4</w:t>
            </w:r>
          </w:p>
        </w:tc>
        <w:tc>
          <w:tcPr>
            <w:tcW w:w="302" w:type="pct"/>
            <w:shd w:val="clear" w:color="auto" w:fill="D9D9D9" w:themeFill="background1" w:themeFillShade="D9"/>
            <w:vAlign w:val="center"/>
          </w:tcPr>
          <w:p w14:paraId="3064AE95" w14:textId="77777777" w:rsidR="00906CB0" w:rsidRPr="00BC71EB" w:rsidRDefault="00906CB0" w:rsidP="00906CB0">
            <w:pPr>
              <w:spacing w:before="20"/>
              <w:jc w:val="center"/>
              <w:rPr>
                <w:rFonts w:ascii="Arial" w:eastAsia="Arial Unicode MS" w:hAnsi="Arial" w:cs="Arial"/>
                <w:b/>
                <w:bCs/>
                <w:sz w:val="18"/>
                <w:szCs w:val="18"/>
              </w:rPr>
            </w:pPr>
            <w:r w:rsidRPr="00BC71EB">
              <w:rPr>
                <w:rFonts w:ascii="Arial" w:hAnsi="Arial" w:cs="Arial"/>
                <w:b/>
                <w:sz w:val="18"/>
                <w:szCs w:val="18"/>
              </w:rPr>
              <w:t>Meta final</w:t>
            </w:r>
          </w:p>
        </w:tc>
        <w:tc>
          <w:tcPr>
            <w:tcW w:w="1163" w:type="pct"/>
            <w:shd w:val="clear" w:color="auto" w:fill="D9D9D9" w:themeFill="background1" w:themeFillShade="D9"/>
            <w:vAlign w:val="center"/>
          </w:tcPr>
          <w:p w14:paraId="218A5A28" w14:textId="77777777" w:rsidR="00906CB0" w:rsidRPr="00BC71EB" w:rsidRDefault="00906CB0" w:rsidP="00906CB0">
            <w:pPr>
              <w:spacing w:before="20"/>
              <w:jc w:val="center"/>
              <w:rPr>
                <w:rFonts w:ascii="Arial" w:hAnsi="Arial" w:cs="Arial"/>
                <w:b/>
                <w:sz w:val="18"/>
                <w:szCs w:val="18"/>
              </w:rPr>
            </w:pPr>
            <w:r w:rsidRPr="00BC71EB">
              <w:rPr>
                <w:rFonts w:ascii="Arial" w:hAnsi="Arial" w:cs="Arial"/>
                <w:b/>
                <w:sz w:val="18"/>
                <w:szCs w:val="18"/>
              </w:rPr>
              <w:t>Medio de verificación</w:t>
            </w:r>
          </w:p>
        </w:tc>
      </w:tr>
      <w:tr w:rsidR="00906CB0" w:rsidRPr="00BC71EB" w14:paraId="7155E4E1" w14:textId="77777777" w:rsidTr="00906CB0">
        <w:trPr>
          <w:trHeight w:val="341"/>
        </w:trPr>
        <w:tc>
          <w:tcPr>
            <w:tcW w:w="5000" w:type="pct"/>
            <w:gridSpan w:val="10"/>
            <w:shd w:val="clear" w:color="auto" w:fill="D6E3BC" w:themeFill="accent3" w:themeFillTint="66"/>
            <w:vAlign w:val="center"/>
          </w:tcPr>
          <w:p w14:paraId="574AF2EA" w14:textId="08806B12" w:rsidR="00906CB0" w:rsidRPr="00BC71EB" w:rsidRDefault="00906CB0" w:rsidP="00906CB0">
            <w:pPr>
              <w:rPr>
                <w:rFonts w:ascii="Arial" w:hAnsi="Arial" w:cs="Arial"/>
                <w:b/>
                <w:sz w:val="18"/>
                <w:szCs w:val="18"/>
                <w:u w:val="single"/>
              </w:rPr>
            </w:pPr>
            <w:r w:rsidRPr="00BC71EB">
              <w:rPr>
                <w:rFonts w:ascii="Arial" w:hAnsi="Arial" w:cs="Arial"/>
                <w:b/>
                <w:sz w:val="18"/>
                <w:szCs w:val="18"/>
              </w:rPr>
              <w:t>Componente 1: Fortalecimiento de la administración tributaria y gestión y política del gasto público, junto a la gestión de la inversión pública</w:t>
            </w:r>
          </w:p>
        </w:tc>
      </w:tr>
      <w:tr w:rsidR="00906CB0" w:rsidRPr="00BC71EB" w14:paraId="6A2064DA" w14:textId="77777777" w:rsidTr="00906CB0">
        <w:trPr>
          <w:trHeight w:val="341"/>
        </w:trPr>
        <w:tc>
          <w:tcPr>
            <w:tcW w:w="5000" w:type="pct"/>
            <w:gridSpan w:val="10"/>
            <w:shd w:val="clear" w:color="auto" w:fill="D6E3BC" w:themeFill="accent3" w:themeFillTint="66"/>
            <w:vAlign w:val="center"/>
          </w:tcPr>
          <w:p w14:paraId="073A7ED5" w14:textId="26DFFA01" w:rsidR="00906CB0" w:rsidRPr="00BC71EB" w:rsidRDefault="00906CB0" w:rsidP="00906CB0">
            <w:pPr>
              <w:rPr>
                <w:rFonts w:ascii="Arial" w:hAnsi="Arial" w:cs="Arial"/>
                <w:b/>
                <w:sz w:val="18"/>
                <w:szCs w:val="18"/>
              </w:rPr>
            </w:pPr>
            <w:r w:rsidRPr="00BC71EB">
              <w:rPr>
                <w:rFonts w:ascii="Arial" w:hAnsi="Arial" w:cs="Arial"/>
                <w:b/>
                <w:sz w:val="18"/>
                <w:szCs w:val="18"/>
              </w:rPr>
              <w:t>Subcomponente 1.1: a. Fortalecimiento de la Administración Tributaria y Sistemas de Catastro</w:t>
            </w:r>
          </w:p>
        </w:tc>
      </w:tr>
      <w:tr w:rsidR="00906CB0" w:rsidRPr="00BC71EB" w14:paraId="001BDBFE" w14:textId="77777777" w:rsidTr="00906CB0">
        <w:trPr>
          <w:trHeight w:val="60"/>
        </w:trPr>
        <w:tc>
          <w:tcPr>
            <w:tcW w:w="1394" w:type="pct"/>
            <w:gridSpan w:val="2"/>
          </w:tcPr>
          <w:p w14:paraId="77C9F73A" w14:textId="77777777" w:rsidR="00906CB0" w:rsidRPr="00BC71EB" w:rsidRDefault="00906CB0" w:rsidP="00906CB0">
            <w:pPr>
              <w:spacing w:before="20"/>
              <w:rPr>
                <w:rFonts w:ascii="Arial" w:hAnsi="Arial" w:cs="Arial"/>
                <w:sz w:val="18"/>
                <w:szCs w:val="18"/>
              </w:rPr>
            </w:pPr>
            <w:r w:rsidRPr="00BC71EB">
              <w:rPr>
                <w:rFonts w:ascii="Arial" w:hAnsi="Arial" w:cs="Arial"/>
                <w:b/>
                <w:sz w:val="18"/>
                <w:szCs w:val="18"/>
              </w:rPr>
              <w:t>Producto 1.1.1:</w:t>
            </w:r>
            <w:r w:rsidRPr="00BC71EB">
              <w:rPr>
                <w:rFonts w:ascii="Arial" w:hAnsi="Arial" w:cs="Arial"/>
                <w:sz w:val="18"/>
                <w:szCs w:val="18"/>
              </w:rPr>
              <w:t xml:space="preserve"> Nº de gobiernos provinciales con Sistemas de Información Territorial modernizados</w:t>
            </w:r>
          </w:p>
        </w:tc>
        <w:tc>
          <w:tcPr>
            <w:tcW w:w="582" w:type="pct"/>
          </w:tcPr>
          <w:p w14:paraId="1C1B4BF4" w14:textId="77777777" w:rsidR="00906CB0" w:rsidRPr="00BC71EB" w:rsidRDefault="00906CB0" w:rsidP="00906CB0">
            <w:pPr>
              <w:spacing w:before="20"/>
              <w:ind w:right="-18"/>
              <w:jc w:val="center"/>
              <w:rPr>
                <w:rFonts w:ascii="Arial" w:hAnsi="Arial" w:cs="Arial"/>
                <w:sz w:val="18"/>
                <w:szCs w:val="18"/>
              </w:rPr>
            </w:pPr>
            <w:r w:rsidRPr="00BC71EB">
              <w:rPr>
                <w:rFonts w:ascii="Arial" w:hAnsi="Arial" w:cs="Arial"/>
                <w:sz w:val="18"/>
                <w:szCs w:val="18"/>
              </w:rPr>
              <w:t>Provincias</w:t>
            </w:r>
          </w:p>
        </w:tc>
        <w:tc>
          <w:tcPr>
            <w:tcW w:w="349" w:type="pct"/>
          </w:tcPr>
          <w:p w14:paraId="5E3DA25C"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7D8A91A3"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80221D6"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14D8DFBE"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5F0C3D0F"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738F5BC3"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Pr>
          <w:p w14:paraId="5DC03695"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 xml:space="preserve">Informe Técnico de la Secretaria de </w:t>
            </w:r>
            <w:r w:rsidRPr="00BC71EB">
              <w:rPr>
                <w:rFonts w:ascii="Arial" w:eastAsia="Arial Unicode MS" w:hAnsi="Arial" w:cs="Arial"/>
                <w:sz w:val="18"/>
                <w:szCs w:val="18"/>
              </w:rPr>
              <w:t>Provincias</w:t>
            </w:r>
            <w:r w:rsidRPr="00BC71EB">
              <w:rPr>
                <w:rFonts w:ascii="Arial" w:hAnsi="Arial" w:cs="Arial"/>
                <w:sz w:val="18"/>
                <w:szCs w:val="18"/>
              </w:rPr>
              <w:t xml:space="preserve"> del Ministerio del Interior.</w:t>
            </w:r>
          </w:p>
          <w:p w14:paraId="31FADDCD"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Los sistemas incluyen: software y adecuación de procesos.</w:t>
            </w:r>
          </w:p>
        </w:tc>
      </w:tr>
      <w:tr w:rsidR="00906CB0" w:rsidRPr="00BC71EB" w14:paraId="3E29EAF4" w14:textId="77777777" w:rsidTr="00906CB0">
        <w:trPr>
          <w:trHeight w:val="60"/>
        </w:trPr>
        <w:tc>
          <w:tcPr>
            <w:tcW w:w="1394" w:type="pct"/>
            <w:gridSpan w:val="2"/>
            <w:tcBorders>
              <w:bottom w:val="single" w:sz="4" w:space="0" w:color="000000"/>
            </w:tcBorders>
          </w:tcPr>
          <w:p w14:paraId="47D33C92" w14:textId="77777777" w:rsidR="00906CB0" w:rsidRPr="00BC71EB" w:rsidRDefault="00906CB0" w:rsidP="00906CB0">
            <w:pPr>
              <w:spacing w:before="20"/>
              <w:rPr>
                <w:rFonts w:ascii="Arial" w:hAnsi="Arial" w:cs="Arial"/>
                <w:sz w:val="18"/>
                <w:szCs w:val="18"/>
              </w:rPr>
            </w:pPr>
            <w:r w:rsidRPr="00BC71EB">
              <w:rPr>
                <w:rFonts w:ascii="Arial" w:hAnsi="Arial" w:cs="Arial"/>
                <w:b/>
                <w:sz w:val="18"/>
                <w:szCs w:val="18"/>
              </w:rPr>
              <w:t>Producto 1.1.2:</w:t>
            </w:r>
            <w:r w:rsidRPr="00BC71EB">
              <w:rPr>
                <w:rFonts w:ascii="Arial" w:hAnsi="Arial" w:cs="Arial"/>
                <w:sz w:val="18"/>
                <w:szCs w:val="18"/>
              </w:rPr>
              <w:t xml:space="preserve"> Nº  de gobiernos provinciales con Sistemas de Registros de la Propiedad modernizados</w:t>
            </w:r>
          </w:p>
        </w:tc>
        <w:tc>
          <w:tcPr>
            <w:tcW w:w="582" w:type="pct"/>
            <w:tcBorders>
              <w:bottom w:val="single" w:sz="4" w:space="0" w:color="000000"/>
            </w:tcBorders>
          </w:tcPr>
          <w:p w14:paraId="3AADE460" w14:textId="77777777" w:rsidR="00906CB0" w:rsidRPr="00BC71EB" w:rsidRDefault="00906CB0" w:rsidP="00906CB0">
            <w:pPr>
              <w:spacing w:before="20"/>
              <w:ind w:right="-18"/>
              <w:jc w:val="center"/>
              <w:rPr>
                <w:rFonts w:ascii="Arial" w:hAnsi="Arial" w:cs="Arial"/>
                <w:sz w:val="18"/>
                <w:szCs w:val="18"/>
              </w:rPr>
            </w:pPr>
            <w:r w:rsidRPr="00BC71EB">
              <w:rPr>
                <w:rFonts w:ascii="Arial" w:hAnsi="Arial" w:cs="Arial"/>
                <w:sz w:val="18"/>
                <w:szCs w:val="18"/>
              </w:rPr>
              <w:t>Provincias</w:t>
            </w:r>
          </w:p>
        </w:tc>
        <w:tc>
          <w:tcPr>
            <w:tcW w:w="349" w:type="pct"/>
            <w:tcBorders>
              <w:bottom w:val="single" w:sz="4" w:space="0" w:color="000000"/>
            </w:tcBorders>
          </w:tcPr>
          <w:p w14:paraId="3C1F0480"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Borders>
              <w:bottom w:val="single" w:sz="4" w:space="0" w:color="000000"/>
            </w:tcBorders>
          </w:tcPr>
          <w:p w14:paraId="0CFC833C"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Borders>
              <w:bottom w:val="single" w:sz="4" w:space="0" w:color="000000"/>
            </w:tcBorders>
          </w:tcPr>
          <w:p w14:paraId="4E435B61"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Borders>
              <w:bottom w:val="single" w:sz="4" w:space="0" w:color="000000"/>
            </w:tcBorders>
          </w:tcPr>
          <w:p w14:paraId="09157621"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Borders>
              <w:bottom w:val="single" w:sz="4" w:space="0" w:color="000000"/>
            </w:tcBorders>
          </w:tcPr>
          <w:p w14:paraId="176173F5"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Borders>
              <w:bottom w:val="single" w:sz="4" w:space="0" w:color="000000"/>
            </w:tcBorders>
          </w:tcPr>
          <w:p w14:paraId="10AA38AD"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Borders>
              <w:bottom w:val="single" w:sz="4" w:space="0" w:color="000000"/>
            </w:tcBorders>
          </w:tcPr>
          <w:p w14:paraId="6D4D00F0"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7B306BCF" w14:textId="77777777" w:rsidTr="00906CB0">
        <w:trPr>
          <w:trHeight w:val="60"/>
        </w:trPr>
        <w:tc>
          <w:tcPr>
            <w:tcW w:w="1394" w:type="pct"/>
            <w:gridSpan w:val="2"/>
            <w:tcBorders>
              <w:bottom w:val="single" w:sz="4" w:space="0" w:color="000000"/>
            </w:tcBorders>
          </w:tcPr>
          <w:p w14:paraId="69275E8A" w14:textId="77777777" w:rsidR="00906CB0" w:rsidRPr="00BC71EB" w:rsidRDefault="00906CB0" w:rsidP="00906CB0">
            <w:pPr>
              <w:spacing w:before="20"/>
              <w:rPr>
                <w:rFonts w:ascii="Arial" w:hAnsi="Arial" w:cs="Arial"/>
                <w:sz w:val="18"/>
                <w:szCs w:val="18"/>
              </w:rPr>
            </w:pPr>
            <w:r w:rsidRPr="00BC71EB">
              <w:rPr>
                <w:rFonts w:ascii="Arial" w:hAnsi="Arial" w:cs="Arial"/>
                <w:b/>
                <w:sz w:val="18"/>
                <w:szCs w:val="18"/>
              </w:rPr>
              <w:t>Producto 1.1.3:</w:t>
            </w:r>
            <w:r w:rsidRPr="00BC71EB">
              <w:rPr>
                <w:rFonts w:ascii="Arial" w:hAnsi="Arial" w:cs="Arial"/>
                <w:sz w:val="18"/>
                <w:szCs w:val="18"/>
              </w:rPr>
              <w:t xml:space="preserve"> Nº  de gobiernos provinciales con Sistemas de Administración Tributaria modernizados</w:t>
            </w:r>
          </w:p>
        </w:tc>
        <w:tc>
          <w:tcPr>
            <w:tcW w:w="582" w:type="pct"/>
            <w:tcBorders>
              <w:bottom w:val="single" w:sz="4" w:space="0" w:color="000000"/>
            </w:tcBorders>
          </w:tcPr>
          <w:p w14:paraId="387B98C9" w14:textId="77777777" w:rsidR="00906CB0" w:rsidRPr="00BC71EB" w:rsidRDefault="00906CB0" w:rsidP="00906CB0">
            <w:pPr>
              <w:spacing w:before="20"/>
              <w:ind w:right="-18"/>
              <w:jc w:val="center"/>
              <w:rPr>
                <w:rFonts w:ascii="Arial" w:hAnsi="Arial" w:cs="Arial"/>
                <w:sz w:val="18"/>
                <w:szCs w:val="18"/>
              </w:rPr>
            </w:pPr>
            <w:r w:rsidRPr="00BC71EB">
              <w:rPr>
                <w:rFonts w:ascii="Arial" w:hAnsi="Arial" w:cs="Arial"/>
                <w:sz w:val="18"/>
                <w:szCs w:val="18"/>
              </w:rPr>
              <w:t>Provincias</w:t>
            </w:r>
          </w:p>
        </w:tc>
        <w:tc>
          <w:tcPr>
            <w:tcW w:w="349" w:type="pct"/>
            <w:tcBorders>
              <w:bottom w:val="single" w:sz="4" w:space="0" w:color="000000"/>
            </w:tcBorders>
          </w:tcPr>
          <w:p w14:paraId="78A12C49"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Borders>
              <w:bottom w:val="single" w:sz="4" w:space="0" w:color="000000"/>
            </w:tcBorders>
          </w:tcPr>
          <w:p w14:paraId="5A2CE17B"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Borders>
              <w:bottom w:val="single" w:sz="4" w:space="0" w:color="000000"/>
            </w:tcBorders>
          </w:tcPr>
          <w:p w14:paraId="06D31A5B"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Borders>
              <w:bottom w:val="single" w:sz="4" w:space="0" w:color="000000"/>
            </w:tcBorders>
          </w:tcPr>
          <w:p w14:paraId="6BA6D366"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Borders>
              <w:bottom w:val="single" w:sz="4" w:space="0" w:color="000000"/>
            </w:tcBorders>
          </w:tcPr>
          <w:p w14:paraId="7A08CEB0"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Borders>
              <w:bottom w:val="single" w:sz="4" w:space="0" w:color="000000"/>
            </w:tcBorders>
          </w:tcPr>
          <w:p w14:paraId="3EEE1FA9"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Borders>
              <w:bottom w:val="single" w:sz="4" w:space="0" w:color="000000"/>
            </w:tcBorders>
          </w:tcPr>
          <w:p w14:paraId="50417B9F"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65300B90" w14:textId="77777777" w:rsidTr="00906CB0">
        <w:trPr>
          <w:trHeight w:val="60"/>
        </w:trPr>
        <w:tc>
          <w:tcPr>
            <w:tcW w:w="1394" w:type="pct"/>
            <w:gridSpan w:val="2"/>
            <w:tcBorders>
              <w:bottom w:val="single" w:sz="4" w:space="0" w:color="000000"/>
            </w:tcBorders>
          </w:tcPr>
          <w:p w14:paraId="0BA4D75E" w14:textId="77777777" w:rsidR="00906CB0" w:rsidRPr="00BC71EB" w:rsidRDefault="00906CB0" w:rsidP="00906CB0">
            <w:pPr>
              <w:spacing w:before="20"/>
              <w:rPr>
                <w:rFonts w:ascii="Arial" w:hAnsi="Arial" w:cs="Arial"/>
                <w:sz w:val="18"/>
                <w:szCs w:val="18"/>
              </w:rPr>
            </w:pPr>
            <w:r w:rsidRPr="00BC71EB">
              <w:rPr>
                <w:rFonts w:ascii="Arial" w:hAnsi="Arial" w:cs="Arial"/>
                <w:b/>
                <w:sz w:val="18"/>
                <w:szCs w:val="18"/>
              </w:rPr>
              <w:t>Producto 1.1.4:</w:t>
            </w:r>
            <w:r w:rsidRPr="00BC71EB">
              <w:rPr>
                <w:rFonts w:ascii="Arial" w:hAnsi="Arial" w:cs="Arial"/>
                <w:sz w:val="18"/>
                <w:szCs w:val="18"/>
              </w:rPr>
              <w:t xml:space="preserve"> Nº  de gobiernos provinciales con sistema integrado e identificatorio de catastro y otras bases tributarias y su coordinación con los municipios</w:t>
            </w:r>
          </w:p>
        </w:tc>
        <w:tc>
          <w:tcPr>
            <w:tcW w:w="582" w:type="pct"/>
            <w:tcBorders>
              <w:bottom w:val="single" w:sz="4" w:space="0" w:color="000000"/>
            </w:tcBorders>
          </w:tcPr>
          <w:p w14:paraId="2EEBD3A4" w14:textId="77777777" w:rsidR="00906CB0" w:rsidRPr="00BC71EB" w:rsidRDefault="00906CB0" w:rsidP="00906CB0">
            <w:pPr>
              <w:spacing w:before="20"/>
              <w:ind w:right="-18"/>
              <w:jc w:val="center"/>
              <w:rPr>
                <w:rFonts w:ascii="Arial" w:hAnsi="Arial" w:cs="Arial"/>
                <w:sz w:val="18"/>
                <w:szCs w:val="18"/>
              </w:rPr>
            </w:pPr>
            <w:r w:rsidRPr="00BC71EB">
              <w:rPr>
                <w:rFonts w:ascii="Arial" w:hAnsi="Arial" w:cs="Arial"/>
                <w:sz w:val="18"/>
                <w:szCs w:val="18"/>
              </w:rPr>
              <w:t>Provincias</w:t>
            </w:r>
          </w:p>
        </w:tc>
        <w:tc>
          <w:tcPr>
            <w:tcW w:w="349" w:type="pct"/>
            <w:tcBorders>
              <w:bottom w:val="single" w:sz="4" w:space="0" w:color="000000"/>
            </w:tcBorders>
          </w:tcPr>
          <w:p w14:paraId="28231039"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Borders>
              <w:bottom w:val="single" w:sz="4" w:space="0" w:color="000000"/>
            </w:tcBorders>
          </w:tcPr>
          <w:p w14:paraId="643225C9"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Borders>
              <w:bottom w:val="single" w:sz="4" w:space="0" w:color="000000"/>
            </w:tcBorders>
          </w:tcPr>
          <w:p w14:paraId="72E06A01"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Borders>
              <w:bottom w:val="single" w:sz="4" w:space="0" w:color="000000"/>
            </w:tcBorders>
          </w:tcPr>
          <w:p w14:paraId="264FAE56"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Borders>
              <w:bottom w:val="single" w:sz="4" w:space="0" w:color="000000"/>
            </w:tcBorders>
          </w:tcPr>
          <w:p w14:paraId="59DFEA63"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Borders>
              <w:bottom w:val="single" w:sz="4" w:space="0" w:color="000000"/>
            </w:tcBorders>
          </w:tcPr>
          <w:p w14:paraId="7E2FCD4D" w14:textId="77777777" w:rsidR="00906CB0" w:rsidRPr="00BC71EB" w:rsidRDefault="00906CB0" w:rsidP="00906CB0">
            <w:pPr>
              <w:spacing w:before="20"/>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Borders>
              <w:bottom w:val="single" w:sz="4" w:space="0" w:color="000000"/>
            </w:tcBorders>
          </w:tcPr>
          <w:p w14:paraId="0AE3EE0C"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35698431" w14:textId="77777777" w:rsidTr="00906CB0">
        <w:trPr>
          <w:trHeight w:val="341"/>
        </w:trPr>
        <w:tc>
          <w:tcPr>
            <w:tcW w:w="5000" w:type="pct"/>
            <w:gridSpan w:val="10"/>
            <w:shd w:val="clear" w:color="auto" w:fill="D6E3BC" w:themeFill="accent3" w:themeFillTint="66"/>
          </w:tcPr>
          <w:p w14:paraId="7F387EE8" w14:textId="53D412BD" w:rsidR="00906CB0" w:rsidRPr="00BC71EB" w:rsidRDefault="00906CB0" w:rsidP="00906CB0">
            <w:pPr>
              <w:spacing w:before="20"/>
              <w:ind w:right="59"/>
              <w:rPr>
                <w:rFonts w:ascii="Arial" w:hAnsi="Arial" w:cs="Arial"/>
                <w:b/>
                <w:sz w:val="18"/>
                <w:szCs w:val="18"/>
                <w:u w:val="single"/>
              </w:rPr>
            </w:pPr>
            <w:r w:rsidRPr="00BC71EB">
              <w:rPr>
                <w:rFonts w:ascii="Arial" w:hAnsi="Arial" w:cs="Arial"/>
                <w:b/>
                <w:sz w:val="18"/>
                <w:szCs w:val="18"/>
              </w:rPr>
              <w:t>Subcomponente 1.2: b. Fortalecimiento de la gestión financiera, del gasto público y de la inversión provincial</w:t>
            </w:r>
          </w:p>
        </w:tc>
      </w:tr>
      <w:tr w:rsidR="00906CB0" w:rsidRPr="00BC71EB" w14:paraId="5512F5A1" w14:textId="77777777" w:rsidTr="00906CB0">
        <w:trPr>
          <w:trHeight w:val="60"/>
        </w:trPr>
        <w:tc>
          <w:tcPr>
            <w:tcW w:w="1394" w:type="pct"/>
            <w:gridSpan w:val="2"/>
          </w:tcPr>
          <w:p w14:paraId="2C0113A9" w14:textId="77777777" w:rsidR="00906CB0" w:rsidRPr="00BC71EB" w:rsidRDefault="00906CB0" w:rsidP="00906CB0">
            <w:pPr>
              <w:spacing w:before="20"/>
              <w:rPr>
                <w:rFonts w:ascii="Arial" w:hAnsi="Arial" w:cs="Arial"/>
                <w:sz w:val="18"/>
                <w:szCs w:val="18"/>
              </w:rPr>
            </w:pPr>
            <w:r w:rsidRPr="00BC71EB">
              <w:rPr>
                <w:rFonts w:ascii="Arial" w:hAnsi="Arial" w:cs="Arial"/>
                <w:b/>
                <w:sz w:val="18"/>
                <w:szCs w:val="18"/>
              </w:rPr>
              <w:t>Producto 1.2.1:</w:t>
            </w:r>
            <w:r w:rsidRPr="00BC71EB">
              <w:rPr>
                <w:rFonts w:ascii="Arial" w:hAnsi="Arial" w:cs="Arial"/>
                <w:sz w:val="18"/>
                <w:szCs w:val="18"/>
              </w:rPr>
              <w:t xml:space="preserve"> Nº de gobiernos provinciales con Sistemas de Recursos Humanos y Planillas modernizados</w:t>
            </w:r>
          </w:p>
        </w:tc>
        <w:tc>
          <w:tcPr>
            <w:tcW w:w="582" w:type="pct"/>
          </w:tcPr>
          <w:p w14:paraId="22DDE8E2" w14:textId="77777777" w:rsidR="00906CB0" w:rsidRPr="00BC71EB" w:rsidRDefault="00906CB0" w:rsidP="00906CB0">
            <w:pPr>
              <w:spacing w:before="20"/>
              <w:ind w:right="59"/>
              <w:jc w:val="center"/>
              <w:rPr>
                <w:rFonts w:ascii="Arial" w:hAnsi="Arial" w:cs="Arial"/>
                <w:sz w:val="18"/>
                <w:szCs w:val="18"/>
              </w:rPr>
            </w:pPr>
            <w:r w:rsidRPr="00BC71EB">
              <w:rPr>
                <w:rFonts w:ascii="Arial" w:hAnsi="Arial" w:cs="Arial"/>
                <w:sz w:val="18"/>
                <w:szCs w:val="18"/>
              </w:rPr>
              <w:t>Provincias</w:t>
            </w:r>
          </w:p>
        </w:tc>
        <w:tc>
          <w:tcPr>
            <w:tcW w:w="349" w:type="pct"/>
          </w:tcPr>
          <w:p w14:paraId="363BE72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31F1D08"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BA9844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4144D031"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07F3C251"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2D726116"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Pr>
          <w:p w14:paraId="180363A8"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7C0CB0AE" w14:textId="77777777" w:rsidTr="00906CB0">
        <w:trPr>
          <w:trHeight w:val="60"/>
        </w:trPr>
        <w:tc>
          <w:tcPr>
            <w:tcW w:w="1394" w:type="pct"/>
            <w:gridSpan w:val="2"/>
          </w:tcPr>
          <w:p w14:paraId="5365F3E9" w14:textId="77777777" w:rsidR="00906CB0" w:rsidRPr="00BC71EB" w:rsidRDefault="00906CB0" w:rsidP="00906CB0">
            <w:pPr>
              <w:spacing w:before="20"/>
              <w:rPr>
                <w:rFonts w:ascii="Arial" w:hAnsi="Arial" w:cs="Arial"/>
                <w:sz w:val="18"/>
                <w:szCs w:val="18"/>
              </w:rPr>
            </w:pPr>
            <w:r w:rsidRPr="00BC71EB">
              <w:rPr>
                <w:rFonts w:ascii="Arial" w:hAnsi="Arial" w:cs="Arial"/>
                <w:b/>
                <w:sz w:val="18"/>
                <w:szCs w:val="18"/>
              </w:rPr>
              <w:t>Producto 1.2.2:</w:t>
            </w:r>
            <w:r w:rsidRPr="00BC71EB">
              <w:rPr>
                <w:rFonts w:ascii="Arial" w:hAnsi="Arial" w:cs="Arial"/>
                <w:sz w:val="18"/>
                <w:szCs w:val="18"/>
                <w:shd w:val="clear" w:color="auto" w:fill="FFFFFF"/>
              </w:rPr>
              <w:t xml:space="preserve"> </w:t>
            </w:r>
            <w:r w:rsidRPr="00BC71EB">
              <w:rPr>
                <w:rFonts w:ascii="Arial" w:hAnsi="Arial" w:cs="Arial"/>
                <w:sz w:val="18"/>
                <w:szCs w:val="18"/>
              </w:rPr>
              <w:t>Nº de gobiernos provinciales con Sistemas de Administración Financiera modernizados</w:t>
            </w:r>
          </w:p>
        </w:tc>
        <w:tc>
          <w:tcPr>
            <w:tcW w:w="582" w:type="pct"/>
          </w:tcPr>
          <w:p w14:paraId="1DE4F2A7" w14:textId="77777777" w:rsidR="00906CB0" w:rsidRPr="00BC71EB" w:rsidRDefault="00906CB0" w:rsidP="00906CB0">
            <w:pPr>
              <w:spacing w:before="20"/>
              <w:ind w:right="59"/>
              <w:jc w:val="center"/>
              <w:rPr>
                <w:rFonts w:ascii="Arial" w:hAnsi="Arial" w:cs="Arial"/>
                <w:sz w:val="18"/>
                <w:szCs w:val="18"/>
              </w:rPr>
            </w:pPr>
            <w:r w:rsidRPr="00BC71EB">
              <w:rPr>
                <w:rFonts w:ascii="Arial" w:hAnsi="Arial" w:cs="Arial"/>
                <w:sz w:val="18"/>
                <w:szCs w:val="18"/>
              </w:rPr>
              <w:t>Provincias</w:t>
            </w:r>
          </w:p>
        </w:tc>
        <w:tc>
          <w:tcPr>
            <w:tcW w:w="349" w:type="pct"/>
          </w:tcPr>
          <w:p w14:paraId="733DC02A"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230200BF"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1EE3720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169A842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0CCD7E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0D83D645"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1163" w:type="pct"/>
          </w:tcPr>
          <w:p w14:paraId="15BFD9A1"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684FD218" w14:textId="77777777" w:rsidTr="00906CB0">
        <w:trPr>
          <w:trHeight w:val="60"/>
        </w:trPr>
        <w:tc>
          <w:tcPr>
            <w:tcW w:w="1394" w:type="pct"/>
            <w:gridSpan w:val="2"/>
          </w:tcPr>
          <w:p w14:paraId="0DE2F016" w14:textId="77777777" w:rsidR="00906CB0" w:rsidRPr="00BC71EB" w:rsidRDefault="00906CB0" w:rsidP="00906CB0">
            <w:pPr>
              <w:spacing w:before="20"/>
              <w:rPr>
                <w:rFonts w:ascii="Arial" w:hAnsi="Arial" w:cs="Arial"/>
                <w:sz w:val="18"/>
                <w:szCs w:val="18"/>
                <w:shd w:val="clear" w:color="auto" w:fill="FFFFFF"/>
              </w:rPr>
            </w:pPr>
            <w:r w:rsidRPr="00BC71EB">
              <w:rPr>
                <w:rFonts w:ascii="Arial" w:hAnsi="Arial" w:cs="Arial"/>
                <w:b/>
                <w:sz w:val="18"/>
                <w:szCs w:val="18"/>
              </w:rPr>
              <w:t>Producto 1.2.3:</w:t>
            </w:r>
            <w:r w:rsidRPr="00BC71EB">
              <w:rPr>
                <w:rFonts w:ascii="Arial" w:hAnsi="Arial" w:cs="Arial"/>
                <w:sz w:val="18"/>
                <w:szCs w:val="18"/>
                <w:shd w:val="clear" w:color="auto" w:fill="FFFFFF"/>
              </w:rPr>
              <w:t xml:space="preserve"> </w:t>
            </w:r>
            <w:r w:rsidRPr="00BC71EB">
              <w:rPr>
                <w:rFonts w:ascii="Arial" w:hAnsi="Arial" w:cs="Arial"/>
                <w:sz w:val="18"/>
                <w:szCs w:val="18"/>
              </w:rPr>
              <w:t>Nº de gobiernos provinciales con Sistemas de  Administración de Bienes o Ecompras actualizados</w:t>
            </w:r>
          </w:p>
        </w:tc>
        <w:tc>
          <w:tcPr>
            <w:tcW w:w="582" w:type="pct"/>
          </w:tcPr>
          <w:p w14:paraId="51B9A52E" w14:textId="77777777" w:rsidR="00906CB0" w:rsidRPr="00BC71EB" w:rsidRDefault="00906CB0" w:rsidP="00906CB0">
            <w:pPr>
              <w:spacing w:before="20"/>
              <w:ind w:right="59"/>
              <w:jc w:val="center"/>
              <w:rPr>
                <w:rFonts w:ascii="Arial" w:hAnsi="Arial" w:cs="Arial"/>
                <w:sz w:val="18"/>
                <w:szCs w:val="18"/>
              </w:rPr>
            </w:pPr>
            <w:r w:rsidRPr="00BC71EB">
              <w:rPr>
                <w:rFonts w:ascii="Arial" w:hAnsi="Arial" w:cs="Arial"/>
                <w:sz w:val="18"/>
                <w:szCs w:val="18"/>
              </w:rPr>
              <w:t>Provincias</w:t>
            </w:r>
          </w:p>
        </w:tc>
        <w:tc>
          <w:tcPr>
            <w:tcW w:w="349" w:type="pct"/>
          </w:tcPr>
          <w:p w14:paraId="5A02B23F"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47D013D"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AA55FA5"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755318A7"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0FE5A51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77FB6F3E"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Pr>
          <w:p w14:paraId="03E7A273"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25B1A82F" w14:textId="77777777" w:rsidTr="00906CB0">
        <w:trPr>
          <w:trHeight w:val="60"/>
        </w:trPr>
        <w:tc>
          <w:tcPr>
            <w:tcW w:w="1394" w:type="pct"/>
            <w:gridSpan w:val="2"/>
          </w:tcPr>
          <w:p w14:paraId="593BC506" w14:textId="77777777" w:rsidR="00906CB0" w:rsidRPr="00BC71EB" w:rsidRDefault="00906CB0" w:rsidP="00906CB0">
            <w:pPr>
              <w:spacing w:before="20"/>
              <w:rPr>
                <w:rFonts w:ascii="Arial" w:hAnsi="Arial" w:cs="Arial"/>
                <w:b/>
                <w:sz w:val="18"/>
                <w:szCs w:val="18"/>
              </w:rPr>
            </w:pPr>
            <w:r w:rsidRPr="00BC71EB">
              <w:rPr>
                <w:rFonts w:ascii="Arial" w:hAnsi="Arial" w:cs="Arial"/>
                <w:b/>
                <w:sz w:val="18"/>
                <w:szCs w:val="18"/>
              </w:rPr>
              <w:t>Producto 1.2.4:</w:t>
            </w:r>
            <w:r w:rsidRPr="00BC71EB">
              <w:rPr>
                <w:rFonts w:ascii="Arial" w:hAnsi="Arial" w:cs="Arial"/>
                <w:sz w:val="18"/>
                <w:szCs w:val="18"/>
              </w:rPr>
              <w:t xml:space="preserve"> Nº de gobiernos provinciales con Presupuesto por Resultados instalado</w:t>
            </w:r>
          </w:p>
        </w:tc>
        <w:tc>
          <w:tcPr>
            <w:tcW w:w="582" w:type="pct"/>
          </w:tcPr>
          <w:p w14:paraId="26B6E9CC" w14:textId="77777777" w:rsidR="00906CB0" w:rsidRPr="00BC71EB" w:rsidRDefault="00906CB0" w:rsidP="00906CB0">
            <w:pPr>
              <w:spacing w:before="20"/>
              <w:ind w:right="59"/>
              <w:jc w:val="center"/>
              <w:rPr>
                <w:rFonts w:ascii="Arial" w:hAnsi="Arial" w:cs="Arial"/>
                <w:sz w:val="18"/>
                <w:szCs w:val="18"/>
              </w:rPr>
            </w:pPr>
            <w:r w:rsidRPr="00BC71EB">
              <w:rPr>
                <w:rFonts w:ascii="Arial" w:hAnsi="Arial" w:cs="Arial"/>
                <w:sz w:val="18"/>
                <w:szCs w:val="18"/>
              </w:rPr>
              <w:t>Provincias</w:t>
            </w:r>
          </w:p>
        </w:tc>
        <w:tc>
          <w:tcPr>
            <w:tcW w:w="349" w:type="pct"/>
          </w:tcPr>
          <w:p w14:paraId="5234094E"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155D92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57811D2"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2A5073AA"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6B721A72"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136D718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1163" w:type="pct"/>
          </w:tcPr>
          <w:p w14:paraId="68A89038"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tc>
      </w:tr>
      <w:tr w:rsidR="00906CB0" w:rsidRPr="00BC71EB" w14:paraId="6A7A5925" w14:textId="77777777" w:rsidTr="00906CB0">
        <w:trPr>
          <w:trHeight w:val="60"/>
        </w:trPr>
        <w:tc>
          <w:tcPr>
            <w:tcW w:w="1394" w:type="pct"/>
            <w:gridSpan w:val="2"/>
          </w:tcPr>
          <w:p w14:paraId="2B8DE5DF" w14:textId="77777777" w:rsidR="00906CB0" w:rsidRPr="00BC71EB" w:rsidRDefault="00906CB0" w:rsidP="00906CB0">
            <w:pPr>
              <w:spacing w:before="20"/>
              <w:rPr>
                <w:rFonts w:ascii="Arial" w:hAnsi="Arial" w:cs="Arial"/>
                <w:b/>
                <w:sz w:val="18"/>
                <w:szCs w:val="18"/>
              </w:rPr>
            </w:pPr>
            <w:r w:rsidRPr="00BC71EB">
              <w:rPr>
                <w:rFonts w:ascii="Arial" w:hAnsi="Arial" w:cs="Arial"/>
                <w:b/>
                <w:sz w:val="18"/>
                <w:szCs w:val="18"/>
              </w:rPr>
              <w:t>Producto 1.2.5:</w:t>
            </w:r>
            <w:r w:rsidRPr="00BC71EB">
              <w:rPr>
                <w:rFonts w:ascii="Arial" w:hAnsi="Arial" w:cs="Arial"/>
                <w:sz w:val="18"/>
                <w:szCs w:val="18"/>
                <w:shd w:val="clear" w:color="auto" w:fill="FFFFFF"/>
              </w:rPr>
              <w:t xml:space="preserve"> </w:t>
            </w:r>
            <w:r w:rsidRPr="00BC71EB">
              <w:rPr>
                <w:rFonts w:ascii="Arial" w:hAnsi="Arial" w:cs="Arial"/>
                <w:sz w:val="18"/>
                <w:szCs w:val="18"/>
              </w:rPr>
              <w:t>Nº de gobiernos provinciales con Sistemas de Inversión Pública fortalecidos</w:t>
            </w:r>
          </w:p>
        </w:tc>
        <w:tc>
          <w:tcPr>
            <w:tcW w:w="582" w:type="pct"/>
          </w:tcPr>
          <w:p w14:paraId="26E770E1" w14:textId="77777777" w:rsidR="00906CB0" w:rsidRPr="00BC71EB" w:rsidRDefault="00906CB0" w:rsidP="00906CB0">
            <w:pPr>
              <w:spacing w:before="20"/>
              <w:ind w:right="59"/>
              <w:jc w:val="center"/>
              <w:rPr>
                <w:rFonts w:ascii="Arial" w:hAnsi="Arial" w:cs="Arial"/>
                <w:sz w:val="18"/>
                <w:szCs w:val="18"/>
              </w:rPr>
            </w:pPr>
            <w:r w:rsidRPr="00BC71EB">
              <w:rPr>
                <w:rFonts w:ascii="Arial" w:hAnsi="Arial" w:cs="Arial"/>
                <w:sz w:val="18"/>
                <w:szCs w:val="18"/>
              </w:rPr>
              <w:t>Provincias</w:t>
            </w:r>
          </w:p>
        </w:tc>
        <w:tc>
          <w:tcPr>
            <w:tcW w:w="349" w:type="pct"/>
          </w:tcPr>
          <w:p w14:paraId="17E23930"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5CB8AAEC"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381FA53"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1C6D0CC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1E902B33"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1BD61580"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4</w:t>
            </w:r>
          </w:p>
        </w:tc>
        <w:tc>
          <w:tcPr>
            <w:tcW w:w="1163" w:type="pct"/>
          </w:tcPr>
          <w:p w14:paraId="7F039E65" w14:textId="77777777" w:rsidR="00906CB0" w:rsidRPr="00BC71EB" w:rsidRDefault="00906CB0" w:rsidP="00906CB0">
            <w:pPr>
              <w:spacing w:before="20"/>
              <w:rPr>
                <w:rFonts w:ascii="Arial" w:hAnsi="Arial" w:cs="Arial"/>
                <w:sz w:val="18"/>
                <w:szCs w:val="18"/>
              </w:rPr>
            </w:pPr>
            <w:r w:rsidRPr="00BC71EB">
              <w:rPr>
                <w:rFonts w:ascii="Arial" w:hAnsi="Arial" w:cs="Arial"/>
                <w:sz w:val="18"/>
                <w:szCs w:val="18"/>
              </w:rPr>
              <w:t>Idem.</w:t>
            </w:r>
          </w:p>
          <w:p w14:paraId="48E09329" w14:textId="77777777" w:rsidR="00906CB0" w:rsidRPr="00BC71EB" w:rsidRDefault="00906CB0" w:rsidP="00906CB0">
            <w:pPr>
              <w:spacing w:before="20"/>
              <w:ind w:right="-108"/>
              <w:rPr>
                <w:rFonts w:ascii="Arial" w:hAnsi="Arial" w:cs="Arial"/>
                <w:sz w:val="18"/>
                <w:szCs w:val="18"/>
              </w:rPr>
            </w:pPr>
            <w:r w:rsidRPr="00BC71EB">
              <w:rPr>
                <w:rFonts w:ascii="Arial" w:hAnsi="Arial" w:cs="Arial"/>
                <w:sz w:val="18"/>
                <w:szCs w:val="18"/>
              </w:rPr>
              <w:t>Los sistemas incluyen: (i) software; (ii) cambios de normativas; y (iii) adecuación de procesos.</w:t>
            </w:r>
          </w:p>
        </w:tc>
      </w:tr>
      <w:tr w:rsidR="00906CB0" w:rsidRPr="00BC71EB" w14:paraId="0218BBDB" w14:textId="77777777" w:rsidTr="00906CB0">
        <w:tblPrEx>
          <w:tblCellMar>
            <w:left w:w="0" w:type="dxa"/>
            <w:right w:w="0" w:type="dxa"/>
          </w:tblCellMar>
          <w:tblLook w:val="0000" w:firstRow="0" w:lastRow="0" w:firstColumn="0" w:lastColumn="0" w:noHBand="0" w:noVBand="0"/>
        </w:tblPrEx>
        <w:trPr>
          <w:gridBefore w:val="1"/>
          <w:wBefore w:w="3" w:type="pct"/>
          <w:trHeight w:val="341"/>
        </w:trPr>
        <w:tc>
          <w:tcPr>
            <w:tcW w:w="4997" w:type="pct"/>
            <w:gridSpan w:val="9"/>
            <w:shd w:val="clear" w:color="auto" w:fill="D6E3BC" w:themeFill="accent3" w:themeFillTint="66"/>
          </w:tcPr>
          <w:p w14:paraId="72BAC4B1" w14:textId="1633E2A0" w:rsidR="00906CB0" w:rsidRPr="00BC71EB" w:rsidRDefault="00906CB0" w:rsidP="00906CB0">
            <w:pPr>
              <w:spacing w:before="20"/>
              <w:ind w:left="84" w:right="59"/>
              <w:rPr>
                <w:rFonts w:ascii="Arial" w:hAnsi="Arial" w:cs="Arial"/>
                <w:b/>
                <w:sz w:val="18"/>
                <w:szCs w:val="18"/>
                <w:u w:val="single"/>
              </w:rPr>
            </w:pPr>
            <w:r w:rsidRPr="00BC71EB">
              <w:rPr>
                <w:rFonts w:ascii="Arial" w:hAnsi="Arial" w:cs="Arial"/>
                <w:b/>
                <w:sz w:val="18"/>
                <w:szCs w:val="18"/>
              </w:rPr>
              <w:t>Subcomponente 1.3 Fortalecimiento del diseño del Federalismo Fiscal Argentino y Órganos Rectores</w:t>
            </w:r>
          </w:p>
        </w:tc>
      </w:tr>
      <w:tr w:rsidR="00906CB0" w:rsidRPr="00BC71EB" w14:paraId="4341A715"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09EB7649" w14:textId="77777777" w:rsidR="00906CB0" w:rsidRPr="00BC71EB" w:rsidRDefault="00906CB0" w:rsidP="00906CB0">
            <w:pPr>
              <w:spacing w:before="20"/>
              <w:ind w:left="95"/>
              <w:rPr>
                <w:rFonts w:ascii="Arial" w:hAnsi="Arial" w:cs="Arial"/>
                <w:b/>
                <w:sz w:val="18"/>
                <w:szCs w:val="18"/>
              </w:rPr>
            </w:pPr>
            <w:r w:rsidRPr="00BC71EB">
              <w:rPr>
                <w:rFonts w:ascii="Arial" w:hAnsi="Arial" w:cs="Arial"/>
                <w:b/>
                <w:sz w:val="18"/>
                <w:szCs w:val="18"/>
              </w:rPr>
              <w:t xml:space="preserve">Producto 1.3.1: </w:t>
            </w:r>
            <w:r w:rsidRPr="00BC71EB">
              <w:rPr>
                <w:rFonts w:ascii="Arial" w:hAnsi="Arial" w:cs="Arial"/>
                <w:color w:val="000000"/>
                <w:sz w:val="18"/>
                <w:szCs w:val="18"/>
              </w:rPr>
              <w:t xml:space="preserve">Nuevo nomenclador de actividades para contribuyentes provinciales consistente con la AFIP </w:t>
            </w:r>
          </w:p>
        </w:tc>
        <w:tc>
          <w:tcPr>
            <w:tcW w:w="582" w:type="pct"/>
          </w:tcPr>
          <w:p w14:paraId="2054CCA8" w14:textId="77777777" w:rsidR="00906CB0" w:rsidRPr="00BC71EB" w:rsidRDefault="00906CB0" w:rsidP="00906CB0">
            <w:pPr>
              <w:spacing w:before="20"/>
              <w:ind w:left="90" w:right="90"/>
              <w:jc w:val="center"/>
              <w:rPr>
                <w:rFonts w:ascii="Arial" w:hAnsi="Arial" w:cs="Arial"/>
                <w:sz w:val="18"/>
                <w:szCs w:val="18"/>
              </w:rPr>
            </w:pPr>
            <w:r w:rsidRPr="00BC71EB">
              <w:rPr>
                <w:rFonts w:ascii="Arial" w:eastAsia="Arial Unicode MS" w:hAnsi="Arial" w:cs="Arial"/>
                <w:sz w:val="18"/>
                <w:szCs w:val="18"/>
              </w:rPr>
              <w:t>Nomenclatura adoptada</w:t>
            </w:r>
            <w:r w:rsidRPr="00BC71EB">
              <w:rPr>
                <w:rFonts w:ascii="Arial" w:hAnsi="Arial" w:cs="Arial"/>
                <w:sz w:val="18"/>
                <w:szCs w:val="18"/>
              </w:rPr>
              <w:t xml:space="preserve"> por el Convenio Multilateral</w:t>
            </w:r>
          </w:p>
        </w:tc>
        <w:tc>
          <w:tcPr>
            <w:tcW w:w="349" w:type="pct"/>
          </w:tcPr>
          <w:p w14:paraId="703C0A2E"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4A5F714C"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A8A45F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5AA7736"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67AC16BA"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FF0BBAE"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1163" w:type="pct"/>
          </w:tcPr>
          <w:p w14:paraId="615CE171"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Informe Técnico de la Secretaría de Provincias del Ministerio del Interior.</w:t>
            </w:r>
          </w:p>
        </w:tc>
      </w:tr>
      <w:tr w:rsidR="00906CB0" w:rsidRPr="00BC71EB" w14:paraId="6F7E6B20"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48B3B435" w14:textId="77777777" w:rsidR="00906CB0" w:rsidRPr="00BC71EB" w:rsidRDefault="00906CB0" w:rsidP="00906CB0">
            <w:pPr>
              <w:spacing w:before="20"/>
              <w:ind w:left="95"/>
              <w:rPr>
                <w:rFonts w:ascii="Arial" w:hAnsi="Arial" w:cs="Arial"/>
                <w:b/>
                <w:sz w:val="18"/>
                <w:szCs w:val="18"/>
              </w:rPr>
            </w:pPr>
            <w:r w:rsidRPr="00BC71EB">
              <w:rPr>
                <w:rFonts w:ascii="Arial" w:hAnsi="Arial" w:cs="Arial"/>
                <w:b/>
                <w:sz w:val="18"/>
                <w:szCs w:val="18"/>
              </w:rPr>
              <w:t>Producto 1.3.2</w:t>
            </w:r>
            <w:r w:rsidRPr="00BC71EB">
              <w:rPr>
                <w:rFonts w:ascii="Arial" w:hAnsi="Arial" w:cs="Arial"/>
                <w:color w:val="000000"/>
                <w:sz w:val="18"/>
                <w:szCs w:val="18"/>
              </w:rPr>
              <w:t xml:space="preserve">: Padrón Nacional Integrado de Contribuyentes de Ingresos Brutos </w:t>
            </w:r>
          </w:p>
        </w:tc>
        <w:tc>
          <w:tcPr>
            <w:tcW w:w="582" w:type="pct"/>
          </w:tcPr>
          <w:p w14:paraId="1709C2E2" w14:textId="77777777" w:rsidR="00906CB0" w:rsidRPr="00BC71EB" w:rsidRDefault="00906CB0" w:rsidP="00906CB0">
            <w:pPr>
              <w:spacing w:before="20"/>
              <w:ind w:left="90" w:right="90"/>
              <w:jc w:val="center"/>
              <w:rPr>
                <w:rFonts w:ascii="Arial" w:hAnsi="Arial" w:cs="Arial"/>
                <w:sz w:val="18"/>
                <w:szCs w:val="18"/>
              </w:rPr>
            </w:pPr>
            <w:r w:rsidRPr="00BC71EB">
              <w:rPr>
                <w:rFonts w:ascii="Arial" w:hAnsi="Arial" w:cs="Arial"/>
                <w:sz w:val="18"/>
                <w:szCs w:val="18"/>
              </w:rPr>
              <w:t>Padrón Federal adoptado por el Convenio Multilateral</w:t>
            </w:r>
          </w:p>
        </w:tc>
        <w:tc>
          <w:tcPr>
            <w:tcW w:w="349" w:type="pct"/>
          </w:tcPr>
          <w:p w14:paraId="6C860A4D"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6D4620A2"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65EE003"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70C4A1FD"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42874B0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5B55A5B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1163" w:type="pct"/>
          </w:tcPr>
          <w:p w14:paraId="7FC2CEA4"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Idem.</w:t>
            </w:r>
          </w:p>
        </w:tc>
      </w:tr>
      <w:tr w:rsidR="00906CB0" w:rsidRPr="00BC71EB" w14:paraId="10960D71"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5FE0AD13" w14:textId="77777777" w:rsidR="00906CB0" w:rsidRPr="00BC71EB" w:rsidRDefault="00906CB0" w:rsidP="00906CB0">
            <w:pPr>
              <w:spacing w:before="20"/>
              <w:ind w:left="95"/>
              <w:rPr>
                <w:rFonts w:ascii="Arial" w:hAnsi="Arial" w:cs="Arial"/>
                <w:sz w:val="18"/>
                <w:szCs w:val="18"/>
              </w:rPr>
            </w:pPr>
            <w:r w:rsidRPr="00BC71EB">
              <w:rPr>
                <w:rFonts w:ascii="Arial" w:hAnsi="Arial" w:cs="Arial"/>
                <w:b/>
                <w:sz w:val="18"/>
                <w:szCs w:val="18"/>
              </w:rPr>
              <w:t xml:space="preserve">Producto 1.3.3: </w:t>
            </w:r>
            <w:r w:rsidRPr="00BC71EB">
              <w:rPr>
                <w:rFonts w:ascii="Arial" w:hAnsi="Arial" w:cs="Arial"/>
                <w:color w:val="000000"/>
                <w:sz w:val="18"/>
                <w:szCs w:val="18"/>
              </w:rPr>
              <w:t>Sistema de Recaudación del Convenio Multilateral fortalecido y optimizado</w:t>
            </w:r>
          </w:p>
        </w:tc>
        <w:tc>
          <w:tcPr>
            <w:tcW w:w="582" w:type="pct"/>
          </w:tcPr>
          <w:p w14:paraId="7FC879EA" w14:textId="77777777" w:rsidR="00906CB0" w:rsidRPr="00BC71EB" w:rsidRDefault="00906CB0" w:rsidP="00906CB0">
            <w:pPr>
              <w:spacing w:before="20"/>
              <w:ind w:left="90" w:right="90"/>
              <w:jc w:val="center"/>
              <w:rPr>
                <w:rFonts w:ascii="Arial" w:hAnsi="Arial" w:cs="Arial"/>
                <w:sz w:val="18"/>
                <w:szCs w:val="18"/>
              </w:rPr>
            </w:pPr>
            <w:r w:rsidRPr="00BC71EB">
              <w:rPr>
                <w:rFonts w:ascii="Arial" w:hAnsi="Arial" w:cs="Arial"/>
                <w:sz w:val="18"/>
                <w:szCs w:val="18"/>
              </w:rPr>
              <w:t>Sistema Fortalecido</w:t>
            </w:r>
          </w:p>
        </w:tc>
        <w:tc>
          <w:tcPr>
            <w:tcW w:w="349" w:type="pct"/>
          </w:tcPr>
          <w:p w14:paraId="48FA01B7"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3A209F20"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108559B5"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66CF2861"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344CF0D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06C085FC"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1163" w:type="pct"/>
          </w:tcPr>
          <w:p w14:paraId="22E0BD29"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Idem.</w:t>
            </w:r>
          </w:p>
          <w:p w14:paraId="22C5929B"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El sistema se refiere a software.</w:t>
            </w:r>
          </w:p>
        </w:tc>
      </w:tr>
      <w:tr w:rsidR="00906CB0" w:rsidRPr="00BC71EB" w14:paraId="534137EB"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678E6650" w14:textId="77777777" w:rsidR="00906CB0" w:rsidRPr="00BC71EB" w:rsidRDefault="00906CB0" w:rsidP="00906CB0">
            <w:pPr>
              <w:spacing w:before="20"/>
              <w:ind w:left="95"/>
              <w:rPr>
                <w:rFonts w:ascii="Arial" w:hAnsi="Arial" w:cs="Arial"/>
                <w:b/>
                <w:sz w:val="18"/>
                <w:szCs w:val="18"/>
              </w:rPr>
            </w:pPr>
            <w:r w:rsidRPr="00BC71EB">
              <w:rPr>
                <w:rFonts w:ascii="Arial" w:hAnsi="Arial" w:cs="Arial"/>
                <w:b/>
                <w:sz w:val="18"/>
                <w:szCs w:val="18"/>
              </w:rPr>
              <w:t xml:space="preserve">Producto 1.3.4: </w:t>
            </w:r>
            <w:r w:rsidRPr="00BC71EB">
              <w:rPr>
                <w:rFonts w:ascii="Arial" w:hAnsi="Arial" w:cs="Arial"/>
                <w:color w:val="000000"/>
                <w:sz w:val="18"/>
                <w:szCs w:val="18"/>
              </w:rPr>
              <w:t>Provincias con sistema integrado e identificatorio de beneficiarios de programas sociales y subsidios</w:t>
            </w:r>
          </w:p>
        </w:tc>
        <w:tc>
          <w:tcPr>
            <w:tcW w:w="582" w:type="pct"/>
          </w:tcPr>
          <w:p w14:paraId="3281A520" w14:textId="77777777" w:rsidR="00906CB0" w:rsidRPr="00BC71EB" w:rsidRDefault="00906CB0" w:rsidP="00906CB0">
            <w:pPr>
              <w:spacing w:before="20"/>
              <w:ind w:left="90" w:right="90"/>
              <w:jc w:val="center"/>
              <w:rPr>
                <w:rFonts w:ascii="Arial" w:hAnsi="Arial" w:cs="Arial"/>
                <w:sz w:val="18"/>
                <w:szCs w:val="18"/>
              </w:rPr>
            </w:pPr>
            <w:r w:rsidRPr="00BC71EB">
              <w:rPr>
                <w:rFonts w:ascii="Arial" w:hAnsi="Arial" w:cs="Arial"/>
                <w:sz w:val="18"/>
                <w:szCs w:val="18"/>
              </w:rPr>
              <w:t>Provincias</w:t>
            </w:r>
          </w:p>
        </w:tc>
        <w:tc>
          <w:tcPr>
            <w:tcW w:w="349" w:type="pct"/>
          </w:tcPr>
          <w:p w14:paraId="32A89A70"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09397E0D"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7DA57782"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4FE6BEAC"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5</w:t>
            </w:r>
          </w:p>
        </w:tc>
        <w:tc>
          <w:tcPr>
            <w:tcW w:w="302" w:type="pct"/>
          </w:tcPr>
          <w:p w14:paraId="622D9D7B"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0AFF5F17"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10</w:t>
            </w:r>
          </w:p>
        </w:tc>
        <w:tc>
          <w:tcPr>
            <w:tcW w:w="1163" w:type="pct"/>
          </w:tcPr>
          <w:p w14:paraId="01EF9BF3"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Informe Técnico del SYNTyS</w:t>
            </w:r>
          </w:p>
          <w:p w14:paraId="603E5B4B"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El sistema se refiere a software.</w:t>
            </w:r>
          </w:p>
        </w:tc>
      </w:tr>
      <w:tr w:rsidR="00906CB0" w:rsidRPr="00BC71EB" w14:paraId="6D439969"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080B23E4" w14:textId="77777777" w:rsidR="00906CB0" w:rsidRPr="00BC71EB" w:rsidRDefault="00906CB0" w:rsidP="00906CB0">
            <w:pPr>
              <w:spacing w:before="20"/>
              <w:ind w:left="95"/>
              <w:rPr>
                <w:rFonts w:ascii="Arial" w:hAnsi="Arial" w:cs="Arial"/>
                <w:b/>
                <w:sz w:val="18"/>
                <w:szCs w:val="18"/>
              </w:rPr>
            </w:pPr>
            <w:r w:rsidRPr="00BC71EB">
              <w:rPr>
                <w:rFonts w:ascii="Arial" w:hAnsi="Arial" w:cs="Arial"/>
                <w:b/>
                <w:sz w:val="18"/>
                <w:szCs w:val="18"/>
              </w:rPr>
              <w:t xml:space="preserve">Producto 1.3.5: </w:t>
            </w:r>
            <w:r w:rsidRPr="00BC71EB">
              <w:rPr>
                <w:rFonts w:ascii="Arial" w:hAnsi="Arial" w:cs="Arial"/>
                <w:color w:val="000000"/>
                <w:sz w:val="18"/>
                <w:szCs w:val="18"/>
              </w:rPr>
              <w:t>Estudios y seminarios para el desarrollo de una nueva propuesta de Ley de Coparticipación</w:t>
            </w:r>
          </w:p>
        </w:tc>
        <w:tc>
          <w:tcPr>
            <w:tcW w:w="582" w:type="pct"/>
          </w:tcPr>
          <w:p w14:paraId="17B9B6B9" w14:textId="77777777" w:rsidR="00906CB0" w:rsidRPr="00BC71EB" w:rsidRDefault="00906CB0" w:rsidP="00906CB0">
            <w:pPr>
              <w:spacing w:before="20"/>
              <w:ind w:left="90" w:right="90"/>
              <w:jc w:val="center"/>
              <w:rPr>
                <w:rFonts w:ascii="Arial" w:hAnsi="Arial" w:cs="Arial"/>
                <w:sz w:val="18"/>
                <w:szCs w:val="18"/>
              </w:rPr>
            </w:pPr>
            <w:r w:rsidRPr="00BC71EB">
              <w:rPr>
                <w:rFonts w:ascii="Arial" w:hAnsi="Arial" w:cs="Arial"/>
                <w:sz w:val="18"/>
                <w:szCs w:val="18"/>
              </w:rPr>
              <w:t>Estudios</w:t>
            </w:r>
          </w:p>
        </w:tc>
        <w:tc>
          <w:tcPr>
            <w:tcW w:w="349" w:type="pct"/>
          </w:tcPr>
          <w:p w14:paraId="4AA3A8BB"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038CD96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5</w:t>
            </w:r>
          </w:p>
        </w:tc>
        <w:tc>
          <w:tcPr>
            <w:tcW w:w="302" w:type="pct"/>
          </w:tcPr>
          <w:p w14:paraId="4D7C816E"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5</w:t>
            </w:r>
          </w:p>
        </w:tc>
        <w:tc>
          <w:tcPr>
            <w:tcW w:w="302" w:type="pct"/>
          </w:tcPr>
          <w:p w14:paraId="3C7E4A54"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53F64B8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2ABCAA80"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10</w:t>
            </w:r>
          </w:p>
        </w:tc>
        <w:tc>
          <w:tcPr>
            <w:tcW w:w="1163" w:type="pct"/>
          </w:tcPr>
          <w:p w14:paraId="22E5C146"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Idem.</w:t>
            </w:r>
          </w:p>
          <w:p w14:paraId="63346CED"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El objetivo principal de estos estudios es culminar con una nueva propuesta de Ley de Coparticipación Federal.</w:t>
            </w:r>
          </w:p>
        </w:tc>
      </w:tr>
      <w:tr w:rsidR="00906CB0" w:rsidRPr="00BC71EB" w14:paraId="0EB1B528"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4997" w:type="pct"/>
            <w:gridSpan w:val="9"/>
            <w:shd w:val="clear" w:color="auto" w:fill="C2D69B" w:themeFill="accent3" w:themeFillTint="99"/>
          </w:tcPr>
          <w:p w14:paraId="55613EC3" w14:textId="30317BB8" w:rsidR="00906CB0" w:rsidRPr="00BC71EB" w:rsidRDefault="00906CB0" w:rsidP="00906CB0">
            <w:pPr>
              <w:spacing w:before="20"/>
              <w:ind w:left="84" w:right="59"/>
              <w:rPr>
                <w:rFonts w:ascii="Arial" w:hAnsi="Arial" w:cs="Arial"/>
                <w:b/>
                <w:sz w:val="18"/>
                <w:szCs w:val="18"/>
              </w:rPr>
            </w:pPr>
            <w:r w:rsidRPr="00BC71EB">
              <w:rPr>
                <w:rFonts w:ascii="Arial" w:hAnsi="Arial" w:cs="Arial"/>
                <w:b/>
                <w:sz w:val="18"/>
                <w:szCs w:val="18"/>
              </w:rPr>
              <w:t>Componente 2</w:t>
            </w:r>
            <w:r w:rsidRPr="00BC71EB">
              <w:rPr>
                <w:rFonts w:ascii="Arial" w:hAnsi="Arial" w:cs="Arial"/>
                <w:b/>
                <w:bCs/>
                <w:sz w:val="18"/>
                <w:szCs w:val="18"/>
              </w:rPr>
              <w:t>:</w:t>
            </w:r>
            <w:r w:rsidRPr="00BC71EB">
              <w:rPr>
                <w:rFonts w:ascii="Arial" w:hAnsi="Arial" w:cs="Arial"/>
                <w:b/>
                <w:sz w:val="18"/>
                <w:szCs w:val="18"/>
              </w:rPr>
              <w:t xml:space="preserve"> Inversiones para del Desarrollo</w:t>
            </w:r>
          </w:p>
        </w:tc>
      </w:tr>
      <w:tr w:rsidR="00906CB0" w:rsidRPr="00BC71EB" w14:paraId="78160CF3"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527F6BBD" w14:textId="77777777" w:rsidR="00906CB0" w:rsidRPr="00BC71EB" w:rsidRDefault="00906CB0" w:rsidP="00906CB0">
            <w:pPr>
              <w:spacing w:before="20"/>
              <w:ind w:left="95"/>
              <w:rPr>
                <w:rFonts w:ascii="Arial" w:hAnsi="Arial" w:cs="Arial"/>
                <w:b/>
                <w:sz w:val="18"/>
                <w:szCs w:val="18"/>
              </w:rPr>
            </w:pPr>
            <w:r w:rsidRPr="00BC71EB">
              <w:rPr>
                <w:rFonts w:ascii="Arial" w:hAnsi="Arial" w:cs="Arial"/>
                <w:b/>
                <w:sz w:val="18"/>
                <w:szCs w:val="18"/>
              </w:rPr>
              <w:t>Producto 2.1</w:t>
            </w:r>
            <w:r w:rsidRPr="00BC71EB">
              <w:rPr>
                <w:rFonts w:ascii="Arial" w:hAnsi="Arial" w:cs="Arial"/>
                <w:b/>
                <w:color w:val="000000"/>
                <w:sz w:val="18"/>
                <w:szCs w:val="18"/>
              </w:rPr>
              <w:t xml:space="preserve">: </w:t>
            </w:r>
            <w:r w:rsidRPr="00BC71EB">
              <w:rPr>
                <w:rFonts w:ascii="Arial" w:hAnsi="Arial" w:cs="Arial"/>
                <w:color w:val="000000"/>
                <w:sz w:val="18"/>
                <w:szCs w:val="18"/>
              </w:rPr>
              <w:t>Número de obras financiadas por el Fondo Inicial</w:t>
            </w:r>
          </w:p>
        </w:tc>
        <w:tc>
          <w:tcPr>
            <w:tcW w:w="582" w:type="pct"/>
          </w:tcPr>
          <w:p w14:paraId="439E340D" w14:textId="77777777" w:rsidR="00906CB0" w:rsidRPr="00BC71EB" w:rsidRDefault="00906CB0" w:rsidP="00906CB0">
            <w:pPr>
              <w:spacing w:before="20"/>
              <w:ind w:left="90" w:right="59"/>
              <w:jc w:val="center"/>
              <w:rPr>
                <w:rFonts w:ascii="Arial" w:hAnsi="Arial" w:cs="Arial"/>
                <w:sz w:val="18"/>
                <w:szCs w:val="18"/>
              </w:rPr>
            </w:pPr>
            <w:r w:rsidRPr="00BC71EB">
              <w:rPr>
                <w:rFonts w:ascii="Arial" w:hAnsi="Arial" w:cs="Arial"/>
                <w:sz w:val="18"/>
                <w:szCs w:val="18"/>
              </w:rPr>
              <w:t>Obras Recibidas</w:t>
            </w:r>
          </w:p>
        </w:tc>
        <w:tc>
          <w:tcPr>
            <w:tcW w:w="349" w:type="pct"/>
          </w:tcPr>
          <w:p w14:paraId="273FA6F9"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1</w:t>
            </w:r>
          </w:p>
        </w:tc>
        <w:tc>
          <w:tcPr>
            <w:tcW w:w="302" w:type="pct"/>
          </w:tcPr>
          <w:p w14:paraId="4FF5668A"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146B8BEF"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5</w:t>
            </w:r>
          </w:p>
        </w:tc>
        <w:tc>
          <w:tcPr>
            <w:tcW w:w="302" w:type="pct"/>
          </w:tcPr>
          <w:p w14:paraId="7CE41475"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54F1B507"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57BAB65E"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8</w:t>
            </w:r>
          </w:p>
        </w:tc>
        <w:tc>
          <w:tcPr>
            <w:tcW w:w="1163" w:type="pct"/>
          </w:tcPr>
          <w:p w14:paraId="30F31269"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Idem.</w:t>
            </w:r>
          </w:p>
        </w:tc>
      </w:tr>
      <w:tr w:rsidR="00906CB0" w:rsidRPr="00BC71EB" w14:paraId="7ACD916B" w14:textId="77777777" w:rsidTr="00906CB0">
        <w:tblPrEx>
          <w:tblCellMar>
            <w:left w:w="0" w:type="dxa"/>
            <w:right w:w="0" w:type="dxa"/>
          </w:tblCellMar>
          <w:tblLook w:val="0000" w:firstRow="0" w:lastRow="0" w:firstColumn="0" w:lastColumn="0" w:noHBand="0" w:noVBand="0"/>
        </w:tblPrEx>
        <w:trPr>
          <w:gridBefore w:val="1"/>
          <w:wBefore w:w="3" w:type="pct"/>
          <w:trHeight w:val="60"/>
        </w:trPr>
        <w:tc>
          <w:tcPr>
            <w:tcW w:w="1392" w:type="pct"/>
          </w:tcPr>
          <w:p w14:paraId="00FBB912" w14:textId="77777777" w:rsidR="00906CB0" w:rsidRPr="00BC71EB" w:rsidRDefault="00906CB0" w:rsidP="00906CB0">
            <w:pPr>
              <w:spacing w:before="20"/>
              <w:ind w:left="95"/>
              <w:rPr>
                <w:rFonts w:ascii="Arial" w:hAnsi="Arial" w:cs="Arial"/>
                <w:b/>
                <w:sz w:val="18"/>
                <w:szCs w:val="18"/>
              </w:rPr>
            </w:pPr>
            <w:r w:rsidRPr="00BC71EB">
              <w:rPr>
                <w:rFonts w:ascii="Arial" w:hAnsi="Arial" w:cs="Arial"/>
                <w:b/>
                <w:sz w:val="18"/>
                <w:szCs w:val="18"/>
              </w:rPr>
              <w:t>Producto 2.2:</w:t>
            </w:r>
            <w:r w:rsidRPr="00BC71EB">
              <w:rPr>
                <w:rFonts w:ascii="Arial" w:hAnsi="Arial" w:cs="Arial"/>
                <w:color w:val="000000"/>
                <w:sz w:val="18"/>
                <w:szCs w:val="18"/>
              </w:rPr>
              <w:tab/>
              <w:t>Número de obras financiadas por el Fondo Complementario</w:t>
            </w:r>
          </w:p>
        </w:tc>
        <w:tc>
          <w:tcPr>
            <w:tcW w:w="582" w:type="pct"/>
          </w:tcPr>
          <w:p w14:paraId="5E952805" w14:textId="77777777" w:rsidR="00906CB0" w:rsidRPr="00BC71EB" w:rsidRDefault="00906CB0" w:rsidP="00906CB0">
            <w:pPr>
              <w:spacing w:before="20"/>
              <w:ind w:left="90" w:right="59"/>
              <w:jc w:val="center"/>
              <w:rPr>
                <w:rFonts w:ascii="Arial" w:hAnsi="Arial" w:cs="Arial"/>
                <w:sz w:val="18"/>
                <w:szCs w:val="18"/>
              </w:rPr>
            </w:pPr>
            <w:r w:rsidRPr="00BC71EB">
              <w:rPr>
                <w:rFonts w:ascii="Arial" w:hAnsi="Arial" w:cs="Arial"/>
                <w:sz w:val="18"/>
                <w:szCs w:val="18"/>
              </w:rPr>
              <w:t>Obras Recibidas</w:t>
            </w:r>
          </w:p>
        </w:tc>
        <w:tc>
          <w:tcPr>
            <w:tcW w:w="349" w:type="pct"/>
          </w:tcPr>
          <w:p w14:paraId="1B2D2B2D"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2EDE0B48"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176389E6"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0</w:t>
            </w:r>
          </w:p>
        </w:tc>
        <w:tc>
          <w:tcPr>
            <w:tcW w:w="302" w:type="pct"/>
          </w:tcPr>
          <w:p w14:paraId="60ADEDA2"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2</w:t>
            </w:r>
          </w:p>
        </w:tc>
        <w:tc>
          <w:tcPr>
            <w:tcW w:w="302" w:type="pct"/>
          </w:tcPr>
          <w:p w14:paraId="0B8238B8"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3</w:t>
            </w:r>
          </w:p>
        </w:tc>
        <w:tc>
          <w:tcPr>
            <w:tcW w:w="302" w:type="pct"/>
          </w:tcPr>
          <w:p w14:paraId="1DC6AEA8" w14:textId="77777777" w:rsidR="00906CB0" w:rsidRPr="00BC71EB" w:rsidRDefault="00906CB0" w:rsidP="00906CB0">
            <w:pPr>
              <w:spacing w:before="20"/>
              <w:ind w:left="95"/>
              <w:jc w:val="center"/>
              <w:rPr>
                <w:rFonts w:ascii="Arial" w:eastAsia="Arial Unicode MS" w:hAnsi="Arial" w:cs="Arial"/>
                <w:sz w:val="18"/>
                <w:szCs w:val="18"/>
              </w:rPr>
            </w:pPr>
            <w:r w:rsidRPr="00BC71EB">
              <w:rPr>
                <w:rFonts w:ascii="Arial" w:eastAsia="Arial Unicode MS" w:hAnsi="Arial" w:cs="Arial"/>
                <w:sz w:val="18"/>
                <w:szCs w:val="18"/>
              </w:rPr>
              <w:t>5</w:t>
            </w:r>
          </w:p>
        </w:tc>
        <w:tc>
          <w:tcPr>
            <w:tcW w:w="1163" w:type="pct"/>
          </w:tcPr>
          <w:p w14:paraId="6A272544" w14:textId="77777777" w:rsidR="00906CB0" w:rsidRPr="00BC71EB" w:rsidRDefault="00906CB0" w:rsidP="00906CB0">
            <w:pPr>
              <w:spacing w:before="20"/>
              <w:ind w:left="90"/>
              <w:rPr>
                <w:rFonts w:ascii="Arial" w:hAnsi="Arial" w:cs="Arial"/>
                <w:sz w:val="18"/>
                <w:szCs w:val="18"/>
              </w:rPr>
            </w:pPr>
            <w:r w:rsidRPr="00BC71EB">
              <w:rPr>
                <w:rFonts w:ascii="Arial" w:hAnsi="Arial" w:cs="Arial"/>
                <w:sz w:val="18"/>
                <w:szCs w:val="18"/>
              </w:rPr>
              <w:t>Idem.</w:t>
            </w:r>
          </w:p>
        </w:tc>
      </w:tr>
    </w:tbl>
    <w:p w14:paraId="0A94655A" w14:textId="77777777" w:rsidR="00402BAF" w:rsidRPr="00906CB0" w:rsidRDefault="00402BAF" w:rsidP="00FC75A6">
      <w:pPr>
        <w:pStyle w:val="Paragraph"/>
        <w:numPr>
          <w:ilvl w:val="0"/>
          <w:numId w:val="0"/>
        </w:numPr>
        <w:ind w:left="720"/>
        <w:jc w:val="center"/>
        <w:rPr>
          <w:rFonts w:ascii="Arial" w:hAnsi="Arial" w:cs="Arial"/>
          <w:b/>
          <w:sz w:val="22"/>
          <w:szCs w:val="22"/>
          <w:lang w:val="es-ES_tradnl"/>
        </w:rPr>
      </w:pPr>
      <w:bookmarkStart w:id="40" w:name="_Ref181298001"/>
      <w:bookmarkStart w:id="41" w:name="_Toc173239054"/>
      <w:bookmarkStart w:id="42" w:name="_Toc211400749"/>
    </w:p>
    <w:p w14:paraId="7A00DFF8" w14:textId="77777777" w:rsidR="00402BAF" w:rsidRDefault="00402BAF" w:rsidP="00FC75A6">
      <w:pPr>
        <w:pStyle w:val="Paragraph"/>
        <w:numPr>
          <w:ilvl w:val="0"/>
          <w:numId w:val="0"/>
        </w:numPr>
        <w:ind w:left="720"/>
        <w:jc w:val="center"/>
        <w:rPr>
          <w:rFonts w:ascii="Arial" w:hAnsi="Arial" w:cs="Arial"/>
          <w:b/>
          <w:sz w:val="22"/>
          <w:szCs w:val="22"/>
          <w:lang w:val="es-ES_tradnl"/>
        </w:rPr>
      </w:pPr>
    </w:p>
    <w:p w14:paraId="1445071F" w14:textId="77777777" w:rsidR="006C4AD5" w:rsidRDefault="006C4AD5" w:rsidP="00FC75A6">
      <w:pPr>
        <w:pStyle w:val="Paragraph"/>
        <w:numPr>
          <w:ilvl w:val="0"/>
          <w:numId w:val="0"/>
        </w:numPr>
        <w:ind w:left="720"/>
        <w:jc w:val="center"/>
        <w:rPr>
          <w:rFonts w:ascii="Arial" w:hAnsi="Arial" w:cs="Arial"/>
          <w:b/>
          <w:sz w:val="22"/>
          <w:szCs w:val="22"/>
          <w:lang w:val="es-ES_tradnl"/>
        </w:rPr>
      </w:pPr>
    </w:p>
    <w:p w14:paraId="372EF832" w14:textId="77777777" w:rsidR="006C4AD5" w:rsidRPr="00906CB0" w:rsidRDefault="006C4AD5" w:rsidP="00FC75A6">
      <w:pPr>
        <w:pStyle w:val="Paragraph"/>
        <w:numPr>
          <w:ilvl w:val="0"/>
          <w:numId w:val="0"/>
        </w:numPr>
        <w:ind w:left="720"/>
        <w:jc w:val="center"/>
        <w:rPr>
          <w:rFonts w:ascii="Arial" w:hAnsi="Arial" w:cs="Arial"/>
          <w:b/>
          <w:sz w:val="22"/>
          <w:szCs w:val="22"/>
          <w:lang w:val="es-ES_tradnl"/>
        </w:rPr>
      </w:pPr>
    </w:p>
    <w:p w14:paraId="46B544DC" w14:textId="3E906206" w:rsidR="00C93174" w:rsidRPr="00906CB0" w:rsidRDefault="000A03D9" w:rsidP="00E547F2">
      <w:pPr>
        <w:pStyle w:val="Paragraph"/>
        <w:numPr>
          <w:ilvl w:val="0"/>
          <w:numId w:val="0"/>
        </w:numPr>
        <w:spacing w:after="0"/>
        <w:ind w:left="720"/>
        <w:jc w:val="center"/>
        <w:rPr>
          <w:rFonts w:ascii="Arial" w:hAnsi="Arial" w:cs="Arial"/>
          <w:b/>
          <w:sz w:val="22"/>
          <w:szCs w:val="22"/>
          <w:lang w:val="es-ES_tradnl"/>
        </w:rPr>
      </w:pPr>
      <w:r w:rsidRPr="00906CB0">
        <w:rPr>
          <w:rFonts w:ascii="Arial" w:hAnsi="Arial" w:cs="Arial"/>
          <w:b/>
          <w:sz w:val="22"/>
          <w:szCs w:val="22"/>
          <w:lang w:val="es-ES_tradnl"/>
        </w:rPr>
        <w:t>Tabla II-2 – Costo de los productos por año (US$, BID más contraparte)</w:t>
      </w:r>
    </w:p>
    <w:tbl>
      <w:tblPr>
        <w:tblW w:w="5000" w:type="pct"/>
        <w:tblCellMar>
          <w:left w:w="70" w:type="dxa"/>
          <w:right w:w="70" w:type="dxa"/>
        </w:tblCellMar>
        <w:tblLook w:val="04A0" w:firstRow="1" w:lastRow="0" w:firstColumn="1" w:lastColumn="0" w:noHBand="0" w:noVBand="1"/>
      </w:tblPr>
      <w:tblGrid>
        <w:gridCol w:w="598"/>
        <w:gridCol w:w="5502"/>
        <w:gridCol w:w="1142"/>
        <w:gridCol w:w="1171"/>
        <w:gridCol w:w="1171"/>
        <w:gridCol w:w="1171"/>
        <w:gridCol w:w="1171"/>
        <w:gridCol w:w="1174"/>
      </w:tblGrid>
      <w:tr w:rsidR="00E547F2" w:rsidRPr="00906CB0" w14:paraId="54D2A0D2" w14:textId="77777777" w:rsidTr="00E547F2">
        <w:trPr>
          <w:trHeight w:val="207"/>
        </w:trPr>
        <w:tc>
          <w:tcPr>
            <w:tcW w:w="228" w:type="pct"/>
            <w:vMerge w:val="restart"/>
            <w:tcBorders>
              <w:top w:val="single" w:sz="8" w:space="0" w:color="auto"/>
              <w:left w:val="single" w:sz="8" w:space="0" w:color="auto"/>
              <w:bottom w:val="nil"/>
              <w:right w:val="nil"/>
            </w:tcBorders>
            <w:shd w:val="clear" w:color="auto" w:fill="auto"/>
            <w:vAlign w:val="center"/>
            <w:hideMark/>
          </w:tcPr>
          <w:p w14:paraId="50EB8E19"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Nº</w:t>
            </w:r>
          </w:p>
        </w:tc>
        <w:tc>
          <w:tcPr>
            <w:tcW w:w="2100" w:type="pct"/>
            <w:vMerge w:val="restart"/>
            <w:tcBorders>
              <w:top w:val="single" w:sz="8" w:space="0" w:color="auto"/>
              <w:left w:val="single" w:sz="8" w:space="0" w:color="auto"/>
              <w:bottom w:val="nil"/>
              <w:right w:val="single" w:sz="4" w:space="0" w:color="auto"/>
            </w:tcBorders>
            <w:shd w:val="clear" w:color="auto" w:fill="auto"/>
            <w:vAlign w:val="center"/>
            <w:hideMark/>
          </w:tcPr>
          <w:p w14:paraId="77B7251A"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Componente y producto</w:t>
            </w:r>
          </w:p>
        </w:tc>
        <w:tc>
          <w:tcPr>
            <w:tcW w:w="43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8175659" w14:textId="7DAEF339"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Costo Total</w:t>
            </w:r>
            <w:r w:rsidR="00E547F2">
              <w:rPr>
                <w:rFonts w:ascii="Arial" w:hAnsi="Arial" w:cs="Arial"/>
                <w:b/>
                <w:bCs/>
                <w:sz w:val="18"/>
                <w:szCs w:val="18"/>
              </w:rPr>
              <w:t xml:space="preserve"> </w:t>
            </w:r>
            <w:r w:rsidRPr="00906CB0">
              <w:rPr>
                <w:rFonts w:ascii="Arial" w:hAnsi="Arial" w:cs="Arial"/>
                <w:b/>
                <w:bCs/>
                <w:sz w:val="18"/>
                <w:szCs w:val="18"/>
              </w:rPr>
              <w:t>US$</w:t>
            </w:r>
          </w:p>
        </w:tc>
        <w:tc>
          <w:tcPr>
            <w:tcW w:w="447" w:type="pct"/>
            <w:vMerge w:val="restart"/>
            <w:tcBorders>
              <w:top w:val="single" w:sz="8" w:space="0" w:color="auto"/>
              <w:left w:val="single" w:sz="4" w:space="0" w:color="auto"/>
              <w:bottom w:val="nil"/>
              <w:right w:val="single" w:sz="4" w:space="0" w:color="auto"/>
            </w:tcBorders>
            <w:shd w:val="clear" w:color="auto" w:fill="auto"/>
            <w:vAlign w:val="center"/>
            <w:hideMark/>
          </w:tcPr>
          <w:p w14:paraId="42587092"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2017</w:t>
            </w:r>
          </w:p>
        </w:tc>
        <w:tc>
          <w:tcPr>
            <w:tcW w:w="447" w:type="pct"/>
            <w:vMerge w:val="restart"/>
            <w:tcBorders>
              <w:top w:val="single" w:sz="8" w:space="0" w:color="auto"/>
              <w:left w:val="single" w:sz="4" w:space="0" w:color="auto"/>
              <w:bottom w:val="nil"/>
              <w:right w:val="single" w:sz="4" w:space="0" w:color="auto"/>
            </w:tcBorders>
            <w:shd w:val="clear" w:color="auto" w:fill="auto"/>
            <w:vAlign w:val="center"/>
            <w:hideMark/>
          </w:tcPr>
          <w:p w14:paraId="55E35B84"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2018</w:t>
            </w:r>
          </w:p>
        </w:tc>
        <w:tc>
          <w:tcPr>
            <w:tcW w:w="447" w:type="pct"/>
            <w:vMerge w:val="restart"/>
            <w:tcBorders>
              <w:top w:val="single" w:sz="8" w:space="0" w:color="auto"/>
              <w:left w:val="single" w:sz="4" w:space="0" w:color="auto"/>
              <w:bottom w:val="nil"/>
              <w:right w:val="single" w:sz="4" w:space="0" w:color="auto"/>
            </w:tcBorders>
            <w:shd w:val="clear" w:color="auto" w:fill="auto"/>
            <w:vAlign w:val="center"/>
            <w:hideMark/>
          </w:tcPr>
          <w:p w14:paraId="0E3AC5ED"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2019</w:t>
            </w:r>
          </w:p>
        </w:tc>
        <w:tc>
          <w:tcPr>
            <w:tcW w:w="447" w:type="pct"/>
            <w:vMerge w:val="restart"/>
            <w:tcBorders>
              <w:top w:val="single" w:sz="8" w:space="0" w:color="auto"/>
              <w:left w:val="single" w:sz="4" w:space="0" w:color="auto"/>
              <w:bottom w:val="nil"/>
              <w:right w:val="single" w:sz="8" w:space="0" w:color="auto"/>
            </w:tcBorders>
            <w:shd w:val="clear" w:color="auto" w:fill="auto"/>
            <w:vAlign w:val="center"/>
            <w:hideMark/>
          </w:tcPr>
          <w:p w14:paraId="7FC7C8F2"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2020</w:t>
            </w:r>
          </w:p>
        </w:tc>
        <w:tc>
          <w:tcPr>
            <w:tcW w:w="448"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E74E06E" w14:textId="77777777" w:rsidR="000A03D9" w:rsidRPr="00906CB0" w:rsidRDefault="000A03D9" w:rsidP="00E547F2">
            <w:pPr>
              <w:jc w:val="center"/>
              <w:rPr>
                <w:rFonts w:ascii="Arial" w:hAnsi="Arial" w:cs="Arial"/>
                <w:b/>
                <w:bCs/>
                <w:sz w:val="18"/>
                <w:szCs w:val="18"/>
              </w:rPr>
            </w:pPr>
            <w:r w:rsidRPr="00906CB0">
              <w:rPr>
                <w:rFonts w:ascii="Arial" w:hAnsi="Arial" w:cs="Arial"/>
                <w:b/>
                <w:bCs/>
                <w:sz w:val="18"/>
                <w:szCs w:val="18"/>
              </w:rPr>
              <w:t>2021</w:t>
            </w:r>
          </w:p>
        </w:tc>
      </w:tr>
      <w:tr w:rsidR="00E547F2" w:rsidRPr="00906CB0" w14:paraId="51BB0407" w14:textId="77777777" w:rsidTr="00E547F2">
        <w:trPr>
          <w:trHeight w:val="207"/>
        </w:trPr>
        <w:tc>
          <w:tcPr>
            <w:tcW w:w="228" w:type="pct"/>
            <w:vMerge/>
            <w:tcBorders>
              <w:top w:val="single" w:sz="8" w:space="0" w:color="auto"/>
              <w:left w:val="single" w:sz="8" w:space="0" w:color="auto"/>
              <w:bottom w:val="nil"/>
              <w:right w:val="nil"/>
            </w:tcBorders>
            <w:vAlign w:val="center"/>
            <w:hideMark/>
          </w:tcPr>
          <w:p w14:paraId="2F706F5B" w14:textId="77777777" w:rsidR="000A03D9" w:rsidRPr="00906CB0" w:rsidRDefault="000A03D9" w:rsidP="00E547F2">
            <w:pPr>
              <w:rPr>
                <w:rFonts w:ascii="Arial" w:hAnsi="Arial" w:cs="Arial"/>
                <w:b/>
                <w:bCs/>
                <w:sz w:val="18"/>
                <w:szCs w:val="18"/>
              </w:rPr>
            </w:pPr>
          </w:p>
        </w:tc>
        <w:tc>
          <w:tcPr>
            <w:tcW w:w="2100" w:type="pct"/>
            <w:vMerge/>
            <w:tcBorders>
              <w:top w:val="single" w:sz="8" w:space="0" w:color="auto"/>
              <w:left w:val="single" w:sz="8" w:space="0" w:color="auto"/>
              <w:bottom w:val="nil"/>
              <w:right w:val="single" w:sz="4" w:space="0" w:color="auto"/>
            </w:tcBorders>
            <w:vAlign w:val="center"/>
            <w:hideMark/>
          </w:tcPr>
          <w:p w14:paraId="076CD273" w14:textId="77777777" w:rsidR="000A03D9" w:rsidRPr="00906CB0" w:rsidRDefault="000A03D9" w:rsidP="00E547F2">
            <w:pPr>
              <w:rPr>
                <w:rFonts w:ascii="Arial" w:hAnsi="Arial" w:cs="Arial"/>
                <w:b/>
                <w:bCs/>
                <w:sz w:val="18"/>
                <w:szCs w:val="18"/>
              </w:rPr>
            </w:pPr>
          </w:p>
        </w:tc>
        <w:tc>
          <w:tcPr>
            <w:tcW w:w="436" w:type="pct"/>
            <w:vMerge/>
            <w:tcBorders>
              <w:top w:val="single" w:sz="8" w:space="0" w:color="auto"/>
              <w:left w:val="single" w:sz="4" w:space="0" w:color="auto"/>
              <w:bottom w:val="single" w:sz="8" w:space="0" w:color="000000"/>
              <w:right w:val="single" w:sz="4" w:space="0" w:color="auto"/>
            </w:tcBorders>
            <w:vAlign w:val="center"/>
            <w:hideMark/>
          </w:tcPr>
          <w:p w14:paraId="74D237D4" w14:textId="77777777" w:rsidR="000A03D9" w:rsidRPr="00906CB0" w:rsidRDefault="000A03D9" w:rsidP="00E547F2">
            <w:pPr>
              <w:rPr>
                <w:rFonts w:ascii="Arial" w:hAnsi="Arial" w:cs="Arial"/>
                <w:b/>
                <w:bCs/>
                <w:sz w:val="18"/>
                <w:szCs w:val="18"/>
              </w:rPr>
            </w:pPr>
          </w:p>
        </w:tc>
        <w:tc>
          <w:tcPr>
            <w:tcW w:w="447" w:type="pct"/>
            <w:vMerge/>
            <w:tcBorders>
              <w:top w:val="single" w:sz="8" w:space="0" w:color="auto"/>
              <w:left w:val="single" w:sz="4" w:space="0" w:color="auto"/>
              <w:bottom w:val="nil"/>
              <w:right w:val="single" w:sz="4" w:space="0" w:color="auto"/>
            </w:tcBorders>
            <w:vAlign w:val="center"/>
            <w:hideMark/>
          </w:tcPr>
          <w:p w14:paraId="3FB4A6BE" w14:textId="77777777" w:rsidR="000A03D9" w:rsidRPr="00906CB0" w:rsidRDefault="000A03D9" w:rsidP="00E547F2">
            <w:pPr>
              <w:rPr>
                <w:rFonts w:ascii="Arial" w:hAnsi="Arial" w:cs="Arial"/>
                <w:b/>
                <w:bCs/>
                <w:sz w:val="18"/>
                <w:szCs w:val="18"/>
              </w:rPr>
            </w:pPr>
          </w:p>
        </w:tc>
        <w:tc>
          <w:tcPr>
            <w:tcW w:w="447" w:type="pct"/>
            <w:vMerge/>
            <w:tcBorders>
              <w:top w:val="single" w:sz="8" w:space="0" w:color="auto"/>
              <w:left w:val="single" w:sz="4" w:space="0" w:color="auto"/>
              <w:bottom w:val="nil"/>
              <w:right w:val="single" w:sz="4" w:space="0" w:color="auto"/>
            </w:tcBorders>
            <w:vAlign w:val="center"/>
            <w:hideMark/>
          </w:tcPr>
          <w:p w14:paraId="106DA211" w14:textId="77777777" w:rsidR="000A03D9" w:rsidRPr="00906CB0" w:rsidRDefault="000A03D9" w:rsidP="00E547F2">
            <w:pPr>
              <w:rPr>
                <w:rFonts w:ascii="Arial" w:hAnsi="Arial" w:cs="Arial"/>
                <w:b/>
                <w:bCs/>
                <w:sz w:val="18"/>
                <w:szCs w:val="18"/>
              </w:rPr>
            </w:pPr>
          </w:p>
        </w:tc>
        <w:tc>
          <w:tcPr>
            <w:tcW w:w="447" w:type="pct"/>
            <w:vMerge/>
            <w:tcBorders>
              <w:top w:val="single" w:sz="8" w:space="0" w:color="auto"/>
              <w:left w:val="single" w:sz="4" w:space="0" w:color="auto"/>
              <w:bottom w:val="nil"/>
              <w:right w:val="single" w:sz="4" w:space="0" w:color="auto"/>
            </w:tcBorders>
            <w:vAlign w:val="center"/>
            <w:hideMark/>
          </w:tcPr>
          <w:p w14:paraId="58EF0DE3" w14:textId="77777777" w:rsidR="000A03D9" w:rsidRPr="00906CB0" w:rsidRDefault="000A03D9" w:rsidP="00E547F2">
            <w:pPr>
              <w:rPr>
                <w:rFonts w:ascii="Arial" w:hAnsi="Arial" w:cs="Arial"/>
                <w:b/>
                <w:bCs/>
                <w:sz w:val="18"/>
                <w:szCs w:val="18"/>
              </w:rPr>
            </w:pPr>
          </w:p>
        </w:tc>
        <w:tc>
          <w:tcPr>
            <w:tcW w:w="447" w:type="pct"/>
            <w:vMerge/>
            <w:tcBorders>
              <w:top w:val="single" w:sz="8" w:space="0" w:color="auto"/>
              <w:left w:val="single" w:sz="4" w:space="0" w:color="auto"/>
              <w:bottom w:val="nil"/>
              <w:right w:val="single" w:sz="8" w:space="0" w:color="auto"/>
            </w:tcBorders>
            <w:vAlign w:val="center"/>
            <w:hideMark/>
          </w:tcPr>
          <w:p w14:paraId="65F4A1A4" w14:textId="77777777" w:rsidR="000A03D9" w:rsidRPr="00906CB0" w:rsidRDefault="000A03D9" w:rsidP="00E547F2">
            <w:pPr>
              <w:rPr>
                <w:rFonts w:ascii="Arial" w:hAnsi="Arial" w:cs="Arial"/>
                <w:b/>
                <w:bCs/>
                <w:sz w:val="18"/>
                <w:szCs w:val="18"/>
              </w:rPr>
            </w:pPr>
          </w:p>
        </w:tc>
        <w:tc>
          <w:tcPr>
            <w:tcW w:w="448" w:type="pct"/>
            <w:vMerge/>
            <w:tcBorders>
              <w:top w:val="single" w:sz="8" w:space="0" w:color="auto"/>
              <w:left w:val="single" w:sz="8" w:space="0" w:color="auto"/>
              <w:bottom w:val="single" w:sz="8" w:space="0" w:color="auto"/>
              <w:right w:val="single" w:sz="8" w:space="0" w:color="auto"/>
            </w:tcBorders>
            <w:vAlign w:val="center"/>
            <w:hideMark/>
          </w:tcPr>
          <w:p w14:paraId="74EA0B28" w14:textId="77777777" w:rsidR="000A03D9" w:rsidRPr="00906CB0" w:rsidRDefault="000A03D9" w:rsidP="00E547F2">
            <w:pPr>
              <w:rPr>
                <w:rFonts w:ascii="Arial" w:hAnsi="Arial" w:cs="Arial"/>
                <w:b/>
                <w:bCs/>
                <w:sz w:val="18"/>
                <w:szCs w:val="18"/>
              </w:rPr>
            </w:pPr>
          </w:p>
        </w:tc>
      </w:tr>
      <w:tr w:rsidR="00E547F2" w:rsidRPr="00906CB0" w14:paraId="0CF02769" w14:textId="77777777" w:rsidTr="00E547F2">
        <w:trPr>
          <w:trHeight w:val="20"/>
        </w:trPr>
        <w:tc>
          <w:tcPr>
            <w:tcW w:w="228" w:type="pct"/>
            <w:tcBorders>
              <w:top w:val="single" w:sz="8" w:space="0" w:color="auto"/>
              <w:left w:val="single" w:sz="8" w:space="0" w:color="auto"/>
              <w:bottom w:val="single" w:sz="4" w:space="0" w:color="auto"/>
              <w:right w:val="nil"/>
            </w:tcBorders>
            <w:shd w:val="clear" w:color="8FAADC" w:fill="8497B0"/>
            <w:noWrap/>
            <w:vAlign w:val="center"/>
            <w:hideMark/>
          </w:tcPr>
          <w:p w14:paraId="0E965C2F" w14:textId="77777777" w:rsidR="000A03D9" w:rsidRPr="00906CB0" w:rsidRDefault="000A03D9" w:rsidP="00E547F2">
            <w:pPr>
              <w:jc w:val="center"/>
              <w:rPr>
                <w:rFonts w:ascii="Arial" w:hAnsi="Arial" w:cs="Arial"/>
                <w:bCs/>
                <w:sz w:val="18"/>
                <w:szCs w:val="18"/>
              </w:rPr>
            </w:pPr>
            <w:r w:rsidRPr="00906CB0">
              <w:rPr>
                <w:rFonts w:ascii="Arial" w:hAnsi="Arial" w:cs="Arial"/>
                <w:bCs/>
                <w:sz w:val="18"/>
                <w:szCs w:val="18"/>
              </w:rPr>
              <w:t>1</w:t>
            </w:r>
          </w:p>
        </w:tc>
        <w:tc>
          <w:tcPr>
            <w:tcW w:w="2100" w:type="pct"/>
            <w:tcBorders>
              <w:top w:val="single" w:sz="8" w:space="0" w:color="auto"/>
              <w:left w:val="single" w:sz="8" w:space="0" w:color="auto"/>
              <w:bottom w:val="single" w:sz="4" w:space="0" w:color="auto"/>
              <w:right w:val="single" w:sz="4" w:space="0" w:color="auto"/>
            </w:tcBorders>
            <w:shd w:val="clear" w:color="8FAADC" w:fill="8497B0"/>
            <w:vAlign w:val="center"/>
            <w:hideMark/>
          </w:tcPr>
          <w:p w14:paraId="395B302C" w14:textId="77777777" w:rsidR="000A03D9" w:rsidRPr="00906CB0" w:rsidRDefault="000A03D9" w:rsidP="00E547F2">
            <w:pPr>
              <w:rPr>
                <w:rFonts w:ascii="Arial" w:hAnsi="Arial" w:cs="Arial"/>
                <w:bCs/>
                <w:color w:val="333333"/>
                <w:sz w:val="18"/>
                <w:szCs w:val="18"/>
              </w:rPr>
            </w:pPr>
            <w:r w:rsidRPr="00906CB0">
              <w:rPr>
                <w:rFonts w:ascii="Arial" w:hAnsi="Arial" w:cs="Arial"/>
                <w:bCs/>
                <w:color w:val="333333"/>
                <w:sz w:val="18"/>
                <w:szCs w:val="18"/>
              </w:rPr>
              <w:t>Fortalecimiento de la administración tributaria y gestión y política del gasto público, junto a la gestión de la inversión pública</w:t>
            </w:r>
          </w:p>
        </w:tc>
        <w:tc>
          <w:tcPr>
            <w:tcW w:w="436" w:type="pct"/>
            <w:tcBorders>
              <w:top w:val="nil"/>
              <w:left w:val="nil"/>
              <w:bottom w:val="single" w:sz="4" w:space="0" w:color="auto"/>
              <w:right w:val="single" w:sz="4" w:space="0" w:color="auto"/>
            </w:tcBorders>
            <w:shd w:val="clear" w:color="8FAADC" w:fill="8497B0"/>
            <w:vAlign w:val="center"/>
            <w:hideMark/>
          </w:tcPr>
          <w:p w14:paraId="7A53CB31" w14:textId="77777777" w:rsidR="000A03D9" w:rsidRPr="00906CB0" w:rsidRDefault="000A03D9" w:rsidP="00E547F2">
            <w:pPr>
              <w:jc w:val="right"/>
              <w:rPr>
                <w:rFonts w:ascii="Arial" w:hAnsi="Arial" w:cs="Arial"/>
                <w:b/>
                <w:bCs/>
                <w:sz w:val="18"/>
                <w:szCs w:val="18"/>
              </w:rPr>
            </w:pPr>
            <w:r w:rsidRPr="00906CB0">
              <w:rPr>
                <w:rFonts w:ascii="Arial" w:hAnsi="Arial" w:cs="Arial"/>
                <w:b/>
                <w:bCs/>
                <w:sz w:val="18"/>
                <w:szCs w:val="18"/>
              </w:rPr>
              <w:t>42,800,000</w:t>
            </w:r>
          </w:p>
        </w:tc>
        <w:tc>
          <w:tcPr>
            <w:tcW w:w="447" w:type="pct"/>
            <w:tcBorders>
              <w:top w:val="single" w:sz="8" w:space="0" w:color="auto"/>
              <w:left w:val="nil"/>
              <w:bottom w:val="single" w:sz="4" w:space="0" w:color="auto"/>
              <w:right w:val="nil"/>
            </w:tcBorders>
            <w:shd w:val="clear" w:color="8FAADC" w:fill="8497B0"/>
            <w:vAlign w:val="center"/>
            <w:hideMark/>
          </w:tcPr>
          <w:p w14:paraId="7BA71461"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3,206,698</w:t>
            </w:r>
          </w:p>
        </w:tc>
        <w:tc>
          <w:tcPr>
            <w:tcW w:w="447" w:type="pct"/>
            <w:tcBorders>
              <w:top w:val="single" w:sz="8" w:space="0" w:color="auto"/>
              <w:left w:val="single" w:sz="4" w:space="0" w:color="auto"/>
              <w:bottom w:val="single" w:sz="4" w:space="0" w:color="auto"/>
              <w:right w:val="nil"/>
            </w:tcBorders>
            <w:shd w:val="clear" w:color="8FAADC" w:fill="8497B0"/>
            <w:vAlign w:val="center"/>
            <w:hideMark/>
          </w:tcPr>
          <w:p w14:paraId="53C5B790"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12,000,034</w:t>
            </w:r>
          </w:p>
        </w:tc>
        <w:tc>
          <w:tcPr>
            <w:tcW w:w="447" w:type="pct"/>
            <w:tcBorders>
              <w:top w:val="single" w:sz="8" w:space="0" w:color="auto"/>
              <w:left w:val="single" w:sz="4" w:space="0" w:color="auto"/>
              <w:bottom w:val="single" w:sz="4" w:space="0" w:color="auto"/>
              <w:right w:val="nil"/>
            </w:tcBorders>
            <w:shd w:val="clear" w:color="8FAADC" w:fill="8497B0"/>
            <w:vAlign w:val="center"/>
            <w:hideMark/>
          </w:tcPr>
          <w:p w14:paraId="631FDF8F"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13,455,029</w:t>
            </w:r>
          </w:p>
        </w:tc>
        <w:tc>
          <w:tcPr>
            <w:tcW w:w="447" w:type="pct"/>
            <w:tcBorders>
              <w:top w:val="single" w:sz="8" w:space="0" w:color="auto"/>
              <w:left w:val="single" w:sz="4" w:space="0" w:color="auto"/>
              <w:bottom w:val="single" w:sz="4" w:space="0" w:color="auto"/>
              <w:right w:val="single" w:sz="8" w:space="0" w:color="auto"/>
            </w:tcBorders>
            <w:shd w:val="clear" w:color="8FAADC" w:fill="8497B0"/>
            <w:vAlign w:val="center"/>
            <w:hideMark/>
          </w:tcPr>
          <w:p w14:paraId="58D05F64"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10,754,537</w:t>
            </w:r>
          </w:p>
        </w:tc>
        <w:tc>
          <w:tcPr>
            <w:tcW w:w="448" w:type="pct"/>
            <w:tcBorders>
              <w:top w:val="single" w:sz="8" w:space="0" w:color="auto"/>
              <w:left w:val="single" w:sz="8" w:space="0" w:color="auto"/>
              <w:bottom w:val="single" w:sz="8" w:space="0" w:color="auto"/>
              <w:right w:val="single" w:sz="8" w:space="0" w:color="auto"/>
            </w:tcBorders>
            <w:shd w:val="clear" w:color="8FAADC" w:fill="8497B0"/>
            <w:vAlign w:val="center"/>
            <w:hideMark/>
          </w:tcPr>
          <w:p w14:paraId="4CE8757D"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3,383,703</w:t>
            </w:r>
          </w:p>
        </w:tc>
      </w:tr>
      <w:tr w:rsidR="00E547F2" w:rsidRPr="00906CB0" w14:paraId="04ED1ACC" w14:textId="77777777" w:rsidTr="00E547F2">
        <w:trPr>
          <w:trHeight w:val="20"/>
        </w:trPr>
        <w:tc>
          <w:tcPr>
            <w:tcW w:w="228" w:type="pct"/>
            <w:tcBorders>
              <w:top w:val="nil"/>
              <w:left w:val="single" w:sz="8" w:space="0" w:color="auto"/>
              <w:bottom w:val="single" w:sz="4" w:space="0" w:color="auto"/>
              <w:right w:val="nil"/>
            </w:tcBorders>
            <w:shd w:val="clear" w:color="000000" w:fill="DAE3F3"/>
            <w:vAlign w:val="center"/>
            <w:hideMark/>
          </w:tcPr>
          <w:p w14:paraId="7424A94E" w14:textId="77777777" w:rsidR="000A03D9" w:rsidRPr="00906CB0" w:rsidRDefault="000A03D9" w:rsidP="00E547F2">
            <w:pPr>
              <w:jc w:val="center"/>
              <w:outlineLvl w:val="0"/>
              <w:rPr>
                <w:rFonts w:ascii="Arial" w:hAnsi="Arial" w:cs="Arial"/>
                <w:sz w:val="18"/>
                <w:szCs w:val="18"/>
              </w:rPr>
            </w:pPr>
            <w:r w:rsidRPr="00906CB0">
              <w:rPr>
                <w:rFonts w:ascii="Arial" w:hAnsi="Arial" w:cs="Arial"/>
                <w:sz w:val="18"/>
                <w:szCs w:val="18"/>
              </w:rPr>
              <w:t>1.1</w:t>
            </w:r>
          </w:p>
        </w:tc>
        <w:tc>
          <w:tcPr>
            <w:tcW w:w="2100" w:type="pct"/>
            <w:tcBorders>
              <w:top w:val="nil"/>
              <w:left w:val="single" w:sz="8" w:space="0" w:color="auto"/>
              <w:bottom w:val="single" w:sz="4" w:space="0" w:color="auto"/>
              <w:right w:val="single" w:sz="4" w:space="0" w:color="auto"/>
            </w:tcBorders>
            <w:shd w:val="clear" w:color="000000" w:fill="DAE3F3"/>
            <w:vAlign w:val="center"/>
            <w:hideMark/>
          </w:tcPr>
          <w:p w14:paraId="3D7FFE16" w14:textId="28C025A4" w:rsidR="000A03D9" w:rsidRPr="00906CB0" w:rsidRDefault="000A03D9" w:rsidP="00E547F2">
            <w:pPr>
              <w:outlineLvl w:val="0"/>
              <w:rPr>
                <w:rFonts w:ascii="Arial" w:hAnsi="Arial" w:cs="Arial"/>
                <w:sz w:val="18"/>
                <w:szCs w:val="18"/>
              </w:rPr>
            </w:pPr>
            <w:r w:rsidRPr="00906CB0">
              <w:rPr>
                <w:rFonts w:ascii="Arial" w:hAnsi="Arial" w:cs="Arial"/>
                <w:sz w:val="18"/>
                <w:szCs w:val="18"/>
              </w:rPr>
              <w:t xml:space="preserve">Fortalecimiento de la Administración </w:t>
            </w:r>
            <w:r w:rsidR="00906CB0">
              <w:rPr>
                <w:rFonts w:ascii="Arial" w:hAnsi="Arial" w:cs="Arial"/>
                <w:sz w:val="18"/>
                <w:szCs w:val="18"/>
              </w:rPr>
              <w:t>Tributaria Yy Sistemas d</w:t>
            </w:r>
            <w:r w:rsidR="00906CB0" w:rsidRPr="00906CB0">
              <w:rPr>
                <w:rFonts w:ascii="Arial" w:hAnsi="Arial" w:cs="Arial"/>
                <w:sz w:val="18"/>
                <w:szCs w:val="18"/>
              </w:rPr>
              <w:t>e Catastro</w:t>
            </w:r>
          </w:p>
        </w:tc>
        <w:tc>
          <w:tcPr>
            <w:tcW w:w="436" w:type="pct"/>
            <w:tcBorders>
              <w:top w:val="nil"/>
              <w:left w:val="nil"/>
              <w:bottom w:val="single" w:sz="4" w:space="0" w:color="auto"/>
              <w:right w:val="single" w:sz="4" w:space="0" w:color="auto"/>
            </w:tcBorders>
            <w:shd w:val="clear" w:color="000000" w:fill="DAE3F3"/>
            <w:vAlign w:val="center"/>
            <w:hideMark/>
          </w:tcPr>
          <w:p w14:paraId="72436948"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20,000,000</w:t>
            </w:r>
          </w:p>
        </w:tc>
        <w:tc>
          <w:tcPr>
            <w:tcW w:w="447" w:type="pct"/>
            <w:tcBorders>
              <w:top w:val="nil"/>
              <w:left w:val="nil"/>
              <w:bottom w:val="single" w:sz="4" w:space="0" w:color="auto"/>
              <w:right w:val="nil"/>
            </w:tcBorders>
            <w:shd w:val="clear" w:color="000000" w:fill="DAE3F3"/>
            <w:vAlign w:val="center"/>
            <w:hideMark/>
          </w:tcPr>
          <w:p w14:paraId="1F2AE073"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1,666,667</w:t>
            </w:r>
          </w:p>
        </w:tc>
        <w:tc>
          <w:tcPr>
            <w:tcW w:w="447" w:type="pct"/>
            <w:tcBorders>
              <w:top w:val="nil"/>
              <w:left w:val="single" w:sz="4" w:space="0" w:color="auto"/>
              <w:bottom w:val="single" w:sz="4" w:space="0" w:color="auto"/>
              <w:right w:val="nil"/>
            </w:tcBorders>
            <w:shd w:val="clear" w:color="000000" w:fill="DAE3F3"/>
            <w:vAlign w:val="center"/>
            <w:hideMark/>
          </w:tcPr>
          <w:p w14:paraId="4AF167D4"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5,416,668</w:t>
            </w:r>
          </w:p>
        </w:tc>
        <w:tc>
          <w:tcPr>
            <w:tcW w:w="447" w:type="pct"/>
            <w:tcBorders>
              <w:top w:val="nil"/>
              <w:left w:val="single" w:sz="4" w:space="0" w:color="auto"/>
              <w:bottom w:val="single" w:sz="4" w:space="0" w:color="auto"/>
              <w:right w:val="nil"/>
            </w:tcBorders>
            <w:shd w:val="clear" w:color="000000" w:fill="DAE3F3"/>
            <w:vAlign w:val="center"/>
            <w:hideMark/>
          </w:tcPr>
          <w:p w14:paraId="2A2917DE"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6,666,665</w:t>
            </w:r>
          </w:p>
        </w:tc>
        <w:tc>
          <w:tcPr>
            <w:tcW w:w="447" w:type="pct"/>
            <w:tcBorders>
              <w:top w:val="nil"/>
              <w:left w:val="single" w:sz="4" w:space="0" w:color="auto"/>
              <w:bottom w:val="single" w:sz="4" w:space="0" w:color="auto"/>
              <w:right w:val="single" w:sz="8" w:space="0" w:color="auto"/>
            </w:tcBorders>
            <w:shd w:val="clear" w:color="000000" w:fill="DAE3F3"/>
            <w:vAlign w:val="center"/>
            <w:hideMark/>
          </w:tcPr>
          <w:p w14:paraId="0585700D"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5,000,001</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6B285260"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1,250,000</w:t>
            </w:r>
          </w:p>
        </w:tc>
      </w:tr>
      <w:tr w:rsidR="00E547F2" w:rsidRPr="00906CB0" w14:paraId="066B393E"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1729C992"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1.1.1</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3926A820" w14:textId="27BDD735"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Gobiernos provinciales con Sistemas de I</w:t>
            </w:r>
            <w:r w:rsidR="00906CB0">
              <w:rPr>
                <w:rFonts w:ascii="Arial" w:hAnsi="Arial" w:cs="Arial"/>
                <w:bCs/>
                <w:sz w:val="18"/>
                <w:szCs w:val="18"/>
              </w:rPr>
              <w:t>nformación Territorial</w:t>
            </w:r>
            <w:r w:rsidRPr="00906CB0">
              <w:rPr>
                <w:rFonts w:ascii="Arial" w:hAnsi="Arial" w:cs="Arial"/>
                <w:bCs/>
                <w:sz w:val="18"/>
                <w:szCs w:val="18"/>
              </w:rPr>
              <w:t xml:space="preserve"> modernizados  </w:t>
            </w:r>
          </w:p>
        </w:tc>
        <w:tc>
          <w:tcPr>
            <w:tcW w:w="436" w:type="pct"/>
            <w:tcBorders>
              <w:top w:val="nil"/>
              <w:left w:val="nil"/>
              <w:bottom w:val="single" w:sz="4" w:space="0" w:color="auto"/>
              <w:right w:val="single" w:sz="4" w:space="0" w:color="auto"/>
            </w:tcBorders>
            <w:shd w:val="clear" w:color="auto" w:fill="auto"/>
            <w:vAlign w:val="center"/>
            <w:hideMark/>
          </w:tcPr>
          <w:p w14:paraId="1B0CB569"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5,000,000</w:t>
            </w:r>
          </w:p>
        </w:tc>
        <w:tc>
          <w:tcPr>
            <w:tcW w:w="447" w:type="pct"/>
            <w:tcBorders>
              <w:top w:val="nil"/>
              <w:left w:val="nil"/>
              <w:bottom w:val="single" w:sz="4" w:space="0" w:color="auto"/>
              <w:right w:val="nil"/>
            </w:tcBorders>
            <w:shd w:val="clear" w:color="auto" w:fill="auto"/>
            <w:vAlign w:val="center"/>
            <w:hideMark/>
          </w:tcPr>
          <w:p w14:paraId="51983231"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c>
          <w:tcPr>
            <w:tcW w:w="447" w:type="pct"/>
            <w:tcBorders>
              <w:top w:val="nil"/>
              <w:left w:val="single" w:sz="4" w:space="0" w:color="auto"/>
              <w:bottom w:val="single" w:sz="4" w:space="0" w:color="auto"/>
              <w:right w:val="nil"/>
            </w:tcBorders>
            <w:shd w:val="clear" w:color="auto" w:fill="auto"/>
            <w:vAlign w:val="center"/>
            <w:hideMark/>
          </w:tcPr>
          <w:p w14:paraId="56CA72B7"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1,666,667</w:t>
            </w:r>
          </w:p>
        </w:tc>
        <w:tc>
          <w:tcPr>
            <w:tcW w:w="447" w:type="pct"/>
            <w:tcBorders>
              <w:top w:val="nil"/>
              <w:left w:val="single" w:sz="4" w:space="0" w:color="auto"/>
              <w:bottom w:val="single" w:sz="4" w:space="0" w:color="auto"/>
              <w:right w:val="nil"/>
            </w:tcBorders>
            <w:shd w:val="clear" w:color="auto" w:fill="auto"/>
            <w:vAlign w:val="center"/>
            <w:hideMark/>
          </w:tcPr>
          <w:p w14:paraId="2F9FCC6B"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1,666,667</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2071FAF7"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FB5A441"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r>
      <w:tr w:rsidR="00E547F2" w:rsidRPr="00906CB0" w14:paraId="013663CC"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5A7FBB04" w14:textId="020F450F"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1.1.2</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71366AD5" w14:textId="04944629"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 xml:space="preserve">Gobiernos provinciales con Sistemas de </w:t>
            </w:r>
            <w:r w:rsidR="00906CB0">
              <w:rPr>
                <w:rFonts w:ascii="Arial" w:hAnsi="Arial" w:cs="Arial"/>
                <w:bCs/>
                <w:sz w:val="18"/>
                <w:szCs w:val="18"/>
              </w:rPr>
              <w:t xml:space="preserve">Registro de la Propiedad </w:t>
            </w:r>
            <w:r w:rsidRPr="00906CB0">
              <w:rPr>
                <w:rFonts w:ascii="Arial" w:hAnsi="Arial" w:cs="Arial"/>
                <w:bCs/>
                <w:sz w:val="18"/>
                <w:szCs w:val="18"/>
              </w:rPr>
              <w:t>modernizados</w:t>
            </w:r>
          </w:p>
        </w:tc>
        <w:tc>
          <w:tcPr>
            <w:tcW w:w="436" w:type="pct"/>
            <w:tcBorders>
              <w:top w:val="nil"/>
              <w:left w:val="nil"/>
              <w:bottom w:val="single" w:sz="4" w:space="0" w:color="auto"/>
              <w:right w:val="single" w:sz="4" w:space="0" w:color="auto"/>
            </w:tcBorders>
            <w:shd w:val="clear" w:color="auto" w:fill="auto"/>
            <w:vAlign w:val="center"/>
            <w:hideMark/>
          </w:tcPr>
          <w:p w14:paraId="4FAD5A2D"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5,000,000</w:t>
            </w:r>
          </w:p>
        </w:tc>
        <w:tc>
          <w:tcPr>
            <w:tcW w:w="447" w:type="pct"/>
            <w:tcBorders>
              <w:top w:val="nil"/>
              <w:left w:val="nil"/>
              <w:bottom w:val="single" w:sz="4" w:space="0" w:color="auto"/>
              <w:right w:val="nil"/>
            </w:tcBorders>
            <w:shd w:val="clear" w:color="auto" w:fill="auto"/>
            <w:vAlign w:val="center"/>
            <w:hideMark/>
          </w:tcPr>
          <w:p w14:paraId="4869404C"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c>
          <w:tcPr>
            <w:tcW w:w="447" w:type="pct"/>
            <w:tcBorders>
              <w:top w:val="nil"/>
              <w:left w:val="single" w:sz="4" w:space="0" w:color="auto"/>
              <w:bottom w:val="single" w:sz="4" w:space="0" w:color="auto"/>
              <w:right w:val="nil"/>
            </w:tcBorders>
            <w:shd w:val="clear" w:color="auto" w:fill="auto"/>
            <w:vAlign w:val="center"/>
            <w:hideMark/>
          </w:tcPr>
          <w:p w14:paraId="08D4762F"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1,250,001</w:t>
            </w:r>
          </w:p>
        </w:tc>
        <w:tc>
          <w:tcPr>
            <w:tcW w:w="447" w:type="pct"/>
            <w:tcBorders>
              <w:top w:val="nil"/>
              <w:left w:val="single" w:sz="4" w:space="0" w:color="auto"/>
              <w:bottom w:val="single" w:sz="4" w:space="0" w:color="auto"/>
              <w:right w:val="nil"/>
            </w:tcBorders>
            <w:shd w:val="clear" w:color="auto" w:fill="auto"/>
            <w:vAlign w:val="center"/>
            <w:hideMark/>
          </w:tcPr>
          <w:p w14:paraId="59C6A2FE"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1,666,664</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3467D3C6"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1,250,001</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34232E"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r>
      <w:tr w:rsidR="00E547F2" w:rsidRPr="00906CB0" w14:paraId="75FB5EE2"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1E9F328C"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1.1.3</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5C62E97E" w14:textId="08B28D9A"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Gobiernos provinciales con Sistemas de Administración T</w:t>
            </w:r>
            <w:r w:rsidR="00906CB0">
              <w:rPr>
                <w:rFonts w:ascii="Arial" w:hAnsi="Arial" w:cs="Arial"/>
                <w:bCs/>
                <w:sz w:val="18"/>
                <w:szCs w:val="18"/>
              </w:rPr>
              <w:t>ributaria</w:t>
            </w:r>
            <w:r w:rsidRPr="00906CB0">
              <w:rPr>
                <w:rFonts w:ascii="Arial" w:hAnsi="Arial" w:cs="Arial"/>
                <w:bCs/>
                <w:sz w:val="18"/>
                <w:szCs w:val="18"/>
              </w:rPr>
              <w:t xml:space="preserve">  modernizados</w:t>
            </w:r>
          </w:p>
        </w:tc>
        <w:tc>
          <w:tcPr>
            <w:tcW w:w="436" w:type="pct"/>
            <w:tcBorders>
              <w:top w:val="nil"/>
              <w:left w:val="nil"/>
              <w:bottom w:val="single" w:sz="4" w:space="0" w:color="auto"/>
              <w:right w:val="single" w:sz="4" w:space="0" w:color="auto"/>
            </w:tcBorders>
            <w:shd w:val="clear" w:color="auto" w:fill="auto"/>
            <w:vAlign w:val="center"/>
            <w:hideMark/>
          </w:tcPr>
          <w:p w14:paraId="59A47ACC"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5,000,000</w:t>
            </w:r>
          </w:p>
        </w:tc>
        <w:tc>
          <w:tcPr>
            <w:tcW w:w="447" w:type="pct"/>
            <w:tcBorders>
              <w:top w:val="nil"/>
              <w:left w:val="nil"/>
              <w:bottom w:val="single" w:sz="4" w:space="0" w:color="auto"/>
              <w:right w:val="nil"/>
            </w:tcBorders>
            <w:shd w:val="clear" w:color="auto" w:fill="auto"/>
            <w:vAlign w:val="center"/>
            <w:hideMark/>
          </w:tcPr>
          <w:p w14:paraId="1607DB8C"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c>
          <w:tcPr>
            <w:tcW w:w="447" w:type="pct"/>
            <w:tcBorders>
              <w:top w:val="nil"/>
              <w:left w:val="single" w:sz="4" w:space="0" w:color="auto"/>
              <w:bottom w:val="single" w:sz="4" w:space="0" w:color="auto"/>
              <w:right w:val="nil"/>
            </w:tcBorders>
            <w:shd w:val="clear" w:color="auto" w:fill="auto"/>
            <w:vAlign w:val="center"/>
            <w:hideMark/>
          </w:tcPr>
          <w:p w14:paraId="467E51DE"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1,250,000</w:t>
            </w:r>
          </w:p>
        </w:tc>
        <w:tc>
          <w:tcPr>
            <w:tcW w:w="447" w:type="pct"/>
            <w:tcBorders>
              <w:top w:val="nil"/>
              <w:left w:val="single" w:sz="4" w:space="0" w:color="auto"/>
              <w:bottom w:val="single" w:sz="4" w:space="0" w:color="auto"/>
              <w:right w:val="nil"/>
            </w:tcBorders>
            <w:shd w:val="clear" w:color="auto" w:fill="auto"/>
            <w:vAlign w:val="center"/>
            <w:hideMark/>
          </w:tcPr>
          <w:p w14:paraId="77177A7A"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1,666,667</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5AC28970"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1F75E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r>
      <w:tr w:rsidR="00E547F2" w:rsidRPr="00906CB0" w14:paraId="7784544F"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4773EBE1"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1.1.4</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452CE03E" w14:textId="77777777"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w:t>
            </w:r>
            <w:r w:rsidRPr="00906CB0">
              <w:rPr>
                <w:rFonts w:ascii="Arial" w:hAnsi="Arial" w:cs="Arial"/>
                <w:bCs/>
                <w:color w:val="333333"/>
                <w:sz w:val="18"/>
                <w:szCs w:val="18"/>
              </w:rPr>
              <w:t>obiernos provinciales con sistema INTEGRADO e identificatorio de catastro y otras bases tributarias y su coordinación con los municipios</w:t>
            </w:r>
          </w:p>
        </w:tc>
        <w:tc>
          <w:tcPr>
            <w:tcW w:w="436" w:type="pct"/>
            <w:tcBorders>
              <w:top w:val="nil"/>
              <w:left w:val="nil"/>
              <w:bottom w:val="single" w:sz="4" w:space="0" w:color="auto"/>
              <w:right w:val="single" w:sz="4" w:space="0" w:color="auto"/>
            </w:tcBorders>
            <w:shd w:val="clear" w:color="auto" w:fill="auto"/>
            <w:vAlign w:val="center"/>
            <w:hideMark/>
          </w:tcPr>
          <w:p w14:paraId="65A38BA1"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5,000,000</w:t>
            </w:r>
          </w:p>
        </w:tc>
        <w:tc>
          <w:tcPr>
            <w:tcW w:w="447" w:type="pct"/>
            <w:tcBorders>
              <w:top w:val="nil"/>
              <w:left w:val="nil"/>
              <w:bottom w:val="single" w:sz="4" w:space="0" w:color="auto"/>
              <w:right w:val="nil"/>
            </w:tcBorders>
            <w:shd w:val="clear" w:color="auto" w:fill="auto"/>
            <w:vAlign w:val="center"/>
            <w:hideMark/>
          </w:tcPr>
          <w:p w14:paraId="4E3088E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c>
          <w:tcPr>
            <w:tcW w:w="447" w:type="pct"/>
            <w:tcBorders>
              <w:top w:val="nil"/>
              <w:left w:val="single" w:sz="4" w:space="0" w:color="auto"/>
              <w:bottom w:val="single" w:sz="4" w:space="0" w:color="auto"/>
              <w:right w:val="nil"/>
            </w:tcBorders>
            <w:shd w:val="clear" w:color="auto" w:fill="auto"/>
            <w:vAlign w:val="center"/>
            <w:hideMark/>
          </w:tcPr>
          <w:p w14:paraId="3701424A"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1,250,000</w:t>
            </w:r>
          </w:p>
        </w:tc>
        <w:tc>
          <w:tcPr>
            <w:tcW w:w="447" w:type="pct"/>
            <w:tcBorders>
              <w:top w:val="nil"/>
              <w:left w:val="single" w:sz="4" w:space="0" w:color="auto"/>
              <w:bottom w:val="single" w:sz="4" w:space="0" w:color="auto"/>
              <w:right w:val="nil"/>
            </w:tcBorders>
            <w:shd w:val="clear" w:color="auto" w:fill="auto"/>
            <w:vAlign w:val="center"/>
            <w:hideMark/>
          </w:tcPr>
          <w:p w14:paraId="4658DD16"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1,666,667</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5A26646A"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1,250,000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DE72508"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416,667</w:t>
            </w:r>
          </w:p>
        </w:tc>
      </w:tr>
      <w:tr w:rsidR="00E547F2" w:rsidRPr="00906CB0" w14:paraId="47311CF5" w14:textId="77777777" w:rsidTr="00E547F2">
        <w:trPr>
          <w:trHeight w:val="20"/>
        </w:trPr>
        <w:tc>
          <w:tcPr>
            <w:tcW w:w="228" w:type="pct"/>
            <w:tcBorders>
              <w:top w:val="nil"/>
              <w:left w:val="single" w:sz="8" w:space="0" w:color="auto"/>
              <w:bottom w:val="single" w:sz="4" w:space="0" w:color="auto"/>
              <w:right w:val="nil"/>
            </w:tcBorders>
            <w:shd w:val="clear" w:color="000000" w:fill="DAE3F3"/>
            <w:vAlign w:val="center"/>
            <w:hideMark/>
          </w:tcPr>
          <w:p w14:paraId="2AA34194" w14:textId="77777777" w:rsidR="000A03D9" w:rsidRPr="00906CB0" w:rsidRDefault="000A03D9" w:rsidP="00E547F2">
            <w:pPr>
              <w:jc w:val="center"/>
              <w:outlineLvl w:val="0"/>
              <w:rPr>
                <w:rFonts w:ascii="Arial" w:hAnsi="Arial" w:cs="Arial"/>
                <w:sz w:val="18"/>
                <w:szCs w:val="18"/>
              </w:rPr>
            </w:pPr>
            <w:r w:rsidRPr="00906CB0">
              <w:rPr>
                <w:rFonts w:ascii="Arial" w:hAnsi="Arial" w:cs="Arial"/>
                <w:sz w:val="18"/>
                <w:szCs w:val="18"/>
              </w:rPr>
              <w:t>1.2</w:t>
            </w:r>
          </w:p>
        </w:tc>
        <w:tc>
          <w:tcPr>
            <w:tcW w:w="2100" w:type="pct"/>
            <w:tcBorders>
              <w:top w:val="nil"/>
              <w:left w:val="single" w:sz="8" w:space="0" w:color="auto"/>
              <w:bottom w:val="single" w:sz="4" w:space="0" w:color="auto"/>
              <w:right w:val="single" w:sz="4" w:space="0" w:color="auto"/>
            </w:tcBorders>
            <w:shd w:val="clear" w:color="000000" w:fill="DAE3F3"/>
            <w:vAlign w:val="center"/>
            <w:hideMark/>
          </w:tcPr>
          <w:p w14:paraId="54178D60" w14:textId="4B45865F" w:rsidR="000A03D9" w:rsidRPr="00906CB0" w:rsidRDefault="000A03D9" w:rsidP="00E547F2">
            <w:pPr>
              <w:outlineLvl w:val="0"/>
              <w:rPr>
                <w:rFonts w:ascii="Arial" w:hAnsi="Arial" w:cs="Arial"/>
                <w:sz w:val="18"/>
                <w:szCs w:val="18"/>
              </w:rPr>
            </w:pPr>
            <w:r w:rsidRPr="00906CB0">
              <w:rPr>
                <w:rFonts w:ascii="Arial" w:hAnsi="Arial" w:cs="Arial"/>
                <w:sz w:val="18"/>
                <w:szCs w:val="18"/>
              </w:rPr>
              <w:t xml:space="preserve">Fortalecimiento de la </w:t>
            </w:r>
            <w:r w:rsidR="00906CB0" w:rsidRPr="00906CB0">
              <w:rPr>
                <w:rFonts w:ascii="Arial" w:hAnsi="Arial" w:cs="Arial"/>
                <w:bCs/>
                <w:sz w:val="18"/>
                <w:szCs w:val="18"/>
              </w:rPr>
              <w:t>Fortalecimiento de la gestión financiera, del gasto público y de la inversión provincial</w:t>
            </w:r>
            <w:r w:rsidR="00906CB0" w:rsidRPr="00906CB0">
              <w:rPr>
                <w:rFonts w:ascii="Arial" w:hAnsi="Arial" w:cs="Arial"/>
                <w:sz w:val="18"/>
                <w:szCs w:val="18"/>
              </w:rPr>
              <w:t>.</w:t>
            </w:r>
            <w:r w:rsidRPr="00906CB0">
              <w:rPr>
                <w:rFonts w:ascii="Arial" w:hAnsi="Arial" w:cs="Arial"/>
                <w:sz w:val="18"/>
                <w:szCs w:val="18"/>
              </w:rPr>
              <w:t xml:space="preserve"> </w:t>
            </w:r>
          </w:p>
        </w:tc>
        <w:tc>
          <w:tcPr>
            <w:tcW w:w="436" w:type="pct"/>
            <w:tcBorders>
              <w:top w:val="nil"/>
              <w:left w:val="nil"/>
              <w:bottom w:val="single" w:sz="4" w:space="0" w:color="auto"/>
              <w:right w:val="single" w:sz="4" w:space="0" w:color="auto"/>
            </w:tcBorders>
            <w:shd w:val="clear" w:color="000000" w:fill="DAE3F3"/>
            <w:vAlign w:val="center"/>
            <w:hideMark/>
          </w:tcPr>
          <w:p w14:paraId="26978813"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16,000,000</w:t>
            </w:r>
          </w:p>
        </w:tc>
        <w:tc>
          <w:tcPr>
            <w:tcW w:w="447" w:type="pct"/>
            <w:tcBorders>
              <w:top w:val="nil"/>
              <w:left w:val="nil"/>
              <w:bottom w:val="single" w:sz="4" w:space="0" w:color="auto"/>
              <w:right w:val="nil"/>
            </w:tcBorders>
            <w:shd w:val="clear" w:color="000000" w:fill="DAE3F3"/>
            <w:vAlign w:val="center"/>
            <w:hideMark/>
          </w:tcPr>
          <w:p w14:paraId="1E4BFF78"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1,000,000</w:t>
            </w:r>
          </w:p>
        </w:tc>
        <w:tc>
          <w:tcPr>
            <w:tcW w:w="447" w:type="pct"/>
            <w:tcBorders>
              <w:top w:val="nil"/>
              <w:left w:val="single" w:sz="4" w:space="0" w:color="auto"/>
              <w:bottom w:val="single" w:sz="4" w:space="0" w:color="auto"/>
              <w:right w:val="nil"/>
            </w:tcBorders>
            <w:shd w:val="clear" w:color="000000" w:fill="DAE3F3"/>
            <w:vAlign w:val="center"/>
            <w:hideMark/>
          </w:tcPr>
          <w:p w14:paraId="64946BC5"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5,333,334</w:t>
            </w:r>
          </w:p>
        </w:tc>
        <w:tc>
          <w:tcPr>
            <w:tcW w:w="447" w:type="pct"/>
            <w:tcBorders>
              <w:top w:val="nil"/>
              <w:left w:val="single" w:sz="4" w:space="0" w:color="auto"/>
              <w:bottom w:val="single" w:sz="4" w:space="0" w:color="auto"/>
              <w:right w:val="nil"/>
            </w:tcBorders>
            <w:shd w:val="clear" w:color="000000" w:fill="DAE3F3"/>
            <w:vAlign w:val="center"/>
            <w:hideMark/>
          </w:tcPr>
          <w:p w14:paraId="2CF741DB"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5,333,333</w:t>
            </w:r>
          </w:p>
        </w:tc>
        <w:tc>
          <w:tcPr>
            <w:tcW w:w="447" w:type="pct"/>
            <w:tcBorders>
              <w:top w:val="nil"/>
              <w:left w:val="single" w:sz="4" w:space="0" w:color="auto"/>
              <w:bottom w:val="single" w:sz="4" w:space="0" w:color="auto"/>
              <w:right w:val="single" w:sz="8" w:space="0" w:color="auto"/>
            </w:tcBorders>
            <w:shd w:val="clear" w:color="000000" w:fill="DAE3F3"/>
            <w:vAlign w:val="center"/>
            <w:hideMark/>
          </w:tcPr>
          <w:p w14:paraId="24A62782"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4,333,333</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15465B81"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0</w:t>
            </w:r>
          </w:p>
        </w:tc>
      </w:tr>
      <w:tr w:rsidR="00E547F2" w:rsidRPr="00906CB0" w14:paraId="795449CF" w14:textId="77777777" w:rsidTr="00E547F2">
        <w:trPr>
          <w:trHeight w:val="20"/>
        </w:trPr>
        <w:tc>
          <w:tcPr>
            <w:tcW w:w="228" w:type="pct"/>
            <w:tcBorders>
              <w:top w:val="single" w:sz="4" w:space="0" w:color="auto"/>
              <w:left w:val="single" w:sz="8" w:space="0" w:color="auto"/>
              <w:bottom w:val="single" w:sz="4" w:space="0" w:color="auto"/>
              <w:right w:val="nil"/>
            </w:tcBorders>
            <w:shd w:val="clear" w:color="auto" w:fill="auto"/>
            <w:vAlign w:val="center"/>
            <w:hideMark/>
          </w:tcPr>
          <w:p w14:paraId="4230CC94"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1.2.1</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652520FB" w14:textId="72B450DF" w:rsidR="000A03D9" w:rsidRPr="00906CB0" w:rsidRDefault="000A03D9" w:rsidP="00E547F2">
            <w:pPr>
              <w:outlineLvl w:val="1"/>
              <w:rPr>
                <w:rFonts w:ascii="Arial" w:hAnsi="Arial" w:cs="Arial"/>
                <w:bCs/>
                <w:color w:val="333333"/>
                <w:sz w:val="18"/>
                <w:szCs w:val="18"/>
              </w:rPr>
            </w:pPr>
            <w:r w:rsidRPr="00906CB0">
              <w:rPr>
                <w:rFonts w:ascii="Arial" w:hAnsi="Arial" w:cs="Arial"/>
                <w:bCs/>
                <w:color w:val="333333"/>
                <w:sz w:val="18"/>
                <w:szCs w:val="18"/>
              </w:rPr>
              <w:t>Gobiernos provinciales con Sistemas de</w:t>
            </w:r>
            <w:r w:rsidR="00906CB0">
              <w:rPr>
                <w:rFonts w:ascii="Arial" w:hAnsi="Arial" w:cs="Arial"/>
                <w:bCs/>
                <w:color w:val="333333"/>
                <w:sz w:val="18"/>
                <w:szCs w:val="18"/>
              </w:rPr>
              <w:t xml:space="preserve"> Recursos Humanos</w:t>
            </w:r>
            <w:r w:rsidRPr="00906CB0">
              <w:rPr>
                <w:rFonts w:ascii="Arial" w:hAnsi="Arial" w:cs="Arial"/>
                <w:bCs/>
                <w:color w:val="333333"/>
                <w:sz w:val="18"/>
                <w:szCs w:val="18"/>
              </w:rPr>
              <w:t xml:space="preserve">  y Planillas modernizados</w:t>
            </w:r>
          </w:p>
        </w:tc>
        <w:tc>
          <w:tcPr>
            <w:tcW w:w="436" w:type="pct"/>
            <w:tcBorders>
              <w:top w:val="nil"/>
              <w:left w:val="nil"/>
              <w:bottom w:val="single" w:sz="4" w:space="0" w:color="auto"/>
              <w:right w:val="single" w:sz="4" w:space="0" w:color="auto"/>
            </w:tcBorders>
            <w:shd w:val="clear" w:color="auto" w:fill="auto"/>
            <w:vAlign w:val="center"/>
            <w:hideMark/>
          </w:tcPr>
          <w:p w14:paraId="5C6F2781"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4,000,000</w:t>
            </w:r>
          </w:p>
        </w:tc>
        <w:tc>
          <w:tcPr>
            <w:tcW w:w="447" w:type="pct"/>
            <w:tcBorders>
              <w:top w:val="nil"/>
              <w:left w:val="nil"/>
              <w:bottom w:val="single" w:sz="4" w:space="0" w:color="auto"/>
              <w:right w:val="nil"/>
            </w:tcBorders>
            <w:shd w:val="clear" w:color="auto" w:fill="auto"/>
            <w:vAlign w:val="center"/>
            <w:hideMark/>
          </w:tcPr>
          <w:p w14:paraId="2F4B7667"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666,667</w:t>
            </w:r>
          </w:p>
        </w:tc>
        <w:tc>
          <w:tcPr>
            <w:tcW w:w="447" w:type="pct"/>
            <w:tcBorders>
              <w:top w:val="nil"/>
              <w:left w:val="single" w:sz="4" w:space="0" w:color="auto"/>
              <w:bottom w:val="single" w:sz="4" w:space="0" w:color="auto"/>
              <w:right w:val="nil"/>
            </w:tcBorders>
            <w:shd w:val="clear" w:color="auto" w:fill="auto"/>
            <w:vAlign w:val="center"/>
            <w:hideMark/>
          </w:tcPr>
          <w:p w14:paraId="7D0A0E87"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1,333,333</w:t>
            </w:r>
          </w:p>
        </w:tc>
        <w:tc>
          <w:tcPr>
            <w:tcW w:w="447" w:type="pct"/>
            <w:tcBorders>
              <w:top w:val="nil"/>
              <w:left w:val="single" w:sz="4" w:space="0" w:color="auto"/>
              <w:bottom w:val="single" w:sz="4" w:space="0" w:color="auto"/>
              <w:right w:val="nil"/>
            </w:tcBorders>
            <w:shd w:val="clear" w:color="auto" w:fill="auto"/>
            <w:vAlign w:val="center"/>
            <w:hideMark/>
          </w:tcPr>
          <w:p w14:paraId="05DC4B54"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1,333,333</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6F4299C6"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666,667</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9122CF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r>
      <w:tr w:rsidR="00E547F2" w:rsidRPr="00906CB0" w14:paraId="122EC122" w14:textId="77777777" w:rsidTr="00E547F2">
        <w:trPr>
          <w:trHeight w:val="20"/>
        </w:trPr>
        <w:tc>
          <w:tcPr>
            <w:tcW w:w="228" w:type="pct"/>
            <w:tcBorders>
              <w:top w:val="single" w:sz="4" w:space="0" w:color="auto"/>
              <w:left w:val="single" w:sz="8" w:space="0" w:color="auto"/>
              <w:bottom w:val="single" w:sz="4" w:space="0" w:color="auto"/>
              <w:right w:val="nil"/>
            </w:tcBorders>
            <w:shd w:val="clear" w:color="auto" w:fill="auto"/>
            <w:vAlign w:val="center"/>
            <w:hideMark/>
          </w:tcPr>
          <w:p w14:paraId="31A085FB"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1.2.2</w:t>
            </w:r>
          </w:p>
        </w:tc>
        <w:tc>
          <w:tcPr>
            <w:tcW w:w="2100"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640CAB8" w14:textId="218D4551"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w:t>
            </w:r>
            <w:r w:rsidRPr="00906CB0">
              <w:rPr>
                <w:rFonts w:ascii="Arial" w:hAnsi="Arial" w:cs="Arial"/>
                <w:bCs/>
                <w:color w:val="333333"/>
                <w:sz w:val="18"/>
                <w:szCs w:val="18"/>
              </w:rPr>
              <w:t xml:space="preserve">obiernos provinciales con Sistemas de </w:t>
            </w:r>
            <w:r w:rsidR="00906CB0" w:rsidRPr="00906CB0">
              <w:rPr>
                <w:rFonts w:ascii="Arial" w:hAnsi="Arial" w:cs="Arial"/>
                <w:bCs/>
                <w:sz w:val="18"/>
                <w:szCs w:val="18"/>
              </w:rPr>
              <w:t>Administración</w:t>
            </w:r>
            <w:r w:rsidR="00906CB0">
              <w:rPr>
                <w:rFonts w:ascii="Arial" w:hAnsi="Arial" w:cs="Arial"/>
                <w:bCs/>
                <w:sz w:val="18"/>
                <w:szCs w:val="18"/>
              </w:rPr>
              <w:t xml:space="preserve"> Finanaciera m</w:t>
            </w:r>
            <w:r w:rsidRPr="00906CB0">
              <w:rPr>
                <w:rFonts w:ascii="Arial" w:hAnsi="Arial" w:cs="Arial"/>
                <w:bCs/>
                <w:color w:val="333333"/>
                <w:sz w:val="18"/>
                <w:szCs w:val="18"/>
              </w:rPr>
              <w:t>odernizados</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EADDB32"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3,000,000</w:t>
            </w:r>
          </w:p>
        </w:tc>
        <w:tc>
          <w:tcPr>
            <w:tcW w:w="447" w:type="pct"/>
            <w:tcBorders>
              <w:top w:val="single" w:sz="4" w:space="0" w:color="auto"/>
              <w:left w:val="nil"/>
              <w:bottom w:val="single" w:sz="4" w:space="0" w:color="auto"/>
              <w:right w:val="nil"/>
            </w:tcBorders>
            <w:shd w:val="clear" w:color="auto" w:fill="auto"/>
            <w:vAlign w:val="center"/>
            <w:hideMark/>
          </w:tcPr>
          <w:p w14:paraId="5EBEEBA6"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c>
          <w:tcPr>
            <w:tcW w:w="447" w:type="pct"/>
            <w:tcBorders>
              <w:top w:val="single" w:sz="4" w:space="0" w:color="auto"/>
              <w:left w:val="single" w:sz="4" w:space="0" w:color="auto"/>
              <w:bottom w:val="single" w:sz="4" w:space="0" w:color="auto"/>
              <w:right w:val="nil"/>
            </w:tcBorders>
            <w:shd w:val="clear" w:color="auto" w:fill="auto"/>
            <w:vAlign w:val="center"/>
            <w:hideMark/>
          </w:tcPr>
          <w:p w14:paraId="5D631B04"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1,000,000</w:t>
            </w:r>
          </w:p>
        </w:tc>
        <w:tc>
          <w:tcPr>
            <w:tcW w:w="447" w:type="pct"/>
            <w:tcBorders>
              <w:top w:val="single" w:sz="4" w:space="0" w:color="auto"/>
              <w:left w:val="single" w:sz="4" w:space="0" w:color="auto"/>
              <w:bottom w:val="single" w:sz="4" w:space="0" w:color="auto"/>
              <w:right w:val="nil"/>
            </w:tcBorders>
            <w:shd w:val="clear" w:color="auto" w:fill="auto"/>
            <w:vAlign w:val="center"/>
            <w:hideMark/>
          </w:tcPr>
          <w:p w14:paraId="3E104EE1"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1,000,000</w:t>
            </w:r>
          </w:p>
        </w:tc>
        <w:tc>
          <w:tcPr>
            <w:tcW w:w="44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12AEF332"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1,000,000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CB47664"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r>
      <w:tr w:rsidR="00E547F2" w:rsidRPr="00906CB0" w14:paraId="768AE3DC"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26B3F0EC"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1.2.3</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602E50B8" w14:textId="607D4ED4"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w:t>
            </w:r>
            <w:r w:rsidRPr="00906CB0">
              <w:rPr>
                <w:rFonts w:ascii="Arial" w:hAnsi="Arial" w:cs="Arial"/>
                <w:bCs/>
                <w:color w:val="333333"/>
                <w:sz w:val="18"/>
                <w:szCs w:val="18"/>
              </w:rPr>
              <w:t xml:space="preserve">obiernos provinciales con Sistemas de </w:t>
            </w:r>
            <w:r w:rsidR="00906CB0">
              <w:rPr>
                <w:rFonts w:ascii="Arial" w:hAnsi="Arial" w:cs="Arial"/>
                <w:bCs/>
                <w:color w:val="333333"/>
                <w:sz w:val="18"/>
                <w:szCs w:val="18"/>
              </w:rPr>
              <w:t>Administración de Bienes</w:t>
            </w:r>
            <w:r w:rsidRPr="00906CB0">
              <w:rPr>
                <w:rFonts w:ascii="Arial" w:hAnsi="Arial" w:cs="Arial"/>
                <w:bCs/>
                <w:color w:val="333333"/>
                <w:sz w:val="18"/>
                <w:szCs w:val="18"/>
              </w:rPr>
              <w:t xml:space="preserve"> / E Compras actualizados</w:t>
            </w:r>
          </w:p>
        </w:tc>
        <w:tc>
          <w:tcPr>
            <w:tcW w:w="436" w:type="pct"/>
            <w:tcBorders>
              <w:top w:val="nil"/>
              <w:left w:val="nil"/>
              <w:bottom w:val="single" w:sz="4" w:space="0" w:color="auto"/>
              <w:right w:val="single" w:sz="4" w:space="0" w:color="auto"/>
            </w:tcBorders>
            <w:shd w:val="clear" w:color="auto" w:fill="auto"/>
            <w:vAlign w:val="center"/>
            <w:hideMark/>
          </w:tcPr>
          <w:p w14:paraId="6BDB8B84"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6,000,000</w:t>
            </w:r>
          </w:p>
        </w:tc>
        <w:tc>
          <w:tcPr>
            <w:tcW w:w="447" w:type="pct"/>
            <w:tcBorders>
              <w:top w:val="nil"/>
              <w:left w:val="nil"/>
              <w:bottom w:val="single" w:sz="4" w:space="0" w:color="auto"/>
              <w:right w:val="nil"/>
            </w:tcBorders>
            <w:shd w:val="clear" w:color="auto" w:fill="auto"/>
            <w:vAlign w:val="center"/>
            <w:hideMark/>
          </w:tcPr>
          <w:p w14:paraId="60843DA3"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c>
          <w:tcPr>
            <w:tcW w:w="447" w:type="pct"/>
            <w:tcBorders>
              <w:top w:val="nil"/>
              <w:left w:val="single" w:sz="4" w:space="0" w:color="auto"/>
              <w:bottom w:val="single" w:sz="4" w:space="0" w:color="auto"/>
              <w:right w:val="nil"/>
            </w:tcBorders>
            <w:shd w:val="clear" w:color="auto" w:fill="auto"/>
            <w:vAlign w:val="center"/>
            <w:hideMark/>
          </w:tcPr>
          <w:p w14:paraId="4C3D8BA1"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2,000,000</w:t>
            </w:r>
          </w:p>
        </w:tc>
        <w:tc>
          <w:tcPr>
            <w:tcW w:w="447" w:type="pct"/>
            <w:tcBorders>
              <w:top w:val="nil"/>
              <w:left w:val="single" w:sz="4" w:space="0" w:color="auto"/>
              <w:bottom w:val="single" w:sz="4" w:space="0" w:color="auto"/>
              <w:right w:val="nil"/>
            </w:tcBorders>
            <w:shd w:val="clear" w:color="auto" w:fill="auto"/>
            <w:vAlign w:val="center"/>
            <w:hideMark/>
          </w:tcPr>
          <w:p w14:paraId="70226B2A"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2,000,000</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737615A1"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2,000,000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428A692"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r>
      <w:tr w:rsidR="00E547F2" w:rsidRPr="00906CB0" w14:paraId="0E8DAFB1"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4954714C"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1.2.4</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478B4C8C" w14:textId="0552C44B"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w:t>
            </w:r>
            <w:r w:rsidRPr="00906CB0">
              <w:rPr>
                <w:rFonts w:ascii="Arial" w:hAnsi="Arial" w:cs="Arial"/>
                <w:bCs/>
                <w:color w:val="333333"/>
                <w:sz w:val="18"/>
                <w:szCs w:val="18"/>
              </w:rPr>
              <w:t>obiernos provinciales con</w:t>
            </w:r>
            <w:r w:rsidR="00906CB0">
              <w:rPr>
                <w:rFonts w:ascii="Arial" w:hAnsi="Arial" w:cs="Arial"/>
                <w:bCs/>
                <w:color w:val="333333"/>
                <w:sz w:val="18"/>
                <w:szCs w:val="18"/>
              </w:rPr>
              <w:t xml:space="preserve"> Presupuesto por Resultados</w:t>
            </w:r>
            <w:r w:rsidRPr="00906CB0">
              <w:rPr>
                <w:rFonts w:ascii="Arial" w:hAnsi="Arial" w:cs="Arial"/>
                <w:bCs/>
                <w:color w:val="333333"/>
                <w:sz w:val="18"/>
                <w:szCs w:val="18"/>
              </w:rPr>
              <w:t xml:space="preserve"> </w:t>
            </w:r>
          </w:p>
        </w:tc>
        <w:tc>
          <w:tcPr>
            <w:tcW w:w="436" w:type="pct"/>
            <w:tcBorders>
              <w:top w:val="nil"/>
              <w:left w:val="nil"/>
              <w:bottom w:val="single" w:sz="4" w:space="0" w:color="auto"/>
              <w:right w:val="single" w:sz="4" w:space="0" w:color="auto"/>
            </w:tcBorders>
            <w:shd w:val="clear" w:color="auto" w:fill="auto"/>
            <w:vAlign w:val="center"/>
            <w:hideMark/>
          </w:tcPr>
          <w:p w14:paraId="46046BD4"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1,000,000</w:t>
            </w:r>
          </w:p>
        </w:tc>
        <w:tc>
          <w:tcPr>
            <w:tcW w:w="447" w:type="pct"/>
            <w:tcBorders>
              <w:top w:val="nil"/>
              <w:left w:val="nil"/>
              <w:bottom w:val="single" w:sz="4" w:space="0" w:color="auto"/>
              <w:right w:val="nil"/>
            </w:tcBorders>
            <w:shd w:val="clear" w:color="auto" w:fill="auto"/>
            <w:vAlign w:val="center"/>
            <w:hideMark/>
          </w:tcPr>
          <w:p w14:paraId="32A97D1B"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c>
          <w:tcPr>
            <w:tcW w:w="447" w:type="pct"/>
            <w:tcBorders>
              <w:top w:val="nil"/>
              <w:left w:val="single" w:sz="4" w:space="0" w:color="auto"/>
              <w:bottom w:val="single" w:sz="4" w:space="0" w:color="auto"/>
              <w:right w:val="nil"/>
            </w:tcBorders>
            <w:shd w:val="clear" w:color="auto" w:fill="auto"/>
            <w:vAlign w:val="center"/>
            <w:hideMark/>
          </w:tcPr>
          <w:p w14:paraId="2B314D86"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333,333</w:t>
            </w:r>
          </w:p>
        </w:tc>
        <w:tc>
          <w:tcPr>
            <w:tcW w:w="447" w:type="pct"/>
            <w:tcBorders>
              <w:top w:val="nil"/>
              <w:left w:val="single" w:sz="4" w:space="0" w:color="auto"/>
              <w:bottom w:val="single" w:sz="4" w:space="0" w:color="auto"/>
              <w:right w:val="nil"/>
            </w:tcBorders>
            <w:shd w:val="clear" w:color="auto" w:fill="auto"/>
            <w:vAlign w:val="center"/>
            <w:hideMark/>
          </w:tcPr>
          <w:p w14:paraId="1D77E9EB"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333,333</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1C55A6DA"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333,333</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CEEC1CE"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r>
      <w:tr w:rsidR="00E547F2" w:rsidRPr="00906CB0" w14:paraId="71224CFC"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6C99C116"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1.2.5</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61915423" w14:textId="5801554A"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G</w:t>
            </w:r>
            <w:r w:rsidRPr="00906CB0">
              <w:rPr>
                <w:rFonts w:ascii="Arial" w:hAnsi="Arial" w:cs="Arial"/>
                <w:bCs/>
                <w:color w:val="333333"/>
                <w:sz w:val="18"/>
                <w:szCs w:val="18"/>
              </w:rPr>
              <w:t xml:space="preserve">obiernos provinciales con Sistemas de </w:t>
            </w:r>
            <w:r w:rsidR="00906CB0" w:rsidRPr="00906CB0">
              <w:rPr>
                <w:rFonts w:ascii="Arial" w:hAnsi="Arial" w:cs="Arial"/>
                <w:bCs/>
                <w:color w:val="333333"/>
                <w:sz w:val="18"/>
                <w:szCs w:val="18"/>
              </w:rPr>
              <w:t>Inversion Publica</w:t>
            </w:r>
            <w:r w:rsidR="00906CB0">
              <w:rPr>
                <w:rFonts w:ascii="Arial" w:hAnsi="Arial" w:cs="Arial"/>
                <w:bCs/>
                <w:color w:val="333333"/>
                <w:sz w:val="18"/>
                <w:szCs w:val="18"/>
              </w:rPr>
              <w:t xml:space="preserve"> f</w:t>
            </w:r>
            <w:r w:rsidRPr="00906CB0">
              <w:rPr>
                <w:rFonts w:ascii="Arial" w:hAnsi="Arial" w:cs="Arial"/>
                <w:bCs/>
                <w:color w:val="333333"/>
                <w:sz w:val="18"/>
                <w:szCs w:val="18"/>
              </w:rPr>
              <w:t>ortalecidos</w:t>
            </w:r>
          </w:p>
        </w:tc>
        <w:tc>
          <w:tcPr>
            <w:tcW w:w="436" w:type="pct"/>
            <w:tcBorders>
              <w:top w:val="nil"/>
              <w:left w:val="nil"/>
              <w:bottom w:val="single" w:sz="4" w:space="0" w:color="auto"/>
              <w:right w:val="single" w:sz="4" w:space="0" w:color="auto"/>
            </w:tcBorders>
            <w:shd w:val="clear" w:color="auto" w:fill="auto"/>
            <w:vAlign w:val="center"/>
            <w:hideMark/>
          </w:tcPr>
          <w:p w14:paraId="1F55B92E"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2,000,000</w:t>
            </w:r>
          </w:p>
        </w:tc>
        <w:tc>
          <w:tcPr>
            <w:tcW w:w="447" w:type="pct"/>
            <w:tcBorders>
              <w:top w:val="nil"/>
              <w:left w:val="nil"/>
              <w:bottom w:val="single" w:sz="4" w:space="0" w:color="auto"/>
              <w:right w:val="nil"/>
            </w:tcBorders>
            <w:shd w:val="clear" w:color="auto" w:fill="auto"/>
            <w:vAlign w:val="center"/>
            <w:hideMark/>
          </w:tcPr>
          <w:p w14:paraId="36ADD3DB"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333,333</w:t>
            </w:r>
          </w:p>
        </w:tc>
        <w:tc>
          <w:tcPr>
            <w:tcW w:w="447" w:type="pct"/>
            <w:tcBorders>
              <w:top w:val="nil"/>
              <w:left w:val="single" w:sz="4" w:space="0" w:color="auto"/>
              <w:bottom w:val="single" w:sz="4" w:space="0" w:color="auto"/>
              <w:right w:val="nil"/>
            </w:tcBorders>
            <w:shd w:val="clear" w:color="auto" w:fill="auto"/>
            <w:vAlign w:val="center"/>
            <w:hideMark/>
          </w:tcPr>
          <w:p w14:paraId="45A5509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666,667</w:t>
            </w:r>
          </w:p>
        </w:tc>
        <w:tc>
          <w:tcPr>
            <w:tcW w:w="447" w:type="pct"/>
            <w:tcBorders>
              <w:top w:val="nil"/>
              <w:left w:val="single" w:sz="4" w:space="0" w:color="auto"/>
              <w:bottom w:val="single" w:sz="4" w:space="0" w:color="auto"/>
              <w:right w:val="nil"/>
            </w:tcBorders>
            <w:shd w:val="clear" w:color="auto" w:fill="auto"/>
            <w:vAlign w:val="center"/>
            <w:hideMark/>
          </w:tcPr>
          <w:p w14:paraId="7211E7D4"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666,667</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33F79F96"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333,333</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DB202CD"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0</w:t>
            </w:r>
          </w:p>
        </w:tc>
      </w:tr>
      <w:tr w:rsidR="00E547F2" w:rsidRPr="00906CB0" w14:paraId="2A66F4F1" w14:textId="77777777" w:rsidTr="00E547F2">
        <w:trPr>
          <w:trHeight w:val="20"/>
        </w:trPr>
        <w:tc>
          <w:tcPr>
            <w:tcW w:w="228" w:type="pct"/>
            <w:tcBorders>
              <w:top w:val="nil"/>
              <w:left w:val="single" w:sz="8" w:space="0" w:color="auto"/>
              <w:bottom w:val="single" w:sz="4" w:space="0" w:color="auto"/>
              <w:right w:val="nil"/>
            </w:tcBorders>
            <w:shd w:val="clear" w:color="000000" w:fill="DAE3F3"/>
            <w:vAlign w:val="center"/>
            <w:hideMark/>
          </w:tcPr>
          <w:p w14:paraId="4BF04992" w14:textId="77777777" w:rsidR="000A03D9" w:rsidRPr="00906CB0" w:rsidRDefault="000A03D9" w:rsidP="00E547F2">
            <w:pPr>
              <w:jc w:val="center"/>
              <w:outlineLvl w:val="0"/>
              <w:rPr>
                <w:rFonts w:ascii="Arial" w:hAnsi="Arial" w:cs="Arial"/>
                <w:sz w:val="18"/>
                <w:szCs w:val="18"/>
              </w:rPr>
            </w:pPr>
            <w:r w:rsidRPr="00906CB0">
              <w:rPr>
                <w:rFonts w:ascii="Arial" w:hAnsi="Arial" w:cs="Arial"/>
                <w:sz w:val="18"/>
                <w:szCs w:val="18"/>
              </w:rPr>
              <w:t>1.3</w:t>
            </w:r>
          </w:p>
        </w:tc>
        <w:tc>
          <w:tcPr>
            <w:tcW w:w="2100" w:type="pct"/>
            <w:tcBorders>
              <w:top w:val="nil"/>
              <w:left w:val="single" w:sz="8" w:space="0" w:color="auto"/>
              <w:bottom w:val="single" w:sz="4" w:space="0" w:color="auto"/>
              <w:right w:val="single" w:sz="4" w:space="0" w:color="auto"/>
            </w:tcBorders>
            <w:shd w:val="clear" w:color="000000" w:fill="DAE3F3"/>
            <w:vAlign w:val="center"/>
            <w:hideMark/>
          </w:tcPr>
          <w:p w14:paraId="5C4340C7" w14:textId="77777777" w:rsidR="000A03D9" w:rsidRPr="00906CB0" w:rsidRDefault="000A03D9" w:rsidP="00E547F2">
            <w:pPr>
              <w:outlineLvl w:val="0"/>
              <w:rPr>
                <w:rFonts w:ascii="Arial" w:hAnsi="Arial" w:cs="Arial"/>
                <w:sz w:val="18"/>
                <w:szCs w:val="18"/>
              </w:rPr>
            </w:pPr>
            <w:r w:rsidRPr="00906CB0">
              <w:rPr>
                <w:rFonts w:ascii="Arial" w:hAnsi="Arial" w:cs="Arial"/>
                <w:sz w:val="18"/>
                <w:szCs w:val="18"/>
              </w:rPr>
              <w:t xml:space="preserve"> Fortalecimiento del diseño del Federalismo  Fiscal Argentino y  Órganos Rectores</w:t>
            </w:r>
          </w:p>
        </w:tc>
        <w:tc>
          <w:tcPr>
            <w:tcW w:w="436" w:type="pct"/>
            <w:tcBorders>
              <w:top w:val="nil"/>
              <w:left w:val="nil"/>
              <w:bottom w:val="single" w:sz="4" w:space="0" w:color="auto"/>
              <w:right w:val="single" w:sz="4" w:space="0" w:color="auto"/>
            </w:tcBorders>
            <w:shd w:val="clear" w:color="000000" w:fill="DAE3F3"/>
            <w:vAlign w:val="center"/>
            <w:hideMark/>
          </w:tcPr>
          <w:p w14:paraId="1B18EADC"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6,800,000</w:t>
            </w:r>
          </w:p>
        </w:tc>
        <w:tc>
          <w:tcPr>
            <w:tcW w:w="447" w:type="pct"/>
            <w:tcBorders>
              <w:top w:val="nil"/>
              <w:left w:val="nil"/>
              <w:bottom w:val="single" w:sz="4" w:space="0" w:color="auto"/>
              <w:right w:val="nil"/>
            </w:tcBorders>
            <w:shd w:val="clear" w:color="000000" w:fill="DAE3F3"/>
            <w:vAlign w:val="center"/>
            <w:hideMark/>
          </w:tcPr>
          <w:p w14:paraId="25F6C839"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540,031</w:t>
            </w:r>
          </w:p>
        </w:tc>
        <w:tc>
          <w:tcPr>
            <w:tcW w:w="447" w:type="pct"/>
            <w:tcBorders>
              <w:top w:val="nil"/>
              <w:left w:val="single" w:sz="4" w:space="0" w:color="auto"/>
              <w:bottom w:val="single" w:sz="4" w:space="0" w:color="auto"/>
              <w:right w:val="nil"/>
            </w:tcBorders>
            <w:shd w:val="clear" w:color="000000" w:fill="DAE3F3"/>
            <w:vAlign w:val="center"/>
            <w:hideMark/>
          </w:tcPr>
          <w:p w14:paraId="076C056F"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1,250,031</w:t>
            </w:r>
          </w:p>
        </w:tc>
        <w:tc>
          <w:tcPr>
            <w:tcW w:w="447" w:type="pct"/>
            <w:tcBorders>
              <w:top w:val="nil"/>
              <w:left w:val="single" w:sz="4" w:space="0" w:color="auto"/>
              <w:bottom w:val="single" w:sz="4" w:space="0" w:color="auto"/>
              <w:right w:val="nil"/>
            </w:tcBorders>
            <w:shd w:val="clear" w:color="000000" w:fill="DAE3F3"/>
            <w:vAlign w:val="center"/>
            <w:hideMark/>
          </w:tcPr>
          <w:p w14:paraId="561914D1"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1,455,031</w:t>
            </w:r>
          </w:p>
        </w:tc>
        <w:tc>
          <w:tcPr>
            <w:tcW w:w="447" w:type="pct"/>
            <w:tcBorders>
              <w:top w:val="nil"/>
              <w:left w:val="single" w:sz="4" w:space="0" w:color="auto"/>
              <w:bottom w:val="single" w:sz="4" w:space="0" w:color="auto"/>
              <w:right w:val="single" w:sz="8" w:space="0" w:color="auto"/>
            </w:tcBorders>
            <w:shd w:val="clear" w:color="000000" w:fill="DAE3F3"/>
            <w:vAlign w:val="center"/>
            <w:hideMark/>
          </w:tcPr>
          <w:p w14:paraId="1B40772F"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1,421,202</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13291713"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2,133,702</w:t>
            </w:r>
          </w:p>
        </w:tc>
      </w:tr>
      <w:tr w:rsidR="00E547F2" w:rsidRPr="00906CB0" w14:paraId="691458F5"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4ACF8E80"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1.3.1</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179AB33F" w14:textId="1690A2B9"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 xml:space="preserve">Fortalecimiento de </w:t>
            </w:r>
            <w:r w:rsidR="00906CB0" w:rsidRPr="00906CB0">
              <w:rPr>
                <w:rFonts w:ascii="Arial" w:hAnsi="Arial" w:cs="Arial"/>
                <w:bCs/>
                <w:sz w:val="18"/>
                <w:szCs w:val="18"/>
              </w:rPr>
              <w:t xml:space="preserve">Comision Arbitral </w:t>
            </w:r>
            <w:r w:rsidRPr="00906CB0">
              <w:rPr>
                <w:rFonts w:ascii="Arial" w:hAnsi="Arial" w:cs="Arial"/>
                <w:bCs/>
                <w:sz w:val="18"/>
                <w:szCs w:val="18"/>
              </w:rPr>
              <w:t>(CA)</w:t>
            </w:r>
          </w:p>
        </w:tc>
        <w:tc>
          <w:tcPr>
            <w:tcW w:w="436" w:type="pct"/>
            <w:tcBorders>
              <w:top w:val="nil"/>
              <w:left w:val="nil"/>
              <w:bottom w:val="single" w:sz="4" w:space="0" w:color="auto"/>
              <w:right w:val="single" w:sz="4" w:space="0" w:color="auto"/>
            </w:tcBorders>
            <w:shd w:val="clear" w:color="auto" w:fill="auto"/>
            <w:vAlign w:val="center"/>
            <w:hideMark/>
          </w:tcPr>
          <w:p w14:paraId="24DB3D33"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2,800,000</w:t>
            </w:r>
          </w:p>
        </w:tc>
        <w:tc>
          <w:tcPr>
            <w:tcW w:w="447" w:type="pct"/>
            <w:tcBorders>
              <w:top w:val="nil"/>
              <w:left w:val="nil"/>
              <w:bottom w:val="single" w:sz="4" w:space="0" w:color="auto"/>
              <w:right w:val="nil"/>
            </w:tcBorders>
            <w:shd w:val="clear" w:color="auto" w:fill="auto"/>
            <w:vAlign w:val="center"/>
            <w:hideMark/>
          </w:tcPr>
          <w:p w14:paraId="09C781AE"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278,500</w:t>
            </w:r>
          </w:p>
        </w:tc>
        <w:tc>
          <w:tcPr>
            <w:tcW w:w="447" w:type="pct"/>
            <w:tcBorders>
              <w:top w:val="nil"/>
              <w:left w:val="single" w:sz="4" w:space="0" w:color="auto"/>
              <w:bottom w:val="single" w:sz="4" w:space="0" w:color="auto"/>
              <w:right w:val="nil"/>
            </w:tcBorders>
            <w:shd w:val="clear" w:color="auto" w:fill="auto"/>
            <w:vAlign w:val="center"/>
            <w:hideMark/>
          </w:tcPr>
          <w:p w14:paraId="45C6B3DF"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638,500</w:t>
            </w:r>
          </w:p>
        </w:tc>
        <w:tc>
          <w:tcPr>
            <w:tcW w:w="447" w:type="pct"/>
            <w:tcBorders>
              <w:top w:val="nil"/>
              <w:left w:val="single" w:sz="4" w:space="0" w:color="auto"/>
              <w:bottom w:val="single" w:sz="4" w:space="0" w:color="auto"/>
              <w:right w:val="nil"/>
            </w:tcBorders>
            <w:shd w:val="clear" w:color="auto" w:fill="auto"/>
            <w:vAlign w:val="center"/>
            <w:hideMark/>
          </w:tcPr>
          <w:p w14:paraId="72EF4CAC"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613,500</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615D5A71"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653,500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56399E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616,000</w:t>
            </w:r>
          </w:p>
        </w:tc>
      </w:tr>
      <w:tr w:rsidR="00E547F2" w:rsidRPr="00906CB0" w14:paraId="2BCD5F19"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4CA59CA0"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1.3.2.</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08767601" w14:textId="77777777"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Fortalecimiento SINTyS</w:t>
            </w:r>
          </w:p>
        </w:tc>
        <w:tc>
          <w:tcPr>
            <w:tcW w:w="436" w:type="pct"/>
            <w:tcBorders>
              <w:top w:val="nil"/>
              <w:left w:val="nil"/>
              <w:bottom w:val="single" w:sz="4" w:space="0" w:color="auto"/>
              <w:right w:val="single" w:sz="4" w:space="0" w:color="auto"/>
            </w:tcBorders>
            <w:shd w:val="clear" w:color="auto" w:fill="auto"/>
            <w:vAlign w:val="center"/>
            <w:hideMark/>
          </w:tcPr>
          <w:p w14:paraId="4399A99A"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2,500,000</w:t>
            </w:r>
          </w:p>
        </w:tc>
        <w:tc>
          <w:tcPr>
            <w:tcW w:w="447" w:type="pct"/>
            <w:tcBorders>
              <w:top w:val="nil"/>
              <w:left w:val="nil"/>
              <w:bottom w:val="single" w:sz="4" w:space="0" w:color="auto"/>
              <w:right w:val="nil"/>
            </w:tcBorders>
            <w:shd w:val="clear" w:color="auto" w:fill="auto"/>
            <w:vAlign w:val="center"/>
            <w:hideMark/>
          </w:tcPr>
          <w:p w14:paraId="790C5D5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50,000</w:t>
            </w:r>
          </w:p>
        </w:tc>
        <w:tc>
          <w:tcPr>
            <w:tcW w:w="447" w:type="pct"/>
            <w:tcBorders>
              <w:top w:val="nil"/>
              <w:left w:val="single" w:sz="4" w:space="0" w:color="auto"/>
              <w:bottom w:val="single" w:sz="4" w:space="0" w:color="auto"/>
              <w:right w:val="nil"/>
            </w:tcBorders>
            <w:shd w:val="clear" w:color="auto" w:fill="auto"/>
            <w:vAlign w:val="center"/>
            <w:hideMark/>
          </w:tcPr>
          <w:p w14:paraId="6A660874"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300,000</w:t>
            </w:r>
          </w:p>
        </w:tc>
        <w:tc>
          <w:tcPr>
            <w:tcW w:w="447" w:type="pct"/>
            <w:tcBorders>
              <w:top w:val="nil"/>
              <w:left w:val="single" w:sz="4" w:space="0" w:color="auto"/>
              <w:bottom w:val="single" w:sz="4" w:space="0" w:color="auto"/>
              <w:right w:val="nil"/>
            </w:tcBorders>
            <w:shd w:val="clear" w:color="auto" w:fill="auto"/>
            <w:vAlign w:val="center"/>
            <w:hideMark/>
          </w:tcPr>
          <w:p w14:paraId="675F4459"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500,000</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4CCDEDFC"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500,000</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32FCCB8"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1,150,000</w:t>
            </w:r>
          </w:p>
        </w:tc>
      </w:tr>
      <w:tr w:rsidR="00E547F2" w:rsidRPr="00906CB0" w14:paraId="02A46234" w14:textId="77777777" w:rsidTr="00E547F2">
        <w:trPr>
          <w:trHeight w:val="20"/>
        </w:trPr>
        <w:tc>
          <w:tcPr>
            <w:tcW w:w="228" w:type="pct"/>
            <w:tcBorders>
              <w:top w:val="nil"/>
              <w:left w:val="single" w:sz="8" w:space="0" w:color="auto"/>
              <w:bottom w:val="single" w:sz="4" w:space="0" w:color="auto"/>
              <w:right w:val="nil"/>
            </w:tcBorders>
            <w:shd w:val="clear" w:color="auto" w:fill="auto"/>
            <w:vAlign w:val="center"/>
            <w:hideMark/>
          </w:tcPr>
          <w:p w14:paraId="00C61B07" w14:textId="77777777" w:rsidR="000A03D9" w:rsidRPr="00906CB0" w:rsidRDefault="000A03D9" w:rsidP="00E547F2">
            <w:pPr>
              <w:jc w:val="center"/>
              <w:outlineLvl w:val="1"/>
              <w:rPr>
                <w:rFonts w:ascii="Arial" w:hAnsi="Arial" w:cs="Arial"/>
                <w:bCs/>
                <w:sz w:val="18"/>
                <w:szCs w:val="18"/>
              </w:rPr>
            </w:pPr>
            <w:r w:rsidRPr="00906CB0">
              <w:rPr>
                <w:rFonts w:ascii="Arial" w:hAnsi="Arial" w:cs="Arial"/>
                <w:bCs/>
                <w:sz w:val="18"/>
                <w:szCs w:val="18"/>
              </w:rPr>
              <w:t>1.3.3</w:t>
            </w:r>
          </w:p>
        </w:tc>
        <w:tc>
          <w:tcPr>
            <w:tcW w:w="2100" w:type="pct"/>
            <w:tcBorders>
              <w:top w:val="nil"/>
              <w:left w:val="single" w:sz="8" w:space="0" w:color="auto"/>
              <w:bottom w:val="single" w:sz="4" w:space="0" w:color="auto"/>
              <w:right w:val="single" w:sz="4" w:space="0" w:color="auto"/>
            </w:tcBorders>
            <w:shd w:val="clear" w:color="auto" w:fill="auto"/>
            <w:vAlign w:val="center"/>
            <w:hideMark/>
          </w:tcPr>
          <w:p w14:paraId="4B077FF5" w14:textId="77777777" w:rsidR="000A03D9" w:rsidRPr="00906CB0" w:rsidRDefault="000A03D9" w:rsidP="00E547F2">
            <w:pPr>
              <w:outlineLvl w:val="1"/>
              <w:rPr>
                <w:rFonts w:ascii="Arial" w:hAnsi="Arial" w:cs="Arial"/>
                <w:bCs/>
                <w:sz w:val="18"/>
                <w:szCs w:val="18"/>
              </w:rPr>
            </w:pPr>
            <w:r w:rsidRPr="00906CB0">
              <w:rPr>
                <w:rFonts w:ascii="Arial" w:hAnsi="Arial" w:cs="Arial"/>
                <w:bCs/>
                <w:sz w:val="18"/>
                <w:szCs w:val="18"/>
              </w:rPr>
              <w:t xml:space="preserve">Fortacimiento SSRP en Ley de Cooparticipación </w:t>
            </w:r>
          </w:p>
        </w:tc>
        <w:tc>
          <w:tcPr>
            <w:tcW w:w="436" w:type="pct"/>
            <w:tcBorders>
              <w:top w:val="nil"/>
              <w:left w:val="nil"/>
              <w:bottom w:val="single" w:sz="4" w:space="0" w:color="auto"/>
              <w:right w:val="single" w:sz="4" w:space="0" w:color="auto"/>
            </w:tcBorders>
            <w:shd w:val="clear" w:color="auto" w:fill="auto"/>
            <w:vAlign w:val="center"/>
            <w:hideMark/>
          </w:tcPr>
          <w:p w14:paraId="79C4BE7B" w14:textId="77777777" w:rsidR="000A03D9" w:rsidRPr="00906CB0" w:rsidRDefault="000A03D9" w:rsidP="00E547F2">
            <w:pPr>
              <w:jc w:val="right"/>
              <w:outlineLvl w:val="1"/>
              <w:rPr>
                <w:rFonts w:ascii="Arial" w:hAnsi="Arial" w:cs="Arial"/>
                <w:b/>
                <w:bCs/>
                <w:sz w:val="18"/>
                <w:szCs w:val="18"/>
              </w:rPr>
            </w:pPr>
            <w:r w:rsidRPr="00906CB0">
              <w:rPr>
                <w:rFonts w:ascii="Arial" w:hAnsi="Arial" w:cs="Arial"/>
                <w:b/>
                <w:bCs/>
                <w:sz w:val="18"/>
                <w:szCs w:val="18"/>
              </w:rPr>
              <w:t>1,500,000</w:t>
            </w:r>
          </w:p>
        </w:tc>
        <w:tc>
          <w:tcPr>
            <w:tcW w:w="447" w:type="pct"/>
            <w:tcBorders>
              <w:top w:val="nil"/>
              <w:left w:val="nil"/>
              <w:bottom w:val="single" w:sz="4" w:space="0" w:color="auto"/>
              <w:right w:val="nil"/>
            </w:tcBorders>
            <w:shd w:val="clear" w:color="auto" w:fill="auto"/>
            <w:vAlign w:val="center"/>
            <w:hideMark/>
          </w:tcPr>
          <w:p w14:paraId="0BCC703E"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211,531</w:t>
            </w:r>
          </w:p>
        </w:tc>
        <w:tc>
          <w:tcPr>
            <w:tcW w:w="447" w:type="pct"/>
            <w:tcBorders>
              <w:top w:val="nil"/>
              <w:left w:val="single" w:sz="4" w:space="0" w:color="auto"/>
              <w:bottom w:val="single" w:sz="4" w:space="0" w:color="auto"/>
              <w:right w:val="nil"/>
            </w:tcBorders>
            <w:shd w:val="clear" w:color="auto" w:fill="auto"/>
            <w:vAlign w:val="center"/>
            <w:hideMark/>
          </w:tcPr>
          <w:p w14:paraId="3CFAC23B"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311,531</w:t>
            </w:r>
          </w:p>
        </w:tc>
        <w:tc>
          <w:tcPr>
            <w:tcW w:w="447" w:type="pct"/>
            <w:tcBorders>
              <w:top w:val="nil"/>
              <w:left w:val="single" w:sz="4" w:space="0" w:color="auto"/>
              <w:bottom w:val="single" w:sz="4" w:space="0" w:color="auto"/>
              <w:right w:val="nil"/>
            </w:tcBorders>
            <w:shd w:val="clear" w:color="auto" w:fill="auto"/>
            <w:vAlign w:val="center"/>
            <w:hideMark/>
          </w:tcPr>
          <w:p w14:paraId="7AFA24C0"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341,531</w:t>
            </w:r>
          </w:p>
        </w:tc>
        <w:tc>
          <w:tcPr>
            <w:tcW w:w="447" w:type="pct"/>
            <w:tcBorders>
              <w:top w:val="nil"/>
              <w:left w:val="single" w:sz="4" w:space="0" w:color="auto"/>
              <w:bottom w:val="single" w:sz="4" w:space="0" w:color="auto"/>
              <w:right w:val="single" w:sz="8" w:space="0" w:color="auto"/>
            </w:tcBorders>
            <w:shd w:val="clear" w:color="auto" w:fill="auto"/>
            <w:vAlign w:val="center"/>
            <w:hideMark/>
          </w:tcPr>
          <w:p w14:paraId="6960D95A"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267,702</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7F386C" w14:textId="77777777" w:rsidR="000A03D9" w:rsidRPr="00906CB0" w:rsidRDefault="000A03D9" w:rsidP="00E547F2">
            <w:pPr>
              <w:jc w:val="right"/>
              <w:outlineLvl w:val="1"/>
              <w:rPr>
                <w:rFonts w:ascii="Arial" w:hAnsi="Arial" w:cs="Arial"/>
                <w:bCs/>
                <w:sz w:val="18"/>
                <w:szCs w:val="18"/>
              </w:rPr>
            </w:pPr>
            <w:r w:rsidRPr="00906CB0">
              <w:rPr>
                <w:rFonts w:ascii="Arial" w:hAnsi="Arial" w:cs="Arial"/>
                <w:bCs/>
                <w:sz w:val="18"/>
                <w:szCs w:val="18"/>
              </w:rPr>
              <w:t>367,702</w:t>
            </w:r>
          </w:p>
        </w:tc>
      </w:tr>
      <w:tr w:rsidR="00E547F2" w:rsidRPr="00906CB0" w14:paraId="7FC4AD58" w14:textId="77777777" w:rsidTr="00E547F2">
        <w:trPr>
          <w:trHeight w:val="20"/>
        </w:trPr>
        <w:tc>
          <w:tcPr>
            <w:tcW w:w="228" w:type="pct"/>
            <w:tcBorders>
              <w:top w:val="single" w:sz="8" w:space="0" w:color="auto"/>
              <w:left w:val="single" w:sz="8" w:space="0" w:color="auto"/>
              <w:bottom w:val="single" w:sz="4" w:space="0" w:color="auto"/>
              <w:right w:val="nil"/>
            </w:tcBorders>
            <w:shd w:val="clear" w:color="8FAADC" w:fill="8497B0"/>
            <w:noWrap/>
            <w:vAlign w:val="center"/>
            <w:hideMark/>
          </w:tcPr>
          <w:p w14:paraId="775805A2" w14:textId="77777777" w:rsidR="000A03D9" w:rsidRPr="00906CB0" w:rsidRDefault="000A03D9" w:rsidP="00E547F2">
            <w:pPr>
              <w:jc w:val="center"/>
              <w:rPr>
                <w:rFonts w:ascii="Arial" w:hAnsi="Arial" w:cs="Arial"/>
                <w:bCs/>
                <w:sz w:val="18"/>
                <w:szCs w:val="18"/>
              </w:rPr>
            </w:pPr>
            <w:r w:rsidRPr="00906CB0">
              <w:rPr>
                <w:rFonts w:ascii="Arial" w:hAnsi="Arial" w:cs="Arial"/>
                <w:bCs/>
                <w:sz w:val="18"/>
                <w:szCs w:val="18"/>
              </w:rPr>
              <w:t>2</w:t>
            </w:r>
          </w:p>
        </w:tc>
        <w:tc>
          <w:tcPr>
            <w:tcW w:w="2100" w:type="pct"/>
            <w:tcBorders>
              <w:top w:val="single" w:sz="8" w:space="0" w:color="auto"/>
              <w:left w:val="single" w:sz="8" w:space="0" w:color="auto"/>
              <w:bottom w:val="single" w:sz="4" w:space="0" w:color="auto"/>
              <w:right w:val="single" w:sz="4" w:space="0" w:color="auto"/>
            </w:tcBorders>
            <w:shd w:val="clear" w:color="8FAADC" w:fill="8497B0"/>
            <w:vAlign w:val="center"/>
            <w:hideMark/>
          </w:tcPr>
          <w:p w14:paraId="06DD0028" w14:textId="77777777" w:rsidR="000A03D9" w:rsidRPr="00906CB0" w:rsidRDefault="000A03D9" w:rsidP="00E547F2">
            <w:pPr>
              <w:rPr>
                <w:rFonts w:ascii="Arial" w:hAnsi="Arial" w:cs="Arial"/>
                <w:bCs/>
                <w:color w:val="333333"/>
                <w:sz w:val="18"/>
                <w:szCs w:val="18"/>
              </w:rPr>
            </w:pPr>
            <w:r w:rsidRPr="00906CB0">
              <w:rPr>
                <w:rFonts w:ascii="Arial" w:hAnsi="Arial" w:cs="Arial"/>
                <w:bCs/>
                <w:color w:val="333333"/>
                <w:sz w:val="18"/>
                <w:szCs w:val="18"/>
              </w:rPr>
              <w:t>Componente 2.  Fondo de Inversiones para el desarrollo</w:t>
            </w:r>
          </w:p>
        </w:tc>
        <w:tc>
          <w:tcPr>
            <w:tcW w:w="436" w:type="pct"/>
            <w:tcBorders>
              <w:top w:val="single" w:sz="8" w:space="0" w:color="auto"/>
              <w:left w:val="nil"/>
              <w:bottom w:val="single" w:sz="4" w:space="0" w:color="auto"/>
              <w:right w:val="single" w:sz="4" w:space="0" w:color="auto"/>
            </w:tcBorders>
            <w:shd w:val="clear" w:color="8FAADC" w:fill="8497B0"/>
            <w:vAlign w:val="center"/>
            <w:hideMark/>
          </w:tcPr>
          <w:p w14:paraId="675BC2F0" w14:textId="77777777" w:rsidR="000A03D9" w:rsidRPr="00906CB0" w:rsidRDefault="000A03D9" w:rsidP="00E547F2">
            <w:pPr>
              <w:jc w:val="right"/>
              <w:rPr>
                <w:rFonts w:ascii="Arial" w:hAnsi="Arial" w:cs="Arial"/>
                <w:b/>
                <w:bCs/>
                <w:sz w:val="18"/>
                <w:szCs w:val="18"/>
              </w:rPr>
            </w:pPr>
            <w:r w:rsidRPr="00906CB0">
              <w:rPr>
                <w:rFonts w:ascii="Arial" w:hAnsi="Arial" w:cs="Arial"/>
                <w:b/>
                <w:bCs/>
                <w:sz w:val="18"/>
                <w:szCs w:val="18"/>
              </w:rPr>
              <w:t>96,023,500</w:t>
            </w:r>
          </w:p>
        </w:tc>
        <w:tc>
          <w:tcPr>
            <w:tcW w:w="447" w:type="pct"/>
            <w:tcBorders>
              <w:top w:val="single" w:sz="8" w:space="0" w:color="auto"/>
              <w:left w:val="nil"/>
              <w:bottom w:val="single" w:sz="4" w:space="0" w:color="auto"/>
              <w:right w:val="nil"/>
            </w:tcBorders>
            <w:shd w:val="clear" w:color="8FAADC" w:fill="8497B0"/>
            <w:vAlign w:val="center"/>
            <w:hideMark/>
          </w:tcPr>
          <w:p w14:paraId="46526B2C"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6,500,000</w:t>
            </w:r>
          </w:p>
        </w:tc>
        <w:tc>
          <w:tcPr>
            <w:tcW w:w="447" w:type="pct"/>
            <w:tcBorders>
              <w:top w:val="single" w:sz="8" w:space="0" w:color="auto"/>
              <w:left w:val="single" w:sz="4" w:space="0" w:color="auto"/>
              <w:bottom w:val="single" w:sz="4" w:space="0" w:color="auto"/>
              <w:right w:val="nil"/>
            </w:tcBorders>
            <w:shd w:val="clear" w:color="8FAADC" w:fill="8497B0"/>
            <w:vAlign w:val="center"/>
            <w:hideMark/>
          </w:tcPr>
          <w:p w14:paraId="62E645BB"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20,000,000</w:t>
            </w:r>
          </w:p>
        </w:tc>
        <w:tc>
          <w:tcPr>
            <w:tcW w:w="447" w:type="pct"/>
            <w:tcBorders>
              <w:top w:val="single" w:sz="8" w:space="0" w:color="auto"/>
              <w:left w:val="single" w:sz="4" w:space="0" w:color="auto"/>
              <w:bottom w:val="single" w:sz="4" w:space="0" w:color="auto"/>
              <w:right w:val="nil"/>
            </w:tcBorders>
            <w:shd w:val="clear" w:color="8FAADC" w:fill="8497B0"/>
            <w:vAlign w:val="center"/>
            <w:hideMark/>
          </w:tcPr>
          <w:p w14:paraId="370E1377"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14,500,000</w:t>
            </w:r>
          </w:p>
        </w:tc>
        <w:tc>
          <w:tcPr>
            <w:tcW w:w="447" w:type="pct"/>
            <w:tcBorders>
              <w:top w:val="single" w:sz="8" w:space="0" w:color="auto"/>
              <w:left w:val="single" w:sz="4" w:space="0" w:color="auto"/>
              <w:bottom w:val="single" w:sz="4" w:space="0" w:color="auto"/>
              <w:right w:val="single" w:sz="8" w:space="0" w:color="auto"/>
            </w:tcBorders>
            <w:shd w:val="clear" w:color="8FAADC" w:fill="8497B0"/>
            <w:vAlign w:val="center"/>
            <w:hideMark/>
          </w:tcPr>
          <w:p w14:paraId="320D91BA"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31,166,666</w:t>
            </w:r>
          </w:p>
        </w:tc>
        <w:tc>
          <w:tcPr>
            <w:tcW w:w="448" w:type="pct"/>
            <w:tcBorders>
              <w:top w:val="single" w:sz="8" w:space="0" w:color="auto"/>
              <w:left w:val="single" w:sz="8" w:space="0" w:color="auto"/>
              <w:bottom w:val="single" w:sz="4" w:space="0" w:color="auto"/>
              <w:right w:val="single" w:sz="8" w:space="0" w:color="auto"/>
            </w:tcBorders>
            <w:shd w:val="clear" w:color="8FAADC" w:fill="8497B0"/>
            <w:vAlign w:val="center"/>
            <w:hideMark/>
          </w:tcPr>
          <w:p w14:paraId="4D9C49B6"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23,856,833</w:t>
            </w:r>
          </w:p>
        </w:tc>
      </w:tr>
      <w:tr w:rsidR="00E547F2" w:rsidRPr="00906CB0" w14:paraId="5E84CD8D" w14:textId="77777777" w:rsidTr="00E547F2">
        <w:trPr>
          <w:trHeight w:val="20"/>
        </w:trPr>
        <w:tc>
          <w:tcPr>
            <w:tcW w:w="228" w:type="pct"/>
            <w:tcBorders>
              <w:top w:val="single" w:sz="4" w:space="0" w:color="auto"/>
              <w:left w:val="single" w:sz="8" w:space="0" w:color="auto"/>
              <w:bottom w:val="single" w:sz="4" w:space="0" w:color="auto"/>
              <w:right w:val="nil"/>
            </w:tcBorders>
            <w:shd w:val="clear" w:color="000000" w:fill="DAE3F3"/>
            <w:vAlign w:val="center"/>
            <w:hideMark/>
          </w:tcPr>
          <w:p w14:paraId="373B0E31" w14:textId="77777777" w:rsidR="000A03D9" w:rsidRPr="00906CB0" w:rsidRDefault="000A03D9" w:rsidP="00E547F2">
            <w:pPr>
              <w:jc w:val="center"/>
              <w:outlineLvl w:val="0"/>
              <w:rPr>
                <w:rFonts w:ascii="Arial" w:hAnsi="Arial" w:cs="Arial"/>
                <w:sz w:val="18"/>
                <w:szCs w:val="18"/>
              </w:rPr>
            </w:pPr>
            <w:r w:rsidRPr="00906CB0">
              <w:rPr>
                <w:rFonts w:ascii="Arial" w:hAnsi="Arial" w:cs="Arial"/>
                <w:sz w:val="18"/>
                <w:szCs w:val="18"/>
              </w:rPr>
              <w:t>2.0.1</w:t>
            </w:r>
          </w:p>
        </w:tc>
        <w:tc>
          <w:tcPr>
            <w:tcW w:w="2100" w:type="pct"/>
            <w:tcBorders>
              <w:top w:val="single" w:sz="4" w:space="0" w:color="auto"/>
              <w:left w:val="single" w:sz="8" w:space="0" w:color="auto"/>
              <w:bottom w:val="single" w:sz="4" w:space="0" w:color="auto"/>
              <w:right w:val="single" w:sz="4" w:space="0" w:color="auto"/>
            </w:tcBorders>
            <w:shd w:val="clear" w:color="000000" w:fill="DAE3F3"/>
            <w:vAlign w:val="center"/>
            <w:hideMark/>
          </w:tcPr>
          <w:p w14:paraId="6F9C45FD" w14:textId="77777777" w:rsidR="000A03D9" w:rsidRPr="00906CB0" w:rsidRDefault="000A03D9" w:rsidP="00E547F2">
            <w:pPr>
              <w:outlineLvl w:val="0"/>
              <w:rPr>
                <w:rFonts w:ascii="Arial" w:hAnsi="Arial" w:cs="Arial"/>
                <w:sz w:val="18"/>
                <w:szCs w:val="18"/>
              </w:rPr>
            </w:pPr>
            <w:r w:rsidRPr="00906CB0">
              <w:rPr>
                <w:rFonts w:ascii="Arial" w:hAnsi="Arial" w:cs="Arial"/>
                <w:sz w:val="18"/>
                <w:szCs w:val="18"/>
              </w:rPr>
              <w:t>Inversiones  con Fondo Inicial</w:t>
            </w:r>
          </w:p>
        </w:tc>
        <w:tc>
          <w:tcPr>
            <w:tcW w:w="436" w:type="pct"/>
            <w:tcBorders>
              <w:top w:val="single" w:sz="4" w:space="0" w:color="auto"/>
              <w:left w:val="nil"/>
              <w:bottom w:val="single" w:sz="4" w:space="0" w:color="auto"/>
              <w:right w:val="single" w:sz="4" w:space="0" w:color="auto"/>
            </w:tcBorders>
            <w:shd w:val="clear" w:color="000000" w:fill="DAE3F3"/>
            <w:vAlign w:val="center"/>
            <w:hideMark/>
          </w:tcPr>
          <w:p w14:paraId="5935F318"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60,000,000</w:t>
            </w:r>
          </w:p>
        </w:tc>
        <w:tc>
          <w:tcPr>
            <w:tcW w:w="447" w:type="pct"/>
            <w:tcBorders>
              <w:top w:val="single" w:sz="4" w:space="0" w:color="auto"/>
              <w:left w:val="nil"/>
              <w:bottom w:val="single" w:sz="4" w:space="0" w:color="auto"/>
              <w:right w:val="nil"/>
            </w:tcBorders>
            <w:shd w:val="clear" w:color="000000" w:fill="DAE3F3"/>
            <w:vAlign w:val="center"/>
            <w:hideMark/>
          </w:tcPr>
          <w:p w14:paraId="05BBC70C"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6,500,000</w:t>
            </w:r>
          </w:p>
        </w:tc>
        <w:tc>
          <w:tcPr>
            <w:tcW w:w="447" w:type="pct"/>
            <w:tcBorders>
              <w:top w:val="single" w:sz="4" w:space="0" w:color="auto"/>
              <w:left w:val="single" w:sz="4" w:space="0" w:color="auto"/>
              <w:bottom w:val="single" w:sz="4" w:space="0" w:color="auto"/>
              <w:right w:val="nil"/>
            </w:tcBorders>
            <w:shd w:val="clear" w:color="000000" w:fill="DAE3F3"/>
            <w:vAlign w:val="center"/>
            <w:hideMark/>
          </w:tcPr>
          <w:p w14:paraId="0FCFDD58"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20,000,000</w:t>
            </w:r>
          </w:p>
        </w:tc>
        <w:tc>
          <w:tcPr>
            <w:tcW w:w="447" w:type="pct"/>
            <w:tcBorders>
              <w:top w:val="single" w:sz="4" w:space="0" w:color="auto"/>
              <w:left w:val="single" w:sz="4" w:space="0" w:color="auto"/>
              <w:bottom w:val="single" w:sz="4" w:space="0" w:color="auto"/>
              <w:right w:val="nil"/>
            </w:tcBorders>
            <w:shd w:val="clear" w:color="000000" w:fill="DAE3F3"/>
            <w:vAlign w:val="center"/>
            <w:hideMark/>
          </w:tcPr>
          <w:p w14:paraId="346B4579"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14,500,000</w:t>
            </w:r>
          </w:p>
        </w:tc>
        <w:tc>
          <w:tcPr>
            <w:tcW w:w="447" w:type="pct"/>
            <w:tcBorders>
              <w:top w:val="single" w:sz="4" w:space="0" w:color="auto"/>
              <w:left w:val="single" w:sz="4" w:space="0" w:color="auto"/>
              <w:bottom w:val="single" w:sz="4" w:space="0" w:color="auto"/>
              <w:right w:val="single" w:sz="8" w:space="0" w:color="auto"/>
            </w:tcBorders>
            <w:shd w:val="clear" w:color="000000" w:fill="DAE3F3"/>
            <w:vAlign w:val="center"/>
            <w:hideMark/>
          </w:tcPr>
          <w:p w14:paraId="1254F7E5"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12,666,666</w:t>
            </w:r>
          </w:p>
        </w:tc>
        <w:tc>
          <w:tcPr>
            <w:tcW w:w="448" w:type="pct"/>
            <w:tcBorders>
              <w:top w:val="single" w:sz="4" w:space="0" w:color="auto"/>
              <w:left w:val="single" w:sz="8" w:space="0" w:color="auto"/>
              <w:bottom w:val="single" w:sz="8" w:space="0" w:color="auto"/>
              <w:right w:val="single" w:sz="8" w:space="0" w:color="auto"/>
            </w:tcBorders>
            <w:shd w:val="clear" w:color="000000" w:fill="DAE3F3"/>
            <w:vAlign w:val="center"/>
            <w:hideMark/>
          </w:tcPr>
          <w:p w14:paraId="60B6C3DD"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6,333,333</w:t>
            </w:r>
          </w:p>
        </w:tc>
      </w:tr>
      <w:tr w:rsidR="00E547F2" w:rsidRPr="00906CB0" w14:paraId="1D4AB152" w14:textId="77777777" w:rsidTr="00E547F2">
        <w:trPr>
          <w:trHeight w:val="20"/>
        </w:trPr>
        <w:tc>
          <w:tcPr>
            <w:tcW w:w="228" w:type="pct"/>
            <w:tcBorders>
              <w:top w:val="single" w:sz="4" w:space="0" w:color="auto"/>
              <w:left w:val="single" w:sz="8" w:space="0" w:color="auto"/>
              <w:bottom w:val="single" w:sz="8" w:space="0" w:color="auto"/>
              <w:right w:val="nil"/>
            </w:tcBorders>
            <w:shd w:val="clear" w:color="000000" w:fill="DAE3F3"/>
            <w:vAlign w:val="center"/>
            <w:hideMark/>
          </w:tcPr>
          <w:p w14:paraId="27CE7304" w14:textId="77777777" w:rsidR="000A03D9" w:rsidRPr="00906CB0" w:rsidRDefault="000A03D9" w:rsidP="00E547F2">
            <w:pPr>
              <w:jc w:val="center"/>
              <w:outlineLvl w:val="0"/>
              <w:rPr>
                <w:rFonts w:ascii="Arial" w:hAnsi="Arial" w:cs="Arial"/>
                <w:sz w:val="18"/>
                <w:szCs w:val="18"/>
              </w:rPr>
            </w:pPr>
            <w:r w:rsidRPr="00906CB0">
              <w:rPr>
                <w:rFonts w:ascii="Arial" w:hAnsi="Arial" w:cs="Arial"/>
                <w:sz w:val="18"/>
                <w:szCs w:val="18"/>
              </w:rPr>
              <w:t>2.0.2</w:t>
            </w:r>
          </w:p>
        </w:tc>
        <w:tc>
          <w:tcPr>
            <w:tcW w:w="2100" w:type="pct"/>
            <w:tcBorders>
              <w:top w:val="single" w:sz="4" w:space="0" w:color="auto"/>
              <w:left w:val="single" w:sz="8" w:space="0" w:color="auto"/>
              <w:bottom w:val="single" w:sz="8" w:space="0" w:color="auto"/>
              <w:right w:val="single" w:sz="4" w:space="0" w:color="auto"/>
            </w:tcBorders>
            <w:shd w:val="clear" w:color="000000" w:fill="DAE3F3"/>
            <w:vAlign w:val="center"/>
            <w:hideMark/>
          </w:tcPr>
          <w:p w14:paraId="361F1D4C" w14:textId="77777777" w:rsidR="000A03D9" w:rsidRPr="00906CB0" w:rsidRDefault="000A03D9" w:rsidP="00E547F2">
            <w:pPr>
              <w:outlineLvl w:val="0"/>
              <w:rPr>
                <w:rFonts w:ascii="Arial" w:hAnsi="Arial" w:cs="Arial"/>
                <w:sz w:val="18"/>
                <w:szCs w:val="18"/>
              </w:rPr>
            </w:pPr>
            <w:r w:rsidRPr="00906CB0">
              <w:rPr>
                <w:rFonts w:ascii="Arial" w:hAnsi="Arial" w:cs="Arial"/>
                <w:sz w:val="18"/>
                <w:szCs w:val="18"/>
              </w:rPr>
              <w:t>Inversiones con Fondo Secundario</w:t>
            </w:r>
          </w:p>
        </w:tc>
        <w:tc>
          <w:tcPr>
            <w:tcW w:w="436" w:type="pct"/>
            <w:tcBorders>
              <w:top w:val="single" w:sz="4" w:space="0" w:color="auto"/>
              <w:left w:val="nil"/>
              <w:bottom w:val="single" w:sz="8" w:space="0" w:color="auto"/>
              <w:right w:val="single" w:sz="4" w:space="0" w:color="auto"/>
            </w:tcBorders>
            <w:shd w:val="clear" w:color="000000" w:fill="DAE3F3"/>
            <w:vAlign w:val="center"/>
            <w:hideMark/>
          </w:tcPr>
          <w:p w14:paraId="62B3B2F7"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36,023,500</w:t>
            </w:r>
          </w:p>
        </w:tc>
        <w:tc>
          <w:tcPr>
            <w:tcW w:w="447" w:type="pct"/>
            <w:tcBorders>
              <w:top w:val="single" w:sz="4" w:space="0" w:color="auto"/>
              <w:left w:val="nil"/>
              <w:bottom w:val="single" w:sz="8" w:space="0" w:color="auto"/>
              <w:right w:val="nil"/>
            </w:tcBorders>
            <w:shd w:val="clear" w:color="000000" w:fill="DAE3F3"/>
            <w:vAlign w:val="center"/>
            <w:hideMark/>
          </w:tcPr>
          <w:p w14:paraId="22E59D13"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0</w:t>
            </w:r>
          </w:p>
        </w:tc>
        <w:tc>
          <w:tcPr>
            <w:tcW w:w="447" w:type="pct"/>
            <w:tcBorders>
              <w:top w:val="single" w:sz="4" w:space="0" w:color="auto"/>
              <w:left w:val="single" w:sz="4" w:space="0" w:color="auto"/>
              <w:bottom w:val="single" w:sz="8" w:space="0" w:color="auto"/>
              <w:right w:val="nil"/>
            </w:tcBorders>
            <w:shd w:val="clear" w:color="000000" w:fill="DAE3F3"/>
            <w:vAlign w:val="center"/>
            <w:hideMark/>
          </w:tcPr>
          <w:p w14:paraId="5DC7B898"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0</w:t>
            </w:r>
          </w:p>
        </w:tc>
        <w:tc>
          <w:tcPr>
            <w:tcW w:w="447" w:type="pct"/>
            <w:tcBorders>
              <w:top w:val="single" w:sz="4" w:space="0" w:color="auto"/>
              <w:left w:val="single" w:sz="4" w:space="0" w:color="auto"/>
              <w:bottom w:val="single" w:sz="8" w:space="0" w:color="auto"/>
              <w:right w:val="nil"/>
            </w:tcBorders>
            <w:shd w:val="clear" w:color="000000" w:fill="DAE3F3"/>
            <w:vAlign w:val="center"/>
            <w:hideMark/>
          </w:tcPr>
          <w:p w14:paraId="52017F20"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0</w:t>
            </w:r>
          </w:p>
        </w:tc>
        <w:tc>
          <w:tcPr>
            <w:tcW w:w="447" w:type="pct"/>
            <w:tcBorders>
              <w:top w:val="single" w:sz="4" w:space="0" w:color="auto"/>
              <w:left w:val="single" w:sz="4" w:space="0" w:color="auto"/>
              <w:bottom w:val="single" w:sz="8" w:space="0" w:color="auto"/>
              <w:right w:val="single" w:sz="8" w:space="0" w:color="auto"/>
            </w:tcBorders>
            <w:shd w:val="clear" w:color="000000" w:fill="DAE3F3"/>
            <w:vAlign w:val="center"/>
            <w:hideMark/>
          </w:tcPr>
          <w:p w14:paraId="1E76DBA6"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18,500,000</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50D52DCB"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17,523,500</w:t>
            </w:r>
          </w:p>
        </w:tc>
      </w:tr>
      <w:tr w:rsidR="00E547F2" w:rsidRPr="00906CB0" w14:paraId="754E82C5" w14:textId="77777777" w:rsidTr="00E547F2">
        <w:trPr>
          <w:trHeight w:val="20"/>
        </w:trPr>
        <w:tc>
          <w:tcPr>
            <w:tcW w:w="228" w:type="pct"/>
            <w:tcBorders>
              <w:top w:val="single" w:sz="8" w:space="0" w:color="auto"/>
              <w:left w:val="single" w:sz="8" w:space="0" w:color="auto"/>
              <w:bottom w:val="single" w:sz="4" w:space="0" w:color="auto"/>
              <w:right w:val="nil"/>
            </w:tcBorders>
            <w:shd w:val="clear" w:color="8FAADC" w:fill="8497B0"/>
            <w:noWrap/>
            <w:vAlign w:val="center"/>
            <w:hideMark/>
          </w:tcPr>
          <w:p w14:paraId="558151D5" w14:textId="77777777" w:rsidR="000A03D9" w:rsidRPr="00906CB0" w:rsidRDefault="000A03D9" w:rsidP="00E547F2">
            <w:pPr>
              <w:jc w:val="center"/>
              <w:rPr>
                <w:rFonts w:ascii="Arial" w:hAnsi="Arial" w:cs="Arial"/>
                <w:bCs/>
                <w:sz w:val="18"/>
                <w:szCs w:val="18"/>
              </w:rPr>
            </w:pPr>
            <w:r w:rsidRPr="00906CB0">
              <w:rPr>
                <w:rFonts w:ascii="Arial" w:hAnsi="Arial" w:cs="Arial"/>
                <w:bCs/>
                <w:sz w:val="18"/>
                <w:szCs w:val="18"/>
              </w:rPr>
              <w:t>3</w:t>
            </w:r>
          </w:p>
        </w:tc>
        <w:tc>
          <w:tcPr>
            <w:tcW w:w="2100" w:type="pct"/>
            <w:tcBorders>
              <w:top w:val="single" w:sz="8" w:space="0" w:color="auto"/>
              <w:left w:val="single" w:sz="8" w:space="0" w:color="auto"/>
              <w:bottom w:val="single" w:sz="4" w:space="0" w:color="auto"/>
              <w:right w:val="single" w:sz="4" w:space="0" w:color="auto"/>
            </w:tcBorders>
            <w:shd w:val="clear" w:color="8FAADC" w:fill="8497B0"/>
            <w:vAlign w:val="center"/>
            <w:hideMark/>
          </w:tcPr>
          <w:p w14:paraId="5D2D3750" w14:textId="77777777" w:rsidR="000A03D9" w:rsidRPr="00906CB0" w:rsidRDefault="000A03D9" w:rsidP="00E547F2">
            <w:pPr>
              <w:rPr>
                <w:rFonts w:ascii="Arial" w:hAnsi="Arial" w:cs="Arial"/>
                <w:bCs/>
                <w:color w:val="333333"/>
                <w:sz w:val="18"/>
                <w:szCs w:val="18"/>
              </w:rPr>
            </w:pPr>
            <w:r w:rsidRPr="00906CB0">
              <w:rPr>
                <w:rFonts w:ascii="Arial" w:hAnsi="Arial" w:cs="Arial"/>
                <w:bCs/>
                <w:color w:val="333333"/>
                <w:sz w:val="18"/>
                <w:szCs w:val="18"/>
              </w:rPr>
              <w:t>Administración y supervisión del Programa</w:t>
            </w:r>
          </w:p>
        </w:tc>
        <w:tc>
          <w:tcPr>
            <w:tcW w:w="436" w:type="pct"/>
            <w:tcBorders>
              <w:top w:val="single" w:sz="8" w:space="0" w:color="auto"/>
              <w:left w:val="nil"/>
              <w:bottom w:val="single" w:sz="4" w:space="0" w:color="auto"/>
              <w:right w:val="single" w:sz="4" w:space="0" w:color="auto"/>
            </w:tcBorders>
            <w:shd w:val="clear" w:color="8FAADC" w:fill="8497B0"/>
            <w:vAlign w:val="center"/>
            <w:hideMark/>
          </w:tcPr>
          <w:p w14:paraId="2AAFD739" w14:textId="77777777" w:rsidR="000A03D9" w:rsidRPr="00906CB0" w:rsidRDefault="000A03D9" w:rsidP="00E547F2">
            <w:pPr>
              <w:jc w:val="right"/>
              <w:rPr>
                <w:rFonts w:ascii="Arial" w:hAnsi="Arial" w:cs="Arial"/>
                <w:b/>
                <w:bCs/>
                <w:sz w:val="18"/>
                <w:szCs w:val="18"/>
              </w:rPr>
            </w:pPr>
            <w:r w:rsidRPr="00906CB0">
              <w:rPr>
                <w:rFonts w:ascii="Arial" w:hAnsi="Arial" w:cs="Arial"/>
                <w:b/>
                <w:bCs/>
                <w:sz w:val="18"/>
                <w:szCs w:val="18"/>
              </w:rPr>
              <w:t>2,352,900</w:t>
            </w:r>
          </w:p>
        </w:tc>
        <w:tc>
          <w:tcPr>
            <w:tcW w:w="447" w:type="pct"/>
            <w:tcBorders>
              <w:top w:val="single" w:sz="8" w:space="0" w:color="auto"/>
              <w:left w:val="nil"/>
              <w:bottom w:val="single" w:sz="4" w:space="0" w:color="auto"/>
              <w:right w:val="nil"/>
            </w:tcBorders>
            <w:shd w:val="clear" w:color="8FAADC" w:fill="8497B0"/>
            <w:vAlign w:val="center"/>
            <w:hideMark/>
          </w:tcPr>
          <w:p w14:paraId="36E07369"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420,580</w:t>
            </w:r>
          </w:p>
        </w:tc>
        <w:tc>
          <w:tcPr>
            <w:tcW w:w="447" w:type="pct"/>
            <w:tcBorders>
              <w:top w:val="single" w:sz="8" w:space="0" w:color="auto"/>
              <w:left w:val="single" w:sz="4" w:space="0" w:color="auto"/>
              <w:bottom w:val="single" w:sz="4" w:space="0" w:color="auto"/>
              <w:right w:val="nil"/>
            </w:tcBorders>
            <w:shd w:val="clear" w:color="8FAADC" w:fill="8497B0"/>
            <w:vAlign w:val="center"/>
            <w:hideMark/>
          </w:tcPr>
          <w:p w14:paraId="5BB8447B"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483,080</w:t>
            </w:r>
          </w:p>
        </w:tc>
        <w:tc>
          <w:tcPr>
            <w:tcW w:w="447" w:type="pct"/>
            <w:tcBorders>
              <w:top w:val="single" w:sz="8" w:space="0" w:color="auto"/>
              <w:left w:val="single" w:sz="4" w:space="0" w:color="auto"/>
              <w:bottom w:val="single" w:sz="4" w:space="0" w:color="auto"/>
              <w:right w:val="nil"/>
            </w:tcBorders>
            <w:shd w:val="clear" w:color="8FAADC" w:fill="8497B0"/>
            <w:vAlign w:val="center"/>
            <w:hideMark/>
          </w:tcPr>
          <w:p w14:paraId="47280B82"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483,080</w:t>
            </w:r>
          </w:p>
        </w:tc>
        <w:tc>
          <w:tcPr>
            <w:tcW w:w="447" w:type="pct"/>
            <w:tcBorders>
              <w:top w:val="single" w:sz="8" w:space="0" w:color="auto"/>
              <w:left w:val="single" w:sz="4" w:space="0" w:color="auto"/>
              <w:bottom w:val="single" w:sz="4" w:space="0" w:color="auto"/>
              <w:right w:val="single" w:sz="8" w:space="0" w:color="auto"/>
            </w:tcBorders>
            <w:shd w:val="clear" w:color="8FAADC" w:fill="8497B0"/>
            <w:vAlign w:val="center"/>
            <w:hideMark/>
          </w:tcPr>
          <w:p w14:paraId="664E587C"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483,080</w:t>
            </w:r>
          </w:p>
        </w:tc>
        <w:tc>
          <w:tcPr>
            <w:tcW w:w="448" w:type="pct"/>
            <w:tcBorders>
              <w:top w:val="single" w:sz="8" w:space="0" w:color="auto"/>
              <w:left w:val="single" w:sz="8" w:space="0" w:color="auto"/>
              <w:bottom w:val="single" w:sz="8" w:space="0" w:color="auto"/>
              <w:right w:val="single" w:sz="8" w:space="0" w:color="auto"/>
            </w:tcBorders>
            <w:shd w:val="clear" w:color="8FAADC" w:fill="8497B0"/>
            <w:vAlign w:val="center"/>
            <w:hideMark/>
          </w:tcPr>
          <w:p w14:paraId="66A57A37"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483,080</w:t>
            </w:r>
          </w:p>
        </w:tc>
      </w:tr>
      <w:tr w:rsidR="00E547F2" w:rsidRPr="00906CB0" w14:paraId="0E01C158" w14:textId="77777777" w:rsidTr="00E547F2">
        <w:trPr>
          <w:trHeight w:val="20"/>
        </w:trPr>
        <w:tc>
          <w:tcPr>
            <w:tcW w:w="228" w:type="pct"/>
            <w:tcBorders>
              <w:top w:val="nil"/>
              <w:left w:val="single" w:sz="8" w:space="0" w:color="auto"/>
              <w:bottom w:val="single" w:sz="4" w:space="0" w:color="auto"/>
              <w:right w:val="nil"/>
            </w:tcBorders>
            <w:shd w:val="clear" w:color="000000" w:fill="DAE3F3"/>
            <w:vAlign w:val="center"/>
            <w:hideMark/>
          </w:tcPr>
          <w:p w14:paraId="5FFBA3E5" w14:textId="77777777" w:rsidR="000A03D9" w:rsidRPr="00906CB0" w:rsidRDefault="000A03D9" w:rsidP="00E547F2">
            <w:pPr>
              <w:jc w:val="center"/>
              <w:outlineLvl w:val="0"/>
              <w:rPr>
                <w:rFonts w:ascii="Arial" w:hAnsi="Arial" w:cs="Arial"/>
                <w:bCs/>
                <w:sz w:val="18"/>
                <w:szCs w:val="18"/>
              </w:rPr>
            </w:pPr>
            <w:r w:rsidRPr="00906CB0">
              <w:rPr>
                <w:rFonts w:ascii="Arial" w:hAnsi="Arial" w:cs="Arial"/>
                <w:bCs/>
                <w:sz w:val="18"/>
                <w:szCs w:val="18"/>
              </w:rPr>
              <w:t>3.0.1</w:t>
            </w:r>
          </w:p>
        </w:tc>
        <w:tc>
          <w:tcPr>
            <w:tcW w:w="2100" w:type="pct"/>
            <w:tcBorders>
              <w:top w:val="nil"/>
              <w:left w:val="single" w:sz="8" w:space="0" w:color="auto"/>
              <w:bottom w:val="single" w:sz="4" w:space="0" w:color="auto"/>
              <w:right w:val="single" w:sz="4" w:space="0" w:color="auto"/>
            </w:tcBorders>
            <w:shd w:val="clear" w:color="000000" w:fill="DAE3F3"/>
            <w:vAlign w:val="center"/>
            <w:hideMark/>
          </w:tcPr>
          <w:p w14:paraId="53CB6A6C" w14:textId="77777777" w:rsidR="000A03D9" w:rsidRPr="00906CB0" w:rsidRDefault="000A03D9" w:rsidP="00E547F2">
            <w:pPr>
              <w:outlineLvl w:val="0"/>
              <w:rPr>
                <w:rFonts w:ascii="Arial" w:hAnsi="Arial" w:cs="Arial"/>
                <w:bCs/>
                <w:sz w:val="18"/>
                <w:szCs w:val="18"/>
              </w:rPr>
            </w:pPr>
            <w:r w:rsidRPr="00906CB0">
              <w:rPr>
                <w:rFonts w:ascii="Arial" w:hAnsi="Arial" w:cs="Arial"/>
                <w:bCs/>
                <w:sz w:val="18"/>
                <w:szCs w:val="18"/>
              </w:rPr>
              <w:t>Personal</w:t>
            </w:r>
          </w:p>
        </w:tc>
        <w:tc>
          <w:tcPr>
            <w:tcW w:w="436" w:type="pct"/>
            <w:tcBorders>
              <w:top w:val="nil"/>
              <w:left w:val="nil"/>
              <w:bottom w:val="single" w:sz="4" w:space="0" w:color="auto"/>
              <w:right w:val="single" w:sz="4" w:space="0" w:color="auto"/>
            </w:tcBorders>
            <w:shd w:val="clear" w:color="000000" w:fill="DAE3F3"/>
            <w:vAlign w:val="center"/>
            <w:hideMark/>
          </w:tcPr>
          <w:p w14:paraId="3DBE9018"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1,680,000</w:t>
            </w:r>
          </w:p>
        </w:tc>
        <w:tc>
          <w:tcPr>
            <w:tcW w:w="447" w:type="pct"/>
            <w:tcBorders>
              <w:top w:val="nil"/>
              <w:left w:val="nil"/>
              <w:bottom w:val="single" w:sz="4" w:space="0" w:color="auto"/>
              <w:right w:val="nil"/>
            </w:tcBorders>
            <w:shd w:val="clear" w:color="000000" w:fill="DAE3F3"/>
            <w:vAlign w:val="center"/>
            <w:hideMark/>
          </w:tcPr>
          <w:p w14:paraId="52AAC0E9"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336,000</w:t>
            </w:r>
          </w:p>
        </w:tc>
        <w:tc>
          <w:tcPr>
            <w:tcW w:w="447" w:type="pct"/>
            <w:tcBorders>
              <w:top w:val="nil"/>
              <w:left w:val="single" w:sz="4" w:space="0" w:color="auto"/>
              <w:bottom w:val="single" w:sz="4" w:space="0" w:color="auto"/>
              <w:right w:val="nil"/>
            </w:tcBorders>
            <w:shd w:val="clear" w:color="000000" w:fill="DAE3F3"/>
            <w:vAlign w:val="center"/>
            <w:hideMark/>
          </w:tcPr>
          <w:p w14:paraId="7BB77C77"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336,000</w:t>
            </w:r>
          </w:p>
        </w:tc>
        <w:tc>
          <w:tcPr>
            <w:tcW w:w="447" w:type="pct"/>
            <w:tcBorders>
              <w:top w:val="nil"/>
              <w:left w:val="single" w:sz="4" w:space="0" w:color="auto"/>
              <w:bottom w:val="single" w:sz="4" w:space="0" w:color="auto"/>
              <w:right w:val="nil"/>
            </w:tcBorders>
            <w:shd w:val="clear" w:color="000000" w:fill="DAE3F3"/>
            <w:vAlign w:val="center"/>
            <w:hideMark/>
          </w:tcPr>
          <w:p w14:paraId="492EC88E"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336,000</w:t>
            </w:r>
          </w:p>
        </w:tc>
        <w:tc>
          <w:tcPr>
            <w:tcW w:w="447" w:type="pct"/>
            <w:tcBorders>
              <w:top w:val="nil"/>
              <w:left w:val="single" w:sz="4" w:space="0" w:color="auto"/>
              <w:bottom w:val="single" w:sz="4" w:space="0" w:color="auto"/>
              <w:right w:val="single" w:sz="8" w:space="0" w:color="auto"/>
            </w:tcBorders>
            <w:shd w:val="clear" w:color="000000" w:fill="DAE3F3"/>
            <w:vAlign w:val="center"/>
            <w:hideMark/>
          </w:tcPr>
          <w:p w14:paraId="22D0DC02"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336,000</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41950C32"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336,000</w:t>
            </w:r>
          </w:p>
        </w:tc>
      </w:tr>
      <w:tr w:rsidR="00E547F2" w:rsidRPr="00906CB0" w14:paraId="591A7809" w14:textId="77777777" w:rsidTr="00E547F2">
        <w:trPr>
          <w:trHeight w:val="20"/>
        </w:trPr>
        <w:tc>
          <w:tcPr>
            <w:tcW w:w="228" w:type="pct"/>
            <w:tcBorders>
              <w:top w:val="nil"/>
              <w:left w:val="single" w:sz="8" w:space="0" w:color="auto"/>
              <w:bottom w:val="single" w:sz="4" w:space="0" w:color="auto"/>
              <w:right w:val="nil"/>
            </w:tcBorders>
            <w:shd w:val="clear" w:color="000000" w:fill="DAE3F3"/>
            <w:vAlign w:val="center"/>
            <w:hideMark/>
          </w:tcPr>
          <w:p w14:paraId="74630503" w14:textId="77777777" w:rsidR="000A03D9" w:rsidRPr="00906CB0" w:rsidRDefault="000A03D9" w:rsidP="00E547F2">
            <w:pPr>
              <w:jc w:val="center"/>
              <w:outlineLvl w:val="0"/>
              <w:rPr>
                <w:rFonts w:ascii="Arial" w:hAnsi="Arial" w:cs="Arial"/>
                <w:bCs/>
                <w:sz w:val="18"/>
                <w:szCs w:val="18"/>
              </w:rPr>
            </w:pPr>
            <w:r w:rsidRPr="00906CB0">
              <w:rPr>
                <w:rFonts w:ascii="Arial" w:hAnsi="Arial" w:cs="Arial"/>
                <w:bCs/>
                <w:sz w:val="18"/>
                <w:szCs w:val="18"/>
              </w:rPr>
              <w:t>3.0.2</w:t>
            </w:r>
          </w:p>
        </w:tc>
        <w:tc>
          <w:tcPr>
            <w:tcW w:w="2100" w:type="pct"/>
            <w:tcBorders>
              <w:top w:val="nil"/>
              <w:left w:val="single" w:sz="8" w:space="0" w:color="auto"/>
              <w:bottom w:val="single" w:sz="4" w:space="0" w:color="auto"/>
              <w:right w:val="single" w:sz="4" w:space="0" w:color="auto"/>
            </w:tcBorders>
            <w:shd w:val="clear" w:color="000000" w:fill="DAE3F3"/>
            <w:vAlign w:val="center"/>
            <w:hideMark/>
          </w:tcPr>
          <w:p w14:paraId="15C43F33" w14:textId="77777777" w:rsidR="000A03D9" w:rsidRPr="00906CB0" w:rsidRDefault="000A03D9" w:rsidP="00E547F2">
            <w:pPr>
              <w:outlineLvl w:val="0"/>
              <w:rPr>
                <w:rFonts w:ascii="Arial" w:hAnsi="Arial" w:cs="Arial"/>
                <w:bCs/>
                <w:sz w:val="18"/>
                <w:szCs w:val="18"/>
              </w:rPr>
            </w:pPr>
            <w:r w:rsidRPr="00906CB0">
              <w:rPr>
                <w:rFonts w:ascii="Arial" w:hAnsi="Arial" w:cs="Arial"/>
                <w:bCs/>
                <w:sz w:val="18"/>
                <w:szCs w:val="18"/>
              </w:rPr>
              <w:t>Auditoría y Evaluación del Programa</w:t>
            </w:r>
          </w:p>
        </w:tc>
        <w:tc>
          <w:tcPr>
            <w:tcW w:w="436" w:type="pct"/>
            <w:tcBorders>
              <w:top w:val="nil"/>
              <w:left w:val="nil"/>
              <w:bottom w:val="single" w:sz="4" w:space="0" w:color="auto"/>
              <w:right w:val="single" w:sz="4" w:space="0" w:color="auto"/>
            </w:tcBorders>
            <w:shd w:val="clear" w:color="000000" w:fill="DAE3F3"/>
            <w:vAlign w:val="center"/>
            <w:hideMark/>
          </w:tcPr>
          <w:p w14:paraId="24B94BCA"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340,000</w:t>
            </w:r>
          </w:p>
        </w:tc>
        <w:tc>
          <w:tcPr>
            <w:tcW w:w="447" w:type="pct"/>
            <w:tcBorders>
              <w:top w:val="nil"/>
              <w:left w:val="nil"/>
              <w:bottom w:val="single" w:sz="4" w:space="0" w:color="auto"/>
              <w:right w:val="nil"/>
            </w:tcBorders>
            <w:shd w:val="clear" w:color="000000" w:fill="DAE3F3"/>
            <w:vAlign w:val="center"/>
            <w:hideMark/>
          </w:tcPr>
          <w:p w14:paraId="739D4A10"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0</w:t>
            </w:r>
          </w:p>
        </w:tc>
        <w:tc>
          <w:tcPr>
            <w:tcW w:w="447" w:type="pct"/>
            <w:tcBorders>
              <w:top w:val="nil"/>
              <w:left w:val="single" w:sz="4" w:space="0" w:color="auto"/>
              <w:bottom w:val="single" w:sz="4" w:space="0" w:color="auto"/>
              <w:right w:val="nil"/>
            </w:tcBorders>
            <w:shd w:val="clear" w:color="000000" w:fill="DAE3F3"/>
            <w:vAlign w:val="center"/>
            <w:hideMark/>
          </w:tcPr>
          <w:p w14:paraId="742F452A"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62,500</w:t>
            </w:r>
          </w:p>
        </w:tc>
        <w:tc>
          <w:tcPr>
            <w:tcW w:w="447" w:type="pct"/>
            <w:tcBorders>
              <w:top w:val="nil"/>
              <w:left w:val="single" w:sz="4" w:space="0" w:color="auto"/>
              <w:bottom w:val="single" w:sz="4" w:space="0" w:color="auto"/>
              <w:right w:val="nil"/>
            </w:tcBorders>
            <w:shd w:val="clear" w:color="000000" w:fill="DAE3F3"/>
            <w:vAlign w:val="center"/>
            <w:hideMark/>
          </w:tcPr>
          <w:p w14:paraId="547D581D"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62,500</w:t>
            </w:r>
          </w:p>
        </w:tc>
        <w:tc>
          <w:tcPr>
            <w:tcW w:w="447" w:type="pct"/>
            <w:tcBorders>
              <w:top w:val="nil"/>
              <w:left w:val="single" w:sz="4" w:space="0" w:color="auto"/>
              <w:bottom w:val="single" w:sz="4" w:space="0" w:color="auto"/>
              <w:right w:val="single" w:sz="8" w:space="0" w:color="auto"/>
            </w:tcBorders>
            <w:shd w:val="clear" w:color="000000" w:fill="DAE3F3"/>
            <w:vAlign w:val="center"/>
            <w:hideMark/>
          </w:tcPr>
          <w:p w14:paraId="67AA341D"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62,500</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079E25BD"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62,500</w:t>
            </w:r>
          </w:p>
        </w:tc>
      </w:tr>
      <w:tr w:rsidR="00E547F2" w:rsidRPr="00906CB0" w14:paraId="58D5DE78" w14:textId="77777777" w:rsidTr="00E547F2">
        <w:trPr>
          <w:trHeight w:val="20"/>
        </w:trPr>
        <w:tc>
          <w:tcPr>
            <w:tcW w:w="228" w:type="pct"/>
            <w:tcBorders>
              <w:top w:val="nil"/>
              <w:left w:val="single" w:sz="8" w:space="0" w:color="auto"/>
              <w:bottom w:val="single" w:sz="4" w:space="0" w:color="auto"/>
              <w:right w:val="nil"/>
            </w:tcBorders>
            <w:shd w:val="clear" w:color="000000" w:fill="DAE3F3"/>
            <w:vAlign w:val="center"/>
            <w:hideMark/>
          </w:tcPr>
          <w:p w14:paraId="677BC9D5" w14:textId="77777777" w:rsidR="000A03D9" w:rsidRPr="00906CB0" w:rsidRDefault="000A03D9" w:rsidP="00E547F2">
            <w:pPr>
              <w:jc w:val="center"/>
              <w:outlineLvl w:val="0"/>
              <w:rPr>
                <w:rFonts w:ascii="Arial" w:hAnsi="Arial" w:cs="Arial"/>
                <w:bCs/>
                <w:sz w:val="18"/>
                <w:szCs w:val="18"/>
              </w:rPr>
            </w:pPr>
            <w:r w:rsidRPr="00906CB0">
              <w:rPr>
                <w:rFonts w:ascii="Arial" w:hAnsi="Arial" w:cs="Arial"/>
                <w:bCs/>
                <w:sz w:val="18"/>
                <w:szCs w:val="18"/>
              </w:rPr>
              <w:t>3.0.3</w:t>
            </w:r>
          </w:p>
        </w:tc>
        <w:tc>
          <w:tcPr>
            <w:tcW w:w="2100" w:type="pct"/>
            <w:tcBorders>
              <w:top w:val="nil"/>
              <w:left w:val="single" w:sz="8" w:space="0" w:color="auto"/>
              <w:bottom w:val="single" w:sz="4" w:space="0" w:color="auto"/>
              <w:right w:val="single" w:sz="4" w:space="0" w:color="auto"/>
            </w:tcBorders>
            <w:shd w:val="clear" w:color="000000" w:fill="DAE3F3"/>
            <w:vAlign w:val="center"/>
            <w:hideMark/>
          </w:tcPr>
          <w:p w14:paraId="12FAE50C" w14:textId="77777777" w:rsidR="000A03D9" w:rsidRPr="00906CB0" w:rsidRDefault="000A03D9" w:rsidP="00E547F2">
            <w:pPr>
              <w:outlineLvl w:val="0"/>
              <w:rPr>
                <w:rFonts w:ascii="Arial" w:hAnsi="Arial" w:cs="Arial"/>
                <w:bCs/>
                <w:sz w:val="18"/>
                <w:szCs w:val="18"/>
              </w:rPr>
            </w:pPr>
            <w:r w:rsidRPr="00906CB0">
              <w:rPr>
                <w:rFonts w:ascii="Arial" w:hAnsi="Arial" w:cs="Arial"/>
                <w:bCs/>
                <w:sz w:val="18"/>
                <w:szCs w:val="18"/>
              </w:rPr>
              <w:t xml:space="preserve">Gastos operativos </w:t>
            </w:r>
          </w:p>
        </w:tc>
        <w:tc>
          <w:tcPr>
            <w:tcW w:w="436" w:type="pct"/>
            <w:tcBorders>
              <w:top w:val="nil"/>
              <w:left w:val="nil"/>
              <w:bottom w:val="single" w:sz="4" w:space="0" w:color="auto"/>
              <w:right w:val="single" w:sz="4" w:space="0" w:color="auto"/>
            </w:tcBorders>
            <w:shd w:val="clear" w:color="000000" w:fill="DAE3F3"/>
            <w:vAlign w:val="center"/>
            <w:hideMark/>
          </w:tcPr>
          <w:p w14:paraId="3E31A9B8" w14:textId="77777777" w:rsidR="000A03D9" w:rsidRPr="00906CB0" w:rsidRDefault="000A03D9" w:rsidP="00E547F2">
            <w:pPr>
              <w:jc w:val="right"/>
              <w:outlineLvl w:val="0"/>
              <w:rPr>
                <w:rFonts w:ascii="Arial" w:hAnsi="Arial" w:cs="Arial"/>
                <w:b/>
                <w:bCs/>
                <w:sz w:val="18"/>
                <w:szCs w:val="18"/>
              </w:rPr>
            </w:pPr>
            <w:r w:rsidRPr="00906CB0">
              <w:rPr>
                <w:rFonts w:ascii="Arial" w:hAnsi="Arial" w:cs="Arial"/>
                <w:b/>
                <w:bCs/>
                <w:sz w:val="18"/>
                <w:szCs w:val="18"/>
              </w:rPr>
              <w:t>422,900</w:t>
            </w:r>
          </w:p>
        </w:tc>
        <w:tc>
          <w:tcPr>
            <w:tcW w:w="447" w:type="pct"/>
            <w:tcBorders>
              <w:top w:val="nil"/>
              <w:left w:val="nil"/>
              <w:bottom w:val="single" w:sz="4" w:space="0" w:color="auto"/>
              <w:right w:val="nil"/>
            </w:tcBorders>
            <w:shd w:val="clear" w:color="000000" w:fill="DAE3F3"/>
            <w:vAlign w:val="center"/>
            <w:hideMark/>
          </w:tcPr>
          <w:p w14:paraId="1248BFB4"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84,580</w:t>
            </w:r>
          </w:p>
        </w:tc>
        <w:tc>
          <w:tcPr>
            <w:tcW w:w="447" w:type="pct"/>
            <w:tcBorders>
              <w:top w:val="nil"/>
              <w:left w:val="single" w:sz="4" w:space="0" w:color="auto"/>
              <w:bottom w:val="single" w:sz="4" w:space="0" w:color="auto"/>
              <w:right w:val="nil"/>
            </w:tcBorders>
            <w:shd w:val="clear" w:color="000000" w:fill="DAE3F3"/>
            <w:vAlign w:val="center"/>
            <w:hideMark/>
          </w:tcPr>
          <w:p w14:paraId="0BEF174A"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84,580</w:t>
            </w:r>
          </w:p>
        </w:tc>
        <w:tc>
          <w:tcPr>
            <w:tcW w:w="447" w:type="pct"/>
            <w:tcBorders>
              <w:top w:val="nil"/>
              <w:left w:val="single" w:sz="4" w:space="0" w:color="auto"/>
              <w:bottom w:val="single" w:sz="4" w:space="0" w:color="auto"/>
              <w:right w:val="nil"/>
            </w:tcBorders>
            <w:shd w:val="clear" w:color="000000" w:fill="DAE3F3"/>
            <w:vAlign w:val="center"/>
            <w:hideMark/>
          </w:tcPr>
          <w:p w14:paraId="6E5D1C84"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84,580</w:t>
            </w:r>
          </w:p>
        </w:tc>
        <w:tc>
          <w:tcPr>
            <w:tcW w:w="447" w:type="pct"/>
            <w:tcBorders>
              <w:top w:val="nil"/>
              <w:left w:val="single" w:sz="4" w:space="0" w:color="auto"/>
              <w:bottom w:val="single" w:sz="4" w:space="0" w:color="auto"/>
              <w:right w:val="single" w:sz="8" w:space="0" w:color="auto"/>
            </w:tcBorders>
            <w:shd w:val="clear" w:color="000000" w:fill="DAE3F3"/>
            <w:vAlign w:val="center"/>
            <w:hideMark/>
          </w:tcPr>
          <w:p w14:paraId="051BDB5C"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84,580</w:t>
            </w:r>
          </w:p>
        </w:tc>
        <w:tc>
          <w:tcPr>
            <w:tcW w:w="448" w:type="pct"/>
            <w:tcBorders>
              <w:top w:val="single" w:sz="8" w:space="0" w:color="auto"/>
              <w:left w:val="single" w:sz="8" w:space="0" w:color="auto"/>
              <w:bottom w:val="single" w:sz="8" w:space="0" w:color="auto"/>
              <w:right w:val="single" w:sz="8" w:space="0" w:color="auto"/>
            </w:tcBorders>
            <w:shd w:val="clear" w:color="000000" w:fill="DAE3F3"/>
            <w:vAlign w:val="center"/>
            <w:hideMark/>
          </w:tcPr>
          <w:p w14:paraId="18BAFF03" w14:textId="77777777" w:rsidR="000A03D9" w:rsidRPr="00906CB0" w:rsidRDefault="000A03D9" w:rsidP="00E547F2">
            <w:pPr>
              <w:jc w:val="right"/>
              <w:outlineLvl w:val="0"/>
              <w:rPr>
                <w:rFonts w:ascii="Arial" w:hAnsi="Arial" w:cs="Arial"/>
                <w:bCs/>
                <w:sz w:val="18"/>
                <w:szCs w:val="18"/>
              </w:rPr>
            </w:pPr>
            <w:r w:rsidRPr="00906CB0">
              <w:rPr>
                <w:rFonts w:ascii="Arial" w:hAnsi="Arial" w:cs="Arial"/>
                <w:bCs/>
                <w:sz w:val="18"/>
                <w:szCs w:val="18"/>
              </w:rPr>
              <w:t>84,580</w:t>
            </w:r>
          </w:p>
        </w:tc>
      </w:tr>
      <w:tr w:rsidR="00E547F2" w:rsidRPr="00906CB0" w14:paraId="35030165" w14:textId="77777777" w:rsidTr="00E547F2">
        <w:trPr>
          <w:trHeight w:val="20"/>
        </w:trPr>
        <w:tc>
          <w:tcPr>
            <w:tcW w:w="228" w:type="pct"/>
            <w:tcBorders>
              <w:top w:val="nil"/>
              <w:left w:val="single" w:sz="8" w:space="0" w:color="auto"/>
              <w:bottom w:val="single" w:sz="8" w:space="0" w:color="auto"/>
              <w:right w:val="nil"/>
            </w:tcBorders>
            <w:shd w:val="clear" w:color="8FAADC" w:fill="8497B0"/>
            <w:noWrap/>
            <w:vAlign w:val="center"/>
            <w:hideMark/>
          </w:tcPr>
          <w:p w14:paraId="1FC48D45"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 </w:t>
            </w:r>
          </w:p>
        </w:tc>
        <w:tc>
          <w:tcPr>
            <w:tcW w:w="2100" w:type="pct"/>
            <w:tcBorders>
              <w:top w:val="nil"/>
              <w:left w:val="single" w:sz="8" w:space="0" w:color="auto"/>
              <w:bottom w:val="single" w:sz="8" w:space="0" w:color="auto"/>
              <w:right w:val="nil"/>
            </w:tcBorders>
            <w:shd w:val="clear" w:color="8FAADC" w:fill="8497B0"/>
            <w:noWrap/>
            <w:vAlign w:val="center"/>
            <w:hideMark/>
          </w:tcPr>
          <w:p w14:paraId="526C4437" w14:textId="77777777" w:rsidR="000A03D9" w:rsidRPr="00906CB0" w:rsidRDefault="000A03D9" w:rsidP="00E547F2">
            <w:pPr>
              <w:rPr>
                <w:rFonts w:ascii="Arial" w:hAnsi="Arial" w:cs="Arial"/>
                <w:bCs/>
                <w:sz w:val="18"/>
                <w:szCs w:val="18"/>
              </w:rPr>
            </w:pPr>
            <w:r w:rsidRPr="00906CB0">
              <w:rPr>
                <w:rFonts w:ascii="Arial" w:hAnsi="Arial" w:cs="Arial"/>
                <w:bCs/>
                <w:sz w:val="18"/>
                <w:szCs w:val="18"/>
              </w:rPr>
              <w:t>TOTAL GENERAL</w:t>
            </w:r>
          </w:p>
        </w:tc>
        <w:tc>
          <w:tcPr>
            <w:tcW w:w="436" w:type="pct"/>
            <w:tcBorders>
              <w:top w:val="nil"/>
              <w:left w:val="single" w:sz="4" w:space="0" w:color="auto"/>
              <w:bottom w:val="single" w:sz="8" w:space="0" w:color="auto"/>
              <w:right w:val="single" w:sz="4" w:space="0" w:color="auto"/>
            </w:tcBorders>
            <w:shd w:val="clear" w:color="8FAADC" w:fill="8497B0"/>
            <w:noWrap/>
            <w:vAlign w:val="center"/>
            <w:hideMark/>
          </w:tcPr>
          <w:p w14:paraId="1E81DC02" w14:textId="77777777" w:rsidR="000A03D9" w:rsidRPr="00906CB0" w:rsidRDefault="000A03D9" w:rsidP="00E547F2">
            <w:pPr>
              <w:jc w:val="right"/>
              <w:rPr>
                <w:rFonts w:ascii="Arial" w:hAnsi="Arial" w:cs="Arial"/>
                <w:b/>
                <w:bCs/>
                <w:sz w:val="18"/>
                <w:szCs w:val="18"/>
              </w:rPr>
            </w:pPr>
            <w:r w:rsidRPr="00906CB0">
              <w:rPr>
                <w:rFonts w:ascii="Arial" w:hAnsi="Arial" w:cs="Arial"/>
                <w:b/>
                <w:bCs/>
                <w:sz w:val="18"/>
                <w:szCs w:val="18"/>
              </w:rPr>
              <w:t>141,176,400</w:t>
            </w:r>
          </w:p>
        </w:tc>
        <w:tc>
          <w:tcPr>
            <w:tcW w:w="447" w:type="pct"/>
            <w:tcBorders>
              <w:top w:val="nil"/>
              <w:left w:val="nil"/>
              <w:bottom w:val="single" w:sz="8" w:space="0" w:color="auto"/>
              <w:right w:val="nil"/>
            </w:tcBorders>
            <w:shd w:val="clear" w:color="8FAADC" w:fill="8497B0"/>
            <w:noWrap/>
            <w:vAlign w:val="center"/>
            <w:hideMark/>
          </w:tcPr>
          <w:p w14:paraId="76E1ED06"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10,127,278</w:t>
            </w:r>
          </w:p>
        </w:tc>
        <w:tc>
          <w:tcPr>
            <w:tcW w:w="447" w:type="pct"/>
            <w:tcBorders>
              <w:top w:val="nil"/>
              <w:left w:val="single" w:sz="4" w:space="0" w:color="auto"/>
              <w:bottom w:val="single" w:sz="8" w:space="0" w:color="auto"/>
              <w:right w:val="nil"/>
            </w:tcBorders>
            <w:shd w:val="clear" w:color="8FAADC" w:fill="8497B0"/>
            <w:noWrap/>
            <w:vAlign w:val="center"/>
            <w:hideMark/>
          </w:tcPr>
          <w:p w14:paraId="544EF724"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32,483,114</w:t>
            </w:r>
          </w:p>
        </w:tc>
        <w:tc>
          <w:tcPr>
            <w:tcW w:w="447" w:type="pct"/>
            <w:tcBorders>
              <w:top w:val="nil"/>
              <w:left w:val="single" w:sz="4" w:space="0" w:color="auto"/>
              <w:bottom w:val="single" w:sz="8" w:space="0" w:color="auto"/>
              <w:right w:val="nil"/>
            </w:tcBorders>
            <w:shd w:val="clear" w:color="8FAADC" w:fill="8497B0"/>
            <w:noWrap/>
            <w:vAlign w:val="center"/>
            <w:hideMark/>
          </w:tcPr>
          <w:p w14:paraId="746BF292"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28,438,110</w:t>
            </w:r>
          </w:p>
        </w:tc>
        <w:tc>
          <w:tcPr>
            <w:tcW w:w="447" w:type="pct"/>
            <w:tcBorders>
              <w:top w:val="nil"/>
              <w:left w:val="single" w:sz="4" w:space="0" w:color="auto"/>
              <w:bottom w:val="single" w:sz="8" w:space="0" w:color="auto"/>
              <w:right w:val="single" w:sz="8" w:space="0" w:color="auto"/>
            </w:tcBorders>
            <w:shd w:val="clear" w:color="8FAADC" w:fill="8497B0"/>
            <w:noWrap/>
            <w:vAlign w:val="center"/>
            <w:hideMark/>
          </w:tcPr>
          <w:p w14:paraId="6C45CAB7"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42,404,283</w:t>
            </w:r>
          </w:p>
        </w:tc>
        <w:tc>
          <w:tcPr>
            <w:tcW w:w="448" w:type="pct"/>
            <w:tcBorders>
              <w:top w:val="single" w:sz="8" w:space="0" w:color="auto"/>
              <w:left w:val="single" w:sz="8" w:space="0" w:color="auto"/>
              <w:bottom w:val="single" w:sz="8" w:space="0" w:color="auto"/>
              <w:right w:val="single" w:sz="8" w:space="0" w:color="auto"/>
            </w:tcBorders>
            <w:shd w:val="clear" w:color="8FAADC" w:fill="8497B0"/>
            <w:noWrap/>
            <w:vAlign w:val="center"/>
            <w:hideMark/>
          </w:tcPr>
          <w:p w14:paraId="4C7EBC1A" w14:textId="77777777" w:rsidR="000A03D9" w:rsidRPr="00906CB0" w:rsidRDefault="000A03D9" w:rsidP="00E547F2">
            <w:pPr>
              <w:jc w:val="right"/>
              <w:rPr>
                <w:rFonts w:ascii="Arial" w:hAnsi="Arial" w:cs="Arial"/>
                <w:bCs/>
                <w:sz w:val="18"/>
                <w:szCs w:val="18"/>
              </w:rPr>
            </w:pPr>
            <w:r w:rsidRPr="00906CB0">
              <w:rPr>
                <w:rFonts w:ascii="Arial" w:hAnsi="Arial" w:cs="Arial"/>
                <w:bCs/>
                <w:sz w:val="18"/>
                <w:szCs w:val="18"/>
              </w:rPr>
              <w:t>27,723,616</w:t>
            </w:r>
          </w:p>
        </w:tc>
      </w:tr>
    </w:tbl>
    <w:p w14:paraId="28D65A83" w14:textId="77777777" w:rsidR="00905270" w:rsidRPr="00906CB0" w:rsidRDefault="00905270" w:rsidP="00C93174">
      <w:pPr>
        <w:pStyle w:val="Paragraph"/>
        <w:numPr>
          <w:ilvl w:val="0"/>
          <w:numId w:val="0"/>
        </w:numPr>
        <w:ind w:left="720"/>
        <w:rPr>
          <w:rFonts w:ascii="Arial" w:hAnsi="Arial" w:cs="Arial"/>
          <w:sz w:val="22"/>
          <w:szCs w:val="22"/>
          <w:lang w:val="es-ES_tradnl"/>
        </w:rPr>
        <w:sectPr w:rsidR="00905270" w:rsidRPr="00906CB0" w:rsidSect="006C4AD5">
          <w:pgSz w:w="15840" w:h="12240" w:orient="landscape" w:code="1"/>
          <w:pgMar w:top="1440" w:right="1440" w:bottom="1800" w:left="1440" w:header="706" w:footer="706" w:gutter="0"/>
          <w:pgNumType w:start="0"/>
          <w:cols w:space="720"/>
          <w:formProt w:val="0"/>
          <w:titlePg/>
          <w:docGrid w:linePitch="360"/>
        </w:sectPr>
      </w:pPr>
    </w:p>
    <w:p w14:paraId="6AD4AFCD" w14:textId="023DD668" w:rsidR="00993955" w:rsidRPr="00906CB0" w:rsidRDefault="00993955"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Todos los indicadores de productos de la MR incluyen metas anuales para su seguimiento </w:t>
      </w:r>
      <w:r w:rsidR="004B54E5" w:rsidRPr="00906CB0">
        <w:rPr>
          <w:rFonts w:ascii="Arial" w:hAnsi="Arial" w:cs="Arial"/>
          <w:sz w:val="22"/>
          <w:szCs w:val="22"/>
          <w:lang w:val="es-ES_tradnl"/>
        </w:rPr>
        <w:t>(ver Tabla II-1)</w:t>
      </w:r>
      <w:r w:rsidRPr="00906CB0">
        <w:rPr>
          <w:rFonts w:ascii="Arial" w:hAnsi="Arial" w:cs="Arial"/>
          <w:sz w:val="22"/>
          <w:szCs w:val="22"/>
          <w:lang w:val="es-ES_tradnl"/>
        </w:rPr>
        <w:t>. A su vez, los costos del programa están agrupados por cada producto esperado, y están desglosados por el monto esperado anual . Por último, la suma de los costos planificados para todos los productos (incluyendo administración y supervisión del programa), son equivalentes al monto total del programa (incluyendo contraparte</w:t>
      </w:r>
      <w:r w:rsidR="004B54E5" w:rsidRPr="00906CB0">
        <w:rPr>
          <w:rFonts w:ascii="Arial" w:hAnsi="Arial" w:cs="Arial"/>
          <w:sz w:val="22"/>
          <w:szCs w:val="22"/>
          <w:lang w:val="es-ES_tradnl"/>
        </w:rPr>
        <w:t xml:space="preserve"> – ver Tabla II-2)</w:t>
      </w:r>
      <w:r w:rsidRPr="00906CB0">
        <w:rPr>
          <w:rFonts w:ascii="Arial" w:hAnsi="Arial" w:cs="Arial"/>
          <w:sz w:val="22"/>
          <w:szCs w:val="22"/>
          <w:lang w:val="es-ES_tradnl"/>
        </w:rPr>
        <w:t xml:space="preserve">. </w:t>
      </w:r>
    </w:p>
    <w:p w14:paraId="4A5E438E" w14:textId="2CAC67E0" w:rsidR="00F05445" w:rsidRPr="00906CB0" w:rsidRDefault="00F05445" w:rsidP="00993955">
      <w:pPr>
        <w:pStyle w:val="FirstHeading"/>
        <w:numPr>
          <w:ilvl w:val="0"/>
          <w:numId w:val="0"/>
        </w:numPr>
        <w:jc w:val="both"/>
        <w:rPr>
          <w:rFonts w:ascii="Arial" w:hAnsi="Arial" w:cs="Arial"/>
          <w:b w:val="0"/>
          <w:sz w:val="22"/>
          <w:szCs w:val="22"/>
          <w:lang w:val="es-ES_tradnl"/>
        </w:rPr>
      </w:pPr>
      <w:bookmarkStart w:id="43" w:name="_Toc459717482"/>
      <w:bookmarkStart w:id="44" w:name="_Toc462176904"/>
      <w:bookmarkEnd w:id="40"/>
      <w:r w:rsidRPr="00906CB0">
        <w:rPr>
          <w:rFonts w:ascii="Arial" w:hAnsi="Arial" w:cs="Arial"/>
          <w:sz w:val="22"/>
          <w:szCs w:val="22"/>
          <w:lang w:val="es-ES_tradnl"/>
        </w:rPr>
        <w:t>B.</w:t>
      </w:r>
      <w:r w:rsidRPr="00906CB0">
        <w:rPr>
          <w:rFonts w:ascii="Arial" w:hAnsi="Arial" w:cs="Arial"/>
          <w:sz w:val="22"/>
          <w:szCs w:val="22"/>
          <w:lang w:val="es-ES_tradnl"/>
        </w:rPr>
        <w:tab/>
      </w:r>
      <w:r w:rsidR="009F3257" w:rsidRPr="00906CB0">
        <w:rPr>
          <w:rFonts w:ascii="Arial" w:hAnsi="Arial" w:cs="Arial"/>
          <w:sz w:val="22"/>
          <w:szCs w:val="22"/>
          <w:lang w:val="es-ES_tradnl"/>
        </w:rPr>
        <w:t xml:space="preserve">Recolección de información e </w:t>
      </w:r>
      <w:bookmarkEnd w:id="43"/>
      <w:r w:rsidR="009F3257" w:rsidRPr="00906CB0">
        <w:rPr>
          <w:rFonts w:ascii="Arial" w:hAnsi="Arial" w:cs="Arial"/>
          <w:sz w:val="22"/>
          <w:szCs w:val="22"/>
          <w:lang w:val="es-ES_tradnl"/>
        </w:rPr>
        <w:t>instrumentos</w:t>
      </w:r>
      <w:bookmarkEnd w:id="44"/>
      <w:r w:rsidRPr="00906CB0">
        <w:rPr>
          <w:rFonts w:ascii="Arial" w:hAnsi="Arial" w:cs="Arial"/>
          <w:sz w:val="22"/>
          <w:szCs w:val="22"/>
          <w:lang w:val="es-ES_tradnl"/>
        </w:rPr>
        <w:t xml:space="preserve"> </w:t>
      </w:r>
      <w:bookmarkEnd w:id="41"/>
      <w:bookmarkEnd w:id="42"/>
    </w:p>
    <w:p w14:paraId="1D526D0A" w14:textId="3A2BA73F" w:rsidR="005F4DAB" w:rsidRPr="00906CB0" w:rsidRDefault="005F4DAB" w:rsidP="00993955">
      <w:pPr>
        <w:pStyle w:val="Paragraph"/>
        <w:tabs>
          <w:tab w:val="clear" w:pos="1746"/>
          <w:tab w:val="num" w:pos="709"/>
        </w:tabs>
        <w:ind w:left="720" w:hanging="720"/>
        <w:rPr>
          <w:rFonts w:ascii="Arial" w:hAnsi="Arial" w:cs="Arial"/>
          <w:sz w:val="22"/>
          <w:szCs w:val="22"/>
        </w:rPr>
      </w:pPr>
      <w:bookmarkStart w:id="45" w:name="_Toc173239055"/>
      <w:r w:rsidRPr="00906CB0">
        <w:rPr>
          <w:rFonts w:ascii="Arial" w:hAnsi="Arial" w:cs="Arial"/>
          <w:sz w:val="22"/>
          <w:szCs w:val="22"/>
        </w:rPr>
        <w:t xml:space="preserve">Los datos de las metas físicas y financieras de los productos serán recolectados mensualmente por la UCP y reportados en el informe semestral de progreso, en el modelo acordado con el BID. Estos informes serán utilizados para la actualización del Informe de </w:t>
      </w:r>
      <w:r w:rsidR="007B650B" w:rsidRPr="00906CB0">
        <w:rPr>
          <w:rFonts w:ascii="Arial" w:hAnsi="Arial" w:cs="Arial"/>
          <w:sz w:val="22"/>
          <w:szCs w:val="22"/>
        </w:rPr>
        <w:t xml:space="preserve">Seguimiento </w:t>
      </w:r>
      <w:r w:rsidRPr="00906CB0">
        <w:rPr>
          <w:rFonts w:ascii="Arial" w:hAnsi="Arial" w:cs="Arial"/>
          <w:sz w:val="22"/>
          <w:szCs w:val="22"/>
        </w:rPr>
        <w:t xml:space="preserve">del Proyecto (ISP). </w:t>
      </w:r>
    </w:p>
    <w:p w14:paraId="7E2DD2EC" w14:textId="77777777" w:rsidR="00A70D8A" w:rsidRPr="00906CB0" w:rsidRDefault="00D42662" w:rsidP="00993955">
      <w:pPr>
        <w:pStyle w:val="Paragraph"/>
        <w:tabs>
          <w:tab w:val="clear" w:pos="1746"/>
          <w:tab w:val="num" w:pos="709"/>
        </w:tabs>
        <w:ind w:left="720" w:hanging="720"/>
        <w:rPr>
          <w:rFonts w:ascii="Arial" w:hAnsi="Arial" w:cs="Arial"/>
          <w:sz w:val="22"/>
          <w:szCs w:val="22"/>
        </w:rPr>
      </w:pPr>
      <w:r w:rsidRPr="00906CB0">
        <w:rPr>
          <w:rFonts w:ascii="Arial" w:hAnsi="Arial" w:cs="Arial"/>
          <w:sz w:val="22"/>
          <w:szCs w:val="22"/>
          <w:lang w:val="es-ES_tradnl"/>
        </w:rPr>
        <w:t xml:space="preserve">El </w:t>
      </w:r>
      <w:r w:rsidRPr="00906CB0">
        <w:rPr>
          <w:rFonts w:ascii="Arial" w:hAnsi="Arial" w:cs="Arial"/>
          <w:sz w:val="22"/>
          <w:szCs w:val="22"/>
          <w:lang w:val="es-AR"/>
        </w:rPr>
        <w:t xml:space="preserve">programa será monitoreado a través de los siguientes instrumentos: Plan de ejecución plurianual (PGEP), plan operativo anual (POA), informes semestrales que incluirán el </w:t>
      </w:r>
      <w:r w:rsidR="007220AD" w:rsidRPr="00906CB0">
        <w:rPr>
          <w:rFonts w:ascii="Arial" w:hAnsi="Arial" w:cs="Arial"/>
          <w:sz w:val="22"/>
          <w:szCs w:val="22"/>
          <w:lang w:val="es-AR"/>
        </w:rPr>
        <w:t xml:space="preserve">ISP </w:t>
      </w:r>
      <w:r w:rsidRPr="00906CB0">
        <w:rPr>
          <w:rFonts w:ascii="Arial" w:hAnsi="Arial" w:cs="Arial"/>
          <w:sz w:val="22"/>
          <w:szCs w:val="22"/>
          <w:lang w:val="es-AR"/>
        </w:rPr>
        <w:t>como uno de sus capítulos y el plan de supervisión en terreno. Esto se completará con un análisis/actualización periódica de la matriz de mitigación de riesgos.</w:t>
      </w:r>
      <w:r w:rsidR="009E6A4D" w:rsidRPr="00906CB0">
        <w:rPr>
          <w:rFonts w:ascii="Arial" w:hAnsi="Arial" w:cs="Arial"/>
          <w:sz w:val="22"/>
          <w:szCs w:val="22"/>
          <w:lang w:val="es-AR"/>
        </w:rPr>
        <w:t xml:space="preserve"> </w:t>
      </w:r>
    </w:p>
    <w:p w14:paraId="3F01B413" w14:textId="5E815446" w:rsidR="004B708F" w:rsidRPr="00906CB0" w:rsidRDefault="004D30F0" w:rsidP="00993955">
      <w:pPr>
        <w:pStyle w:val="FirstHeading"/>
        <w:numPr>
          <w:ilvl w:val="0"/>
          <w:numId w:val="0"/>
        </w:numPr>
        <w:jc w:val="both"/>
        <w:rPr>
          <w:rFonts w:ascii="Arial" w:hAnsi="Arial" w:cs="Arial"/>
          <w:sz w:val="22"/>
          <w:szCs w:val="22"/>
          <w:lang w:val="es-ES_tradnl"/>
        </w:rPr>
      </w:pPr>
      <w:bookmarkStart w:id="46" w:name="_Toc462176905"/>
      <w:r w:rsidRPr="00906CB0">
        <w:rPr>
          <w:rFonts w:ascii="Arial" w:hAnsi="Arial" w:cs="Arial"/>
          <w:sz w:val="22"/>
          <w:szCs w:val="22"/>
          <w:lang w:val="es-ES_tradnl"/>
        </w:rPr>
        <w:t>C.</w:t>
      </w:r>
      <w:r w:rsidRPr="00906CB0">
        <w:rPr>
          <w:rFonts w:ascii="Arial" w:hAnsi="Arial" w:cs="Arial"/>
          <w:sz w:val="22"/>
          <w:szCs w:val="22"/>
          <w:lang w:val="es-ES_tradnl"/>
        </w:rPr>
        <w:tab/>
      </w:r>
      <w:r w:rsidR="003A129C" w:rsidRPr="00906CB0">
        <w:rPr>
          <w:rFonts w:ascii="Arial" w:hAnsi="Arial" w:cs="Arial"/>
          <w:sz w:val="22"/>
          <w:szCs w:val="22"/>
          <w:lang w:val="es-ES_tradnl"/>
        </w:rPr>
        <w:t>Reportes</w:t>
      </w:r>
      <w:bookmarkEnd w:id="46"/>
      <w:r w:rsidR="00E30C13" w:rsidRPr="00906CB0">
        <w:rPr>
          <w:rFonts w:ascii="Arial" w:hAnsi="Arial" w:cs="Arial"/>
          <w:sz w:val="22"/>
          <w:szCs w:val="22"/>
          <w:lang w:val="es-ES_tradnl"/>
        </w:rPr>
        <w:t xml:space="preserve"> </w:t>
      </w:r>
      <w:bookmarkEnd w:id="45"/>
    </w:p>
    <w:p w14:paraId="3F661EFC" w14:textId="2F5D180D" w:rsidR="00621150" w:rsidRPr="00906CB0" w:rsidRDefault="0082180C"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Los instrumentos </w:t>
      </w:r>
      <w:r w:rsidRPr="00906CB0">
        <w:rPr>
          <w:rFonts w:ascii="Arial" w:hAnsi="Arial" w:cs="Arial"/>
          <w:sz w:val="22"/>
          <w:szCs w:val="22"/>
          <w:lang w:val="es-AR"/>
        </w:rPr>
        <w:t>de reporte</w:t>
      </w:r>
      <w:r w:rsidR="008021CC" w:rsidRPr="00906CB0">
        <w:rPr>
          <w:rFonts w:ascii="Arial" w:hAnsi="Arial" w:cs="Arial"/>
          <w:sz w:val="22"/>
          <w:szCs w:val="22"/>
          <w:lang w:val="es-AR"/>
        </w:rPr>
        <w:t xml:space="preserve"> y contenidos se muestra</w:t>
      </w:r>
      <w:r w:rsidRPr="00906CB0">
        <w:rPr>
          <w:rFonts w:ascii="Arial" w:hAnsi="Arial" w:cs="Arial"/>
          <w:sz w:val="22"/>
          <w:szCs w:val="22"/>
          <w:lang w:val="es-AR"/>
        </w:rPr>
        <w:t>n</w:t>
      </w:r>
      <w:r w:rsidR="008021CC" w:rsidRPr="00906CB0">
        <w:rPr>
          <w:rFonts w:ascii="Arial" w:hAnsi="Arial" w:cs="Arial"/>
          <w:sz w:val="22"/>
          <w:szCs w:val="22"/>
          <w:lang w:val="es-AR"/>
        </w:rPr>
        <w:t xml:space="preserve"> a continuación</w:t>
      </w:r>
      <w:r w:rsidR="00621150" w:rsidRPr="00906CB0">
        <w:rPr>
          <w:rFonts w:ascii="Arial" w:hAnsi="Arial" w:cs="Arial"/>
          <w:sz w:val="22"/>
          <w:szCs w:val="22"/>
          <w:lang w:val="es-AR"/>
        </w:rPr>
        <w:t xml:space="preserve"> (Tabla II</w:t>
      </w:r>
      <w:r w:rsidR="00FC75A6" w:rsidRPr="00906CB0">
        <w:rPr>
          <w:rFonts w:ascii="Arial" w:hAnsi="Arial" w:cs="Arial"/>
          <w:sz w:val="22"/>
          <w:szCs w:val="22"/>
          <w:lang w:val="es-AR"/>
        </w:rPr>
        <w:noBreakHyphen/>
      </w:r>
      <w:r w:rsidR="00402BAF" w:rsidRPr="00906CB0">
        <w:rPr>
          <w:rFonts w:ascii="Arial" w:hAnsi="Arial" w:cs="Arial"/>
          <w:sz w:val="22"/>
          <w:szCs w:val="22"/>
          <w:lang w:val="es-AR"/>
        </w:rPr>
        <w:t>3</w:t>
      </w:r>
      <w:r w:rsidR="00621150" w:rsidRPr="00906CB0">
        <w:rPr>
          <w:rFonts w:ascii="Arial" w:hAnsi="Arial" w:cs="Arial"/>
          <w:sz w:val="22"/>
          <w:szCs w:val="22"/>
          <w:lang w:val="es-AR"/>
        </w:rPr>
        <w:t>):</w:t>
      </w:r>
    </w:p>
    <w:p w14:paraId="4BBF7A78" w14:textId="41306DD8" w:rsidR="0082180C" w:rsidRPr="00906CB0" w:rsidRDefault="0082180C" w:rsidP="00993955">
      <w:pPr>
        <w:pStyle w:val="Paragraph"/>
        <w:numPr>
          <w:ilvl w:val="0"/>
          <w:numId w:val="0"/>
        </w:numPr>
        <w:jc w:val="center"/>
        <w:rPr>
          <w:rFonts w:ascii="Arial" w:hAnsi="Arial" w:cs="Arial"/>
          <w:sz w:val="22"/>
          <w:szCs w:val="22"/>
          <w:lang w:val="es-ES_tradnl"/>
        </w:rPr>
      </w:pPr>
      <w:r w:rsidRPr="00906CB0">
        <w:rPr>
          <w:rFonts w:ascii="Arial" w:hAnsi="Arial" w:cs="Arial"/>
          <w:b/>
          <w:sz w:val="22"/>
          <w:szCs w:val="22"/>
          <w:lang w:val="es-ES_tradnl"/>
        </w:rPr>
        <w:t>Tabla II-</w:t>
      </w:r>
      <w:r w:rsidR="00402BAF" w:rsidRPr="00906CB0">
        <w:rPr>
          <w:rFonts w:ascii="Arial" w:hAnsi="Arial" w:cs="Arial"/>
          <w:b/>
          <w:sz w:val="22"/>
          <w:szCs w:val="22"/>
          <w:lang w:val="es-ES_tradnl"/>
        </w:rPr>
        <w:t>3</w:t>
      </w:r>
      <w:r w:rsidRPr="00906CB0">
        <w:rPr>
          <w:rFonts w:ascii="Arial" w:hAnsi="Arial" w:cs="Arial"/>
          <w:b/>
          <w:sz w:val="22"/>
          <w:szCs w:val="22"/>
          <w:lang w:val="es-ES_tradnl"/>
        </w:rPr>
        <w:t xml:space="preserve"> – Instrumentos de reporte del Programa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420"/>
        <w:gridCol w:w="6385"/>
        <w:gridCol w:w="975"/>
      </w:tblGrid>
      <w:tr w:rsidR="00EC19B3" w:rsidRPr="00906CB0" w14:paraId="56A74A9C" w14:textId="77777777" w:rsidTr="00E547F2">
        <w:trPr>
          <w:trHeight w:val="284"/>
          <w:tblHeader/>
          <w:jc w:val="center"/>
        </w:trPr>
        <w:tc>
          <w:tcPr>
            <w:tcW w:w="809" w:type="pct"/>
            <w:tcBorders>
              <w:top w:val="single" w:sz="4" w:space="0" w:color="999999"/>
              <w:left w:val="single" w:sz="4" w:space="0" w:color="999999"/>
              <w:bottom w:val="single" w:sz="4" w:space="0" w:color="999999"/>
              <w:right w:val="single" w:sz="4" w:space="0" w:color="999999"/>
            </w:tcBorders>
            <w:shd w:val="clear" w:color="auto" w:fill="E0E0E0"/>
            <w:vAlign w:val="center"/>
          </w:tcPr>
          <w:p w14:paraId="0BCA2E08" w14:textId="0A0D7AF1" w:rsidR="00EC19B3" w:rsidRPr="00906CB0" w:rsidRDefault="00EC19B3" w:rsidP="00993955">
            <w:pPr>
              <w:jc w:val="center"/>
              <w:rPr>
                <w:rFonts w:ascii="Arial" w:hAnsi="Arial" w:cs="Arial"/>
                <w:b/>
                <w:smallCaps/>
                <w:sz w:val="20"/>
                <w:lang w:val="es-AR"/>
              </w:rPr>
            </w:pPr>
            <w:r w:rsidRPr="00906CB0">
              <w:rPr>
                <w:rFonts w:ascii="Arial" w:hAnsi="Arial" w:cs="Arial"/>
                <w:b/>
                <w:smallCaps/>
                <w:sz w:val="20"/>
                <w:lang w:val="es-AR"/>
              </w:rPr>
              <w:t>Instrumento</w:t>
            </w:r>
          </w:p>
        </w:tc>
        <w:tc>
          <w:tcPr>
            <w:tcW w:w="3636" w:type="pct"/>
            <w:tcBorders>
              <w:top w:val="single" w:sz="4" w:space="0" w:color="999999"/>
              <w:left w:val="single" w:sz="4" w:space="0" w:color="999999"/>
              <w:bottom w:val="single" w:sz="4" w:space="0" w:color="999999"/>
              <w:right w:val="single" w:sz="4" w:space="0" w:color="999999"/>
            </w:tcBorders>
            <w:shd w:val="clear" w:color="auto" w:fill="E0E0E0"/>
            <w:vAlign w:val="center"/>
          </w:tcPr>
          <w:p w14:paraId="6654939D" w14:textId="77777777" w:rsidR="00EC19B3" w:rsidRPr="00906CB0" w:rsidRDefault="00EC19B3" w:rsidP="00993955">
            <w:pPr>
              <w:jc w:val="center"/>
              <w:rPr>
                <w:rFonts w:ascii="Arial" w:hAnsi="Arial" w:cs="Arial"/>
                <w:b/>
                <w:smallCaps/>
                <w:sz w:val="20"/>
                <w:lang w:val="es-AR"/>
              </w:rPr>
            </w:pPr>
            <w:r w:rsidRPr="00906CB0">
              <w:rPr>
                <w:rFonts w:ascii="Arial" w:hAnsi="Arial" w:cs="Arial"/>
                <w:b/>
                <w:smallCaps/>
                <w:sz w:val="20"/>
                <w:lang w:val="es-AR"/>
              </w:rPr>
              <w:t>Objetivo</w:t>
            </w:r>
          </w:p>
        </w:tc>
        <w:tc>
          <w:tcPr>
            <w:tcW w:w="555" w:type="pct"/>
            <w:tcBorders>
              <w:top w:val="single" w:sz="4" w:space="0" w:color="999999"/>
              <w:left w:val="single" w:sz="4" w:space="0" w:color="999999"/>
              <w:bottom w:val="single" w:sz="4" w:space="0" w:color="999999"/>
              <w:right w:val="single" w:sz="4" w:space="0" w:color="999999"/>
            </w:tcBorders>
            <w:shd w:val="clear" w:color="auto" w:fill="E0E0E0"/>
            <w:vAlign w:val="center"/>
          </w:tcPr>
          <w:p w14:paraId="55AFDC67" w14:textId="77777777" w:rsidR="00EC19B3" w:rsidRPr="00906CB0" w:rsidRDefault="00EC19B3" w:rsidP="00993955">
            <w:pPr>
              <w:jc w:val="center"/>
              <w:rPr>
                <w:rFonts w:ascii="Arial" w:hAnsi="Arial" w:cs="Arial"/>
                <w:b/>
                <w:smallCaps/>
                <w:sz w:val="20"/>
                <w:lang w:val="es-AR"/>
              </w:rPr>
            </w:pPr>
            <w:r w:rsidRPr="00906CB0">
              <w:rPr>
                <w:rFonts w:ascii="Arial" w:hAnsi="Arial" w:cs="Arial"/>
                <w:b/>
                <w:smallCaps/>
                <w:sz w:val="20"/>
                <w:lang w:val="es-AR"/>
              </w:rPr>
              <w:t>Plazo</w:t>
            </w:r>
          </w:p>
        </w:tc>
      </w:tr>
      <w:tr w:rsidR="00EC19B3" w:rsidRPr="00906CB0" w14:paraId="5FF4396B" w14:textId="77777777" w:rsidTr="00E547F2">
        <w:trPr>
          <w:jc w:val="center"/>
        </w:trPr>
        <w:tc>
          <w:tcPr>
            <w:tcW w:w="809" w:type="pct"/>
            <w:tcBorders>
              <w:top w:val="single" w:sz="4" w:space="0" w:color="999999"/>
              <w:left w:val="single" w:sz="4" w:space="0" w:color="999999"/>
              <w:bottom w:val="single" w:sz="4" w:space="0" w:color="999999"/>
              <w:right w:val="single" w:sz="4" w:space="0" w:color="999999"/>
            </w:tcBorders>
          </w:tcPr>
          <w:p w14:paraId="6AE631CA" w14:textId="77777777" w:rsidR="00EC19B3" w:rsidRPr="00906CB0" w:rsidRDefault="00EC19B3" w:rsidP="00BD47EB">
            <w:pPr>
              <w:rPr>
                <w:rFonts w:ascii="Arial" w:hAnsi="Arial" w:cs="Arial"/>
                <w:sz w:val="20"/>
                <w:lang w:val="es-AR"/>
              </w:rPr>
            </w:pPr>
            <w:r w:rsidRPr="00906CB0">
              <w:rPr>
                <w:rFonts w:ascii="Arial" w:hAnsi="Arial" w:cs="Arial"/>
                <w:sz w:val="20"/>
                <w:lang w:val="es-AR"/>
              </w:rPr>
              <w:t>Supervisión periódica en terreno</w:t>
            </w:r>
          </w:p>
        </w:tc>
        <w:tc>
          <w:tcPr>
            <w:tcW w:w="3636" w:type="pct"/>
            <w:tcBorders>
              <w:top w:val="single" w:sz="4" w:space="0" w:color="999999"/>
              <w:left w:val="single" w:sz="4" w:space="0" w:color="999999"/>
              <w:bottom w:val="single" w:sz="4" w:space="0" w:color="999999"/>
              <w:right w:val="single" w:sz="4" w:space="0" w:color="999999"/>
            </w:tcBorders>
          </w:tcPr>
          <w:p w14:paraId="1C10FA89"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Incluye: reuniones periódicas BID-MIOPV y visitas de evaluación institucional/financiera; visitas al terreno; elegibilidad de las actividades; revisión de informes respecto a cumplimiento de compromisos, avances en ejecución; revisión de procesos de adquisiciones; y revisión de solicitudes de desembolsos, entre otros.</w:t>
            </w:r>
          </w:p>
          <w:p w14:paraId="52681FAD"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 xml:space="preserve">Su objetivo es asegurar el cumplimiento de aspectos técnicos, contractuales y de plazos del Programa, en particular en lo referente a: </w:t>
            </w:r>
          </w:p>
          <w:p w14:paraId="7F941BBE"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Criterios de elegibilidad y aprobación, declaración de elegibilidad y evidencia de documentación de respaldo.</w:t>
            </w:r>
          </w:p>
          <w:p w14:paraId="6FF93770"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 xml:space="preserve">Evolución de indicadores de productos y resultados intermedios y finales. </w:t>
            </w:r>
          </w:p>
          <w:p w14:paraId="46D0C7C9"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Cumplimiento de políticas, normas y procedimientos del BID, incluidos los de adquisiciones.</w:t>
            </w:r>
          </w:p>
          <w:p w14:paraId="528D4CD9"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Actualización de registros contables.</w:t>
            </w:r>
          </w:p>
          <w:p w14:paraId="11CA1114"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Revisión de sistemas de control interno.</w:t>
            </w:r>
          </w:p>
          <w:p w14:paraId="0FFDE37E"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Cumplimiento de las recomendaciones del Auditor Externo.</w:t>
            </w:r>
          </w:p>
          <w:p w14:paraId="1A0D073B"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Revisión de contratos, informes finales, evaluaciones de desempeño.</w:t>
            </w:r>
          </w:p>
          <w:p w14:paraId="00DB2D97"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Cumplimiento de cláusulas contractuales.</w:t>
            </w:r>
          </w:p>
          <w:p w14:paraId="7370B472"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 xml:space="preserve">Implementación de acciones para mitigar riesgos. </w:t>
            </w:r>
          </w:p>
          <w:p w14:paraId="45C77B44"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Avances en la ejecución del POA y del Plan de Adquisiciones.</w:t>
            </w:r>
          </w:p>
          <w:p w14:paraId="10D0BCB1" w14:textId="15A97E92" w:rsidR="00E547F2" w:rsidRPr="00906CB0" w:rsidRDefault="00EC19B3" w:rsidP="00160889">
            <w:pPr>
              <w:jc w:val="both"/>
              <w:rPr>
                <w:rFonts w:ascii="Arial" w:hAnsi="Arial" w:cs="Arial"/>
                <w:sz w:val="20"/>
                <w:lang w:val="es-AR"/>
              </w:rPr>
            </w:pPr>
            <w:r w:rsidRPr="00906CB0">
              <w:rPr>
                <w:rFonts w:ascii="Arial" w:hAnsi="Arial" w:cs="Arial"/>
                <w:sz w:val="20"/>
                <w:lang w:val="es-AR"/>
              </w:rPr>
              <w:t>Cumplimiento de la programación financiera y de desembolsos.</w:t>
            </w:r>
          </w:p>
        </w:tc>
        <w:tc>
          <w:tcPr>
            <w:tcW w:w="555" w:type="pct"/>
            <w:tcBorders>
              <w:top w:val="single" w:sz="4" w:space="0" w:color="999999"/>
              <w:left w:val="single" w:sz="4" w:space="0" w:color="999999"/>
              <w:bottom w:val="single" w:sz="4" w:space="0" w:color="999999"/>
              <w:right w:val="single" w:sz="4" w:space="0" w:color="999999"/>
            </w:tcBorders>
          </w:tcPr>
          <w:p w14:paraId="32E395BD" w14:textId="77777777" w:rsidR="00EC19B3" w:rsidRPr="00906CB0" w:rsidRDefault="00EC19B3" w:rsidP="00BD47EB">
            <w:pPr>
              <w:rPr>
                <w:rFonts w:ascii="Arial" w:hAnsi="Arial" w:cs="Arial"/>
                <w:sz w:val="20"/>
                <w:lang w:val="es-AR"/>
              </w:rPr>
            </w:pPr>
            <w:r w:rsidRPr="00906CB0">
              <w:rPr>
                <w:rFonts w:ascii="Arial" w:hAnsi="Arial" w:cs="Arial"/>
                <w:sz w:val="20"/>
                <w:lang w:val="es-AR"/>
              </w:rPr>
              <w:t>Periódica</w:t>
            </w:r>
          </w:p>
        </w:tc>
      </w:tr>
      <w:tr w:rsidR="00EC19B3" w:rsidRPr="00906CB0" w14:paraId="41949D4F" w14:textId="77777777" w:rsidTr="00E547F2">
        <w:trPr>
          <w:jc w:val="center"/>
        </w:trPr>
        <w:tc>
          <w:tcPr>
            <w:tcW w:w="809" w:type="pct"/>
            <w:tcBorders>
              <w:top w:val="single" w:sz="4" w:space="0" w:color="999999"/>
              <w:left w:val="single" w:sz="4" w:space="0" w:color="999999"/>
              <w:bottom w:val="single" w:sz="4" w:space="0" w:color="999999"/>
              <w:right w:val="single" w:sz="4" w:space="0" w:color="999999"/>
            </w:tcBorders>
          </w:tcPr>
          <w:p w14:paraId="374B9BD5" w14:textId="77777777" w:rsidR="00EC19B3" w:rsidRPr="00906CB0" w:rsidRDefault="00EC19B3" w:rsidP="00BD47EB">
            <w:pPr>
              <w:rPr>
                <w:rFonts w:ascii="Arial" w:hAnsi="Arial" w:cs="Arial"/>
                <w:sz w:val="20"/>
                <w:lang w:val="es-AR"/>
              </w:rPr>
            </w:pPr>
            <w:r w:rsidRPr="00906CB0">
              <w:rPr>
                <w:rFonts w:ascii="Arial" w:hAnsi="Arial" w:cs="Arial"/>
                <w:sz w:val="20"/>
                <w:lang w:val="es-AR"/>
              </w:rPr>
              <w:t>Informes de Ejecución Semestrales</w:t>
            </w:r>
          </w:p>
        </w:tc>
        <w:tc>
          <w:tcPr>
            <w:tcW w:w="3636" w:type="pct"/>
            <w:tcBorders>
              <w:top w:val="single" w:sz="4" w:space="0" w:color="999999"/>
              <w:left w:val="single" w:sz="4" w:space="0" w:color="999999"/>
              <w:bottom w:val="single" w:sz="4" w:space="0" w:color="999999"/>
              <w:right w:val="single" w:sz="4" w:space="0" w:color="999999"/>
            </w:tcBorders>
          </w:tcPr>
          <w:p w14:paraId="6AA60BAC" w14:textId="77777777" w:rsidR="00EC19B3" w:rsidRPr="00906CB0" w:rsidRDefault="00EC19B3" w:rsidP="00160889">
            <w:pPr>
              <w:jc w:val="both"/>
              <w:rPr>
                <w:rFonts w:ascii="Arial" w:hAnsi="Arial" w:cs="Arial"/>
                <w:sz w:val="20"/>
                <w:lang w:val="es-AR"/>
              </w:rPr>
            </w:pPr>
            <w:r w:rsidRPr="00906CB0">
              <w:rPr>
                <w:rFonts w:ascii="Arial" w:hAnsi="Arial" w:cs="Arial"/>
                <w:sz w:val="20"/>
                <w:lang w:val="es-AR"/>
              </w:rPr>
              <w:t xml:space="preserve">Serán elaborados por el MIOPV a partir de los datos del sistema de información y monitoreo. Considerará los avances logrados respecto de lo previsto en el PGEP, en el POA, en el Plan de Adquisiciones y en el avance de las metas de productos y resultados de la Matriz de Resultados, así como los obstáculos encontrados y acciones correctivas instrumentadas. Incluirá también las consideraciones derivadas de la reunión técnica anual. El periodo considerado será el semestre calendario. </w:t>
            </w:r>
          </w:p>
        </w:tc>
        <w:tc>
          <w:tcPr>
            <w:tcW w:w="555" w:type="pct"/>
            <w:tcBorders>
              <w:top w:val="single" w:sz="4" w:space="0" w:color="999999"/>
              <w:left w:val="single" w:sz="4" w:space="0" w:color="999999"/>
              <w:bottom w:val="single" w:sz="4" w:space="0" w:color="999999"/>
              <w:right w:val="single" w:sz="4" w:space="0" w:color="999999"/>
            </w:tcBorders>
            <w:shd w:val="clear" w:color="auto" w:fill="FFFFFF"/>
          </w:tcPr>
          <w:p w14:paraId="7F1AC8C1" w14:textId="77777777" w:rsidR="00EC19B3" w:rsidRPr="00906CB0" w:rsidRDefault="00EC19B3" w:rsidP="00BD47EB">
            <w:pPr>
              <w:rPr>
                <w:rFonts w:ascii="Arial" w:hAnsi="Arial" w:cs="Arial"/>
                <w:sz w:val="20"/>
                <w:lang w:val="es-AR"/>
              </w:rPr>
            </w:pPr>
            <w:r w:rsidRPr="00906CB0">
              <w:rPr>
                <w:rFonts w:ascii="Arial" w:hAnsi="Arial" w:cs="Arial"/>
                <w:sz w:val="20"/>
                <w:lang w:val="es-AR"/>
              </w:rPr>
              <w:t>30 días vencido el semestre</w:t>
            </w:r>
          </w:p>
        </w:tc>
      </w:tr>
    </w:tbl>
    <w:p w14:paraId="73705038" w14:textId="6816F538" w:rsidR="007D007A" w:rsidRPr="00906CB0" w:rsidRDefault="00621150" w:rsidP="00993955">
      <w:pPr>
        <w:pStyle w:val="Paragraph"/>
        <w:tabs>
          <w:tab w:val="clear" w:pos="1746"/>
          <w:tab w:val="num" w:pos="709"/>
        </w:tabs>
        <w:ind w:left="720" w:hanging="720"/>
        <w:rPr>
          <w:rFonts w:ascii="Arial" w:hAnsi="Arial" w:cs="Arial"/>
          <w:sz w:val="22"/>
        </w:rPr>
      </w:pPr>
      <w:r w:rsidRPr="00906CB0">
        <w:rPr>
          <w:rFonts w:ascii="Arial" w:hAnsi="Arial" w:cs="Arial"/>
          <w:sz w:val="22"/>
        </w:rPr>
        <w:t>Los aspectos medio ambientales, además de ser incluidos en los anteriores informes, serán evaluados en cada proyecto ejecutivo.</w:t>
      </w:r>
      <w:r w:rsidR="007D007A" w:rsidRPr="00906CB0">
        <w:rPr>
          <w:rFonts w:ascii="Arial" w:hAnsi="Arial" w:cs="Arial"/>
          <w:sz w:val="22"/>
        </w:rPr>
        <w:t xml:space="preserve"> Todas las inversiones deberán cumplir con los criterios que se establecen en el I</w:t>
      </w:r>
      <w:r w:rsidR="00102035" w:rsidRPr="00906CB0">
        <w:rPr>
          <w:rFonts w:ascii="Arial" w:hAnsi="Arial" w:cs="Arial"/>
          <w:sz w:val="22"/>
        </w:rPr>
        <w:t xml:space="preserve">nforme de </w:t>
      </w:r>
      <w:r w:rsidR="007D007A" w:rsidRPr="00906CB0">
        <w:rPr>
          <w:rFonts w:ascii="Arial" w:hAnsi="Arial" w:cs="Arial"/>
          <w:sz w:val="22"/>
        </w:rPr>
        <w:t>G</w:t>
      </w:r>
      <w:r w:rsidR="00102035" w:rsidRPr="00906CB0">
        <w:rPr>
          <w:rFonts w:ascii="Arial" w:hAnsi="Arial" w:cs="Arial"/>
          <w:sz w:val="22"/>
        </w:rPr>
        <w:t xml:space="preserve">estión </w:t>
      </w:r>
      <w:r w:rsidR="007D007A" w:rsidRPr="00906CB0">
        <w:rPr>
          <w:rFonts w:ascii="Arial" w:hAnsi="Arial" w:cs="Arial"/>
          <w:sz w:val="22"/>
        </w:rPr>
        <w:t>A</w:t>
      </w:r>
      <w:r w:rsidR="00102035" w:rsidRPr="00906CB0">
        <w:rPr>
          <w:rFonts w:ascii="Arial" w:hAnsi="Arial" w:cs="Arial"/>
          <w:sz w:val="22"/>
        </w:rPr>
        <w:t xml:space="preserve">mbiental y </w:t>
      </w:r>
      <w:r w:rsidR="007D007A" w:rsidRPr="00906CB0">
        <w:rPr>
          <w:rFonts w:ascii="Arial" w:hAnsi="Arial" w:cs="Arial"/>
          <w:sz w:val="22"/>
        </w:rPr>
        <w:t>S</w:t>
      </w:r>
      <w:r w:rsidR="00102035" w:rsidRPr="00906CB0">
        <w:rPr>
          <w:rFonts w:ascii="Arial" w:hAnsi="Arial" w:cs="Arial"/>
          <w:sz w:val="22"/>
        </w:rPr>
        <w:t>ocial (IGAS)</w:t>
      </w:r>
      <w:r w:rsidR="007D007A" w:rsidRPr="00906CB0">
        <w:rPr>
          <w:rFonts w:ascii="Arial" w:hAnsi="Arial" w:cs="Arial"/>
          <w:sz w:val="22"/>
        </w:rPr>
        <w:t xml:space="preserve"> y deberán completar su respectiva ficha ambiental.</w:t>
      </w:r>
    </w:p>
    <w:p w14:paraId="5B9F4062" w14:textId="79F2DE31" w:rsidR="001640FB" w:rsidRPr="00906CB0" w:rsidRDefault="003C4E26" w:rsidP="00993955">
      <w:pPr>
        <w:pStyle w:val="FirstHeading"/>
        <w:numPr>
          <w:ilvl w:val="0"/>
          <w:numId w:val="0"/>
        </w:numPr>
        <w:jc w:val="both"/>
        <w:rPr>
          <w:rFonts w:ascii="Arial" w:hAnsi="Arial" w:cs="Arial"/>
          <w:sz w:val="22"/>
          <w:highlight w:val="yellow"/>
          <w:lang w:val="es-ES_tradnl"/>
        </w:rPr>
      </w:pPr>
      <w:bookmarkStart w:id="47" w:name="_Toc462176906"/>
      <w:r w:rsidRPr="00906CB0">
        <w:rPr>
          <w:rFonts w:ascii="Arial" w:hAnsi="Arial" w:cs="Arial"/>
          <w:sz w:val="22"/>
          <w:lang w:val="es-ES_tradnl"/>
        </w:rPr>
        <w:t>D</w:t>
      </w:r>
      <w:r w:rsidR="001640FB" w:rsidRPr="00906CB0">
        <w:rPr>
          <w:rFonts w:ascii="Arial" w:hAnsi="Arial" w:cs="Arial"/>
          <w:sz w:val="22"/>
          <w:lang w:val="es-ES_tradnl"/>
        </w:rPr>
        <w:t>.</w:t>
      </w:r>
      <w:r w:rsidR="001640FB" w:rsidRPr="00906CB0">
        <w:rPr>
          <w:rFonts w:ascii="Arial" w:hAnsi="Arial" w:cs="Arial"/>
          <w:sz w:val="22"/>
          <w:lang w:val="es-ES_tradnl"/>
        </w:rPr>
        <w:tab/>
      </w:r>
      <w:r w:rsidR="001148D5" w:rsidRPr="00906CB0">
        <w:rPr>
          <w:rFonts w:ascii="Arial" w:hAnsi="Arial" w:cs="Arial"/>
          <w:sz w:val="22"/>
          <w:lang w:val="es-ES_tradnl"/>
        </w:rPr>
        <w:t>Coordinación de</w:t>
      </w:r>
      <w:r w:rsidR="00AD3A39" w:rsidRPr="00906CB0">
        <w:rPr>
          <w:rFonts w:ascii="Arial" w:hAnsi="Arial" w:cs="Arial"/>
          <w:sz w:val="22"/>
          <w:lang w:val="es-ES_tradnl"/>
        </w:rPr>
        <w:t>l</w:t>
      </w:r>
      <w:r w:rsidR="00A8658B" w:rsidRPr="00906CB0">
        <w:rPr>
          <w:rFonts w:ascii="Arial" w:hAnsi="Arial" w:cs="Arial"/>
          <w:sz w:val="22"/>
          <w:lang w:val="es-ES_tradnl"/>
        </w:rPr>
        <w:t xml:space="preserve"> </w:t>
      </w:r>
      <w:r w:rsidR="00613031" w:rsidRPr="00906CB0">
        <w:rPr>
          <w:rFonts w:ascii="Arial" w:hAnsi="Arial" w:cs="Arial"/>
          <w:sz w:val="22"/>
          <w:lang w:val="es-ES_tradnl"/>
        </w:rPr>
        <w:t>monitoreo</w:t>
      </w:r>
      <w:r w:rsidR="001148D5" w:rsidRPr="00906CB0">
        <w:rPr>
          <w:rFonts w:ascii="Arial" w:hAnsi="Arial" w:cs="Arial"/>
          <w:sz w:val="22"/>
          <w:lang w:val="es-ES_tradnl"/>
        </w:rPr>
        <w:t>, plan de trabajo y presupuesto</w:t>
      </w:r>
      <w:bookmarkEnd w:id="47"/>
      <w:r w:rsidR="007C57F6" w:rsidRPr="00906CB0">
        <w:rPr>
          <w:rFonts w:ascii="Arial" w:hAnsi="Arial" w:cs="Arial"/>
          <w:sz w:val="22"/>
          <w:lang w:val="es-ES_tradnl"/>
        </w:rPr>
        <w:t xml:space="preserve"> </w:t>
      </w:r>
    </w:p>
    <w:p w14:paraId="0775D402" w14:textId="46803B6A" w:rsidR="00880CC1" w:rsidRPr="00906CB0" w:rsidRDefault="00DA1F4F" w:rsidP="00993955">
      <w:pPr>
        <w:pStyle w:val="Paragraph"/>
        <w:tabs>
          <w:tab w:val="clear" w:pos="1746"/>
          <w:tab w:val="num" w:pos="709"/>
        </w:tabs>
        <w:ind w:left="720" w:hanging="720"/>
        <w:rPr>
          <w:rFonts w:ascii="Arial" w:hAnsi="Arial" w:cs="Arial"/>
          <w:bCs/>
          <w:sz w:val="22"/>
        </w:rPr>
      </w:pPr>
      <w:r w:rsidRPr="00906CB0">
        <w:rPr>
          <w:rFonts w:ascii="Arial" w:hAnsi="Arial" w:cs="Arial"/>
          <w:bCs/>
          <w:sz w:val="22"/>
        </w:rPr>
        <w:t xml:space="preserve">La </w:t>
      </w:r>
      <w:r w:rsidR="00A8658B" w:rsidRPr="00906CB0">
        <w:rPr>
          <w:rFonts w:ascii="Arial" w:hAnsi="Arial" w:cs="Arial"/>
          <w:bCs/>
          <w:sz w:val="22"/>
        </w:rPr>
        <w:t xml:space="preserve">UCP </w:t>
      </w:r>
      <w:r w:rsidR="000916F5" w:rsidRPr="00906CB0">
        <w:rPr>
          <w:rFonts w:ascii="Arial" w:hAnsi="Arial" w:cs="Arial"/>
          <w:bCs/>
          <w:sz w:val="22"/>
        </w:rPr>
        <w:t xml:space="preserve">será responsable </w:t>
      </w:r>
      <w:r w:rsidR="00BD1468" w:rsidRPr="00906CB0">
        <w:rPr>
          <w:rFonts w:ascii="Arial" w:hAnsi="Arial" w:cs="Arial"/>
          <w:bCs/>
          <w:sz w:val="22"/>
        </w:rPr>
        <w:t>de</w:t>
      </w:r>
      <w:r w:rsidR="00880CC1" w:rsidRPr="00906CB0">
        <w:rPr>
          <w:rFonts w:ascii="Arial" w:hAnsi="Arial" w:cs="Arial"/>
          <w:bCs/>
          <w:sz w:val="22"/>
        </w:rPr>
        <w:t xml:space="preserve"> l</w:t>
      </w:r>
      <w:r w:rsidR="00BD1468" w:rsidRPr="00906CB0">
        <w:rPr>
          <w:rFonts w:ascii="Arial" w:hAnsi="Arial" w:cs="Arial"/>
          <w:bCs/>
          <w:sz w:val="22"/>
        </w:rPr>
        <w:t xml:space="preserve">as actividades </w:t>
      </w:r>
      <w:r w:rsidR="000916F5" w:rsidRPr="00906CB0">
        <w:rPr>
          <w:rFonts w:ascii="Arial" w:hAnsi="Arial" w:cs="Arial"/>
          <w:bCs/>
          <w:sz w:val="22"/>
        </w:rPr>
        <w:t xml:space="preserve">de </w:t>
      </w:r>
      <w:r w:rsidR="00613031" w:rsidRPr="00906CB0">
        <w:rPr>
          <w:rFonts w:ascii="Arial" w:hAnsi="Arial" w:cs="Arial"/>
          <w:bCs/>
          <w:sz w:val="22"/>
        </w:rPr>
        <w:t>monitoreo</w:t>
      </w:r>
      <w:r w:rsidR="00A8658B" w:rsidRPr="00906CB0">
        <w:rPr>
          <w:rFonts w:ascii="Arial" w:hAnsi="Arial" w:cs="Arial"/>
          <w:bCs/>
          <w:sz w:val="22"/>
        </w:rPr>
        <w:t xml:space="preserve"> </w:t>
      </w:r>
      <w:r w:rsidR="000916F5" w:rsidRPr="00906CB0">
        <w:rPr>
          <w:rFonts w:ascii="Arial" w:hAnsi="Arial" w:cs="Arial"/>
          <w:bCs/>
          <w:sz w:val="22"/>
        </w:rPr>
        <w:t>del</w:t>
      </w:r>
      <w:r w:rsidR="00A8658B" w:rsidRPr="00906CB0">
        <w:rPr>
          <w:rFonts w:ascii="Arial" w:hAnsi="Arial" w:cs="Arial"/>
          <w:bCs/>
          <w:sz w:val="22"/>
        </w:rPr>
        <w:t xml:space="preserve"> programa</w:t>
      </w:r>
      <w:r w:rsidR="00880CC1" w:rsidRPr="00906CB0">
        <w:rPr>
          <w:rFonts w:ascii="Arial" w:hAnsi="Arial" w:cs="Arial"/>
          <w:bCs/>
          <w:sz w:val="22"/>
        </w:rPr>
        <w:t xml:space="preserve">. A tal efecto, </w:t>
      </w:r>
      <w:r w:rsidR="00AC463A" w:rsidRPr="00906CB0">
        <w:rPr>
          <w:rFonts w:ascii="Arial" w:hAnsi="Arial" w:cs="Arial"/>
          <w:bCs/>
          <w:sz w:val="22"/>
        </w:rPr>
        <w:t>en los términos de referencia del Coordinador Operativo del Programa y de los Coordinadores de los Componentes 1 y 2 se incluirá el requisito de contar</w:t>
      </w:r>
      <w:r w:rsidR="00880CC1" w:rsidRPr="00906CB0">
        <w:rPr>
          <w:rFonts w:ascii="Arial" w:hAnsi="Arial" w:cs="Arial"/>
          <w:bCs/>
          <w:sz w:val="22"/>
        </w:rPr>
        <w:t xml:space="preserve"> con </w:t>
      </w:r>
      <w:r w:rsidR="00AC463A" w:rsidRPr="00906CB0">
        <w:rPr>
          <w:rFonts w:ascii="Arial" w:hAnsi="Arial" w:cs="Arial"/>
          <w:bCs/>
          <w:sz w:val="22"/>
        </w:rPr>
        <w:t xml:space="preserve">experiencia específica en </w:t>
      </w:r>
      <w:r w:rsidR="00613031" w:rsidRPr="00906CB0">
        <w:rPr>
          <w:rFonts w:ascii="Arial" w:hAnsi="Arial" w:cs="Arial"/>
          <w:bCs/>
          <w:sz w:val="22"/>
        </w:rPr>
        <w:t>monitoreo</w:t>
      </w:r>
      <w:r w:rsidR="00880CC1" w:rsidRPr="00906CB0">
        <w:rPr>
          <w:rFonts w:ascii="Arial" w:hAnsi="Arial" w:cs="Arial"/>
          <w:bCs/>
          <w:sz w:val="22"/>
        </w:rPr>
        <w:t xml:space="preserve"> y evaluación</w:t>
      </w:r>
      <w:r w:rsidR="00AC463A" w:rsidRPr="00906CB0">
        <w:rPr>
          <w:rFonts w:ascii="Arial" w:hAnsi="Arial" w:cs="Arial"/>
          <w:bCs/>
          <w:sz w:val="22"/>
        </w:rPr>
        <w:t xml:space="preserve">, con el objeto de poder llevar a cabo los reportes de </w:t>
      </w:r>
      <w:r w:rsidR="00613031" w:rsidRPr="00906CB0">
        <w:rPr>
          <w:rFonts w:ascii="Arial" w:hAnsi="Arial" w:cs="Arial"/>
          <w:bCs/>
          <w:sz w:val="22"/>
        </w:rPr>
        <w:t>monitoreo</w:t>
      </w:r>
      <w:r w:rsidR="00AC463A" w:rsidRPr="00906CB0">
        <w:rPr>
          <w:rFonts w:ascii="Arial" w:hAnsi="Arial" w:cs="Arial"/>
          <w:bCs/>
          <w:sz w:val="22"/>
        </w:rPr>
        <w:t xml:space="preserve"> requeridos</w:t>
      </w:r>
      <w:r w:rsidR="006178F9" w:rsidRPr="00906CB0">
        <w:rPr>
          <w:rFonts w:ascii="Arial" w:hAnsi="Arial" w:cs="Arial"/>
          <w:bCs/>
          <w:sz w:val="22"/>
        </w:rPr>
        <w:t>,</w:t>
      </w:r>
      <w:r w:rsidR="00AC463A" w:rsidRPr="00906CB0">
        <w:rPr>
          <w:rFonts w:ascii="Arial" w:hAnsi="Arial" w:cs="Arial"/>
          <w:bCs/>
          <w:sz w:val="22"/>
        </w:rPr>
        <w:t xml:space="preserve"> y la contratación y supervisión de las evaluaciones previstas (ver próxima sección).</w:t>
      </w:r>
      <w:r w:rsidR="00E30C13" w:rsidRPr="00906CB0">
        <w:rPr>
          <w:rFonts w:ascii="Arial" w:hAnsi="Arial" w:cs="Arial"/>
          <w:bCs/>
          <w:sz w:val="22"/>
        </w:rPr>
        <w:t xml:space="preserve"> </w:t>
      </w:r>
    </w:p>
    <w:p w14:paraId="4E53137D" w14:textId="7B03BC8C" w:rsidR="002D574E" w:rsidRPr="00906CB0" w:rsidRDefault="00AC463A" w:rsidP="00993955">
      <w:pPr>
        <w:pStyle w:val="Paragraph"/>
        <w:tabs>
          <w:tab w:val="clear" w:pos="1746"/>
          <w:tab w:val="num" w:pos="709"/>
        </w:tabs>
        <w:ind w:left="720" w:hanging="720"/>
        <w:rPr>
          <w:rFonts w:ascii="Arial" w:hAnsi="Arial" w:cs="Arial"/>
          <w:bCs/>
          <w:sz w:val="22"/>
        </w:rPr>
      </w:pPr>
      <w:r w:rsidRPr="00906CB0">
        <w:rPr>
          <w:rFonts w:ascii="Arial" w:hAnsi="Arial" w:cs="Arial"/>
          <w:sz w:val="22"/>
        </w:rPr>
        <w:t>Adicionalmente, y d</w:t>
      </w:r>
      <w:r w:rsidR="002D574E" w:rsidRPr="00906CB0">
        <w:rPr>
          <w:rFonts w:ascii="Arial" w:hAnsi="Arial" w:cs="Arial"/>
          <w:sz w:val="22"/>
        </w:rPr>
        <w:t>e acuerdo con las lecciones aprendidas, es importante el fuerte entendimiento de los responsables de área del objetivo del monitoreo y evaluación. Consecuentemente durante el taller de arranque del programa se incluirá un espacio específico para analizar la importancia del monitoreo y evaluación</w:t>
      </w:r>
      <w:r w:rsidRPr="00906CB0">
        <w:rPr>
          <w:rFonts w:ascii="Arial" w:hAnsi="Arial" w:cs="Arial"/>
          <w:sz w:val="22"/>
        </w:rPr>
        <w:t xml:space="preserve"> en la gestión de la operación</w:t>
      </w:r>
      <w:r w:rsidR="002D574E" w:rsidRPr="00906CB0">
        <w:rPr>
          <w:rFonts w:ascii="Arial" w:hAnsi="Arial" w:cs="Arial"/>
          <w:sz w:val="22"/>
        </w:rPr>
        <w:t>.</w:t>
      </w:r>
    </w:p>
    <w:p w14:paraId="641F762E" w14:textId="6FFA32E8" w:rsidR="00880CC1" w:rsidRPr="00906CB0" w:rsidRDefault="00880CC1" w:rsidP="00993955">
      <w:pPr>
        <w:pStyle w:val="Paragraph"/>
        <w:tabs>
          <w:tab w:val="clear" w:pos="1746"/>
          <w:tab w:val="num" w:pos="709"/>
        </w:tabs>
        <w:ind w:left="720" w:hanging="720"/>
        <w:rPr>
          <w:rFonts w:ascii="Arial" w:hAnsi="Arial" w:cs="Arial"/>
          <w:bCs/>
          <w:sz w:val="22"/>
        </w:rPr>
      </w:pPr>
      <w:r w:rsidRPr="00906CB0">
        <w:rPr>
          <w:rFonts w:ascii="Arial" w:hAnsi="Arial" w:cs="Arial"/>
          <w:sz w:val="22"/>
        </w:rPr>
        <w:t xml:space="preserve">El equipo de proyecto del BID estará en comunicación directa con el ejecutor para el acompañamiento del plan de ejecución. Se realizarán reuniones periódicas de </w:t>
      </w:r>
      <w:r w:rsidR="00613031" w:rsidRPr="00906CB0">
        <w:rPr>
          <w:rFonts w:ascii="Arial" w:hAnsi="Arial" w:cs="Arial"/>
          <w:sz w:val="22"/>
        </w:rPr>
        <w:t>monitoreo</w:t>
      </w:r>
      <w:r w:rsidRPr="00906CB0">
        <w:rPr>
          <w:rFonts w:ascii="Arial" w:hAnsi="Arial" w:cs="Arial"/>
          <w:sz w:val="22"/>
        </w:rPr>
        <w:t xml:space="preserve"> semestrales. Asimismo, se realizarán visitas a las obras periódicamente, de acuerdo con los planes de supervisión.</w:t>
      </w:r>
    </w:p>
    <w:p w14:paraId="40C0D9FB" w14:textId="7CA2B73D" w:rsidR="00A40BED" w:rsidRPr="00906CB0" w:rsidRDefault="00720297">
      <w:pPr>
        <w:pStyle w:val="Paragraph"/>
        <w:tabs>
          <w:tab w:val="clear" w:pos="1746"/>
          <w:tab w:val="num" w:pos="709"/>
        </w:tabs>
        <w:ind w:left="720" w:hanging="720"/>
        <w:rPr>
          <w:rFonts w:ascii="Arial" w:hAnsi="Arial" w:cs="Arial"/>
          <w:sz w:val="22"/>
        </w:rPr>
      </w:pPr>
      <w:r w:rsidRPr="00906CB0">
        <w:rPr>
          <w:rFonts w:ascii="Arial" w:hAnsi="Arial" w:cs="Arial"/>
          <w:bCs/>
          <w:sz w:val="22"/>
        </w:rPr>
        <w:t>La Tabla II-</w:t>
      </w:r>
      <w:r w:rsidR="00402BAF" w:rsidRPr="00906CB0">
        <w:rPr>
          <w:rFonts w:ascii="Arial" w:hAnsi="Arial" w:cs="Arial"/>
          <w:bCs/>
          <w:sz w:val="22"/>
        </w:rPr>
        <w:t>4</w:t>
      </w:r>
      <w:r w:rsidRPr="00906CB0">
        <w:rPr>
          <w:rFonts w:ascii="Arial" w:hAnsi="Arial" w:cs="Arial"/>
          <w:bCs/>
          <w:sz w:val="22"/>
        </w:rPr>
        <w:t xml:space="preserve"> detalla </w:t>
      </w:r>
      <w:r w:rsidR="00BC1E95" w:rsidRPr="00906CB0">
        <w:rPr>
          <w:rFonts w:ascii="Arial" w:hAnsi="Arial" w:cs="Arial"/>
          <w:bCs/>
          <w:sz w:val="22"/>
        </w:rPr>
        <w:t>el p</w:t>
      </w:r>
      <w:r w:rsidR="007C6EF7" w:rsidRPr="00906CB0">
        <w:rPr>
          <w:rFonts w:ascii="Arial" w:hAnsi="Arial" w:cs="Arial"/>
          <w:bCs/>
          <w:sz w:val="22"/>
        </w:rPr>
        <w:t>lan</w:t>
      </w:r>
      <w:r w:rsidR="007C6EF7" w:rsidRPr="00906CB0">
        <w:rPr>
          <w:rFonts w:ascii="Arial" w:hAnsi="Arial" w:cs="Arial"/>
          <w:sz w:val="22"/>
        </w:rPr>
        <w:t xml:space="preserve"> de </w:t>
      </w:r>
      <w:r w:rsidR="00613031" w:rsidRPr="00906CB0">
        <w:rPr>
          <w:rFonts w:ascii="Arial" w:hAnsi="Arial" w:cs="Arial"/>
          <w:sz w:val="22"/>
        </w:rPr>
        <w:t>monitoreo</w:t>
      </w:r>
      <w:r w:rsidR="00BC1E95" w:rsidRPr="00906CB0">
        <w:rPr>
          <w:rFonts w:ascii="Arial" w:hAnsi="Arial" w:cs="Arial"/>
          <w:bCs/>
          <w:sz w:val="22"/>
        </w:rPr>
        <w:t xml:space="preserve"> del p</w:t>
      </w:r>
      <w:r w:rsidR="007C6EF7" w:rsidRPr="00906CB0">
        <w:rPr>
          <w:rFonts w:ascii="Arial" w:hAnsi="Arial" w:cs="Arial"/>
          <w:bCs/>
          <w:sz w:val="22"/>
        </w:rPr>
        <w:t>rograma</w:t>
      </w:r>
      <w:r w:rsidR="00BC1E95" w:rsidRPr="00906CB0">
        <w:rPr>
          <w:rFonts w:ascii="Arial" w:hAnsi="Arial" w:cs="Arial"/>
          <w:bCs/>
          <w:sz w:val="22"/>
        </w:rPr>
        <w:t>, con los responsables de cada actividad</w:t>
      </w:r>
      <w:r w:rsidR="00402BAF" w:rsidRPr="00906CB0">
        <w:rPr>
          <w:rFonts w:ascii="Arial" w:hAnsi="Arial" w:cs="Arial"/>
          <w:bCs/>
          <w:sz w:val="22"/>
        </w:rPr>
        <w:t>, en tanto la Tabla II-5</w:t>
      </w:r>
      <w:r w:rsidR="00BE7B36" w:rsidRPr="00906CB0">
        <w:rPr>
          <w:rFonts w:ascii="Arial" w:hAnsi="Arial" w:cs="Arial"/>
          <w:bCs/>
          <w:sz w:val="22"/>
        </w:rPr>
        <w:t xml:space="preserve"> detalla el presupuesto anual del sistema de monitoreo del programa, en base al Plan Operativo Anual</w:t>
      </w:r>
      <w:r w:rsidR="008707BA" w:rsidRPr="00906CB0">
        <w:rPr>
          <w:rFonts w:ascii="Arial" w:hAnsi="Arial" w:cs="Arial"/>
          <w:bCs/>
          <w:sz w:val="22"/>
        </w:rPr>
        <w:t xml:space="preserve">. </w:t>
      </w:r>
      <w:r w:rsidR="00975766" w:rsidRPr="00906CB0">
        <w:rPr>
          <w:rFonts w:ascii="Arial" w:hAnsi="Arial" w:cs="Arial"/>
          <w:sz w:val="22"/>
        </w:rPr>
        <w:t xml:space="preserve">Los costos de seguimiento del programa han sido presupuestados como parte del personal a cargo de la coordinación operativa del programa y la coordinación de los componentes 1 y 2. La línea de base de los indicadores se levanta en la MR, la cual registra la situación de partida de cada intervención. Estos datos son recopilados por los equipos técnicos de la UCP. El costo de la preparación de informes está incluido en el presupuesto de funcionamiento de la UCP. </w:t>
      </w:r>
      <w:r w:rsidR="008707BA" w:rsidRPr="00906CB0">
        <w:rPr>
          <w:rFonts w:ascii="Arial" w:hAnsi="Arial" w:cs="Arial"/>
          <w:sz w:val="22"/>
          <w:szCs w:val="22"/>
          <w:lang w:val="es-ES_tradnl"/>
        </w:rPr>
        <w:t>Las funciones de monitoreo y evaluación del personal de la UCP incluyen: realizar la actualización semestral de indicadores de productos y resultados; elaborar los informes semestrales de progreso; liderar la contratación y supervisión de las evaluaciones de medio término y final; actualizar periódicamente la matriz de riesgos; y apoyar en la elaboración del PGEP, POA y plan de supervisión, acompañando las visitas al terreno</w:t>
      </w:r>
      <w:r w:rsidR="00975766" w:rsidRPr="00906CB0">
        <w:rPr>
          <w:rFonts w:ascii="Arial" w:hAnsi="Arial" w:cs="Arial"/>
          <w:bCs/>
          <w:sz w:val="22"/>
        </w:rPr>
        <w:t>.</w:t>
      </w:r>
      <w:r w:rsidR="00A40BED" w:rsidRPr="00906CB0">
        <w:rPr>
          <w:rFonts w:ascii="Arial" w:hAnsi="Arial" w:cs="Arial"/>
          <w:bCs/>
          <w:sz w:val="22"/>
        </w:rPr>
        <w:t xml:space="preserve"> </w:t>
      </w:r>
    </w:p>
    <w:p w14:paraId="1369BF81" w14:textId="77777777" w:rsidR="0080586C" w:rsidRPr="00906CB0" w:rsidRDefault="0080586C" w:rsidP="0080586C">
      <w:pPr>
        <w:pStyle w:val="Paragraph"/>
        <w:numPr>
          <w:ilvl w:val="0"/>
          <w:numId w:val="0"/>
        </w:numPr>
        <w:ind w:left="720"/>
        <w:rPr>
          <w:rFonts w:ascii="Arial" w:hAnsi="Arial" w:cs="Arial"/>
          <w:sz w:val="22"/>
        </w:rPr>
        <w:sectPr w:rsidR="0080586C" w:rsidRPr="00906CB0" w:rsidSect="00C12CC0">
          <w:pgSz w:w="12240" w:h="15840" w:code="1"/>
          <w:pgMar w:top="1440" w:right="1800" w:bottom="1440" w:left="1800" w:header="706" w:footer="706" w:gutter="0"/>
          <w:cols w:space="720"/>
          <w:formProt w:val="0"/>
          <w:titlePg/>
          <w:docGrid w:linePitch="360"/>
        </w:sectPr>
      </w:pPr>
    </w:p>
    <w:p w14:paraId="0BF32C5F" w14:textId="74675D02" w:rsidR="0080586C" w:rsidRPr="00906CB0" w:rsidRDefault="00402BAF" w:rsidP="0080586C">
      <w:pPr>
        <w:spacing w:before="120" w:after="120"/>
        <w:jc w:val="center"/>
        <w:rPr>
          <w:rFonts w:ascii="Arial" w:hAnsi="Arial" w:cs="Arial"/>
          <w:b/>
          <w:bCs/>
          <w:sz w:val="22"/>
        </w:rPr>
      </w:pPr>
      <w:r w:rsidRPr="00906CB0">
        <w:rPr>
          <w:rFonts w:ascii="Arial" w:hAnsi="Arial" w:cs="Arial"/>
          <w:b/>
          <w:bCs/>
          <w:sz w:val="22"/>
        </w:rPr>
        <w:t>Tabla II-4</w:t>
      </w:r>
      <w:r w:rsidR="0080586C" w:rsidRPr="00906CB0">
        <w:rPr>
          <w:rFonts w:ascii="Arial" w:hAnsi="Arial" w:cs="Arial"/>
          <w:b/>
          <w:bCs/>
          <w:sz w:val="22"/>
        </w:rPr>
        <w:t xml:space="preserve"> – Plan de monitoreo del programa</w:t>
      </w:r>
    </w:p>
    <w:tbl>
      <w:tblPr>
        <w:tblW w:w="136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460"/>
        <w:gridCol w:w="461"/>
        <w:gridCol w:w="461"/>
        <w:gridCol w:w="460"/>
        <w:gridCol w:w="461"/>
        <w:gridCol w:w="461"/>
        <w:gridCol w:w="460"/>
        <w:gridCol w:w="461"/>
        <w:gridCol w:w="461"/>
        <w:gridCol w:w="461"/>
        <w:gridCol w:w="460"/>
        <w:gridCol w:w="461"/>
        <w:gridCol w:w="461"/>
        <w:gridCol w:w="460"/>
        <w:gridCol w:w="461"/>
        <w:gridCol w:w="461"/>
        <w:gridCol w:w="460"/>
        <w:gridCol w:w="461"/>
        <w:gridCol w:w="461"/>
        <w:gridCol w:w="395"/>
        <w:gridCol w:w="1483"/>
      </w:tblGrid>
      <w:tr w:rsidR="0080586C" w:rsidRPr="00906CB0" w14:paraId="6A779C56" w14:textId="77777777" w:rsidTr="00975766">
        <w:tc>
          <w:tcPr>
            <w:tcW w:w="2978" w:type="dxa"/>
            <w:vMerge w:val="restart"/>
            <w:vAlign w:val="center"/>
          </w:tcPr>
          <w:p w14:paraId="2D9F3C3E" w14:textId="77777777" w:rsidR="0080586C" w:rsidRPr="00906CB0" w:rsidRDefault="0080586C" w:rsidP="00975766">
            <w:pPr>
              <w:rPr>
                <w:rFonts w:ascii="Arial" w:hAnsi="Arial" w:cs="Arial"/>
                <w:b/>
                <w:sz w:val="20"/>
              </w:rPr>
            </w:pPr>
            <w:r w:rsidRPr="00906CB0">
              <w:rPr>
                <w:rFonts w:ascii="Arial" w:hAnsi="Arial" w:cs="Arial"/>
                <w:b/>
                <w:sz w:val="20"/>
              </w:rPr>
              <w:t>Principales actividades de</w:t>
            </w:r>
          </w:p>
          <w:p w14:paraId="50D6DF81" w14:textId="77777777" w:rsidR="0080586C" w:rsidRPr="00906CB0" w:rsidRDefault="0080586C" w:rsidP="00975766">
            <w:pPr>
              <w:rPr>
                <w:rFonts w:ascii="Arial" w:hAnsi="Arial" w:cs="Arial"/>
                <w:b/>
                <w:color w:val="000000"/>
                <w:sz w:val="20"/>
              </w:rPr>
            </w:pPr>
            <w:r w:rsidRPr="00906CB0">
              <w:rPr>
                <w:rFonts w:ascii="Arial" w:hAnsi="Arial" w:cs="Arial"/>
                <w:b/>
                <w:sz w:val="20"/>
              </w:rPr>
              <w:t>monitoreo/Productos por actividad</w:t>
            </w:r>
          </w:p>
        </w:tc>
        <w:tc>
          <w:tcPr>
            <w:tcW w:w="1842" w:type="dxa"/>
            <w:gridSpan w:val="4"/>
            <w:vAlign w:val="center"/>
          </w:tcPr>
          <w:p w14:paraId="5E492E8E"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Año 1</w:t>
            </w:r>
          </w:p>
        </w:tc>
        <w:tc>
          <w:tcPr>
            <w:tcW w:w="1843" w:type="dxa"/>
            <w:gridSpan w:val="4"/>
            <w:vAlign w:val="center"/>
          </w:tcPr>
          <w:p w14:paraId="388BDD7F"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Año 2</w:t>
            </w:r>
          </w:p>
        </w:tc>
        <w:tc>
          <w:tcPr>
            <w:tcW w:w="1843" w:type="dxa"/>
            <w:gridSpan w:val="4"/>
            <w:vAlign w:val="center"/>
          </w:tcPr>
          <w:p w14:paraId="68BD17CB"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Año 3</w:t>
            </w:r>
          </w:p>
        </w:tc>
        <w:tc>
          <w:tcPr>
            <w:tcW w:w="1843" w:type="dxa"/>
            <w:gridSpan w:val="4"/>
            <w:vAlign w:val="center"/>
          </w:tcPr>
          <w:p w14:paraId="3946AB9A"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Año 4</w:t>
            </w:r>
          </w:p>
        </w:tc>
        <w:tc>
          <w:tcPr>
            <w:tcW w:w="1777" w:type="dxa"/>
            <w:gridSpan w:val="4"/>
            <w:vAlign w:val="center"/>
          </w:tcPr>
          <w:p w14:paraId="6731F927"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Año 5</w:t>
            </w:r>
          </w:p>
        </w:tc>
        <w:tc>
          <w:tcPr>
            <w:tcW w:w="1483" w:type="dxa"/>
            <w:vMerge w:val="restart"/>
          </w:tcPr>
          <w:p w14:paraId="03302E94" w14:textId="77777777" w:rsidR="0080586C" w:rsidRPr="00906CB0" w:rsidRDefault="0080586C" w:rsidP="00975766">
            <w:pPr>
              <w:rPr>
                <w:rFonts w:ascii="Arial" w:hAnsi="Arial" w:cs="Arial"/>
                <w:b/>
                <w:color w:val="000000"/>
                <w:sz w:val="20"/>
              </w:rPr>
            </w:pPr>
            <w:r w:rsidRPr="00906CB0">
              <w:rPr>
                <w:rFonts w:ascii="Arial" w:hAnsi="Arial" w:cs="Arial"/>
                <w:b/>
                <w:color w:val="000000"/>
                <w:sz w:val="20"/>
              </w:rPr>
              <w:t>Responsable</w:t>
            </w:r>
          </w:p>
        </w:tc>
      </w:tr>
      <w:tr w:rsidR="0080586C" w:rsidRPr="00906CB0" w14:paraId="35019984" w14:textId="77777777" w:rsidTr="00975766">
        <w:tc>
          <w:tcPr>
            <w:tcW w:w="2978" w:type="dxa"/>
            <w:vMerge/>
          </w:tcPr>
          <w:p w14:paraId="09B56E68" w14:textId="77777777" w:rsidR="0080586C" w:rsidRPr="00906CB0" w:rsidRDefault="0080586C" w:rsidP="00975766">
            <w:pPr>
              <w:rPr>
                <w:rFonts w:ascii="Arial" w:hAnsi="Arial" w:cs="Arial"/>
                <w:b/>
                <w:color w:val="000000"/>
                <w:sz w:val="20"/>
              </w:rPr>
            </w:pPr>
          </w:p>
        </w:tc>
        <w:tc>
          <w:tcPr>
            <w:tcW w:w="460" w:type="dxa"/>
            <w:vAlign w:val="center"/>
          </w:tcPr>
          <w:p w14:paraId="10594A20"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1</w:t>
            </w:r>
          </w:p>
        </w:tc>
        <w:tc>
          <w:tcPr>
            <w:tcW w:w="461" w:type="dxa"/>
            <w:vAlign w:val="center"/>
          </w:tcPr>
          <w:p w14:paraId="4C7D65E5"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2</w:t>
            </w:r>
          </w:p>
        </w:tc>
        <w:tc>
          <w:tcPr>
            <w:tcW w:w="461" w:type="dxa"/>
            <w:vAlign w:val="center"/>
          </w:tcPr>
          <w:p w14:paraId="01BAEBD8"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3</w:t>
            </w:r>
          </w:p>
        </w:tc>
        <w:tc>
          <w:tcPr>
            <w:tcW w:w="460" w:type="dxa"/>
            <w:vAlign w:val="center"/>
          </w:tcPr>
          <w:p w14:paraId="7AF67549"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4</w:t>
            </w:r>
          </w:p>
        </w:tc>
        <w:tc>
          <w:tcPr>
            <w:tcW w:w="461" w:type="dxa"/>
            <w:vAlign w:val="center"/>
          </w:tcPr>
          <w:p w14:paraId="5BFE7E16"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1</w:t>
            </w:r>
          </w:p>
        </w:tc>
        <w:tc>
          <w:tcPr>
            <w:tcW w:w="461" w:type="dxa"/>
            <w:vAlign w:val="center"/>
          </w:tcPr>
          <w:p w14:paraId="4D37F978"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2</w:t>
            </w:r>
          </w:p>
        </w:tc>
        <w:tc>
          <w:tcPr>
            <w:tcW w:w="460" w:type="dxa"/>
            <w:vAlign w:val="center"/>
          </w:tcPr>
          <w:p w14:paraId="776A4483"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3</w:t>
            </w:r>
          </w:p>
        </w:tc>
        <w:tc>
          <w:tcPr>
            <w:tcW w:w="461" w:type="dxa"/>
            <w:vAlign w:val="center"/>
          </w:tcPr>
          <w:p w14:paraId="42D34037"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4</w:t>
            </w:r>
          </w:p>
        </w:tc>
        <w:tc>
          <w:tcPr>
            <w:tcW w:w="461" w:type="dxa"/>
            <w:vAlign w:val="center"/>
          </w:tcPr>
          <w:p w14:paraId="3D5343BD"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1</w:t>
            </w:r>
          </w:p>
        </w:tc>
        <w:tc>
          <w:tcPr>
            <w:tcW w:w="461" w:type="dxa"/>
            <w:vAlign w:val="center"/>
          </w:tcPr>
          <w:p w14:paraId="3E5A879F"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2</w:t>
            </w:r>
          </w:p>
        </w:tc>
        <w:tc>
          <w:tcPr>
            <w:tcW w:w="460" w:type="dxa"/>
            <w:vAlign w:val="center"/>
          </w:tcPr>
          <w:p w14:paraId="3211B00F"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3</w:t>
            </w:r>
          </w:p>
        </w:tc>
        <w:tc>
          <w:tcPr>
            <w:tcW w:w="461" w:type="dxa"/>
            <w:vAlign w:val="center"/>
          </w:tcPr>
          <w:p w14:paraId="6B9C0C5C"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4</w:t>
            </w:r>
          </w:p>
        </w:tc>
        <w:tc>
          <w:tcPr>
            <w:tcW w:w="461" w:type="dxa"/>
            <w:vAlign w:val="center"/>
          </w:tcPr>
          <w:p w14:paraId="5C930840"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1</w:t>
            </w:r>
          </w:p>
        </w:tc>
        <w:tc>
          <w:tcPr>
            <w:tcW w:w="460" w:type="dxa"/>
            <w:vAlign w:val="center"/>
          </w:tcPr>
          <w:p w14:paraId="0FB06F92"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2</w:t>
            </w:r>
          </w:p>
        </w:tc>
        <w:tc>
          <w:tcPr>
            <w:tcW w:w="461" w:type="dxa"/>
            <w:vAlign w:val="center"/>
          </w:tcPr>
          <w:p w14:paraId="7EB4F23A"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3</w:t>
            </w:r>
          </w:p>
        </w:tc>
        <w:tc>
          <w:tcPr>
            <w:tcW w:w="461" w:type="dxa"/>
            <w:vAlign w:val="center"/>
          </w:tcPr>
          <w:p w14:paraId="7EBD9221"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4</w:t>
            </w:r>
          </w:p>
        </w:tc>
        <w:tc>
          <w:tcPr>
            <w:tcW w:w="460" w:type="dxa"/>
            <w:vAlign w:val="center"/>
          </w:tcPr>
          <w:p w14:paraId="499BEDF4"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1</w:t>
            </w:r>
          </w:p>
        </w:tc>
        <w:tc>
          <w:tcPr>
            <w:tcW w:w="461" w:type="dxa"/>
            <w:vAlign w:val="center"/>
          </w:tcPr>
          <w:p w14:paraId="7E048E1E"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2</w:t>
            </w:r>
          </w:p>
        </w:tc>
        <w:tc>
          <w:tcPr>
            <w:tcW w:w="461" w:type="dxa"/>
            <w:vAlign w:val="center"/>
          </w:tcPr>
          <w:p w14:paraId="0FCD04FF"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3</w:t>
            </w:r>
          </w:p>
        </w:tc>
        <w:tc>
          <w:tcPr>
            <w:tcW w:w="395" w:type="dxa"/>
            <w:vAlign w:val="center"/>
          </w:tcPr>
          <w:p w14:paraId="474553EC" w14:textId="77777777" w:rsidR="0080586C" w:rsidRPr="00906CB0" w:rsidRDefault="0080586C" w:rsidP="00975766">
            <w:pPr>
              <w:jc w:val="center"/>
              <w:rPr>
                <w:rFonts w:ascii="Arial" w:hAnsi="Arial" w:cs="Arial"/>
                <w:b/>
                <w:color w:val="000000"/>
                <w:sz w:val="20"/>
              </w:rPr>
            </w:pPr>
            <w:r w:rsidRPr="00906CB0">
              <w:rPr>
                <w:rFonts w:ascii="Arial" w:hAnsi="Arial" w:cs="Arial"/>
                <w:b/>
                <w:color w:val="000000"/>
                <w:sz w:val="20"/>
              </w:rPr>
              <w:t>4</w:t>
            </w:r>
          </w:p>
        </w:tc>
        <w:tc>
          <w:tcPr>
            <w:tcW w:w="1483" w:type="dxa"/>
            <w:vMerge/>
          </w:tcPr>
          <w:p w14:paraId="49B161CC" w14:textId="77777777" w:rsidR="0080586C" w:rsidRPr="00906CB0" w:rsidRDefault="0080586C" w:rsidP="00975766">
            <w:pPr>
              <w:rPr>
                <w:rFonts w:ascii="Arial" w:hAnsi="Arial" w:cs="Arial"/>
                <w:b/>
                <w:color w:val="000000"/>
                <w:sz w:val="20"/>
              </w:rPr>
            </w:pPr>
          </w:p>
        </w:tc>
      </w:tr>
      <w:tr w:rsidR="0080586C" w:rsidRPr="00906CB0" w14:paraId="4A7E54D6" w14:textId="77777777" w:rsidTr="00975766">
        <w:tc>
          <w:tcPr>
            <w:tcW w:w="2978" w:type="dxa"/>
          </w:tcPr>
          <w:p w14:paraId="196B1E98" w14:textId="77777777" w:rsidR="0080586C" w:rsidRPr="00906CB0" w:rsidRDefault="0080586C" w:rsidP="00975766">
            <w:pPr>
              <w:rPr>
                <w:rFonts w:ascii="Arial" w:hAnsi="Arial" w:cs="Arial"/>
                <w:color w:val="000000"/>
                <w:sz w:val="20"/>
              </w:rPr>
            </w:pPr>
            <w:r w:rsidRPr="00906CB0">
              <w:rPr>
                <w:rFonts w:ascii="Arial" w:hAnsi="Arial" w:cs="Arial"/>
                <w:kern w:val="24"/>
                <w:sz w:val="20"/>
              </w:rPr>
              <w:t>1.</w:t>
            </w:r>
            <w:r w:rsidRPr="00906CB0">
              <w:rPr>
                <w:rFonts w:ascii="Arial" w:hAnsi="Arial" w:cs="Arial"/>
                <w:b/>
                <w:kern w:val="24"/>
                <w:sz w:val="20"/>
              </w:rPr>
              <w:t>Análisis previo de documentos técnicos</w:t>
            </w:r>
          </w:p>
        </w:tc>
        <w:tc>
          <w:tcPr>
            <w:tcW w:w="460" w:type="dxa"/>
          </w:tcPr>
          <w:p w14:paraId="3D816531" w14:textId="77777777" w:rsidR="0080586C" w:rsidRPr="00906CB0" w:rsidRDefault="0080586C" w:rsidP="00975766">
            <w:pPr>
              <w:rPr>
                <w:rFonts w:ascii="Arial" w:hAnsi="Arial" w:cs="Arial"/>
                <w:b/>
                <w:color w:val="000000"/>
                <w:sz w:val="20"/>
              </w:rPr>
            </w:pPr>
          </w:p>
        </w:tc>
        <w:tc>
          <w:tcPr>
            <w:tcW w:w="461" w:type="dxa"/>
            <w:shd w:val="clear" w:color="auto" w:fill="D9D9D9"/>
          </w:tcPr>
          <w:p w14:paraId="2813D694" w14:textId="77777777" w:rsidR="0080586C" w:rsidRPr="00906CB0" w:rsidRDefault="0080586C" w:rsidP="00975766">
            <w:pPr>
              <w:rPr>
                <w:rFonts w:ascii="Arial" w:hAnsi="Arial" w:cs="Arial"/>
                <w:b/>
                <w:color w:val="000000"/>
                <w:sz w:val="20"/>
              </w:rPr>
            </w:pPr>
          </w:p>
        </w:tc>
        <w:tc>
          <w:tcPr>
            <w:tcW w:w="461" w:type="dxa"/>
          </w:tcPr>
          <w:p w14:paraId="1C1BB413" w14:textId="77777777" w:rsidR="0080586C" w:rsidRPr="00906CB0" w:rsidRDefault="0080586C" w:rsidP="00975766">
            <w:pPr>
              <w:rPr>
                <w:rFonts w:ascii="Arial" w:hAnsi="Arial" w:cs="Arial"/>
                <w:b/>
                <w:color w:val="000000"/>
                <w:sz w:val="20"/>
              </w:rPr>
            </w:pPr>
          </w:p>
        </w:tc>
        <w:tc>
          <w:tcPr>
            <w:tcW w:w="460" w:type="dxa"/>
            <w:shd w:val="clear" w:color="auto" w:fill="D9D9D9"/>
          </w:tcPr>
          <w:p w14:paraId="6DD7FB3D" w14:textId="77777777" w:rsidR="0080586C" w:rsidRPr="00906CB0" w:rsidRDefault="0080586C" w:rsidP="00975766">
            <w:pPr>
              <w:rPr>
                <w:rFonts w:ascii="Arial" w:hAnsi="Arial" w:cs="Arial"/>
                <w:b/>
                <w:color w:val="000000"/>
                <w:sz w:val="20"/>
              </w:rPr>
            </w:pPr>
          </w:p>
        </w:tc>
        <w:tc>
          <w:tcPr>
            <w:tcW w:w="461" w:type="dxa"/>
          </w:tcPr>
          <w:p w14:paraId="11CE5829" w14:textId="77777777" w:rsidR="0080586C" w:rsidRPr="00906CB0" w:rsidRDefault="0080586C" w:rsidP="00975766">
            <w:pPr>
              <w:rPr>
                <w:rFonts w:ascii="Arial" w:hAnsi="Arial" w:cs="Arial"/>
                <w:b/>
                <w:color w:val="000000"/>
                <w:sz w:val="20"/>
              </w:rPr>
            </w:pPr>
          </w:p>
        </w:tc>
        <w:tc>
          <w:tcPr>
            <w:tcW w:w="461" w:type="dxa"/>
            <w:shd w:val="clear" w:color="auto" w:fill="D9D9D9"/>
          </w:tcPr>
          <w:p w14:paraId="3418E042" w14:textId="77777777" w:rsidR="0080586C" w:rsidRPr="00906CB0" w:rsidRDefault="0080586C" w:rsidP="00975766">
            <w:pPr>
              <w:rPr>
                <w:rFonts w:ascii="Arial" w:hAnsi="Arial" w:cs="Arial"/>
                <w:b/>
                <w:color w:val="000000"/>
                <w:sz w:val="20"/>
              </w:rPr>
            </w:pPr>
          </w:p>
        </w:tc>
        <w:tc>
          <w:tcPr>
            <w:tcW w:w="460" w:type="dxa"/>
          </w:tcPr>
          <w:p w14:paraId="396002C4" w14:textId="77777777" w:rsidR="0080586C" w:rsidRPr="00906CB0" w:rsidRDefault="0080586C" w:rsidP="00975766">
            <w:pPr>
              <w:rPr>
                <w:rFonts w:ascii="Arial" w:hAnsi="Arial" w:cs="Arial"/>
                <w:b/>
                <w:color w:val="000000"/>
                <w:sz w:val="20"/>
              </w:rPr>
            </w:pPr>
          </w:p>
        </w:tc>
        <w:tc>
          <w:tcPr>
            <w:tcW w:w="461" w:type="dxa"/>
            <w:shd w:val="clear" w:color="auto" w:fill="D9D9D9"/>
          </w:tcPr>
          <w:p w14:paraId="3356FB49" w14:textId="77777777" w:rsidR="0080586C" w:rsidRPr="00906CB0" w:rsidRDefault="0080586C" w:rsidP="00975766">
            <w:pPr>
              <w:rPr>
                <w:rFonts w:ascii="Arial" w:hAnsi="Arial" w:cs="Arial"/>
                <w:b/>
                <w:color w:val="000000"/>
                <w:sz w:val="20"/>
              </w:rPr>
            </w:pPr>
          </w:p>
        </w:tc>
        <w:tc>
          <w:tcPr>
            <w:tcW w:w="461" w:type="dxa"/>
          </w:tcPr>
          <w:p w14:paraId="2AF2F072" w14:textId="77777777" w:rsidR="0080586C" w:rsidRPr="00906CB0" w:rsidRDefault="0080586C" w:rsidP="00975766">
            <w:pPr>
              <w:rPr>
                <w:rFonts w:ascii="Arial" w:hAnsi="Arial" w:cs="Arial"/>
                <w:b/>
                <w:color w:val="000000"/>
                <w:sz w:val="20"/>
              </w:rPr>
            </w:pPr>
          </w:p>
        </w:tc>
        <w:tc>
          <w:tcPr>
            <w:tcW w:w="461" w:type="dxa"/>
            <w:shd w:val="clear" w:color="auto" w:fill="D9D9D9"/>
          </w:tcPr>
          <w:p w14:paraId="44FEFF7C" w14:textId="77777777" w:rsidR="0080586C" w:rsidRPr="00906CB0" w:rsidRDefault="0080586C" w:rsidP="00975766">
            <w:pPr>
              <w:rPr>
                <w:rFonts w:ascii="Arial" w:hAnsi="Arial" w:cs="Arial"/>
                <w:b/>
                <w:color w:val="000000"/>
                <w:sz w:val="20"/>
              </w:rPr>
            </w:pPr>
          </w:p>
        </w:tc>
        <w:tc>
          <w:tcPr>
            <w:tcW w:w="460" w:type="dxa"/>
          </w:tcPr>
          <w:p w14:paraId="059C0920" w14:textId="77777777" w:rsidR="0080586C" w:rsidRPr="00906CB0" w:rsidRDefault="0080586C" w:rsidP="00975766">
            <w:pPr>
              <w:rPr>
                <w:rFonts w:ascii="Arial" w:hAnsi="Arial" w:cs="Arial"/>
                <w:b/>
                <w:color w:val="000000"/>
                <w:sz w:val="20"/>
              </w:rPr>
            </w:pPr>
          </w:p>
        </w:tc>
        <w:tc>
          <w:tcPr>
            <w:tcW w:w="461" w:type="dxa"/>
            <w:shd w:val="clear" w:color="auto" w:fill="D9D9D9"/>
          </w:tcPr>
          <w:p w14:paraId="4E16B244" w14:textId="77777777" w:rsidR="0080586C" w:rsidRPr="00906CB0" w:rsidRDefault="0080586C" w:rsidP="00975766">
            <w:pPr>
              <w:rPr>
                <w:rFonts w:ascii="Arial" w:hAnsi="Arial" w:cs="Arial"/>
                <w:b/>
                <w:color w:val="000000"/>
                <w:sz w:val="20"/>
              </w:rPr>
            </w:pPr>
          </w:p>
        </w:tc>
        <w:tc>
          <w:tcPr>
            <w:tcW w:w="461" w:type="dxa"/>
          </w:tcPr>
          <w:p w14:paraId="57C1C9E5" w14:textId="77777777" w:rsidR="0080586C" w:rsidRPr="00906CB0" w:rsidRDefault="0080586C" w:rsidP="00975766">
            <w:pPr>
              <w:rPr>
                <w:rFonts w:ascii="Arial" w:hAnsi="Arial" w:cs="Arial"/>
                <w:b/>
                <w:color w:val="000000"/>
                <w:sz w:val="20"/>
              </w:rPr>
            </w:pPr>
          </w:p>
        </w:tc>
        <w:tc>
          <w:tcPr>
            <w:tcW w:w="460" w:type="dxa"/>
            <w:shd w:val="clear" w:color="auto" w:fill="D9D9D9"/>
          </w:tcPr>
          <w:p w14:paraId="406B454F" w14:textId="77777777" w:rsidR="0080586C" w:rsidRPr="00906CB0" w:rsidRDefault="0080586C" w:rsidP="00975766">
            <w:pPr>
              <w:rPr>
                <w:rFonts w:ascii="Arial" w:hAnsi="Arial" w:cs="Arial"/>
                <w:b/>
                <w:color w:val="000000"/>
                <w:sz w:val="20"/>
              </w:rPr>
            </w:pPr>
          </w:p>
        </w:tc>
        <w:tc>
          <w:tcPr>
            <w:tcW w:w="461" w:type="dxa"/>
          </w:tcPr>
          <w:p w14:paraId="6E4ECFD9" w14:textId="77777777" w:rsidR="0080586C" w:rsidRPr="00906CB0" w:rsidRDefault="0080586C" w:rsidP="00975766">
            <w:pPr>
              <w:rPr>
                <w:rFonts w:ascii="Arial" w:hAnsi="Arial" w:cs="Arial"/>
                <w:b/>
                <w:color w:val="000000"/>
                <w:sz w:val="20"/>
              </w:rPr>
            </w:pPr>
          </w:p>
        </w:tc>
        <w:tc>
          <w:tcPr>
            <w:tcW w:w="461" w:type="dxa"/>
            <w:shd w:val="clear" w:color="auto" w:fill="D9D9D9"/>
          </w:tcPr>
          <w:p w14:paraId="6088A41A" w14:textId="77777777" w:rsidR="0080586C" w:rsidRPr="00906CB0" w:rsidRDefault="0080586C" w:rsidP="00975766">
            <w:pPr>
              <w:rPr>
                <w:rFonts w:ascii="Arial" w:hAnsi="Arial" w:cs="Arial"/>
                <w:b/>
                <w:color w:val="000000"/>
                <w:sz w:val="20"/>
              </w:rPr>
            </w:pPr>
          </w:p>
        </w:tc>
        <w:tc>
          <w:tcPr>
            <w:tcW w:w="460" w:type="dxa"/>
          </w:tcPr>
          <w:p w14:paraId="750C656A" w14:textId="77777777" w:rsidR="0080586C" w:rsidRPr="00906CB0" w:rsidRDefault="0080586C" w:rsidP="00975766">
            <w:pPr>
              <w:rPr>
                <w:rFonts w:ascii="Arial" w:hAnsi="Arial" w:cs="Arial"/>
                <w:b/>
                <w:color w:val="000000"/>
                <w:sz w:val="20"/>
              </w:rPr>
            </w:pPr>
          </w:p>
        </w:tc>
        <w:tc>
          <w:tcPr>
            <w:tcW w:w="461" w:type="dxa"/>
            <w:shd w:val="clear" w:color="auto" w:fill="D9D9D9"/>
          </w:tcPr>
          <w:p w14:paraId="779B89E4" w14:textId="77777777" w:rsidR="0080586C" w:rsidRPr="00906CB0" w:rsidRDefault="0080586C" w:rsidP="00975766">
            <w:pPr>
              <w:rPr>
                <w:rFonts w:ascii="Arial" w:hAnsi="Arial" w:cs="Arial"/>
                <w:b/>
                <w:color w:val="000000"/>
                <w:sz w:val="20"/>
              </w:rPr>
            </w:pPr>
          </w:p>
        </w:tc>
        <w:tc>
          <w:tcPr>
            <w:tcW w:w="461" w:type="dxa"/>
          </w:tcPr>
          <w:p w14:paraId="2505EFBC" w14:textId="77777777" w:rsidR="0080586C" w:rsidRPr="00906CB0" w:rsidRDefault="0080586C" w:rsidP="00975766">
            <w:pPr>
              <w:rPr>
                <w:rFonts w:ascii="Arial" w:hAnsi="Arial" w:cs="Arial"/>
                <w:b/>
                <w:color w:val="000000"/>
                <w:sz w:val="20"/>
              </w:rPr>
            </w:pPr>
          </w:p>
        </w:tc>
        <w:tc>
          <w:tcPr>
            <w:tcW w:w="395" w:type="dxa"/>
            <w:shd w:val="clear" w:color="auto" w:fill="D9D9D9"/>
          </w:tcPr>
          <w:p w14:paraId="6FCAB52B" w14:textId="77777777" w:rsidR="0080586C" w:rsidRPr="00906CB0" w:rsidRDefault="0080586C" w:rsidP="00975766">
            <w:pPr>
              <w:rPr>
                <w:rFonts w:ascii="Arial" w:hAnsi="Arial" w:cs="Arial"/>
                <w:b/>
                <w:color w:val="000000"/>
                <w:sz w:val="20"/>
              </w:rPr>
            </w:pPr>
          </w:p>
        </w:tc>
        <w:tc>
          <w:tcPr>
            <w:tcW w:w="1483" w:type="dxa"/>
          </w:tcPr>
          <w:p w14:paraId="4E952376" w14:textId="77777777" w:rsidR="0080586C" w:rsidRPr="00906CB0" w:rsidRDefault="0080586C" w:rsidP="00975766">
            <w:pPr>
              <w:rPr>
                <w:rFonts w:ascii="Arial" w:hAnsi="Arial" w:cs="Arial"/>
                <w:b/>
                <w:color w:val="000000"/>
                <w:sz w:val="20"/>
              </w:rPr>
            </w:pPr>
            <w:r w:rsidRPr="00906CB0">
              <w:rPr>
                <w:rFonts w:ascii="Arial" w:hAnsi="Arial" w:cs="Arial"/>
                <w:b/>
                <w:color w:val="000000"/>
                <w:sz w:val="20"/>
              </w:rPr>
              <w:t>Analista de Operación</w:t>
            </w:r>
          </w:p>
        </w:tc>
      </w:tr>
      <w:tr w:rsidR="0080586C" w:rsidRPr="00906CB0" w14:paraId="0D242417" w14:textId="77777777" w:rsidTr="00975766">
        <w:tc>
          <w:tcPr>
            <w:tcW w:w="2978" w:type="dxa"/>
          </w:tcPr>
          <w:p w14:paraId="6B896FF4" w14:textId="77777777" w:rsidR="0080586C" w:rsidRPr="00906CB0" w:rsidRDefault="0080586C" w:rsidP="00975766">
            <w:pPr>
              <w:rPr>
                <w:rFonts w:ascii="Arial" w:hAnsi="Arial" w:cs="Arial"/>
                <w:sz w:val="20"/>
              </w:rPr>
            </w:pPr>
            <w:r w:rsidRPr="00906CB0">
              <w:rPr>
                <w:rFonts w:ascii="Arial" w:hAnsi="Arial" w:cs="Arial"/>
                <w:kern w:val="24"/>
                <w:sz w:val="20"/>
              </w:rPr>
              <w:t>a. Informe Semestral de Progreso y POA con el respectivo Marco de Resultados</w:t>
            </w:r>
          </w:p>
        </w:tc>
        <w:tc>
          <w:tcPr>
            <w:tcW w:w="460" w:type="dxa"/>
          </w:tcPr>
          <w:p w14:paraId="1298D828" w14:textId="77777777" w:rsidR="0080586C" w:rsidRPr="00906CB0" w:rsidRDefault="0080586C" w:rsidP="00975766">
            <w:pPr>
              <w:rPr>
                <w:rFonts w:ascii="Arial" w:hAnsi="Arial" w:cs="Arial"/>
                <w:b/>
                <w:color w:val="000000"/>
                <w:sz w:val="20"/>
              </w:rPr>
            </w:pPr>
          </w:p>
        </w:tc>
        <w:tc>
          <w:tcPr>
            <w:tcW w:w="461" w:type="dxa"/>
          </w:tcPr>
          <w:p w14:paraId="0CA93B65" w14:textId="77777777" w:rsidR="0080586C" w:rsidRPr="00906CB0" w:rsidRDefault="0080586C" w:rsidP="00975766">
            <w:pPr>
              <w:rPr>
                <w:rFonts w:ascii="Arial" w:hAnsi="Arial" w:cs="Arial"/>
                <w:b/>
                <w:color w:val="000000"/>
                <w:sz w:val="20"/>
              </w:rPr>
            </w:pPr>
          </w:p>
        </w:tc>
        <w:tc>
          <w:tcPr>
            <w:tcW w:w="461" w:type="dxa"/>
          </w:tcPr>
          <w:p w14:paraId="53584265" w14:textId="77777777" w:rsidR="0080586C" w:rsidRPr="00906CB0" w:rsidRDefault="0080586C" w:rsidP="00975766">
            <w:pPr>
              <w:rPr>
                <w:rFonts w:ascii="Arial" w:hAnsi="Arial" w:cs="Arial"/>
                <w:b/>
                <w:color w:val="000000"/>
                <w:sz w:val="20"/>
              </w:rPr>
            </w:pPr>
          </w:p>
        </w:tc>
        <w:tc>
          <w:tcPr>
            <w:tcW w:w="460" w:type="dxa"/>
          </w:tcPr>
          <w:p w14:paraId="7BF7F913" w14:textId="77777777" w:rsidR="0080586C" w:rsidRPr="00906CB0" w:rsidRDefault="0080586C" w:rsidP="00975766">
            <w:pPr>
              <w:rPr>
                <w:rFonts w:ascii="Arial" w:hAnsi="Arial" w:cs="Arial"/>
                <w:b/>
                <w:color w:val="000000"/>
                <w:sz w:val="20"/>
              </w:rPr>
            </w:pPr>
          </w:p>
        </w:tc>
        <w:tc>
          <w:tcPr>
            <w:tcW w:w="461" w:type="dxa"/>
          </w:tcPr>
          <w:p w14:paraId="731B4CAE" w14:textId="77777777" w:rsidR="0080586C" w:rsidRPr="00906CB0" w:rsidRDefault="0080586C" w:rsidP="00975766">
            <w:pPr>
              <w:rPr>
                <w:rFonts w:ascii="Arial" w:hAnsi="Arial" w:cs="Arial"/>
                <w:b/>
                <w:color w:val="000000"/>
                <w:sz w:val="20"/>
              </w:rPr>
            </w:pPr>
          </w:p>
        </w:tc>
        <w:tc>
          <w:tcPr>
            <w:tcW w:w="461" w:type="dxa"/>
          </w:tcPr>
          <w:p w14:paraId="795995EF" w14:textId="77777777" w:rsidR="0080586C" w:rsidRPr="00906CB0" w:rsidRDefault="0080586C" w:rsidP="00975766">
            <w:pPr>
              <w:rPr>
                <w:rFonts w:ascii="Arial" w:hAnsi="Arial" w:cs="Arial"/>
                <w:b/>
                <w:color w:val="000000"/>
                <w:sz w:val="20"/>
              </w:rPr>
            </w:pPr>
          </w:p>
        </w:tc>
        <w:tc>
          <w:tcPr>
            <w:tcW w:w="460" w:type="dxa"/>
          </w:tcPr>
          <w:p w14:paraId="7CD9F339" w14:textId="77777777" w:rsidR="0080586C" w:rsidRPr="00906CB0" w:rsidRDefault="0080586C" w:rsidP="00975766">
            <w:pPr>
              <w:rPr>
                <w:rFonts w:ascii="Arial" w:hAnsi="Arial" w:cs="Arial"/>
                <w:b/>
                <w:color w:val="000000"/>
                <w:sz w:val="20"/>
              </w:rPr>
            </w:pPr>
          </w:p>
        </w:tc>
        <w:tc>
          <w:tcPr>
            <w:tcW w:w="461" w:type="dxa"/>
          </w:tcPr>
          <w:p w14:paraId="5054C638" w14:textId="77777777" w:rsidR="0080586C" w:rsidRPr="00906CB0" w:rsidRDefault="0080586C" w:rsidP="00975766">
            <w:pPr>
              <w:rPr>
                <w:rFonts w:ascii="Arial" w:hAnsi="Arial" w:cs="Arial"/>
                <w:b/>
                <w:color w:val="000000"/>
                <w:sz w:val="20"/>
              </w:rPr>
            </w:pPr>
          </w:p>
        </w:tc>
        <w:tc>
          <w:tcPr>
            <w:tcW w:w="461" w:type="dxa"/>
          </w:tcPr>
          <w:p w14:paraId="5F453D91" w14:textId="77777777" w:rsidR="0080586C" w:rsidRPr="00906CB0" w:rsidRDefault="0080586C" w:rsidP="00975766">
            <w:pPr>
              <w:rPr>
                <w:rFonts w:ascii="Arial" w:hAnsi="Arial" w:cs="Arial"/>
                <w:b/>
                <w:color w:val="000000"/>
                <w:sz w:val="20"/>
              </w:rPr>
            </w:pPr>
          </w:p>
        </w:tc>
        <w:tc>
          <w:tcPr>
            <w:tcW w:w="461" w:type="dxa"/>
          </w:tcPr>
          <w:p w14:paraId="7E57BABD" w14:textId="77777777" w:rsidR="0080586C" w:rsidRPr="00906CB0" w:rsidRDefault="0080586C" w:rsidP="00975766">
            <w:pPr>
              <w:rPr>
                <w:rFonts w:ascii="Arial" w:hAnsi="Arial" w:cs="Arial"/>
                <w:b/>
                <w:color w:val="000000"/>
                <w:sz w:val="20"/>
              </w:rPr>
            </w:pPr>
          </w:p>
        </w:tc>
        <w:tc>
          <w:tcPr>
            <w:tcW w:w="460" w:type="dxa"/>
          </w:tcPr>
          <w:p w14:paraId="06A3E76A" w14:textId="77777777" w:rsidR="0080586C" w:rsidRPr="00906CB0" w:rsidRDefault="0080586C" w:rsidP="00975766">
            <w:pPr>
              <w:rPr>
                <w:rFonts w:ascii="Arial" w:hAnsi="Arial" w:cs="Arial"/>
                <w:b/>
                <w:color w:val="000000"/>
                <w:sz w:val="20"/>
              </w:rPr>
            </w:pPr>
          </w:p>
        </w:tc>
        <w:tc>
          <w:tcPr>
            <w:tcW w:w="461" w:type="dxa"/>
          </w:tcPr>
          <w:p w14:paraId="58F17FA2" w14:textId="77777777" w:rsidR="0080586C" w:rsidRPr="00906CB0" w:rsidRDefault="0080586C" w:rsidP="00975766">
            <w:pPr>
              <w:rPr>
                <w:rFonts w:ascii="Arial" w:hAnsi="Arial" w:cs="Arial"/>
                <w:b/>
                <w:color w:val="000000"/>
                <w:sz w:val="20"/>
              </w:rPr>
            </w:pPr>
          </w:p>
        </w:tc>
        <w:tc>
          <w:tcPr>
            <w:tcW w:w="461" w:type="dxa"/>
          </w:tcPr>
          <w:p w14:paraId="43BA578C" w14:textId="77777777" w:rsidR="0080586C" w:rsidRPr="00906CB0" w:rsidRDefault="0080586C" w:rsidP="00975766">
            <w:pPr>
              <w:rPr>
                <w:rFonts w:ascii="Arial" w:hAnsi="Arial" w:cs="Arial"/>
                <w:b/>
                <w:color w:val="000000"/>
                <w:sz w:val="20"/>
              </w:rPr>
            </w:pPr>
          </w:p>
        </w:tc>
        <w:tc>
          <w:tcPr>
            <w:tcW w:w="460" w:type="dxa"/>
          </w:tcPr>
          <w:p w14:paraId="5EBD6CB3" w14:textId="77777777" w:rsidR="0080586C" w:rsidRPr="00906CB0" w:rsidRDefault="0080586C" w:rsidP="00975766">
            <w:pPr>
              <w:rPr>
                <w:rFonts w:ascii="Arial" w:hAnsi="Arial" w:cs="Arial"/>
                <w:b/>
                <w:color w:val="000000"/>
                <w:sz w:val="20"/>
              </w:rPr>
            </w:pPr>
          </w:p>
        </w:tc>
        <w:tc>
          <w:tcPr>
            <w:tcW w:w="461" w:type="dxa"/>
          </w:tcPr>
          <w:p w14:paraId="23FFFCE0" w14:textId="77777777" w:rsidR="0080586C" w:rsidRPr="00906CB0" w:rsidRDefault="0080586C" w:rsidP="00975766">
            <w:pPr>
              <w:rPr>
                <w:rFonts w:ascii="Arial" w:hAnsi="Arial" w:cs="Arial"/>
                <w:b/>
                <w:color w:val="000000"/>
                <w:sz w:val="20"/>
              </w:rPr>
            </w:pPr>
          </w:p>
        </w:tc>
        <w:tc>
          <w:tcPr>
            <w:tcW w:w="461" w:type="dxa"/>
          </w:tcPr>
          <w:p w14:paraId="2E94DBCB" w14:textId="77777777" w:rsidR="0080586C" w:rsidRPr="00906CB0" w:rsidRDefault="0080586C" w:rsidP="00975766">
            <w:pPr>
              <w:rPr>
                <w:rFonts w:ascii="Arial" w:hAnsi="Arial" w:cs="Arial"/>
                <w:b/>
                <w:color w:val="000000"/>
                <w:sz w:val="20"/>
              </w:rPr>
            </w:pPr>
          </w:p>
        </w:tc>
        <w:tc>
          <w:tcPr>
            <w:tcW w:w="460" w:type="dxa"/>
          </w:tcPr>
          <w:p w14:paraId="1FC0B9FD" w14:textId="77777777" w:rsidR="0080586C" w:rsidRPr="00906CB0" w:rsidRDefault="0080586C" w:rsidP="00975766">
            <w:pPr>
              <w:rPr>
                <w:rFonts w:ascii="Arial" w:hAnsi="Arial" w:cs="Arial"/>
                <w:b/>
                <w:color w:val="000000"/>
                <w:sz w:val="20"/>
              </w:rPr>
            </w:pPr>
          </w:p>
        </w:tc>
        <w:tc>
          <w:tcPr>
            <w:tcW w:w="461" w:type="dxa"/>
          </w:tcPr>
          <w:p w14:paraId="3FABDE13" w14:textId="77777777" w:rsidR="0080586C" w:rsidRPr="00906CB0" w:rsidRDefault="0080586C" w:rsidP="00975766">
            <w:pPr>
              <w:rPr>
                <w:rFonts w:ascii="Arial" w:hAnsi="Arial" w:cs="Arial"/>
                <w:b/>
                <w:color w:val="000000"/>
                <w:sz w:val="20"/>
              </w:rPr>
            </w:pPr>
          </w:p>
        </w:tc>
        <w:tc>
          <w:tcPr>
            <w:tcW w:w="461" w:type="dxa"/>
          </w:tcPr>
          <w:p w14:paraId="3F735D76" w14:textId="77777777" w:rsidR="0080586C" w:rsidRPr="00906CB0" w:rsidRDefault="0080586C" w:rsidP="00975766">
            <w:pPr>
              <w:rPr>
                <w:rFonts w:ascii="Arial" w:hAnsi="Arial" w:cs="Arial"/>
                <w:b/>
                <w:color w:val="000000"/>
                <w:sz w:val="20"/>
              </w:rPr>
            </w:pPr>
          </w:p>
        </w:tc>
        <w:tc>
          <w:tcPr>
            <w:tcW w:w="395" w:type="dxa"/>
          </w:tcPr>
          <w:p w14:paraId="47D55A8C" w14:textId="77777777" w:rsidR="0080586C" w:rsidRPr="00906CB0" w:rsidRDefault="0080586C" w:rsidP="00975766">
            <w:pPr>
              <w:rPr>
                <w:rFonts w:ascii="Arial" w:hAnsi="Arial" w:cs="Arial"/>
                <w:b/>
                <w:color w:val="000000"/>
                <w:sz w:val="20"/>
              </w:rPr>
            </w:pPr>
          </w:p>
        </w:tc>
        <w:tc>
          <w:tcPr>
            <w:tcW w:w="1483" w:type="dxa"/>
          </w:tcPr>
          <w:p w14:paraId="5EFF8F2A" w14:textId="77777777" w:rsidR="0080586C" w:rsidRPr="00906CB0" w:rsidRDefault="0080586C" w:rsidP="00975766">
            <w:pPr>
              <w:rPr>
                <w:rFonts w:ascii="Arial" w:hAnsi="Arial" w:cs="Arial"/>
                <w:color w:val="000000"/>
                <w:sz w:val="20"/>
              </w:rPr>
            </w:pPr>
          </w:p>
        </w:tc>
      </w:tr>
      <w:tr w:rsidR="0080586C" w:rsidRPr="00906CB0" w14:paraId="0A0F8091" w14:textId="77777777" w:rsidTr="00975766">
        <w:tc>
          <w:tcPr>
            <w:tcW w:w="2978" w:type="dxa"/>
          </w:tcPr>
          <w:p w14:paraId="3E893410" w14:textId="77777777" w:rsidR="0080586C" w:rsidRPr="00906CB0" w:rsidRDefault="0080586C" w:rsidP="00975766">
            <w:pPr>
              <w:rPr>
                <w:rFonts w:ascii="Arial" w:hAnsi="Arial" w:cs="Arial"/>
                <w:sz w:val="20"/>
              </w:rPr>
            </w:pPr>
            <w:r w:rsidRPr="00906CB0">
              <w:rPr>
                <w:rFonts w:ascii="Arial" w:hAnsi="Arial" w:cs="Arial"/>
                <w:kern w:val="24"/>
                <w:sz w:val="20"/>
              </w:rPr>
              <w:t>b. Procedimientos de adquisiciones</w:t>
            </w:r>
          </w:p>
        </w:tc>
        <w:tc>
          <w:tcPr>
            <w:tcW w:w="460" w:type="dxa"/>
          </w:tcPr>
          <w:p w14:paraId="309F1C03" w14:textId="77777777" w:rsidR="0080586C" w:rsidRPr="00906CB0" w:rsidRDefault="0080586C" w:rsidP="00975766">
            <w:pPr>
              <w:rPr>
                <w:rFonts w:ascii="Arial" w:hAnsi="Arial" w:cs="Arial"/>
                <w:b/>
                <w:color w:val="000000"/>
                <w:sz w:val="20"/>
              </w:rPr>
            </w:pPr>
          </w:p>
        </w:tc>
        <w:tc>
          <w:tcPr>
            <w:tcW w:w="461" w:type="dxa"/>
          </w:tcPr>
          <w:p w14:paraId="63025C87" w14:textId="77777777" w:rsidR="0080586C" w:rsidRPr="00906CB0" w:rsidRDefault="0080586C" w:rsidP="00975766">
            <w:pPr>
              <w:rPr>
                <w:rFonts w:ascii="Arial" w:hAnsi="Arial" w:cs="Arial"/>
                <w:b/>
                <w:color w:val="000000"/>
                <w:sz w:val="20"/>
              </w:rPr>
            </w:pPr>
          </w:p>
        </w:tc>
        <w:tc>
          <w:tcPr>
            <w:tcW w:w="461" w:type="dxa"/>
          </w:tcPr>
          <w:p w14:paraId="6CA4A525" w14:textId="77777777" w:rsidR="0080586C" w:rsidRPr="00906CB0" w:rsidRDefault="0080586C" w:rsidP="00975766">
            <w:pPr>
              <w:rPr>
                <w:rFonts w:ascii="Arial" w:hAnsi="Arial" w:cs="Arial"/>
                <w:b/>
                <w:color w:val="000000"/>
                <w:sz w:val="20"/>
              </w:rPr>
            </w:pPr>
          </w:p>
        </w:tc>
        <w:tc>
          <w:tcPr>
            <w:tcW w:w="460" w:type="dxa"/>
          </w:tcPr>
          <w:p w14:paraId="0360712F" w14:textId="77777777" w:rsidR="0080586C" w:rsidRPr="00906CB0" w:rsidRDefault="0080586C" w:rsidP="00975766">
            <w:pPr>
              <w:rPr>
                <w:rFonts w:ascii="Arial" w:hAnsi="Arial" w:cs="Arial"/>
                <w:b/>
                <w:color w:val="000000"/>
                <w:sz w:val="20"/>
              </w:rPr>
            </w:pPr>
          </w:p>
        </w:tc>
        <w:tc>
          <w:tcPr>
            <w:tcW w:w="461" w:type="dxa"/>
          </w:tcPr>
          <w:p w14:paraId="25E2CB67" w14:textId="77777777" w:rsidR="0080586C" w:rsidRPr="00906CB0" w:rsidRDefault="0080586C" w:rsidP="00975766">
            <w:pPr>
              <w:rPr>
                <w:rFonts w:ascii="Arial" w:hAnsi="Arial" w:cs="Arial"/>
                <w:b/>
                <w:color w:val="000000"/>
                <w:sz w:val="20"/>
              </w:rPr>
            </w:pPr>
          </w:p>
        </w:tc>
        <w:tc>
          <w:tcPr>
            <w:tcW w:w="461" w:type="dxa"/>
          </w:tcPr>
          <w:p w14:paraId="08A1F228" w14:textId="77777777" w:rsidR="0080586C" w:rsidRPr="00906CB0" w:rsidRDefault="0080586C" w:rsidP="00975766">
            <w:pPr>
              <w:rPr>
                <w:rFonts w:ascii="Arial" w:hAnsi="Arial" w:cs="Arial"/>
                <w:b/>
                <w:color w:val="000000"/>
                <w:sz w:val="20"/>
              </w:rPr>
            </w:pPr>
          </w:p>
        </w:tc>
        <w:tc>
          <w:tcPr>
            <w:tcW w:w="460" w:type="dxa"/>
          </w:tcPr>
          <w:p w14:paraId="47D3A3CD" w14:textId="77777777" w:rsidR="0080586C" w:rsidRPr="00906CB0" w:rsidRDefault="0080586C" w:rsidP="00975766">
            <w:pPr>
              <w:rPr>
                <w:rFonts w:ascii="Arial" w:hAnsi="Arial" w:cs="Arial"/>
                <w:b/>
                <w:color w:val="000000"/>
                <w:sz w:val="20"/>
              </w:rPr>
            </w:pPr>
          </w:p>
        </w:tc>
        <w:tc>
          <w:tcPr>
            <w:tcW w:w="461" w:type="dxa"/>
          </w:tcPr>
          <w:p w14:paraId="1D3FBCF3" w14:textId="77777777" w:rsidR="0080586C" w:rsidRPr="00906CB0" w:rsidRDefault="0080586C" w:rsidP="00975766">
            <w:pPr>
              <w:rPr>
                <w:rFonts w:ascii="Arial" w:hAnsi="Arial" w:cs="Arial"/>
                <w:b/>
                <w:color w:val="000000"/>
                <w:sz w:val="20"/>
              </w:rPr>
            </w:pPr>
          </w:p>
        </w:tc>
        <w:tc>
          <w:tcPr>
            <w:tcW w:w="461" w:type="dxa"/>
          </w:tcPr>
          <w:p w14:paraId="31408913" w14:textId="77777777" w:rsidR="0080586C" w:rsidRPr="00906CB0" w:rsidRDefault="0080586C" w:rsidP="00975766">
            <w:pPr>
              <w:rPr>
                <w:rFonts w:ascii="Arial" w:hAnsi="Arial" w:cs="Arial"/>
                <w:b/>
                <w:color w:val="000000"/>
                <w:sz w:val="20"/>
              </w:rPr>
            </w:pPr>
          </w:p>
        </w:tc>
        <w:tc>
          <w:tcPr>
            <w:tcW w:w="461" w:type="dxa"/>
          </w:tcPr>
          <w:p w14:paraId="13D76CBB" w14:textId="77777777" w:rsidR="0080586C" w:rsidRPr="00906CB0" w:rsidRDefault="0080586C" w:rsidP="00975766">
            <w:pPr>
              <w:rPr>
                <w:rFonts w:ascii="Arial" w:hAnsi="Arial" w:cs="Arial"/>
                <w:b/>
                <w:color w:val="000000"/>
                <w:sz w:val="20"/>
              </w:rPr>
            </w:pPr>
          </w:p>
        </w:tc>
        <w:tc>
          <w:tcPr>
            <w:tcW w:w="460" w:type="dxa"/>
          </w:tcPr>
          <w:p w14:paraId="4A72F8B5" w14:textId="77777777" w:rsidR="0080586C" w:rsidRPr="00906CB0" w:rsidRDefault="0080586C" w:rsidP="00975766">
            <w:pPr>
              <w:rPr>
                <w:rFonts w:ascii="Arial" w:hAnsi="Arial" w:cs="Arial"/>
                <w:b/>
                <w:color w:val="000000"/>
                <w:sz w:val="20"/>
              </w:rPr>
            </w:pPr>
          </w:p>
        </w:tc>
        <w:tc>
          <w:tcPr>
            <w:tcW w:w="461" w:type="dxa"/>
          </w:tcPr>
          <w:p w14:paraId="37BC0920" w14:textId="77777777" w:rsidR="0080586C" w:rsidRPr="00906CB0" w:rsidRDefault="0080586C" w:rsidP="00975766">
            <w:pPr>
              <w:rPr>
                <w:rFonts w:ascii="Arial" w:hAnsi="Arial" w:cs="Arial"/>
                <w:b/>
                <w:color w:val="000000"/>
                <w:sz w:val="20"/>
              </w:rPr>
            </w:pPr>
          </w:p>
        </w:tc>
        <w:tc>
          <w:tcPr>
            <w:tcW w:w="461" w:type="dxa"/>
          </w:tcPr>
          <w:p w14:paraId="43B6F481" w14:textId="77777777" w:rsidR="0080586C" w:rsidRPr="00906CB0" w:rsidRDefault="0080586C" w:rsidP="00975766">
            <w:pPr>
              <w:rPr>
                <w:rFonts w:ascii="Arial" w:hAnsi="Arial" w:cs="Arial"/>
                <w:b/>
                <w:color w:val="000000"/>
                <w:sz w:val="20"/>
              </w:rPr>
            </w:pPr>
          </w:p>
        </w:tc>
        <w:tc>
          <w:tcPr>
            <w:tcW w:w="460" w:type="dxa"/>
          </w:tcPr>
          <w:p w14:paraId="5CCED792" w14:textId="77777777" w:rsidR="0080586C" w:rsidRPr="00906CB0" w:rsidRDefault="0080586C" w:rsidP="00975766">
            <w:pPr>
              <w:rPr>
                <w:rFonts w:ascii="Arial" w:hAnsi="Arial" w:cs="Arial"/>
                <w:b/>
                <w:color w:val="000000"/>
                <w:sz w:val="20"/>
              </w:rPr>
            </w:pPr>
          </w:p>
        </w:tc>
        <w:tc>
          <w:tcPr>
            <w:tcW w:w="461" w:type="dxa"/>
          </w:tcPr>
          <w:p w14:paraId="0630ECA9" w14:textId="77777777" w:rsidR="0080586C" w:rsidRPr="00906CB0" w:rsidRDefault="0080586C" w:rsidP="00975766">
            <w:pPr>
              <w:rPr>
                <w:rFonts w:ascii="Arial" w:hAnsi="Arial" w:cs="Arial"/>
                <w:b/>
                <w:color w:val="000000"/>
                <w:sz w:val="20"/>
              </w:rPr>
            </w:pPr>
          </w:p>
        </w:tc>
        <w:tc>
          <w:tcPr>
            <w:tcW w:w="461" w:type="dxa"/>
          </w:tcPr>
          <w:p w14:paraId="1DF3C319" w14:textId="77777777" w:rsidR="0080586C" w:rsidRPr="00906CB0" w:rsidRDefault="0080586C" w:rsidP="00975766">
            <w:pPr>
              <w:rPr>
                <w:rFonts w:ascii="Arial" w:hAnsi="Arial" w:cs="Arial"/>
                <w:b/>
                <w:color w:val="000000"/>
                <w:sz w:val="20"/>
              </w:rPr>
            </w:pPr>
          </w:p>
        </w:tc>
        <w:tc>
          <w:tcPr>
            <w:tcW w:w="460" w:type="dxa"/>
          </w:tcPr>
          <w:p w14:paraId="2B90564C" w14:textId="77777777" w:rsidR="0080586C" w:rsidRPr="00906CB0" w:rsidRDefault="0080586C" w:rsidP="00975766">
            <w:pPr>
              <w:rPr>
                <w:rFonts w:ascii="Arial" w:hAnsi="Arial" w:cs="Arial"/>
                <w:b/>
                <w:color w:val="000000"/>
                <w:sz w:val="20"/>
              </w:rPr>
            </w:pPr>
          </w:p>
        </w:tc>
        <w:tc>
          <w:tcPr>
            <w:tcW w:w="461" w:type="dxa"/>
          </w:tcPr>
          <w:p w14:paraId="5B4B6EA2" w14:textId="77777777" w:rsidR="0080586C" w:rsidRPr="00906CB0" w:rsidRDefault="0080586C" w:rsidP="00975766">
            <w:pPr>
              <w:rPr>
                <w:rFonts w:ascii="Arial" w:hAnsi="Arial" w:cs="Arial"/>
                <w:b/>
                <w:color w:val="000000"/>
                <w:sz w:val="20"/>
              </w:rPr>
            </w:pPr>
          </w:p>
        </w:tc>
        <w:tc>
          <w:tcPr>
            <w:tcW w:w="461" w:type="dxa"/>
          </w:tcPr>
          <w:p w14:paraId="77E03290" w14:textId="77777777" w:rsidR="0080586C" w:rsidRPr="00906CB0" w:rsidRDefault="0080586C" w:rsidP="00975766">
            <w:pPr>
              <w:rPr>
                <w:rFonts w:ascii="Arial" w:hAnsi="Arial" w:cs="Arial"/>
                <w:b/>
                <w:color w:val="000000"/>
                <w:sz w:val="20"/>
              </w:rPr>
            </w:pPr>
          </w:p>
        </w:tc>
        <w:tc>
          <w:tcPr>
            <w:tcW w:w="395" w:type="dxa"/>
          </w:tcPr>
          <w:p w14:paraId="6F00A5DC" w14:textId="77777777" w:rsidR="0080586C" w:rsidRPr="00906CB0" w:rsidRDefault="0080586C" w:rsidP="00975766">
            <w:pPr>
              <w:rPr>
                <w:rFonts w:ascii="Arial" w:hAnsi="Arial" w:cs="Arial"/>
                <w:b/>
                <w:color w:val="000000"/>
                <w:sz w:val="20"/>
              </w:rPr>
            </w:pPr>
          </w:p>
        </w:tc>
        <w:tc>
          <w:tcPr>
            <w:tcW w:w="1483" w:type="dxa"/>
          </w:tcPr>
          <w:p w14:paraId="06E7EA2D" w14:textId="77777777" w:rsidR="0080586C" w:rsidRPr="00906CB0" w:rsidRDefault="0080586C" w:rsidP="00975766">
            <w:pPr>
              <w:rPr>
                <w:rFonts w:ascii="Arial" w:hAnsi="Arial" w:cs="Arial"/>
                <w:color w:val="000000"/>
                <w:sz w:val="20"/>
              </w:rPr>
            </w:pPr>
          </w:p>
        </w:tc>
      </w:tr>
      <w:tr w:rsidR="0080586C" w:rsidRPr="00906CB0" w14:paraId="43D173CD" w14:textId="77777777" w:rsidTr="00975766">
        <w:tc>
          <w:tcPr>
            <w:tcW w:w="2978" w:type="dxa"/>
          </w:tcPr>
          <w:p w14:paraId="0FC3E158" w14:textId="77777777" w:rsidR="0080586C" w:rsidRPr="00906CB0" w:rsidRDefault="0080586C" w:rsidP="00975766">
            <w:pPr>
              <w:rPr>
                <w:rFonts w:ascii="Arial" w:hAnsi="Arial" w:cs="Arial"/>
                <w:b/>
                <w:color w:val="000000"/>
                <w:sz w:val="20"/>
              </w:rPr>
            </w:pPr>
            <w:r w:rsidRPr="00906CB0">
              <w:rPr>
                <w:rFonts w:ascii="Arial" w:hAnsi="Arial" w:cs="Arial"/>
                <w:b/>
                <w:color w:val="000000"/>
                <w:sz w:val="20"/>
              </w:rPr>
              <w:t xml:space="preserve">2. Orientación y monitoreo operacional </w:t>
            </w:r>
          </w:p>
        </w:tc>
        <w:tc>
          <w:tcPr>
            <w:tcW w:w="460" w:type="dxa"/>
            <w:shd w:val="clear" w:color="auto" w:fill="D9D9D9"/>
          </w:tcPr>
          <w:p w14:paraId="68A895F4" w14:textId="77777777" w:rsidR="0080586C" w:rsidRPr="00906CB0" w:rsidRDefault="0080586C" w:rsidP="00975766">
            <w:pPr>
              <w:rPr>
                <w:rFonts w:ascii="Arial" w:hAnsi="Arial" w:cs="Arial"/>
                <w:b/>
                <w:color w:val="000000"/>
                <w:sz w:val="20"/>
              </w:rPr>
            </w:pPr>
          </w:p>
        </w:tc>
        <w:tc>
          <w:tcPr>
            <w:tcW w:w="461" w:type="dxa"/>
            <w:shd w:val="clear" w:color="auto" w:fill="D9D9D9"/>
          </w:tcPr>
          <w:p w14:paraId="268D9932" w14:textId="77777777" w:rsidR="0080586C" w:rsidRPr="00906CB0" w:rsidRDefault="0080586C" w:rsidP="00975766">
            <w:pPr>
              <w:rPr>
                <w:rFonts w:ascii="Arial" w:hAnsi="Arial" w:cs="Arial"/>
                <w:b/>
                <w:color w:val="000000"/>
                <w:sz w:val="20"/>
              </w:rPr>
            </w:pPr>
          </w:p>
        </w:tc>
        <w:tc>
          <w:tcPr>
            <w:tcW w:w="461" w:type="dxa"/>
            <w:shd w:val="clear" w:color="auto" w:fill="D9D9D9"/>
          </w:tcPr>
          <w:p w14:paraId="213AC7B1" w14:textId="77777777" w:rsidR="0080586C" w:rsidRPr="00906CB0" w:rsidRDefault="0080586C" w:rsidP="00975766">
            <w:pPr>
              <w:rPr>
                <w:rFonts w:ascii="Arial" w:hAnsi="Arial" w:cs="Arial"/>
                <w:b/>
                <w:color w:val="000000"/>
                <w:sz w:val="20"/>
              </w:rPr>
            </w:pPr>
          </w:p>
        </w:tc>
        <w:tc>
          <w:tcPr>
            <w:tcW w:w="460" w:type="dxa"/>
            <w:shd w:val="clear" w:color="auto" w:fill="D9D9D9"/>
          </w:tcPr>
          <w:p w14:paraId="670B9170" w14:textId="77777777" w:rsidR="0080586C" w:rsidRPr="00906CB0" w:rsidRDefault="0080586C" w:rsidP="00975766">
            <w:pPr>
              <w:rPr>
                <w:rFonts w:ascii="Arial" w:hAnsi="Arial" w:cs="Arial"/>
                <w:b/>
                <w:color w:val="000000"/>
                <w:sz w:val="20"/>
              </w:rPr>
            </w:pPr>
          </w:p>
        </w:tc>
        <w:tc>
          <w:tcPr>
            <w:tcW w:w="461" w:type="dxa"/>
            <w:shd w:val="clear" w:color="auto" w:fill="D9D9D9"/>
          </w:tcPr>
          <w:p w14:paraId="41D7621C" w14:textId="77777777" w:rsidR="0080586C" w:rsidRPr="00906CB0" w:rsidRDefault="0080586C" w:rsidP="00975766">
            <w:pPr>
              <w:rPr>
                <w:rFonts w:ascii="Arial" w:hAnsi="Arial" w:cs="Arial"/>
                <w:b/>
                <w:color w:val="000000"/>
                <w:sz w:val="20"/>
              </w:rPr>
            </w:pPr>
          </w:p>
        </w:tc>
        <w:tc>
          <w:tcPr>
            <w:tcW w:w="461" w:type="dxa"/>
            <w:shd w:val="clear" w:color="auto" w:fill="D9D9D9"/>
          </w:tcPr>
          <w:p w14:paraId="7EDB9FA3" w14:textId="77777777" w:rsidR="0080586C" w:rsidRPr="00906CB0" w:rsidRDefault="0080586C" w:rsidP="00975766">
            <w:pPr>
              <w:rPr>
                <w:rFonts w:ascii="Arial" w:hAnsi="Arial" w:cs="Arial"/>
                <w:b/>
                <w:color w:val="000000"/>
                <w:sz w:val="20"/>
              </w:rPr>
            </w:pPr>
          </w:p>
        </w:tc>
        <w:tc>
          <w:tcPr>
            <w:tcW w:w="460" w:type="dxa"/>
            <w:shd w:val="clear" w:color="auto" w:fill="D9D9D9"/>
          </w:tcPr>
          <w:p w14:paraId="4A883DC1" w14:textId="77777777" w:rsidR="0080586C" w:rsidRPr="00906CB0" w:rsidRDefault="0080586C" w:rsidP="00975766">
            <w:pPr>
              <w:rPr>
                <w:rFonts w:ascii="Arial" w:hAnsi="Arial" w:cs="Arial"/>
                <w:b/>
                <w:color w:val="000000"/>
                <w:sz w:val="20"/>
              </w:rPr>
            </w:pPr>
          </w:p>
        </w:tc>
        <w:tc>
          <w:tcPr>
            <w:tcW w:w="461" w:type="dxa"/>
            <w:shd w:val="clear" w:color="auto" w:fill="D9D9D9"/>
          </w:tcPr>
          <w:p w14:paraId="67B5F399" w14:textId="77777777" w:rsidR="0080586C" w:rsidRPr="00906CB0" w:rsidRDefault="0080586C" w:rsidP="00975766">
            <w:pPr>
              <w:rPr>
                <w:rFonts w:ascii="Arial" w:hAnsi="Arial" w:cs="Arial"/>
                <w:b/>
                <w:color w:val="000000"/>
                <w:sz w:val="20"/>
              </w:rPr>
            </w:pPr>
          </w:p>
        </w:tc>
        <w:tc>
          <w:tcPr>
            <w:tcW w:w="461" w:type="dxa"/>
            <w:shd w:val="clear" w:color="auto" w:fill="D9D9D9"/>
          </w:tcPr>
          <w:p w14:paraId="4A4F104B" w14:textId="77777777" w:rsidR="0080586C" w:rsidRPr="00906CB0" w:rsidRDefault="0080586C" w:rsidP="00975766">
            <w:pPr>
              <w:rPr>
                <w:rFonts w:ascii="Arial" w:hAnsi="Arial" w:cs="Arial"/>
                <w:b/>
                <w:color w:val="000000"/>
                <w:sz w:val="20"/>
              </w:rPr>
            </w:pPr>
          </w:p>
        </w:tc>
        <w:tc>
          <w:tcPr>
            <w:tcW w:w="461" w:type="dxa"/>
            <w:shd w:val="clear" w:color="auto" w:fill="D9D9D9"/>
          </w:tcPr>
          <w:p w14:paraId="5630F3AC" w14:textId="77777777" w:rsidR="0080586C" w:rsidRPr="00906CB0" w:rsidRDefault="0080586C" w:rsidP="00975766">
            <w:pPr>
              <w:rPr>
                <w:rFonts w:ascii="Arial" w:hAnsi="Arial" w:cs="Arial"/>
                <w:b/>
                <w:color w:val="000000"/>
                <w:sz w:val="20"/>
              </w:rPr>
            </w:pPr>
          </w:p>
        </w:tc>
        <w:tc>
          <w:tcPr>
            <w:tcW w:w="460" w:type="dxa"/>
            <w:shd w:val="clear" w:color="auto" w:fill="D9D9D9"/>
          </w:tcPr>
          <w:p w14:paraId="2F00F2F0" w14:textId="77777777" w:rsidR="0080586C" w:rsidRPr="00906CB0" w:rsidRDefault="0080586C" w:rsidP="00975766">
            <w:pPr>
              <w:rPr>
                <w:rFonts w:ascii="Arial" w:hAnsi="Arial" w:cs="Arial"/>
                <w:b/>
                <w:color w:val="000000"/>
                <w:sz w:val="20"/>
              </w:rPr>
            </w:pPr>
          </w:p>
        </w:tc>
        <w:tc>
          <w:tcPr>
            <w:tcW w:w="461" w:type="dxa"/>
            <w:shd w:val="clear" w:color="auto" w:fill="D9D9D9"/>
          </w:tcPr>
          <w:p w14:paraId="5274B8C7" w14:textId="77777777" w:rsidR="0080586C" w:rsidRPr="00906CB0" w:rsidRDefault="0080586C" w:rsidP="00975766">
            <w:pPr>
              <w:rPr>
                <w:rFonts w:ascii="Arial" w:hAnsi="Arial" w:cs="Arial"/>
                <w:b/>
                <w:color w:val="000000"/>
                <w:sz w:val="20"/>
              </w:rPr>
            </w:pPr>
          </w:p>
        </w:tc>
        <w:tc>
          <w:tcPr>
            <w:tcW w:w="461" w:type="dxa"/>
            <w:shd w:val="clear" w:color="auto" w:fill="D9D9D9"/>
          </w:tcPr>
          <w:p w14:paraId="62E19118" w14:textId="77777777" w:rsidR="0080586C" w:rsidRPr="00906CB0" w:rsidRDefault="0080586C" w:rsidP="00975766">
            <w:pPr>
              <w:rPr>
                <w:rFonts w:ascii="Arial" w:hAnsi="Arial" w:cs="Arial"/>
                <w:b/>
                <w:color w:val="000000"/>
                <w:sz w:val="20"/>
              </w:rPr>
            </w:pPr>
          </w:p>
        </w:tc>
        <w:tc>
          <w:tcPr>
            <w:tcW w:w="460" w:type="dxa"/>
            <w:shd w:val="clear" w:color="auto" w:fill="D9D9D9"/>
          </w:tcPr>
          <w:p w14:paraId="028827A7" w14:textId="77777777" w:rsidR="0080586C" w:rsidRPr="00906CB0" w:rsidRDefault="0080586C" w:rsidP="00975766">
            <w:pPr>
              <w:rPr>
                <w:rFonts w:ascii="Arial" w:hAnsi="Arial" w:cs="Arial"/>
                <w:b/>
                <w:color w:val="000000"/>
                <w:sz w:val="20"/>
              </w:rPr>
            </w:pPr>
          </w:p>
        </w:tc>
        <w:tc>
          <w:tcPr>
            <w:tcW w:w="461" w:type="dxa"/>
            <w:shd w:val="clear" w:color="auto" w:fill="D9D9D9"/>
          </w:tcPr>
          <w:p w14:paraId="3C65F4A8" w14:textId="77777777" w:rsidR="0080586C" w:rsidRPr="00906CB0" w:rsidRDefault="0080586C" w:rsidP="00975766">
            <w:pPr>
              <w:rPr>
                <w:rFonts w:ascii="Arial" w:hAnsi="Arial" w:cs="Arial"/>
                <w:b/>
                <w:color w:val="000000"/>
                <w:sz w:val="20"/>
              </w:rPr>
            </w:pPr>
          </w:p>
        </w:tc>
        <w:tc>
          <w:tcPr>
            <w:tcW w:w="461" w:type="dxa"/>
            <w:shd w:val="clear" w:color="auto" w:fill="D9D9D9"/>
          </w:tcPr>
          <w:p w14:paraId="2E679359" w14:textId="77777777" w:rsidR="0080586C" w:rsidRPr="00906CB0" w:rsidRDefault="0080586C" w:rsidP="00975766">
            <w:pPr>
              <w:rPr>
                <w:rFonts w:ascii="Arial" w:hAnsi="Arial" w:cs="Arial"/>
                <w:b/>
                <w:color w:val="000000"/>
                <w:sz w:val="20"/>
              </w:rPr>
            </w:pPr>
          </w:p>
        </w:tc>
        <w:tc>
          <w:tcPr>
            <w:tcW w:w="460" w:type="dxa"/>
            <w:shd w:val="clear" w:color="auto" w:fill="D9D9D9"/>
          </w:tcPr>
          <w:p w14:paraId="568C7E4B" w14:textId="77777777" w:rsidR="0080586C" w:rsidRPr="00906CB0" w:rsidRDefault="0080586C" w:rsidP="00975766">
            <w:pPr>
              <w:rPr>
                <w:rFonts w:ascii="Arial" w:hAnsi="Arial" w:cs="Arial"/>
                <w:b/>
                <w:color w:val="000000"/>
                <w:sz w:val="20"/>
              </w:rPr>
            </w:pPr>
          </w:p>
        </w:tc>
        <w:tc>
          <w:tcPr>
            <w:tcW w:w="461" w:type="dxa"/>
            <w:shd w:val="clear" w:color="auto" w:fill="D9D9D9"/>
          </w:tcPr>
          <w:p w14:paraId="66D5EF97" w14:textId="77777777" w:rsidR="0080586C" w:rsidRPr="00906CB0" w:rsidRDefault="0080586C" w:rsidP="00975766">
            <w:pPr>
              <w:rPr>
                <w:rFonts w:ascii="Arial" w:hAnsi="Arial" w:cs="Arial"/>
                <w:b/>
                <w:color w:val="000000"/>
                <w:sz w:val="20"/>
              </w:rPr>
            </w:pPr>
          </w:p>
        </w:tc>
        <w:tc>
          <w:tcPr>
            <w:tcW w:w="461" w:type="dxa"/>
            <w:shd w:val="clear" w:color="auto" w:fill="D9D9D9"/>
          </w:tcPr>
          <w:p w14:paraId="385566B9" w14:textId="77777777" w:rsidR="0080586C" w:rsidRPr="00906CB0" w:rsidRDefault="0080586C" w:rsidP="00975766">
            <w:pPr>
              <w:rPr>
                <w:rFonts w:ascii="Arial" w:hAnsi="Arial" w:cs="Arial"/>
                <w:b/>
                <w:color w:val="000000"/>
                <w:sz w:val="20"/>
              </w:rPr>
            </w:pPr>
          </w:p>
        </w:tc>
        <w:tc>
          <w:tcPr>
            <w:tcW w:w="395" w:type="dxa"/>
            <w:shd w:val="clear" w:color="auto" w:fill="D9D9D9"/>
          </w:tcPr>
          <w:p w14:paraId="3F528C24" w14:textId="77777777" w:rsidR="0080586C" w:rsidRPr="00906CB0" w:rsidRDefault="0080586C" w:rsidP="00975766">
            <w:pPr>
              <w:rPr>
                <w:rFonts w:ascii="Arial" w:hAnsi="Arial" w:cs="Arial"/>
                <w:b/>
                <w:color w:val="000000"/>
                <w:sz w:val="20"/>
              </w:rPr>
            </w:pPr>
          </w:p>
        </w:tc>
        <w:tc>
          <w:tcPr>
            <w:tcW w:w="1483" w:type="dxa"/>
          </w:tcPr>
          <w:p w14:paraId="5CD71F1D" w14:textId="77777777" w:rsidR="0080586C" w:rsidRPr="00906CB0" w:rsidRDefault="0080586C" w:rsidP="00975766">
            <w:pPr>
              <w:rPr>
                <w:rFonts w:ascii="Arial" w:hAnsi="Arial" w:cs="Arial"/>
                <w:b/>
                <w:color w:val="000000"/>
                <w:sz w:val="20"/>
              </w:rPr>
            </w:pPr>
            <w:r w:rsidRPr="00906CB0">
              <w:rPr>
                <w:rFonts w:ascii="Arial" w:hAnsi="Arial" w:cs="Arial"/>
                <w:b/>
                <w:color w:val="000000"/>
                <w:sz w:val="20"/>
              </w:rPr>
              <w:t>Analista de Operación</w:t>
            </w:r>
          </w:p>
        </w:tc>
      </w:tr>
      <w:tr w:rsidR="0080586C" w:rsidRPr="00906CB0" w14:paraId="36827F63" w14:textId="77777777" w:rsidTr="00975766">
        <w:tc>
          <w:tcPr>
            <w:tcW w:w="2978" w:type="dxa"/>
          </w:tcPr>
          <w:p w14:paraId="55545843" w14:textId="77777777" w:rsidR="0080586C" w:rsidRPr="00906CB0" w:rsidRDefault="0080586C" w:rsidP="00975766">
            <w:pPr>
              <w:rPr>
                <w:rFonts w:ascii="Arial" w:hAnsi="Arial" w:cs="Arial"/>
                <w:sz w:val="20"/>
              </w:rPr>
            </w:pPr>
            <w:r w:rsidRPr="00906CB0">
              <w:rPr>
                <w:rFonts w:ascii="Arial" w:hAnsi="Arial" w:cs="Arial"/>
                <w:sz w:val="20"/>
              </w:rPr>
              <w:t>a. Cumplimiento de cláusulas contractuales (avisos)</w:t>
            </w:r>
          </w:p>
        </w:tc>
        <w:tc>
          <w:tcPr>
            <w:tcW w:w="460" w:type="dxa"/>
          </w:tcPr>
          <w:p w14:paraId="1FCAE58C" w14:textId="77777777" w:rsidR="0080586C" w:rsidRPr="00906CB0" w:rsidRDefault="0080586C" w:rsidP="00975766">
            <w:pPr>
              <w:rPr>
                <w:rFonts w:ascii="Arial" w:hAnsi="Arial" w:cs="Arial"/>
                <w:b/>
                <w:color w:val="000000"/>
                <w:sz w:val="20"/>
              </w:rPr>
            </w:pPr>
          </w:p>
        </w:tc>
        <w:tc>
          <w:tcPr>
            <w:tcW w:w="461" w:type="dxa"/>
          </w:tcPr>
          <w:p w14:paraId="45D4F238" w14:textId="77777777" w:rsidR="0080586C" w:rsidRPr="00906CB0" w:rsidRDefault="0080586C" w:rsidP="00975766">
            <w:pPr>
              <w:rPr>
                <w:rFonts w:ascii="Arial" w:hAnsi="Arial" w:cs="Arial"/>
                <w:b/>
                <w:color w:val="000000"/>
                <w:sz w:val="20"/>
              </w:rPr>
            </w:pPr>
          </w:p>
        </w:tc>
        <w:tc>
          <w:tcPr>
            <w:tcW w:w="461" w:type="dxa"/>
          </w:tcPr>
          <w:p w14:paraId="155D1754" w14:textId="77777777" w:rsidR="0080586C" w:rsidRPr="00906CB0" w:rsidRDefault="0080586C" w:rsidP="00975766">
            <w:pPr>
              <w:rPr>
                <w:rFonts w:ascii="Arial" w:hAnsi="Arial" w:cs="Arial"/>
                <w:b/>
                <w:color w:val="000000"/>
                <w:sz w:val="20"/>
              </w:rPr>
            </w:pPr>
          </w:p>
        </w:tc>
        <w:tc>
          <w:tcPr>
            <w:tcW w:w="460" w:type="dxa"/>
          </w:tcPr>
          <w:p w14:paraId="2F54A1D9" w14:textId="77777777" w:rsidR="0080586C" w:rsidRPr="00906CB0" w:rsidRDefault="0080586C" w:rsidP="00975766">
            <w:pPr>
              <w:rPr>
                <w:rFonts w:ascii="Arial" w:hAnsi="Arial" w:cs="Arial"/>
                <w:b/>
                <w:color w:val="000000"/>
                <w:sz w:val="20"/>
              </w:rPr>
            </w:pPr>
          </w:p>
        </w:tc>
        <w:tc>
          <w:tcPr>
            <w:tcW w:w="461" w:type="dxa"/>
          </w:tcPr>
          <w:p w14:paraId="5CD1BB60" w14:textId="77777777" w:rsidR="0080586C" w:rsidRPr="00906CB0" w:rsidRDefault="0080586C" w:rsidP="00975766">
            <w:pPr>
              <w:rPr>
                <w:rFonts w:ascii="Arial" w:hAnsi="Arial" w:cs="Arial"/>
                <w:b/>
                <w:color w:val="000000"/>
                <w:sz w:val="20"/>
              </w:rPr>
            </w:pPr>
          </w:p>
        </w:tc>
        <w:tc>
          <w:tcPr>
            <w:tcW w:w="461" w:type="dxa"/>
          </w:tcPr>
          <w:p w14:paraId="750E3EE5" w14:textId="77777777" w:rsidR="0080586C" w:rsidRPr="00906CB0" w:rsidRDefault="0080586C" w:rsidP="00975766">
            <w:pPr>
              <w:rPr>
                <w:rFonts w:ascii="Arial" w:hAnsi="Arial" w:cs="Arial"/>
                <w:b/>
                <w:color w:val="000000"/>
                <w:sz w:val="20"/>
              </w:rPr>
            </w:pPr>
          </w:p>
        </w:tc>
        <w:tc>
          <w:tcPr>
            <w:tcW w:w="460" w:type="dxa"/>
          </w:tcPr>
          <w:p w14:paraId="3E8FBC0C" w14:textId="77777777" w:rsidR="0080586C" w:rsidRPr="00906CB0" w:rsidRDefault="0080586C" w:rsidP="00975766">
            <w:pPr>
              <w:rPr>
                <w:rFonts w:ascii="Arial" w:hAnsi="Arial" w:cs="Arial"/>
                <w:b/>
                <w:color w:val="000000"/>
                <w:sz w:val="20"/>
              </w:rPr>
            </w:pPr>
          </w:p>
        </w:tc>
        <w:tc>
          <w:tcPr>
            <w:tcW w:w="461" w:type="dxa"/>
          </w:tcPr>
          <w:p w14:paraId="2B2DDE92" w14:textId="77777777" w:rsidR="0080586C" w:rsidRPr="00906CB0" w:rsidRDefault="0080586C" w:rsidP="00975766">
            <w:pPr>
              <w:rPr>
                <w:rFonts w:ascii="Arial" w:hAnsi="Arial" w:cs="Arial"/>
                <w:b/>
                <w:color w:val="000000"/>
                <w:sz w:val="20"/>
              </w:rPr>
            </w:pPr>
          </w:p>
        </w:tc>
        <w:tc>
          <w:tcPr>
            <w:tcW w:w="461" w:type="dxa"/>
          </w:tcPr>
          <w:p w14:paraId="19C04216" w14:textId="77777777" w:rsidR="0080586C" w:rsidRPr="00906CB0" w:rsidRDefault="0080586C" w:rsidP="00975766">
            <w:pPr>
              <w:rPr>
                <w:rFonts w:ascii="Arial" w:hAnsi="Arial" w:cs="Arial"/>
                <w:b/>
                <w:color w:val="000000"/>
                <w:sz w:val="20"/>
              </w:rPr>
            </w:pPr>
          </w:p>
        </w:tc>
        <w:tc>
          <w:tcPr>
            <w:tcW w:w="461" w:type="dxa"/>
          </w:tcPr>
          <w:p w14:paraId="7FB3FE8F" w14:textId="77777777" w:rsidR="0080586C" w:rsidRPr="00906CB0" w:rsidRDefault="0080586C" w:rsidP="00975766">
            <w:pPr>
              <w:rPr>
                <w:rFonts w:ascii="Arial" w:hAnsi="Arial" w:cs="Arial"/>
                <w:b/>
                <w:color w:val="000000"/>
                <w:sz w:val="20"/>
              </w:rPr>
            </w:pPr>
          </w:p>
        </w:tc>
        <w:tc>
          <w:tcPr>
            <w:tcW w:w="460" w:type="dxa"/>
          </w:tcPr>
          <w:p w14:paraId="3739B979" w14:textId="77777777" w:rsidR="0080586C" w:rsidRPr="00906CB0" w:rsidRDefault="0080586C" w:rsidP="00975766">
            <w:pPr>
              <w:rPr>
                <w:rFonts w:ascii="Arial" w:hAnsi="Arial" w:cs="Arial"/>
                <w:b/>
                <w:color w:val="000000"/>
                <w:sz w:val="20"/>
              </w:rPr>
            </w:pPr>
          </w:p>
        </w:tc>
        <w:tc>
          <w:tcPr>
            <w:tcW w:w="461" w:type="dxa"/>
          </w:tcPr>
          <w:p w14:paraId="3C8D24A9" w14:textId="77777777" w:rsidR="0080586C" w:rsidRPr="00906CB0" w:rsidRDefault="0080586C" w:rsidP="00975766">
            <w:pPr>
              <w:rPr>
                <w:rFonts w:ascii="Arial" w:hAnsi="Arial" w:cs="Arial"/>
                <w:b/>
                <w:color w:val="000000"/>
                <w:sz w:val="20"/>
              </w:rPr>
            </w:pPr>
          </w:p>
        </w:tc>
        <w:tc>
          <w:tcPr>
            <w:tcW w:w="461" w:type="dxa"/>
          </w:tcPr>
          <w:p w14:paraId="0DC428BC" w14:textId="77777777" w:rsidR="0080586C" w:rsidRPr="00906CB0" w:rsidRDefault="0080586C" w:rsidP="00975766">
            <w:pPr>
              <w:rPr>
                <w:rFonts w:ascii="Arial" w:hAnsi="Arial" w:cs="Arial"/>
                <w:b/>
                <w:color w:val="000000"/>
                <w:sz w:val="20"/>
              </w:rPr>
            </w:pPr>
          </w:p>
        </w:tc>
        <w:tc>
          <w:tcPr>
            <w:tcW w:w="460" w:type="dxa"/>
          </w:tcPr>
          <w:p w14:paraId="395B76C2" w14:textId="77777777" w:rsidR="0080586C" w:rsidRPr="00906CB0" w:rsidRDefault="0080586C" w:rsidP="00975766">
            <w:pPr>
              <w:rPr>
                <w:rFonts w:ascii="Arial" w:hAnsi="Arial" w:cs="Arial"/>
                <w:b/>
                <w:color w:val="000000"/>
                <w:sz w:val="20"/>
              </w:rPr>
            </w:pPr>
          </w:p>
        </w:tc>
        <w:tc>
          <w:tcPr>
            <w:tcW w:w="461" w:type="dxa"/>
          </w:tcPr>
          <w:p w14:paraId="04E7CEBE" w14:textId="77777777" w:rsidR="0080586C" w:rsidRPr="00906CB0" w:rsidRDefault="0080586C" w:rsidP="00975766">
            <w:pPr>
              <w:rPr>
                <w:rFonts w:ascii="Arial" w:hAnsi="Arial" w:cs="Arial"/>
                <w:b/>
                <w:color w:val="000000"/>
                <w:sz w:val="20"/>
              </w:rPr>
            </w:pPr>
          </w:p>
        </w:tc>
        <w:tc>
          <w:tcPr>
            <w:tcW w:w="461" w:type="dxa"/>
          </w:tcPr>
          <w:p w14:paraId="4BF2EF78" w14:textId="77777777" w:rsidR="0080586C" w:rsidRPr="00906CB0" w:rsidRDefault="0080586C" w:rsidP="00975766">
            <w:pPr>
              <w:rPr>
                <w:rFonts w:ascii="Arial" w:hAnsi="Arial" w:cs="Arial"/>
                <w:b/>
                <w:color w:val="000000"/>
                <w:sz w:val="20"/>
              </w:rPr>
            </w:pPr>
          </w:p>
        </w:tc>
        <w:tc>
          <w:tcPr>
            <w:tcW w:w="460" w:type="dxa"/>
          </w:tcPr>
          <w:p w14:paraId="41D99B05" w14:textId="77777777" w:rsidR="0080586C" w:rsidRPr="00906CB0" w:rsidRDefault="0080586C" w:rsidP="00975766">
            <w:pPr>
              <w:rPr>
                <w:rFonts w:ascii="Arial" w:hAnsi="Arial" w:cs="Arial"/>
                <w:b/>
                <w:color w:val="000000"/>
                <w:sz w:val="20"/>
              </w:rPr>
            </w:pPr>
          </w:p>
        </w:tc>
        <w:tc>
          <w:tcPr>
            <w:tcW w:w="461" w:type="dxa"/>
          </w:tcPr>
          <w:p w14:paraId="541CF325" w14:textId="77777777" w:rsidR="0080586C" w:rsidRPr="00906CB0" w:rsidRDefault="0080586C" w:rsidP="00975766">
            <w:pPr>
              <w:rPr>
                <w:rFonts w:ascii="Arial" w:hAnsi="Arial" w:cs="Arial"/>
                <w:b/>
                <w:color w:val="000000"/>
                <w:sz w:val="20"/>
              </w:rPr>
            </w:pPr>
          </w:p>
        </w:tc>
        <w:tc>
          <w:tcPr>
            <w:tcW w:w="461" w:type="dxa"/>
          </w:tcPr>
          <w:p w14:paraId="75A8B498" w14:textId="77777777" w:rsidR="0080586C" w:rsidRPr="00906CB0" w:rsidRDefault="0080586C" w:rsidP="00975766">
            <w:pPr>
              <w:rPr>
                <w:rFonts w:ascii="Arial" w:hAnsi="Arial" w:cs="Arial"/>
                <w:b/>
                <w:color w:val="000000"/>
                <w:sz w:val="20"/>
              </w:rPr>
            </w:pPr>
          </w:p>
        </w:tc>
        <w:tc>
          <w:tcPr>
            <w:tcW w:w="395" w:type="dxa"/>
          </w:tcPr>
          <w:p w14:paraId="64252979" w14:textId="77777777" w:rsidR="0080586C" w:rsidRPr="00906CB0" w:rsidRDefault="0080586C" w:rsidP="00975766">
            <w:pPr>
              <w:rPr>
                <w:rFonts w:ascii="Arial" w:hAnsi="Arial" w:cs="Arial"/>
                <w:b/>
                <w:color w:val="000000"/>
                <w:sz w:val="20"/>
              </w:rPr>
            </w:pPr>
          </w:p>
        </w:tc>
        <w:tc>
          <w:tcPr>
            <w:tcW w:w="1483" w:type="dxa"/>
          </w:tcPr>
          <w:p w14:paraId="00B4E359" w14:textId="77777777" w:rsidR="0080586C" w:rsidRPr="00906CB0" w:rsidRDefault="0080586C" w:rsidP="00975766">
            <w:pPr>
              <w:rPr>
                <w:rFonts w:ascii="Arial" w:hAnsi="Arial" w:cs="Arial"/>
                <w:color w:val="000000"/>
                <w:sz w:val="20"/>
              </w:rPr>
            </w:pPr>
          </w:p>
        </w:tc>
      </w:tr>
      <w:tr w:rsidR="0080586C" w:rsidRPr="00906CB0" w14:paraId="451B52D0" w14:textId="77777777" w:rsidTr="00975766">
        <w:tc>
          <w:tcPr>
            <w:tcW w:w="2978" w:type="dxa"/>
          </w:tcPr>
          <w:p w14:paraId="475DB954" w14:textId="77777777" w:rsidR="0080586C" w:rsidRPr="00906CB0" w:rsidRDefault="0080586C" w:rsidP="00975766">
            <w:pPr>
              <w:rPr>
                <w:rFonts w:ascii="Arial" w:hAnsi="Arial" w:cs="Arial"/>
                <w:sz w:val="20"/>
              </w:rPr>
            </w:pPr>
            <w:r w:rsidRPr="00906CB0">
              <w:rPr>
                <w:rFonts w:ascii="Arial" w:hAnsi="Arial" w:cs="Arial"/>
                <w:kern w:val="24"/>
                <w:sz w:val="20"/>
              </w:rPr>
              <w:t>b. Procedimientos de adquisiciones</w:t>
            </w:r>
          </w:p>
        </w:tc>
        <w:tc>
          <w:tcPr>
            <w:tcW w:w="460" w:type="dxa"/>
          </w:tcPr>
          <w:p w14:paraId="719BB1F1" w14:textId="77777777" w:rsidR="0080586C" w:rsidRPr="00906CB0" w:rsidRDefault="0080586C" w:rsidP="00975766">
            <w:pPr>
              <w:rPr>
                <w:rFonts w:ascii="Arial" w:hAnsi="Arial" w:cs="Arial"/>
                <w:b/>
                <w:color w:val="000000"/>
                <w:sz w:val="20"/>
              </w:rPr>
            </w:pPr>
          </w:p>
        </w:tc>
        <w:tc>
          <w:tcPr>
            <w:tcW w:w="461" w:type="dxa"/>
          </w:tcPr>
          <w:p w14:paraId="7D065000" w14:textId="77777777" w:rsidR="0080586C" w:rsidRPr="00906CB0" w:rsidRDefault="0080586C" w:rsidP="00975766">
            <w:pPr>
              <w:rPr>
                <w:rFonts w:ascii="Arial" w:hAnsi="Arial" w:cs="Arial"/>
                <w:b/>
                <w:color w:val="000000"/>
                <w:sz w:val="20"/>
              </w:rPr>
            </w:pPr>
          </w:p>
        </w:tc>
        <w:tc>
          <w:tcPr>
            <w:tcW w:w="461" w:type="dxa"/>
          </w:tcPr>
          <w:p w14:paraId="76380DF4" w14:textId="77777777" w:rsidR="0080586C" w:rsidRPr="00906CB0" w:rsidRDefault="0080586C" w:rsidP="00975766">
            <w:pPr>
              <w:rPr>
                <w:rFonts w:ascii="Arial" w:hAnsi="Arial" w:cs="Arial"/>
                <w:b/>
                <w:color w:val="000000"/>
                <w:sz w:val="20"/>
              </w:rPr>
            </w:pPr>
          </w:p>
        </w:tc>
        <w:tc>
          <w:tcPr>
            <w:tcW w:w="460" w:type="dxa"/>
          </w:tcPr>
          <w:p w14:paraId="5F7C3084" w14:textId="77777777" w:rsidR="0080586C" w:rsidRPr="00906CB0" w:rsidRDefault="0080586C" w:rsidP="00975766">
            <w:pPr>
              <w:rPr>
                <w:rFonts w:ascii="Arial" w:hAnsi="Arial" w:cs="Arial"/>
                <w:b/>
                <w:color w:val="000000"/>
                <w:sz w:val="20"/>
              </w:rPr>
            </w:pPr>
          </w:p>
        </w:tc>
        <w:tc>
          <w:tcPr>
            <w:tcW w:w="461" w:type="dxa"/>
          </w:tcPr>
          <w:p w14:paraId="3A5E20EE" w14:textId="77777777" w:rsidR="0080586C" w:rsidRPr="00906CB0" w:rsidRDefault="0080586C" w:rsidP="00975766">
            <w:pPr>
              <w:rPr>
                <w:rFonts w:ascii="Arial" w:hAnsi="Arial" w:cs="Arial"/>
                <w:b/>
                <w:color w:val="000000"/>
                <w:sz w:val="20"/>
              </w:rPr>
            </w:pPr>
          </w:p>
        </w:tc>
        <w:tc>
          <w:tcPr>
            <w:tcW w:w="461" w:type="dxa"/>
          </w:tcPr>
          <w:p w14:paraId="4822104B" w14:textId="77777777" w:rsidR="0080586C" w:rsidRPr="00906CB0" w:rsidRDefault="0080586C" w:rsidP="00975766">
            <w:pPr>
              <w:rPr>
                <w:rFonts w:ascii="Arial" w:hAnsi="Arial" w:cs="Arial"/>
                <w:b/>
                <w:color w:val="000000"/>
                <w:sz w:val="20"/>
              </w:rPr>
            </w:pPr>
          </w:p>
        </w:tc>
        <w:tc>
          <w:tcPr>
            <w:tcW w:w="460" w:type="dxa"/>
          </w:tcPr>
          <w:p w14:paraId="5DD7F22C" w14:textId="77777777" w:rsidR="0080586C" w:rsidRPr="00906CB0" w:rsidRDefault="0080586C" w:rsidP="00975766">
            <w:pPr>
              <w:rPr>
                <w:rFonts w:ascii="Arial" w:hAnsi="Arial" w:cs="Arial"/>
                <w:b/>
                <w:color w:val="000000"/>
                <w:sz w:val="20"/>
              </w:rPr>
            </w:pPr>
          </w:p>
        </w:tc>
        <w:tc>
          <w:tcPr>
            <w:tcW w:w="461" w:type="dxa"/>
          </w:tcPr>
          <w:p w14:paraId="40727586" w14:textId="77777777" w:rsidR="0080586C" w:rsidRPr="00906CB0" w:rsidRDefault="0080586C" w:rsidP="00975766">
            <w:pPr>
              <w:rPr>
                <w:rFonts w:ascii="Arial" w:hAnsi="Arial" w:cs="Arial"/>
                <w:b/>
                <w:color w:val="000000"/>
                <w:sz w:val="20"/>
              </w:rPr>
            </w:pPr>
          </w:p>
        </w:tc>
        <w:tc>
          <w:tcPr>
            <w:tcW w:w="461" w:type="dxa"/>
          </w:tcPr>
          <w:p w14:paraId="021372F8" w14:textId="77777777" w:rsidR="0080586C" w:rsidRPr="00906CB0" w:rsidRDefault="0080586C" w:rsidP="00975766">
            <w:pPr>
              <w:rPr>
                <w:rFonts w:ascii="Arial" w:hAnsi="Arial" w:cs="Arial"/>
                <w:b/>
                <w:color w:val="000000"/>
                <w:sz w:val="20"/>
              </w:rPr>
            </w:pPr>
          </w:p>
        </w:tc>
        <w:tc>
          <w:tcPr>
            <w:tcW w:w="461" w:type="dxa"/>
          </w:tcPr>
          <w:p w14:paraId="3F2E4D0A" w14:textId="77777777" w:rsidR="0080586C" w:rsidRPr="00906CB0" w:rsidRDefault="0080586C" w:rsidP="00975766">
            <w:pPr>
              <w:rPr>
                <w:rFonts w:ascii="Arial" w:hAnsi="Arial" w:cs="Arial"/>
                <w:b/>
                <w:color w:val="000000"/>
                <w:sz w:val="20"/>
              </w:rPr>
            </w:pPr>
          </w:p>
        </w:tc>
        <w:tc>
          <w:tcPr>
            <w:tcW w:w="460" w:type="dxa"/>
          </w:tcPr>
          <w:p w14:paraId="6E4E5445" w14:textId="77777777" w:rsidR="0080586C" w:rsidRPr="00906CB0" w:rsidRDefault="0080586C" w:rsidP="00975766">
            <w:pPr>
              <w:rPr>
                <w:rFonts w:ascii="Arial" w:hAnsi="Arial" w:cs="Arial"/>
                <w:b/>
                <w:color w:val="000000"/>
                <w:sz w:val="20"/>
              </w:rPr>
            </w:pPr>
          </w:p>
        </w:tc>
        <w:tc>
          <w:tcPr>
            <w:tcW w:w="461" w:type="dxa"/>
          </w:tcPr>
          <w:p w14:paraId="4E03D187" w14:textId="77777777" w:rsidR="0080586C" w:rsidRPr="00906CB0" w:rsidRDefault="0080586C" w:rsidP="00975766">
            <w:pPr>
              <w:rPr>
                <w:rFonts w:ascii="Arial" w:hAnsi="Arial" w:cs="Arial"/>
                <w:b/>
                <w:color w:val="000000"/>
                <w:sz w:val="20"/>
              </w:rPr>
            </w:pPr>
          </w:p>
        </w:tc>
        <w:tc>
          <w:tcPr>
            <w:tcW w:w="461" w:type="dxa"/>
          </w:tcPr>
          <w:p w14:paraId="038A08A1" w14:textId="77777777" w:rsidR="0080586C" w:rsidRPr="00906CB0" w:rsidRDefault="0080586C" w:rsidP="00975766">
            <w:pPr>
              <w:rPr>
                <w:rFonts w:ascii="Arial" w:hAnsi="Arial" w:cs="Arial"/>
                <w:b/>
                <w:color w:val="000000"/>
                <w:sz w:val="20"/>
              </w:rPr>
            </w:pPr>
          </w:p>
        </w:tc>
        <w:tc>
          <w:tcPr>
            <w:tcW w:w="460" w:type="dxa"/>
          </w:tcPr>
          <w:p w14:paraId="6179C122" w14:textId="77777777" w:rsidR="0080586C" w:rsidRPr="00906CB0" w:rsidRDefault="0080586C" w:rsidP="00975766">
            <w:pPr>
              <w:rPr>
                <w:rFonts w:ascii="Arial" w:hAnsi="Arial" w:cs="Arial"/>
                <w:b/>
                <w:color w:val="000000"/>
                <w:sz w:val="20"/>
              </w:rPr>
            </w:pPr>
          </w:p>
        </w:tc>
        <w:tc>
          <w:tcPr>
            <w:tcW w:w="461" w:type="dxa"/>
          </w:tcPr>
          <w:p w14:paraId="16F31B7B" w14:textId="77777777" w:rsidR="0080586C" w:rsidRPr="00906CB0" w:rsidRDefault="0080586C" w:rsidP="00975766">
            <w:pPr>
              <w:rPr>
                <w:rFonts w:ascii="Arial" w:hAnsi="Arial" w:cs="Arial"/>
                <w:b/>
                <w:color w:val="000000"/>
                <w:sz w:val="20"/>
              </w:rPr>
            </w:pPr>
          </w:p>
        </w:tc>
        <w:tc>
          <w:tcPr>
            <w:tcW w:w="461" w:type="dxa"/>
          </w:tcPr>
          <w:p w14:paraId="07720744" w14:textId="77777777" w:rsidR="0080586C" w:rsidRPr="00906CB0" w:rsidRDefault="0080586C" w:rsidP="00975766">
            <w:pPr>
              <w:rPr>
                <w:rFonts w:ascii="Arial" w:hAnsi="Arial" w:cs="Arial"/>
                <w:b/>
                <w:color w:val="000000"/>
                <w:sz w:val="20"/>
              </w:rPr>
            </w:pPr>
          </w:p>
        </w:tc>
        <w:tc>
          <w:tcPr>
            <w:tcW w:w="460" w:type="dxa"/>
          </w:tcPr>
          <w:p w14:paraId="3C8D7D6A" w14:textId="77777777" w:rsidR="0080586C" w:rsidRPr="00906CB0" w:rsidRDefault="0080586C" w:rsidP="00975766">
            <w:pPr>
              <w:rPr>
                <w:rFonts w:ascii="Arial" w:hAnsi="Arial" w:cs="Arial"/>
                <w:b/>
                <w:color w:val="000000"/>
                <w:sz w:val="20"/>
              </w:rPr>
            </w:pPr>
          </w:p>
        </w:tc>
        <w:tc>
          <w:tcPr>
            <w:tcW w:w="461" w:type="dxa"/>
          </w:tcPr>
          <w:p w14:paraId="1B1130D0" w14:textId="77777777" w:rsidR="0080586C" w:rsidRPr="00906CB0" w:rsidRDefault="0080586C" w:rsidP="00975766">
            <w:pPr>
              <w:rPr>
                <w:rFonts w:ascii="Arial" w:hAnsi="Arial" w:cs="Arial"/>
                <w:b/>
                <w:color w:val="000000"/>
                <w:sz w:val="20"/>
              </w:rPr>
            </w:pPr>
          </w:p>
        </w:tc>
        <w:tc>
          <w:tcPr>
            <w:tcW w:w="461" w:type="dxa"/>
          </w:tcPr>
          <w:p w14:paraId="7D8A6537" w14:textId="77777777" w:rsidR="0080586C" w:rsidRPr="00906CB0" w:rsidRDefault="0080586C" w:rsidP="00975766">
            <w:pPr>
              <w:rPr>
                <w:rFonts w:ascii="Arial" w:hAnsi="Arial" w:cs="Arial"/>
                <w:b/>
                <w:color w:val="000000"/>
                <w:sz w:val="20"/>
              </w:rPr>
            </w:pPr>
          </w:p>
        </w:tc>
        <w:tc>
          <w:tcPr>
            <w:tcW w:w="395" w:type="dxa"/>
          </w:tcPr>
          <w:p w14:paraId="4159DE06" w14:textId="77777777" w:rsidR="0080586C" w:rsidRPr="00906CB0" w:rsidRDefault="0080586C" w:rsidP="00975766">
            <w:pPr>
              <w:rPr>
                <w:rFonts w:ascii="Arial" w:hAnsi="Arial" w:cs="Arial"/>
                <w:b/>
                <w:color w:val="000000"/>
                <w:sz w:val="20"/>
              </w:rPr>
            </w:pPr>
          </w:p>
        </w:tc>
        <w:tc>
          <w:tcPr>
            <w:tcW w:w="1483" w:type="dxa"/>
          </w:tcPr>
          <w:p w14:paraId="2FA76D5D" w14:textId="77777777" w:rsidR="0080586C" w:rsidRPr="00906CB0" w:rsidRDefault="0080586C" w:rsidP="00975766">
            <w:pPr>
              <w:rPr>
                <w:rFonts w:ascii="Arial" w:hAnsi="Arial" w:cs="Arial"/>
                <w:color w:val="000000"/>
                <w:sz w:val="20"/>
              </w:rPr>
            </w:pPr>
          </w:p>
        </w:tc>
      </w:tr>
      <w:tr w:rsidR="0080586C" w:rsidRPr="00906CB0" w14:paraId="37086DD6" w14:textId="77777777" w:rsidTr="00975766">
        <w:tc>
          <w:tcPr>
            <w:tcW w:w="2978" w:type="dxa"/>
          </w:tcPr>
          <w:p w14:paraId="4444E116" w14:textId="77777777" w:rsidR="0080586C" w:rsidRPr="00906CB0" w:rsidRDefault="0080586C" w:rsidP="00975766">
            <w:pPr>
              <w:rPr>
                <w:rFonts w:ascii="Arial" w:hAnsi="Arial" w:cs="Arial"/>
                <w:sz w:val="20"/>
              </w:rPr>
            </w:pPr>
            <w:r w:rsidRPr="00906CB0">
              <w:rPr>
                <w:rFonts w:ascii="Arial" w:hAnsi="Arial" w:cs="Arial"/>
                <w:sz w:val="20"/>
              </w:rPr>
              <w:t>c. Temas financieros: solicitación de desembolso, rendición de cuentas, auditoria</w:t>
            </w:r>
          </w:p>
        </w:tc>
        <w:tc>
          <w:tcPr>
            <w:tcW w:w="460" w:type="dxa"/>
          </w:tcPr>
          <w:p w14:paraId="217BD592" w14:textId="77777777" w:rsidR="0080586C" w:rsidRPr="00906CB0" w:rsidRDefault="0080586C" w:rsidP="00975766">
            <w:pPr>
              <w:rPr>
                <w:rFonts w:ascii="Arial" w:hAnsi="Arial" w:cs="Arial"/>
                <w:b/>
                <w:color w:val="000000"/>
                <w:sz w:val="20"/>
              </w:rPr>
            </w:pPr>
          </w:p>
        </w:tc>
        <w:tc>
          <w:tcPr>
            <w:tcW w:w="461" w:type="dxa"/>
          </w:tcPr>
          <w:p w14:paraId="26BD0DF1" w14:textId="77777777" w:rsidR="0080586C" w:rsidRPr="00906CB0" w:rsidRDefault="0080586C" w:rsidP="00975766">
            <w:pPr>
              <w:rPr>
                <w:rFonts w:ascii="Arial" w:hAnsi="Arial" w:cs="Arial"/>
                <w:b/>
                <w:color w:val="000000"/>
                <w:sz w:val="20"/>
              </w:rPr>
            </w:pPr>
          </w:p>
        </w:tc>
        <w:tc>
          <w:tcPr>
            <w:tcW w:w="461" w:type="dxa"/>
          </w:tcPr>
          <w:p w14:paraId="3DCCB077" w14:textId="77777777" w:rsidR="0080586C" w:rsidRPr="00906CB0" w:rsidRDefault="0080586C" w:rsidP="00975766">
            <w:pPr>
              <w:rPr>
                <w:rFonts w:ascii="Arial" w:hAnsi="Arial" w:cs="Arial"/>
                <w:b/>
                <w:color w:val="000000"/>
                <w:sz w:val="20"/>
              </w:rPr>
            </w:pPr>
          </w:p>
        </w:tc>
        <w:tc>
          <w:tcPr>
            <w:tcW w:w="460" w:type="dxa"/>
          </w:tcPr>
          <w:p w14:paraId="709A9DDE" w14:textId="77777777" w:rsidR="0080586C" w:rsidRPr="00906CB0" w:rsidRDefault="0080586C" w:rsidP="00975766">
            <w:pPr>
              <w:rPr>
                <w:rFonts w:ascii="Arial" w:hAnsi="Arial" w:cs="Arial"/>
                <w:b/>
                <w:color w:val="000000"/>
                <w:sz w:val="20"/>
              </w:rPr>
            </w:pPr>
          </w:p>
        </w:tc>
        <w:tc>
          <w:tcPr>
            <w:tcW w:w="461" w:type="dxa"/>
          </w:tcPr>
          <w:p w14:paraId="76A74947" w14:textId="77777777" w:rsidR="0080586C" w:rsidRPr="00906CB0" w:rsidRDefault="0080586C" w:rsidP="00975766">
            <w:pPr>
              <w:rPr>
                <w:rFonts w:ascii="Arial" w:hAnsi="Arial" w:cs="Arial"/>
                <w:b/>
                <w:color w:val="000000"/>
                <w:sz w:val="20"/>
              </w:rPr>
            </w:pPr>
          </w:p>
        </w:tc>
        <w:tc>
          <w:tcPr>
            <w:tcW w:w="461" w:type="dxa"/>
          </w:tcPr>
          <w:p w14:paraId="0AB31DC2" w14:textId="77777777" w:rsidR="0080586C" w:rsidRPr="00906CB0" w:rsidRDefault="0080586C" w:rsidP="00975766">
            <w:pPr>
              <w:rPr>
                <w:rFonts w:ascii="Arial" w:hAnsi="Arial" w:cs="Arial"/>
                <w:b/>
                <w:color w:val="000000"/>
                <w:sz w:val="20"/>
              </w:rPr>
            </w:pPr>
          </w:p>
        </w:tc>
        <w:tc>
          <w:tcPr>
            <w:tcW w:w="460" w:type="dxa"/>
          </w:tcPr>
          <w:p w14:paraId="148963C9" w14:textId="77777777" w:rsidR="0080586C" w:rsidRPr="00906CB0" w:rsidRDefault="0080586C" w:rsidP="00975766">
            <w:pPr>
              <w:rPr>
                <w:rFonts w:ascii="Arial" w:hAnsi="Arial" w:cs="Arial"/>
                <w:b/>
                <w:color w:val="000000"/>
                <w:sz w:val="20"/>
              </w:rPr>
            </w:pPr>
          </w:p>
        </w:tc>
        <w:tc>
          <w:tcPr>
            <w:tcW w:w="461" w:type="dxa"/>
          </w:tcPr>
          <w:p w14:paraId="75C5D45B" w14:textId="77777777" w:rsidR="0080586C" w:rsidRPr="00906CB0" w:rsidRDefault="0080586C" w:rsidP="00975766">
            <w:pPr>
              <w:rPr>
                <w:rFonts w:ascii="Arial" w:hAnsi="Arial" w:cs="Arial"/>
                <w:b/>
                <w:color w:val="000000"/>
                <w:sz w:val="20"/>
              </w:rPr>
            </w:pPr>
          </w:p>
        </w:tc>
        <w:tc>
          <w:tcPr>
            <w:tcW w:w="461" w:type="dxa"/>
          </w:tcPr>
          <w:p w14:paraId="4170AC0E" w14:textId="77777777" w:rsidR="0080586C" w:rsidRPr="00906CB0" w:rsidRDefault="0080586C" w:rsidP="00975766">
            <w:pPr>
              <w:rPr>
                <w:rFonts w:ascii="Arial" w:hAnsi="Arial" w:cs="Arial"/>
                <w:b/>
                <w:color w:val="000000"/>
                <w:sz w:val="20"/>
              </w:rPr>
            </w:pPr>
          </w:p>
        </w:tc>
        <w:tc>
          <w:tcPr>
            <w:tcW w:w="461" w:type="dxa"/>
          </w:tcPr>
          <w:p w14:paraId="1A857ED0" w14:textId="77777777" w:rsidR="0080586C" w:rsidRPr="00906CB0" w:rsidRDefault="0080586C" w:rsidP="00975766">
            <w:pPr>
              <w:rPr>
                <w:rFonts w:ascii="Arial" w:hAnsi="Arial" w:cs="Arial"/>
                <w:b/>
                <w:color w:val="000000"/>
                <w:sz w:val="20"/>
              </w:rPr>
            </w:pPr>
          </w:p>
        </w:tc>
        <w:tc>
          <w:tcPr>
            <w:tcW w:w="460" w:type="dxa"/>
          </w:tcPr>
          <w:p w14:paraId="0E5EB05B" w14:textId="77777777" w:rsidR="0080586C" w:rsidRPr="00906CB0" w:rsidRDefault="0080586C" w:rsidP="00975766">
            <w:pPr>
              <w:rPr>
                <w:rFonts w:ascii="Arial" w:hAnsi="Arial" w:cs="Arial"/>
                <w:b/>
                <w:color w:val="000000"/>
                <w:sz w:val="20"/>
              </w:rPr>
            </w:pPr>
          </w:p>
        </w:tc>
        <w:tc>
          <w:tcPr>
            <w:tcW w:w="461" w:type="dxa"/>
          </w:tcPr>
          <w:p w14:paraId="61A04EC6" w14:textId="77777777" w:rsidR="0080586C" w:rsidRPr="00906CB0" w:rsidRDefault="0080586C" w:rsidP="00975766">
            <w:pPr>
              <w:rPr>
                <w:rFonts w:ascii="Arial" w:hAnsi="Arial" w:cs="Arial"/>
                <w:b/>
                <w:color w:val="000000"/>
                <w:sz w:val="20"/>
              </w:rPr>
            </w:pPr>
          </w:p>
        </w:tc>
        <w:tc>
          <w:tcPr>
            <w:tcW w:w="461" w:type="dxa"/>
          </w:tcPr>
          <w:p w14:paraId="5DFAF937" w14:textId="77777777" w:rsidR="0080586C" w:rsidRPr="00906CB0" w:rsidRDefault="0080586C" w:rsidP="00975766">
            <w:pPr>
              <w:rPr>
                <w:rFonts w:ascii="Arial" w:hAnsi="Arial" w:cs="Arial"/>
                <w:b/>
                <w:color w:val="000000"/>
                <w:sz w:val="20"/>
              </w:rPr>
            </w:pPr>
          </w:p>
        </w:tc>
        <w:tc>
          <w:tcPr>
            <w:tcW w:w="460" w:type="dxa"/>
          </w:tcPr>
          <w:p w14:paraId="0037936B" w14:textId="77777777" w:rsidR="0080586C" w:rsidRPr="00906CB0" w:rsidRDefault="0080586C" w:rsidP="00975766">
            <w:pPr>
              <w:rPr>
                <w:rFonts w:ascii="Arial" w:hAnsi="Arial" w:cs="Arial"/>
                <w:b/>
                <w:color w:val="000000"/>
                <w:sz w:val="20"/>
              </w:rPr>
            </w:pPr>
          </w:p>
        </w:tc>
        <w:tc>
          <w:tcPr>
            <w:tcW w:w="461" w:type="dxa"/>
          </w:tcPr>
          <w:p w14:paraId="6F1F1A94" w14:textId="77777777" w:rsidR="0080586C" w:rsidRPr="00906CB0" w:rsidRDefault="0080586C" w:rsidP="00975766">
            <w:pPr>
              <w:rPr>
                <w:rFonts w:ascii="Arial" w:hAnsi="Arial" w:cs="Arial"/>
                <w:b/>
                <w:color w:val="000000"/>
                <w:sz w:val="20"/>
              </w:rPr>
            </w:pPr>
          </w:p>
        </w:tc>
        <w:tc>
          <w:tcPr>
            <w:tcW w:w="461" w:type="dxa"/>
          </w:tcPr>
          <w:p w14:paraId="174B8E24" w14:textId="77777777" w:rsidR="0080586C" w:rsidRPr="00906CB0" w:rsidRDefault="0080586C" w:rsidP="00975766">
            <w:pPr>
              <w:rPr>
                <w:rFonts w:ascii="Arial" w:hAnsi="Arial" w:cs="Arial"/>
                <w:b/>
                <w:color w:val="000000"/>
                <w:sz w:val="20"/>
              </w:rPr>
            </w:pPr>
          </w:p>
        </w:tc>
        <w:tc>
          <w:tcPr>
            <w:tcW w:w="460" w:type="dxa"/>
          </w:tcPr>
          <w:p w14:paraId="4898ABDB" w14:textId="77777777" w:rsidR="0080586C" w:rsidRPr="00906CB0" w:rsidRDefault="0080586C" w:rsidP="00975766">
            <w:pPr>
              <w:rPr>
                <w:rFonts w:ascii="Arial" w:hAnsi="Arial" w:cs="Arial"/>
                <w:b/>
                <w:color w:val="000000"/>
                <w:sz w:val="20"/>
              </w:rPr>
            </w:pPr>
          </w:p>
        </w:tc>
        <w:tc>
          <w:tcPr>
            <w:tcW w:w="461" w:type="dxa"/>
          </w:tcPr>
          <w:p w14:paraId="2405D3EA" w14:textId="77777777" w:rsidR="0080586C" w:rsidRPr="00906CB0" w:rsidRDefault="0080586C" w:rsidP="00975766">
            <w:pPr>
              <w:rPr>
                <w:rFonts w:ascii="Arial" w:hAnsi="Arial" w:cs="Arial"/>
                <w:b/>
                <w:color w:val="000000"/>
                <w:sz w:val="20"/>
              </w:rPr>
            </w:pPr>
          </w:p>
        </w:tc>
        <w:tc>
          <w:tcPr>
            <w:tcW w:w="461" w:type="dxa"/>
          </w:tcPr>
          <w:p w14:paraId="0E9F8C4E" w14:textId="77777777" w:rsidR="0080586C" w:rsidRPr="00906CB0" w:rsidRDefault="0080586C" w:rsidP="00975766">
            <w:pPr>
              <w:rPr>
                <w:rFonts w:ascii="Arial" w:hAnsi="Arial" w:cs="Arial"/>
                <w:b/>
                <w:color w:val="000000"/>
                <w:sz w:val="20"/>
              </w:rPr>
            </w:pPr>
          </w:p>
        </w:tc>
        <w:tc>
          <w:tcPr>
            <w:tcW w:w="395" w:type="dxa"/>
          </w:tcPr>
          <w:p w14:paraId="19D64D14" w14:textId="77777777" w:rsidR="0080586C" w:rsidRPr="00906CB0" w:rsidRDefault="0080586C" w:rsidP="00975766">
            <w:pPr>
              <w:rPr>
                <w:rFonts w:ascii="Arial" w:hAnsi="Arial" w:cs="Arial"/>
                <w:b/>
                <w:color w:val="000000"/>
                <w:sz w:val="20"/>
              </w:rPr>
            </w:pPr>
          </w:p>
        </w:tc>
        <w:tc>
          <w:tcPr>
            <w:tcW w:w="1483" w:type="dxa"/>
          </w:tcPr>
          <w:p w14:paraId="4D57A958" w14:textId="77777777" w:rsidR="0080586C" w:rsidRPr="00906CB0" w:rsidRDefault="0080586C" w:rsidP="00975766">
            <w:pPr>
              <w:rPr>
                <w:rFonts w:ascii="Arial" w:hAnsi="Arial" w:cs="Arial"/>
                <w:color w:val="000000"/>
                <w:sz w:val="20"/>
              </w:rPr>
            </w:pPr>
          </w:p>
        </w:tc>
      </w:tr>
      <w:tr w:rsidR="0080586C" w:rsidRPr="00906CB0" w14:paraId="6DF1CB43" w14:textId="77777777" w:rsidTr="00975766">
        <w:tc>
          <w:tcPr>
            <w:tcW w:w="2978" w:type="dxa"/>
          </w:tcPr>
          <w:p w14:paraId="596A6E8D" w14:textId="77777777" w:rsidR="0080586C" w:rsidRPr="00906CB0" w:rsidRDefault="0080586C" w:rsidP="00975766">
            <w:pPr>
              <w:rPr>
                <w:rFonts w:ascii="Arial" w:hAnsi="Arial" w:cs="Arial"/>
                <w:b/>
                <w:color w:val="000000"/>
                <w:sz w:val="20"/>
              </w:rPr>
            </w:pPr>
            <w:r w:rsidRPr="00906CB0">
              <w:rPr>
                <w:rFonts w:ascii="Arial" w:hAnsi="Arial" w:cs="Arial"/>
                <w:b/>
                <w:color w:val="000000"/>
                <w:sz w:val="20"/>
              </w:rPr>
              <w:t xml:space="preserve">3. Misión de Inspección </w:t>
            </w:r>
          </w:p>
        </w:tc>
        <w:tc>
          <w:tcPr>
            <w:tcW w:w="460" w:type="dxa"/>
          </w:tcPr>
          <w:p w14:paraId="631FFFD2" w14:textId="77777777" w:rsidR="0080586C" w:rsidRPr="00906CB0" w:rsidRDefault="0080586C" w:rsidP="00975766">
            <w:pPr>
              <w:rPr>
                <w:rFonts w:ascii="Arial" w:hAnsi="Arial" w:cs="Arial"/>
                <w:color w:val="000000"/>
                <w:sz w:val="20"/>
              </w:rPr>
            </w:pPr>
          </w:p>
        </w:tc>
        <w:tc>
          <w:tcPr>
            <w:tcW w:w="461" w:type="dxa"/>
          </w:tcPr>
          <w:p w14:paraId="5DA60B01" w14:textId="77777777" w:rsidR="0080586C" w:rsidRPr="00906CB0" w:rsidRDefault="0080586C" w:rsidP="00975766">
            <w:pPr>
              <w:rPr>
                <w:rFonts w:ascii="Arial" w:hAnsi="Arial" w:cs="Arial"/>
                <w:color w:val="000000"/>
                <w:sz w:val="20"/>
              </w:rPr>
            </w:pPr>
          </w:p>
        </w:tc>
        <w:tc>
          <w:tcPr>
            <w:tcW w:w="461" w:type="dxa"/>
            <w:shd w:val="clear" w:color="auto" w:fill="D9D9D9"/>
          </w:tcPr>
          <w:p w14:paraId="46011EE6" w14:textId="77777777" w:rsidR="0080586C" w:rsidRPr="00906CB0" w:rsidRDefault="0080586C" w:rsidP="00975766">
            <w:pPr>
              <w:rPr>
                <w:rFonts w:ascii="Arial" w:hAnsi="Arial" w:cs="Arial"/>
                <w:color w:val="000000"/>
                <w:sz w:val="20"/>
              </w:rPr>
            </w:pPr>
          </w:p>
        </w:tc>
        <w:tc>
          <w:tcPr>
            <w:tcW w:w="460" w:type="dxa"/>
          </w:tcPr>
          <w:p w14:paraId="340B28DC" w14:textId="77777777" w:rsidR="0080586C" w:rsidRPr="00906CB0" w:rsidRDefault="0080586C" w:rsidP="00975766">
            <w:pPr>
              <w:rPr>
                <w:rFonts w:ascii="Arial" w:hAnsi="Arial" w:cs="Arial"/>
                <w:color w:val="000000"/>
                <w:sz w:val="20"/>
              </w:rPr>
            </w:pPr>
          </w:p>
        </w:tc>
        <w:tc>
          <w:tcPr>
            <w:tcW w:w="461" w:type="dxa"/>
          </w:tcPr>
          <w:p w14:paraId="2B2B4874" w14:textId="77777777" w:rsidR="0080586C" w:rsidRPr="00906CB0" w:rsidRDefault="0080586C" w:rsidP="00975766">
            <w:pPr>
              <w:rPr>
                <w:rFonts w:ascii="Arial" w:hAnsi="Arial" w:cs="Arial"/>
                <w:color w:val="000000"/>
                <w:sz w:val="20"/>
              </w:rPr>
            </w:pPr>
          </w:p>
        </w:tc>
        <w:tc>
          <w:tcPr>
            <w:tcW w:w="461" w:type="dxa"/>
          </w:tcPr>
          <w:p w14:paraId="36875D63" w14:textId="77777777" w:rsidR="0080586C" w:rsidRPr="00906CB0" w:rsidRDefault="0080586C" w:rsidP="00975766">
            <w:pPr>
              <w:rPr>
                <w:rFonts w:ascii="Arial" w:hAnsi="Arial" w:cs="Arial"/>
                <w:color w:val="000000"/>
                <w:sz w:val="20"/>
              </w:rPr>
            </w:pPr>
          </w:p>
        </w:tc>
        <w:tc>
          <w:tcPr>
            <w:tcW w:w="460" w:type="dxa"/>
            <w:shd w:val="clear" w:color="auto" w:fill="D9D9D9"/>
          </w:tcPr>
          <w:p w14:paraId="0216713D" w14:textId="77777777" w:rsidR="0080586C" w:rsidRPr="00906CB0" w:rsidRDefault="0080586C" w:rsidP="00975766">
            <w:pPr>
              <w:rPr>
                <w:rFonts w:ascii="Arial" w:hAnsi="Arial" w:cs="Arial"/>
                <w:color w:val="000000"/>
                <w:sz w:val="20"/>
              </w:rPr>
            </w:pPr>
          </w:p>
        </w:tc>
        <w:tc>
          <w:tcPr>
            <w:tcW w:w="461" w:type="dxa"/>
          </w:tcPr>
          <w:p w14:paraId="3202F592" w14:textId="77777777" w:rsidR="0080586C" w:rsidRPr="00906CB0" w:rsidRDefault="0080586C" w:rsidP="00975766">
            <w:pPr>
              <w:rPr>
                <w:rFonts w:ascii="Arial" w:hAnsi="Arial" w:cs="Arial"/>
                <w:color w:val="000000"/>
                <w:sz w:val="20"/>
              </w:rPr>
            </w:pPr>
          </w:p>
        </w:tc>
        <w:tc>
          <w:tcPr>
            <w:tcW w:w="461" w:type="dxa"/>
          </w:tcPr>
          <w:p w14:paraId="3693B5AA" w14:textId="77777777" w:rsidR="0080586C" w:rsidRPr="00906CB0" w:rsidRDefault="0080586C" w:rsidP="00975766">
            <w:pPr>
              <w:rPr>
                <w:rFonts w:ascii="Arial" w:hAnsi="Arial" w:cs="Arial"/>
                <w:color w:val="000000"/>
                <w:sz w:val="20"/>
              </w:rPr>
            </w:pPr>
          </w:p>
        </w:tc>
        <w:tc>
          <w:tcPr>
            <w:tcW w:w="461" w:type="dxa"/>
          </w:tcPr>
          <w:p w14:paraId="5BACFA25" w14:textId="77777777" w:rsidR="0080586C" w:rsidRPr="00906CB0" w:rsidRDefault="0080586C" w:rsidP="00975766">
            <w:pPr>
              <w:rPr>
                <w:rFonts w:ascii="Arial" w:hAnsi="Arial" w:cs="Arial"/>
                <w:color w:val="000000"/>
                <w:sz w:val="20"/>
              </w:rPr>
            </w:pPr>
          </w:p>
        </w:tc>
        <w:tc>
          <w:tcPr>
            <w:tcW w:w="460" w:type="dxa"/>
            <w:shd w:val="clear" w:color="auto" w:fill="D9D9D9"/>
          </w:tcPr>
          <w:p w14:paraId="160550E9" w14:textId="77777777" w:rsidR="0080586C" w:rsidRPr="00906CB0" w:rsidRDefault="0080586C" w:rsidP="00975766">
            <w:pPr>
              <w:rPr>
                <w:rFonts w:ascii="Arial" w:hAnsi="Arial" w:cs="Arial"/>
                <w:color w:val="000000"/>
                <w:sz w:val="20"/>
              </w:rPr>
            </w:pPr>
          </w:p>
        </w:tc>
        <w:tc>
          <w:tcPr>
            <w:tcW w:w="461" w:type="dxa"/>
          </w:tcPr>
          <w:p w14:paraId="64FDAA99" w14:textId="77777777" w:rsidR="0080586C" w:rsidRPr="00906CB0" w:rsidRDefault="0080586C" w:rsidP="00975766">
            <w:pPr>
              <w:rPr>
                <w:rFonts w:ascii="Arial" w:hAnsi="Arial" w:cs="Arial"/>
                <w:color w:val="000000"/>
                <w:sz w:val="20"/>
              </w:rPr>
            </w:pPr>
          </w:p>
        </w:tc>
        <w:tc>
          <w:tcPr>
            <w:tcW w:w="461" w:type="dxa"/>
          </w:tcPr>
          <w:p w14:paraId="72869302" w14:textId="77777777" w:rsidR="0080586C" w:rsidRPr="00906CB0" w:rsidRDefault="0080586C" w:rsidP="00975766">
            <w:pPr>
              <w:rPr>
                <w:rFonts w:ascii="Arial" w:hAnsi="Arial" w:cs="Arial"/>
                <w:color w:val="000000"/>
                <w:sz w:val="20"/>
              </w:rPr>
            </w:pPr>
          </w:p>
        </w:tc>
        <w:tc>
          <w:tcPr>
            <w:tcW w:w="460" w:type="dxa"/>
          </w:tcPr>
          <w:p w14:paraId="2FC2B55B" w14:textId="77777777" w:rsidR="0080586C" w:rsidRPr="00906CB0" w:rsidRDefault="0080586C" w:rsidP="00975766">
            <w:pPr>
              <w:rPr>
                <w:rFonts w:ascii="Arial" w:hAnsi="Arial" w:cs="Arial"/>
                <w:color w:val="000000"/>
                <w:sz w:val="20"/>
              </w:rPr>
            </w:pPr>
          </w:p>
        </w:tc>
        <w:tc>
          <w:tcPr>
            <w:tcW w:w="461" w:type="dxa"/>
            <w:shd w:val="clear" w:color="auto" w:fill="D9D9D9"/>
          </w:tcPr>
          <w:p w14:paraId="5BB420AD" w14:textId="77777777" w:rsidR="0080586C" w:rsidRPr="00906CB0" w:rsidRDefault="0080586C" w:rsidP="00975766">
            <w:pPr>
              <w:rPr>
                <w:rFonts w:ascii="Arial" w:hAnsi="Arial" w:cs="Arial"/>
                <w:color w:val="000000"/>
                <w:sz w:val="20"/>
              </w:rPr>
            </w:pPr>
          </w:p>
        </w:tc>
        <w:tc>
          <w:tcPr>
            <w:tcW w:w="461" w:type="dxa"/>
          </w:tcPr>
          <w:p w14:paraId="285664AA" w14:textId="77777777" w:rsidR="0080586C" w:rsidRPr="00906CB0" w:rsidRDefault="0080586C" w:rsidP="00975766">
            <w:pPr>
              <w:rPr>
                <w:rFonts w:ascii="Arial" w:hAnsi="Arial" w:cs="Arial"/>
                <w:color w:val="000000"/>
                <w:sz w:val="20"/>
              </w:rPr>
            </w:pPr>
          </w:p>
        </w:tc>
        <w:tc>
          <w:tcPr>
            <w:tcW w:w="460" w:type="dxa"/>
          </w:tcPr>
          <w:p w14:paraId="1560A31B" w14:textId="77777777" w:rsidR="0080586C" w:rsidRPr="00906CB0" w:rsidRDefault="0080586C" w:rsidP="00975766">
            <w:pPr>
              <w:rPr>
                <w:rFonts w:ascii="Arial" w:hAnsi="Arial" w:cs="Arial"/>
                <w:color w:val="000000"/>
                <w:sz w:val="20"/>
              </w:rPr>
            </w:pPr>
          </w:p>
        </w:tc>
        <w:tc>
          <w:tcPr>
            <w:tcW w:w="461" w:type="dxa"/>
          </w:tcPr>
          <w:p w14:paraId="375DF204" w14:textId="77777777" w:rsidR="0080586C" w:rsidRPr="00906CB0" w:rsidRDefault="0080586C" w:rsidP="00975766">
            <w:pPr>
              <w:rPr>
                <w:rFonts w:ascii="Arial" w:hAnsi="Arial" w:cs="Arial"/>
                <w:color w:val="000000"/>
                <w:sz w:val="20"/>
              </w:rPr>
            </w:pPr>
          </w:p>
        </w:tc>
        <w:tc>
          <w:tcPr>
            <w:tcW w:w="461" w:type="dxa"/>
            <w:shd w:val="clear" w:color="auto" w:fill="D9D9D9"/>
          </w:tcPr>
          <w:p w14:paraId="2A1A4791" w14:textId="77777777" w:rsidR="0080586C" w:rsidRPr="00906CB0" w:rsidRDefault="0080586C" w:rsidP="00975766">
            <w:pPr>
              <w:rPr>
                <w:rFonts w:ascii="Arial" w:hAnsi="Arial" w:cs="Arial"/>
                <w:color w:val="000000"/>
                <w:sz w:val="20"/>
              </w:rPr>
            </w:pPr>
          </w:p>
        </w:tc>
        <w:tc>
          <w:tcPr>
            <w:tcW w:w="395" w:type="dxa"/>
          </w:tcPr>
          <w:p w14:paraId="4D383D6C" w14:textId="77777777" w:rsidR="0080586C" w:rsidRPr="00906CB0" w:rsidRDefault="0080586C" w:rsidP="00975766">
            <w:pPr>
              <w:rPr>
                <w:rFonts w:ascii="Arial" w:hAnsi="Arial" w:cs="Arial"/>
                <w:color w:val="000000"/>
                <w:sz w:val="20"/>
              </w:rPr>
            </w:pPr>
          </w:p>
        </w:tc>
        <w:tc>
          <w:tcPr>
            <w:tcW w:w="1483" w:type="dxa"/>
          </w:tcPr>
          <w:p w14:paraId="01993779" w14:textId="77777777" w:rsidR="0080586C" w:rsidRPr="00906CB0" w:rsidRDefault="0080586C" w:rsidP="00975766">
            <w:pPr>
              <w:rPr>
                <w:rFonts w:ascii="Arial" w:hAnsi="Arial" w:cs="Arial"/>
                <w:b/>
                <w:color w:val="000000"/>
                <w:sz w:val="20"/>
              </w:rPr>
            </w:pPr>
            <w:r w:rsidRPr="00906CB0">
              <w:rPr>
                <w:rFonts w:ascii="Arial" w:hAnsi="Arial" w:cs="Arial"/>
                <w:b/>
                <w:color w:val="000000"/>
                <w:sz w:val="20"/>
              </w:rPr>
              <w:t>Jefe de Equipo</w:t>
            </w:r>
          </w:p>
        </w:tc>
      </w:tr>
      <w:tr w:rsidR="0080586C" w:rsidRPr="00906CB0" w14:paraId="4A4C8AA6" w14:textId="77777777" w:rsidTr="00975766">
        <w:tc>
          <w:tcPr>
            <w:tcW w:w="2978" w:type="dxa"/>
          </w:tcPr>
          <w:p w14:paraId="700FACEB" w14:textId="77777777" w:rsidR="0080586C" w:rsidRPr="00906CB0" w:rsidRDefault="0080586C" w:rsidP="00975766">
            <w:pPr>
              <w:rPr>
                <w:rFonts w:ascii="Arial" w:hAnsi="Arial" w:cs="Arial"/>
                <w:sz w:val="20"/>
              </w:rPr>
            </w:pPr>
            <w:r w:rsidRPr="00906CB0">
              <w:rPr>
                <w:rFonts w:ascii="Arial" w:hAnsi="Arial" w:cs="Arial"/>
                <w:sz w:val="20"/>
              </w:rPr>
              <w:t>a. Revisión y aprobación de documentos técnicos</w:t>
            </w:r>
          </w:p>
        </w:tc>
        <w:tc>
          <w:tcPr>
            <w:tcW w:w="460" w:type="dxa"/>
          </w:tcPr>
          <w:p w14:paraId="2469A809" w14:textId="77777777" w:rsidR="0080586C" w:rsidRPr="00906CB0" w:rsidRDefault="0080586C" w:rsidP="00975766">
            <w:pPr>
              <w:rPr>
                <w:rFonts w:ascii="Arial" w:hAnsi="Arial" w:cs="Arial"/>
                <w:color w:val="000000"/>
                <w:sz w:val="20"/>
              </w:rPr>
            </w:pPr>
          </w:p>
        </w:tc>
        <w:tc>
          <w:tcPr>
            <w:tcW w:w="461" w:type="dxa"/>
          </w:tcPr>
          <w:p w14:paraId="04603412" w14:textId="77777777" w:rsidR="0080586C" w:rsidRPr="00906CB0" w:rsidRDefault="0080586C" w:rsidP="00975766">
            <w:pPr>
              <w:rPr>
                <w:rFonts w:ascii="Arial" w:hAnsi="Arial" w:cs="Arial"/>
                <w:color w:val="000000"/>
                <w:sz w:val="20"/>
              </w:rPr>
            </w:pPr>
          </w:p>
        </w:tc>
        <w:tc>
          <w:tcPr>
            <w:tcW w:w="461" w:type="dxa"/>
            <w:shd w:val="clear" w:color="auto" w:fill="D9D9D9"/>
          </w:tcPr>
          <w:p w14:paraId="79BA3EFF" w14:textId="77777777" w:rsidR="0080586C" w:rsidRPr="00906CB0" w:rsidRDefault="0080586C" w:rsidP="00975766">
            <w:pPr>
              <w:rPr>
                <w:rFonts w:ascii="Arial" w:hAnsi="Arial" w:cs="Arial"/>
                <w:color w:val="000000"/>
                <w:sz w:val="20"/>
              </w:rPr>
            </w:pPr>
          </w:p>
        </w:tc>
        <w:tc>
          <w:tcPr>
            <w:tcW w:w="460" w:type="dxa"/>
          </w:tcPr>
          <w:p w14:paraId="790FC022" w14:textId="77777777" w:rsidR="0080586C" w:rsidRPr="00906CB0" w:rsidRDefault="0080586C" w:rsidP="00975766">
            <w:pPr>
              <w:rPr>
                <w:rFonts w:ascii="Arial" w:hAnsi="Arial" w:cs="Arial"/>
                <w:color w:val="000000"/>
                <w:sz w:val="20"/>
              </w:rPr>
            </w:pPr>
          </w:p>
        </w:tc>
        <w:tc>
          <w:tcPr>
            <w:tcW w:w="461" w:type="dxa"/>
          </w:tcPr>
          <w:p w14:paraId="6C4AD029" w14:textId="77777777" w:rsidR="0080586C" w:rsidRPr="00906CB0" w:rsidRDefault="0080586C" w:rsidP="00975766">
            <w:pPr>
              <w:rPr>
                <w:rFonts w:ascii="Arial" w:hAnsi="Arial" w:cs="Arial"/>
                <w:color w:val="000000"/>
                <w:sz w:val="20"/>
              </w:rPr>
            </w:pPr>
          </w:p>
        </w:tc>
        <w:tc>
          <w:tcPr>
            <w:tcW w:w="461" w:type="dxa"/>
          </w:tcPr>
          <w:p w14:paraId="0D209FD2" w14:textId="77777777" w:rsidR="0080586C" w:rsidRPr="00906CB0" w:rsidRDefault="0080586C" w:rsidP="00975766">
            <w:pPr>
              <w:rPr>
                <w:rFonts w:ascii="Arial" w:hAnsi="Arial" w:cs="Arial"/>
                <w:color w:val="000000"/>
                <w:sz w:val="20"/>
              </w:rPr>
            </w:pPr>
          </w:p>
        </w:tc>
        <w:tc>
          <w:tcPr>
            <w:tcW w:w="460" w:type="dxa"/>
            <w:shd w:val="clear" w:color="auto" w:fill="D9D9D9"/>
          </w:tcPr>
          <w:p w14:paraId="379FF68F" w14:textId="77777777" w:rsidR="0080586C" w:rsidRPr="00906CB0" w:rsidRDefault="0080586C" w:rsidP="00975766">
            <w:pPr>
              <w:rPr>
                <w:rFonts w:ascii="Arial" w:hAnsi="Arial" w:cs="Arial"/>
                <w:color w:val="000000"/>
                <w:sz w:val="20"/>
              </w:rPr>
            </w:pPr>
          </w:p>
        </w:tc>
        <w:tc>
          <w:tcPr>
            <w:tcW w:w="461" w:type="dxa"/>
          </w:tcPr>
          <w:p w14:paraId="0EC2996E" w14:textId="77777777" w:rsidR="0080586C" w:rsidRPr="00906CB0" w:rsidRDefault="0080586C" w:rsidP="00975766">
            <w:pPr>
              <w:rPr>
                <w:rFonts w:ascii="Arial" w:hAnsi="Arial" w:cs="Arial"/>
                <w:color w:val="000000"/>
                <w:sz w:val="20"/>
              </w:rPr>
            </w:pPr>
          </w:p>
        </w:tc>
        <w:tc>
          <w:tcPr>
            <w:tcW w:w="461" w:type="dxa"/>
          </w:tcPr>
          <w:p w14:paraId="5A84BD64" w14:textId="77777777" w:rsidR="0080586C" w:rsidRPr="00906CB0" w:rsidRDefault="0080586C" w:rsidP="00975766">
            <w:pPr>
              <w:rPr>
                <w:rFonts w:ascii="Arial" w:hAnsi="Arial" w:cs="Arial"/>
                <w:color w:val="000000"/>
                <w:sz w:val="20"/>
              </w:rPr>
            </w:pPr>
          </w:p>
        </w:tc>
        <w:tc>
          <w:tcPr>
            <w:tcW w:w="461" w:type="dxa"/>
          </w:tcPr>
          <w:p w14:paraId="31629A84" w14:textId="77777777" w:rsidR="0080586C" w:rsidRPr="00906CB0" w:rsidRDefault="0080586C" w:rsidP="00975766">
            <w:pPr>
              <w:rPr>
                <w:rFonts w:ascii="Arial" w:hAnsi="Arial" w:cs="Arial"/>
                <w:color w:val="000000"/>
                <w:sz w:val="20"/>
              </w:rPr>
            </w:pPr>
          </w:p>
        </w:tc>
        <w:tc>
          <w:tcPr>
            <w:tcW w:w="460" w:type="dxa"/>
            <w:shd w:val="clear" w:color="auto" w:fill="D9D9D9"/>
          </w:tcPr>
          <w:p w14:paraId="2ECE9717" w14:textId="77777777" w:rsidR="0080586C" w:rsidRPr="00906CB0" w:rsidRDefault="0080586C" w:rsidP="00975766">
            <w:pPr>
              <w:rPr>
                <w:rFonts w:ascii="Arial" w:hAnsi="Arial" w:cs="Arial"/>
                <w:color w:val="000000"/>
                <w:sz w:val="20"/>
              </w:rPr>
            </w:pPr>
          </w:p>
        </w:tc>
        <w:tc>
          <w:tcPr>
            <w:tcW w:w="461" w:type="dxa"/>
          </w:tcPr>
          <w:p w14:paraId="46871EBA" w14:textId="77777777" w:rsidR="0080586C" w:rsidRPr="00906CB0" w:rsidRDefault="0080586C" w:rsidP="00975766">
            <w:pPr>
              <w:rPr>
                <w:rFonts w:ascii="Arial" w:hAnsi="Arial" w:cs="Arial"/>
                <w:color w:val="000000"/>
                <w:sz w:val="20"/>
              </w:rPr>
            </w:pPr>
          </w:p>
        </w:tc>
        <w:tc>
          <w:tcPr>
            <w:tcW w:w="461" w:type="dxa"/>
          </w:tcPr>
          <w:p w14:paraId="48B2A973" w14:textId="77777777" w:rsidR="0080586C" w:rsidRPr="00906CB0" w:rsidRDefault="0080586C" w:rsidP="00975766">
            <w:pPr>
              <w:rPr>
                <w:rFonts w:ascii="Arial" w:hAnsi="Arial" w:cs="Arial"/>
                <w:color w:val="000000"/>
                <w:sz w:val="20"/>
              </w:rPr>
            </w:pPr>
          </w:p>
        </w:tc>
        <w:tc>
          <w:tcPr>
            <w:tcW w:w="460" w:type="dxa"/>
          </w:tcPr>
          <w:p w14:paraId="091B7F7E" w14:textId="77777777" w:rsidR="0080586C" w:rsidRPr="00906CB0" w:rsidRDefault="0080586C" w:rsidP="00975766">
            <w:pPr>
              <w:rPr>
                <w:rFonts w:ascii="Arial" w:hAnsi="Arial" w:cs="Arial"/>
                <w:color w:val="000000"/>
                <w:sz w:val="20"/>
              </w:rPr>
            </w:pPr>
          </w:p>
        </w:tc>
        <w:tc>
          <w:tcPr>
            <w:tcW w:w="461" w:type="dxa"/>
            <w:shd w:val="clear" w:color="auto" w:fill="D9D9D9"/>
          </w:tcPr>
          <w:p w14:paraId="7EF6A8A9" w14:textId="77777777" w:rsidR="0080586C" w:rsidRPr="00906CB0" w:rsidRDefault="0080586C" w:rsidP="00975766">
            <w:pPr>
              <w:rPr>
                <w:rFonts w:ascii="Arial" w:hAnsi="Arial" w:cs="Arial"/>
                <w:color w:val="000000"/>
                <w:sz w:val="20"/>
              </w:rPr>
            </w:pPr>
          </w:p>
        </w:tc>
        <w:tc>
          <w:tcPr>
            <w:tcW w:w="461" w:type="dxa"/>
          </w:tcPr>
          <w:p w14:paraId="57B15BD2" w14:textId="77777777" w:rsidR="0080586C" w:rsidRPr="00906CB0" w:rsidRDefault="0080586C" w:rsidP="00975766">
            <w:pPr>
              <w:rPr>
                <w:rFonts w:ascii="Arial" w:hAnsi="Arial" w:cs="Arial"/>
                <w:color w:val="000000"/>
                <w:sz w:val="20"/>
              </w:rPr>
            </w:pPr>
          </w:p>
        </w:tc>
        <w:tc>
          <w:tcPr>
            <w:tcW w:w="460" w:type="dxa"/>
          </w:tcPr>
          <w:p w14:paraId="4A1C6DDE" w14:textId="77777777" w:rsidR="0080586C" w:rsidRPr="00906CB0" w:rsidRDefault="0080586C" w:rsidP="00975766">
            <w:pPr>
              <w:rPr>
                <w:rFonts w:ascii="Arial" w:hAnsi="Arial" w:cs="Arial"/>
                <w:color w:val="000000"/>
                <w:sz w:val="20"/>
              </w:rPr>
            </w:pPr>
          </w:p>
        </w:tc>
        <w:tc>
          <w:tcPr>
            <w:tcW w:w="461" w:type="dxa"/>
          </w:tcPr>
          <w:p w14:paraId="3FAFAAAD" w14:textId="77777777" w:rsidR="0080586C" w:rsidRPr="00906CB0" w:rsidRDefault="0080586C" w:rsidP="00975766">
            <w:pPr>
              <w:rPr>
                <w:rFonts w:ascii="Arial" w:hAnsi="Arial" w:cs="Arial"/>
                <w:color w:val="000000"/>
                <w:sz w:val="20"/>
              </w:rPr>
            </w:pPr>
          </w:p>
        </w:tc>
        <w:tc>
          <w:tcPr>
            <w:tcW w:w="461" w:type="dxa"/>
            <w:shd w:val="clear" w:color="auto" w:fill="D9D9D9"/>
          </w:tcPr>
          <w:p w14:paraId="51337E32" w14:textId="77777777" w:rsidR="0080586C" w:rsidRPr="00906CB0" w:rsidRDefault="0080586C" w:rsidP="00975766">
            <w:pPr>
              <w:rPr>
                <w:rFonts w:ascii="Arial" w:hAnsi="Arial" w:cs="Arial"/>
                <w:color w:val="000000"/>
                <w:sz w:val="20"/>
              </w:rPr>
            </w:pPr>
          </w:p>
        </w:tc>
        <w:tc>
          <w:tcPr>
            <w:tcW w:w="395" w:type="dxa"/>
          </w:tcPr>
          <w:p w14:paraId="3F7D2BB7" w14:textId="77777777" w:rsidR="0080586C" w:rsidRPr="00906CB0" w:rsidRDefault="0080586C" w:rsidP="00975766">
            <w:pPr>
              <w:rPr>
                <w:rFonts w:ascii="Arial" w:hAnsi="Arial" w:cs="Arial"/>
                <w:color w:val="000000"/>
                <w:sz w:val="20"/>
              </w:rPr>
            </w:pPr>
          </w:p>
        </w:tc>
        <w:tc>
          <w:tcPr>
            <w:tcW w:w="1483" w:type="dxa"/>
          </w:tcPr>
          <w:p w14:paraId="4002E65E" w14:textId="77777777" w:rsidR="0080586C" w:rsidRPr="00906CB0" w:rsidRDefault="0080586C" w:rsidP="00975766">
            <w:pPr>
              <w:rPr>
                <w:rFonts w:ascii="Arial" w:hAnsi="Arial" w:cs="Arial"/>
                <w:color w:val="000000"/>
                <w:sz w:val="20"/>
              </w:rPr>
            </w:pPr>
          </w:p>
        </w:tc>
      </w:tr>
      <w:tr w:rsidR="0080586C" w:rsidRPr="00906CB0" w14:paraId="417462F4" w14:textId="77777777" w:rsidTr="00975766">
        <w:tc>
          <w:tcPr>
            <w:tcW w:w="2978" w:type="dxa"/>
          </w:tcPr>
          <w:p w14:paraId="756FEEB9" w14:textId="77777777" w:rsidR="0080586C" w:rsidRPr="00906CB0" w:rsidRDefault="0080586C" w:rsidP="00975766">
            <w:pPr>
              <w:rPr>
                <w:rFonts w:ascii="Arial" w:hAnsi="Arial" w:cs="Arial"/>
                <w:sz w:val="20"/>
              </w:rPr>
            </w:pPr>
            <w:r w:rsidRPr="00906CB0">
              <w:rPr>
                <w:rFonts w:ascii="Arial" w:hAnsi="Arial" w:cs="Arial"/>
                <w:kern w:val="24"/>
                <w:sz w:val="20"/>
              </w:rPr>
              <w:t>b. Revisión y aprobación de procedimientos de adquisiciones y de temas financieros</w:t>
            </w:r>
          </w:p>
        </w:tc>
        <w:tc>
          <w:tcPr>
            <w:tcW w:w="460" w:type="dxa"/>
          </w:tcPr>
          <w:p w14:paraId="6226290A" w14:textId="77777777" w:rsidR="0080586C" w:rsidRPr="00906CB0" w:rsidRDefault="0080586C" w:rsidP="00975766">
            <w:pPr>
              <w:rPr>
                <w:rFonts w:ascii="Arial" w:hAnsi="Arial" w:cs="Arial"/>
                <w:color w:val="000000"/>
                <w:sz w:val="20"/>
              </w:rPr>
            </w:pPr>
          </w:p>
        </w:tc>
        <w:tc>
          <w:tcPr>
            <w:tcW w:w="461" w:type="dxa"/>
          </w:tcPr>
          <w:p w14:paraId="6D014BCF" w14:textId="77777777" w:rsidR="0080586C" w:rsidRPr="00906CB0" w:rsidRDefault="0080586C" w:rsidP="00975766">
            <w:pPr>
              <w:rPr>
                <w:rFonts w:ascii="Arial" w:hAnsi="Arial" w:cs="Arial"/>
                <w:color w:val="000000"/>
                <w:sz w:val="20"/>
              </w:rPr>
            </w:pPr>
          </w:p>
        </w:tc>
        <w:tc>
          <w:tcPr>
            <w:tcW w:w="461" w:type="dxa"/>
            <w:shd w:val="clear" w:color="auto" w:fill="D9D9D9"/>
          </w:tcPr>
          <w:p w14:paraId="65C6229B" w14:textId="77777777" w:rsidR="0080586C" w:rsidRPr="00906CB0" w:rsidRDefault="0080586C" w:rsidP="00975766">
            <w:pPr>
              <w:rPr>
                <w:rFonts w:ascii="Arial" w:hAnsi="Arial" w:cs="Arial"/>
                <w:color w:val="000000"/>
                <w:sz w:val="20"/>
              </w:rPr>
            </w:pPr>
          </w:p>
        </w:tc>
        <w:tc>
          <w:tcPr>
            <w:tcW w:w="460" w:type="dxa"/>
          </w:tcPr>
          <w:p w14:paraId="7D2A8F6A" w14:textId="77777777" w:rsidR="0080586C" w:rsidRPr="00906CB0" w:rsidRDefault="0080586C" w:rsidP="00975766">
            <w:pPr>
              <w:rPr>
                <w:rFonts w:ascii="Arial" w:hAnsi="Arial" w:cs="Arial"/>
                <w:color w:val="000000"/>
                <w:sz w:val="20"/>
              </w:rPr>
            </w:pPr>
          </w:p>
        </w:tc>
        <w:tc>
          <w:tcPr>
            <w:tcW w:w="461" w:type="dxa"/>
          </w:tcPr>
          <w:p w14:paraId="64CCC00E" w14:textId="77777777" w:rsidR="0080586C" w:rsidRPr="00906CB0" w:rsidRDefault="0080586C" w:rsidP="00975766">
            <w:pPr>
              <w:rPr>
                <w:rFonts w:ascii="Arial" w:hAnsi="Arial" w:cs="Arial"/>
                <w:color w:val="000000"/>
                <w:sz w:val="20"/>
              </w:rPr>
            </w:pPr>
          </w:p>
        </w:tc>
        <w:tc>
          <w:tcPr>
            <w:tcW w:w="461" w:type="dxa"/>
          </w:tcPr>
          <w:p w14:paraId="1DF0BE2B" w14:textId="77777777" w:rsidR="0080586C" w:rsidRPr="00906CB0" w:rsidRDefault="0080586C" w:rsidP="00975766">
            <w:pPr>
              <w:rPr>
                <w:rFonts w:ascii="Arial" w:hAnsi="Arial" w:cs="Arial"/>
                <w:color w:val="000000"/>
                <w:sz w:val="20"/>
              </w:rPr>
            </w:pPr>
          </w:p>
        </w:tc>
        <w:tc>
          <w:tcPr>
            <w:tcW w:w="460" w:type="dxa"/>
            <w:shd w:val="clear" w:color="auto" w:fill="D9D9D9"/>
          </w:tcPr>
          <w:p w14:paraId="37BC2C5F" w14:textId="77777777" w:rsidR="0080586C" w:rsidRPr="00906CB0" w:rsidRDefault="0080586C" w:rsidP="00975766">
            <w:pPr>
              <w:rPr>
                <w:rFonts w:ascii="Arial" w:hAnsi="Arial" w:cs="Arial"/>
                <w:color w:val="000000"/>
                <w:sz w:val="20"/>
              </w:rPr>
            </w:pPr>
          </w:p>
        </w:tc>
        <w:tc>
          <w:tcPr>
            <w:tcW w:w="461" w:type="dxa"/>
          </w:tcPr>
          <w:p w14:paraId="48FF0D8E" w14:textId="77777777" w:rsidR="0080586C" w:rsidRPr="00906CB0" w:rsidRDefault="0080586C" w:rsidP="00975766">
            <w:pPr>
              <w:rPr>
                <w:rFonts w:ascii="Arial" w:hAnsi="Arial" w:cs="Arial"/>
                <w:color w:val="000000"/>
                <w:sz w:val="20"/>
              </w:rPr>
            </w:pPr>
          </w:p>
        </w:tc>
        <w:tc>
          <w:tcPr>
            <w:tcW w:w="461" w:type="dxa"/>
          </w:tcPr>
          <w:p w14:paraId="7BB7E0A4" w14:textId="77777777" w:rsidR="0080586C" w:rsidRPr="00906CB0" w:rsidRDefault="0080586C" w:rsidP="00975766">
            <w:pPr>
              <w:rPr>
                <w:rFonts w:ascii="Arial" w:hAnsi="Arial" w:cs="Arial"/>
                <w:color w:val="000000"/>
                <w:sz w:val="20"/>
              </w:rPr>
            </w:pPr>
          </w:p>
        </w:tc>
        <w:tc>
          <w:tcPr>
            <w:tcW w:w="461" w:type="dxa"/>
          </w:tcPr>
          <w:p w14:paraId="5831EE89" w14:textId="77777777" w:rsidR="0080586C" w:rsidRPr="00906CB0" w:rsidRDefault="0080586C" w:rsidP="00975766">
            <w:pPr>
              <w:rPr>
                <w:rFonts w:ascii="Arial" w:hAnsi="Arial" w:cs="Arial"/>
                <w:color w:val="000000"/>
                <w:sz w:val="20"/>
              </w:rPr>
            </w:pPr>
          </w:p>
        </w:tc>
        <w:tc>
          <w:tcPr>
            <w:tcW w:w="460" w:type="dxa"/>
            <w:shd w:val="clear" w:color="auto" w:fill="D9D9D9"/>
          </w:tcPr>
          <w:p w14:paraId="0E98DA76" w14:textId="77777777" w:rsidR="0080586C" w:rsidRPr="00906CB0" w:rsidRDefault="0080586C" w:rsidP="00975766">
            <w:pPr>
              <w:rPr>
                <w:rFonts w:ascii="Arial" w:hAnsi="Arial" w:cs="Arial"/>
                <w:color w:val="000000"/>
                <w:sz w:val="20"/>
              </w:rPr>
            </w:pPr>
          </w:p>
        </w:tc>
        <w:tc>
          <w:tcPr>
            <w:tcW w:w="461" w:type="dxa"/>
          </w:tcPr>
          <w:p w14:paraId="1901886F" w14:textId="77777777" w:rsidR="0080586C" w:rsidRPr="00906CB0" w:rsidRDefault="0080586C" w:rsidP="00975766">
            <w:pPr>
              <w:rPr>
                <w:rFonts w:ascii="Arial" w:hAnsi="Arial" w:cs="Arial"/>
                <w:color w:val="000000"/>
                <w:sz w:val="20"/>
              </w:rPr>
            </w:pPr>
          </w:p>
        </w:tc>
        <w:tc>
          <w:tcPr>
            <w:tcW w:w="461" w:type="dxa"/>
          </w:tcPr>
          <w:p w14:paraId="6ADBBA33" w14:textId="77777777" w:rsidR="0080586C" w:rsidRPr="00906CB0" w:rsidRDefault="0080586C" w:rsidP="00975766">
            <w:pPr>
              <w:rPr>
                <w:rFonts w:ascii="Arial" w:hAnsi="Arial" w:cs="Arial"/>
                <w:color w:val="000000"/>
                <w:sz w:val="20"/>
              </w:rPr>
            </w:pPr>
          </w:p>
        </w:tc>
        <w:tc>
          <w:tcPr>
            <w:tcW w:w="460" w:type="dxa"/>
          </w:tcPr>
          <w:p w14:paraId="0A83395B" w14:textId="77777777" w:rsidR="0080586C" w:rsidRPr="00906CB0" w:rsidRDefault="0080586C" w:rsidP="00975766">
            <w:pPr>
              <w:rPr>
                <w:rFonts w:ascii="Arial" w:hAnsi="Arial" w:cs="Arial"/>
                <w:color w:val="000000"/>
                <w:sz w:val="20"/>
              </w:rPr>
            </w:pPr>
          </w:p>
        </w:tc>
        <w:tc>
          <w:tcPr>
            <w:tcW w:w="461" w:type="dxa"/>
            <w:shd w:val="clear" w:color="auto" w:fill="D9D9D9"/>
          </w:tcPr>
          <w:p w14:paraId="673C1114" w14:textId="77777777" w:rsidR="0080586C" w:rsidRPr="00906CB0" w:rsidRDefault="0080586C" w:rsidP="00975766">
            <w:pPr>
              <w:rPr>
                <w:rFonts w:ascii="Arial" w:hAnsi="Arial" w:cs="Arial"/>
                <w:color w:val="000000"/>
                <w:sz w:val="20"/>
              </w:rPr>
            </w:pPr>
          </w:p>
        </w:tc>
        <w:tc>
          <w:tcPr>
            <w:tcW w:w="461" w:type="dxa"/>
          </w:tcPr>
          <w:p w14:paraId="06680EE0" w14:textId="77777777" w:rsidR="0080586C" w:rsidRPr="00906CB0" w:rsidRDefault="0080586C" w:rsidP="00975766">
            <w:pPr>
              <w:rPr>
                <w:rFonts w:ascii="Arial" w:hAnsi="Arial" w:cs="Arial"/>
                <w:color w:val="000000"/>
                <w:sz w:val="20"/>
              </w:rPr>
            </w:pPr>
          </w:p>
        </w:tc>
        <w:tc>
          <w:tcPr>
            <w:tcW w:w="460" w:type="dxa"/>
          </w:tcPr>
          <w:p w14:paraId="610F5C59" w14:textId="77777777" w:rsidR="0080586C" w:rsidRPr="00906CB0" w:rsidRDefault="0080586C" w:rsidP="00975766">
            <w:pPr>
              <w:rPr>
                <w:rFonts w:ascii="Arial" w:hAnsi="Arial" w:cs="Arial"/>
                <w:color w:val="000000"/>
                <w:sz w:val="20"/>
              </w:rPr>
            </w:pPr>
          </w:p>
        </w:tc>
        <w:tc>
          <w:tcPr>
            <w:tcW w:w="461" w:type="dxa"/>
          </w:tcPr>
          <w:p w14:paraId="2556AC48" w14:textId="77777777" w:rsidR="0080586C" w:rsidRPr="00906CB0" w:rsidRDefault="0080586C" w:rsidP="00975766">
            <w:pPr>
              <w:rPr>
                <w:rFonts w:ascii="Arial" w:hAnsi="Arial" w:cs="Arial"/>
                <w:color w:val="000000"/>
                <w:sz w:val="20"/>
              </w:rPr>
            </w:pPr>
          </w:p>
        </w:tc>
        <w:tc>
          <w:tcPr>
            <w:tcW w:w="461" w:type="dxa"/>
            <w:shd w:val="clear" w:color="auto" w:fill="D9D9D9"/>
          </w:tcPr>
          <w:p w14:paraId="091C19DB" w14:textId="77777777" w:rsidR="0080586C" w:rsidRPr="00906CB0" w:rsidRDefault="0080586C" w:rsidP="00975766">
            <w:pPr>
              <w:rPr>
                <w:rFonts w:ascii="Arial" w:hAnsi="Arial" w:cs="Arial"/>
                <w:color w:val="000000"/>
                <w:sz w:val="20"/>
              </w:rPr>
            </w:pPr>
          </w:p>
        </w:tc>
        <w:tc>
          <w:tcPr>
            <w:tcW w:w="395" w:type="dxa"/>
          </w:tcPr>
          <w:p w14:paraId="161895EB" w14:textId="77777777" w:rsidR="0080586C" w:rsidRPr="00906CB0" w:rsidRDefault="0080586C" w:rsidP="00975766">
            <w:pPr>
              <w:rPr>
                <w:rFonts w:ascii="Arial" w:hAnsi="Arial" w:cs="Arial"/>
                <w:color w:val="000000"/>
                <w:sz w:val="20"/>
              </w:rPr>
            </w:pPr>
          </w:p>
        </w:tc>
        <w:tc>
          <w:tcPr>
            <w:tcW w:w="1483" w:type="dxa"/>
          </w:tcPr>
          <w:p w14:paraId="483C040E" w14:textId="77777777" w:rsidR="0080586C" w:rsidRPr="00906CB0" w:rsidRDefault="0080586C" w:rsidP="00975766">
            <w:pPr>
              <w:rPr>
                <w:rFonts w:ascii="Arial" w:hAnsi="Arial" w:cs="Arial"/>
                <w:color w:val="000000"/>
                <w:sz w:val="20"/>
              </w:rPr>
            </w:pPr>
          </w:p>
        </w:tc>
      </w:tr>
      <w:tr w:rsidR="0080586C" w:rsidRPr="00906CB0" w14:paraId="4612AFAC" w14:textId="77777777" w:rsidTr="00975766">
        <w:tc>
          <w:tcPr>
            <w:tcW w:w="2978" w:type="dxa"/>
          </w:tcPr>
          <w:p w14:paraId="29050AA0" w14:textId="77777777" w:rsidR="0080586C" w:rsidRPr="00906CB0" w:rsidRDefault="0080586C" w:rsidP="00975766">
            <w:pPr>
              <w:rPr>
                <w:rFonts w:ascii="Arial" w:hAnsi="Arial" w:cs="Arial"/>
                <w:sz w:val="20"/>
              </w:rPr>
            </w:pPr>
            <w:r w:rsidRPr="00906CB0">
              <w:rPr>
                <w:rFonts w:ascii="Arial" w:hAnsi="Arial" w:cs="Arial"/>
                <w:sz w:val="20"/>
              </w:rPr>
              <w:t>c. Revisión y aprobación de cambios en los productos/proyectos</w:t>
            </w:r>
          </w:p>
        </w:tc>
        <w:tc>
          <w:tcPr>
            <w:tcW w:w="460" w:type="dxa"/>
          </w:tcPr>
          <w:p w14:paraId="417569C0" w14:textId="77777777" w:rsidR="0080586C" w:rsidRPr="00906CB0" w:rsidRDefault="0080586C" w:rsidP="00975766">
            <w:pPr>
              <w:rPr>
                <w:rFonts w:ascii="Arial" w:hAnsi="Arial" w:cs="Arial"/>
                <w:color w:val="000000"/>
                <w:sz w:val="20"/>
              </w:rPr>
            </w:pPr>
          </w:p>
        </w:tc>
        <w:tc>
          <w:tcPr>
            <w:tcW w:w="461" w:type="dxa"/>
          </w:tcPr>
          <w:p w14:paraId="5066CB7B" w14:textId="77777777" w:rsidR="0080586C" w:rsidRPr="00906CB0" w:rsidRDefault="0080586C" w:rsidP="00975766">
            <w:pPr>
              <w:rPr>
                <w:rFonts w:ascii="Arial" w:hAnsi="Arial" w:cs="Arial"/>
                <w:color w:val="000000"/>
                <w:sz w:val="20"/>
              </w:rPr>
            </w:pPr>
          </w:p>
        </w:tc>
        <w:tc>
          <w:tcPr>
            <w:tcW w:w="461" w:type="dxa"/>
            <w:shd w:val="clear" w:color="auto" w:fill="D9D9D9"/>
          </w:tcPr>
          <w:p w14:paraId="12991AA2" w14:textId="77777777" w:rsidR="0080586C" w:rsidRPr="00906CB0" w:rsidRDefault="0080586C" w:rsidP="00975766">
            <w:pPr>
              <w:rPr>
                <w:rFonts w:ascii="Arial" w:hAnsi="Arial" w:cs="Arial"/>
                <w:color w:val="000000"/>
                <w:sz w:val="20"/>
              </w:rPr>
            </w:pPr>
          </w:p>
        </w:tc>
        <w:tc>
          <w:tcPr>
            <w:tcW w:w="460" w:type="dxa"/>
          </w:tcPr>
          <w:p w14:paraId="169F7060" w14:textId="77777777" w:rsidR="0080586C" w:rsidRPr="00906CB0" w:rsidRDefault="0080586C" w:rsidP="00975766">
            <w:pPr>
              <w:rPr>
                <w:rFonts w:ascii="Arial" w:hAnsi="Arial" w:cs="Arial"/>
                <w:color w:val="000000"/>
                <w:sz w:val="20"/>
              </w:rPr>
            </w:pPr>
          </w:p>
        </w:tc>
        <w:tc>
          <w:tcPr>
            <w:tcW w:w="461" w:type="dxa"/>
          </w:tcPr>
          <w:p w14:paraId="7DA6DD33" w14:textId="77777777" w:rsidR="0080586C" w:rsidRPr="00906CB0" w:rsidRDefault="0080586C" w:rsidP="00975766">
            <w:pPr>
              <w:rPr>
                <w:rFonts w:ascii="Arial" w:hAnsi="Arial" w:cs="Arial"/>
                <w:color w:val="000000"/>
                <w:sz w:val="20"/>
              </w:rPr>
            </w:pPr>
          </w:p>
        </w:tc>
        <w:tc>
          <w:tcPr>
            <w:tcW w:w="461" w:type="dxa"/>
          </w:tcPr>
          <w:p w14:paraId="0580F4ED" w14:textId="77777777" w:rsidR="0080586C" w:rsidRPr="00906CB0" w:rsidRDefault="0080586C" w:rsidP="00975766">
            <w:pPr>
              <w:rPr>
                <w:rFonts w:ascii="Arial" w:hAnsi="Arial" w:cs="Arial"/>
                <w:color w:val="000000"/>
                <w:sz w:val="20"/>
              </w:rPr>
            </w:pPr>
          </w:p>
        </w:tc>
        <w:tc>
          <w:tcPr>
            <w:tcW w:w="460" w:type="dxa"/>
            <w:shd w:val="clear" w:color="auto" w:fill="D9D9D9"/>
          </w:tcPr>
          <w:p w14:paraId="3F40E444" w14:textId="77777777" w:rsidR="0080586C" w:rsidRPr="00906CB0" w:rsidRDefault="0080586C" w:rsidP="00975766">
            <w:pPr>
              <w:rPr>
                <w:rFonts w:ascii="Arial" w:hAnsi="Arial" w:cs="Arial"/>
                <w:color w:val="000000"/>
                <w:sz w:val="20"/>
              </w:rPr>
            </w:pPr>
          </w:p>
        </w:tc>
        <w:tc>
          <w:tcPr>
            <w:tcW w:w="461" w:type="dxa"/>
          </w:tcPr>
          <w:p w14:paraId="3781D913" w14:textId="77777777" w:rsidR="0080586C" w:rsidRPr="00906CB0" w:rsidRDefault="0080586C" w:rsidP="00975766">
            <w:pPr>
              <w:rPr>
                <w:rFonts w:ascii="Arial" w:hAnsi="Arial" w:cs="Arial"/>
                <w:color w:val="000000"/>
                <w:sz w:val="20"/>
              </w:rPr>
            </w:pPr>
          </w:p>
        </w:tc>
        <w:tc>
          <w:tcPr>
            <w:tcW w:w="461" w:type="dxa"/>
          </w:tcPr>
          <w:p w14:paraId="0B71759D" w14:textId="77777777" w:rsidR="0080586C" w:rsidRPr="00906CB0" w:rsidRDefault="0080586C" w:rsidP="00975766">
            <w:pPr>
              <w:rPr>
                <w:rFonts w:ascii="Arial" w:hAnsi="Arial" w:cs="Arial"/>
                <w:color w:val="000000"/>
                <w:sz w:val="20"/>
              </w:rPr>
            </w:pPr>
          </w:p>
        </w:tc>
        <w:tc>
          <w:tcPr>
            <w:tcW w:w="461" w:type="dxa"/>
          </w:tcPr>
          <w:p w14:paraId="1AB9B4FF" w14:textId="77777777" w:rsidR="0080586C" w:rsidRPr="00906CB0" w:rsidRDefault="0080586C" w:rsidP="00975766">
            <w:pPr>
              <w:rPr>
                <w:rFonts w:ascii="Arial" w:hAnsi="Arial" w:cs="Arial"/>
                <w:color w:val="000000"/>
                <w:sz w:val="20"/>
              </w:rPr>
            </w:pPr>
          </w:p>
        </w:tc>
        <w:tc>
          <w:tcPr>
            <w:tcW w:w="460" w:type="dxa"/>
            <w:shd w:val="clear" w:color="auto" w:fill="D9D9D9"/>
          </w:tcPr>
          <w:p w14:paraId="61614D83" w14:textId="77777777" w:rsidR="0080586C" w:rsidRPr="00906CB0" w:rsidRDefault="0080586C" w:rsidP="00975766">
            <w:pPr>
              <w:rPr>
                <w:rFonts w:ascii="Arial" w:hAnsi="Arial" w:cs="Arial"/>
                <w:color w:val="000000"/>
                <w:sz w:val="20"/>
              </w:rPr>
            </w:pPr>
          </w:p>
        </w:tc>
        <w:tc>
          <w:tcPr>
            <w:tcW w:w="461" w:type="dxa"/>
          </w:tcPr>
          <w:p w14:paraId="6CE7813D" w14:textId="77777777" w:rsidR="0080586C" w:rsidRPr="00906CB0" w:rsidRDefault="0080586C" w:rsidP="00975766">
            <w:pPr>
              <w:rPr>
                <w:rFonts w:ascii="Arial" w:hAnsi="Arial" w:cs="Arial"/>
                <w:color w:val="000000"/>
                <w:sz w:val="20"/>
              </w:rPr>
            </w:pPr>
          </w:p>
        </w:tc>
        <w:tc>
          <w:tcPr>
            <w:tcW w:w="461" w:type="dxa"/>
          </w:tcPr>
          <w:p w14:paraId="0855FB86" w14:textId="77777777" w:rsidR="0080586C" w:rsidRPr="00906CB0" w:rsidRDefault="0080586C" w:rsidP="00975766">
            <w:pPr>
              <w:rPr>
                <w:rFonts w:ascii="Arial" w:hAnsi="Arial" w:cs="Arial"/>
                <w:color w:val="000000"/>
                <w:sz w:val="20"/>
              </w:rPr>
            </w:pPr>
          </w:p>
        </w:tc>
        <w:tc>
          <w:tcPr>
            <w:tcW w:w="460" w:type="dxa"/>
          </w:tcPr>
          <w:p w14:paraId="659EE89E" w14:textId="77777777" w:rsidR="0080586C" w:rsidRPr="00906CB0" w:rsidRDefault="0080586C" w:rsidP="00975766">
            <w:pPr>
              <w:rPr>
                <w:rFonts w:ascii="Arial" w:hAnsi="Arial" w:cs="Arial"/>
                <w:color w:val="000000"/>
                <w:sz w:val="20"/>
              </w:rPr>
            </w:pPr>
          </w:p>
        </w:tc>
        <w:tc>
          <w:tcPr>
            <w:tcW w:w="461" w:type="dxa"/>
            <w:shd w:val="clear" w:color="auto" w:fill="D9D9D9"/>
          </w:tcPr>
          <w:p w14:paraId="1C4EE44B" w14:textId="77777777" w:rsidR="0080586C" w:rsidRPr="00906CB0" w:rsidRDefault="0080586C" w:rsidP="00975766">
            <w:pPr>
              <w:rPr>
                <w:rFonts w:ascii="Arial" w:hAnsi="Arial" w:cs="Arial"/>
                <w:color w:val="000000"/>
                <w:sz w:val="20"/>
              </w:rPr>
            </w:pPr>
          </w:p>
        </w:tc>
        <w:tc>
          <w:tcPr>
            <w:tcW w:w="461" w:type="dxa"/>
          </w:tcPr>
          <w:p w14:paraId="1998E47E" w14:textId="77777777" w:rsidR="0080586C" w:rsidRPr="00906CB0" w:rsidRDefault="0080586C" w:rsidP="00975766">
            <w:pPr>
              <w:rPr>
                <w:rFonts w:ascii="Arial" w:hAnsi="Arial" w:cs="Arial"/>
                <w:color w:val="000000"/>
                <w:sz w:val="20"/>
              </w:rPr>
            </w:pPr>
          </w:p>
        </w:tc>
        <w:tc>
          <w:tcPr>
            <w:tcW w:w="460" w:type="dxa"/>
          </w:tcPr>
          <w:p w14:paraId="1982880C" w14:textId="77777777" w:rsidR="0080586C" w:rsidRPr="00906CB0" w:rsidRDefault="0080586C" w:rsidP="00975766">
            <w:pPr>
              <w:rPr>
                <w:rFonts w:ascii="Arial" w:hAnsi="Arial" w:cs="Arial"/>
                <w:color w:val="000000"/>
                <w:sz w:val="20"/>
              </w:rPr>
            </w:pPr>
          </w:p>
        </w:tc>
        <w:tc>
          <w:tcPr>
            <w:tcW w:w="461" w:type="dxa"/>
          </w:tcPr>
          <w:p w14:paraId="3FA9F8C5" w14:textId="77777777" w:rsidR="0080586C" w:rsidRPr="00906CB0" w:rsidRDefault="0080586C" w:rsidP="00975766">
            <w:pPr>
              <w:rPr>
                <w:rFonts w:ascii="Arial" w:hAnsi="Arial" w:cs="Arial"/>
                <w:color w:val="000000"/>
                <w:sz w:val="20"/>
              </w:rPr>
            </w:pPr>
          </w:p>
        </w:tc>
        <w:tc>
          <w:tcPr>
            <w:tcW w:w="461" w:type="dxa"/>
            <w:shd w:val="clear" w:color="auto" w:fill="D9D9D9"/>
          </w:tcPr>
          <w:p w14:paraId="76B9712F" w14:textId="77777777" w:rsidR="0080586C" w:rsidRPr="00906CB0" w:rsidRDefault="0080586C" w:rsidP="00975766">
            <w:pPr>
              <w:rPr>
                <w:rFonts w:ascii="Arial" w:hAnsi="Arial" w:cs="Arial"/>
                <w:color w:val="000000"/>
                <w:sz w:val="20"/>
              </w:rPr>
            </w:pPr>
          </w:p>
        </w:tc>
        <w:tc>
          <w:tcPr>
            <w:tcW w:w="395" w:type="dxa"/>
          </w:tcPr>
          <w:p w14:paraId="43380D30" w14:textId="77777777" w:rsidR="0080586C" w:rsidRPr="00906CB0" w:rsidRDefault="0080586C" w:rsidP="00975766">
            <w:pPr>
              <w:rPr>
                <w:rFonts w:ascii="Arial" w:hAnsi="Arial" w:cs="Arial"/>
                <w:color w:val="000000"/>
                <w:sz w:val="20"/>
              </w:rPr>
            </w:pPr>
          </w:p>
        </w:tc>
        <w:tc>
          <w:tcPr>
            <w:tcW w:w="1483" w:type="dxa"/>
          </w:tcPr>
          <w:p w14:paraId="585EC0AE" w14:textId="77777777" w:rsidR="0080586C" w:rsidRPr="00906CB0" w:rsidRDefault="0080586C" w:rsidP="00975766">
            <w:pPr>
              <w:rPr>
                <w:rFonts w:ascii="Arial" w:hAnsi="Arial" w:cs="Arial"/>
                <w:color w:val="000000"/>
                <w:sz w:val="20"/>
              </w:rPr>
            </w:pPr>
          </w:p>
        </w:tc>
      </w:tr>
    </w:tbl>
    <w:p w14:paraId="1790EB4A" w14:textId="77777777" w:rsidR="0080586C" w:rsidRPr="00906CB0" w:rsidRDefault="0080586C" w:rsidP="00C12CC0">
      <w:pPr>
        <w:pStyle w:val="Paragraph"/>
        <w:numPr>
          <w:ilvl w:val="0"/>
          <w:numId w:val="0"/>
        </w:numPr>
        <w:ind w:left="720"/>
        <w:rPr>
          <w:rFonts w:ascii="Arial" w:hAnsi="Arial" w:cs="Arial"/>
          <w:sz w:val="22"/>
        </w:rPr>
      </w:pPr>
    </w:p>
    <w:p w14:paraId="3EBC26FB" w14:textId="7322A128" w:rsidR="0080586C" w:rsidRPr="00906CB0" w:rsidRDefault="00402BAF" w:rsidP="00B41920">
      <w:pPr>
        <w:spacing w:after="120"/>
        <w:jc w:val="center"/>
        <w:rPr>
          <w:rFonts w:ascii="Arial" w:hAnsi="Arial" w:cs="Arial"/>
          <w:b/>
          <w:sz w:val="22"/>
        </w:rPr>
      </w:pPr>
      <w:r w:rsidRPr="00906CB0">
        <w:rPr>
          <w:rFonts w:ascii="Arial" w:hAnsi="Arial" w:cs="Arial"/>
          <w:b/>
          <w:sz w:val="22"/>
        </w:rPr>
        <w:t>Tabla II-5</w:t>
      </w:r>
      <w:r w:rsidR="0080586C" w:rsidRPr="00906CB0">
        <w:rPr>
          <w:rFonts w:ascii="Arial" w:hAnsi="Arial" w:cs="Arial"/>
          <w:b/>
          <w:sz w:val="22"/>
        </w:rPr>
        <w:t>: Presupuesto anual para la operación del sistema de monitoreo (US$)</w:t>
      </w:r>
      <w:r w:rsidR="00091FDD" w:rsidRPr="00906CB0">
        <w:rPr>
          <w:rStyle w:val="FootnoteReference"/>
          <w:rFonts w:ascii="Arial" w:hAnsi="Arial" w:cs="Arial"/>
          <w:b/>
          <w:sz w:val="22"/>
        </w:rPr>
        <w:footnoteReference w:id="2"/>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3"/>
        <w:gridCol w:w="1566"/>
        <w:gridCol w:w="964"/>
        <w:gridCol w:w="964"/>
        <w:gridCol w:w="964"/>
        <w:gridCol w:w="964"/>
        <w:gridCol w:w="964"/>
        <w:gridCol w:w="1007"/>
      </w:tblGrid>
      <w:tr w:rsidR="0080586C" w:rsidRPr="00906CB0" w14:paraId="3E6DAA32" w14:textId="77777777" w:rsidTr="00E547F2">
        <w:tc>
          <w:tcPr>
            <w:tcW w:w="2194" w:type="pct"/>
            <w:shd w:val="clear" w:color="auto" w:fill="auto"/>
          </w:tcPr>
          <w:p w14:paraId="55E132BB" w14:textId="77777777" w:rsidR="0080586C" w:rsidRPr="00906CB0" w:rsidRDefault="0080586C" w:rsidP="00975766">
            <w:pPr>
              <w:jc w:val="center"/>
              <w:rPr>
                <w:rFonts w:ascii="Arial" w:hAnsi="Arial" w:cs="Arial"/>
                <w:b/>
                <w:sz w:val="20"/>
              </w:rPr>
            </w:pPr>
            <w:r w:rsidRPr="00906CB0">
              <w:rPr>
                <w:rFonts w:ascii="Arial" w:hAnsi="Arial" w:cs="Arial"/>
                <w:b/>
                <w:sz w:val="20"/>
              </w:rPr>
              <w:t>Actividad</w:t>
            </w:r>
          </w:p>
        </w:tc>
        <w:tc>
          <w:tcPr>
            <w:tcW w:w="594" w:type="pct"/>
            <w:shd w:val="clear" w:color="auto" w:fill="auto"/>
          </w:tcPr>
          <w:p w14:paraId="3B642293" w14:textId="77777777" w:rsidR="0080586C" w:rsidRPr="00906CB0" w:rsidRDefault="0080586C" w:rsidP="00975766">
            <w:pPr>
              <w:jc w:val="center"/>
              <w:rPr>
                <w:rFonts w:ascii="Arial" w:hAnsi="Arial" w:cs="Arial"/>
                <w:b/>
                <w:sz w:val="20"/>
              </w:rPr>
            </w:pPr>
            <w:r w:rsidRPr="00906CB0">
              <w:rPr>
                <w:rFonts w:ascii="Arial" w:hAnsi="Arial" w:cs="Arial"/>
                <w:b/>
                <w:sz w:val="20"/>
              </w:rPr>
              <w:t>Responsable</w:t>
            </w:r>
          </w:p>
        </w:tc>
        <w:tc>
          <w:tcPr>
            <w:tcW w:w="366" w:type="pct"/>
            <w:shd w:val="clear" w:color="auto" w:fill="auto"/>
          </w:tcPr>
          <w:p w14:paraId="0B8F37CC" w14:textId="77777777" w:rsidR="0080586C" w:rsidRPr="00906CB0" w:rsidRDefault="0080586C" w:rsidP="00975766">
            <w:pPr>
              <w:jc w:val="center"/>
              <w:rPr>
                <w:rFonts w:ascii="Arial" w:hAnsi="Arial" w:cs="Arial"/>
                <w:b/>
                <w:sz w:val="20"/>
              </w:rPr>
            </w:pPr>
            <w:r w:rsidRPr="00906CB0">
              <w:rPr>
                <w:rFonts w:ascii="Arial" w:hAnsi="Arial" w:cs="Arial"/>
                <w:b/>
                <w:sz w:val="20"/>
              </w:rPr>
              <w:t>Año 1</w:t>
            </w:r>
          </w:p>
        </w:tc>
        <w:tc>
          <w:tcPr>
            <w:tcW w:w="366" w:type="pct"/>
            <w:shd w:val="clear" w:color="auto" w:fill="auto"/>
          </w:tcPr>
          <w:p w14:paraId="105C5126" w14:textId="77777777" w:rsidR="0080586C" w:rsidRPr="00906CB0" w:rsidRDefault="0080586C" w:rsidP="00975766">
            <w:pPr>
              <w:jc w:val="center"/>
              <w:rPr>
                <w:rFonts w:ascii="Arial" w:hAnsi="Arial" w:cs="Arial"/>
                <w:b/>
                <w:sz w:val="20"/>
              </w:rPr>
            </w:pPr>
            <w:r w:rsidRPr="00906CB0">
              <w:rPr>
                <w:rFonts w:ascii="Arial" w:hAnsi="Arial" w:cs="Arial"/>
                <w:b/>
                <w:sz w:val="20"/>
              </w:rPr>
              <w:t>Año 2</w:t>
            </w:r>
          </w:p>
        </w:tc>
        <w:tc>
          <w:tcPr>
            <w:tcW w:w="366" w:type="pct"/>
            <w:shd w:val="clear" w:color="auto" w:fill="auto"/>
          </w:tcPr>
          <w:p w14:paraId="40A1CF95" w14:textId="77777777" w:rsidR="0080586C" w:rsidRPr="00906CB0" w:rsidRDefault="0080586C" w:rsidP="00975766">
            <w:pPr>
              <w:jc w:val="center"/>
              <w:rPr>
                <w:rFonts w:ascii="Arial" w:hAnsi="Arial" w:cs="Arial"/>
                <w:b/>
                <w:sz w:val="20"/>
              </w:rPr>
            </w:pPr>
            <w:r w:rsidRPr="00906CB0">
              <w:rPr>
                <w:rFonts w:ascii="Arial" w:hAnsi="Arial" w:cs="Arial"/>
                <w:b/>
                <w:sz w:val="20"/>
              </w:rPr>
              <w:t>Año 3</w:t>
            </w:r>
          </w:p>
        </w:tc>
        <w:tc>
          <w:tcPr>
            <w:tcW w:w="366" w:type="pct"/>
            <w:shd w:val="clear" w:color="auto" w:fill="auto"/>
          </w:tcPr>
          <w:p w14:paraId="1AA56A7D" w14:textId="77777777" w:rsidR="0080586C" w:rsidRPr="00906CB0" w:rsidRDefault="0080586C" w:rsidP="00975766">
            <w:pPr>
              <w:jc w:val="center"/>
              <w:rPr>
                <w:rFonts w:ascii="Arial" w:hAnsi="Arial" w:cs="Arial"/>
                <w:b/>
                <w:sz w:val="20"/>
              </w:rPr>
            </w:pPr>
            <w:r w:rsidRPr="00906CB0">
              <w:rPr>
                <w:rFonts w:ascii="Arial" w:hAnsi="Arial" w:cs="Arial"/>
                <w:b/>
                <w:sz w:val="20"/>
              </w:rPr>
              <w:t>Año 4</w:t>
            </w:r>
          </w:p>
        </w:tc>
        <w:tc>
          <w:tcPr>
            <w:tcW w:w="366" w:type="pct"/>
            <w:shd w:val="clear" w:color="auto" w:fill="auto"/>
          </w:tcPr>
          <w:p w14:paraId="56F2EB57" w14:textId="77777777" w:rsidR="0080586C" w:rsidRPr="00906CB0" w:rsidRDefault="0080586C" w:rsidP="00975766">
            <w:pPr>
              <w:jc w:val="center"/>
              <w:rPr>
                <w:rFonts w:ascii="Arial" w:hAnsi="Arial" w:cs="Arial"/>
                <w:b/>
                <w:sz w:val="20"/>
              </w:rPr>
            </w:pPr>
            <w:r w:rsidRPr="00906CB0">
              <w:rPr>
                <w:rFonts w:ascii="Arial" w:hAnsi="Arial" w:cs="Arial"/>
                <w:b/>
                <w:sz w:val="20"/>
              </w:rPr>
              <w:t>Año 5</w:t>
            </w:r>
          </w:p>
        </w:tc>
        <w:tc>
          <w:tcPr>
            <w:tcW w:w="382" w:type="pct"/>
            <w:shd w:val="clear" w:color="auto" w:fill="auto"/>
          </w:tcPr>
          <w:p w14:paraId="403B4FB5" w14:textId="77777777" w:rsidR="0080586C" w:rsidRPr="00906CB0" w:rsidRDefault="0080586C" w:rsidP="00975766">
            <w:pPr>
              <w:jc w:val="center"/>
              <w:rPr>
                <w:rFonts w:ascii="Arial" w:hAnsi="Arial" w:cs="Arial"/>
                <w:b/>
                <w:sz w:val="20"/>
              </w:rPr>
            </w:pPr>
            <w:r w:rsidRPr="00906CB0">
              <w:rPr>
                <w:rFonts w:ascii="Arial" w:hAnsi="Arial" w:cs="Arial"/>
                <w:b/>
                <w:sz w:val="20"/>
              </w:rPr>
              <w:t>Total</w:t>
            </w:r>
          </w:p>
        </w:tc>
      </w:tr>
      <w:tr w:rsidR="00AE4AF0" w:rsidRPr="00906CB0" w14:paraId="3BFBFEE2" w14:textId="77777777" w:rsidTr="00E547F2">
        <w:tc>
          <w:tcPr>
            <w:tcW w:w="2194" w:type="pct"/>
            <w:shd w:val="clear" w:color="auto" w:fill="auto"/>
          </w:tcPr>
          <w:p w14:paraId="4F801938" w14:textId="5918EF04" w:rsidR="00AE4AF0" w:rsidRPr="00906CB0" w:rsidRDefault="00AE4AF0" w:rsidP="00975766">
            <w:pPr>
              <w:rPr>
                <w:rFonts w:ascii="Arial" w:hAnsi="Arial" w:cs="Arial"/>
                <w:sz w:val="20"/>
              </w:rPr>
            </w:pPr>
            <w:r w:rsidRPr="00906CB0">
              <w:rPr>
                <w:rFonts w:ascii="Arial" w:hAnsi="Arial" w:cs="Arial"/>
                <w:sz w:val="20"/>
              </w:rPr>
              <w:t>Monitoreo y evaluación – Coordinación operativa</w:t>
            </w:r>
          </w:p>
        </w:tc>
        <w:tc>
          <w:tcPr>
            <w:tcW w:w="594" w:type="pct"/>
            <w:shd w:val="clear" w:color="auto" w:fill="auto"/>
          </w:tcPr>
          <w:p w14:paraId="0054610C" w14:textId="55AC6E91" w:rsidR="00AE4AF0" w:rsidRPr="00906CB0" w:rsidRDefault="00AE4AF0" w:rsidP="00975766">
            <w:pPr>
              <w:jc w:val="center"/>
              <w:rPr>
                <w:rFonts w:ascii="Arial" w:hAnsi="Arial" w:cs="Arial"/>
                <w:sz w:val="20"/>
              </w:rPr>
            </w:pPr>
            <w:r w:rsidRPr="00906CB0">
              <w:rPr>
                <w:rFonts w:ascii="Arial" w:hAnsi="Arial" w:cs="Arial"/>
                <w:sz w:val="20"/>
              </w:rPr>
              <w:t>UCP</w:t>
            </w:r>
          </w:p>
        </w:tc>
        <w:tc>
          <w:tcPr>
            <w:tcW w:w="366" w:type="pct"/>
            <w:shd w:val="clear" w:color="auto" w:fill="auto"/>
          </w:tcPr>
          <w:p w14:paraId="401BCBD2" w14:textId="08FC3C9A"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0567158E" w14:textId="3A5D6B1D"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5EB2976A" w14:textId="470D2A89"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0467AB82" w14:textId="3CACED5B"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182B4038" w14:textId="3A843F88" w:rsidR="00AE4AF0" w:rsidRPr="00906CB0" w:rsidRDefault="00AE4AF0" w:rsidP="00975766">
            <w:pPr>
              <w:jc w:val="center"/>
              <w:rPr>
                <w:rFonts w:ascii="Arial" w:hAnsi="Arial" w:cs="Arial"/>
                <w:sz w:val="20"/>
              </w:rPr>
            </w:pPr>
            <w:r w:rsidRPr="00906CB0">
              <w:rPr>
                <w:rFonts w:ascii="Arial" w:hAnsi="Arial" w:cs="Arial"/>
                <w:sz w:val="20"/>
              </w:rPr>
              <w:t>18,000</w:t>
            </w:r>
          </w:p>
        </w:tc>
        <w:tc>
          <w:tcPr>
            <w:tcW w:w="382" w:type="pct"/>
            <w:shd w:val="clear" w:color="auto" w:fill="auto"/>
          </w:tcPr>
          <w:p w14:paraId="4E4B5B57" w14:textId="7E861BB2" w:rsidR="00AE4AF0" w:rsidRPr="00906CB0" w:rsidRDefault="00AE4AF0" w:rsidP="00975766">
            <w:pPr>
              <w:jc w:val="center"/>
              <w:rPr>
                <w:rFonts w:ascii="Arial" w:hAnsi="Arial" w:cs="Arial"/>
                <w:sz w:val="20"/>
              </w:rPr>
            </w:pPr>
            <w:r w:rsidRPr="00906CB0">
              <w:rPr>
                <w:rFonts w:ascii="Arial" w:hAnsi="Arial" w:cs="Arial"/>
                <w:sz w:val="20"/>
              </w:rPr>
              <w:t>90,000</w:t>
            </w:r>
          </w:p>
        </w:tc>
      </w:tr>
      <w:tr w:rsidR="00AE4AF0" w:rsidRPr="00906CB0" w14:paraId="3FA5481E" w14:textId="77777777" w:rsidTr="00E547F2">
        <w:tc>
          <w:tcPr>
            <w:tcW w:w="2194" w:type="pct"/>
            <w:shd w:val="clear" w:color="auto" w:fill="auto"/>
          </w:tcPr>
          <w:p w14:paraId="10271908" w14:textId="7DDEA132" w:rsidR="00AE4AF0" w:rsidRPr="00906CB0" w:rsidRDefault="00AE4AF0" w:rsidP="00975766">
            <w:pPr>
              <w:rPr>
                <w:rFonts w:ascii="Arial" w:hAnsi="Arial" w:cs="Arial"/>
                <w:sz w:val="20"/>
              </w:rPr>
            </w:pPr>
            <w:r w:rsidRPr="00906CB0">
              <w:rPr>
                <w:rFonts w:ascii="Arial" w:hAnsi="Arial" w:cs="Arial"/>
                <w:sz w:val="20"/>
              </w:rPr>
              <w:t>Monitoreo y evaluación – Coordinación componente I</w:t>
            </w:r>
          </w:p>
        </w:tc>
        <w:tc>
          <w:tcPr>
            <w:tcW w:w="594" w:type="pct"/>
            <w:shd w:val="clear" w:color="auto" w:fill="auto"/>
          </w:tcPr>
          <w:p w14:paraId="46F80BB7" w14:textId="30894A4D" w:rsidR="00AE4AF0" w:rsidRPr="00906CB0" w:rsidRDefault="00AE4AF0" w:rsidP="00975766">
            <w:pPr>
              <w:jc w:val="center"/>
              <w:rPr>
                <w:rFonts w:ascii="Arial" w:hAnsi="Arial" w:cs="Arial"/>
                <w:sz w:val="20"/>
              </w:rPr>
            </w:pPr>
            <w:r w:rsidRPr="00906CB0">
              <w:rPr>
                <w:rFonts w:ascii="Arial" w:hAnsi="Arial" w:cs="Arial"/>
                <w:sz w:val="20"/>
              </w:rPr>
              <w:t>UCP</w:t>
            </w:r>
          </w:p>
        </w:tc>
        <w:tc>
          <w:tcPr>
            <w:tcW w:w="366" w:type="pct"/>
            <w:shd w:val="clear" w:color="auto" w:fill="auto"/>
          </w:tcPr>
          <w:p w14:paraId="34E65415" w14:textId="34FCBD41"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033472FD" w14:textId="7D7DA470"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0E2C00B8" w14:textId="02D851B4"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49245E26" w14:textId="3CA9F578"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133CB757" w14:textId="6BFF9780" w:rsidR="00AE4AF0" w:rsidRPr="00906CB0" w:rsidRDefault="00AE4AF0" w:rsidP="00975766">
            <w:pPr>
              <w:jc w:val="center"/>
              <w:rPr>
                <w:rFonts w:ascii="Arial" w:hAnsi="Arial" w:cs="Arial"/>
                <w:sz w:val="20"/>
              </w:rPr>
            </w:pPr>
            <w:r w:rsidRPr="00906CB0">
              <w:rPr>
                <w:rFonts w:ascii="Arial" w:hAnsi="Arial" w:cs="Arial"/>
                <w:sz w:val="20"/>
              </w:rPr>
              <w:t>18,000</w:t>
            </w:r>
          </w:p>
        </w:tc>
        <w:tc>
          <w:tcPr>
            <w:tcW w:w="382" w:type="pct"/>
            <w:shd w:val="clear" w:color="auto" w:fill="auto"/>
          </w:tcPr>
          <w:p w14:paraId="1B524EC9" w14:textId="5EE4490A" w:rsidR="00AE4AF0" w:rsidRPr="00906CB0" w:rsidRDefault="00AE4AF0" w:rsidP="00975766">
            <w:pPr>
              <w:jc w:val="center"/>
              <w:rPr>
                <w:rFonts w:ascii="Arial" w:hAnsi="Arial" w:cs="Arial"/>
                <w:sz w:val="20"/>
              </w:rPr>
            </w:pPr>
            <w:r w:rsidRPr="00906CB0">
              <w:rPr>
                <w:rFonts w:ascii="Arial" w:hAnsi="Arial" w:cs="Arial"/>
                <w:sz w:val="20"/>
              </w:rPr>
              <w:t>90,000</w:t>
            </w:r>
          </w:p>
        </w:tc>
      </w:tr>
      <w:tr w:rsidR="00AE4AF0" w:rsidRPr="00906CB0" w14:paraId="51D6934F" w14:textId="77777777" w:rsidTr="00E547F2">
        <w:tc>
          <w:tcPr>
            <w:tcW w:w="2194" w:type="pct"/>
            <w:shd w:val="clear" w:color="auto" w:fill="auto"/>
          </w:tcPr>
          <w:p w14:paraId="42CC6B3C" w14:textId="4D2C0869" w:rsidR="00AE4AF0" w:rsidRPr="00906CB0" w:rsidRDefault="00AE4AF0" w:rsidP="00975766">
            <w:pPr>
              <w:rPr>
                <w:rFonts w:ascii="Arial" w:hAnsi="Arial" w:cs="Arial"/>
                <w:sz w:val="20"/>
              </w:rPr>
            </w:pPr>
            <w:r w:rsidRPr="00906CB0">
              <w:rPr>
                <w:rFonts w:ascii="Arial" w:hAnsi="Arial" w:cs="Arial"/>
                <w:sz w:val="20"/>
              </w:rPr>
              <w:t>Monitoreo y evaluación – Coordinación componente II</w:t>
            </w:r>
          </w:p>
        </w:tc>
        <w:tc>
          <w:tcPr>
            <w:tcW w:w="594" w:type="pct"/>
            <w:shd w:val="clear" w:color="auto" w:fill="auto"/>
          </w:tcPr>
          <w:p w14:paraId="373AA973" w14:textId="13F60A5A" w:rsidR="00AE4AF0" w:rsidRPr="00906CB0" w:rsidRDefault="00AE4AF0" w:rsidP="00975766">
            <w:pPr>
              <w:jc w:val="center"/>
              <w:rPr>
                <w:rFonts w:ascii="Arial" w:hAnsi="Arial" w:cs="Arial"/>
                <w:sz w:val="20"/>
              </w:rPr>
            </w:pPr>
            <w:r w:rsidRPr="00906CB0">
              <w:rPr>
                <w:rFonts w:ascii="Arial" w:hAnsi="Arial" w:cs="Arial"/>
                <w:sz w:val="20"/>
              </w:rPr>
              <w:t>UCP</w:t>
            </w:r>
          </w:p>
        </w:tc>
        <w:tc>
          <w:tcPr>
            <w:tcW w:w="366" w:type="pct"/>
            <w:shd w:val="clear" w:color="auto" w:fill="auto"/>
          </w:tcPr>
          <w:p w14:paraId="608373A5" w14:textId="152E9CCB"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2DF87D19" w14:textId="4F51D90D"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30E40119" w14:textId="3D935F5D"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360AEDD4" w14:textId="7471A916" w:rsidR="00AE4AF0" w:rsidRPr="00906CB0" w:rsidRDefault="00AE4AF0" w:rsidP="00975766">
            <w:pPr>
              <w:jc w:val="center"/>
              <w:rPr>
                <w:rFonts w:ascii="Arial" w:hAnsi="Arial" w:cs="Arial"/>
                <w:sz w:val="20"/>
              </w:rPr>
            </w:pPr>
            <w:r w:rsidRPr="00906CB0">
              <w:rPr>
                <w:rFonts w:ascii="Arial" w:hAnsi="Arial" w:cs="Arial"/>
                <w:sz w:val="20"/>
              </w:rPr>
              <w:t>18,000</w:t>
            </w:r>
          </w:p>
        </w:tc>
        <w:tc>
          <w:tcPr>
            <w:tcW w:w="366" w:type="pct"/>
            <w:shd w:val="clear" w:color="auto" w:fill="auto"/>
          </w:tcPr>
          <w:p w14:paraId="5C52BE5F" w14:textId="49A698C6" w:rsidR="00AE4AF0" w:rsidRPr="00906CB0" w:rsidRDefault="00AE4AF0" w:rsidP="00975766">
            <w:pPr>
              <w:jc w:val="center"/>
              <w:rPr>
                <w:rFonts w:ascii="Arial" w:hAnsi="Arial" w:cs="Arial"/>
                <w:sz w:val="20"/>
              </w:rPr>
            </w:pPr>
            <w:r w:rsidRPr="00906CB0">
              <w:rPr>
                <w:rFonts w:ascii="Arial" w:hAnsi="Arial" w:cs="Arial"/>
                <w:sz w:val="20"/>
              </w:rPr>
              <w:t>18,000</w:t>
            </w:r>
          </w:p>
        </w:tc>
        <w:tc>
          <w:tcPr>
            <w:tcW w:w="382" w:type="pct"/>
            <w:shd w:val="clear" w:color="auto" w:fill="auto"/>
          </w:tcPr>
          <w:p w14:paraId="6D5E32FA" w14:textId="01D631F6" w:rsidR="00AE4AF0" w:rsidRPr="00906CB0" w:rsidRDefault="00AE4AF0" w:rsidP="00975766">
            <w:pPr>
              <w:jc w:val="center"/>
              <w:rPr>
                <w:rFonts w:ascii="Arial" w:hAnsi="Arial" w:cs="Arial"/>
                <w:sz w:val="20"/>
              </w:rPr>
            </w:pPr>
            <w:r w:rsidRPr="00906CB0">
              <w:rPr>
                <w:rFonts w:ascii="Arial" w:hAnsi="Arial" w:cs="Arial"/>
                <w:sz w:val="20"/>
              </w:rPr>
              <w:t>90,000</w:t>
            </w:r>
          </w:p>
        </w:tc>
      </w:tr>
      <w:tr w:rsidR="00AE4AF0" w:rsidRPr="00906CB0" w14:paraId="2DD8E646" w14:textId="77777777" w:rsidTr="00E547F2">
        <w:tc>
          <w:tcPr>
            <w:tcW w:w="2194" w:type="pct"/>
            <w:shd w:val="clear" w:color="auto" w:fill="auto"/>
          </w:tcPr>
          <w:p w14:paraId="2FDE2C85" w14:textId="4FF51A3B" w:rsidR="00AE4AF0" w:rsidRPr="00906CB0" w:rsidRDefault="00AE4AF0">
            <w:pPr>
              <w:rPr>
                <w:rFonts w:ascii="Arial" w:hAnsi="Arial" w:cs="Arial"/>
                <w:sz w:val="20"/>
              </w:rPr>
            </w:pPr>
            <w:r w:rsidRPr="00906CB0">
              <w:rPr>
                <w:rFonts w:ascii="Arial" w:hAnsi="Arial" w:cs="Arial"/>
                <w:sz w:val="20"/>
              </w:rPr>
              <w:t>Monitoreo y evaluación – Viáticos</w:t>
            </w:r>
          </w:p>
        </w:tc>
        <w:tc>
          <w:tcPr>
            <w:tcW w:w="594" w:type="pct"/>
            <w:shd w:val="clear" w:color="auto" w:fill="auto"/>
          </w:tcPr>
          <w:p w14:paraId="795EB697" w14:textId="254CDA3C" w:rsidR="00AE4AF0" w:rsidRPr="00906CB0" w:rsidRDefault="00AE4AF0" w:rsidP="00975766">
            <w:pPr>
              <w:jc w:val="center"/>
              <w:rPr>
                <w:rFonts w:ascii="Arial" w:hAnsi="Arial" w:cs="Arial"/>
                <w:sz w:val="20"/>
              </w:rPr>
            </w:pPr>
            <w:r w:rsidRPr="00906CB0">
              <w:rPr>
                <w:rFonts w:ascii="Arial" w:hAnsi="Arial" w:cs="Arial"/>
                <w:sz w:val="20"/>
              </w:rPr>
              <w:t>UCP</w:t>
            </w:r>
          </w:p>
        </w:tc>
        <w:tc>
          <w:tcPr>
            <w:tcW w:w="366" w:type="pct"/>
            <w:shd w:val="clear" w:color="auto" w:fill="auto"/>
          </w:tcPr>
          <w:p w14:paraId="418FBB9C" w14:textId="1633F181" w:rsidR="00AE4AF0" w:rsidRPr="00906CB0" w:rsidRDefault="00AE4AF0" w:rsidP="00975766">
            <w:pPr>
              <w:jc w:val="center"/>
              <w:rPr>
                <w:rFonts w:ascii="Arial" w:hAnsi="Arial" w:cs="Arial"/>
                <w:sz w:val="20"/>
              </w:rPr>
            </w:pPr>
            <w:r w:rsidRPr="00906CB0">
              <w:rPr>
                <w:rFonts w:ascii="Arial" w:hAnsi="Arial" w:cs="Arial"/>
                <w:sz w:val="20"/>
              </w:rPr>
              <w:t>6,000</w:t>
            </w:r>
          </w:p>
        </w:tc>
        <w:tc>
          <w:tcPr>
            <w:tcW w:w="366" w:type="pct"/>
            <w:shd w:val="clear" w:color="auto" w:fill="auto"/>
          </w:tcPr>
          <w:p w14:paraId="421D3A25" w14:textId="3367C564" w:rsidR="00AE4AF0" w:rsidRPr="00906CB0" w:rsidRDefault="00AE4AF0" w:rsidP="00975766">
            <w:pPr>
              <w:jc w:val="center"/>
              <w:rPr>
                <w:rFonts w:ascii="Arial" w:hAnsi="Arial" w:cs="Arial"/>
                <w:sz w:val="20"/>
              </w:rPr>
            </w:pPr>
            <w:r w:rsidRPr="00906CB0">
              <w:rPr>
                <w:rFonts w:ascii="Arial" w:hAnsi="Arial" w:cs="Arial"/>
                <w:sz w:val="20"/>
              </w:rPr>
              <w:t>6,000</w:t>
            </w:r>
          </w:p>
        </w:tc>
        <w:tc>
          <w:tcPr>
            <w:tcW w:w="366" w:type="pct"/>
            <w:shd w:val="clear" w:color="auto" w:fill="auto"/>
          </w:tcPr>
          <w:p w14:paraId="764C7B8C" w14:textId="2517D511" w:rsidR="00AE4AF0" w:rsidRPr="00906CB0" w:rsidRDefault="00AE4AF0" w:rsidP="00975766">
            <w:pPr>
              <w:jc w:val="center"/>
              <w:rPr>
                <w:rFonts w:ascii="Arial" w:hAnsi="Arial" w:cs="Arial"/>
                <w:sz w:val="20"/>
              </w:rPr>
            </w:pPr>
            <w:r w:rsidRPr="00906CB0">
              <w:rPr>
                <w:rFonts w:ascii="Arial" w:hAnsi="Arial" w:cs="Arial"/>
                <w:sz w:val="20"/>
              </w:rPr>
              <w:t>6,000</w:t>
            </w:r>
          </w:p>
        </w:tc>
        <w:tc>
          <w:tcPr>
            <w:tcW w:w="366" w:type="pct"/>
            <w:shd w:val="clear" w:color="auto" w:fill="auto"/>
          </w:tcPr>
          <w:p w14:paraId="6F2CAF74" w14:textId="6D4146D1" w:rsidR="00AE4AF0" w:rsidRPr="00906CB0" w:rsidRDefault="00AE4AF0" w:rsidP="00975766">
            <w:pPr>
              <w:jc w:val="center"/>
              <w:rPr>
                <w:rFonts w:ascii="Arial" w:hAnsi="Arial" w:cs="Arial"/>
                <w:sz w:val="20"/>
              </w:rPr>
            </w:pPr>
            <w:r w:rsidRPr="00906CB0">
              <w:rPr>
                <w:rFonts w:ascii="Arial" w:hAnsi="Arial" w:cs="Arial"/>
                <w:sz w:val="20"/>
              </w:rPr>
              <w:t>6,000</w:t>
            </w:r>
          </w:p>
        </w:tc>
        <w:tc>
          <w:tcPr>
            <w:tcW w:w="366" w:type="pct"/>
            <w:shd w:val="clear" w:color="auto" w:fill="auto"/>
          </w:tcPr>
          <w:p w14:paraId="2053F040" w14:textId="43FCA531" w:rsidR="00AE4AF0" w:rsidRPr="00906CB0" w:rsidRDefault="00AE4AF0" w:rsidP="00975766">
            <w:pPr>
              <w:jc w:val="center"/>
              <w:rPr>
                <w:rFonts w:ascii="Arial" w:hAnsi="Arial" w:cs="Arial"/>
                <w:sz w:val="20"/>
              </w:rPr>
            </w:pPr>
            <w:r w:rsidRPr="00906CB0">
              <w:rPr>
                <w:rFonts w:ascii="Arial" w:hAnsi="Arial" w:cs="Arial"/>
                <w:sz w:val="20"/>
              </w:rPr>
              <w:t>6,000</w:t>
            </w:r>
          </w:p>
        </w:tc>
        <w:tc>
          <w:tcPr>
            <w:tcW w:w="382" w:type="pct"/>
            <w:shd w:val="clear" w:color="auto" w:fill="auto"/>
          </w:tcPr>
          <w:p w14:paraId="4F348B82" w14:textId="4E5A2304" w:rsidR="00AE4AF0" w:rsidRPr="00906CB0" w:rsidRDefault="00AE4AF0" w:rsidP="00975766">
            <w:pPr>
              <w:jc w:val="center"/>
              <w:rPr>
                <w:rFonts w:ascii="Arial" w:hAnsi="Arial" w:cs="Arial"/>
                <w:sz w:val="20"/>
              </w:rPr>
            </w:pPr>
            <w:r w:rsidRPr="00906CB0">
              <w:rPr>
                <w:rFonts w:ascii="Arial" w:hAnsi="Arial" w:cs="Arial"/>
                <w:sz w:val="20"/>
              </w:rPr>
              <w:t>30,000</w:t>
            </w:r>
          </w:p>
        </w:tc>
      </w:tr>
      <w:tr w:rsidR="00AE4AF0" w:rsidRPr="00906CB0" w14:paraId="55B5862A" w14:textId="77777777" w:rsidTr="00E547F2">
        <w:tc>
          <w:tcPr>
            <w:tcW w:w="2194" w:type="pct"/>
            <w:shd w:val="clear" w:color="auto" w:fill="auto"/>
          </w:tcPr>
          <w:p w14:paraId="42B3E54D" w14:textId="77777777" w:rsidR="00AE4AF0" w:rsidRPr="00906CB0" w:rsidRDefault="00AE4AF0" w:rsidP="00975766">
            <w:pPr>
              <w:rPr>
                <w:rFonts w:ascii="Arial" w:hAnsi="Arial" w:cs="Arial"/>
                <w:sz w:val="20"/>
              </w:rPr>
            </w:pPr>
            <w:r w:rsidRPr="00906CB0">
              <w:rPr>
                <w:rFonts w:ascii="Arial" w:hAnsi="Arial" w:cs="Arial"/>
                <w:sz w:val="20"/>
              </w:rPr>
              <w:t>Taller de arranque del proyecto</w:t>
            </w:r>
          </w:p>
        </w:tc>
        <w:tc>
          <w:tcPr>
            <w:tcW w:w="594" w:type="pct"/>
            <w:shd w:val="clear" w:color="auto" w:fill="auto"/>
          </w:tcPr>
          <w:p w14:paraId="0A709CE8" w14:textId="58119462" w:rsidR="00AE4AF0" w:rsidRPr="00906CB0" w:rsidRDefault="00AE4AF0" w:rsidP="00975766">
            <w:pPr>
              <w:jc w:val="center"/>
              <w:rPr>
                <w:rFonts w:ascii="Arial" w:hAnsi="Arial" w:cs="Arial"/>
                <w:sz w:val="20"/>
              </w:rPr>
            </w:pPr>
            <w:r w:rsidRPr="00906CB0">
              <w:rPr>
                <w:rFonts w:ascii="Arial" w:hAnsi="Arial" w:cs="Arial"/>
                <w:sz w:val="20"/>
              </w:rPr>
              <w:t>UCP/BID</w:t>
            </w:r>
          </w:p>
        </w:tc>
        <w:tc>
          <w:tcPr>
            <w:tcW w:w="366" w:type="pct"/>
            <w:shd w:val="clear" w:color="auto" w:fill="auto"/>
          </w:tcPr>
          <w:p w14:paraId="1D403345" w14:textId="77777777" w:rsidR="00AE4AF0" w:rsidRPr="00906CB0" w:rsidRDefault="00AE4AF0" w:rsidP="00975766">
            <w:pPr>
              <w:jc w:val="center"/>
              <w:rPr>
                <w:rFonts w:ascii="Arial" w:hAnsi="Arial" w:cs="Arial"/>
                <w:sz w:val="20"/>
              </w:rPr>
            </w:pPr>
            <w:r w:rsidRPr="00906CB0">
              <w:rPr>
                <w:rFonts w:ascii="Arial" w:hAnsi="Arial" w:cs="Arial"/>
                <w:sz w:val="20"/>
              </w:rPr>
              <w:t>2,000</w:t>
            </w:r>
          </w:p>
        </w:tc>
        <w:tc>
          <w:tcPr>
            <w:tcW w:w="366" w:type="pct"/>
            <w:shd w:val="clear" w:color="auto" w:fill="auto"/>
          </w:tcPr>
          <w:p w14:paraId="42FBA061" w14:textId="77777777" w:rsidR="00AE4AF0" w:rsidRPr="00906CB0" w:rsidRDefault="00AE4AF0" w:rsidP="00975766">
            <w:pPr>
              <w:jc w:val="center"/>
              <w:rPr>
                <w:rFonts w:ascii="Arial" w:hAnsi="Arial" w:cs="Arial"/>
                <w:sz w:val="20"/>
              </w:rPr>
            </w:pPr>
          </w:p>
        </w:tc>
        <w:tc>
          <w:tcPr>
            <w:tcW w:w="366" w:type="pct"/>
            <w:shd w:val="clear" w:color="auto" w:fill="auto"/>
          </w:tcPr>
          <w:p w14:paraId="4A447990" w14:textId="77777777" w:rsidR="00AE4AF0" w:rsidRPr="00906CB0" w:rsidRDefault="00AE4AF0" w:rsidP="00975766">
            <w:pPr>
              <w:jc w:val="center"/>
              <w:rPr>
                <w:rFonts w:ascii="Arial" w:hAnsi="Arial" w:cs="Arial"/>
                <w:sz w:val="20"/>
              </w:rPr>
            </w:pPr>
          </w:p>
        </w:tc>
        <w:tc>
          <w:tcPr>
            <w:tcW w:w="366" w:type="pct"/>
            <w:shd w:val="clear" w:color="auto" w:fill="auto"/>
          </w:tcPr>
          <w:p w14:paraId="3FF8585D" w14:textId="77777777" w:rsidR="00AE4AF0" w:rsidRPr="00906CB0" w:rsidRDefault="00AE4AF0" w:rsidP="00975766">
            <w:pPr>
              <w:jc w:val="center"/>
              <w:rPr>
                <w:rFonts w:ascii="Arial" w:hAnsi="Arial" w:cs="Arial"/>
                <w:sz w:val="20"/>
              </w:rPr>
            </w:pPr>
          </w:p>
        </w:tc>
        <w:tc>
          <w:tcPr>
            <w:tcW w:w="366" w:type="pct"/>
            <w:shd w:val="clear" w:color="auto" w:fill="auto"/>
          </w:tcPr>
          <w:p w14:paraId="3562B377" w14:textId="77777777" w:rsidR="00AE4AF0" w:rsidRPr="00906CB0" w:rsidRDefault="00AE4AF0" w:rsidP="00975766">
            <w:pPr>
              <w:jc w:val="center"/>
              <w:rPr>
                <w:rFonts w:ascii="Arial" w:hAnsi="Arial" w:cs="Arial"/>
                <w:sz w:val="20"/>
              </w:rPr>
            </w:pPr>
          </w:p>
        </w:tc>
        <w:tc>
          <w:tcPr>
            <w:tcW w:w="382" w:type="pct"/>
            <w:shd w:val="clear" w:color="auto" w:fill="auto"/>
          </w:tcPr>
          <w:p w14:paraId="268BA13E" w14:textId="77777777" w:rsidR="00AE4AF0" w:rsidRPr="00906CB0" w:rsidRDefault="00AE4AF0" w:rsidP="00975766">
            <w:pPr>
              <w:jc w:val="center"/>
              <w:rPr>
                <w:rFonts w:ascii="Arial" w:hAnsi="Arial" w:cs="Arial"/>
                <w:sz w:val="20"/>
              </w:rPr>
            </w:pPr>
            <w:r w:rsidRPr="00906CB0">
              <w:rPr>
                <w:rFonts w:ascii="Arial" w:hAnsi="Arial" w:cs="Arial"/>
                <w:sz w:val="20"/>
              </w:rPr>
              <w:t>2,000</w:t>
            </w:r>
          </w:p>
        </w:tc>
      </w:tr>
      <w:tr w:rsidR="00AE4AF0" w:rsidRPr="00906CB0" w14:paraId="30B16683" w14:textId="77777777" w:rsidTr="00E547F2">
        <w:tc>
          <w:tcPr>
            <w:tcW w:w="2194" w:type="pct"/>
            <w:shd w:val="clear" w:color="auto" w:fill="auto"/>
          </w:tcPr>
          <w:p w14:paraId="2FE8CD67" w14:textId="77777777" w:rsidR="00AE4AF0" w:rsidRPr="00906CB0" w:rsidRDefault="00AE4AF0" w:rsidP="00975766">
            <w:pPr>
              <w:rPr>
                <w:rFonts w:ascii="Arial" w:hAnsi="Arial" w:cs="Arial"/>
                <w:sz w:val="20"/>
              </w:rPr>
            </w:pPr>
            <w:r w:rsidRPr="00906CB0">
              <w:rPr>
                <w:rFonts w:ascii="Arial" w:hAnsi="Arial" w:cs="Arial"/>
                <w:sz w:val="20"/>
              </w:rPr>
              <w:t>Elaboración de informes</w:t>
            </w:r>
          </w:p>
        </w:tc>
        <w:tc>
          <w:tcPr>
            <w:tcW w:w="594" w:type="pct"/>
            <w:shd w:val="clear" w:color="auto" w:fill="auto"/>
          </w:tcPr>
          <w:p w14:paraId="111CC196" w14:textId="181547C0" w:rsidR="00AE4AF0" w:rsidRPr="00906CB0" w:rsidRDefault="00AE4AF0" w:rsidP="00975766">
            <w:pPr>
              <w:jc w:val="center"/>
              <w:rPr>
                <w:rFonts w:ascii="Arial" w:hAnsi="Arial" w:cs="Arial"/>
                <w:sz w:val="20"/>
              </w:rPr>
            </w:pPr>
            <w:r w:rsidRPr="00906CB0">
              <w:rPr>
                <w:rFonts w:ascii="Arial" w:hAnsi="Arial" w:cs="Arial"/>
                <w:sz w:val="20"/>
              </w:rPr>
              <w:t>UCP</w:t>
            </w:r>
          </w:p>
        </w:tc>
        <w:tc>
          <w:tcPr>
            <w:tcW w:w="366" w:type="pct"/>
            <w:shd w:val="clear" w:color="auto" w:fill="auto"/>
          </w:tcPr>
          <w:p w14:paraId="173B50D1" w14:textId="77777777" w:rsidR="00AE4AF0" w:rsidRPr="00906CB0" w:rsidRDefault="00AE4AF0" w:rsidP="00975766">
            <w:pPr>
              <w:jc w:val="center"/>
              <w:rPr>
                <w:rFonts w:ascii="Arial" w:hAnsi="Arial" w:cs="Arial"/>
                <w:sz w:val="20"/>
              </w:rPr>
            </w:pPr>
          </w:p>
        </w:tc>
        <w:tc>
          <w:tcPr>
            <w:tcW w:w="366" w:type="pct"/>
            <w:shd w:val="clear" w:color="auto" w:fill="auto"/>
          </w:tcPr>
          <w:p w14:paraId="599813AD" w14:textId="77777777" w:rsidR="00AE4AF0" w:rsidRPr="00906CB0" w:rsidRDefault="00AE4AF0" w:rsidP="00975766">
            <w:pPr>
              <w:jc w:val="center"/>
              <w:rPr>
                <w:rFonts w:ascii="Arial" w:hAnsi="Arial" w:cs="Arial"/>
                <w:sz w:val="20"/>
              </w:rPr>
            </w:pPr>
          </w:p>
        </w:tc>
        <w:tc>
          <w:tcPr>
            <w:tcW w:w="366" w:type="pct"/>
            <w:shd w:val="clear" w:color="auto" w:fill="auto"/>
          </w:tcPr>
          <w:p w14:paraId="3A37C511" w14:textId="77777777" w:rsidR="00AE4AF0" w:rsidRPr="00906CB0" w:rsidRDefault="00AE4AF0" w:rsidP="00975766">
            <w:pPr>
              <w:jc w:val="center"/>
              <w:rPr>
                <w:rFonts w:ascii="Arial" w:hAnsi="Arial" w:cs="Arial"/>
                <w:sz w:val="20"/>
              </w:rPr>
            </w:pPr>
          </w:p>
        </w:tc>
        <w:tc>
          <w:tcPr>
            <w:tcW w:w="366" w:type="pct"/>
            <w:shd w:val="clear" w:color="auto" w:fill="auto"/>
          </w:tcPr>
          <w:p w14:paraId="088FE243" w14:textId="77777777" w:rsidR="00AE4AF0" w:rsidRPr="00906CB0" w:rsidRDefault="00AE4AF0" w:rsidP="00975766">
            <w:pPr>
              <w:jc w:val="center"/>
              <w:rPr>
                <w:rFonts w:ascii="Arial" w:hAnsi="Arial" w:cs="Arial"/>
                <w:sz w:val="20"/>
              </w:rPr>
            </w:pPr>
          </w:p>
        </w:tc>
        <w:tc>
          <w:tcPr>
            <w:tcW w:w="366" w:type="pct"/>
            <w:shd w:val="clear" w:color="auto" w:fill="auto"/>
          </w:tcPr>
          <w:p w14:paraId="12E7E9F4" w14:textId="77777777" w:rsidR="00AE4AF0" w:rsidRPr="00906CB0" w:rsidRDefault="00AE4AF0" w:rsidP="00975766">
            <w:pPr>
              <w:jc w:val="center"/>
              <w:rPr>
                <w:rFonts w:ascii="Arial" w:hAnsi="Arial" w:cs="Arial"/>
                <w:sz w:val="20"/>
              </w:rPr>
            </w:pPr>
          </w:p>
        </w:tc>
        <w:tc>
          <w:tcPr>
            <w:tcW w:w="382" w:type="pct"/>
            <w:shd w:val="clear" w:color="auto" w:fill="auto"/>
          </w:tcPr>
          <w:p w14:paraId="6606DF4C" w14:textId="77777777" w:rsidR="00AE4AF0" w:rsidRPr="00906CB0" w:rsidRDefault="00AE4AF0" w:rsidP="00975766">
            <w:pPr>
              <w:jc w:val="center"/>
              <w:rPr>
                <w:rFonts w:ascii="Arial" w:hAnsi="Arial" w:cs="Arial"/>
                <w:sz w:val="20"/>
              </w:rPr>
            </w:pPr>
            <w:r w:rsidRPr="00906CB0">
              <w:rPr>
                <w:rFonts w:ascii="Arial" w:hAnsi="Arial" w:cs="Arial"/>
                <w:sz w:val="20"/>
              </w:rPr>
              <w:t>0</w:t>
            </w:r>
          </w:p>
        </w:tc>
      </w:tr>
      <w:tr w:rsidR="00AE4AF0" w:rsidRPr="00906CB0" w14:paraId="1149D657" w14:textId="77777777" w:rsidTr="00E547F2">
        <w:tc>
          <w:tcPr>
            <w:tcW w:w="2194" w:type="pct"/>
            <w:shd w:val="clear" w:color="auto" w:fill="auto"/>
          </w:tcPr>
          <w:p w14:paraId="20B68BC1" w14:textId="77777777" w:rsidR="00AE4AF0" w:rsidRPr="00906CB0" w:rsidRDefault="00AE4AF0" w:rsidP="00975766">
            <w:pPr>
              <w:rPr>
                <w:rFonts w:ascii="Arial" w:hAnsi="Arial" w:cs="Arial"/>
                <w:sz w:val="20"/>
              </w:rPr>
            </w:pPr>
            <w:r w:rsidRPr="00906CB0">
              <w:rPr>
                <w:rFonts w:ascii="Arial" w:hAnsi="Arial" w:cs="Arial"/>
                <w:sz w:val="20"/>
              </w:rPr>
              <w:t>Reuniones de seguimiento y revisión de cartera</w:t>
            </w:r>
          </w:p>
        </w:tc>
        <w:tc>
          <w:tcPr>
            <w:tcW w:w="594" w:type="pct"/>
            <w:shd w:val="clear" w:color="auto" w:fill="auto"/>
          </w:tcPr>
          <w:p w14:paraId="161C2EA0" w14:textId="388F92FE" w:rsidR="00AE4AF0" w:rsidRPr="00906CB0" w:rsidRDefault="00AE4AF0" w:rsidP="00975766">
            <w:pPr>
              <w:jc w:val="center"/>
              <w:rPr>
                <w:rFonts w:ascii="Arial" w:hAnsi="Arial" w:cs="Arial"/>
                <w:sz w:val="20"/>
              </w:rPr>
            </w:pPr>
            <w:r w:rsidRPr="00906CB0">
              <w:rPr>
                <w:rFonts w:ascii="Arial" w:hAnsi="Arial" w:cs="Arial"/>
                <w:sz w:val="20"/>
              </w:rPr>
              <w:t>UCP/BID</w:t>
            </w:r>
          </w:p>
        </w:tc>
        <w:tc>
          <w:tcPr>
            <w:tcW w:w="366" w:type="pct"/>
            <w:shd w:val="clear" w:color="auto" w:fill="auto"/>
          </w:tcPr>
          <w:p w14:paraId="52357CDA" w14:textId="77777777" w:rsidR="00AE4AF0" w:rsidRPr="00906CB0" w:rsidRDefault="00AE4AF0" w:rsidP="00975766">
            <w:pPr>
              <w:jc w:val="center"/>
              <w:rPr>
                <w:rFonts w:ascii="Arial" w:hAnsi="Arial" w:cs="Arial"/>
                <w:sz w:val="20"/>
              </w:rPr>
            </w:pPr>
          </w:p>
        </w:tc>
        <w:tc>
          <w:tcPr>
            <w:tcW w:w="366" w:type="pct"/>
            <w:shd w:val="clear" w:color="auto" w:fill="auto"/>
          </w:tcPr>
          <w:p w14:paraId="69039108" w14:textId="77777777" w:rsidR="00AE4AF0" w:rsidRPr="00906CB0" w:rsidRDefault="00AE4AF0" w:rsidP="00975766">
            <w:pPr>
              <w:jc w:val="center"/>
              <w:rPr>
                <w:rFonts w:ascii="Arial" w:hAnsi="Arial" w:cs="Arial"/>
                <w:sz w:val="20"/>
              </w:rPr>
            </w:pPr>
          </w:p>
        </w:tc>
        <w:tc>
          <w:tcPr>
            <w:tcW w:w="366" w:type="pct"/>
            <w:shd w:val="clear" w:color="auto" w:fill="auto"/>
          </w:tcPr>
          <w:p w14:paraId="48DFD7F1" w14:textId="77777777" w:rsidR="00AE4AF0" w:rsidRPr="00906CB0" w:rsidRDefault="00AE4AF0" w:rsidP="00975766">
            <w:pPr>
              <w:jc w:val="center"/>
              <w:rPr>
                <w:rFonts w:ascii="Arial" w:hAnsi="Arial" w:cs="Arial"/>
                <w:sz w:val="20"/>
              </w:rPr>
            </w:pPr>
          </w:p>
        </w:tc>
        <w:tc>
          <w:tcPr>
            <w:tcW w:w="366" w:type="pct"/>
            <w:shd w:val="clear" w:color="auto" w:fill="auto"/>
          </w:tcPr>
          <w:p w14:paraId="4E6C11F1" w14:textId="77777777" w:rsidR="00AE4AF0" w:rsidRPr="00906CB0" w:rsidRDefault="00AE4AF0" w:rsidP="00975766">
            <w:pPr>
              <w:jc w:val="center"/>
              <w:rPr>
                <w:rFonts w:ascii="Arial" w:hAnsi="Arial" w:cs="Arial"/>
                <w:sz w:val="20"/>
              </w:rPr>
            </w:pPr>
          </w:p>
        </w:tc>
        <w:tc>
          <w:tcPr>
            <w:tcW w:w="366" w:type="pct"/>
            <w:shd w:val="clear" w:color="auto" w:fill="auto"/>
          </w:tcPr>
          <w:p w14:paraId="22F918C7" w14:textId="77777777" w:rsidR="00AE4AF0" w:rsidRPr="00906CB0" w:rsidRDefault="00AE4AF0" w:rsidP="00975766">
            <w:pPr>
              <w:jc w:val="center"/>
              <w:rPr>
                <w:rFonts w:ascii="Arial" w:hAnsi="Arial" w:cs="Arial"/>
                <w:sz w:val="20"/>
              </w:rPr>
            </w:pPr>
          </w:p>
        </w:tc>
        <w:tc>
          <w:tcPr>
            <w:tcW w:w="382" w:type="pct"/>
            <w:shd w:val="clear" w:color="auto" w:fill="auto"/>
          </w:tcPr>
          <w:p w14:paraId="4938560C" w14:textId="77777777" w:rsidR="00AE4AF0" w:rsidRPr="00906CB0" w:rsidRDefault="00AE4AF0" w:rsidP="00975766">
            <w:pPr>
              <w:jc w:val="center"/>
              <w:rPr>
                <w:rFonts w:ascii="Arial" w:hAnsi="Arial" w:cs="Arial"/>
                <w:sz w:val="20"/>
              </w:rPr>
            </w:pPr>
            <w:r w:rsidRPr="00906CB0">
              <w:rPr>
                <w:rFonts w:ascii="Arial" w:hAnsi="Arial" w:cs="Arial"/>
                <w:sz w:val="20"/>
              </w:rPr>
              <w:t>0</w:t>
            </w:r>
          </w:p>
        </w:tc>
      </w:tr>
      <w:tr w:rsidR="00AE4AF0" w:rsidRPr="00906CB0" w14:paraId="644B45A0" w14:textId="77777777" w:rsidTr="00E547F2">
        <w:tc>
          <w:tcPr>
            <w:tcW w:w="2194" w:type="pct"/>
            <w:shd w:val="clear" w:color="auto" w:fill="auto"/>
          </w:tcPr>
          <w:p w14:paraId="58B08220" w14:textId="52C2E8B1" w:rsidR="00AE4AF0" w:rsidRPr="00906CB0" w:rsidRDefault="00AE4AF0">
            <w:pPr>
              <w:rPr>
                <w:rFonts w:ascii="Arial" w:hAnsi="Arial" w:cs="Arial"/>
                <w:sz w:val="20"/>
              </w:rPr>
            </w:pPr>
            <w:r w:rsidRPr="00906CB0">
              <w:rPr>
                <w:rFonts w:ascii="Arial" w:hAnsi="Arial" w:cs="Arial"/>
                <w:sz w:val="20"/>
              </w:rPr>
              <w:t>Visitas de supervisión y misiones de Administración BID</w:t>
            </w:r>
          </w:p>
        </w:tc>
        <w:tc>
          <w:tcPr>
            <w:tcW w:w="594" w:type="pct"/>
            <w:shd w:val="clear" w:color="auto" w:fill="auto"/>
          </w:tcPr>
          <w:p w14:paraId="067CDA26" w14:textId="77777777" w:rsidR="00AE4AF0" w:rsidRPr="00906CB0" w:rsidRDefault="00AE4AF0" w:rsidP="00975766">
            <w:pPr>
              <w:jc w:val="center"/>
              <w:rPr>
                <w:rFonts w:ascii="Arial" w:hAnsi="Arial" w:cs="Arial"/>
                <w:sz w:val="20"/>
              </w:rPr>
            </w:pPr>
            <w:r w:rsidRPr="00906CB0">
              <w:rPr>
                <w:rFonts w:ascii="Arial" w:hAnsi="Arial" w:cs="Arial"/>
                <w:sz w:val="20"/>
              </w:rPr>
              <w:t>BID</w:t>
            </w:r>
          </w:p>
        </w:tc>
        <w:tc>
          <w:tcPr>
            <w:tcW w:w="366" w:type="pct"/>
            <w:shd w:val="clear" w:color="auto" w:fill="auto"/>
          </w:tcPr>
          <w:p w14:paraId="7EC99315" w14:textId="77777777" w:rsidR="00AE4AF0" w:rsidRPr="00906CB0" w:rsidRDefault="00AE4AF0" w:rsidP="00975766">
            <w:pPr>
              <w:jc w:val="center"/>
              <w:rPr>
                <w:rFonts w:ascii="Arial" w:hAnsi="Arial" w:cs="Arial"/>
                <w:sz w:val="20"/>
              </w:rPr>
            </w:pPr>
            <w:r w:rsidRPr="00906CB0">
              <w:rPr>
                <w:rFonts w:ascii="Arial" w:hAnsi="Arial" w:cs="Arial"/>
                <w:sz w:val="20"/>
              </w:rPr>
              <w:t>5,000</w:t>
            </w:r>
          </w:p>
        </w:tc>
        <w:tc>
          <w:tcPr>
            <w:tcW w:w="366" w:type="pct"/>
            <w:shd w:val="clear" w:color="auto" w:fill="auto"/>
          </w:tcPr>
          <w:p w14:paraId="161C7E13" w14:textId="77777777" w:rsidR="00AE4AF0" w:rsidRPr="00906CB0" w:rsidRDefault="00AE4AF0" w:rsidP="00975766">
            <w:pPr>
              <w:jc w:val="center"/>
              <w:rPr>
                <w:rFonts w:ascii="Arial" w:hAnsi="Arial" w:cs="Arial"/>
                <w:sz w:val="20"/>
              </w:rPr>
            </w:pPr>
            <w:r w:rsidRPr="00906CB0">
              <w:rPr>
                <w:rFonts w:ascii="Arial" w:hAnsi="Arial" w:cs="Arial"/>
                <w:sz w:val="20"/>
              </w:rPr>
              <w:t>5,000</w:t>
            </w:r>
          </w:p>
        </w:tc>
        <w:tc>
          <w:tcPr>
            <w:tcW w:w="366" w:type="pct"/>
            <w:shd w:val="clear" w:color="auto" w:fill="auto"/>
          </w:tcPr>
          <w:p w14:paraId="5E1D5287" w14:textId="77777777" w:rsidR="00AE4AF0" w:rsidRPr="00906CB0" w:rsidRDefault="00AE4AF0" w:rsidP="00975766">
            <w:pPr>
              <w:jc w:val="center"/>
              <w:rPr>
                <w:rFonts w:ascii="Arial" w:hAnsi="Arial" w:cs="Arial"/>
                <w:sz w:val="20"/>
              </w:rPr>
            </w:pPr>
            <w:r w:rsidRPr="00906CB0">
              <w:rPr>
                <w:rFonts w:ascii="Arial" w:hAnsi="Arial" w:cs="Arial"/>
                <w:sz w:val="20"/>
              </w:rPr>
              <w:t>5,000</w:t>
            </w:r>
          </w:p>
        </w:tc>
        <w:tc>
          <w:tcPr>
            <w:tcW w:w="366" w:type="pct"/>
            <w:shd w:val="clear" w:color="auto" w:fill="auto"/>
          </w:tcPr>
          <w:p w14:paraId="25F3E4A7" w14:textId="77777777" w:rsidR="00AE4AF0" w:rsidRPr="00906CB0" w:rsidRDefault="00AE4AF0" w:rsidP="00975766">
            <w:pPr>
              <w:jc w:val="center"/>
              <w:rPr>
                <w:rFonts w:ascii="Arial" w:hAnsi="Arial" w:cs="Arial"/>
                <w:sz w:val="20"/>
              </w:rPr>
            </w:pPr>
            <w:r w:rsidRPr="00906CB0">
              <w:rPr>
                <w:rFonts w:ascii="Arial" w:hAnsi="Arial" w:cs="Arial"/>
                <w:sz w:val="20"/>
              </w:rPr>
              <w:t>5,000</w:t>
            </w:r>
          </w:p>
        </w:tc>
        <w:tc>
          <w:tcPr>
            <w:tcW w:w="366" w:type="pct"/>
            <w:shd w:val="clear" w:color="auto" w:fill="auto"/>
          </w:tcPr>
          <w:p w14:paraId="1897ABD1" w14:textId="77777777" w:rsidR="00AE4AF0" w:rsidRPr="00906CB0" w:rsidRDefault="00AE4AF0" w:rsidP="00975766">
            <w:pPr>
              <w:jc w:val="center"/>
              <w:rPr>
                <w:rFonts w:ascii="Arial" w:hAnsi="Arial" w:cs="Arial"/>
                <w:sz w:val="20"/>
              </w:rPr>
            </w:pPr>
            <w:r w:rsidRPr="00906CB0">
              <w:rPr>
                <w:rFonts w:ascii="Arial" w:hAnsi="Arial" w:cs="Arial"/>
                <w:sz w:val="20"/>
              </w:rPr>
              <w:t>5,000</w:t>
            </w:r>
          </w:p>
        </w:tc>
        <w:tc>
          <w:tcPr>
            <w:tcW w:w="382" w:type="pct"/>
            <w:shd w:val="clear" w:color="auto" w:fill="auto"/>
          </w:tcPr>
          <w:p w14:paraId="0DA73FE7" w14:textId="77777777" w:rsidR="00AE4AF0" w:rsidRPr="00906CB0" w:rsidRDefault="00AE4AF0" w:rsidP="00975766">
            <w:pPr>
              <w:jc w:val="center"/>
              <w:rPr>
                <w:rFonts w:ascii="Arial" w:hAnsi="Arial" w:cs="Arial"/>
                <w:sz w:val="20"/>
              </w:rPr>
            </w:pPr>
            <w:r w:rsidRPr="00906CB0">
              <w:rPr>
                <w:rFonts w:ascii="Arial" w:hAnsi="Arial" w:cs="Arial"/>
                <w:sz w:val="20"/>
              </w:rPr>
              <w:t>25,000</w:t>
            </w:r>
          </w:p>
        </w:tc>
      </w:tr>
      <w:tr w:rsidR="00AE4AF0" w:rsidRPr="00906CB0" w14:paraId="1870BEE9" w14:textId="77777777" w:rsidTr="00E547F2">
        <w:tc>
          <w:tcPr>
            <w:tcW w:w="2194" w:type="pct"/>
            <w:shd w:val="clear" w:color="auto" w:fill="auto"/>
          </w:tcPr>
          <w:p w14:paraId="36BAFA9F" w14:textId="77777777" w:rsidR="00AE4AF0" w:rsidRPr="00906CB0" w:rsidRDefault="00AE4AF0" w:rsidP="00975766">
            <w:pPr>
              <w:rPr>
                <w:rFonts w:ascii="Arial" w:hAnsi="Arial" w:cs="Arial"/>
                <w:sz w:val="20"/>
              </w:rPr>
            </w:pPr>
            <w:r w:rsidRPr="00906CB0">
              <w:rPr>
                <w:rFonts w:ascii="Arial" w:hAnsi="Arial" w:cs="Arial"/>
                <w:sz w:val="20"/>
              </w:rPr>
              <w:t>Total monitoreo</w:t>
            </w:r>
          </w:p>
        </w:tc>
        <w:tc>
          <w:tcPr>
            <w:tcW w:w="594" w:type="pct"/>
            <w:shd w:val="clear" w:color="auto" w:fill="auto"/>
          </w:tcPr>
          <w:p w14:paraId="3E2D6407" w14:textId="77777777" w:rsidR="00AE4AF0" w:rsidRPr="00906CB0" w:rsidRDefault="00AE4AF0" w:rsidP="00975766">
            <w:pPr>
              <w:jc w:val="center"/>
              <w:rPr>
                <w:rFonts w:ascii="Arial" w:hAnsi="Arial" w:cs="Arial"/>
                <w:sz w:val="20"/>
              </w:rPr>
            </w:pPr>
          </w:p>
        </w:tc>
        <w:tc>
          <w:tcPr>
            <w:tcW w:w="366" w:type="pct"/>
            <w:shd w:val="clear" w:color="auto" w:fill="auto"/>
          </w:tcPr>
          <w:p w14:paraId="6E633835" w14:textId="77777777" w:rsidR="00AE4AF0" w:rsidRPr="00906CB0" w:rsidRDefault="00AE4AF0" w:rsidP="00975766">
            <w:pPr>
              <w:jc w:val="center"/>
              <w:rPr>
                <w:rFonts w:ascii="Arial" w:hAnsi="Arial" w:cs="Arial"/>
                <w:sz w:val="20"/>
              </w:rPr>
            </w:pPr>
          </w:p>
        </w:tc>
        <w:tc>
          <w:tcPr>
            <w:tcW w:w="366" w:type="pct"/>
            <w:shd w:val="clear" w:color="auto" w:fill="auto"/>
          </w:tcPr>
          <w:p w14:paraId="6F703705" w14:textId="77777777" w:rsidR="00AE4AF0" w:rsidRPr="00906CB0" w:rsidRDefault="00AE4AF0" w:rsidP="00975766">
            <w:pPr>
              <w:jc w:val="center"/>
              <w:rPr>
                <w:rFonts w:ascii="Arial" w:hAnsi="Arial" w:cs="Arial"/>
                <w:sz w:val="20"/>
              </w:rPr>
            </w:pPr>
          </w:p>
        </w:tc>
        <w:tc>
          <w:tcPr>
            <w:tcW w:w="366" w:type="pct"/>
            <w:shd w:val="clear" w:color="auto" w:fill="auto"/>
          </w:tcPr>
          <w:p w14:paraId="3EFBBF11" w14:textId="77777777" w:rsidR="00AE4AF0" w:rsidRPr="00906CB0" w:rsidRDefault="00AE4AF0" w:rsidP="00975766">
            <w:pPr>
              <w:jc w:val="center"/>
              <w:rPr>
                <w:rFonts w:ascii="Arial" w:hAnsi="Arial" w:cs="Arial"/>
                <w:sz w:val="20"/>
              </w:rPr>
            </w:pPr>
          </w:p>
        </w:tc>
        <w:tc>
          <w:tcPr>
            <w:tcW w:w="366" w:type="pct"/>
            <w:shd w:val="clear" w:color="auto" w:fill="auto"/>
          </w:tcPr>
          <w:p w14:paraId="5ADDB994" w14:textId="77777777" w:rsidR="00AE4AF0" w:rsidRPr="00906CB0" w:rsidRDefault="00AE4AF0" w:rsidP="00975766">
            <w:pPr>
              <w:jc w:val="center"/>
              <w:rPr>
                <w:rFonts w:ascii="Arial" w:hAnsi="Arial" w:cs="Arial"/>
                <w:sz w:val="20"/>
              </w:rPr>
            </w:pPr>
          </w:p>
        </w:tc>
        <w:tc>
          <w:tcPr>
            <w:tcW w:w="366" w:type="pct"/>
            <w:shd w:val="clear" w:color="auto" w:fill="auto"/>
          </w:tcPr>
          <w:p w14:paraId="07254AC5" w14:textId="77777777" w:rsidR="00AE4AF0" w:rsidRPr="00906CB0" w:rsidRDefault="00AE4AF0" w:rsidP="00975766">
            <w:pPr>
              <w:jc w:val="center"/>
              <w:rPr>
                <w:rFonts w:ascii="Arial" w:hAnsi="Arial" w:cs="Arial"/>
                <w:sz w:val="20"/>
              </w:rPr>
            </w:pPr>
          </w:p>
        </w:tc>
        <w:tc>
          <w:tcPr>
            <w:tcW w:w="382" w:type="pct"/>
            <w:shd w:val="clear" w:color="auto" w:fill="auto"/>
          </w:tcPr>
          <w:p w14:paraId="3CB21F8A" w14:textId="25616B09" w:rsidR="00AE4AF0" w:rsidRPr="00906CB0" w:rsidRDefault="00A9037E" w:rsidP="00975766">
            <w:pPr>
              <w:jc w:val="center"/>
              <w:rPr>
                <w:rFonts w:ascii="Arial" w:hAnsi="Arial" w:cs="Arial"/>
                <w:sz w:val="20"/>
              </w:rPr>
            </w:pPr>
            <w:r w:rsidRPr="00906CB0">
              <w:rPr>
                <w:rFonts w:ascii="Arial" w:hAnsi="Arial" w:cs="Arial"/>
                <w:sz w:val="20"/>
              </w:rPr>
              <w:t>327,000</w:t>
            </w:r>
          </w:p>
        </w:tc>
      </w:tr>
    </w:tbl>
    <w:p w14:paraId="15947F42" w14:textId="77777777" w:rsidR="0080586C" w:rsidRPr="00906CB0" w:rsidRDefault="0080586C" w:rsidP="00C12CC0">
      <w:pPr>
        <w:pStyle w:val="Paragraph"/>
        <w:numPr>
          <w:ilvl w:val="0"/>
          <w:numId w:val="0"/>
        </w:numPr>
        <w:ind w:left="720"/>
        <w:rPr>
          <w:rFonts w:ascii="Arial" w:hAnsi="Arial" w:cs="Arial"/>
          <w:sz w:val="22"/>
        </w:rPr>
        <w:sectPr w:rsidR="0080586C" w:rsidRPr="00906CB0" w:rsidSect="00FC75A6">
          <w:pgSz w:w="15840" w:h="12240" w:orient="landscape" w:code="1"/>
          <w:pgMar w:top="1800" w:right="1440" w:bottom="1800" w:left="1440" w:header="706" w:footer="706" w:gutter="0"/>
          <w:cols w:space="720"/>
          <w:formProt w:val="0"/>
          <w:titlePg/>
          <w:docGrid w:linePitch="360"/>
        </w:sectPr>
      </w:pPr>
    </w:p>
    <w:p w14:paraId="5FCACC3F" w14:textId="77777777" w:rsidR="00F05445" w:rsidRPr="00906CB0" w:rsidRDefault="00F31093" w:rsidP="00993955">
      <w:pPr>
        <w:pStyle w:val="Chapter"/>
        <w:tabs>
          <w:tab w:val="clear" w:pos="1440"/>
          <w:tab w:val="clear" w:pos="1800"/>
          <w:tab w:val="left" w:pos="0"/>
        </w:tabs>
        <w:ind w:left="0"/>
        <w:rPr>
          <w:rFonts w:ascii="Arial" w:hAnsi="Arial" w:cs="Arial"/>
          <w:lang w:val="es-ES_tradnl"/>
        </w:rPr>
      </w:pPr>
      <w:bookmarkStart w:id="48" w:name="_Toc462176907"/>
      <w:bookmarkStart w:id="49" w:name="_Toc462176908"/>
      <w:bookmarkStart w:id="50" w:name="_Toc459833946"/>
      <w:bookmarkStart w:id="51" w:name="_Toc459717484"/>
      <w:bookmarkStart w:id="52" w:name="_Toc462176910"/>
      <w:bookmarkEnd w:id="48"/>
      <w:bookmarkEnd w:id="49"/>
      <w:bookmarkEnd w:id="50"/>
      <w:r w:rsidRPr="00906CB0">
        <w:rPr>
          <w:rFonts w:ascii="Arial" w:hAnsi="Arial" w:cs="Arial"/>
          <w:lang w:val="es-ES_tradnl"/>
        </w:rPr>
        <w:t>Evaluación</w:t>
      </w:r>
      <w:bookmarkEnd w:id="51"/>
      <w:bookmarkEnd w:id="52"/>
    </w:p>
    <w:p w14:paraId="020A84DA" w14:textId="2445BFCF" w:rsidR="00F05445" w:rsidRPr="00906CB0" w:rsidRDefault="00F05445" w:rsidP="00993955">
      <w:pPr>
        <w:pStyle w:val="FirstHeading"/>
        <w:numPr>
          <w:ilvl w:val="0"/>
          <w:numId w:val="0"/>
        </w:numPr>
        <w:jc w:val="both"/>
        <w:rPr>
          <w:rFonts w:ascii="Arial" w:hAnsi="Arial" w:cs="Arial"/>
          <w:sz w:val="22"/>
          <w:szCs w:val="22"/>
          <w:lang w:val="es-ES_tradnl"/>
        </w:rPr>
      </w:pPr>
      <w:bookmarkStart w:id="53" w:name="_Toc385535408"/>
      <w:bookmarkStart w:id="54" w:name="_Toc459717485"/>
      <w:bookmarkStart w:id="55" w:name="_Toc462176911"/>
      <w:r w:rsidRPr="00906CB0">
        <w:rPr>
          <w:rFonts w:ascii="Arial" w:hAnsi="Arial" w:cs="Arial"/>
          <w:sz w:val="22"/>
          <w:szCs w:val="22"/>
          <w:lang w:val="es-ES_tradnl"/>
        </w:rPr>
        <w:t>A.</w:t>
      </w:r>
      <w:r w:rsidRPr="00906CB0">
        <w:rPr>
          <w:rFonts w:ascii="Arial" w:hAnsi="Arial" w:cs="Arial"/>
          <w:sz w:val="22"/>
          <w:szCs w:val="22"/>
          <w:lang w:val="es-ES_tradnl"/>
        </w:rPr>
        <w:tab/>
      </w:r>
      <w:r w:rsidR="00F31093" w:rsidRPr="00906CB0">
        <w:rPr>
          <w:rFonts w:ascii="Arial" w:hAnsi="Arial" w:cs="Arial"/>
          <w:sz w:val="22"/>
          <w:szCs w:val="22"/>
          <w:lang w:val="es-ES_tradnl"/>
        </w:rPr>
        <w:t xml:space="preserve">Principales preguntas de </w:t>
      </w:r>
      <w:bookmarkEnd w:id="53"/>
      <w:bookmarkEnd w:id="54"/>
      <w:r w:rsidR="00F31093" w:rsidRPr="00906CB0">
        <w:rPr>
          <w:rFonts w:ascii="Arial" w:hAnsi="Arial" w:cs="Arial"/>
          <w:sz w:val="22"/>
          <w:szCs w:val="22"/>
          <w:lang w:val="es-ES_tradnl"/>
        </w:rPr>
        <w:t>evaluación</w:t>
      </w:r>
      <w:bookmarkEnd w:id="55"/>
      <w:r w:rsidRPr="00906CB0">
        <w:rPr>
          <w:rFonts w:ascii="Arial" w:hAnsi="Arial" w:cs="Arial"/>
          <w:sz w:val="22"/>
          <w:szCs w:val="22"/>
          <w:lang w:val="es-ES_tradnl"/>
        </w:rPr>
        <w:t xml:space="preserve"> </w:t>
      </w:r>
    </w:p>
    <w:p w14:paraId="68974B40" w14:textId="42402B66" w:rsidR="0027451B" w:rsidRPr="00906CB0" w:rsidRDefault="006B26C9"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L</w:t>
      </w:r>
      <w:r w:rsidR="003B735F" w:rsidRPr="00906CB0">
        <w:rPr>
          <w:rFonts w:ascii="Arial" w:hAnsi="Arial" w:cs="Arial"/>
          <w:sz w:val="22"/>
          <w:szCs w:val="22"/>
          <w:lang w:val="es-ES_tradnl"/>
        </w:rPr>
        <w:t xml:space="preserve">a evaluación del </w:t>
      </w:r>
      <w:r w:rsidR="00B56524" w:rsidRPr="00906CB0">
        <w:rPr>
          <w:rFonts w:ascii="Arial" w:hAnsi="Arial" w:cs="Arial"/>
          <w:sz w:val="22"/>
          <w:szCs w:val="22"/>
          <w:lang w:val="es-ES_tradnl"/>
        </w:rPr>
        <w:t xml:space="preserve">programa </w:t>
      </w:r>
      <w:r w:rsidR="003312B1" w:rsidRPr="00906CB0">
        <w:rPr>
          <w:rFonts w:ascii="Arial" w:hAnsi="Arial" w:cs="Arial"/>
          <w:sz w:val="22"/>
          <w:szCs w:val="22"/>
        </w:rPr>
        <w:t xml:space="preserve">se </w:t>
      </w:r>
      <w:r w:rsidRPr="00906CB0">
        <w:rPr>
          <w:rFonts w:ascii="Arial" w:hAnsi="Arial" w:cs="Arial"/>
          <w:sz w:val="22"/>
          <w:szCs w:val="22"/>
        </w:rPr>
        <w:t>alimentará d</w:t>
      </w:r>
      <w:r w:rsidR="003312B1" w:rsidRPr="00906CB0">
        <w:rPr>
          <w:rFonts w:ascii="Arial" w:hAnsi="Arial" w:cs="Arial"/>
          <w:sz w:val="22"/>
          <w:szCs w:val="22"/>
        </w:rPr>
        <w:t xml:space="preserve">el </w:t>
      </w:r>
      <w:r w:rsidR="00613031" w:rsidRPr="00906CB0">
        <w:rPr>
          <w:rFonts w:ascii="Arial" w:hAnsi="Arial" w:cs="Arial"/>
          <w:sz w:val="22"/>
          <w:szCs w:val="22"/>
        </w:rPr>
        <w:t>monitoreo</w:t>
      </w:r>
      <w:r w:rsidR="003312B1" w:rsidRPr="00906CB0">
        <w:rPr>
          <w:rFonts w:ascii="Arial" w:hAnsi="Arial" w:cs="Arial"/>
          <w:sz w:val="22"/>
          <w:szCs w:val="22"/>
        </w:rPr>
        <w:t xml:space="preserve"> detallado a los indicadores de productos y resultados </w:t>
      </w:r>
      <w:r w:rsidR="00365AC3" w:rsidRPr="00906CB0">
        <w:rPr>
          <w:rFonts w:ascii="Arial" w:hAnsi="Arial" w:cs="Arial"/>
          <w:sz w:val="22"/>
          <w:szCs w:val="22"/>
        </w:rPr>
        <w:t xml:space="preserve">e impacto </w:t>
      </w:r>
      <w:r w:rsidR="003312B1" w:rsidRPr="00906CB0">
        <w:rPr>
          <w:rFonts w:ascii="Arial" w:hAnsi="Arial" w:cs="Arial"/>
          <w:sz w:val="22"/>
          <w:szCs w:val="22"/>
        </w:rPr>
        <w:t xml:space="preserve">que se han definido en la </w:t>
      </w:r>
      <w:r w:rsidR="00A775A0" w:rsidRPr="00906CB0">
        <w:rPr>
          <w:rFonts w:ascii="Arial" w:hAnsi="Arial" w:cs="Arial"/>
          <w:sz w:val="22"/>
          <w:szCs w:val="22"/>
        </w:rPr>
        <w:t>MR</w:t>
      </w:r>
      <w:r w:rsidR="003312B1" w:rsidRPr="00906CB0">
        <w:rPr>
          <w:rFonts w:ascii="Arial" w:hAnsi="Arial" w:cs="Arial"/>
          <w:sz w:val="22"/>
          <w:szCs w:val="22"/>
        </w:rPr>
        <w:t xml:space="preserve">. La </w:t>
      </w:r>
      <w:r w:rsidR="00995991" w:rsidRPr="00906CB0">
        <w:rPr>
          <w:rFonts w:ascii="Arial" w:hAnsi="Arial" w:cs="Arial"/>
          <w:sz w:val="22"/>
          <w:szCs w:val="22"/>
        </w:rPr>
        <w:t>MR</w:t>
      </w:r>
      <w:r w:rsidR="003312B1" w:rsidRPr="00906CB0">
        <w:rPr>
          <w:rFonts w:ascii="Arial" w:hAnsi="Arial" w:cs="Arial"/>
          <w:sz w:val="22"/>
          <w:szCs w:val="22"/>
        </w:rPr>
        <w:t xml:space="preserve">, anexa también a este documento, presenta indicadores de </w:t>
      </w:r>
      <w:r w:rsidR="001B1283" w:rsidRPr="00906CB0">
        <w:rPr>
          <w:rFonts w:ascii="Arial" w:hAnsi="Arial" w:cs="Arial"/>
          <w:sz w:val="22"/>
          <w:szCs w:val="22"/>
        </w:rPr>
        <w:t>i</w:t>
      </w:r>
      <w:r w:rsidR="00F34806" w:rsidRPr="00906CB0">
        <w:rPr>
          <w:rFonts w:ascii="Arial" w:hAnsi="Arial" w:cs="Arial"/>
          <w:sz w:val="22"/>
          <w:szCs w:val="22"/>
        </w:rPr>
        <w:t xml:space="preserve">mpacto, </w:t>
      </w:r>
      <w:r w:rsidR="001B1283" w:rsidRPr="00906CB0">
        <w:rPr>
          <w:rFonts w:ascii="Arial" w:hAnsi="Arial" w:cs="Arial"/>
          <w:sz w:val="22"/>
          <w:szCs w:val="22"/>
        </w:rPr>
        <w:t>r</w:t>
      </w:r>
      <w:r w:rsidR="00F34806" w:rsidRPr="00906CB0">
        <w:rPr>
          <w:rFonts w:ascii="Arial" w:hAnsi="Arial" w:cs="Arial"/>
          <w:sz w:val="22"/>
          <w:szCs w:val="22"/>
        </w:rPr>
        <w:t xml:space="preserve">esultados y </w:t>
      </w:r>
      <w:r w:rsidR="001B1283" w:rsidRPr="00906CB0">
        <w:rPr>
          <w:rFonts w:ascii="Arial" w:hAnsi="Arial" w:cs="Arial"/>
          <w:sz w:val="22"/>
          <w:szCs w:val="22"/>
        </w:rPr>
        <w:t>p</w:t>
      </w:r>
      <w:r w:rsidR="00F34806" w:rsidRPr="00906CB0">
        <w:rPr>
          <w:rFonts w:ascii="Arial" w:hAnsi="Arial" w:cs="Arial"/>
          <w:sz w:val="22"/>
          <w:szCs w:val="22"/>
        </w:rPr>
        <w:t>roductos.</w:t>
      </w:r>
      <w:r w:rsidR="003312B1" w:rsidRPr="00906CB0">
        <w:rPr>
          <w:rFonts w:ascii="Arial" w:hAnsi="Arial" w:cs="Arial"/>
          <w:sz w:val="22"/>
          <w:szCs w:val="22"/>
        </w:rPr>
        <w:t xml:space="preserve"> </w:t>
      </w:r>
      <w:r w:rsidR="00F34806" w:rsidRPr="00906CB0">
        <w:rPr>
          <w:rFonts w:ascii="Arial" w:hAnsi="Arial" w:cs="Arial"/>
          <w:sz w:val="22"/>
          <w:szCs w:val="22"/>
        </w:rPr>
        <w:t>Estos</w:t>
      </w:r>
      <w:r w:rsidR="003312B1" w:rsidRPr="00906CB0">
        <w:rPr>
          <w:rFonts w:ascii="Arial" w:hAnsi="Arial" w:cs="Arial"/>
          <w:sz w:val="22"/>
          <w:szCs w:val="22"/>
        </w:rPr>
        <w:t xml:space="preserve"> son consistentes con el análisis económico</w:t>
      </w:r>
      <w:r w:rsidR="00837561" w:rsidRPr="00906CB0">
        <w:rPr>
          <w:rFonts w:ascii="Arial" w:hAnsi="Arial" w:cs="Arial"/>
          <w:sz w:val="22"/>
          <w:szCs w:val="22"/>
        </w:rPr>
        <w:t xml:space="preserve"> </w:t>
      </w:r>
      <w:r w:rsidR="00BE6A39" w:rsidRPr="00906CB0">
        <w:rPr>
          <w:rFonts w:ascii="Arial" w:hAnsi="Arial" w:cs="Arial"/>
          <w:sz w:val="22"/>
          <w:szCs w:val="22"/>
        </w:rPr>
        <w:t xml:space="preserve">ex ante </w:t>
      </w:r>
      <w:r w:rsidR="00837561" w:rsidRPr="00906CB0">
        <w:rPr>
          <w:rFonts w:ascii="Arial" w:hAnsi="Arial" w:cs="Arial"/>
          <w:sz w:val="22"/>
          <w:szCs w:val="22"/>
        </w:rPr>
        <w:t>(AE)</w:t>
      </w:r>
      <w:r w:rsidR="003312B1" w:rsidRPr="00906CB0">
        <w:rPr>
          <w:rFonts w:ascii="Arial" w:hAnsi="Arial" w:cs="Arial"/>
          <w:sz w:val="22"/>
          <w:szCs w:val="22"/>
        </w:rPr>
        <w:t xml:space="preserve"> realizado</w:t>
      </w:r>
      <w:r w:rsidR="006A3650" w:rsidRPr="00906CB0">
        <w:rPr>
          <w:rFonts w:ascii="Arial" w:hAnsi="Arial" w:cs="Arial"/>
          <w:sz w:val="22"/>
          <w:szCs w:val="22"/>
        </w:rPr>
        <w:t>,</w:t>
      </w:r>
      <w:r w:rsidR="003312B1" w:rsidRPr="00906CB0">
        <w:rPr>
          <w:rFonts w:ascii="Arial" w:hAnsi="Arial" w:cs="Arial"/>
          <w:sz w:val="22"/>
          <w:szCs w:val="22"/>
        </w:rPr>
        <w:t xml:space="preserve"> y con lo que se espera resulte de la</w:t>
      </w:r>
      <w:r w:rsidR="006A3650" w:rsidRPr="00906CB0">
        <w:rPr>
          <w:rFonts w:ascii="Arial" w:hAnsi="Arial" w:cs="Arial"/>
          <w:sz w:val="22"/>
          <w:szCs w:val="22"/>
        </w:rPr>
        <w:t xml:space="preserve"> mejora de </w:t>
      </w:r>
      <w:r w:rsidR="00A775A0" w:rsidRPr="00906CB0">
        <w:rPr>
          <w:rFonts w:ascii="Arial" w:hAnsi="Arial" w:cs="Arial"/>
          <w:sz w:val="22"/>
          <w:szCs w:val="22"/>
        </w:rPr>
        <w:t>la administración tributaria y el catastro provincial, los sistemas de gestión financiera y eficiencia del gasto público provincial, y los proyectos de inversi</w:t>
      </w:r>
      <w:r w:rsidR="00B56524" w:rsidRPr="00906CB0">
        <w:rPr>
          <w:rFonts w:ascii="Arial" w:hAnsi="Arial" w:cs="Arial"/>
          <w:sz w:val="22"/>
          <w:szCs w:val="22"/>
        </w:rPr>
        <w:t>ón</w:t>
      </w:r>
      <w:r w:rsidR="003312B1" w:rsidRPr="00906CB0">
        <w:rPr>
          <w:rFonts w:ascii="Arial" w:hAnsi="Arial" w:cs="Arial"/>
          <w:sz w:val="22"/>
          <w:szCs w:val="22"/>
        </w:rPr>
        <w:t>.</w:t>
      </w:r>
      <w:r w:rsidR="00E24EFE" w:rsidRPr="00906CB0">
        <w:rPr>
          <w:rFonts w:ascii="Arial" w:hAnsi="Arial" w:cs="Arial"/>
          <w:sz w:val="22"/>
          <w:szCs w:val="22"/>
        </w:rPr>
        <w:t xml:space="preserve"> Por ende</w:t>
      </w:r>
      <w:r w:rsidR="003312B1" w:rsidRPr="00906CB0">
        <w:rPr>
          <w:rFonts w:ascii="Arial" w:hAnsi="Arial" w:cs="Arial"/>
          <w:sz w:val="22"/>
          <w:szCs w:val="22"/>
        </w:rPr>
        <w:t xml:space="preserve">, se dará </w:t>
      </w:r>
      <w:r w:rsidR="00613031" w:rsidRPr="00906CB0">
        <w:rPr>
          <w:rFonts w:ascii="Arial" w:hAnsi="Arial" w:cs="Arial"/>
          <w:sz w:val="22"/>
          <w:szCs w:val="22"/>
        </w:rPr>
        <w:t>monitoreo</w:t>
      </w:r>
      <w:r w:rsidR="003312B1" w:rsidRPr="00906CB0">
        <w:rPr>
          <w:rFonts w:ascii="Arial" w:hAnsi="Arial" w:cs="Arial"/>
          <w:sz w:val="22"/>
          <w:szCs w:val="22"/>
        </w:rPr>
        <w:t xml:space="preserve"> a dichos indicadores para determinar si se lograron los productos y cumplieron los resultado</w:t>
      </w:r>
      <w:r w:rsidR="0099082D" w:rsidRPr="00906CB0">
        <w:rPr>
          <w:rFonts w:ascii="Arial" w:hAnsi="Arial" w:cs="Arial"/>
          <w:sz w:val="22"/>
          <w:szCs w:val="22"/>
        </w:rPr>
        <w:t xml:space="preserve">s. </w:t>
      </w:r>
      <w:r w:rsidR="001954D8" w:rsidRPr="00906CB0">
        <w:rPr>
          <w:rFonts w:ascii="Arial" w:hAnsi="Arial" w:cs="Arial"/>
          <w:sz w:val="22"/>
          <w:szCs w:val="22"/>
        </w:rPr>
        <w:t xml:space="preserve">La evaluación permitirá determinar cuál es el grado de cumplimiento de los indicadores propuestos, condicionado a que con la ejecución del </w:t>
      </w:r>
      <w:r w:rsidR="00433ED7" w:rsidRPr="00906CB0">
        <w:rPr>
          <w:rFonts w:ascii="Arial" w:hAnsi="Arial" w:cs="Arial"/>
          <w:sz w:val="22"/>
          <w:szCs w:val="22"/>
        </w:rPr>
        <w:t>programa</w:t>
      </w:r>
      <w:r w:rsidR="001954D8" w:rsidRPr="00906CB0">
        <w:rPr>
          <w:rFonts w:ascii="Arial" w:hAnsi="Arial" w:cs="Arial"/>
          <w:sz w:val="22"/>
          <w:szCs w:val="22"/>
        </w:rPr>
        <w:t xml:space="preserve"> se genera información para medir los resultados alcanzados en el grupo de provincias beneficiarias, en relación a un grupo </w:t>
      </w:r>
      <w:r w:rsidR="00A65766" w:rsidRPr="00906CB0">
        <w:rPr>
          <w:rFonts w:ascii="Arial" w:hAnsi="Arial" w:cs="Arial"/>
          <w:sz w:val="22"/>
          <w:szCs w:val="22"/>
        </w:rPr>
        <w:t xml:space="preserve">de provincias </w:t>
      </w:r>
      <w:r w:rsidR="001954D8" w:rsidRPr="00906CB0">
        <w:rPr>
          <w:rFonts w:ascii="Arial" w:hAnsi="Arial" w:cs="Arial"/>
          <w:sz w:val="22"/>
          <w:szCs w:val="22"/>
        </w:rPr>
        <w:t>que no haya sido intervenido. Para ambos grupos se contar</w:t>
      </w:r>
      <w:r w:rsidR="00F54F77" w:rsidRPr="00906CB0">
        <w:rPr>
          <w:rFonts w:ascii="Arial" w:hAnsi="Arial" w:cs="Arial"/>
          <w:sz w:val="22"/>
          <w:szCs w:val="22"/>
        </w:rPr>
        <w:t>á</w:t>
      </w:r>
      <w:r w:rsidR="001954D8" w:rsidRPr="00906CB0">
        <w:rPr>
          <w:rFonts w:ascii="Arial" w:hAnsi="Arial" w:cs="Arial"/>
          <w:sz w:val="22"/>
          <w:szCs w:val="22"/>
        </w:rPr>
        <w:t xml:space="preserve"> con información antes-después del proyecto.</w:t>
      </w:r>
    </w:p>
    <w:p w14:paraId="0F2ECEF7" w14:textId="602705FC" w:rsidR="00AF0949" w:rsidRPr="00906CB0" w:rsidRDefault="0027451B" w:rsidP="00993955">
      <w:pPr>
        <w:pStyle w:val="Paragraph"/>
        <w:tabs>
          <w:tab w:val="clear" w:pos="1746"/>
          <w:tab w:val="num" w:pos="709"/>
        </w:tabs>
        <w:ind w:left="720" w:hanging="720"/>
        <w:rPr>
          <w:rFonts w:ascii="Arial" w:hAnsi="Arial" w:cs="Arial"/>
          <w:bCs/>
          <w:sz w:val="22"/>
          <w:szCs w:val="22"/>
        </w:rPr>
      </w:pPr>
      <w:r w:rsidRPr="00906CB0">
        <w:rPr>
          <w:rFonts w:ascii="Arial" w:hAnsi="Arial" w:cs="Arial"/>
          <w:sz w:val="22"/>
          <w:szCs w:val="22"/>
        </w:rPr>
        <w:t xml:space="preserve">Las </w:t>
      </w:r>
      <w:r w:rsidRPr="00906CB0">
        <w:rPr>
          <w:rFonts w:ascii="Arial" w:hAnsi="Arial" w:cs="Arial"/>
          <w:sz w:val="22"/>
          <w:szCs w:val="22"/>
          <w:lang w:val="es-ES_tradnl"/>
        </w:rPr>
        <w:t xml:space="preserve">preguntas de evaluación se enmarcan dentro del contexto de la lógica de la intervención contenida en la MR, en términos del efecto sobre el producto bruto geográfico, de las actividades </w:t>
      </w:r>
      <w:r w:rsidR="00291EBC" w:rsidRPr="00906CB0">
        <w:rPr>
          <w:rFonts w:ascii="Arial" w:hAnsi="Arial" w:cs="Arial"/>
          <w:sz w:val="22"/>
          <w:szCs w:val="22"/>
          <w:lang w:val="es-ES_tradnl"/>
        </w:rPr>
        <w:t xml:space="preserve">orientadas a </w:t>
      </w:r>
      <w:r w:rsidRPr="00906CB0">
        <w:rPr>
          <w:rFonts w:ascii="Arial" w:hAnsi="Arial" w:cs="Arial"/>
          <w:sz w:val="22"/>
          <w:szCs w:val="22"/>
        </w:rPr>
        <w:t xml:space="preserve">mejorar la administración tributaria provincial, la gestión financiera y eficiencia del gasto provincial, y </w:t>
      </w:r>
      <w:r w:rsidR="00291EBC" w:rsidRPr="00906CB0">
        <w:rPr>
          <w:rFonts w:ascii="Arial" w:hAnsi="Arial" w:cs="Arial"/>
          <w:sz w:val="22"/>
          <w:szCs w:val="22"/>
        </w:rPr>
        <w:t xml:space="preserve">los </w:t>
      </w:r>
      <w:r w:rsidRPr="00906CB0">
        <w:rPr>
          <w:rFonts w:ascii="Arial" w:hAnsi="Arial" w:cs="Arial"/>
          <w:sz w:val="22"/>
          <w:szCs w:val="22"/>
        </w:rPr>
        <w:t xml:space="preserve">proyectos de inversión. Más específicamente, </w:t>
      </w:r>
      <w:r w:rsidR="006538CC" w:rsidRPr="00906CB0">
        <w:rPr>
          <w:rFonts w:ascii="Arial" w:hAnsi="Arial" w:cs="Arial"/>
          <w:sz w:val="22"/>
          <w:szCs w:val="22"/>
        </w:rPr>
        <w:t>l</w:t>
      </w:r>
      <w:r w:rsidRPr="00906CB0">
        <w:rPr>
          <w:rFonts w:ascii="Arial" w:hAnsi="Arial" w:cs="Arial"/>
          <w:sz w:val="22"/>
          <w:szCs w:val="22"/>
        </w:rPr>
        <w:t>as principales preguntas a las que debe dar respuesta la evaluación del programa son: ¿</w:t>
      </w:r>
      <w:r w:rsidR="00055240" w:rsidRPr="00906CB0">
        <w:rPr>
          <w:rFonts w:ascii="Arial" w:hAnsi="Arial" w:cs="Arial"/>
          <w:sz w:val="22"/>
          <w:szCs w:val="22"/>
        </w:rPr>
        <w:t xml:space="preserve">se </w:t>
      </w:r>
      <w:r w:rsidRPr="00906CB0">
        <w:rPr>
          <w:rFonts w:ascii="Arial" w:hAnsi="Arial" w:cs="Arial"/>
          <w:sz w:val="22"/>
          <w:szCs w:val="22"/>
        </w:rPr>
        <w:t>ha reducido el empleo público en relación al empleo privado?, ¿ha aumentado el porcentaje de recaudación de los impuestos no distorsivos (inmobiliario provincial) en relación a los distorsivos (sobre los ingresos brutos)?, ¿</w:t>
      </w:r>
      <w:r w:rsidR="00055240" w:rsidRPr="00906CB0">
        <w:rPr>
          <w:rFonts w:ascii="Arial" w:hAnsi="Arial" w:cs="Arial"/>
          <w:sz w:val="22"/>
          <w:szCs w:val="22"/>
        </w:rPr>
        <w:t xml:space="preserve">se </w:t>
      </w:r>
      <w:r w:rsidRPr="00906CB0">
        <w:rPr>
          <w:rFonts w:ascii="Arial" w:hAnsi="Arial" w:cs="Arial"/>
          <w:sz w:val="22"/>
          <w:szCs w:val="22"/>
        </w:rPr>
        <w:t>ha reducido el gasto en personal en relación a los ingresos propios provinciales?, ¿ha disminuido la dependencia financiera del nivel central, producto del incremento de los recursos propios provinciales respecto al total de los impuestos tributarios?, ¿ha aumentado la inversión pública en relación al gasto primario provincial?, ¿mejora la eficiencia del gasto por fortalecer los sistemas que permiten focalizar la política de gasto público?</w:t>
      </w:r>
    </w:p>
    <w:p w14:paraId="11C695C0" w14:textId="779B9981" w:rsidR="00510D09" w:rsidRPr="00906CB0" w:rsidRDefault="00510D09"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rPr>
        <w:t>Las respuestas a estos interrogantes darán cuenta del desempeño de las provincias Argentinas en contraste con intervenciones similares que se hayan realizado en otros países de la Región</w:t>
      </w:r>
      <w:r w:rsidR="0087289C" w:rsidRPr="00906CB0">
        <w:rPr>
          <w:rFonts w:ascii="Arial" w:hAnsi="Arial" w:cs="Arial"/>
          <w:sz w:val="22"/>
          <w:szCs w:val="22"/>
        </w:rPr>
        <w:t>, incluyendo el Programa de Desarrollo y Fortalecimiento de la Gestión Fiscal y de Servicios Subnacionales (UR-L1111), y el Proyecto de Mejoramiento de la Gestión de la Inversión Pública Territorial (PE-L1101)</w:t>
      </w:r>
      <w:r w:rsidRPr="00906CB0">
        <w:rPr>
          <w:rFonts w:ascii="Arial" w:hAnsi="Arial" w:cs="Arial"/>
          <w:sz w:val="22"/>
          <w:szCs w:val="22"/>
        </w:rPr>
        <w:t xml:space="preserve">. A su vez, permiten verificar si los procesos de fortalecimiento </w:t>
      </w:r>
      <w:r w:rsidR="00531B5F" w:rsidRPr="00906CB0">
        <w:rPr>
          <w:rFonts w:ascii="Arial" w:hAnsi="Arial" w:cs="Arial"/>
          <w:sz w:val="22"/>
          <w:szCs w:val="22"/>
        </w:rPr>
        <w:t xml:space="preserve">junto a las inversiones </w:t>
      </w:r>
      <w:r w:rsidRPr="00906CB0">
        <w:rPr>
          <w:rFonts w:ascii="Arial" w:hAnsi="Arial" w:cs="Arial"/>
          <w:sz w:val="22"/>
          <w:szCs w:val="22"/>
        </w:rPr>
        <w:t xml:space="preserve">de las administraciones provinciales contribuyen a la mejora del indicador de impacto definido en el programa: Crecimiento del Producto Bruto Geográfico. Adicionalmente, se buscará verificar ex post, la concreción de los beneficios netos esperados en el Análisis Económico </w:t>
      </w:r>
      <w:r w:rsidR="00DC22DC" w:rsidRPr="00906CB0">
        <w:rPr>
          <w:rFonts w:ascii="Arial" w:hAnsi="Arial" w:cs="Arial"/>
          <w:sz w:val="22"/>
          <w:szCs w:val="22"/>
        </w:rPr>
        <w:t xml:space="preserve">(AE) </w:t>
      </w:r>
      <w:r w:rsidRPr="00906CB0">
        <w:rPr>
          <w:rFonts w:ascii="Arial" w:hAnsi="Arial" w:cs="Arial"/>
          <w:sz w:val="22"/>
          <w:szCs w:val="22"/>
        </w:rPr>
        <w:t>ex ante.</w:t>
      </w:r>
    </w:p>
    <w:p w14:paraId="5FDFB405" w14:textId="77777777" w:rsidR="00F05445" w:rsidRPr="00906CB0" w:rsidRDefault="00F05445" w:rsidP="00993955">
      <w:pPr>
        <w:pStyle w:val="FirstHeading"/>
        <w:numPr>
          <w:ilvl w:val="0"/>
          <w:numId w:val="0"/>
        </w:numPr>
        <w:jc w:val="both"/>
        <w:rPr>
          <w:rFonts w:ascii="Arial" w:hAnsi="Arial" w:cs="Arial"/>
          <w:sz w:val="22"/>
          <w:szCs w:val="22"/>
          <w:lang w:val="es-ES_tradnl"/>
        </w:rPr>
      </w:pPr>
      <w:bookmarkStart w:id="56" w:name="_Toc385535409"/>
      <w:bookmarkStart w:id="57" w:name="_Toc459717486"/>
      <w:bookmarkStart w:id="58" w:name="_Toc462176912"/>
      <w:bookmarkStart w:id="59" w:name="_Ref284498013"/>
      <w:r w:rsidRPr="00906CB0">
        <w:rPr>
          <w:rFonts w:ascii="Arial" w:hAnsi="Arial" w:cs="Arial"/>
          <w:sz w:val="22"/>
          <w:szCs w:val="22"/>
          <w:lang w:val="es-ES_tradnl"/>
        </w:rPr>
        <w:t>B.</w:t>
      </w:r>
      <w:r w:rsidRPr="00906CB0">
        <w:rPr>
          <w:rFonts w:ascii="Arial" w:hAnsi="Arial" w:cs="Arial"/>
          <w:sz w:val="22"/>
          <w:szCs w:val="22"/>
          <w:lang w:val="es-ES_tradnl"/>
        </w:rPr>
        <w:tab/>
      </w:r>
      <w:r w:rsidR="009C7493" w:rsidRPr="00906CB0">
        <w:rPr>
          <w:rFonts w:ascii="Arial" w:hAnsi="Arial" w:cs="Arial"/>
          <w:sz w:val="22"/>
          <w:szCs w:val="22"/>
          <w:lang w:val="es-ES_tradnl"/>
        </w:rPr>
        <w:t>Conocimiento existente</w:t>
      </w:r>
      <w:bookmarkEnd w:id="56"/>
      <w:bookmarkEnd w:id="57"/>
      <w:bookmarkEnd w:id="58"/>
      <w:r w:rsidRPr="00906CB0">
        <w:rPr>
          <w:rFonts w:ascii="Arial" w:hAnsi="Arial" w:cs="Arial"/>
          <w:sz w:val="22"/>
          <w:szCs w:val="22"/>
          <w:lang w:val="es-ES_tradnl"/>
        </w:rPr>
        <w:t xml:space="preserve"> </w:t>
      </w:r>
      <w:bookmarkEnd w:id="59"/>
    </w:p>
    <w:p w14:paraId="240A1CC1" w14:textId="1BC0A264" w:rsidR="001B2488" w:rsidRPr="00906CB0" w:rsidRDefault="00A61F29"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rPr>
        <w:t>Para la evaluación, los principales insumos son los indicadores definidos en la MR</w:t>
      </w:r>
      <w:r w:rsidR="00BE6A39" w:rsidRPr="00906CB0">
        <w:rPr>
          <w:rFonts w:ascii="Arial" w:hAnsi="Arial" w:cs="Arial"/>
          <w:sz w:val="22"/>
          <w:szCs w:val="22"/>
        </w:rPr>
        <w:t xml:space="preserve"> (línea de base y meta al final de la ejecución del programa)</w:t>
      </w:r>
      <w:r w:rsidRPr="00906CB0">
        <w:rPr>
          <w:rFonts w:ascii="Arial" w:hAnsi="Arial" w:cs="Arial"/>
          <w:sz w:val="22"/>
          <w:szCs w:val="22"/>
        </w:rPr>
        <w:t xml:space="preserve">, el </w:t>
      </w:r>
      <w:r w:rsidR="00DC22DC" w:rsidRPr="00906CB0">
        <w:rPr>
          <w:rFonts w:ascii="Arial" w:hAnsi="Arial" w:cs="Arial"/>
          <w:sz w:val="22"/>
          <w:szCs w:val="22"/>
        </w:rPr>
        <w:t>AE</w:t>
      </w:r>
      <w:r w:rsidR="00BE6A39" w:rsidRPr="00906CB0">
        <w:rPr>
          <w:rFonts w:ascii="Arial" w:hAnsi="Arial" w:cs="Arial"/>
          <w:sz w:val="22"/>
          <w:szCs w:val="22"/>
        </w:rPr>
        <w:t>, y el diagnóstico de la gestión financiera pública a nivel provincial en Argentina (IERAL, 2016), elaborado como insumo para la formulación de esta operación</w:t>
      </w:r>
      <w:r w:rsidRPr="00906CB0">
        <w:rPr>
          <w:rFonts w:ascii="Arial" w:hAnsi="Arial" w:cs="Arial"/>
          <w:sz w:val="22"/>
          <w:szCs w:val="22"/>
        </w:rPr>
        <w:t xml:space="preserve">. </w:t>
      </w:r>
      <w:r w:rsidR="001972A5" w:rsidRPr="00906CB0">
        <w:rPr>
          <w:rFonts w:ascii="Arial" w:hAnsi="Arial" w:cs="Arial"/>
          <w:sz w:val="22"/>
          <w:szCs w:val="22"/>
        </w:rPr>
        <w:t xml:space="preserve">En </w:t>
      </w:r>
      <w:r w:rsidR="00A337A9" w:rsidRPr="00906CB0">
        <w:rPr>
          <w:rFonts w:ascii="Arial" w:hAnsi="Arial" w:cs="Arial"/>
          <w:sz w:val="22"/>
          <w:szCs w:val="22"/>
        </w:rPr>
        <w:t xml:space="preserve">estos documentos se </w:t>
      </w:r>
      <w:r w:rsidR="001972A5" w:rsidRPr="00906CB0">
        <w:rPr>
          <w:rFonts w:ascii="Arial" w:hAnsi="Arial" w:cs="Arial"/>
          <w:sz w:val="22"/>
          <w:szCs w:val="22"/>
        </w:rPr>
        <w:t>describe</w:t>
      </w:r>
      <w:r w:rsidR="00A337A9" w:rsidRPr="00906CB0">
        <w:rPr>
          <w:rFonts w:ascii="Arial" w:hAnsi="Arial" w:cs="Arial"/>
          <w:sz w:val="22"/>
          <w:szCs w:val="22"/>
        </w:rPr>
        <w:t>n</w:t>
      </w:r>
      <w:r w:rsidR="001972A5" w:rsidRPr="00906CB0">
        <w:rPr>
          <w:rFonts w:ascii="Arial" w:hAnsi="Arial" w:cs="Arial"/>
          <w:sz w:val="22"/>
          <w:szCs w:val="22"/>
          <w:lang w:val="es-ES_tradnl"/>
        </w:rPr>
        <w:t xml:space="preserve"> las fuentes de las que se extrae</w:t>
      </w:r>
      <w:r w:rsidR="00A337A9" w:rsidRPr="00906CB0">
        <w:rPr>
          <w:rFonts w:ascii="Arial" w:hAnsi="Arial" w:cs="Arial"/>
          <w:sz w:val="22"/>
          <w:szCs w:val="22"/>
          <w:lang w:val="es-ES_tradnl"/>
        </w:rPr>
        <w:t xml:space="preserve">n las líneas de base </w:t>
      </w:r>
      <w:r w:rsidR="001972A5" w:rsidRPr="00906CB0">
        <w:rPr>
          <w:rFonts w:ascii="Arial" w:hAnsi="Arial" w:cs="Arial"/>
          <w:sz w:val="22"/>
          <w:szCs w:val="22"/>
          <w:lang w:val="es-ES_tradnl"/>
        </w:rPr>
        <w:t>de indicadores de</w:t>
      </w:r>
      <w:r w:rsidR="00A337A9" w:rsidRPr="00906CB0">
        <w:rPr>
          <w:rFonts w:ascii="Arial" w:hAnsi="Arial" w:cs="Arial"/>
          <w:sz w:val="22"/>
          <w:szCs w:val="22"/>
          <w:lang w:val="es-ES_tradnl"/>
        </w:rPr>
        <w:t xml:space="preserve">l programa, que </w:t>
      </w:r>
      <w:r w:rsidR="001972A5" w:rsidRPr="00906CB0">
        <w:rPr>
          <w:rFonts w:ascii="Arial" w:hAnsi="Arial" w:cs="Arial"/>
          <w:sz w:val="22"/>
          <w:szCs w:val="22"/>
          <w:lang w:val="es-ES_tradnl"/>
        </w:rPr>
        <w:t xml:space="preserve">serán utilizados en el </w:t>
      </w:r>
      <w:r w:rsidR="00613031" w:rsidRPr="00906CB0">
        <w:rPr>
          <w:rFonts w:ascii="Arial" w:hAnsi="Arial" w:cs="Arial"/>
          <w:sz w:val="22"/>
          <w:szCs w:val="22"/>
          <w:lang w:val="es-ES_tradnl"/>
        </w:rPr>
        <w:t>monitoreo</w:t>
      </w:r>
      <w:r w:rsidR="001972A5" w:rsidRPr="00906CB0">
        <w:rPr>
          <w:rFonts w:ascii="Arial" w:hAnsi="Arial" w:cs="Arial"/>
          <w:sz w:val="22"/>
          <w:szCs w:val="22"/>
          <w:lang w:val="es-ES_tradnl"/>
        </w:rPr>
        <w:t xml:space="preserve"> y evaluación.</w:t>
      </w:r>
      <w:r w:rsidR="003C6C7F" w:rsidRPr="00906CB0">
        <w:rPr>
          <w:rFonts w:ascii="Arial" w:hAnsi="Arial" w:cs="Arial"/>
          <w:sz w:val="22"/>
          <w:szCs w:val="22"/>
        </w:rPr>
        <w:t xml:space="preserve"> </w:t>
      </w:r>
    </w:p>
    <w:p w14:paraId="32FDD209" w14:textId="77777777" w:rsidR="001B2488" w:rsidRPr="00906CB0" w:rsidRDefault="00E0586C" w:rsidP="00993955">
      <w:pPr>
        <w:pStyle w:val="FirstHeading"/>
        <w:numPr>
          <w:ilvl w:val="0"/>
          <w:numId w:val="0"/>
        </w:numPr>
        <w:jc w:val="both"/>
        <w:rPr>
          <w:rFonts w:ascii="Arial" w:hAnsi="Arial" w:cs="Arial"/>
          <w:sz w:val="22"/>
          <w:szCs w:val="22"/>
          <w:lang w:val="es-ES_tradnl"/>
        </w:rPr>
      </w:pPr>
      <w:bookmarkStart w:id="60" w:name="_Toc385535410"/>
      <w:bookmarkStart w:id="61" w:name="_Toc459717487"/>
      <w:bookmarkStart w:id="62" w:name="_Toc462176913"/>
      <w:r w:rsidRPr="00906CB0">
        <w:rPr>
          <w:rFonts w:ascii="Arial" w:hAnsi="Arial" w:cs="Arial"/>
          <w:sz w:val="22"/>
          <w:szCs w:val="22"/>
          <w:lang w:val="es-ES_tradnl"/>
        </w:rPr>
        <w:t>C.</w:t>
      </w:r>
      <w:r w:rsidRPr="00906CB0">
        <w:rPr>
          <w:rFonts w:ascii="Arial" w:hAnsi="Arial" w:cs="Arial"/>
          <w:sz w:val="22"/>
          <w:szCs w:val="22"/>
          <w:lang w:val="es-ES_tradnl"/>
        </w:rPr>
        <w:tab/>
      </w:r>
      <w:r w:rsidR="00225536" w:rsidRPr="00906CB0">
        <w:rPr>
          <w:rFonts w:ascii="Arial" w:hAnsi="Arial" w:cs="Arial"/>
          <w:sz w:val="22"/>
          <w:szCs w:val="22"/>
          <w:lang w:val="es-ES_tradnl"/>
        </w:rPr>
        <w:t>Indicadores clave de resultados</w:t>
      </w:r>
      <w:bookmarkEnd w:id="60"/>
      <w:bookmarkEnd w:id="61"/>
      <w:bookmarkEnd w:id="62"/>
    </w:p>
    <w:p w14:paraId="4E6F6668" w14:textId="5CAA5349" w:rsidR="00E0586C" w:rsidRPr="00906CB0" w:rsidRDefault="008A3FF8"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A continuación se presentan </w:t>
      </w:r>
      <w:r w:rsidR="009A7275" w:rsidRPr="00906CB0">
        <w:rPr>
          <w:rFonts w:ascii="Arial" w:hAnsi="Arial" w:cs="Arial"/>
          <w:sz w:val="22"/>
          <w:szCs w:val="22"/>
          <w:lang w:val="es-ES_tradnl"/>
        </w:rPr>
        <w:t xml:space="preserve">en </w:t>
      </w:r>
      <w:r w:rsidR="007B4736" w:rsidRPr="00906CB0">
        <w:rPr>
          <w:rFonts w:ascii="Arial" w:hAnsi="Arial" w:cs="Arial"/>
          <w:sz w:val="22"/>
          <w:szCs w:val="22"/>
          <w:lang w:val="es-ES_tradnl"/>
        </w:rPr>
        <w:t xml:space="preserve">la Tabla </w:t>
      </w:r>
      <w:r w:rsidR="009A7275" w:rsidRPr="00906CB0">
        <w:rPr>
          <w:rFonts w:ascii="Arial" w:hAnsi="Arial" w:cs="Arial"/>
          <w:sz w:val="22"/>
          <w:szCs w:val="22"/>
          <w:lang w:val="es-ES_tradnl"/>
        </w:rPr>
        <w:t xml:space="preserve">III-1 </w:t>
      </w:r>
      <w:r w:rsidRPr="00906CB0">
        <w:rPr>
          <w:rFonts w:ascii="Arial" w:hAnsi="Arial" w:cs="Arial"/>
          <w:sz w:val="22"/>
          <w:szCs w:val="22"/>
          <w:lang w:val="es-ES_tradnl"/>
        </w:rPr>
        <w:t xml:space="preserve">los indicadores </w:t>
      </w:r>
      <w:r w:rsidR="005E5ECF" w:rsidRPr="00906CB0">
        <w:rPr>
          <w:rFonts w:ascii="Arial" w:hAnsi="Arial" w:cs="Arial"/>
          <w:sz w:val="22"/>
          <w:szCs w:val="22"/>
          <w:lang w:val="es-ES_tradnl"/>
        </w:rPr>
        <w:t xml:space="preserve">que se utilizarán para </w:t>
      </w:r>
      <w:r w:rsidR="000B2EC2" w:rsidRPr="00906CB0">
        <w:rPr>
          <w:rFonts w:ascii="Arial" w:hAnsi="Arial" w:cs="Arial"/>
          <w:sz w:val="22"/>
          <w:szCs w:val="22"/>
          <w:lang w:val="es-ES_tradnl"/>
        </w:rPr>
        <w:t>medir los resultados del</w:t>
      </w:r>
      <w:r w:rsidR="00522D0F" w:rsidRPr="00906CB0">
        <w:rPr>
          <w:rFonts w:ascii="Arial" w:hAnsi="Arial" w:cs="Arial"/>
          <w:sz w:val="22"/>
          <w:szCs w:val="22"/>
          <w:lang w:val="es-ES_tradnl"/>
        </w:rPr>
        <w:t xml:space="preserve"> programa</w:t>
      </w:r>
      <w:r w:rsidR="00B21BE4" w:rsidRPr="00906CB0">
        <w:rPr>
          <w:rFonts w:ascii="Arial" w:hAnsi="Arial" w:cs="Arial"/>
          <w:sz w:val="22"/>
          <w:szCs w:val="22"/>
          <w:lang w:val="es-ES_tradnl"/>
        </w:rPr>
        <w:t>, que surgen de la MR</w:t>
      </w:r>
      <w:r w:rsidR="009A7275" w:rsidRPr="00906CB0">
        <w:rPr>
          <w:rFonts w:ascii="Arial" w:hAnsi="Arial" w:cs="Arial"/>
          <w:sz w:val="22"/>
          <w:szCs w:val="22"/>
          <w:lang w:val="es-ES_tradnl"/>
        </w:rPr>
        <w:t xml:space="preserve">: </w:t>
      </w:r>
    </w:p>
    <w:p w14:paraId="22B87408" w14:textId="6B7A8889" w:rsidR="001F35E6" w:rsidRPr="00906CB0" w:rsidRDefault="007B4736" w:rsidP="00993955">
      <w:pPr>
        <w:pStyle w:val="Paragraph"/>
        <w:numPr>
          <w:ilvl w:val="0"/>
          <w:numId w:val="0"/>
        </w:numPr>
        <w:ind w:left="720"/>
        <w:jc w:val="center"/>
        <w:rPr>
          <w:rFonts w:ascii="Arial" w:hAnsi="Arial" w:cs="Arial"/>
          <w:b/>
          <w:sz w:val="22"/>
          <w:szCs w:val="22"/>
          <w:lang w:val="es-ES_tradnl"/>
        </w:rPr>
      </w:pPr>
      <w:r w:rsidRPr="00906CB0">
        <w:rPr>
          <w:rFonts w:ascii="Arial" w:hAnsi="Arial" w:cs="Arial"/>
          <w:b/>
          <w:sz w:val="22"/>
          <w:szCs w:val="22"/>
          <w:lang w:val="es-ES_tradnl"/>
        </w:rPr>
        <w:t xml:space="preserve">Tabla </w:t>
      </w:r>
      <w:r w:rsidR="001F35E6" w:rsidRPr="00906CB0">
        <w:rPr>
          <w:rFonts w:ascii="Arial" w:hAnsi="Arial" w:cs="Arial"/>
          <w:b/>
          <w:sz w:val="22"/>
          <w:szCs w:val="22"/>
          <w:lang w:val="es-ES_tradnl"/>
        </w:rPr>
        <w:t>III-1 –</w:t>
      </w:r>
      <w:r w:rsidR="00522D0F" w:rsidRPr="00906CB0">
        <w:rPr>
          <w:rFonts w:ascii="Arial" w:hAnsi="Arial" w:cs="Arial"/>
          <w:b/>
          <w:sz w:val="22"/>
          <w:szCs w:val="22"/>
          <w:lang w:val="es-ES_tradnl"/>
        </w:rPr>
        <w:t xml:space="preserve"> I</w:t>
      </w:r>
      <w:r w:rsidR="001F35E6" w:rsidRPr="00906CB0">
        <w:rPr>
          <w:rFonts w:ascii="Arial" w:hAnsi="Arial" w:cs="Arial"/>
          <w:b/>
          <w:sz w:val="22"/>
          <w:szCs w:val="22"/>
          <w:lang w:val="es-ES_tradnl"/>
        </w:rPr>
        <w:t xml:space="preserve">ndicadores a utilizar en la medición de resultados del </w:t>
      </w:r>
      <w:r w:rsidR="00522D0F" w:rsidRPr="00906CB0">
        <w:rPr>
          <w:rFonts w:ascii="Arial" w:hAnsi="Arial" w:cs="Arial"/>
          <w:b/>
          <w:sz w:val="22"/>
          <w:szCs w:val="22"/>
          <w:lang w:val="es-ES_tradnl"/>
        </w:rPr>
        <w:t>programa</w:t>
      </w:r>
    </w:p>
    <w:tbl>
      <w:tblPr>
        <w:tblW w:w="4829" w:type="pct"/>
        <w:jc w:val="center"/>
        <w:tblInd w:w="-1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8"/>
        <w:gridCol w:w="3419"/>
        <w:gridCol w:w="1846"/>
      </w:tblGrid>
      <w:tr w:rsidR="00522D0F" w:rsidRPr="00906CB0" w14:paraId="4E722746" w14:textId="77777777" w:rsidTr="00993955">
        <w:trPr>
          <w:trHeight w:val="371"/>
          <w:jc w:val="center"/>
        </w:trPr>
        <w:tc>
          <w:tcPr>
            <w:tcW w:w="1922" w:type="pct"/>
            <w:shd w:val="clear" w:color="auto" w:fill="B8CCE4"/>
            <w:vAlign w:val="center"/>
          </w:tcPr>
          <w:p w14:paraId="19481EFD" w14:textId="77777777" w:rsidR="00522D0F" w:rsidRPr="00906CB0" w:rsidRDefault="00522D0F" w:rsidP="00993955">
            <w:pPr>
              <w:jc w:val="center"/>
              <w:rPr>
                <w:rFonts w:ascii="Arial" w:hAnsi="Arial" w:cs="Arial"/>
                <w:b/>
                <w:sz w:val="20"/>
                <w:szCs w:val="20"/>
              </w:rPr>
            </w:pPr>
            <w:r w:rsidRPr="00906CB0">
              <w:rPr>
                <w:rFonts w:ascii="Arial" w:hAnsi="Arial" w:cs="Arial"/>
                <w:b/>
                <w:sz w:val="20"/>
                <w:szCs w:val="20"/>
              </w:rPr>
              <w:t>Indicador</w:t>
            </w:r>
          </w:p>
        </w:tc>
        <w:tc>
          <w:tcPr>
            <w:tcW w:w="1999" w:type="pct"/>
            <w:shd w:val="clear" w:color="auto" w:fill="B8CCE4"/>
            <w:vAlign w:val="center"/>
          </w:tcPr>
          <w:p w14:paraId="7ED99FB5" w14:textId="77777777" w:rsidR="00522D0F" w:rsidRPr="00906CB0" w:rsidRDefault="00522D0F" w:rsidP="00993955">
            <w:pPr>
              <w:jc w:val="center"/>
              <w:rPr>
                <w:rFonts w:ascii="Arial" w:hAnsi="Arial" w:cs="Arial"/>
                <w:b/>
                <w:sz w:val="20"/>
                <w:szCs w:val="20"/>
              </w:rPr>
            </w:pPr>
            <w:r w:rsidRPr="00906CB0">
              <w:rPr>
                <w:rFonts w:ascii="Arial" w:hAnsi="Arial" w:cs="Arial"/>
                <w:b/>
                <w:sz w:val="20"/>
                <w:szCs w:val="20"/>
              </w:rPr>
              <w:t>Frecuencia de medición</w:t>
            </w:r>
          </w:p>
        </w:tc>
        <w:tc>
          <w:tcPr>
            <w:tcW w:w="1079" w:type="pct"/>
            <w:shd w:val="clear" w:color="auto" w:fill="B8CCE4"/>
            <w:vAlign w:val="center"/>
          </w:tcPr>
          <w:p w14:paraId="7DD0CDC0" w14:textId="77777777" w:rsidR="00522D0F" w:rsidRPr="00906CB0" w:rsidRDefault="00522D0F" w:rsidP="00993955">
            <w:pPr>
              <w:jc w:val="center"/>
              <w:rPr>
                <w:rFonts w:ascii="Arial" w:hAnsi="Arial" w:cs="Arial"/>
                <w:b/>
                <w:sz w:val="20"/>
                <w:szCs w:val="20"/>
              </w:rPr>
            </w:pPr>
            <w:r w:rsidRPr="00906CB0">
              <w:rPr>
                <w:rFonts w:ascii="Arial" w:hAnsi="Arial" w:cs="Arial"/>
                <w:b/>
                <w:sz w:val="20"/>
                <w:szCs w:val="20"/>
              </w:rPr>
              <w:t>Fuente de verificación</w:t>
            </w:r>
            <w:r w:rsidRPr="00906CB0">
              <w:rPr>
                <w:rStyle w:val="FootnoteReference"/>
                <w:rFonts w:ascii="Arial" w:hAnsi="Arial" w:cs="Arial"/>
                <w:b/>
                <w:sz w:val="20"/>
                <w:szCs w:val="20"/>
              </w:rPr>
              <w:footnoteReference w:id="3"/>
            </w:r>
          </w:p>
        </w:tc>
      </w:tr>
      <w:tr w:rsidR="00522D0F" w:rsidRPr="00906CB0" w14:paraId="632648DF" w14:textId="77777777" w:rsidTr="00BD47EB">
        <w:trPr>
          <w:trHeight w:val="371"/>
          <w:jc w:val="center"/>
        </w:trPr>
        <w:tc>
          <w:tcPr>
            <w:tcW w:w="5000" w:type="pct"/>
            <w:gridSpan w:val="3"/>
            <w:shd w:val="clear" w:color="auto" w:fill="F2F2F2"/>
            <w:vAlign w:val="center"/>
          </w:tcPr>
          <w:p w14:paraId="0C599142" w14:textId="77777777" w:rsidR="00522D0F" w:rsidRPr="00906CB0" w:rsidRDefault="00522D0F" w:rsidP="00BD47EB">
            <w:pPr>
              <w:rPr>
                <w:rFonts w:ascii="Arial" w:hAnsi="Arial" w:cs="Arial"/>
                <w:b/>
                <w:sz w:val="20"/>
                <w:szCs w:val="20"/>
              </w:rPr>
            </w:pPr>
            <w:r w:rsidRPr="00906CB0">
              <w:rPr>
                <w:rFonts w:ascii="Arial" w:hAnsi="Arial" w:cs="Arial"/>
                <w:b/>
                <w:sz w:val="20"/>
                <w:szCs w:val="20"/>
              </w:rPr>
              <w:t>IMPACTO</w:t>
            </w:r>
          </w:p>
        </w:tc>
      </w:tr>
      <w:tr w:rsidR="00522D0F" w:rsidRPr="00906CB0" w14:paraId="27AE802C" w14:textId="77777777" w:rsidTr="00993955">
        <w:trPr>
          <w:trHeight w:val="557"/>
          <w:jc w:val="center"/>
        </w:trPr>
        <w:tc>
          <w:tcPr>
            <w:tcW w:w="1922" w:type="pct"/>
          </w:tcPr>
          <w:p w14:paraId="4EC6802F" w14:textId="77777777" w:rsidR="00522D0F" w:rsidRPr="00906CB0" w:rsidRDefault="00522D0F" w:rsidP="00BD47EB">
            <w:pPr>
              <w:rPr>
                <w:rFonts w:ascii="Arial" w:hAnsi="Arial" w:cs="Arial"/>
                <w:b/>
                <w:bCs/>
                <w:sz w:val="20"/>
                <w:szCs w:val="20"/>
              </w:rPr>
            </w:pPr>
            <w:r w:rsidRPr="00906CB0">
              <w:rPr>
                <w:rFonts w:ascii="Arial" w:eastAsia="Arial Unicode MS" w:hAnsi="Arial" w:cs="Arial"/>
                <w:sz w:val="20"/>
                <w:szCs w:val="20"/>
              </w:rPr>
              <w:t>Crecimiento del Producto Bruto Geográfico (PBG) de las cuatro provincias beneficiarias</w:t>
            </w:r>
          </w:p>
        </w:tc>
        <w:tc>
          <w:tcPr>
            <w:tcW w:w="1999" w:type="pct"/>
            <w:vAlign w:val="center"/>
          </w:tcPr>
          <w:p w14:paraId="30305781" w14:textId="701A4501" w:rsidR="00522D0F" w:rsidRPr="00906CB0" w:rsidRDefault="00522D0F" w:rsidP="00BD47EB">
            <w:pPr>
              <w:rPr>
                <w:rFonts w:ascii="Arial" w:hAnsi="Arial" w:cs="Arial"/>
                <w:sz w:val="20"/>
                <w:szCs w:val="20"/>
                <w:highlight w:val="green"/>
              </w:rPr>
            </w:pPr>
            <w:r w:rsidRPr="00906CB0">
              <w:rPr>
                <w:rFonts w:ascii="Arial" w:eastAsia="Arial Unicode MS" w:hAnsi="Arial" w:cs="Arial"/>
                <w:sz w:val="20"/>
                <w:szCs w:val="20"/>
              </w:rPr>
              <w:t>Anual. Línea de base 2015: Corrientes 2</w:t>
            </w:r>
            <w:r w:rsidR="00C953FE">
              <w:rPr>
                <w:rFonts w:ascii="Arial" w:eastAsia="Arial Unicode MS" w:hAnsi="Arial" w:cs="Arial"/>
                <w:sz w:val="20"/>
                <w:szCs w:val="20"/>
              </w:rPr>
              <w:t>,</w:t>
            </w:r>
            <w:r w:rsidRPr="00906CB0">
              <w:rPr>
                <w:rFonts w:ascii="Arial" w:eastAsia="Arial Unicode MS" w:hAnsi="Arial" w:cs="Arial"/>
                <w:sz w:val="20"/>
                <w:szCs w:val="20"/>
              </w:rPr>
              <w:t>1%; Mendoza 3</w:t>
            </w:r>
            <w:r w:rsidR="00C953FE">
              <w:rPr>
                <w:rFonts w:ascii="Arial" w:eastAsia="Arial Unicode MS" w:hAnsi="Arial" w:cs="Arial"/>
                <w:sz w:val="20"/>
                <w:szCs w:val="20"/>
              </w:rPr>
              <w:t>,</w:t>
            </w:r>
            <w:r w:rsidRPr="00906CB0">
              <w:rPr>
                <w:rFonts w:ascii="Arial" w:eastAsia="Arial Unicode MS" w:hAnsi="Arial" w:cs="Arial"/>
                <w:sz w:val="20"/>
                <w:szCs w:val="20"/>
              </w:rPr>
              <w:t>4%; Neuquén 3</w:t>
            </w:r>
            <w:r w:rsidR="00C953FE">
              <w:rPr>
                <w:rFonts w:ascii="Arial" w:eastAsia="Arial Unicode MS" w:hAnsi="Arial" w:cs="Arial"/>
                <w:sz w:val="20"/>
                <w:szCs w:val="20"/>
              </w:rPr>
              <w:t>,</w:t>
            </w:r>
            <w:r w:rsidRPr="00906CB0">
              <w:rPr>
                <w:rFonts w:ascii="Arial" w:eastAsia="Arial Unicode MS" w:hAnsi="Arial" w:cs="Arial"/>
                <w:sz w:val="20"/>
                <w:szCs w:val="20"/>
              </w:rPr>
              <w:t>4%; Salta 1</w:t>
            </w:r>
            <w:r w:rsidR="00C953FE">
              <w:rPr>
                <w:rFonts w:ascii="Arial" w:eastAsia="Arial Unicode MS" w:hAnsi="Arial" w:cs="Arial"/>
                <w:sz w:val="20"/>
                <w:szCs w:val="20"/>
              </w:rPr>
              <w:t>,</w:t>
            </w:r>
            <w:r w:rsidRPr="00906CB0">
              <w:rPr>
                <w:rFonts w:ascii="Arial" w:eastAsia="Arial Unicode MS" w:hAnsi="Arial" w:cs="Arial"/>
                <w:sz w:val="20"/>
                <w:szCs w:val="20"/>
              </w:rPr>
              <w:t>4%</w:t>
            </w:r>
          </w:p>
        </w:tc>
        <w:tc>
          <w:tcPr>
            <w:tcW w:w="1079" w:type="pct"/>
            <w:vAlign w:val="center"/>
          </w:tcPr>
          <w:p w14:paraId="4999ADD4" w14:textId="77777777" w:rsidR="00522D0F" w:rsidRPr="00906CB0" w:rsidRDefault="00522D0F" w:rsidP="00BD47EB">
            <w:pPr>
              <w:rPr>
                <w:rFonts w:ascii="Arial" w:eastAsia="Arial Unicode MS" w:hAnsi="Arial" w:cs="Arial"/>
                <w:sz w:val="20"/>
                <w:szCs w:val="20"/>
              </w:rPr>
            </w:pPr>
            <w:r w:rsidRPr="00906CB0">
              <w:rPr>
                <w:rFonts w:ascii="Arial" w:eastAsia="Arial Unicode MS" w:hAnsi="Arial" w:cs="Arial"/>
                <w:sz w:val="20"/>
                <w:szCs w:val="20"/>
              </w:rPr>
              <w:t>PBG estimado por el MIOPV</w:t>
            </w:r>
          </w:p>
        </w:tc>
      </w:tr>
      <w:tr w:rsidR="00522D0F" w:rsidRPr="00906CB0" w14:paraId="503A40B0" w14:textId="77777777" w:rsidTr="00BD47EB">
        <w:trPr>
          <w:trHeight w:val="386"/>
          <w:jc w:val="center"/>
        </w:trPr>
        <w:tc>
          <w:tcPr>
            <w:tcW w:w="5000" w:type="pct"/>
            <w:gridSpan w:val="3"/>
            <w:shd w:val="clear" w:color="auto" w:fill="F2F2F2"/>
            <w:vAlign w:val="center"/>
          </w:tcPr>
          <w:p w14:paraId="6C77EFDF" w14:textId="77777777" w:rsidR="00522D0F" w:rsidRPr="00906CB0" w:rsidRDefault="00522D0F" w:rsidP="00BD47EB">
            <w:pPr>
              <w:rPr>
                <w:rFonts w:ascii="Arial" w:hAnsi="Arial" w:cs="Arial"/>
                <w:color w:val="FF0000"/>
                <w:sz w:val="20"/>
                <w:szCs w:val="20"/>
              </w:rPr>
            </w:pPr>
            <w:r w:rsidRPr="00906CB0">
              <w:rPr>
                <w:rFonts w:ascii="Arial" w:hAnsi="Arial" w:cs="Arial"/>
                <w:b/>
                <w:sz w:val="20"/>
                <w:szCs w:val="20"/>
              </w:rPr>
              <w:t>RESULTADO</w:t>
            </w:r>
          </w:p>
        </w:tc>
      </w:tr>
      <w:tr w:rsidR="00522D0F" w:rsidRPr="00906CB0" w14:paraId="7404FDC6" w14:textId="77777777" w:rsidTr="00993955">
        <w:trPr>
          <w:trHeight w:val="593"/>
          <w:jc w:val="center"/>
        </w:trPr>
        <w:tc>
          <w:tcPr>
            <w:tcW w:w="1922" w:type="pct"/>
            <w:vAlign w:val="center"/>
          </w:tcPr>
          <w:p w14:paraId="65D07162" w14:textId="5C39FFBB" w:rsidR="00522D0F" w:rsidRPr="00906CB0" w:rsidRDefault="00C953FE" w:rsidP="00B41920">
            <w:pPr>
              <w:pStyle w:val="ListParagraph"/>
              <w:numPr>
                <w:ilvl w:val="0"/>
                <w:numId w:val="9"/>
              </w:numPr>
              <w:ind w:left="209" w:hanging="209"/>
              <w:rPr>
                <w:rFonts w:ascii="Arial" w:hAnsi="Arial" w:cs="Arial"/>
                <w:color w:val="FF0000"/>
                <w:sz w:val="20"/>
                <w:szCs w:val="20"/>
              </w:rPr>
            </w:pPr>
            <w:r>
              <w:rPr>
                <w:rFonts w:ascii="Arial" w:eastAsia="Arial Unicode MS" w:hAnsi="Arial" w:cs="Arial"/>
                <w:sz w:val="20"/>
                <w:szCs w:val="20"/>
              </w:rPr>
              <w:t xml:space="preserve">Aumento </w:t>
            </w:r>
            <w:r w:rsidR="00522D0F" w:rsidRPr="00906CB0">
              <w:rPr>
                <w:rFonts w:ascii="Arial" w:eastAsia="Arial Unicode MS" w:hAnsi="Arial" w:cs="Arial"/>
                <w:sz w:val="20"/>
                <w:szCs w:val="20"/>
              </w:rPr>
              <w:t>del empleo privado formal</w:t>
            </w:r>
          </w:p>
        </w:tc>
        <w:tc>
          <w:tcPr>
            <w:tcW w:w="1999" w:type="pct"/>
            <w:vAlign w:val="center"/>
          </w:tcPr>
          <w:p w14:paraId="089AA774" w14:textId="554A4414" w:rsidR="00522D0F" w:rsidRPr="00906CB0" w:rsidRDefault="00522D0F" w:rsidP="00C953FE">
            <w:pPr>
              <w:rPr>
                <w:rFonts w:ascii="Arial" w:hAnsi="Arial" w:cs="Arial"/>
                <w:sz w:val="20"/>
                <w:szCs w:val="20"/>
                <w:highlight w:val="green"/>
              </w:rPr>
            </w:pPr>
            <w:r w:rsidRPr="00906CB0">
              <w:rPr>
                <w:rFonts w:ascii="Arial" w:hAnsi="Arial" w:cs="Arial"/>
                <w:sz w:val="20"/>
                <w:szCs w:val="20"/>
              </w:rPr>
              <w:t xml:space="preserve">Anual. Monitoreo semestral. Línea de base 2014: </w:t>
            </w:r>
            <w:r w:rsidR="00C953FE" w:rsidRPr="00C953FE">
              <w:rPr>
                <w:rFonts w:ascii="Arial" w:hAnsi="Arial" w:cs="Arial"/>
                <w:sz w:val="20"/>
                <w:szCs w:val="20"/>
                <w:lang w:val="en-US"/>
              </w:rPr>
              <w:t>Corrientes</w:t>
            </w:r>
            <w:r w:rsidR="00C953FE">
              <w:rPr>
                <w:rFonts w:ascii="Arial" w:hAnsi="Arial" w:cs="Arial"/>
                <w:sz w:val="20"/>
                <w:szCs w:val="20"/>
                <w:lang w:val="en-US"/>
              </w:rPr>
              <w:t xml:space="preserve"> </w:t>
            </w:r>
            <w:r w:rsidR="00C953FE" w:rsidRPr="00C953FE">
              <w:rPr>
                <w:rFonts w:ascii="Arial" w:hAnsi="Arial" w:cs="Arial"/>
                <w:bCs/>
                <w:sz w:val="20"/>
                <w:szCs w:val="20"/>
                <w:lang w:val="en-US"/>
              </w:rPr>
              <w:t>1,4</w:t>
            </w:r>
            <w:r w:rsidR="00C953FE" w:rsidRPr="00C953FE">
              <w:rPr>
                <w:rFonts w:ascii="Arial" w:hAnsi="Arial" w:cs="Arial"/>
                <w:sz w:val="20"/>
                <w:szCs w:val="20"/>
                <w:lang w:val="en-US"/>
              </w:rPr>
              <w:t>%</w:t>
            </w:r>
            <w:r w:rsidR="00C953FE">
              <w:rPr>
                <w:rFonts w:ascii="Arial" w:hAnsi="Arial" w:cs="Arial"/>
                <w:sz w:val="20"/>
                <w:szCs w:val="20"/>
                <w:lang w:val="en-US"/>
              </w:rPr>
              <w:t xml:space="preserve">; </w:t>
            </w:r>
            <w:r w:rsidR="00C953FE" w:rsidRPr="00C953FE">
              <w:rPr>
                <w:rFonts w:ascii="Arial" w:hAnsi="Arial" w:cs="Arial"/>
                <w:sz w:val="20"/>
                <w:szCs w:val="20"/>
                <w:lang w:val="en-US"/>
              </w:rPr>
              <w:t xml:space="preserve">Mendoza </w:t>
            </w:r>
            <w:r w:rsidR="00C953FE" w:rsidRPr="00C953FE">
              <w:rPr>
                <w:rFonts w:ascii="Arial" w:hAnsi="Arial" w:cs="Arial"/>
                <w:bCs/>
                <w:sz w:val="20"/>
                <w:szCs w:val="20"/>
                <w:lang w:val="en-US"/>
              </w:rPr>
              <w:t>0,0</w:t>
            </w:r>
            <w:r w:rsidR="00C953FE" w:rsidRPr="00C953FE">
              <w:rPr>
                <w:rFonts w:ascii="Arial" w:hAnsi="Arial" w:cs="Arial"/>
                <w:sz w:val="20"/>
                <w:szCs w:val="20"/>
                <w:lang w:val="en-US"/>
              </w:rPr>
              <w:t>%</w:t>
            </w:r>
            <w:r w:rsidR="00C953FE">
              <w:rPr>
                <w:rFonts w:ascii="Arial" w:hAnsi="Arial" w:cs="Arial"/>
                <w:sz w:val="20"/>
                <w:szCs w:val="20"/>
                <w:lang w:val="en-US"/>
              </w:rPr>
              <w:t xml:space="preserve">; Neuquén </w:t>
            </w:r>
            <w:r w:rsidR="00C953FE" w:rsidRPr="00C953FE">
              <w:rPr>
                <w:rFonts w:ascii="Arial" w:hAnsi="Arial" w:cs="Arial"/>
                <w:bCs/>
                <w:sz w:val="20"/>
                <w:szCs w:val="20"/>
                <w:lang w:val="en-US"/>
              </w:rPr>
              <w:t>8,1</w:t>
            </w:r>
            <w:r w:rsidR="00C953FE" w:rsidRPr="00C953FE">
              <w:rPr>
                <w:rFonts w:ascii="Arial" w:hAnsi="Arial" w:cs="Arial"/>
                <w:sz w:val="20"/>
                <w:szCs w:val="20"/>
                <w:lang w:val="en-US"/>
              </w:rPr>
              <w:t>%</w:t>
            </w:r>
            <w:r w:rsidR="00C953FE">
              <w:rPr>
                <w:rFonts w:ascii="Arial" w:hAnsi="Arial" w:cs="Arial"/>
                <w:sz w:val="20"/>
                <w:szCs w:val="20"/>
                <w:lang w:val="en-US"/>
              </w:rPr>
              <w:t xml:space="preserve">; </w:t>
            </w:r>
            <w:r w:rsidR="00C953FE" w:rsidRPr="00C953FE">
              <w:rPr>
                <w:rFonts w:ascii="Arial" w:hAnsi="Arial" w:cs="Arial"/>
                <w:sz w:val="20"/>
                <w:szCs w:val="20"/>
                <w:lang w:val="en-US"/>
              </w:rPr>
              <w:t>Salta</w:t>
            </w:r>
            <w:r w:rsidR="00C953FE">
              <w:rPr>
                <w:rFonts w:ascii="Arial" w:hAnsi="Arial" w:cs="Arial"/>
                <w:sz w:val="20"/>
                <w:szCs w:val="20"/>
                <w:lang w:val="en-US"/>
              </w:rPr>
              <w:t xml:space="preserve"> </w:t>
            </w:r>
            <w:r w:rsidR="00C953FE" w:rsidRPr="00C953FE">
              <w:rPr>
                <w:rFonts w:ascii="Arial" w:hAnsi="Arial" w:cs="Arial"/>
                <w:bCs/>
                <w:sz w:val="20"/>
                <w:szCs w:val="20"/>
                <w:lang w:val="en-US"/>
              </w:rPr>
              <w:t>4,6</w:t>
            </w:r>
            <w:r w:rsidR="00C953FE" w:rsidRPr="00C953FE">
              <w:rPr>
                <w:rFonts w:ascii="Arial" w:hAnsi="Arial" w:cs="Arial"/>
                <w:sz w:val="20"/>
                <w:szCs w:val="20"/>
                <w:lang w:val="en-US"/>
              </w:rPr>
              <w:t>%</w:t>
            </w:r>
          </w:p>
        </w:tc>
        <w:tc>
          <w:tcPr>
            <w:tcW w:w="1079" w:type="pct"/>
            <w:vAlign w:val="center"/>
          </w:tcPr>
          <w:p w14:paraId="3016C15E" w14:textId="77777777" w:rsidR="00522D0F" w:rsidRPr="00906CB0" w:rsidRDefault="00522D0F" w:rsidP="00BD47EB">
            <w:pPr>
              <w:rPr>
                <w:rFonts w:ascii="Arial" w:hAnsi="Arial" w:cs="Arial"/>
                <w:color w:val="FF0000"/>
                <w:sz w:val="20"/>
                <w:szCs w:val="20"/>
                <w:highlight w:val="green"/>
              </w:rPr>
            </w:pPr>
            <w:r w:rsidRPr="00906CB0">
              <w:rPr>
                <w:rFonts w:ascii="Arial" w:hAnsi="Arial" w:cs="Arial"/>
                <w:sz w:val="20"/>
                <w:szCs w:val="20"/>
              </w:rPr>
              <w:t>Medido en base a datos de MECON y Ministerio de Trabajo</w:t>
            </w:r>
          </w:p>
        </w:tc>
      </w:tr>
      <w:tr w:rsidR="00522D0F" w:rsidRPr="00906CB0" w14:paraId="15047351" w14:textId="77777777" w:rsidTr="00993955">
        <w:trPr>
          <w:trHeight w:val="593"/>
          <w:jc w:val="center"/>
        </w:trPr>
        <w:tc>
          <w:tcPr>
            <w:tcW w:w="1922" w:type="pct"/>
            <w:vAlign w:val="center"/>
          </w:tcPr>
          <w:p w14:paraId="7E8891D5" w14:textId="77777777" w:rsidR="00522D0F" w:rsidRPr="00906CB0" w:rsidRDefault="009B6597" w:rsidP="00B41920">
            <w:pPr>
              <w:pStyle w:val="ListParagraph"/>
              <w:numPr>
                <w:ilvl w:val="0"/>
                <w:numId w:val="9"/>
              </w:numPr>
              <w:ind w:left="209" w:hanging="209"/>
              <w:rPr>
                <w:rFonts w:ascii="Arial" w:eastAsia="Arial Unicode MS" w:hAnsi="Arial" w:cs="Arial"/>
                <w:sz w:val="20"/>
                <w:szCs w:val="20"/>
              </w:rPr>
            </w:pPr>
            <w:r w:rsidRPr="00906CB0">
              <w:rPr>
                <w:rFonts w:ascii="Arial" w:eastAsia="Arial Unicode MS" w:hAnsi="Arial" w:cs="Arial"/>
                <w:sz w:val="20"/>
                <w:szCs w:val="20"/>
              </w:rPr>
              <w:t>Aumento en la g</w:t>
            </w:r>
            <w:r w:rsidR="00522D0F" w:rsidRPr="00906CB0">
              <w:rPr>
                <w:rFonts w:ascii="Arial" w:eastAsia="Arial Unicode MS" w:hAnsi="Arial" w:cs="Arial"/>
                <w:sz w:val="20"/>
                <w:szCs w:val="20"/>
              </w:rPr>
              <w:t>eneración de recursos propios no distorsionantes (ingresos impuesto inmobiliario/ ingresos corrientes totales)</w:t>
            </w:r>
          </w:p>
        </w:tc>
        <w:tc>
          <w:tcPr>
            <w:tcW w:w="1999" w:type="pct"/>
            <w:vAlign w:val="center"/>
          </w:tcPr>
          <w:p w14:paraId="584F90CA" w14:textId="03A3A3CF" w:rsidR="00522D0F" w:rsidRPr="00906CB0" w:rsidRDefault="00522D0F" w:rsidP="00BD47EB">
            <w:pPr>
              <w:rPr>
                <w:rFonts w:ascii="Arial" w:hAnsi="Arial" w:cs="Arial"/>
                <w:sz w:val="20"/>
                <w:szCs w:val="20"/>
              </w:rPr>
            </w:pPr>
            <w:r w:rsidRPr="00906CB0">
              <w:rPr>
                <w:rFonts w:ascii="Arial" w:hAnsi="Arial" w:cs="Arial"/>
                <w:sz w:val="20"/>
                <w:szCs w:val="20"/>
              </w:rPr>
              <w:t>Anual. Monitoreo semestral. Línea de base 2014: Corrientes 4,16 %; Mendoza; 4,13 %; Neuquén</w:t>
            </w:r>
            <w:r w:rsidR="00E30C13" w:rsidRPr="00906CB0">
              <w:rPr>
                <w:rFonts w:ascii="Arial" w:hAnsi="Arial" w:cs="Arial"/>
                <w:sz w:val="20"/>
                <w:szCs w:val="20"/>
              </w:rPr>
              <w:t xml:space="preserve"> </w:t>
            </w:r>
            <w:r w:rsidRPr="00906CB0">
              <w:rPr>
                <w:rFonts w:ascii="Arial" w:hAnsi="Arial" w:cs="Arial"/>
                <w:sz w:val="20"/>
                <w:szCs w:val="20"/>
              </w:rPr>
              <w:t>4,01%; Salta 1,25 %</w:t>
            </w:r>
          </w:p>
          <w:p w14:paraId="7F726B52" w14:textId="77777777" w:rsidR="00522D0F" w:rsidRPr="00906CB0" w:rsidRDefault="00522D0F" w:rsidP="00BD47EB">
            <w:pPr>
              <w:rPr>
                <w:rFonts w:ascii="Arial" w:hAnsi="Arial" w:cs="Arial"/>
                <w:sz w:val="20"/>
                <w:szCs w:val="20"/>
              </w:rPr>
            </w:pPr>
            <w:r w:rsidRPr="00906CB0">
              <w:rPr>
                <w:rFonts w:ascii="Arial" w:eastAsia="Arial Unicode MS" w:hAnsi="Arial" w:cs="Arial"/>
                <w:sz w:val="20"/>
                <w:szCs w:val="20"/>
              </w:rPr>
              <w:t xml:space="preserve"> </w:t>
            </w:r>
          </w:p>
        </w:tc>
        <w:tc>
          <w:tcPr>
            <w:tcW w:w="1079" w:type="pct"/>
            <w:vAlign w:val="center"/>
          </w:tcPr>
          <w:p w14:paraId="638C361A" w14:textId="77777777" w:rsidR="00522D0F" w:rsidRPr="00906CB0" w:rsidRDefault="00522D0F" w:rsidP="00BD47EB">
            <w:pPr>
              <w:rPr>
                <w:rFonts w:ascii="Arial" w:hAnsi="Arial" w:cs="Arial"/>
                <w:color w:val="FF0000"/>
                <w:sz w:val="20"/>
                <w:szCs w:val="20"/>
              </w:rPr>
            </w:pPr>
            <w:r w:rsidRPr="00906CB0">
              <w:rPr>
                <w:rFonts w:ascii="Arial" w:eastAsia="Arial Unicode MS" w:hAnsi="Arial" w:cs="Arial"/>
                <w:bCs/>
                <w:sz w:val="20"/>
                <w:szCs w:val="20"/>
              </w:rPr>
              <w:t>MECON</w:t>
            </w:r>
          </w:p>
        </w:tc>
      </w:tr>
      <w:tr w:rsidR="00522D0F" w:rsidRPr="00906CB0" w14:paraId="148FEFE6" w14:textId="77777777" w:rsidTr="00993955">
        <w:trPr>
          <w:trHeight w:val="593"/>
          <w:jc w:val="center"/>
        </w:trPr>
        <w:tc>
          <w:tcPr>
            <w:tcW w:w="1922" w:type="pct"/>
            <w:vAlign w:val="center"/>
          </w:tcPr>
          <w:p w14:paraId="1CF6C415" w14:textId="77777777" w:rsidR="00522D0F" w:rsidRPr="00906CB0" w:rsidRDefault="009160F5" w:rsidP="00B41920">
            <w:pPr>
              <w:pStyle w:val="ListParagraph"/>
              <w:numPr>
                <w:ilvl w:val="0"/>
                <w:numId w:val="9"/>
              </w:numPr>
              <w:ind w:left="209" w:hanging="209"/>
              <w:rPr>
                <w:rFonts w:ascii="Arial" w:eastAsia="Arial Unicode MS" w:hAnsi="Arial" w:cs="Arial"/>
                <w:sz w:val="20"/>
                <w:szCs w:val="20"/>
              </w:rPr>
            </w:pPr>
            <w:r w:rsidRPr="00906CB0">
              <w:rPr>
                <w:rFonts w:ascii="Arial" w:eastAsia="Arial Unicode MS" w:hAnsi="Arial" w:cs="Arial"/>
                <w:sz w:val="20"/>
                <w:szCs w:val="20"/>
              </w:rPr>
              <w:t>Aumento en la g</w:t>
            </w:r>
            <w:r w:rsidR="00522D0F" w:rsidRPr="00906CB0">
              <w:rPr>
                <w:rFonts w:ascii="Arial" w:eastAsia="Arial Unicode MS" w:hAnsi="Arial" w:cs="Arial"/>
                <w:sz w:val="20"/>
                <w:szCs w:val="20"/>
              </w:rPr>
              <w:t>eneración de recursos propios (impuestos provinciales sobre el total de ingresos corrientes)</w:t>
            </w:r>
          </w:p>
        </w:tc>
        <w:tc>
          <w:tcPr>
            <w:tcW w:w="1999" w:type="pct"/>
            <w:vAlign w:val="center"/>
          </w:tcPr>
          <w:p w14:paraId="41CD21C9" w14:textId="7B6687AE" w:rsidR="00522D0F" w:rsidRPr="00906CB0" w:rsidRDefault="00522D0F" w:rsidP="00BD47EB">
            <w:pPr>
              <w:rPr>
                <w:rFonts w:ascii="Arial" w:hAnsi="Arial" w:cs="Arial"/>
                <w:sz w:val="20"/>
                <w:szCs w:val="20"/>
              </w:rPr>
            </w:pPr>
            <w:r w:rsidRPr="00906CB0">
              <w:rPr>
                <w:rFonts w:ascii="Arial" w:hAnsi="Arial" w:cs="Arial"/>
                <w:sz w:val="20"/>
                <w:szCs w:val="20"/>
              </w:rPr>
              <w:t>Anual. Monitoreo semestral. Línea de base 2015: Corrientes 8</w:t>
            </w:r>
            <w:r w:rsidR="00C953FE">
              <w:rPr>
                <w:rFonts w:ascii="Arial" w:hAnsi="Arial" w:cs="Arial"/>
                <w:sz w:val="20"/>
                <w:szCs w:val="20"/>
              </w:rPr>
              <w:t>,</w:t>
            </w:r>
            <w:r w:rsidRPr="00906CB0">
              <w:rPr>
                <w:rFonts w:ascii="Arial" w:hAnsi="Arial" w:cs="Arial"/>
                <w:sz w:val="20"/>
                <w:szCs w:val="20"/>
              </w:rPr>
              <w:t>9%; Mendoza 34</w:t>
            </w:r>
            <w:r w:rsidR="00C953FE">
              <w:rPr>
                <w:rFonts w:ascii="Arial" w:hAnsi="Arial" w:cs="Arial"/>
                <w:sz w:val="20"/>
                <w:szCs w:val="20"/>
              </w:rPr>
              <w:t>,</w:t>
            </w:r>
            <w:r w:rsidRPr="00906CB0">
              <w:rPr>
                <w:rFonts w:ascii="Arial" w:hAnsi="Arial" w:cs="Arial"/>
                <w:sz w:val="20"/>
                <w:szCs w:val="20"/>
              </w:rPr>
              <w:t>7%; Neuquén 50</w:t>
            </w:r>
            <w:r w:rsidR="00C953FE">
              <w:rPr>
                <w:rFonts w:ascii="Arial" w:hAnsi="Arial" w:cs="Arial"/>
                <w:sz w:val="20"/>
                <w:szCs w:val="20"/>
              </w:rPr>
              <w:t>,</w:t>
            </w:r>
            <w:r w:rsidRPr="00906CB0">
              <w:rPr>
                <w:rFonts w:ascii="Arial" w:hAnsi="Arial" w:cs="Arial"/>
                <w:sz w:val="20"/>
                <w:szCs w:val="20"/>
              </w:rPr>
              <w:t>1%; Salta 16</w:t>
            </w:r>
            <w:r w:rsidR="00C953FE">
              <w:rPr>
                <w:rFonts w:ascii="Arial" w:hAnsi="Arial" w:cs="Arial"/>
                <w:sz w:val="20"/>
                <w:szCs w:val="20"/>
              </w:rPr>
              <w:t>,</w:t>
            </w:r>
            <w:r w:rsidRPr="00906CB0">
              <w:rPr>
                <w:rFonts w:ascii="Arial" w:hAnsi="Arial" w:cs="Arial"/>
                <w:sz w:val="20"/>
                <w:szCs w:val="20"/>
              </w:rPr>
              <w:t>2%</w:t>
            </w:r>
          </w:p>
        </w:tc>
        <w:tc>
          <w:tcPr>
            <w:tcW w:w="1079" w:type="pct"/>
            <w:vAlign w:val="center"/>
          </w:tcPr>
          <w:p w14:paraId="7595F2C9" w14:textId="77777777" w:rsidR="00522D0F" w:rsidRPr="00906CB0" w:rsidRDefault="00522D0F" w:rsidP="00BD47EB">
            <w:pPr>
              <w:rPr>
                <w:rFonts w:ascii="Arial" w:hAnsi="Arial" w:cs="Arial"/>
                <w:color w:val="FF0000"/>
                <w:sz w:val="20"/>
                <w:szCs w:val="20"/>
              </w:rPr>
            </w:pPr>
            <w:r w:rsidRPr="00906CB0">
              <w:rPr>
                <w:rFonts w:ascii="Arial" w:eastAsia="Arial Unicode MS" w:hAnsi="Arial" w:cs="Arial"/>
                <w:bCs/>
                <w:sz w:val="20"/>
                <w:szCs w:val="20"/>
              </w:rPr>
              <w:t>MECON</w:t>
            </w:r>
          </w:p>
        </w:tc>
      </w:tr>
      <w:tr w:rsidR="00522D0F" w:rsidRPr="00906CB0" w14:paraId="3C31BAB7" w14:textId="77777777" w:rsidTr="00993955">
        <w:trPr>
          <w:trHeight w:val="260"/>
          <w:jc w:val="center"/>
        </w:trPr>
        <w:tc>
          <w:tcPr>
            <w:tcW w:w="1922" w:type="pct"/>
            <w:vAlign w:val="center"/>
          </w:tcPr>
          <w:p w14:paraId="70F30D2A" w14:textId="65B52F18" w:rsidR="00522D0F" w:rsidRPr="00906CB0" w:rsidRDefault="004F2FBA" w:rsidP="00B41920">
            <w:pPr>
              <w:pStyle w:val="ListParagraph"/>
              <w:numPr>
                <w:ilvl w:val="0"/>
                <w:numId w:val="9"/>
              </w:numPr>
              <w:ind w:left="209" w:hanging="209"/>
              <w:rPr>
                <w:rFonts w:ascii="Arial" w:eastAsia="Arial Unicode MS" w:hAnsi="Arial" w:cs="Arial"/>
                <w:sz w:val="20"/>
                <w:szCs w:val="20"/>
              </w:rPr>
            </w:pPr>
            <w:r w:rsidRPr="00906CB0">
              <w:rPr>
                <w:rFonts w:ascii="Arial" w:eastAsia="Arial Unicode MS" w:hAnsi="Arial" w:cs="Arial"/>
                <w:sz w:val="20"/>
                <w:szCs w:val="20"/>
              </w:rPr>
              <w:t>Aumento de la i</w:t>
            </w:r>
            <w:r w:rsidR="00522D0F" w:rsidRPr="00906CB0">
              <w:rPr>
                <w:rFonts w:ascii="Arial" w:eastAsia="Arial Unicode MS" w:hAnsi="Arial" w:cs="Arial"/>
                <w:sz w:val="20"/>
                <w:szCs w:val="20"/>
              </w:rPr>
              <w:t xml:space="preserve">nversión que hace la provincia respecto del gasto </w:t>
            </w:r>
            <w:r w:rsidR="00A62F69" w:rsidRPr="00906CB0">
              <w:rPr>
                <w:rFonts w:ascii="Arial" w:eastAsia="Arial Unicode MS" w:hAnsi="Arial" w:cs="Arial"/>
                <w:sz w:val="20"/>
                <w:szCs w:val="20"/>
              </w:rPr>
              <w:t>total</w:t>
            </w:r>
          </w:p>
        </w:tc>
        <w:tc>
          <w:tcPr>
            <w:tcW w:w="1999" w:type="pct"/>
            <w:vAlign w:val="center"/>
          </w:tcPr>
          <w:p w14:paraId="374CF075" w14:textId="0C7603D5" w:rsidR="00522D0F" w:rsidRPr="00906CB0" w:rsidRDefault="00522D0F" w:rsidP="00BD47EB">
            <w:pPr>
              <w:rPr>
                <w:rFonts w:ascii="Arial" w:hAnsi="Arial" w:cs="Arial"/>
                <w:sz w:val="20"/>
                <w:szCs w:val="20"/>
              </w:rPr>
            </w:pPr>
            <w:r w:rsidRPr="00906CB0">
              <w:rPr>
                <w:rFonts w:ascii="Arial" w:hAnsi="Arial" w:cs="Arial"/>
                <w:sz w:val="20"/>
                <w:szCs w:val="20"/>
              </w:rPr>
              <w:t>Anual. Monitoreo semestral. Línea de base 2015: Corrientes</w:t>
            </w:r>
            <w:r w:rsidR="00E30C13" w:rsidRPr="00906CB0">
              <w:rPr>
                <w:rFonts w:ascii="Arial" w:hAnsi="Arial" w:cs="Arial"/>
                <w:sz w:val="20"/>
                <w:szCs w:val="20"/>
              </w:rPr>
              <w:t xml:space="preserve"> </w:t>
            </w:r>
            <w:r w:rsidRPr="00906CB0">
              <w:rPr>
                <w:rFonts w:ascii="Arial" w:hAnsi="Arial" w:cs="Arial"/>
                <w:sz w:val="20"/>
                <w:szCs w:val="20"/>
              </w:rPr>
              <w:t>10%; Mendoza 8%; Neuquén 8</w:t>
            </w:r>
            <w:r w:rsidR="00C953FE">
              <w:rPr>
                <w:rFonts w:ascii="Arial" w:hAnsi="Arial" w:cs="Arial"/>
                <w:sz w:val="20"/>
                <w:szCs w:val="20"/>
              </w:rPr>
              <w:t>,</w:t>
            </w:r>
            <w:r w:rsidRPr="00906CB0">
              <w:rPr>
                <w:rFonts w:ascii="Arial" w:hAnsi="Arial" w:cs="Arial"/>
                <w:sz w:val="20"/>
                <w:szCs w:val="20"/>
              </w:rPr>
              <w:t>8%; Salta 12</w:t>
            </w:r>
            <w:r w:rsidR="00C953FE">
              <w:rPr>
                <w:rFonts w:ascii="Arial" w:hAnsi="Arial" w:cs="Arial"/>
                <w:sz w:val="20"/>
                <w:szCs w:val="20"/>
              </w:rPr>
              <w:t>,</w:t>
            </w:r>
            <w:r w:rsidRPr="00906CB0">
              <w:rPr>
                <w:rFonts w:ascii="Arial" w:hAnsi="Arial" w:cs="Arial"/>
                <w:sz w:val="20"/>
                <w:szCs w:val="20"/>
              </w:rPr>
              <w:t>6%</w:t>
            </w:r>
          </w:p>
        </w:tc>
        <w:tc>
          <w:tcPr>
            <w:tcW w:w="1079" w:type="pct"/>
            <w:vAlign w:val="center"/>
          </w:tcPr>
          <w:p w14:paraId="1DB17712" w14:textId="77777777" w:rsidR="00522D0F" w:rsidRPr="00906CB0" w:rsidRDefault="00522D0F" w:rsidP="00BD47EB">
            <w:pPr>
              <w:rPr>
                <w:rFonts w:ascii="Arial" w:hAnsi="Arial" w:cs="Arial"/>
                <w:color w:val="FF0000"/>
                <w:sz w:val="20"/>
                <w:szCs w:val="20"/>
                <w:highlight w:val="green"/>
              </w:rPr>
            </w:pPr>
            <w:r w:rsidRPr="00906CB0">
              <w:rPr>
                <w:rFonts w:ascii="Arial" w:eastAsia="Arial Unicode MS" w:hAnsi="Arial" w:cs="Arial"/>
                <w:bCs/>
                <w:sz w:val="20"/>
                <w:szCs w:val="20"/>
              </w:rPr>
              <w:t>MECON</w:t>
            </w:r>
          </w:p>
        </w:tc>
      </w:tr>
      <w:tr w:rsidR="00522D0F" w:rsidRPr="00906CB0" w14:paraId="20A1EE88" w14:textId="77777777" w:rsidTr="00993955">
        <w:trPr>
          <w:trHeight w:val="593"/>
          <w:jc w:val="center"/>
        </w:trPr>
        <w:tc>
          <w:tcPr>
            <w:tcW w:w="1922" w:type="pct"/>
            <w:vAlign w:val="center"/>
          </w:tcPr>
          <w:p w14:paraId="5AD4DBC4" w14:textId="6B1AFC65" w:rsidR="00522D0F" w:rsidRPr="00906CB0" w:rsidRDefault="00E547F2" w:rsidP="00B41920">
            <w:pPr>
              <w:pStyle w:val="ListParagraph"/>
              <w:numPr>
                <w:ilvl w:val="0"/>
                <w:numId w:val="9"/>
              </w:numPr>
              <w:ind w:left="209" w:hanging="209"/>
              <w:rPr>
                <w:rFonts w:ascii="Arial" w:hAnsi="Arial" w:cs="Arial"/>
                <w:bCs/>
                <w:sz w:val="20"/>
                <w:szCs w:val="20"/>
              </w:rPr>
            </w:pPr>
            <w:r>
              <w:rPr>
                <w:rFonts w:ascii="Arial" w:eastAsia="Arial Unicode MS" w:hAnsi="Arial" w:cs="Arial"/>
                <w:sz w:val="20"/>
                <w:szCs w:val="20"/>
              </w:rPr>
              <w:t>Aumento en los a</w:t>
            </w:r>
            <w:r w:rsidRPr="00E547F2">
              <w:rPr>
                <w:rFonts w:ascii="Arial" w:eastAsia="Arial Unicode MS" w:hAnsi="Arial" w:cs="Arial"/>
                <w:sz w:val="20"/>
                <w:szCs w:val="20"/>
              </w:rPr>
              <w:t>horros en gasto social producto de una mejor focalización del gasto</w:t>
            </w:r>
            <w:r w:rsidRPr="00E547F2">
              <w:rPr>
                <w:rFonts w:ascii="Arial" w:eastAsia="Arial Unicode MS" w:hAnsi="Arial" w:cs="Arial"/>
                <w:bCs/>
                <w:sz w:val="20"/>
                <w:szCs w:val="20"/>
              </w:rPr>
              <w:t xml:space="preserve"> en las 4 provincias</w:t>
            </w:r>
          </w:p>
        </w:tc>
        <w:tc>
          <w:tcPr>
            <w:tcW w:w="1999" w:type="pct"/>
            <w:vAlign w:val="center"/>
          </w:tcPr>
          <w:p w14:paraId="32FFCD83" w14:textId="3FFE40FF" w:rsidR="00522D0F" w:rsidRPr="00906CB0" w:rsidRDefault="00522D0F" w:rsidP="00DE57E7">
            <w:pPr>
              <w:rPr>
                <w:rFonts w:ascii="Arial" w:hAnsi="Arial" w:cs="Arial"/>
                <w:sz w:val="20"/>
                <w:szCs w:val="20"/>
              </w:rPr>
            </w:pPr>
            <w:r w:rsidRPr="00906CB0">
              <w:rPr>
                <w:rFonts w:ascii="Arial" w:hAnsi="Arial" w:cs="Arial"/>
                <w:sz w:val="20"/>
                <w:szCs w:val="20"/>
              </w:rPr>
              <w:t xml:space="preserve">Anual. Monitoreo semestral. Línea de base 2015 (en millones): </w:t>
            </w:r>
            <w:r w:rsidR="000E34E6" w:rsidRPr="00906CB0">
              <w:rPr>
                <w:rFonts w:ascii="Arial" w:hAnsi="Arial" w:cs="Arial"/>
                <w:sz w:val="20"/>
                <w:szCs w:val="20"/>
              </w:rPr>
              <w:t xml:space="preserve">USD </w:t>
            </w:r>
            <w:r w:rsidR="00DE57E7" w:rsidRPr="00906CB0">
              <w:rPr>
                <w:rFonts w:ascii="Arial" w:hAnsi="Arial" w:cs="Arial"/>
                <w:sz w:val="20"/>
                <w:szCs w:val="20"/>
              </w:rPr>
              <w:t>4</w:t>
            </w:r>
            <w:r w:rsidR="00C953FE">
              <w:rPr>
                <w:rFonts w:ascii="Arial" w:hAnsi="Arial" w:cs="Arial"/>
                <w:sz w:val="20"/>
                <w:szCs w:val="20"/>
              </w:rPr>
              <w:t>,</w:t>
            </w:r>
            <w:r w:rsidR="00DE57E7" w:rsidRPr="00906CB0">
              <w:rPr>
                <w:rFonts w:ascii="Arial" w:hAnsi="Arial" w:cs="Arial"/>
                <w:sz w:val="20"/>
                <w:szCs w:val="20"/>
              </w:rPr>
              <w:t>5 millones</w:t>
            </w:r>
          </w:p>
        </w:tc>
        <w:tc>
          <w:tcPr>
            <w:tcW w:w="1079" w:type="pct"/>
            <w:vAlign w:val="center"/>
          </w:tcPr>
          <w:p w14:paraId="1A7BF63B" w14:textId="77777777" w:rsidR="00522D0F" w:rsidRPr="00906CB0" w:rsidRDefault="00522D0F" w:rsidP="00BD47EB">
            <w:pPr>
              <w:rPr>
                <w:rFonts w:ascii="Arial" w:eastAsia="Arial Unicode MS" w:hAnsi="Arial" w:cs="Arial"/>
                <w:bCs/>
                <w:sz w:val="20"/>
                <w:szCs w:val="20"/>
              </w:rPr>
            </w:pPr>
            <w:r w:rsidRPr="00906CB0">
              <w:rPr>
                <w:rFonts w:ascii="Arial" w:eastAsia="Arial Unicode MS" w:hAnsi="Arial" w:cs="Arial"/>
                <w:bCs/>
                <w:sz w:val="20"/>
                <w:szCs w:val="20"/>
              </w:rPr>
              <w:t>Informe de SYNTyS</w:t>
            </w:r>
          </w:p>
        </w:tc>
      </w:tr>
    </w:tbl>
    <w:p w14:paraId="1F60769E" w14:textId="77777777" w:rsidR="00B1260A" w:rsidRPr="00906CB0" w:rsidRDefault="00D32CC1" w:rsidP="00633F41">
      <w:pPr>
        <w:pStyle w:val="FirstHeading"/>
        <w:numPr>
          <w:ilvl w:val="0"/>
          <w:numId w:val="0"/>
        </w:numPr>
        <w:jc w:val="both"/>
        <w:rPr>
          <w:rFonts w:ascii="Arial" w:hAnsi="Arial" w:cs="Arial"/>
          <w:sz w:val="22"/>
          <w:szCs w:val="22"/>
          <w:lang w:val="es-ES_tradnl"/>
        </w:rPr>
      </w:pPr>
      <w:bookmarkStart w:id="63" w:name="_Toc385535411"/>
      <w:bookmarkStart w:id="64" w:name="_Toc459717488"/>
      <w:bookmarkStart w:id="65" w:name="_Toc462176914"/>
      <w:r w:rsidRPr="00906CB0">
        <w:rPr>
          <w:rFonts w:ascii="Arial" w:hAnsi="Arial" w:cs="Arial"/>
          <w:sz w:val="22"/>
          <w:szCs w:val="22"/>
          <w:lang w:val="es-ES_tradnl"/>
        </w:rPr>
        <w:t>D</w:t>
      </w:r>
      <w:r w:rsidR="00B1260A" w:rsidRPr="00906CB0">
        <w:rPr>
          <w:rFonts w:ascii="Arial" w:hAnsi="Arial" w:cs="Arial"/>
          <w:sz w:val="22"/>
          <w:szCs w:val="22"/>
          <w:lang w:val="es-ES_tradnl"/>
        </w:rPr>
        <w:t>.</w:t>
      </w:r>
      <w:r w:rsidR="00B1260A" w:rsidRPr="00906CB0">
        <w:rPr>
          <w:rFonts w:ascii="Arial" w:hAnsi="Arial" w:cs="Arial"/>
          <w:sz w:val="22"/>
          <w:szCs w:val="22"/>
          <w:lang w:val="es-ES_tradnl"/>
        </w:rPr>
        <w:tab/>
      </w:r>
      <w:r w:rsidR="00AE7923" w:rsidRPr="00906CB0">
        <w:rPr>
          <w:rFonts w:ascii="Arial" w:hAnsi="Arial" w:cs="Arial"/>
          <w:sz w:val="22"/>
          <w:szCs w:val="22"/>
          <w:lang w:val="es-ES_tradnl"/>
        </w:rPr>
        <w:t>Metodología de evaluación</w:t>
      </w:r>
      <w:bookmarkEnd w:id="63"/>
      <w:bookmarkEnd w:id="64"/>
      <w:bookmarkEnd w:id="65"/>
    </w:p>
    <w:p w14:paraId="52B34F5C" w14:textId="292ECE08" w:rsidR="00D81879" w:rsidRPr="00906CB0" w:rsidRDefault="00715562" w:rsidP="00633F41">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Para evaluar los resultados del proyecto </w:t>
      </w:r>
      <w:r w:rsidR="003C6823" w:rsidRPr="00906CB0">
        <w:rPr>
          <w:rFonts w:ascii="Arial" w:hAnsi="Arial" w:cs="Arial"/>
          <w:sz w:val="22"/>
          <w:szCs w:val="22"/>
          <w:lang w:val="es-ES_tradnl"/>
        </w:rPr>
        <w:t xml:space="preserve">y dar respuesta a las preguntas del párrafo 3.2, </w:t>
      </w:r>
      <w:r w:rsidRPr="00906CB0">
        <w:rPr>
          <w:rFonts w:ascii="Arial" w:hAnsi="Arial" w:cs="Arial"/>
          <w:sz w:val="22"/>
          <w:szCs w:val="22"/>
          <w:lang w:val="es-ES_tradnl"/>
        </w:rPr>
        <w:t xml:space="preserve">se </w:t>
      </w:r>
      <w:r w:rsidR="00E9553D" w:rsidRPr="00906CB0">
        <w:rPr>
          <w:rFonts w:ascii="Arial" w:hAnsi="Arial" w:cs="Arial"/>
          <w:sz w:val="22"/>
          <w:szCs w:val="22"/>
        </w:rPr>
        <w:t xml:space="preserve">llevará a </w:t>
      </w:r>
      <w:r w:rsidR="00C055A9" w:rsidRPr="00906CB0">
        <w:rPr>
          <w:rFonts w:ascii="Arial" w:hAnsi="Arial" w:cs="Arial"/>
          <w:sz w:val="22"/>
          <w:szCs w:val="22"/>
        </w:rPr>
        <w:t xml:space="preserve">cabo como parte de la </w:t>
      </w:r>
      <w:r w:rsidR="00D458CD" w:rsidRPr="00906CB0">
        <w:rPr>
          <w:rFonts w:ascii="Arial" w:hAnsi="Arial" w:cs="Arial"/>
          <w:sz w:val="22"/>
          <w:szCs w:val="22"/>
        </w:rPr>
        <w:t>E</w:t>
      </w:r>
      <w:r w:rsidR="008D599A" w:rsidRPr="00906CB0">
        <w:rPr>
          <w:rFonts w:ascii="Arial" w:hAnsi="Arial" w:cs="Arial"/>
          <w:sz w:val="22"/>
          <w:szCs w:val="22"/>
        </w:rPr>
        <w:t xml:space="preserve">valuación Final del programa </w:t>
      </w:r>
      <w:r w:rsidR="000D55C1" w:rsidRPr="00906CB0">
        <w:rPr>
          <w:rFonts w:ascii="Arial" w:hAnsi="Arial" w:cs="Arial"/>
          <w:sz w:val="22"/>
          <w:szCs w:val="22"/>
          <w:lang w:val="es-ES_tradnl"/>
        </w:rPr>
        <w:t xml:space="preserve">un análisis económico ex post, </w:t>
      </w:r>
      <w:r w:rsidR="007A4A96" w:rsidRPr="00906CB0">
        <w:rPr>
          <w:rFonts w:ascii="Arial" w:hAnsi="Arial" w:cs="Arial"/>
          <w:sz w:val="22"/>
          <w:szCs w:val="22"/>
          <w:lang w:val="es-ES_tradnl"/>
        </w:rPr>
        <w:t xml:space="preserve">que incluirá </w:t>
      </w:r>
      <w:r w:rsidR="000D55C1" w:rsidRPr="00906CB0">
        <w:rPr>
          <w:rFonts w:ascii="Arial" w:hAnsi="Arial" w:cs="Arial"/>
          <w:sz w:val="22"/>
          <w:szCs w:val="22"/>
          <w:lang w:val="es-ES_tradnl"/>
        </w:rPr>
        <w:t>una comparación de indicadores antes y después. Adicionalmente se realizará una evaluación de impacto de diferencias en diferencias</w:t>
      </w:r>
      <w:r w:rsidR="001B269A" w:rsidRPr="00906CB0">
        <w:rPr>
          <w:rFonts w:ascii="Arial" w:hAnsi="Arial" w:cs="Arial"/>
          <w:sz w:val="22"/>
          <w:szCs w:val="22"/>
          <w:lang w:val="es-ES_tradnl"/>
        </w:rPr>
        <w:t xml:space="preserve"> de indicadores de la MR.</w:t>
      </w:r>
      <w:r w:rsidR="00E30C13" w:rsidRPr="00906CB0">
        <w:rPr>
          <w:rFonts w:ascii="Arial" w:hAnsi="Arial" w:cs="Arial"/>
          <w:sz w:val="22"/>
          <w:szCs w:val="22"/>
          <w:lang w:val="es-ES_tradnl"/>
        </w:rPr>
        <w:t xml:space="preserve"> </w:t>
      </w:r>
    </w:p>
    <w:p w14:paraId="43F84C98" w14:textId="77777777" w:rsidR="00D32CC1" w:rsidRPr="00906CB0" w:rsidRDefault="00C4165D" w:rsidP="00633F41">
      <w:pPr>
        <w:pStyle w:val="FirstHeading"/>
        <w:numPr>
          <w:ilvl w:val="0"/>
          <w:numId w:val="0"/>
        </w:numPr>
        <w:jc w:val="both"/>
        <w:rPr>
          <w:rFonts w:ascii="Arial" w:hAnsi="Arial" w:cs="Arial"/>
          <w:sz w:val="22"/>
          <w:szCs w:val="22"/>
          <w:lang w:val="es-ES_tradnl"/>
        </w:rPr>
      </w:pPr>
      <w:bookmarkStart w:id="66" w:name="_Toc385535412"/>
      <w:bookmarkStart w:id="67" w:name="_Toc459717489"/>
      <w:bookmarkStart w:id="68" w:name="_Toc462176915"/>
      <w:r w:rsidRPr="00906CB0">
        <w:rPr>
          <w:rFonts w:ascii="Arial" w:hAnsi="Arial" w:cs="Arial"/>
          <w:sz w:val="22"/>
          <w:szCs w:val="22"/>
          <w:lang w:val="es-ES_tradnl"/>
        </w:rPr>
        <w:t>E.</w:t>
      </w:r>
      <w:r w:rsidRPr="00906CB0">
        <w:rPr>
          <w:rFonts w:ascii="Arial" w:hAnsi="Arial" w:cs="Arial"/>
          <w:sz w:val="22"/>
          <w:szCs w:val="22"/>
          <w:lang w:val="es-ES_tradnl"/>
        </w:rPr>
        <w:tab/>
      </w:r>
      <w:r w:rsidR="00FE479F" w:rsidRPr="00906CB0">
        <w:rPr>
          <w:rFonts w:ascii="Arial" w:hAnsi="Arial" w:cs="Arial"/>
          <w:sz w:val="22"/>
          <w:szCs w:val="22"/>
          <w:lang w:val="es-ES_tradnl"/>
        </w:rPr>
        <w:t>Aspectos técnicos de la metodología seleccionada</w:t>
      </w:r>
      <w:bookmarkEnd w:id="66"/>
      <w:bookmarkEnd w:id="67"/>
      <w:bookmarkEnd w:id="68"/>
    </w:p>
    <w:p w14:paraId="77AA828A" w14:textId="32A45281" w:rsidR="000B2A4F" w:rsidRPr="00906CB0" w:rsidRDefault="000B2A4F" w:rsidP="000B2A4F">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C</w:t>
      </w:r>
      <w:r w:rsidR="00C055A9" w:rsidRPr="00906CB0">
        <w:rPr>
          <w:rFonts w:ascii="Arial" w:hAnsi="Arial" w:cs="Arial"/>
          <w:sz w:val="22"/>
          <w:szCs w:val="22"/>
          <w:lang w:val="es-ES_tradnl"/>
        </w:rPr>
        <w:t>omo parte de la e</w:t>
      </w:r>
      <w:r w:rsidR="003B2101" w:rsidRPr="00906CB0">
        <w:rPr>
          <w:rFonts w:ascii="Arial" w:hAnsi="Arial" w:cs="Arial"/>
          <w:sz w:val="22"/>
          <w:szCs w:val="22"/>
          <w:lang w:val="es-ES_tradnl"/>
        </w:rPr>
        <w:t>valuación F</w:t>
      </w:r>
      <w:r w:rsidRPr="00906CB0">
        <w:rPr>
          <w:rFonts w:ascii="Arial" w:hAnsi="Arial" w:cs="Arial"/>
          <w:sz w:val="22"/>
          <w:szCs w:val="22"/>
          <w:lang w:val="es-ES_tradnl"/>
        </w:rPr>
        <w:t xml:space="preserve">inal del programa se realizará un análisis económico </w:t>
      </w:r>
      <w:r w:rsidR="00965C2B" w:rsidRPr="00906CB0">
        <w:rPr>
          <w:rFonts w:ascii="Arial" w:hAnsi="Arial" w:cs="Arial"/>
          <w:sz w:val="22"/>
          <w:szCs w:val="22"/>
          <w:lang w:val="es-ES_tradnl"/>
        </w:rPr>
        <w:t xml:space="preserve">(costo-beneficio) </w:t>
      </w:r>
      <w:r w:rsidRPr="00906CB0">
        <w:rPr>
          <w:rFonts w:ascii="Arial" w:hAnsi="Arial" w:cs="Arial"/>
          <w:sz w:val="22"/>
          <w:szCs w:val="22"/>
          <w:lang w:val="es-ES_tradnl"/>
        </w:rPr>
        <w:t xml:space="preserve">ex post, que permita validar su rentabilidad social calculada a través de la sección de </w:t>
      </w:r>
      <w:r w:rsidR="002615C3" w:rsidRPr="00906CB0">
        <w:rPr>
          <w:rFonts w:ascii="Arial" w:hAnsi="Arial" w:cs="Arial"/>
          <w:sz w:val="22"/>
          <w:szCs w:val="22"/>
          <w:lang w:val="es-ES_tradnl"/>
        </w:rPr>
        <w:t>AE</w:t>
      </w:r>
      <w:r w:rsidRPr="00906CB0">
        <w:rPr>
          <w:rFonts w:ascii="Arial" w:hAnsi="Arial" w:cs="Arial"/>
          <w:sz w:val="22"/>
          <w:szCs w:val="22"/>
          <w:lang w:val="es-ES_tradnl"/>
        </w:rPr>
        <w:t xml:space="preserve">. Para esto se verificará el cumplimiento de los supuestos de costos y beneficios incluidos en dicho análisis, incluyendo la ejecución oportuna de los componentes respetando las actividades, productos, montos y tiempos previstos; el cumplimiento de los supuestos respecto a los costos por operación y mantenimiento, así como los beneficios netos estimados. </w:t>
      </w:r>
    </w:p>
    <w:p w14:paraId="7552AC7E" w14:textId="3E0E068F" w:rsidR="003B2101" w:rsidRPr="00906CB0" w:rsidRDefault="003B2101" w:rsidP="00633F41">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El AE estimó seis tipos de beneficios divididos en dos grupos</w:t>
      </w:r>
      <w:r w:rsidR="004D7B73" w:rsidRPr="00906CB0">
        <w:rPr>
          <w:rFonts w:ascii="Arial" w:hAnsi="Arial" w:cs="Arial"/>
          <w:sz w:val="22"/>
          <w:szCs w:val="22"/>
          <w:lang w:val="es-ES_tradnl"/>
        </w:rPr>
        <w:t>, correspondientes a ambos componentes del programa</w:t>
      </w:r>
      <w:r w:rsidRPr="00906CB0">
        <w:rPr>
          <w:rFonts w:ascii="Arial" w:hAnsi="Arial" w:cs="Arial"/>
          <w:sz w:val="22"/>
          <w:szCs w:val="22"/>
          <w:lang w:val="es-ES_tradnl"/>
        </w:rPr>
        <w:t>: i) beneficios que permiten medir la rentabilidad de intervenciones que tienen por objeto fortalecer la administración tributaria y el catastro provincial, por un lado; y evaluar las intervenciones destinadas a fortalecer la gestión financiera y del gasto público, como el fortalecimiento del federalismo fiscal y la gestión en materia de sistemas de control de la recaudación y el gasto provinciales; y por otro, ii) beneficios para medir la rentabilidad de inversiones en infraestructura para impulsar el crecimiento económico y el empleo privado provincial.</w:t>
      </w:r>
    </w:p>
    <w:p w14:paraId="08C515EE" w14:textId="4779B06E" w:rsidR="0011615B" w:rsidRPr="00906CB0" w:rsidRDefault="0011615B" w:rsidP="003B2101">
      <w:pPr>
        <w:pStyle w:val="Paragraph"/>
        <w:tabs>
          <w:tab w:val="clear" w:pos="1746"/>
          <w:tab w:val="num" w:pos="709"/>
        </w:tabs>
        <w:ind w:left="720" w:hanging="720"/>
        <w:rPr>
          <w:rFonts w:ascii="Arial" w:hAnsi="Arial" w:cs="Arial"/>
          <w:sz w:val="22"/>
          <w:szCs w:val="22"/>
        </w:rPr>
      </w:pPr>
      <w:r w:rsidRPr="00906CB0">
        <w:rPr>
          <w:rFonts w:ascii="Arial" w:hAnsi="Arial" w:cs="Arial"/>
          <w:sz w:val="22"/>
          <w:szCs w:val="22"/>
        </w:rPr>
        <w:t>En concreto, para el Componente 1, el AE estimó dos beneficios: i) mejora en la recaudación del impuesto inmobiliario</w:t>
      </w:r>
      <w:r w:rsidR="00E13ABC" w:rsidRPr="00906CB0">
        <w:rPr>
          <w:rFonts w:ascii="Arial" w:hAnsi="Arial" w:cs="Arial"/>
          <w:sz w:val="22"/>
          <w:szCs w:val="22"/>
        </w:rPr>
        <w:t xml:space="preserve"> (ingresos propios no distorsionantes)</w:t>
      </w:r>
      <w:r w:rsidRPr="00906CB0">
        <w:rPr>
          <w:rFonts w:ascii="Arial" w:hAnsi="Arial" w:cs="Arial"/>
          <w:sz w:val="22"/>
          <w:szCs w:val="22"/>
        </w:rPr>
        <w:t>, en base a las actividades y productos del Subcomponente 1.1; y ii) ahorros en las prestaciones que se registran a través del SINTYS</w:t>
      </w:r>
      <w:r w:rsidR="00E13ABC" w:rsidRPr="00906CB0">
        <w:rPr>
          <w:rFonts w:ascii="Arial" w:hAnsi="Arial" w:cs="Arial"/>
          <w:sz w:val="22"/>
          <w:szCs w:val="22"/>
        </w:rPr>
        <w:t>, reduciendo las filtraciones en gasto social producto de una mejor focalización del gasto</w:t>
      </w:r>
      <w:r w:rsidR="00062698" w:rsidRPr="00906CB0">
        <w:rPr>
          <w:rFonts w:ascii="Arial" w:hAnsi="Arial" w:cs="Arial"/>
          <w:sz w:val="22"/>
          <w:szCs w:val="22"/>
        </w:rPr>
        <w:t>, en base a las actividades y productos de los Subcomponentes 1.2 y 1.3</w:t>
      </w:r>
      <w:r w:rsidR="00E13ABC" w:rsidRPr="00906CB0">
        <w:rPr>
          <w:rFonts w:ascii="Arial" w:hAnsi="Arial" w:cs="Arial"/>
          <w:sz w:val="22"/>
          <w:szCs w:val="22"/>
        </w:rPr>
        <w:t xml:space="preserve">. Con respecto al Componente 2, el AE estimó beneficios para </w:t>
      </w:r>
      <w:r w:rsidR="006B4563" w:rsidRPr="00906CB0">
        <w:rPr>
          <w:rFonts w:ascii="Arial" w:hAnsi="Arial" w:cs="Arial"/>
          <w:sz w:val="22"/>
          <w:szCs w:val="22"/>
        </w:rPr>
        <w:t xml:space="preserve">cuatro </w:t>
      </w:r>
      <w:r w:rsidR="001D6731" w:rsidRPr="00906CB0">
        <w:rPr>
          <w:rFonts w:ascii="Arial" w:hAnsi="Arial" w:cs="Arial"/>
          <w:sz w:val="22"/>
          <w:szCs w:val="22"/>
        </w:rPr>
        <w:t>inversiones que al momento del diseño de la operación</w:t>
      </w:r>
      <w:r w:rsidR="0020012B" w:rsidRPr="00906CB0">
        <w:rPr>
          <w:rFonts w:ascii="Arial" w:hAnsi="Arial" w:cs="Arial"/>
          <w:sz w:val="22"/>
          <w:szCs w:val="22"/>
        </w:rPr>
        <w:t xml:space="preserve"> cuentan con proyectos de factibilidad técnica y ambientales, que abarcan sectores estratégicos impulsores del crecimiento económico y el empleo </w:t>
      </w:r>
      <w:r w:rsidR="00486E28" w:rsidRPr="00906CB0">
        <w:rPr>
          <w:rFonts w:ascii="Arial" w:hAnsi="Arial" w:cs="Arial"/>
          <w:sz w:val="22"/>
          <w:szCs w:val="22"/>
        </w:rPr>
        <w:t xml:space="preserve">privado provincial: el gasoducto Curuzú Cuatiá (Corrientes); la estación transformadora San Agustín (Salta); el Parque Industrial de Salta; y las obras sobre la Ruta Provincial Nº 8 (Salta).   </w:t>
      </w:r>
      <w:r w:rsidR="001D6731" w:rsidRPr="00906CB0">
        <w:rPr>
          <w:rFonts w:ascii="Arial" w:hAnsi="Arial" w:cs="Arial"/>
          <w:sz w:val="22"/>
          <w:szCs w:val="22"/>
        </w:rPr>
        <w:t xml:space="preserve"> </w:t>
      </w:r>
      <w:r w:rsidR="006B4563" w:rsidRPr="00906CB0">
        <w:rPr>
          <w:rFonts w:ascii="Arial" w:hAnsi="Arial" w:cs="Arial"/>
          <w:sz w:val="22"/>
          <w:szCs w:val="22"/>
        </w:rPr>
        <w:t xml:space="preserve"> </w:t>
      </w:r>
      <w:r w:rsidR="00E13ABC" w:rsidRPr="00906CB0">
        <w:rPr>
          <w:rFonts w:ascii="Arial" w:hAnsi="Arial" w:cs="Arial"/>
          <w:sz w:val="22"/>
          <w:szCs w:val="22"/>
        </w:rPr>
        <w:t xml:space="preserve"> </w:t>
      </w:r>
      <w:r w:rsidRPr="00906CB0">
        <w:rPr>
          <w:rFonts w:ascii="Arial" w:hAnsi="Arial" w:cs="Arial"/>
          <w:sz w:val="22"/>
          <w:szCs w:val="22"/>
        </w:rPr>
        <w:t xml:space="preserve"> </w:t>
      </w:r>
    </w:p>
    <w:p w14:paraId="131C5978" w14:textId="3F5A9950" w:rsidR="00416097" w:rsidRPr="00906CB0" w:rsidRDefault="001E2A08" w:rsidP="00FC75A6">
      <w:pPr>
        <w:pStyle w:val="Paragraph"/>
        <w:tabs>
          <w:tab w:val="clear" w:pos="1746"/>
          <w:tab w:val="num" w:pos="709"/>
        </w:tabs>
        <w:autoSpaceDE w:val="0"/>
        <w:autoSpaceDN w:val="0"/>
        <w:adjustRightInd w:val="0"/>
        <w:ind w:left="720" w:hanging="720"/>
        <w:rPr>
          <w:rFonts w:ascii="Arial" w:hAnsi="Arial" w:cs="Arial"/>
          <w:sz w:val="20"/>
          <w:szCs w:val="20"/>
        </w:rPr>
      </w:pPr>
      <w:r w:rsidRPr="00906CB0">
        <w:rPr>
          <w:rFonts w:ascii="Arial" w:hAnsi="Arial" w:cs="Arial"/>
          <w:sz w:val="22"/>
          <w:szCs w:val="22"/>
        </w:rPr>
        <w:t xml:space="preserve">El análisis costo-beneficio ex post </w:t>
      </w:r>
      <w:r w:rsidR="008B1192" w:rsidRPr="00906CB0">
        <w:rPr>
          <w:rFonts w:ascii="Arial" w:hAnsi="Arial" w:cs="Arial"/>
          <w:sz w:val="22"/>
          <w:szCs w:val="22"/>
          <w:lang w:val="es-ES_tradnl"/>
        </w:rPr>
        <w:t>replicará el AE, midiendo los beneficios asociados a ambos componentes, y</w:t>
      </w:r>
      <w:r w:rsidR="008B1192" w:rsidRPr="00906CB0">
        <w:rPr>
          <w:rFonts w:ascii="Arial" w:hAnsi="Arial" w:cs="Arial"/>
          <w:sz w:val="22"/>
          <w:szCs w:val="22"/>
        </w:rPr>
        <w:t xml:space="preserve"> </w:t>
      </w:r>
      <w:r w:rsidRPr="00906CB0">
        <w:rPr>
          <w:rFonts w:ascii="Arial" w:hAnsi="Arial" w:cs="Arial"/>
          <w:sz w:val="22"/>
          <w:szCs w:val="22"/>
        </w:rPr>
        <w:t>se realizará cuando el programa llegue</w:t>
      </w:r>
      <w:r w:rsidR="00416097" w:rsidRPr="00906CB0">
        <w:rPr>
          <w:rFonts w:ascii="Arial" w:hAnsi="Arial" w:cs="Arial"/>
          <w:sz w:val="22"/>
          <w:szCs w:val="22"/>
        </w:rPr>
        <w:t xml:space="preserve"> a 90%</w:t>
      </w:r>
      <w:r w:rsidRPr="00906CB0">
        <w:rPr>
          <w:rFonts w:ascii="Arial" w:hAnsi="Arial" w:cs="Arial"/>
          <w:sz w:val="22"/>
          <w:szCs w:val="22"/>
        </w:rPr>
        <w:t xml:space="preserve"> de desembolso</w:t>
      </w:r>
      <w:r w:rsidR="00847BE5" w:rsidRPr="00906CB0">
        <w:rPr>
          <w:rFonts w:ascii="Arial" w:hAnsi="Arial" w:cs="Arial"/>
          <w:sz w:val="22"/>
          <w:szCs w:val="22"/>
        </w:rPr>
        <w:t xml:space="preserve">. El Anexo 1 detalla los términos de referencia </w:t>
      </w:r>
      <w:r w:rsidR="00456AF8" w:rsidRPr="00906CB0">
        <w:rPr>
          <w:rFonts w:ascii="Arial" w:hAnsi="Arial" w:cs="Arial"/>
          <w:sz w:val="22"/>
          <w:szCs w:val="22"/>
        </w:rPr>
        <w:t>indicativos de la E</w:t>
      </w:r>
      <w:r w:rsidR="00BB39C0" w:rsidRPr="00906CB0">
        <w:rPr>
          <w:rFonts w:ascii="Arial" w:hAnsi="Arial" w:cs="Arial"/>
          <w:sz w:val="22"/>
          <w:szCs w:val="22"/>
        </w:rPr>
        <w:t>valuación Final del programa, incluyendo el análisis económico ex post</w:t>
      </w:r>
      <w:r w:rsidR="00366613" w:rsidRPr="00906CB0">
        <w:rPr>
          <w:rFonts w:ascii="Arial" w:hAnsi="Arial" w:cs="Arial"/>
          <w:sz w:val="22"/>
          <w:szCs w:val="22"/>
        </w:rPr>
        <w:t xml:space="preserve">. El análisis económico ex post </w:t>
      </w:r>
      <w:r w:rsidR="00847BE5" w:rsidRPr="00906CB0">
        <w:rPr>
          <w:rFonts w:ascii="Arial" w:hAnsi="Arial" w:cs="Arial"/>
          <w:sz w:val="22"/>
          <w:szCs w:val="22"/>
        </w:rPr>
        <w:t xml:space="preserve">incluirá </w:t>
      </w:r>
      <w:r w:rsidR="00416097" w:rsidRPr="00906CB0">
        <w:rPr>
          <w:rFonts w:ascii="Arial" w:hAnsi="Arial" w:cs="Arial"/>
          <w:sz w:val="22"/>
          <w:szCs w:val="22"/>
        </w:rPr>
        <w:t xml:space="preserve">la siguiente secuencia de actividades: </w:t>
      </w:r>
    </w:p>
    <w:p w14:paraId="2403EB59" w14:textId="176DB7B6" w:rsidR="00416097" w:rsidRPr="00906CB0" w:rsidRDefault="00416097" w:rsidP="00FC75A6">
      <w:pPr>
        <w:pStyle w:val="subpar"/>
        <w:tabs>
          <w:tab w:val="clear" w:pos="2304"/>
          <w:tab w:val="num" w:pos="1440"/>
        </w:tabs>
        <w:autoSpaceDE w:val="0"/>
        <w:autoSpaceDN w:val="0"/>
        <w:adjustRightInd w:val="0"/>
        <w:ind w:left="1440" w:hanging="360"/>
        <w:rPr>
          <w:rFonts w:ascii="Arial" w:hAnsi="Arial" w:cs="Arial"/>
          <w:sz w:val="22"/>
          <w:szCs w:val="22"/>
        </w:rPr>
      </w:pPr>
      <w:r w:rsidRPr="00906CB0">
        <w:rPr>
          <w:rFonts w:ascii="Arial" w:hAnsi="Arial" w:cs="Arial"/>
          <w:sz w:val="22"/>
          <w:szCs w:val="22"/>
        </w:rPr>
        <w:t>Recolección de información de</w:t>
      </w:r>
      <w:r w:rsidR="00095E6A" w:rsidRPr="00906CB0">
        <w:rPr>
          <w:rFonts w:ascii="Arial" w:hAnsi="Arial" w:cs="Arial"/>
          <w:sz w:val="22"/>
          <w:szCs w:val="22"/>
        </w:rPr>
        <w:t xml:space="preserve"> la MR</w:t>
      </w:r>
      <w:r w:rsidRPr="00906CB0">
        <w:rPr>
          <w:rFonts w:ascii="Arial" w:hAnsi="Arial" w:cs="Arial"/>
          <w:sz w:val="22"/>
          <w:szCs w:val="22"/>
        </w:rPr>
        <w:t xml:space="preserve">: Se procederá a reunir información de todos los indicadores de la </w:t>
      </w:r>
      <w:r w:rsidR="00095E6A" w:rsidRPr="00906CB0">
        <w:rPr>
          <w:rFonts w:ascii="Arial" w:hAnsi="Arial" w:cs="Arial"/>
          <w:sz w:val="22"/>
          <w:szCs w:val="22"/>
        </w:rPr>
        <w:t>MR</w:t>
      </w:r>
      <w:r w:rsidR="00441153" w:rsidRPr="00906CB0">
        <w:rPr>
          <w:rFonts w:ascii="Arial" w:hAnsi="Arial" w:cs="Arial"/>
          <w:sz w:val="22"/>
          <w:szCs w:val="22"/>
        </w:rPr>
        <w:t>, con foco en aquellos</w:t>
      </w:r>
      <w:r w:rsidR="00095E6A" w:rsidRPr="00906CB0">
        <w:rPr>
          <w:rFonts w:ascii="Arial" w:hAnsi="Arial" w:cs="Arial"/>
          <w:sz w:val="22"/>
          <w:szCs w:val="22"/>
        </w:rPr>
        <w:t xml:space="preserve"> </w:t>
      </w:r>
      <w:r w:rsidRPr="00906CB0">
        <w:rPr>
          <w:rFonts w:ascii="Arial" w:hAnsi="Arial" w:cs="Arial"/>
          <w:sz w:val="22"/>
          <w:szCs w:val="22"/>
        </w:rPr>
        <w:t>que fueron individualizados para</w:t>
      </w:r>
      <w:r w:rsidR="00666BAC" w:rsidRPr="00906CB0">
        <w:rPr>
          <w:rFonts w:ascii="Arial" w:hAnsi="Arial" w:cs="Arial"/>
          <w:sz w:val="22"/>
          <w:szCs w:val="22"/>
        </w:rPr>
        <w:t xml:space="preserve"> el AE</w:t>
      </w:r>
      <w:r w:rsidR="00F9481A" w:rsidRPr="00906CB0">
        <w:rPr>
          <w:rFonts w:ascii="Arial" w:hAnsi="Arial" w:cs="Arial"/>
          <w:sz w:val="22"/>
          <w:szCs w:val="22"/>
        </w:rPr>
        <w:t xml:space="preserve">, y se recabará información sobre la ejecución de las obras del componente 2 analizadas en el AE, pudiendo ampliarse </w:t>
      </w:r>
      <w:r w:rsidR="007C67E9" w:rsidRPr="00906CB0">
        <w:rPr>
          <w:rFonts w:ascii="Arial" w:hAnsi="Arial" w:cs="Arial"/>
          <w:sz w:val="22"/>
          <w:szCs w:val="22"/>
        </w:rPr>
        <w:t xml:space="preserve">dicho </w:t>
      </w:r>
      <w:r w:rsidR="00F9481A" w:rsidRPr="00906CB0">
        <w:rPr>
          <w:rFonts w:ascii="Arial" w:hAnsi="Arial" w:cs="Arial"/>
          <w:sz w:val="22"/>
          <w:szCs w:val="22"/>
        </w:rPr>
        <w:t>análisis a las obras que efectivamente sean ejecutadas a través de la operación</w:t>
      </w:r>
      <w:r w:rsidRPr="00906CB0">
        <w:rPr>
          <w:rFonts w:ascii="Arial" w:hAnsi="Arial" w:cs="Arial"/>
          <w:sz w:val="22"/>
          <w:szCs w:val="22"/>
        </w:rPr>
        <w:t xml:space="preserve">. </w:t>
      </w:r>
      <w:r w:rsidR="00666BAC" w:rsidRPr="00906CB0">
        <w:rPr>
          <w:rFonts w:ascii="Arial" w:hAnsi="Arial" w:cs="Arial"/>
          <w:sz w:val="22"/>
          <w:szCs w:val="22"/>
          <w:lang w:val="es-ES_tradnl"/>
        </w:rPr>
        <w:t xml:space="preserve">La </w:t>
      </w:r>
      <w:r w:rsidR="00666BAC" w:rsidRPr="00906CB0">
        <w:rPr>
          <w:rFonts w:ascii="Arial" w:hAnsi="Arial" w:cs="Arial"/>
          <w:sz w:val="22"/>
          <w:szCs w:val="22"/>
        </w:rPr>
        <w:t>información requerida se recabará en forma semestral y anual, para los indicadores descriptos en la</w:t>
      </w:r>
      <w:r w:rsidR="002E6418" w:rsidRPr="00906CB0">
        <w:rPr>
          <w:rFonts w:ascii="Arial" w:hAnsi="Arial" w:cs="Arial"/>
          <w:sz w:val="22"/>
          <w:szCs w:val="22"/>
        </w:rPr>
        <w:t>s</w:t>
      </w:r>
      <w:r w:rsidR="00666BAC" w:rsidRPr="00906CB0">
        <w:rPr>
          <w:rFonts w:ascii="Arial" w:hAnsi="Arial" w:cs="Arial"/>
          <w:sz w:val="22"/>
          <w:szCs w:val="22"/>
        </w:rPr>
        <w:t xml:space="preserve"> Tabla</w:t>
      </w:r>
      <w:r w:rsidR="002E6418" w:rsidRPr="00906CB0">
        <w:rPr>
          <w:rFonts w:ascii="Arial" w:hAnsi="Arial" w:cs="Arial"/>
          <w:sz w:val="22"/>
          <w:szCs w:val="22"/>
        </w:rPr>
        <w:t>s II.1 y</w:t>
      </w:r>
      <w:r w:rsidR="00666BAC" w:rsidRPr="00906CB0">
        <w:rPr>
          <w:rFonts w:ascii="Arial" w:hAnsi="Arial" w:cs="Arial"/>
          <w:sz w:val="22"/>
          <w:szCs w:val="22"/>
        </w:rPr>
        <w:t xml:space="preserve"> III.1. En particular, la información que se prevé recabar proviene de fuentes oficiales, tanto a nivel provincial como nacional, y no se visualizan obstáculos para el recabo, contándose con registros sistemáticos.</w:t>
      </w:r>
      <w:r w:rsidR="00E22B4D" w:rsidRPr="00906CB0">
        <w:rPr>
          <w:rFonts w:ascii="Arial" w:hAnsi="Arial" w:cs="Arial"/>
          <w:sz w:val="22"/>
          <w:szCs w:val="22"/>
        </w:rPr>
        <w:t xml:space="preserve"> </w:t>
      </w:r>
    </w:p>
    <w:p w14:paraId="648B4D22" w14:textId="35CE7F8D" w:rsidR="00416097" w:rsidRPr="00906CB0" w:rsidRDefault="00416097" w:rsidP="00FC75A6">
      <w:pPr>
        <w:pStyle w:val="subpar"/>
        <w:tabs>
          <w:tab w:val="clear" w:pos="2304"/>
          <w:tab w:val="num" w:pos="1440"/>
        </w:tabs>
        <w:autoSpaceDE w:val="0"/>
        <w:autoSpaceDN w:val="0"/>
        <w:adjustRightInd w:val="0"/>
        <w:ind w:left="1440" w:hanging="360"/>
        <w:rPr>
          <w:rFonts w:ascii="Arial" w:hAnsi="Arial" w:cs="Arial"/>
          <w:sz w:val="22"/>
          <w:szCs w:val="22"/>
        </w:rPr>
      </w:pPr>
      <w:r w:rsidRPr="00906CB0">
        <w:rPr>
          <w:rFonts w:ascii="Arial" w:hAnsi="Arial" w:cs="Arial"/>
          <w:sz w:val="22"/>
          <w:szCs w:val="22"/>
        </w:rPr>
        <w:t xml:space="preserve">Recolección del monto </w:t>
      </w:r>
      <w:r w:rsidR="00DC33C6" w:rsidRPr="00906CB0">
        <w:rPr>
          <w:rFonts w:ascii="Arial" w:hAnsi="Arial" w:cs="Arial"/>
          <w:sz w:val="22"/>
          <w:szCs w:val="22"/>
        </w:rPr>
        <w:t xml:space="preserve">de </w:t>
      </w:r>
      <w:r w:rsidRPr="00906CB0">
        <w:rPr>
          <w:rFonts w:ascii="Arial" w:hAnsi="Arial" w:cs="Arial"/>
          <w:sz w:val="22"/>
          <w:szCs w:val="22"/>
        </w:rPr>
        <w:t>inversión y los costos de los productos de</w:t>
      </w:r>
      <w:r w:rsidR="00DC33C6" w:rsidRPr="00906CB0">
        <w:rPr>
          <w:rFonts w:ascii="Arial" w:hAnsi="Arial" w:cs="Arial"/>
          <w:sz w:val="22"/>
          <w:szCs w:val="22"/>
        </w:rPr>
        <w:t xml:space="preserve"> la operación</w:t>
      </w:r>
      <w:r w:rsidRPr="00906CB0">
        <w:rPr>
          <w:rFonts w:ascii="Arial" w:hAnsi="Arial" w:cs="Arial"/>
          <w:sz w:val="22"/>
          <w:szCs w:val="22"/>
        </w:rPr>
        <w:t xml:space="preserve">, incluyendo </w:t>
      </w:r>
      <w:r w:rsidR="00DC33C6" w:rsidRPr="00906CB0">
        <w:rPr>
          <w:rFonts w:ascii="Arial" w:hAnsi="Arial" w:cs="Arial"/>
          <w:sz w:val="22"/>
          <w:szCs w:val="22"/>
        </w:rPr>
        <w:t>contrapartida</w:t>
      </w:r>
      <w:r w:rsidRPr="00906CB0">
        <w:rPr>
          <w:rFonts w:ascii="Arial" w:hAnsi="Arial" w:cs="Arial"/>
          <w:sz w:val="22"/>
          <w:szCs w:val="22"/>
        </w:rPr>
        <w:t>.</w:t>
      </w:r>
      <w:r w:rsidR="00DC33C6" w:rsidRPr="00906CB0">
        <w:rPr>
          <w:rFonts w:ascii="Arial" w:hAnsi="Arial" w:cs="Arial"/>
          <w:sz w:val="22"/>
          <w:szCs w:val="22"/>
        </w:rPr>
        <w:t xml:space="preserve"> La información respecto a la ejecución de costos totales, y su descripción por componentes del programa, será </w:t>
      </w:r>
      <w:r w:rsidR="006C3246" w:rsidRPr="00906CB0">
        <w:rPr>
          <w:rFonts w:ascii="Arial" w:hAnsi="Arial" w:cs="Arial"/>
          <w:sz w:val="22"/>
          <w:szCs w:val="22"/>
        </w:rPr>
        <w:t xml:space="preserve">también </w:t>
      </w:r>
      <w:r w:rsidR="00DC33C6" w:rsidRPr="00906CB0">
        <w:rPr>
          <w:rFonts w:ascii="Arial" w:hAnsi="Arial" w:cs="Arial"/>
          <w:sz w:val="22"/>
          <w:szCs w:val="22"/>
        </w:rPr>
        <w:t>informada con periodicidad</w:t>
      </w:r>
      <w:r w:rsidR="006C3246" w:rsidRPr="00906CB0">
        <w:rPr>
          <w:rFonts w:ascii="Arial" w:hAnsi="Arial" w:cs="Arial"/>
          <w:sz w:val="22"/>
          <w:szCs w:val="22"/>
        </w:rPr>
        <w:t xml:space="preserve"> semestral y anual. A partir de esta información podrá </w:t>
      </w:r>
      <w:r w:rsidR="00DC33C6" w:rsidRPr="00906CB0">
        <w:rPr>
          <w:rFonts w:ascii="Arial" w:hAnsi="Arial" w:cs="Arial"/>
          <w:sz w:val="22"/>
          <w:szCs w:val="22"/>
        </w:rPr>
        <w:t>elaborar</w:t>
      </w:r>
      <w:r w:rsidR="006C3246" w:rsidRPr="00906CB0">
        <w:rPr>
          <w:rFonts w:ascii="Arial" w:hAnsi="Arial" w:cs="Arial"/>
          <w:sz w:val="22"/>
          <w:szCs w:val="22"/>
        </w:rPr>
        <w:t>se</w:t>
      </w:r>
      <w:r w:rsidR="00DC33C6" w:rsidRPr="00906CB0">
        <w:rPr>
          <w:rFonts w:ascii="Arial" w:hAnsi="Arial" w:cs="Arial"/>
          <w:sz w:val="22"/>
          <w:szCs w:val="22"/>
        </w:rPr>
        <w:t xml:space="preserve"> el flujo de beneficios netos.</w:t>
      </w:r>
    </w:p>
    <w:p w14:paraId="2F0DB8C3" w14:textId="2052A54B" w:rsidR="00416097" w:rsidRPr="00906CB0" w:rsidRDefault="00416097" w:rsidP="00FC75A6">
      <w:pPr>
        <w:pStyle w:val="subpar"/>
        <w:tabs>
          <w:tab w:val="clear" w:pos="2304"/>
          <w:tab w:val="num" w:pos="1440"/>
        </w:tabs>
        <w:autoSpaceDE w:val="0"/>
        <w:autoSpaceDN w:val="0"/>
        <w:adjustRightInd w:val="0"/>
        <w:ind w:left="1440" w:hanging="360"/>
        <w:rPr>
          <w:rFonts w:ascii="Arial" w:hAnsi="Arial" w:cs="Arial"/>
          <w:sz w:val="22"/>
          <w:szCs w:val="22"/>
        </w:rPr>
      </w:pPr>
      <w:r w:rsidRPr="00906CB0">
        <w:rPr>
          <w:rFonts w:ascii="Arial" w:hAnsi="Arial" w:cs="Arial"/>
          <w:sz w:val="22"/>
          <w:szCs w:val="22"/>
        </w:rPr>
        <w:t xml:space="preserve">Re estimación de </w:t>
      </w:r>
      <w:r w:rsidR="006C107A" w:rsidRPr="00906CB0">
        <w:rPr>
          <w:rFonts w:ascii="Arial" w:hAnsi="Arial" w:cs="Arial"/>
          <w:sz w:val="22"/>
          <w:szCs w:val="22"/>
        </w:rPr>
        <w:t xml:space="preserve">los beneficios </w:t>
      </w:r>
      <w:r w:rsidR="0061566E" w:rsidRPr="00906CB0">
        <w:rPr>
          <w:rFonts w:ascii="Arial" w:hAnsi="Arial" w:cs="Arial"/>
          <w:sz w:val="22"/>
          <w:szCs w:val="22"/>
        </w:rPr>
        <w:t xml:space="preserve">netos </w:t>
      </w:r>
      <w:r w:rsidR="006C107A" w:rsidRPr="00906CB0">
        <w:rPr>
          <w:rFonts w:ascii="Arial" w:hAnsi="Arial" w:cs="Arial"/>
          <w:sz w:val="22"/>
          <w:szCs w:val="22"/>
        </w:rPr>
        <w:t xml:space="preserve">asociados a la operación, contrastando </w:t>
      </w:r>
      <w:r w:rsidR="0061566E" w:rsidRPr="00906CB0">
        <w:rPr>
          <w:rFonts w:ascii="Arial" w:hAnsi="Arial" w:cs="Arial"/>
          <w:sz w:val="22"/>
          <w:szCs w:val="22"/>
        </w:rPr>
        <w:t xml:space="preserve">con las estimaciones del AE. </w:t>
      </w:r>
    </w:p>
    <w:p w14:paraId="1E3D75AC" w14:textId="77777777" w:rsidR="000313EF" w:rsidRPr="00906CB0" w:rsidRDefault="000313EF" w:rsidP="000313EF">
      <w:pPr>
        <w:jc w:val="both"/>
        <w:rPr>
          <w:rFonts w:ascii="Arial" w:hAnsi="Arial" w:cs="Arial"/>
          <w:b/>
          <w:bCs/>
          <w:sz w:val="22"/>
          <w:szCs w:val="22"/>
        </w:rPr>
      </w:pPr>
    </w:p>
    <w:p w14:paraId="60B2A050" w14:textId="77777777" w:rsidR="000313EF" w:rsidRPr="00906CB0" w:rsidRDefault="000313EF" w:rsidP="000313EF">
      <w:pPr>
        <w:jc w:val="both"/>
        <w:rPr>
          <w:rFonts w:ascii="Arial" w:hAnsi="Arial" w:cs="Arial"/>
          <w:b/>
          <w:bCs/>
          <w:sz w:val="22"/>
          <w:szCs w:val="22"/>
        </w:rPr>
      </w:pPr>
      <w:r w:rsidRPr="00906CB0">
        <w:rPr>
          <w:rFonts w:ascii="Arial" w:hAnsi="Arial" w:cs="Arial"/>
          <w:b/>
          <w:bCs/>
          <w:sz w:val="22"/>
          <w:szCs w:val="22"/>
        </w:rPr>
        <w:t>Cuestionarios para recopilar información para la evaluación económica ex post</w:t>
      </w:r>
    </w:p>
    <w:p w14:paraId="3FBD1912" w14:textId="77777777" w:rsidR="000313EF" w:rsidRPr="00906CB0" w:rsidRDefault="000313EF" w:rsidP="000313EF">
      <w:pPr>
        <w:jc w:val="both"/>
        <w:rPr>
          <w:rFonts w:ascii="Arial" w:hAnsi="Arial" w:cs="Arial"/>
          <w:bCs/>
          <w:sz w:val="22"/>
          <w:szCs w:val="22"/>
        </w:rPr>
      </w:pPr>
    </w:p>
    <w:p w14:paraId="6A166292" w14:textId="7050A9A4" w:rsidR="000313EF" w:rsidRPr="00906CB0" w:rsidRDefault="000313EF" w:rsidP="00FC75A6">
      <w:pPr>
        <w:pStyle w:val="Paragraph"/>
        <w:tabs>
          <w:tab w:val="clear" w:pos="1746"/>
          <w:tab w:val="num" w:pos="709"/>
        </w:tabs>
        <w:autoSpaceDE w:val="0"/>
        <w:autoSpaceDN w:val="0"/>
        <w:adjustRightInd w:val="0"/>
        <w:ind w:left="720" w:hanging="720"/>
        <w:rPr>
          <w:rFonts w:ascii="Arial" w:hAnsi="Arial" w:cs="Arial"/>
          <w:bCs/>
          <w:sz w:val="22"/>
          <w:szCs w:val="22"/>
        </w:rPr>
      </w:pPr>
      <w:r w:rsidRPr="00906CB0">
        <w:rPr>
          <w:rFonts w:ascii="Arial" w:hAnsi="Arial" w:cs="Arial"/>
          <w:sz w:val="22"/>
          <w:szCs w:val="22"/>
        </w:rPr>
        <w:t>Se diseñarán los siguientes dos mecanismos para relevar información para la</w:t>
      </w:r>
      <w:r w:rsidRPr="00906CB0">
        <w:rPr>
          <w:rFonts w:ascii="Arial" w:hAnsi="Arial" w:cs="Arial"/>
          <w:bCs/>
          <w:sz w:val="22"/>
          <w:szCs w:val="22"/>
        </w:rPr>
        <w:t xml:space="preserve"> evaluación económica ex post del programa. El primero de ellos, contará con información provista por fuentes oficiales tanto del ámbito nacional como provincial, que como se indica en el PM&amp;E será recabada de manera semestral y anual por el OE. Los principales registros y medios de verificación en el ámbito nacional provienen del Ministerio de Hacienda y Finanzas de la Nación, sobre la base de los sistemas de recolección de información que dependen de la Dirección de Coordinación Fiscal con las Provincias; el Ministerio de Trabajo de la Nación en relación a las estadísticas de empleo público y privado; y la Presidencia de la Nación en relación a la medición de la eficiencia en la ejecución del Gasto Público.</w:t>
      </w:r>
    </w:p>
    <w:p w14:paraId="77D0728C" w14:textId="77777777" w:rsidR="000313EF" w:rsidRPr="00906CB0" w:rsidRDefault="000313EF" w:rsidP="000313EF">
      <w:pPr>
        <w:jc w:val="both"/>
        <w:rPr>
          <w:rFonts w:ascii="Arial" w:hAnsi="Arial" w:cs="Arial"/>
          <w:bCs/>
          <w:sz w:val="22"/>
          <w:szCs w:val="22"/>
        </w:rPr>
      </w:pPr>
    </w:p>
    <w:p w14:paraId="12C75A33" w14:textId="77777777" w:rsidR="000313EF" w:rsidRPr="00906CB0" w:rsidRDefault="000313EF" w:rsidP="00FC75A6">
      <w:pPr>
        <w:pStyle w:val="Paragraph"/>
        <w:tabs>
          <w:tab w:val="clear" w:pos="1746"/>
          <w:tab w:val="num" w:pos="709"/>
        </w:tabs>
        <w:autoSpaceDE w:val="0"/>
        <w:autoSpaceDN w:val="0"/>
        <w:adjustRightInd w:val="0"/>
        <w:ind w:left="720" w:hanging="720"/>
        <w:rPr>
          <w:rFonts w:ascii="Arial" w:hAnsi="Arial" w:cs="Arial"/>
          <w:bCs/>
          <w:sz w:val="22"/>
          <w:szCs w:val="22"/>
        </w:rPr>
      </w:pPr>
      <w:r w:rsidRPr="00906CB0">
        <w:rPr>
          <w:rFonts w:ascii="Arial" w:hAnsi="Arial" w:cs="Arial"/>
          <w:bCs/>
          <w:sz w:val="22"/>
          <w:szCs w:val="22"/>
        </w:rPr>
        <w:t xml:space="preserve">Sobre los indicadores específicos del AE, la estrategia de evaluación es la siguiente: </w:t>
      </w:r>
    </w:p>
    <w:p w14:paraId="04DC1B3E" w14:textId="77777777" w:rsidR="000313EF" w:rsidRPr="00906CB0" w:rsidRDefault="000313EF" w:rsidP="000313EF">
      <w:pPr>
        <w:jc w:val="both"/>
        <w:rPr>
          <w:rFonts w:ascii="Arial" w:hAnsi="Arial" w:cs="Arial"/>
          <w:bCs/>
          <w:sz w:val="22"/>
          <w:szCs w:val="22"/>
        </w:rPr>
      </w:pPr>
    </w:p>
    <w:p w14:paraId="0B0DBC4B" w14:textId="77777777" w:rsidR="000313EF" w:rsidRPr="00906CB0" w:rsidRDefault="000313EF" w:rsidP="00B41920">
      <w:pPr>
        <w:pStyle w:val="ListParagraph"/>
        <w:numPr>
          <w:ilvl w:val="0"/>
          <w:numId w:val="13"/>
        </w:numPr>
        <w:jc w:val="both"/>
        <w:rPr>
          <w:rFonts w:ascii="Arial" w:hAnsi="Arial" w:cs="Arial"/>
          <w:bCs/>
          <w:sz w:val="22"/>
          <w:szCs w:val="22"/>
        </w:rPr>
      </w:pPr>
      <w:r w:rsidRPr="00906CB0">
        <w:rPr>
          <w:rFonts w:ascii="Arial" w:hAnsi="Arial" w:cs="Arial"/>
          <w:bCs/>
          <w:sz w:val="22"/>
          <w:szCs w:val="22"/>
        </w:rPr>
        <w:t xml:space="preserve">Administración tributaria y catastro provincial: verificar el aumento en la generación de recursos propios no distorsionantes (ingresos impuesto inmobiliario/ingresos corrientes totales) en las cuatro provincias beneficiarias de la operación, y contrastar dicho aumento con el incremento estimado en el AE. La fuente de información de los indicadores correspondientes es la Dirección Nacional de Coordinación Fiscal con las Provincias del Ministerio de Hacienda y Finanzas de la Nación. La información está disponible y será recopilada por la UCP con frecuencia semestral y anual. </w:t>
      </w:r>
    </w:p>
    <w:p w14:paraId="28FD4783" w14:textId="77777777" w:rsidR="000313EF" w:rsidRPr="00906CB0" w:rsidRDefault="000313EF" w:rsidP="000313EF">
      <w:pPr>
        <w:pStyle w:val="ListParagraph"/>
        <w:jc w:val="both"/>
        <w:rPr>
          <w:rFonts w:ascii="Arial" w:hAnsi="Arial" w:cs="Arial"/>
          <w:bCs/>
          <w:sz w:val="22"/>
          <w:szCs w:val="22"/>
        </w:rPr>
      </w:pPr>
    </w:p>
    <w:p w14:paraId="17AD4442" w14:textId="77777777" w:rsidR="000313EF" w:rsidRPr="00906CB0" w:rsidRDefault="000313EF" w:rsidP="00B41920">
      <w:pPr>
        <w:pStyle w:val="ListParagraph"/>
        <w:numPr>
          <w:ilvl w:val="0"/>
          <w:numId w:val="13"/>
        </w:numPr>
        <w:jc w:val="both"/>
        <w:rPr>
          <w:rFonts w:ascii="Arial" w:hAnsi="Arial" w:cs="Arial"/>
          <w:bCs/>
          <w:sz w:val="22"/>
          <w:szCs w:val="22"/>
        </w:rPr>
      </w:pPr>
      <w:r w:rsidRPr="00906CB0">
        <w:rPr>
          <w:rFonts w:ascii="Arial" w:hAnsi="Arial" w:cs="Arial"/>
          <w:bCs/>
          <w:sz w:val="22"/>
          <w:szCs w:val="22"/>
        </w:rPr>
        <w:t>Gestión financiera y eficiencia del gasto público: verificar los ahorros generados por la reducción de filtraciones en gasto social, producto de una mejor focalización del gasto, a través de la mayor inter-conexión de organismos, intercambios de información e integración de bases de datos entre organismos públicos propiciados por el programa, particularmente a través del subcomponente 1.3. La fuente de información de los indicadores correspondientes es el Sistema de Identificación Nacional Tributaria y Social (SINTYS) dependiente de Presidencia de la Nación. La información está disponible y será recopilada por la UCP con frecuencia semestral y anual</w:t>
      </w:r>
    </w:p>
    <w:p w14:paraId="6D205F61" w14:textId="77777777" w:rsidR="000313EF" w:rsidRPr="00906CB0" w:rsidRDefault="000313EF" w:rsidP="000313EF">
      <w:pPr>
        <w:pStyle w:val="ListParagraph"/>
        <w:rPr>
          <w:rFonts w:ascii="Arial" w:hAnsi="Arial" w:cs="Arial"/>
          <w:bCs/>
          <w:sz w:val="22"/>
          <w:szCs w:val="22"/>
        </w:rPr>
      </w:pPr>
    </w:p>
    <w:p w14:paraId="0DF8106A" w14:textId="0916C841" w:rsidR="000313EF" w:rsidRPr="00906CB0" w:rsidRDefault="000313EF" w:rsidP="00B41920">
      <w:pPr>
        <w:pStyle w:val="ListParagraph"/>
        <w:numPr>
          <w:ilvl w:val="0"/>
          <w:numId w:val="13"/>
        </w:numPr>
        <w:jc w:val="both"/>
        <w:rPr>
          <w:rFonts w:ascii="Arial" w:hAnsi="Arial" w:cs="Arial"/>
          <w:bCs/>
          <w:sz w:val="22"/>
          <w:szCs w:val="22"/>
        </w:rPr>
      </w:pPr>
      <w:r w:rsidRPr="00906CB0">
        <w:rPr>
          <w:rFonts w:ascii="Arial" w:hAnsi="Arial" w:cs="Arial"/>
          <w:bCs/>
          <w:sz w:val="22"/>
          <w:szCs w:val="22"/>
        </w:rPr>
        <w:t xml:space="preserve">Obras analizadas en el AE: 1. </w:t>
      </w:r>
      <w:r w:rsidRPr="00906CB0">
        <w:rPr>
          <w:rFonts w:ascii="Arial" w:hAnsi="Arial" w:cs="Arial"/>
          <w:sz w:val="22"/>
          <w:szCs w:val="22"/>
        </w:rPr>
        <w:t xml:space="preserve">Gasoducto Curuzú Cuatiá (Corrientes). Se estimarán los beneficios efectivos por excedente del consumidor por mejor acceso a fuentes de energía, tanto de usuarios residenciales como industriales. La fuente de información es el ENERGAS de Corrientes y el INDEC Nacional. Se realizarán visitas de campo para verificar las obras y la información disponible. 2. Estación transformadora San Agustín (Salta). Se verificará la mayor producción de industrias y empresas por mejor infraestructura eléctrica, en especial en zonas rurales. La fuente de información es la Dirección Provincial de Industria de Salta. Se realizarán visitas de campo para verificar las obras y la información disponible. 3. Parque Industrial de Salta. Se verificará la mejora en la valuación inmobiliaria por las obras de infraestructura del Parque. La fuente de información es el Ente General de Parques y Áreas Industriales de la Provincia de Salta. Se realizarán visitas de campo para verificar las obras y la información disponible. </w:t>
      </w:r>
      <w:r w:rsidR="003B2076" w:rsidRPr="00906CB0">
        <w:rPr>
          <w:rFonts w:ascii="Arial" w:hAnsi="Arial" w:cs="Arial"/>
          <w:sz w:val="22"/>
          <w:szCs w:val="22"/>
        </w:rPr>
        <w:t xml:space="preserve">4. </w:t>
      </w:r>
      <w:r w:rsidRPr="00906CB0">
        <w:rPr>
          <w:rFonts w:ascii="Arial" w:hAnsi="Arial" w:cs="Arial"/>
          <w:sz w:val="22"/>
          <w:szCs w:val="22"/>
        </w:rPr>
        <w:t xml:space="preserve">Obras sobre la Ruta Provincial Nº 8 (Salta). Se verificará la disminución de costos de transporte producto de las obras de mejoramiento. Las fuentes de información son la Dirección Nacional de Vialidad y el INDEC Nacional. Se realizarán visitas de campo para verificar las obras y la información disponible. </w:t>
      </w:r>
    </w:p>
    <w:p w14:paraId="009A75DF" w14:textId="77777777" w:rsidR="000313EF" w:rsidRPr="00906CB0" w:rsidRDefault="000313EF" w:rsidP="000313EF">
      <w:pPr>
        <w:pStyle w:val="ListParagraph"/>
        <w:jc w:val="both"/>
        <w:rPr>
          <w:rFonts w:ascii="Arial" w:hAnsi="Arial" w:cs="Arial"/>
          <w:bCs/>
          <w:sz w:val="22"/>
          <w:szCs w:val="22"/>
        </w:rPr>
      </w:pPr>
    </w:p>
    <w:p w14:paraId="40A8AACD" w14:textId="77777777" w:rsidR="000313EF" w:rsidRPr="00906CB0" w:rsidRDefault="000313EF" w:rsidP="00B41920">
      <w:pPr>
        <w:pStyle w:val="ListParagraph"/>
        <w:numPr>
          <w:ilvl w:val="0"/>
          <w:numId w:val="13"/>
        </w:numPr>
        <w:jc w:val="both"/>
        <w:rPr>
          <w:rFonts w:ascii="Arial" w:hAnsi="Arial" w:cs="Arial"/>
          <w:bCs/>
          <w:sz w:val="22"/>
          <w:szCs w:val="22"/>
        </w:rPr>
      </w:pPr>
      <w:r w:rsidRPr="00906CB0">
        <w:rPr>
          <w:rFonts w:ascii="Arial" w:hAnsi="Arial" w:cs="Arial"/>
          <w:bCs/>
          <w:sz w:val="22"/>
          <w:szCs w:val="22"/>
        </w:rPr>
        <w:t>Por último, similar al AE, los costos de todos los componentes incluirán un porcentaje asociado a los costos de mantenimiento de las inversiones durante el período de ejecución, asociados a los resultados que se espera obtener con cada proyecto. Se incluirán también, para aquellas inversiones que lo requieran, los costos de operación incurridos para su puesta en marcha y funcionamiento. No se computan los costos de posibles externalidades negativas sobre el bienestar de algún grupo de la sociedad ya que, de acuerdo a la documentación suministrada por el Programa, no se las consideran ni significativas ni permanentes. Luego de evaluar los recursos insumidos por cada inversión se corregirán los precios de mercado, para eliminar el efecto de impuestos y subsidios sobre el costo de las inversiones, y llegar a los precios económicos que reflejen el verdadero costo de oportunidad que los recursos tienen para la sociedad.</w:t>
      </w:r>
      <w:r w:rsidRPr="00906CB0">
        <w:rPr>
          <w:rFonts w:ascii="Arial" w:hAnsi="Arial" w:cs="Arial"/>
          <w:sz w:val="22"/>
          <w:szCs w:val="22"/>
          <w:vertAlign w:val="superscript"/>
        </w:rPr>
        <w:footnoteReference w:id="4"/>
      </w:r>
      <w:r w:rsidRPr="00906CB0">
        <w:rPr>
          <w:rFonts w:ascii="Arial" w:hAnsi="Arial" w:cs="Arial"/>
          <w:bCs/>
          <w:sz w:val="22"/>
          <w:szCs w:val="22"/>
        </w:rPr>
        <w:t xml:space="preserve"> La fuente de información de los costos provendrá de los informes semestrales de ejecución del programa recopilados por la UCP, y será verificada a través de visitas de campo. </w:t>
      </w:r>
    </w:p>
    <w:p w14:paraId="21AD5C8F" w14:textId="77777777" w:rsidR="000313EF" w:rsidRPr="00906CB0" w:rsidRDefault="000313EF" w:rsidP="000313EF">
      <w:pPr>
        <w:pStyle w:val="ListParagraph"/>
        <w:jc w:val="both"/>
        <w:rPr>
          <w:rFonts w:ascii="Arial" w:hAnsi="Arial" w:cs="Arial"/>
          <w:bCs/>
          <w:sz w:val="22"/>
          <w:szCs w:val="22"/>
        </w:rPr>
      </w:pPr>
    </w:p>
    <w:p w14:paraId="12C48FFA" w14:textId="77777777" w:rsidR="000313EF" w:rsidRPr="00906CB0" w:rsidRDefault="000313EF" w:rsidP="00FC75A6">
      <w:pPr>
        <w:pStyle w:val="Paragraph"/>
        <w:tabs>
          <w:tab w:val="clear" w:pos="1746"/>
          <w:tab w:val="num" w:pos="709"/>
        </w:tabs>
        <w:autoSpaceDE w:val="0"/>
        <w:autoSpaceDN w:val="0"/>
        <w:adjustRightInd w:val="0"/>
        <w:ind w:left="720" w:hanging="720"/>
        <w:rPr>
          <w:rFonts w:ascii="Arial" w:hAnsi="Arial" w:cs="Arial"/>
          <w:bCs/>
          <w:sz w:val="22"/>
          <w:szCs w:val="22"/>
        </w:rPr>
      </w:pPr>
      <w:r w:rsidRPr="00906CB0">
        <w:rPr>
          <w:rFonts w:ascii="Arial" w:hAnsi="Arial" w:cs="Arial"/>
          <w:bCs/>
          <w:sz w:val="22"/>
          <w:szCs w:val="22"/>
        </w:rPr>
        <w:t>El segundo mecanismo contemplará un cuestionario para levantar información de tipo cualitativa, de manera de evidenciar el grado de satisfacción de los beneficiarios directos de las intervenciones (técnicos y funcionarios de las administraciones provinciales) y los beneficiarios indirectos (beneficiarios residentes en cada una de las provincias intervenidas a través de políticas de mejora de la recaudación tributaria provincial, beneficios sociales mediante la focalización del gasto, mejora de las condiciones de vida a través de las obras de infraestructura, crecimiento de las economías regionales impactando en el crecimiento del empleo local).</w:t>
      </w:r>
    </w:p>
    <w:p w14:paraId="7E207BEE" w14:textId="18FEA0CA" w:rsidR="000313EF" w:rsidRPr="00906CB0" w:rsidRDefault="000313EF" w:rsidP="00FC75A6">
      <w:pPr>
        <w:pStyle w:val="Paragraph"/>
        <w:tabs>
          <w:tab w:val="clear" w:pos="1746"/>
          <w:tab w:val="num" w:pos="709"/>
        </w:tabs>
        <w:autoSpaceDE w:val="0"/>
        <w:autoSpaceDN w:val="0"/>
        <w:adjustRightInd w:val="0"/>
        <w:ind w:left="720" w:hanging="720"/>
        <w:rPr>
          <w:rFonts w:ascii="Arial" w:hAnsi="Arial" w:cs="Arial"/>
          <w:bCs/>
          <w:sz w:val="22"/>
          <w:szCs w:val="22"/>
        </w:rPr>
      </w:pPr>
      <w:r w:rsidRPr="00906CB0">
        <w:rPr>
          <w:rFonts w:ascii="Arial" w:hAnsi="Arial" w:cs="Arial"/>
          <w:bCs/>
          <w:sz w:val="22"/>
          <w:szCs w:val="22"/>
        </w:rPr>
        <w:t xml:space="preserve">La </w:t>
      </w:r>
      <w:r w:rsidR="003B2076" w:rsidRPr="00906CB0">
        <w:rPr>
          <w:rFonts w:ascii="Arial" w:hAnsi="Arial" w:cs="Arial"/>
          <w:bCs/>
          <w:sz w:val="22"/>
          <w:szCs w:val="22"/>
        </w:rPr>
        <w:t>T</w:t>
      </w:r>
      <w:r w:rsidRPr="00906CB0">
        <w:rPr>
          <w:rFonts w:ascii="Arial" w:hAnsi="Arial" w:cs="Arial"/>
          <w:bCs/>
          <w:sz w:val="22"/>
          <w:szCs w:val="22"/>
        </w:rPr>
        <w:t xml:space="preserve">abla III-2 presenta el cronograma indicativo de actividades del análisis económico ex post, y la </w:t>
      </w:r>
      <w:r w:rsidR="003B2076" w:rsidRPr="00906CB0">
        <w:rPr>
          <w:rFonts w:ascii="Arial" w:hAnsi="Arial" w:cs="Arial"/>
          <w:bCs/>
          <w:sz w:val="22"/>
          <w:szCs w:val="22"/>
        </w:rPr>
        <w:t>T</w:t>
      </w:r>
      <w:r w:rsidRPr="00906CB0">
        <w:rPr>
          <w:rFonts w:ascii="Arial" w:hAnsi="Arial" w:cs="Arial"/>
          <w:bCs/>
          <w:sz w:val="22"/>
          <w:szCs w:val="22"/>
        </w:rPr>
        <w:t xml:space="preserve">abla III-3 los costos estimados desglosados de la evaluación Final, que incluirá el análisis económico ex post. </w:t>
      </w:r>
    </w:p>
    <w:p w14:paraId="19D41BE0" w14:textId="77777777" w:rsidR="000313EF" w:rsidRPr="00906CB0" w:rsidRDefault="000313EF" w:rsidP="000313EF">
      <w:pPr>
        <w:jc w:val="both"/>
        <w:rPr>
          <w:rFonts w:ascii="Arial" w:hAnsi="Arial" w:cs="Arial"/>
          <w:bCs/>
          <w:sz w:val="22"/>
          <w:szCs w:val="22"/>
        </w:rPr>
      </w:pPr>
    </w:p>
    <w:p w14:paraId="793E20BC" w14:textId="77777777" w:rsidR="000313EF" w:rsidRPr="00906CB0" w:rsidRDefault="000313EF" w:rsidP="000313EF">
      <w:pPr>
        <w:jc w:val="both"/>
        <w:rPr>
          <w:rFonts w:ascii="Arial" w:hAnsi="Arial" w:cs="Arial"/>
          <w:b/>
          <w:bCs/>
          <w:sz w:val="22"/>
          <w:szCs w:val="22"/>
        </w:rPr>
      </w:pPr>
      <w:r w:rsidRPr="00906CB0">
        <w:rPr>
          <w:rFonts w:ascii="Arial" w:hAnsi="Arial" w:cs="Arial"/>
          <w:b/>
          <w:bCs/>
          <w:sz w:val="22"/>
          <w:szCs w:val="22"/>
        </w:rPr>
        <w:t>Cronograma de actividades del análisis económico ex post</w:t>
      </w:r>
    </w:p>
    <w:p w14:paraId="5F7ACD9F" w14:textId="77777777" w:rsidR="000313EF" w:rsidRPr="00906CB0" w:rsidRDefault="000313EF" w:rsidP="000313EF">
      <w:pPr>
        <w:jc w:val="both"/>
        <w:rPr>
          <w:rFonts w:ascii="Arial" w:hAnsi="Arial" w:cs="Arial"/>
          <w:bCs/>
          <w:sz w:val="22"/>
          <w:szCs w:val="22"/>
        </w:rPr>
      </w:pPr>
    </w:p>
    <w:p w14:paraId="052F3A3C" w14:textId="64BC6144" w:rsidR="000313EF" w:rsidRPr="00906CB0" w:rsidRDefault="000313EF" w:rsidP="000313EF">
      <w:pPr>
        <w:jc w:val="center"/>
        <w:rPr>
          <w:rFonts w:ascii="Arial" w:hAnsi="Arial" w:cs="Arial"/>
          <w:b/>
          <w:bCs/>
          <w:sz w:val="22"/>
          <w:szCs w:val="22"/>
        </w:rPr>
      </w:pPr>
      <w:r w:rsidRPr="00906CB0">
        <w:rPr>
          <w:rFonts w:ascii="Arial" w:hAnsi="Arial" w:cs="Arial"/>
          <w:b/>
          <w:bCs/>
          <w:sz w:val="22"/>
          <w:szCs w:val="22"/>
        </w:rPr>
        <w:t>Tabla III-2 - Cronograma de actividades</w:t>
      </w:r>
    </w:p>
    <w:tbl>
      <w:tblPr>
        <w:tblStyle w:val="TableGrid"/>
        <w:tblW w:w="5000" w:type="pct"/>
        <w:jc w:val="center"/>
        <w:tblLook w:val="04A0" w:firstRow="1" w:lastRow="0" w:firstColumn="1" w:lastColumn="0" w:noHBand="0" w:noVBand="1"/>
      </w:tblPr>
      <w:tblGrid>
        <w:gridCol w:w="4984"/>
        <w:gridCol w:w="2074"/>
        <w:gridCol w:w="1798"/>
      </w:tblGrid>
      <w:tr w:rsidR="000313EF" w:rsidRPr="00906CB0" w14:paraId="2D3A12F9" w14:textId="77777777" w:rsidTr="00B41920">
        <w:trPr>
          <w:jc w:val="center"/>
        </w:trPr>
        <w:tc>
          <w:tcPr>
            <w:tcW w:w="2814" w:type="pct"/>
          </w:tcPr>
          <w:p w14:paraId="7FD9D1BB" w14:textId="77777777" w:rsidR="000313EF" w:rsidRPr="00906CB0" w:rsidRDefault="000313EF" w:rsidP="00D458CD">
            <w:pPr>
              <w:jc w:val="center"/>
              <w:rPr>
                <w:rFonts w:ascii="Arial" w:hAnsi="Arial" w:cs="Arial"/>
                <w:b/>
                <w:bCs/>
                <w:sz w:val="22"/>
                <w:szCs w:val="22"/>
              </w:rPr>
            </w:pPr>
            <w:r w:rsidRPr="00906CB0">
              <w:rPr>
                <w:rFonts w:ascii="Arial" w:hAnsi="Arial" w:cs="Arial"/>
                <w:b/>
                <w:bCs/>
                <w:sz w:val="22"/>
                <w:szCs w:val="22"/>
              </w:rPr>
              <w:t>Actividades</w:t>
            </w:r>
          </w:p>
        </w:tc>
        <w:tc>
          <w:tcPr>
            <w:tcW w:w="1171" w:type="pct"/>
          </w:tcPr>
          <w:p w14:paraId="624FED24" w14:textId="77777777" w:rsidR="000313EF" w:rsidRPr="00906CB0" w:rsidRDefault="000313EF" w:rsidP="00D458CD">
            <w:pPr>
              <w:jc w:val="center"/>
              <w:rPr>
                <w:rFonts w:ascii="Arial" w:hAnsi="Arial" w:cs="Arial"/>
                <w:b/>
                <w:bCs/>
                <w:sz w:val="22"/>
                <w:szCs w:val="22"/>
              </w:rPr>
            </w:pPr>
            <w:r w:rsidRPr="00906CB0">
              <w:rPr>
                <w:rFonts w:ascii="Arial" w:hAnsi="Arial" w:cs="Arial"/>
                <w:b/>
                <w:bCs/>
                <w:sz w:val="22"/>
                <w:szCs w:val="22"/>
              </w:rPr>
              <w:t>Productos</w:t>
            </w:r>
          </w:p>
        </w:tc>
        <w:tc>
          <w:tcPr>
            <w:tcW w:w="1015" w:type="pct"/>
          </w:tcPr>
          <w:p w14:paraId="2F4961CF" w14:textId="77777777" w:rsidR="000313EF" w:rsidRPr="00906CB0" w:rsidRDefault="000313EF" w:rsidP="00D458CD">
            <w:pPr>
              <w:jc w:val="center"/>
              <w:rPr>
                <w:rFonts w:ascii="Arial" w:hAnsi="Arial" w:cs="Arial"/>
                <w:b/>
                <w:bCs/>
                <w:sz w:val="22"/>
                <w:szCs w:val="22"/>
              </w:rPr>
            </w:pPr>
            <w:r w:rsidRPr="00906CB0">
              <w:rPr>
                <w:rFonts w:ascii="Arial" w:hAnsi="Arial" w:cs="Arial"/>
                <w:b/>
                <w:bCs/>
                <w:sz w:val="22"/>
                <w:szCs w:val="22"/>
              </w:rPr>
              <w:t>Plazo</w:t>
            </w:r>
          </w:p>
        </w:tc>
      </w:tr>
      <w:tr w:rsidR="000313EF" w:rsidRPr="00906CB0" w14:paraId="42476D37" w14:textId="77777777" w:rsidTr="00B41920">
        <w:trPr>
          <w:jc w:val="center"/>
        </w:trPr>
        <w:tc>
          <w:tcPr>
            <w:tcW w:w="2814" w:type="pct"/>
          </w:tcPr>
          <w:p w14:paraId="27F6ACF4"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Recopilación de antecedentes y definición de encuadre metodológico</w:t>
            </w:r>
          </w:p>
        </w:tc>
        <w:tc>
          <w:tcPr>
            <w:tcW w:w="1171" w:type="pct"/>
          </w:tcPr>
          <w:p w14:paraId="3D55E5F5"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Documento  conceptual</w:t>
            </w:r>
          </w:p>
        </w:tc>
        <w:tc>
          <w:tcPr>
            <w:tcW w:w="1015" w:type="pct"/>
          </w:tcPr>
          <w:p w14:paraId="2363AF43" w14:textId="77777777" w:rsidR="000313EF" w:rsidRPr="00906CB0" w:rsidRDefault="000313EF" w:rsidP="00D458CD">
            <w:pPr>
              <w:jc w:val="center"/>
              <w:rPr>
                <w:rFonts w:ascii="Arial" w:hAnsi="Arial" w:cs="Arial"/>
                <w:bCs/>
                <w:sz w:val="22"/>
                <w:szCs w:val="22"/>
              </w:rPr>
            </w:pPr>
            <w:r w:rsidRPr="00906CB0">
              <w:rPr>
                <w:rFonts w:ascii="Arial" w:hAnsi="Arial" w:cs="Arial"/>
                <w:bCs/>
                <w:sz w:val="22"/>
                <w:szCs w:val="22"/>
              </w:rPr>
              <w:t>10 días</w:t>
            </w:r>
          </w:p>
        </w:tc>
      </w:tr>
      <w:tr w:rsidR="000313EF" w:rsidRPr="00906CB0" w14:paraId="58D0392D" w14:textId="77777777" w:rsidTr="00B41920">
        <w:trPr>
          <w:jc w:val="center"/>
        </w:trPr>
        <w:tc>
          <w:tcPr>
            <w:tcW w:w="2814" w:type="pct"/>
          </w:tcPr>
          <w:p w14:paraId="4935A295"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Elaboración de cuestionarios para la sistematización de información</w:t>
            </w:r>
          </w:p>
        </w:tc>
        <w:tc>
          <w:tcPr>
            <w:tcW w:w="1171" w:type="pct"/>
          </w:tcPr>
          <w:p w14:paraId="29AB1289"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Cuestionario elaborado</w:t>
            </w:r>
          </w:p>
        </w:tc>
        <w:tc>
          <w:tcPr>
            <w:tcW w:w="1015" w:type="pct"/>
          </w:tcPr>
          <w:p w14:paraId="22F2D488" w14:textId="77777777" w:rsidR="000313EF" w:rsidRPr="00906CB0" w:rsidRDefault="000313EF" w:rsidP="00D458CD">
            <w:pPr>
              <w:jc w:val="center"/>
              <w:rPr>
                <w:rFonts w:ascii="Arial" w:hAnsi="Arial" w:cs="Arial"/>
                <w:bCs/>
                <w:sz w:val="22"/>
                <w:szCs w:val="22"/>
              </w:rPr>
            </w:pPr>
            <w:r w:rsidRPr="00906CB0">
              <w:rPr>
                <w:rFonts w:ascii="Arial" w:hAnsi="Arial" w:cs="Arial"/>
                <w:bCs/>
                <w:sz w:val="22"/>
                <w:szCs w:val="22"/>
              </w:rPr>
              <w:t>10 días</w:t>
            </w:r>
          </w:p>
        </w:tc>
      </w:tr>
      <w:tr w:rsidR="000313EF" w:rsidRPr="00906CB0" w14:paraId="4246253E" w14:textId="77777777" w:rsidTr="00B41920">
        <w:trPr>
          <w:jc w:val="center"/>
        </w:trPr>
        <w:tc>
          <w:tcPr>
            <w:tcW w:w="2814" w:type="pct"/>
          </w:tcPr>
          <w:p w14:paraId="472E5009"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Recopilación de indicadores en las provincias intervenidas</w:t>
            </w:r>
          </w:p>
        </w:tc>
        <w:tc>
          <w:tcPr>
            <w:tcW w:w="1171" w:type="pct"/>
          </w:tcPr>
          <w:p w14:paraId="56C13732"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Base de Datos confeccionada</w:t>
            </w:r>
          </w:p>
        </w:tc>
        <w:tc>
          <w:tcPr>
            <w:tcW w:w="1015" w:type="pct"/>
          </w:tcPr>
          <w:p w14:paraId="4D6F4F68" w14:textId="77777777" w:rsidR="000313EF" w:rsidRPr="00906CB0" w:rsidRDefault="000313EF" w:rsidP="00D458CD">
            <w:pPr>
              <w:jc w:val="center"/>
              <w:rPr>
                <w:rFonts w:ascii="Arial" w:hAnsi="Arial" w:cs="Arial"/>
                <w:bCs/>
                <w:sz w:val="22"/>
                <w:szCs w:val="22"/>
              </w:rPr>
            </w:pPr>
            <w:r w:rsidRPr="00906CB0">
              <w:rPr>
                <w:rFonts w:ascii="Arial" w:hAnsi="Arial" w:cs="Arial"/>
                <w:bCs/>
                <w:sz w:val="22"/>
                <w:szCs w:val="22"/>
              </w:rPr>
              <w:t>15 días</w:t>
            </w:r>
          </w:p>
        </w:tc>
      </w:tr>
      <w:tr w:rsidR="000313EF" w:rsidRPr="00906CB0" w14:paraId="66E1FD6B" w14:textId="77777777" w:rsidTr="00B41920">
        <w:trPr>
          <w:jc w:val="center"/>
        </w:trPr>
        <w:tc>
          <w:tcPr>
            <w:tcW w:w="2814" w:type="pct"/>
          </w:tcPr>
          <w:p w14:paraId="180F9AE9"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Evaluación Económica del Programa</w:t>
            </w:r>
          </w:p>
        </w:tc>
        <w:tc>
          <w:tcPr>
            <w:tcW w:w="1171" w:type="pct"/>
          </w:tcPr>
          <w:p w14:paraId="29B698E3"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Informe de Avance</w:t>
            </w:r>
          </w:p>
        </w:tc>
        <w:tc>
          <w:tcPr>
            <w:tcW w:w="1015" w:type="pct"/>
          </w:tcPr>
          <w:p w14:paraId="5D1417CD" w14:textId="77777777" w:rsidR="000313EF" w:rsidRPr="00906CB0" w:rsidRDefault="000313EF" w:rsidP="00D458CD">
            <w:pPr>
              <w:jc w:val="center"/>
              <w:rPr>
                <w:rFonts w:ascii="Arial" w:hAnsi="Arial" w:cs="Arial"/>
                <w:bCs/>
                <w:sz w:val="22"/>
                <w:szCs w:val="22"/>
              </w:rPr>
            </w:pPr>
            <w:r w:rsidRPr="00906CB0">
              <w:rPr>
                <w:rFonts w:ascii="Arial" w:hAnsi="Arial" w:cs="Arial"/>
                <w:bCs/>
                <w:sz w:val="22"/>
                <w:szCs w:val="22"/>
              </w:rPr>
              <w:t>15 días</w:t>
            </w:r>
          </w:p>
        </w:tc>
      </w:tr>
      <w:tr w:rsidR="000313EF" w:rsidRPr="00906CB0" w14:paraId="7804B9C1" w14:textId="77777777" w:rsidTr="00B41920">
        <w:trPr>
          <w:jc w:val="center"/>
        </w:trPr>
        <w:tc>
          <w:tcPr>
            <w:tcW w:w="3985" w:type="pct"/>
            <w:gridSpan w:val="2"/>
          </w:tcPr>
          <w:p w14:paraId="06C3EBEF" w14:textId="77777777" w:rsidR="000313EF" w:rsidRPr="00906CB0" w:rsidRDefault="000313EF" w:rsidP="00D458CD">
            <w:pPr>
              <w:jc w:val="right"/>
              <w:rPr>
                <w:rFonts w:ascii="Arial" w:hAnsi="Arial" w:cs="Arial"/>
                <w:bCs/>
                <w:sz w:val="22"/>
                <w:szCs w:val="22"/>
              </w:rPr>
            </w:pPr>
            <w:r w:rsidRPr="00906CB0">
              <w:rPr>
                <w:rFonts w:ascii="Arial" w:hAnsi="Arial" w:cs="Arial"/>
                <w:bCs/>
                <w:sz w:val="22"/>
                <w:szCs w:val="22"/>
              </w:rPr>
              <w:t>Total</w:t>
            </w:r>
          </w:p>
        </w:tc>
        <w:tc>
          <w:tcPr>
            <w:tcW w:w="1015" w:type="pct"/>
          </w:tcPr>
          <w:p w14:paraId="253EDF2E" w14:textId="77777777" w:rsidR="000313EF" w:rsidRPr="00906CB0" w:rsidRDefault="000313EF" w:rsidP="00D458CD">
            <w:pPr>
              <w:jc w:val="center"/>
              <w:rPr>
                <w:rFonts w:ascii="Arial" w:hAnsi="Arial" w:cs="Arial"/>
                <w:bCs/>
                <w:sz w:val="22"/>
                <w:szCs w:val="22"/>
              </w:rPr>
            </w:pPr>
            <w:r w:rsidRPr="00906CB0">
              <w:rPr>
                <w:rFonts w:ascii="Arial" w:hAnsi="Arial" w:cs="Arial"/>
                <w:bCs/>
                <w:sz w:val="22"/>
                <w:szCs w:val="22"/>
              </w:rPr>
              <w:t>50 días</w:t>
            </w:r>
          </w:p>
        </w:tc>
      </w:tr>
    </w:tbl>
    <w:p w14:paraId="68571D58" w14:textId="77777777" w:rsidR="000313EF" w:rsidRPr="00906CB0" w:rsidRDefault="000313EF" w:rsidP="000313EF">
      <w:pPr>
        <w:jc w:val="both"/>
        <w:rPr>
          <w:rFonts w:ascii="Arial" w:hAnsi="Arial" w:cs="Arial"/>
          <w:b/>
          <w:bCs/>
          <w:sz w:val="22"/>
          <w:szCs w:val="22"/>
        </w:rPr>
      </w:pPr>
    </w:p>
    <w:p w14:paraId="710D98F3" w14:textId="77777777" w:rsidR="000313EF" w:rsidRPr="00906CB0" w:rsidRDefault="000313EF" w:rsidP="000313EF">
      <w:pPr>
        <w:jc w:val="both"/>
        <w:rPr>
          <w:rFonts w:ascii="Arial" w:hAnsi="Arial" w:cs="Arial"/>
          <w:b/>
          <w:bCs/>
          <w:sz w:val="22"/>
          <w:szCs w:val="22"/>
        </w:rPr>
      </w:pPr>
      <w:r w:rsidRPr="00906CB0">
        <w:rPr>
          <w:rFonts w:ascii="Arial" w:hAnsi="Arial" w:cs="Arial"/>
          <w:b/>
          <w:bCs/>
          <w:sz w:val="22"/>
          <w:szCs w:val="22"/>
        </w:rPr>
        <w:t>Costos de la evaluación Final</w:t>
      </w:r>
    </w:p>
    <w:p w14:paraId="31B19644" w14:textId="77777777" w:rsidR="000313EF" w:rsidRPr="00906CB0" w:rsidRDefault="000313EF" w:rsidP="000313EF">
      <w:pPr>
        <w:jc w:val="both"/>
        <w:rPr>
          <w:rFonts w:ascii="Arial" w:hAnsi="Arial" w:cs="Arial"/>
          <w:b/>
          <w:bCs/>
          <w:sz w:val="22"/>
          <w:szCs w:val="22"/>
        </w:rPr>
      </w:pPr>
    </w:p>
    <w:p w14:paraId="04DE8F71" w14:textId="228C5EE0" w:rsidR="000313EF" w:rsidRPr="00906CB0" w:rsidRDefault="000313EF" w:rsidP="000313EF">
      <w:pPr>
        <w:jc w:val="center"/>
        <w:rPr>
          <w:rFonts w:ascii="Arial" w:hAnsi="Arial" w:cs="Arial"/>
          <w:b/>
          <w:bCs/>
          <w:sz w:val="22"/>
          <w:szCs w:val="22"/>
        </w:rPr>
      </w:pPr>
      <w:r w:rsidRPr="00906CB0">
        <w:rPr>
          <w:rFonts w:ascii="Arial" w:hAnsi="Arial" w:cs="Arial"/>
          <w:b/>
          <w:bCs/>
          <w:sz w:val="22"/>
          <w:szCs w:val="22"/>
        </w:rPr>
        <w:t>Tabla III-3 – Costos de la evaluación Final (en US$)</w:t>
      </w:r>
    </w:p>
    <w:tbl>
      <w:tblPr>
        <w:tblStyle w:val="TableGrid"/>
        <w:tblW w:w="5000" w:type="pct"/>
        <w:jc w:val="center"/>
        <w:tblLook w:val="04A0" w:firstRow="1" w:lastRow="0" w:firstColumn="1" w:lastColumn="0" w:noHBand="0" w:noVBand="1"/>
      </w:tblPr>
      <w:tblGrid>
        <w:gridCol w:w="6254"/>
        <w:gridCol w:w="2602"/>
      </w:tblGrid>
      <w:tr w:rsidR="000313EF" w:rsidRPr="00906CB0" w14:paraId="073050F9" w14:textId="77777777" w:rsidTr="00B41920">
        <w:trPr>
          <w:jc w:val="center"/>
        </w:trPr>
        <w:tc>
          <w:tcPr>
            <w:tcW w:w="3531" w:type="pct"/>
          </w:tcPr>
          <w:p w14:paraId="69318245" w14:textId="77777777" w:rsidR="000313EF" w:rsidRPr="00906CB0" w:rsidRDefault="000313EF" w:rsidP="00D458CD">
            <w:pPr>
              <w:jc w:val="center"/>
              <w:rPr>
                <w:rFonts w:ascii="Arial" w:hAnsi="Arial" w:cs="Arial"/>
                <w:b/>
                <w:bCs/>
                <w:sz w:val="22"/>
                <w:szCs w:val="22"/>
              </w:rPr>
            </w:pPr>
            <w:r w:rsidRPr="00906CB0">
              <w:rPr>
                <w:rFonts w:ascii="Arial" w:hAnsi="Arial" w:cs="Arial"/>
                <w:b/>
                <w:bCs/>
                <w:sz w:val="22"/>
                <w:szCs w:val="22"/>
              </w:rPr>
              <w:t>Actividades</w:t>
            </w:r>
          </w:p>
        </w:tc>
        <w:tc>
          <w:tcPr>
            <w:tcW w:w="1469" w:type="pct"/>
          </w:tcPr>
          <w:p w14:paraId="2B5F6EF4" w14:textId="77777777" w:rsidR="000313EF" w:rsidRPr="00906CB0" w:rsidRDefault="000313EF" w:rsidP="00D458CD">
            <w:pPr>
              <w:jc w:val="center"/>
              <w:rPr>
                <w:rFonts w:ascii="Arial" w:hAnsi="Arial" w:cs="Arial"/>
                <w:b/>
                <w:bCs/>
                <w:sz w:val="22"/>
                <w:szCs w:val="22"/>
              </w:rPr>
            </w:pPr>
            <w:r w:rsidRPr="00906CB0">
              <w:rPr>
                <w:rFonts w:ascii="Arial" w:hAnsi="Arial" w:cs="Arial"/>
                <w:b/>
                <w:bCs/>
                <w:sz w:val="22"/>
                <w:szCs w:val="22"/>
              </w:rPr>
              <w:t>Costo</w:t>
            </w:r>
          </w:p>
        </w:tc>
      </w:tr>
      <w:tr w:rsidR="000313EF" w:rsidRPr="00906CB0" w14:paraId="642B5C07" w14:textId="77777777" w:rsidTr="00B41920">
        <w:trPr>
          <w:jc w:val="center"/>
        </w:trPr>
        <w:tc>
          <w:tcPr>
            <w:tcW w:w="3531" w:type="pct"/>
          </w:tcPr>
          <w:p w14:paraId="639F1B20"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Consultor líder de la evaluación</w:t>
            </w:r>
          </w:p>
        </w:tc>
        <w:tc>
          <w:tcPr>
            <w:tcW w:w="1469" w:type="pct"/>
          </w:tcPr>
          <w:p w14:paraId="69E07D14" w14:textId="4206C5FE" w:rsidR="000313EF" w:rsidRPr="00906CB0" w:rsidRDefault="000313EF" w:rsidP="00D458CD">
            <w:pPr>
              <w:jc w:val="center"/>
              <w:rPr>
                <w:rFonts w:ascii="Arial" w:hAnsi="Arial" w:cs="Arial"/>
                <w:bCs/>
                <w:sz w:val="22"/>
                <w:szCs w:val="22"/>
              </w:rPr>
            </w:pPr>
            <w:r w:rsidRPr="00906CB0">
              <w:rPr>
                <w:rFonts w:ascii="Arial" w:hAnsi="Arial" w:cs="Arial"/>
                <w:bCs/>
                <w:sz w:val="22"/>
                <w:szCs w:val="22"/>
              </w:rPr>
              <w:t>28</w:t>
            </w:r>
            <w:r w:rsidR="00B41920">
              <w:rPr>
                <w:rFonts w:ascii="Arial" w:hAnsi="Arial" w:cs="Arial"/>
                <w:bCs/>
                <w:sz w:val="22"/>
                <w:szCs w:val="22"/>
              </w:rPr>
              <w:t>.</w:t>
            </w:r>
            <w:r w:rsidRPr="00906CB0">
              <w:rPr>
                <w:rFonts w:ascii="Arial" w:hAnsi="Arial" w:cs="Arial"/>
                <w:bCs/>
                <w:sz w:val="22"/>
                <w:szCs w:val="22"/>
              </w:rPr>
              <w:t>000</w:t>
            </w:r>
          </w:p>
        </w:tc>
      </w:tr>
      <w:tr w:rsidR="000313EF" w:rsidRPr="00906CB0" w14:paraId="4C10045C" w14:textId="77777777" w:rsidTr="00B41920">
        <w:trPr>
          <w:jc w:val="center"/>
        </w:trPr>
        <w:tc>
          <w:tcPr>
            <w:tcW w:w="3531" w:type="pct"/>
          </w:tcPr>
          <w:p w14:paraId="6E766ABB"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Viáticos consultor líder</w:t>
            </w:r>
          </w:p>
        </w:tc>
        <w:tc>
          <w:tcPr>
            <w:tcW w:w="1469" w:type="pct"/>
          </w:tcPr>
          <w:p w14:paraId="4FE9813E" w14:textId="5B7E4B2F" w:rsidR="000313EF" w:rsidRPr="00906CB0" w:rsidRDefault="000313EF" w:rsidP="00D458CD">
            <w:pPr>
              <w:jc w:val="center"/>
              <w:rPr>
                <w:rFonts w:ascii="Arial" w:hAnsi="Arial" w:cs="Arial"/>
                <w:bCs/>
                <w:sz w:val="22"/>
                <w:szCs w:val="22"/>
              </w:rPr>
            </w:pPr>
            <w:r w:rsidRPr="00906CB0">
              <w:rPr>
                <w:rFonts w:ascii="Arial" w:hAnsi="Arial" w:cs="Arial"/>
                <w:bCs/>
                <w:sz w:val="22"/>
                <w:szCs w:val="22"/>
              </w:rPr>
              <w:t>4</w:t>
            </w:r>
            <w:r w:rsidR="00B41920">
              <w:rPr>
                <w:rFonts w:ascii="Arial" w:hAnsi="Arial" w:cs="Arial"/>
                <w:bCs/>
                <w:sz w:val="22"/>
                <w:szCs w:val="22"/>
              </w:rPr>
              <w:t>.</w:t>
            </w:r>
            <w:r w:rsidRPr="00906CB0">
              <w:rPr>
                <w:rFonts w:ascii="Arial" w:hAnsi="Arial" w:cs="Arial"/>
                <w:bCs/>
                <w:sz w:val="22"/>
                <w:szCs w:val="22"/>
              </w:rPr>
              <w:t>000</w:t>
            </w:r>
          </w:p>
        </w:tc>
      </w:tr>
      <w:tr w:rsidR="000313EF" w:rsidRPr="00906CB0" w14:paraId="53217287" w14:textId="77777777" w:rsidTr="00B41920">
        <w:trPr>
          <w:jc w:val="center"/>
        </w:trPr>
        <w:tc>
          <w:tcPr>
            <w:tcW w:w="3531" w:type="pct"/>
          </w:tcPr>
          <w:p w14:paraId="1D841949"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Consultor responsable del análisis económico ex post</w:t>
            </w:r>
          </w:p>
        </w:tc>
        <w:tc>
          <w:tcPr>
            <w:tcW w:w="1469" w:type="pct"/>
          </w:tcPr>
          <w:p w14:paraId="6FCAD384" w14:textId="6D53BEFB" w:rsidR="000313EF" w:rsidRPr="00906CB0" w:rsidRDefault="000313EF" w:rsidP="00D458CD">
            <w:pPr>
              <w:jc w:val="center"/>
              <w:rPr>
                <w:rFonts w:ascii="Arial" w:hAnsi="Arial" w:cs="Arial"/>
                <w:bCs/>
                <w:sz w:val="22"/>
                <w:szCs w:val="22"/>
              </w:rPr>
            </w:pPr>
            <w:r w:rsidRPr="00906CB0">
              <w:rPr>
                <w:rFonts w:ascii="Arial" w:hAnsi="Arial" w:cs="Arial"/>
                <w:bCs/>
                <w:sz w:val="22"/>
                <w:szCs w:val="22"/>
              </w:rPr>
              <w:t>18</w:t>
            </w:r>
            <w:r w:rsidR="00B41920">
              <w:rPr>
                <w:rFonts w:ascii="Arial" w:hAnsi="Arial" w:cs="Arial"/>
                <w:bCs/>
                <w:sz w:val="22"/>
                <w:szCs w:val="22"/>
              </w:rPr>
              <w:t>.</w:t>
            </w:r>
            <w:r w:rsidRPr="00906CB0">
              <w:rPr>
                <w:rFonts w:ascii="Arial" w:hAnsi="Arial" w:cs="Arial"/>
                <w:bCs/>
                <w:sz w:val="22"/>
                <w:szCs w:val="22"/>
              </w:rPr>
              <w:t>000</w:t>
            </w:r>
          </w:p>
        </w:tc>
      </w:tr>
      <w:tr w:rsidR="000313EF" w:rsidRPr="00906CB0" w14:paraId="270DC082" w14:textId="77777777" w:rsidTr="00B41920">
        <w:trPr>
          <w:jc w:val="center"/>
        </w:trPr>
        <w:tc>
          <w:tcPr>
            <w:tcW w:w="3531" w:type="pct"/>
          </w:tcPr>
          <w:p w14:paraId="45337D62"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Viáticos consultor análisis económico</w:t>
            </w:r>
          </w:p>
        </w:tc>
        <w:tc>
          <w:tcPr>
            <w:tcW w:w="1469" w:type="pct"/>
          </w:tcPr>
          <w:p w14:paraId="635DF85C" w14:textId="6854E6DB" w:rsidR="000313EF" w:rsidRPr="00906CB0" w:rsidRDefault="000313EF" w:rsidP="00D458CD">
            <w:pPr>
              <w:jc w:val="center"/>
              <w:rPr>
                <w:rFonts w:ascii="Arial" w:hAnsi="Arial" w:cs="Arial"/>
                <w:bCs/>
                <w:sz w:val="22"/>
                <w:szCs w:val="22"/>
              </w:rPr>
            </w:pPr>
            <w:r w:rsidRPr="00906CB0">
              <w:rPr>
                <w:rFonts w:ascii="Arial" w:hAnsi="Arial" w:cs="Arial"/>
                <w:bCs/>
                <w:sz w:val="22"/>
                <w:szCs w:val="22"/>
              </w:rPr>
              <w:t>4</w:t>
            </w:r>
            <w:r w:rsidR="00B41920">
              <w:rPr>
                <w:rFonts w:ascii="Arial" w:hAnsi="Arial" w:cs="Arial"/>
                <w:bCs/>
                <w:sz w:val="22"/>
                <w:szCs w:val="22"/>
              </w:rPr>
              <w:t>.</w:t>
            </w:r>
            <w:r w:rsidRPr="00906CB0">
              <w:rPr>
                <w:rFonts w:ascii="Arial" w:hAnsi="Arial" w:cs="Arial"/>
                <w:bCs/>
                <w:sz w:val="22"/>
                <w:szCs w:val="22"/>
              </w:rPr>
              <w:t>000</w:t>
            </w:r>
          </w:p>
        </w:tc>
      </w:tr>
      <w:tr w:rsidR="000313EF" w:rsidRPr="00906CB0" w14:paraId="36D52A1A" w14:textId="77777777" w:rsidTr="00B41920">
        <w:trPr>
          <w:jc w:val="center"/>
        </w:trPr>
        <w:tc>
          <w:tcPr>
            <w:tcW w:w="3531" w:type="pct"/>
          </w:tcPr>
          <w:p w14:paraId="559F01F5"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Gastos de administración</w:t>
            </w:r>
          </w:p>
        </w:tc>
        <w:tc>
          <w:tcPr>
            <w:tcW w:w="1469" w:type="pct"/>
          </w:tcPr>
          <w:p w14:paraId="501AFFD3" w14:textId="76D35578" w:rsidR="000313EF" w:rsidRPr="00906CB0" w:rsidRDefault="000313EF" w:rsidP="00D458CD">
            <w:pPr>
              <w:jc w:val="center"/>
              <w:rPr>
                <w:rFonts w:ascii="Arial" w:hAnsi="Arial" w:cs="Arial"/>
                <w:bCs/>
                <w:sz w:val="22"/>
                <w:szCs w:val="22"/>
              </w:rPr>
            </w:pPr>
            <w:r w:rsidRPr="00906CB0">
              <w:rPr>
                <w:rFonts w:ascii="Arial" w:hAnsi="Arial" w:cs="Arial"/>
                <w:bCs/>
                <w:sz w:val="22"/>
                <w:szCs w:val="22"/>
              </w:rPr>
              <w:t>6</w:t>
            </w:r>
            <w:r w:rsidR="00B41920">
              <w:rPr>
                <w:rFonts w:ascii="Arial" w:hAnsi="Arial" w:cs="Arial"/>
                <w:bCs/>
                <w:sz w:val="22"/>
                <w:szCs w:val="22"/>
              </w:rPr>
              <w:t>.</w:t>
            </w:r>
            <w:r w:rsidRPr="00906CB0">
              <w:rPr>
                <w:rFonts w:ascii="Arial" w:hAnsi="Arial" w:cs="Arial"/>
                <w:bCs/>
                <w:sz w:val="22"/>
                <w:szCs w:val="22"/>
              </w:rPr>
              <w:t>000</w:t>
            </w:r>
          </w:p>
        </w:tc>
      </w:tr>
      <w:tr w:rsidR="000313EF" w:rsidRPr="00906CB0" w14:paraId="79CC4C99" w14:textId="77777777" w:rsidTr="00B41920">
        <w:trPr>
          <w:jc w:val="center"/>
        </w:trPr>
        <w:tc>
          <w:tcPr>
            <w:tcW w:w="3531" w:type="pct"/>
          </w:tcPr>
          <w:p w14:paraId="2ABD093A" w14:textId="77777777" w:rsidR="000313EF" w:rsidRPr="00906CB0" w:rsidRDefault="000313EF" w:rsidP="00D458CD">
            <w:pPr>
              <w:jc w:val="both"/>
              <w:rPr>
                <w:rFonts w:ascii="Arial" w:hAnsi="Arial" w:cs="Arial"/>
                <w:bCs/>
                <w:sz w:val="22"/>
                <w:szCs w:val="22"/>
              </w:rPr>
            </w:pPr>
            <w:r w:rsidRPr="00906CB0">
              <w:rPr>
                <w:rFonts w:ascii="Arial" w:hAnsi="Arial" w:cs="Arial"/>
                <w:bCs/>
                <w:sz w:val="22"/>
                <w:szCs w:val="22"/>
              </w:rPr>
              <w:t>Total</w:t>
            </w:r>
          </w:p>
        </w:tc>
        <w:tc>
          <w:tcPr>
            <w:tcW w:w="1469" w:type="pct"/>
          </w:tcPr>
          <w:p w14:paraId="3117D17C" w14:textId="4C68A3C1" w:rsidR="000313EF" w:rsidRPr="00906CB0" w:rsidRDefault="000313EF" w:rsidP="00D458CD">
            <w:pPr>
              <w:jc w:val="center"/>
              <w:rPr>
                <w:rFonts w:ascii="Arial" w:hAnsi="Arial" w:cs="Arial"/>
                <w:bCs/>
                <w:sz w:val="22"/>
                <w:szCs w:val="22"/>
              </w:rPr>
            </w:pPr>
            <w:r w:rsidRPr="00906CB0">
              <w:rPr>
                <w:rFonts w:ascii="Arial" w:hAnsi="Arial" w:cs="Arial"/>
                <w:bCs/>
                <w:sz w:val="22"/>
                <w:szCs w:val="22"/>
              </w:rPr>
              <w:t>60</w:t>
            </w:r>
            <w:r w:rsidR="00B41920">
              <w:rPr>
                <w:rFonts w:ascii="Arial" w:hAnsi="Arial" w:cs="Arial"/>
                <w:bCs/>
                <w:sz w:val="22"/>
                <w:szCs w:val="22"/>
              </w:rPr>
              <w:t>.</w:t>
            </w:r>
            <w:r w:rsidRPr="00906CB0">
              <w:rPr>
                <w:rFonts w:ascii="Arial" w:hAnsi="Arial" w:cs="Arial"/>
                <w:bCs/>
                <w:sz w:val="22"/>
                <w:szCs w:val="22"/>
              </w:rPr>
              <w:t>000</w:t>
            </w:r>
          </w:p>
        </w:tc>
      </w:tr>
    </w:tbl>
    <w:p w14:paraId="2DA37F85" w14:textId="77777777" w:rsidR="000313EF" w:rsidRPr="00906CB0" w:rsidRDefault="000313EF" w:rsidP="000313EF">
      <w:pPr>
        <w:pStyle w:val="Paragraph"/>
        <w:numPr>
          <w:ilvl w:val="0"/>
          <w:numId w:val="0"/>
        </w:numPr>
        <w:spacing w:before="0" w:after="0"/>
        <w:jc w:val="left"/>
        <w:rPr>
          <w:rFonts w:ascii="Arial" w:hAnsi="Arial" w:cs="Arial"/>
          <w:sz w:val="22"/>
          <w:szCs w:val="22"/>
        </w:rPr>
      </w:pPr>
    </w:p>
    <w:p w14:paraId="533900C9" w14:textId="63106E30" w:rsidR="003A57C6" w:rsidRPr="00906CB0" w:rsidRDefault="007D10B8" w:rsidP="00633F41">
      <w:pPr>
        <w:pStyle w:val="Paragraph"/>
        <w:tabs>
          <w:tab w:val="clear" w:pos="1746"/>
          <w:tab w:val="num" w:pos="709"/>
        </w:tabs>
        <w:ind w:left="720" w:hanging="720"/>
        <w:rPr>
          <w:rFonts w:ascii="Arial" w:hAnsi="Arial" w:cs="Arial"/>
          <w:sz w:val="22"/>
          <w:szCs w:val="22"/>
        </w:rPr>
      </w:pPr>
      <w:r w:rsidRPr="00906CB0">
        <w:rPr>
          <w:rFonts w:ascii="Arial" w:hAnsi="Arial" w:cs="Arial"/>
          <w:sz w:val="22"/>
          <w:szCs w:val="22"/>
        </w:rPr>
        <w:t>Adicionalmente</w:t>
      </w:r>
      <w:r w:rsidR="00C055A9" w:rsidRPr="00906CB0">
        <w:rPr>
          <w:rFonts w:ascii="Arial" w:hAnsi="Arial" w:cs="Arial"/>
          <w:sz w:val="22"/>
          <w:szCs w:val="22"/>
        </w:rPr>
        <w:t>, como parte de la e</w:t>
      </w:r>
      <w:r w:rsidR="006E5DA6" w:rsidRPr="00906CB0">
        <w:rPr>
          <w:rFonts w:ascii="Arial" w:hAnsi="Arial" w:cs="Arial"/>
          <w:sz w:val="22"/>
          <w:szCs w:val="22"/>
        </w:rPr>
        <w:t>valuación de Medio T</w:t>
      </w:r>
      <w:r w:rsidR="00C055A9" w:rsidRPr="00906CB0">
        <w:rPr>
          <w:rFonts w:ascii="Arial" w:hAnsi="Arial" w:cs="Arial"/>
          <w:sz w:val="22"/>
          <w:szCs w:val="22"/>
        </w:rPr>
        <w:t>érmino y la e</w:t>
      </w:r>
      <w:r w:rsidR="006E5DA6" w:rsidRPr="00906CB0">
        <w:rPr>
          <w:rFonts w:ascii="Arial" w:hAnsi="Arial" w:cs="Arial"/>
          <w:sz w:val="22"/>
          <w:szCs w:val="22"/>
        </w:rPr>
        <w:t>valuación Final,</w:t>
      </w:r>
      <w:r w:rsidRPr="00906CB0">
        <w:rPr>
          <w:rFonts w:ascii="Arial" w:hAnsi="Arial" w:cs="Arial"/>
          <w:sz w:val="22"/>
          <w:szCs w:val="22"/>
        </w:rPr>
        <w:t xml:space="preserve"> se realizará una evaluaci</w:t>
      </w:r>
      <w:r w:rsidR="003A59CD" w:rsidRPr="00906CB0">
        <w:rPr>
          <w:rFonts w:ascii="Arial" w:hAnsi="Arial" w:cs="Arial"/>
          <w:sz w:val="22"/>
          <w:szCs w:val="22"/>
        </w:rPr>
        <w:t xml:space="preserve">ón de impacto </w:t>
      </w:r>
      <w:r w:rsidR="00A4091E" w:rsidRPr="00906CB0">
        <w:rPr>
          <w:rFonts w:ascii="Arial" w:hAnsi="Arial" w:cs="Arial"/>
          <w:sz w:val="22"/>
          <w:szCs w:val="22"/>
        </w:rPr>
        <w:t>de diferencias en diferencias</w:t>
      </w:r>
      <w:r w:rsidR="002F3781" w:rsidRPr="00906CB0">
        <w:rPr>
          <w:rFonts w:ascii="Arial" w:hAnsi="Arial" w:cs="Arial"/>
          <w:sz w:val="22"/>
          <w:szCs w:val="22"/>
        </w:rPr>
        <w:t xml:space="preserve">. El método consiste en </w:t>
      </w:r>
      <w:r w:rsidR="003A57C6" w:rsidRPr="00906CB0">
        <w:rPr>
          <w:rFonts w:ascii="Arial" w:hAnsi="Arial" w:cs="Arial"/>
          <w:sz w:val="22"/>
          <w:szCs w:val="22"/>
          <w:lang w:val="es-ES_tradnl"/>
        </w:rPr>
        <w:t>comparar el beneficio de</w:t>
      </w:r>
      <w:r w:rsidR="00F638F3" w:rsidRPr="00906CB0">
        <w:rPr>
          <w:rFonts w:ascii="Arial" w:hAnsi="Arial" w:cs="Arial"/>
          <w:sz w:val="22"/>
          <w:szCs w:val="22"/>
          <w:lang w:val="es-ES_tradnl"/>
        </w:rPr>
        <w:t>l</w:t>
      </w:r>
      <w:r w:rsidR="003A57C6" w:rsidRPr="00906CB0">
        <w:rPr>
          <w:rFonts w:ascii="Arial" w:hAnsi="Arial" w:cs="Arial"/>
          <w:sz w:val="22"/>
          <w:szCs w:val="22"/>
          <w:lang w:val="es-ES_tradnl"/>
        </w:rPr>
        <w:t xml:space="preserve"> grupo de </w:t>
      </w:r>
      <w:r w:rsidR="00F638F3" w:rsidRPr="00906CB0">
        <w:rPr>
          <w:rFonts w:ascii="Arial" w:hAnsi="Arial" w:cs="Arial"/>
          <w:sz w:val="22"/>
          <w:szCs w:val="22"/>
          <w:lang w:val="es-ES_tradnl"/>
        </w:rPr>
        <w:t xml:space="preserve">provincias beneficiarias </w:t>
      </w:r>
      <w:r w:rsidR="002D1B74" w:rsidRPr="00906CB0">
        <w:rPr>
          <w:rFonts w:ascii="Arial" w:hAnsi="Arial" w:cs="Arial"/>
          <w:sz w:val="22"/>
          <w:szCs w:val="22"/>
          <w:lang w:val="es-ES_tradnl"/>
        </w:rPr>
        <w:t>del programa, definido como grupo experimental,</w:t>
      </w:r>
      <w:r w:rsidR="003A57C6" w:rsidRPr="00906CB0">
        <w:rPr>
          <w:rFonts w:ascii="Arial" w:hAnsi="Arial" w:cs="Arial"/>
          <w:sz w:val="22"/>
          <w:szCs w:val="22"/>
          <w:lang w:val="es-ES_tradnl"/>
        </w:rPr>
        <w:t xml:space="preserve"> </w:t>
      </w:r>
      <w:r w:rsidR="00F638F3" w:rsidRPr="00906CB0">
        <w:rPr>
          <w:rFonts w:ascii="Arial" w:hAnsi="Arial" w:cs="Arial"/>
          <w:sz w:val="22"/>
          <w:szCs w:val="22"/>
          <w:lang w:val="es-ES_tradnl"/>
        </w:rPr>
        <w:t xml:space="preserve">en relación al </w:t>
      </w:r>
      <w:r w:rsidR="003A57C6" w:rsidRPr="00906CB0">
        <w:rPr>
          <w:rFonts w:ascii="Arial" w:hAnsi="Arial" w:cs="Arial"/>
          <w:sz w:val="22"/>
          <w:szCs w:val="22"/>
          <w:lang w:val="es-ES_tradnl"/>
        </w:rPr>
        <w:t xml:space="preserve">escenario contra-factual, que es </w:t>
      </w:r>
      <w:r w:rsidR="002F3781" w:rsidRPr="00906CB0">
        <w:rPr>
          <w:rFonts w:ascii="Arial" w:hAnsi="Arial" w:cs="Arial"/>
          <w:sz w:val="22"/>
          <w:szCs w:val="22"/>
          <w:lang w:val="es-ES_tradnl"/>
        </w:rPr>
        <w:t xml:space="preserve">el beneficio que dicho grupo de provincias hubiera obtenido en ausencia del programa. Como en la realidad el escenario contra-factual no existe, la evaluación de impacto intenta construir una estimación del contra-factual para compararlo con lo que ocurrió. </w:t>
      </w:r>
      <w:r w:rsidR="00F404A7" w:rsidRPr="00906CB0">
        <w:rPr>
          <w:rFonts w:ascii="Arial" w:hAnsi="Arial" w:cs="Arial"/>
          <w:sz w:val="22"/>
          <w:szCs w:val="22"/>
          <w:lang w:val="es-ES_tradnl"/>
        </w:rPr>
        <w:t>Así, p</w:t>
      </w:r>
      <w:r w:rsidR="002F3781" w:rsidRPr="00906CB0">
        <w:rPr>
          <w:rFonts w:ascii="Arial" w:hAnsi="Arial" w:cs="Arial"/>
          <w:sz w:val="22"/>
          <w:szCs w:val="22"/>
          <w:lang w:val="es-ES_tradnl"/>
        </w:rPr>
        <w:t>a</w:t>
      </w:r>
      <w:r w:rsidR="00F404A7" w:rsidRPr="00906CB0">
        <w:rPr>
          <w:rFonts w:ascii="Arial" w:hAnsi="Arial" w:cs="Arial"/>
          <w:sz w:val="22"/>
          <w:szCs w:val="22"/>
          <w:lang w:val="es-ES_tradnl"/>
        </w:rPr>
        <w:t>ra estimar dicho contra-factual</w:t>
      </w:r>
      <w:r w:rsidR="002F3781" w:rsidRPr="00906CB0">
        <w:rPr>
          <w:rFonts w:ascii="Arial" w:hAnsi="Arial" w:cs="Arial"/>
          <w:sz w:val="22"/>
          <w:szCs w:val="22"/>
          <w:lang w:val="es-ES_tradnl"/>
        </w:rPr>
        <w:t xml:space="preserve"> se construyó un grupo de control, constituido por provincias con características similares a las beneficiarias, que no fueron alcanzadas por el programa. </w:t>
      </w:r>
    </w:p>
    <w:p w14:paraId="2AADE1D5" w14:textId="28337D8E" w:rsidR="00196F65" w:rsidRPr="00906CB0" w:rsidRDefault="003A57C6" w:rsidP="00633F41">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La estimación del impacto se enfocará en </w:t>
      </w:r>
      <w:r w:rsidR="00442507" w:rsidRPr="00906CB0">
        <w:rPr>
          <w:rFonts w:ascii="Arial" w:hAnsi="Arial" w:cs="Arial"/>
          <w:sz w:val="22"/>
          <w:szCs w:val="22"/>
          <w:lang w:val="es-ES_tradnl"/>
        </w:rPr>
        <w:t xml:space="preserve">los cinco </w:t>
      </w:r>
      <w:r w:rsidRPr="00906CB0">
        <w:rPr>
          <w:rFonts w:ascii="Arial" w:hAnsi="Arial" w:cs="Arial"/>
          <w:sz w:val="22"/>
          <w:szCs w:val="22"/>
          <w:lang w:val="es-ES_tradnl"/>
        </w:rPr>
        <w:t>indicadores de la MR que permiten la comparación entre provincias</w:t>
      </w:r>
      <w:r w:rsidR="004E05DA" w:rsidRPr="00906CB0">
        <w:rPr>
          <w:rFonts w:ascii="Arial" w:hAnsi="Arial" w:cs="Arial"/>
          <w:sz w:val="22"/>
          <w:szCs w:val="22"/>
        </w:rPr>
        <w:t xml:space="preserve"> (</w:t>
      </w:r>
      <w:r w:rsidR="00442507" w:rsidRPr="00906CB0">
        <w:rPr>
          <w:rFonts w:ascii="Arial" w:hAnsi="Arial" w:cs="Arial"/>
          <w:sz w:val="22"/>
          <w:szCs w:val="22"/>
        </w:rPr>
        <w:t>indicadores 1</w:t>
      </w:r>
      <w:r w:rsidRPr="00906CB0">
        <w:rPr>
          <w:rFonts w:ascii="Arial" w:hAnsi="Arial" w:cs="Arial"/>
          <w:sz w:val="22"/>
          <w:szCs w:val="22"/>
        </w:rPr>
        <w:t xml:space="preserve"> a 5 de la Tabla III.1). </w:t>
      </w:r>
      <w:r w:rsidRPr="00906CB0">
        <w:rPr>
          <w:rFonts w:ascii="Arial" w:hAnsi="Arial" w:cs="Arial"/>
          <w:sz w:val="22"/>
          <w:szCs w:val="22"/>
          <w:lang w:val="es-ES_tradnl"/>
        </w:rPr>
        <w:t xml:space="preserve">Para dichos indicadores se cuenta con información de línea de base para </w:t>
      </w:r>
      <w:r w:rsidR="00863270" w:rsidRPr="00906CB0">
        <w:rPr>
          <w:rFonts w:ascii="Arial" w:hAnsi="Arial" w:cs="Arial"/>
          <w:sz w:val="22"/>
          <w:szCs w:val="22"/>
          <w:lang w:val="es-ES_tradnl"/>
        </w:rPr>
        <w:t>todas las</w:t>
      </w:r>
      <w:r w:rsidR="00AD7AAA" w:rsidRPr="00906CB0">
        <w:rPr>
          <w:rFonts w:ascii="Arial" w:hAnsi="Arial" w:cs="Arial"/>
          <w:sz w:val="22"/>
          <w:szCs w:val="22"/>
          <w:lang w:val="es-ES_tradnl"/>
        </w:rPr>
        <w:t xml:space="preserve"> provincias</w:t>
      </w:r>
      <w:r w:rsidR="00863270" w:rsidRPr="00906CB0">
        <w:rPr>
          <w:rFonts w:ascii="Arial" w:hAnsi="Arial" w:cs="Arial"/>
          <w:sz w:val="22"/>
          <w:szCs w:val="22"/>
          <w:lang w:val="es-ES_tradnl"/>
        </w:rPr>
        <w:t>.</w:t>
      </w:r>
      <w:r w:rsidR="00863270" w:rsidRPr="00906CB0">
        <w:rPr>
          <w:rFonts w:ascii="Arial" w:hAnsi="Arial" w:cs="Arial"/>
          <w:sz w:val="22"/>
          <w:szCs w:val="22"/>
        </w:rPr>
        <w:t xml:space="preserve"> </w:t>
      </w:r>
      <w:r w:rsidR="00863270" w:rsidRPr="00906CB0">
        <w:rPr>
          <w:rFonts w:ascii="Arial" w:hAnsi="Arial" w:cs="Arial"/>
          <w:sz w:val="22"/>
          <w:szCs w:val="22"/>
          <w:lang w:val="es-ES_tradnl"/>
        </w:rPr>
        <w:t xml:space="preserve">El </w:t>
      </w:r>
      <w:r w:rsidR="00F638F3" w:rsidRPr="00906CB0">
        <w:rPr>
          <w:rFonts w:ascii="Arial" w:hAnsi="Arial" w:cs="Arial"/>
          <w:sz w:val="22"/>
          <w:szCs w:val="22"/>
          <w:lang w:val="es-ES_tradnl"/>
        </w:rPr>
        <w:t xml:space="preserve">impacto del programa se medirá como la diferencia entre el resultado </w:t>
      </w:r>
      <w:r w:rsidR="007D342A" w:rsidRPr="00906CB0">
        <w:rPr>
          <w:rFonts w:ascii="Arial" w:hAnsi="Arial" w:cs="Arial"/>
          <w:sz w:val="22"/>
          <w:szCs w:val="22"/>
          <w:lang w:val="es-ES_tradnl"/>
        </w:rPr>
        <w:t xml:space="preserve">a observar </w:t>
      </w:r>
      <w:r w:rsidR="00F638F3" w:rsidRPr="00906CB0">
        <w:rPr>
          <w:rFonts w:ascii="Arial" w:hAnsi="Arial" w:cs="Arial"/>
          <w:sz w:val="22"/>
          <w:szCs w:val="22"/>
          <w:lang w:val="es-ES_tradnl"/>
        </w:rPr>
        <w:t xml:space="preserve">con el programa </w:t>
      </w:r>
      <w:r w:rsidR="00196F65" w:rsidRPr="00906CB0">
        <w:rPr>
          <w:rFonts w:ascii="Arial" w:hAnsi="Arial" w:cs="Arial"/>
          <w:sz w:val="22"/>
          <w:szCs w:val="22"/>
          <w:lang w:val="es-ES_tradnl"/>
        </w:rPr>
        <w:t xml:space="preserve">(grupo experimental) </w:t>
      </w:r>
      <w:r w:rsidR="00F638F3" w:rsidRPr="00906CB0">
        <w:rPr>
          <w:rFonts w:ascii="Arial" w:hAnsi="Arial" w:cs="Arial"/>
          <w:sz w:val="22"/>
          <w:szCs w:val="22"/>
          <w:lang w:val="es-ES_tradnl"/>
        </w:rPr>
        <w:t xml:space="preserve">y el resultado que hubiera ocurrido sin el programa </w:t>
      </w:r>
      <w:r w:rsidR="00196F65" w:rsidRPr="00906CB0">
        <w:rPr>
          <w:rFonts w:ascii="Arial" w:hAnsi="Arial" w:cs="Arial"/>
          <w:sz w:val="22"/>
          <w:szCs w:val="22"/>
          <w:lang w:val="es-ES_tradnl"/>
        </w:rPr>
        <w:t>(grupo control)</w:t>
      </w:r>
      <w:r w:rsidR="00F638F3" w:rsidRPr="00906CB0">
        <w:rPr>
          <w:rFonts w:ascii="Arial" w:hAnsi="Arial" w:cs="Arial"/>
          <w:sz w:val="22"/>
          <w:szCs w:val="22"/>
          <w:lang w:val="es-ES_tradnl"/>
        </w:rPr>
        <w:t>.</w:t>
      </w:r>
      <w:r w:rsidR="00196F65" w:rsidRPr="00906CB0">
        <w:rPr>
          <w:rFonts w:ascii="Arial" w:hAnsi="Arial" w:cs="Arial"/>
          <w:sz w:val="22"/>
          <w:szCs w:val="22"/>
          <w:lang w:val="es-ES_tradnl"/>
        </w:rPr>
        <w:t xml:space="preserve"> </w:t>
      </w:r>
    </w:p>
    <w:p w14:paraId="6E2D7D8E" w14:textId="0A56EBE0" w:rsidR="00993955" w:rsidRPr="00906CB0" w:rsidRDefault="00993955"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Para la construcción del grupo control se utilizó la clasificación oficial de provincias por zonas geográficas de Argentina (noreste, cuyo, patagonia, noroeste, pampeana y CABA). Las provincias presentan características socio-demográficas similares entre sí dentro de cada zona geográfica. A su vez, para comparar con cada una de las provincias beneficiarias, se seleccionó dentro de cada zona geográfica la provincia con líneas de base más semejantes a cada una de las provincias del grupo experimental para los cinco indicadores de resultados utilizados. Así, para las zonas noreste, cuyo, patagonia y noroeste, a las que pertenecen las provincias beneficiarias de Corrientes, Mendoza, Neuquén y Salta, respectivamente, las provincias seleccionadas como grupo control son Chaco, San Juan, Santa Cruz y Tucumán, respectivamente. Por último, se validó la selección del grupo de control basado en la clasificación por zonas geográficas a través de un análisis de conglomerados (método Calinsky-Harabasz), utilizando como variables de agrupamiento las siguientes tres características estructurales provinciales: población, tasa de urbanidad y tasa de necesidades básicas insatisfechas</w:t>
      </w:r>
      <w:r w:rsidRPr="00906CB0">
        <w:rPr>
          <w:rFonts w:ascii="Arial" w:hAnsi="Arial" w:cs="Arial"/>
          <w:sz w:val="22"/>
          <w:szCs w:val="22"/>
          <w:vertAlign w:val="superscript"/>
          <w:lang w:val="es-ES_tradnl"/>
        </w:rPr>
        <w:footnoteReference w:id="5"/>
      </w:r>
      <w:r w:rsidRPr="00906CB0">
        <w:rPr>
          <w:rFonts w:ascii="Arial" w:hAnsi="Arial" w:cs="Arial"/>
          <w:sz w:val="22"/>
          <w:szCs w:val="22"/>
          <w:lang w:val="es-ES_tradnl"/>
        </w:rPr>
        <w:t>.</w:t>
      </w:r>
      <w:r w:rsidR="00E30C13" w:rsidRPr="00906CB0">
        <w:rPr>
          <w:rFonts w:ascii="Arial" w:hAnsi="Arial" w:cs="Arial"/>
          <w:sz w:val="22"/>
          <w:szCs w:val="22"/>
          <w:lang w:val="es-ES_tradnl"/>
        </w:rPr>
        <w:t xml:space="preserve"> </w:t>
      </w:r>
    </w:p>
    <w:p w14:paraId="03B9AE0E" w14:textId="1F1DBE44" w:rsidR="00993955" w:rsidRPr="00906CB0" w:rsidRDefault="00D071BF" w:rsidP="00993955">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L</w:t>
      </w:r>
      <w:r w:rsidR="00083073" w:rsidRPr="00906CB0">
        <w:rPr>
          <w:rFonts w:ascii="Arial" w:hAnsi="Arial" w:cs="Arial"/>
          <w:sz w:val="22"/>
          <w:szCs w:val="22"/>
          <w:lang w:val="es-ES_tradnl"/>
        </w:rPr>
        <w:t>a Tabla III.</w:t>
      </w:r>
      <w:r w:rsidR="00EA4816" w:rsidRPr="00906CB0">
        <w:rPr>
          <w:rFonts w:ascii="Arial" w:hAnsi="Arial" w:cs="Arial"/>
          <w:sz w:val="22"/>
          <w:szCs w:val="22"/>
          <w:lang w:val="es-ES_tradnl"/>
        </w:rPr>
        <w:t>4</w:t>
      </w:r>
      <w:r w:rsidR="00083073" w:rsidRPr="00906CB0">
        <w:rPr>
          <w:rFonts w:ascii="Arial" w:hAnsi="Arial" w:cs="Arial"/>
          <w:sz w:val="22"/>
          <w:szCs w:val="22"/>
          <w:lang w:val="es-ES_tradnl"/>
        </w:rPr>
        <w:t xml:space="preserve"> presenta </w:t>
      </w:r>
      <w:r w:rsidR="0058488C" w:rsidRPr="00906CB0">
        <w:rPr>
          <w:rFonts w:ascii="Arial" w:hAnsi="Arial" w:cs="Arial"/>
          <w:sz w:val="22"/>
          <w:szCs w:val="22"/>
          <w:lang w:val="es-ES_tradnl"/>
        </w:rPr>
        <w:t>para</w:t>
      </w:r>
      <w:r w:rsidR="00083073" w:rsidRPr="00906CB0">
        <w:rPr>
          <w:rFonts w:ascii="Arial" w:hAnsi="Arial" w:cs="Arial"/>
          <w:sz w:val="22"/>
          <w:szCs w:val="22"/>
          <w:lang w:val="es-ES_tradnl"/>
        </w:rPr>
        <w:t xml:space="preserve"> cada zona geográfica la provincia beneficiaria (grupo experimental) y su pareo con la provincia con la cual se compararán los beneficios del programa (grupo control)</w:t>
      </w:r>
      <w:r w:rsidR="001924A5" w:rsidRPr="00906CB0">
        <w:rPr>
          <w:rFonts w:ascii="Arial" w:hAnsi="Arial" w:cs="Arial"/>
          <w:sz w:val="22"/>
          <w:szCs w:val="22"/>
          <w:lang w:val="es-ES_tradnl"/>
        </w:rPr>
        <w:t>, con sus correspondientes líneas de base</w:t>
      </w:r>
      <w:r w:rsidR="00083073" w:rsidRPr="00906CB0">
        <w:rPr>
          <w:rFonts w:ascii="Arial" w:hAnsi="Arial" w:cs="Arial"/>
          <w:sz w:val="22"/>
          <w:szCs w:val="22"/>
          <w:lang w:val="es-ES_tradnl"/>
        </w:rPr>
        <w:t>.</w:t>
      </w:r>
      <w:r w:rsidR="00196F65" w:rsidRPr="00906CB0">
        <w:rPr>
          <w:rFonts w:ascii="Arial" w:hAnsi="Arial" w:cs="Arial"/>
          <w:sz w:val="22"/>
          <w:szCs w:val="22"/>
          <w:lang w:val="es-ES_tradnl"/>
        </w:rPr>
        <w:t xml:space="preserve"> </w:t>
      </w:r>
      <w:r w:rsidR="00CD1B65" w:rsidRPr="00906CB0">
        <w:rPr>
          <w:rFonts w:ascii="Arial" w:hAnsi="Arial" w:cs="Arial"/>
          <w:sz w:val="22"/>
          <w:szCs w:val="22"/>
          <w:lang w:val="es-ES_tradnl"/>
        </w:rPr>
        <w:t>Similar al análisis económico ex post</w:t>
      </w:r>
      <w:r w:rsidR="00CD1B65" w:rsidRPr="00906CB0">
        <w:rPr>
          <w:rFonts w:ascii="Arial" w:hAnsi="Arial" w:cs="Arial"/>
          <w:sz w:val="22"/>
          <w:szCs w:val="22"/>
        </w:rPr>
        <w:t xml:space="preserve">, la información que se prevé recabar </w:t>
      </w:r>
      <w:r w:rsidR="009E6A04" w:rsidRPr="00906CB0">
        <w:rPr>
          <w:rFonts w:ascii="Arial" w:hAnsi="Arial" w:cs="Arial"/>
          <w:sz w:val="22"/>
          <w:szCs w:val="22"/>
        </w:rPr>
        <w:t xml:space="preserve">para la evaluación de impacto </w:t>
      </w:r>
      <w:r w:rsidR="00CD1B65" w:rsidRPr="00906CB0">
        <w:rPr>
          <w:rFonts w:ascii="Arial" w:hAnsi="Arial" w:cs="Arial"/>
          <w:sz w:val="22"/>
          <w:szCs w:val="22"/>
        </w:rPr>
        <w:t xml:space="preserve">proviene de fuentes oficiales, a nivel provincial </w:t>
      </w:r>
      <w:r w:rsidR="00A65D52" w:rsidRPr="00906CB0">
        <w:rPr>
          <w:rFonts w:ascii="Arial" w:hAnsi="Arial" w:cs="Arial"/>
          <w:sz w:val="22"/>
          <w:szCs w:val="22"/>
        </w:rPr>
        <w:t xml:space="preserve">y </w:t>
      </w:r>
      <w:r w:rsidR="00CD1B65" w:rsidRPr="00906CB0">
        <w:rPr>
          <w:rFonts w:ascii="Arial" w:hAnsi="Arial" w:cs="Arial"/>
          <w:sz w:val="22"/>
          <w:szCs w:val="22"/>
        </w:rPr>
        <w:t>nacional, y no se visualizan obstáculos para el recabo.</w:t>
      </w:r>
      <w:r w:rsidR="00993955" w:rsidRPr="00906CB0">
        <w:rPr>
          <w:rFonts w:ascii="Arial" w:hAnsi="Arial" w:cs="Arial"/>
          <w:sz w:val="22"/>
          <w:szCs w:val="22"/>
          <w:lang w:val="es-ES_tradnl"/>
        </w:rPr>
        <w:t xml:space="preserve"> La información para todas las provincias será actualizada y analizada en el marco de la Evaluación de Medio Término y Final (ver próxima sección). </w:t>
      </w:r>
    </w:p>
    <w:p w14:paraId="5562BE2E" w14:textId="5318E8FB" w:rsidR="00993955" w:rsidRPr="00906CB0" w:rsidRDefault="00993955" w:rsidP="00993955">
      <w:pPr>
        <w:pStyle w:val="Paragraph"/>
        <w:numPr>
          <w:ilvl w:val="0"/>
          <w:numId w:val="0"/>
        </w:numPr>
        <w:ind w:left="720"/>
        <w:jc w:val="center"/>
        <w:rPr>
          <w:rFonts w:ascii="Arial" w:hAnsi="Arial" w:cs="Arial"/>
          <w:b/>
          <w:sz w:val="22"/>
          <w:szCs w:val="22"/>
          <w:lang w:val="es-ES_tradnl"/>
        </w:rPr>
      </w:pPr>
      <w:r w:rsidRPr="00906CB0">
        <w:rPr>
          <w:rFonts w:ascii="Arial" w:hAnsi="Arial" w:cs="Arial"/>
          <w:b/>
          <w:sz w:val="22"/>
          <w:szCs w:val="22"/>
          <w:lang w:val="es-ES_tradnl"/>
        </w:rPr>
        <w:t>Tabla III.</w:t>
      </w:r>
      <w:r w:rsidR="00EA4816" w:rsidRPr="00906CB0">
        <w:rPr>
          <w:rFonts w:ascii="Arial" w:hAnsi="Arial" w:cs="Arial"/>
          <w:b/>
          <w:sz w:val="22"/>
          <w:szCs w:val="22"/>
          <w:lang w:val="es-ES_tradnl"/>
        </w:rPr>
        <w:t>4</w:t>
      </w:r>
      <w:r w:rsidRPr="00906CB0">
        <w:rPr>
          <w:rFonts w:ascii="Arial" w:hAnsi="Arial" w:cs="Arial"/>
          <w:b/>
          <w:sz w:val="22"/>
          <w:szCs w:val="22"/>
          <w:lang w:val="es-ES_tradnl"/>
        </w:rPr>
        <w:t xml:space="preserve"> – Resultados a evaluar - Grupo Experimental (GE) y Control (GC)</w:t>
      </w:r>
      <w:r w:rsidRPr="00906CB0">
        <w:rPr>
          <w:rStyle w:val="FootnoteReference"/>
          <w:rFonts w:ascii="Arial" w:hAnsi="Arial" w:cs="Arial"/>
          <w:b/>
          <w:sz w:val="22"/>
          <w:szCs w:val="22"/>
          <w:lang w:val="es-ES_tradnl"/>
        </w:rPr>
        <w:footnoteReference w:id="6"/>
      </w:r>
    </w:p>
    <w:tbl>
      <w:tblPr>
        <w:tblW w:w="5000" w:type="pct"/>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4244"/>
        <w:gridCol w:w="1477"/>
        <w:gridCol w:w="1661"/>
        <w:gridCol w:w="1474"/>
      </w:tblGrid>
      <w:tr w:rsidR="00993955" w:rsidRPr="00906CB0" w14:paraId="304DEA02" w14:textId="77777777" w:rsidTr="00993955">
        <w:trPr>
          <w:trHeight w:val="179"/>
          <w:jc w:val="center"/>
        </w:trPr>
        <w:tc>
          <w:tcPr>
            <w:tcW w:w="2396" w:type="pct"/>
            <w:tcBorders>
              <w:bottom w:val="single" w:sz="4" w:space="0" w:color="000000"/>
            </w:tcBorders>
            <w:shd w:val="clear" w:color="auto" w:fill="D9D9D9"/>
            <w:vAlign w:val="center"/>
          </w:tcPr>
          <w:p w14:paraId="4826BBDC" w14:textId="77777777" w:rsidR="00993955" w:rsidRPr="00906CB0" w:rsidRDefault="00993955" w:rsidP="00993955">
            <w:pPr>
              <w:rPr>
                <w:rFonts w:ascii="Arial" w:hAnsi="Arial" w:cs="Arial"/>
                <w:b/>
                <w:bCs/>
                <w:sz w:val="18"/>
                <w:szCs w:val="18"/>
                <w:lang w:val="es-AR"/>
              </w:rPr>
            </w:pPr>
            <w:r w:rsidRPr="00906CB0">
              <w:rPr>
                <w:rFonts w:ascii="Arial" w:hAnsi="Arial" w:cs="Arial"/>
                <w:b/>
                <w:bCs/>
                <w:sz w:val="18"/>
                <w:szCs w:val="18"/>
                <w:lang w:val="es-AR"/>
              </w:rPr>
              <w:t>Indicador</w:t>
            </w:r>
          </w:p>
        </w:tc>
        <w:tc>
          <w:tcPr>
            <w:tcW w:w="834" w:type="pct"/>
            <w:tcBorders>
              <w:bottom w:val="single" w:sz="4" w:space="0" w:color="000000"/>
            </w:tcBorders>
            <w:shd w:val="clear" w:color="auto" w:fill="D9D9D9"/>
          </w:tcPr>
          <w:p w14:paraId="1101B5E6" w14:textId="77777777" w:rsidR="00993955" w:rsidRPr="00906CB0" w:rsidRDefault="00993955" w:rsidP="00993955">
            <w:pPr>
              <w:rPr>
                <w:rFonts w:ascii="Arial" w:hAnsi="Arial" w:cs="Arial"/>
                <w:b/>
                <w:bCs/>
                <w:sz w:val="18"/>
                <w:szCs w:val="18"/>
                <w:lang w:val="es-AR"/>
              </w:rPr>
            </w:pPr>
            <w:r w:rsidRPr="00906CB0">
              <w:rPr>
                <w:rFonts w:ascii="Arial" w:hAnsi="Arial" w:cs="Arial"/>
                <w:b/>
                <w:bCs/>
                <w:sz w:val="18"/>
                <w:szCs w:val="18"/>
                <w:lang w:val="es-AR"/>
              </w:rPr>
              <w:t>Zona Geográfica</w:t>
            </w:r>
          </w:p>
        </w:tc>
        <w:tc>
          <w:tcPr>
            <w:tcW w:w="938" w:type="pct"/>
            <w:tcBorders>
              <w:bottom w:val="single" w:sz="4" w:space="0" w:color="000000"/>
            </w:tcBorders>
            <w:shd w:val="clear" w:color="auto" w:fill="D9D9D9"/>
          </w:tcPr>
          <w:p w14:paraId="09ABFD44" w14:textId="77777777" w:rsidR="00993955" w:rsidRPr="00906CB0" w:rsidRDefault="00993955" w:rsidP="00993955">
            <w:pPr>
              <w:rPr>
                <w:rFonts w:ascii="Arial" w:hAnsi="Arial" w:cs="Arial"/>
                <w:b/>
                <w:bCs/>
                <w:sz w:val="18"/>
                <w:szCs w:val="18"/>
                <w:lang w:val="es-AR"/>
              </w:rPr>
            </w:pPr>
            <w:r w:rsidRPr="00906CB0">
              <w:rPr>
                <w:rFonts w:ascii="Arial" w:hAnsi="Arial" w:cs="Arial"/>
                <w:b/>
                <w:bCs/>
                <w:sz w:val="18"/>
                <w:szCs w:val="18"/>
                <w:lang w:val="es-AR"/>
              </w:rPr>
              <w:t>Provincia</w:t>
            </w:r>
          </w:p>
        </w:tc>
        <w:tc>
          <w:tcPr>
            <w:tcW w:w="832" w:type="pct"/>
            <w:tcBorders>
              <w:bottom w:val="single" w:sz="4" w:space="0" w:color="000000"/>
            </w:tcBorders>
            <w:shd w:val="clear" w:color="auto" w:fill="D9D9D9"/>
            <w:vAlign w:val="center"/>
          </w:tcPr>
          <w:p w14:paraId="261FE2D6" w14:textId="77777777" w:rsidR="00993955" w:rsidRPr="00906CB0" w:rsidRDefault="00993955" w:rsidP="00993955">
            <w:pPr>
              <w:rPr>
                <w:rFonts w:ascii="Arial" w:hAnsi="Arial" w:cs="Arial"/>
                <w:b/>
                <w:bCs/>
                <w:sz w:val="18"/>
                <w:szCs w:val="18"/>
                <w:lang w:val="es-AR"/>
              </w:rPr>
            </w:pPr>
            <w:r w:rsidRPr="00906CB0">
              <w:rPr>
                <w:rFonts w:ascii="Arial" w:hAnsi="Arial" w:cs="Arial"/>
                <w:b/>
                <w:bCs/>
                <w:sz w:val="18"/>
                <w:szCs w:val="18"/>
                <w:lang w:val="es-AR"/>
              </w:rPr>
              <w:t xml:space="preserve">Línea Base </w:t>
            </w:r>
          </w:p>
        </w:tc>
      </w:tr>
      <w:tr w:rsidR="00993955" w:rsidRPr="00906CB0" w14:paraId="6EF65E60" w14:textId="77777777" w:rsidTr="00993955">
        <w:trPr>
          <w:trHeight w:val="260"/>
          <w:jc w:val="center"/>
        </w:trPr>
        <w:tc>
          <w:tcPr>
            <w:tcW w:w="2396" w:type="pct"/>
            <w:vMerge w:val="restart"/>
            <w:tcBorders>
              <w:top w:val="single" w:sz="4" w:space="0" w:color="000000"/>
              <w:bottom w:val="single" w:sz="4" w:space="0" w:color="000000"/>
            </w:tcBorders>
            <w:shd w:val="clear" w:color="auto" w:fill="auto"/>
            <w:vAlign w:val="center"/>
          </w:tcPr>
          <w:p w14:paraId="38172665" w14:textId="77777777" w:rsidR="00993955" w:rsidRPr="00906CB0" w:rsidRDefault="00993955" w:rsidP="00B41920">
            <w:pPr>
              <w:pStyle w:val="ListParagraph"/>
              <w:numPr>
                <w:ilvl w:val="0"/>
                <w:numId w:val="10"/>
              </w:numPr>
              <w:ind w:left="338" w:hanging="270"/>
              <w:rPr>
                <w:rFonts w:ascii="Arial" w:eastAsia="Arial Unicode MS" w:hAnsi="Arial" w:cs="Arial"/>
                <w:sz w:val="18"/>
                <w:szCs w:val="18"/>
              </w:rPr>
            </w:pPr>
            <w:r w:rsidRPr="00906CB0">
              <w:rPr>
                <w:rFonts w:ascii="Arial" w:eastAsia="Arial Unicode MS" w:hAnsi="Arial" w:cs="Arial"/>
                <w:sz w:val="18"/>
                <w:szCs w:val="18"/>
              </w:rPr>
              <w:t>Reducción del empleo público como porcentaje del empleo privado formal</w:t>
            </w:r>
          </w:p>
        </w:tc>
        <w:tc>
          <w:tcPr>
            <w:tcW w:w="834" w:type="pct"/>
            <w:vMerge w:val="restart"/>
            <w:tcBorders>
              <w:top w:val="single" w:sz="4" w:space="0" w:color="000000"/>
              <w:bottom w:val="single" w:sz="4" w:space="0" w:color="000000"/>
            </w:tcBorders>
            <w:vAlign w:val="center"/>
          </w:tcPr>
          <w:p w14:paraId="6B28B819" w14:textId="77777777" w:rsidR="00993955" w:rsidRPr="00906CB0" w:rsidRDefault="00993955" w:rsidP="00993955">
            <w:pPr>
              <w:rPr>
                <w:rFonts w:ascii="Arial" w:hAnsi="Arial" w:cs="Arial"/>
                <w:sz w:val="18"/>
                <w:szCs w:val="18"/>
              </w:rPr>
            </w:pPr>
            <w:r w:rsidRPr="00906CB0">
              <w:rPr>
                <w:rFonts w:ascii="Arial" w:hAnsi="Arial" w:cs="Arial"/>
                <w:sz w:val="18"/>
                <w:szCs w:val="18"/>
              </w:rPr>
              <w:t>Noreste</w:t>
            </w:r>
          </w:p>
        </w:tc>
        <w:tc>
          <w:tcPr>
            <w:tcW w:w="938" w:type="pct"/>
            <w:tcBorders>
              <w:top w:val="single" w:sz="4" w:space="0" w:color="000000"/>
              <w:bottom w:val="single" w:sz="4" w:space="0" w:color="000000"/>
            </w:tcBorders>
          </w:tcPr>
          <w:p w14:paraId="142B74E5" w14:textId="77777777" w:rsidR="00993955" w:rsidRPr="00906CB0" w:rsidRDefault="00993955" w:rsidP="00993955">
            <w:pPr>
              <w:rPr>
                <w:rFonts w:ascii="Arial" w:hAnsi="Arial" w:cs="Arial"/>
                <w:sz w:val="18"/>
                <w:szCs w:val="18"/>
              </w:rPr>
            </w:pPr>
            <w:r w:rsidRPr="00906CB0">
              <w:rPr>
                <w:rFonts w:ascii="Arial" w:hAnsi="Arial" w:cs="Arial"/>
                <w:sz w:val="18"/>
                <w:szCs w:val="18"/>
              </w:rPr>
              <w:t>Corrientes (GE)</w:t>
            </w:r>
          </w:p>
        </w:tc>
        <w:tc>
          <w:tcPr>
            <w:tcW w:w="832" w:type="pct"/>
            <w:tcBorders>
              <w:top w:val="single" w:sz="4" w:space="0" w:color="000000"/>
              <w:bottom w:val="single" w:sz="4" w:space="0" w:color="000000"/>
            </w:tcBorders>
            <w:shd w:val="clear" w:color="auto" w:fill="auto"/>
            <w:vAlign w:val="center"/>
          </w:tcPr>
          <w:p w14:paraId="6230388D"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79%</w:t>
            </w:r>
          </w:p>
        </w:tc>
      </w:tr>
      <w:tr w:rsidR="00993955" w:rsidRPr="00906CB0" w14:paraId="272ACBC9"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7C8F6AF4" w14:textId="77777777" w:rsidR="00993955" w:rsidRPr="00906CB0" w:rsidRDefault="00993955" w:rsidP="00993955">
            <w:pPr>
              <w:rPr>
                <w:rFonts w:ascii="Arial" w:eastAsia="Arial Unicode MS" w:hAnsi="Arial" w:cs="Arial"/>
                <w:sz w:val="18"/>
                <w:szCs w:val="18"/>
              </w:rPr>
            </w:pPr>
          </w:p>
        </w:tc>
        <w:tc>
          <w:tcPr>
            <w:tcW w:w="834" w:type="pct"/>
            <w:vMerge/>
            <w:tcBorders>
              <w:top w:val="single" w:sz="4" w:space="0" w:color="000000"/>
              <w:bottom w:val="single" w:sz="4" w:space="0" w:color="000000"/>
            </w:tcBorders>
            <w:vAlign w:val="center"/>
          </w:tcPr>
          <w:p w14:paraId="25070A01" w14:textId="77777777" w:rsidR="00993955" w:rsidRPr="00906CB0" w:rsidRDefault="00993955" w:rsidP="00993955">
            <w:pPr>
              <w:rPr>
                <w:rFonts w:ascii="Arial" w:hAnsi="Arial" w:cs="Arial"/>
                <w:sz w:val="18"/>
                <w:szCs w:val="18"/>
              </w:rPr>
            </w:pPr>
          </w:p>
        </w:tc>
        <w:tc>
          <w:tcPr>
            <w:tcW w:w="938" w:type="pct"/>
            <w:tcBorders>
              <w:top w:val="single" w:sz="4" w:space="0" w:color="000000"/>
              <w:bottom w:val="single" w:sz="4" w:space="0" w:color="000000"/>
            </w:tcBorders>
          </w:tcPr>
          <w:p w14:paraId="1A17897B" w14:textId="77777777" w:rsidR="00993955" w:rsidRPr="00906CB0" w:rsidRDefault="00993955" w:rsidP="00993955">
            <w:pPr>
              <w:rPr>
                <w:rFonts w:ascii="Arial" w:hAnsi="Arial" w:cs="Arial"/>
                <w:sz w:val="18"/>
                <w:szCs w:val="18"/>
              </w:rPr>
            </w:pPr>
            <w:r w:rsidRPr="00906CB0">
              <w:rPr>
                <w:rFonts w:ascii="Arial" w:hAnsi="Arial" w:cs="Arial"/>
                <w:sz w:val="18"/>
                <w:szCs w:val="18"/>
              </w:rPr>
              <w:t>Chaco (GC)</w:t>
            </w:r>
          </w:p>
        </w:tc>
        <w:tc>
          <w:tcPr>
            <w:tcW w:w="832" w:type="pct"/>
            <w:tcBorders>
              <w:top w:val="single" w:sz="4" w:space="0" w:color="000000"/>
              <w:bottom w:val="single" w:sz="4" w:space="0" w:color="000000"/>
            </w:tcBorders>
            <w:shd w:val="clear" w:color="auto" w:fill="auto"/>
            <w:vAlign w:val="center"/>
          </w:tcPr>
          <w:p w14:paraId="1401E13E"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102%</w:t>
            </w:r>
          </w:p>
        </w:tc>
      </w:tr>
      <w:tr w:rsidR="00993955" w:rsidRPr="00906CB0" w14:paraId="74B99F1F"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2FD8A3B4" w14:textId="77777777" w:rsidR="00993955" w:rsidRPr="00906CB0" w:rsidRDefault="00993955" w:rsidP="00993955">
            <w:pPr>
              <w:rPr>
                <w:rFonts w:ascii="Arial" w:eastAsia="Arial Unicode MS" w:hAnsi="Arial" w:cs="Arial"/>
                <w:sz w:val="18"/>
                <w:szCs w:val="18"/>
              </w:rPr>
            </w:pPr>
          </w:p>
        </w:tc>
        <w:tc>
          <w:tcPr>
            <w:tcW w:w="834" w:type="pct"/>
            <w:vMerge w:val="restart"/>
            <w:tcBorders>
              <w:top w:val="single" w:sz="4" w:space="0" w:color="000000"/>
              <w:bottom w:val="single" w:sz="4" w:space="0" w:color="000000"/>
            </w:tcBorders>
            <w:vAlign w:val="center"/>
          </w:tcPr>
          <w:p w14:paraId="250D0762" w14:textId="77777777" w:rsidR="00993955" w:rsidRPr="00906CB0" w:rsidRDefault="00993955" w:rsidP="00993955">
            <w:pPr>
              <w:rPr>
                <w:rFonts w:ascii="Arial" w:hAnsi="Arial" w:cs="Arial"/>
                <w:sz w:val="18"/>
                <w:szCs w:val="18"/>
              </w:rPr>
            </w:pPr>
            <w:r w:rsidRPr="00906CB0">
              <w:rPr>
                <w:rFonts w:ascii="Arial" w:hAnsi="Arial" w:cs="Arial"/>
                <w:sz w:val="18"/>
                <w:szCs w:val="18"/>
              </w:rPr>
              <w:t>Cuyo</w:t>
            </w:r>
          </w:p>
        </w:tc>
        <w:tc>
          <w:tcPr>
            <w:tcW w:w="938" w:type="pct"/>
            <w:tcBorders>
              <w:top w:val="single" w:sz="4" w:space="0" w:color="000000"/>
              <w:bottom w:val="single" w:sz="4" w:space="0" w:color="000000"/>
            </w:tcBorders>
          </w:tcPr>
          <w:p w14:paraId="7FE11004" w14:textId="77777777" w:rsidR="00993955" w:rsidRPr="00906CB0" w:rsidRDefault="00993955" w:rsidP="00993955">
            <w:pPr>
              <w:rPr>
                <w:rFonts w:ascii="Arial" w:hAnsi="Arial" w:cs="Arial"/>
                <w:sz w:val="18"/>
                <w:szCs w:val="18"/>
              </w:rPr>
            </w:pPr>
            <w:r w:rsidRPr="00906CB0">
              <w:rPr>
                <w:rFonts w:ascii="Arial" w:hAnsi="Arial" w:cs="Arial"/>
                <w:sz w:val="18"/>
                <w:szCs w:val="18"/>
              </w:rPr>
              <w:t>Mendoza (GE)</w:t>
            </w:r>
          </w:p>
        </w:tc>
        <w:tc>
          <w:tcPr>
            <w:tcW w:w="832" w:type="pct"/>
            <w:tcBorders>
              <w:top w:val="single" w:sz="4" w:space="0" w:color="000000"/>
              <w:bottom w:val="single" w:sz="4" w:space="0" w:color="000000"/>
            </w:tcBorders>
            <w:shd w:val="clear" w:color="auto" w:fill="auto"/>
            <w:vAlign w:val="center"/>
          </w:tcPr>
          <w:p w14:paraId="78306C5A"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36%</w:t>
            </w:r>
          </w:p>
        </w:tc>
      </w:tr>
      <w:tr w:rsidR="00993955" w:rsidRPr="00906CB0" w14:paraId="23EC49B1"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101A4DCB" w14:textId="77777777" w:rsidR="00993955" w:rsidRPr="00906CB0" w:rsidRDefault="00993955" w:rsidP="00993955">
            <w:pPr>
              <w:rPr>
                <w:rFonts w:ascii="Arial" w:eastAsia="Arial Unicode MS" w:hAnsi="Arial" w:cs="Arial"/>
                <w:sz w:val="18"/>
                <w:szCs w:val="18"/>
              </w:rPr>
            </w:pPr>
          </w:p>
        </w:tc>
        <w:tc>
          <w:tcPr>
            <w:tcW w:w="834" w:type="pct"/>
            <w:vMerge/>
            <w:tcBorders>
              <w:top w:val="single" w:sz="4" w:space="0" w:color="000000"/>
              <w:bottom w:val="single" w:sz="4" w:space="0" w:color="000000"/>
            </w:tcBorders>
            <w:vAlign w:val="center"/>
          </w:tcPr>
          <w:p w14:paraId="5C271D04" w14:textId="77777777" w:rsidR="00993955" w:rsidRPr="00906CB0" w:rsidRDefault="00993955" w:rsidP="00993955">
            <w:pPr>
              <w:rPr>
                <w:rFonts w:ascii="Arial" w:hAnsi="Arial" w:cs="Arial"/>
                <w:sz w:val="18"/>
                <w:szCs w:val="18"/>
              </w:rPr>
            </w:pPr>
          </w:p>
        </w:tc>
        <w:tc>
          <w:tcPr>
            <w:tcW w:w="938" w:type="pct"/>
            <w:tcBorders>
              <w:top w:val="single" w:sz="4" w:space="0" w:color="000000"/>
              <w:bottom w:val="single" w:sz="4" w:space="0" w:color="000000"/>
            </w:tcBorders>
          </w:tcPr>
          <w:p w14:paraId="63910C1A" w14:textId="77777777" w:rsidR="00993955" w:rsidRPr="00906CB0" w:rsidRDefault="00993955" w:rsidP="00993955">
            <w:pPr>
              <w:rPr>
                <w:rFonts w:ascii="Arial" w:hAnsi="Arial" w:cs="Arial"/>
                <w:sz w:val="18"/>
                <w:szCs w:val="18"/>
              </w:rPr>
            </w:pPr>
            <w:r w:rsidRPr="00906CB0">
              <w:rPr>
                <w:rFonts w:ascii="Arial" w:hAnsi="Arial" w:cs="Arial"/>
                <w:sz w:val="18"/>
                <w:szCs w:val="18"/>
              </w:rPr>
              <w:t>San Juan (GC)</w:t>
            </w:r>
          </w:p>
        </w:tc>
        <w:tc>
          <w:tcPr>
            <w:tcW w:w="832" w:type="pct"/>
            <w:tcBorders>
              <w:top w:val="single" w:sz="4" w:space="0" w:color="000000"/>
              <w:bottom w:val="single" w:sz="4" w:space="0" w:color="000000"/>
            </w:tcBorders>
            <w:shd w:val="clear" w:color="auto" w:fill="auto"/>
            <w:vAlign w:val="center"/>
          </w:tcPr>
          <w:p w14:paraId="4E8A1FA1"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43%</w:t>
            </w:r>
          </w:p>
        </w:tc>
      </w:tr>
      <w:tr w:rsidR="00993955" w:rsidRPr="00906CB0" w14:paraId="491E6B34"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3AD3DBD9" w14:textId="77777777" w:rsidR="00993955" w:rsidRPr="00906CB0" w:rsidRDefault="00993955" w:rsidP="00993955">
            <w:pPr>
              <w:rPr>
                <w:rFonts w:ascii="Arial" w:eastAsia="Arial Unicode MS" w:hAnsi="Arial" w:cs="Arial"/>
                <w:sz w:val="18"/>
                <w:szCs w:val="18"/>
              </w:rPr>
            </w:pPr>
          </w:p>
        </w:tc>
        <w:tc>
          <w:tcPr>
            <w:tcW w:w="834" w:type="pct"/>
            <w:vMerge w:val="restart"/>
            <w:tcBorders>
              <w:top w:val="single" w:sz="4" w:space="0" w:color="000000"/>
              <w:bottom w:val="single" w:sz="4" w:space="0" w:color="000000"/>
            </w:tcBorders>
            <w:vAlign w:val="center"/>
          </w:tcPr>
          <w:p w14:paraId="6CA5F7C9" w14:textId="77777777" w:rsidR="00993955" w:rsidRPr="00906CB0" w:rsidRDefault="00993955" w:rsidP="00993955">
            <w:pPr>
              <w:rPr>
                <w:rFonts w:ascii="Arial" w:hAnsi="Arial" w:cs="Arial"/>
                <w:sz w:val="18"/>
                <w:szCs w:val="18"/>
              </w:rPr>
            </w:pPr>
            <w:r w:rsidRPr="00906CB0">
              <w:rPr>
                <w:rFonts w:ascii="Arial" w:hAnsi="Arial" w:cs="Arial"/>
                <w:sz w:val="18"/>
                <w:szCs w:val="18"/>
              </w:rPr>
              <w:t>Patagonia</w:t>
            </w:r>
          </w:p>
        </w:tc>
        <w:tc>
          <w:tcPr>
            <w:tcW w:w="938" w:type="pct"/>
            <w:tcBorders>
              <w:top w:val="single" w:sz="4" w:space="0" w:color="000000"/>
              <w:bottom w:val="single" w:sz="4" w:space="0" w:color="000000"/>
            </w:tcBorders>
          </w:tcPr>
          <w:p w14:paraId="361FBFB3" w14:textId="77777777" w:rsidR="00993955" w:rsidRPr="00906CB0" w:rsidRDefault="00993955" w:rsidP="00993955">
            <w:pPr>
              <w:rPr>
                <w:rFonts w:ascii="Arial" w:hAnsi="Arial" w:cs="Arial"/>
                <w:sz w:val="18"/>
                <w:szCs w:val="18"/>
              </w:rPr>
            </w:pPr>
            <w:r w:rsidRPr="00906CB0">
              <w:rPr>
                <w:rFonts w:ascii="Arial" w:hAnsi="Arial" w:cs="Arial"/>
                <w:sz w:val="18"/>
                <w:szCs w:val="18"/>
              </w:rPr>
              <w:t>Neuquén (GE)</w:t>
            </w:r>
          </w:p>
        </w:tc>
        <w:tc>
          <w:tcPr>
            <w:tcW w:w="832" w:type="pct"/>
            <w:tcBorders>
              <w:top w:val="single" w:sz="4" w:space="0" w:color="000000"/>
              <w:bottom w:val="single" w:sz="4" w:space="0" w:color="000000"/>
            </w:tcBorders>
            <w:shd w:val="clear" w:color="auto" w:fill="auto"/>
            <w:vAlign w:val="center"/>
          </w:tcPr>
          <w:p w14:paraId="7B09FC3B"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53%</w:t>
            </w:r>
          </w:p>
        </w:tc>
      </w:tr>
      <w:tr w:rsidR="00993955" w:rsidRPr="00906CB0" w14:paraId="0BCC4C76"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2F0388D3" w14:textId="77777777" w:rsidR="00993955" w:rsidRPr="00906CB0" w:rsidRDefault="00993955" w:rsidP="00993955">
            <w:pPr>
              <w:rPr>
                <w:rFonts w:ascii="Arial" w:eastAsia="Arial Unicode MS" w:hAnsi="Arial" w:cs="Arial"/>
                <w:sz w:val="18"/>
                <w:szCs w:val="18"/>
              </w:rPr>
            </w:pPr>
          </w:p>
        </w:tc>
        <w:tc>
          <w:tcPr>
            <w:tcW w:w="834" w:type="pct"/>
            <w:vMerge/>
            <w:tcBorders>
              <w:top w:val="single" w:sz="4" w:space="0" w:color="000000"/>
              <w:bottom w:val="single" w:sz="4" w:space="0" w:color="000000"/>
            </w:tcBorders>
            <w:vAlign w:val="center"/>
          </w:tcPr>
          <w:p w14:paraId="35A4E5D0" w14:textId="77777777" w:rsidR="00993955" w:rsidRPr="00906CB0" w:rsidRDefault="00993955" w:rsidP="00993955">
            <w:pPr>
              <w:rPr>
                <w:rFonts w:ascii="Arial" w:hAnsi="Arial" w:cs="Arial"/>
                <w:sz w:val="18"/>
                <w:szCs w:val="18"/>
              </w:rPr>
            </w:pPr>
          </w:p>
        </w:tc>
        <w:tc>
          <w:tcPr>
            <w:tcW w:w="938" w:type="pct"/>
            <w:tcBorders>
              <w:top w:val="single" w:sz="4" w:space="0" w:color="000000"/>
              <w:bottom w:val="single" w:sz="4" w:space="0" w:color="000000"/>
            </w:tcBorders>
          </w:tcPr>
          <w:p w14:paraId="12112A44" w14:textId="77777777" w:rsidR="00993955" w:rsidRPr="00906CB0" w:rsidRDefault="00993955" w:rsidP="00993955">
            <w:pPr>
              <w:rPr>
                <w:rFonts w:ascii="Arial" w:hAnsi="Arial" w:cs="Arial"/>
                <w:sz w:val="18"/>
                <w:szCs w:val="18"/>
              </w:rPr>
            </w:pPr>
            <w:r w:rsidRPr="00906CB0">
              <w:rPr>
                <w:rFonts w:ascii="Arial" w:hAnsi="Arial" w:cs="Arial"/>
                <w:sz w:val="18"/>
                <w:szCs w:val="18"/>
              </w:rPr>
              <w:t>Santa Cruz (GC)</w:t>
            </w:r>
          </w:p>
        </w:tc>
        <w:tc>
          <w:tcPr>
            <w:tcW w:w="832" w:type="pct"/>
            <w:tcBorders>
              <w:top w:val="single" w:sz="4" w:space="0" w:color="000000"/>
              <w:bottom w:val="single" w:sz="4" w:space="0" w:color="000000"/>
            </w:tcBorders>
            <w:shd w:val="clear" w:color="auto" w:fill="auto"/>
            <w:vAlign w:val="center"/>
          </w:tcPr>
          <w:p w14:paraId="378F340B"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50%</w:t>
            </w:r>
          </w:p>
        </w:tc>
      </w:tr>
      <w:tr w:rsidR="00993955" w:rsidRPr="00906CB0" w14:paraId="57B7FF50"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379E02C4" w14:textId="77777777" w:rsidR="00993955" w:rsidRPr="00906CB0" w:rsidRDefault="00993955" w:rsidP="00993955">
            <w:pPr>
              <w:rPr>
                <w:rFonts w:ascii="Arial" w:eastAsia="Arial Unicode MS" w:hAnsi="Arial" w:cs="Arial"/>
                <w:sz w:val="18"/>
                <w:szCs w:val="18"/>
              </w:rPr>
            </w:pPr>
          </w:p>
        </w:tc>
        <w:tc>
          <w:tcPr>
            <w:tcW w:w="834" w:type="pct"/>
            <w:vMerge w:val="restart"/>
            <w:tcBorders>
              <w:top w:val="single" w:sz="4" w:space="0" w:color="000000"/>
              <w:bottom w:val="single" w:sz="4" w:space="0" w:color="000000"/>
            </w:tcBorders>
            <w:vAlign w:val="center"/>
          </w:tcPr>
          <w:p w14:paraId="43DCE003" w14:textId="77777777" w:rsidR="00993955" w:rsidRPr="00906CB0" w:rsidRDefault="00993955" w:rsidP="00993955">
            <w:pPr>
              <w:rPr>
                <w:rFonts w:ascii="Arial" w:hAnsi="Arial" w:cs="Arial"/>
                <w:sz w:val="18"/>
                <w:szCs w:val="18"/>
              </w:rPr>
            </w:pPr>
            <w:r w:rsidRPr="00906CB0">
              <w:rPr>
                <w:rFonts w:ascii="Arial" w:hAnsi="Arial" w:cs="Arial"/>
                <w:sz w:val="18"/>
                <w:szCs w:val="18"/>
              </w:rPr>
              <w:t>Noroeste</w:t>
            </w:r>
          </w:p>
        </w:tc>
        <w:tc>
          <w:tcPr>
            <w:tcW w:w="938" w:type="pct"/>
            <w:tcBorders>
              <w:top w:val="single" w:sz="4" w:space="0" w:color="000000"/>
              <w:bottom w:val="single" w:sz="4" w:space="0" w:color="000000"/>
            </w:tcBorders>
          </w:tcPr>
          <w:p w14:paraId="0B8A9F85" w14:textId="77777777" w:rsidR="00993955" w:rsidRPr="00906CB0" w:rsidRDefault="00993955" w:rsidP="00993955">
            <w:pPr>
              <w:rPr>
                <w:rFonts w:ascii="Arial" w:hAnsi="Arial" w:cs="Arial"/>
                <w:sz w:val="18"/>
                <w:szCs w:val="18"/>
              </w:rPr>
            </w:pPr>
            <w:r w:rsidRPr="00906CB0">
              <w:rPr>
                <w:rFonts w:ascii="Arial" w:hAnsi="Arial" w:cs="Arial"/>
                <w:sz w:val="18"/>
                <w:szCs w:val="18"/>
              </w:rPr>
              <w:t>Salta (GE)</w:t>
            </w:r>
          </w:p>
        </w:tc>
        <w:tc>
          <w:tcPr>
            <w:tcW w:w="832" w:type="pct"/>
            <w:tcBorders>
              <w:top w:val="single" w:sz="4" w:space="0" w:color="000000"/>
              <w:bottom w:val="single" w:sz="4" w:space="0" w:color="000000"/>
            </w:tcBorders>
            <w:shd w:val="clear" w:color="auto" w:fill="auto"/>
            <w:vAlign w:val="center"/>
          </w:tcPr>
          <w:p w14:paraId="60166F48"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55%</w:t>
            </w:r>
          </w:p>
        </w:tc>
      </w:tr>
      <w:tr w:rsidR="00993955" w:rsidRPr="00906CB0" w14:paraId="30B7E5B2" w14:textId="77777777" w:rsidTr="00993955">
        <w:trPr>
          <w:trHeight w:val="260"/>
          <w:jc w:val="center"/>
        </w:trPr>
        <w:tc>
          <w:tcPr>
            <w:tcW w:w="2396" w:type="pct"/>
            <w:vMerge/>
            <w:tcBorders>
              <w:top w:val="single" w:sz="4" w:space="0" w:color="000000"/>
              <w:bottom w:val="single" w:sz="4" w:space="0" w:color="000000"/>
            </w:tcBorders>
            <w:shd w:val="clear" w:color="auto" w:fill="auto"/>
            <w:vAlign w:val="center"/>
          </w:tcPr>
          <w:p w14:paraId="48CA77F4" w14:textId="77777777" w:rsidR="00993955" w:rsidRPr="00906CB0" w:rsidRDefault="00993955" w:rsidP="00993955">
            <w:pPr>
              <w:rPr>
                <w:rFonts w:ascii="Arial" w:eastAsia="Arial Unicode MS" w:hAnsi="Arial" w:cs="Arial"/>
                <w:sz w:val="18"/>
                <w:szCs w:val="18"/>
              </w:rPr>
            </w:pPr>
          </w:p>
        </w:tc>
        <w:tc>
          <w:tcPr>
            <w:tcW w:w="834" w:type="pct"/>
            <w:vMerge/>
            <w:tcBorders>
              <w:top w:val="single" w:sz="4" w:space="0" w:color="000000"/>
              <w:bottom w:val="single" w:sz="4" w:space="0" w:color="000000"/>
            </w:tcBorders>
            <w:vAlign w:val="center"/>
          </w:tcPr>
          <w:p w14:paraId="1A68A7F4" w14:textId="77777777" w:rsidR="00993955" w:rsidRPr="00906CB0" w:rsidRDefault="00993955" w:rsidP="00993955">
            <w:pPr>
              <w:rPr>
                <w:rFonts w:ascii="Arial" w:hAnsi="Arial" w:cs="Arial"/>
                <w:sz w:val="18"/>
                <w:szCs w:val="18"/>
              </w:rPr>
            </w:pPr>
          </w:p>
        </w:tc>
        <w:tc>
          <w:tcPr>
            <w:tcW w:w="938" w:type="pct"/>
            <w:tcBorders>
              <w:top w:val="single" w:sz="4" w:space="0" w:color="000000"/>
              <w:bottom w:val="single" w:sz="4" w:space="0" w:color="000000"/>
            </w:tcBorders>
          </w:tcPr>
          <w:p w14:paraId="3C000D17" w14:textId="2C5D024C" w:rsidR="00993955" w:rsidRPr="00906CB0" w:rsidRDefault="00993955" w:rsidP="00993955">
            <w:pPr>
              <w:rPr>
                <w:rFonts w:ascii="Arial" w:hAnsi="Arial" w:cs="Arial"/>
                <w:sz w:val="18"/>
                <w:szCs w:val="18"/>
              </w:rPr>
            </w:pPr>
            <w:r w:rsidRPr="00906CB0">
              <w:rPr>
                <w:rFonts w:ascii="Arial" w:hAnsi="Arial" w:cs="Arial"/>
                <w:sz w:val="18"/>
                <w:szCs w:val="18"/>
              </w:rPr>
              <w:t>Tucumán</w:t>
            </w:r>
            <w:r w:rsidR="00E30C13" w:rsidRPr="00906CB0">
              <w:rPr>
                <w:rFonts w:ascii="Arial" w:hAnsi="Arial" w:cs="Arial"/>
                <w:sz w:val="18"/>
                <w:szCs w:val="18"/>
              </w:rPr>
              <w:t xml:space="preserve"> </w:t>
            </w:r>
            <w:r w:rsidRPr="00906CB0">
              <w:rPr>
                <w:rFonts w:ascii="Arial" w:hAnsi="Arial" w:cs="Arial"/>
                <w:sz w:val="18"/>
                <w:szCs w:val="18"/>
              </w:rPr>
              <w:t>(GC)</w:t>
            </w:r>
          </w:p>
        </w:tc>
        <w:tc>
          <w:tcPr>
            <w:tcW w:w="832" w:type="pct"/>
            <w:tcBorders>
              <w:top w:val="single" w:sz="4" w:space="0" w:color="000000"/>
              <w:bottom w:val="single" w:sz="4" w:space="0" w:color="000000"/>
            </w:tcBorders>
            <w:shd w:val="clear" w:color="auto" w:fill="auto"/>
            <w:vAlign w:val="center"/>
          </w:tcPr>
          <w:p w14:paraId="6902EFD6"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48%</w:t>
            </w:r>
          </w:p>
        </w:tc>
      </w:tr>
      <w:tr w:rsidR="00993955" w:rsidRPr="00906CB0" w14:paraId="66373E1B" w14:textId="77777777" w:rsidTr="00993955">
        <w:trPr>
          <w:trHeight w:val="260"/>
          <w:jc w:val="center"/>
        </w:trPr>
        <w:tc>
          <w:tcPr>
            <w:tcW w:w="2396" w:type="pct"/>
            <w:vMerge w:val="restart"/>
            <w:tcBorders>
              <w:top w:val="single" w:sz="4" w:space="0" w:color="000000"/>
            </w:tcBorders>
            <w:shd w:val="clear" w:color="auto" w:fill="auto"/>
            <w:vAlign w:val="center"/>
          </w:tcPr>
          <w:p w14:paraId="19F3A84C" w14:textId="77777777" w:rsidR="00993955" w:rsidRPr="00906CB0" w:rsidRDefault="00993955" w:rsidP="00B41920">
            <w:pPr>
              <w:pStyle w:val="ListParagraph"/>
              <w:numPr>
                <w:ilvl w:val="0"/>
                <w:numId w:val="10"/>
              </w:numPr>
              <w:ind w:left="338" w:hanging="270"/>
              <w:rPr>
                <w:rFonts w:ascii="Arial" w:eastAsia="Arial Unicode MS" w:hAnsi="Arial" w:cs="Arial"/>
                <w:sz w:val="18"/>
                <w:szCs w:val="18"/>
              </w:rPr>
            </w:pPr>
            <w:r w:rsidRPr="00906CB0">
              <w:rPr>
                <w:rFonts w:ascii="Arial" w:eastAsia="Arial Unicode MS" w:hAnsi="Arial" w:cs="Arial"/>
                <w:sz w:val="18"/>
                <w:szCs w:val="18"/>
              </w:rPr>
              <w:t>Aumento en la generación de recursos propios no distorsionantes (ingresos impuesto inmobiliario/ ingresos corrientes totales)</w:t>
            </w:r>
          </w:p>
        </w:tc>
        <w:tc>
          <w:tcPr>
            <w:tcW w:w="834" w:type="pct"/>
            <w:vMerge w:val="restart"/>
            <w:tcBorders>
              <w:top w:val="single" w:sz="4" w:space="0" w:color="000000"/>
            </w:tcBorders>
            <w:vAlign w:val="center"/>
          </w:tcPr>
          <w:p w14:paraId="338C1BCA" w14:textId="77777777" w:rsidR="00993955" w:rsidRPr="00906CB0" w:rsidRDefault="00993955" w:rsidP="00993955">
            <w:pPr>
              <w:rPr>
                <w:rFonts w:ascii="Arial" w:hAnsi="Arial" w:cs="Arial"/>
                <w:sz w:val="18"/>
                <w:szCs w:val="18"/>
              </w:rPr>
            </w:pPr>
            <w:r w:rsidRPr="00906CB0">
              <w:rPr>
                <w:rFonts w:ascii="Arial" w:hAnsi="Arial" w:cs="Arial"/>
                <w:sz w:val="18"/>
                <w:szCs w:val="18"/>
              </w:rPr>
              <w:t>Noreste</w:t>
            </w:r>
          </w:p>
        </w:tc>
        <w:tc>
          <w:tcPr>
            <w:tcW w:w="938" w:type="pct"/>
            <w:tcBorders>
              <w:top w:val="single" w:sz="4" w:space="0" w:color="000000"/>
            </w:tcBorders>
          </w:tcPr>
          <w:p w14:paraId="2112E65B" w14:textId="77777777" w:rsidR="00993955" w:rsidRPr="00906CB0" w:rsidRDefault="00993955" w:rsidP="00993955">
            <w:pPr>
              <w:rPr>
                <w:rFonts w:ascii="Arial" w:hAnsi="Arial" w:cs="Arial"/>
                <w:sz w:val="18"/>
                <w:szCs w:val="18"/>
              </w:rPr>
            </w:pPr>
            <w:r w:rsidRPr="00906CB0">
              <w:rPr>
                <w:rFonts w:ascii="Arial" w:hAnsi="Arial" w:cs="Arial"/>
                <w:sz w:val="18"/>
                <w:szCs w:val="18"/>
              </w:rPr>
              <w:t>Corrientes (GE)</w:t>
            </w:r>
          </w:p>
        </w:tc>
        <w:tc>
          <w:tcPr>
            <w:tcW w:w="832" w:type="pct"/>
            <w:tcBorders>
              <w:top w:val="single" w:sz="4" w:space="0" w:color="000000"/>
            </w:tcBorders>
            <w:shd w:val="clear" w:color="auto" w:fill="auto"/>
            <w:vAlign w:val="center"/>
          </w:tcPr>
          <w:p w14:paraId="6D1BFFF5" w14:textId="08180E72" w:rsidR="00993955" w:rsidRPr="00906CB0" w:rsidRDefault="00993955" w:rsidP="00993955">
            <w:pPr>
              <w:jc w:val="center"/>
              <w:rPr>
                <w:rFonts w:ascii="Arial" w:hAnsi="Arial" w:cs="Arial"/>
                <w:sz w:val="18"/>
                <w:szCs w:val="18"/>
              </w:rPr>
            </w:pPr>
            <w:r w:rsidRPr="00906CB0">
              <w:rPr>
                <w:rFonts w:ascii="Arial" w:hAnsi="Arial" w:cs="Arial"/>
                <w:sz w:val="18"/>
                <w:szCs w:val="18"/>
              </w:rPr>
              <w:t>4</w:t>
            </w:r>
            <w:r w:rsidR="00B41920">
              <w:rPr>
                <w:rFonts w:ascii="Arial" w:hAnsi="Arial" w:cs="Arial"/>
                <w:sz w:val="18"/>
                <w:szCs w:val="18"/>
              </w:rPr>
              <w:t>,</w:t>
            </w:r>
            <w:r w:rsidRPr="00906CB0">
              <w:rPr>
                <w:rFonts w:ascii="Arial" w:hAnsi="Arial" w:cs="Arial"/>
                <w:sz w:val="18"/>
                <w:szCs w:val="18"/>
              </w:rPr>
              <w:t>16%</w:t>
            </w:r>
          </w:p>
        </w:tc>
      </w:tr>
      <w:tr w:rsidR="00993955" w:rsidRPr="00906CB0" w14:paraId="5C136228" w14:textId="77777777" w:rsidTr="00993955">
        <w:trPr>
          <w:trHeight w:val="260"/>
          <w:jc w:val="center"/>
        </w:trPr>
        <w:tc>
          <w:tcPr>
            <w:tcW w:w="2396" w:type="pct"/>
            <w:vMerge/>
            <w:shd w:val="clear" w:color="auto" w:fill="auto"/>
            <w:vAlign w:val="center"/>
          </w:tcPr>
          <w:p w14:paraId="7056856C"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4249647D" w14:textId="77777777" w:rsidR="00993955" w:rsidRPr="00906CB0" w:rsidRDefault="00993955" w:rsidP="00993955">
            <w:pPr>
              <w:rPr>
                <w:rFonts w:ascii="Arial" w:hAnsi="Arial" w:cs="Arial"/>
                <w:sz w:val="18"/>
                <w:szCs w:val="18"/>
              </w:rPr>
            </w:pPr>
          </w:p>
        </w:tc>
        <w:tc>
          <w:tcPr>
            <w:tcW w:w="938" w:type="pct"/>
          </w:tcPr>
          <w:p w14:paraId="14A0EA9A" w14:textId="77777777" w:rsidR="00993955" w:rsidRPr="00906CB0" w:rsidRDefault="00993955" w:rsidP="00993955">
            <w:pPr>
              <w:rPr>
                <w:rFonts w:ascii="Arial" w:hAnsi="Arial" w:cs="Arial"/>
                <w:sz w:val="18"/>
                <w:szCs w:val="18"/>
              </w:rPr>
            </w:pPr>
            <w:r w:rsidRPr="00906CB0">
              <w:rPr>
                <w:rFonts w:ascii="Arial" w:hAnsi="Arial" w:cs="Arial"/>
                <w:sz w:val="18"/>
                <w:szCs w:val="18"/>
              </w:rPr>
              <w:t>Chaco (GC)</w:t>
            </w:r>
          </w:p>
        </w:tc>
        <w:tc>
          <w:tcPr>
            <w:tcW w:w="832" w:type="pct"/>
            <w:shd w:val="clear" w:color="auto" w:fill="auto"/>
            <w:vAlign w:val="center"/>
          </w:tcPr>
          <w:p w14:paraId="7C54CB97" w14:textId="70767C29" w:rsidR="00993955" w:rsidRPr="00906CB0" w:rsidRDefault="00993955" w:rsidP="00993955">
            <w:pPr>
              <w:jc w:val="center"/>
              <w:rPr>
                <w:rFonts w:ascii="Arial" w:hAnsi="Arial" w:cs="Arial"/>
                <w:sz w:val="18"/>
                <w:szCs w:val="18"/>
              </w:rPr>
            </w:pPr>
            <w:r w:rsidRPr="00906CB0">
              <w:rPr>
                <w:rFonts w:ascii="Arial" w:hAnsi="Arial" w:cs="Arial"/>
                <w:sz w:val="18"/>
                <w:szCs w:val="18"/>
              </w:rPr>
              <w:t>0</w:t>
            </w:r>
            <w:r w:rsidR="00B41920">
              <w:rPr>
                <w:rFonts w:ascii="Arial" w:hAnsi="Arial" w:cs="Arial"/>
                <w:sz w:val="18"/>
                <w:szCs w:val="18"/>
              </w:rPr>
              <w:t>,</w:t>
            </w:r>
            <w:r w:rsidRPr="00906CB0">
              <w:rPr>
                <w:rFonts w:ascii="Arial" w:hAnsi="Arial" w:cs="Arial"/>
                <w:sz w:val="18"/>
                <w:szCs w:val="18"/>
              </w:rPr>
              <w:t>88%</w:t>
            </w:r>
          </w:p>
        </w:tc>
      </w:tr>
      <w:tr w:rsidR="00993955" w:rsidRPr="00906CB0" w14:paraId="60DBEF96" w14:textId="77777777" w:rsidTr="00993955">
        <w:trPr>
          <w:trHeight w:val="260"/>
          <w:jc w:val="center"/>
        </w:trPr>
        <w:tc>
          <w:tcPr>
            <w:tcW w:w="2396" w:type="pct"/>
            <w:vMerge/>
            <w:shd w:val="clear" w:color="auto" w:fill="auto"/>
            <w:vAlign w:val="center"/>
          </w:tcPr>
          <w:p w14:paraId="6EA96D93"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74DD8075" w14:textId="77777777" w:rsidR="00993955" w:rsidRPr="00906CB0" w:rsidRDefault="00993955" w:rsidP="00993955">
            <w:pPr>
              <w:rPr>
                <w:rFonts w:ascii="Arial" w:hAnsi="Arial" w:cs="Arial"/>
                <w:sz w:val="18"/>
                <w:szCs w:val="18"/>
              </w:rPr>
            </w:pPr>
            <w:r w:rsidRPr="00906CB0">
              <w:rPr>
                <w:rFonts w:ascii="Arial" w:hAnsi="Arial" w:cs="Arial"/>
                <w:sz w:val="18"/>
                <w:szCs w:val="18"/>
              </w:rPr>
              <w:t>Cuyo</w:t>
            </w:r>
          </w:p>
        </w:tc>
        <w:tc>
          <w:tcPr>
            <w:tcW w:w="938" w:type="pct"/>
          </w:tcPr>
          <w:p w14:paraId="70960375" w14:textId="77777777" w:rsidR="00993955" w:rsidRPr="00906CB0" w:rsidRDefault="00993955" w:rsidP="00993955">
            <w:pPr>
              <w:rPr>
                <w:rFonts w:ascii="Arial" w:hAnsi="Arial" w:cs="Arial"/>
                <w:sz w:val="18"/>
                <w:szCs w:val="18"/>
              </w:rPr>
            </w:pPr>
            <w:r w:rsidRPr="00906CB0">
              <w:rPr>
                <w:rFonts w:ascii="Arial" w:hAnsi="Arial" w:cs="Arial"/>
                <w:sz w:val="18"/>
                <w:szCs w:val="18"/>
              </w:rPr>
              <w:t>Mendoza (GE)</w:t>
            </w:r>
          </w:p>
        </w:tc>
        <w:tc>
          <w:tcPr>
            <w:tcW w:w="832" w:type="pct"/>
            <w:shd w:val="clear" w:color="auto" w:fill="auto"/>
            <w:vAlign w:val="center"/>
          </w:tcPr>
          <w:p w14:paraId="460FA28E" w14:textId="11810FFE" w:rsidR="00993955" w:rsidRPr="00906CB0" w:rsidRDefault="00993955" w:rsidP="00993955">
            <w:pPr>
              <w:jc w:val="center"/>
              <w:rPr>
                <w:rFonts w:ascii="Arial" w:hAnsi="Arial" w:cs="Arial"/>
                <w:sz w:val="18"/>
                <w:szCs w:val="18"/>
              </w:rPr>
            </w:pPr>
            <w:r w:rsidRPr="00906CB0">
              <w:rPr>
                <w:rFonts w:ascii="Arial" w:hAnsi="Arial" w:cs="Arial"/>
                <w:sz w:val="18"/>
                <w:szCs w:val="18"/>
              </w:rPr>
              <w:t>4</w:t>
            </w:r>
            <w:r w:rsidR="00B41920">
              <w:rPr>
                <w:rFonts w:ascii="Arial" w:hAnsi="Arial" w:cs="Arial"/>
                <w:sz w:val="18"/>
                <w:szCs w:val="18"/>
              </w:rPr>
              <w:t>,</w:t>
            </w:r>
            <w:r w:rsidRPr="00906CB0">
              <w:rPr>
                <w:rFonts w:ascii="Arial" w:hAnsi="Arial" w:cs="Arial"/>
                <w:sz w:val="18"/>
                <w:szCs w:val="18"/>
              </w:rPr>
              <w:t>13%</w:t>
            </w:r>
          </w:p>
        </w:tc>
      </w:tr>
      <w:tr w:rsidR="00993955" w:rsidRPr="00906CB0" w14:paraId="65E9C375" w14:textId="77777777" w:rsidTr="00993955">
        <w:trPr>
          <w:trHeight w:val="260"/>
          <w:jc w:val="center"/>
        </w:trPr>
        <w:tc>
          <w:tcPr>
            <w:tcW w:w="2396" w:type="pct"/>
            <w:vMerge/>
            <w:shd w:val="clear" w:color="auto" w:fill="auto"/>
            <w:vAlign w:val="center"/>
          </w:tcPr>
          <w:p w14:paraId="70832AB3"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730A13BA" w14:textId="77777777" w:rsidR="00993955" w:rsidRPr="00906CB0" w:rsidRDefault="00993955" w:rsidP="00993955">
            <w:pPr>
              <w:rPr>
                <w:rFonts w:ascii="Arial" w:hAnsi="Arial" w:cs="Arial"/>
                <w:sz w:val="18"/>
                <w:szCs w:val="18"/>
              </w:rPr>
            </w:pPr>
          </w:p>
        </w:tc>
        <w:tc>
          <w:tcPr>
            <w:tcW w:w="938" w:type="pct"/>
          </w:tcPr>
          <w:p w14:paraId="64A3CCC4" w14:textId="77777777" w:rsidR="00993955" w:rsidRPr="00906CB0" w:rsidRDefault="00993955" w:rsidP="00993955">
            <w:pPr>
              <w:rPr>
                <w:rFonts w:ascii="Arial" w:hAnsi="Arial" w:cs="Arial"/>
                <w:sz w:val="18"/>
                <w:szCs w:val="18"/>
              </w:rPr>
            </w:pPr>
            <w:r w:rsidRPr="00906CB0">
              <w:rPr>
                <w:rFonts w:ascii="Arial" w:hAnsi="Arial" w:cs="Arial"/>
                <w:sz w:val="18"/>
                <w:szCs w:val="18"/>
              </w:rPr>
              <w:t>San Juan (GC)</w:t>
            </w:r>
          </w:p>
        </w:tc>
        <w:tc>
          <w:tcPr>
            <w:tcW w:w="832" w:type="pct"/>
            <w:shd w:val="clear" w:color="auto" w:fill="auto"/>
            <w:vAlign w:val="center"/>
          </w:tcPr>
          <w:p w14:paraId="7AF36154" w14:textId="3DBA8C80" w:rsidR="00993955" w:rsidRPr="00906CB0" w:rsidRDefault="00993955" w:rsidP="00993955">
            <w:pPr>
              <w:jc w:val="center"/>
              <w:rPr>
                <w:rFonts w:ascii="Arial" w:hAnsi="Arial" w:cs="Arial"/>
                <w:sz w:val="18"/>
                <w:szCs w:val="18"/>
              </w:rPr>
            </w:pPr>
            <w:r w:rsidRPr="00906CB0">
              <w:rPr>
                <w:rFonts w:ascii="Arial" w:hAnsi="Arial" w:cs="Arial"/>
                <w:sz w:val="18"/>
                <w:szCs w:val="18"/>
              </w:rPr>
              <w:t>5</w:t>
            </w:r>
            <w:r w:rsidR="00B41920">
              <w:rPr>
                <w:rFonts w:ascii="Arial" w:hAnsi="Arial" w:cs="Arial"/>
                <w:sz w:val="18"/>
                <w:szCs w:val="18"/>
              </w:rPr>
              <w:t>,</w:t>
            </w:r>
            <w:r w:rsidRPr="00906CB0">
              <w:rPr>
                <w:rFonts w:ascii="Arial" w:hAnsi="Arial" w:cs="Arial"/>
                <w:sz w:val="18"/>
                <w:szCs w:val="18"/>
              </w:rPr>
              <w:t>51%</w:t>
            </w:r>
          </w:p>
        </w:tc>
      </w:tr>
      <w:tr w:rsidR="00993955" w:rsidRPr="00906CB0" w14:paraId="2EB15FA7" w14:textId="77777777" w:rsidTr="00993955">
        <w:trPr>
          <w:trHeight w:val="260"/>
          <w:jc w:val="center"/>
        </w:trPr>
        <w:tc>
          <w:tcPr>
            <w:tcW w:w="2396" w:type="pct"/>
            <w:vMerge/>
            <w:shd w:val="clear" w:color="auto" w:fill="auto"/>
            <w:vAlign w:val="center"/>
          </w:tcPr>
          <w:p w14:paraId="53FC4794"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1052DE12" w14:textId="77777777" w:rsidR="00993955" w:rsidRPr="00906CB0" w:rsidRDefault="00993955" w:rsidP="00993955">
            <w:pPr>
              <w:rPr>
                <w:rFonts w:ascii="Arial" w:hAnsi="Arial" w:cs="Arial"/>
                <w:sz w:val="18"/>
                <w:szCs w:val="18"/>
              </w:rPr>
            </w:pPr>
            <w:r w:rsidRPr="00906CB0">
              <w:rPr>
                <w:rFonts w:ascii="Arial" w:hAnsi="Arial" w:cs="Arial"/>
                <w:sz w:val="18"/>
                <w:szCs w:val="18"/>
              </w:rPr>
              <w:t>Patagonia</w:t>
            </w:r>
          </w:p>
        </w:tc>
        <w:tc>
          <w:tcPr>
            <w:tcW w:w="938" w:type="pct"/>
          </w:tcPr>
          <w:p w14:paraId="561E2231" w14:textId="77777777" w:rsidR="00993955" w:rsidRPr="00906CB0" w:rsidRDefault="00993955" w:rsidP="00993955">
            <w:pPr>
              <w:rPr>
                <w:rFonts w:ascii="Arial" w:hAnsi="Arial" w:cs="Arial"/>
                <w:sz w:val="18"/>
                <w:szCs w:val="18"/>
              </w:rPr>
            </w:pPr>
            <w:r w:rsidRPr="00906CB0">
              <w:rPr>
                <w:rFonts w:ascii="Arial" w:hAnsi="Arial" w:cs="Arial"/>
                <w:sz w:val="18"/>
                <w:szCs w:val="18"/>
              </w:rPr>
              <w:t>Neuquén (GE)</w:t>
            </w:r>
          </w:p>
        </w:tc>
        <w:tc>
          <w:tcPr>
            <w:tcW w:w="832" w:type="pct"/>
            <w:shd w:val="clear" w:color="auto" w:fill="auto"/>
            <w:vAlign w:val="center"/>
          </w:tcPr>
          <w:p w14:paraId="5D12A0D8" w14:textId="5950EB57" w:rsidR="00993955" w:rsidRPr="00906CB0" w:rsidRDefault="00993955" w:rsidP="00993955">
            <w:pPr>
              <w:jc w:val="center"/>
              <w:rPr>
                <w:rFonts w:ascii="Arial" w:hAnsi="Arial" w:cs="Arial"/>
                <w:sz w:val="18"/>
                <w:szCs w:val="18"/>
              </w:rPr>
            </w:pPr>
            <w:r w:rsidRPr="00906CB0">
              <w:rPr>
                <w:rFonts w:ascii="Arial" w:hAnsi="Arial" w:cs="Arial"/>
                <w:sz w:val="18"/>
                <w:szCs w:val="18"/>
              </w:rPr>
              <w:t>4</w:t>
            </w:r>
            <w:r w:rsidR="00B41920">
              <w:rPr>
                <w:rFonts w:ascii="Arial" w:hAnsi="Arial" w:cs="Arial"/>
                <w:sz w:val="18"/>
                <w:szCs w:val="18"/>
              </w:rPr>
              <w:t>,</w:t>
            </w:r>
            <w:r w:rsidRPr="00906CB0">
              <w:rPr>
                <w:rFonts w:ascii="Arial" w:hAnsi="Arial" w:cs="Arial"/>
                <w:sz w:val="18"/>
                <w:szCs w:val="18"/>
              </w:rPr>
              <w:t>01%</w:t>
            </w:r>
          </w:p>
        </w:tc>
      </w:tr>
      <w:tr w:rsidR="00993955" w:rsidRPr="00906CB0" w14:paraId="203C56FA" w14:textId="77777777" w:rsidTr="00993955">
        <w:trPr>
          <w:trHeight w:val="260"/>
          <w:jc w:val="center"/>
        </w:trPr>
        <w:tc>
          <w:tcPr>
            <w:tcW w:w="2396" w:type="pct"/>
            <w:vMerge/>
            <w:shd w:val="clear" w:color="auto" w:fill="auto"/>
            <w:vAlign w:val="center"/>
          </w:tcPr>
          <w:p w14:paraId="65AF53B2"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122ABF30" w14:textId="77777777" w:rsidR="00993955" w:rsidRPr="00906CB0" w:rsidRDefault="00993955" w:rsidP="00993955">
            <w:pPr>
              <w:rPr>
                <w:rFonts w:ascii="Arial" w:hAnsi="Arial" w:cs="Arial"/>
                <w:sz w:val="18"/>
                <w:szCs w:val="18"/>
              </w:rPr>
            </w:pPr>
          </w:p>
        </w:tc>
        <w:tc>
          <w:tcPr>
            <w:tcW w:w="938" w:type="pct"/>
          </w:tcPr>
          <w:p w14:paraId="0CF56105" w14:textId="77777777" w:rsidR="00993955" w:rsidRPr="00906CB0" w:rsidRDefault="00993955" w:rsidP="00993955">
            <w:pPr>
              <w:rPr>
                <w:rFonts w:ascii="Arial" w:hAnsi="Arial" w:cs="Arial"/>
                <w:sz w:val="18"/>
                <w:szCs w:val="18"/>
              </w:rPr>
            </w:pPr>
            <w:r w:rsidRPr="00906CB0">
              <w:rPr>
                <w:rFonts w:ascii="Arial" w:hAnsi="Arial" w:cs="Arial"/>
                <w:sz w:val="18"/>
                <w:szCs w:val="18"/>
              </w:rPr>
              <w:t>Santa Cruz (GC)</w:t>
            </w:r>
          </w:p>
        </w:tc>
        <w:tc>
          <w:tcPr>
            <w:tcW w:w="832" w:type="pct"/>
            <w:shd w:val="clear" w:color="auto" w:fill="auto"/>
            <w:vAlign w:val="center"/>
          </w:tcPr>
          <w:p w14:paraId="3C97A25B" w14:textId="7FF6AD4C" w:rsidR="00993955" w:rsidRPr="00906CB0" w:rsidRDefault="00993955" w:rsidP="00993955">
            <w:pPr>
              <w:jc w:val="center"/>
              <w:rPr>
                <w:rFonts w:ascii="Arial" w:hAnsi="Arial" w:cs="Arial"/>
                <w:sz w:val="18"/>
                <w:szCs w:val="18"/>
              </w:rPr>
            </w:pPr>
            <w:r w:rsidRPr="00906CB0">
              <w:rPr>
                <w:rFonts w:ascii="Arial" w:hAnsi="Arial" w:cs="Arial"/>
                <w:sz w:val="18"/>
                <w:szCs w:val="18"/>
              </w:rPr>
              <w:t>0</w:t>
            </w:r>
            <w:r w:rsidR="00B41920">
              <w:rPr>
                <w:rFonts w:ascii="Arial" w:hAnsi="Arial" w:cs="Arial"/>
                <w:sz w:val="18"/>
                <w:szCs w:val="18"/>
              </w:rPr>
              <w:t>,</w:t>
            </w:r>
            <w:r w:rsidRPr="00906CB0">
              <w:rPr>
                <w:rFonts w:ascii="Arial" w:hAnsi="Arial" w:cs="Arial"/>
                <w:sz w:val="18"/>
                <w:szCs w:val="18"/>
              </w:rPr>
              <w:t>27%</w:t>
            </w:r>
          </w:p>
        </w:tc>
      </w:tr>
      <w:tr w:rsidR="00993955" w:rsidRPr="00906CB0" w14:paraId="43C672B6" w14:textId="77777777" w:rsidTr="00993955">
        <w:trPr>
          <w:trHeight w:val="260"/>
          <w:jc w:val="center"/>
        </w:trPr>
        <w:tc>
          <w:tcPr>
            <w:tcW w:w="2396" w:type="pct"/>
            <w:vMerge/>
            <w:shd w:val="clear" w:color="auto" w:fill="auto"/>
            <w:vAlign w:val="center"/>
          </w:tcPr>
          <w:p w14:paraId="45E16719"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733CFF59" w14:textId="77777777" w:rsidR="00993955" w:rsidRPr="00906CB0" w:rsidRDefault="00993955" w:rsidP="00993955">
            <w:pPr>
              <w:rPr>
                <w:rFonts w:ascii="Arial" w:hAnsi="Arial" w:cs="Arial"/>
                <w:sz w:val="18"/>
                <w:szCs w:val="18"/>
              </w:rPr>
            </w:pPr>
            <w:r w:rsidRPr="00906CB0">
              <w:rPr>
                <w:rFonts w:ascii="Arial" w:hAnsi="Arial" w:cs="Arial"/>
                <w:sz w:val="18"/>
                <w:szCs w:val="18"/>
              </w:rPr>
              <w:t>Noroeste</w:t>
            </w:r>
          </w:p>
        </w:tc>
        <w:tc>
          <w:tcPr>
            <w:tcW w:w="938" w:type="pct"/>
          </w:tcPr>
          <w:p w14:paraId="061CEE4D" w14:textId="77777777" w:rsidR="00993955" w:rsidRPr="00906CB0" w:rsidRDefault="00993955" w:rsidP="00993955">
            <w:pPr>
              <w:rPr>
                <w:rFonts w:ascii="Arial" w:hAnsi="Arial" w:cs="Arial"/>
                <w:sz w:val="18"/>
                <w:szCs w:val="18"/>
              </w:rPr>
            </w:pPr>
            <w:r w:rsidRPr="00906CB0">
              <w:rPr>
                <w:rFonts w:ascii="Arial" w:hAnsi="Arial" w:cs="Arial"/>
                <w:sz w:val="18"/>
                <w:szCs w:val="18"/>
              </w:rPr>
              <w:t>Salta (GE)</w:t>
            </w:r>
          </w:p>
        </w:tc>
        <w:tc>
          <w:tcPr>
            <w:tcW w:w="832" w:type="pct"/>
            <w:shd w:val="clear" w:color="auto" w:fill="auto"/>
            <w:vAlign w:val="center"/>
          </w:tcPr>
          <w:p w14:paraId="1EEEA1EB" w14:textId="388E86DA" w:rsidR="00993955" w:rsidRPr="00906CB0" w:rsidRDefault="00993955" w:rsidP="00993955">
            <w:pPr>
              <w:jc w:val="center"/>
              <w:rPr>
                <w:rFonts w:ascii="Arial" w:hAnsi="Arial" w:cs="Arial"/>
                <w:sz w:val="18"/>
                <w:szCs w:val="18"/>
              </w:rPr>
            </w:pPr>
            <w:r w:rsidRPr="00906CB0">
              <w:rPr>
                <w:rFonts w:ascii="Arial" w:hAnsi="Arial" w:cs="Arial"/>
                <w:sz w:val="18"/>
                <w:szCs w:val="18"/>
              </w:rPr>
              <w:t>1</w:t>
            </w:r>
            <w:r w:rsidR="00B41920">
              <w:rPr>
                <w:rFonts w:ascii="Arial" w:hAnsi="Arial" w:cs="Arial"/>
                <w:sz w:val="18"/>
                <w:szCs w:val="18"/>
              </w:rPr>
              <w:t>,</w:t>
            </w:r>
            <w:r w:rsidRPr="00906CB0">
              <w:rPr>
                <w:rFonts w:ascii="Arial" w:hAnsi="Arial" w:cs="Arial"/>
                <w:sz w:val="18"/>
                <w:szCs w:val="18"/>
              </w:rPr>
              <w:t>25%</w:t>
            </w:r>
          </w:p>
        </w:tc>
      </w:tr>
      <w:tr w:rsidR="00993955" w:rsidRPr="00906CB0" w14:paraId="00B75A56" w14:textId="77777777" w:rsidTr="00993955">
        <w:trPr>
          <w:trHeight w:val="260"/>
          <w:jc w:val="center"/>
        </w:trPr>
        <w:tc>
          <w:tcPr>
            <w:tcW w:w="2396" w:type="pct"/>
            <w:vMerge/>
            <w:shd w:val="clear" w:color="auto" w:fill="auto"/>
            <w:vAlign w:val="center"/>
          </w:tcPr>
          <w:p w14:paraId="2F2B8EC1"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35104566" w14:textId="77777777" w:rsidR="00993955" w:rsidRPr="00906CB0" w:rsidRDefault="00993955" w:rsidP="00993955">
            <w:pPr>
              <w:rPr>
                <w:rFonts w:ascii="Arial" w:hAnsi="Arial" w:cs="Arial"/>
                <w:sz w:val="18"/>
                <w:szCs w:val="18"/>
              </w:rPr>
            </w:pPr>
          </w:p>
        </w:tc>
        <w:tc>
          <w:tcPr>
            <w:tcW w:w="938" w:type="pct"/>
          </w:tcPr>
          <w:p w14:paraId="4C43383D" w14:textId="083E96AE" w:rsidR="00993955" w:rsidRPr="00906CB0" w:rsidRDefault="00993955" w:rsidP="00993955">
            <w:pPr>
              <w:rPr>
                <w:rFonts w:ascii="Arial" w:hAnsi="Arial" w:cs="Arial"/>
                <w:sz w:val="18"/>
                <w:szCs w:val="18"/>
              </w:rPr>
            </w:pPr>
            <w:r w:rsidRPr="00906CB0">
              <w:rPr>
                <w:rFonts w:ascii="Arial" w:hAnsi="Arial" w:cs="Arial"/>
                <w:sz w:val="18"/>
                <w:szCs w:val="18"/>
              </w:rPr>
              <w:t>Tucumán</w:t>
            </w:r>
            <w:r w:rsidR="00E30C13" w:rsidRPr="00906CB0">
              <w:rPr>
                <w:rFonts w:ascii="Arial" w:hAnsi="Arial" w:cs="Arial"/>
                <w:sz w:val="18"/>
                <w:szCs w:val="18"/>
              </w:rPr>
              <w:t xml:space="preserve"> </w:t>
            </w:r>
            <w:r w:rsidRPr="00906CB0">
              <w:rPr>
                <w:rFonts w:ascii="Arial" w:hAnsi="Arial" w:cs="Arial"/>
                <w:sz w:val="18"/>
                <w:szCs w:val="18"/>
              </w:rPr>
              <w:t>(GC)</w:t>
            </w:r>
          </w:p>
        </w:tc>
        <w:tc>
          <w:tcPr>
            <w:tcW w:w="832" w:type="pct"/>
            <w:shd w:val="clear" w:color="auto" w:fill="auto"/>
            <w:vAlign w:val="center"/>
          </w:tcPr>
          <w:p w14:paraId="49D1625D" w14:textId="54CC2D3A" w:rsidR="00993955" w:rsidRPr="00906CB0" w:rsidRDefault="00993955" w:rsidP="00993955">
            <w:pPr>
              <w:jc w:val="center"/>
              <w:rPr>
                <w:rFonts w:ascii="Arial" w:hAnsi="Arial" w:cs="Arial"/>
                <w:sz w:val="18"/>
                <w:szCs w:val="18"/>
              </w:rPr>
            </w:pPr>
            <w:r w:rsidRPr="00906CB0">
              <w:rPr>
                <w:rFonts w:ascii="Arial" w:hAnsi="Arial" w:cs="Arial"/>
                <w:sz w:val="18"/>
                <w:szCs w:val="18"/>
              </w:rPr>
              <w:t>4</w:t>
            </w:r>
            <w:r w:rsidR="00B41920">
              <w:rPr>
                <w:rFonts w:ascii="Arial" w:hAnsi="Arial" w:cs="Arial"/>
                <w:sz w:val="18"/>
                <w:szCs w:val="18"/>
              </w:rPr>
              <w:t>,</w:t>
            </w:r>
            <w:r w:rsidRPr="00906CB0">
              <w:rPr>
                <w:rFonts w:ascii="Arial" w:hAnsi="Arial" w:cs="Arial"/>
                <w:sz w:val="18"/>
                <w:szCs w:val="18"/>
              </w:rPr>
              <w:t>16%</w:t>
            </w:r>
          </w:p>
        </w:tc>
      </w:tr>
      <w:tr w:rsidR="00993955" w:rsidRPr="00906CB0" w14:paraId="18BE35E3" w14:textId="77777777" w:rsidTr="00993955">
        <w:trPr>
          <w:trHeight w:val="260"/>
          <w:jc w:val="center"/>
        </w:trPr>
        <w:tc>
          <w:tcPr>
            <w:tcW w:w="2396" w:type="pct"/>
            <w:vMerge w:val="restart"/>
            <w:shd w:val="clear" w:color="auto" w:fill="auto"/>
            <w:vAlign w:val="center"/>
          </w:tcPr>
          <w:p w14:paraId="151152D6" w14:textId="77777777" w:rsidR="00993955" w:rsidRPr="00906CB0" w:rsidRDefault="00993955" w:rsidP="00B41920">
            <w:pPr>
              <w:pStyle w:val="ListParagraph"/>
              <w:numPr>
                <w:ilvl w:val="0"/>
                <w:numId w:val="10"/>
              </w:numPr>
              <w:ind w:left="338" w:hanging="270"/>
              <w:rPr>
                <w:rFonts w:ascii="Arial" w:eastAsia="Arial Unicode MS" w:hAnsi="Arial" w:cs="Arial"/>
                <w:sz w:val="18"/>
                <w:szCs w:val="18"/>
              </w:rPr>
            </w:pPr>
            <w:r w:rsidRPr="00906CB0">
              <w:rPr>
                <w:rFonts w:ascii="Arial" w:eastAsia="Arial Unicode MS" w:hAnsi="Arial" w:cs="Arial"/>
                <w:sz w:val="18"/>
                <w:szCs w:val="18"/>
              </w:rPr>
              <w:t>Reducción del gasto en personal como porcentaje del gasto total</w:t>
            </w:r>
          </w:p>
        </w:tc>
        <w:tc>
          <w:tcPr>
            <w:tcW w:w="834" w:type="pct"/>
            <w:vMerge w:val="restart"/>
            <w:vAlign w:val="center"/>
          </w:tcPr>
          <w:p w14:paraId="54A39B0F" w14:textId="77777777" w:rsidR="00993955" w:rsidRPr="00906CB0" w:rsidRDefault="00993955" w:rsidP="00993955">
            <w:pPr>
              <w:rPr>
                <w:rFonts w:ascii="Arial" w:hAnsi="Arial" w:cs="Arial"/>
                <w:sz w:val="18"/>
                <w:szCs w:val="18"/>
              </w:rPr>
            </w:pPr>
            <w:r w:rsidRPr="00906CB0">
              <w:rPr>
                <w:rFonts w:ascii="Arial" w:hAnsi="Arial" w:cs="Arial"/>
                <w:sz w:val="18"/>
                <w:szCs w:val="18"/>
              </w:rPr>
              <w:t>Noreste</w:t>
            </w:r>
          </w:p>
        </w:tc>
        <w:tc>
          <w:tcPr>
            <w:tcW w:w="938" w:type="pct"/>
          </w:tcPr>
          <w:p w14:paraId="23806016" w14:textId="77777777" w:rsidR="00993955" w:rsidRPr="00906CB0" w:rsidRDefault="00993955" w:rsidP="00993955">
            <w:pPr>
              <w:rPr>
                <w:rFonts w:ascii="Arial" w:hAnsi="Arial" w:cs="Arial"/>
                <w:sz w:val="18"/>
                <w:szCs w:val="18"/>
              </w:rPr>
            </w:pPr>
            <w:r w:rsidRPr="00906CB0">
              <w:rPr>
                <w:rFonts w:ascii="Arial" w:hAnsi="Arial" w:cs="Arial"/>
                <w:sz w:val="18"/>
                <w:szCs w:val="18"/>
              </w:rPr>
              <w:t>Corrientes (GE)</w:t>
            </w:r>
          </w:p>
        </w:tc>
        <w:tc>
          <w:tcPr>
            <w:tcW w:w="832" w:type="pct"/>
            <w:shd w:val="clear" w:color="auto" w:fill="auto"/>
            <w:vAlign w:val="center"/>
          </w:tcPr>
          <w:p w14:paraId="0EF2EEC2" w14:textId="0CCA27FF" w:rsidR="00993955" w:rsidRPr="00906CB0" w:rsidRDefault="00993955" w:rsidP="00993955">
            <w:pPr>
              <w:jc w:val="center"/>
              <w:rPr>
                <w:rFonts w:ascii="Arial" w:hAnsi="Arial" w:cs="Arial"/>
                <w:sz w:val="18"/>
                <w:szCs w:val="18"/>
              </w:rPr>
            </w:pPr>
            <w:r w:rsidRPr="00906CB0">
              <w:rPr>
                <w:rFonts w:ascii="Arial" w:hAnsi="Arial" w:cs="Arial"/>
                <w:sz w:val="18"/>
                <w:szCs w:val="18"/>
              </w:rPr>
              <w:t>63</w:t>
            </w:r>
            <w:r w:rsidR="00B41920">
              <w:rPr>
                <w:rFonts w:ascii="Arial" w:hAnsi="Arial" w:cs="Arial"/>
                <w:sz w:val="18"/>
                <w:szCs w:val="18"/>
              </w:rPr>
              <w:t>,</w:t>
            </w:r>
            <w:r w:rsidRPr="00906CB0">
              <w:rPr>
                <w:rFonts w:ascii="Arial" w:hAnsi="Arial" w:cs="Arial"/>
                <w:sz w:val="18"/>
                <w:szCs w:val="18"/>
              </w:rPr>
              <w:t>5%</w:t>
            </w:r>
          </w:p>
        </w:tc>
      </w:tr>
      <w:tr w:rsidR="00993955" w:rsidRPr="00906CB0" w14:paraId="44FD7A79" w14:textId="77777777" w:rsidTr="00993955">
        <w:trPr>
          <w:trHeight w:val="260"/>
          <w:jc w:val="center"/>
        </w:trPr>
        <w:tc>
          <w:tcPr>
            <w:tcW w:w="2396" w:type="pct"/>
            <w:vMerge/>
            <w:shd w:val="clear" w:color="auto" w:fill="auto"/>
            <w:vAlign w:val="center"/>
          </w:tcPr>
          <w:p w14:paraId="5425FBC9"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5039424F" w14:textId="77777777" w:rsidR="00993955" w:rsidRPr="00906CB0" w:rsidRDefault="00993955" w:rsidP="00993955">
            <w:pPr>
              <w:rPr>
                <w:rFonts w:ascii="Arial" w:hAnsi="Arial" w:cs="Arial"/>
                <w:sz w:val="18"/>
                <w:szCs w:val="18"/>
              </w:rPr>
            </w:pPr>
          </w:p>
        </w:tc>
        <w:tc>
          <w:tcPr>
            <w:tcW w:w="938" w:type="pct"/>
          </w:tcPr>
          <w:p w14:paraId="3FB1A6F1" w14:textId="77777777" w:rsidR="00993955" w:rsidRPr="00906CB0" w:rsidRDefault="00993955" w:rsidP="00993955">
            <w:pPr>
              <w:rPr>
                <w:rFonts w:ascii="Arial" w:hAnsi="Arial" w:cs="Arial"/>
                <w:sz w:val="18"/>
                <w:szCs w:val="18"/>
              </w:rPr>
            </w:pPr>
            <w:r w:rsidRPr="00906CB0">
              <w:rPr>
                <w:rFonts w:ascii="Arial" w:hAnsi="Arial" w:cs="Arial"/>
                <w:sz w:val="18"/>
                <w:szCs w:val="18"/>
              </w:rPr>
              <w:t>Chaco (GC)</w:t>
            </w:r>
          </w:p>
        </w:tc>
        <w:tc>
          <w:tcPr>
            <w:tcW w:w="832" w:type="pct"/>
            <w:shd w:val="clear" w:color="auto" w:fill="auto"/>
            <w:vAlign w:val="center"/>
          </w:tcPr>
          <w:p w14:paraId="1D5E4804" w14:textId="6DD2AB13" w:rsidR="00993955" w:rsidRPr="00906CB0" w:rsidRDefault="00993955" w:rsidP="00993955">
            <w:pPr>
              <w:jc w:val="center"/>
              <w:rPr>
                <w:rFonts w:ascii="Arial" w:hAnsi="Arial" w:cs="Arial"/>
                <w:sz w:val="18"/>
                <w:szCs w:val="18"/>
              </w:rPr>
            </w:pPr>
            <w:r w:rsidRPr="00906CB0">
              <w:rPr>
                <w:rFonts w:ascii="Arial" w:hAnsi="Arial" w:cs="Arial"/>
                <w:sz w:val="18"/>
                <w:szCs w:val="18"/>
              </w:rPr>
              <w:t>51</w:t>
            </w:r>
            <w:r w:rsidR="00B41920">
              <w:rPr>
                <w:rFonts w:ascii="Arial" w:hAnsi="Arial" w:cs="Arial"/>
                <w:sz w:val="18"/>
                <w:szCs w:val="18"/>
              </w:rPr>
              <w:t>,</w:t>
            </w:r>
            <w:r w:rsidRPr="00906CB0">
              <w:rPr>
                <w:rFonts w:ascii="Arial" w:hAnsi="Arial" w:cs="Arial"/>
                <w:sz w:val="18"/>
                <w:szCs w:val="18"/>
              </w:rPr>
              <w:t>5%</w:t>
            </w:r>
          </w:p>
        </w:tc>
      </w:tr>
      <w:tr w:rsidR="00993955" w:rsidRPr="00906CB0" w14:paraId="3333546B" w14:textId="77777777" w:rsidTr="00993955">
        <w:trPr>
          <w:trHeight w:val="260"/>
          <w:jc w:val="center"/>
        </w:trPr>
        <w:tc>
          <w:tcPr>
            <w:tcW w:w="2396" w:type="pct"/>
            <w:vMerge/>
            <w:shd w:val="clear" w:color="auto" w:fill="auto"/>
            <w:vAlign w:val="center"/>
          </w:tcPr>
          <w:p w14:paraId="4B505690"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6415ADA6" w14:textId="77777777" w:rsidR="00993955" w:rsidRPr="00906CB0" w:rsidRDefault="00993955" w:rsidP="00993955">
            <w:pPr>
              <w:rPr>
                <w:rFonts w:ascii="Arial" w:hAnsi="Arial" w:cs="Arial"/>
                <w:sz w:val="18"/>
                <w:szCs w:val="18"/>
              </w:rPr>
            </w:pPr>
            <w:r w:rsidRPr="00906CB0">
              <w:rPr>
                <w:rFonts w:ascii="Arial" w:hAnsi="Arial" w:cs="Arial"/>
                <w:sz w:val="18"/>
                <w:szCs w:val="18"/>
              </w:rPr>
              <w:t>Cuyo</w:t>
            </w:r>
          </w:p>
        </w:tc>
        <w:tc>
          <w:tcPr>
            <w:tcW w:w="938" w:type="pct"/>
          </w:tcPr>
          <w:p w14:paraId="2EB3A341" w14:textId="77777777" w:rsidR="00993955" w:rsidRPr="00906CB0" w:rsidRDefault="00993955" w:rsidP="00993955">
            <w:pPr>
              <w:rPr>
                <w:rFonts w:ascii="Arial" w:hAnsi="Arial" w:cs="Arial"/>
                <w:sz w:val="18"/>
                <w:szCs w:val="18"/>
              </w:rPr>
            </w:pPr>
            <w:r w:rsidRPr="00906CB0">
              <w:rPr>
                <w:rFonts w:ascii="Arial" w:hAnsi="Arial" w:cs="Arial"/>
                <w:sz w:val="18"/>
                <w:szCs w:val="18"/>
              </w:rPr>
              <w:t>Mendoza (GE)</w:t>
            </w:r>
          </w:p>
        </w:tc>
        <w:tc>
          <w:tcPr>
            <w:tcW w:w="832" w:type="pct"/>
            <w:shd w:val="clear" w:color="auto" w:fill="auto"/>
            <w:vAlign w:val="center"/>
          </w:tcPr>
          <w:p w14:paraId="3C8AC84F" w14:textId="21009D5F" w:rsidR="00993955" w:rsidRPr="00906CB0" w:rsidRDefault="00993955" w:rsidP="00993955">
            <w:pPr>
              <w:jc w:val="center"/>
              <w:rPr>
                <w:rFonts w:ascii="Arial" w:hAnsi="Arial" w:cs="Arial"/>
                <w:sz w:val="18"/>
                <w:szCs w:val="18"/>
              </w:rPr>
            </w:pPr>
            <w:r w:rsidRPr="00906CB0">
              <w:rPr>
                <w:rFonts w:ascii="Arial" w:hAnsi="Arial" w:cs="Arial"/>
                <w:sz w:val="18"/>
                <w:szCs w:val="18"/>
              </w:rPr>
              <w:t>62</w:t>
            </w:r>
            <w:r w:rsidR="00B41920">
              <w:rPr>
                <w:rFonts w:ascii="Arial" w:hAnsi="Arial" w:cs="Arial"/>
                <w:sz w:val="18"/>
                <w:szCs w:val="18"/>
              </w:rPr>
              <w:t>,</w:t>
            </w:r>
            <w:r w:rsidRPr="00906CB0">
              <w:rPr>
                <w:rFonts w:ascii="Arial" w:hAnsi="Arial" w:cs="Arial"/>
                <w:sz w:val="18"/>
                <w:szCs w:val="18"/>
              </w:rPr>
              <w:t>4%</w:t>
            </w:r>
          </w:p>
        </w:tc>
      </w:tr>
      <w:tr w:rsidR="00993955" w:rsidRPr="00906CB0" w14:paraId="22BDF069" w14:textId="77777777" w:rsidTr="00993955">
        <w:trPr>
          <w:trHeight w:val="260"/>
          <w:jc w:val="center"/>
        </w:trPr>
        <w:tc>
          <w:tcPr>
            <w:tcW w:w="2396" w:type="pct"/>
            <w:vMerge/>
            <w:shd w:val="clear" w:color="auto" w:fill="auto"/>
            <w:vAlign w:val="center"/>
          </w:tcPr>
          <w:p w14:paraId="533A5EEB"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0158333E" w14:textId="77777777" w:rsidR="00993955" w:rsidRPr="00906CB0" w:rsidRDefault="00993955" w:rsidP="00993955">
            <w:pPr>
              <w:rPr>
                <w:rFonts w:ascii="Arial" w:hAnsi="Arial" w:cs="Arial"/>
                <w:sz w:val="18"/>
                <w:szCs w:val="18"/>
              </w:rPr>
            </w:pPr>
          </w:p>
        </w:tc>
        <w:tc>
          <w:tcPr>
            <w:tcW w:w="938" w:type="pct"/>
          </w:tcPr>
          <w:p w14:paraId="2FB28B25" w14:textId="77777777" w:rsidR="00993955" w:rsidRPr="00906CB0" w:rsidRDefault="00993955" w:rsidP="00993955">
            <w:pPr>
              <w:rPr>
                <w:rFonts w:ascii="Arial" w:hAnsi="Arial" w:cs="Arial"/>
                <w:sz w:val="18"/>
                <w:szCs w:val="18"/>
              </w:rPr>
            </w:pPr>
            <w:r w:rsidRPr="00906CB0">
              <w:rPr>
                <w:rFonts w:ascii="Arial" w:hAnsi="Arial" w:cs="Arial"/>
                <w:sz w:val="18"/>
                <w:szCs w:val="18"/>
              </w:rPr>
              <w:t>San Juan (GC)</w:t>
            </w:r>
          </w:p>
        </w:tc>
        <w:tc>
          <w:tcPr>
            <w:tcW w:w="832" w:type="pct"/>
            <w:shd w:val="clear" w:color="auto" w:fill="auto"/>
            <w:vAlign w:val="center"/>
          </w:tcPr>
          <w:p w14:paraId="6F90D811" w14:textId="76F60FC1" w:rsidR="00993955" w:rsidRPr="00906CB0" w:rsidRDefault="00993955" w:rsidP="00993955">
            <w:pPr>
              <w:jc w:val="center"/>
              <w:rPr>
                <w:rFonts w:ascii="Arial" w:hAnsi="Arial" w:cs="Arial"/>
                <w:sz w:val="18"/>
                <w:szCs w:val="18"/>
              </w:rPr>
            </w:pPr>
            <w:r w:rsidRPr="00906CB0">
              <w:rPr>
                <w:rFonts w:ascii="Arial" w:hAnsi="Arial" w:cs="Arial"/>
                <w:sz w:val="18"/>
                <w:szCs w:val="18"/>
              </w:rPr>
              <w:t>52</w:t>
            </w:r>
            <w:r w:rsidR="00B41920">
              <w:rPr>
                <w:rFonts w:ascii="Arial" w:hAnsi="Arial" w:cs="Arial"/>
                <w:sz w:val="18"/>
                <w:szCs w:val="18"/>
              </w:rPr>
              <w:t>,</w:t>
            </w:r>
            <w:r w:rsidRPr="00906CB0">
              <w:rPr>
                <w:rFonts w:ascii="Arial" w:hAnsi="Arial" w:cs="Arial"/>
                <w:sz w:val="18"/>
                <w:szCs w:val="18"/>
              </w:rPr>
              <w:t>4%</w:t>
            </w:r>
          </w:p>
        </w:tc>
      </w:tr>
      <w:tr w:rsidR="00993955" w:rsidRPr="00906CB0" w14:paraId="4BA62C8E" w14:textId="77777777" w:rsidTr="00993955">
        <w:trPr>
          <w:trHeight w:val="260"/>
          <w:jc w:val="center"/>
        </w:trPr>
        <w:tc>
          <w:tcPr>
            <w:tcW w:w="2396" w:type="pct"/>
            <w:vMerge/>
            <w:shd w:val="clear" w:color="auto" w:fill="auto"/>
            <w:vAlign w:val="center"/>
          </w:tcPr>
          <w:p w14:paraId="6BBCC156"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4351EE3D" w14:textId="77777777" w:rsidR="00993955" w:rsidRPr="00906CB0" w:rsidRDefault="00993955" w:rsidP="00993955">
            <w:pPr>
              <w:rPr>
                <w:rFonts w:ascii="Arial" w:hAnsi="Arial" w:cs="Arial"/>
                <w:sz w:val="18"/>
                <w:szCs w:val="18"/>
              </w:rPr>
            </w:pPr>
            <w:r w:rsidRPr="00906CB0">
              <w:rPr>
                <w:rFonts w:ascii="Arial" w:hAnsi="Arial" w:cs="Arial"/>
                <w:sz w:val="18"/>
                <w:szCs w:val="18"/>
              </w:rPr>
              <w:t>Patagonia</w:t>
            </w:r>
          </w:p>
        </w:tc>
        <w:tc>
          <w:tcPr>
            <w:tcW w:w="938" w:type="pct"/>
          </w:tcPr>
          <w:p w14:paraId="392D6683" w14:textId="77777777" w:rsidR="00993955" w:rsidRPr="00906CB0" w:rsidRDefault="00993955" w:rsidP="00993955">
            <w:pPr>
              <w:rPr>
                <w:rFonts w:ascii="Arial" w:hAnsi="Arial" w:cs="Arial"/>
                <w:sz w:val="18"/>
                <w:szCs w:val="18"/>
              </w:rPr>
            </w:pPr>
            <w:r w:rsidRPr="00906CB0">
              <w:rPr>
                <w:rFonts w:ascii="Arial" w:hAnsi="Arial" w:cs="Arial"/>
                <w:sz w:val="18"/>
                <w:szCs w:val="18"/>
              </w:rPr>
              <w:t>Neuquén (GE)</w:t>
            </w:r>
          </w:p>
        </w:tc>
        <w:tc>
          <w:tcPr>
            <w:tcW w:w="832" w:type="pct"/>
            <w:shd w:val="clear" w:color="auto" w:fill="auto"/>
            <w:vAlign w:val="center"/>
          </w:tcPr>
          <w:p w14:paraId="1DC28CF4" w14:textId="74F688B4" w:rsidR="00993955" w:rsidRPr="00906CB0" w:rsidRDefault="00993955" w:rsidP="00993955">
            <w:pPr>
              <w:jc w:val="center"/>
              <w:rPr>
                <w:rFonts w:ascii="Arial" w:hAnsi="Arial" w:cs="Arial"/>
                <w:sz w:val="18"/>
                <w:szCs w:val="18"/>
              </w:rPr>
            </w:pPr>
            <w:r w:rsidRPr="00906CB0">
              <w:rPr>
                <w:rFonts w:ascii="Arial" w:hAnsi="Arial" w:cs="Arial"/>
                <w:sz w:val="18"/>
                <w:szCs w:val="18"/>
              </w:rPr>
              <w:t>61</w:t>
            </w:r>
            <w:r w:rsidR="00B41920">
              <w:rPr>
                <w:rFonts w:ascii="Arial" w:hAnsi="Arial" w:cs="Arial"/>
                <w:sz w:val="18"/>
                <w:szCs w:val="18"/>
              </w:rPr>
              <w:t>,</w:t>
            </w:r>
            <w:r w:rsidRPr="00906CB0">
              <w:rPr>
                <w:rFonts w:ascii="Arial" w:hAnsi="Arial" w:cs="Arial"/>
                <w:sz w:val="18"/>
                <w:szCs w:val="18"/>
              </w:rPr>
              <w:t>4%</w:t>
            </w:r>
          </w:p>
        </w:tc>
      </w:tr>
      <w:tr w:rsidR="00993955" w:rsidRPr="00906CB0" w14:paraId="4A711B3F" w14:textId="77777777" w:rsidTr="00993955">
        <w:trPr>
          <w:trHeight w:val="260"/>
          <w:jc w:val="center"/>
        </w:trPr>
        <w:tc>
          <w:tcPr>
            <w:tcW w:w="2396" w:type="pct"/>
            <w:vMerge/>
            <w:shd w:val="clear" w:color="auto" w:fill="auto"/>
            <w:vAlign w:val="center"/>
          </w:tcPr>
          <w:p w14:paraId="41081B1A"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6F049447" w14:textId="77777777" w:rsidR="00993955" w:rsidRPr="00906CB0" w:rsidRDefault="00993955" w:rsidP="00993955">
            <w:pPr>
              <w:rPr>
                <w:rFonts w:ascii="Arial" w:hAnsi="Arial" w:cs="Arial"/>
                <w:sz w:val="18"/>
                <w:szCs w:val="18"/>
              </w:rPr>
            </w:pPr>
          </w:p>
        </w:tc>
        <w:tc>
          <w:tcPr>
            <w:tcW w:w="938" w:type="pct"/>
          </w:tcPr>
          <w:p w14:paraId="1DB94DD9" w14:textId="77777777" w:rsidR="00993955" w:rsidRPr="00906CB0" w:rsidRDefault="00993955" w:rsidP="00993955">
            <w:pPr>
              <w:rPr>
                <w:rFonts w:ascii="Arial" w:hAnsi="Arial" w:cs="Arial"/>
                <w:sz w:val="18"/>
                <w:szCs w:val="18"/>
              </w:rPr>
            </w:pPr>
            <w:r w:rsidRPr="00906CB0">
              <w:rPr>
                <w:rFonts w:ascii="Arial" w:hAnsi="Arial" w:cs="Arial"/>
                <w:sz w:val="18"/>
                <w:szCs w:val="18"/>
              </w:rPr>
              <w:t>Santa Cruz (GC)</w:t>
            </w:r>
          </w:p>
        </w:tc>
        <w:tc>
          <w:tcPr>
            <w:tcW w:w="832" w:type="pct"/>
            <w:shd w:val="clear" w:color="auto" w:fill="auto"/>
            <w:vAlign w:val="center"/>
          </w:tcPr>
          <w:p w14:paraId="68EC4071"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60%</w:t>
            </w:r>
          </w:p>
        </w:tc>
      </w:tr>
      <w:tr w:rsidR="00993955" w:rsidRPr="00906CB0" w14:paraId="035EA82A" w14:textId="77777777" w:rsidTr="00993955">
        <w:trPr>
          <w:trHeight w:val="260"/>
          <w:jc w:val="center"/>
        </w:trPr>
        <w:tc>
          <w:tcPr>
            <w:tcW w:w="2396" w:type="pct"/>
            <w:vMerge/>
            <w:shd w:val="clear" w:color="auto" w:fill="auto"/>
            <w:vAlign w:val="center"/>
          </w:tcPr>
          <w:p w14:paraId="702F24D0"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5BA4331A" w14:textId="77777777" w:rsidR="00993955" w:rsidRPr="00906CB0" w:rsidRDefault="00993955" w:rsidP="00993955">
            <w:pPr>
              <w:rPr>
                <w:rFonts w:ascii="Arial" w:hAnsi="Arial" w:cs="Arial"/>
                <w:sz w:val="18"/>
                <w:szCs w:val="18"/>
              </w:rPr>
            </w:pPr>
            <w:r w:rsidRPr="00906CB0">
              <w:rPr>
                <w:rFonts w:ascii="Arial" w:hAnsi="Arial" w:cs="Arial"/>
                <w:sz w:val="18"/>
                <w:szCs w:val="18"/>
              </w:rPr>
              <w:t>Noroeste</w:t>
            </w:r>
          </w:p>
        </w:tc>
        <w:tc>
          <w:tcPr>
            <w:tcW w:w="938" w:type="pct"/>
          </w:tcPr>
          <w:p w14:paraId="454949BB" w14:textId="77777777" w:rsidR="00993955" w:rsidRPr="00906CB0" w:rsidRDefault="00993955" w:rsidP="00993955">
            <w:pPr>
              <w:rPr>
                <w:rFonts w:ascii="Arial" w:hAnsi="Arial" w:cs="Arial"/>
                <w:sz w:val="18"/>
                <w:szCs w:val="18"/>
              </w:rPr>
            </w:pPr>
            <w:r w:rsidRPr="00906CB0">
              <w:rPr>
                <w:rFonts w:ascii="Arial" w:hAnsi="Arial" w:cs="Arial"/>
                <w:sz w:val="18"/>
                <w:szCs w:val="18"/>
              </w:rPr>
              <w:t>Salta (GE)</w:t>
            </w:r>
          </w:p>
        </w:tc>
        <w:tc>
          <w:tcPr>
            <w:tcW w:w="832" w:type="pct"/>
            <w:shd w:val="clear" w:color="auto" w:fill="auto"/>
            <w:vAlign w:val="center"/>
          </w:tcPr>
          <w:p w14:paraId="279E6A3F" w14:textId="38C5A850" w:rsidR="00993955" w:rsidRPr="00906CB0" w:rsidRDefault="00993955" w:rsidP="00993955">
            <w:pPr>
              <w:jc w:val="center"/>
              <w:rPr>
                <w:rFonts w:ascii="Arial" w:hAnsi="Arial" w:cs="Arial"/>
                <w:sz w:val="18"/>
                <w:szCs w:val="18"/>
              </w:rPr>
            </w:pPr>
            <w:r w:rsidRPr="00906CB0">
              <w:rPr>
                <w:rFonts w:ascii="Arial" w:hAnsi="Arial" w:cs="Arial"/>
                <w:sz w:val="18"/>
                <w:szCs w:val="18"/>
              </w:rPr>
              <w:t>57</w:t>
            </w:r>
            <w:r w:rsidR="00B41920">
              <w:rPr>
                <w:rFonts w:ascii="Arial" w:hAnsi="Arial" w:cs="Arial"/>
                <w:sz w:val="18"/>
                <w:szCs w:val="18"/>
              </w:rPr>
              <w:t>,</w:t>
            </w:r>
            <w:r w:rsidRPr="00906CB0">
              <w:rPr>
                <w:rFonts w:ascii="Arial" w:hAnsi="Arial" w:cs="Arial"/>
                <w:sz w:val="18"/>
                <w:szCs w:val="18"/>
              </w:rPr>
              <w:t>6%</w:t>
            </w:r>
          </w:p>
        </w:tc>
      </w:tr>
      <w:tr w:rsidR="00993955" w:rsidRPr="00906CB0" w14:paraId="77F48ADB" w14:textId="77777777" w:rsidTr="00993955">
        <w:trPr>
          <w:trHeight w:val="260"/>
          <w:jc w:val="center"/>
        </w:trPr>
        <w:tc>
          <w:tcPr>
            <w:tcW w:w="2396" w:type="pct"/>
            <w:vMerge/>
            <w:shd w:val="clear" w:color="auto" w:fill="auto"/>
            <w:vAlign w:val="center"/>
          </w:tcPr>
          <w:p w14:paraId="61660C5A"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22F4C245" w14:textId="77777777" w:rsidR="00993955" w:rsidRPr="00906CB0" w:rsidRDefault="00993955" w:rsidP="00993955">
            <w:pPr>
              <w:rPr>
                <w:rFonts w:ascii="Arial" w:hAnsi="Arial" w:cs="Arial"/>
                <w:sz w:val="18"/>
                <w:szCs w:val="18"/>
              </w:rPr>
            </w:pPr>
          </w:p>
        </w:tc>
        <w:tc>
          <w:tcPr>
            <w:tcW w:w="938" w:type="pct"/>
          </w:tcPr>
          <w:p w14:paraId="22CDA849" w14:textId="5063728B" w:rsidR="00993955" w:rsidRPr="00906CB0" w:rsidRDefault="00993955" w:rsidP="00993955">
            <w:pPr>
              <w:rPr>
                <w:rFonts w:ascii="Arial" w:hAnsi="Arial" w:cs="Arial"/>
                <w:sz w:val="18"/>
                <w:szCs w:val="18"/>
              </w:rPr>
            </w:pPr>
            <w:r w:rsidRPr="00906CB0">
              <w:rPr>
                <w:rFonts w:ascii="Arial" w:hAnsi="Arial" w:cs="Arial"/>
                <w:sz w:val="18"/>
                <w:szCs w:val="18"/>
              </w:rPr>
              <w:t>Tucumán</w:t>
            </w:r>
            <w:r w:rsidR="00E30C13" w:rsidRPr="00906CB0">
              <w:rPr>
                <w:rFonts w:ascii="Arial" w:hAnsi="Arial" w:cs="Arial"/>
                <w:sz w:val="18"/>
                <w:szCs w:val="18"/>
              </w:rPr>
              <w:t xml:space="preserve"> </w:t>
            </w:r>
            <w:r w:rsidRPr="00906CB0">
              <w:rPr>
                <w:rFonts w:ascii="Arial" w:hAnsi="Arial" w:cs="Arial"/>
                <w:sz w:val="18"/>
                <w:szCs w:val="18"/>
              </w:rPr>
              <w:t>(GC)</w:t>
            </w:r>
          </w:p>
        </w:tc>
        <w:tc>
          <w:tcPr>
            <w:tcW w:w="832" w:type="pct"/>
            <w:shd w:val="clear" w:color="auto" w:fill="auto"/>
            <w:vAlign w:val="center"/>
          </w:tcPr>
          <w:p w14:paraId="46BDBC7B" w14:textId="7985C8DB" w:rsidR="00993955" w:rsidRPr="00906CB0" w:rsidRDefault="00993955" w:rsidP="00993955">
            <w:pPr>
              <w:jc w:val="center"/>
              <w:rPr>
                <w:rFonts w:ascii="Arial" w:hAnsi="Arial" w:cs="Arial"/>
                <w:sz w:val="18"/>
                <w:szCs w:val="18"/>
              </w:rPr>
            </w:pPr>
            <w:r w:rsidRPr="00906CB0">
              <w:rPr>
                <w:rFonts w:ascii="Arial" w:hAnsi="Arial" w:cs="Arial"/>
                <w:sz w:val="18"/>
                <w:szCs w:val="18"/>
              </w:rPr>
              <w:t>63</w:t>
            </w:r>
            <w:r w:rsidR="00B41920">
              <w:rPr>
                <w:rFonts w:ascii="Arial" w:hAnsi="Arial" w:cs="Arial"/>
                <w:sz w:val="18"/>
                <w:szCs w:val="18"/>
              </w:rPr>
              <w:t>,</w:t>
            </w:r>
            <w:r w:rsidRPr="00906CB0">
              <w:rPr>
                <w:rFonts w:ascii="Arial" w:hAnsi="Arial" w:cs="Arial"/>
                <w:sz w:val="18"/>
                <w:szCs w:val="18"/>
              </w:rPr>
              <w:t>6%</w:t>
            </w:r>
          </w:p>
        </w:tc>
      </w:tr>
      <w:tr w:rsidR="00993955" w:rsidRPr="00906CB0" w14:paraId="76FDC017" w14:textId="77777777" w:rsidTr="00993955">
        <w:trPr>
          <w:trHeight w:val="260"/>
          <w:jc w:val="center"/>
        </w:trPr>
        <w:tc>
          <w:tcPr>
            <w:tcW w:w="2396" w:type="pct"/>
            <w:vMerge w:val="restart"/>
            <w:shd w:val="clear" w:color="auto" w:fill="auto"/>
            <w:vAlign w:val="center"/>
          </w:tcPr>
          <w:p w14:paraId="7B7FDB08" w14:textId="77777777" w:rsidR="00993955" w:rsidRPr="00906CB0" w:rsidRDefault="00993955" w:rsidP="00B41920">
            <w:pPr>
              <w:pStyle w:val="ListParagraph"/>
              <w:numPr>
                <w:ilvl w:val="0"/>
                <w:numId w:val="10"/>
              </w:numPr>
              <w:ind w:left="338" w:hanging="270"/>
              <w:rPr>
                <w:rFonts w:ascii="Arial" w:eastAsia="Arial Unicode MS" w:hAnsi="Arial" w:cs="Arial"/>
                <w:sz w:val="18"/>
                <w:szCs w:val="18"/>
              </w:rPr>
            </w:pPr>
            <w:r w:rsidRPr="00906CB0">
              <w:rPr>
                <w:rFonts w:ascii="Arial" w:eastAsia="Arial Unicode MS" w:hAnsi="Arial" w:cs="Arial"/>
                <w:sz w:val="18"/>
                <w:szCs w:val="18"/>
              </w:rPr>
              <w:t>Aumento en la generación de recursos propios (impuestos provinciales sobre el total de ingresos corrientes)</w:t>
            </w:r>
          </w:p>
        </w:tc>
        <w:tc>
          <w:tcPr>
            <w:tcW w:w="834" w:type="pct"/>
            <w:vMerge w:val="restart"/>
            <w:vAlign w:val="center"/>
          </w:tcPr>
          <w:p w14:paraId="7302BC43" w14:textId="77777777" w:rsidR="00993955" w:rsidRPr="00906CB0" w:rsidRDefault="00993955" w:rsidP="00993955">
            <w:pPr>
              <w:rPr>
                <w:rFonts w:ascii="Arial" w:hAnsi="Arial" w:cs="Arial"/>
                <w:sz w:val="18"/>
                <w:szCs w:val="18"/>
              </w:rPr>
            </w:pPr>
            <w:r w:rsidRPr="00906CB0">
              <w:rPr>
                <w:rFonts w:ascii="Arial" w:hAnsi="Arial" w:cs="Arial"/>
                <w:sz w:val="18"/>
                <w:szCs w:val="18"/>
              </w:rPr>
              <w:t>Noreste</w:t>
            </w:r>
          </w:p>
        </w:tc>
        <w:tc>
          <w:tcPr>
            <w:tcW w:w="938" w:type="pct"/>
          </w:tcPr>
          <w:p w14:paraId="4AFD4801" w14:textId="77777777" w:rsidR="00993955" w:rsidRPr="00906CB0" w:rsidRDefault="00993955" w:rsidP="00993955">
            <w:pPr>
              <w:rPr>
                <w:rFonts w:ascii="Arial" w:hAnsi="Arial" w:cs="Arial"/>
                <w:sz w:val="18"/>
                <w:szCs w:val="18"/>
              </w:rPr>
            </w:pPr>
            <w:r w:rsidRPr="00906CB0">
              <w:rPr>
                <w:rFonts w:ascii="Arial" w:hAnsi="Arial" w:cs="Arial"/>
                <w:sz w:val="18"/>
                <w:szCs w:val="18"/>
              </w:rPr>
              <w:t>Corrientes (GE)</w:t>
            </w:r>
          </w:p>
        </w:tc>
        <w:tc>
          <w:tcPr>
            <w:tcW w:w="832" w:type="pct"/>
            <w:shd w:val="clear" w:color="auto" w:fill="auto"/>
            <w:vAlign w:val="center"/>
          </w:tcPr>
          <w:p w14:paraId="71C03D54" w14:textId="2E7E5FE7" w:rsidR="00993955" w:rsidRPr="00906CB0" w:rsidRDefault="00993955" w:rsidP="00993955">
            <w:pPr>
              <w:jc w:val="center"/>
              <w:rPr>
                <w:rFonts w:ascii="Arial" w:hAnsi="Arial" w:cs="Arial"/>
                <w:sz w:val="18"/>
                <w:szCs w:val="18"/>
              </w:rPr>
            </w:pPr>
            <w:r w:rsidRPr="00906CB0">
              <w:rPr>
                <w:rFonts w:ascii="Arial" w:hAnsi="Arial" w:cs="Arial"/>
                <w:sz w:val="18"/>
                <w:szCs w:val="18"/>
              </w:rPr>
              <w:t>8</w:t>
            </w:r>
            <w:r w:rsidR="00B41920">
              <w:rPr>
                <w:rFonts w:ascii="Arial" w:hAnsi="Arial" w:cs="Arial"/>
                <w:sz w:val="18"/>
                <w:szCs w:val="18"/>
              </w:rPr>
              <w:t>,</w:t>
            </w:r>
            <w:r w:rsidRPr="00906CB0">
              <w:rPr>
                <w:rFonts w:ascii="Arial" w:hAnsi="Arial" w:cs="Arial"/>
                <w:sz w:val="18"/>
                <w:szCs w:val="18"/>
              </w:rPr>
              <w:t>9%</w:t>
            </w:r>
          </w:p>
        </w:tc>
      </w:tr>
      <w:tr w:rsidR="00993955" w:rsidRPr="00906CB0" w14:paraId="41B39AF9" w14:textId="77777777" w:rsidTr="00993955">
        <w:trPr>
          <w:trHeight w:val="260"/>
          <w:jc w:val="center"/>
        </w:trPr>
        <w:tc>
          <w:tcPr>
            <w:tcW w:w="2396" w:type="pct"/>
            <w:vMerge/>
            <w:shd w:val="clear" w:color="auto" w:fill="auto"/>
            <w:vAlign w:val="center"/>
          </w:tcPr>
          <w:p w14:paraId="7FBF26DE"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6342FDDE" w14:textId="77777777" w:rsidR="00993955" w:rsidRPr="00906CB0" w:rsidRDefault="00993955" w:rsidP="00993955">
            <w:pPr>
              <w:rPr>
                <w:rFonts w:ascii="Arial" w:hAnsi="Arial" w:cs="Arial"/>
                <w:sz w:val="18"/>
                <w:szCs w:val="18"/>
              </w:rPr>
            </w:pPr>
          </w:p>
        </w:tc>
        <w:tc>
          <w:tcPr>
            <w:tcW w:w="938" w:type="pct"/>
          </w:tcPr>
          <w:p w14:paraId="1C122B28" w14:textId="77777777" w:rsidR="00993955" w:rsidRPr="00906CB0" w:rsidRDefault="00993955" w:rsidP="00993955">
            <w:pPr>
              <w:rPr>
                <w:rFonts w:ascii="Arial" w:hAnsi="Arial" w:cs="Arial"/>
                <w:sz w:val="18"/>
                <w:szCs w:val="18"/>
              </w:rPr>
            </w:pPr>
            <w:r w:rsidRPr="00906CB0">
              <w:rPr>
                <w:rFonts w:ascii="Arial" w:hAnsi="Arial" w:cs="Arial"/>
                <w:sz w:val="18"/>
                <w:szCs w:val="18"/>
              </w:rPr>
              <w:t>Chaco (GC)</w:t>
            </w:r>
          </w:p>
        </w:tc>
        <w:tc>
          <w:tcPr>
            <w:tcW w:w="832" w:type="pct"/>
            <w:shd w:val="clear" w:color="auto" w:fill="auto"/>
            <w:vAlign w:val="center"/>
          </w:tcPr>
          <w:p w14:paraId="000E5A87" w14:textId="317703CD" w:rsidR="00993955" w:rsidRPr="00906CB0" w:rsidRDefault="00993955" w:rsidP="00993955">
            <w:pPr>
              <w:jc w:val="center"/>
              <w:rPr>
                <w:rFonts w:ascii="Arial" w:hAnsi="Arial" w:cs="Arial"/>
                <w:sz w:val="18"/>
                <w:szCs w:val="18"/>
              </w:rPr>
            </w:pPr>
            <w:r w:rsidRPr="00906CB0">
              <w:rPr>
                <w:rFonts w:ascii="Arial" w:hAnsi="Arial" w:cs="Arial"/>
                <w:sz w:val="18"/>
                <w:szCs w:val="18"/>
              </w:rPr>
              <w:t>9</w:t>
            </w:r>
            <w:r w:rsidR="00B41920">
              <w:rPr>
                <w:rFonts w:ascii="Arial" w:hAnsi="Arial" w:cs="Arial"/>
                <w:sz w:val="18"/>
                <w:szCs w:val="18"/>
              </w:rPr>
              <w:t>,</w:t>
            </w:r>
            <w:r w:rsidRPr="00906CB0">
              <w:rPr>
                <w:rFonts w:ascii="Arial" w:hAnsi="Arial" w:cs="Arial"/>
                <w:sz w:val="18"/>
                <w:szCs w:val="18"/>
              </w:rPr>
              <w:t>6%</w:t>
            </w:r>
          </w:p>
        </w:tc>
      </w:tr>
      <w:tr w:rsidR="00993955" w:rsidRPr="00906CB0" w14:paraId="64A0E9F5" w14:textId="77777777" w:rsidTr="00993955">
        <w:trPr>
          <w:trHeight w:val="260"/>
          <w:jc w:val="center"/>
        </w:trPr>
        <w:tc>
          <w:tcPr>
            <w:tcW w:w="2396" w:type="pct"/>
            <w:vMerge/>
            <w:shd w:val="clear" w:color="auto" w:fill="auto"/>
            <w:vAlign w:val="center"/>
          </w:tcPr>
          <w:p w14:paraId="224D2990"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05403808" w14:textId="77777777" w:rsidR="00993955" w:rsidRPr="00906CB0" w:rsidRDefault="00993955" w:rsidP="00993955">
            <w:pPr>
              <w:rPr>
                <w:rFonts w:ascii="Arial" w:hAnsi="Arial" w:cs="Arial"/>
                <w:sz w:val="18"/>
                <w:szCs w:val="18"/>
              </w:rPr>
            </w:pPr>
            <w:r w:rsidRPr="00906CB0">
              <w:rPr>
                <w:rFonts w:ascii="Arial" w:hAnsi="Arial" w:cs="Arial"/>
                <w:sz w:val="18"/>
                <w:szCs w:val="18"/>
              </w:rPr>
              <w:t>Cuyo</w:t>
            </w:r>
          </w:p>
        </w:tc>
        <w:tc>
          <w:tcPr>
            <w:tcW w:w="938" w:type="pct"/>
          </w:tcPr>
          <w:p w14:paraId="0BB23FA9" w14:textId="77777777" w:rsidR="00993955" w:rsidRPr="00906CB0" w:rsidRDefault="00993955" w:rsidP="00993955">
            <w:pPr>
              <w:rPr>
                <w:rFonts w:ascii="Arial" w:hAnsi="Arial" w:cs="Arial"/>
                <w:sz w:val="18"/>
                <w:szCs w:val="18"/>
              </w:rPr>
            </w:pPr>
            <w:r w:rsidRPr="00906CB0">
              <w:rPr>
                <w:rFonts w:ascii="Arial" w:hAnsi="Arial" w:cs="Arial"/>
                <w:sz w:val="18"/>
                <w:szCs w:val="18"/>
              </w:rPr>
              <w:t>Mendoza (GE)</w:t>
            </w:r>
          </w:p>
        </w:tc>
        <w:tc>
          <w:tcPr>
            <w:tcW w:w="832" w:type="pct"/>
            <w:shd w:val="clear" w:color="auto" w:fill="auto"/>
            <w:vAlign w:val="center"/>
          </w:tcPr>
          <w:p w14:paraId="5040E513" w14:textId="61BA19D0" w:rsidR="00993955" w:rsidRPr="00906CB0" w:rsidRDefault="00993955" w:rsidP="00993955">
            <w:pPr>
              <w:jc w:val="center"/>
              <w:rPr>
                <w:rFonts w:ascii="Arial" w:hAnsi="Arial" w:cs="Arial"/>
                <w:sz w:val="18"/>
                <w:szCs w:val="18"/>
              </w:rPr>
            </w:pPr>
            <w:r w:rsidRPr="00906CB0">
              <w:rPr>
                <w:rFonts w:ascii="Arial" w:hAnsi="Arial" w:cs="Arial"/>
                <w:sz w:val="18"/>
                <w:szCs w:val="18"/>
              </w:rPr>
              <w:t>34</w:t>
            </w:r>
            <w:r w:rsidR="00B41920">
              <w:rPr>
                <w:rFonts w:ascii="Arial" w:hAnsi="Arial" w:cs="Arial"/>
                <w:sz w:val="18"/>
                <w:szCs w:val="18"/>
              </w:rPr>
              <w:t>,</w:t>
            </w:r>
            <w:r w:rsidRPr="00906CB0">
              <w:rPr>
                <w:rFonts w:ascii="Arial" w:hAnsi="Arial" w:cs="Arial"/>
                <w:sz w:val="18"/>
                <w:szCs w:val="18"/>
              </w:rPr>
              <w:t>9%</w:t>
            </w:r>
          </w:p>
        </w:tc>
      </w:tr>
      <w:tr w:rsidR="00993955" w:rsidRPr="00906CB0" w14:paraId="2FDA1C24" w14:textId="77777777" w:rsidTr="00993955">
        <w:trPr>
          <w:trHeight w:val="260"/>
          <w:jc w:val="center"/>
        </w:trPr>
        <w:tc>
          <w:tcPr>
            <w:tcW w:w="2396" w:type="pct"/>
            <w:vMerge/>
            <w:shd w:val="clear" w:color="auto" w:fill="auto"/>
            <w:vAlign w:val="center"/>
          </w:tcPr>
          <w:p w14:paraId="0C3C56F7" w14:textId="77777777" w:rsidR="00993955" w:rsidRPr="00906CB0" w:rsidRDefault="00993955" w:rsidP="00993955">
            <w:pPr>
              <w:rPr>
                <w:rFonts w:ascii="Arial" w:eastAsia="Arial Unicode MS" w:hAnsi="Arial" w:cs="Arial"/>
                <w:sz w:val="18"/>
                <w:szCs w:val="18"/>
              </w:rPr>
            </w:pPr>
          </w:p>
        </w:tc>
        <w:tc>
          <w:tcPr>
            <w:tcW w:w="834" w:type="pct"/>
            <w:vMerge/>
            <w:vAlign w:val="center"/>
          </w:tcPr>
          <w:p w14:paraId="01E0F7FC" w14:textId="77777777" w:rsidR="00993955" w:rsidRPr="00906CB0" w:rsidRDefault="00993955" w:rsidP="00993955">
            <w:pPr>
              <w:rPr>
                <w:rFonts w:ascii="Arial" w:hAnsi="Arial" w:cs="Arial"/>
                <w:sz w:val="18"/>
                <w:szCs w:val="18"/>
              </w:rPr>
            </w:pPr>
          </w:p>
        </w:tc>
        <w:tc>
          <w:tcPr>
            <w:tcW w:w="938" w:type="pct"/>
          </w:tcPr>
          <w:p w14:paraId="2E961F24" w14:textId="77777777" w:rsidR="00993955" w:rsidRPr="00906CB0" w:rsidRDefault="00993955" w:rsidP="00993955">
            <w:pPr>
              <w:rPr>
                <w:rFonts w:ascii="Arial" w:hAnsi="Arial" w:cs="Arial"/>
                <w:sz w:val="18"/>
                <w:szCs w:val="18"/>
              </w:rPr>
            </w:pPr>
            <w:r w:rsidRPr="00906CB0">
              <w:rPr>
                <w:rFonts w:ascii="Arial" w:hAnsi="Arial" w:cs="Arial"/>
                <w:sz w:val="18"/>
                <w:szCs w:val="18"/>
              </w:rPr>
              <w:t>San Juan (GC)</w:t>
            </w:r>
          </w:p>
        </w:tc>
        <w:tc>
          <w:tcPr>
            <w:tcW w:w="832" w:type="pct"/>
            <w:shd w:val="clear" w:color="auto" w:fill="auto"/>
            <w:vAlign w:val="center"/>
          </w:tcPr>
          <w:p w14:paraId="50358271" w14:textId="49A150A2" w:rsidR="00993955" w:rsidRPr="00906CB0" w:rsidRDefault="00993955" w:rsidP="00993955">
            <w:pPr>
              <w:jc w:val="center"/>
              <w:rPr>
                <w:rFonts w:ascii="Arial" w:hAnsi="Arial" w:cs="Arial"/>
                <w:sz w:val="18"/>
                <w:szCs w:val="18"/>
              </w:rPr>
            </w:pPr>
            <w:r w:rsidRPr="00906CB0">
              <w:rPr>
                <w:rFonts w:ascii="Arial" w:hAnsi="Arial" w:cs="Arial"/>
                <w:sz w:val="18"/>
                <w:szCs w:val="18"/>
              </w:rPr>
              <w:t>15</w:t>
            </w:r>
            <w:r w:rsidR="00B41920">
              <w:rPr>
                <w:rFonts w:ascii="Arial" w:hAnsi="Arial" w:cs="Arial"/>
                <w:sz w:val="18"/>
                <w:szCs w:val="18"/>
              </w:rPr>
              <w:t>,</w:t>
            </w:r>
            <w:r w:rsidRPr="00906CB0">
              <w:rPr>
                <w:rFonts w:ascii="Arial" w:hAnsi="Arial" w:cs="Arial"/>
                <w:sz w:val="18"/>
                <w:szCs w:val="18"/>
              </w:rPr>
              <w:t>6%</w:t>
            </w:r>
          </w:p>
        </w:tc>
      </w:tr>
      <w:tr w:rsidR="00993955" w:rsidRPr="00906CB0" w14:paraId="6DE6258D" w14:textId="77777777" w:rsidTr="00993955">
        <w:trPr>
          <w:trHeight w:val="260"/>
          <w:jc w:val="center"/>
        </w:trPr>
        <w:tc>
          <w:tcPr>
            <w:tcW w:w="2396" w:type="pct"/>
            <w:vMerge/>
            <w:shd w:val="clear" w:color="auto" w:fill="auto"/>
            <w:vAlign w:val="center"/>
          </w:tcPr>
          <w:p w14:paraId="5D766AEA"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22F08B0C" w14:textId="77777777" w:rsidR="00993955" w:rsidRPr="00906CB0" w:rsidRDefault="00993955" w:rsidP="00993955">
            <w:pPr>
              <w:rPr>
                <w:rFonts w:ascii="Arial" w:hAnsi="Arial" w:cs="Arial"/>
                <w:sz w:val="18"/>
                <w:szCs w:val="18"/>
              </w:rPr>
            </w:pPr>
            <w:r w:rsidRPr="00906CB0">
              <w:rPr>
                <w:rFonts w:ascii="Arial" w:hAnsi="Arial" w:cs="Arial"/>
                <w:sz w:val="18"/>
                <w:szCs w:val="18"/>
              </w:rPr>
              <w:t>Patagonia</w:t>
            </w:r>
          </w:p>
        </w:tc>
        <w:tc>
          <w:tcPr>
            <w:tcW w:w="938" w:type="pct"/>
          </w:tcPr>
          <w:p w14:paraId="0112FE64" w14:textId="77777777" w:rsidR="00993955" w:rsidRPr="00906CB0" w:rsidRDefault="00993955" w:rsidP="00993955">
            <w:pPr>
              <w:rPr>
                <w:rFonts w:ascii="Arial" w:hAnsi="Arial" w:cs="Arial"/>
                <w:sz w:val="18"/>
                <w:szCs w:val="18"/>
              </w:rPr>
            </w:pPr>
            <w:r w:rsidRPr="00906CB0">
              <w:rPr>
                <w:rFonts w:ascii="Arial" w:hAnsi="Arial" w:cs="Arial"/>
                <w:sz w:val="18"/>
                <w:szCs w:val="18"/>
              </w:rPr>
              <w:t>Neuquén (GE)</w:t>
            </w:r>
          </w:p>
        </w:tc>
        <w:tc>
          <w:tcPr>
            <w:tcW w:w="832" w:type="pct"/>
            <w:shd w:val="clear" w:color="auto" w:fill="auto"/>
            <w:vAlign w:val="center"/>
          </w:tcPr>
          <w:p w14:paraId="50B5EA30" w14:textId="11CE2B78" w:rsidR="00993955" w:rsidRPr="00906CB0" w:rsidRDefault="00993955" w:rsidP="00993955">
            <w:pPr>
              <w:jc w:val="center"/>
              <w:rPr>
                <w:rFonts w:ascii="Arial" w:hAnsi="Arial" w:cs="Arial"/>
                <w:sz w:val="18"/>
                <w:szCs w:val="18"/>
              </w:rPr>
            </w:pPr>
            <w:r w:rsidRPr="00906CB0">
              <w:rPr>
                <w:rFonts w:ascii="Arial" w:hAnsi="Arial" w:cs="Arial"/>
                <w:sz w:val="18"/>
                <w:szCs w:val="18"/>
              </w:rPr>
              <w:t>50</w:t>
            </w:r>
            <w:r w:rsidR="00B41920">
              <w:rPr>
                <w:rFonts w:ascii="Arial" w:hAnsi="Arial" w:cs="Arial"/>
                <w:sz w:val="18"/>
                <w:szCs w:val="18"/>
              </w:rPr>
              <w:t>,</w:t>
            </w:r>
            <w:r w:rsidRPr="00906CB0">
              <w:rPr>
                <w:rFonts w:ascii="Arial" w:hAnsi="Arial" w:cs="Arial"/>
                <w:sz w:val="18"/>
                <w:szCs w:val="18"/>
              </w:rPr>
              <w:t>1%</w:t>
            </w:r>
          </w:p>
        </w:tc>
      </w:tr>
      <w:tr w:rsidR="00993955" w:rsidRPr="00906CB0" w14:paraId="35321915" w14:textId="77777777" w:rsidTr="00993955">
        <w:trPr>
          <w:trHeight w:val="260"/>
          <w:jc w:val="center"/>
        </w:trPr>
        <w:tc>
          <w:tcPr>
            <w:tcW w:w="2396" w:type="pct"/>
            <w:vMerge/>
            <w:shd w:val="clear" w:color="auto" w:fill="auto"/>
            <w:vAlign w:val="center"/>
          </w:tcPr>
          <w:p w14:paraId="313B9007"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5511357B" w14:textId="77777777" w:rsidR="00993955" w:rsidRPr="00906CB0" w:rsidRDefault="00993955" w:rsidP="00993955">
            <w:pPr>
              <w:rPr>
                <w:rFonts w:ascii="Arial" w:hAnsi="Arial" w:cs="Arial"/>
                <w:sz w:val="18"/>
                <w:szCs w:val="18"/>
              </w:rPr>
            </w:pPr>
          </w:p>
        </w:tc>
        <w:tc>
          <w:tcPr>
            <w:tcW w:w="938" w:type="pct"/>
          </w:tcPr>
          <w:p w14:paraId="103DA0D4" w14:textId="77777777" w:rsidR="00993955" w:rsidRPr="00906CB0" w:rsidRDefault="00993955" w:rsidP="00993955">
            <w:pPr>
              <w:rPr>
                <w:rFonts w:ascii="Arial" w:hAnsi="Arial" w:cs="Arial"/>
                <w:sz w:val="18"/>
                <w:szCs w:val="18"/>
              </w:rPr>
            </w:pPr>
            <w:r w:rsidRPr="00906CB0">
              <w:rPr>
                <w:rFonts w:ascii="Arial" w:hAnsi="Arial" w:cs="Arial"/>
                <w:sz w:val="18"/>
                <w:szCs w:val="18"/>
              </w:rPr>
              <w:t>Santa Cruz (GC)</w:t>
            </w:r>
          </w:p>
        </w:tc>
        <w:tc>
          <w:tcPr>
            <w:tcW w:w="832" w:type="pct"/>
            <w:shd w:val="clear" w:color="auto" w:fill="auto"/>
            <w:vAlign w:val="center"/>
          </w:tcPr>
          <w:p w14:paraId="274FA322" w14:textId="482A0195" w:rsidR="00993955" w:rsidRPr="00906CB0" w:rsidRDefault="00993955" w:rsidP="00993955">
            <w:pPr>
              <w:jc w:val="center"/>
              <w:rPr>
                <w:rFonts w:ascii="Arial" w:hAnsi="Arial" w:cs="Arial"/>
                <w:sz w:val="18"/>
                <w:szCs w:val="18"/>
              </w:rPr>
            </w:pPr>
            <w:r w:rsidRPr="00906CB0">
              <w:rPr>
                <w:rFonts w:ascii="Arial" w:hAnsi="Arial" w:cs="Arial"/>
                <w:sz w:val="18"/>
                <w:szCs w:val="18"/>
              </w:rPr>
              <w:t>50</w:t>
            </w:r>
            <w:r w:rsidR="00B41920">
              <w:rPr>
                <w:rFonts w:ascii="Arial" w:hAnsi="Arial" w:cs="Arial"/>
                <w:sz w:val="18"/>
                <w:szCs w:val="18"/>
              </w:rPr>
              <w:t>,</w:t>
            </w:r>
            <w:r w:rsidRPr="00906CB0">
              <w:rPr>
                <w:rFonts w:ascii="Arial" w:hAnsi="Arial" w:cs="Arial"/>
                <w:sz w:val="18"/>
                <w:szCs w:val="18"/>
              </w:rPr>
              <w:t>8%</w:t>
            </w:r>
          </w:p>
        </w:tc>
      </w:tr>
      <w:tr w:rsidR="00993955" w:rsidRPr="00906CB0" w14:paraId="1577E27C" w14:textId="77777777" w:rsidTr="00993955">
        <w:trPr>
          <w:trHeight w:val="260"/>
          <w:jc w:val="center"/>
        </w:trPr>
        <w:tc>
          <w:tcPr>
            <w:tcW w:w="2396" w:type="pct"/>
            <w:vMerge/>
            <w:shd w:val="clear" w:color="auto" w:fill="auto"/>
            <w:vAlign w:val="center"/>
          </w:tcPr>
          <w:p w14:paraId="5DF90A47"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360C22DB" w14:textId="77777777" w:rsidR="00993955" w:rsidRPr="00906CB0" w:rsidRDefault="00993955" w:rsidP="00993955">
            <w:pPr>
              <w:rPr>
                <w:rFonts w:ascii="Arial" w:hAnsi="Arial" w:cs="Arial"/>
                <w:sz w:val="18"/>
                <w:szCs w:val="18"/>
              </w:rPr>
            </w:pPr>
            <w:r w:rsidRPr="00906CB0">
              <w:rPr>
                <w:rFonts w:ascii="Arial" w:hAnsi="Arial" w:cs="Arial"/>
                <w:sz w:val="18"/>
                <w:szCs w:val="18"/>
              </w:rPr>
              <w:t>Noroeste</w:t>
            </w:r>
          </w:p>
        </w:tc>
        <w:tc>
          <w:tcPr>
            <w:tcW w:w="938" w:type="pct"/>
          </w:tcPr>
          <w:p w14:paraId="0AA1F5F7" w14:textId="77777777" w:rsidR="00993955" w:rsidRPr="00906CB0" w:rsidRDefault="00993955" w:rsidP="00993955">
            <w:pPr>
              <w:rPr>
                <w:rFonts w:ascii="Arial" w:hAnsi="Arial" w:cs="Arial"/>
                <w:sz w:val="18"/>
                <w:szCs w:val="18"/>
              </w:rPr>
            </w:pPr>
            <w:r w:rsidRPr="00906CB0">
              <w:rPr>
                <w:rFonts w:ascii="Arial" w:hAnsi="Arial" w:cs="Arial"/>
                <w:sz w:val="18"/>
                <w:szCs w:val="18"/>
              </w:rPr>
              <w:t>Salta (GE)</w:t>
            </w:r>
          </w:p>
        </w:tc>
        <w:tc>
          <w:tcPr>
            <w:tcW w:w="832" w:type="pct"/>
            <w:shd w:val="clear" w:color="auto" w:fill="auto"/>
            <w:vAlign w:val="center"/>
          </w:tcPr>
          <w:p w14:paraId="0265C65F" w14:textId="1B02F666" w:rsidR="00993955" w:rsidRPr="00906CB0" w:rsidRDefault="00993955" w:rsidP="00993955">
            <w:pPr>
              <w:jc w:val="center"/>
              <w:rPr>
                <w:rFonts w:ascii="Arial" w:hAnsi="Arial" w:cs="Arial"/>
                <w:sz w:val="18"/>
                <w:szCs w:val="18"/>
              </w:rPr>
            </w:pPr>
            <w:r w:rsidRPr="00906CB0">
              <w:rPr>
                <w:rFonts w:ascii="Arial" w:hAnsi="Arial" w:cs="Arial"/>
                <w:sz w:val="18"/>
                <w:szCs w:val="18"/>
              </w:rPr>
              <w:t>16</w:t>
            </w:r>
            <w:r w:rsidR="00B41920">
              <w:rPr>
                <w:rFonts w:ascii="Arial" w:hAnsi="Arial" w:cs="Arial"/>
                <w:sz w:val="18"/>
                <w:szCs w:val="18"/>
              </w:rPr>
              <w:t>,</w:t>
            </w:r>
            <w:r w:rsidRPr="00906CB0">
              <w:rPr>
                <w:rFonts w:ascii="Arial" w:hAnsi="Arial" w:cs="Arial"/>
                <w:sz w:val="18"/>
                <w:szCs w:val="18"/>
              </w:rPr>
              <w:t>2%</w:t>
            </w:r>
          </w:p>
        </w:tc>
      </w:tr>
      <w:tr w:rsidR="00993955" w:rsidRPr="00906CB0" w14:paraId="4FCC20DD" w14:textId="77777777" w:rsidTr="00993955">
        <w:trPr>
          <w:trHeight w:val="260"/>
          <w:jc w:val="center"/>
        </w:trPr>
        <w:tc>
          <w:tcPr>
            <w:tcW w:w="2396" w:type="pct"/>
            <w:vMerge/>
            <w:shd w:val="clear" w:color="auto" w:fill="auto"/>
            <w:vAlign w:val="center"/>
          </w:tcPr>
          <w:p w14:paraId="33387CD3"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191989F7" w14:textId="77777777" w:rsidR="00993955" w:rsidRPr="00906CB0" w:rsidRDefault="00993955" w:rsidP="00993955">
            <w:pPr>
              <w:rPr>
                <w:rFonts w:ascii="Arial" w:hAnsi="Arial" w:cs="Arial"/>
                <w:sz w:val="18"/>
                <w:szCs w:val="18"/>
              </w:rPr>
            </w:pPr>
          </w:p>
        </w:tc>
        <w:tc>
          <w:tcPr>
            <w:tcW w:w="938" w:type="pct"/>
          </w:tcPr>
          <w:p w14:paraId="03CE7E02" w14:textId="0BDBBEC4" w:rsidR="00993955" w:rsidRPr="00906CB0" w:rsidRDefault="00993955" w:rsidP="00993955">
            <w:pPr>
              <w:rPr>
                <w:rFonts w:ascii="Arial" w:hAnsi="Arial" w:cs="Arial"/>
                <w:sz w:val="18"/>
                <w:szCs w:val="18"/>
              </w:rPr>
            </w:pPr>
            <w:r w:rsidRPr="00906CB0">
              <w:rPr>
                <w:rFonts w:ascii="Arial" w:hAnsi="Arial" w:cs="Arial"/>
                <w:sz w:val="18"/>
                <w:szCs w:val="18"/>
              </w:rPr>
              <w:t>Tucumán</w:t>
            </w:r>
            <w:r w:rsidR="00E30C13" w:rsidRPr="00906CB0">
              <w:rPr>
                <w:rFonts w:ascii="Arial" w:hAnsi="Arial" w:cs="Arial"/>
                <w:sz w:val="18"/>
                <w:szCs w:val="18"/>
              </w:rPr>
              <w:t xml:space="preserve"> </w:t>
            </w:r>
            <w:r w:rsidRPr="00906CB0">
              <w:rPr>
                <w:rFonts w:ascii="Arial" w:hAnsi="Arial" w:cs="Arial"/>
                <w:sz w:val="18"/>
                <w:szCs w:val="18"/>
              </w:rPr>
              <w:t>(GC)</w:t>
            </w:r>
          </w:p>
        </w:tc>
        <w:tc>
          <w:tcPr>
            <w:tcW w:w="832" w:type="pct"/>
            <w:shd w:val="clear" w:color="auto" w:fill="auto"/>
            <w:vAlign w:val="center"/>
          </w:tcPr>
          <w:p w14:paraId="23C4CBD3" w14:textId="09DE8E01" w:rsidR="00993955" w:rsidRPr="00906CB0" w:rsidRDefault="00993955" w:rsidP="00993955">
            <w:pPr>
              <w:jc w:val="center"/>
              <w:rPr>
                <w:rFonts w:ascii="Arial" w:hAnsi="Arial" w:cs="Arial"/>
                <w:sz w:val="18"/>
                <w:szCs w:val="18"/>
              </w:rPr>
            </w:pPr>
            <w:r w:rsidRPr="00906CB0">
              <w:rPr>
                <w:rFonts w:ascii="Arial" w:hAnsi="Arial" w:cs="Arial"/>
                <w:sz w:val="18"/>
                <w:szCs w:val="18"/>
              </w:rPr>
              <w:t>20</w:t>
            </w:r>
            <w:r w:rsidR="00B41920">
              <w:rPr>
                <w:rFonts w:ascii="Arial" w:hAnsi="Arial" w:cs="Arial"/>
                <w:sz w:val="18"/>
                <w:szCs w:val="18"/>
              </w:rPr>
              <w:t>,</w:t>
            </w:r>
            <w:r w:rsidRPr="00906CB0">
              <w:rPr>
                <w:rFonts w:ascii="Arial" w:hAnsi="Arial" w:cs="Arial"/>
                <w:sz w:val="18"/>
                <w:szCs w:val="18"/>
              </w:rPr>
              <w:t>7%</w:t>
            </w:r>
          </w:p>
        </w:tc>
      </w:tr>
      <w:tr w:rsidR="00993955" w:rsidRPr="00906CB0" w14:paraId="032CEEE9" w14:textId="77777777" w:rsidTr="00993955">
        <w:trPr>
          <w:trHeight w:val="260"/>
          <w:jc w:val="center"/>
        </w:trPr>
        <w:tc>
          <w:tcPr>
            <w:tcW w:w="2396" w:type="pct"/>
            <w:vMerge w:val="restart"/>
            <w:shd w:val="clear" w:color="auto" w:fill="auto"/>
            <w:vAlign w:val="center"/>
          </w:tcPr>
          <w:p w14:paraId="65159580" w14:textId="77777777" w:rsidR="00993955" w:rsidRPr="00906CB0" w:rsidRDefault="00993955" w:rsidP="00B41920">
            <w:pPr>
              <w:pStyle w:val="ListParagraph"/>
              <w:numPr>
                <w:ilvl w:val="0"/>
                <w:numId w:val="10"/>
              </w:numPr>
              <w:ind w:left="338" w:hanging="270"/>
              <w:rPr>
                <w:rFonts w:ascii="Arial" w:eastAsia="Arial Unicode MS" w:hAnsi="Arial" w:cs="Arial"/>
                <w:sz w:val="18"/>
                <w:szCs w:val="18"/>
              </w:rPr>
            </w:pPr>
            <w:r w:rsidRPr="00906CB0">
              <w:rPr>
                <w:rFonts w:ascii="Arial" w:eastAsia="Arial Unicode MS" w:hAnsi="Arial" w:cs="Arial"/>
                <w:sz w:val="18"/>
                <w:szCs w:val="18"/>
              </w:rPr>
              <w:t>Aumento de la inversión que hace la provincia respecto del gasto total</w:t>
            </w:r>
          </w:p>
        </w:tc>
        <w:tc>
          <w:tcPr>
            <w:tcW w:w="834" w:type="pct"/>
            <w:vMerge w:val="restart"/>
            <w:vAlign w:val="center"/>
          </w:tcPr>
          <w:p w14:paraId="081539D4" w14:textId="77777777" w:rsidR="00993955" w:rsidRPr="00906CB0" w:rsidRDefault="00993955" w:rsidP="00993955">
            <w:pPr>
              <w:rPr>
                <w:rFonts w:ascii="Arial" w:hAnsi="Arial" w:cs="Arial"/>
                <w:sz w:val="18"/>
                <w:szCs w:val="18"/>
              </w:rPr>
            </w:pPr>
            <w:r w:rsidRPr="00906CB0">
              <w:rPr>
                <w:rFonts w:ascii="Arial" w:hAnsi="Arial" w:cs="Arial"/>
                <w:sz w:val="18"/>
                <w:szCs w:val="18"/>
              </w:rPr>
              <w:t>Noreste</w:t>
            </w:r>
          </w:p>
        </w:tc>
        <w:tc>
          <w:tcPr>
            <w:tcW w:w="938" w:type="pct"/>
          </w:tcPr>
          <w:p w14:paraId="315823D4" w14:textId="77777777" w:rsidR="00993955" w:rsidRPr="00906CB0" w:rsidRDefault="00993955" w:rsidP="00993955">
            <w:pPr>
              <w:rPr>
                <w:rFonts w:ascii="Arial" w:hAnsi="Arial" w:cs="Arial"/>
                <w:sz w:val="18"/>
                <w:szCs w:val="18"/>
              </w:rPr>
            </w:pPr>
            <w:r w:rsidRPr="00906CB0">
              <w:rPr>
                <w:rFonts w:ascii="Arial" w:hAnsi="Arial" w:cs="Arial"/>
                <w:sz w:val="18"/>
                <w:szCs w:val="18"/>
              </w:rPr>
              <w:t>Corrientes (GE)</w:t>
            </w:r>
          </w:p>
        </w:tc>
        <w:tc>
          <w:tcPr>
            <w:tcW w:w="832" w:type="pct"/>
            <w:shd w:val="clear" w:color="auto" w:fill="auto"/>
            <w:vAlign w:val="center"/>
          </w:tcPr>
          <w:p w14:paraId="1D633D21" w14:textId="59EEA244" w:rsidR="00993955" w:rsidRPr="00906CB0" w:rsidRDefault="00993955" w:rsidP="00993955">
            <w:pPr>
              <w:jc w:val="center"/>
              <w:rPr>
                <w:rFonts w:ascii="Arial" w:hAnsi="Arial" w:cs="Arial"/>
                <w:sz w:val="18"/>
                <w:szCs w:val="18"/>
              </w:rPr>
            </w:pPr>
            <w:r w:rsidRPr="00906CB0">
              <w:rPr>
                <w:rFonts w:ascii="Arial" w:hAnsi="Arial" w:cs="Arial"/>
                <w:sz w:val="18"/>
                <w:szCs w:val="18"/>
              </w:rPr>
              <w:t>10</w:t>
            </w:r>
            <w:r w:rsidR="00B41920">
              <w:rPr>
                <w:rFonts w:ascii="Arial" w:hAnsi="Arial" w:cs="Arial"/>
                <w:sz w:val="18"/>
                <w:szCs w:val="18"/>
              </w:rPr>
              <w:t>,</w:t>
            </w:r>
            <w:r w:rsidRPr="00906CB0">
              <w:rPr>
                <w:rFonts w:ascii="Arial" w:hAnsi="Arial" w:cs="Arial"/>
                <w:sz w:val="18"/>
                <w:szCs w:val="18"/>
              </w:rPr>
              <w:t>7%</w:t>
            </w:r>
          </w:p>
        </w:tc>
      </w:tr>
      <w:tr w:rsidR="00993955" w:rsidRPr="00906CB0" w14:paraId="067A3A35" w14:textId="77777777" w:rsidTr="00993955">
        <w:trPr>
          <w:trHeight w:val="260"/>
          <w:jc w:val="center"/>
        </w:trPr>
        <w:tc>
          <w:tcPr>
            <w:tcW w:w="2396" w:type="pct"/>
            <w:vMerge/>
            <w:shd w:val="clear" w:color="auto" w:fill="auto"/>
            <w:vAlign w:val="center"/>
          </w:tcPr>
          <w:p w14:paraId="6DD624E7"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4B529DF7" w14:textId="77777777" w:rsidR="00993955" w:rsidRPr="00906CB0" w:rsidRDefault="00993955" w:rsidP="00993955">
            <w:pPr>
              <w:rPr>
                <w:rFonts w:ascii="Arial" w:hAnsi="Arial" w:cs="Arial"/>
                <w:sz w:val="18"/>
                <w:szCs w:val="18"/>
              </w:rPr>
            </w:pPr>
          </w:p>
        </w:tc>
        <w:tc>
          <w:tcPr>
            <w:tcW w:w="938" w:type="pct"/>
          </w:tcPr>
          <w:p w14:paraId="3B82FAA7" w14:textId="77777777" w:rsidR="00993955" w:rsidRPr="00906CB0" w:rsidRDefault="00993955" w:rsidP="00993955">
            <w:pPr>
              <w:rPr>
                <w:rFonts w:ascii="Arial" w:hAnsi="Arial" w:cs="Arial"/>
                <w:sz w:val="18"/>
                <w:szCs w:val="18"/>
              </w:rPr>
            </w:pPr>
            <w:r w:rsidRPr="00906CB0">
              <w:rPr>
                <w:rFonts w:ascii="Arial" w:hAnsi="Arial" w:cs="Arial"/>
                <w:sz w:val="18"/>
                <w:szCs w:val="18"/>
              </w:rPr>
              <w:t>Chaco (GC)</w:t>
            </w:r>
          </w:p>
        </w:tc>
        <w:tc>
          <w:tcPr>
            <w:tcW w:w="832" w:type="pct"/>
            <w:shd w:val="clear" w:color="auto" w:fill="auto"/>
            <w:vAlign w:val="center"/>
          </w:tcPr>
          <w:p w14:paraId="2AD69E0E" w14:textId="05C29C5F" w:rsidR="00993955" w:rsidRPr="00906CB0" w:rsidRDefault="00993955" w:rsidP="00993955">
            <w:pPr>
              <w:jc w:val="center"/>
              <w:rPr>
                <w:rFonts w:ascii="Arial" w:hAnsi="Arial" w:cs="Arial"/>
                <w:sz w:val="18"/>
                <w:szCs w:val="18"/>
              </w:rPr>
            </w:pPr>
            <w:r w:rsidRPr="00906CB0">
              <w:rPr>
                <w:rFonts w:ascii="Arial" w:hAnsi="Arial" w:cs="Arial"/>
                <w:sz w:val="18"/>
                <w:szCs w:val="18"/>
              </w:rPr>
              <w:t>18</w:t>
            </w:r>
            <w:r w:rsidR="00B41920">
              <w:rPr>
                <w:rFonts w:ascii="Arial" w:hAnsi="Arial" w:cs="Arial"/>
                <w:sz w:val="18"/>
                <w:szCs w:val="18"/>
              </w:rPr>
              <w:t>,</w:t>
            </w:r>
            <w:r w:rsidRPr="00906CB0">
              <w:rPr>
                <w:rFonts w:ascii="Arial" w:hAnsi="Arial" w:cs="Arial"/>
                <w:sz w:val="18"/>
                <w:szCs w:val="18"/>
              </w:rPr>
              <w:t>6%</w:t>
            </w:r>
          </w:p>
        </w:tc>
      </w:tr>
      <w:tr w:rsidR="00993955" w:rsidRPr="00906CB0" w14:paraId="603D2CC6" w14:textId="77777777" w:rsidTr="00993955">
        <w:trPr>
          <w:trHeight w:val="260"/>
          <w:jc w:val="center"/>
        </w:trPr>
        <w:tc>
          <w:tcPr>
            <w:tcW w:w="2396" w:type="pct"/>
            <w:vMerge/>
            <w:shd w:val="clear" w:color="auto" w:fill="auto"/>
            <w:vAlign w:val="center"/>
          </w:tcPr>
          <w:p w14:paraId="1A17C2CC"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1C98C0C9" w14:textId="77777777" w:rsidR="00993955" w:rsidRPr="00906CB0" w:rsidRDefault="00993955" w:rsidP="00993955">
            <w:pPr>
              <w:rPr>
                <w:rFonts w:ascii="Arial" w:hAnsi="Arial" w:cs="Arial"/>
                <w:sz w:val="18"/>
                <w:szCs w:val="18"/>
              </w:rPr>
            </w:pPr>
            <w:r w:rsidRPr="00906CB0">
              <w:rPr>
                <w:rFonts w:ascii="Arial" w:hAnsi="Arial" w:cs="Arial"/>
                <w:sz w:val="18"/>
                <w:szCs w:val="18"/>
              </w:rPr>
              <w:t>Cuyo</w:t>
            </w:r>
          </w:p>
        </w:tc>
        <w:tc>
          <w:tcPr>
            <w:tcW w:w="938" w:type="pct"/>
          </w:tcPr>
          <w:p w14:paraId="2B28AD19" w14:textId="77777777" w:rsidR="00993955" w:rsidRPr="00906CB0" w:rsidRDefault="00993955" w:rsidP="00993955">
            <w:pPr>
              <w:rPr>
                <w:rFonts w:ascii="Arial" w:hAnsi="Arial" w:cs="Arial"/>
                <w:sz w:val="18"/>
                <w:szCs w:val="18"/>
              </w:rPr>
            </w:pPr>
            <w:r w:rsidRPr="00906CB0">
              <w:rPr>
                <w:rFonts w:ascii="Arial" w:hAnsi="Arial" w:cs="Arial"/>
                <w:sz w:val="18"/>
                <w:szCs w:val="18"/>
              </w:rPr>
              <w:t>Mendoza (GE)</w:t>
            </w:r>
          </w:p>
        </w:tc>
        <w:tc>
          <w:tcPr>
            <w:tcW w:w="832" w:type="pct"/>
            <w:shd w:val="clear" w:color="auto" w:fill="auto"/>
            <w:vAlign w:val="center"/>
          </w:tcPr>
          <w:p w14:paraId="528555E6" w14:textId="095CF6DF" w:rsidR="00993955" w:rsidRPr="00906CB0" w:rsidRDefault="00993955" w:rsidP="00993955">
            <w:pPr>
              <w:jc w:val="center"/>
              <w:rPr>
                <w:rFonts w:ascii="Arial" w:hAnsi="Arial" w:cs="Arial"/>
                <w:sz w:val="18"/>
                <w:szCs w:val="18"/>
              </w:rPr>
            </w:pPr>
            <w:r w:rsidRPr="00906CB0">
              <w:rPr>
                <w:rFonts w:ascii="Arial" w:hAnsi="Arial" w:cs="Arial"/>
                <w:sz w:val="18"/>
                <w:szCs w:val="18"/>
              </w:rPr>
              <w:t>8</w:t>
            </w:r>
            <w:r w:rsidR="00B41920">
              <w:rPr>
                <w:rFonts w:ascii="Arial" w:hAnsi="Arial" w:cs="Arial"/>
                <w:sz w:val="18"/>
                <w:szCs w:val="18"/>
              </w:rPr>
              <w:t>,</w:t>
            </w:r>
            <w:r w:rsidRPr="00906CB0">
              <w:rPr>
                <w:rFonts w:ascii="Arial" w:hAnsi="Arial" w:cs="Arial"/>
                <w:sz w:val="18"/>
                <w:szCs w:val="18"/>
              </w:rPr>
              <w:t>4%</w:t>
            </w:r>
          </w:p>
        </w:tc>
      </w:tr>
      <w:tr w:rsidR="00993955" w:rsidRPr="00906CB0" w14:paraId="16B62E87" w14:textId="77777777" w:rsidTr="00993955">
        <w:trPr>
          <w:trHeight w:val="260"/>
          <w:jc w:val="center"/>
        </w:trPr>
        <w:tc>
          <w:tcPr>
            <w:tcW w:w="2396" w:type="pct"/>
            <w:vMerge/>
            <w:shd w:val="clear" w:color="auto" w:fill="auto"/>
            <w:vAlign w:val="center"/>
          </w:tcPr>
          <w:p w14:paraId="25EB8811"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57CFA960" w14:textId="77777777" w:rsidR="00993955" w:rsidRPr="00906CB0" w:rsidRDefault="00993955" w:rsidP="00993955">
            <w:pPr>
              <w:rPr>
                <w:rFonts w:ascii="Arial" w:hAnsi="Arial" w:cs="Arial"/>
                <w:sz w:val="18"/>
                <w:szCs w:val="18"/>
              </w:rPr>
            </w:pPr>
          </w:p>
        </w:tc>
        <w:tc>
          <w:tcPr>
            <w:tcW w:w="938" w:type="pct"/>
          </w:tcPr>
          <w:p w14:paraId="54A1A05D" w14:textId="77777777" w:rsidR="00993955" w:rsidRPr="00906CB0" w:rsidRDefault="00993955" w:rsidP="00993955">
            <w:pPr>
              <w:rPr>
                <w:rFonts w:ascii="Arial" w:hAnsi="Arial" w:cs="Arial"/>
                <w:sz w:val="18"/>
                <w:szCs w:val="18"/>
              </w:rPr>
            </w:pPr>
            <w:r w:rsidRPr="00906CB0">
              <w:rPr>
                <w:rFonts w:ascii="Arial" w:hAnsi="Arial" w:cs="Arial"/>
                <w:sz w:val="18"/>
                <w:szCs w:val="18"/>
              </w:rPr>
              <w:t>San Juan (GC)</w:t>
            </w:r>
          </w:p>
        </w:tc>
        <w:tc>
          <w:tcPr>
            <w:tcW w:w="832" w:type="pct"/>
            <w:shd w:val="clear" w:color="auto" w:fill="auto"/>
            <w:vAlign w:val="center"/>
          </w:tcPr>
          <w:p w14:paraId="5791FD7B" w14:textId="5A0C2C47" w:rsidR="00993955" w:rsidRPr="00906CB0" w:rsidRDefault="00993955" w:rsidP="00993955">
            <w:pPr>
              <w:jc w:val="center"/>
              <w:rPr>
                <w:rFonts w:ascii="Arial" w:hAnsi="Arial" w:cs="Arial"/>
                <w:sz w:val="18"/>
                <w:szCs w:val="18"/>
              </w:rPr>
            </w:pPr>
            <w:r w:rsidRPr="00906CB0">
              <w:rPr>
                <w:rFonts w:ascii="Arial" w:hAnsi="Arial" w:cs="Arial"/>
                <w:sz w:val="18"/>
                <w:szCs w:val="18"/>
              </w:rPr>
              <w:t>18</w:t>
            </w:r>
            <w:r w:rsidR="00B41920">
              <w:rPr>
                <w:rFonts w:ascii="Arial" w:hAnsi="Arial" w:cs="Arial"/>
                <w:sz w:val="18"/>
                <w:szCs w:val="18"/>
              </w:rPr>
              <w:t>,</w:t>
            </w:r>
            <w:r w:rsidRPr="00906CB0">
              <w:rPr>
                <w:rFonts w:ascii="Arial" w:hAnsi="Arial" w:cs="Arial"/>
                <w:sz w:val="18"/>
                <w:szCs w:val="18"/>
              </w:rPr>
              <w:t>3%</w:t>
            </w:r>
          </w:p>
        </w:tc>
      </w:tr>
      <w:tr w:rsidR="00993955" w:rsidRPr="00906CB0" w14:paraId="0F7FC1CE" w14:textId="77777777" w:rsidTr="00993955">
        <w:trPr>
          <w:trHeight w:val="260"/>
          <w:jc w:val="center"/>
        </w:trPr>
        <w:tc>
          <w:tcPr>
            <w:tcW w:w="2396" w:type="pct"/>
            <w:vMerge/>
            <w:shd w:val="clear" w:color="auto" w:fill="auto"/>
            <w:vAlign w:val="center"/>
          </w:tcPr>
          <w:p w14:paraId="6623B886"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036AD176" w14:textId="77777777" w:rsidR="00993955" w:rsidRPr="00906CB0" w:rsidRDefault="00993955" w:rsidP="00993955">
            <w:pPr>
              <w:rPr>
                <w:rFonts w:ascii="Arial" w:hAnsi="Arial" w:cs="Arial"/>
                <w:sz w:val="18"/>
                <w:szCs w:val="18"/>
              </w:rPr>
            </w:pPr>
            <w:r w:rsidRPr="00906CB0">
              <w:rPr>
                <w:rFonts w:ascii="Arial" w:hAnsi="Arial" w:cs="Arial"/>
                <w:sz w:val="18"/>
                <w:szCs w:val="18"/>
              </w:rPr>
              <w:t>Patagonia</w:t>
            </w:r>
          </w:p>
        </w:tc>
        <w:tc>
          <w:tcPr>
            <w:tcW w:w="938" w:type="pct"/>
          </w:tcPr>
          <w:p w14:paraId="33F25B1C" w14:textId="77777777" w:rsidR="00993955" w:rsidRPr="00906CB0" w:rsidRDefault="00993955" w:rsidP="00993955">
            <w:pPr>
              <w:rPr>
                <w:rFonts w:ascii="Arial" w:hAnsi="Arial" w:cs="Arial"/>
                <w:sz w:val="18"/>
                <w:szCs w:val="18"/>
              </w:rPr>
            </w:pPr>
            <w:r w:rsidRPr="00906CB0">
              <w:rPr>
                <w:rFonts w:ascii="Arial" w:hAnsi="Arial" w:cs="Arial"/>
                <w:sz w:val="18"/>
                <w:szCs w:val="18"/>
              </w:rPr>
              <w:t>Neuquén (GE)</w:t>
            </w:r>
          </w:p>
        </w:tc>
        <w:tc>
          <w:tcPr>
            <w:tcW w:w="832" w:type="pct"/>
            <w:shd w:val="clear" w:color="auto" w:fill="auto"/>
            <w:vAlign w:val="center"/>
          </w:tcPr>
          <w:p w14:paraId="739E0055" w14:textId="754E561D" w:rsidR="00993955" w:rsidRPr="00906CB0" w:rsidRDefault="00993955" w:rsidP="00993955">
            <w:pPr>
              <w:jc w:val="center"/>
              <w:rPr>
                <w:rFonts w:ascii="Arial" w:hAnsi="Arial" w:cs="Arial"/>
                <w:sz w:val="18"/>
                <w:szCs w:val="18"/>
              </w:rPr>
            </w:pPr>
            <w:r w:rsidRPr="00906CB0">
              <w:rPr>
                <w:rFonts w:ascii="Arial" w:hAnsi="Arial" w:cs="Arial"/>
                <w:sz w:val="18"/>
                <w:szCs w:val="18"/>
              </w:rPr>
              <w:t>8</w:t>
            </w:r>
            <w:r w:rsidR="00B41920">
              <w:rPr>
                <w:rFonts w:ascii="Arial" w:hAnsi="Arial" w:cs="Arial"/>
                <w:sz w:val="18"/>
                <w:szCs w:val="18"/>
              </w:rPr>
              <w:t>,</w:t>
            </w:r>
            <w:r w:rsidRPr="00906CB0">
              <w:rPr>
                <w:rFonts w:ascii="Arial" w:hAnsi="Arial" w:cs="Arial"/>
                <w:sz w:val="18"/>
                <w:szCs w:val="18"/>
              </w:rPr>
              <w:t>8%</w:t>
            </w:r>
          </w:p>
        </w:tc>
      </w:tr>
      <w:tr w:rsidR="00993955" w:rsidRPr="00906CB0" w14:paraId="2FECC46C" w14:textId="77777777" w:rsidTr="00993955">
        <w:trPr>
          <w:trHeight w:val="260"/>
          <w:jc w:val="center"/>
        </w:trPr>
        <w:tc>
          <w:tcPr>
            <w:tcW w:w="2396" w:type="pct"/>
            <w:vMerge/>
            <w:shd w:val="clear" w:color="auto" w:fill="auto"/>
            <w:vAlign w:val="center"/>
          </w:tcPr>
          <w:p w14:paraId="333AB828"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ign w:val="center"/>
          </w:tcPr>
          <w:p w14:paraId="6EB79279" w14:textId="77777777" w:rsidR="00993955" w:rsidRPr="00906CB0" w:rsidRDefault="00993955" w:rsidP="00993955">
            <w:pPr>
              <w:rPr>
                <w:rFonts w:ascii="Arial" w:hAnsi="Arial" w:cs="Arial"/>
                <w:sz w:val="18"/>
                <w:szCs w:val="18"/>
              </w:rPr>
            </w:pPr>
          </w:p>
        </w:tc>
        <w:tc>
          <w:tcPr>
            <w:tcW w:w="938" w:type="pct"/>
          </w:tcPr>
          <w:p w14:paraId="137B11CA" w14:textId="77777777" w:rsidR="00993955" w:rsidRPr="00906CB0" w:rsidRDefault="00993955" w:rsidP="00993955">
            <w:pPr>
              <w:rPr>
                <w:rFonts w:ascii="Arial" w:hAnsi="Arial" w:cs="Arial"/>
                <w:sz w:val="18"/>
                <w:szCs w:val="18"/>
              </w:rPr>
            </w:pPr>
            <w:r w:rsidRPr="00906CB0">
              <w:rPr>
                <w:rFonts w:ascii="Arial" w:hAnsi="Arial" w:cs="Arial"/>
                <w:sz w:val="18"/>
                <w:szCs w:val="18"/>
              </w:rPr>
              <w:t>Santa Cruz (GC)</w:t>
            </w:r>
          </w:p>
        </w:tc>
        <w:tc>
          <w:tcPr>
            <w:tcW w:w="832" w:type="pct"/>
            <w:shd w:val="clear" w:color="auto" w:fill="auto"/>
            <w:vAlign w:val="center"/>
          </w:tcPr>
          <w:p w14:paraId="73662029" w14:textId="1AE7E078" w:rsidR="00993955" w:rsidRPr="00906CB0" w:rsidRDefault="00993955" w:rsidP="00993955">
            <w:pPr>
              <w:jc w:val="center"/>
              <w:rPr>
                <w:rFonts w:ascii="Arial" w:hAnsi="Arial" w:cs="Arial"/>
                <w:sz w:val="18"/>
                <w:szCs w:val="18"/>
              </w:rPr>
            </w:pPr>
            <w:r w:rsidRPr="00906CB0">
              <w:rPr>
                <w:rFonts w:ascii="Arial" w:hAnsi="Arial" w:cs="Arial"/>
                <w:sz w:val="18"/>
                <w:szCs w:val="18"/>
              </w:rPr>
              <w:t>8</w:t>
            </w:r>
            <w:r w:rsidR="00B41920">
              <w:rPr>
                <w:rFonts w:ascii="Arial" w:hAnsi="Arial" w:cs="Arial"/>
                <w:sz w:val="18"/>
                <w:szCs w:val="18"/>
              </w:rPr>
              <w:t>,</w:t>
            </w:r>
            <w:r w:rsidRPr="00906CB0">
              <w:rPr>
                <w:rFonts w:ascii="Arial" w:hAnsi="Arial" w:cs="Arial"/>
                <w:sz w:val="18"/>
                <w:szCs w:val="18"/>
              </w:rPr>
              <w:t>2%</w:t>
            </w:r>
          </w:p>
        </w:tc>
      </w:tr>
      <w:tr w:rsidR="00993955" w:rsidRPr="00906CB0" w14:paraId="60B54EDC" w14:textId="77777777" w:rsidTr="00993955">
        <w:trPr>
          <w:trHeight w:val="260"/>
          <w:jc w:val="center"/>
        </w:trPr>
        <w:tc>
          <w:tcPr>
            <w:tcW w:w="2396" w:type="pct"/>
            <w:vMerge/>
            <w:shd w:val="clear" w:color="auto" w:fill="auto"/>
            <w:vAlign w:val="center"/>
          </w:tcPr>
          <w:p w14:paraId="293842EB"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val="restart"/>
            <w:vAlign w:val="center"/>
          </w:tcPr>
          <w:p w14:paraId="6E6C097C" w14:textId="77777777" w:rsidR="00993955" w:rsidRPr="00906CB0" w:rsidRDefault="00993955" w:rsidP="00993955">
            <w:pPr>
              <w:rPr>
                <w:rFonts w:ascii="Arial" w:hAnsi="Arial" w:cs="Arial"/>
                <w:sz w:val="18"/>
                <w:szCs w:val="18"/>
              </w:rPr>
            </w:pPr>
            <w:r w:rsidRPr="00906CB0">
              <w:rPr>
                <w:rFonts w:ascii="Arial" w:hAnsi="Arial" w:cs="Arial"/>
                <w:sz w:val="18"/>
                <w:szCs w:val="18"/>
              </w:rPr>
              <w:t>Noroeste</w:t>
            </w:r>
          </w:p>
        </w:tc>
        <w:tc>
          <w:tcPr>
            <w:tcW w:w="938" w:type="pct"/>
          </w:tcPr>
          <w:p w14:paraId="41B4CB44" w14:textId="77777777" w:rsidR="00993955" w:rsidRPr="00906CB0" w:rsidRDefault="00993955" w:rsidP="00993955">
            <w:pPr>
              <w:rPr>
                <w:rFonts w:ascii="Arial" w:hAnsi="Arial" w:cs="Arial"/>
                <w:sz w:val="18"/>
                <w:szCs w:val="18"/>
              </w:rPr>
            </w:pPr>
            <w:r w:rsidRPr="00906CB0">
              <w:rPr>
                <w:rFonts w:ascii="Arial" w:hAnsi="Arial" w:cs="Arial"/>
                <w:sz w:val="18"/>
                <w:szCs w:val="18"/>
              </w:rPr>
              <w:t>Salta (GE)</w:t>
            </w:r>
          </w:p>
        </w:tc>
        <w:tc>
          <w:tcPr>
            <w:tcW w:w="832" w:type="pct"/>
            <w:shd w:val="clear" w:color="auto" w:fill="auto"/>
            <w:vAlign w:val="center"/>
          </w:tcPr>
          <w:p w14:paraId="4FE6B4DC" w14:textId="73B7D60B" w:rsidR="00993955" w:rsidRPr="00906CB0" w:rsidRDefault="00993955" w:rsidP="00993955">
            <w:pPr>
              <w:jc w:val="center"/>
              <w:rPr>
                <w:rFonts w:ascii="Arial" w:hAnsi="Arial" w:cs="Arial"/>
                <w:sz w:val="18"/>
                <w:szCs w:val="18"/>
              </w:rPr>
            </w:pPr>
            <w:r w:rsidRPr="00906CB0">
              <w:rPr>
                <w:rFonts w:ascii="Arial" w:hAnsi="Arial" w:cs="Arial"/>
                <w:sz w:val="18"/>
                <w:szCs w:val="18"/>
              </w:rPr>
              <w:t>12</w:t>
            </w:r>
            <w:r w:rsidR="00B41920">
              <w:rPr>
                <w:rFonts w:ascii="Arial" w:hAnsi="Arial" w:cs="Arial"/>
                <w:sz w:val="18"/>
                <w:szCs w:val="18"/>
              </w:rPr>
              <w:t>,</w:t>
            </w:r>
            <w:r w:rsidRPr="00906CB0">
              <w:rPr>
                <w:rFonts w:ascii="Arial" w:hAnsi="Arial" w:cs="Arial"/>
                <w:sz w:val="18"/>
                <w:szCs w:val="18"/>
              </w:rPr>
              <w:t>6%</w:t>
            </w:r>
          </w:p>
        </w:tc>
      </w:tr>
      <w:tr w:rsidR="00993955" w:rsidRPr="00906CB0" w14:paraId="43F57C31" w14:textId="77777777" w:rsidTr="00993955">
        <w:trPr>
          <w:trHeight w:val="260"/>
          <w:jc w:val="center"/>
        </w:trPr>
        <w:tc>
          <w:tcPr>
            <w:tcW w:w="2396" w:type="pct"/>
            <w:vMerge/>
            <w:shd w:val="clear" w:color="auto" w:fill="auto"/>
            <w:vAlign w:val="center"/>
          </w:tcPr>
          <w:p w14:paraId="269F4030" w14:textId="77777777" w:rsidR="00993955" w:rsidRPr="00906CB0" w:rsidRDefault="00993955" w:rsidP="00993955">
            <w:pPr>
              <w:pStyle w:val="ListParagraph"/>
              <w:ind w:left="238"/>
              <w:rPr>
                <w:rFonts w:ascii="Arial" w:eastAsia="Arial Unicode MS" w:hAnsi="Arial" w:cs="Arial"/>
                <w:sz w:val="18"/>
                <w:szCs w:val="18"/>
              </w:rPr>
            </w:pPr>
          </w:p>
        </w:tc>
        <w:tc>
          <w:tcPr>
            <w:tcW w:w="834" w:type="pct"/>
            <w:vMerge/>
          </w:tcPr>
          <w:p w14:paraId="466E4B5A" w14:textId="77777777" w:rsidR="00993955" w:rsidRPr="00906CB0" w:rsidRDefault="00993955" w:rsidP="00993955">
            <w:pPr>
              <w:rPr>
                <w:rFonts w:ascii="Arial" w:hAnsi="Arial" w:cs="Arial"/>
                <w:sz w:val="18"/>
                <w:szCs w:val="18"/>
              </w:rPr>
            </w:pPr>
          </w:p>
        </w:tc>
        <w:tc>
          <w:tcPr>
            <w:tcW w:w="938" w:type="pct"/>
          </w:tcPr>
          <w:p w14:paraId="104D9457" w14:textId="03D5A94D" w:rsidR="00993955" w:rsidRPr="00906CB0" w:rsidRDefault="00993955" w:rsidP="00993955">
            <w:pPr>
              <w:rPr>
                <w:rFonts w:ascii="Arial" w:hAnsi="Arial" w:cs="Arial"/>
                <w:sz w:val="18"/>
                <w:szCs w:val="18"/>
              </w:rPr>
            </w:pPr>
            <w:r w:rsidRPr="00906CB0">
              <w:rPr>
                <w:rFonts w:ascii="Arial" w:hAnsi="Arial" w:cs="Arial"/>
                <w:sz w:val="18"/>
                <w:szCs w:val="18"/>
              </w:rPr>
              <w:t>Tucumán</w:t>
            </w:r>
            <w:r w:rsidR="00E30C13" w:rsidRPr="00906CB0">
              <w:rPr>
                <w:rFonts w:ascii="Arial" w:hAnsi="Arial" w:cs="Arial"/>
                <w:sz w:val="18"/>
                <w:szCs w:val="18"/>
              </w:rPr>
              <w:t xml:space="preserve"> </w:t>
            </w:r>
            <w:r w:rsidRPr="00906CB0">
              <w:rPr>
                <w:rFonts w:ascii="Arial" w:hAnsi="Arial" w:cs="Arial"/>
                <w:sz w:val="18"/>
                <w:szCs w:val="18"/>
              </w:rPr>
              <w:t>(GC)</w:t>
            </w:r>
          </w:p>
        </w:tc>
        <w:tc>
          <w:tcPr>
            <w:tcW w:w="832" w:type="pct"/>
            <w:shd w:val="clear" w:color="auto" w:fill="auto"/>
            <w:vAlign w:val="center"/>
          </w:tcPr>
          <w:p w14:paraId="0B407C84" w14:textId="77777777" w:rsidR="00993955" w:rsidRPr="00906CB0" w:rsidRDefault="00993955" w:rsidP="00993955">
            <w:pPr>
              <w:jc w:val="center"/>
              <w:rPr>
                <w:rFonts w:ascii="Arial" w:hAnsi="Arial" w:cs="Arial"/>
                <w:sz w:val="18"/>
                <w:szCs w:val="18"/>
              </w:rPr>
            </w:pPr>
            <w:r w:rsidRPr="00906CB0">
              <w:rPr>
                <w:rFonts w:ascii="Arial" w:hAnsi="Arial" w:cs="Arial"/>
                <w:sz w:val="18"/>
                <w:szCs w:val="18"/>
              </w:rPr>
              <w:t>11%</w:t>
            </w:r>
          </w:p>
        </w:tc>
      </w:tr>
    </w:tbl>
    <w:p w14:paraId="3F655720" w14:textId="77777777" w:rsidR="00FA5765" w:rsidRPr="00906CB0" w:rsidRDefault="00ED317B" w:rsidP="00633F41">
      <w:pPr>
        <w:pStyle w:val="FirstHeading"/>
        <w:numPr>
          <w:ilvl w:val="0"/>
          <w:numId w:val="0"/>
        </w:numPr>
        <w:jc w:val="both"/>
        <w:rPr>
          <w:rFonts w:ascii="Arial" w:hAnsi="Arial" w:cs="Arial"/>
          <w:sz w:val="22"/>
          <w:szCs w:val="22"/>
          <w:lang w:val="es-ES_tradnl"/>
        </w:rPr>
      </w:pPr>
      <w:bookmarkStart w:id="69" w:name="_Toc385535413"/>
      <w:bookmarkStart w:id="70" w:name="_Toc459717490"/>
      <w:bookmarkStart w:id="71" w:name="_Toc462176916"/>
      <w:r w:rsidRPr="00906CB0">
        <w:rPr>
          <w:rFonts w:ascii="Arial" w:hAnsi="Arial" w:cs="Arial"/>
          <w:sz w:val="22"/>
          <w:szCs w:val="22"/>
          <w:lang w:val="es-ES_tradnl"/>
        </w:rPr>
        <w:t>F.</w:t>
      </w:r>
      <w:r w:rsidR="00FA5765" w:rsidRPr="00906CB0">
        <w:rPr>
          <w:rFonts w:ascii="Arial" w:hAnsi="Arial" w:cs="Arial"/>
          <w:sz w:val="22"/>
          <w:szCs w:val="22"/>
          <w:lang w:val="es-ES_tradnl"/>
        </w:rPr>
        <w:tab/>
        <w:t xml:space="preserve">Reporte de </w:t>
      </w:r>
      <w:r w:rsidR="00324C18" w:rsidRPr="00906CB0">
        <w:rPr>
          <w:rFonts w:ascii="Arial" w:hAnsi="Arial" w:cs="Arial"/>
          <w:sz w:val="22"/>
          <w:szCs w:val="22"/>
          <w:lang w:val="es-ES_tradnl"/>
        </w:rPr>
        <w:t>r</w:t>
      </w:r>
      <w:r w:rsidR="00FA5765" w:rsidRPr="00906CB0">
        <w:rPr>
          <w:rFonts w:ascii="Arial" w:hAnsi="Arial" w:cs="Arial"/>
          <w:sz w:val="22"/>
          <w:szCs w:val="22"/>
          <w:lang w:val="es-ES_tradnl"/>
        </w:rPr>
        <w:t>esultados</w:t>
      </w:r>
      <w:bookmarkEnd w:id="69"/>
      <w:bookmarkEnd w:id="70"/>
      <w:bookmarkEnd w:id="71"/>
    </w:p>
    <w:p w14:paraId="2DCC2ABC" w14:textId="4DB3F4A3" w:rsidR="008C67FC" w:rsidRPr="00906CB0" w:rsidRDefault="00625B1D" w:rsidP="00633F41">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D</w:t>
      </w:r>
      <w:r w:rsidR="008C67FC" w:rsidRPr="00906CB0">
        <w:rPr>
          <w:rFonts w:ascii="Arial" w:hAnsi="Arial" w:cs="Arial"/>
          <w:sz w:val="22"/>
          <w:szCs w:val="22"/>
          <w:lang w:val="es-ES_tradnl"/>
        </w:rPr>
        <w:t>urante la ejecución del Programa, la UCP en coordina</w:t>
      </w:r>
      <w:r w:rsidR="00624413" w:rsidRPr="00906CB0">
        <w:rPr>
          <w:rFonts w:ascii="Arial" w:hAnsi="Arial" w:cs="Arial"/>
          <w:sz w:val="22"/>
          <w:szCs w:val="22"/>
          <w:lang w:val="es-ES_tradnl"/>
        </w:rPr>
        <w:t>ción con el BID, realizará una e</w:t>
      </w:r>
      <w:r w:rsidR="008C67FC" w:rsidRPr="00906CB0">
        <w:rPr>
          <w:rFonts w:ascii="Arial" w:hAnsi="Arial" w:cs="Arial"/>
          <w:sz w:val="22"/>
          <w:szCs w:val="22"/>
          <w:lang w:val="es-ES_tradnl"/>
        </w:rPr>
        <w:t xml:space="preserve">valuación de Medio Término, mediante una contratación con cargo a los fondos que prevé el componente de Administración y </w:t>
      </w:r>
      <w:r w:rsidR="007F634C" w:rsidRPr="00906CB0">
        <w:rPr>
          <w:rFonts w:ascii="Arial" w:hAnsi="Arial" w:cs="Arial"/>
          <w:sz w:val="22"/>
          <w:szCs w:val="22"/>
          <w:lang w:val="es-ES_tradnl"/>
        </w:rPr>
        <w:t>Supervisión</w:t>
      </w:r>
      <w:r w:rsidR="008C67FC" w:rsidRPr="00906CB0">
        <w:rPr>
          <w:rFonts w:ascii="Arial" w:hAnsi="Arial" w:cs="Arial"/>
          <w:sz w:val="22"/>
          <w:szCs w:val="22"/>
          <w:lang w:val="es-ES_tradnl"/>
        </w:rPr>
        <w:t xml:space="preserve"> del programa, contratación que se realizará al finalizar la ejecución del 50 % de los fondos de cada uno de los dos componentes. A su vez, se realizará la Evaluación Final previamente al cierre de compromiso de fondos.</w:t>
      </w:r>
    </w:p>
    <w:p w14:paraId="0C904C69" w14:textId="47DCEFB9" w:rsidR="008C67FC" w:rsidRPr="00906CB0" w:rsidRDefault="008C67FC" w:rsidP="00633F41">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Las evaluaciones deberán dar respuestas a las preguntas formuladas en la Sección </w:t>
      </w:r>
      <w:r w:rsidR="00625B1D" w:rsidRPr="00906CB0">
        <w:rPr>
          <w:rFonts w:ascii="Arial" w:hAnsi="Arial" w:cs="Arial"/>
          <w:sz w:val="22"/>
          <w:szCs w:val="22"/>
          <w:lang w:val="es-ES_tradnl"/>
        </w:rPr>
        <w:t>3.</w:t>
      </w:r>
      <w:r w:rsidRPr="00906CB0">
        <w:rPr>
          <w:rFonts w:ascii="Arial" w:hAnsi="Arial" w:cs="Arial"/>
          <w:sz w:val="22"/>
          <w:szCs w:val="22"/>
          <w:lang w:val="es-ES_tradnl"/>
        </w:rPr>
        <w:t>A, teniendo en cuenta las metodologías descriptas en las Secciones D y E,</w:t>
      </w:r>
      <w:r w:rsidR="00E20EF3" w:rsidRPr="00906CB0">
        <w:rPr>
          <w:rFonts w:ascii="Arial" w:hAnsi="Arial" w:cs="Arial"/>
          <w:sz w:val="22"/>
          <w:szCs w:val="22"/>
          <w:lang w:val="es-ES_tradnl"/>
        </w:rPr>
        <w:t xml:space="preserve"> el AE, </w:t>
      </w:r>
      <w:r w:rsidRPr="00906CB0">
        <w:rPr>
          <w:rFonts w:ascii="Arial" w:hAnsi="Arial" w:cs="Arial"/>
          <w:sz w:val="22"/>
          <w:szCs w:val="22"/>
          <w:lang w:val="es-ES_tradnl"/>
        </w:rPr>
        <w:t>lo</w:t>
      </w:r>
      <w:r w:rsidR="00625B1D" w:rsidRPr="00906CB0">
        <w:rPr>
          <w:rFonts w:ascii="Arial" w:hAnsi="Arial" w:cs="Arial"/>
          <w:sz w:val="22"/>
          <w:szCs w:val="22"/>
          <w:lang w:val="es-ES_tradnl"/>
        </w:rPr>
        <w:t>s indicadores definidos en la M</w:t>
      </w:r>
      <w:r w:rsidRPr="00906CB0">
        <w:rPr>
          <w:rFonts w:ascii="Arial" w:hAnsi="Arial" w:cs="Arial"/>
          <w:sz w:val="22"/>
          <w:szCs w:val="22"/>
          <w:lang w:val="es-ES_tradnl"/>
        </w:rPr>
        <w:t xml:space="preserve">R, las fuentes de información relevadas durante la ejecución de Programa, los </w:t>
      </w:r>
      <w:r w:rsidR="00E064F4" w:rsidRPr="00906CB0">
        <w:rPr>
          <w:rFonts w:ascii="Arial" w:hAnsi="Arial" w:cs="Arial"/>
          <w:sz w:val="22"/>
          <w:szCs w:val="22"/>
          <w:lang w:val="es-ES_tradnl"/>
        </w:rPr>
        <w:t xml:space="preserve">ISP </w:t>
      </w:r>
      <w:r w:rsidR="0041120A" w:rsidRPr="00906CB0">
        <w:rPr>
          <w:rFonts w:ascii="Arial" w:hAnsi="Arial" w:cs="Arial"/>
          <w:sz w:val="22"/>
          <w:szCs w:val="22"/>
          <w:lang w:val="es-ES_tradnl"/>
        </w:rPr>
        <w:t>realizados por la UCP</w:t>
      </w:r>
      <w:r w:rsidRPr="00906CB0">
        <w:rPr>
          <w:rFonts w:ascii="Arial" w:hAnsi="Arial" w:cs="Arial"/>
          <w:sz w:val="22"/>
          <w:szCs w:val="22"/>
          <w:lang w:val="es-ES_tradnl"/>
        </w:rPr>
        <w:t xml:space="preserve"> </w:t>
      </w:r>
      <w:r w:rsidR="00D62CE1" w:rsidRPr="00906CB0">
        <w:rPr>
          <w:rFonts w:ascii="Arial" w:hAnsi="Arial" w:cs="Arial"/>
          <w:sz w:val="22"/>
          <w:szCs w:val="22"/>
          <w:lang w:val="es-ES_tradnl"/>
        </w:rPr>
        <w:t>y los beneficiarios directos. Co</w:t>
      </w:r>
      <w:r w:rsidRPr="00906CB0">
        <w:rPr>
          <w:rFonts w:ascii="Arial" w:hAnsi="Arial" w:cs="Arial"/>
          <w:sz w:val="22"/>
          <w:szCs w:val="22"/>
          <w:lang w:val="es-ES_tradnl"/>
        </w:rPr>
        <w:t xml:space="preserve">mo información adicional, se prevé la realización de encuestas a los funcionarios y técnicos de las provincias beneficiarias, visitas de campo y jornadas de sensibilización y divulgación de resultados. </w:t>
      </w:r>
    </w:p>
    <w:p w14:paraId="16D01105" w14:textId="7DAEBA73" w:rsidR="004D78F1" w:rsidRDefault="008C67FC" w:rsidP="00633F41">
      <w:pPr>
        <w:pStyle w:val="Paragraph"/>
        <w:tabs>
          <w:tab w:val="clear" w:pos="1746"/>
          <w:tab w:val="num" w:pos="709"/>
        </w:tabs>
        <w:ind w:left="720" w:hanging="720"/>
        <w:rPr>
          <w:rFonts w:ascii="Arial" w:hAnsi="Arial" w:cs="Arial"/>
          <w:sz w:val="22"/>
          <w:szCs w:val="22"/>
          <w:lang w:val="es-ES_tradnl"/>
        </w:rPr>
      </w:pPr>
      <w:r w:rsidRPr="00906CB0">
        <w:rPr>
          <w:rFonts w:ascii="Arial" w:hAnsi="Arial" w:cs="Arial"/>
          <w:sz w:val="22"/>
          <w:szCs w:val="22"/>
          <w:lang w:val="es-ES_tradnl"/>
        </w:rPr>
        <w:t xml:space="preserve">Los resultados de la Evaluación Final, representarán los insumos principales para la elaboración del Informe de Terminación de Proyecto (ITP) del BID. La UCP y el BID se comprometen a coordinar acciones para divulgar los resultados a los funcionarios ejecutores y técnicos encargados de </w:t>
      </w:r>
      <w:r w:rsidR="00E712BE" w:rsidRPr="00906CB0">
        <w:rPr>
          <w:rFonts w:ascii="Arial" w:hAnsi="Arial" w:cs="Arial"/>
          <w:sz w:val="22"/>
          <w:szCs w:val="22"/>
          <w:lang w:val="es-ES_tradnl"/>
        </w:rPr>
        <w:t xml:space="preserve">gestionar </w:t>
      </w:r>
      <w:r w:rsidRPr="00906CB0">
        <w:rPr>
          <w:rFonts w:ascii="Arial" w:hAnsi="Arial" w:cs="Arial"/>
          <w:sz w:val="22"/>
          <w:szCs w:val="22"/>
          <w:lang w:val="es-ES_tradnl"/>
        </w:rPr>
        <w:t>la operación</w:t>
      </w:r>
      <w:r w:rsidR="00380A29" w:rsidRPr="00906CB0">
        <w:rPr>
          <w:rFonts w:ascii="Arial" w:hAnsi="Arial" w:cs="Arial"/>
          <w:sz w:val="22"/>
          <w:szCs w:val="22"/>
          <w:lang w:val="es-ES_tradnl"/>
        </w:rPr>
        <w:t xml:space="preserve"> (ver Tabla III.</w:t>
      </w:r>
      <w:r w:rsidR="00EA4816" w:rsidRPr="00906CB0">
        <w:rPr>
          <w:rFonts w:ascii="Arial" w:hAnsi="Arial" w:cs="Arial"/>
          <w:sz w:val="22"/>
          <w:szCs w:val="22"/>
          <w:lang w:val="es-ES_tradnl"/>
        </w:rPr>
        <w:t>5</w:t>
      </w:r>
      <w:r w:rsidR="00380A29" w:rsidRPr="00906CB0">
        <w:rPr>
          <w:rFonts w:ascii="Arial" w:hAnsi="Arial" w:cs="Arial"/>
          <w:sz w:val="22"/>
          <w:szCs w:val="22"/>
          <w:lang w:val="es-ES_tradnl"/>
        </w:rPr>
        <w:t>)</w:t>
      </w:r>
      <w:r w:rsidRPr="00906CB0">
        <w:rPr>
          <w:rFonts w:ascii="Arial" w:hAnsi="Arial" w:cs="Arial"/>
          <w:sz w:val="22"/>
          <w:szCs w:val="22"/>
          <w:lang w:val="es-ES_tradnl"/>
        </w:rPr>
        <w:t>.</w:t>
      </w:r>
    </w:p>
    <w:p w14:paraId="6E9B6505" w14:textId="77777777" w:rsidR="00B41920" w:rsidRDefault="00B41920" w:rsidP="00B41920">
      <w:pPr>
        <w:pStyle w:val="Chapter"/>
        <w:numPr>
          <w:ilvl w:val="0"/>
          <w:numId w:val="0"/>
        </w:numPr>
        <w:ind w:left="1440"/>
        <w:jc w:val="left"/>
        <w:rPr>
          <w:lang w:val="es-ES_tradnl"/>
        </w:rPr>
      </w:pPr>
    </w:p>
    <w:p w14:paraId="3D6D5A4B" w14:textId="77777777" w:rsidR="00B41920" w:rsidRPr="00B41920" w:rsidRDefault="00B41920" w:rsidP="00B41920">
      <w:pPr>
        <w:rPr>
          <w:lang w:val="es-ES_tradnl"/>
        </w:rPr>
      </w:pPr>
    </w:p>
    <w:p w14:paraId="2230D7D8" w14:textId="3333C2BE" w:rsidR="004D78F1" w:rsidRPr="00906CB0" w:rsidRDefault="004D78F1" w:rsidP="00160889">
      <w:pPr>
        <w:pStyle w:val="Paragraph"/>
        <w:numPr>
          <w:ilvl w:val="0"/>
          <w:numId w:val="0"/>
        </w:numPr>
        <w:jc w:val="center"/>
        <w:rPr>
          <w:rFonts w:ascii="Arial" w:hAnsi="Arial" w:cs="Arial"/>
          <w:sz w:val="22"/>
          <w:szCs w:val="22"/>
          <w:lang w:val="es-ES_tradnl"/>
        </w:rPr>
      </w:pPr>
      <w:r w:rsidRPr="00906CB0">
        <w:rPr>
          <w:rFonts w:ascii="Arial" w:hAnsi="Arial" w:cs="Arial"/>
          <w:b/>
          <w:sz w:val="22"/>
          <w:szCs w:val="22"/>
          <w:lang w:val="es-ES_tradnl"/>
        </w:rPr>
        <w:t>Tabla III.</w:t>
      </w:r>
      <w:r w:rsidR="00EA4816" w:rsidRPr="00906CB0">
        <w:rPr>
          <w:rFonts w:ascii="Arial" w:hAnsi="Arial" w:cs="Arial"/>
          <w:b/>
          <w:sz w:val="22"/>
          <w:szCs w:val="22"/>
          <w:lang w:val="es-ES_tradnl"/>
        </w:rPr>
        <w:t>5</w:t>
      </w:r>
      <w:r w:rsidRPr="00906CB0">
        <w:rPr>
          <w:rFonts w:ascii="Arial" w:hAnsi="Arial" w:cs="Arial"/>
          <w:b/>
          <w:sz w:val="22"/>
          <w:szCs w:val="22"/>
          <w:lang w:val="es-ES_tradnl"/>
        </w:rPr>
        <w:t xml:space="preserve"> – Evaluaciones previstas durante la ejecución del programa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517"/>
        <w:gridCol w:w="5296"/>
        <w:gridCol w:w="1967"/>
      </w:tblGrid>
      <w:tr w:rsidR="004D78F1" w:rsidRPr="00906CB0" w14:paraId="4B0665E5" w14:textId="77777777" w:rsidTr="00AD241C">
        <w:trPr>
          <w:trHeight w:val="284"/>
          <w:tblHeader/>
          <w:jc w:val="center"/>
        </w:trPr>
        <w:tc>
          <w:tcPr>
            <w:tcW w:w="864" w:type="pct"/>
            <w:tcBorders>
              <w:top w:val="single" w:sz="4" w:space="0" w:color="999999"/>
              <w:left w:val="single" w:sz="4" w:space="0" w:color="999999"/>
              <w:bottom w:val="single" w:sz="4" w:space="0" w:color="999999"/>
              <w:right w:val="single" w:sz="4" w:space="0" w:color="999999"/>
            </w:tcBorders>
            <w:shd w:val="clear" w:color="auto" w:fill="E0E0E0"/>
            <w:vAlign w:val="center"/>
          </w:tcPr>
          <w:p w14:paraId="46D53C4E" w14:textId="33EF3E99" w:rsidR="004D78F1" w:rsidRPr="00906CB0" w:rsidRDefault="004D78F1" w:rsidP="00AD241C">
            <w:pPr>
              <w:spacing w:before="20" w:after="40"/>
              <w:jc w:val="center"/>
              <w:rPr>
                <w:rFonts w:ascii="Arial" w:hAnsi="Arial" w:cs="Arial"/>
                <w:b/>
                <w:smallCaps/>
                <w:sz w:val="20"/>
                <w:szCs w:val="20"/>
                <w:lang w:val="es-AR"/>
              </w:rPr>
            </w:pPr>
            <w:r w:rsidRPr="00906CB0">
              <w:rPr>
                <w:rFonts w:ascii="Arial" w:hAnsi="Arial" w:cs="Arial"/>
                <w:b/>
                <w:smallCaps/>
                <w:sz w:val="20"/>
                <w:szCs w:val="20"/>
                <w:lang w:val="es-AR"/>
              </w:rPr>
              <w:t>Instrumento</w:t>
            </w:r>
          </w:p>
        </w:tc>
        <w:tc>
          <w:tcPr>
            <w:tcW w:w="3016" w:type="pct"/>
            <w:tcBorders>
              <w:top w:val="single" w:sz="4" w:space="0" w:color="999999"/>
              <w:left w:val="single" w:sz="4" w:space="0" w:color="999999"/>
              <w:bottom w:val="single" w:sz="4" w:space="0" w:color="999999"/>
              <w:right w:val="single" w:sz="4" w:space="0" w:color="999999"/>
            </w:tcBorders>
            <w:shd w:val="clear" w:color="auto" w:fill="E0E0E0"/>
            <w:vAlign w:val="center"/>
          </w:tcPr>
          <w:p w14:paraId="7D775712" w14:textId="77777777" w:rsidR="004D78F1" w:rsidRPr="00906CB0" w:rsidRDefault="004D78F1" w:rsidP="00AD241C">
            <w:pPr>
              <w:spacing w:before="20" w:after="40"/>
              <w:jc w:val="center"/>
              <w:rPr>
                <w:rFonts w:ascii="Arial" w:hAnsi="Arial" w:cs="Arial"/>
                <w:b/>
                <w:smallCaps/>
                <w:sz w:val="20"/>
                <w:szCs w:val="20"/>
                <w:lang w:val="es-AR"/>
              </w:rPr>
            </w:pPr>
            <w:r w:rsidRPr="00906CB0">
              <w:rPr>
                <w:rFonts w:ascii="Arial" w:hAnsi="Arial" w:cs="Arial"/>
                <w:b/>
                <w:smallCaps/>
                <w:sz w:val="20"/>
                <w:szCs w:val="20"/>
                <w:lang w:val="es-AR"/>
              </w:rPr>
              <w:t>Objetivo</w:t>
            </w:r>
          </w:p>
        </w:tc>
        <w:tc>
          <w:tcPr>
            <w:tcW w:w="1120" w:type="pct"/>
            <w:tcBorders>
              <w:top w:val="single" w:sz="4" w:space="0" w:color="999999"/>
              <w:left w:val="single" w:sz="4" w:space="0" w:color="999999"/>
              <w:bottom w:val="single" w:sz="4" w:space="0" w:color="999999"/>
              <w:right w:val="single" w:sz="4" w:space="0" w:color="999999"/>
            </w:tcBorders>
            <w:shd w:val="clear" w:color="auto" w:fill="E0E0E0"/>
            <w:vAlign w:val="center"/>
          </w:tcPr>
          <w:p w14:paraId="66544C77" w14:textId="77777777" w:rsidR="004D78F1" w:rsidRPr="00906CB0" w:rsidRDefault="004D78F1" w:rsidP="00AD241C">
            <w:pPr>
              <w:spacing w:before="20" w:after="40"/>
              <w:jc w:val="center"/>
              <w:rPr>
                <w:rFonts w:ascii="Arial" w:hAnsi="Arial" w:cs="Arial"/>
                <w:b/>
                <w:smallCaps/>
                <w:sz w:val="20"/>
                <w:szCs w:val="20"/>
                <w:lang w:val="es-AR"/>
              </w:rPr>
            </w:pPr>
            <w:r w:rsidRPr="00906CB0">
              <w:rPr>
                <w:rFonts w:ascii="Arial" w:hAnsi="Arial" w:cs="Arial"/>
                <w:b/>
                <w:smallCaps/>
                <w:sz w:val="20"/>
                <w:szCs w:val="20"/>
                <w:lang w:val="es-AR"/>
              </w:rPr>
              <w:t>Plazo</w:t>
            </w:r>
          </w:p>
        </w:tc>
      </w:tr>
      <w:tr w:rsidR="004D78F1" w:rsidRPr="00906CB0" w14:paraId="6E136C24" w14:textId="77777777" w:rsidTr="00AD241C">
        <w:trPr>
          <w:jc w:val="center"/>
        </w:trPr>
        <w:tc>
          <w:tcPr>
            <w:tcW w:w="864" w:type="pct"/>
            <w:tcBorders>
              <w:top w:val="single" w:sz="4" w:space="0" w:color="999999"/>
              <w:left w:val="single" w:sz="4" w:space="0" w:color="999999"/>
              <w:bottom w:val="single" w:sz="4" w:space="0" w:color="999999"/>
              <w:right w:val="single" w:sz="4" w:space="0" w:color="999999"/>
            </w:tcBorders>
          </w:tcPr>
          <w:p w14:paraId="4F7FD4E9" w14:textId="600A048F" w:rsidR="004D78F1" w:rsidRPr="00906CB0" w:rsidRDefault="004D78F1" w:rsidP="00AD241C">
            <w:pPr>
              <w:spacing w:before="20" w:after="40"/>
              <w:rPr>
                <w:rFonts w:ascii="Arial" w:hAnsi="Arial" w:cs="Arial"/>
                <w:sz w:val="20"/>
                <w:szCs w:val="20"/>
                <w:lang w:val="es-AR"/>
              </w:rPr>
            </w:pPr>
            <w:r w:rsidRPr="00906CB0">
              <w:rPr>
                <w:rFonts w:ascii="Arial" w:hAnsi="Arial" w:cs="Arial"/>
                <w:sz w:val="20"/>
                <w:szCs w:val="20"/>
                <w:lang w:val="es-AR"/>
              </w:rPr>
              <w:t xml:space="preserve">Evaluación </w:t>
            </w:r>
            <w:r w:rsidR="00F5024D" w:rsidRPr="00906CB0">
              <w:rPr>
                <w:rFonts w:ascii="Arial" w:hAnsi="Arial" w:cs="Arial"/>
                <w:sz w:val="20"/>
                <w:szCs w:val="20"/>
                <w:lang w:val="es-AR"/>
              </w:rPr>
              <w:t>de Medio Término</w:t>
            </w:r>
            <w:r w:rsidRPr="00906CB0">
              <w:rPr>
                <w:rFonts w:ascii="Arial" w:hAnsi="Arial" w:cs="Arial"/>
                <w:sz w:val="20"/>
                <w:szCs w:val="20"/>
                <w:lang w:val="es-AR"/>
              </w:rPr>
              <w:t xml:space="preserve"> </w:t>
            </w:r>
          </w:p>
        </w:tc>
        <w:tc>
          <w:tcPr>
            <w:tcW w:w="3016" w:type="pct"/>
            <w:tcBorders>
              <w:top w:val="single" w:sz="4" w:space="0" w:color="999999"/>
              <w:left w:val="single" w:sz="4" w:space="0" w:color="999999"/>
              <w:bottom w:val="single" w:sz="4" w:space="0" w:color="999999"/>
              <w:right w:val="single" w:sz="4" w:space="0" w:color="999999"/>
            </w:tcBorders>
          </w:tcPr>
          <w:p w14:paraId="7617DCDC" w14:textId="20477E89"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 xml:space="preserve">La evaluación </w:t>
            </w:r>
            <w:r w:rsidR="00F5024D" w:rsidRPr="00906CB0">
              <w:rPr>
                <w:rFonts w:ascii="Arial" w:hAnsi="Arial" w:cs="Arial"/>
                <w:sz w:val="20"/>
                <w:szCs w:val="20"/>
                <w:lang w:val="es-AR"/>
              </w:rPr>
              <w:t>de Medio Término</w:t>
            </w:r>
            <w:r w:rsidRPr="00906CB0">
              <w:rPr>
                <w:rFonts w:ascii="Arial" w:hAnsi="Arial" w:cs="Arial"/>
                <w:sz w:val="20"/>
                <w:szCs w:val="20"/>
                <w:lang w:val="es-AR"/>
              </w:rPr>
              <w:t xml:space="preserve"> tendrá por objeto revisar el programa en su totalidad y realizar recomendaciones para mejorar su ejecución. </w:t>
            </w:r>
          </w:p>
          <w:p w14:paraId="48D9047E"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Se revisará:</w:t>
            </w:r>
          </w:p>
          <w:p w14:paraId="488E3D2D" w14:textId="653B9388"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El</w:t>
            </w:r>
            <w:r w:rsidR="00E30C13" w:rsidRPr="00906CB0">
              <w:rPr>
                <w:rFonts w:ascii="Arial" w:hAnsi="Arial" w:cs="Arial"/>
                <w:sz w:val="20"/>
                <w:szCs w:val="20"/>
                <w:lang w:val="es-AR"/>
              </w:rPr>
              <w:t xml:space="preserve"> </w:t>
            </w:r>
            <w:r w:rsidRPr="00906CB0">
              <w:rPr>
                <w:rFonts w:ascii="Arial" w:hAnsi="Arial" w:cs="Arial"/>
                <w:sz w:val="20"/>
                <w:szCs w:val="20"/>
                <w:lang w:val="es-AR"/>
              </w:rPr>
              <w:t xml:space="preserve">avance del Programa en términos del cumplimiento de las metas de la </w:t>
            </w:r>
            <w:r w:rsidR="0051741D" w:rsidRPr="00906CB0">
              <w:rPr>
                <w:rFonts w:ascii="Arial" w:hAnsi="Arial" w:cs="Arial"/>
                <w:sz w:val="20"/>
                <w:szCs w:val="20"/>
                <w:lang w:val="es-AR"/>
              </w:rPr>
              <w:t xml:space="preserve">MR </w:t>
            </w:r>
            <w:r w:rsidRPr="00906CB0">
              <w:rPr>
                <w:rFonts w:ascii="Arial" w:hAnsi="Arial" w:cs="Arial"/>
                <w:sz w:val="20"/>
                <w:szCs w:val="20"/>
                <w:lang w:val="es-AR"/>
              </w:rPr>
              <w:t>y del PGEP</w:t>
            </w:r>
            <w:r w:rsidR="00102B9F" w:rsidRPr="00906CB0">
              <w:rPr>
                <w:rFonts w:ascii="Arial" w:hAnsi="Arial" w:cs="Arial"/>
                <w:sz w:val="20"/>
                <w:szCs w:val="20"/>
                <w:lang w:val="es-AR"/>
              </w:rPr>
              <w:t>.</w:t>
            </w:r>
          </w:p>
          <w:p w14:paraId="13CDB44D" w14:textId="2A0CA3E0" w:rsidR="00E1747B" w:rsidRPr="00906CB0" w:rsidRDefault="00AA7C56" w:rsidP="00AD241C">
            <w:pPr>
              <w:spacing w:before="20" w:after="40"/>
              <w:jc w:val="both"/>
              <w:rPr>
                <w:rFonts w:ascii="Arial" w:hAnsi="Arial" w:cs="Arial"/>
                <w:sz w:val="20"/>
                <w:szCs w:val="20"/>
                <w:lang w:val="es-AR"/>
              </w:rPr>
            </w:pPr>
            <w:r w:rsidRPr="00906CB0">
              <w:rPr>
                <w:rFonts w:ascii="Arial" w:hAnsi="Arial" w:cs="Arial"/>
                <w:sz w:val="20"/>
                <w:szCs w:val="20"/>
                <w:lang w:val="es-AR"/>
              </w:rPr>
              <w:t xml:space="preserve">Evaluación de diferencias en diferencias de los indicadores 1 a 5 de la MR, </w:t>
            </w:r>
            <w:r w:rsidR="00E1747B" w:rsidRPr="00906CB0">
              <w:rPr>
                <w:rFonts w:ascii="Arial" w:hAnsi="Arial" w:cs="Arial"/>
                <w:sz w:val="20"/>
                <w:szCs w:val="20"/>
                <w:lang w:val="es-AR"/>
              </w:rPr>
              <w:t>entre provincias del grupo experimental y de control</w:t>
            </w:r>
            <w:r w:rsidR="00102B9F" w:rsidRPr="00906CB0">
              <w:rPr>
                <w:rFonts w:ascii="Arial" w:hAnsi="Arial" w:cs="Arial"/>
                <w:sz w:val="20"/>
                <w:szCs w:val="20"/>
                <w:lang w:val="es-AR"/>
              </w:rPr>
              <w:t>.</w:t>
            </w:r>
          </w:p>
          <w:p w14:paraId="558AB65A" w14:textId="0BC77F13"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Análisis de la gestión operativa (ej: compromisos contractuales, procesos de adquisiciones y desembolsos; coordinación entre Ejecutores y</w:t>
            </w:r>
            <w:r w:rsidR="00E30C13" w:rsidRPr="00906CB0">
              <w:rPr>
                <w:rFonts w:ascii="Arial" w:hAnsi="Arial" w:cs="Arial"/>
                <w:sz w:val="20"/>
                <w:szCs w:val="20"/>
                <w:lang w:val="es-AR"/>
              </w:rPr>
              <w:t xml:space="preserve"> </w:t>
            </w:r>
            <w:r w:rsidRPr="00906CB0">
              <w:rPr>
                <w:rFonts w:ascii="Arial" w:hAnsi="Arial" w:cs="Arial"/>
                <w:sz w:val="20"/>
                <w:szCs w:val="20"/>
                <w:lang w:val="es-AR"/>
              </w:rPr>
              <w:t xml:space="preserve">articulación con Subejecutores; </w:t>
            </w:r>
            <w:r w:rsidR="00613031" w:rsidRPr="00906CB0">
              <w:rPr>
                <w:rFonts w:ascii="Arial" w:hAnsi="Arial" w:cs="Arial"/>
                <w:sz w:val="20"/>
                <w:szCs w:val="20"/>
                <w:lang w:val="es-AR"/>
              </w:rPr>
              <w:t>monitoreo</w:t>
            </w:r>
            <w:r w:rsidRPr="00906CB0">
              <w:rPr>
                <w:rFonts w:ascii="Arial" w:hAnsi="Arial" w:cs="Arial"/>
                <w:sz w:val="20"/>
                <w:szCs w:val="20"/>
                <w:lang w:val="es-AR"/>
              </w:rPr>
              <w:t xml:space="preserve"> de acuerdos, etc.)</w:t>
            </w:r>
            <w:r w:rsidR="00102B9F" w:rsidRPr="00906CB0">
              <w:rPr>
                <w:rFonts w:ascii="Arial" w:hAnsi="Arial" w:cs="Arial"/>
                <w:sz w:val="20"/>
                <w:szCs w:val="20"/>
                <w:lang w:val="es-AR"/>
              </w:rPr>
              <w:t>.</w:t>
            </w:r>
          </w:p>
          <w:p w14:paraId="4582865E" w14:textId="6CF0FB26"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Identificación de riesgos, problemas y desvíos. Mitigación</w:t>
            </w:r>
            <w:r w:rsidR="00102B9F" w:rsidRPr="00906CB0">
              <w:rPr>
                <w:rFonts w:ascii="Arial" w:hAnsi="Arial" w:cs="Arial"/>
                <w:sz w:val="20"/>
                <w:szCs w:val="20"/>
                <w:lang w:val="es-AR"/>
              </w:rPr>
              <w:t>.</w:t>
            </w:r>
          </w:p>
          <w:p w14:paraId="3B699EAA" w14:textId="3159957C"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Análisis de aspectos presupuestales</w:t>
            </w:r>
            <w:r w:rsidR="00102B9F" w:rsidRPr="00906CB0">
              <w:rPr>
                <w:rFonts w:ascii="Arial" w:hAnsi="Arial" w:cs="Arial"/>
                <w:sz w:val="20"/>
                <w:szCs w:val="20"/>
                <w:lang w:val="es-AR"/>
              </w:rPr>
              <w:t>.</w:t>
            </w:r>
            <w:r w:rsidRPr="00906CB0">
              <w:rPr>
                <w:rFonts w:ascii="Arial" w:hAnsi="Arial" w:cs="Arial"/>
                <w:sz w:val="20"/>
                <w:szCs w:val="20"/>
                <w:lang w:val="es-AR"/>
              </w:rPr>
              <w:t xml:space="preserve"> </w:t>
            </w:r>
          </w:p>
          <w:p w14:paraId="5DF8A36B" w14:textId="74AFF70A"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Riesgos ambientales</w:t>
            </w:r>
            <w:r w:rsidR="00102B9F" w:rsidRPr="00906CB0">
              <w:rPr>
                <w:rFonts w:ascii="Arial" w:hAnsi="Arial" w:cs="Arial"/>
                <w:sz w:val="20"/>
                <w:szCs w:val="20"/>
                <w:lang w:val="es-AR"/>
              </w:rPr>
              <w:t>.</w:t>
            </w:r>
          </w:p>
          <w:p w14:paraId="26A21A89" w14:textId="24287584"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Lecciones aprendidas</w:t>
            </w:r>
            <w:r w:rsidR="00102B9F" w:rsidRPr="00906CB0">
              <w:rPr>
                <w:rFonts w:ascii="Arial" w:hAnsi="Arial" w:cs="Arial"/>
                <w:sz w:val="20"/>
                <w:szCs w:val="20"/>
                <w:lang w:val="es-AR"/>
              </w:rPr>
              <w:t>.</w:t>
            </w:r>
          </w:p>
          <w:p w14:paraId="51E6A792" w14:textId="6E6C814A"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Se utilizará la</w:t>
            </w:r>
            <w:r w:rsidR="00541DA4" w:rsidRPr="00906CB0">
              <w:rPr>
                <w:rFonts w:ascii="Arial" w:hAnsi="Arial" w:cs="Arial"/>
                <w:sz w:val="20"/>
                <w:szCs w:val="20"/>
                <w:lang w:val="es-AR"/>
              </w:rPr>
              <w:t xml:space="preserve"> MR</w:t>
            </w:r>
            <w:r w:rsidRPr="00906CB0">
              <w:rPr>
                <w:rFonts w:ascii="Arial" w:hAnsi="Arial" w:cs="Arial"/>
                <w:sz w:val="20"/>
                <w:szCs w:val="20"/>
                <w:lang w:val="es-AR"/>
              </w:rPr>
              <w:t xml:space="preserve">, los </w:t>
            </w:r>
            <w:r w:rsidR="004B03DF" w:rsidRPr="00906CB0">
              <w:rPr>
                <w:rFonts w:ascii="Arial" w:hAnsi="Arial" w:cs="Arial"/>
                <w:sz w:val="20"/>
                <w:szCs w:val="20"/>
                <w:lang w:val="es-AR"/>
              </w:rPr>
              <w:t>ISP</w:t>
            </w:r>
            <w:r w:rsidRPr="00906CB0">
              <w:rPr>
                <w:rFonts w:ascii="Arial" w:hAnsi="Arial" w:cs="Arial"/>
                <w:sz w:val="20"/>
                <w:szCs w:val="20"/>
                <w:lang w:val="es-AR"/>
              </w:rPr>
              <w:t xml:space="preserve">, el PGEP y el POA y Plan de Adquisiciones como elementos para le evaluación. Las recomendaciones de la evaluación deberán ser incorporadas, en la medida de lo posible. </w:t>
            </w:r>
          </w:p>
          <w:p w14:paraId="4DACC758"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Para realizar la evaluación el MIOPV deberá proveer la información que le sea demandada. Asimismo deberán preverse reuniones con todos los actores involucrados.</w:t>
            </w:r>
          </w:p>
        </w:tc>
        <w:tc>
          <w:tcPr>
            <w:tcW w:w="1120" w:type="pct"/>
            <w:tcBorders>
              <w:top w:val="single" w:sz="4" w:space="0" w:color="999999"/>
              <w:left w:val="single" w:sz="4" w:space="0" w:color="999999"/>
              <w:bottom w:val="single" w:sz="4" w:space="0" w:color="999999"/>
              <w:right w:val="single" w:sz="4" w:space="0" w:color="999999"/>
            </w:tcBorders>
          </w:tcPr>
          <w:p w14:paraId="53FDACB8"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rPr>
              <w:t>90 días contados a partir de la fecha en que se haya desembolsado el 50% de los recursos del préstamo o cuando hayan transcurrido 30 meses de ejecución lo que ocurra primero</w:t>
            </w:r>
          </w:p>
          <w:p w14:paraId="45D7E17D" w14:textId="77777777" w:rsidR="004D78F1" w:rsidRPr="00906CB0" w:rsidRDefault="004D78F1" w:rsidP="00AD241C">
            <w:pPr>
              <w:spacing w:before="20" w:after="40"/>
              <w:jc w:val="both"/>
              <w:rPr>
                <w:rFonts w:ascii="Arial" w:hAnsi="Arial" w:cs="Arial"/>
                <w:sz w:val="20"/>
                <w:szCs w:val="20"/>
                <w:lang w:val="es-AR"/>
              </w:rPr>
            </w:pPr>
          </w:p>
          <w:p w14:paraId="05F25FAA" w14:textId="77777777" w:rsidR="004D78F1" w:rsidRPr="00906CB0" w:rsidRDefault="004D78F1" w:rsidP="00AD241C">
            <w:pPr>
              <w:spacing w:before="20" w:after="40"/>
              <w:jc w:val="both"/>
              <w:rPr>
                <w:rFonts w:ascii="Arial" w:hAnsi="Arial" w:cs="Arial"/>
                <w:sz w:val="20"/>
                <w:szCs w:val="20"/>
                <w:lang w:val="es-AR"/>
              </w:rPr>
            </w:pPr>
          </w:p>
          <w:p w14:paraId="3E4CBBC6" w14:textId="77777777" w:rsidR="004D78F1" w:rsidRPr="00906CB0" w:rsidRDefault="004D78F1" w:rsidP="00AD241C">
            <w:pPr>
              <w:spacing w:before="20" w:after="40"/>
              <w:jc w:val="both"/>
              <w:rPr>
                <w:rFonts w:ascii="Arial" w:hAnsi="Arial" w:cs="Arial"/>
                <w:sz w:val="20"/>
                <w:szCs w:val="20"/>
                <w:lang w:val="es-AR"/>
              </w:rPr>
            </w:pPr>
          </w:p>
          <w:p w14:paraId="20CC6B8E" w14:textId="77777777" w:rsidR="004D78F1" w:rsidRPr="00906CB0" w:rsidRDefault="004D78F1" w:rsidP="00AD241C">
            <w:pPr>
              <w:spacing w:before="20" w:after="40"/>
              <w:jc w:val="both"/>
              <w:rPr>
                <w:rFonts w:ascii="Arial" w:hAnsi="Arial" w:cs="Arial"/>
                <w:sz w:val="20"/>
                <w:szCs w:val="20"/>
                <w:lang w:val="es-AR"/>
              </w:rPr>
            </w:pPr>
          </w:p>
          <w:p w14:paraId="5D46EB25" w14:textId="77777777" w:rsidR="004D78F1" w:rsidRPr="00906CB0" w:rsidRDefault="004D78F1" w:rsidP="00AD241C">
            <w:pPr>
              <w:spacing w:before="20" w:after="40"/>
              <w:jc w:val="both"/>
              <w:rPr>
                <w:rFonts w:ascii="Arial" w:hAnsi="Arial" w:cs="Arial"/>
                <w:sz w:val="20"/>
                <w:szCs w:val="20"/>
                <w:lang w:val="es-AR"/>
              </w:rPr>
            </w:pPr>
          </w:p>
          <w:p w14:paraId="04B7CC01" w14:textId="77777777" w:rsidR="004D78F1" w:rsidRPr="00906CB0" w:rsidRDefault="004D78F1" w:rsidP="00AD241C">
            <w:pPr>
              <w:spacing w:before="20" w:after="40"/>
              <w:jc w:val="both"/>
              <w:rPr>
                <w:rFonts w:ascii="Arial" w:hAnsi="Arial" w:cs="Arial"/>
                <w:sz w:val="20"/>
                <w:szCs w:val="20"/>
                <w:lang w:val="es-AR"/>
              </w:rPr>
            </w:pPr>
          </w:p>
          <w:p w14:paraId="1A19E283" w14:textId="77777777" w:rsidR="004D78F1" w:rsidRPr="00906CB0" w:rsidRDefault="004D78F1" w:rsidP="00AD241C">
            <w:pPr>
              <w:spacing w:before="20" w:after="40"/>
              <w:jc w:val="both"/>
              <w:rPr>
                <w:rFonts w:ascii="Arial" w:hAnsi="Arial" w:cs="Arial"/>
                <w:sz w:val="20"/>
                <w:szCs w:val="20"/>
                <w:lang w:val="es-AR"/>
              </w:rPr>
            </w:pPr>
          </w:p>
        </w:tc>
      </w:tr>
      <w:tr w:rsidR="004D78F1" w:rsidRPr="00906CB0" w14:paraId="119113C1" w14:textId="77777777" w:rsidTr="00AD241C">
        <w:trPr>
          <w:trHeight w:val="122"/>
          <w:jc w:val="center"/>
        </w:trPr>
        <w:tc>
          <w:tcPr>
            <w:tcW w:w="864" w:type="pct"/>
            <w:tcBorders>
              <w:top w:val="single" w:sz="4" w:space="0" w:color="999999"/>
              <w:left w:val="single" w:sz="4" w:space="0" w:color="999999"/>
              <w:bottom w:val="single" w:sz="4" w:space="0" w:color="999999"/>
              <w:right w:val="single" w:sz="4" w:space="0" w:color="999999"/>
            </w:tcBorders>
          </w:tcPr>
          <w:p w14:paraId="7A2895E3" w14:textId="77777777" w:rsidR="004D78F1" w:rsidRPr="00906CB0" w:rsidRDefault="004D78F1" w:rsidP="00AD241C">
            <w:pPr>
              <w:spacing w:before="20" w:after="40"/>
              <w:rPr>
                <w:rFonts w:ascii="Arial" w:hAnsi="Arial" w:cs="Arial"/>
                <w:sz w:val="20"/>
                <w:szCs w:val="20"/>
                <w:lang w:val="es-AR"/>
              </w:rPr>
            </w:pPr>
            <w:r w:rsidRPr="00906CB0">
              <w:rPr>
                <w:rFonts w:ascii="Arial" w:hAnsi="Arial" w:cs="Arial"/>
                <w:sz w:val="20"/>
                <w:szCs w:val="20"/>
                <w:lang w:val="es-AR"/>
              </w:rPr>
              <w:t>Evaluación Final</w:t>
            </w:r>
          </w:p>
        </w:tc>
        <w:tc>
          <w:tcPr>
            <w:tcW w:w="3016" w:type="pct"/>
            <w:tcBorders>
              <w:top w:val="single" w:sz="4" w:space="0" w:color="999999"/>
              <w:left w:val="single" w:sz="4" w:space="0" w:color="999999"/>
              <w:bottom w:val="single" w:sz="4" w:space="0" w:color="999999"/>
              <w:right w:val="single" w:sz="4" w:space="0" w:color="999999"/>
            </w:tcBorders>
          </w:tcPr>
          <w:p w14:paraId="020B2C91"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 xml:space="preserve">Medirá y analizará la calidad y efectividad de los resultados alcanzados, en función de los indicadores del objetivo de desarrollo definidos en la Matriz de Resultados. </w:t>
            </w:r>
          </w:p>
          <w:p w14:paraId="01B956F9" w14:textId="77777777" w:rsidR="004D78F1" w:rsidRPr="00906CB0" w:rsidRDefault="004D78F1" w:rsidP="00AD241C">
            <w:pPr>
              <w:spacing w:before="20" w:after="40"/>
              <w:jc w:val="both"/>
              <w:rPr>
                <w:rFonts w:ascii="Arial" w:hAnsi="Arial" w:cs="Arial"/>
                <w:sz w:val="20"/>
                <w:szCs w:val="20"/>
                <w:lang w:val="es-AR"/>
              </w:rPr>
            </w:pPr>
          </w:p>
          <w:p w14:paraId="3E4A4CF3"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 xml:space="preserve">Incluirá una parte de </w:t>
            </w:r>
            <w:r w:rsidRPr="00906CB0">
              <w:rPr>
                <w:rFonts w:ascii="Arial" w:hAnsi="Arial" w:cs="Arial"/>
                <w:b/>
                <w:sz w:val="20"/>
                <w:szCs w:val="20"/>
                <w:lang w:val="es-AR"/>
              </w:rPr>
              <w:t>carácter general-operativa</w:t>
            </w:r>
            <w:r w:rsidRPr="00906CB0">
              <w:rPr>
                <w:rFonts w:ascii="Arial" w:hAnsi="Arial" w:cs="Arial"/>
                <w:sz w:val="20"/>
                <w:szCs w:val="20"/>
                <w:lang w:val="es-AR"/>
              </w:rPr>
              <w:t xml:space="preserve"> en donde se medirá:</w:t>
            </w:r>
          </w:p>
          <w:p w14:paraId="4301DCBF" w14:textId="7C414F4A"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lang w:val="es-AR"/>
              </w:rPr>
              <w:t xml:space="preserve"> </w:t>
            </w:r>
            <w:r w:rsidR="00373B9B" w:rsidRPr="00906CB0">
              <w:rPr>
                <w:rFonts w:ascii="Arial" w:hAnsi="Arial" w:cs="Arial"/>
                <w:sz w:val="20"/>
                <w:szCs w:val="20"/>
              </w:rPr>
              <w:t xml:space="preserve">El cumplimiento de la MR del </w:t>
            </w:r>
            <w:r w:rsidR="00102B9F" w:rsidRPr="00906CB0">
              <w:rPr>
                <w:rFonts w:ascii="Arial" w:hAnsi="Arial" w:cs="Arial"/>
                <w:sz w:val="20"/>
                <w:szCs w:val="20"/>
              </w:rPr>
              <w:t>p</w:t>
            </w:r>
            <w:r w:rsidRPr="00906CB0">
              <w:rPr>
                <w:rFonts w:ascii="Arial" w:hAnsi="Arial" w:cs="Arial"/>
                <w:sz w:val="20"/>
                <w:szCs w:val="20"/>
              </w:rPr>
              <w:t>rograma y perspectiva de los beneficiarios (actores provinciales y nacionales).</w:t>
            </w:r>
          </w:p>
          <w:p w14:paraId="397E56EA" w14:textId="4F781F69" w:rsidR="005F1C28" w:rsidRPr="00906CB0" w:rsidRDefault="005F1C28" w:rsidP="00AD241C">
            <w:pPr>
              <w:spacing w:before="20" w:after="40"/>
              <w:jc w:val="both"/>
              <w:rPr>
                <w:rFonts w:ascii="Arial" w:hAnsi="Arial" w:cs="Arial"/>
                <w:sz w:val="20"/>
                <w:szCs w:val="20"/>
                <w:lang w:val="es-AR"/>
              </w:rPr>
            </w:pPr>
            <w:r w:rsidRPr="00906CB0">
              <w:rPr>
                <w:rFonts w:ascii="Arial" w:hAnsi="Arial" w:cs="Arial"/>
                <w:sz w:val="20"/>
                <w:szCs w:val="20"/>
              </w:rPr>
              <w:t xml:space="preserve">Análisis costo-beneficio ex post de la </w:t>
            </w:r>
            <w:r w:rsidR="00AA7C56" w:rsidRPr="00906CB0">
              <w:rPr>
                <w:rFonts w:ascii="Arial" w:hAnsi="Arial" w:cs="Arial"/>
                <w:sz w:val="20"/>
                <w:szCs w:val="20"/>
              </w:rPr>
              <w:t xml:space="preserve">MR, </w:t>
            </w:r>
            <w:r w:rsidRPr="00906CB0">
              <w:rPr>
                <w:rFonts w:ascii="Arial" w:hAnsi="Arial" w:cs="Arial"/>
                <w:sz w:val="20"/>
                <w:szCs w:val="20"/>
              </w:rPr>
              <w:t xml:space="preserve">incluyendo </w:t>
            </w:r>
            <w:r w:rsidRPr="00906CB0">
              <w:rPr>
                <w:rFonts w:ascii="Arial" w:hAnsi="Arial" w:cs="Arial"/>
                <w:sz w:val="20"/>
                <w:szCs w:val="20"/>
                <w:lang w:val="es-AR"/>
              </w:rPr>
              <w:t xml:space="preserve">evaluación de diferencia en diferencias </w:t>
            </w:r>
            <w:r w:rsidR="004B03DF" w:rsidRPr="00906CB0">
              <w:rPr>
                <w:rFonts w:ascii="Arial" w:hAnsi="Arial" w:cs="Arial"/>
                <w:sz w:val="20"/>
                <w:szCs w:val="20"/>
                <w:lang w:val="es-AR"/>
              </w:rPr>
              <w:t xml:space="preserve">para </w:t>
            </w:r>
            <w:r w:rsidR="00AA7C56" w:rsidRPr="00906CB0">
              <w:rPr>
                <w:rFonts w:ascii="Arial" w:hAnsi="Arial" w:cs="Arial"/>
                <w:sz w:val="20"/>
                <w:szCs w:val="20"/>
                <w:lang w:val="es-AR"/>
              </w:rPr>
              <w:t xml:space="preserve">los </w:t>
            </w:r>
            <w:r w:rsidR="004B03DF" w:rsidRPr="00906CB0">
              <w:rPr>
                <w:rFonts w:ascii="Arial" w:hAnsi="Arial" w:cs="Arial"/>
                <w:sz w:val="20"/>
                <w:szCs w:val="20"/>
                <w:lang w:val="es-AR"/>
              </w:rPr>
              <w:t xml:space="preserve">indicadores </w:t>
            </w:r>
            <w:r w:rsidR="00AA7C56" w:rsidRPr="00906CB0">
              <w:rPr>
                <w:rFonts w:ascii="Arial" w:hAnsi="Arial" w:cs="Arial"/>
                <w:sz w:val="20"/>
                <w:szCs w:val="20"/>
                <w:lang w:val="es-AR"/>
              </w:rPr>
              <w:t xml:space="preserve">1 a 5 de la MR, </w:t>
            </w:r>
            <w:r w:rsidRPr="00906CB0">
              <w:rPr>
                <w:rFonts w:ascii="Arial" w:hAnsi="Arial" w:cs="Arial"/>
                <w:sz w:val="20"/>
                <w:szCs w:val="20"/>
                <w:lang w:val="es-AR"/>
              </w:rPr>
              <w:t>entre provincias del grupo experimental y de control</w:t>
            </w:r>
            <w:r w:rsidR="00102B9F" w:rsidRPr="00906CB0">
              <w:rPr>
                <w:rFonts w:ascii="Arial" w:hAnsi="Arial" w:cs="Arial"/>
                <w:sz w:val="20"/>
                <w:szCs w:val="20"/>
                <w:lang w:val="es-AR"/>
              </w:rPr>
              <w:t>.</w:t>
            </w:r>
          </w:p>
          <w:p w14:paraId="3ED92C72" w14:textId="286955EC"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 xml:space="preserve">La sustentabilidad de las intervenciones, incluyendo una evaluación del nivel de mantenimiento de la infraestructura adecuada, ampliada y reparada por el </w:t>
            </w:r>
            <w:r w:rsidR="007A06D8" w:rsidRPr="00906CB0">
              <w:rPr>
                <w:rFonts w:ascii="Arial" w:hAnsi="Arial" w:cs="Arial"/>
                <w:sz w:val="20"/>
                <w:szCs w:val="20"/>
              </w:rPr>
              <w:t>p</w:t>
            </w:r>
            <w:r w:rsidRPr="00906CB0">
              <w:rPr>
                <w:rFonts w:ascii="Arial" w:hAnsi="Arial" w:cs="Arial"/>
                <w:sz w:val="20"/>
                <w:szCs w:val="20"/>
              </w:rPr>
              <w:t>rograma.</w:t>
            </w:r>
          </w:p>
          <w:p w14:paraId="2C8AD84C" w14:textId="77777777"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El grado de cumplimiento del PEP, POAs y Planes de Adquisiciones.</w:t>
            </w:r>
          </w:p>
          <w:p w14:paraId="6598AF01" w14:textId="2A67C736"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 xml:space="preserve">El análisis de la gestión del </w:t>
            </w:r>
            <w:r w:rsidR="00373B9B" w:rsidRPr="00906CB0">
              <w:rPr>
                <w:rFonts w:ascii="Arial" w:hAnsi="Arial" w:cs="Arial"/>
                <w:sz w:val="20"/>
                <w:szCs w:val="20"/>
              </w:rPr>
              <w:t>p</w:t>
            </w:r>
            <w:r w:rsidRPr="00906CB0">
              <w:rPr>
                <w:rFonts w:ascii="Arial" w:hAnsi="Arial" w:cs="Arial"/>
                <w:sz w:val="20"/>
                <w:szCs w:val="20"/>
              </w:rPr>
              <w:t>rograma</w:t>
            </w:r>
            <w:r w:rsidR="00373B9B" w:rsidRPr="00906CB0">
              <w:rPr>
                <w:rFonts w:ascii="Arial" w:hAnsi="Arial" w:cs="Arial"/>
                <w:sz w:val="20"/>
                <w:szCs w:val="20"/>
              </w:rPr>
              <w:t xml:space="preserve"> y su ejecución</w:t>
            </w:r>
            <w:r w:rsidRPr="00906CB0">
              <w:rPr>
                <w:rFonts w:ascii="Arial" w:hAnsi="Arial" w:cs="Arial"/>
                <w:sz w:val="20"/>
                <w:szCs w:val="20"/>
              </w:rPr>
              <w:t xml:space="preserve">, el grado de coordinación y articulación intra e interinstitucional logrados; la instrumentación de esquemas operativos más simples y con mayor responsabilidad de las provincias; la identificación de los principales problemas; </w:t>
            </w:r>
            <w:r w:rsidR="00373B9B" w:rsidRPr="00906CB0">
              <w:rPr>
                <w:rFonts w:ascii="Arial" w:hAnsi="Arial" w:cs="Arial"/>
                <w:sz w:val="20"/>
                <w:szCs w:val="20"/>
              </w:rPr>
              <w:t xml:space="preserve">el grado de institucionalización de las acciones del programa; </w:t>
            </w:r>
            <w:r w:rsidRPr="00906CB0">
              <w:rPr>
                <w:rFonts w:ascii="Arial" w:hAnsi="Arial" w:cs="Arial"/>
                <w:sz w:val="20"/>
                <w:szCs w:val="20"/>
              </w:rPr>
              <w:t xml:space="preserve">las lecciones aprendidas y las recomendaciones. </w:t>
            </w:r>
          </w:p>
          <w:p w14:paraId="2D7E9993" w14:textId="77777777"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 xml:space="preserve">El nivel de cumplimiento de cláusulas contractuales. </w:t>
            </w:r>
          </w:p>
          <w:p w14:paraId="6CD65891" w14:textId="77777777"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Las recomendaciones de los informes de la Auditoria Externa.</w:t>
            </w:r>
          </w:p>
          <w:p w14:paraId="7610AD68" w14:textId="77777777"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La evaluación de la estructura de control interno, financiero y contable adoptada; el aporte oportuno de los recursos de contrapartida local; el manejo de los recursos financieros y justificaciones de gastos.</w:t>
            </w:r>
          </w:p>
          <w:p w14:paraId="78D95CD9" w14:textId="4CFB67C3" w:rsidR="004D78F1" w:rsidRPr="00906CB0" w:rsidRDefault="004D78F1" w:rsidP="00AD241C">
            <w:pPr>
              <w:spacing w:before="20" w:after="40"/>
              <w:jc w:val="both"/>
              <w:rPr>
                <w:rFonts w:ascii="Arial" w:hAnsi="Arial" w:cs="Arial"/>
                <w:sz w:val="20"/>
                <w:szCs w:val="20"/>
              </w:rPr>
            </w:pPr>
            <w:r w:rsidRPr="00906CB0">
              <w:rPr>
                <w:rFonts w:ascii="Arial" w:hAnsi="Arial" w:cs="Arial"/>
                <w:sz w:val="20"/>
                <w:szCs w:val="20"/>
              </w:rPr>
              <w:t>La matriz de riesgo y su plan de mitigación</w:t>
            </w:r>
            <w:r w:rsidR="0049667A" w:rsidRPr="00906CB0">
              <w:rPr>
                <w:rFonts w:ascii="Arial" w:hAnsi="Arial" w:cs="Arial"/>
                <w:sz w:val="20"/>
                <w:szCs w:val="20"/>
              </w:rPr>
              <w:t>.</w:t>
            </w:r>
          </w:p>
          <w:p w14:paraId="3AF38324" w14:textId="272DD3A7" w:rsidR="004D78F1" w:rsidRPr="00B41920" w:rsidRDefault="004D78F1" w:rsidP="00AD241C">
            <w:pPr>
              <w:spacing w:before="20" w:after="40"/>
              <w:jc w:val="both"/>
              <w:rPr>
                <w:rFonts w:ascii="Arial" w:hAnsi="Arial" w:cs="Arial"/>
                <w:sz w:val="20"/>
                <w:szCs w:val="20"/>
              </w:rPr>
            </w:pPr>
            <w:r w:rsidRPr="00906CB0">
              <w:rPr>
                <w:rFonts w:ascii="Arial" w:hAnsi="Arial" w:cs="Arial"/>
                <w:sz w:val="20"/>
                <w:szCs w:val="20"/>
              </w:rPr>
              <w:t>Los aspectos medio ambientales y sociales</w:t>
            </w:r>
            <w:r w:rsidR="0049667A" w:rsidRPr="00906CB0">
              <w:rPr>
                <w:rFonts w:ascii="Arial" w:hAnsi="Arial" w:cs="Arial"/>
                <w:sz w:val="20"/>
                <w:szCs w:val="20"/>
              </w:rPr>
              <w:t>.</w:t>
            </w:r>
          </w:p>
        </w:tc>
        <w:tc>
          <w:tcPr>
            <w:tcW w:w="1120" w:type="pct"/>
            <w:tcBorders>
              <w:top w:val="single" w:sz="4" w:space="0" w:color="999999"/>
              <w:left w:val="single" w:sz="4" w:space="0" w:color="999999"/>
              <w:right w:val="single" w:sz="4" w:space="0" w:color="999999"/>
            </w:tcBorders>
          </w:tcPr>
          <w:p w14:paraId="2AFABF37" w14:textId="77777777" w:rsidR="004D78F1" w:rsidRPr="00906CB0" w:rsidRDefault="004D78F1" w:rsidP="00AD241C">
            <w:pPr>
              <w:spacing w:before="20" w:after="40"/>
              <w:jc w:val="both"/>
              <w:rPr>
                <w:rFonts w:ascii="Arial" w:hAnsi="Arial" w:cs="Arial"/>
                <w:sz w:val="20"/>
                <w:szCs w:val="20"/>
                <w:lang w:val="es-AR"/>
              </w:rPr>
            </w:pPr>
          </w:p>
          <w:p w14:paraId="7086713A"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A</w:t>
            </w:r>
            <w:r w:rsidRPr="00906CB0">
              <w:rPr>
                <w:rFonts w:ascii="Arial" w:hAnsi="Arial" w:cs="Arial"/>
                <w:sz w:val="20"/>
                <w:szCs w:val="20"/>
              </w:rPr>
              <w:t xml:space="preserve"> los 90 días contados a partir de la fecha en que se haya desembolsado el 90% de los recursos del préstamo.</w:t>
            </w:r>
          </w:p>
          <w:p w14:paraId="70B2AC83" w14:textId="77777777" w:rsidR="004D78F1" w:rsidRPr="00906CB0" w:rsidRDefault="004D78F1" w:rsidP="00AD241C">
            <w:pPr>
              <w:spacing w:before="20" w:after="40"/>
              <w:jc w:val="both"/>
              <w:rPr>
                <w:rFonts w:ascii="Arial" w:hAnsi="Arial" w:cs="Arial"/>
                <w:sz w:val="20"/>
                <w:szCs w:val="20"/>
              </w:rPr>
            </w:pPr>
          </w:p>
        </w:tc>
      </w:tr>
      <w:tr w:rsidR="004D78F1" w:rsidRPr="00906CB0" w14:paraId="46A39772" w14:textId="77777777" w:rsidTr="00AD241C">
        <w:trPr>
          <w:jc w:val="center"/>
        </w:trPr>
        <w:tc>
          <w:tcPr>
            <w:tcW w:w="864" w:type="pct"/>
            <w:tcBorders>
              <w:top w:val="single" w:sz="4" w:space="0" w:color="999999"/>
              <w:left w:val="single" w:sz="4" w:space="0" w:color="999999"/>
              <w:bottom w:val="single" w:sz="4" w:space="0" w:color="999999"/>
              <w:right w:val="single" w:sz="4" w:space="0" w:color="999999"/>
            </w:tcBorders>
          </w:tcPr>
          <w:p w14:paraId="0E7B9B26" w14:textId="77777777" w:rsidR="004D78F1" w:rsidRPr="00906CB0" w:rsidRDefault="004D78F1" w:rsidP="00AD241C">
            <w:pPr>
              <w:spacing w:before="20" w:after="40"/>
              <w:rPr>
                <w:rFonts w:ascii="Arial" w:hAnsi="Arial" w:cs="Arial"/>
                <w:sz w:val="20"/>
                <w:szCs w:val="20"/>
                <w:lang w:val="es-AR"/>
              </w:rPr>
            </w:pPr>
            <w:r w:rsidRPr="00906CB0">
              <w:rPr>
                <w:rFonts w:ascii="Arial" w:hAnsi="Arial" w:cs="Arial"/>
                <w:sz w:val="20"/>
                <w:szCs w:val="20"/>
                <w:lang w:val="es-AR"/>
              </w:rPr>
              <w:t>Taller de Cierre</w:t>
            </w:r>
          </w:p>
        </w:tc>
        <w:tc>
          <w:tcPr>
            <w:tcW w:w="3016" w:type="pct"/>
            <w:tcBorders>
              <w:top w:val="single" w:sz="4" w:space="0" w:color="999999"/>
              <w:left w:val="single" w:sz="4" w:space="0" w:color="999999"/>
              <w:bottom w:val="single" w:sz="4" w:space="0" w:color="999999"/>
              <w:right w:val="single" w:sz="4" w:space="0" w:color="999999"/>
            </w:tcBorders>
          </w:tcPr>
          <w:p w14:paraId="36FBC8D0"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 xml:space="preserve">Se tratarán todos los temas alcanzados por la evaluación final y sus conclusiones. </w:t>
            </w:r>
          </w:p>
        </w:tc>
        <w:tc>
          <w:tcPr>
            <w:tcW w:w="1120" w:type="pct"/>
            <w:tcBorders>
              <w:top w:val="single" w:sz="4" w:space="0" w:color="999999"/>
              <w:left w:val="single" w:sz="4" w:space="0" w:color="999999"/>
              <w:bottom w:val="single" w:sz="4" w:space="0" w:color="999999"/>
              <w:right w:val="single" w:sz="4" w:space="0" w:color="999999"/>
            </w:tcBorders>
          </w:tcPr>
          <w:p w14:paraId="74539C64" w14:textId="77777777" w:rsidR="004D78F1" w:rsidRPr="00906CB0" w:rsidRDefault="004D78F1" w:rsidP="00AD241C">
            <w:pPr>
              <w:spacing w:before="20" w:after="40"/>
              <w:jc w:val="both"/>
              <w:rPr>
                <w:rFonts w:ascii="Arial" w:hAnsi="Arial" w:cs="Arial"/>
                <w:sz w:val="20"/>
                <w:szCs w:val="20"/>
                <w:lang w:val="es-AR"/>
              </w:rPr>
            </w:pPr>
            <w:r w:rsidRPr="00906CB0">
              <w:rPr>
                <w:rFonts w:ascii="Arial" w:hAnsi="Arial" w:cs="Arial"/>
                <w:sz w:val="20"/>
                <w:szCs w:val="20"/>
                <w:lang w:val="es-AR"/>
              </w:rPr>
              <w:t>Una vez cumplido el plazo final de desembolso</w:t>
            </w:r>
          </w:p>
        </w:tc>
      </w:tr>
    </w:tbl>
    <w:p w14:paraId="4E84D874" w14:textId="77777777" w:rsidR="00C305D7" w:rsidRPr="00906CB0" w:rsidRDefault="00ED317B" w:rsidP="00633F41">
      <w:pPr>
        <w:pStyle w:val="FirstHeading"/>
        <w:numPr>
          <w:ilvl w:val="0"/>
          <w:numId w:val="0"/>
        </w:numPr>
        <w:jc w:val="both"/>
        <w:rPr>
          <w:rFonts w:ascii="Arial" w:hAnsi="Arial" w:cs="Arial"/>
          <w:sz w:val="22"/>
          <w:szCs w:val="22"/>
          <w:lang w:val="es-ES_tradnl"/>
        </w:rPr>
      </w:pPr>
      <w:bookmarkStart w:id="72" w:name="_Toc385535414"/>
      <w:bookmarkStart w:id="73" w:name="_Toc459717491"/>
      <w:bookmarkStart w:id="74" w:name="_Toc462176917"/>
      <w:r w:rsidRPr="00906CB0">
        <w:rPr>
          <w:rFonts w:ascii="Arial" w:hAnsi="Arial" w:cs="Arial"/>
          <w:sz w:val="22"/>
          <w:szCs w:val="22"/>
          <w:lang w:val="es-ES_tradnl"/>
        </w:rPr>
        <w:t>G.</w:t>
      </w:r>
      <w:r w:rsidRPr="00906CB0">
        <w:rPr>
          <w:rFonts w:ascii="Arial" w:hAnsi="Arial" w:cs="Arial"/>
          <w:sz w:val="22"/>
          <w:szCs w:val="22"/>
          <w:lang w:val="es-ES_tradnl"/>
        </w:rPr>
        <w:tab/>
      </w:r>
      <w:r w:rsidR="005C3689" w:rsidRPr="00906CB0">
        <w:rPr>
          <w:rFonts w:ascii="Arial" w:hAnsi="Arial" w:cs="Arial"/>
          <w:sz w:val="22"/>
          <w:szCs w:val="22"/>
          <w:lang w:val="es-ES_tradnl"/>
        </w:rPr>
        <w:t>Coordinación de la evaluación, plan de trabajo y presu</w:t>
      </w:r>
      <w:r w:rsidR="008B083E" w:rsidRPr="00906CB0">
        <w:rPr>
          <w:rFonts w:ascii="Arial" w:hAnsi="Arial" w:cs="Arial"/>
          <w:sz w:val="22"/>
          <w:szCs w:val="22"/>
          <w:lang w:val="es-ES_tradnl"/>
        </w:rPr>
        <w:t>pu</w:t>
      </w:r>
      <w:r w:rsidR="005C3689" w:rsidRPr="00906CB0">
        <w:rPr>
          <w:rFonts w:ascii="Arial" w:hAnsi="Arial" w:cs="Arial"/>
          <w:sz w:val="22"/>
          <w:szCs w:val="22"/>
          <w:lang w:val="es-ES_tradnl"/>
        </w:rPr>
        <w:t>esto</w:t>
      </w:r>
      <w:bookmarkEnd w:id="72"/>
      <w:bookmarkEnd w:id="73"/>
      <w:bookmarkEnd w:id="74"/>
      <w:r w:rsidR="00D03CA6" w:rsidRPr="00906CB0">
        <w:rPr>
          <w:rFonts w:ascii="Arial" w:hAnsi="Arial" w:cs="Arial"/>
          <w:sz w:val="22"/>
          <w:szCs w:val="22"/>
          <w:lang w:val="es-ES_tradnl"/>
        </w:rPr>
        <w:t xml:space="preserve"> </w:t>
      </w:r>
    </w:p>
    <w:p w14:paraId="5970C1EA" w14:textId="63C2BB54" w:rsidR="0042349B" w:rsidRPr="00906CB0" w:rsidRDefault="006927A6" w:rsidP="00633F41">
      <w:pPr>
        <w:pStyle w:val="Paragraph"/>
        <w:tabs>
          <w:tab w:val="clear" w:pos="1746"/>
          <w:tab w:val="num" w:pos="709"/>
        </w:tabs>
        <w:ind w:left="720" w:hanging="720"/>
        <w:rPr>
          <w:rFonts w:ascii="Arial" w:hAnsi="Arial" w:cs="Arial"/>
          <w:b/>
          <w:sz w:val="22"/>
          <w:szCs w:val="22"/>
          <w:lang w:val="es-ES_tradnl"/>
        </w:rPr>
      </w:pPr>
      <w:r w:rsidRPr="00906CB0">
        <w:rPr>
          <w:rFonts w:ascii="Arial" w:hAnsi="Arial" w:cs="Arial"/>
          <w:sz w:val="22"/>
          <w:szCs w:val="22"/>
          <w:lang w:val="es-ES_tradnl"/>
        </w:rPr>
        <w:t xml:space="preserve">La UCP, en coordinación con el BID, contratará </w:t>
      </w:r>
      <w:r w:rsidR="0014631E" w:rsidRPr="00906CB0">
        <w:rPr>
          <w:rFonts w:ascii="Arial" w:hAnsi="Arial" w:cs="Arial"/>
          <w:sz w:val="22"/>
          <w:szCs w:val="22"/>
          <w:lang w:val="es-ES_tradnl"/>
        </w:rPr>
        <w:t xml:space="preserve">las </w:t>
      </w:r>
      <w:r w:rsidR="00EC7338" w:rsidRPr="00906CB0">
        <w:rPr>
          <w:rFonts w:ascii="Arial" w:hAnsi="Arial" w:cs="Arial"/>
          <w:sz w:val="22"/>
          <w:szCs w:val="22"/>
          <w:lang w:val="es-ES_tradnl"/>
        </w:rPr>
        <w:t>evaluaci</w:t>
      </w:r>
      <w:r w:rsidR="0014631E" w:rsidRPr="00906CB0">
        <w:rPr>
          <w:rFonts w:ascii="Arial" w:hAnsi="Arial" w:cs="Arial"/>
          <w:sz w:val="22"/>
          <w:szCs w:val="22"/>
          <w:lang w:val="es-ES_tradnl"/>
        </w:rPr>
        <w:t>ones</w:t>
      </w:r>
      <w:r w:rsidR="00B03E50" w:rsidRPr="00906CB0">
        <w:rPr>
          <w:rFonts w:ascii="Arial" w:hAnsi="Arial" w:cs="Arial"/>
          <w:sz w:val="22"/>
          <w:szCs w:val="22"/>
          <w:lang w:val="es-ES_tradnl"/>
        </w:rPr>
        <w:t xml:space="preserve"> </w:t>
      </w:r>
      <w:r w:rsidR="00872B6A" w:rsidRPr="00906CB0">
        <w:rPr>
          <w:rFonts w:ascii="Arial" w:hAnsi="Arial" w:cs="Arial"/>
          <w:sz w:val="22"/>
          <w:szCs w:val="22"/>
          <w:lang w:val="es-ES_tradnl"/>
        </w:rPr>
        <w:t>de Medio Término</w:t>
      </w:r>
      <w:r w:rsidR="00EC7338" w:rsidRPr="00906CB0">
        <w:rPr>
          <w:rFonts w:ascii="Arial" w:hAnsi="Arial" w:cs="Arial"/>
          <w:sz w:val="22"/>
          <w:szCs w:val="22"/>
          <w:lang w:val="es-ES_tradnl"/>
        </w:rPr>
        <w:t xml:space="preserve"> y</w:t>
      </w:r>
      <w:r w:rsidR="00F43D00" w:rsidRPr="00906CB0">
        <w:rPr>
          <w:rFonts w:ascii="Arial" w:hAnsi="Arial" w:cs="Arial"/>
          <w:sz w:val="22"/>
          <w:szCs w:val="22"/>
          <w:lang w:val="es-ES_tradnl"/>
        </w:rPr>
        <w:t xml:space="preserve"> </w:t>
      </w:r>
      <w:r w:rsidR="00872B6A" w:rsidRPr="00906CB0">
        <w:rPr>
          <w:rFonts w:ascii="Arial" w:hAnsi="Arial" w:cs="Arial"/>
          <w:sz w:val="22"/>
          <w:szCs w:val="22"/>
          <w:lang w:val="es-ES_tradnl"/>
        </w:rPr>
        <w:t>F</w:t>
      </w:r>
      <w:r w:rsidR="00293D16" w:rsidRPr="00906CB0">
        <w:rPr>
          <w:rFonts w:ascii="Arial" w:hAnsi="Arial" w:cs="Arial"/>
          <w:sz w:val="22"/>
          <w:szCs w:val="22"/>
          <w:lang w:val="es-ES_tradnl"/>
        </w:rPr>
        <w:t xml:space="preserve">inal del </w:t>
      </w:r>
      <w:r w:rsidRPr="00906CB0">
        <w:rPr>
          <w:rFonts w:ascii="Arial" w:hAnsi="Arial" w:cs="Arial"/>
          <w:sz w:val="22"/>
          <w:szCs w:val="22"/>
          <w:lang w:val="es-ES_tradnl"/>
        </w:rPr>
        <w:t xml:space="preserve">programa </w:t>
      </w:r>
      <w:r w:rsidR="002C12CD" w:rsidRPr="00906CB0">
        <w:rPr>
          <w:rFonts w:ascii="Arial" w:hAnsi="Arial" w:cs="Arial"/>
          <w:sz w:val="22"/>
          <w:szCs w:val="22"/>
          <w:lang w:val="es-ES_tradnl"/>
        </w:rPr>
        <w:t>y supervisará su ejecución</w:t>
      </w:r>
      <w:r w:rsidR="007D6FC8" w:rsidRPr="00906CB0">
        <w:rPr>
          <w:rFonts w:ascii="Arial" w:hAnsi="Arial" w:cs="Arial"/>
          <w:sz w:val="22"/>
          <w:szCs w:val="22"/>
          <w:lang w:val="es-ES_tradnl"/>
        </w:rPr>
        <w:t>.</w:t>
      </w:r>
      <w:r w:rsidRPr="00906CB0">
        <w:rPr>
          <w:rFonts w:ascii="Arial" w:hAnsi="Arial" w:cs="Arial"/>
          <w:sz w:val="22"/>
          <w:szCs w:val="22"/>
          <w:lang w:val="es-ES_tradnl"/>
        </w:rPr>
        <w:t xml:space="preserve"> </w:t>
      </w:r>
      <w:r w:rsidR="00190204" w:rsidRPr="00906CB0">
        <w:rPr>
          <w:rFonts w:ascii="Arial" w:hAnsi="Arial" w:cs="Arial"/>
          <w:sz w:val="22"/>
          <w:szCs w:val="22"/>
          <w:lang w:val="es-ES_tradnl"/>
        </w:rPr>
        <w:t xml:space="preserve">El presupuesto </w:t>
      </w:r>
      <w:r w:rsidR="00F35406" w:rsidRPr="00906CB0">
        <w:rPr>
          <w:rFonts w:ascii="Arial" w:hAnsi="Arial" w:cs="Arial"/>
          <w:sz w:val="22"/>
          <w:szCs w:val="22"/>
          <w:lang w:val="es-ES_tradnl"/>
        </w:rPr>
        <w:t xml:space="preserve">de </w:t>
      </w:r>
      <w:r w:rsidR="00107672" w:rsidRPr="00906CB0">
        <w:rPr>
          <w:rFonts w:ascii="Arial" w:hAnsi="Arial" w:cs="Arial"/>
          <w:sz w:val="22"/>
          <w:szCs w:val="22"/>
          <w:lang w:val="es-ES_tradnl"/>
        </w:rPr>
        <w:t xml:space="preserve">dichas </w:t>
      </w:r>
      <w:r w:rsidR="00F35406" w:rsidRPr="00906CB0">
        <w:rPr>
          <w:rFonts w:ascii="Arial" w:hAnsi="Arial" w:cs="Arial"/>
          <w:sz w:val="22"/>
          <w:szCs w:val="22"/>
          <w:lang w:val="es-ES_tradnl"/>
        </w:rPr>
        <w:t>evaluaciones se detalla a continuación en el Cuadro III-</w:t>
      </w:r>
      <w:r w:rsidR="00EA4816" w:rsidRPr="00906CB0">
        <w:rPr>
          <w:rFonts w:ascii="Arial" w:hAnsi="Arial" w:cs="Arial"/>
          <w:sz w:val="22"/>
          <w:szCs w:val="22"/>
          <w:lang w:val="es-ES_tradnl"/>
        </w:rPr>
        <w:t>6</w:t>
      </w:r>
      <w:r w:rsidR="00F35406" w:rsidRPr="00906CB0">
        <w:rPr>
          <w:rFonts w:ascii="Arial" w:hAnsi="Arial" w:cs="Arial"/>
          <w:sz w:val="22"/>
          <w:szCs w:val="22"/>
          <w:lang w:val="es-ES_tradnl"/>
        </w:rPr>
        <w:t>.</w:t>
      </w:r>
    </w:p>
    <w:p w14:paraId="12A01B9D" w14:textId="40996A38" w:rsidR="0042349B" w:rsidRPr="00906CB0" w:rsidRDefault="0042349B" w:rsidP="00633F41">
      <w:pPr>
        <w:pStyle w:val="Paragraph"/>
        <w:numPr>
          <w:ilvl w:val="0"/>
          <w:numId w:val="0"/>
        </w:numPr>
        <w:ind w:left="720"/>
        <w:jc w:val="center"/>
        <w:rPr>
          <w:rFonts w:ascii="Arial" w:hAnsi="Arial" w:cs="Arial"/>
          <w:b/>
          <w:sz w:val="22"/>
          <w:szCs w:val="22"/>
          <w:lang w:val="es-ES_tradnl"/>
        </w:rPr>
      </w:pPr>
      <w:r w:rsidRPr="00906CB0">
        <w:rPr>
          <w:rFonts w:ascii="Arial" w:hAnsi="Arial" w:cs="Arial"/>
          <w:b/>
          <w:sz w:val="22"/>
          <w:szCs w:val="22"/>
          <w:lang w:val="es-ES_tradnl"/>
        </w:rPr>
        <w:t>Cuadro III-</w:t>
      </w:r>
      <w:r w:rsidR="00EA4816" w:rsidRPr="00906CB0">
        <w:rPr>
          <w:rFonts w:ascii="Arial" w:hAnsi="Arial" w:cs="Arial"/>
          <w:b/>
          <w:sz w:val="22"/>
          <w:szCs w:val="22"/>
          <w:lang w:val="es-ES_tradnl"/>
        </w:rPr>
        <w:t>6</w:t>
      </w:r>
      <w:r w:rsidRPr="00906CB0">
        <w:rPr>
          <w:rFonts w:ascii="Arial" w:hAnsi="Arial" w:cs="Arial"/>
          <w:b/>
          <w:sz w:val="22"/>
          <w:szCs w:val="22"/>
          <w:lang w:val="es-ES_tradnl"/>
        </w:rPr>
        <w:t xml:space="preserve"> – Plan de trabajo de evaluación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9"/>
        <w:gridCol w:w="2738"/>
        <w:gridCol w:w="1959"/>
      </w:tblGrid>
      <w:tr w:rsidR="00ED1519" w:rsidRPr="00906CB0" w14:paraId="6C8B287C" w14:textId="77777777" w:rsidTr="00E30C13">
        <w:trPr>
          <w:jc w:val="center"/>
        </w:trPr>
        <w:tc>
          <w:tcPr>
            <w:tcW w:w="2348" w:type="pct"/>
            <w:shd w:val="clear" w:color="auto" w:fill="D9D9D9"/>
          </w:tcPr>
          <w:p w14:paraId="23501D38" w14:textId="77777777" w:rsidR="00ED1519" w:rsidRPr="00906CB0" w:rsidRDefault="00ED1519" w:rsidP="00E30C13">
            <w:pPr>
              <w:spacing w:before="20" w:after="40"/>
              <w:jc w:val="center"/>
              <w:rPr>
                <w:rFonts w:ascii="Arial" w:hAnsi="Arial" w:cs="Arial"/>
                <w:b/>
                <w:sz w:val="20"/>
              </w:rPr>
            </w:pPr>
            <w:r w:rsidRPr="00906CB0">
              <w:rPr>
                <w:rFonts w:ascii="Arial" w:hAnsi="Arial" w:cs="Arial"/>
                <w:b/>
                <w:sz w:val="20"/>
              </w:rPr>
              <w:t>Concepto</w:t>
            </w:r>
          </w:p>
        </w:tc>
        <w:tc>
          <w:tcPr>
            <w:tcW w:w="1546" w:type="pct"/>
            <w:shd w:val="clear" w:color="auto" w:fill="D9D9D9"/>
          </w:tcPr>
          <w:p w14:paraId="537DB640" w14:textId="7694BFD9" w:rsidR="00ED1519" w:rsidRPr="00906CB0" w:rsidRDefault="00ED1519" w:rsidP="00E30C13">
            <w:pPr>
              <w:spacing w:before="20" w:after="40"/>
              <w:jc w:val="center"/>
              <w:rPr>
                <w:rFonts w:ascii="Arial" w:hAnsi="Arial" w:cs="Arial"/>
                <w:b/>
                <w:sz w:val="20"/>
              </w:rPr>
            </w:pPr>
            <w:r w:rsidRPr="00906CB0">
              <w:rPr>
                <w:rFonts w:ascii="Arial" w:hAnsi="Arial" w:cs="Arial"/>
                <w:b/>
                <w:sz w:val="20"/>
              </w:rPr>
              <w:t>Momento</w:t>
            </w:r>
          </w:p>
        </w:tc>
        <w:tc>
          <w:tcPr>
            <w:tcW w:w="1106" w:type="pct"/>
            <w:shd w:val="clear" w:color="auto" w:fill="D9D9D9"/>
          </w:tcPr>
          <w:p w14:paraId="18C584FA" w14:textId="77777777" w:rsidR="00ED1519" w:rsidRPr="00906CB0" w:rsidRDefault="00ED1519" w:rsidP="00E30C13">
            <w:pPr>
              <w:spacing w:before="20" w:after="40"/>
              <w:jc w:val="center"/>
              <w:rPr>
                <w:rFonts w:ascii="Arial" w:hAnsi="Arial" w:cs="Arial"/>
                <w:b/>
                <w:sz w:val="20"/>
              </w:rPr>
            </w:pPr>
            <w:r w:rsidRPr="00906CB0">
              <w:rPr>
                <w:rFonts w:ascii="Arial" w:hAnsi="Arial" w:cs="Arial"/>
                <w:b/>
                <w:sz w:val="20"/>
              </w:rPr>
              <w:t>Costo (en US$)</w:t>
            </w:r>
          </w:p>
        </w:tc>
      </w:tr>
      <w:tr w:rsidR="00ED1519" w:rsidRPr="00906CB0" w14:paraId="504D6512" w14:textId="77777777" w:rsidTr="00E30C13">
        <w:trPr>
          <w:jc w:val="center"/>
        </w:trPr>
        <w:tc>
          <w:tcPr>
            <w:tcW w:w="2348" w:type="pct"/>
            <w:shd w:val="clear" w:color="auto" w:fill="auto"/>
          </w:tcPr>
          <w:p w14:paraId="319D09B2" w14:textId="466865CD" w:rsidR="00ED1519" w:rsidRPr="00906CB0" w:rsidRDefault="00ED1519" w:rsidP="00E30C13">
            <w:pPr>
              <w:spacing w:before="20" w:after="40"/>
              <w:rPr>
                <w:rFonts w:ascii="Arial" w:hAnsi="Arial" w:cs="Arial"/>
                <w:sz w:val="20"/>
              </w:rPr>
            </w:pPr>
            <w:r w:rsidRPr="00906CB0">
              <w:rPr>
                <w:rFonts w:ascii="Arial" w:hAnsi="Arial" w:cs="Arial"/>
                <w:sz w:val="20"/>
                <w:lang w:val="es-AR"/>
              </w:rPr>
              <w:t xml:space="preserve">Evaluación de Medio Término (contratación de </w:t>
            </w:r>
            <w:r w:rsidR="00CC7CCC" w:rsidRPr="00906CB0">
              <w:rPr>
                <w:rFonts w:ascii="Arial" w:hAnsi="Arial" w:cs="Arial"/>
                <w:sz w:val="20"/>
                <w:lang w:val="es-AR"/>
              </w:rPr>
              <w:t xml:space="preserve">consultores individuales y/o firmas </w:t>
            </w:r>
            <w:r w:rsidR="001E2069" w:rsidRPr="00906CB0">
              <w:rPr>
                <w:rFonts w:ascii="Arial" w:hAnsi="Arial" w:cs="Arial"/>
                <w:sz w:val="20"/>
                <w:lang w:val="es-AR"/>
              </w:rPr>
              <w:t xml:space="preserve">con </w:t>
            </w:r>
            <w:r w:rsidR="00CC7CCC" w:rsidRPr="00906CB0">
              <w:rPr>
                <w:rFonts w:ascii="Arial" w:hAnsi="Arial" w:cs="Arial"/>
                <w:sz w:val="20"/>
                <w:lang w:val="es-AR"/>
              </w:rPr>
              <w:t xml:space="preserve">experiencia </w:t>
            </w:r>
            <w:r w:rsidR="001E2069" w:rsidRPr="00906CB0">
              <w:rPr>
                <w:rFonts w:ascii="Arial" w:hAnsi="Arial" w:cs="Arial"/>
                <w:sz w:val="20"/>
                <w:lang w:val="es-AR"/>
              </w:rPr>
              <w:t xml:space="preserve">en evaluaciones y evaluaciones económicas de programas del BID) </w:t>
            </w:r>
          </w:p>
        </w:tc>
        <w:tc>
          <w:tcPr>
            <w:tcW w:w="1546" w:type="pct"/>
            <w:shd w:val="clear" w:color="auto" w:fill="auto"/>
          </w:tcPr>
          <w:p w14:paraId="4C0B08ED" w14:textId="4390ED81" w:rsidR="00ED1519" w:rsidRPr="00906CB0" w:rsidRDefault="00D80B8D" w:rsidP="00E30C13">
            <w:pPr>
              <w:spacing w:before="20" w:after="40"/>
              <w:jc w:val="both"/>
              <w:rPr>
                <w:rFonts w:ascii="Arial" w:hAnsi="Arial" w:cs="Arial"/>
                <w:sz w:val="20"/>
                <w:lang w:val="es-AR"/>
              </w:rPr>
            </w:pPr>
            <w:r w:rsidRPr="00906CB0">
              <w:rPr>
                <w:rFonts w:ascii="Arial" w:hAnsi="Arial" w:cs="Arial"/>
                <w:sz w:val="20"/>
              </w:rPr>
              <w:t xml:space="preserve">Desembolso de </w:t>
            </w:r>
            <w:r w:rsidR="00B56728" w:rsidRPr="00906CB0">
              <w:rPr>
                <w:rFonts w:ascii="Arial" w:hAnsi="Arial" w:cs="Arial"/>
                <w:sz w:val="20"/>
              </w:rPr>
              <w:t xml:space="preserve">50% de recursos del préstamo o cuando </w:t>
            </w:r>
            <w:r w:rsidRPr="00906CB0">
              <w:rPr>
                <w:rFonts w:ascii="Arial" w:hAnsi="Arial" w:cs="Arial"/>
                <w:sz w:val="20"/>
              </w:rPr>
              <w:t xml:space="preserve">transcurran </w:t>
            </w:r>
            <w:r w:rsidR="00B56728" w:rsidRPr="00906CB0">
              <w:rPr>
                <w:rFonts w:ascii="Arial" w:hAnsi="Arial" w:cs="Arial"/>
                <w:sz w:val="20"/>
              </w:rPr>
              <w:t>30 meses de ejecución</w:t>
            </w:r>
            <w:r w:rsidRPr="00906CB0">
              <w:rPr>
                <w:rFonts w:ascii="Arial" w:hAnsi="Arial" w:cs="Arial"/>
                <w:sz w:val="20"/>
              </w:rPr>
              <w:t>,</w:t>
            </w:r>
            <w:r w:rsidR="00B56728" w:rsidRPr="00906CB0">
              <w:rPr>
                <w:rFonts w:ascii="Arial" w:hAnsi="Arial" w:cs="Arial"/>
                <w:sz w:val="20"/>
              </w:rPr>
              <w:t xml:space="preserve"> lo que ocurra primero</w:t>
            </w:r>
          </w:p>
        </w:tc>
        <w:tc>
          <w:tcPr>
            <w:tcW w:w="1106" w:type="pct"/>
            <w:shd w:val="clear" w:color="auto" w:fill="auto"/>
          </w:tcPr>
          <w:p w14:paraId="7E8BB28A" w14:textId="33159879" w:rsidR="00ED1519" w:rsidRPr="00906CB0" w:rsidRDefault="00502568" w:rsidP="00E30C13">
            <w:pPr>
              <w:spacing w:before="20" w:after="40"/>
              <w:jc w:val="center"/>
              <w:rPr>
                <w:rFonts w:ascii="Arial" w:hAnsi="Arial" w:cs="Arial"/>
                <w:sz w:val="20"/>
              </w:rPr>
            </w:pPr>
            <w:r w:rsidRPr="00906CB0">
              <w:rPr>
                <w:rFonts w:ascii="Arial" w:hAnsi="Arial" w:cs="Arial"/>
                <w:sz w:val="20"/>
              </w:rPr>
              <w:t>US$3</w:t>
            </w:r>
            <w:r w:rsidR="00ED1519" w:rsidRPr="00906CB0">
              <w:rPr>
                <w:rFonts w:ascii="Arial" w:hAnsi="Arial" w:cs="Arial"/>
                <w:sz w:val="20"/>
              </w:rPr>
              <w:t>0.000</w:t>
            </w:r>
          </w:p>
        </w:tc>
      </w:tr>
      <w:tr w:rsidR="00913A34" w:rsidRPr="00906CB0" w14:paraId="5A283733" w14:textId="77777777" w:rsidTr="00E30C13">
        <w:trPr>
          <w:jc w:val="center"/>
        </w:trPr>
        <w:tc>
          <w:tcPr>
            <w:tcW w:w="2348" w:type="pct"/>
            <w:shd w:val="clear" w:color="auto" w:fill="auto"/>
          </w:tcPr>
          <w:p w14:paraId="4C0265E2" w14:textId="588CC4FA" w:rsidR="00913A34" w:rsidRPr="00906CB0" w:rsidRDefault="00913A34" w:rsidP="006E2FC7">
            <w:pPr>
              <w:spacing w:before="20" w:after="40"/>
              <w:rPr>
                <w:rFonts w:ascii="Arial" w:hAnsi="Arial" w:cs="Arial"/>
                <w:sz w:val="20"/>
              </w:rPr>
            </w:pPr>
            <w:r w:rsidRPr="00906CB0">
              <w:rPr>
                <w:rFonts w:ascii="Arial" w:hAnsi="Arial" w:cs="Arial"/>
                <w:sz w:val="20"/>
                <w:lang w:val="es-AR"/>
              </w:rPr>
              <w:t>Evaluación Final</w:t>
            </w:r>
            <w:r w:rsidR="006E2FC7" w:rsidRPr="00906CB0">
              <w:rPr>
                <w:rFonts w:ascii="Arial" w:hAnsi="Arial" w:cs="Arial"/>
                <w:sz w:val="20"/>
                <w:lang w:val="es-AR"/>
              </w:rPr>
              <w:t xml:space="preserve"> </w:t>
            </w:r>
            <w:r w:rsidRPr="00906CB0">
              <w:rPr>
                <w:rFonts w:ascii="Arial" w:hAnsi="Arial" w:cs="Arial"/>
                <w:sz w:val="20"/>
                <w:lang w:val="es-AR"/>
              </w:rPr>
              <w:t xml:space="preserve">(contratación de consultores individuales y/o firmas con experiencia en evaluaciones y evaluaciones económicas de programas del BID) </w:t>
            </w:r>
          </w:p>
        </w:tc>
        <w:tc>
          <w:tcPr>
            <w:tcW w:w="1546" w:type="pct"/>
            <w:shd w:val="clear" w:color="auto" w:fill="auto"/>
          </w:tcPr>
          <w:p w14:paraId="6DBBF1F3" w14:textId="5A9E1FB4" w:rsidR="00913A34" w:rsidRPr="00906CB0" w:rsidRDefault="001E6D09" w:rsidP="00E30C13">
            <w:pPr>
              <w:spacing w:before="20" w:after="40"/>
              <w:jc w:val="both"/>
              <w:rPr>
                <w:rFonts w:ascii="Arial" w:hAnsi="Arial" w:cs="Arial"/>
                <w:sz w:val="20"/>
                <w:lang w:val="es-AR"/>
              </w:rPr>
            </w:pPr>
            <w:r w:rsidRPr="00906CB0">
              <w:rPr>
                <w:rFonts w:ascii="Arial" w:hAnsi="Arial" w:cs="Arial"/>
                <w:sz w:val="20"/>
              </w:rPr>
              <w:t>Desembolso de</w:t>
            </w:r>
            <w:r w:rsidR="00913A34" w:rsidRPr="00906CB0">
              <w:rPr>
                <w:rFonts w:ascii="Arial" w:hAnsi="Arial" w:cs="Arial"/>
                <w:sz w:val="20"/>
              </w:rPr>
              <w:t xml:space="preserve"> 90% de los recursos del préstamo.</w:t>
            </w:r>
          </w:p>
          <w:p w14:paraId="382772D4" w14:textId="2862B4B9" w:rsidR="00913A34" w:rsidRPr="00906CB0" w:rsidRDefault="00913A34" w:rsidP="00E30C13">
            <w:pPr>
              <w:spacing w:before="20" w:after="40"/>
              <w:rPr>
                <w:rFonts w:ascii="Arial" w:hAnsi="Arial" w:cs="Arial"/>
                <w:sz w:val="20"/>
                <w:lang w:val="es-AR"/>
              </w:rPr>
            </w:pPr>
          </w:p>
        </w:tc>
        <w:tc>
          <w:tcPr>
            <w:tcW w:w="1106" w:type="pct"/>
            <w:shd w:val="clear" w:color="auto" w:fill="auto"/>
          </w:tcPr>
          <w:p w14:paraId="5C6CEF61" w14:textId="25E59DC8" w:rsidR="00913A34" w:rsidRPr="00906CB0" w:rsidRDefault="00913A34" w:rsidP="00E30C13">
            <w:pPr>
              <w:spacing w:before="20" w:after="40"/>
              <w:jc w:val="center"/>
              <w:rPr>
                <w:rFonts w:ascii="Arial" w:hAnsi="Arial" w:cs="Arial"/>
                <w:sz w:val="20"/>
              </w:rPr>
            </w:pPr>
            <w:r w:rsidRPr="00906CB0">
              <w:rPr>
                <w:rFonts w:ascii="Arial" w:hAnsi="Arial" w:cs="Arial"/>
                <w:sz w:val="20"/>
              </w:rPr>
              <w:t>US$</w:t>
            </w:r>
            <w:r w:rsidR="003B2076" w:rsidRPr="00906CB0">
              <w:rPr>
                <w:rFonts w:ascii="Arial" w:hAnsi="Arial" w:cs="Arial"/>
                <w:sz w:val="20"/>
              </w:rPr>
              <w:t>4</w:t>
            </w:r>
            <w:r w:rsidRPr="00906CB0">
              <w:rPr>
                <w:rFonts w:ascii="Arial" w:hAnsi="Arial" w:cs="Arial"/>
                <w:sz w:val="20"/>
              </w:rPr>
              <w:t>0.000</w:t>
            </w:r>
          </w:p>
        </w:tc>
      </w:tr>
      <w:tr w:rsidR="006E2FC7" w:rsidRPr="00906CB0" w14:paraId="02314913" w14:textId="77777777" w:rsidTr="00E30C13">
        <w:trPr>
          <w:jc w:val="center"/>
        </w:trPr>
        <w:tc>
          <w:tcPr>
            <w:tcW w:w="2348" w:type="pct"/>
            <w:shd w:val="clear" w:color="auto" w:fill="auto"/>
          </w:tcPr>
          <w:p w14:paraId="1D3D3A63" w14:textId="75ABEAEC" w:rsidR="006E2FC7" w:rsidRPr="00906CB0" w:rsidRDefault="006E2FC7" w:rsidP="00E30C13">
            <w:pPr>
              <w:spacing w:before="20" w:after="40"/>
              <w:rPr>
                <w:rFonts w:ascii="Arial" w:hAnsi="Arial" w:cs="Arial"/>
                <w:sz w:val="20"/>
                <w:lang w:val="es-AR"/>
              </w:rPr>
            </w:pPr>
            <w:r w:rsidRPr="00906CB0">
              <w:rPr>
                <w:rFonts w:ascii="Arial" w:hAnsi="Arial" w:cs="Arial"/>
                <w:sz w:val="20"/>
                <w:lang w:val="es-AR"/>
              </w:rPr>
              <w:t>Evaluación económica ex post (contratación de consultores individuales y/o firmas con experiencia en evaluaciones y evaluaciones económicas de programas del BID)</w:t>
            </w:r>
          </w:p>
        </w:tc>
        <w:tc>
          <w:tcPr>
            <w:tcW w:w="1546" w:type="pct"/>
            <w:shd w:val="clear" w:color="auto" w:fill="auto"/>
          </w:tcPr>
          <w:p w14:paraId="50F5A149" w14:textId="77CAFB04" w:rsidR="006E2FC7" w:rsidRPr="00906CB0" w:rsidRDefault="006E2FC7" w:rsidP="00E30C13">
            <w:pPr>
              <w:spacing w:before="20" w:after="40"/>
              <w:jc w:val="both"/>
              <w:rPr>
                <w:rFonts w:ascii="Arial" w:hAnsi="Arial" w:cs="Arial"/>
                <w:sz w:val="20"/>
                <w:lang w:val="es-AR"/>
              </w:rPr>
            </w:pPr>
            <w:r w:rsidRPr="00906CB0">
              <w:rPr>
                <w:rFonts w:ascii="Arial" w:hAnsi="Arial" w:cs="Arial"/>
                <w:sz w:val="20"/>
                <w:lang w:val="es-AR"/>
              </w:rPr>
              <w:t>Como parte de la evaluaci</w:t>
            </w:r>
            <w:r w:rsidR="00555B11" w:rsidRPr="00906CB0">
              <w:rPr>
                <w:rFonts w:ascii="Arial" w:hAnsi="Arial" w:cs="Arial"/>
                <w:sz w:val="20"/>
                <w:lang w:val="es-AR"/>
              </w:rPr>
              <w:t>ón F</w:t>
            </w:r>
            <w:r w:rsidRPr="00906CB0">
              <w:rPr>
                <w:rFonts w:ascii="Arial" w:hAnsi="Arial" w:cs="Arial"/>
                <w:sz w:val="20"/>
                <w:lang w:val="es-AR"/>
              </w:rPr>
              <w:t xml:space="preserve">inal </w:t>
            </w:r>
          </w:p>
        </w:tc>
        <w:tc>
          <w:tcPr>
            <w:tcW w:w="1106" w:type="pct"/>
            <w:shd w:val="clear" w:color="auto" w:fill="auto"/>
          </w:tcPr>
          <w:p w14:paraId="7A3945A2" w14:textId="555B56DD" w:rsidR="006E2FC7" w:rsidRPr="00906CB0" w:rsidRDefault="006E2FC7" w:rsidP="00E30C13">
            <w:pPr>
              <w:spacing w:before="20" w:after="40"/>
              <w:jc w:val="center"/>
              <w:rPr>
                <w:rFonts w:ascii="Arial" w:hAnsi="Arial" w:cs="Arial"/>
                <w:sz w:val="20"/>
                <w:lang w:val="es-AR"/>
              </w:rPr>
            </w:pPr>
            <w:r w:rsidRPr="00906CB0">
              <w:rPr>
                <w:rFonts w:ascii="Arial" w:hAnsi="Arial" w:cs="Arial"/>
                <w:sz w:val="20"/>
                <w:lang w:val="es-AR"/>
              </w:rPr>
              <w:t>US$20.000</w:t>
            </w:r>
          </w:p>
        </w:tc>
      </w:tr>
      <w:tr w:rsidR="00ED1519" w:rsidRPr="00906CB0" w14:paraId="0A48E768" w14:textId="77777777" w:rsidTr="00E30C13">
        <w:trPr>
          <w:jc w:val="center"/>
        </w:trPr>
        <w:tc>
          <w:tcPr>
            <w:tcW w:w="3894" w:type="pct"/>
            <w:gridSpan w:val="2"/>
            <w:shd w:val="clear" w:color="auto" w:fill="D9D9D9"/>
          </w:tcPr>
          <w:p w14:paraId="6FE2B81E" w14:textId="77777777" w:rsidR="00ED1519" w:rsidRPr="00906CB0" w:rsidRDefault="00ED1519" w:rsidP="00E30C13">
            <w:pPr>
              <w:spacing w:before="20" w:after="40"/>
              <w:rPr>
                <w:rFonts w:ascii="Arial" w:hAnsi="Arial" w:cs="Arial"/>
                <w:b/>
                <w:sz w:val="20"/>
              </w:rPr>
            </w:pPr>
            <w:r w:rsidRPr="00906CB0">
              <w:rPr>
                <w:rFonts w:ascii="Arial" w:hAnsi="Arial" w:cs="Arial"/>
                <w:b/>
                <w:sz w:val="20"/>
              </w:rPr>
              <w:t>Total</w:t>
            </w:r>
          </w:p>
        </w:tc>
        <w:tc>
          <w:tcPr>
            <w:tcW w:w="1106" w:type="pct"/>
            <w:shd w:val="clear" w:color="auto" w:fill="D9D9D9"/>
          </w:tcPr>
          <w:p w14:paraId="67BE4ACF" w14:textId="7FF297C8" w:rsidR="00ED1519" w:rsidRPr="00906CB0" w:rsidRDefault="00ED1519" w:rsidP="00E30C13">
            <w:pPr>
              <w:spacing w:before="20" w:after="40"/>
              <w:jc w:val="center"/>
              <w:rPr>
                <w:rFonts w:ascii="Arial" w:hAnsi="Arial" w:cs="Arial"/>
                <w:b/>
                <w:sz w:val="20"/>
              </w:rPr>
            </w:pPr>
            <w:r w:rsidRPr="00906CB0">
              <w:rPr>
                <w:rFonts w:ascii="Arial" w:hAnsi="Arial" w:cs="Arial"/>
                <w:b/>
                <w:sz w:val="20"/>
              </w:rPr>
              <w:t>US$90.000</w:t>
            </w:r>
          </w:p>
        </w:tc>
      </w:tr>
    </w:tbl>
    <w:p w14:paraId="671552CA" w14:textId="77777777" w:rsidR="00A04F6B" w:rsidRPr="00906CB0" w:rsidRDefault="00A04F6B" w:rsidP="00FC75A6">
      <w:pPr>
        <w:jc w:val="center"/>
        <w:rPr>
          <w:rFonts w:ascii="Arial" w:hAnsi="Arial" w:cs="Arial"/>
          <w:sz w:val="4"/>
        </w:rPr>
        <w:sectPr w:rsidR="00A04F6B" w:rsidRPr="00906CB0" w:rsidSect="00993955">
          <w:pgSz w:w="12240" w:h="15840" w:code="1"/>
          <w:pgMar w:top="1440" w:right="1800" w:bottom="1440" w:left="1800" w:header="706" w:footer="706" w:gutter="0"/>
          <w:cols w:space="720"/>
          <w:formProt w:val="0"/>
          <w:titlePg/>
          <w:docGrid w:linePitch="360"/>
        </w:sectPr>
      </w:pPr>
    </w:p>
    <w:p w14:paraId="631C55E7" w14:textId="6B1706B3" w:rsidR="0040485E" w:rsidRPr="00906CB0" w:rsidRDefault="0040485E" w:rsidP="00FC75A6">
      <w:pPr>
        <w:rPr>
          <w:rFonts w:ascii="Arial" w:hAnsi="Arial" w:cs="Arial"/>
          <w:b/>
          <w:lang w:val="es-AR" w:eastAsia="es-AR"/>
        </w:rPr>
      </w:pPr>
      <w:r w:rsidRPr="00906CB0">
        <w:rPr>
          <w:rFonts w:ascii="Arial" w:hAnsi="Arial" w:cs="Arial"/>
          <w:b/>
          <w:lang w:val="es-AR" w:eastAsia="es-AR"/>
        </w:rPr>
        <w:t xml:space="preserve">Anexo 1 – Términos de Referencia sugeridos – Propuesta de Consultoría para </w:t>
      </w:r>
      <w:r w:rsidR="00CB68BE" w:rsidRPr="00906CB0">
        <w:rPr>
          <w:rFonts w:ascii="Arial" w:hAnsi="Arial" w:cs="Arial"/>
          <w:b/>
          <w:lang w:val="es-AR" w:eastAsia="es-AR"/>
        </w:rPr>
        <w:t xml:space="preserve">evaluación Final del Programa, incluyendo </w:t>
      </w:r>
      <w:r w:rsidR="00AB3F69" w:rsidRPr="00906CB0">
        <w:rPr>
          <w:rFonts w:ascii="Arial" w:hAnsi="Arial" w:cs="Arial"/>
          <w:b/>
          <w:lang w:val="es-AR" w:eastAsia="es-AR"/>
        </w:rPr>
        <w:t xml:space="preserve">la evaluación económica </w:t>
      </w:r>
      <w:r w:rsidRPr="00906CB0">
        <w:rPr>
          <w:rFonts w:ascii="Arial" w:hAnsi="Arial" w:cs="Arial"/>
          <w:b/>
          <w:lang w:val="es-AR" w:eastAsia="es-AR"/>
        </w:rPr>
        <w:t>ex post</w:t>
      </w:r>
    </w:p>
    <w:p w14:paraId="51186E56" w14:textId="77777777" w:rsidR="0040485E" w:rsidRPr="00906CB0" w:rsidRDefault="0040485E" w:rsidP="0040485E">
      <w:pPr>
        <w:rPr>
          <w:rFonts w:ascii="Arial" w:hAnsi="Arial" w:cs="Arial"/>
          <w:sz w:val="20"/>
          <w:szCs w:val="20"/>
          <w:lang w:val="es-AR" w:eastAsia="es-AR"/>
        </w:rPr>
      </w:pPr>
    </w:p>
    <w:p w14:paraId="314DB6E7" w14:textId="6E50AD0D" w:rsidR="0040485E" w:rsidRPr="00906CB0" w:rsidRDefault="0040485E" w:rsidP="0040485E">
      <w:pPr>
        <w:jc w:val="both"/>
        <w:rPr>
          <w:rFonts w:ascii="Arial" w:hAnsi="Arial" w:cs="Arial"/>
          <w:b/>
          <w:sz w:val="20"/>
        </w:rPr>
      </w:pPr>
      <w:r w:rsidRPr="00906CB0">
        <w:rPr>
          <w:rFonts w:ascii="Arial" w:hAnsi="Arial" w:cs="Arial"/>
          <w:b/>
          <w:sz w:val="20"/>
        </w:rPr>
        <w:t>Objetivo(s) de la Consultoría.</w:t>
      </w:r>
    </w:p>
    <w:p w14:paraId="0D6E97B5" w14:textId="77777777" w:rsidR="0040485E" w:rsidRPr="00906CB0" w:rsidRDefault="0040485E" w:rsidP="0040485E">
      <w:pPr>
        <w:jc w:val="both"/>
        <w:rPr>
          <w:rFonts w:ascii="Arial" w:hAnsi="Arial" w:cs="Arial"/>
          <w:sz w:val="20"/>
        </w:rPr>
      </w:pPr>
    </w:p>
    <w:p w14:paraId="66BEC1C9" w14:textId="0EBA3D58" w:rsidR="0040485E" w:rsidRPr="00906CB0" w:rsidRDefault="0040485E" w:rsidP="0040485E">
      <w:pPr>
        <w:jc w:val="both"/>
        <w:rPr>
          <w:rFonts w:ascii="Arial" w:hAnsi="Arial" w:cs="Arial"/>
          <w:sz w:val="22"/>
          <w:szCs w:val="22"/>
        </w:rPr>
      </w:pPr>
      <w:r w:rsidRPr="00906CB0">
        <w:rPr>
          <w:rFonts w:ascii="Arial" w:hAnsi="Arial" w:cs="Arial"/>
          <w:sz w:val="22"/>
          <w:szCs w:val="22"/>
        </w:rPr>
        <w:t xml:space="preserve">Apoyar al </w:t>
      </w:r>
      <w:r w:rsidR="00487C55" w:rsidRPr="00906CB0">
        <w:rPr>
          <w:rFonts w:ascii="Arial" w:hAnsi="Arial" w:cs="Arial"/>
          <w:sz w:val="22"/>
          <w:szCs w:val="22"/>
        </w:rPr>
        <w:t xml:space="preserve">OE y al </w:t>
      </w:r>
      <w:r w:rsidRPr="00906CB0">
        <w:rPr>
          <w:rFonts w:ascii="Arial" w:hAnsi="Arial" w:cs="Arial"/>
          <w:sz w:val="22"/>
          <w:szCs w:val="22"/>
        </w:rPr>
        <w:t xml:space="preserve">BID en la evaluación </w:t>
      </w:r>
      <w:r w:rsidR="00AB3F69" w:rsidRPr="00906CB0">
        <w:rPr>
          <w:rFonts w:ascii="Arial" w:hAnsi="Arial" w:cs="Arial"/>
          <w:sz w:val="22"/>
          <w:szCs w:val="22"/>
        </w:rPr>
        <w:t>Final del Programa, incluyendo la evaluación económica ex post</w:t>
      </w:r>
      <w:r w:rsidR="00487C55" w:rsidRPr="00906CB0">
        <w:rPr>
          <w:rFonts w:ascii="Arial" w:hAnsi="Arial" w:cs="Arial"/>
          <w:sz w:val="22"/>
          <w:szCs w:val="22"/>
        </w:rPr>
        <w:t xml:space="preserve">. </w:t>
      </w:r>
      <w:r w:rsidRPr="00906CB0">
        <w:rPr>
          <w:rFonts w:ascii="Arial" w:hAnsi="Arial" w:cs="Arial"/>
          <w:sz w:val="22"/>
          <w:szCs w:val="22"/>
        </w:rPr>
        <w:t>Los objetivos específicos de la misma son: i) </w:t>
      </w:r>
      <w:r w:rsidR="00AB57D0" w:rsidRPr="00906CB0">
        <w:rPr>
          <w:rFonts w:ascii="Arial" w:hAnsi="Arial" w:cs="Arial"/>
          <w:sz w:val="22"/>
          <w:szCs w:val="22"/>
        </w:rPr>
        <w:t xml:space="preserve">medir y analizar la calidad y efectividad de los resultados alcanzados por el programa; ii) </w:t>
      </w:r>
      <w:r w:rsidR="00A915EC" w:rsidRPr="00906CB0">
        <w:rPr>
          <w:rFonts w:ascii="Arial" w:hAnsi="Arial" w:cs="Arial"/>
          <w:sz w:val="22"/>
          <w:szCs w:val="22"/>
        </w:rPr>
        <w:t xml:space="preserve">realizar </w:t>
      </w:r>
      <w:r w:rsidRPr="00906CB0">
        <w:rPr>
          <w:rFonts w:ascii="Arial" w:hAnsi="Arial" w:cs="Arial"/>
          <w:sz w:val="22"/>
          <w:szCs w:val="22"/>
        </w:rPr>
        <w:t>la ev</w:t>
      </w:r>
      <w:r w:rsidR="00A915EC" w:rsidRPr="00906CB0">
        <w:rPr>
          <w:rFonts w:ascii="Arial" w:hAnsi="Arial" w:cs="Arial"/>
          <w:sz w:val="22"/>
          <w:szCs w:val="22"/>
        </w:rPr>
        <w:t>aluación económica ex post del p</w:t>
      </w:r>
      <w:r w:rsidRPr="00906CB0">
        <w:rPr>
          <w:rFonts w:ascii="Arial" w:hAnsi="Arial" w:cs="Arial"/>
          <w:sz w:val="22"/>
          <w:szCs w:val="22"/>
        </w:rPr>
        <w:t>rograma</w:t>
      </w:r>
      <w:r w:rsidR="00A915EC" w:rsidRPr="00906CB0">
        <w:rPr>
          <w:rFonts w:ascii="Arial" w:hAnsi="Arial" w:cs="Arial"/>
          <w:sz w:val="22"/>
          <w:szCs w:val="22"/>
        </w:rPr>
        <w:t>, verificando el grado de cumplimiento de los beneficios netos previstos en el AE de la operación</w:t>
      </w:r>
      <w:r w:rsidRPr="00906CB0">
        <w:rPr>
          <w:rFonts w:ascii="Arial" w:hAnsi="Arial" w:cs="Arial"/>
          <w:sz w:val="22"/>
          <w:szCs w:val="22"/>
        </w:rPr>
        <w:t xml:space="preserve">; </w:t>
      </w:r>
      <w:r w:rsidR="00A915EC" w:rsidRPr="00906CB0">
        <w:rPr>
          <w:rFonts w:ascii="Arial" w:hAnsi="Arial" w:cs="Arial"/>
          <w:sz w:val="22"/>
          <w:szCs w:val="22"/>
        </w:rPr>
        <w:t xml:space="preserve">iii) analizar la eficiencia en la ejecución del programa; y </w:t>
      </w:r>
      <w:r w:rsidRPr="00906CB0">
        <w:rPr>
          <w:rFonts w:ascii="Arial" w:hAnsi="Arial" w:cs="Arial"/>
          <w:sz w:val="22"/>
          <w:szCs w:val="22"/>
        </w:rPr>
        <w:t>i</w:t>
      </w:r>
      <w:r w:rsidR="00A915EC" w:rsidRPr="00906CB0">
        <w:rPr>
          <w:rFonts w:ascii="Arial" w:hAnsi="Arial" w:cs="Arial"/>
          <w:sz w:val="22"/>
          <w:szCs w:val="22"/>
        </w:rPr>
        <w:t>v</w:t>
      </w:r>
      <w:r w:rsidRPr="00906CB0">
        <w:rPr>
          <w:rFonts w:ascii="Arial" w:hAnsi="Arial" w:cs="Arial"/>
          <w:sz w:val="22"/>
          <w:szCs w:val="22"/>
        </w:rPr>
        <w:t>) </w:t>
      </w:r>
      <w:r w:rsidR="00A915EC" w:rsidRPr="00906CB0">
        <w:rPr>
          <w:rFonts w:ascii="Arial" w:hAnsi="Arial" w:cs="Arial"/>
          <w:sz w:val="22"/>
          <w:szCs w:val="22"/>
        </w:rPr>
        <w:t>analizar la sostenibilidad de las intervenciones realizadas.</w:t>
      </w:r>
    </w:p>
    <w:p w14:paraId="3F1D1D5A" w14:textId="77777777" w:rsidR="0040485E" w:rsidRPr="00906CB0" w:rsidRDefault="0040485E" w:rsidP="0040485E">
      <w:pPr>
        <w:jc w:val="both"/>
        <w:rPr>
          <w:rFonts w:ascii="Arial" w:hAnsi="Arial" w:cs="Arial"/>
          <w:sz w:val="22"/>
          <w:szCs w:val="22"/>
        </w:rPr>
      </w:pPr>
    </w:p>
    <w:p w14:paraId="5AFBDDA9" w14:textId="77777777" w:rsidR="0040485E" w:rsidRPr="00906CB0" w:rsidRDefault="0040485E" w:rsidP="0040485E">
      <w:pPr>
        <w:rPr>
          <w:rFonts w:ascii="Arial" w:hAnsi="Arial" w:cs="Arial"/>
          <w:b/>
          <w:sz w:val="22"/>
          <w:szCs w:val="22"/>
        </w:rPr>
      </w:pPr>
      <w:r w:rsidRPr="00906CB0">
        <w:rPr>
          <w:rFonts w:ascii="Arial" w:hAnsi="Arial" w:cs="Arial"/>
          <w:b/>
          <w:sz w:val="22"/>
          <w:szCs w:val="22"/>
        </w:rPr>
        <w:t>Actividades Principales</w:t>
      </w:r>
    </w:p>
    <w:p w14:paraId="79CE577D" w14:textId="77777777" w:rsidR="003B55EC" w:rsidRPr="00906CB0" w:rsidRDefault="003B55EC" w:rsidP="0040485E">
      <w:pPr>
        <w:jc w:val="both"/>
        <w:rPr>
          <w:rFonts w:ascii="Arial" w:hAnsi="Arial" w:cs="Arial"/>
          <w:sz w:val="22"/>
          <w:szCs w:val="22"/>
        </w:rPr>
      </w:pPr>
    </w:p>
    <w:p w14:paraId="0B737FAE" w14:textId="381877B2" w:rsidR="0040485E" w:rsidRPr="00906CB0" w:rsidRDefault="00894A55" w:rsidP="0040485E">
      <w:pPr>
        <w:jc w:val="both"/>
        <w:rPr>
          <w:rFonts w:ascii="Arial" w:hAnsi="Arial" w:cs="Arial"/>
          <w:sz w:val="22"/>
          <w:szCs w:val="22"/>
        </w:rPr>
      </w:pPr>
      <w:r w:rsidRPr="00906CB0">
        <w:rPr>
          <w:rFonts w:ascii="Arial" w:hAnsi="Arial" w:cs="Arial"/>
          <w:sz w:val="22"/>
          <w:szCs w:val="22"/>
        </w:rPr>
        <w:t xml:space="preserve">El consultor </w:t>
      </w:r>
      <w:r w:rsidR="0040485E" w:rsidRPr="00906CB0">
        <w:rPr>
          <w:rFonts w:ascii="Arial" w:hAnsi="Arial" w:cs="Arial"/>
          <w:sz w:val="22"/>
          <w:szCs w:val="22"/>
        </w:rPr>
        <w:t>deberá</w:t>
      </w:r>
      <w:r w:rsidR="00D53F63" w:rsidRPr="00906CB0">
        <w:rPr>
          <w:rFonts w:ascii="Arial" w:hAnsi="Arial" w:cs="Arial"/>
          <w:sz w:val="22"/>
          <w:szCs w:val="22"/>
        </w:rPr>
        <w:t xml:space="preserve"> realizar las siguientes actividades</w:t>
      </w:r>
      <w:r w:rsidR="0040485E" w:rsidRPr="00906CB0">
        <w:rPr>
          <w:rFonts w:ascii="Arial" w:hAnsi="Arial" w:cs="Arial"/>
          <w:sz w:val="22"/>
          <w:szCs w:val="22"/>
        </w:rPr>
        <w:t xml:space="preserve">, sin perjuicio de </w:t>
      </w:r>
      <w:r w:rsidR="009E15E2" w:rsidRPr="00906CB0">
        <w:rPr>
          <w:rFonts w:ascii="Arial" w:hAnsi="Arial" w:cs="Arial"/>
          <w:sz w:val="22"/>
          <w:szCs w:val="22"/>
        </w:rPr>
        <w:t xml:space="preserve">aquellas </w:t>
      </w:r>
      <w:r w:rsidR="0040485E" w:rsidRPr="00906CB0">
        <w:rPr>
          <w:rFonts w:ascii="Arial" w:hAnsi="Arial" w:cs="Arial"/>
          <w:sz w:val="22"/>
          <w:szCs w:val="22"/>
        </w:rPr>
        <w:t>que se estimen convenientes para el logro de los objetivos de la Consultoría:</w:t>
      </w:r>
    </w:p>
    <w:p w14:paraId="04D74DEA" w14:textId="77777777" w:rsidR="00AB57D0" w:rsidRPr="00906CB0" w:rsidRDefault="00AB57D0" w:rsidP="0040485E">
      <w:pPr>
        <w:jc w:val="both"/>
        <w:rPr>
          <w:rFonts w:ascii="Arial" w:hAnsi="Arial" w:cs="Arial"/>
          <w:sz w:val="22"/>
          <w:szCs w:val="22"/>
        </w:rPr>
      </w:pPr>
    </w:p>
    <w:p w14:paraId="303AE129" w14:textId="77777777" w:rsidR="00CE7EC1" w:rsidRPr="00906CB0" w:rsidRDefault="0040485E" w:rsidP="00B41920">
      <w:pPr>
        <w:pStyle w:val="Paragraph"/>
        <w:numPr>
          <w:ilvl w:val="0"/>
          <w:numId w:val="12"/>
        </w:numPr>
        <w:rPr>
          <w:rFonts w:ascii="Arial" w:hAnsi="Arial" w:cs="Arial"/>
          <w:sz w:val="22"/>
          <w:szCs w:val="22"/>
        </w:rPr>
      </w:pPr>
      <w:r w:rsidRPr="00906CB0">
        <w:rPr>
          <w:rFonts w:ascii="Arial" w:hAnsi="Arial" w:cs="Arial"/>
          <w:sz w:val="22"/>
          <w:szCs w:val="22"/>
        </w:rPr>
        <w:t>Analizar los documentos pre-existentes del programa en su ejecución, que permitan identificar el cumplimiento de los in</w:t>
      </w:r>
      <w:r w:rsidR="00E16345" w:rsidRPr="00906CB0">
        <w:rPr>
          <w:rFonts w:ascii="Arial" w:hAnsi="Arial" w:cs="Arial"/>
          <w:sz w:val="22"/>
          <w:szCs w:val="22"/>
        </w:rPr>
        <w:t>dicadores identificados en la M</w:t>
      </w:r>
      <w:r w:rsidRPr="00906CB0">
        <w:rPr>
          <w:rFonts w:ascii="Arial" w:hAnsi="Arial" w:cs="Arial"/>
          <w:sz w:val="22"/>
          <w:szCs w:val="22"/>
        </w:rPr>
        <w:t>R</w:t>
      </w:r>
      <w:r w:rsidR="00CE7EC1" w:rsidRPr="00906CB0">
        <w:rPr>
          <w:rFonts w:ascii="Arial" w:hAnsi="Arial" w:cs="Arial"/>
          <w:sz w:val="22"/>
          <w:szCs w:val="22"/>
        </w:rPr>
        <w:t xml:space="preserve">. </w:t>
      </w:r>
    </w:p>
    <w:p w14:paraId="636E9BB4" w14:textId="2500F267" w:rsidR="00CE7EC1" w:rsidRPr="00906CB0" w:rsidRDefault="00CE7EC1" w:rsidP="00B41920">
      <w:pPr>
        <w:pStyle w:val="Paragraph"/>
        <w:numPr>
          <w:ilvl w:val="0"/>
          <w:numId w:val="12"/>
        </w:numPr>
        <w:rPr>
          <w:rFonts w:ascii="Arial" w:hAnsi="Arial" w:cs="Arial"/>
          <w:sz w:val="22"/>
          <w:szCs w:val="22"/>
        </w:rPr>
      </w:pPr>
      <w:r w:rsidRPr="00906CB0">
        <w:rPr>
          <w:rFonts w:ascii="Arial" w:hAnsi="Arial" w:cs="Arial"/>
          <w:sz w:val="22"/>
          <w:szCs w:val="22"/>
        </w:rPr>
        <w:t>Elaborar los cuestionarios que permitan recopilar la información requerida par</w:t>
      </w:r>
      <w:r w:rsidR="00A55811" w:rsidRPr="00906CB0">
        <w:rPr>
          <w:rFonts w:ascii="Arial" w:hAnsi="Arial" w:cs="Arial"/>
          <w:sz w:val="22"/>
          <w:szCs w:val="22"/>
        </w:rPr>
        <w:t xml:space="preserve">a llevar adelante la evaluación. Estos cuestionarios se basarán en </w:t>
      </w:r>
      <w:r w:rsidRPr="00906CB0">
        <w:rPr>
          <w:rFonts w:ascii="Arial" w:hAnsi="Arial" w:cs="Arial"/>
          <w:sz w:val="22"/>
          <w:szCs w:val="22"/>
        </w:rPr>
        <w:t xml:space="preserve">los indicadores identificados en la MR </w:t>
      </w:r>
      <w:r w:rsidR="0072121E" w:rsidRPr="00906CB0">
        <w:rPr>
          <w:rFonts w:ascii="Arial" w:hAnsi="Arial" w:cs="Arial"/>
          <w:sz w:val="22"/>
          <w:szCs w:val="22"/>
        </w:rPr>
        <w:t xml:space="preserve">y </w:t>
      </w:r>
      <w:r w:rsidR="00A55811" w:rsidRPr="00906CB0">
        <w:rPr>
          <w:rFonts w:ascii="Arial" w:hAnsi="Arial" w:cs="Arial"/>
          <w:sz w:val="22"/>
          <w:szCs w:val="22"/>
        </w:rPr>
        <w:t xml:space="preserve">en </w:t>
      </w:r>
      <w:r w:rsidR="0072121E" w:rsidRPr="00906CB0">
        <w:rPr>
          <w:rFonts w:ascii="Arial" w:hAnsi="Arial" w:cs="Arial"/>
          <w:sz w:val="22"/>
          <w:szCs w:val="22"/>
        </w:rPr>
        <w:t>los documentos de gestión del programa</w:t>
      </w:r>
      <w:r w:rsidRPr="00906CB0">
        <w:rPr>
          <w:rFonts w:ascii="Arial" w:hAnsi="Arial" w:cs="Arial"/>
          <w:sz w:val="22"/>
          <w:szCs w:val="22"/>
        </w:rPr>
        <w:t>,</w:t>
      </w:r>
      <w:r w:rsidR="00A55811" w:rsidRPr="00906CB0">
        <w:rPr>
          <w:rFonts w:ascii="Arial" w:hAnsi="Arial" w:cs="Arial"/>
          <w:sz w:val="22"/>
          <w:szCs w:val="22"/>
        </w:rPr>
        <w:t xml:space="preserve"> e incluirán preguntas orientadas a recoger la perspectiva de los beneficiarios del programa (actores provinciales y nacionales) en términos de los resultados alcanzados. A </w:t>
      </w:r>
      <w:r w:rsidRPr="00906CB0">
        <w:rPr>
          <w:rFonts w:ascii="Arial" w:hAnsi="Arial" w:cs="Arial"/>
          <w:sz w:val="22"/>
          <w:szCs w:val="22"/>
        </w:rPr>
        <w:t>su vez</w:t>
      </w:r>
      <w:r w:rsidR="00A55811" w:rsidRPr="00906CB0">
        <w:rPr>
          <w:rFonts w:ascii="Arial" w:hAnsi="Arial" w:cs="Arial"/>
          <w:sz w:val="22"/>
          <w:szCs w:val="22"/>
        </w:rPr>
        <w:t>,</w:t>
      </w:r>
      <w:r w:rsidRPr="00906CB0">
        <w:rPr>
          <w:rFonts w:ascii="Arial" w:hAnsi="Arial" w:cs="Arial"/>
          <w:sz w:val="22"/>
          <w:szCs w:val="22"/>
        </w:rPr>
        <w:t xml:space="preserve"> conformará</w:t>
      </w:r>
      <w:r w:rsidR="00A55811" w:rsidRPr="00906CB0">
        <w:rPr>
          <w:rFonts w:ascii="Arial" w:hAnsi="Arial" w:cs="Arial"/>
          <w:sz w:val="22"/>
          <w:szCs w:val="22"/>
        </w:rPr>
        <w:t>n</w:t>
      </w:r>
      <w:r w:rsidRPr="00906CB0">
        <w:rPr>
          <w:rFonts w:ascii="Arial" w:hAnsi="Arial" w:cs="Arial"/>
          <w:sz w:val="22"/>
          <w:szCs w:val="22"/>
        </w:rPr>
        <w:t xml:space="preserve"> la base para la evaluación económica ex post.</w:t>
      </w:r>
    </w:p>
    <w:p w14:paraId="36D3FA2D" w14:textId="06D1A514" w:rsidR="0040485E" w:rsidRPr="00906CB0" w:rsidRDefault="0040485E" w:rsidP="00B41920">
      <w:pPr>
        <w:pStyle w:val="Paragraph"/>
        <w:numPr>
          <w:ilvl w:val="0"/>
          <w:numId w:val="12"/>
        </w:numPr>
        <w:rPr>
          <w:rFonts w:ascii="Arial" w:hAnsi="Arial" w:cs="Arial"/>
          <w:sz w:val="22"/>
          <w:szCs w:val="22"/>
        </w:rPr>
      </w:pPr>
      <w:r w:rsidRPr="00906CB0">
        <w:rPr>
          <w:rFonts w:ascii="Arial" w:hAnsi="Arial" w:cs="Arial"/>
          <w:sz w:val="22"/>
          <w:szCs w:val="22"/>
        </w:rPr>
        <w:t>Realizar entrevistas con autoridades de</w:t>
      </w:r>
      <w:r w:rsidR="00160FF3" w:rsidRPr="00906CB0">
        <w:rPr>
          <w:rFonts w:ascii="Arial" w:hAnsi="Arial" w:cs="Arial"/>
          <w:sz w:val="22"/>
          <w:szCs w:val="22"/>
        </w:rPr>
        <w:t>l</w:t>
      </w:r>
      <w:r w:rsidRPr="00906CB0">
        <w:rPr>
          <w:rFonts w:ascii="Arial" w:hAnsi="Arial" w:cs="Arial"/>
          <w:sz w:val="22"/>
          <w:szCs w:val="22"/>
        </w:rPr>
        <w:t xml:space="preserve"> gobierno </w:t>
      </w:r>
      <w:r w:rsidR="00160FF3" w:rsidRPr="00906CB0">
        <w:rPr>
          <w:rFonts w:ascii="Arial" w:hAnsi="Arial" w:cs="Arial"/>
          <w:sz w:val="22"/>
          <w:szCs w:val="22"/>
        </w:rPr>
        <w:t xml:space="preserve">nacional, provincial </w:t>
      </w:r>
      <w:r w:rsidRPr="00906CB0">
        <w:rPr>
          <w:rFonts w:ascii="Arial" w:hAnsi="Arial" w:cs="Arial"/>
          <w:sz w:val="22"/>
          <w:szCs w:val="22"/>
        </w:rPr>
        <w:t xml:space="preserve">y funcionarios del BID, </w:t>
      </w:r>
      <w:r w:rsidR="00C50C78" w:rsidRPr="00906CB0">
        <w:rPr>
          <w:rFonts w:ascii="Arial" w:hAnsi="Arial" w:cs="Arial"/>
          <w:sz w:val="22"/>
          <w:szCs w:val="22"/>
        </w:rPr>
        <w:t xml:space="preserve">incluyendo </w:t>
      </w:r>
      <w:r w:rsidRPr="00906CB0">
        <w:rPr>
          <w:rFonts w:ascii="Arial" w:hAnsi="Arial" w:cs="Arial"/>
          <w:sz w:val="22"/>
          <w:szCs w:val="22"/>
        </w:rPr>
        <w:t>visitas a las provincias intervenidas.</w:t>
      </w:r>
      <w:r w:rsidR="00A55811" w:rsidRPr="00906CB0">
        <w:rPr>
          <w:rFonts w:ascii="Arial" w:hAnsi="Arial" w:cs="Arial"/>
          <w:sz w:val="22"/>
          <w:szCs w:val="22"/>
        </w:rPr>
        <w:t xml:space="preserve"> </w:t>
      </w:r>
    </w:p>
    <w:p w14:paraId="7D3168C2" w14:textId="77777777" w:rsidR="0040485E" w:rsidRPr="00906CB0" w:rsidRDefault="0040485E" w:rsidP="00B41920">
      <w:pPr>
        <w:pStyle w:val="Paragraph"/>
        <w:numPr>
          <w:ilvl w:val="0"/>
          <w:numId w:val="12"/>
        </w:numPr>
        <w:rPr>
          <w:rFonts w:ascii="Arial" w:hAnsi="Arial" w:cs="Arial"/>
          <w:sz w:val="22"/>
          <w:szCs w:val="22"/>
        </w:rPr>
      </w:pPr>
      <w:r w:rsidRPr="00906CB0">
        <w:rPr>
          <w:rFonts w:ascii="Arial" w:hAnsi="Arial" w:cs="Arial"/>
          <w:sz w:val="22"/>
          <w:szCs w:val="22"/>
        </w:rPr>
        <w:t>Verificar los resultados de programas similares, de casos que sean comparables, tanto en el país como en la región, de manera de tomar las evidencias empíricas que permitan fundamentar los supuestos asumidos.</w:t>
      </w:r>
    </w:p>
    <w:p w14:paraId="33B6A89D" w14:textId="4F8AC049" w:rsidR="00C50C78" w:rsidRPr="00906CB0" w:rsidRDefault="00C50C78" w:rsidP="00B41920">
      <w:pPr>
        <w:pStyle w:val="Paragraph"/>
        <w:numPr>
          <w:ilvl w:val="0"/>
          <w:numId w:val="12"/>
        </w:numPr>
        <w:rPr>
          <w:rFonts w:ascii="Arial" w:hAnsi="Arial" w:cs="Arial"/>
          <w:sz w:val="22"/>
          <w:szCs w:val="22"/>
        </w:rPr>
      </w:pPr>
      <w:r w:rsidRPr="00906CB0">
        <w:rPr>
          <w:rFonts w:ascii="Arial" w:hAnsi="Arial" w:cs="Arial"/>
          <w:sz w:val="22"/>
          <w:szCs w:val="22"/>
        </w:rPr>
        <w:t>Analizar la sostenibilidad de las intervenciones, incluyendo una evaluación del nivel de mantenimiento de la infraestructura adecuada, ampliada y reparada por el programa</w:t>
      </w:r>
      <w:r w:rsidR="00B35974" w:rsidRPr="00906CB0">
        <w:rPr>
          <w:rFonts w:ascii="Arial" w:hAnsi="Arial" w:cs="Arial"/>
          <w:sz w:val="22"/>
          <w:szCs w:val="22"/>
        </w:rPr>
        <w:t>, junto a los aspectos ambientales y sociales.</w:t>
      </w:r>
    </w:p>
    <w:p w14:paraId="74D0F8D1" w14:textId="467B9387" w:rsidR="00B35974" w:rsidRPr="00906CB0" w:rsidRDefault="00B35974" w:rsidP="00B41920">
      <w:pPr>
        <w:pStyle w:val="Paragraph"/>
        <w:numPr>
          <w:ilvl w:val="0"/>
          <w:numId w:val="12"/>
        </w:numPr>
        <w:rPr>
          <w:rFonts w:ascii="Arial" w:hAnsi="Arial" w:cs="Arial"/>
          <w:sz w:val="22"/>
          <w:szCs w:val="22"/>
        </w:rPr>
      </w:pPr>
      <w:r w:rsidRPr="00906CB0">
        <w:rPr>
          <w:rFonts w:ascii="Arial" w:hAnsi="Arial" w:cs="Arial"/>
          <w:sz w:val="22"/>
          <w:szCs w:val="22"/>
        </w:rPr>
        <w:t>Analizar la gestión del programa y su ejecución, el grado de coordinación y articulación intra e interinstitucional logrados; la instrumentación de esquemas operativos más simples y con mayor responsabilidad de las provincias; la identificación de los principales problemas; el grado de institucionalización de las acciones del programa; las lecciones aprendidas y las recomendaciones.</w:t>
      </w:r>
    </w:p>
    <w:p w14:paraId="18FF8664" w14:textId="690D5B22" w:rsidR="00B35974" w:rsidRPr="00906CB0" w:rsidRDefault="00B35974" w:rsidP="00B41920">
      <w:pPr>
        <w:pStyle w:val="Paragraph"/>
        <w:numPr>
          <w:ilvl w:val="0"/>
          <w:numId w:val="12"/>
        </w:numPr>
        <w:rPr>
          <w:rFonts w:ascii="Arial" w:hAnsi="Arial" w:cs="Arial"/>
          <w:sz w:val="22"/>
          <w:szCs w:val="22"/>
        </w:rPr>
      </w:pPr>
      <w:r w:rsidRPr="00906CB0">
        <w:rPr>
          <w:rFonts w:ascii="Arial" w:hAnsi="Arial" w:cs="Arial"/>
          <w:sz w:val="22"/>
          <w:szCs w:val="22"/>
        </w:rPr>
        <w:t>Analizar el grado de cumplimiento de las cláusulas contractuales</w:t>
      </w:r>
      <w:r w:rsidR="0059763D" w:rsidRPr="00906CB0">
        <w:rPr>
          <w:rFonts w:ascii="Arial" w:hAnsi="Arial" w:cs="Arial"/>
          <w:sz w:val="22"/>
          <w:szCs w:val="22"/>
        </w:rPr>
        <w:t xml:space="preserve">, la matriz de riesgos y el plan de mitigación. </w:t>
      </w:r>
    </w:p>
    <w:p w14:paraId="50831906" w14:textId="15E7125B" w:rsidR="002A57FD" w:rsidRPr="00906CB0" w:rsidRDefault="002A57FD" w:rsidP="00B41920">
      <w:pPr>
        <w:pStyle w:val="Paragraph"/>
        <w:numPr>
          <w:ilvl w:val="0"/>
          <w:numId w:val="12"/>
        </w:numPr>
        <w:rPr>
          <w:rFonts w:ascii="Arial" w:hAnsi="Arial" w:cs="Arial"/>
          <w:sz w:val="22"/>
          <w:szCs w:val="22"/>
        </w:rPr>
      </w:pPr>
      <w:r w:rsidRPr="00906CB0">
        <w:rPr>
          <w:rFonts w:ascii="Arial" w:hAnsi="Arial" w:cs="Arial"/>
          <w:sz w:val="22"/>
          <w:szCs w:val="22"/>
        </w:rPr>
        <w:t xml:space="preserve">Revisar y actualizar la metodología utilizada para el análisis económico del programa, de cara a la realización del análisis costo-beneficio ex post de la operación. </w:t>
      </w:r>
    </w:p>
    <w:p w14:paraId="6B8CE790" w14:textId="637C1358" w:rsidR="0040485E" w:rsidRPr="00906CB0" w:rsidRDefault="0040485E" w:rsidP="00B41920">
      <w:pPr>
        <w:pStyle w:val="Paragraph"/>
        <w:numPr>
          <w:ilvl w:val="0"/>
          <w:numId w:val="12"/>
        </w:numPr>
        <w:rPr>
          <w:rFonts w:ascii="Arial" w:hAnsi="Arial" w:cs="Arial"/>
          <w:sz w:val="22"/>
          <w:szCs w:val="22"/>
        </w:rPr>
      </w:pPr>
      <w:r w:rsidRPr="00906CB0">
        <w:rPr>
          <w:rFonts w:ascii="Arial" w:hAnsi="Arial" w:cs="Arial"/>
          <w:sz w:val="22"/>
          <w:szCs w:val="22"/>
        </w:rPr>
        <w:t>Elaborar el análisis costo-beneficio ex post de la operación, justificando la metodología adoptada y los criterios asumidos para la evaluación económica del Programa</w:t>
      </w:r>
      <w:r w:rsidR="00C95230" w:rsidRPr="00906CB0">
        <w:rPr>
          <w:rFonts w:ascii="Arial" w:hAnsi="Arial" w:cs="Arial"/>
          <w:sz w:val="22"/>
          <w:szCs w:val="22"/>
        </w:rPr>
        <w:t>.</w:t>
      </w:r>
    </w:p>
    <w:p w14:paraId="3419F941" w14:textId="295684C2" w:rsidR="00C95230" w:rsidRPr="00906CB0" w:rsidRDefault="00C95230" w:rsidP="00B41920">
      <w:pPr>
        <w:pStyle w:val="Paragraph"/>
        <w:numPr>
          <w:ilvl w:val="0"/>
          <w:numId w:val="12"/>
        </w:numPr>
        <w:rPr>
          <w:rFonts w:ascii="Arial" w:hAnsi="Arial" w:cs="Arial"/>
          <w:sz w:val="22"/>
          <w:szCs w:val="22"/>
        </w:rPr>
      </w:pPr>
      <w:r w:rsidRPr="00906CB0">
        <w:rPr>
          <w:rFonts w:ascii="Arial" w:hAnsi="Arial" w:cs="Arial"/>
          <w:sz w:val="22"/>
          <w:szCs w:val="22"/>
        </w:rPr>
        <w:t xml:space="preserve">Elaborar la evaluación de resultados y productos del programa, analizando los indicadores antes y después de la intervención y buscando atribuir los resultados a las actividades financiadas por la operación, en base al análisis de diferencias en diferencias propuesto en el PM&amp;E.  </w:t>
      </w:r>
    </w:p>
    <w:p w14:paraId="179C80B7" w14:textId="77777777" w:rsidR="0040485E" w:rsidRPr="00906CB0" w:rsidRDefault="0040485E" w:rsidP="00B41920">
      <w:pPr>
        <w:pStyle w:val="Paragraph"/>
        <w:numPr>
          <w:ilvl w:val="0"/>
          <w:numId w:val="12"/>
        </w:numPr>
        <w:rPr>
          <w:rFonts w:ascii="Arial" w:hAnsi="Arial" w:cs="Arial"/>
          <w:sz w:val="22"/>
          <w:szCs w:val="22"/>
        </w:rPr>
      </w:pPr>
      <w:r w:rsidRPr="00906CB0">
        <w:rPr>
          <w:rFonts w:ascii="Arial" w:hAnsi="Arial" w:cs="Arial"/>
          <w:sz w:val="22"/>
          <w:szCs w:val="22"/>
        </w:rPr>
        <w:t>Realizar un taller de intercambio y recepción de opiniones durante las misiones que realice el BID a los fines de la ejecución y monitoreo de la operación. Todas las actividades reseñadas se harán en permanente interacción y coordinación con el jefe de equipo de la operación.</w:t>
      </w:r>
    </w:p>
    <w:p w14:paraId="2A1DF756" w14:textId="77777777" w:rsidR="00A55811" w:rsidRPr="00906CB0" w:rsidRDefault="00A55811" w:rsidP="0040485E">
      <w:pPr>
        <w:jc w:val="both"/>
        <w:rPr>
          <w:rFonts w:ascii="Arial" w:hAnsi="Arial" w:cs="Arial"/>
          <w:b/>
          <w:bCs/>
          <w:sz w:val="22"/>
          <w:szCs w:val="22"/>
        </w:rPr>
      </w:pPr>
    </w:p>
    <w:p w14:paraId="6A02BAA1" w14:textId="77777777" w:rsidR="0040485E" w:rsidRPr="00906CB0" w:rsidRDefault="0040485E" w:rsidP="0040485E">
      <w:pPr>
        <w:jc w:val="both"/>
        <w:rPr>
          <w:rFonts w:ascii="Arial" w:hAnsi="Arial" w:cs="Arial"/>
          <w:b/>
          <w:bCs/>
          <w:sz w:val="22"/>
          <w:szCs w:val="22"/>
        </w:rPr>
      </w:pPr>
      <w:r w:rsidRPr="00906CB0">
        <w:rPr>
          <w:rFonts w:ascii="Arial" w:hAnsi="Arial" w:cs="Arial"/>
          <w:b/>
          <w:bCs/>
          <w:sz w:val="22"/>
          <w:szCs w:val="22"/>
        </w:rPr>
        <w:t>Informes / Entregables</w:t>
      </w:r>
    </w:p>
    <w:p w14:paraId="05BE9DA4" w14:textId="6D36D74B" w:rsidR="0040485E" w:rsidRPr="00906CB0" w:rsidRDefault="0040485E" w:rsidP="0040485E">
      <w:pPr>
        <w:pStyle w:val="Paragraph"/>
        <w:numPr>
          <w:ilvl w:val="0"/>
          <w:numId w:val="0"/>
        </w:numPr>
        <w:tabs>
          <w:tab w:val="left" w:pos="708"/>
        </w:tabs>
        <w:spacing w:after="0"/>
        <w:rPr>
          <w:rFonts w:ascii="Arial" w:hAnsi="Arial" w:cs="Arial"/>
          <w:sz w:val="22"/>
          <w:szCs w:val="22"/>
        </w:rPr>
      </w:pPr>
      <w:r w:rsidRPr="00906CB0">
        <w:rPr>
          <w:rFonts w:ascii="Arial" w:hAnsi="Arial" w:cs="Arial"/>
          <w:sz w:val="22"/>
          <w:szCs w:val="22"/>
        </w:rPr>
        <w:t>Como resultado de sus actividades, el Consultor deberá preparar y presentar, a satisfacción del</w:t>
      </w:r>
      <w:r w:rsidR="006005AC" w:rsidRPr="00906CB0">
        <w:rPr>
          <w:rFonts w:ascii="Arial" w:hAnsi="Arial" w:cs="Arial"/>
          <w:sz w:val="22"/>
          <w:szCs w:val="22"/>
        </w:rPr>
        <w:t xml:space="preserve"> OE y el Banco, </w:t>
      </w:r>
      <w:r w:rsidR="00873158" w:rsidRPr="00906CB0">
        <w:rPr>
          <w:rFonts w:ascii="Arial" w:hAnsi="Arial" w:cs="Arial"/>
          <w:sz w:val="22"/>
          <w:szCs w:val="22"/>
        </w:rPr>
        <w:t>los siguientes entregables</w:t>
      </w:r>
      <w:r w:rsidRPr="00906CB0">
        <w:rPr>
          <w:rFonts w:ascii="Arial" w:hAnsi="Arial" w:cs="Arial"/>
          <w:sz w:val="22"/>
          <w:szCs w:val="22"/>
        </w:rPr>
        <w:t>:</w:t>
      </w:r>
    </w:p>
    <w:p w14:paraId="7CB2464F" w14:textId="73430AA7" w:rsidR="0040485E" w:rsidRPr="00906CB0" w:rsidRDefault="00F527A5" w:rsidP="00B41920">
      <w:pPr>
        <w:pStyle w:val="Paragraph"/>
        <w:numPr>
          <w:ilvl w:val="0"/>
          <w:numId w:val="11"/>
        </w:numPr>
        <w:tabs>
          <w:tab w:val="left" w:pos="708"/>
        </w:tabs>
        <w:rPr>
          <w:rFonts w:ascii="Arial" w:hAnsi="Arial" w:cs="Arial"/>
          <w:sz w:val="22"/>
          <w:szCs w:val="22"/>
        </w:rPr>
      </w:pPr>
      <w:r w:rsidRPr="00906CB0">
        <w:rPr>
          <w:rFonts w:ascii="Arial" w:hAnsi="Arial" w:cs="Arial"/>
          <w:sz w:val="22"/>
          <w:szCs w:val="22"/>
        </w:rPr>
        <w:t xml:space="preserve">Plan de trabajo, a los 10 días de iniciada la consultoría, detallando cómo se realizará la misma; </w:t>
      </w:r>
    </w:p>
    <w:p w14:paraId="0E83D9B1" w14:textId="3D8CE6D6" w:rsidR="00F527A5" w:rsidRPr="00906CB0" w:rsidRDefault="00F527A5" w:rsidP="00B41920">
      <w:pPr>
        <w:pStyle w:val="Paragraph"/>
        <w:numPr>
          <w:ilvl w:val="0"/>
          <w:numId w:val="11"/>
        </w:numPr>
        <w:tabs>
          <w:tab w:val="left" w:pos="708"/>
        </w:tabs>
        <w:rPr>
          <w:rFonts w:ascii="Arial" w:hAnsi="Arial" w:cs="Arial"/>
          <w:sz w:val="22"/>
          <w:szCs w:val="22"/>
        </w:rPr>
      </w:pPr>
      <w:r w:rsidRPr="00906CB0">
        <w:rPr>
          <w:rFonts w:ascii="Arial" w:hAnsi="Arial" w:cs="Arial"/>
          <w:sz w:val="22"/>
          <w:szCs w:val="22"/>
        </w:rPr>
        <w:t xml:space="preserve">Informe preliminar, a los 90 días de iniciada la consultoría, incluyendo la primera versión de la evaluación Final y la evaluación económica ex post del programa; </w:t>
      </w:r>
    </w:p>
    <w:p w14:paraId="5E404B92" w14:textId="75359791" w:rsidR="0040485E" w:rsidRPr="00906CB0" w:rsidRDefault="00F527A5" w:rsidP="00B41920">
      <w:pPr>
        <w:pStyle w:val="Paragraph"/>
        <w:numPr>
          <w:ilvl w:val="0"/>
          <w:numId w:val="11"/>
        </w:numPr>
        <w:tabs>
          <w:tab w:val="left" w:pos="708"/>
        </w:tabs>
        <w:rPr>
          <w:rFonts w:ascii="Arial" w:hAnsi="Arial" w:cs="Arial"/>
          <w:sz w:val="22"/>
          <w:szCs w:val="22"/>
        </w:rPr>
      </w:pPr>
      <w:r w:rsidRPr="00906CB0">
        <w:rPr>
          <w:rFonts w:ascii="Arial" w:hAnsi="Arial" w:cs="Arial"/>
          <w:sz w:val="22"/>
          <w:szCs w:val="22"/>
        </w:rPr>
        <w:t>Informe final, a los 150 días de iniciada la consultoría, incluyendo la versión final de la evaluaci</w:t>
      </w:r>
      <w:r w:rsidR="000E215D" w:rsidRPr="00906CB0">
        <w:rPr>
          <w:rFonts w:ascii="Arial" w:hAnsi="Arial" w:cs="Arial"/>
          <w:sz w:val="22"/>
          <w:szCs w:val="22"/>
        </w:rPr>
        <w:t xml:space="preserve">ón Final, </w:t>
      </w:r>
      <w:r w:rsidRPr="00906CB0">
        <w:rPr>
          <w:rFonts w:ascii="Arial" w:hAnsi="Arial" w:cs="Arial"/>
          <w:sz w:val="22"/>
          <w:szCs w:val="22"/>
        </w:rPr>
        <w:t xml:space="preserve">la evaluación económica ex post del programa, </w:t>
      </w:r>
      <w:r w:rsidR="000E215D" w:rsidRPr="00906CB0">
        <w:rPr>
          <w:rFonts w:ascii="Arial" w:hAnsi="Arial" w:cs="Arial"/>
          <w:sz w:val="22"/>
          <w:szCs w:val="22"/>
        </w:rPr>
        <w:t xml:space="preserve">las presentaciones del taller de intercambio, </w:t>
      </w:r>
      <w:r w:rsidRPr="00906CB0">
        <w:rPr>
          <w:rFonts w:ascii="Arial" w:hAnsi="Arial" w:cs="Arial"/>
          <w:sz w:val="22"/>
          <w:szCs w:val="22"/>
        </w:rPr>
        <w:t xml:space="preserve">e incorporando los comentarios </w:t>
      </w:r>
      <w:r w:rsidR="00B07FC6" w:rsidRPr="00906CB0">
        <w:rPr>
          <w:rFonts w:ascii="Arial" w:hAnsi="Arial" w:cs="Arial"/>
          <w:sz w:val="22"/>
          <w:szCs w:val="22"/>
        </w:rPr>
        <w:t xml:space="preserve">del equipo de supervisión de la consultoría. </w:t>
      </w:r>
    </w:p>
    <w:p w14:paraId="7904A588" w14:textId="77777777" w:rsidR="0040485E" w:rsidRPr="00906CB0" w:rsidRDefault="0040485E" w:rsidP="0040485E">
      <w:pPr>
        <w:pStyle w:val="BodyText"/>
        <w:jc w:val="both"/>
        <w:rPr>
          <w:rFonts w:ascii="Arial" w:hAnsi="Arial" w:cs="Arial"/>
          <w:sz w:val="22"/>
          <w:szCs w:val="22"/>
        </w:rPr>
      </w:pPr>
    </w:p>
    <w:p w14:paraId="424F40A0" w14:textId="51008C43" w:rsidR="0040485E" w:rsidRPr="00906CB0" w:rsidRDefault="0040485E" w:rsidP="0040485E">
      <w:pPr>
        <w:jc w:val="both"/>
        <w:rPr>
          <w:rFonts w:ascii="Arial" w:hAnsi="Arial" w:cs="Arial"/>
          <w:b/>
          <w:bCs/>
          <w:sz w:val="22"/>
          <w:szCs w:val="22"/>
        </w:rPr>
      </w:pPr>
      <w:r w:rsidRPr="00906CB0">
        <w:rPr>
          <w:rFonts w:ascii="Arial" w:hAnsi="Arial" w:cs="Arial"/>
          <w:b/>
          <w:bCs/>
          <w:sz w:val="22"/>
          <w:szCs w:val="22"/>
        </w:rPr>
        <w:t>Información crítica a recopilar</w:t>
      </w:r>
      <w:r w:rsidR="000E0789" w:rsidRPr="00906CB0">
        <w:rPr>
          <w:rFonts w:ascii="Arial" w:hAnsi="Arial" w:cs="Arial"/>
          <w:b/>
          <w:bCs/>
          <w:sz w:val="22"/>
          <w:szCs w:val="22"/>
        </w:rPr>
        <w:t xml:space="preserve"> para la evaluación económica ex post</w:t>
      </w:r>
    </w:p>
    <w:p w14:paraId="2A0B09F0" w14:textId="77777777" w:rsidR="002C7768" w:rsidRPr="00906CB0" w:rsidRDefault="002C7768" w:rsidP="0040485E">
      <w:pPr>
        <w:jc w:val="both"/>
        <w:rPr>
          <w:rFonts w:ascii="Arial" w:hAnsi="Arial" w:cs="Arial"/>
          <w:bCs/>
          <w:sz w:val="22"/>
          <w:szCs w:val="22"/>
        </w:rPr>
      </w:pPr>
    </w:p>
    <w:p w14:paraId="756F1B74" w14:textId="419BA56E" w:rsidR="0040485E" w:rsidRPr="00906CB0" w:rsidRDefault="000E0789" w:rsidP="0040485E">
      <w:pPr>
        <w:jc w:val="both"/>
        <w:rPr>
          <w:rFonts w:ascii="Arial" w:hAnsi="Arial" w:cs="Arial"/>
          <w:bCs/>
          <w:sz w:val="22"/>
          <w:szCs w:val="22"/>
        </w:rPr>
      </w:pPr>
      <w:r w:rsidRPr="00906CB0">
        <w:rPr>
          <w:rFonts w:ascii="Arial" w:hAnsi="Arial" w:cs="Arial"/>
          <w:bCs/>
          <w:sz w:val="22"/>
          <w:szCs w:val="22"/>
        </w:rPr>
        <w:t>L</w:t>
      </w:r>
      <w:r w:rsidR="00C62FC0" w:rsidRPr="00906CB0">
        <w:rPr>
          <w:rFonts w:ascii="Arial" w:hAnsi="Arial" w:cs="Arial"/>
          <w:bCs/>
          <w:sz w:val="22"/>
          <w:szCs w:val="22"/>
        </w:rPr>
        <w:t xml:space="preserve">a </w:t>
      </w:r>
      <w:r w:rsidR="002C7768" w:rsidRPr="00906CB0">
        <w:rPr>
          <w:rFonts w:ascii="Arial" w:hAnsi="Arial" w:cs="Arial"/>
          <w:bCs/>
          <w:sz w:val="22"/>
          <w:szCs w:val="22"/>
        </w:rPr>
        <w:t>evaluación económica ex post</w:t>
      </w:r>
      <w:r w:rsidR="0040485E" w:rsidRPr="00906CB0">
        <w:rPr>
          <w:rFonts w:ascii="Arial" w:hAnsi="Arial" w:cs="Arial"/>
          <w:bCs/>
          <w:sz w:val="22"/>
          <w:szCs w:val="22"/>
        </w:rPr>
        <w:t xml:space="preserve"> requiere</w:t>
      </w:r>
      <w:r w:rsidRPr="00906CB0">
        <w:rPr>
          <w:rFonts w:ascii="Arial" w:hAnsi="Arial" w:cs="Arial"/>
          <w:bCs/>
          <w:sz w:val="22"/>
          <w:szCs w:val="22"/>
        </w:rPr>
        <w:t xml:space="preserve"> </w:t>
      </w:r>
      <w:r w:rsidR="0040485E" w:rsidRPr="00906CB0">
        <w:rPr>
          <w:rFonts w:ascii="Arial" w:hAnsi="Arial" w:cs="Arial"/>
          <w:bCs/>
          <w:sz w:val="22"/>
          <w:szCs w:val="22"/>
        </w:rPr>
        <w:t>como insumo información asocia</w:t>
      </w:r>
      <w:r w:rsidR="0093602E" w:rsidRPr="00906CB0">
        <w:rPr>
          <w:rFonts w:ascii="Arial" w:hAnsi="Arial" w:cs="Arial"/>
          <w:bCs/>
          <w:sz w:val="22"/>
          <w:szCs w:val="22"/>
        </w:rPr>
        <w:t xml:space="preserve">da a los indicadores de resultados </w:t>
      </w:r>
      <w:r w:rsidR="0040485E" w:rsidRPr="00906CB0">
        <w:rPr>
          <w:rFonts w:ascii="Arial" w:hAnsi="Arial" w:cs="Arial"/>
          <w:bCs/>
          <w:sz w:val="22"/>
          <w:szCs w:val="22"/>
        </w:rPr>
        <w:t xml:space="preserve">definidos por el programa. </w:t>
      </w:r>
      <w:r w:rsidR="0093602E" w:rsidRPr="00906CB0">
        <w:rPr>
          <w:rFonts w:ascii="Arial" w:hAnsi="Arial" w:cs="Arial"/>
          <w:bCs/>
          <w:sz w:val="22"/>
          <w:szCs w:val="22"/>
        </w:rPr>
        <w:t>En particular, u</w:t>
      </w:r>
      <w:r w:rsidR="0040485E" w:rsidRPr="00906CB0">
        <w:rPr>
          <w:rFonts w:ascii="Arial" w:hAnsi="Arial" w:cs="Arial"/>
          <w:bCs/>
          <w:sz w:val="22"/>
          <w:szCs w:val="22"/>
        </w:rPr>
        <w:t>n conjunto de estos indicadores, constituyen la base para la monetización de los beneficios en el análisis económico ex ante, y serán la fuente de información crítica para llevar adelante el análisis económico ex post.</w:t>
      </w:r>
    </w:p>
    <w:p w14:paraId="4F172363" w14:textId="77777777" w:rsidR="0093602E" w:rsidRPr="00906CB0" w:rsidRDefault="0093602E" w:rsidP="0040485E">
      <w:pPr>
        <w:jc w:val="both"/>
        <w:rPr>
          <w:rFonts w:ascii="Arial" w:hAnsi="Arial" w:cs="Arial"/>
          <w:bCs/>
          <w:sz w:val="22"/>
          <w:szCs w:val="22"/>
        </w:rPr>
      </w:pPr>
    </w:p>
    <w:p w14:paraId="427D2F78" w14:textId="152CC64F" w:rsidR="0040485E" w:rsidRPr="00906CB0" w:rsidRDefault="0040485E" w:rsidP="0040485E">
      <w:pPr>
        <w:jc w:val="both"/>
        <w:rPr>
          <w:rFonts w:ascii="Arial" w:hAnsi="Arial" w:cs="Arial"/>
          <w:bCs/>
          <w:sz w:val="22"/>
          <w:szCs w:val="22"/>
        </w:rPr>
      </w:pPr>
      <w:r w:rsidRPr="00906CB0">
        <w:rPr>
          <w:rFonts w:ascii="Arial" w:hAnsi="Arial" w:cs="Arial"/>
          <w:bCs/>
          <w:sz w:val="22"/>
          <w:szCs w:val="22"/>
        </w:rPr>
        <w:t xml:space="preserve">Como se establece en el PM&amp;E existen dos grupos de beneficios monetizados en </w:t>
      </w:r>
      <w:r w:rsidR="00EA4941" w:rsidRPr="00906CB0">
        <w:rPr>
          <w:rFonts w:ascii="Arial" w:hAnsi="Arial" w:cs="Arial"/>
          <w:bCs/>
          <w:sz w:val="22"/>
          <w:szCs w:val="22"/>
        </w:rPr>
        <w:t>el AE</w:t>
      </w:r>
      <w:r w:rsidRPr="00906CB0">
        <w:rPr>
          <w:rFonts w:ascii="Arial" w:hAnsi="Arial" w:cs="Arial"/>
          <w:bCs/>
          <w:sz w:val="22"/>
          <w:szCs w:val="22"/>
        </w:rPr>
        <w:t xml:space="preserve">. Para el análisis económico ex post, se deberá recabar información requerida en forma periódica de los seis indicadores </w:t>
      </w:r>
      <w:r w:rsidR="0062445F" w:rsidRPr="00906CB0">
        <w:rPr>
          <w:rFonts w:ascii="Arial" w:hAnsi="Arial" w:cs="Arial"/>
          <w:bCs/>
          <w:sz w:val="22"/>
          <w:szCs w:val="22"/>
        </w:rPr>
        <w:t xml:space="preserve">de resultados </w:t>
      </w:r>
      <w:r w:rsidRPr="00906CB0">
        <w:rPr>
          <w:rFonts w:ascii="Arial" w:hAnsi="Arial" w:cs="Arial"/>
          <w:bCs/>
          <w:sz w:val="22"/>
          <w:szCs w:val="22"/>
        </w:rPr>
        <w:t xml:space="preserve">asociados </w:t>
      </w:r>
      <w:r w:rsidR="0062445F" w:rsidRPr="00906CB0">
        <w:rPr>
          <w:rFonts w:ascii="Arial" w:hAnsi="Arial" w:cs="Arial"/>
          <w:bCs/>
          <w:sz w:val="22"/>
          <w:szCs w:val="22"/>
        </w:rPr>
        <w:t>al programa, y en particular para los dos indicadores del componente 1 utilizad</w:t>
      </w:r>
      <w:r w:rsidR="00B25DD5" w:rsidRPr="00906CB0">
        <w:rPr>
          <w:rFonts w:ascii="Arial" w:hAnsi="Arial" w:cs="Arial"/>
          <w:bCs/>
          <w:sz w:val="22"/>
          <w:szCs w:val="22"/>
        </w:rPr>
        <w:t xml:space="preserve">os en el </w:t>
      </w:r>
      <w:r w:rsidR="00EA4941" w:rsidRPr="00906CB0">
        <w:rPr>
          <w:rFonts w:ascii="Arial" w:hAnsi="Arial" w:cs="Arial"/>
          <w:bCs/>
          <w:sz w:val="22"/>
          <w:szCs w:val="22"/>
        </w:rPr>
        <w:t>AE</w:t>
      </w:r>
      <w:r w:rsidR="00B25DD5" w:rsidRPr="00906CB0">
        <w:rPr>
          <w:rFonts w:ascii="Arial" w:hAnsi="Arial" w:cs="Arial"/>
          <w:bCs/>
          <w:sz w:val="22"/>
          <w:szCs w:val="22"/>
        </w:rPr>
        <w:t xml:space="preserve">: </w:t>
      </w:r>
      <w:r w:rsidR="0062445F" w:rsidRPr="00906CB0">
        <w:rPr>
          <w:rFonts w:ascii="Arial" w:hAnsi="Arial" w:cs="Arial"/>
          <w:bCs/>
          <w:sz w:val="22"/>
          <w:szCs w:val="22"/>
        </w:rPr>
        <w:t>Recaudación Impuesto Inmobiliario y Ahorros por eficiencia en</w:t>
      </w:r>
      <w:r w:rsidR="00B25DD5" w:rsidRPr="00906CB0">
        <w:rPr>
          <w:rFonts w:ascii="Arial" w:hAnsi="Arial" w:cs="Arial"/>
          <w:bCs/>
          <w:sz w:val="22"/>
          <w:szCs w:val="22"/>
        </w:rPr>
        <w:t xml:space="preserve"> la ejecución del gasto público</w:t>
      </w:r>
      <w:r w:rsidR="0062445F" w:rsidRPr="00906CB0">
        <w:rPr>
          <w:rFonts w:ascii="Arial" w:hAnsi="Arial" w:cs="Arial"/>
          <w:bCs/>
          <w:sz w:val="22"/>
          <w:szCs w:val="22"/>
        </w:rPr>
        <w:t>.</w:t>
      </w:r>
      <w:r w:rsidR="00A86242" w:rsidRPr="00906CB0">
        <w:rPr>
          <w:rFonts w:ascii="Arial" w:hAnsi="Arial" w:cs="Arial"/>
          <w:bCs/>
          <w:sz w:val="22"/>
          <w:szCs w:val="22"/>
        </w:rPr>
        <w:t xml:space="preserve"> En el caso del componente 2, el análisis económico ex post se enfocará en las obras analizadas en el </w:t>
      </w:r>
      <w:r w:rsidR="00EA4941" w:rsidRPr="00906CB0">
        <w:rPr>
          <w:rFonts w:ascii="Arial" w:hAnsi="Arial" w:cs="Arial"/>
          <w:bCs/>
          <w:sz w:val="22"/>
          <w:szCs w:val="22"/>
        </w:rPr>
        <w:t>AE</w:t>
      </w:r>
      <w:r w:rsidR="00A86242" w:rsidRPr="00906CB0">
        <w:rPr>
          <w:rFonts w:ascii="Arial" w:hAnsi="Arial" w:cs="Arial"/>
          <w:bCs/>
          <w:sz w:val="22"/>
          <w:szCs w:val="22"/>
        </w:rPr>
        <w:t>, pudiendo ampliarse a las obras efectivamente ejecutadas por la operación.</w:t>
      </w:r>
    </w:p>
    <w:p w14:paraId="15B452B8" w14:textId="77777777" w:rsidR="0012100E" w:rsidRPr="00906CB0" w:rsidRDefault="0012100E" w:rsidP="0040485E">
      <w:pPr>
        <w:jc w:val="both"/>
        <w:rPr>
          <w:rFonts w:ascii="Arial" w:hAnsi="Arial" w:cs="Arial"/>
          <w:bCs/>
          <w:sz w:val="22"/>
          <w:szCs w:val="22"/>
        </w:rPr>
      </w:pPr>
    </w:p>
    <w:p w14:paraId="5792F1DF" w14:textId="3264DFFB" w:rsidR="0040485E" w:rsidRPr="00906CB0" w:rsidRDefault="0040485E" w:rsidP="0040485E">
      <w:pPr>
        <w:jc w:val="both"/>
        <w:rPr>
          <w:rFonts w:ascii="Arial" w:hAnsi="Arial" w:cs="Arial"/>
          <w:bCs/>
          <w:sz w:val="22"/>
          <w:szCs w:val="22"/>
        </w:rPr>
      </w:pPr>
      <w:r w:rsidRPr="00906CB0">
        <w:rPr>
          <w:rFonts w:ascii="Arial" w:hAnsi="Arial" w:cs="Arial"/>
          <w:bCs/>
          <w:sz w:val="22"/>
          <w:szCs w:val="22"/>
        </w:rPr>
        <w:t>Debido que la información proviene de fuentes oficiales</w:t>
      </w:r>
      <w:r w:rsidR="00203D81" w:rsidRPr="00906CB0">
        <w:rPr>
          <w:rFonts w:ascii="Arial" w:hAnsi="Arial" w:cs="Arial"/>
          <w:bCs/>
          <w:sz w:val="22"/>
          <w:szCs w:val="22"/>
        </w:rPr>
        <w:t xml:space="preserve"> y se encuentra disponible</w:t>
      </w:r>
      <w:r w:rsidRPr="00906CB0">
        <w:rPr>
          <w:rFonts w:ascii="Arial" w:hAnsi="Arial" w:cs="Arial"/>
          <w:bCs/>
          <w:sz w:val="22"/>
          <w:szCs w:val="22"/>
        </w:rPr>
        <w:t xml:space="preserve">, tanto a nivel provincial como nacional, </w:t>
      </w:r>
      <w:r w:rsidR="00434E46" w:rsidRPr="00906CB0">
        <w:rPr>
          <w:rFonts w:ascii="Arial" w:hAnsi="Arial" w:cs="Arial"/>
          <w:bCs/>
          <w:sz w:val="22"/>
          <w:szCs w:val="22"/>
        </w:rPr>
        <w:t xml:space="preserve">el OE estableció </w:t>
      </w:r>
      <w:r w:rsidRPr="00906CB0">
        <w:rPr>
          <w:rFonts w:ascii="Arial" w:hAnsi="Arial" w:cs="Arial"/>
          <w:bCs/>
          <w:sz w:val="22"/>
          <w:szCs w:val="22"/>
        </w:rPr>
        <w:t>un sistema de registro durante toda la ejecución del Programa</w:t>
      </w:r>
      <w:r w:rsidR="00282E4F" w:rsidRPr="00906CB0">
        <w:rPr>
          <w:rFonts w:ascii="Arial" w:hAnsi="Arial" w:cs="Arial"/>
          <w:bCs/>
          <w:sz w:val="22"/>
          <w:szCs w:val="22"/>
        </w:rPr>
        <w:t xml:space="preserve">, sobre la base de los indicadores de resultados </w:t>
      </w:r>
      <w:r w:rsidRPr="00906CB0">
        <w:rPr>
          <w:rFonts w:ascii="Arial" w:hAnsi="Arial" w:cs="Arial"/>
          <w:bCs/>
          <w:sz w:val="22"/>
          <w:szCs w:val="22"/>
        </w:rPr>
        <w:t xml:space="preserve">detallados </w:t>
      </w:r>
      <w:r w:rsidR="00E04EBD" w:rsidRPr="00906CB0">
        <w:rPr>
          <w:rFonts w:ascii="Arial" w:hAnsi="Arial" w:cs="Arial"/>
          <w:bCs/>
          <w:sz w:val="22"/>
          <w:szCs w:val="22"/>
        </w:rPr>
        <w:t>a continuación</w:t>
      </w:r>
      <w:r w:rsidR="008B4C7E" w:rsidRPr="00906CB0">
        <w:rPr>
          <w:rFonts w:ascii="Arial" w:hAnsi="Arial" w:cs="Arial"/>
          <w:bCs/>
          <w:sz w:val="22"/>
          <w:szCs w:val="22"/>
        </w:rPr>
        <w:t>.</w:t>
      </w:r>
      <w:r w:rsidR="00434E46" w:rsidRPr="00906CB0">
        <w:rPr>
          <w:rFonts w:ascii="Arial" w:hAnsi="Arial" w:cs="Arial"/>
          <w:bCs/>
          <w:sz w:val="22"/>
          <w:szCs w:val="22"/>
        </w:rPr>
        <w:t xml:space="preserve"> Este sistema de </w:t>
      </w:r>
      <w:r w:rsidR="00D308DC" w:rsidRPr="00906CB0">
        <w:rPr>
          <w:rFonts w:ascii="Arial" w:hAnsi="Arial" w:cs="Arial"/>
          <w:bCs/>
          <w:sz w:val="22"/>
          <w:szCs w:val="22"/>
        </w:rPr>
        <w:t xml:space="preserve">registro provee la información necesaria para </w:t>
      </w:r>
      <w:r w:rsidR="007A1F33" w:rsidRPr="00906CB0">
        <w:rPr>
          <w:rFonts w:ascii="Arial" w:hAnsi="Arial" w:cs="Arial"/>
          <w:bCs/>
          <w:sz w:val="22"/>
          <w:szCs w:val="22"/>
        </w:rPr>
        <w:t xml:space="preserve">elaborar </w:t>
      </w:r>
      <w:r w:rsidR="00D308DC" w:rsidRPr="00906CB0">
        <w:rPr>
          <w:rFonts w:ascii="Arial" w:hAnsi="Arial" w:cs="Arial"/>
          <w:bCs/>
          <w:sz w:val="22"/>
          <w:szCs w:val="22"/>
        </w:rPr>
        <w:t>el análisis económico ex post</w:t>
      </w:r>
      <w:r w:rsidR="00151E1B" w:rsidRPr="00906CB0">
        <w:rPr>
          <w:rFonts w:ascii="Arial" w:hAnsi="Arial" w:cs="Arial"/>
          <w:bCs/>
          <w:sz w:val="22"/>
          <w:szCs w:val="22"/>
        </w:rPr>
        <w:t xml:space="preserve">. </w:t>
      </w:r>
    </w:p>
    <w:p w14:paraId="3C5006B0" w14:textId="77777777" w:rsidR="00D308DC" w:rsidRPr="00906CB0" w:rsidRDefault="00D308DC" w:rsidP="0040485E">
      <w:pPr>
        <w:jc w:val="both"/>
        <w:rPr>
          <w:rFonts w:ascii="Arial" w:hAnsi="Arial" w:cs="Arial"/>
          <w:bCs/>
          <w:sz w:val="22"/>
          <w:szCs w:val="22"/>
        </w:rPr>
      </w:pPr>
    </w:p>
    <w:p w14:paraId="3AC9404B" w14:textId="0B27E81E" w:rsidR="00E04EBD" w:rsidRDefault="00C62FC0" w:rsidP="00FC75A6">
      <w:pPr>
        <w:jc w:val="center"/>
        <w:rPr>
          <w:rFonts w:ascii="Arial" w:hAnsi="Arial" w:cs="Arial"/>
          <w:b/>
          <w:bCs/>
          <w:sz w:val="22"/>
          <w:szCs w:val="22"/>
        </w:rPr>
      </w:pPr>
      <w:r w:rsidRPr="00906CB0">
        <w:rPr>
          <w:rFonts w:ascii="Arial" w:hAnsi="Arial" w:cs="Arial"/>
          <w:b/>
          <w:bCs/>
          <w:sz w:val="22"/>
          <w:szCs w:val="22"/>
        </w:rPr>
        <w:t>Tabla A</w:t>
      </w:r>
      <w:r w:rsidR="003323DC" w:rsidRPr="00906CB0">
        <w:rPr>
          <w:rFonts w:ascii="Arial" w:hAnsi="Arial" w:cs="Arial"/>
          <w:b/>
          <w:bCs/>
          <w:sz w:val="22"/>
          <w:szCs w:val="22"/>
        </w:rPr>
        <w:t>-</w:t>
      </w:r>
      <w:r w:rsidRPr="00906CB0">
        <w:rPr>
          <w:rFonts w:ascii="Arial" w:hAnsi="Arial" w:cs="Arial"/>
          <w:b/>
          <w:bCs/>
          <w:sz w:val="22"/>
          <w:szCs w:val="22"/>
        </w:rPr>
        <w:t>1 – Indicadores de resultados del programa</w:t>
      </w:r>
    </w:p>
    <w:tbl>
      <w:tblPr>
        <w:tblW w:w="4829" w:type="pct"/>
        <w:jc w:val="center"/>
        <w:tblInd w:w="-1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1"/>
        <w:gridCol w:w="3496"/>
        <w:gridCol w:w="1887"/>
      </w:tblGrid>
      <w:tr w:rsidR="00B41920" w:rsidRPr="00906CB0" w14:paraId="1FC890EA" w14:textId="77777777" w:rsidTr="00EE1FDE">
        <w:trPr>
          <w:trHeight w:val="371"/>
          <w:jc w:val="center"/>
        </w:trPr>
        <w:tc>
          <w:tcPr>
            <w:tcW w:w="1922" w:type="pct"/>
            <w:shd w:val="clear" w:color="auto" w:fill="B8CCE4"/>
            <w:vAlign w:val="center"/>
          </w:tcPr>
          <w:p w14:paraId="459EA8C7" w14:textId="77777777" w:rsidR="00B41920" w:rsidRPr="00906CB0" w:rsidRDefault="00B41920" w:rsidP="00EE1FDE">
            <w:pPr>
              <w:jc w:val="center"/>
              <w:rPr>
                <w:rFonts w:ascii="Arial" w:hAnsi="Arial" w:cs="Arial"/>
                <w:b/>
                <w:sz w:val="20"/>
                <w:szCs w:val="20"/>
              </w:rPr>
            </w:pPr>
            <w:r w:rsidRPr="00906CB0">
              <w:rPr>
                <w:rFonts w:ascii="Arial" w:hAnsi="Arial" w:cs="Arial"/>
                <w:b/>
                <w:sz w:val="20"/>
                <w:szCs w:val="20"/>
              </w:rPr>
              <w:t>Indicador</w:t>
            </w:r>
          </w:p>
        </w:tc>
        <w:tc>
          <w:tcPr>
            <w:tcW w:w="1999" w:type="pct"/>
            <w:shd w:val="clear" w:color="auto" w:fill="B8CCE4"/>
            <w:vAlign w:val="center"/>
          </w:tcPr>
          <w:p w14:paraId="72BDB494" w14:textId="77777777" w:rsidR="00B41920" w:rsidRPr="00906CB0" w:rsidRDefault="00B41920" w:rsidP="00EE1FDE">
            <w:pPr>
              <w:jc w:val="center"/>
              <w:rPr>
                <w:rFonts w:ascii="Arial" w:hAnsi="Arial" w:cs="Arial"/>
                <w:b/>
                <w:sz w:val="20"/>
                <w:szCs w:val="20"/>
              </w:rPr>
            </w:pPr>
            <w:r w:rsidRPr="00906CB0">
              <w:rPr>
                <w:rFonts w:ascii="Arial" w:hAnsi="Arial" w:cs="Arial"/>
                <w:b/>
                <w:sz w:val="20"/>
                <w:szCs w:val="20"/>
              </w:rPr>
              <w:t>Frecuencia de medición</w:t>
            </w:r>
          </w:p>
        </w:tc>
        <w:tc>
          <w:tcPr>
            <w:tcW w:w="1079" w:type="pct"/>
            <w:shd w:val="clear" w:color="auto" w:fill="B8CCE4"/>
            <w:vAlign w:val="center"/>
          </w:tcPr>
          <w:p w14:paraId="72C58D3F" w14:textId="77777777" w:rsidR="00B41920" w:rsidRPr="00906CB0" w:rsidRDefault="00B41920" w:rsidP="00EE1FDE">
            <w:pPr>
              <w:jc w:val="center"/>
              <w:rPr>
                <w:rFonts w:ascii="Arial" w:hAnsi="Arial" w:cs="Arial"/>
                <w:b/>
                <w:sz w:val="20"/>
                <w:szCs w:val="20"/>
              </w:rPr>
            </w:pPr>
            <w:r w:rsidRPr="00906CB0">
              <w:rPr>
                <w:rFonts w:ascii="Arial" w:hAnsi="Arial" w:cs="Arial"/>
                <w:b/>
                <w:sz w:val="20"/>
                <w:szCs w:val="20"/>
              </w:rPr>
              <w:t>Fuente de verificación</w:t>
            </w:r>
            <w:r w:rsidRPr="00906CB0">
              <w:rPr>
                <w:rStyle w:val="FootnoteReference"/>
                <w:rFonts w:ascii="Arial" w:hAnsi="Arial" w:cs="Arial"/>
                <w:b/>
                <w:sz w:val="20"/>
                <w:szCs w:val="20"/>
              </w:rPr>
              <w:footnoteReference w:id="7"/>
            </w:r>
          </w:p>
        </w:tc>
      </w:tr>
      <w:tr w:rsidR="00B41920" w:rsidRPr="00906CB0" w14:paraId="0DB5F88B" w14:textId="77777777" w:rsidTr="00EE1FDE">
        <w:trPr>
          <w:trHeight w:val="371"/>
          <w:jc w:val="center"/>
        </w:trPr>
        <w:tc>
          <w:tcPr>
            <w:tcW w:w="5000" w:type="pct"/>
            <w:gridSpan w:val="3"/>
            <w:shd w:val="clear" w:color="auto" w:fill="F2F2F2"/>
            <w:vAlign w:val="center"/>
          </w:tcPr>
          <w:p w14:paraId="6C6C318E" w14:textId="77777777" w:rsidR="00B41920" w:rsidRPr="00906CB0" w:rsidRDefault="00B41920" w:rsidP="00EE1FDE">
            <w:pPr>
              <w:rPr>
                <w:rFonts w:ascii="Arial" w:hAnsi="Arial" w:cs="Arial"/>
                <w:b/>
                <w:sz w:val="20"/>
                <w:szCs w:val="20"/>
              </w:rPr>
            </w:pPr>
            <w:r w:rsidRPr="00906CB0">
              <w:rPr>
                <w:rFonts w:ascii="Arial" w:hAnsi="Arial" w:cs="Arial"/>
                <w:b/>
                <w:sz w:val="20"/>
                <w:szCs w:val="20"/>
              </w:rPr>
              <w:t>IMPACTO</w:t>
            </w:r>
          </w:p>
        </w:tc>
      </w:tr>
      <w:tr w:rsidR="00B41920" w:rsidRPr="00906CB0" w14:paraId="3FBB6380" w14:textId="77777777" w:rsidTr="00EE1FDE">
        <w:trPr>
          <w:trHeight w:val="557"/>
          <w:jc w:val="center"/>
        </w:trPr>
        <w:tc>
          <w:tcPr>
            <w:tcW w:w="1922" w:type="pct"/>
          </w:tcPr>
          <w:p w14:paraId="190CABD0" w14:textId="77777777" w:rsidR="00B41920" w:rsidRPr="00906CB0" w:rsidRDefault="00B41920" w:rsidP="00EE1FDE">
            <w:pPr>
              <w:rPr>
                <w:rFonts w:ascii="Arial" w:hAnsi="Arial" w:cs="Arial"/>
                <w:b/>
                <w:bCs/>
                <w:sz w:val="20"/>
                <w:szCs w:val="20"/>
              </w:rPr>
            </w:pPr>
            <w:r w:rsidRPr="00906CB0">
              <w:rPr>
                <w:rFonts w:ascii="Arial" w:eastAsia="Arial Unicode MS" w:hAnsi="Arial" w:cs="Arial"/>
                <w:sz w:val="20"/>
                <w:szCs w:val="20"/>
              </w:rPr>
              <w:t>Crecimiento del Producto Bruto Geográfico (PBG) de las cuatro provincias beneficiarias</w:t>
            </w:r>
          </w:p>
        </w:tc>
        <w:tc>
          <w:tcPr>
            <w:tcW w:w="1999" w:type="pct"/>
            <w:vAlign w:val="center"/>
          </w:tcPr>
          <w:p w14:paraId="162810B3" w14:textId="77777777" w:rsidR="00B41920" w:rsidRPr="00906CB0" w:rsidRDefault="00B41920" w:rsidP="00EE1FDE">
            <w:pPr>
              <w:rPr>
                <w:rFonts w:ascii="Arial" w:hAnsi="Arial" w:cs="Arial"/>
                <w:sz w:val="20"/>
                <w:szCs w:val="20"/>
                <w:highlight w:val="green"/>
              </w:rPr>
            </w:pPr>
            <w:r w:rsidRPr="00906CB0">
              <w:rPr>
                <w:rFonts w:ascii="Arial" w:eastAsia="Arial Unicode MS" w:hAnsi="Arial" w:cs="Arial"/>
                <w:sz w:val="20"/>
                <w:szCs w:val="20"/>
              </w:rPr>
              <w:t>Anual. Línea de base 2015: Corrientes 2</w:t>
            </w:r>
            <w:r>
              <w:rPr>
                <w:rFonts w:ascii="Arial" w:eastAsia="Arial Unicode MS" w:hAnsi="Arial" w:cs="Arial"/>
                <w:sz w:val="20"/>
                <w:szCs w:val="20"/>
              </w:rPr>
              <w:t>,</w:t>
            </w:r>
            <w:r w:rsidRPr="00906CB0">
              <w:rPr>
                <w:rFonts w:ascii="Arial" w:eastAsia="Arial Unicode MS" w:hAnsi="Arial" w:cs="Arial"/>
                <w:sz w:val="20"/>
                <w:szCs w:val="20"/>
              </w:rPr>
              <w:t>1%; Mendoza 3</w:t>
            </w:r>
            <w:r>
              <w:rPr>
                <w:rFonts w:ascii="Arial" w:eastAsia="Arial Unicode MS" w:hAnsi="Arial" w:cs="Arial"/>
                <w:sz w:val="20"/>
                <w:szCs w:val="20"/>
              </w:rPr>
              <w:t>,</w:t>
            </w:r>
            <w:r w:rsidRPr="00906CB0">
              <w:rPr>
                <w:rFonts w:ascii="Arial" w:eastAsia="Arial Unicode MS" w:hAnsi="Arial" w:cs="Arial"/>
                <w:sz w:val="20"/>
                <w:szCs w:val="20"/>
              </w:rPr>
              <w:t>4%; Neuquén 3</w:t>
            </w:r>
            <w:r>
              <w:rPr>
                <w:rFonts w:ascii="Arial" w:eastAsia="Arial Unicode MS" w:hAnsi="Arial" w:cs="Arial"/>
                <w:sz w:val="20"/>
                <w:szCs w:val="20"/>
              </w:rPr>
              <w:t>,</w:t>
            </w:r>
            <w:r w:rsidRPr="00906CB0">
              <w:rPr>
                <w:rFonts w:ascii="Arial" w:eastAsia="Arial Unicode MS" w:hAnsi="Arial" w:cs="Arial"/>
                <w:sz w:val="20"/>
                <w:szCs w:val="20"/>
              </w:rPr>
              <w:t>4%; Salta 1</w:t>
            </w:r>
            <w:r>
              <w:rPr>
                <w:rFonts w:ascii="Arial" w:eastAsia="Arial Unicode MS" w:hAnsi="Arial" w:cs="Arial"/>
                <w:sz w:val="20"/>
                <w:szCs w:val="20"/>
              </w:rPr>
              <w:t>,</w:t>
            </w:r>
            <w:r w:rsidRPr="00906CB0">
              <w:rPr>
                <w:rFonts w:ascii="Arial" w:eastAsia="Arial Unicode MS" w:hAnsi="Arial" w:cs="Arial"/>
                <w:sz w:val="20"/>
                <w:szCs w:val="20"/>
              </w:rPr>
              <w:t>4%</w:t>
            </w:r>
          </w:p>
        </w:tc>
        <w:tc>
          <w:tcPr>
            <w:tcW w:w="1079" w:type="pct"/>
            <w:vAlign w:val="center"/>
          </w:tcPr>
          <w:p w14:paraId="1A15571B" w14:textId="77777777" w:rsidR="00B41920" w:rsidRPr="00906CB0" w:rsidRDefault="00B41920" w:rsidP="00EE1FDE">
            <w:pPr>
              <w:rPr>
                <w:rFonts w:ascii="Arial" w:eastAsia="Arial Unicode MS" w:hAnsi="Arial" w:cs="Arial"/>
                <w:sz w:val="20"/>
                <w:szCs w:val="20"/>
              </w:rPr>
            </w:pPr>
            <w:r w:rsidRPr="00906CB0">
              <w:rPr>
                <w:rFonts w:ascii="Arial" w:eastAsia="Arial Unicode MS" w:hAnsi="Arial" w:cs="Arial"/>
                <w:sz w:val="20"/>
                <w:szCs w:val="20"/>
              </w:rPr>
              <w:t>PBG estimado por el MIOPV</w:t>
            </w:r>
          </w:p>
        </w:tc>
      </w:tr>
      <w:tr w:rsidR="00B41920" w:rsidRPr="00906CB0" w14:paraId="76E235BD" w14:textId="77777777" w:rsidTr="00EE1FDE">
        <w:trPr>
          <w:trHeight w:val="386"/>
          <w:jc w:val="center"/>
        </w:trPr>
        <w:tc>
          <w:tcPr>
            <w:tcW w:w="5000" w:type="pct"/>
            <w:gridSpan w:val="3"/>
            <w:shd w:val="clear" w:color="auto" w:fill="F2F2F2"/>
            <w:vAlign w:val="center"/>
          </w:tcPr>
          <w:p w14:paraId="12E5044A" w14:textId="77777777" w:rsidR="00B41920" w:rsidRPr="00906CB0" w:rsidRDefault="00B41920" w:rsidP="00EE1FDE">
            <w:pPr>
              <w:rPr>
                <w:rFonts w:ascii="Arial" w:hAnsi="Arial" w:cs="Arial"/>
                <w:color w:val="FF0000"/>
                <w:sz w:val="20"/>
                <w:szCs w:val="20"/>
              </w:rPr>
            </w:pPr>
            <w:r w:rsidRPr="00906CB0">
              <w:rPr>
                <w:rFonts w:ascii="Arial" w:hAnsi="Arial" w:cs="Arial"/>
                <w:b/>
                <w:sz w:val="20"/>
                <w:szCs w:val="20"/>
              </w:rPr>
              <w:t>RESULTADO</w:t>
            </w:r>
          </w:p>
        </w:tc>
      </w:tr>
      <w:tr w:rsidR="00B41920" w:rsidRPr="00906CB0" w14:paraId="43A5E643" w14:textId="77777777" w:rsidTr="00EE1FDE">
        <w:trPr>
          <w:trHeight w:val="593"/>
          <w:jc w:val="center"/>
        </w:trPr>
        <w:tc>
          <w:tcPr>
            <w:tcW w:w="1922" w:type="pct"/>
            <w:vAlign w:val="center"/>
          </w:tcPr>
          <w:p w14:paraId="5F348FF7" w14:textId="77777777" w:rsidR="00B41920" w:rsidRPr="00906CB0" w:rsidRDefault="00B41920" w:rsidP="00B41920">
            <w:pPr>
              <w:pStyle w:val="ListParagraph"/>
              <w:numPr>
                <w:ilvl w:val="0"/>
                <w:numId w:val="14"/>
              </w:numPr>
              <w:ind w:left="205" w:hanging="205"/>
              <w:rPr>
                <w:rFonts w:ascii="Arial" w:hAnsi="Arial" w:cs="Arial"/>
                <w:color w:val="FF0000"/>
                <w:sz w:val="20"/>
                <w:szCs w:val="20"/>
              </w:rPr>
            </w:pPr>
            <w:r>
              <w:rPr>
                <w:rFonts w:ascii="Arial" w:eastAsia="Arial Unicode MS" w:hAnsi="Arial" w:cs="Arial"/>
                <w:sz w:val="20"/>
                <w:szCs w:val="20"/>
              </w:rPr>
              <w:t xml:space="preserve">Aumento </w:t>
            </w:r>
            <w:r w:rsidRPr="00906CB0">
              <w:rPr>
                <w:rFonts w:ascii="Arial" w:eastAsia="Arial Unicode MS" w:hAnsi="Arial" w:cs="Arial"/>
                <w:sz w:val="20"/>
                <w:szCs w:val="20"/>
              </w:rPr>
              <w:t>del empleo privado formal</w:t>
            </w:r>
          </w:p>
        </w:tc>
        <w:tc>
          <w:tcPr>
            <w:tcW w:w="1999" w:type="pct"/>
            <w:vAlign w:val="center"/>
          </w:tcPr>
          <w:p w14:paraId="7E83DDC1" w14:textId="77777777" w:rsidR="00B41920" w:rsidRPr="00906CB0" w:rsidRDefault="00B41920" w:rsidP="00EE1FDE">
            <w:pPr>
              <w:rPr>
                <w:rFonts w:ascii="Arial" w:hAnsi="Arial" w:cs="Arial"/>
                <w:sz w:val="20"/>
                <w:szCs w:val="20"/>
                <w:highlight w:val="green"/>
              </w:rPr>
            </w:pPr>
            <w:r w:rsidRPr="00906CB0">
              <w:rPr>
                <w:rFonts w:ascii="Arial" w:hAnsi="Arial" w:cs="Arial"/>
                <w:sz w:val="20"/>
                <w:szCs w:val="20"/>
              </w:rPr>
              <w:t xml:space="preserve">Anual. Monitoreo semestral. Línea de base 2014: </w:t>
            </w:r>
            <w:r w:rsidRPr="00C953FE">
              <w:rPr>
                <w:rFonts w:ascii="Arial" w:hAnsi="Arial" w:cs="Arial"/>
                <w:sz w:val="20"/>
                <w:szCs w:val="20"/>
                <w:lang w:val="en-US"/>
              </w:rPr>
              <w:t>Corrientes</w:t>
            </w:r>
            <w:r>
              <w:rPr>
                <w:rFonts w:ascii="Arial" w:hAnsi="Arial" w:cs="Arial"/>
                <w:sz w:val="20"/>
                <w:szCs w:val="20"/>
                <w:lang w:val="en-US"/>
              </w:rPr>
              <w:t xml:space="preserve"> </w:t>
            </w:r>
            <w:r w:rsidRPr="00C953FE">
              <w:rPr>
                <w:rFonts w:ascii="Arial" w:hAnsi="Arial" w:cs="Arial"/>
                <w:bCs/>
                <w:sz w:val="20"/>
                <w:szCs w:val="20"/>
                <w:lang w:val="en-US"/>
              </w:rPr>
              <w:t>1,4</w:t>
            </w:r>
            <w:r w:rsidRPr="00C953FE">
              <w:rPr>
                <w:rFonts w:ascii="Arial" w:hAnsi="Arial" w:cs="Arial"/>
                <w:sz w:val="20"/>
                <w:szCs w:val="20"/>
                <w:lang w:val="en-US"/>
              </w:rPr>
              <w:t>%</w:t>
            </w:r>
            <w:r>
              <w:rPr>
                <w:rFonts w:ascii="Arial" w:hAnsi="Arial" w:cs="Arial"/>
                <w:sz w:val="20"/>
                <w:szCs w:val="20"/>
                <w:lang w:val="en-US"/>
              </w:rPr>
              <w:t xml:space="preserve">; </w:t>
            </w:r>
            <w:r w:rsidRPr="00C953FE">
              <w:rPr>
                <w:rFonts w:ascii="Arial" w:hAnsi="Arial" w:cs="Arial"/>
                <w:sz w:val="20"/>
                <w:szCs w:val="20"/>
                <w:lang w:val="en-US"/>
              </w:rPr>
              <w:t xml:space="preserve">Mendoza </w:t>
            </w:r>
            <w:r w:rsidRPr="00C953FE">
              <w:rPr>
                <w:rFonts w:ascii="Arial" w:hAnsi="Arial" w:cs="Arial"/>
                <w:bCs/>
                <w:sz w:val="20"/>
                <w:szCs w:val="20"/>
                <w:lang w:val="en-US"/>
              </w:rPr>
              <w:t>0,0</w:t>
            </w:r>
            <w:r w:rsidRPr="00C953FE">
              <w:rPr>
                <w:rFonts w:ascii="Arial" w:hAnsi="Arial" w:cs="Arial"/>
                <w:sz w:val="20"/>
                <w:szCs w:val="20"/>
                <w:lang w:val="en-US"/>
              </w:rPr>
              <w:t>%</w:t>
            </w:r>
            <w:r>
              <w:rPr>
                <w:rFonts w:ascii="Arial" w:hAnsi="Arial" w:cs="Arial"/>
                <w:sz w:val="20"/>
                <w:szCs w:val="20"/>
                <w:lang w:val="en-US"/>
              </w:rPr>
              <w:t xml:space="preserve">; Neuquén </w:t>
            </w:r>
            <w:r w:rsidRPr="00C953FE">
              <w:rPr>
                <w:rFonts w:ascii="Arial" w:hAnsi="Arial" w:cs="Arial"/>
                <w:bCs/>
                <w:sz w:val="20"/>
                <w:szCs w:val="20"/>
                <w:lang w:val="en-US"/>
              </w:rPr>
              <w:t>8,1</w:t>
            </w:r>
            <w:r w:rsidRPr="00C953FE">
              <w:rPr>
                <w:rFonts w:ascii="Arial" w:hAnsi="Arial" w:cs="Arial"/>
                <w:sz w:val="20"/>
                <w:szCs w:val="20"/>
                <w:lang w:val="en-US"/>
              </w:rPr>
              <w:t>%</w:t>
            </w:r>
            <w:r>
              <w:rPr>
                <w:rFonts w:ascii="Arial" w:hAnsi="Arial" w:cs="Arial"/>
                <w:sz w:val="20"/>
                <w:szCs w:val="20"/>
                <w:lang w:val="en-US"/>
              </w:rPr>
              <w:t xml:space="preserve">; </w:t>
            </w:r>
            <w:r w:rsidRPr="00C953FE">
              <w:rPr>
                <w:rFonts w:ascii="Arial" w:hAnsi="Arial" w:cs="Arial"/>
                <w:sz w:val="20"/>
                <w:szCs w:val="20"/>
                <w:lang w:val="en-US"/>
              </w:rPr>
              <w:t>Salta</w:t>
            </w:r>
            <w:r>
              <w:rPr>
                <w:rFonts w:ascii="Arial" w:hAnsi="Arial" w:cs="Arial"/>
                <w:sz w:val="20"/>
                <w:szCs w:val="20"/>
                <w:lang w:val="en-US"/>
              </w:rPr>
              <w:t xml:space="preserve"> </w:t>
            </w:r>
            <w:r w:rsidRPr="00C953FE">
              <w:rPr>
                <w:rFonts w:ascii="Arial" w:hAnsi="Arial" w:cs="Arial"/>
                <w:bCs/>
                <w:sz w:val="20"/>
                <w:szCs w:val="20"/>
                <w:lang w:val="en-US"/>
              </w:rPr>
              <w:t>4,6</w:t>
            </w:r>
            <w:r w:rsidRPr="00C953FE">
              <w:rPr>
                <w:rFonts w:ascii="Arial" w:hAnsi="Arial" w:cs="Arial"/>
                <w:sz w:val="20"/>
                <w:szCs w:val="20"/>
                <w:lang w:val="en-US"/>
              </w:rPr>
              <w:t>%</w:t>
            </w:r>
          </w:p>
        </w:tc>
        <w:tc>
          <w:tcPr>
            <w:tcW w:w="1079" w:type="pct"/>
            <w:vAlign w:val="center"/>
          </w:tcPr>
          <w:p w14:paraId="23DF2BF4" w14:textId="77777777" w:rsidR="00B41920" w:rsidRPr="00906CB0" w:rsidRDefault="00B41920" w:rsidP="00EE1FDE">
            <w:pPr>
              <w:rPr>
                <w:rFonts w:ascii="Arial" w:hAnsi="Arial" w:cs="Arial"/>
                <w:color w:val="FF0000"/>
                <w:sz w:val="20"/>
                <w:szCs w:val="20"/>
                <w:highlight w:val="green"/>
              </w:rPr>
            </w:pPr>
            <w:r w:rsidRPr="00906CB0">
              <w:rPr>
                <w:rFonts w:ascii="Arial" w:hAnsi="Arial" w:cs="Arial"/>
                <w:sz w:val="20"/>
                <w:szCs w:val="20"/>
              </w:rPr>
              <w:t>Medido en base a datos de MECON y Ministerio de Trabajo</w:t>
            </w:r>
          </w:p>
        </w:tc>
      </w:tr>
      <w:tr w:rsidR="00B41920" w:rsidRPr="00906CB0" w14:paraId="2DE439DA" w14:textId="77777777" w:rsidTr="00EE1FDE">
        <w:trPr>
          <w:trHeight w:val="593"/>
          <w:jc w:val="center"/>
        </w:trPr>
        <w:tc>
          <w:tcPr>
            <w:tcW w:w="1922" w:type="pct"/>
            <w:vAlign w:val="center"/>
          </w:tcPr>
          <w:p w14:paraId="4E7F8223" w14:textId="77777777" w:rsidR="00B41920" w:rsidRPr="00906CB0" w:rsidRDefault="00B41920" w:rsidP="00B41920">
            <w:pPr>
              <w:pStyle w:val="ListParagraph"/>
              <w:numPr>
                <w:ilvl w:val="0"/>
                <w:numId w:val="14"/>
              </w:numPr>
              <w:ind w:left="209" w:hanging="209"/>
              <w:rPr>
                <w:rFonts w:ascii="Arial" w:eastAsia="Arial Unicode MS" w:hAnsi="Arial" w:cs="Arial"/>
                <w:sz w:val="20"/>
                <w:szCs w:val="20"/>
              </w:rPr>
            </w:pPr>
            <w:r w:rsidRPr="00906CB0">
              <w:rPr>
                <w:rFonts w:ascii="Arial" w:eastAsia="Arial Unicode MS" w:hAnsi="Arial" w:cs="Arial"/>
                <w:sz w:val="20"/>
                <w:szCs w:val="20"/>
              </w:rPr>
              <w:t>Aumento en la generación de recursos propios no distorsionantes (ingresos impuesto inmobiliario/ ingresos corrientes totales)</w:t>
            </w:r>
          </w:p>
        </w:tc>
        <w:tc>
          <w:tcPr>
            <w:tcW w:w="1999" w:type="pct"/>
            <w:vAlign w:val="center"/>
          </w:tcPr>
          <w:p w14:paraId="0CB064D7" w14:textId="77777777" w:rsidR="00B41920" w:rsidRPr="00906CB0" w:rsidRDefault="00B41920" w:rsidP="00EE1FDE">
            <w:pPr>
              <w:rPr>
                <w:rFonts w:ascii="Arial" w:hAnsi="Arial" w:cs="Arial"/>
                <w:sz w:val="20"/>
                <w:szCs w:val="20"/>
              </w:rPr>
            </w:pPr>
            <w:r w:rsidRPr="00906CB0">
              <w:rPr>
                <w:rFonts w:ascii="Arial" w:hAnsi="Arial" w:cs="Arial"/>
                <w:sz w:val="20"/>
                <w:szCs w:val="20"/>
              </w:rPr>
              <w:t>Anual. Monitoreo semestral. Línea de base 2014: Corrientes 4,16 %; Mendoza; 4,13 %; Neuquén 4,01%; Salta 1,25 %</w:t>
            </w:r>
          </w:p>
          <w:p w14:paraId="661943B3" w14:textId="77777777" w:rsidR="00B41920" w:rsidRPr="00906CB0" w:rsidRDefault="00B41920" w:rsidP="00EE1FDE">
            <w:pPr>
              <w:rPr>
                <w:rFonts w:ascii="Arial" w:hAnsi="Arial" w:cs="Arial"/>
                <w:sz w:val="20"/>
                <w:szCs w:val="20"/>
              </w:rPr>
            </w:pPr>
            <w:r w:rsidRPr="00906CB0">
              <w:rPr>
                <w:rFonts w:ascii="Arial" w:eastAsia="Arial Unicode MS" w:hAnsi="Arial" w:cs="Arial"/>
                <w:sz w:val="20"/>
                <w:szCs w:val="20"/>
              </w:rPr>
              <w:t xml:space="preserve"> </w:t>
            </w:r>
          </w:p>
        </w:tc>
        <w:tc>
          <w:tcPr>
            <w:tcW w:w="1079" w:type="pct"/>
            <w:vAlign w:val="center"/>
          </w:tcPr>
          <w:p w14:paraId="724721AF" w14:textId="77777777" w:rsidR="00B41920" w:rsidRPr="00906CB0" w:rsidRDefault="00B41920" w:rsidP="00EE1FDE">
            <w:pPr>
              <w:rPr>
                <w:rFonts w:ascii="Arial" w:hAnsi="Arial" w:cs="Arial"/>
                <w:color w:val="FF0000"/>
                <w:sz w:val="20"/>
                <w:szCs w:val="20"/>
              </w:rPr>
            </w:pPr>
            <w:r w:rsidRPr="00906CB0">
              <w:rPr>
                <w:rFonts w:ascii="Arial" w:eastAsia="Arial Unicode MS" w:hAnsi="Arial" w:cs="Arial"/>
                <w:bCs/>
                <w:sz w:val="20"/>
                <w:szCs w:val="20"/>
              </w:rPr>
              <w:t>MECON</w:t>
            </w:r>
          </w:p>
        </w:tc>
      </w:tr>
      <w:tr w:rsidR="00B41920" w:rsidRPr="00906CB0" w14:paraId="5DD1964A" w14:textId="77777777" w:rsidTr="00EE1FDE">
        <w:trPr>
          <w:trHeight w:val="593"/>
          <w:jc w:val="center"/>
        </w:trPr>
        <w:tc>
          <w:tcPr>
            <w:tcW w:w="1922" w:type="pct"/>
            <w:vAlign w:val="center"/>
          </w:tcPr>
          <w:p w14:paraId="278C1CAA" w14:textId="77777777" w:rsidR="00B41920" w:rsidRPr="00906CB0" w:rsidRDefault="00B41920" w:rsidP="00B41920">
            <w:pPr>
              <w:pStyle w:val="ListParagraph"/>
              <w:numPr>
                <w:ilvl w:val="0"/>
                <w:numId w:val="14"/>
              </w:numPr>
              <w:ind w:left="209" w:hanging="209"/>
              <w:rPr>
                <w:rFonts w:ascii="Arial" w:eastAsia="Arial Unicode MS" w:hAnsi="Arial" w:cs="Arial"/>
                <w:sz w:val="20"/>
                <w:szCs w:val="20"/>
              </w:rPr>
            </w:pPr>
            <w:r w:rsidRPr="00906CB0">
              <w:rPr>
                <w:rFonts w:ascii="Arial" w:eastAsia="Arial Unicode MS" w:hAnsi="Arial" w:cs="Arial"/>
                <w:sz w:val="20"/>
                <w:szCs w:val="20"/>
              </w:rPr>
              <w:t>Aumento en la generación de recursos propios (impuestos provinciales sobre el total de ingresos corrientes)</w:t>
            </w:r>
          </w:p>
        </w:tc>
        <w:tc>
          <w:tcPr>
            <w:tcW w:w="1999" w:type="pct"/>
            <w:vAlign w:val="center"/>
          </w:tcPr>
          <w:p w14:paraId="45346FA3" w14:textId="77777777" w:rsidR="00B41920" w:rsidRPr="00906CB0" w:rsidRDefault="00B41920" w:rsidP="00EE1FDE">
            <w:pPr>
              <w:rPr>
                <w:rFonts w:ascii="Arial" w:hAnsi="Arial" w:cs="Arial"/>
                <w:sz w:val="20"/>
                <w:szCs w:val="20"/>
              </w:rPr>
            </w:pPr>
            <w:r w:rsidRPr="00906CB0">
              <w:rPr>
                <w:rFonts w:ascii="Arial" w:hAnsi="Arial" w:cs="Arial"/>
                <w:sz w:val="20"/>
                <w:szCs w:val="20"/>
              </w:rPr>
              <w:t>Anual. Monitoreo semestral. Línea de base 2015: Corrientes 8</w:t>
            </w:r>
            <w:r>
              <w:rPr>
                <w:rFonts w:ascii="Arial" w:hAnsi="Arial" w:cs="Arial"/>
                <w:sz w:val="20"/>
                <w:szCs w:val="20"/>
              </w:rPr>
              <w:t>,</w:t>
            </w:r>
            <w:r w:rsidRPr="00906CB0">
              <w:rPr>
                <w:rFonts w:ascii="Arial" w:hAnsi="Arial" w:cs="Arial"/>
                <w:sz w:val="20"/>
                <w:szCs w:val="20"/>
              </w:rPr>
              <w:t>9%; Mendoza 34</w:t>
            </w:r>
            <w:r>
              <w:rPr>
                <w:rFonts w:ascii="Arial" w:hAnsi="Arial" w:cs="Arial"/>
                <w:sz w:val="20"/>
                <w:szCs w:val="20"/>
              </w:rPr>
              <w:t>,</w:t>
            </w:r>
            <w:r w:rsidRPr="00906CB0">
              <w:rPr>
                <w:rFonts w:ascii="Arial" w:hAnsi="Arial" w:cs="Arial"/>
                <w:sz w:val="20"/>
                <w:szCs w:val="20"/>
              </w:rPr>
              <w:t>7%; Neuquén 50</w:t>
            </w:r>
            <w:r>
              <w:rPr>
                <w:rFonts w:ascii="Arial" w:hAnsi="Arial" w:cs="Arial"/>
                <w:sz w:val="20"/>
                <w:szCs w:val="20"/>
              </w:rPr>
              <w:t>,</w:t>
            </w:r>
            <w:r w:rsidRPr="00906CB0">
              <w:rPr>
                <w:rFonts w:ascii="Arial" w:hAnsi="Arial" w:cs="Arial"/>
                <w:sz w:val="20"/>
                <w:szCs w:val="20"/>
              </w:rPr>
              <w:t>1%; Salta 16</w:t>
            </w:r>
            <w:r>
              <w:rPr>
                <w:rFonts w:ascii="Arial" w:hAnsi="Arial" w:cs="Arial"/>
                <w:sz w:val="20"/>
                <w:szCs w:val="20"/>
              </w:rPr>
              <w:t>,</w:t>
            </w:r>
            <w:r w:rsidRPr="00906CB0">
              <w:rPr>
                <w:rFonts w:ascii="Arial" w:hAnsi="Arial" w:cs="Arial"/>
                <w:sz w:val="20"/>
                <w:szCs w:val="20"/>
              </w:rPr>
              <w:t>2%</w:t>
            </w:r>
          </w:p>
        </w:tc>
        <w:tc>
          <w:tcPr>
            <w:tcW w:w="1079" w:type="pct"/>
            <w:vAlign w:val="center"/>
          </w:tcPr>
          <w:p w14:paraId="07AB9DCE" w14:textId="77777777" w:rsidR="00B41920" w:rsidRPr="00906CB0" w:rsidRDefault="00B41920" w:rsidP="00EE1FDE">
            <w:pPr>
              <w:rPr>
                <w:rFonts w:ascii="Arial" w:hAnsi="Arial" w:cs="Arial"/>
                <w:color w:val="FF0000"/>
                <w:sz w:val="20"/>
                <w:szCs w:val="20"/>
              </w:rPr>
            </w:pPr>
            <w:r w:rsidRPr="00906CB0">
              <w:rPr>
                <w:rFonts w:ascii="Arial" w:eastAsia="Arial Unicode MS" w:hAnsi="Arial" w:cs="Arial"/>
                <w:bCs/>
                <w:sz w:val="20"/>
                <w:szCs w:val="20"/>
              </w:rPr>
              <w:t>MECON</w:t>
            </w:r>
          </w:p>
        </w:tc>
      </w:tr>
      <w:tr w:rsidR="00B41920" w:rsidRPr="00906CB0" w14:paraId="63D8ED49" w14:textId="77777777" w:rsidTr="00EE1FDE">
        <w:trPr>
          <w:trHeight w:val="260"/>
          <w:jc w:val="center"/>
        </w:trPr>
        <w:tc>
          <w:tcPr>
            <w:tcW w:w="1922" w:type="pct"/>
            <w:vAlign w:val="center"/>
          </w:tcPr>
          <w:p w14:paraId="4C7F8666" w14:textId="77777777" w:rsidR="00B41920" w:rsidRPr="00906CB0" w:rsidRDefault="00B41920" w:rsidP="00B41920">
            <w:pPr>
              <w:pStyle w:val="ListParagraph"/>
              <w:numPr>
                <w:ilvl w:val="0"/>
                <w:numId w:val="14"/>
              </w:numPr>
              <w:ind w:left="209" w:hanging="209"/>
              <w:rPr>
                <w:rFonts w:ascii="Arial" w:eastAsia="Arial Unicode MS" w:hAnsi="Arial" w:cs="Arial"/>
                <w:sz w:val="20"/>
                <w:szCs w:val="20"/>
              </w:rPr>
            </w:pPr>
            <w:r w:rsidRPr="00906CB0">
              <w:rPr>
                <w:rFonts w:ascii="Arial" w:eastAsia="Arial Unicode MS" w:hAnsi="Arial" w:cs="Arial"/>
                <w:sz w:val="20"/>
                <w:szCs w:val="20"/>
              </w:rPr>
              <w:t>Aumento de la inversión que hace la provincia respecto del gasto total</w:t>
            </w:r>
          </w:p>
        </w:tc>
        <w:tc>
          <w:tcPr>
            <w:tcW w:w="1999" w:type="pct"/>
            <w:vAlign w:val="center"/>
          </w:tcPr>
          <w:p w14:paraId="5353D803" w14:textId="77777777" w:rsidR="00B41920" w:rsidRPr="00906CB0" w:rsidRDefault="00B41920" w:rsidP="00EE1FDE">
            <w:pPr>
              <w:rPr>
                <w:rFonts w:ascii="Arial" w:hAnsi="Arial" w:cs="Arial"/>
                <w:sz w:val="20"/>
                <w:szCs w:val="20"/>
              </w:rPr>
            </w:pPr>
            <w:r w:rsidRPr="00906CB0">
              <w:rPr>
                <w:rFonts w:ascii="Arial" w:hAnsi="Arial" w:cs="Arial"/>
                <w:sz w:val="20"/>
                <w:szCs w:val="20"/>
              </w:rPr>
              <w:t>Anual. Monitoreo semestral. Línea de base 2015: Corrientes 10%; Mendoza 8%; Neuquén 8</w:t>
            </w:r>
            <w:r>
              <w:rPr>
                <w:rFonts w:ascii="Arial" w:hAnsi="Arial" w:cs="Arial"/>
                <w:sz w:val="20"/>
                <w:szCs w:val="20"/>
              </w:rPr>
              <w:t>,</w:t>
            </w:r>
            <w:r w:rsidRPr="00906CB0">
              <w:rPr>
                <w:rFonts w:ascii="Arial" w:hAnsi="Arial" w:cs="Arial"/>
                <w:sz w:val="20"/>
                <w:szCs w:val="20"/>
              </w:rPr>
              <w:t>8%; Salta 12</w:t>
            </w:r>
            <w:r>
              <w:rPr>
                <w:rFonts w:ascii="Arial" w:hAnsi="Arial" w:cs="Arial"/>
                <w:sz w:val="20"/>
                <w:szCs w:val="20"/>
              </w:rPr>
              <w:t>,</w:t>
            </w:r>
            <w:r w:rsidRPr="00906CB0">
              <w:rPr>
                <w:rFonts w:ascii="Arial" w:hAnsi="Arial" w:cs="Arial"/>
                <w:sz w:val="20"/>
                <w:szCs w:val="20"/>
              </w:rPr>
              <w:t>6%</w:t>
            </w:r>
          </w:p>
        </w:tc>
        <w:tc>
          <w:tcPr>
            <w:tcW w:w="1079" w:type="pct"/>
            <w:vAlign w:val="center"/>
          </w:tcPr>
          <w:p w14:paraId="5292C694" w14:textId="77777777" w:rsidR="00B41920" w:rsidRPr="00906CB0" w:rsidRDefault="00B41920" w:rsidP="00EE1FDE">
            <w:pPr>
              <w:rPr>
                <w:rFonts w:ascii="Arial" w:hAnsi="Arial" w:cs="Arial"/>
                <w:color w:val="FF0000"/>
                <w:sz w:val="20"/>
                <w:szCs w:val="20"/>
                <w:highlight w:val="green"/>
              </w:rPr>
            </w:pPr>
            <w:r w:rsidRPr="00906CB0">
              <w:rPr>
                <w:rFonts w:ascii="Arial" w:eastAsia="Arial Unicode MS" w:hAnsi="Arial" w:cs="Arial"/>
                <w:bCs/>
                <w:sz w:val="20"/>
                <w:szCs w:val="20"/>
              </w:rPr>
              <w:t>MECON</w:t>
            </w:r>
          </w:p>
        </w:tc>
      </w:tr>
      <w:tr w:rsidR="00B41920" w:rsidRPr="00906CB0" w14:paraId="1868CD49" w14:textId="77777777" w:rsidTr="00EE1FDE">
        <w:trPr>
          <w:trHeight w:val="593"/>
          <w:jc w:val="center"/>
        </w:trPr>
        <w:tc>
          <w:tcPr>
            <w:tcW w:w="1922" w:type="pct"/>
            <w:vAlign w:val="center"/>
          </w:tcPr>
          <w:p w14:paraId="1413FB57" w14:textId="77777777" w:rsidR="00B41920" w:rsidRPr="00906CB0" w:rsidRDefault="00B41920" w:rsidP="00B41920">
            <w:pPr>
              <w:pStyle w:val="ListParagraph"/>
              <w:numPr>
                <w:ilvl w:val="0"/>
                <w:numId w:val="14"/>
              </w:numPr>
              <w:ind w:left="209" w:hanging="209"/>
              <w:rPr>
                <w:rFonts w:ascii="Arial" w:hAnsi="Arial" w:cs="Arial"/>
                <w:bCs/>
                <w:sz w:val="20"/>
                <w:szCs w:val="20"/>
              </w:rPr>
            </w:pPr>
            <w:r>
              <w:rPr>
                <w:rFonts w:ascii="Arial" w:eastAsia="Arial Unicode MS" w:hAnsi="Arial" w:cs="Arial"/>
                <w:sz w:val="20"/>
                <w:szCs w:val="20"/>
              </w:rPr>
              <w:t>Aumento en los a</w:t>
            </w:r>
            <w:r w:rsidRPr="00E547F2">
              <w:rPr>
                <w:rFonts w:ascii="Arial" w:eastAsia="Arial Unicode MS" w:hAnsi="Arial" w:cs="Arial"/>
                <w:sz w:val="20"/>
                <w:szCs w:val="20"/>
              </w:rPr>
              <w:t>horros en gasto social producto de una mejor focalización del gasto</w:t>
            </w:r>
            <w:r w:rsidRPr="00E547F2">
              <w:rPr>
                <w:rFonts w:ascii="Arial" w:eastAsia="Arial Unicode MS" w:hAnsi="Arial" w:cs="Arial"/>
                <w:bCs/>
                <w:sz w:val="20"/>
                <w:szCs w:val="20"/>
              </w:rPr>
              <w:t xml:space="preserve"> en las 4 provincias</w:t>
            </w:r>
          </w:p>
        </w:tc>
        <w:tc>
          <w:tcPr>
            <w:tcW w:w="1999" w:type="pct"/>
            <w:vAlign w:val="center"/>
          </w:tcPr>
          <w:p w14:paraId="5D9DE8B5" w14:textId="77777777" w:rsidR="00B41920" w:rsidRPr="00906CB0" w:rsidRDefault="00B41920" w:rsidP="00EE1FDE">
            <w:pPr>
              <w:rPr>
                <w:rFonts w:ascii="Arial" w:hAnsi="Arial" w:cs="Arial"/>
                <w:sz w:val="20"/>
                <w:szCs w:val="20"/>
              </w:rPr>
            </w:pPr>
            <w:r w:rsidRPr="00906CB0">
              <w:rPr>
                <w:rFonts w:ascii="Arial" w:hAnsi="Arial" w:cs="Arial"/>
                <w:sz w:val="20"/>
                <w:szCs w:val="20"/>
              </w:rPr>
              <w:t>Anual. Monitoreo semestral. Línea de base 2015 (en millones): USD 4</w:t>
            </w:r>
            <w:r>
              <w:rPr>
                <w:rFonts w:ascii="Arial" w:hAnsi="Arial" w:cs="Arial"/>
                <w:sz w:val="20"/>
                <w:szCs w:val="20"/>
              </w:rPr>
              <w:t>,</w:t>
            </w:r>
            <w:r w:rsidRPr="00906CB0">
              <w:rPr>
                <w:rFonts w:ascii="Arial" w:hAnsi="Arial" w:cs="Arial"/>
                <w:sz w:val="20"/>
                <w:szCs w:val="20"/>
              </w:rPr>
              <w:t>5 millones</w:t>
            </w:r>
          </w:p>
        </w:tc>
        <w:tc>
          <w:tcPr>
            <w:tcW w:w="1079" w:type="pct"/>
            <w:vAlign w:val="center"/>
          </w:tcPr>
          <w:p w14:paraId="0DF55920" w14:textId="77777777" w:rsidR="00B41920" w:rsidRPr="00906CB0" w:rsidRDefault="00B41920" w:rsidP="00EE1FDE">
            <w:pPr>
              <w:rPr>
                <w:rFonts w:ascii="Arial" w:eastAsia="Arial Unicode MS" w:hAnsi="Arial" w:cs="Arial"/>
                <w:bCs/>
                <w:sz w:val="20"/>
                <w:szCs w:val="20"/>
              </w:rPr>
            </w:pPr>
            <w:r w:rsidRPr="00906CB0">
              <w:rPr>
                <w:rFonts w:ascii="Arial" w:eastAsia="Arial Unicode MS" w:hAnsi="Arial" w:cs="Arial"/>
                <w:bCs/>
                <w:sz w:val="20"/>
                <w:szCs w:val="20"/>
              </w:rPr>
              <w:t>Informe de SYNTyS</w:t>
            </w:r>
          </w:p>
        </w:tc>
      </w:tr>
    </w:tbl>
    <w:p w14:paraId="65521B8A" w14:textId="77777777" w:rsidR="00B41920" w:rsidRDefault="00B41920" w:rsidP="00FC75A6">
      <w:pPr>
        <w:jc w:val="center"/>
        <w:rPr>
          <w:rFonts w:ascii="Arial" w:hAnsi="Arial" w:cs="Arial"/>
          <w:b/>
          <w:bCs/>
          <w:sz w:val="22"/>
          <w:szCs w:val="22"/>
        </w:rPr>
      </w:pPr>
    </w:p>
    <w:p w14:paraId="3B55EBB4" w14:textId="68F9A68B" w:rsidR="0040485E" w:rsidRPr="00906CB0" w:rsidRDefault="0040485E" w:rsidP="0040485E">
      <w:pPr>
        <w:jc w:val="both"/>
        <w:rPr>
          <w:rFonts w:ascii="Arial" w:hAnsi="Arial" w:cs="Arial"/>
          <w:b/>
          <w:bCs/>
          <w:sz w:val="22"/>
          <w:szCs w:val="22"/>
        </w:rPr>
      </w:pPr>
      <w:r w:rsidRPr="00906CB0">
        <w:rPr>
          <w:rFonts w:ascii="Arial" w:hAnsi="Arial" w:cs="Arial"/>
          <w:b/>
          <w:bCs/>
          <w:sz w:val="22"/>
          <w:szCs w:val="22"/>
        </w:rPr>
        <w:t xml:space="preserve">Cuestionarios para </w:t>
      </w:r>
      <w:r w:rsidR="009122BB" w:rsidRPr="00906CB0">
        <w:rPr>
          <w:rFonts w:ascii="Arial" w:hAnsi="Arial" w:cs="Arial"/>
          <w:b/>
          <w:bCs/>
          <w:sz w:val="22"/>
          <w:szCs w:val="22"/>
        </w:rPr>
        <w:t xml:space="preserve">recopilar </w:t>
      </w:r>
      <w:r w:rsidRPr="00906CB0">
        <w:rPr>
          <w:rFonts w:ascii="Arial" w:hAnsi="Arial" w:cs="Arial"/>
          <w:b/>
          <w:bCs/>
          <w:sz w:val="22"/>
          <w:szCs w:val="22"/>
        </w:rPr>
        <w:t>información</w:t>
      </w:r>
      <w:r w:rsidR="00041A64" w:rsidRPr="00906CB0">
        <w:rPr>
          <w:rFonts w:ascii="Arial" w:hAnsi="Arial" w:cs="Arial"/>
          <w:b/>
          <w:bCs/>
          <w:sz w:val="22"/>
          <w:szCs w:val="22"/>
        </w:rPr>
        <w:t xml:space="preserve"> </w:t>
      </w:r>
      <w:r w:rsidR="009122BB" w:rsidRPr="00906CB0">
        <w:rPr>
          <w:rFonts w:ascii="Arial" w:hAnsi="Arial" w:cs="Arial"/>
          <w:b/>
          <w:bCs/>
          <w:sz w:val="22"/>
          <w:szCs w:val="22"/>
        </w:rPr>
        <w:t xml:space="preserve">para </w:t>
      </w:r>
      <w:r w:rsidR="00041A64" w:rsidRPr="00906CB0">
        <w:rPr>
          <w:rFonts w:ascii="Arial" w:hAnsi="Arial" w:cs="Arial"/>
          <w:b/>
          <w:bCs/>
          <w:sz w:val="22"/>
          <w:szCs w:val="22"/>
        </w:rPr>
        <w:t>la evaluación económica ex post</w:t>
      </w:r>
    </w:p>
    <w:p w14:paraId="7A08515F" w14:textId="77777777" w:rsidR="008B4C7E" w:rsidRPr="00906CB0" w:rsidRDefault="008B4C7E" w:rsidP="0040485E">
      <w:pPr>
        <w:jc w:val="both"/>
        <w:rPr>
          <w:rFonts w:ascii="Arial" w:hAnsi="Arial" w:cs="Arial"/>
          <w:bCs/>
          <w:sz w:val="22"/>
          <w:szCs w:val="22"/>
        </w:rPr>
      </w:pPr>
    </w:p>
    <w:p w14:paraId="6A401D3F" w14:textId="2B3A0333" w:rsidR="0040485E" w:rsidRPr="00906CB0" w:rsidRDefault="0040485E" w:rsidP="0040485E">
      <w:pPr>
        <w:jc w:val="both"/>
        <w:rPr>
          <w:rFonts w:ascii="Arial" w:hAnsi="Arial" w:cs="Arial"/>
          <w:bCs/>
          <w:sz w:val="22"/>
          <w:szCs w:val="22"/>
        </w:rPr>
      </w:pPr>
      <w:r w:rsidRPr="00906CB0">
        <w:rPr>
          <w:rFonts w:ascii="Arial" w:hAnsi="Arial" w:cs="Arial"/>
          <w:bCs/>
          <w:sz w:val="22"/>
          <w:szCs w:val="22"/>
        </w:rPr>
        <w:t xml:space="preserve">Se </w:t>
      </w:r>
      <w:r w:rsidR="00600B5A" w:rsidRPr="00906CB0">
        <w:rPr>
          <w:rFonts w:ascii="Arial" w:hAnsi="Arial" w:cs="Arial"/>
          <w:bCs/>
          <w:sz w:val="22"/>
          <w:szCs w:val="22"/>
        </w:rPr>
        <w:t>diseñará</w:t>
      </w:r>
      <w:r w:rsidRPr="00906CB0">
        <w:rPr>
          <w:rFonts w:ascii="Arial" w:hAnsi="Arial" w:cs="Arial"/>
          <w:bCs/>
          <w:sz w:val="22"/>
          <w:szCs w:val="22"/>
        </w:rPr>
        <w:t xml:space="preserve">n </w:t>
      </w:r>
      <w:r w:rsidR="00724986" w:rsidRPr="00906CB0">
        <w:rPr>
          <w:rFonts w:ascii="Arial" w:hAnsi="Arial" w:cs="Arial"/>
          <w:bCs/>
          <w:sz w:val="22"/>
          <w:szCs w:val="22"/>
        </w:rPr>
        <w:t xml:space="preserve">los siguientes dos </w:t>
      </w:r>
      <w:r w:rsidRPr="00906CB0">
        <w:rPr>
          <w:rFonts w:ascii="Arial" w:hAnsi="Arial" w:cs="Arial"/>
          <w:bCs/>
          <w:sz w:val="22"/>
          <w:szCs w:val="22"/>
        </w:rPr>
        <w:t xml:space="preserve">mecanismos para relevar información para la evaluación económica </w:t>
      </w:r>
      <w:r w:rsidR="00041A64" w:rsidRPr="00906CB0">
        <w:rPr>
          <w:rFonts w:ascii="Arial" w:hAnsi="Arial" w:cs="Arial"/>
          <w:bCs/>
          <w:sz w:val="22"/>
          <w:szCs w:val="22"/>
        </w:rPr>
        <w:t xml:space="preserve">ex post </w:t>
      </w:r>
      <w:r w:rsidR="00724986" w:rsidRPr="00906CB0">
        <w:rPr>
          <w:rFonts w:ascii="Arial" w:hAnsi="Arial" w:cs="Arial"/>
          <w:bCs/>
          <w:sz w:val="22"/>
          <w:szCs w:val="22"/>
        </w:rPr>
        <w:t xml:space="preserve">del programa: </w:t>
      </w:r>
    </w:p>
    <w:p w14:paraId="2C269E1A" w14:textId="77777777" w:rsidR="008B4C7E" w:rsidRPr="00906CB0" w:rsidRDefault="008B4C7E" w:rsidP="0040485E">
      <w:pPr>
        <w:jc w:val="both"/>
        <w:rPr>
          <w:rFonts w:ascii="Arial" w:hAnsi="Arial" w:cs="Arial"/>
          <w:bCs/>
          <w:sz w:val="22"/>
          <w:szCs w:val="22"/>
        </w:rPr>
      </w:pPr>
    </w:p>
    <w:p w14:paraId="38AEF751" w14:textId="7BE8DC32" w:rsidR="0040485E" w:rsidRPr="00906CB0" w:rsidRDefault="0040485E" w:rsidP="0040485E">
      <w:pPr>
        <w:jc w:val="both"/>
        <w:rPr>
          <w:rFonts w:ascii="Arial" w:hAnsi="Arial" w:cs="Arial"/>
          <w:bCs/>
          <w:sz w:val="22"/>
          <w:szCs w:val="22"/>
        </w:rPr>
      </w:pPr>
      <w:r w:rsidRPr="00906CB0">
        <w:rPr>
          <w:rFonts w:ascii="Arial" w:hAnsi="Arial" w:cs="Arial"/>
          <w:bCs/>
          <w:sz w:val="22"/>
          <w:szCs w:val="22"/>
        </w:rPr>
        <w:t>El primero de ello</w:t>
      </w:r>
      <w:r w:rsidR="00C76B5B" w:rsidRPr="00906CB0">
        <w:rPr>
          <w:rFonts w:ascii="Arial" w:hAnsi="Arial" w:cs="Arial"/>
          <w:bCs/>
          <w:sz w:val="22"/>
          <w:szCs w:val="22"/>
        </w:rPr>
        <w:t>s</w:t>
      </w:r>
      <w:r w:rsidRPr="00906CB0">
        <w:rPr>
          <w:rFonts w:ascii="Arial" w:hAnsi="Arial" w:cs="Arial"/>
          <w:bCs/>
          <w:sz w:val="22"/>
          <w:szCs w:val="22"/>
        </w:rPr>
        <w:t>, contará con información provista por fuentes oficiales tanto del ámbito nacional como provincial</w:t>
      </w:r>
      <w:r w:rsidR="00B71393" w:rsidRPr="00906CB0">
        <w:rPr>
          <w:rFonts w:ascii="Arial" w:hAnsi="Arial" w:cs="Arial"/>
          <w:bCs/>
          <w:sz w:val="22"/>
          <w:szCs w:val="22"/>
        </w:rPr>
        <w:t xml:space="preserve">, que </w:t>
      </w:r>
      <w:r w:rsidR="000E304D" w:rsidRPr="00906CB0">
        <w:rPr>
          <w:rFonts w:ascii="Arial" w:hAnsi="Arial" w:cs="Arial"/>
          <w:bCs/>
          <w:sz w:val="22"/>
          <w:szCs w:val="22"/>
        </w:rPr>
        <w:t xml:space="preserve">como se indica en el PM&amp;E </w:t>
      </w:r>
      <w:r w:rsidR="00B71393" w:rsidRPr="00906CB0">
        <w:rPr>
          <w:rFonts w:ascii="Arial" w:hAnsi="Arial" w:cs="Arial"/>
          <w:bCs/>
          <w:sz w:val="22"/>
          <w:szCs w:val="22"/>
        </w:rPr>
        <w:t xml:space="preserve">será recabada </w:t>
      </w:r>
      <w:r w:rsidR="000E304D" w:rsidRPr="00906CB0">
        <w:rPr>
          <w:rFonts w:ascii="Arial" w:hAnsi="Arial" w:cs="Arial"/>
          <w:bCs/>
          <w:sz w:val="22"/>
          <w:szCs w:val="22"/>
        </w:rPr>
        <w:t xml:space="preserve">de manera semestral y anual </w:t>
      </w:r>
      <w:r w:rsidR="00B71393" w:rsidRPr="00906CB0">
        <w:rPr>
          <w:rFonts w:ascii="Arial" w:hAnsi="Arial" w:cs="Arial"/>
          <w:bCs/>
          <w:sz w:val="22"/>
          <w:szCs w:val="22"/>
        </w:rPr>
        <w:t>por el OE</w:t>
      </w:r>
      <w:r w:rsidRPr="00906CB0">
        <w:rPr>
          <w:rFonts w:ascii="Arial" w:hAnsi="Arial" w:cs="Arial"/>
          <w:bCs/>
          <w:sz w:val="22"/>
          <w:szCs w:val="22"/>
        </w:rPr>
        <w:t>. Los principales registros y medios de verificación en el ámbito nacional provienen del Ministerio de Hacienda y Finanzas de la Nación, sobre la base de los sistemas de recolección de información que dependen de la Dirección de Coordinación Fiscal con las Provincias</w:t>
      </w:r>
      <w:r w:rsidR="00A667B0" w:rsidRPr="00906CB0">
        <w:rPr>
          <w:rFonts w:ascii="Arial" w:hAnsi="Arial" w:cs="Arial"/>
          <w:bCs/>
          <w:sz w:val="22"/>
          <w:szCs w:val="22"/>
        </w:rPr>
        <w:t>; el Ministerio de T</w:t>
      </w:r>
      <w:r w:rsidRPr="00906CB0">
        <w:rPr>
          <w:rFonts w:ascii="Arial" w:hAnsi="Arial" w:cs="Arial"/>
          <w:bCs/>
          <w:sz w:val="22"/>
          <w:szCs w:val="22"/>
        </w:rPr>
        <w:t xml:space="preserve">rabajo de la Nación en relación a las estadísticas de empleo público y privado; y la Presidencia de la Nación en relación </w:t>
      </w:r>
      <w:r w:rsidR="00A667B0" w:rsidRPr="00906CB0">
        <w:rPr>
          <w:rFonts w:ascii="Arial" w:hAnsi="Arial" w:cs="Arial"/>
          <w:bCs/>
          <w:sz w:val="22"/>
          <w:szCs w:val="22"/>
        </w:rPr>
        <w:t xml:space="preserve">a </w:t>
      </w:r>
      <w:r w:rsidRPr="00906CB0">
        <w:rPr>
          <w:rFonts w:ascii="Arial" w:hAnsi="Arial" w:cs="Arial"/>
          <w:bCs/>
          <w:sz w:val="22"/>
          <w:szCs w:val="22"/>
        </w:rPr>
        <w:t>la medición de la eficiencia en la ejecución del Gasto Público.</w:t>
      </w:r>
    </w:p>
    <w:p w14:paraId="463A5E55" w14:textId="77777777" w:rsidR="00C76B5B" w:rsidRPr="00906CB0" w:rsidRDefault="00C76B5B" w:rsidP="0040485E">
      <w:pPr>
        <w:jc w:val="both"/>
        <w:rPr>
          <w:rFonts w:ascii="Arial" w:hAnsi="Arial" w:cs="Arial"/>
          <w:bCs/>
          <w:sz w:val="22"/>
          <w:szCs w:val="22"/>
        </w:rPr>
      </w:pPr>
    </w:p>
    <w:p w14:paraId="2B52BAD0" w14:textId="53B79900" w:rsidR="0040485E" w:rsidRPr="00906CB0" w:rsidRDefault="0040485E" w:rsidP="0040485E">
      <w:pPr>
        <w:jc w:val="both"/>
        <w:rPr>
          <w:rFonts w:ascii="Arial" w:hAnsi="Arial" w:cs="Arial"/>
          <w:bCs/>
          <w:sz w:val="22"/>
          <w:szCs w:val="22"/>
        </w:rPr>
      </w:pPr>
      <w:r w:rsidRPr="00906CB0">
        <w:rPr>
          <w:rFonts w:ascii="Arial" w:hAnsi="Arial" w:cs="Arial"/>
          <w:bCs/>
          <w:sz w:val="22"/>
          <w:szCs w:val="22"/>
        </w:rPr>
        <w:t>El segundo</w:t>
      </w:r>
      <w:r w:rsidR="00B41447" w:rsidRPr="00906CB0">
        <w:rPr>
          <w:rFonts w:ascii="Arial" w:hAnsi="Arial" w:cs="Arial"/>
          <w:bCs/>
          <w:sz w:val="22"/>
          <w:szCs w:val="22"/>
        </w:rPr>
        <w:t xml:space="preserve"> mecanismo </w:t>
      </w:r>
      <w:r w:rsidRPr="00906CB0">
        <w:rPr>
          <w:rFonts w:ascii="Arial" w:hAnsi="Arial" w:cs="Arial"/>
          <w:bCs/>
          <w:sz w:val="22"/>
          <w:szCs w:val="22"/>
        </w:rPr>
        <w:t xml:space="preserve">contemplará un cuestionario para levantar información de tipo cualitativa, de manera de evidenciar el grado de satisfacción de los beneficiarios directos de las intervenciones (técnicos y funcionarios de las administraciones provinciales) y los beneficiarios indirectos (beneficiarios residentes en cada una de las </w:t>
      </w:r>
      <w:r w:rsidR="00A74101" w:rsidRPr="00906CB0">
        <w:rPr>
          <w:rFonts w:ascii="Arial" w:hAnsi="Arial" w:cs="Arial"/>
          <w:bCs/>
          <w:sz w:val="22"/>
          <w:szCs w:val="22"/>
        </w:rPr>
        <w:t>provincias</w:t>
      </w:r>
      <w:r w:rsidRPr="00906CB0">
        <w:rPr>
          <w:rFonts w:ascii="Arial" w:hAnsi="Arial" w:cs="Arial"/>
          <w:bCs/>
          <w:sz w:val="22"/>
          <w:szCs w:val="22"/>
        </w:rPr>
        <w:t xml:space="preserve"> intervenidas a través </w:t>
      </w:r>
      <w:r w:rsidR="00BF19E6" w:rsidRPr="00906CB0">
        <w:rPr>
          <w:rFonts w:ascii="Arial" w:hAnsi="Arial" w:cs="Arial"/>
          <w:bCs/>
          <w:sz w:val="22"/>
          <w:szCs w:val="22"/>
        </w:rPr>
        <w:t xml:space="preserve">de </w:t>
      </w:r>
      <w:r w:rsidRPr="00906CB0">
        <w:rPr>
          <w:rFonts w:ascii="Arial" w:hAnsi="Arial" w:cs="Arial"/>
          <w:bCs/>
          <w:sz w:val="22"/>
          <w:szCs w:val="22"/>
        </w:rPr>
        <w:t>políticas de mejora de la recaudación tributaria</w:t>
      </w:r>
      <w:r w:rsidR="00A74101" w:rsidRPr="00906CB0">
        <w:rPr>
          <w:rFonts w:ascii="Arial" w:hAnsi="Arial" w:cs="Arial"/>
          <w:bCs/>
          <w:sz w:val="22"/>
          <w:szCs w:val="22"/>
        </w:rPr>
        <w:t xml:space="preserve"> provincial</w:t>
      </w:r>
      <w:r w:rsidRPr="00906CB0">
        <w:rPr>
          <w:rFonts w:ascii="Arial" w:hAnsi="Arial" w:cs="Arial"/>
          <w:bCs/>
          <w:sz w:val="22"/>
          <w:szCs w:val="22"/>
        </w:rPr>
        <w:t>, beneficios sociales mediante la focalización del gasto, mejora de las condiciones de vida a través de las obras de infraestructura, crecimiento de las economías regionales impactando en el crecimiento del empleo local).</w:t>
      </w:r>
    </w:p>
    <w:p w14:paraId="4841CCC1" w14:textId="77777777" w:rsidR="00C76B5B" w:rsidRPr="00906CB0" w:rsidRDefault="00C76B5B" w:rsidP="0040485E">
      <w:pPr>
        <w:jc w:val="both"/>
        <w:rPr>
          <w:rFonts w:ascii="Arial" w:hAnsi="Arial" w:cs="Arial"/>
          <w:bCs/>
          <w:sz w:val="22"/>
          <w:szCs w:val="22"/>
        </w:rPr>
      </w:pPr>
    </w:p>
    <w:p w14:paraId="2B81D330" w14:textId="5F4BBAB8" w:rsidR="0003137C" w:rsidRPr="00906CB0" w:rsidRDefault="008C6E9D" w:rsidP="0040485E">
      <w:pPr>
        <w:jc w:val="both"/>
        <w:rPr>
          <w:rFonts w:ascii="Arial" w:hAnsi="Arial" w:cs="Arial"/>
          <w:b/>
          <w:bCs/>
          <w:sz w:val="22"/>
          <w:szCs w:val="22"/>
        </w:rPr>
      </w:pPr>
      <w:r w:rsidRPr="00906CB0">
        <w:rPr>
          <w:rFonts w:ascii="Arial" w:hAnsi="Arial" w:cs="Arial"/>
          <w:b/>
          <w:bCs/>
          <w:sz w:val="22"/>
          <w:szCs w:val="22"/>
        </w:rPr>
        <w:t xml:space="preserve">Cronograma de actividades </w:t>
      </w:r>
      <w:r w:rsidR="004302F3" w:rsidRPr="00906CB0">
        <w:rPr>
          <w:rFonts w:ascii="Arial" w:hAnsi="Arial" w:cs="Arial"/>
          <w:b/>
          <w:bCs/>
          <w:sz w:val="22"/>
          <w:szCs w:val="22"/>
        </w:rPr>
        <w:t>d</w:t>
      </w:r>
      <w:r w:rsidR="0065224D" w:rsidRPr="00906CB0">
        <w:rPr>
          <w:rFonts w:ascii="Arial" w:hAnsi="Arial" w:cs="Arial"/>
          <w:b/>
          <w:bCs/>
          <w:sz w:val="22"/>
          <w:szCs w:val="22"/>
        </w:rPr>
        <w:t>el análisis económico ex post</w:t>
      </w:r>
    </w:p>
    <w:p w14:paraId="2E8F96EE" w14:textId="77777777" w:rsidR="0003137C" w:rsidRPr="00906CB0" w:rsidRDefault="0003137C" w:rsidP="0040485E">
      <w:pPr>
        <w:jc w:val="both"/>
        <w:rPr>
          <w:rFonts w:ascii="Arial" w:hAnsi="Arial" w:cs="Arial"/>
          <w:bCs/>
          <w:sz w:val="22"/>
          <w:szCs w:val="22"/>
        </w:rPr>
      </w:pPr>
    </w:p>
    <w:p w14:paraId="5FE77E8C" w14:textId="27B94613" w:rsidR="0040485E" w:rsidRPr="00906CB0" w:rsidRDefault="003323DC" w:rsidP="00FC75A6">
      <w:pPr>
        <w:jc w:val="center"/>
        <w:rPr>
          <w:rFonts w:ascii="Arial" w:hAnsi="Arial" w:cs="Arial"/>
          <w:b/>
          <w:bCs/>
          <w:sz w:val="22"/>
          <w:szCs w:val="22"/>
        </w:rPr>
      </w:pPr>
      <w:r w:rsidRPr="00906CB0">
        <w:rPr>
          <w:rFonts w:ascii="Arial" w:hAnsi="Arial" w:cs="Arial"/>
          <w:b/>
          <w:bCs/>
          <w:sz w:val="22"/>
          <w:szCs w:val="22"/>
        </w:rPr>
        <w:t>Tabla A-2</w:t>
      </w:r>
      <w:r w:rsidR="00576A2A" w:rsidRPr="00906CB0">
        <w:rPr>
          <w:rFonts w:ascii="Arial" w:hAnsi="Arial" w:cs="Arial"/>
          <w:b/>
          <w:bCs/>
          <w:sz w:val="22"/>
          <w:szCs w:val="22"/>
        </w:rPr>
        <w:t xml:space="preserve"> - </w:t>
      </w:r>
      <w:r w:rsidR="0040485E" w:rsidRPr="00906CB0">
        <w:rPr>
          <w:rFonts w:ascii="Arial" w:hAnsi="Arial" w:cs="Arial"/>
          <w:b/>
          <w:bCs/>
          <w:sz w:val="22"/>
          <w:szCs w:val="22"/>
        </w:rPr>
        <w:t xml:space="preserve">Cronograma </w:t>
      </w:r>
      <w:r w:rsidR="002A5E64" w:rsidRPr="00906CB0">
        <w:rPr>
          <w:rFonts w:ascii="Arial" w:hAnsi="Arial" w:cs="Arial"/>
          <w:b/>
          <w:bCs/>
          <w:sz w:val="22"/>
          <w:szCs w:val="22"/>
        </w:rPr>
        <w:t>de actividades</w:t>
      </w:r>
    </w:p>
    <w:tbl>
      <w:tblPr>
        <w:tblStyle w:val="TableGrid"/>
        <w:tblW w:w="5000" w:type="pct"/>
        <w:jc w:val="center"/>
        <w:tblLook w:val="04A0" w:firstRow="1" w:lastRow="0" w:firstColumn="1" w:lastColumn="0" w:noHBand="0" w:noVBand="1"/>
      </w:tblPr>
      <w:tblGrid>
        <w:gridCol w:w="5096"/>
        <w:gridCol w:w="2120"/>
        <w:gridCol w:w="1838"/>
      </w:tblGrid>
      <w:tr w:rsidR="007B7039" w:rsidRPr="00906CB0" w14:paraId="6CAB3E5E" w14:textId="77777777" w:rsidTr="00B41920">
        <w:trPr>
          <w:jc w:val="center"/>
        </w:trPr>
        <w:tc>
          <w:tcPr>
            <w:tcW w:w="2814" w:type="pct"/>
          </w:tcPr>
          <w:p w14:paraId="4EEE9BD2" w14:textId="77777777" w:rsidR="007B7039" w:rsidRPr="00906CB0" w:rsidRDefault="007B7039" w:rsidP="0089329D">
            <w:pPr>
              <w:jc w:val="center"/>
              <w:rPr>
                <w:rFonts w:ascii="Arial" w:hAnsi="Arial" w:cs="Arial"/>
                <w:b/>
                <w:bCs/>
                <w:sz w:val="22"/>
                <w:szCs w:val="22"/>
              </w:rPr>
            </w:pPr>
            <w:r w:rsidRPr="00906CB0">
              <w:rPr>
                <w:rFonts w:ascii="Arial" w:hAnsi="Arial" w:cs="Arial"/>
                <w:b/>
                <w:bCs/>
                <w:sz w:val="22"/>
                <w:szCs w:val="22"/>
              </w:rPr>
              <w:t>Actividades</w:t>
            </w:r>
          </w:p>
        </w:tc>
        <w:tc>
          <w:tcPr>
            <w:tcW w:w="1171" w:type="pct"/>
          </w:tcPr>
          <w:p w14:paraId="32DCB4C3" w14:textId="77777777" w:rsidR="007B7039" w:rsidRPr="00906CB0" w:rsidRDefault="007B7039" w:rsidP="0089329D">
            <w:pPr>
              <w:jc w:val="center"/>
              <w:rPr>
                <w:rFonts w:ascii="Arial" w:hAnsi="Arial" w:cs="Arial"/>
                <w:b/>
                <w:bCs/>
                <w:sz w:val="22"/>
                <w:szCs w:val="22"/>
              </w:rPr>
            </w:pPr>
            <w:r w:rsidRPr="00906CB0">
              <w:rPr>
                <w:rFonts w:ascii="Arial" w:hAnsi="Arial" w:cs="Arial"/>
                <w:b/>
                <w:bCs/>
                <w:sz w:val="22"/>
                <w:szCs w:val="22"/>
              </w:rPr>
              <w:t>Productos</w:t>
            </w:r>
          </w:p>
        </w:tc>
        <w:tc>
          <w:tcPr>
            <w:tcW w:w="1015" w:type="pct"/>
          </w:tcPr>
          <w:p w14:paraId="580F5EC7" w14:textId="77777777" w:rsidR="007B7039" w:rsidRPr="00906CB0" w:rsidRDefault="007B7039" w:rsidP="0089329D">
            <w:pPr>
              <w:jc w:val="center"/>
              <w:rPr>
                <w:rFonts w:ascii="Arial" w:hAnsi="Arial" w:cs="Arial"/>
                <w:b/>
                <w:bCs/>
                <w:sz w:val="22"/>
                <w:szCs w:val="22"/>
              </w:rPr>
            </w:pPr>
            <w:r w:rsidRPr="00906CB0">
              <w:rPr>
                <w:rFonts w:ascii="Arial" w:hAnsi="Arial" w:cs="Arial"/>
                <w:b/>
                <w:bCs/>
                <w:sz w:val="22"/>
                <w:szCs w:val="22"/>
              </w:rPr>
              <w:t>Plazo</w:t>
            </w:r>
          </w:p>
        </w:tc>
      </w:tr>
      <w:tr w:rsidR="007B7039" w:rsidRPr="00906CB0" w14:paraId="0A531D80" w14:textId="77777777" w:rsidTr="00B41920">
        <w:trPr>
          <w:jc w:val="center"/>
        </w:trPr>
        <w:tc>
          <w:tcPr>
            <w:tcW w:w="2814" w:type="pct"/>
          </w:tcPr>
          <w:p w14:paraId="00848C52"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Recopilación de antecedentes y definición de encuadre metodológico</w:t>
            </w:r>
          </w:p>
        </w:tc>
        <w:tc>
          <w:tcPr>
            <w:tcW w:w="1171" w:type="pct"/>
          </w:tcPr>
          <w:p w14:paraId="7807D61D"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Documento  conceptual</w:t>
            </w:r>
          </w:p>
        </w:tc>
        <w:tc>
          <w:tcPr>
            <w:tcW w:w="1015" w:type="pct"/>
          </w:tcPr>
          <w:p w14:paraId="5FAE1CCE" w14:textId="68F50F70" w:rsidR="007B7039" w:rsidRPr="00906CB0" w:rsidRDefault="00BF5E2D" w:rsidP="0089329D">
            <w:pPr>
              <w:jc w:val="center"/>
              <w:rPr>
                <w:rFonts w:ascii="Arial" w:hAnsi="Arial" w:cs="Arial"/>
                <w:bCs/>
                <w:sz w:val="22"/>
                <w:szCs w:val="22"/>
              </w:rPr>
            </w:pPr>
            <w:r w:rsidRPr="00906CB0">
              <w:rPr>
                <w:rFonts w:ascii="Arial" w:hAnsi="Arial" w:cs="Arial"/>
                <w:bCs/>
                <w:sz w:val="22"/>
                <w:szCs w:val="22"/>
              </w:rPr>
              <w:t>1</w:t>
            </w:r>
            <w:r w:rsidR="007B7039" w:rsidRPr="00906CB0">
              <w:rPr>
                <w:rFonts w:ascii="Arial" w:hAnsi="Arial" w:cs="Arial"/>
                <w:bCs/>
                <w:sz w:val="22"/>
                <w:szCs w:val="22"/>
              </w:rPr>
              <w:t>0 días</w:t>
            </w:r>
          </w:p>
        </w:tc>
      </w:tr>
      <w:tr w:rsidR="007B7039" w:rsidRPr="00906CB0" w14:paraId="5A2DAC77" w14:textId="77777777" w:rsidTr="00B41920">
        <w:trPr>
          <w:jc w:val="center"/>
        </w:trPr>
        <w:tc>
          <w:tcPr>
            <w:tcW w:w="2814" w:type="pct"/>
          </w:tcPr>
          <w:p w14:paraId="319F68E1"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Elaboración de cuestionarios para la sistematización de información</w:t>
            </w:r>
          </w:p>
        </w:tc>
        <w:tc>
          <w:tcPr>
            <w:tcW w:w="1171" w:type="pct"/>
          </w:tcPr>
          <w:p w14:paraId="4B874E1D"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Cuestionario elaborado</w:t>
            </w:r>
          </w:p>
        </w:tc>
        <w:tc>
          <w:tcPr>
            <w:tcW w:w="1015" w:type="pct"/>
          </w:tcPr>
          <w:p w14:paraId="20CC883A" w14:textId="67B7DA13" w:rsidR="007B7039" w:rsidRPr="00906CB0" w:rsidRDefault="006E453D" w:rsidP="0089329D">
            <w:pPr>
              <w:jc w:val="center"/>
              <w:rPr>
                <w:rFonts w:ascii="Arial" w:hAnsi="Arial" w:cs="Arial"/>
                <w:bCs/>
                <w:sz w:val="22"/>
                <w:szCs w:val="22"/>
              </w:rPr>
            </w:pPr>
            <w:r w:rsidRPr="00906CB0">
              <w:rPr>
                <w:rFonts w:ascii="Arial" w:hAnsi="Arial" w:cs="Arial"/>
                <w:bCs/>
                <w:sz w:val="22"/>
                <w:szCs w:val="22"/>
              </w:rPr>
              <w:t>10</w:t>
            </w:r>
            <w:r w:rsidR="0016506E" w:rsidRPr="00906CB0">
              <w:rPr>
                <w:rFonts w:ascii="Arial" w:hAnsi="Arial" w:cs="Arial"/>
                <w:bCs/>
                <w:sz w:val="22"/>
                <w:szCs w:val="22"/>
              </w:rPr>
              <w:t xml:space="preserve"> dí</w:t>
            </w:r>
            <w:r w:rsidR="007B7039" w:rsidRPr="00906CB0">
              <w:rPr>
                <w:rFonts w:ascii="Arial" w:hAnsi="Arial" w:cs="Arial"/>
                <w:bCs/>
                <w:sz w:val="22"/>
                <w:szCs w:val="22"/>
              </w:rPr>
              <w:t>as</w:t>
            </w:r>
          </w:p>
        </w:tc>
      </w:tr>
      <w:tr w:rsidR="007B7039" w:rsidRPr="00906CB0" w14:paraId="22ADA383" w14:textId="77777777" w:rsidTr="00B41920">
        <w:trPr>
          <w:jc w:val="center"/>
        </w:trPr>
        <w:tc>
          <w:tcPr>
            <w:tcW w:w="2814" w:type="pct"/>
          </w:tcPr>
          <w:p w14:paraId="253E4512"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Recopilación de indicadores en las provincias intervenidas</w:t>
            </w:r>
          </w:p>
        </w:tc>
        <w:tc>
          <w:tcPr>
            <w:tcW w:w="1171" w:type="pct"/>
          </w:tcPr>
          <w:p w14:paraId="60EC9655"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Base de Datos confeccionada</w:t>
            </w:r>
          </w:p>
        </w:tc>
        <w:tc>
          <w:tcPr>
            <w:tcW w:w="1015" w:type="pct"/>
          </w:tcPr>
          <w:p w14:paraId="6F503010" w14:textId="0380C8CA" w:rsidR="007B7039" w:rsidRPr="00906CB0" w:rsidRDefault="0016506E" w:rsidP="0089329D">
            <w:pPr>
              <w:jc w:val="center"/>
              <w:rPr>
                <w:rFonts w:ascii="Arial" w:hAnsi="Arial" w:cs="Arial"/>
                <w:bCs/>
                <w:sz w:val="22"/>
                <w:szCs w:val="22"/>
              </w:rPr>
            </w:pPr>
            <w:r w:rsidRPr="00906CB0">
              <w:rPr>
                <w:rFonts w:ascii="Arial" w:hAnsi="Arial" w:cs="Arial"/>
                <w:bCs/>
                <w:sz w:val="22"/>
                <w:szCs w:val="22"/>
              </w:rPr>
              <w:t>1</w:t>
            </w:r>
            <w:r w:rsidR="006E453D" w:rsidRPr="00906CB0">
              <w:rPr>
                <w:rFonts w:ascii="Arial" w:hAnsi="Arial" w:cs="Arial"/>
                <w:bCs/>
                <w:sz w:val="22"/>
                <w:szCs w:val="22"/>
              </w:rPr>
              <w:t>5</w:t>
            </w:r>
            <w:r w:rsidRPr="00906CB0">
              <w:rPr>
                <w:rFonts w:ascii="Arial" w:hAnsi="Arial" w:cs="Arial"/>
                <w:bCs/>
                <w:sz w:val="22"/>
                <w:szCs w:val="22"/>
              </w:rPr>
              <w:t xml:space="preserve"> dí</w:t>
            </w:r>
            <w:r w:rsidR="007B7039" w:rsidRPr="00906CB0">
              <w:rPr>
                <w:rFonts w:ascii="Arial" w:hAnsi="Arial" w:cs="Arial"/>
                <w:bCs/>
                <w:sz w:val="22"/>
                <w:szCs w:val="22"/>
              </w:rPr>
              <w:t>as</w:t>
            </w:r>
          </w:p>
        </w:tc>
      </w:tr>
      <w:tr w:rsidR="007B7039" w:rsidRPr="00906CB0" w14:paraId="5A474FB5" w14:textId="77777777" w:rsidTr="00B41920">
        <w:trPr>
          <w:jc w:val="center"/>
        </w:trPr>
        <w:tc>
          <w:tcPr>
            <w:tcW w:w="2814" w:type="pct"/>
          </w:tcPr>
          <w:p w14:paraId="7A669D25"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Evaluación Económica del Programa</w:t>
            </w:r>
          </w:p>
        </w:tc>
        <w:tc>
          <w:tcPr>
            <w:tcW w:w="1171" w:type="pct"/>
          </w:tcPr>
          <w:p w14:paraId="4DA79C5C" w14:textId="77777777" w:rsidR="007B7039" w:rsidRPr="00906CB0" w:rsidRDefault="007B7039" w:rsidP="0089329D">
            <w:pPr>
              <w:jc w:val="both"/>
              <w:rPr>
                <w:rFonts w:ascii="Arial" w:hAnsi="Arial" w:cs="Arial"/>
                <w:bCs/>
                <w:sz w:val="22"/>
                <w:szCs w:val="22"/>
              </w:rPr>
            </w:pPr>
            <w:r w:rsidRPr="00906CB0">
              <w:rPr>
                <w:rFonts w:ascii="Arial" w:hAnsi="Arial" w:cs="Arial"/>
                <w:bCs/>
                <w:sz w:val="22"/>
                <w:szCs w:val="22"/>
              </w:rPr>
              <w:t>Informe de Avance</w:t>
            </w:r>
          </w:p>
        </w:tc>
        <w:tc>
          <w:tcPr>
            <w:tcW w:w="1015" w:type="pct"/>
          </w:tcPr>
          <w:p w14:paraId="3226624B" w14:textId="28C8F320" w:rsidR="007B7039" w:rsidRPr="00906CB0" w:rsidRDefault="00BF5E2D" w:rsidP="0089329D">
            <w:pPr>
              <w:jc w:val="center"/>
              <w:rPr>
                <w:rFonts w:ascii="Arial" w:hAnsi="Arial" w:cs="Arial"/>
                <w:bCs/>
                <w:sz w:val="22"/>
                <w:szCs w:val="22"/>
              </w:rPr>
            </w:pPr>
            <w:r w:rsidRPr="00906CB0">
              <w:rPr>
                <w:rFonts w:ascii="Arial" w:hAnsi="Arial" w:cs="Arial"/>
                <w:bCs/>
                <w:sz w:val="22"/>
                <w:szCs w:val="22"/>
              </w:rPr>
              <w:t>1</w:t>
            </w:r>
            <w:r w:rsidR="0016506E" w:rsidRPr="00906CB0">
              <w:rPr>
                <w:rFonts w:ascii="Arial" w:hAnsi="Arial" w:cs="Arial"/>
                <w:bCs/>
                <w:sz w:val="22"/>
                <w:szCs w:val="22"/>
              </w:rPr>
              <w:t>5 dí</w:t>
            </w:r>
            <w:r w:rsidR="007B7039" w:rsidRPr="00906CB0">
              <w:rPr>
                <w:rFonts w:ascii="Arial" w:hAnsi="Arial" w:cs="Arial"/>
                <w:bCs/>
                <w:sz w:val="22"/>
                <w:szCs w:val="22"/>
              </w:rPr>
              <w:t>as</w:t>
            </w:r>
          </w:p>
        </w:tc>
      </w:tr>
      <w:tr w:rsidR="001F314F" w:rsidRPr="00906CB0" w14:paraId="0DDE5744" w14:textId="77777777" w:rsidTr="00B41920">
        <w:trPr>
          <w:jc w:val="center"/>
        </w:trPr>
        <w:tc>
          <w:tcPr>
            <w:tcW w:w="3985" w:type="pct"/>
            <w:gridSpan w:val="2"/>
          </w:tcPr>
          <w:p w14:paraId="60F4A91F" w14:textId="7B9B80FD" w:rsidR="001F314F" w:rsidRPr="00906CB0" w:rsidRDefault="001F314F" w:rsidP="00FC75A6">
            <w:pPr>
              <w:jc w:val="right"/>
              <w:rPr>
                <w:rFonts w:ascii="Arial" w:hAnsi="Arial" w:cs="Arial"/>
                <w:bCs/>
                <w:sz w:val="22"/>
                <w:szCs w:val="22"/>
              </w:rPr>
            </w:pPr>
            <w:r w:rsidRPr="00906CB0">
              <w:rPr>
                <w:rFonts w:ascii="Arial" w:hAnsi="Arial" w:cs="Arial"/>
                <w:bCs/>
                <w:sz w:val="22"/>
                <w:szCs w:val="22"/>
              </w:rPr>
              <w:t>Total</w:t>
            </w:r>
          </w:p>
        </w:tc>
        <w:tc>
          <w:tcPr>
            <w:tcW w:w="1015" w:type="pct"/>
          </w:tcPr>
          <w:p w14:paraId="2508EC58" w14:textId="1624D83B" w:rsidR="001F314F" w:rsidRPr="00906CB0" w:rsidRDefault="006E453D" w:rsidP="0089329D">
            <w:pPr>
              <w:jc w:val="center"/>
              <w:rPr>
                <w:rFonts w:ascii="Arial" w:hAnsi="Arial" w:cs="Arial"/>
                <w:bCs/>
                <w:sz w:val="22"/>
                <w:szCs w:val="22"/>
              </w:rPr>
            </w:pPr>
            <w:r w:rsidRPr="00906CB0">
              <w:rPr>
                <w:rFonts w:ascii="Arial" w:hAnsi="Arial" w:cs="Arial"/>
                <w:bCs/>
                <w:sz w:val="22"/>
                <w:szCs w:val="22"/>
              </w:rPr>
              <w:t>5</w:t>
            </w:r>
            <w:r w:rsidR="0016506E" w:rsidRPr="00906CB0">
              <w:rPr>
                <w:rFonts w:ascii="Arial" w:hAnsi="Arial" w:cs="Arial"/>
                <w:bCs/>
                <w:sz w:val="22"/>
                <w:szCs w:val="22"/>
              </w:rPr>
              <w:t>0 dí</w:t>
            </w:r>
            <w:r w:rsidR="001F314F" w:rsidRPr="00906CB0">
              <w:rPr>
                <w:rFonts w:ascii="Arial" w:hAnsi="Arial" w:cs="Arial"/>
                <w:bCs/>
                <w:sz w:val="22"/>
                <w:szCs w:val="22"/>
              </w:rPr>
              <w:t>as</w:t>
            </w:r>
          </w:p>
        </w:tc>
      </w:tr>
    </w:tbl>
    <w:p w14:paraId="240FC669" w14:textId="77777777" w:rsidR="0040485E" w:rsidRPr="00906CB0" w:rsidRDefault="0040485E" w:rsidP="0040485E">
      <w:pPr>
        <w:jc w:val="both"/>
        <w:rPr>
          <w:rFonts w:ascii="Arial" w:hAnsi="Arial" w:cs="Arial"/>
          <w:b/>
          <w:bCs/>
          <w:sz w:val="22"/>
          <w:szCs w:val="22"/>
        </w:rPr>
      </w:pPr>
    </w:p>
    <w:p w14:paraId="458D1E94" w14:textId="1F9F0D0F" w:rsidR="00D803B1" w:rsidRPr="00906CB0" w:rsidRDefault="0029330B" w:rsidP="0040485E">
      <w:pPr>
        <w:jc w:val="both"/>
        <w:rPr>
          <w:rFonts w:ascii="Arial" w:hAnsi="Arial" w:cs="Arial"/>
          <w:b/>
          <w:bCs/>
          <w:sz w:val="22"/>
          <w:szCs w:val="22"/>
        </w:rPr>
      </w:pPr>
      <w:r w:rsidRPr="00906CB0">
        <w:rPr>
          <w:rFonts w:ascii="Arial" w:hAnsi="Arial" w:cs="Arial"/>
          <w:b/>
          <w:bCs/>
          <w:sz w:val="22"/>
          <w:szCs w:val="22"/>
        </w:rPr>
        <w:t>Costos de la E</w:t>
      </w:r>
      <w:r w:rsidR="00D803B1" w:rsidRPr="00906CB0">
        <w:rPr>
          <w:rFonts w:ascii="Arial" w:hAnsi="Arial" w:cs="Arial"/>
          <w:b/>
          <w:bCs/>
          <w:sz w:val="22"/>
          <w:szCs w:val="22"/>
        </w:rPr>
        <w:t>valuaci</w:t>
      </w:r>
      <w:r w:rsidR="00471724" w:rsidRPr="00906CB0">
        <w:rPr>
          <w:rFonts w:ascii="Arial" w:hAnsi="Arial" w:cs="Arial"/>
          <w:b/>
          <w:bCs/>
          <w:sz w:val="22"/>
          <w:szCs w:val="22"/>
        </w:rPr>
        <w:t>ón Final</w:t>
      </w:r>
    </w:p>
    <w:p w14:paraId="56C605E2" w14:textId="77777777" w:rsidR="00D803B1" w:rsidRPr="00906CB0" w:rsidRDefault="00D803B1" w:rsidP="0040485E">
      <w:pPr>
        <w:jc w:val="both"/>
        <w:rPr>
          <w:rFonts w:ascii="Arial" w:hAnsi="Arial" w:cs="Arial"/>
          <w:b/>
          <w:bCs/>
          <w:sz w:val="22"/>
          <w:szCs w:val="22"/>
        </w:rPr>
      </w:pPr>
    </w:p>
    <w:p w14:paraId="7CBFC634" w14:textId="38549212" w:rsidR="00D803B1" w:rsidRPr="00906CB0" w:rsidRDefault="0029330B" w:rsidP="00FC75A6">
      <w:pPr>
        <w:jc w:val="center"/>
        <w:rPr>
          <w:rFonts w:ascii="Arial" w:hAnsi="Arial" w:cs="Arial"/>
          <w:b/>
          <w:bCs/>
          <w:sz w:val="22"/>
          <w:szCs w:val="22"/>
        </w:rPr>
      </w:pPr>
      <w:r w:rsidRPr="00906CB0">
        <w:rPr>
          <w:rFonts w:ascii="Arial" w:hAnsi="Arial" w:cs="Arial"/>
          <w:b/>
          <w:bCs/>
          <w:sz w:val="22"/>
          <w:szCs w:val="22"/>
        </w:rPr>
        <w:t>Tabla A-3 – Costos de la E</w:t>
      </w:r>
      <w:r w:rsidR="00D803B1" w:rsidRPr="00906CB0">
        <w:rPr>
          <w:rFonts w:ascii="Arial" w:hAnsi="Arial" w:cs="Arial"/>
          <w:b/>
          <w:bCs/>
          <w:sz w:val="22"/>
          <w:szCs w:val="22"/>
        </w:rPr>
        <w:t>valuación Final</w:t>
      </w:r>
      <w:r w:rsidR="00471724" w:rsidRPr="00906CB0">
        <w:rPr>
          <w:rFonts w:ascii="Arial" w:hAnsi="Arial" w:cs="Arial"/>
          <w:b/>
          <w:bCs/>
          <w:sz w:val="22"/>
          <w:szCs w:val="22"/>
        </w:rPr>
        <w:t xml:space="preserve"> (en US$)</w:t>
      </w:r>
    </w:p>
    <w:tbl>
      <w:tblPr>
        <w:tblStyle w:val="TableGrid"/>
        <w:tblW w:w="5000" w:type="pct"/>
        <w:jc w:val="center"/>
        <w:tblLook w:val="04A0" w:firstRow="1" w:lastRow="0" w:firstColumn="1" w:lastColumn="0" w:noHBand="0" w:noVBand="1"/>
      </w:tblPr>
      <w:tblGrid>
        <w:gridCol w:w="6394"/>
        <w:gridCol w:w="2660"/>
      </w:tblGrid>
      <w:tr w:rsidR="00471724" w:rsidRPr="00906CB0" w14:paraId="0210067B" w14:textId="77777777" w:rsidTr="00B41920">
        <w:trPr>
          <w:jc w:val="center"/>
        </w:trPr>
        <w:tc>
          <w:tcPr>
            <w:tcW w:w="3531" w:type="pct"/>
          </w:tcPr>
          <w:p w14:paraId="497FD0B3" w14:textId="77777777" w:rsidR="00471724" w:rsidRPr="00906CB0" w:rsidRDefault="00471724" w:rsidP="0089329D">
            <w:pPr>
              <w:jc w:val="center"/>
              <w:rPr>
                <w:rFonts w:ascii="Arial" w:hAnsi="Arial" w:cs="Arial"/>
                <w:b/>
                <w:bCs/>
                <w:sz w:val="22"/>
                <w:szCs w:val="22"/>
              </w:rPr>
            </w:pPr>
            <w:bookmarkStart w:id="75" w:name="_GoBack"/>
            <w:r w:rsidRPr="00906CB0">
              <w:rPr>
                <w:rFonts w:ascii="Arial" w:hAnsi="Arial" w:cs="Arial"/>
                <w:b/>
                <w:bCs/>
                <w:sz w:val="22"/>
                <w:szCs w:val="22"/>
              </w:rPr>
              <w:t>Actividades</w:t>
            </w:r>
          </w:p>
        </w:tc>
        <w:tc>
          <w:tcPr>
            <w:tcW w:w="1469" w:type="pct"/>
          </w:tcPr>
          <w:p w14:paraId="47764017" w14:textId="413C528B" w:rsidR="00471724" w:rsidRPr="00906CB0" w:rsidRDefault="00471724" w:rsidP="0089329D">
            <w:pPr>
              <w:jc w:val="center"/>
              <w:rPr>
                <w:rFonts w:ascii="Arial" w:hAnsi="Arial" w:cs="Arial"/>
                <w:b/>
                <w:bCs/>
                <w:sz w:val="22"/>
                <w:szCs w:val="22"/>
              </w:rPr>
            </w:pPr>
            <w:r w:rsidRPr="00906CB0">
              <w:rPr>
                <w:rFonts w:ascii="Arial" w:hAnsi="Arial" w:cs="Arial"/>
                <w:b/>
                <w:bCs/>
                <w:sz w:val="22"/>
                <w:szCs w:val="22"/>
              </w:rPr>
              <w:t>Costo</w:t>
            </w:r>
          </w:p>
        </w:tc>
      </w:tr>
      <w:tr w:rsidR="00471724" w:rsidRPr="00906CB0" w14:paraId="6F1818DD" w14:textId="77777777" w:rsidTr="00B41920">
        <w:trPr>
          <w:jc w:val="center"/>
        </w:trPr>
        <w:tc>
          <w:tcPr>
            <w:tcW w:w="3531" w:type="pct"/>
          </w:tcPr>
          <w:p w14:paraId="3BD554A8" w14:textId="38E17362" w:rsidR="00471724" w:rsidRPr="00906CB0" w:rsidRDefault="00471724" w:rsidP="0089329D">
            <w:pPr>
              <w:jc w:val="both"/>
              <w:rPr>
                <w:rFonts w:ascii="Arial" w:hAnsi="Arial" w:cs="Arial"/>
                <w:bCs/>
                <w:sz w:val="22"/>
                <w:szCs w:val="22"/>
              </w:rPr>
            </w:pPr>
            <w:r w:rsidRPr="00906CB0">
              <w:rPr>
                <w:rFonts w:ascii="Arial" w:hAnsi="Arial" w:cs="Arial"/>
                <w:bCs/>
                <w:sz w:val="22"/>
                <w:szCs w:val="22"/>
              </w:rPr>
              <w:t>Consultor líder de la evaluación</w:t>
            </w:r>
          </w:p>
        </w:tc>
        <w:tc>
          <w:tcPr>
            <w:tcW w:w="1469" w:type="pct"/>
          </w:tcPr>
          <w:p w14:paraId="021D7ED0" w14:textId="0C5F0D99" w:rsidR="00471724" w:rsidRPr="00906CB0" w:rsidRDefault="00E170CE" w:rsidP="00FC75A6">
            <w:pPr>
              <w:jc w:val="center"/>
              <w:rPr>
                <w:rFonts w:ascii="Arial" w:hAnsi="Arial" w:cs="Arial"/>
                <w:bCs/>
                <w:sz w:val="22"/>
                <w:szCs w:val="22"/>
              </w:rPr>
            </w:pPr>
            <w:r w:rsidRPr="00906CB0">
              <w:rPr>
                <w:rFonts w:ascii="Arial" w:hAnsi="Arial" w:cs="Arial"/>
                <w:bCs/>
                <w:sz w:val="22"/>
                <w:szCs w:val="22"/>
              </w:rPr>
              <w:t>28</w:t>
            </w:r>
            <w:r w:rsidR="00471724" w:rsidRPr="00906CB0">
              <w:rPr>
                <w:rFonts w:ascii="Arial" w:hAnsi="Arial" w:cs="Arial"/>
                <w:bCs/>
                <w:sz w:val="22"/>
                <w:szCs w:val="22"/>
              </w:rPr>
              <w:t>,000</w:t>
            </w:r>
          </w:p>
        </w:tc>
      </w:tr>
      <w:tr w:rsidR="00471724" w:rsidRPr="00906CB0" w14:paraId="08C5C394" w14:textId="77777777" w:rsidTr="00B41920">
        <w:trPr>
          <w:jc w:val="center"/>
        </w:trPr>
        <w:tc>
          <w:tcPr>
            <w:tcW w:w="3531" w:type="pct"/>
          </w:tcPr>
          <w:p w14:paraId="0A7ECCC0" w14:textId="11449E61" w:rsidR="00471724" w:rsidRPr="00906CB0" w:rsidRDefault="00471724" w:rsidP="0089329D">
            <w:pPr>
              <w:jc w:val="both"/>
              <w:rPr>
                <w:rFonts w:ascii="Arial" w:hAnsi="Arial" w:cs="Arial"/>
                <w:bCs/>
                <w:sz w:val="22"/>
                <w:szCs w:val="22"/>
              </w:rPr>
            </w:pPr>
            <w:r w:rsidRPr="00906CB0">
              <w:rPr>
                <w:rFonts w:ascii="Arial" w:hAnsi="Arial" w:cs="Arial"/>
                <w:bCs/>
                <w:sz w:val="22"/>
                <w:szCs w:val="22"/>
              </w:rPr>
              <w:t>Viáticos consultor líder</w:t>
            </w:r>
          </w:p>
        </w:tc>
        <w:tc>
          <w:tcPr>
            <w:tcW w:w="1469" w:type="pct"/>
          </w:tcPr>
          <w:p w14:paraId="3D819BF8" w14:textId="6C0CB735" w:rsidR="00471724" w:rsidRPr="00906CB0" w:rsidRDefault="00E170CE" w:rsidP="00FC75A6">
            <w:pPr>
              <w:jc w:val="center"/>
              <w:rPr>
                <w:rFonts w:ascii="Arial" w:hAnsi="Arial" w:cs="Arial"/>
                <w:bCs/>
                <w:sz w:val="22"/>
                <w:szCs w:val="22"/>
              </w:rPr>
            </w:pPr>
            <w:r w:rsidRPr="00906CB0">
              <w:rPr>
                <w:rFonts w:ascii="Arial" w:hAnsi="Arial" w:cs="Arial"/>
                <w:bCs/>
                <w:sz w:val="22"/>
                <w:szCs w:val="22"/>
              </w:rPr>
              <w:t>4</w:t>
            </w:r>
            <w:r w:rsidR="00471724" w:rsidRPr="00906CB0">
              <w:rPr>
                <w:rFonts w:ascii="Arial" w:hAnsi="Arial" w:cs="Arial"/>
                <w:bCs/>
                <w:sz w:val="22"/>
                <w:szCs w:val="22"/>
              </w:rPr>
              <w:t>,000</w:t>
            </w:r>
          </w:p>
        </w:tc>
      </w:tr>
      <w:tr w:rsidR="00471724" w:rsidRPr="00906CB0" w14:paraId="7B2748CF" w14:textId="77777777" w:rsidTr="00B41920">
        <w:trPr>
          <w:jc w:val="center"/>
        </w:trPr>
        <w:tc>
          <w:tcPr>
            <w:tcW w:w="3531" w:type="pct"/>
          </w:tcPr>
          <w:p w14:paraId="25ECA7FC" w14:textId="1472246D" w:rsidR="00471724" w:rsidRPr="00906CB0" w:rsidRDefault="00471724" w:rsidP="0089329D">
            <w:pPr>
              <w:jc w:val="both"/>
              <w:rPr>
                <w:rFonts w:ascii="Arial" w:hAnsi="Arial" w:cs="Arial"/>
                <w:bCs/>
                <w:sz w:val="22"/>
                <w:szCs w:val="22"/>
              </w:rPr>
            </w:pPr>
            <w:r w:rsidRPr="00906CB0">
              <w:rPr>
                <w:rFonts w:ascii="Arial" w:hAnsi="Arial" w:cs="Arial"/>
                <w:bCs/>
                <w:sz w:val="22"/>
                <w:szCs w:val="22"/>
              </w:rPr>
              <w:t>Consultor responsable del análisis económico ex post</w:t>
            </w:r>
          </w:p>
        </w:tc>
        <w:tc>
          <w:tcPr>
            <w:tcW w:w="1469" w:type="pct"/>
          </w:tcPr>
          <w:p w14:paraId="02F53043" w14:textId="04E0506F" w:rsidR="00471724" w:rsidRPr="00906CB0" w:rsidRDefault="00471724" w:rsidP="00FC75A6">
            <w:pPr>
              <w:jc w:val="center"/>
              <w:rPr>
                <w:rFonts w:ascii="Arial" w:hAnsi="Arial" w:cs="Arial"/>
                <w:bCs/>
                <w:sz w:val="22"/>
                <w:szCs w:val="22"/>
              </w:rPr>
            </w:pPr>
            <w:r w:rsidRPr="00906CB0">
              <w:rPr>
                <w:rFonts w:ascii="Arial" w:hAnsi="Arial" w:cs="Arial"/>
                <w:bCs/>
                <w:sz w:val="22"/>
                <w:szCs w:val="22"/>
              </w:rPr>
              <w:t>18,000</w:t>
            </w:r>
          </w:p>
        </w:tc>
      </w:tr>
      <w:tr w:rsidR="00471724" w:rsidRPr="00906CB0" w14:paraId="52B77051" w14:textId="77777777" w:rsidTr="00B41920">
        <w:trPr>
          <w:jc w:val="center"/>
        </w:trPr>
        <w:tc>
          <w:tcPr>
            <w:tcW w:w="3531" w:type="pct"/>
          </w:tcPr>
          <w:p w14:paraId="2D21333F" w14:textId="1D87F49A" w:rsidR="00471724" w:rsidRPr="00906CB0" w:rsidRDefault="00471724" w:rsidP="0089329D">
            <w:pPr>
              <w:jc w:val="both"/>
              <w:rPr>
                <w:rFonts w:ascii="Arial" w:hAnsi="Arial" w:cs="Arial"/>
                <w:bCs/>
                <w:sz w:val="22"/>
                <w:szCs w:val="22"/>
              </w:rPr>
            </w:pPr>
            <w:r w:rsidRPr="00906CB0">
              <w:rPr>
                <w:rFonts w:ascii="Arial" w:hAnsi="Arial" w:cs="Arial"/>
                <w:bCs/>
                <w:sz w:val="22"/>
                <w:szCs w:val="22"/>
              </w:rPr>
              <w:t>Viáticos consultor análisis económico</w:t>
            </w:r>
          </w:p>
        </w:tc>
        <w:tc>
          <w:tcPr>
            <w:tcW w:w="1469" w:type="pct"/>
          </w:tcPr>
          <w:p w14:paraId="6DB7D013" w14:textId="5A2E9FF1" w:rsidR="00471724" w:rsidRPr="00906CB0" w:rsidRDefault="00E170CE" w:rsidP="00FC75A6">
            <w:pPr>
              <w:jc w:val="center"/>
              <w:rPr>
                <w:rFonts w:ascii="Arial" w:hAnsi="Arial" w:cs="Arial"/>
                <w:bCs/>
                <w:sz w:val="22"/>
                <w:szCs w:val="22"/>
              </w:rPr>
            </w:pPr>
            <w:r w:rsidRPr="00906CB0">
              <w:rPr>
                <w:rFonts w:ascii="Arial" w:hAnsi="Arial" w:cs="Arial"/>
                <w:bCs/>
                <w:sz w:val="22"/>
                <w:szCs w:val="22"/>
              </w:rPr>
              <w:t>4</w:t>
            </w:r>
            <w:r w:rsidR="00471724" w:rsidRPr="00906CB0">
              <w:rPr>
                <w:rFonts w:ascii="Arial" w:hAnsi="Arial" w:cs="Arial"/>
                <w:bCs/>
                <w:sz w:val="22"/>
                <w:szCs w:val="22"/>
              </w:rPr>
              <w:t>,000</w:t>
            </w:r>
          </w:p>
        </w:tc>
      </w:tr>
      <w:tr w:rsidR="00471724" w:rsidRPr="00906CB0" w14:paraId="35FEC943" w14:textId="77777777" w:rsidTr="00B41920">
        <w:trPr>
          <w:jc w:val="center"/>
        </w:trPr>
        <w:tc>
          <w:tcPr>
            <w:tcW w:w="3531" w:type="pct"/>
          </w:tcPr>
          <w:p w14:paraId="42DAD6FC" w14:textId="69D48444" w:rsidR="00471724" w:rsidRPr="00906CB0" w:rsidRDefault="007F7131" w:rsidP="0089329D">
            <w:pPr>
              <w:jc w:val="both"/>
              <w:rPr>
                <w:rFonts w:ascii="Arial" w:hAnsi="Arial" w:cs="Arial"/>
                <w:bCs/>
                <w:sz w:val="22"/>
                <w:szCs w:val="22"/>
              </w:rPr>
            </w:pPr>
            <w:r w:rsidRPr="00906CB0">
              <w:rPr>
                <w:rFonts w:ascii="Arial" w:hAnsi="Arial" w:cs="Arial"/>
                <w:bCs/>
                <w:sz w:val="22"/>
                <w:szCs w:val="22"/>
              </w:rPr>
              <w:t>Gastos de administración</w:t>
            </w:r>
          </w:p>
        </w:tc>
        <w:tc>
          <w:tcPr>
            <w:tcW w:w="1469" w:type="pct"/>
          </w:tcPr>
          <w:p w14:paraId="60765098" w14:textId="0C506F72" w:rsidR="00471724" w:rsidRPr="00906CB0" w:rsidRDefault="00E170CE" w:rsidP="00FC75A6">
            <w:pPr>
              <w:jc w:val="center"/>
              <w:rPr>
                <w:rFonts w:ascii="Arial" w:hAnsi="Arial" w:cs="Arial"/>
                <w:bCs/>
                <w:sz w:val="22"/>
                <w:szCs w:val="22"/>
              </w:rPr>
            </w:pPr>
            <w:r w:rsidRPr="00906CB0">
              <w:rPr>
                <w:rFonts w:ascii="Arial" w:hAnsi="Arial" w:cs="Arial"/>
                <w:bCs/>
                <w:sz w:val="22"/>
                <w:szCs w:val="22"/>
              </w:rPr>
              <w:t>6</w:t>
            </w:r>
            <w:r w:rsidR="007F7131" w:rsidRPr="00906CB0">
              <w:rPr>
                <w:rFonts w:ascii="Arial" w:hAnsi="Arial" w:cs="Arial"/>
                <w:bCs/>
                <w:sz w:val="22"/>
                <w:szCs w:val="22"/>
              </w:rPr>
              <w:t>,000</w:t>
            </w:r>
          </w:p>
        </w:tc>
      </w:tr>
      <w:tr w:rsidR="00471724" w:rsidRPr="00906CB0" w14:paraId="57072003" w14:textId="77777777" w:rsidTr="00B41920">
        <w:trPr>
          <w:jc w:val="center"/>
        </w:trPr>
        <w:tc>
          <w:tcPr>
            <w:tcW w:w="3531" w:type="pct"/>
          </w:tcPr>
          <w:p w14:paraId="625CBFC5" w14:textId="77777777" w:rsidR="00471724" w:rsidRPr="00906CB0" w:rsidRDefault="00471724" w:rsidP="0089329D">
            <w:pPr>
              <w:jc w:val="both"/>
              <w:rPr>
                <w:rFonts w:ascii="Arial" w:hAnsi="Arial" w:cs="Arial"/>
                <w:bCs/>
                <w:sz w:val="22"/>
                <w:szCs w:val="22"/>
              </w:rPr>
            </w:pPr>
            <w:r w:rsidRPr="00906CB0">
              <w:rPr>
                <w:rFonts w:ascii="Arial" w:hAnsi="Arial" w:cs="Arial"/>
                <w:bCs/>
                <w:sz w:val="22"/>
                <w:szCs w:val="22"/>
              </w:rPr>
              <w:t>Total</w:t>
            </w:r>
          </w:p>
        </w:tc>
        <w:tc>
          <w:tcPr>
            <w:tcW w:w="1469" w:type="pct"/>
          </w:tcPr>
          <w:p w14:paraId="1B35DB6F" w14:textId="5BD2580C" w:rsidR="00471724" w:rsidRPr="00906CB0" w:rsidRDefault="007F7131" w:rsidP="00FC75A6">
            <w:pPr>
              <w:jc w:val="center"/>
              <w:rPr>
                <w:rFonts w:ascii="Arial" w:hAnsi="Arial" w:cs="Arial"/>
                <w:bCs/>
                <w:sz w:val="22"/>
                <w:szCs w:val="22"/>
              </w:rPr>
            </w:pPr>
            <w:r w:rsidRPr="00906CB0">
              <w:rPr>
                <w:rFonts w:ascii="Arial" w:hAnsi="Arial" w:cs="Arial"/>
                <w:bCs/>
                <w:sz w:val="22"/>
                <w:szCs w:val="22"/>
              </w:rPr>
              <w:t>60,000</w:t>
            </w:r>
          </w:p>
        </w:tc>
      </w:tr>
      <w:bookmarkEnd w:id="75"/>
    </w:tbl>
    <w:p w14:paraId="6F25C954" w14:textId="5BFF2AAF" w:rsidR="00A04F6B" w:rsidRPr="00906CB0" w:rsidRDefault="00A04F6B" w:rsidP="00633F41">
      <w:pPr>
        <w:pStyle w:val="Paragraph"/>
        <w:numPr>
          <w:ilvl w:val="0"/>
          <w:numId w:val="0"/>
        </w:numPr>
        <w:spacing w:before="0" w:after="0"/>
        <w:jc w:val="left"/>
        <w:rPr>
          <w:rFonts w:ascii="Arial" w:hAnsi="Arial" w:cs="Arial"/>
          <w:sz w:val="22"/>
          <w:szCs w:val="22"/>
        </w:rPr>
      </w:pPr>
    </w:p>
    <w:sectPr w:rsidR="00A04F6B" w:rsidRPr="00906CB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D9F99" w14:textId="77777777" w:rsidR="00906CB0" w:rsidRDefault="00906CB0">
      <w:r>
        <w:separator/>
      </w:r>
    </w:p>
  </w:endnote>
  <w:endnote w:type="continuationSeparator" w:id="0">
    <w:p w14:paraId="116FAFBB" w14:textId="77777777" w:rsidR="00906CB0" w:rsidRDefault="00906CB0">
      <w:r>
        <w:continuationSeparator/>
      </w:r>
      <w:bookmarkStart w:id="0" w:name="DVXParaEnd"/>
      <w:bookmarkEnd w:id="0"/>
    </w:p>
  </w:endnote>
  <w:endnote w:type="continuationNotice" w:id="1">
    <w:p w14:paraId="39163744" w14:textId="77777777" w:rsidR="00906CB0" w:rsidRDefault="00906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GJGABL+TimesNewRoman,Bold">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E403D" w14:textId="77777777" w:rsidR="00906CB0" w:rsidRDefault="00906CB0">
      <w:r>
        <w:separator/>
      </w:r>
    </w:p>
  </w:footnote>
  <w:footnote w:type="continuationSeparator" w:id="0">
    <w:p w14:paraId="32D41BAA" w14:textId="77777777" w:rsidR="00906CB0" w:rsidRDefault="00906CB0">
      <w:r>
        <w:continuationSeparator/>
      </w:r>
    </w:p>
  </w:footnote>
  <w:footnote w:type="continuationNotice" w:id="1">
    <w:p w14:paraId="4EAECFAF" w14:textId="77777777" w:rsidR="00906CB0" w:rsidRDefault="00906CB0"/>
  </w:footnote>
  <w:footnote w:id="2">
    <w:p w14:paraId="4BD743B2" w14:textId="5B2F856E" w:rsidR="00906CB0" w:rsidRPr="00FC75A6" w:rsidRDefault="00906CB0" w:rsidP="00FC75A6">
      <w:pPr>
        <w:pStyle w:val="FootnoteText"/>
        <w:ind w:left="360"/>
        <w:rPr>
          <w:rFonts w:ascii="Arial" w:hAnsi="Arial" w:cs="Arial"/>
          <w:sz w:val="18"/>
          <w:szCs w:val="18"/>
        </w:rPr>
      </w:pPr>
      <w:r w:rsidRPr="00FC75A6">
        <w:rPr>
          <w:rStyle w:val="FootnoteReference"/>
          <w:rFonts w:ascii="Arial" w:hAnsi="Arial" w:cs="Arial"/>
          <w:sz w:val="18"/>
          <w:szCs w:val="18"/>
        </w:rPr>
        <w:footnoteRef/>
      </w:r>
      <w:r w:rsidRPr="00FC75A6">
        <w:rPr>
          <w:rFonts w:ascii="Arial" w:hAnsi="Arial" w:cs="Arial"/>
          <w:sz w:val="18"/>
          <w:szCs w:val="18"/>
        </w:rPr>
        <w:t xml:space="preserve"> </w:t>
      </w:r>
      <w:r>
        <w:rPr>
          <w:rFonts w:ascii="Arial" w:hAnsi="Arial" w:cs="Arial"/>
          <w:sz w:val="18"/>
          <w:szCs w:val="18"/>
        </w:rPr>
        <w:tab/>
      </w:r>
      <w:r w:rsidRPr="00FC75A6">
        <w:rPr>
          <w:rFonts w:ascii="Arial" w:hAnsi="Arial" w:cs="Arial"/>
          <w:sz w:val="18"/>
          <w:szCs w:val="18"/>
        </w:rPr>
        <w:t xml:space="preserve">El costo de cada personal se base en el supuesto de que un cuarto del tiempo de cada miembro de la UCP es dedicado a las actividades de monitoreo y evaluación. En el caso de los viáticos, asume $2,000 por personal en viáticos por año.  </w:t>
      </w:r>
    </w:p>
  </w:footnote>
  <w:footnote w:id="3">
    <w:p w14:paraId="2353AACA" w14:textId="491EAC92" w:rsidR="00906CB0" w:rsidRPr="00FC75A6" w:rsidRDefault="00906CB0" w:rsidP="00FC75A6">
      <w:pPr>
        <w:pStyle w:val="FootnoteText"/>
        <w:spacing w:after="0"/>
        <w:ind w:left="360"/>
        <w:rPr>
          <w:rFonts w:ascii="Arial" w:hAnsi="Arial" w:cs="Arial"/>
          <w:sz w:val="18"/>
          <w:szCs w:val="18"/>
        </w:rPr>
      </w:pPr>
      <w:r w:rsidRPr="00FC75A6">
        <w:rPr>
          <w:rStyle w:val="FootnoteReference"/>
          <w:rFonts w:ascii="Arial" w:hAnsi="Arial" w:cs="Arial"/>
          <w:sz w:val="18"/>
          <w:szCs w:val="18"/>
        </w:rPr>
        <w:footnoteRef/>
      </w:r>
      <w:r w:rsidRPr="00FC75A6">
        <w:rPr>
          <w:rFonts w:ascii="Arial" w:hAnsi="Arial" w:cs="Arial"/>
          <w:sz w:val="18"/>
          <w:szCs w:val="18"/>
        </w:rPr>
        <w:t xml:space="preserve"> </w:t>
      </w:r>
      <w:r>
        <w:rPr>
          <w:rFonts w:ascii="Arial" w:hAnsi="Arial" w:cs="Arial"/>
          <w:sz w:val="18"/>
          <w:szCs w:val="18"/>
        </w:rPr>
        <w:tab/>
      </w:r>
      <w:r w:rsidRPr="00FC75A6">
        <w:rPr>
          <w:rFonts w:ascii="Arial" w:hAnsi="Arial" w:cs="Arial"/>
          <w:sz w:val="18"/>
          <w:szCs w:val="18"/>
        </w:rPr>
        <w:t>Ver detalle de métricas en Anexo II – Matriz de Resultados.</w:t>
      </w:r>
    </w:p>
  </w:footnote>
  <w:footnote w:id="4">
    <w:p w14:paraId="745FE768" w14:textId="38CF2E30" w:rsidR="00906CB0" w:rsidRPr="00FC75A6" w:rsidRDefault="00906CB0" w:rsidP="00FC75A6">
      <w:pPr>
        <w:pStyle w:val="FootnoteText"/>
        <w:spacing w:after="0"/>
        <w:ind w:left="360" w:hanging="142"/>
        <w:rPr>
          <w:rFonts w:ascii="Arial" w:hAnsi="Arial" w:cs="Arial"/>
          <w:sz w:val="18"/>
          <w:szCs w:val="18"/>
        </w:rPr>
      </w:pPr>
      <w:r w:rsidRPr="00FC75A6">
        <w:rPr>
          <w:rStyle w:val="FootnoteReference"/>
          <w:rFonts w:ascii="Arial" w:hAnsi="Arial" w:cs="Arial"/>
          <w:sz w:val="18"/>
          <w:szCs w:val="18"/>
        </w:rPr>
        <w:footnoteRef/>
      </w:r>
      <w:r w:rsidRPr="00FC75A6">
        <w:rPr>
          <w:rFonts w:ascii="Arial" w:hAnsi="Arial" w:cs="Arial"/>
          <w:sz w:val="18"/>
          <w:szCs w:val="18"/>
          <w:lang w:val="es-AR"/>
        </w:rPr>
        <w:t xml:space="preserve"> </w:t>
      </w:r>
      <w:r>
        <w:rPr>
          <w:rFonts w:ascii="Arial" w:hAnsi="Arial" w:cs="Arial"/>
          <w:sz w:val="18"/>
          <w:szCs w:val="18"/>
          <w:lang w:val="es-AR"/>
        </w:rPr>
        <w:tab/>
      </w:r>
      <w:r w:rsidRPr="00FC75A6">
        <w:rPr>
          <w:rFonts w:ascii="Arial" w:hAnsi="Arial" w:cs="Arial"/>
          <w:sz w:val="18"/>
          <w:szCs w:val="18"/>
          <w:lang w:val="es-AR"/>
        </w:rPr>
        <w:t xml:space="preserve">Para la </w:t>
      </w:r>
      <w:r w:rsidRPr="00FC75A6">
        <w:rPr>
          <w:rFonts w:ascii="Arial" w:hAnsi="Arial" w:cs="Arial"/>
          <w:sz w:val="18"/>
          <w:szCs w:val="18"/>
        </w:rPr>
        <w:t xml:space="preserve">determinación de Razón de Precios de Cuenta se utilizarán las estimaciones del AE, basadas en las realizadas en la Evaluación Económica del Programa de Mejoramiento de Barrios IV (AR-L1149). </w:t>
      </w:r>
    </w:p>
  </w:footnote>
  <w:footnote w:id="5">
    <w:p w14:paraId="62369643" w14:textId="77777777" w:rsidR="00906CB0" w:rsidRPr="00FC75A6" w:rsidRDefault="00906CB0" w:rsidP="00FC75A6">
      <w:pPr>
        <w:pStyle w:val="FootnoteText"/>
        <w:spacing w:after="0"/>
        <w:ind w:left="360"/>
        <w:rPr>
          <w:rFonts w:ascii="Arial" w:hAnsi="Arial" w:cs="Arial"/>
          <w:sz w:val="18"/>
          <w:szCs w:val="18"/>
          <w:lang w:val="es-ES_tradnl"/>
        </w:rPr>
      </w:pPr>
      <w:r w:rsidRPr="00FC75A6">
        <w:rPr>
          <w:rStyle w:val="FootnoteReference"/>
          <w:rFonts w:ascii="Arial" w:hAnsi="Arial" w:cs="Arial"/>
          <w:sz w:val="18"/>
          <w:szCs w:val="18"/>
        </w:rPr>
        <w:footnoteRef/>
      </w:r>
      <w:r w:rsidRPr="00FC75A6">
        <w:rPr>
          <w:rFonts w:ascii="Arial" w:hAnsi="Arial" w:cs="Arial"/>
          <w:sz w:val="18"/>
          <w:szCs w:val="18"/>
        </w:rPr>
        <w:t xml:space="preserve"> </w:t>
      </w:r>
      <w:r w:rsidRPr="00FC75A6">
        <w:rPr>
          <w:rFonts w:ascii="Arial" w:hAnsi="Arial" w:cs="Arial"/>
          <w:sz w:val="18"/>
          <w:szCs w:val="18"/>
        </w:rPr>
        <w:tab/>
        <w:t xml:space="preserve">Para un análisis similar para municipios Peruanos, ver </w:t>
      </w:r>
      <w:r w:rsidRPr="00FC75A6">
        <w:rPr>
          <w:rFonts w:ascii="Arial" w:hAnsi="Arial" w:cs="Arial"/>
          <w:i/>
          <w:sz w:val="18"/>
          <w:szCs w:val="18"/>
        </w:rPr>
        <w:t xml:space="preserve">P. Herrera y P. Francke, “Análisis de la eficiencia del gasto municipal y de sus determinantes”, Pontificia Universidad Católica del Perú, julio 2007. </w:t>
      </w:r>
      <w:r w:rsidRPr="00FC75A6">
        <w:rPr>
          <w:rFonts w:ascii="Arial" w:hAnsi="Arial" w:cs="Arial"/>
          <w:sz w:val="18"/>
          <w:szCs w:val="18"/>
          <w:lang w:val="es-ES_tradnl"/>
        </w:rPr>
        <w:t xml:space="preserve">Se excluyó la CABA y provincia de Buenos Aires por incluir entre ambas la zona metropolitana de Buenos Aires, que constituye un outlier. Resultaron del análisis cuatro conglomerados de provincias. Al respecto, las provincias seleccionadas como grupo de control utilizando la clasificación oficial por zonas geográficas coinciden con el agrupamiento que surge del análisis de conglomerados, sugiriendo la validez del grupo de control identificado. </w:t>
      </w:r>
    </w:p>
  </w:footnote>
  <w:footnote w:id="6">
    <w:p w14:paraId="3BAA2C08" w14:textId="77777777" w:rsidR="00906CB0" w:rsidRPr="00FC75A6" w:rsidRDefault="00906CB0" w:rsidP="00FC75A6">
      <w:pPr>
        <w:pStyle w:val="FootnoteText"/>
        <w:spacing w:after="0"/>
        <w:ind w:left="360"/>
        <w:rPr>
          <w:rFonts w:ascii="Arial" w:hAnsi="Arial" w:cs="Arial"/>
          <w:sz w:val="18"/>
          <w:szCs w:val="18"/>
          <w:lang w:val="es-ES_tradnl"/>
        </w:rPr>
      </w:pPr>
      <w:r w:rsidRPr="00FC75A6">
        <w:rPr>
          <w:rStyle w:val="FootnoteReference"/>
          <w:rFonts w:ascii="Arial" w:hAnsi="Arial" w:cs="Arial"/>
          <w:sz w:val="18"/>
          <w:szCs w:val="18"/>
        </w:rPr>
        <w:footnoteRef/>
      </w:r>
      <w:r w:rsidRPr="00FC75A6">
        <w:rPr>
          <w:rFonts w:ascii="Arial" w:hAnsi="Arial" w:cs="Arial"/>
          <w:sz w:val="18"/>
          <w:szCs w:val="18"/>
        </w:rPr>
        <w:t xml:space="preserve"> </w:t>
      </w:r>
      <w:r w:rsidRPr="00FC75A6">
        <w:rPr>
          <w:rFonts w:ascii="Arial" w:hAnsi="Arial" w:cs="Arial"/>
          <w:sz w:val="18"/>
          <w:szCs w:val="18"/>
        </w:rPr>
        <w:tab/>
        <w:t>Al igual que la MR, l</w:t>
      </w:r>
      <w:r w:rsidRPr="00FC75A6">
        <w:rPr>
          <w:rFonts w:ascii="Arial" w:hAnsi="Arial" w:cs="Arial"/>
          <w:sz w:val="18"/>
          <w:szCs w:val="18"/>
          <w:lang w:val="es-ES_tradnl"/>
        </w:rPr>
        <w:t>as líneas de base corresponden al año 2014 para el indicador 1y al año 2015 para los indicadores 2 a 5, manteniéndose las fuentes oficiales allí citadas como medio de verificación.</w:t>
      </w:r>
    </w:p>
  </w:footnote>
  <w:footnote w:id="7">
    <w:p w14:paraId="079826E4" w14:textId="77777777" w:rsidR="00B41920" w:rsidRPr="00FC75A6" w:rsidRDefault="00B41920" w:rsidP="00B41920">
      <w:pPr>
        <w:pStyle w:val="FootnoteText"/>
        <w:spacing w:after="0"/>
        <w:ind w:left="360"/>
        <w:rPr>
          <w:rFonts w:ascii="Arial" w:hAnsi="Arial" w:cs="Arial"/>
          <w:sz w:val="18"/>
          <w:szCs w:val="18"/>
        </w:rPr>
      </w:pPr>
      <w:r w:rsidRPr="00FC75A6">
        <w:rPr>
          <w:rStyle w:val="FootnoteReference"/>
          <w:rFonts w:ascii="Arial" w:hAnsi="Arial" w:cs="Arial"/>
          <w:sz w:val="18"/>
          <w:szCs w:val="18"/>
        </w:rPr>
        <w:footnoteRef/>
      </w:r>
      <w:r w:rsidRPr="00FC75A6">
        <w:rPr>
          <w:rFonts w:ascii="Arial" w:hAnsi="Arial" w:cs="Arial"/>
          <w:sz w:val="18"/>
          <w:szCs w:val="18"/>
        </w:rPr>
        <w:t xml:space="preserve"> </w:t>
      </w:r>
      <w:r>
        <w:rPr>
          <w:rFonts w:ascii="Arial" w:hAnsi="Arial" w:cs="Arial"/>
          <w:sz w:val="18"/>
          <w:szCs w:val="18"/>
        </w:rPr>
        <w:tab/>
      </w:r>
      <w:r w:rsidRPr="00FC75A6">
        <w:rPr>
          <w:rFonts w:ascii="Arial" w:hAnsi="Arial" w:cs="Arial"/>
          <w:sz w:val="18"/>
          <w:szCs w:val="18"/>
        </w:rPr>
        <w:t>Ver detalle de métricas en Anexo II – Matriz de Resultados.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8514E" w14:textId="77777777" w:rsidR="00906CB0" w:rsidRDefault="00906CB0">
    <w:pPr>
      <w:pStyle w:val="Header"/>
      <w:rPr>
        <w:snapToGrid w:val="0"/>
      </w:rPr>
    </w:pPr>
  </w:p>
  <w:p w14:paraId="63D3F1DA" w14:textId="77777777" w:rsidR="00906CB0" w:rsidRDefault="00906CB0">
    <w:pPr>
      <w:pStyle w:val="Header"/>
      <w:jc w:val="center"/>
      <w:rPr>
        <w:snapToGrid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979F7" w14:textId="77777777" w:rsidR="00906CB0" w:rsidRPr="008B7C44" w:rsidRDefault="00906CB0" w:rsidP="00365CFA">
    <w:pPr>
      <w:pStyle w:val="Header"/>
      <w:jc w:val="center"/>
      <w:rPr>
        <w:rFonts w:ascii="Arial" w:hAnsi="Arial" w:cs="Arial"/>
        <w:snapToGrid w:val="0"/>
        <w:sz w:val="18"/>
      </w:rPr>
    </w:pPr>
    <w:r w:rsidRPr="008B7C44">
      <w:rPr>
        <w:rFonts w:ascii="Arial" w:hAnsi="Arial" w:cs="Arial"/>
        <w:snapToGrid w:val="0"/>
        <w:sz w:val="18"/>
      </w:rPr>
      <w:t>-</w:t>
    </w:r>
    <w:r w:rsidRPr="008B7C44">
      <w:rPr>
        <w:rFonts w:ascii="Arial" w:hAnsi="Arial" w:cs="Arial"/>
        <w:snapToGrid w:val="0"/>
        <w:sz w:val="18"/>
      </w:rPr>
      <w:fldChar w:fldCharType="begin"/>
    </w:r>
    <w:r w:rsidRPr="008B7C44">
      <w:rPr>
        <w:rFonts w:ascii="Arial" w:hAnsi="Arial" w:cs="Arial"/>
        <w:snapToGrid w:val="0"/>
        <w:sz w:val="18"/>
      </w:rPr>
      <w:instrText xml:space="preserve"> PAGE   \* MERGEFORMAT </w:instrText>
    </w:r>
    <w:r w:rsidRPr="008B7C44">
      <w:rPr>
        <w:rFonts w:ascii="Arial" w:hAnsi="Arial" w:cs="Arial"/>
        <w:snapToGrid w:val="0"/>
        <w:sz w:val="18"/>
      </w:rPr>
      <w:fldChar w:fldCharType="separate"/>
    </w:r>
    <w:r w:rsidR="00B41920">
      <w:rPr>
        <w:rFonts w:ascii="Arial" w:hAnsi="Arial" w:cs="Arial"/>
        <w:noProof/>
        <w:snapToGrid w:val="0"/>
        <w:sz w:val="18"/>
      </w:rPr>
      <w:t>ii</w:t>
    </w:r>
    <w:r w:rsidRPr="008B7C44">
      <w:rPr>
        <w:rFonts w:ascii="Arial" w:hAnsi="Arial" w:cs="Arial"/>
        <w:snapToGrid w:val="0"/>
        <w:sz w:val="18"/>
      </w:rPr>
      <w:fldChar w:fldCharType="end"/>
    </w:r>
    <w:r w:rsidRPr="008B7C44">
      <w:rPr>
        <w:rFonts w:ascii="Arial" w:hAnsi="Arial" w:cs="Arial"/>
        <w:snapToGrid w:val="0"/>
        <w:sz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87A50" w14:textId="77777777" w:rsidR="00906CB0" w:rsidRDefault="00906CB0" w:rsidP="00633F41">
    <w:pPr>
      <w:pStyle w:val="Header"/>
      <w:jc w:val="center"/>
      <w:rPr>
        <w:snapToGrid w:val="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0DA91" w14:textId="60426BEA" w:rsidR="00906CB0" w:rsidRPr="008B7C44" w:rsidRDefault="00906CB0" w:rsidP="00FC75A6">
    <w:pPr>
      <w:pStyle w:val="Header"/>
      <w:ind w:right="360"/>
      <w:jc w:val="center"/>
      <w:rPr>
        <w:rFonts w:ascii="Arial" w:hAnsi="Arial" w:cs="Arial"/>
        <w:sz w:val="18"/>
        <w:szCs w:val="18"/>
      </w:rPr>
    </w:pPr>
    <w:r w:rsidRPr="008B7C44">
      <w:rPr>
        <w:rFonts w:ascii="Arial" w:hAnsi="Arial" w:cs="Arial"/>
        <w:snapToGrid w:val="0"/>
        <w:sz w:val="18"/>
        <w:szCs w:val="18"/>
      </w:rPr>
      <w:t xml:space="preserve">- </w:t>
    </w:r>
    <w:r w:rsidRPr="008B7C44">
      <w:rPr>
        <w:rStyle w:val="PageNumber"/>
        <w:rFonts w:ascii="Arial" w:hAnsi="Arial" w:cs="Arial"/>
        <w:sz w:val="18"/>
        <w:szCs w:val="18"/>
      </w:rPr>
      <w:fldChar w:fldCharType="begin"/>
    </w:r>
    <w:r w:rsidRPr="008B7C44">
      <w:rPr>
        <w:rStyle w:val="PageNumber"/>
        <w:rFonts w:ascii="Arial" w:hAnsi="Arial" w:cs="Arial"/>
        <w:sz w:val="18"/>
        <w:szCs w:val="18"/>
      </w:rPr>
      <w:instrText xml:space="preserve"> PAGE </w:instrText>
    </w:r>
    <w:r w:rsidRPr="008B7C44">
      <w:rPr>
        <w:rStyle w:val="PageNumber"/>
        <w:rFonts w:ascii="Arial" w:hAnsi="Arial" w:cs="Arial"/>
        <w:sz w:val="18"/>
        <w:szCs w:val="18"/>
      </w:rPr>
      <w:fldChar w:fldCharType="separate"/>
    </w:r>
    <w:r w:rsidR="00B41920">
      <w:rPr>
        <w:rStyle w:val="PageNumber"/>
        <w:rFonts w:ascii="Arial" w:hAnsi="Arial" w:cs="Arial"/>
        <w:noProof/>
        <w:sz w:val="18"/>
        <w:szCs w:val="18"/>
      </w:rPr>
      <w:t>1</w:t>
    </w:r>
    <w:r w:rsidRPr="008B7C44">
      <w:rPr>
        <w:rStyle w:val="PageNumber"/>
        <w:rFonts w:ascii="Arial" w:hAnsi="Arial" w:cs="Arial"/>
        <w:sz w:val="18"/>
        <w:szCs w:val="18"/>
      </w:rPr>
      <w:fldChar w:fldCharType="end"/>
    </w:r>
    <w:r w:rsidRPr="008B7C44">
      <w:rPr>
        <w:rStyle w:val="PageNumber"/>
        <w:rFonts w:ascii="Arial" w:hAnsi="Arial" w:cs="Arial"/>
        <w:sz w:val="18"/>
        <w:szCs w:val="18"/>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94B73" w14:textId="77777777" w:rsidR="00906CB0" w:rsidRPr="008B7C44" w:rsidRDefault="00906CB0">
    <w:pPr>
      <w:pStyle w:val="Header"/>
      <w:jc w:val="center"/>
      <w:rPr>
        <w:rFonts w:ascii="Arial" w:hAnsi="Arial" w:cs="Arial"/>
        <w:sz w:val="18"/>
      </w:rPr>
    </w:pPr>
    <w:r w:rsidRPr="008B7C44">
      <w:rPr>
        <w:rFonts w:ascii="Arial" w:hAnsi="Arial" w:cs="Arial"/>
        <w:sz w:val="18"/>
      </w:rPr>
      <w:t xml:space="preserve">- </w:t>
    </w:r>
    <w:sdt>
      <w:sdtPr>
        <w:rPr>
          <w:rFonts w:ascii="Arial" w:hAnsi="Arial" w:cs="Arial"/>
          <w:sz w:val="18"/>
        </w:rPr>
        <w:id w:val="929785546"/>
        <w:docPartObj>
          <w:docPartGallery w:val="Page Numbers (Top of Page)"/>
          <w:docPartUnique/>
        </w:docPartObj>
      </w:sdtPr>
      <w:sdtEndPr>
        <w:rPr>
          <w:noProof/>
        </w:rPr>
      </w:sdtEndPr>
      <w:sdtContent>
        <w:r w:rsidRPr="008B7C44">
          <w:rPr>
            <w:rFonts w:ascii="Arial" w:hAnsi="Arial" w:cs="Arial"/>
            <w:sz w:val="18"/>
          </w:rPr>
          <w:fldChar w:fldCharType="begin"/>
        </w:r>
        <w:r w:rsidRPr="008B7C44">
          <w:rPr>
            <w:rFonts w:ascii="Arial" w:hAnsi="Arial" w:cs="Arial"/>
            <w:sz w:val="18"/>
          </w:rPr>
          <w:instrText xml:space="preserve"> PAGE   \* MERGEFORMAT </w:instrText>
        </w:r>
        <w:r w:rsidRPr="008B7C44">
          <w:rPr>
            <w:rFonts w:ascii="Arial" w:hAnsi="Arial" w:cs="Arial"/>
            <w:sz w:val="18"/>
          </w:rPr>
          <w:fldChar w:fldCharType="separate"/>
        </w:r>
        <w:r w:rsidR="00B41920">
          <w:rPr>
            <w:rFonts w:ascii="Arial" w:hAnsi="Arial" w:cs="Arial"/>
            <w:noProof/>
            <w:sz w:val="18"/>
          </w:rPr>
          <w:t>1</w:t>
        </w:r>
        <w:r w:rsidRPr="008B7C44">
          <w:rPr>
            <w:rFonts w:ascii="Arial" w:hAnsi="Arial" w:cs="Arial"/>
            <w:noProof/>
            <w:sz w:val="18"/>
          </w:rPr>
          <w:fldChar w:fldCharType="end"/>
        </w:r>
        <w:r w:rsidRPr="008B7C44">
          <w:rPr>
            <w:rFonts w:ascii="Arial" w:hAnsi="Arial" w:cs="Arial"/>
            <w:noProof/>
            <w:sz w:val="18"/>
          </w:rPr>
          <w:t>-</w:t>
        </w:r>
      </w:sdtContent>
    </w:sdt>
  </w:p>
  <w:p w14:paraId="23804AE1" w14:textId="77777777" w:rsidR="00906CB0" w:rsidRDefault="00906C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804EE"/>
    <w:multiLevelType w:val="multilevel"/>
    <w:tmpl w:val="89DC231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746"/>
        </w:tabs>
        <w:ind w:left="1746" w:hanging="1296"/>
      </w:pPr>
      <w:rPr>
        <w:b w:val="0"/>
        <w:sz w:val="24"/>
        <w:szCs w:val="24"/>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2">
    <w:nsid w:val="21D34B82"/>
    <w:multiLevelType w:val="hybridMultilevel"/>
    <w:tmpl w:val="F5CE64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24F62AF4"/>
    <w:multiLevelType w:val="multilevel"/>
    <w:tmpl w:val="4B1270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nsid w:val="350E16C5"/>
    <w:multiLevelType w:val="hybridMultilevel"/>
    <w:tmpl w:val="488805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cs="Times New Roman" w:hint="default"/>
        <w:b w:val="0"/>
        <w:i w:val="0"/>
        <w:sz w:val="24"/>
      </w:rPr>
    </w:lvl>
  </w:abstractNum>
  <w:abstractNum w:abstractNumId="7">
    <w:nsid w:val="4C1E6ED0"/>
    <w:multiLevelType w:val="hybridMultilevel"/>
    <w:tmpl w:val="90AA74BE"/>
    <w:lvl w:ilvl="0" w:tplc="2184270A">
      <w:start w:val="1"/>
      <w:numFmt w:val="lowerLetter"/>
      <w:pStyle w:val="Textotablanumerado"/>
      <w:lvlText w:val="%1)"/>
      <w:lvlJc w:val="left"/>
      <w:pPr>
        <w:tabs>
          <w:tab w:val="num" w:pos="1008"/>
        </w:tabs>
        <w:ind w:left="1008" w:hanging="720"/>
      </w:pPr>
      <w:rPr>
        <w:rFonts w:ascii="Times New Roman" w:hAnsi="Times New Roman" w:hint="default"/>
        <w:b w:val="0"/>
        <w:i w:val="0"/>
        <w:caps w:val="0"/>
        <w:strike w:val="0"/>
        <w:dstrike w:val="0"/>
        <w:shadow w:val="0"/>
        <w:emboss w:val="0"/>
        <w:imprint w:val="0"/>
        <w:vanish w:val="0"/>
        <w:sz w:val="19"/>
        <w:vertAlign w:val="baseline"/>
      </w:rPr>
    </w:lvl>
    <w:lvl w:ilvl="1" w:tplc="FFFFFFFF" w:tentative="1">
      <w:start w:val="1"/>
      <w:numFmt w:val="lowerLetter"/>
      <w:lvlText w:val="%2."/>
      <w:lvlJc w:val="left"/>
      <w:pPr>
        <w:tabs>
          <w:tab w:val="num" w:pos="-252"/>
        </w:tabs>
        <w:ind w:left="-252" w:hanging="360"/>
      </w:pPr>
    </w:lvl>
    <w:lvl w:ilvl="2" w:tplc="FFFFFFFF">
      <w:start w:val="1"/>
      <w:numFmt w:val="lowerRoman"/>
      <w:lvlText w:val="%3."/>
      <w:lvlJc w:val="right"/>
      <w:pPr>
        <w:tabs>
          <w:tab w:val="num" w:pos="468"/>
        </w:tabs>
        <w:ind w:left="468" w:hanging="180"/>
      </w:pPr>
    </w:lvl>
    <w:lvl w:ilvl="3" w:tplc="FFFFFFFF">
      <w:start w:val="1"/>
      <w:numFmt w:val="decimal"/>
      <w:lvlText w:val="%4."/>
      <w:lvlJc w:val="left"/>
      <w:pPr>
        <w:tabs>
          <w:tab w:val="num" w:pos="1188"/>
        </w:tabs>
        <w:ind w:left="1188" w:hanging="360"/>
      </w:pPr>
    </w:lvl>
    <w:lvl w:ilvl="4" w:tplc="FFFFFFFF" w:tentative="1">
      <w:start w:val="1"/>
      <w:numFmt w:val="lowerLetter"/>
      <w:lvlText w:val="%5."/>
      <w:lvlJc w:val="left"/>
      <w:pPr>
        <w:tabs>
          <w:tab w:val="num" w:pos="1908"/>
        </w:tabs>
        <w:ind w:left="1908" w:hanging="360"/>
      </w:pPr>
    </w:lvl>
    <w:lvl w:ilvl="5" w:tplc="FFFFFFFF" w:tentative="1">
      <w:start w:val="1"/>
      <w:numFmt w:val="lowerRoman"/>
      <w:lvlText w:val="%6."/>
      <w:lvlJc w:val="right"/>
      <w:pPr>
        <w:tabs>
          <w:tab w:val="num" w:pos="2628"/>
        </w:tabs>
        <w:ind w:left="2628" w:hanging="180"/>
      </w:pPr>
    </w:lvl>
    <w:lvl w:ilvl="6" w:tplc="FFFFFFFF" w:tentative="1">
      <w:start w:val="1"/>
      <w:numFmt w:val="decimal"/>
      <w:lvlText w:val="%7."/>
      <w:lvlJc w:val="left"/>
      <w:pPr>
        <w:tabs>
          <w:tab w:val="num" w:pos="3348"/>
        </w:tabs>
        <w:ind w:left="3348" w:hanging="360"/>
      </w:pPr>
    </w:lvl>
    <w:lvl w:ilvl="7" w:tplc="FFFFFFFF" w:tentative="1">
      <w:start w:val="1"/>
      <w:numFmt w:val="lowerLetter"/>
      <w:lvlText w:val="%8."/>
      <w:lvlJc w:val="left"/>
      <w:pPr>
        <w:tabs>
          <w:tab w:val="num" w:pos="4068"/>
        </w:tabs>
        <w:ind w:left="4068" w:hanging="360"/>
      </w:pPr>
    </w:lvl>
    <w:lvl w:ilvl="8" w:tplc="FFFFFFFF" w:tentative="1">
      <w:start w:val="1"/>
      <w:numFmt w:val="lowerRoman"/>
      <w:lvlText w:val="%9."/>
      <w:lvlJc w:val="right"/>
      <w:pPr>
        <w:tabs>
          <w:tab w:val="num" w:pos="4788"/>
        </w:tabs>
        <w:ind w:left="4788" w:hanging="180"/>
      </w:pPr>
    </w:lvl>
  </w:abstractNum>
  <w:abstractNum w:abstractNumId="8">
    <w:nsid w:val="4FB52A5C"/>
    <w:multiLevelType w:val="hybridMultilevel"/>
    <w:tmpl w:val="BE08E502"/>
    <w:lvl w:ilvl="0" w:tplc="770C7ECC">
      <w:start w:val="1"/>
      <w:numFmt w:val="decimal"/>
      <w:lvlText w:val="%1."/>
      <w:lvlJc w:val="left"/>
      <w:pPr>
        <w:ind w:left="720" w:hanging="360"/>
      </w:pPr>
      <w:rPr>
        <w:rFonts w:eastAsia="Arial Unicode M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7D84F5C"/>
    <w:multiLevelType w:val="hybridMultilevel"/>
    <w:tmpl w:val="BBD2EF62"/>
    <w:lvl w:ilvl="0" w:tplc="EC06489A">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86A2F25"/>
    <w:multiLevelType w:val="hybridMultilevel"/>
    <w:tmpl w:val="BE08E502"/>
    <w:lvl w:ilvl="0" w:tplc="770C7ECC">
      <w:start w:val="1"/>
      <w:numFmt w:val="decimal"/>
      <w:lvlText w:val="%1."/>
      <w:lvlJc w:val="left"/>
      <w:pPr>
        <w:ind w:left="720" w:hanging="360"/>
      </w:pPr>
      <w:rPr>
        <w:rFonts w:eastAsia="Arial Unicode M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BB15120"/>
    <w:multiLevelType w:val="hybridMultilevel"/>
    <w:tmpl w:val="CC5C7400"/>
    <w:lvl w:ilvl="0" w:tplc="F140C456">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3">
    <w:nsid w:val="74C74592"/>
    <w:multiLevelType w:val="multilevel"/>
    <w:tmpl w:val="1326EF44"/>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13"/>
  </w:num>
  <w:num w:numId="2">
    <w:abstractNumId w:val="0"/>
  </w:num>
  <w:num w:numId="3">
    <w:abstractNumId w:val="3"/>
  </w:num>
  <w:num w:numId="4">
    <w:abstractNumId w:val="5"/>
  </w:num>
  <w:num w:numId="5">
    <w:abstractNumId w:val="12"/>
  </w:num>
  <w:num w:numId="6">
    <w:abstractNumId w:val="1"/>
  </w:num>
  <w:num w:numId="7">
    <w:abstractNumId w:val="6"/>
  </w:num>
  <w:num w:numId="8">
    <w:abstractNumId w:val="7"/>
    <w:lvlOverride w:ilvl="0">
      <w:startOverride w:val="1"/>
    </w:lvlOverride>
  </w:num>
  <w:num w:numId="9">
    <w:abstractNumId w:val="10"/>
  </w:num>
  <w:num w:numId="10">
    <w:abstractNumId w:val="4"/>
  </w:num>
  <w:num w:numId="11">
    <w:abstractNumId w:val="2"/>
  </w:num>
  <w:num w:numId="12">
    <w:abstractNumId w:val="11"/>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Abbr" w:val="w:bookmarkStar"/>
  </w:docVars>
  <w:rsids>
    <w:rsidRoot w:val="00FF3293"/>
    <w:rsid w:val="000000DA"/>
    <w:rsid w:val="00000485"/>
    <w:rsid w:val="000008DE"/>
    <w:rsid w:val="00000FFA"/>
    <w:rsid w:val="00001110"/>
    <w:rsid w:val="000019AD"/>
    <w:rsid w:val="00002527"/>
    <w:rsid w:val="00002545"/>
    <w:rsid w:val="000025F5"/>
    <w:rsid w:val="000029E3"/>
    <w:rsid w:val="00002BE3"/>
    <w:rsid w:val="00003167"/>
    <w:rsid w:val="000035DE"/>
    <w:rsid w:val="00003F74"/>
    <w:rsid w:val="000045CE"/>
    <w:rsid w:val="000046B3"/>
    <w:rsid w:val="00004FA4"/>
    <w:rsid w:val="000055C1"/>
    <w:rsid w:val="0000630E"/>
    <w:rsid w:val="00006474"/>
    <w:rsid w:val="000068D1"/>
    <w:rsid w:val="000069E7"/>
    <w:rsid w:val="00006DF0"/>
    <w:rsid w:val="000071C4"/>
    <w:rsid w:val="00007ED1"/>
    <w:rsid w:val="000103CA"/>
    <w:rsid w:val="0001077F"/>
    <w:rsid w:val="00010EB5"/>
    <w:rsid w:val="00010F5C"/>
    <w:rsid w:val="00011080"/>
    <w:rsid w:val="0001135F"/>
    <w:rsid w:val="00011546"/>
    <w:rsid w:val="000115D2"/>
    <w:rsid w:val="00011A18"/>
    <w:rsid w:val="00011B47"/>
    <w:rsid w:val="00011D55"/>
    <w:rsid w:val="0001206E"/>
    <w:rsid w:val="000144BE"/>
    <w:rsid w:val="00014503"/>
    <w:rsid w:val="00015046"/>
    <w:rsid w:val="00015048"/>
    <w:rsid w:val="00015CCA"/>
    <w:rsid w:val="00015FBB"/>
    <w:rsid w:val="00016320"/>
    <w:rsid w:val="00016622"/>
    <w:rsid w:val="0001677D"/>
    <w:rsid w:val="00016899"/>
    <w:rsid w:val="000168D1"/>
    <w:rsid w:val="00016BC1"/>
    <w:rsid w:val="00017A62"/>
    <w:rsid w:val="00017B21"/>
    <w:rsid w:val="0002077C"/>
    <w:rsid w:val="000215D5"/>
    <w:rsid w:val="000221BD"/>
    <w:rsid w:val="00022586"/>
    <w:rsid w:val="00022BE8"/>
    <w:rsid w:val="00022DB9"/>
    <w:rsid w:val="00022FE6"/>
    <w:rsid w:val="000230B3"/>
    <w:rsid w:val="000230D9"/>
    <w:rsid w:val="000242F7"/>
    <w:rsid w:val="00024406"/>
    <w:rsid w:val="00025848"/>
    <w:rsid w:val="0002635C"/>
    <w:rsid w:val="00026625"/>
    <w:rsid w:val="00026808"/>
    <w:rsid w:val="00026FB6"/>
    <w:rsid w:val="0002704D"/>
    <w:rsid w:val="000272DB"/>
    <w:rsid w:val="0002735D"/>
    <w:rsid w:val="000274D7"/>
    <w:rsid w:val="0002753F"/>
    <w:rsid w:val="00030289"/>
    <w:rsid w:val="00030A60"/>
    <w:rsid w:val="000310CA"/>
    <w:rsid w:val="0003137C"/>
    <w:rsid w:val="000313EF"/>
    <w:rsid w:val="00031557"/>
    <w:rsid w:val="00031A7E"/>
    <w:rsid w:val="00031AEE"/>
    <w:rsid w:val="00032123"/>
    <w:rsid w:val="00032875"/>
    <w:rsid w:val="00032998"/>
    <w:rsid w:val="000334FC"/>
    <w:rsid w:val="00033E70"/>
    <w:rsid w:val="00034C8F"/>
    <w:rsid w:val="000350DA"/>
    <w:rsid w:val="00035665"/>
    <w:rsid w:val="0003619E"/>
    <w:rsid w:val="000365C7"/>
    <w:rsid w:val="000367FF"/>
    <w:rsid w:val="0003731E"/>
    <w:rsid w:val="000375B4"/>
    <w:rsid w:val="00037912"/>
    <w:rsid w:val="0003797C"/>
    <w:rsid w:val="00037BE9"/>
    <w:rsid w:val="00037E01"/>
    <w:rsid w:val="00037EE3"/>
    <w:rsid w:val="00037EEF"/>
    <w:rsid w:val="00037FB0"/>
    <w:rsid w:val="000403A8"/>
    <w:rsid w:val="0004041C"/>
    <w:rsid w:val="00041123"/>
    <w:rsid w:val="0004130F"/>
    <w:rsid w:val="00041604"/>
    <w:rsid w:val="00041A64"/>
    <w:rsid w:val="00042DEE"/>
    <w:rsid w:val="0004301C"/>
    <w:rsid w:val="00043375"/>
    <w:rsid w:val="00044CE6"/>
    <w:rsid w:val="000460F1"/>
    <w:rsid w:val="0004617E"/>
    <w:rsid w:val="00046C8C"/>
    <w:rsid w:val="000473BC"/>
    <w:rsid w:val="00047906"/>
    <w:rsid w:val="0005083B"/>
    <w:rsid w:val="00050CCB"/>
    <w:rsid w:val="00051632"/>
    <w:rsid w:val="00051A43"/>
    <w:rsid w:val="00052C96"/>
    <w:rsid w:val="00052FA1"/>
    <w:rsid w:val="00053262"/>
    <w:rsid w:val="00053792"/>
    <w:rsid w:val="00053CDA"/>
    <w:rsid w:val="00054333"/>
    <w:rsid w:val="00054542"/>
    <w:rsid w:val="00054E11"/>
    <w:rsid w:val="00054E42"/>
    <w:rsid w:val="00054FCF"/>
    <w:rsid w:val="00055193"/>
    <w:rsid w:val="00055240"/>
    <w:rsid w:val="0005610B"/>
    <w:rsid w:val="000578E3"/>
    <w:rsid w:val="0006073A"/>
    <w:rsid w:val="00061BE7"/>
    <w:rsid w:val="0006223E"/>
    <w:rsid w:val="0006253E"/>
    <w:rsid w:val="00062542"/>
    <w:rsid w:val="00062698"/>
    <w:rsid w:val="00063289"/>
    <w:rsid w:val="0006343E"/>
    <w:rsid w:val="00063774"/>
    <w:rsid w:val="000637DC"/>
    <w:rsid w:val="00063F9E"/>
    <w:rsid w:val="00064214"/>
    <w:rsid w:val="0006459F"/>
    <w:rsid w:val="00064ADA"/>
    <w:rsid w:val="00064BFF"/>
    <w:rsid w:val="00064C9D"/>
    <w:rsid w:val="00064E03"/>
    <w:rsid w:val="000654C8"/>
    <w:rsid w:val="00066256"/>
    <w:rsid w:val="000667DC"/>
    <w:rsid w:val="00067868"/>
    <w:rsid w:val="00070411"/>
    <w:rsid w:val="000704C4"/>
    <w:rsid w:val="00070886"/>
    <w:rsid w:val="00070DB5"/>
    <w:rsid w:val="00072212"/>
    <w:rsid w:val="00072F55"/>
    <w:rsid w:val="000730C1"/>
    <w:rsid w:val="000738B1"/>
    <w:rsid w:val="000741E0"/>
    <w:rsid w:val="00074A55"/>
    <w:rsid w:val="00074BCD"/>
    <w:rsid w:val="00074E80"/>
    <w:rsid w:val="00074FB2"/>
    <w:rsid w:val="00075278"/>
    <w:rsid w:val="0007654A"/>
    <w:rsid w:val="00076ABE"/>
    <w:rsid w:val="00076BD1"/>
    <w:rsid w:val="00076E3A"/>
    <w:rsid w:val="00077081"/>
    <w:rsid w:val="000777EF"/>
    <w:rsid w:val="00077849"/>
    <w:rsid w:val="00077BB4"/>
    <w:rsid w:val="000805B7"/>
    <w:rsid w:val="000807FE"/>
    <w:rsid w:val="00080B15"/>
    <w:rsid w:val="00080F50"/>
    <w:rsid w:val="00080F52"/>
    <w:rsid w:val="00081560"/>
    <w:rsid w:val="00081DF3"/>
    <w:rsid w:val="00081E61"/>
    <w:rsid w:val="000825E6"/>
    <w:rsid w:val="00082CAB"/>
    <w:rsid w:val="00083073"/>
    <w:rsid w:val="00083A69"/>
    <w:rsid w:val="00083B0D"/>
    <w:rsid w:val="00084A1F"/>
    <w:rsid w:val="00084BFB"/>
    <w:rsid w:val="00084CA2"/>
    <w:rsid w:val="00085696"/>
    <w:rsid w:val="00085E99"/>
    <w:rsid w:val="0008635D"/>
    <w:rsid w:val="0008692B"/>
    <w:rsid w:val="00086D9D"/>
    <w:rsid w:val="00087753"/>
    <w:rsid w:val="000879FD"/>
    <w:rsid w:val="000901D3"/>
    <w:rsid w:val="000905FA"/>
    <w:rsid w:val="000907C9"/>
    <w:rsid w:val="00090B88"/>
    <w:rsid w:val="00090D35"/>
    <w:rsid w:val="00091108"/>
    <w:rsid w:val="00091631"/>
    <w:rsid w:val="000916F5"/>
    <w:rsid w:val="0009190D"/>
    <w:rsid w:val="000919FB"/>
    <w:rsid w:val="00091A3A"/>
    <w:rsid w:val="00091FDD"/>
    <w:rsid w:val="000923A3"/>
    <w:rsid w:val="00092706"/>
    <w:rsid w:val="000927E2"/>
    <w:rsid w:val="00092E06"/>
    <w:rsid w:val="0009328E"/>
    <w:rsid w:val="00093397"/>
    <w:rsid w:val="000935D8"/>
    <w:rsid w:val="000938CF"/>
    <w:rsid w:val="00093A80"/>
    <w:rsid w:val="00093F18"/>
    <w:rsid w:val="00094E01"/>
    <w:rsid w:val="00094E6E"/>
    <w:rsid w:val="00094FC7"/>
    <w:rsid w:val="00095E6A"/>
    <w:rsid w:val="000963C1"/>
    <w:rsid w:val="0009662F"/>
    <w:rsid w:val="000966C3"/>
    <w:rsid w:val="000966E0"/>
    <w:rsid w:val="00096CB0"/>
    <w:rsid w:val="000A0300"/>
    <w:rsid w:val="000A03D9"/>
    <w:rsid w:val="000A04FF"/>
    <w:rsid w:val="000A05F5"/>
    <w:rsid w:val="000A1273"/>
    <w:rsid w:val="000A1C09"/>
    <w:rsid w:val="000A1D1B"/>
    <w:rsid w:val="000A1E9F"/>
    <w:rsid w:val="000A2352"/>
    <w:rsid w:val="000A2690"/>
    <w:rsid w:val="000A28F7"/>
    <w:rsid w:val="000A2BD2"/>
    <w:rsid w:val="000A410E"/>
    <w:rsid w:val="000A4343"/>
    <w:rsid w:val="000A5435"/>
    <w:rsid w:val="000A550D"/>
    <w:rsid w:val="000A568E"/>
    <w:rsid w:val="000A595C"/>
    <w:rsid w:val="000A6830"/>
    <w:rsid w:val="000A6B38"/>
    <w:rsid w:val="000A736E"/>
    <w:rsid w:val="000B01FA"/>
    <w:rsid w:val="000B03DD"/>
    <w:rsid w:val="000B0585"/>
    <w:rsid w:val="000B07B8"/>
    <w:rsid w:val="000B09FC"/>
    <w:rsid w:val="000B113C"/>
    <w:rsid w:val="000B125B"/>
    <w:rsid w:val="000B17FE"/>
    <w:rsid w:val="000B184D"/>
    <w:rsid w:val="000B1CB5"/>
    <w:rsid w:val="000B233F"/>
    <w:rsid w:val="000B2935"/>
    <w:rsid w:val="000B2A4F"/>
    <w:rsid w:val="000B2EC2"/>
    <w:rsid w:val="000B2F95"/>
    <w:rsid w:val="000B406B"/>
    <w:rsid w:val="000B4527"/>
    <w:rsid w:val="000B4643"/>
    <w:rsid w:val="000B4BA3"/>
    <w:rsid w:val="000B4D74"/>
    <w:rsid w:val="000B4F56"/>
    <w:rsid w:val="000B53AE"/>
    <w:rsid w:val="000B618D"/>
    <w:rsid w:val="000B6AE2"/>
    <w:rsid w:val="000B6B23"/>
    <w:rsid w:val="000B6CF7"/>
    <w:rsid w:val="000B76DF"/>
    <w:rsid w:val="000B7702"/>
    <w:rsid w:val="000B7C58"/>
    <w:rsid w:val="000C0557"/>
    <w:rsid w:val="000C0AF4"/>
    <w:rsid w:val="000C0E4F"/>
    <w:rsid w:val="000C1365"/>
    <w:rsid w:val="000C3FB4"/>
    <w:rsid w:val="000C41D0"/>
    <w:rsid w:val="000C43F2"/>
    <w:rsid w:val="000C4438"/>
    <w:rsid w:val="000C44A5"/>
    <w:rsid w:val="000C4981"/>
    <w:rsid w:val="000C4A4B"/>
    <w:rsid w:val="000C4BB8"/>
    <w:rsid w:val="000C5BDB"/>
    <w:rsid w:val="000C60EA"/>
    <w:rsid w:val="000C679E"/>
    <w:rsid w:val="000C73EE"/>
    <w:rsid w:val="000C76B1"/>
    <w:rsid w:val="000D00E9"/>
    <w:rsid w:val="000D034C"/>
    <w:rsid w:val="000D07C2"/>
    <w:rsid w:val="000D0C13"/>
    <w:rsid w:val="000D1BCA"/>
    <w:rsid w:val="000D2630"/>
    <w:rsid w:val="000D2860"/>
    <w:rsid w:val="000D2B9E"/>
    <w:rsid w:val="000D2D8E"/>
    <w:rsid w:val="000D39BE"/>
    <w:rsid w:val="000D3BFA"/>
    <w:rsid w:val="000D3D04"/>
    <w:rsid w:val="000D4093"/>
    <w:rsid w:val="000D40AE"/>
    <w:rsid w:val="000D4102"/>
    <w:rsid w:val="000D49C2"/>
    <w:rsid w:val="000D55C1"/>
    <w:rsid w:val="000D5AF4"/>
    <w:rsid w:val="000D637B"/>
    <w:rsid w:val="000D63BE"/>
    <w:rsid w:val="000D6CB9"/>
    <w:rsid w:val="000D7787"/>
    <w:rsid w:val="000D77EE"/>
    <w:rsid w:val="000D7803"/>
    <w:rsid w:val="000E00D9"/>
    <w:rsid w:val="000E01DE"/>
    <w:rsid w:val="000E04DF"/>
    <w:rsid w:val="000E0789"/>
    <w:rsid w:val="000E0F26"/>
    <w:rsid w:val="000E122C"/>
    <w:rsid w:val="000E1407"/>
    <w:rsid w:val="000E1584"/>
    <w:rsid w:val="000E215D"/>
    <w:rsid w:val="000E22EA"/>
    <w:rsid w:val="000E2BC7"/>
    <w:rsid w:val="000E304D"/>
    <w:rsid w:val="000E329C"/>
    <w:rsid w:val="000E338C"/>
    <w:rsid w:val="000E34E6"/>
    <w:rsid w:val="000E4078"/>
    <w:rsid w:val="000E5661"/>
    <w:rsid w:val="000E59E1"/>
    <w:rsid w:val="000E5F92"/>
    <w:rsid w:val="000E60D5"/>
    <w:rsid w:val="000E72AC"/>
    <w:rsid w:val="000E7515"/>
    <w:rsid w:val="000E77EB"/>
    <w:rsid w:val="000E787E"/>
    <w:rsid w:val="000F0783"/>
    <w:rsid w:val="000F11BB"/>
    <w:rsid w:val="000F1604"/>
    <w:rsid w:val="000F2B1B"/>
    <w:rsid w:val="000F2EB8"/>
    <w:rsid w:val="000F356C"/>
    <w:rsid w:val="000F3738"/>
    <w:rsid w:val="000F4666"/>
    <w:rsid w:val="000F504D"/>
    <w:rsid w:val="000F5994"/>
    <w:rsid w:val="000F5E68"/>
    <w:rsid w:val="000F616D"/>
    <w:rsid w:val="000F61A7"/>
    <w:rsid w:val="000F6A24"/>
    <w:rsid w:val="000F6A35"/>
    <w:rsid w:val="000F6F1A"/>
    <w:rsid w:val="000F7393"/>
    <w:rsid w:val="000F7BE3"/>
    <w:rsid w:val="00100450"/>
    <w:rsid w:val="0010045A"/>
    <w:rsid w:val="0010084F"/>
    <w:rsid w:val="00100FD6"/>
    <w:rsid w:val="00102035"/>
    <w:rsid w:val="00102642"/>
    <w:rsid w:val="00102803"/>
    <w:rsid w:val="00102B9F"/>
    <w:rsid w:val="00103100"/>
    <w:rsid w:val="00103154"/>
    <w:rsid w:val="00103193"/>
    <w:rsid w:val="0010383D"/>
    <w:rsid w:val="001038ED"/>
    <w:rsid w:val="00103C6F"/>
    <w:rsid w:val="00103F64"/>
    <w:rsid w:val="001042FF"/>
    <w:rsid w:val="00104E84"/>
    <w:rsid w:val="00105A56"/>
    <w:rsid w:val="00105AFA"/>
    <w:rsid w:val="00106ED8"/>
    <w:rsid w:val="0010706B"/>
    <w:rsid w:val="00107622"/>
    <w:rsid w:val="00107672"/>
    <w:rsid w:val="0010767D"/>
    <w:rsid w:val="00107BAC"/>
    <w:rsid w:val="00107DB4"/>
    <w:rsid w:val="001117CB"/>
    <w:rsid w:val="00111A42"/>
    <w:rsid w:val="00112347"/>
    <w:rsid w:val="00112ABE"/>
    <w:rsid w:val="00112B1F"/>
    <w:rsid w:val="00112C6E"/>
    <w:rsid w:val="00113015"/>
    <w:rsid w:val="001131FC"/>
    <w:rsid w:val="00113DE7"/>
    <w:rsid w:val="00113E0A"/>
    <w:rsid w:val="0011446C"/>
    <w:rsid w:val="001146C1"/>
    <w:rsid w:val="001148D5"/>
    <w:rsid w:val="00114B91"/>
    <w:rsid w:val="00114DA1"/>
    <w:rsid w:val="00115C28"/>
    <w:rsid w:val="00115C37"/>
    <w:rsid w:val="00115FD3"/>
    <w:rsid w:val="0011615B"/>
    <w:rsid w:val="00116C2D"/>
    <w:rsid w:val="00116E9F"/>
    <w:rsid w:val="00117347"/>
    <w:rsid w:val="00117E21"/>
    <w:rsid w:val="0012011D"/>
    <w:rsid w:val="0012051C"/>
    <w:rsid w:val="001207DC"/>
    <w:rsid w:val="001207F0"/>
    <w:rsid w:val="00120854"/>
    <w:rsid w:val="00120AFD"/>
    <w:rsid w:val="0012100E"/>
    <w:rsid w:val="0012129F"/>
    <w:rsid w:val="001216B8"/>
    <w:rsid w:val="00121BCE"/>
    <w:rsid w:val="00122260"/>
    <w:rsid w:val="0012345D"/>
    <w:rsid w:val="00123861"/>
    <w:rsid w:val="001248F0"/>
    <w:rsid w:val="00124B65"/>
    <w:rsid w:val="0012553A"/>
    <w:rsid w:val="00125B44"/>
    <w:rsid w:val="00125FBA"/>
    <w:rsid w:val="001263DA"/>
    <w:rsid w:val="001266A9"/>
    <w:rsid w:val="00126C24"/>
    <w:rsid w:val="00126F92"/>
    <w:rsid w:val="00127CF4"/>
    <w:rsid w:val="001301E1"/>
    <w:rsid w:val="001303DF"/>
    <w:rsid w:val="00130CD2"/>
    <w:rsid w:val="001312FC"/>
    <w:rsid w:val="0013197D"/>
    <w:rsid w:val="001328B0"/>
    <w:rsid w:val="00132D99"/>
    <w:rsid w:val="00133DA6"/>
    <w:rsid w:val="00133E58"/>
    <w:rsid w:val="0013422A"/>
    <w:rsid w:val="00134442"/>
    <w:rsid w:val="00134FAF"/>
    <w:rsid w:val="00135655"/>
    <w:rsid w:val="00135EEA"/>
    <w:rsid w:val="00136260"/>
    <w:rsid w:val="001366ED"/>
    <w:rsid w:val="001367FC"/>
    <w:rsid w:val="001369CB"/>
    <w:rsid w:val="001408A5"/>
    <w:rsid w:val="00140955"/>
    <w:rsid w:val="0014108B"/>
    <w:rsid w:val="00141A68"/>
    <w:rsid w:val="00141AAD"/>
    <w:rsid w:val="001421AD"/>
    <w:rsid w:val="001425B9"/>
    <w:rsid w:val="0014273E"/>
    <w:rsid w:val="00143A31"/>
    <w:rsid w:val="00143F68"/>
    <w:rsid w:val="0014435A"/>
    <w:rsid w:val="00144923"/>
    <w:rsid w:val="0014515D"/>
    <w:rsid w:val="001454E8"/>
    <w:rsid w:val="0014631E"/>
    <w:rsid w:val="00146680"/>
    <w:rsid w:val="00146D5D"/>
    <w:rsid w:val="00146FA0"/>
    <w:rsid w:val="00147B1B"/>
    <w:rsid w:val="00147B2F"/>
    <w:rsid w:val="001504A1"/>
    <w:rsid w:val="00150879"/>
    <w:rsid w:val="00151515"/>
    <w:rsid w:val="00151E1B"/>
    <w:rsid w:val="0015227D"/>
    <w:rsid w:val="00152409"/>
    <w:rsid w:val="001527E5"/>
    <w:rsid w:val="00152912"/>
    <w:rsid w:val="00153186"/>
    <w:rsid w:val="00153696"/>
    <w:rsid w:val="00153C22"/>
    <w:rsid w:val="00153C7E"/>
    <w:rsid w:val="001540E7"/>
    <w:rsid w:val="00154B0D"/>
    <w:rsid w:val="00155DE5"/>
    <w:rsid w:val="001561F1"/>
    <w:rsid w:val="001566B9"/>
    <w:rsid w:val="001567D1"/>
    <w:rsid w:val="00156B91"/>
    <w:rsid w:val="00157D8D"/>
    <w:rsid w:val="00160155"/>
    <w:rsid w:val="00160889"/>
    <w:rsid w:val="00160A36"/>
    <w:rsid w:val="00160B3E"/>
    <w:rsid w:val="00160FF3"/>
    <w:rsid w:val="00161513"/>
    <w:rsid w:val="00161C7E"/>
    <w:rsid w:val="00161E38"/>
    <w:rsid w:val="00161FA5"/>
    <w:rsid w:val="00162598"/>
    <w:rsid w:val="001625F3"/>
    <w:rsid w:val="00162BA1"/>
    <w:rsid w:val="00162F10"/>
    <w:rsid w:val="00162FA5"/>
    <w:rsid w:val="00163406"/>
    <w:rsid w:val="00163B30"/>
    <w:rsid w:val="00163DD3"/>
    <w:rsid w:val="00163F57"/>
    <w:rsid w:val="001640FB"/>
    <w:rsid w:val="001641CE"/>
    <w:rsid w:val="0016506E"/>
    <w:rsid w:val="00165400"/>
    <w:rsid w:val="00165E98"/>
    <w:rsid w:val="001663E4"/>
    <w:rsid w:val="001663F5"/>
    <w:rsid w:val="00170F06"/>
    <w:rsid w:val="00171908"/>
    <w:rsid w:val="00171C6C"/>
    <w:rsid w:val="0017223C"/>
    <w:rsid w:val="00172370"/>
    <w:rsid w:val="00172687"/>
    <w:rsid w:val="00173110"/>
    <w:rsid w:val="00173246"/>
    <w:rsid w:val="001734BB"/>
    <w:rsid w:val="00173F64"/>
    <w:rsid w:val="00173FED"/>
    <w:rsid w:val="0017407C"/>
    <w:rsid w:val="0017436E"/>
    <w:rsid w:val="00175AEB"/>
    <w:rsid w:val="00175D2F"/>
    <w:rsid w:val="00176951"/>
    <w:rsid w:val="00176B01"/>
    <w:rsid w:val="00176CB0"/>
    <w:rsid w:val="0017704D"/>
    <w:rsid w:val="00177391"/>
    <w:rsid w:val="00177558"/>
    <w:rsid w:val="00180154"/>
    <w:rsid w:val="0018064A"/>
    <w:rsid w:val="00180D56"/>
    <w:rsid w:val="001812E4"/>
    <w:rsid w:val="00181407"/>
    <w:rsid w:val="00181B31"/>
    <w:rsid w:val="00181CCF"/>
    <w:rsid w:val="00181EFF"/>
    <w:rsid w:val="001820CB"/>
    <w:rsid w:val="001820EE"/>
    <w:rsid w:val="00182DA4"/>
    <w:rsid w:val="00182DE3"/>
    <w:rsid w:val="001835B0"/>
    <w:rsid w:val="001846FF"/>
    <w:rsid w:val="00184C8F"/>
    <w:rsid w:val="00184CB9"/>
    <w:rsid w:val="00184D58"/>
    <w:rsid w:val="0018537C"/>
    <w:rsid w:val="0018563A"/>
    <w:rsid w:val="001861AF"/>
    <w:rsid w:val="001861D5"/>
    <w:rsid w:val="00186BCD"/>
    <w:rsid w:val="00187364"/>
    <w:rsid w:val="0018738E"/>
    <w:rsid w:val="00190204"/>
    <w:rsid w:val="0019094E"/>
    <w:rsid w:val="00190B2B"/>
    <w:rsid w:val="00190BD0"/>
    <w:rsid w:val="00191CAB"/>
    <w:rsid w:val="001924A5"/>
    <w:rsid w:val="00192574"/>
    <w:rsid w:val="0019283C"/>
    <w:rsid w:val="00192D8D"/>
    <w:rsid w:val="001935EF"/>
    <w:rsid w:val="001942B8"/>
    <w:rsid w:val="001951A1"/>
    <w:rsid w:val="001954D8"/>
    <w:rsid w:val="00195815"/>
    <w:rsid w:val="00195B3C"/>
    <w:rsid w:val="0019612E"/>
    <w:rsid w:val="00196F65"/>
    <w:rsid w:val="00197175"/>
    <w:rsid w:val="0019725F"/>
    <w:rsid w:val="001972A5"/>
    <w:rsid w:val="001973D0"/>
    <w:rsid w:val="001973DD"/>
    <w:rsid w:val="00197413"/>
    <w:rsid w:val="001977D2"/>
    <w:rsid w:val="00197CB6"/>
    <w:rsid w:val="001A0576"/>
    <w:rsid w:val="001A0A7A"/>
    <w:rsid w:val="001A0AC4"/>
    <w:rsid w:val="001A1575"/>
    <w:rsid w:val="001A1E19"/>
    <w:rsid w:val="001A23B4"/>
    <w:rsid w:val="001A2C1A"/>
    <w:rsid w:val="001A30C6"/>
    <w:rsid w:val="001A4214"/>
    <w:rsid w:val="001A44D6"/>
    <w:rsid w:val="001A4A3D"/>
    <w:rsid w:val="001A51F4"/>
    <w:rsid w:val="001A5E0E"/>
    <w:rsid w:val="001A6102"/>
    <w:rsid w:val="001A61C2"/>
    <w:rsid w:val="001A665A"/>
    <w:rsid w:val="001A6B21"/>
    <w:rsid w:val="001A7939"/>
    <w:rsid w:val="001B02F4"/>
    <w:rsid w:val="001B04F9"/>
    <w:rsid w:val="001B0D57"/>
    <w:rsid w:val="001B1283"/>
    <w:rsid w:val="001B1686"/>
    <w:rsid w:val="001B2488"/>
    <w:rsid w:val="001B269A"/>
    <w:rsid w:val="001B2CBA"/>
    <w:rsid w:val="001B2E07"/>
    <w:rsid w:val="001B35C5"/>
    <w:rsid w:val="001B3BE2"/>
    <w:rsid w:val="001B4328"/>
    <w:rsid w:val="001B4809"/>
    <w:rsid w:val="001B4D70"/>
    <w:rsid w:val="001B514C"/>
    <w:rsid w:val="001B5186"/>
    <w:rsid w:val="001B5F65"/>
    <w:rsid w:val="001B67C7"/>
    <w:rsid w:val="001B6CAC"/>
    <w:rsid w:val="001B798F"/>
    <w:rsid w:val="001B7C22"/>
    <w:rsid w:val="001B7F58"/>
    <w:rsid w:val="001C0922"/>
    <w:rsid w:val="001C0D60"/>
    <w:rsid w:val="001C1720"/>
    <w:rsid w:val="001C19B2"/>
    <w:rsid w:val="001C1AF3"/>
    <w:rsid w:val="001C2160"/>
    <w:rsid w:val="001C3193"/>
    <w:rsid w:val="001C32CB"/>
    <w:rsid w:val="001C3DE7"/>
    <w:rsid w:val="001C402A"/>
    <w:rsid w:val="001C4D62"/>
    <w:rsid w:val="001C4F43"/>
    <w:rsid w:val="001C53D9"/>
    <w:rsid w:val="001C5575"/>
    <w:rsid w:val="001C677D"/>
    <w:rsid w:val="001C68D7"/>
    <w:rsid w:val="001C7E2C"/>
    <w:rsid w:val="001D0531"/>
    <w:rsid w:val="001D055B"/>
    <w:rsid w:val="001D114D"/>
    <w:rsid w:val="001D25BF"/>
    <w:rsid w:val="001D2765"/>
    <w:rsid w:val="001D339A"/>
    <w:rsid w:val="001D35DE"/>
    <w:rsid w:val="001D3642"/>
    <w:rsid w:val="001D4C18"/>
    <w:rsid w:val="001D4C57"/>
    <w:rsid w:val="001D4E67"/>
    <w:rsid w:val="001D5630"/>
    <w:rsid w:val="001D5F71"/>
    <w:rsid w:val="001D6265"/>
    <w:rsid w:val="001D6731"/>
    <w:rsid w:val="001D6BAA"/>
    <w:rsid w:val="001D7443"/>
    <w:rsid w:val="001D78CD"/>
    <w:rsid w:val="001D78EF"/>
    <w:rsid w:val="001D79C7"/>
    <w:rsid w:val="001D7A16"/>
    <w:rsid w:val="001E01CC"/>
    <w:rsid w:val="001E1120"/>
    <w:rsid w:val="001E1495"/>
    <w:rsid w:val="001E1651"/>
    <w:rsid w:val="001E2069"/>
    <w:rsid w:val="001E25CB"/>
    <w:rsid w:val="001E2A08"/>
    <w:rsid w:val="001E2B40"/>
    <w:rsid w:val="001E2C20"/>
    <w:rsid w:val="001E2F6F"/>
    <w:rsid w:val="001E39D0"/>
    <w:rsid w:val="001E3FD8"/>
    <w:rsid w:val="001E504F"/>
    <w:rsid w:val="001E5438"/>
    <w:rsid w:val="001E597F"/>
    <w:rsid w:val="001E6056"/>
    <w:rsid w:val="001E64F9"/>
    <w:rsid w:val="001E6D09"/>
    <w:rsid w:val="001E6DCA"/>
    <w:rsid w:val="001E721C"/>
    <w:rsid w:val="001E725B"/>
    <w:rsid w:val="001E776A"/>
    <w:rsid w:val="001E7849"/>
    <w:rsid w:val="001E799B"/>
    <w:rsid w:val="001F0AF5"/>
    <w:rsid w:val="001F1716"/>
    <w:rsid w:val="001F20AB"/>
    <w:rsid w:val="001F2C0E"/>
    <w:rsid w:val="001F314F"/>
    <w:rsid w:val="001F35E6"/>
    <w:rsid w:val="001F3B22"/>
    <w:rsid w:val="001F4212"/>
    <w:rsid w:val="001F4391"/>
    <w:rsid w:val="001F4958"/>
    <w:rsid w:val="001F5AA3"/>
    <w:rsid w:val="001F60FB"/>
    <w:rsid w:val="001F63F2"/>
    <w:rsid w:val="001F6BCF"/>
    <w:rsid w:val="001F70D2"/>
    <w:rsid w:val="001F72EA"/>
    <w:rsid w:val="001F7417"/>
    <w:rsid w:val="001F7751"/>
    <w:rsid w:val="001F77FD"/>
    <w:rsid w:val="001F7AFE"/>
    <w:rsid w:val="001F7C77"/>
    <w:rsid w:val="001F7DF8"/>
    <w:rsid w:val="0020012B"/>
    <w:rsid w:val="00200259"/>
    <w:rsid w:val="0020163F"/>
    <w:rsid w:val="002018C5"/>
    <w:rsid w:val="002028BC"/>
    <w:rsid w:val="00202C20"/>
    <w:rsid w:val="00202D89"/>
    <w:rsid w:val="00202F34"/>
    <w:rsid w:val="00203419"/>
    <w:rsid w:val="002034A5"/>
    <w:rsid w:val="00203B09"/>
    <w:rsid w:val="00203D81"/>
    <w:rsid w:val="00203EB0"/>
    <w:rsid w:val="002044B8"/>
    <w:rsid w:val="00205D7F"/>
    <w:rsid w:val="00206472"/>
    <w:rsid w:val="002066F8"/>
    <w:rsid w:val="00207157"/>
    <w:rsid w:val="002078A4"/>
    <w:rsid w:val="00207E49"/>
    <w:rsid w:val="0021003E"/>
    <w:rsid w:val="00210071"/>
    <w:rsid w:val="00210440"/>
    <w:rsid w:val="00210BC0"/>
    <w:rsid w:val="00210C07"/>
    <w:rsid w:val="00211728"/>
    <w:rsid w:val="00211EED"/>
    <w:rsid w:val="002121C4"/>
    <w:rsid w:val="002126F7"/>
    <w:rsid w:val="002127C5"/>
    <w:rsid w:val="002129EC"/>
    <w:rsid w:val="00212DA1"/>
    <w:rsid w:val="00212F59"/>
    <w:rsid w:val="00213854"/>
    <w:rsid w:val="002141BF"/>
    <w:rsid w:val="00214879"/>
    <w:rsid w:val="00215B51"/>
    <w:rsid w:val="002160F1"/>
    <w:rsid w:val="00216561"/>
    <w:rsid w:val="00216982"/>
    <w:rsid w:val="00217198"/>
    <w:rsid w:val="00217557"/>
    <w:rsid w:val="002221E3"/>
    <w:rsid w:val="002221E7"/>
    <w:rsid w:val="00222D77"/>
    <w:rsid w:val="0022341D"/>
    <w:rsid w:val="00223CD8"/>
    <w:rsid w:val="0022450A"/>
    <w:rsid w:val="00224848"/>
    <w:rsid w:val="0022496D"/>
    <w:rsid w:val="00224CE9"/>
    <w:rsid w:val="00225536"/>
    <w:rsid w:val="002257CE"/>
    <w:rsid w:val="00225AB9"/>
    <w:rsid w:val="00225E3A"/>
    <w:rsid w:val="002260E4"/>
    <w:rsid w:val="00226382"/>
    <w:rsid w:val="002264A0"/>
    <w:rsid w:val="002276A5"/>
    <w:rsid w:val="00227DBB"/>
    <w:rsid w:val="00230089"/>
    <w:rsid w:val="0023056C"/>
    <w:rsid w:val="00230884"/>
    <w:rsid w:val="00230AA6"/>
    <w:rsid w:val="00230AE0"/>
    <w:rsid w:val="00230E4F"/>
    <w:rsid w:val="00231157"/>
    <w:rsid w:val="00232A9E"/>
    <w:rsid w:val="002336C5"/>
    <w:rsid w:val="002338A7"/>
    <w:rsid w:val="0023398E"/>
    <w:rsid w:val="00233B78"/>
    <w:rsid w:val="00233CC4"/>
    <w:rsid w:val="00234909"/>
    <w:rsid w:val="00234B4F"/>
    <w:rsid w:val="00235299"/>
    <w:rsid w:val="0023604E"/>
    <w:rsid w:val="00236074"/>
    <w:rsid w:val="00236F0A"/>
    <w:rsid w:val="00236F6F"/>
    <w:rsid w:val="002370C7"/>
    <w:rsid w:val="002371A7"/>
    <w:rsid w:val="002371EB"/>
    <w:rsid w:val="00237AA6"/>
    <w:rsid w:val="00237C4D"/>
    <w:rsid w:val="0024040C"/>
    <w:rsid w:val="00240913"/>
    <w:rsid w:val="0024092D"/>
    <w:rsid w:val="00240C43"/>
    <w:rsid w:val="00240D27"/>
    <w:rsid w:val="002423EE"/>
    <w:rsid w:val="002424A7"/>
    <w:rsid w:val="0024294A"/>
    <w:rsid w:val="00242A8B"/>
    <w:rsid w:val="002434B5"/>
    <w:rsid w:val="00243772"/>
    <w:rsid w:val="00243CCA"/>
    <w:rsid w:val="00243E5B"/>
    <w:rsid w:val="00244762"/>
    <w:rsid w:val="00244DF1"/>
    <w:rsid w:val="00245365"/>
    <w:rsid w:val="002456B8"/>
    <w:rsid w:val="002458D6"/>
    <w:rsid w:val="00245948"/>
    <w:rsid w:val="00246119"/>
    <w:rsid w:val="002465EE"/>
    <w:rsid w:val="00246631"/>
    <w:rsid w:val="00246A27"/>
    <w:rsid w:val="00246AA0"/>
    <w:rsid w:val="00247413"/>
    <w:rsid w:val="002474E9"/>
    <w:rsid w:val="0024772D"/>
    <w:rsid w:val="00247E00"/>
    <w:rsid w:val="0025008E"/>
    <w:rsid w:val="0025018E"/>
    <w:rsid w:val="002515A8"/>
    <w:rsid w:val="002515C8"/>
    <w:rsid w:val="00251682"/>
    <w:rsid w:val="002516F1"/>
    <w:rsid w:val="00251829"/>
    <w:rsid w:val="00251C70"/>
    <w:rsid w:val="00251CA8"/>
    <w:rsid w:val="00251E44"/>
    <w:rsid w:val="0025225F"/>
    <w:rsid w:val="002522CC"/>
    <w:rsid w:val="00252A74"/>
    <w:rsid w:val="0025305F"/>
    <w:rsid w:val="002533B5"/>
    <w:rsid w:val="002534C9"/>
    <w:rsid w:val="00253727"/>
    <w:rsid w:val="0025407B"/>
    <w:rsid w:val="002546AD"/>
    <w:rsid w:val="002548F7"/>
    <w:rsid w:val="00254DE2"/>
    <w:rsid w:val="00255106"/>
    <w:rsid w:val="002558A6"/>
    <w:rsid w:val="0025618E"/>
    <w:rsid w:val="0025635A"/>
    <w:rsid w:val="002566D5"/>
    <w:rsid w:val="00256A5C"/>
    <w:rsid w:val="00256DA0"/>
    <w:rsid w:val="0025712A"/>
    <w:rsid w:val="00257157"/>
    <w:rsid w:val="00257170"/>
    <w:rsid w:val="00257DDF"/>
    <w:rsid w:val="00260426"/>
    <w:rsid w:val="002615C3"/>
    <w:rsid w:val="00261CAB"/>
    <w:rsid w:val="00261CDC"/>
    <w:rsid w:val="00262828"/>
    <w:rsid w:val="00262BD5"/>
    <w:rsid w:val="002639A2"/>
    <w:rsid w:val="00263CB0"/>
    <w:rsid w:val="00264571"/>
    <w:rsid w:val="00264BCC"/>
    <w:rsid w:val="00264D4B"/>
    <w:rsid w:val="00266110"/>
    <w:rsid w:val="002673C1"/>
    <w:rsid w:val="0027061C"/>
    <w:rsid w:val="00270704"/>
    <w:rsid w:val="00270AB8"/>
    <w:rsid w:val="00270BF9"/>
    <w:rsid w:val="0027115B"/>
    <w:rsid w:val="002711B0"/>
    <w:rsid w:val="002722FD"/>
    <w:rsid w:val="002725F5"/>
    <w:rsid w:val="002727D1"/>
    <w:rsid w:val="00273070"/>
    <w:rsid w:val="0027451B"/>
    <w:rsid w:val="00274653"/>
    <w:rsid w:val="00274AE2"/>
    <w:rsid w:val="00275787"/>
    <w:rsid w:val="002759B3"/>
    <w:rsid w:val="00275CDE"/>
    <w:rsid w:val="00275D98"/>
    <w:rsid w:val="0027639E"/>
    <w:rsid w:val="00276CC7"/>
    <w:rsid w:val="0027722B"/>
    <w:rsid w:val="0027781B"/>
    <w:rsid w:val="002808A3"/>
    <w:rsid w:val="00280F76"/>
    <w:rsid w:val="0028113F"/>
    <w:rsid w:val="00281B62"/>
    <w:rsid w:val="002824FE"/>
    <w:rsid w:val="00282B4C"/>
    <w:rsid w:val="00282D86"/>
    <w:rsid w:val="00282E4F"/>
    <w:rsid w:val="00283A57"/>
    <w:rsid w:val="00283DB3"/>
    <w:rsid w:val="00283DD6"/>
    <w:rsid w:val="00283E7D"/>
    <w:rsid w:val="002840EF"/>
    <w:rsid w:val="00284114"/>
    <w:rsid w:val="00286C85"/>
    <w:rsid w:val="0028764B"/>
    <w:rsid w:val="002879B5"/>
    <w:rsid w:val="00287E51"/>
    <w:rsid w:val="002903EA"/>
    <w:rsid w:val="0029064F"/>
    <w:rsid w:val="00290671"/>
    <w:rsid w:val="002915EB"/>
    <w:rsid w:val="00291C55"/>
    <w:rsid w:val="00291EBC"/>
    <w:rsid w:val="00292D35"/>
    <w:rsid w:val="00293175"/>
    <w:rsid w:val="0029330B"/>
    <w:rsid w:val="002935EB"/>
    <w:rsid w:val="00293D16"/>
    <w:rsid w:val="0029431C"/>
    <w:rsid w:val="00294A76"/>
    <w:rsid w:val="002953DF"/>
    <w:rsid w:val="00295808"/>
    <w:rsid w:val="00296482"/>
    <w:rsid w:val="00296541"/>
    <w:rsid w:val="002967E8"/>
    <w:rsid w:val="002968C5"/>
    <w:rsid w:val="002A0017"/>
    <w:rsid w:val="002A065B"/>
    <w:rsid w:val="002A0963"/>
    <w:rsid w:val="002A10B2"/>
    <w:rsid w:val="002A157E"/>
    <w:rsid w:val="002A17E0"/>
    <w:rsid w:val="002A188F"/>
    <w:rsid w:val="002A1FF1"/>
    <w:rsid w:val="002A26A4"/>
    <w:rsid w:val="002A29EF"/>
    <w:rsid w:val="002A2FE9"/>
    <w:rsid w:val="002A318F"/>
    <w:rsid w:val="002A32A6"/>
    <w:rsid w:val="002A37B8"/>
    <w:rsid w:val="002A45BA"/>
    <w:rsid w:val="002A53DC"/>
    <w:rsid w:val="002A57FD"/>
    <w:rsid w:val="002A5A46"/>
    <w:rsid w:val="002A5BA8"/>
    <w:rsid w:val="002A5E64"/>
    <w:rsid w:val="002A647E"/>
    <w:rsid w:val="002A7294"/>
    <w:rsid w:val="002B0355"/>
    <w:rsid w:val="002B09B5"/>
    <w:rsid w:val="002B0A1E"/>
    <w:rsid w:val="002B0F9D"/>
    <w:rsid w:val="002B11A9"/>
    <w:rsid w:val="002B11DF"/>
    <w:rsid w:val="002B1445"/>
    <w:rsid w:val="002B161B"/>
    <w:rsid w:val="002B1BA9"/>
    <w:rsid w:val="002B1DAE"/>
    <w:rsid w:val="002B21BA"/>
    <w:rsid w:val="002B349A"/>
    <w:rsid w:val="002B3940"/>
    <w:rsid w:val="002B39AB"/>
    <w:rsid w:val="002B43FC"/>
    <w:rsid w:val="002B455E"/>
    <w:rsid w:val="002B50EB"/>
    <w:rsid w:val="002B510A"/>
    <w:rsid w:val="002B5AD3"/>
    <w:rsid w:val="002B5B47"/>
    <w:rsid w:val="002B5F4B"/>
    <w:rsid w:val="002B604E"/>
    <w:rsid w:val="002B6F27"/>
    <w:rsid w:val="002C024B"/>
    <w:rsid w:val="002C0D8A"/>
    <w:rsid w:val="002C10B1"/>
    <w:rsid w:val="002C11DD"/>
    <w:rsid w:val="002C12CD"/>
    <w:rsid w:val="002C195C"/>
    <w:rsid w:val="002C2A9C"/>
    <w:rsid w:val="002C3172"/>
    <w:rsid w:val="002C3F52"/>
    <w:rsid w:val="002C4609"/>
    <w:rsid w:val="002C4982"/>
    <w:rsid w:val="002C49D7"/>
    <w:rsid w:val="002C4C22"/>
    <w:rsid w:val="002C570E"/>
    <w:rsid w:val="002C5968"/>
    <w:rsid w:val="002C5C35"/>
    <w:rsid w:val="002C5D59"/>
    <w:rsid w:val="002C6EAC"/>
    <w:rsid w:val="002C723B"/>
    <w:rsid w:val="002C7768"/>
    <w:rsid w:val="002C7F18"/>
    <w:rsid w:val="002D1674"/>
    <w:rsid w:val="002D1715"/>
    <w:rsid w:val="002D1B74"/>
    <w:rsid w:val="002D2783"/>
    <w:rsid w:val="002D2BF7"/>
    <w:rsid w:val="002D2FC1"/>
    <w:rsid w:val="002D3035"/>
    <w:rsid w:val="002D4EF6"/>
    <w:rsid w:val="002D574E"/>
    <w:rsid w:val="002D622F"/>
    <w:rsid w:val="002D623C"/>
    <w:rsid w:val="002D7915"/>
    <w:rsid w:val="002D7C31"/>
    <w:rsid w:val="002D7EBA"/>
    <w:rsid w:val="002E0CB3"/>
    <w:rsid w:val="002E12B5"/>
    <w:rsid w:val="002E1484"/>
    <w:rsid w:val="002E17D1"/>
    <w:rsid w:val="002E18E8"/>
    <w:rsid w:val="002E1F9B"/>
    <w:rsid w:val="002E27B8"/>
    <w:rsid w:val="002E3C59"/>
    <w:rsid w:val="002E3CD2"/>
    <w:rsid w:val="002E41E6"/>
    <w:rsid w:val="002E42DF"/>
    <w:rsid w:val="002E44DC"/>
    <w:rsid w:val="002E4E60"/>
    <w:rsid w:val="002E5EB5"/>
    <w:rsid w:val="002E6418"/>
    <w:rsid w:val="002E654E"/>
    <w:rsid w:val="002E68D8"/>
    <w:rsid w:val="002E6D1D"/>
    <w:rsid w:val="002E779A"/>
    <w:rsid w:val="002E7E69"/>
    <w:rsid w:val="002F1698"/>
    <w:rsid w:val="002F17EA"/>
    <w:rsid w:val="002F2A7D"/>
    <w:rsid w:val="002F2EE7"/>
    <w:rsid w:val="002F2F17"/>
    <w:rsid w:val="002F3781"/>
    <w:rsid w:val="002F3943"/>
    <w:rsid w:val="002F3CAF"/>
    <w:rsid w:val="002F48AF"/>
    <w:rsid w:val="002F573D"/>
    <w:rsid w:val="002F5A80"/>
    <w:rsid w:val="002F5D7E"/>
    <w:rsid w:val="002F7336"/>
    <w:rsid w:val="002F75E6"/>
    <w:rsid w:val="002F7E1E"/>
    <w:rsid w:val="003013A5"/>
    <w:rsid w:val="00301693"/>
    <w:rsid w:val="003016A9"/>
    <w:rsid w:val="00301A75"/>
    <w:rsid w:val="00301A85"/>
    <w:rsid w:val="00301E3A"/>
    <w:rsid w:val="003022F0"/>
    <w:rsid w:val="00302502"/>
    <w:rsid w:val="0030273E"/>
    <w:rsid w:val="00302764"/>
    <w:rsid w:val="00302C0C"/>
    <w:rsid w:val="00303444"/>
    <w:rsid w:val="00303C6B"/>
    <w:rsid w:val="0030507B"/>
    <w:rsid w:val="003052CF"/>
    <w:rsid w:val="003052F9"/>
    <w:rsid w:val="00305326"/>
    <w:rsid w:val="00305B5A"/>
    <w:rsid w:val="003064FF"/>
    <w:rsid w:val="00306D0D"/>
    <w:rsid w:val="0030797E"/>
    <w:rsid w:val="00310B08"/>
    <w:rsid w:val="00310C87"/>
    <w:rsid w:val="00310D29"/>
    <w:rsid w:val="00310F08"/>
    <w:rsid w:val="00311772"/>
    <w:rsid w:val="00312A1B"/>
    <w:rsid w:val="00312FB9"/>
    <w:rsid w:val="003134CE"/>
    <w:rsid w:val="003136E6"/>
    <w:rsid w:val="00313928"/>
    <w:rsid w:val="00313DC1"/>
    <w:rsid w:val="00314610"/>
    <w:rsid w:val="003146D8"/>
    <w:rsid w:val="003149C6"/>
    <w:rsid w:val="00314D96"/>
    <w:rsid w:val="0031595A"/>
    <w:rsid w:val="00316C2D"/>
    <w:rsid w:val="00316D47"/>
    <w:rsid w:val="00316FE4"/>
    <w:rsid w:val="00317224"/>
    <w:rsid w:val="00317784"/>
    <w:rsid w:val="0031790E"/>
    <w:rsid w:val="00317B09"/>
    <w:rsid w:val="00317C46"/>
    <w:rsid w:val="00317D80"/>
    <w:rsid w:val="0032160F"/>
    <w:rsid w:val="0032171D"/>
    <w:rsid w:val="00322C5E"/>
    <w:rsid w:val="00322D11"/>
    <w:rsid w:val="003234B5"/>
    <w:rsid w:val="003243D6"/>
    <w:rsid w:val="00324863"/>
    <w:rsid w:val="00324C18"/>
    <w:rsid w:val="00324EF7"/>
    <w:rsid w:val="0032506A"/>
    <w:rsid w:val="0032510F"/>
    <w:rsid w:val="003253CB"/>
    <w:rsid w:val="003259E3"/>
    <w:rsid w:val="00325C4E"/>
    <w:rsid w:val="00326420"/>
    <w:rsid w:val="0032665A"/>
    <w:rsid w:val="003267EC"/>
    <w:rsid w:val="00326BFD"/>
    <w:rsid w:val="003279AB"/>
    <w:rsid w:val="00327A0E"/>
    <w:rsid w:val="00327A88"/>
    <w:rsid w:val="00327CA5"/>
    <w:rsid w:val="00327E59"/>
    <w:rsid w:val="00327F29"/>
    <w:rsid w:val="00327FCE"/>
    <w:rsid w:val="00330ADE"/>
    <w:rsid w:val="00330C4E"/>
    <w:rsid w:val="00331030"/>
    <w:rsid w:val="003312B1"/>
    <w:rsid w:val="00331E27"/>
    <w:rsid w:val="0033218D"/>
    <w:rsid w:val="003323DC"/>
    <w:rsid w:val="00332D8A"/>
    <w:rsid w:val="003345CC"/>
    <w:rsid w:val="00334E66"/>
    <w:rsid w:val="00335B65"/>
    <w:rsid w:val="00336249"/>
    <w:rsid w:val="00336C91"/>
    <w:rsid w:val="00336D27"/>
    <w:rsid w:val="0034021A"/>
    <w:rsid w:val="00340686"/>
    <w:rsid w:val="00340CE9"/>
    <w:rsid w:val="003414FE"/>
    <w:rsid w:val="0034207B"/>
    <w:rsid w:val="003425A8"/>
    <w:rsid w:val="00342AB8"/>
    <w:rsid w:val="00342B5C"/>
    <w:rsid w:val="00343955"/>
    <w:rsid w:val="003454C2"/>
    <w:rsid w:val="00345E84"/>
    <w:rsid w:val="00345EA7"/>
    <w:rsid w:val="00346336"/>
    <w:rsid w:val="00347104"/>
    <w:rsid w:val="0035006F"/>
    <w:rsid w:val="00350625"/>
    <w:rsid w:val="0035081B"/>
    <w:rsid w:val="00350A28"/>
    <w:rsid w:val="00350D2F"/>
    <w:rsid w:val="003516B2"/>
    <w:rsid w:val="003518B9"/>
    <w:rsid w:val="00352A62"/>
    <w:rsid w:val="0035334F"/>
    <w:rsid w:val="00353431"/>
    <w:rsid w:val="003537ED"/>
    <w:rsid w:val="003538DB"/>
    <w:rsid w:val="00353A9E"/>
    <w:rsid w:val="00354241"/>
    <w:rsid w:val="00354300"/>
    <w:rsid w:val="003544B3"/>
    <w:rsid w:val="00354973"/>
    <w:rsid w:val="00354F98"/>
    <w:rsid w:val="00355B2F"/>
    <w:rsid w:val="00355BC7"/>
    <w:rsid w:val="00355F4B"/>
    <w:rsid w:val="00356112"/>
    <w:rsid w:val="003562E9"/>
    <w:rsid w:val="00356609"/>
    <w:rsid w:val="003568DF"/>
    <w:rsid w:val="00356DE5"/>
    <w:rsid w:val="0035711E"/>
    <w:rsid w:val="00357B62"/>
    <w:rsid w:val="0036086E"/>
    <w:rsid w:val="00360A71"/>
    <w:rsid w:val="003611D8"/>
    <w:rsid w:val="0036165E"/>
    <w:rsid w:val="003620B7"/>
    <w:rsid w:val="00362DC0"/>
    <w:rsid w:val="00362E92"/>
    <w:rsid w:val="003630D8"/>
    <w:rsid w:val="003633FE"/>
    <w:rsid w:val="003637B8"/>
    <w:rsid w:val="00363F57"/>
    <w:rsid w:val="00364037"/>
    <w:rsid w:val="003640D8"/>
    <w:rsid w:val="0036519F"/>
    <w:rsid w:val="003655EB"/>
    <w:rsid w:val="003656DF"/>
    <w:rsid w:val="00365780"/>
    <w:rsid w:val="00365AC3"/>
    <w:rsid w:val="00365CB6"/>
    <w:rsid w:val="00365CFA"/>
    <w:rsid w:val="00365DCF"/>
    <w:rsid w:val="003664BE"/>
    <w:rsid w:val="00366613"/>
    <w:rsid w:val="00366E4B"/>
    <w:rsid w:val="00366E83"/>
    <w:rsid w:val="003716B7"/>
    <w:rsid w:val="00372537"/>
    <w:rsid w:val="0037296D"/>
    <w:rsid w:val="003729C4"/>
    <w:rsid w:val="00372A45"/>
    <w:rsid w:val="00372D2F"/>
    <w:rsid w:val="00372E86"/>
    <w:rsid w:val="003730E9"/>
    <w:rsid w:val="00373100"/>
    <w:rsid w:val="00373B9B"/>
    <w:rsid w:val="003745EE"/>
    <w:rsid w:val="00375D0D"/>
    <w:rsid w:val="00375D13"/>
    <w:rsid w:val="00376385"/>
    <w:rsid w:val="00376D30"/>
    <w:rsid w:val="00377FE4"/>
    <w:rsid w:val="00380A29"/>
    <w:rsid w:val="00380C83"/>
    <w:rsid w:val="00380EFC"/>
    <w:rsid w:val="003812A6"/>
    <w:rsid w:val="0038233B"/>
    <w:rsid w:val="00382E61"/>
    <w:rsid w:val="00382F5A"/>
    <w:rsid w:val="00383141"/>
    <w:rsid w:val="003832C2"/>
    <w:rsid w:val="00383BB9"/>
    <w:rsid w:val="0038490D"/>
    <w:rsid w:val="00384A15"/>
    <w:rsid w:val="003859AA"/>
    <w:rsid w:val="00385A95"/>
    <w:rsid w:val="00386285"/>
    <w:rsid w:val="00386A35"/>
    <w:rsid w:val="00386B6C"/>
    <w:rsid w:val="00386F01"/>
    <w:rsid w:val="00387144"/>
    <w:rsid w:val="0038726E"/>
    <w:rsid w:val="00387849"/>
    <w:rsid w:val="00387AF2"/>
    <w:rsid w:val="00390367"/>
    <w:rsid w:val="003904EB"/>
    <w:rsid w:val="003912CC"/>
    <w:rsid w:val="00391644"/>
    <w:rsid w:val="0039217A"/>
    <w:rsid w:val="00392362"/>
    <w:rsid w:val="00392A41"/>
    <w:rsid w:val="003937A7"/>
    <w:rsid w:val="003942A8"/>
    <w:rsid w:val="00394E7E"/>
    <w:rsid w:val="00395738"/>
    <w:rsid w:val="0039591B"/>
    <w:rsid w:val="00395E40"/>
    <w:rsid w:val="00395F0A"/>
    <w:rsid w:val="00396C2F"/>
    <w:rsid w:val="00396CBE"/>
    <w:rsid w:val="003971EF"/>
    <w:rsid w:val="00397C35"/>
    <w:rsid w:val="00397E8B"/>
    <w:rsid w:val="00397E9A"/>
    <w:rsid w:val="00397F28"/>
    <w:rsid w:val="00397FAF"/>
    <w:rsid w:val="003A0357"/>
    <w:rsid w:val="003A129C"/>
    <w:rsid w:val="003A1809"/>
    <w:rsid w:val="003A1A2B"/>
    <w:rsid w:val="003A2B9F"/>
    <w:rsid w:val="003A2F96"/>
    <w:rsid w:val="003A302D"/>
    <w:rsid w:val="003A40B8"/>
    <w:rsid w:val="003A4765"/>
    <w:rsid w:val="003A479A"/>
    <w:rsid w:val="003A4FC7"/>
    <w:rsid w:val="003A535A"/>
    <w:rsid w:val="003A57C6"/>
    <w:rsid w:val="003A57E5"/>
    <w:rsid w:val="003A59CD"/>
    <w:rsid w:val="003A5EBB"/>
    <w:rsid w:val="003A69AD"/>
    <w:rsid w:val="003A7F34"/>
    <w:rsid w:val="003B136C"/>
    <w:rsid w:val="003B142C"/>
    <w:rsid w:val="003B2076"/>
    <w:rsid w:val="003B2101"/>
    <w:rsid w:val="003B2A72"/>
    <w:rsid w:val="003B380E"/>
    <w:rsid w:val="003B3DC9"/>
    <w:rsid w:val="003B4235"/>
    <w:rsid w:val="003B42B6"/>
    <w:rsid w:val="003B4C05"/>
    <w:rsid w:val="003B5018"/>
    <w:rsid w:val="003B5023"/>
    <w:rsid w:val="003B55CA"/>
    <w:rsid w:val="003B55EC"/>
    <w:rsid w:val="003B5DCA"/>
    <w:rsid w:val="003B6D39"/>
    <w:rsid w:val="003B735F"/>
    <w:rsid w:val="003B7A67"/>
    <w:rsid w:val="003C0260"/>
    <w:rsid w:val="003C0E20"/>
    <w:rsid w:val="003C0E9A"/>
    <w:rsid w:val="003C1054"/>
    <w:rsid w:val="003C1C9D"/>
    <w:rsid w:val="003C20C6"/>
    <w:rsid w:val="003C309A"/>
    <w:rsid w:val="003C4042"/>
    <w:rsid w:val="003C4339"/>
    <w:rsid w:val="003C4AFB"/>
    <w:rsid w:val="003C4E22"/>
    <w:rsid w:val="003C4E26"/>
    <w:rsid w:val="003C526E"/>
    <w:rsid w:val="003C5390"/>
    <w:rsid w:val="003C55BD"/>
    <w:rsid w:val="003C6823"/>
    <w:rsid w:val="003C6C7F"/>
    <w:rsid w:val="003C7005"/>
    <w:rsid w:val="003C7136"/>
    <w:rsid w:val="003C73D0"/>
    <w:rsid w:val="003C74D2"/>
    <w:rsid w:val="003C7C7D"/>
    <w:rsid w:val="003D0218"/>
    <w:rsid w:val="003D0D24"/>
    <w:rsid w:val="003D1395"/>
    <w:rsid w:val="003D1D86"/>
    <w:rsid w:val="003D34F0"/>
    <w:rsid w:val="003D3F79"/>
    <w:rsid w:val="003D41A8"/>
    <w:rsid w:val="003D4222"/>
    <w:rsid w:val="003D4286"/>
    <w:rsid w:val="003D515C"/>
    <w:rsid w:val="003D53E2"/>
    <w:rsid w:val="003D54D2"/>
    <w:rsid w:val="003D57A0"/>
    <w:rsid w:val="003D5B27"/>
    <w:rsid w:val="003D5C33"/>
    <w:rsid w:val="003D5EFD"/>
    <w:rsid w:val="003D6237"/>
    <w:rsid w:val="003D64A5"/>
    <w:rsid w:val="003D703B"/>
    <w:rsid w:val="003D7E51"/>
    <w:rsid w:val="003E1317"/>
    <w:rsid w:val="003E23DA"/>
    <w:rsid w:val="003E23ED"/>
    <w:rsid w:val="003E2AB3"/>
    <w:rsid w:val="003E2DCA"/>
    <w:rsid w:val="003E41B5"/>
    <w:rsid w:val="003E5130"/>
    <w:rsid w:val="003E53E1"/>
    <w:rsid w:val="003E576C"/>
    <w:rsid w:val="003E6427"/>
    <w:rsid w:val="003E6BDA"/>
    <w:rsid w:val="003E6EDE"/>
    <w:rsid w:val="003F01F7"/>
    <w:rsid w:val="003F031E"/>
    <w:rsid w:val="003F1313"/>
    <w:rsid w:val="003F1527"/>
    <w:rsid w:val="003F248D"/>
    <w:rsid w:val="003F27B8"/>
    <w:rsid w:val="003F28EF"/>
    <w:rsid w:val="003F29E2"/>
    <w:rsid w:val="003F3531"/>
    <w:rsid w:val="003F3C25"/>
    <w:rsid w:val="003F3D19"/>
    <w:rsid w:val="003F425E"/>
    <w:rsid w:val="003F4519"/>
    <w:rsid w:val="003F4BAF"/>
    <w:rsid w:val="003F4D99"/>
    <w:rsid w:val="003F549C"/>
    <w:rsid w:val="003F61B2"/>
    <w:rsid w:val="003F62C0"/>
    <w:rsid w:val="003F6DCA"/>
    <w:rsid w:val="003F6E8B"/>
    <w:rsid w:val="003F7360"/>
    <w:rsid w:val="003F75E4"/>
    <w:rsid w:val="003F7662"/>
    <w:rsid w:val="003F797A"/>
    <w:rsid w:val="00400579"/>
    <w:rsid w:val="004009C5"/>
    <w:rsid w:val="00400BAC"/>
    <w:rsid w:val="00400D37"/>
    <w:rsid w:val="00400D81"/>
    <w:rsid w:val="00401CBC"/>
    <w:rsid w:val="00402BAF"/>
    <w:rsid w:val="00402C94"/>
    <w:rsid w:val="00403204"/>
    <w:rsid w:val="004044A1"/>
    <w:rsid w:val="0040468B"/>
    <w:rsid w:val="0040485E"/>
    <w:rsid w:val="00404B5C"/>
    <w:rsid w:val="00407227"/>
    <w:rsid w:val="004076BC"/>
    <w:rsid w:val="00407A67"/>
    <w:rsid w:val="0041120A"/>
    <w:rsid w:val="004118F6"/>
    <w:rsid w:val="004128F7"/>
    <w:rsid w:val="00412C52"/>
    <w:rsid w:val="00413BBB"/>
    <w:rsid w:val="00413D24"/>
    <w:rsid w:val="00413DF1"/>
    <w:rsid w:val="0041455C"/>
    <w:rsid w:val="00414E14"/>
    <w:rsid w:val="00414F3B"/>
    <w:rsid w:val="004156B6"/>
    <w:rsid w:val="00416097"/>
    <w:rsid w:val="004162DE"/>
    <w:rsid w:val="0041689B"/>
    <w:rsid w:val="00416BAE"/>
    <w:rsid w:val="004179EE"/>
    <w:rsid w:val="00417BB9"/>
    <w:rsid w:val="00417D3A"/>
    <w:rsid w:val="00417DD8"/>
    <w:rsid w:val="0042051F"/>
    <w:rsid w:val="0042069E"/>
    <w:rsid w:val="00420A30"/>
    <w:rsid w:val="00421421"/>
    <w:rsid w:val="0042214A"/>
    <w:rsid w:val="004222A5"/>
    <w:rsid w:val="0042349B"/>
    <w:rsid w:val="00424090"/>
    <w:rsid w:val="00425465"/>
    <w:rsid w:val="004255AC"/>
    <w:rsid w:val="00425663"/>
    <w:rsid w:val="004259A3"/>
    <w:rsid w:val="00425A2C"/>
    <w:rsid w:val="00425C5C"/>
    <w:rsid w:val="0042690C"/>
    <w:rsid w:val="00426978"/>
    <w:rsid w:val="004276A6"/>
    <w:rsid w:val="00427F6D"/>
    <w:rsid w:val="004302F3"/>
    <w:rsid w:val="00430677"/>
    <w:rsid w:val="004307CD"/>
    <w:rsid w:val="004308BF"/>
    <w:rsid w:val="00430AE9"/>
    <w:rsid w:val="00430E9D"/>
    <w:rsid w:val="00430EF8"/>
    <w:rsid w:val="0043160D"/>
    <w:rsid w:val="00432244"/>
    <w:rsid w:val="0043298F"/>
    <w:rsid w:val="00432D7A"/>
    <w:rsid w:val="00433C6D"/>
    <w:rsid w:val="00433ED7"/>
    <w:rsid w:val="00434CA1"/>
    <w:rsid w:val="00434E46"/>
    <w:rsid w:val="00435161"/>
    <w:rsid w:val="00435D56"/>
    <w:rsid w:val="00435F7F"/>
    <w:rsid w:val="004369B7"/>
    <w:rsid w:val="00436D43"/>
    <w:rsid w:val="00440933"/>
    <w:rsid w:val="00440DFC"/>
    <w:rsid w:val="00441153"/>
    <w:rsid w:val="004416B1"/>
    <w:rsid w:val="004420E3"/>
    <w:rsid w:val="004422F8"/>
    <w:rsid w:val="00442306"/>
    <w:rsid w:val="00442507"/>
    <w:rsid w:val="00442BA9"/>
    <w:rsid w:val="004432FF"/>
    <w:rsid w:val="00444256"/>
    <w:rsid w:val="00444896"/>
    <w:rsid w:val="004449A1"/>
    <w:rsid w:val="00444CD5"/>
    <w:rsid w:val="004456AD"/>
    <w:rsid w:val="00445776"/>
    <w:rsid w:val="0044597B"/>
    <w:rsid w:val="00445C4D"/>
    <w:rsid w:val="00445C89"/>
    <w:rsid w:val="00445C95"/>
    <w:rsid w:val="0044692A"/>
    <w:rsid w:val="00447E14"/>
    <w:rsid w:val="00450864"/>
    <w:rsid w:val="00450CF0"/>
    <w:rsid w:val="00450E49"/>
    <w:rsid w:val="00451965"/>
    <w:rsid w:val="004525B8"/>
    <w:rsid w:val="004526D3"/>
    <w:rsid w:val="00452C0A"/>
    <w:rsid w:val="00452FD2"/>
    <w:rsid w:val="00453036"/>
    <w:rsid w:val="004534F9"/>
    <w:rsid w:val="004537ED"/>
    <w:rsid w:val="0045422F"/>
    <w:rsid w:val="00454572"/>
    <w:rsid w:val="00454629"/>
    <w:rsid w:val="0045488F"/>
    <w:rsid w:val="00454A07"/>
    <w:rsid w:val="00455177"/>
    <w:rsid w:val="0045518F"/>
    <w:rsid w:val="0045586F"/>
    <w:rsid w:val="00456036"/>
    <w:rsid w:val="004560F2"/>
    <w:rsid w:val="004561FB"/>
    <w:rsid w:val="0045659C"/>
    <w:rsid w:val="00456AF8"/>
    <w:rsid w:val="004576FE"/>
    <w:rsid w:val="00457B34"/>
    <w:rsid w:val="00457BBA"/>
    <w:rsid w:val="00457EDD"/>
    <w:rsid w:val="00460825"/>
    <w:rsid w:val="004608C9"/>
    <w:rsid w:val="00460DC8"/>
    <w:rsid w:val="00461741"/>
    <w:rsid w:val="00463CAD"/>
    <w:rsid w:val="00463E6F"/>
    <w:rsid w:val="00464478"/>
    <w:rsid w:val="00464A7A"/>
    <w:rsid w:val="0046528A"/>
    <w:rsid w:val="00465972"/>
    <w:rsid w:val="00465AFE"/>
    <w:rsid w:val="00465E18"/>
    <w:rsid w:val="00465ED2"/>
    <w:rsid w:val="00466246"/>
    <w:rsid w:val="004664C2"/>
    <w:rsid w:val="0046669D"/>
    <w:rsid w:val="00466742"/>
    <w:rsid w:val="00466747"/>
    <w:rsid w:val="00467D12"/>
    <w:rsid w:val="00467DDF"/>
    <w:rsid w:val="00470EE9"/>
    <w:rsid w:val="00471104"/>
    <w:rsid w:val="004713A7"/>
    <w:rsid w:val="00471419"/>
    <w:rsid w:val="00471724"/>
    <w:rsid w:val="00471B2E"/>
    <w:rsid w:val="00472094"/>
    <w:rsid w:val="00472727"/>
    <w:rsid w:val="004728B4"/>
    <w:rsid w:val="00473848"/>
    <w:rsid w:val="00473908"/>
    <w:rsid w:val="00473964"/>
    <w:rsid w:val="004739C5"/>
    <w:rsid w:val="00473C53"/>
    <w:rsid w:val="00473E05"/>
    <w:rsid w:val="004745ED"/>
    <w:rsid w:val="004755EC"/>
    <w:rsid w:val="004774D1"/>
    <w:rsid w:val="00477FDB"/>
    <w:rsid w:val="004800E3"/>
    <w:rsid w:val="00480A0E"/>
    <w:rsid w:val="00481EBB"/>
    <w:rsid w:val="0048219E"/>
    <w:rsid w:val="0048339D"/>
    <w:rsid w:val="00483AD7"/>
    <w:rsid w:val="00483D7F"/>
    <w:rsid w:val="0048444F"/>
    <w:rsid w:val="004846E2"/>
    <w:rsid w:val="004851A3"/>
    <w:rsid w:val="00485280"/>
    <w:rsid w:val="00485E83"/>
    <w:rsid w:val="004864DB"/>
    <w:rsid w:val="00486AC0"/>
    <w:rsid w:val="00486E28"/>
    <w:rsid w:val="004874D5"/>
    <w:rsid w:val="00487653"/>
    <w:rsid w:val="004878FB"/>
    <w:rsid w:val="00487AE8"/>
    <w:rsid w:val="00487C55"/>
    <w:rsid w:val="00487F5C"/>
    <w:rsid w:val="00490268"/>
    <w:rsid w:val="004906CD"/>
    <w:rsid w:val="00490939"/>
    <w:rsid w:val="00490BBC"/>
    <w:rsid w:val="00491198"/>
    <w:rsid w:val="0049173C"/>
    <w:rsid w:val="0049285B"/>
    <w:rsid w:val="00492895"/>
    <w:rsid w:val="0049491D"/>
    <w:rsid w:val="004951EA"/>
    <w:rsid w:val="004958C7"/>
    <w:rsid w:val="00495A78"/>
    <w:rsid w:val="004964A3"/>
    <w:rsid w:val="00496634"/>
    <w:rsid w:val="0049667A"/>
    <w:rsid w:val="004976ED"/>
    <w:rsid w:val="00497997"/>
    <w:rsid w:val="004A0197"/>
    <w:rsid w:val="004A064B"/>
    <w:rsid w:val="004A07B9"/>
    <w:rsid w:val="004A097B"/>
    <w:rsid w:val="004A18AE"/>
    <w:rsid w:val="004A1969"/>
    <w:rsid w:val="004A2F1A"/>
    <w:rsid w:val="004A31CE"/>
    <w:rsid w:val="004A37F3"/>
    <w:rsid w:val="004A3EA3"/>
    <w:rsid w:val="004A4155"/>
    <w:rsid w:val="004A4193"/>
    <w:rsid w:val="004A4B9D"/>
    <w:rsid w:val="004A4F48"/>
    <w:rsid w:val="004A5301"/>
    <w:rsid w:val="004A5594"/>
    <w:rsid w:val="004A5DC7"/>
    <w:rsid w:val="004A60FF"/>
    <w:rsid w:val="004A6ADA"/>
    <w:rsid w:val="004A6D80"/>
    <w:rsid w:val="004A7BB7"/>
    <w:rsid w:val="004A7EE1"/>
    <w:rsid w:val="004A7F65"/>
    <w:rsid w:val="004B00E3"/>
    <w:rsid w:val="004B03DF"/>
    <w:rsid w:val="004B086F"/>
    <w:rsid w:val="004B0B97"/>
    <w:rsid w:val="004B0F1D"/>
    <w:rsid w:val="004B1029"/>
    <w:rsid w:val="004B1151"/>
    <w:rsid w:val="004B1CF3"/>
    <w:rsid w:val="004B1F77"/>
    <w:rsid w:val="004B20AD"/>
    <w:rsid w:val="004B2A8F"/>
    <w:rsid w:val="004B2BDC"/>
    <w:rsid w:val="004B2CCE"/>
    <w:rsid w:val="004B2D9F"/>
    <w:rsid w:val="004B32C6"/>
    <w:rsid w:val="004B46E5"/>
    <w:rsid w:val="004B4D99"/>
    <w:rsid w:val="004B4EE6"/>
    <w:rsid w:val="004B5157"/>
    <w:rsid w:val="004B5185"/>
    <w:rsid w:val="004B52B7"/>
    <w:rsid w:val="004B54E5"/>
    <w:rsid w:val="004B56F1"/>
    <w:rsid w:val="004B5EF6"/>
    <w:rsid w:val="004B708F"/>
    <w:rsid w:val="004B731C"/>
    <w:rsid w:val="004B732B"/>
    <w:rsid w:val="004B7E0A"/>
    <w:rsid w:val="004C01E3"/>
    <w:rsid w:val="004C05BF"/>
    <w:rsid w:val="004C06DE"/>
    <w:rsid w:val="004C10FB"/>
    <w:rsid w:val="004C113F"/>
    <w:rsid w:val="004C1A5D"/>
    <w:rsid w:val="004C1CAF"/>
    <w:rsid w:val="004C2C71"/>
    <w:rsid w:val="004C2DB7"/>
    <w:rsid w:val="004C2F39"/>
    <w:rsid w:val="004C3122"/>
    <w:rsid w:val="004C44D1"/>
    <w:rsid w:val="004C46E0"/>
    <w:rsid w:val="004C4A23"/>
    <w:rsid w:val="004C4E4D"/>
    <w:rsid w:val="004C508D"/>
    <w:rsid w:val="004C52DC"/>
    <w:rsid w:val="004C55CC"/>
    <w:rsid w:val="004C5941"/>
    <w:rsid w:val="004C6737"/>
    <w:rsid w:val="004C6BFB"/>
    <w:rsid w:val="004C6C41"/>
    <w:rsid w:val="004C6F36"/>
    <w:rsid w:val="004C70C5"/>
    <w:rsid w:val="004C7467"/>
    <w:rsid w:val="004C765D"/>
    <w:rsid w:val="004C7EEA"/>
    <w:rsid w:val="004C7F5A"/>
    <w:rsid w:val="004D02D3"/>
    <w:rsid w:val="004D055A"/>
    <w:rsid w:val="004D056B"/>
    <w:rsid w:val="004D2481"/>
    <w:rsid w:val="004D260E"/>
    <w:rsid w:val="004D2DDE"/>
    <w:rsid w:val="004D30F0"/>
    <w:rsid w:val="004D329D"/>
    <w:rsid w:val="004D37E2"/>
    <w:rsid w:val="004D3C31"/>
    <w:rsid w:val="004D3EC7"/>
    <w:rsid w:val="004D4A4C"/>
    <w:rsid w:val="004D53B1"/>
    <w:rsid w:val="004D595E"/>
    <w:rsid w:val="004D692D"/>
    <w:rsid w:val="004D6ECC"/>
    <w:rsid w:val="004D7481"/>
    <w:rsid w:val="004D78F1"/>
    <w:rsid w:val="004D793D"/>
    <w:rsid w:val="004D7B73"/>
    <w:rsid w:val="004E0509"/>
    <w:rsid w:val="004E05DA"/>
    <w:rsid w:val="004E07E9"/>
    <w:rsid w:val="004E093C"/>
    <w:rsid w:val="004E242E"/>
    <w:rsid w:val="004E2A56"/>
    <w:rsid w:val="004E2B32"/>
    <w:rsid w:val="004E2FB0"/>
    <w:rsid w:val="004E3176"/>
    <w:rsid w:val="004E425B"/>
    <w:rsid w:val="004E4500"/>
    <w:rsid w:val="004E4A0A"/>
    <w:rsid w:val="004E4D87"/>
    <w:rsid w:val="004E533B"/>
    <w:rsid w:val="004E6B38"/>
    <w:rsid w:val="004E71FD"/>
    <w:rsid w:val="004E77B8"/>
    <w:rsid w:val="004F014E"/>
    <w:rsid w:val="004F0A82"/>
    <w:rsid w:val="004F0F54"/>
    <w:rsid w:val="004F1A75"/>
    <w:rsid w:val="004F24F4"/>
    <w:rsid w:val="004F26CC"/>
    <w:rsid w:val="004F2C6C"/>
    <w:rsid w:val="004F2FBA"/>
    <w:rsid w:val="004F304B"/>
    <w:rsid w:val="004F3A2F"/>
    <w:rsid w:val="004F3E8E"/>
    <w:rsid w:val="004F4660"/>
    <w:rsid w:val="004F48A7"/>
    <w:rsid w:val="004F4A96"/>
    <w:rsid w:val="004F5A36"/>
    <w:rsid w:val="004F69A4"/>
    <w:rsid w:val="004F6F54"/>
    <w:rsid w:val="004F72CE"/>
    <w:rsid w:val="0050071C"/>
    <w:rsid w:val="00500BDB"/>
    <w:rsid w:val="00500DAA"/>
    <w:rsid w:val="00500DEB"/>
    <w:rsid w:val="00502568"/>
    <w:rsid w:val="0050267E"/>
    <w:rsid w:val="00502ECD"/>
    <w:rsid w:val="005034DE"/>
    <w:rsid w:val="00503D8A"/>
    <w:rsid w:val="00504A59"/>
    <w:rsid w:val="00505775"/>
    <w:rsid w:val="005058B2"/>
    <w:rsid w:val="00505A95"/>
    <w:rsid w:val="005060DC"/>
    <w:rsid w:val="00507039"/>
    <w:rsid w:val="005070CD"/>
    <w:rsid w:val="00507B1A"/>
    <w:rsid w:val="00507BAE"/>
    <w:rsid w:val="0051039B"/>
    <w:rsid w:val="0051046F"/>
    <w:rsid w:val="005107E7"/>
    <w:rsid w:val="00510A23"/>
    <w:rsid w:val="00510D09"/>
    <w:rsid w:val="00510DA8"/>
    <w:rsid w:val="005111F7"/>
    <w:rsid w:val="00511ED5"/>
    <w:rsid w:val="00513065"/>
    <w:rsid w:val="00514EED"/>
    <w:rsid w:val="00515526"/>
    <w:rsid w:val="005165C4"/>
    <w:rsid w:val="0051693A"/>
    <w:rsid w:val="005169F7"/>
    <w:rsid w:val="00516D36"/>
    <w:rsid w:val="0051741D"/>
    <w:rsid w:val="00517899"/>
    <w:rsid w:val="005179A8"/>
    <w:rsid w:val="00517F96"/>
    <w:rsid w:val="005200D6"/>
    <w:rsid w:val="005209B9"/>
    <w:rsid w:val="00522D0F"/>
    <w:rsid w:val="00522D5A"/>
    <w:rsid w:val="00523484"/>
    <w:rsid w:val="00523FAD"/>
    <w:rsid w:val="00524163"/>
    <w:rsid w:val="00524320"/>
    <w:rsid w:val="00525773"/>
    <w:rsid w:val="005258AC"/>
    <w:rsid w:val="0052591D"/>
    <w:rsid w:val="00525D19"/>
    <w:rsid w:val="00525E10"/>
    <w:rsid w:val="0052695B"/>
    <w:rsid w:val="005276F7"/>
    <w:rsid w:val="005278F7"/>
    <w:rsid w:val="005303DE"/>
    <w:rsid w:val="00530BB7"/>
    <w:rsid w:val="00530DF4"/>
    <w:rsid w:val="005311D9"/>
    <w:rsid w:val="0053122D"/>
    <w:rsid w:val="005318CF"/>
    <w:rsid w:val="0053193E"/>
    <w:rsid w:val="00531AFA"/>
    <w:rsid w:val="00531B5F"/>
    <w:rsid w:val="00531C64"/>
    <w:rsid w:val="00532549"/>
    <w:rsid w:val="00532AA9"/>
    <w:rsid w:val="00532E03"/>
    <w:rsid w:val="00532E53"/>
    <w:rsid w:val="005334AC"/>
    <w:rsid w:val="00534A1A"/>
    <w:rsid w:val="00534B7B"/>
    <w:rsid w:val="00534D10"/>
    <w:rsid w:val="00535101"/>
    <w:rsid w:val="00535A36"/>
    <w:rsid w:val="00536C17"/>
    <w:rsid w:val="0053706F"/>
    <w:rsid w:val="0053736F"/>
    <w:rsid w:val="00537381"/>
    <w:rsid w:val="005373A9"/>
    <w:rsid w:val="00540945"/>
    <w:rsid w:val="00540BC9"/>
    <w:rsid w:val="0054118F"/>
    <w:rsid w:val="00541DA4"/>
    <w:rsid w:val="00541EC1"/>
    <w:rsid w:val="00542197"/>
    <w:rsid w:val="005422E7"/>
    <w:rsid w:val="00542CF7"/>
    <w:rsid w:val="00543349"/>
    <w:rsid w:val="00543367"/>
    <w:rsid w:val="00543542"/>
    <w:rsid w:val="005452CC"/>
    <w:rsid w:val="00546B29"/>
    <w:rsid w:val="005472AD"/>
    <w:rsid w:val="0054784F"/>
    <w:rsid w:val="00550307"/>
    <w:rsid w:val="00551782"/>
    <w:rsid w:val="00552780"/>
    <w:rsid w:val="00552C70"/>
    <w:rsid w:val="00553219"/>
    <w:rsid w:val="0055334E"/>
    <w:rsid w:val="0055458E"/>
    <w:rsid w:val="005546EA"/>
    <w:rsid w:val="00554851"/>
    <w:rsid w:val="0055573E"/>
    <w:rsid w:val="0055596E"/>
    <w:rsid w:val="00555ADD"/>
    <w:rsid w:val="00555B11"/>
    <w:rsid w:val="0055616D"/>
    <w:rsid w:val="005567E8"/>
    <w:rsid w:val="00556BEA"/>
    <w:rsid w:val="00556CFE"/>
    <w:rsid w:val="00556E93"/>
    <w:rsid w:val="00557279"/>
    <w:rsid w:val="00557640"/>
    <w:rsid w:val="00557871"/>
    <w:rsid w:val="00561086"/>
    <w:rsid w:val="0056114F"/>
    <w:rsid w:val="00561B88"/>
    <w:rsid w:val="00561DEA"/>
    <w:rsid w:val="00562248"/>
    <w:rsid w:val="00562E53"/>
    <w:rsid w:val="0056398E"/>
    <w:rsid w:val="00564D9A"/>
    <w:rsid w:val="005652A7"/>
    <w:rsid w:val="00565A5B"/>
    <w:rsid w:val="00565BDD"/>
    <w:rsid w:val="00566048"/>
    <w:rsid w:val="00566740"/>
    <w:rsid w:val="00566F25"/>
    <w:rsid w:val="00567995"/>
    <w:rsid w:val="00570D00"/>
    <w:rsid w:val="00570F9E"/>
    <w:rsid w:val="0057223A"/>
    <w:rsid w:val="00573654"/>
    <w:rsid w:val="00573E7D"/>
    <w:rsid w:val="00573E9C"/>
    <w:rsid w:val="00574184"/>
    <w:rsid w:val="00574227"/>
    <w:rsid w:val="005742E6"/>
    <w:rsid w:val="005748D3"/>
    <w:rsid w:val="00575237"/>
    <w:rsid w:val="00575B0B"/>
    <w:rsid w:val="00575B52"/>
    <w:rsid w:val="00575DD2"/>
    <w:rsid w:val="005767AD"/>
    <w:rsid w:val="00576A2A"/>
    <w:rsid w:val="005771D1"/>
    <w:rsid w:val="0057749D"/>
    <w:rsid w:val="005776D9"/>
    <w:rsid w:val="00577753"/>
    <w:rsid w:val="00577E94"/>
    <w:rsid w:val="00577EB2"/>
    <w:rsid w:val="005805F6"/>
    <w:rsid w:val="00580F3C"/>
    <w:rsid w:val="00580F9B"/>
    <w:rsid w:val="00582BE7"/>
    <w:rsid w:val="00583AEA"/>
    <w:rsid w:val="00583C7E"/>
    <w:rsid w:val="00583F89"/>
    <w:rsid w:val="0058400F"/>
    <w:rsid w:val="0058488C"/>
    <w:rsid w:val="00585549"/>
    <w:rsid w:val="0058558F"/>
    <w:rsid w:val="00585B3D"/>
    <w:rsid w:val="00585B91"/>
    <w:rsid w:val="00586D20"/>
    <w:rsid w:val="00587B30"/>
    <w:rsid w:val="00590043"/>
    <w:rsid w:val="005901AA"/>
    <w:rsid w:val="00590387"/>
    <w:rsid w:val="005906E2"/>
    <w:rsid w:val="00590788"/>
    <w:rsid w:val="00590CC6"/>
    <w:rsid w:val="005914CB"/>
    <w:rsid w:val="005914D0"/>
    <w:rsid w:val="00591B87"/>
    <w:rsid w:val="00591F26"/>
    <w:rsid w:val="00592E80"/>
    <w:rsid w:val="00595F0F"/>
    <w:rsid w:val="005963FF"/>
    <w:rsid w:val="0059662B"/>
    <w:rsid w:val="00596985"/>
    <w:rsid w:val="0059709D"/>
    <w:rsid w:val="0059725D"/>
    <w:rsid w:val="0059763D"/>
    <w:rsid w:val="00597BA2"/>
    <w:rsid w:val="005A0610"/>
    <w:rsid w:val="005A0A01"/>
    <w:rsid w:val="005A0B33"/>
    <w:rsid w:val="005A0C15"/>
    <w:rsid w:val="005A0CE3"/>
    <w:rsid w:val="005A11A0"/>
    <w:rsid w:val="005A14B9"/>
    <w:rsid w:val="005A1FCE"/>
    <w:rsid w:val="005A22FB"/>
    <w:rsid w:val="005A23F4"/>
    <w:rsid w:val="005A26F0"/>
    <w:rsid w:val="005A36F7"/>
    <w:rsid w:val="005A38D5"/>
    <w:rsid w:val="005A3E51"/>
    <w:rsid w:val="005A42B1"/>
    <w:rsid w:val="005A48EE"/>
    <w:rsid w:val="005A50D7"/>
    <w:rsid w:val="005A6A2F"/>
    <w:rsid w:val="005A6CFD"/>
    <w:rsid w:val="005A7170"/>
    <w:rsid w:val="005A7638"/>
    <w:rsid w:val="005A7D85"/>
    <w:rsid w:val="005A7FCB"/>
    <w:rsid w:val="005B1533"/>
    <w:rsid w:val="005B1749"/>
    <w:rsid w:val="005B1839"/>
    <w:rsid w:val="005B1CA4"/>
    <w:rsid w:val="005B21FA"/>
    <w:rsid w:val="005B2A5B"/>
    <w:rsid w:val="005B3D7D"/>
    <w:rsid w:val="005B56B6"/>
    <w:rsid w:val="005B619E"/>
    <w:rsid w:val="005B7BC4"/>
    <w:rsid w:val="005B7BE1"/>
    <w:rsid w:val="005B7EF7"/>
    <w:rsid w:val="005C0F78"/>
    <w:rsid w:val="005C1B74"/>
    <w:rsid w:val="005C222B"/>
    <w:rsid w:val="005C2385"/>
    <w:rsid w:val="005C2AF3"/>
    <w:rsid w:val="005C32B4"/>
    <w:rsid w:val="005C3602"/>
    <w:rsid w:val="005C3689"/>
    <w:rsid w:val="005C3860"/>
    <w:rsid w:val="005C3B8E"/>
    <w:rsid w:val="005C47E8"/>
    <w:rsid w:val="005C584B"/>
    <w:rsid w:val="005C58F5"/>
    <w:rsid w:val="005C5C4E"/>
    <w:rsid w:val="005C67A4"/>
    <w:rsid w:val="005C74F5"/>
    <w:rsid w:val="005C77F9"/>
    <w:rsid w:val="005C7956"/>
    <w:rsid w:val="005D02F2"/>
    <w:rsid w:val="005D1113"/>
    <w:rsid w:val="005D2044"/>
    <w:rsid w:val="005D20B9"/>
    <w:rsid w:val="005D2200"/>
    <w:rsid w:val="005D2A6F"/>
    <w:rsid w:val="005D3A5A"/>
    <w:rsid w:val="005D49AD"/>
    <w:rsid w:val="005D4B9B"/>
    <w:rsid w:val="005D4F22"/>
    <w:rsid w:val="005D5161"/>
    <w:rsid w:val="005D5856"/>
    <w:rsid w:val="005D6235"/>
    <w:rsid w:val="005D6446"/>
    <w:rsid w:val="005D6949"/>
    <w:rsid w:val="005D6DE9"/>
    <w:rsid w:val="005D7F35"/>
    <w:rsid w:val="005E0004"/>
    <w:rsid w:val="005E0316"/>
    <w:rsid w:val="005E089B"/>
    <w:rsid w:val="005E1492"/>
    <w:rsid w:val="005E191D"/>
    <w:rsid w:val="005E1A31"/>
    <w:rsid w:val="005E1E2B"/>
    <w:rsid w:val="005E27FB"/>
    <w:rsid w:val="005E2E3A"/>
    <w:rsid w:val="005E3177"/>
    <w:rsid w:val="005E3AC2"/>
    <w:rsid w:val="005E436E"/>
    <w:rsid w:val="005E49F8"/>
    <w:rsid w:val="005E5ECF"/>
    <w:rsid w:val="005E60C7"/>
    <w:rsid w:val="005E63E5"/>
    <w:rsid w:val="005E6ADA"/>
    <w:rsid w:val="005E70A3"/>
    <w:rsid w:val="005E782D"/>
    <w:rsid w:val="005E7E7F"/>
    <w:rsid w:val="005F020B"/>
    <w:rsid w:val="005F0255"/>
    <w:rsid w:val="005F0958"/>
    <w:rsid w:val="005F11E7"/>
    <w:rsid w:val="005F1A54"/>
    <w:rsid w:val="005F1C28"/>
    <w:rsid w:val="005F1F5B"/>
    <w:rsid w:val="005F2537"/>
    <w:rsid w:val="005F26D8"/>
    <w:rsid w:val="005F30BB"/>
    <w:rsid w:val="005F4024"/>
    <w:rsid w:val="005F4C41"/>
    <w:rsid w:val="005F4DAB"/>
    <w:rsid w:val="005F5F35"/>
    <w:rsid w:val="005F6F60"/>
    <w:rsid w:val="005F7358"/>
    <w:rsid w:val="005F75A5"/>
    <w:rsid w:val="005F77FC"/>
    <w:rsid w:val="005F7893"/>
    <w:rsid w:val="00600195"/>
    <w:rsid w:val="006005AC"/>
    <w:rsid w:val="00600B5A"/>
    <w:rsid w:val="00602238"/>
    <w:rsid w:val="00602C9E"/>
    <w:rsid w:val="0060352B"/>
    <w:rsid w:val="0060391B"/>
    <w:rsid w:val="00603B79"/>
    <w:rsid w:val="00603C7E"/>
    <w:rsid w:val="00603CA5"/>
    <w:rsid w:val="00604339"/>
    <w:rsid w:val="0060443B"/>
    <w:rsid w:val="006053F6"/>
    <w:rsid w:val="00605ADD"/>
    <w:rsid w:val="00605DA3"/>
    <w:rsid w:val="006066F2"/>
    <w:rsid w:val="00606AB4"/>
    <w:rsid w:val="006101A7"/>
    <w:rsid w:val="006110E6"/>
    <w:rsid w:val="0061204F"/>
    <w:rsid w:val="00613031"/>
    <w:rsid w:val="0061367B"/>
    <w:rsid w:val="00614186"/>
    <w:rsid w:val="006143A1"/>
    <w:rsid w:val="006147FE"/>
    <w:rsid w:val="00614B7D"/>
    <w:rsid w:val="00615409"/>
    <w:rsid w:val="006155FA"/>
    <w:rsid w:val="0061566E"/>
    <w:rsid w:val="00616166"/>
    <w:rsid w:val="0061620C"/>
    <w:rsid w:val="00616BFD"/>
    <w:rsid w:val="006178F9"/>
    <w:rsid w:val="00617ED7"/>
    <w:rsid w:val="00620BB6"/>
    <w:rsid w:val="00621150"/>
    <w:rsid w:val="006219C6"/>
    <w:rsid w:val="00621F4B"/>
    <w:rsid w:val="006227C2"/>
    <w:rsid w:val="00622914"/>
    <w:rsid w:val="00623405"/>
    <w:rsid w:val="00623536"/>
    <w:rsid w:val="00623574"/>
    <w:rsid w:val="00624413"/>
    <w:rsid w:val="0062445F"/>
    <w:rsid w:val="00624CA9"/>
    <w:rsid w:val="0062509D"/>
    <w:rsid w:val="00625B1D"/>
    <w:rsid w:val="00625E59"/>
    <w:rsid w:val="00626851"/>
    <w:rsid w:val="006270E2"/>
    <w:rsid w:val="00627132"/>
    <w:rsid w:val="00627348"/>
    <w:rsid w:val="00627585"/>
    <w:rsid w:val="00627A61"/>
    <w:rsid w:val="00627BBC"/>
    <w:rsid w:val="00627FBF"/>
    <w:rsid w:val="00630096"/>
    <w:rsid w:val="00630158"/>
    <w:rsid w:val="00630240"/>
    <w:rsid w:val="00630F90"/>
    <w:rsid w:val="00631C09"/>
    <w:rsid w:val="0063288C"/>
    <w:rsid w:val="0063340E"/>
    <w:rsid w:val="00633C1D"/>
    <w:rsid w:val="00633F41"/>
    <w:rsid w:val="00635609"/>
    <w:rsid w:val="00635C21"/>
    <w:rsid w:val="00635CC9"/>
    <w:rsid w:val="0063682A"/>
    <w:rsid w:val="00636851"/>
    <w:rsid w:val="00636EFC"/>
    <w:rsid w:val="006375ED"/>
    <w:rsid w:val="00637CA1"/>
    <w:rsid w:val="0064007B"/>
    <w:rsid w:val="006405C1"/>
    <w:rsid w:val="006409A7"/>
    <w:rsid w:val="006409D1"/>
    <w:rsid w:val="00642721"/>
    <w:rsid w:val="0064288C"/>
    <w:rsid w:val="006428A3"/>
    <w:rsid w:val="00643D63"/>
    <w:rsid w:val="00643E8E"/>
    <w:rsid w:val="006441E4"/>
    <w:rsid w:val="006441E5"/>
    <w:rsid w:val="00644466"/>
    <w:rsid w:val="006445AA"/>
    <w:rsid w:val="00644D95"/>
    <w:rsid w:val="00645BAF"/>
    <w:rsid w:val="00646A88"/>
    <w:rsid w:val="00646F15"/>
    <w:rsid w:val="006474DC"/>
    <w:rsid w:val="0065090B"/>
    <w:rsid w:val="00650970"/>
    <w:rsid w:val="00650FCE"/>
    <w:rsid w:val="0065224D"/>
    <w:rsid w:val="006522F9"/>
    <w:rsid w:val="0065324E"/>
    <w:rsid w:val="006538CC"/>
    <w:rsid w:val="0065443E"/>
    <w:rsid w:val="00654EB3"/>
    <w:rsid w:val="0065657B"/>
    <w:rsid w:val="006569AA"/>
    <w:rsid w:val="006569F7"/>
    <w:rsid w:val="00656F7B"/>
    <w:rsid w:val="00657955"/>
    <w:rsid w:val="00660299"/>
    <w:rsid w:val="0066090F"/>
    <w:rsid w:val="00661704"/>
    <w:rsid w:val="00661DD8"/>
    <w:rsid w:val="0066271B"/>
    <w:rsid w:val="00662BE1"/>
    <w:rsid w:val="00663274"/>
    <w:rsid w:val="006634E5"/>
    <w:rsid w:val="00663512"/>
    <w:rsid w:val="00663D7A"/>
    <w:rsid w:val="00663FED"/>
    <w:rsid w:val="006643DE"/>
    <w:rsid w:val="006646C2"/>
    <w:rsid w:val="00665283"/>
    <w:rsid w:val="006662D9"/>
    <w:rsid w:val="006669C8"/>
    <w:rsid w:val="00666BAC"/>
    <w:rsid w:val="006679D1"/>
    <w:rsid w:val="00667B29"/>
    <w:rsid w:val="00667CCD"/>
    <w:rsid w:val="0067029D"/>
    <w:rsid w:val="0067049C"/>
    <w:rsid w:val="00670927"/>
    <w:rsid w:val="006709C1"/>
    <w:rsid w:val="00670C76"/>
    <w:rsid w:val="00670F49"/>
    <w:rsid w:val="00671078"/>
    <w:rsid w:val="00671509"/>
    <w:rsid w:val="00671912"/>
    <w:rsid w:val="0067227E"/>
    <w:rsid w:val="006723BC"/>
    <w:rsid w:val="006733D0"/>
    <w:rsid w:val="00673A5F"/>
    <w:rsid w:val="00675201"/>
    <w:rsid w:val="0067619B"/>
    <w:rsid w:val="006761B5"/>
    <w:rsid w:val="0067678F"/>
    <w:rsid w:val="00676D0A"/>
    <w:rsid w:val="006772D0"/>
    <w:rsid w:val="00677BFD"/>
    <w:rsid w:val="00677E1B"/>
    <w:rsid w:val="006800CB"/>
    <w:rsid w:val="00680246"/>
    <w:rsid w:val="00680524"/>
    <w:rsid w:val="00680EB7"/>
    <w:rsid w:val="00681595"/>
    <w:rsid w:val="006816FB"/>
    <w:rsid w:val="00681BF1"/>
    <w:rsid w:val="00681D7E"/>
    <w:rsid w:val="00682254"/>
    <w:rsid w:val="00682490"/>
    <w:rsid w:val="00683B74"/>
    <w:rsid w:val="00683BF1"/>
    <w:rsid w:val="00683C27"/>
    <w:rsid w:val="006850BD"/>
    <w:rsid w:val="006857F3"/>
    <w:rsid w:val="00685862"/>
    <w:rsid w:val="00685AB7"/>
    <w:rsid w:val="00686C2A"/>
    <w:rsid w:val="00687591"/>
    <w:rsid w:val="00690529"/>
    <w:rsid w:val="006909C6"/>
    <w:rsid w:val="006915B9"/>
    <w:rsid w:val="00691A13"/>
    <w:rsid w:val="00691FA7"/>
    <w:rsid w:val="0069200A"/>
    <w:rsid w:val="00692241"/>
    <w:rsid w:val="006927A6"/>
    <w:rsid w:val="006933E6"/>
    <w:rsid w:val="006935D6"/>
    <w:rsid w:val="006935ED"/>
    <w:rsid w:val="00693A7D"/>
    <w:rsid w:val="00693CCC"/>
    <w:rsid w:val="00693D8F"/>
    <w:rsid w:val="00694CC4"/>
    <w:rsid w:val="0069506B"/>
    <w:rsid w:val="00695DD3"/>
    <w:rsid w:val="00696481"/>
    <w:rsid w:val="00696575"/>
    <w:rsid w:val="00696A09"/>
    <w:rsid w:val="00696FDF"/>
    <w:rsid w:val="00697090"/>
    <w:rsid w:val="006977AE"/>
    <w:rsid w:val="00697EEF"/>
    <w:rsid w:val="00697F5F"/>
    <w:rsid w:val="006A051B"/>
    <w:rsid w:val="006A12F1"/>
    <w:rsid w:val="006A145E"/>
    <w:rsid w:val="006A1749"/>
    <w:rsid w:val="006A176F"/>
    <w:rsid w:val="006A17DC"/>
    <w:rsid w:val="006A1D18"/>
    <w:rsid w:val="006A1F69"/>
    <w:rsid w:val="006A241B"/>
    <w:rsid w:val="006A26A3"/>
    <w:rsid w:val="006A2AB8"/>
    <w:rsid w:val="006A2CD0"/>
    <w:rsid w:val="006A2E14"/>
    <w:rsid w:val="006A3381"/>
    <w:rsid w:val="006A351D"/>
    <w:rsid w:val="006A3650"/>
    <w:rsid w:val="006A3ECD"/>
    <w:rsid w:val="006A44B4"/>
    <w:rsid w:val="006A48EC"/>
    <w:rsid w:val="006A4BCF"/>
    <w:rsid w:val="006A7293"/>
    <w:rsid w:val="006A73E8"/>
    <w:rsid w:val="006B05BB"/>
    <w:rsid w:val="006B084B"/>
    <w:rsid w:val="006B1790"/>
    <w:rsid w:val="006B19C6"/>
    <w:rsid w:val="006B213B"/>
    <w:rsid w:val="006B24DC"/>
    <w:rsid w:val="006B26C9"/>
    <w:rsid w:val="006B2971"/>
    <w:rsid w:val="006B2B21"/>
    <w:rsid w:val="006B2DCB"/>
    <w:rsid w:val="006B2E91"/>
    <w:rsid w:val="006B2F54"/>
    <w:rsid w:val="006B323D"/>
    <w:rsid w:val="006B33D7"/>
    <w:rsid w:val="006B3A48"/>
    <w:rsid w:val="006B3BC4"/>
    <w:rsid w:val="006B4563"/>
    <w:rsid w:val="006B46AE"/>
    <w:rsid w:val="006B5253"/>
    <w:rsid w:val="006B5405"/>
    <w:rsid w:val="006B5669"/>
    <w:rsid w:val="006B5834"/>
    <w:rsid w:val="006B6950"/>
    <w:rsid w:val="006B6D02"/>
    <w:rsid w:val="006B6D6B"/>
    <w:rsid w:val="006B7018"/>
    <w:rsid w:val="006B717E"/>
    <w:rsid w:val="006C0121"/>
    <w:rsid w:val="006C0AEB"/>
    <w:rsid w:val="006C0B79"/>
    <w:rsid w:val="006C0DAE"/>
    <w:rsid w:val="006C0DFD"/>
    <w:rsid w:val="006C0EF3"/>
    <w:rsid w:val="006C107A"/>
    <w:rsid w:val="006C132B"/>
    <w:rsid w:val="006C13DB"/>
    <w:rsid w:val="006C2487"/>
    <w:rsid w:val="006C268C"/>
    <w:rsid w:val="006C2BED"/>
    <w:rsid w:val="006C2BF8"/>
    <w:rsid w:val="006C2F41"/>
    <w:rsid w:val="006C3246"/>
    <w:rsid w:val="006C362E"/>
    <w:rsid w:val="006C403D"/>
    <w:rsid w:val="006C4396"/>
    <w:rsid w:val="006C4AD5"/>
    <w:rsid w:val="006C524F"/>
    <w:rsid w:val="006C5343"/>
    <w:rsid w:val="006C5557"/>
    <w:rsid w:val="006C61A9"/>
    <w:rsid w:val="006C6567"/>
    <w:rsid w:val="006C6586"/>
    <w:rsid w:val="006C6BF8"/>
    <w:rsid w:val="006C7F85"/>
    <w:rsid w:val="006D0F2E"/>
    <w:rsid w:val="006D1369"/>
    <w:rsid w:val="006D2161"/>
    <w:rsid w:val="006D234E"/>
    <w:rsid w:val="006D2BC7"/>
    <w:rsid w:val="006D2D77"/>
    <w:rsid w:val="006D2F44"/>
    <w:rsid w:val="006D34C4"/>
    <w:rsid w:val="006D45C5"/>
    <w:rsid w:val="006D5836"/>
    <w:rsid w:val="006D6659"/>
    <w:rsid w:val="006D67A8"/>
    <w:rsid w:val="006D7E4C"/>
    <w:rsid w:val="006E0496"/>
    <w:rsid w:val="006E06A4"/>
    <w:rsid w:val="006E0881"/>
    <w:rsid w:val="006E09EF"/>
    <w:rsid w:val="006E0E8A"/>
    <w:rsid w:val="006E0F56"/>
    <w:rsid w:val="006E101B"/>
    <w:rsid w:val="006E2638"/>
    <w:rsid w:val="006E2FC7"/>
    <w:rsid w:val="006E3260"/>
    <w:rsid w:val="006E3DC1"/>
    <w:rsid w:val="006E453D"/>
    <w:rsid w:val="006E4930"/>
    <w:rsid w:val="006E4EBE"/>
    <w:rsid w:val="006E5201"/>
    <w:rsid w:val="006E5CD6"/>
    <w:rsid w:val="006E5DA6"/>
    <w:rsid w:val="006E5E7A"/>
    <w:rsid w:val="006E6B6D"/>
    <w:rsid w:val="006E70B7"/>
    <w:rsid w:val="006E748C"/>
    <w:rsid w:val="006E7685"/>
    <w:rsid w:val="006E76C3"/>
    <w:rsid w:val="006E78A5"/>
    <w:rsid w:val="006E79F4"/>
    <w:rsid w:val="006F0139"/>
    <w:rsid w:val="006F0EAC"/>
    <w:rsid w:val="006F0F82"/>
    <w:rsid w:val="006F1977"/>
    <w:rsid w:val="006F1DC0"/>
    <w:rsid w:val="006F42D1"/>
    <w:rsid w:val="006F4659"/>
    <w:rsid w:val="006F4826"/>
    <w:rsid w:val="006F4DD8"/>
    <w:rsid w:val="006F5F06"/>
    <w:rsid w:val="006F5FFD"/>
    <w:rsid w:val="006F6073"/>
    <w:rsid w:val="006F6F40"/>
    <w:rsid w:val="006F71F0"/>
    <w:rsid w:val="00700726"/>
    <w:rsid w:val="00700DD0"/>
    <w:rsid w:val="00701A2D"/>
    <w:rsid w:val="00701A99"/>
    <w:rsid w:val="00702EB3"/>
    <w:rsid w:val="00703B40"/>
    <w:rsid w:val="00704A24"/>
    <w:rsid w:val="00704CB0"/>
    <w:rsid w:val="0070507C"/>
    <w:rsid w:val="007063E7"/>
    <w:rsid w:val="007064A2"/>
    <w:rsid w:val="0070678B"/>
    <w:rsid w:val="00706DE5"/>
    <w:rsid w:val="00707049"/>
    <w:rsid w:val="007073C9"/>
    <w:rsid w:val="007101BD"/>
    <w:rsid w:val="00711F34"/>
    <w:rsid w:val="007125ED"/>
    <w:rsid w:val="00712B9B"/>
    <w:rsid w:val="007135B6"/>
    <w:rsid w:val="00714931"/>
    <w:rsid w:val="00715562"/>
    <w:rsid w:val="007155E2"/>
    <w:rsid w:val="00715739"/>
    <w:rsid w:val="0071652B"/>
    <w:rsid w:val="00716976"/>
    <w:rsid w:val="00716C56"/>
    <w:rsid w:val="00716D94"/>
    <w:rsid w:val="0071788E"/>
    <w:rsid w:val="00717CC0"/>
    <w:rsid w:val="00720297"/>
    <w:rsid w:val="0072034B"/>
    <w:rsid w:val="0072062D"/>
    <w:rsid w:val="00721121"/>
    <w:rsid w:val="0072121E"/>
    <w:rsid w:val="00721BFF"/>
    <w:rsid w:val="00721D0C"/>
    <w:rsid w:val="00721F3E"/>
    <w:rsid w:val="007220AD"/>
    <w:rsid w:val="007221D8"/>
    <w:rsid w:val="00722F8D"/>
    <w:rsid w:val="007231F7"/>
    <w:rsid w:val="00723311"/>
    <w:rsid w:val="00723325"/>
    <w:rsid w:val="00723D91"/>
    <w:rsid w:val="00724039"/>
    <w:rsid w:val="007248C6"/>
    <w:rsid w:val="00724986"/>
    <w:rsid w:val="007253D4"/>
    <w:rsid w:val="0072653F"/>
    <w:rsid w:val="00726DD8"/>
    <w:rsid w:val="00726F03"/>
    <w:rsid w:val="007270DE"/>
    <w:rsid w:val="007277B5"/>
    <w:rsid w:val="00730224"/>
    <w:rsid w:val="00731271"/>
    <w:rsid w:val="007315DE"/>
    <w:rsid w:val="00732F0F"/>
    <w:rsid w:val="007332D8"/>
    <w:rsid w:val="00733CD5"/>
    <w:rsid w:val="00734051"/>
    <w:rsid w:val="00734FEB"/>
    <w:rsid w:val="00735314"/>
    <w:rsid w:val="0073558C"/>
    <w:rsid w:val="00735996"/>
    <w:rsid w:val="00736C00"/>
    <w:rsid w:val="00737046"/>
    <w:rsid w:val="007375BC"/>
    <w:rsid w:val="0074058F"/>
    <w:rsid w:val="007407B3"/>
    <w:rsid w:val="00740A56"/>
    <w:rsid w:val="007413F2"/>
    <w:rsid w:val="00741CDC"/>
    <w:rsid w:val="00741F8E"/>
    <w:rsid w:val="0074223D"/>
    <w:rsid w:val="00743065"/>
    <w:rsid w:val="00743C28"/>
    <w:rsid w:val="00743FC9"/>
    <w:rsid w:val="007440D7"/>
    <w:rsid w:val="007445A2"/>
    <w:rsid w:val="0074461E"/>
    <w:rsid w:val="0074474D"/>
    <w:rsid w:val="00744E7F"/>
    <w:rsid w:val="0074531D"/>
    <w:rsid w:val="0074568F"/>
    <w:rsid w:val="00745776"/>
    <w:rsid w:val="00745AB5"/>
    <w:rsid w:val="00745AE5"/>
    <w:rsid w:val="00745F7A"/>
    <w:rsid w:val="007462FC"/>
    <w:rsid w:val="007466D0"/>
    <w:rsid w:val="00746A1C"/>
    <w:rsid w:val="00746D21"/>
    <w:rsid w:val="00746F24"/>
    <w:rsid w:val="0074783F"/>
    <w:rsid w:val="00747EE2"/>
    <w:rsid w:val="00750753"/>
    <w:rsid w:val="00750CC5"/>
    <w:rsid w:val="007512C3"/>
    <w:rsid w:val="00751800"/>
    <w:rsid w:val="00751DD1"/>
    <w:rsid w:val="00751E98"/>
    <w:rsid w:val="0075238A"/>
    <w:rsid w:val="00752770"/>
    <w:rsid w:val="00752AC6"/>
    <w:rsid w:val="00753757"/>
    <w:rsid w:val="007541D7"/>
    <w:rsid w:val="00754490"/>
    <w:rsid w:val="00755079"/>
    <w:rsid w:val="00755862"/>
    <w:rsid w:val="00755A3A"/>
    <w:rsid w:val="0075609F"/>
    <w:rsid w:val="00756383"/>
    <w:rsid w:val="007567EC"/>
    <w:rsid w:val="00756CD3"/>
    <w:rsid w:val="00757051"/>
    <w:rsid w:val="007570D9"/>
    <w:rsid w:val="0075729F"/>
    <w:rsid w:val="007575DF"/>
    <w:rsid w:val="007608DC"/>
    <w:rsid w:val="00761683"/>
    <w:rsid w:val="00762053"/>
    <w:rsid w:val="00762295"/>
    <w:rsid w:val="007622A2"/>
    <w:rsid w:val="007623D8"/>
    <w:rsid w:val="007624C1"/>
    <w:rsid w:val="0076282A"/>
    <w:rsid w:val="00762DB4"/>
    <w:rsid w:val="00763191"/>
    <w:rsid w:val="0076342C"/>
    <w:rsid w:val="0076347F"/>
    <w:rsid w:val="00763596"/>
    <w:rsid w:val="00764676"/>
    <w:rsid w:val="007647B6"/>
    <w:rsid w:val="00764ABA"/>
    <w:rsid w:val="00765735"/>
    <w:rsid w:val="00765F8F"/>
    <w:rsid w:val="0076634F"/>
    <w:rsid w:val="00766955"/>
    <w:rsid w:val="00766FDD"/>
    <w:rsid w:val="0077085F"/>
    <w:rsid w:val="00770F62"/>
    <w:rsid w:val="0077146F"/>
    <w:rsid w:val="00771F2E"/>
    <w:rsid w:val="00771F3B"/>
    <w:rsid w:val="00772633"/>
    <w:rsid w:val="00772C9A"/>
    <w:rsid w:val="00772F9E"/>
    <w:rsid w:val="0077398F"/>
    <w:rsid w:val="00773DBA"/>
    <w:rsid w:val="0077478C"/>
    <w:rsid w:val="0077516D"/>
    <w:rsid w:val="00775CF8"/>
    <w:rsid w:val="007762CA"/>
    <w:rsid w:val="0077695E"/>
    <w:rsid w:val="00776EEF"/>
    <w:rsid w:val="00777404"/>
    <w:rsid w:val="00777489"/>
    <w:rsid w:val="00777675"/>
    <w:rsid w:val="007779FA"/>
    <w:rsid w:val="00777BA0"/>
    <w:rsid w:val="00777F55"/>
    <w:rsid w:val="00780E63"/>
    <w:rsid w:val="0078128C"/>
    <w:rsid w:val="0078175C"/>
    <w:rsid w:val="00781926"/>
    <w:rsid w:val="0078198C"/>
    <w:rsid w:val="00781A8B"/>
    <w:rsid w:val="00781C09"/>
    <w:rsid w:val="00781F10"/>
    <w:rsid w:val="00782810"/>
    <w:rsid w:val="00782CB0"/>
    <w:rsid w:val="0078344B"/>
    <w:rsid w:val="007842EF"/>
    <w:rsid w:val="007844DF"/>
    <w:rsid w:val="0078475D"/>
    <w:rsid w:val="00784C4D"/>
    <w:rsid w:val="00784C71"/>
    <w:rsid w:val="00784EC5"/>
    <w:rsid w:val="0078558F"/>
    <w:rsid w:val="00785902"/>
    <w:rsid w:val="00785BD6"/>
    <w:rsid w:val="00785BFC"/>
    <w:rsid w:val="00785E14"/>
    <w:rsid w:val="00786134"/>
    <w:rsid w:val="0078643F"/>
    <w:rsid w:val="007866E4"/>
    <w:rsid w:val="007869FA"/>
    <w:rsid w:val="00787939"/>
    <w:rsid w:val="00787BE2"/>
    <w:rsid w:val="00790249"/>
    <w:rsid w:val="00790A08"/>
    <w:rsid w:val="00791F26"/>
    <w:rsid w:val="00791FBE"/>
    <w:rsid w:val="0079255C"/>
    <w:rsid w:val="00792BEC"/>
    <w:rsid w:val="00793032"/>
    <w:rsid w:val="00793910"/>
    <w:rsid w:val="00794E94"/>
    <w:rsid w:val="007951E1"/>
    <w:rsid w:val="00795BA5"/>
    <w:rsid w:val="007963DC"/>
    <w:rsid w:val="00796D5A"/>
    <w:rsid w:val="00797063"/>
    <w:rsid w:val="007A0519"/>
    <w:rsid w:val="007A06D8"/>
    <w:rsid w:val="007A0EA0"/>
    <w:rsid w:val="007A1672"/>
    <w:rsid w:val="007A1F33"/>
    <w:rsid w:val="007A2085"/>
    <w:rsid w:val="007A37CA"/>
    <w:rsid w:val="007A3EDD"/>
    <w:rsid w:val="007A414E"/>
    <w:rsid w:val="007A4A51"/>
    <w:rsid w:val="007A4A96"/>
    <w:rsid w:val="007A54AC"/>
    <w:rsid w:val="007A54E5"/>
    <w:rsid w:val="007A581A"/>
    <w:rsid w:val="007A6AB1"/>
    <w:rsid w:val="007A6B74"/>
    <w:rsid w:val="007A6B81"/>
    <w:rsid w:val="007A7F75"/>
    <w:rsid w:val="007B021D"/>
    <w:rsid w:val="007B083C"/>
    <w:rsid w:val="007B0B68"/>
    <w:rsid w:val="007B28A7"/>
    <w:rsid w:val="007B2F5C"/>
    <w:rsid w:val="007B319A"/>
    <w:rsid w:val="007B33A3"/>
    <w:rsid w:val="007B3E22"/>
    <w:rsid w:val="007B3E88"/>
    <w:rsid w:val="007B4065"/>
    <w:rsid w:val="007B4736"/>
    <w:rsid w:val="007B490B"/>
    <w:rsid w:val="007B4B06"/>
    <w:rsid w:val="007B4E8A"/>
    <w:rsid w:val="007B5E09"/>
    <w:rsid w:val="007B60F8"/>
    <w:rsid w:val="007B61F9"/>
    <w:rsid w:val="007B622E"/>
    <w:rsid w:val="007B64AA"/>
    <w:rsid w:val="007B650B"/>
    <w:rsid w:val="007B6F2F"/>
    <w:rsid w:val="007B7039"/>
    <w:rsid w:val="007B7159"/>
    <w:rsid w:val="007C0977"/>
    <w:rsid w:val="007C1A83"/>
    <w:rsid w:val="007C1D4B"/>
    <w:rsid w:val="007C1EBB"/>
    <w:rsid w:val="007C20FB"/>
    <w:rsid w:val="007C221A"/>
    <w:rsid w:val="007C23E1"/>
    <w:rsid w:val="007C265B"/>
    <w:rsid w:val="007C2671"/>
    <w:rsid w:val="007C270C"/>
    <w:rsid w:val="007C2A0F"/>
    <w:rsid w:val="007C2EA0"/>
    <w:rsid w:val="007C30AA"/>
    <w:rsid w:val="007C349B"/>
    <w:rsid w:val="007C362E"/>
    <w:rsid w:val="007C3A01"/>
    <w:rsid w:val="007C3F8C"/>
    <w:rsid w:val="007C4962"/>
    <w:rsid w:val="007C4FAF"/>
    <w:rsid w:val="007C51DD"/>
    <w:rsid w:val="007C537A"/>
    <w:rsid w:val="007C57F6"/>
    <w:rsid w:val="007C5908"/>
    <w:rsid w:val="007C5D51"/>
    <w:rsid w:val="007C624C"/>
    <w:rsid w:val="007C67E9"/>
    <w:rsid w:val="007C6912"/>
    <w:rsid w:val="007C6EF7"/>
    <w:rsid w:val="007C722E"/>
    <w:rsid w:val="007C77B6"/>
    <w:rsid w:val="007D007A"/>
    <w:rsid w:val="007D097C"/>
    <w:rsid w:val="007D0F1B"/>
    <w:rsid w:val="007D0F92"/>
    <w:rsid w:val="007D10B8"/>
    <w:rsid w:val="007D11C0"/>
    <w:rsid w:val="007D15D6"/>
    <w:rsid w:val="007D18D8"/>
    <w:rsid w:val="007D27BC"/>
    <w:rsid w:val="007D2A05"/>
    <w:rsid w:val="007D342A"/>
    <w:rsid w:val="007D3502"/>
    <w:rsid w:val="007D36AE"/>
    <w:rsid w:val="007D3BAA"/>
    <w:rsid w:val="007D4150"/>
    <w:rsid w:val="007D42F5"/>
    <w:rsid w:val="007D458B"/>
    <w:rsid w:val="007D4612"/>
    <w:rsid w:val="007D5001"/>
    <w:rsid w:val="007D5840"/>
    <w:rsid w:val="007D5CDE"/>
    <w:rsid w:val="007D63F9"/>
    <w:rsid w:val="007D693B"/>
    <w:rsid w:val="007D6AB8"/>
    <w:rsid w:val="007D6B68"/>
    <w:rsid w:val="007D6FC8"/>
    <w:rsid w:val="007D76FB"/>
    <w:rsid w:val="007D784A"/>
    <w:rsid w:val="007D7B3E"/>
    <w:rsid w:val="007D7D73"/>
    <w:rsid w:val="007D7DAA"/>
    <w:rsid w:val="007E072D"/>
    <w:rsid w:val="007E0C5D"/>
    <w:rsid w:val="007E0FC5"/>
    <w:rsid w:val="007E11DF"/>
    <w:rsid w:val="007E131A"/>
    <w:rsid w:val="007E3A13"/>
    <w:rsid w:val="007E4348"/>
    <w:rsid w:val="007E482F"/>
    <w:rsid w:val="007E483D"/>
    <w:rsid w:val="007E49FC"/>
    <w:rsid w:val="007E50EC"/>
    <w:rsid w:val="007E511D"/>
    <w:rsid w:val="007E55D2"/>
    <w:rsid w:val="007E5AAF"/>
    <w:rsid w:val="007E5AC9"/>
    <w:rsid w:val="007E63E2"/>
    <w:rsid w:val="007E7168"/>
    <w:rsid w:val="007E7171"/>
    <w:rsid w:val="007E7229"/>
    <w:rsid w:val="007E7386"/>
    <w:rsid w:val="007E7F77"/>
    <w:rsid w:val="007F0012"/>
    <w:rsid w:val="007F0088"/>
    <w:rsid w:val="007F0DE0"/>
    <w:rsid w:val="007F0FB3"/>
    <w:rsid w:val="007F103B"/>
    <w:rsid w:val="007F1164"/>
    <w:rsid w:val="007F12FE"/>
    <w:rsid w:val="007F2109"/>
    <w:rsid w:val="007F2230"/>
    <w:rsid w:val="007F2869"/>
    <w:rsid w:val="007F29C5"/>
    <w:rsid w:val="007F29D5"/>
    <w:rsid w:val="007F2C6F"/>
    <w:rsid w:val="007F352D"/>
    <w:rsid w:val="007F3923"/>
    <w:rsid w:val="007F3C7E"/>
    <w:rsid w:val="007F3DDE"/>
    <w:rsid w:val="007F3FB1"/>
    <w:rsid w:val="007F4370"/>
    <w:rsid w:val="007F44B4"/>
    <w:rsid w:val="007F4B32"/>
    <w:rsid w:val="007F5655"/>
    <w:rsid w:val="007F5E75"/>
    <w:rsid w:val="007F5FB3"/>
    <w:rsid w:val="007F634C"/>
    <w:rsid w:val="007F63AD"/>
    <w:rsid w:val="007F6645"/>
    <w:rsid w:val="007F6CE9"/>
    <w:rsid w:val="007F6EF1"/>
    <w:rsid w:val="007F7131"/>
    <w:rsid w:val="007F7831"/>
    <w:rsid w:val="007F7860"/>
    <w:rsid w:val="008006E8"/>
    <w:rsid w:val="008009EB"/>
    <w:rsid w:val="00800E04"/>
    <w:rsid w:val="008013E0"/>
    <w:rsid w:val="00801EA3"/>
    <w:rsid w:val="00801F53"/>
    <w:rsid w:val="00802107"/>
    <w:rsid w:val="008021CC"/>
    <w:rsid w:val="0080224D"/>
    <w:rsid w:val="008023C1"/>
    <w:rsid w:val="00802774"/>
    <w:rsid w:val="008030F1"/>
    <w:rsid w:val="008032D9"/>
    <w:rsid w:val="00804049"/>
    <w:rsid w:val="00804D92"/>
    <w:rsid w:val="00805029"/>
    <w:rsid w:val="00805225"/>
    <w:rsid w:val="0080586C"/>
    <w:rsid w:val="008067E0"/>
    <w:rsid w:val="00806839"/>
    <w:rsid w:val="008076AF"/>
    <w:rsid w:val="0081037C"/>
    <w:rsid w:val="00811154"/>
    <w:rsid w:val="00811156"/>
    <w:rsid w:val="008122A1"/>
    <w:rsid w:val="00812664"/>
    <w:rsid w:val="00812776"/>
    <w:rsid w:val="008129D1"/>
    <w:rsid w:val="00812F08"/>
    <w:rsid w:val="00813DDA"/>
    <w:rsid w:val="00813EE0"/>
    <w:rsid w:val="00814B8B"/>
    <w:rsid w:val="00816123"/>
    <w:rsid w:val="00816E8F"/>
    <w:rsid w:val="00816FEF"/>
    <w:rsid w:val="00817107"/>
    <w:rsid w:val="0081716F"/>
    <w:rsid w:val="00817793"/>
    <w:rsid w:val="00820109"/>
    <w:rsid w:val="00820FB9"/>
    <w:rsid w:val="008213AF"/>
    <w:rsid w:val="0082180C"/>
    <w:rsid w:val="00821AB5"/>
    <w:rsid w:val="00821CA9"/>
    <w:rsid w:val="00822066"/>
    <w:rsid w:val="0082299C"/>
    <w:rsid w:val="0082341D"/>
    <w:rsid w:val="0082391A"/>
    <w:rsid w:val="00823977"/>
    <w:rsid w:val="00823B47"/>
    <w:rsid w:val="00824518"/>
    <w:rsid w:val="00825BD1"/>
    <w:rsid w:val="00826435"/>
    <w:rsid w:val="00826611"/>
    <w:rsid w:val="00826A84"/>
    <w:rsid w:val="00827072"/>
    <w:rsid w:val="00827DE5"/>
    <w:rsid w:val="008307A2"/>
    <w:rsid w:val="00831D77"/>
    <w:rsid w:val="00831F99"/>
    <w:rsid w:val="00831FE5"/>
    <w:rsid w:val="00831FFF"/>
    <w:rsid w:val="008325F9"/>
    <w:rsid w:val="00832EED"/>
    <w:rsid w:val="00833094"/>
    <w:rsid w:val="00833C70"/>
    <w:rsid w:val="008341F2"/>
    <w:rsid w:val="00834EF1"/>
    <w:rsid w:val="00835011"/>
    <w:rsid w:val="0083550D"/>
    <w:rsid w:val="00835C70"/>
    <w:rsid w:val="00835CFC"/>
    <w:rsid w:val="008361FE"/>
    <w:rsid w:val="0083626C"/>
    <w:rsid w:val="00836491"/>
    <w:rsid w:val="0083658E"/>
    <w:rsid w:val="00837561"/>
    <w:rsid w:val="00837D20"/>
    <w:rsid w:val="008400E2"/>
    <w:rsid w:val="00840798"/>
    <w:rsid w:val="00841962"/>
    <w:rsid w:val="00842BE9"/>
    <w:rsid w:val="00842EE1"/>
    <w:rsid w:val="00843408"/>
    <w:rsid w:val="00843A9D"/>
    <w:rsid w:val="00843CFC"/>
    <w:rsid w:val="00843F8E"/>
    <w:rsid w:val="00844791"/>
    <w:rsid w:val="008449E6"/>
    <w:rsid w:val="00844F42"/>
    <w:rsid w:val="008462FD"/>
    <w:rsid w:val="00846851"/>
    <w:rsid w:val="0084690D"/>
    <w:rsid w:val="0084753E"/>
    <w:rsid w:val="00847B7D"/>
    <w:rsid w:val="00847BE5"/>
    <w:rsid w:val="00847DC1"/>
    <w:rsid w:val="00850A6D"/>
    <w:rsid w:val="00850B70"/>
    <w:rsid w:val="00851198"/>
    <w:rsid w:val="00851203"/>
    <w:rsid w:val="00851337"/>
    <w:rsid w:val="0085172A"/>
    <w:rsid w:val="008525C2"/>
    <w:rsid w:val="0085345D"/>
    <w:rsid w:val="00853620"/>
    <w:rsid w:val="0085396A"/>
    <w:rsid w:val="00854B0A"/>
    <w:rsid w:val="00854B8F"/>
    <w:rsid w:val="00854E6A"/>
    <w:rsid w:val="00855315"/>
    <w:rsid w:val="00855A4B"/>
    <w:rsid w:val="00855D76"/>
    <w:rsid w:val="008568BD"/>
    <w:rsid w:val="00856D0A"/>
    <w:rsid w:val="008578CA"/>
    <w:rsid w:val="00861020"/>
    <w:rsid w:val="0086146E"/>
    <w:rsid w:val="0086167F"/>
    <w:rsid w:val="008616B5"/>
    <w:rsid w:val="00861B63"/>
    <w:rsid w:val="0086250D"/>
    <w:rsid w:val="00862850"/>
    <w:rsid w:val="00862EE2"/>
    <w:rsid w:val="00862FC6"/>
    <w:rsid w:val="0086305C"/>
    <w:rsid w:val="00863270"/>
    <w:rsid w:val="0086369B"/>
    <w:rsid w:val="0086445F"/>
    <w:rsid w:val="00864B28"/>
    <w:rsid w:val="008652B5"/>
    <w:rsid w:val="00865A2F"/>
    <w:rsid w:val="00865BFB"/>
    <w:rsid w:val="00866060"/>
    <w:rsid w:val="008663D8"/>
    <w:rsid w:val="0086675E"/>
    <w:rsid w:val="00866957"/>
    <w:rsid w:val="008669C9"/>
    <w:rsid w:val="00866AFE"/>
    <w:rsid w:val="00867239"/>
    <w:rsid w:val="00870270"/>
    <w:rsid w:val="008702A2"/>
    <w:rsid w:val="008704DF"/>
    <w:rsid w:val="008707BA"/>
    <w:rsid w:val="008710AC"/>
    <w:rsid w:val="00871770"/>
    <w:rsid w:val="0087223E"/>
    <w:rsid w:val="0087289C"/>
    <w:rsid w:val="00872ABC"/>
    <w:rsid w:val="00872B6A"/>
    <w:rsid w:val="00872E8B"/>
    <w:rsid w:val="00873158"/>
    <w:rsid w:val="00873734"/>
    <w:rsid w:val="00874AE5"/>
    <w:rsid w:val="00874AEF"/>
    <w:rsid w:val="00875639"/>
    <w:rsid w:val="00875AAE"/>
    <w:rsid w:val="00876827"/>
    <w:rsid w:val="008772C4"/>
    <w:rsid w:val="00877C3D"/>
    <w:rsid w:val="008807F1"/>
    <w:rsid w:val="00880918"/>
    <w:rsid w:val="00880CC1"/>
    <w:rsid w:val="00881660"/>
    <w:rsid w:val="00881BCD"/>
    <w:rsid w:val="008822EC"/>
    <w:rsid w:val="0088282B"/>
    <w:rsid w:val="00882DFC"/>
    <w:rsid w:val="00883055"/>
    <w:rsid w:val="0088374A"/>
    <w:rsid w:val="0088379F"/>
    <w:rsid w:val="008839E9"/>
    <w:rsid w:val="008849B4"/>
    <w:rsid w:val="00884A13"/>
    <w:rsid w:val="0088507C"/>
    <w:rsid w:val="008851C1"/>
    <w:rsid w:val="008855E5"/>
    <w:rsid w:val="00885A39"/>
    <w:rsid w:val="00885C36"/>
    <w:rsid w:val="00885D7E"/>
    <w:rsid w:val="00886327"/>
    <w:rsid w:val="008868AA"/>
    <w:rsid w:val="00886B7D"/>
    <w:rsid w:val="0088701D"/>
    <w:rsid w:val="008877DE"/>
    <w:rsid w:val="0089043C"/>
    <w:rsid w:val="00891E97"/>
    <w:rsid w:val="008920F4"/>
    <w:rsid w:val="00892B22"/>
    <w:rsid w:val="0089326A"/>
    <w:rsid w:val="0089329D"/>
    <w:rsid w:val="00893836"/>
    <w:rsid w:val="00894A55"/>
    <w:rsid w:val="00894F01"/>
    <w:rsid w:val="008952C9"/>
    <w:rsid w:val="00895519"/>
    <w:rsid w:val="00895660"/>
    <w:rsid w:val="00895DD1"/>
    <w:rsid w:val="00896195"/>
    <w:rsid w:val="008969D2"/>
    <w:rsid w:val="00896C2B"/>
    <w:rsid w:val="00896CB3"/>
    <w:rsid w:val="008973B0"/>
    <w:rsid w:val="008975D3"/>
    <w:rsid w:val="008A0558"/>
    <w:rsid w:val="008A0F25"/>
    <w:rsid w:val="008A0FFD"/>
    <w:rsid w:val="008A13CC"/>
    <w:rsid w:val="008A19C2"/>
    <w:rsid w:val="008A2534"/>
    <w:rsid w:val="008A2820"/>
    <w:rsid w:val="008A2EAE"/>
    <w:rsid w:val="008A3402"/>
    <w:rsid w:val="008A3FF8"/>
    <w:rsid w:val="008A4A3B"/>
    <w:rsid w:val="008A521A"/>
    <w:rsid w:val="008A526E"/>
    <w:rsid w:val="008A558C"/>
    <w:rsid w:val="008A5D28"/>
    <w:rsid w:val="008A610F"/>
    <w:rsid w:val="008A6677"/>
    <w:rsid w:val="008A6D48"/>
    <w:rsid w:val="008A702B"/>
    <w:rsid w:val="008A7164"/>
    <w:rsid w:val="008A71C8"/>
    <w:rsid w:val="008A7306"/>
    <w:rsid w:val="008A7E01"/>
    <w:rsid w:val="008B0034"/>
    <w:rsid w:val="008B04FE"/>
    <w:rsid w:val="008B05DC"/>
    <w:rsid w:val="008B083E"/>
    <w:rsid w:val="008B0D57"/>
    <w:rsid w:val="008B1192"/>
    <w:rsid w:val="008B1613"/>
    <w:rsid w:val="008B194F"/>
    <w:rsid w:val="008B491B"/>
    <w:rsid w:val="008B4AF4"/>
    <w:rsid w:val="008B4C7E"/>
    <w:rsid w:val="008B505A"/>
    <w:rsid w:val="008B5518"/>
    <w:rsid w:val="008B60DA"/>
    <w:rsid w:val="008B65E3"/>
    <w:rsid w:val="008B7602"/>
    <w:rsid w:val="008B7C44"/>
    <w:rsid w:val="008C0159"/>
    <w:rsid w:val="008C01DE"/>
    <w:rsid w:val="008C0508"/>
    <w:rsid w:val="008C095F"/>
    <w:rsid w:val="008C0CDC"/>
    <w:rsid w:val="008C0D74"/>
    <w:rsid w:val="008C1317"/>
    <w:rsid w:val="008C1678"/>
    <w:rsid w:val="008C183D"/>
    <w:rsid w:val="008C287B"/>
    <w:rsid w:val="008C30EA"/>
    <w:rsid w:val="008C33F8"/>
    <w:rsid w:val="008C3E3D"/>
    <w:rsid w:val="008C43D8"/>
    <w:rsid w:val="008C45FB"/>
    <w:rsid w:val="008C4CB5"/>
    <w:rsid w:val="008C532A"/>
    <w:rsid w:val="008C6479"/>
    <w:rsid w:val="008C67FC"/>
    <w:rsid w:val="008C684D"/>
    <w:rsid w:val="008C6C1E"/>
    <w:rsid w:val="008C6E3B"/>
    <w:rsid w:val="008C6E9D"/>
    <w:rsid w:val="008C7A21"/>
    <w:rsid w:val="008C7D5F"/>
    <w:rsid w:val="008C7F08"/>
    <w:rsid w:val="008D0328"/>
    <w:rsid w:val="008D058F"/>
    <w:rsid w:val="008D0F20"/>
    <w:rsid w:val="008D1A2B"/>
    <w:rsid w:val="008D22D7"/>
    <w:rsid w:val="008D2AA9"/>
    <w:rsid w:val="008D2C20"/>
    <w:rsid w:val="008D32BB"/>
    <w:rsid w:val="008D36A0"/>
    <w:rsid w:val="008D3759"/>
    <w:rsid w:val="008D487C"/>
    <w:rsid w:val="008D4A61"/>
    <w:rsid w:val="008D538E"/>
    <w:rsid w:val="008D599A"/>
    <w:rsid w:val="008D6045"/>
    <w:rsid w:val="008D6278"/>
    <w:rsid w:val="008D67FE"/>
    <w:rsid w:val="008D6BA9"/>
    <w:rsid w:val="008D6BC5"/>
    <w:rsid w:val="008D6C05"/>
    <w:rsid w:val="008D73BD"/>
    <w:rsid w:val="008D76AC"/>
    <w:rsid w:val="008D76F3"/>
    <w:rsid w:val="008D78CC"/>
    <w:rsid w:val="008D7A43"/>
    <w:rsid w:val="008E0653"/>
    <w:rsid w:val="008E09EF"/>
    <w:rsid w:val="008E0AC8"/>
    <w:rsid w:val="008E1122"/>
    <w:rsid w:val="008E157B"/>
    <w:rsid w:val="008E1C3F"/>
    <w:rsid w:val="008E2082"/>
    <w:rsid w:val="008E2502"/>
    <w:rsid w:val="008E2614"/>
    <w:rsid w:val="008E2668"/>
    <w:rsid w:val="008E2D21"/>
    <w:rsid w:val="008E31E3"/>
    <w:rsid w:val="008E3395"/>
    <w:rsid w:val="008E41A8"/>
    <w:rsid w:val="008E4292"/>
    <w:rsid w:val="008E44E4"/>
    <w:rsid w:val="008E5B1F"/>
    <w:rsid w:val="008E6A6F"/>
    <w:rsid w:val="008E6EC9"/>
    <w:rsid w:val="008E6FFB"/>
    <w:rsid w:val="008E7C1C"/>
    <w:rsid w:val="008F09C7"/>
    <w:rsid w:val="008F0A7D"/>
    <w:rsid w:val="008F12A9"/>
    <w:rsid w:val="008F14D1"/>
    <w:rsid w:val="008F1DBF"/>
    <w:rsid w:val="008F1F1D"/>
    <w:rsid w:val="008F22A6"/>
    <w:rsid w:val="008F28C9"/>
    <w:rsid w:val="008F2C59"/>
    <w:rsid w:val="008F399D"/>
    <w:rsid w:val="008F3B63"/>
    <w:rsid w:val="008F42D8"/>
    <w:rsid w:val="008F4555"/>
    <w:rsid w:val="008F45B3"/>
    <w:rsid w:val="008F56B8"/>
    <w:rsid w:val="008F6955"/>
    <w:rsid w:val="008F6DDD"/>
    <w:rsid w:val="008F74BE"/>
    <w:rsid w:val="009006B8"/>
    <w:rsid w:val="0090074F"/>
    <w:rsid w:val="009008CC"/>
    <w:rsid w:val="00902011"/>
    <w:rsid w:val="00902392"/>
    <w:rsid w:val="00902A61"/>
    <w:rsid w:val="00902AE1"/>
    <w:rsid w:val="009030E2"/>
    <w:rsid w:val="00903A86"/>
    <w:rsid w:val="009049FA"/>
    <w:rsid w:val="00904A21"/>
    <w:rsid w:val="00905270"/>
    <w:rsid w:val="00905FC1"/>
    <w:rsid w:val="00906CB0"/>
    <w:rsid w:val="009073C8"/>
    <w:rsid w:val="00907E01"/>
    <w:rsid w:val="00907EB0"/>
    <w:rsid w:val="00910042"/>
    <w:rsid w:val="009103F3"/>
    <w:rsid w:val="00910520"/>
    <w:rsid w:val="00910957"/>
    <w:rsid w:val="00910E46"/>
    <w:rsid w:val="00911D12"/>
    <w:rsid w:val="00911D21"/>
    <w:rsid w:val="00911D99"/>
    <w:rsid w:val="00911E84"/>
    <w:rsid w:val="00912121"/>
    <w:rsid w:val="009122BB"/>
    <w:rsid w:val="0091273F"/>
    <w:rsid w:val="009136EC"/>
    <w:rsid w:val="00913948"/>
    <w:rsid w:val="009139C8"/>
    <w:rsid w:val="00913A34"/>
    <w:rsid w:val="00914015"/>
    <w:rsid w:val="009150F7"/>
    <w:rsid w:val="00915E21"/>
    <w:rsid w:val="009160F5"/>
    <w:rsid w:val="00916879"/>
    <w:rsid w:val="00916B99"/>
    <w:rsid w:val="00916BA9"/>
    <w:rsid w:val="00920053"/>
    <w:rsid w:val="009209B6"/>
    <w:rsid w:val="009218AE"/>
    <w:rsid w:val="00921AB2"/>
    <w:rsid w:val="00921BBD"/>
    <w:rsid w:val="00922DFB"/>
    <w:rsid w:val="00923C86"/>
    <w:rsid w:val="00924AFF"/>
    <w:rsid w:val="00924EF7"/>
    <w:rsid w:val="00925992"/>
    <w:rsid w:val="00926BBA"/>
    <w:rsid w:val="00927049"/>
    <w:rsid w:val="00927471"/>
    <w:rsid w:val="009277C3"/>
    <w:rsid w:val="00927EE2"/>
    <w:rsid w:val="0093051C"/>
    <w:rsid w:val="0093182D"/>
    <w:rsid w:val="009323F0"/>
    <w:rsid w:val="00932BD7"/>
    <w:rsid w:val="00933F19"/>
    <w:rsid w:val="0093403D"/>
    <w:rsid w:val="00934068"/>
    <w:rsid w:val="009343EC"/>
    <w:rsid w:val="00934B31"/>
    <w:rsid w:val="00934C4C"/>
    <w:rsid w:val="00934E8F"/>
    <w:rsid w:val="00935C78"/>
    <w:rsid w:val="00935E2E"/>
    <w:rsid w:val="0093602E"/>
    <w:rsid w:val="00936A60"/>
    <w:rsid w:val="00936A64"/>
    <w:rsid w:val="0093735E"/>
    <w:rsid w:val="00937BFF"/>
    <w:rsid w:val="00940748"/>
    <w:rsid w:val="00941079"/>
    <w:rsid w:val="00941344"/>
    <w:rsid w:val="0094138E"/>
    <w:rsid w:val="009413D8"/>
    <w:rsid w:val="00941D95"/>
    <w:rsid w:val="00941E84"/>
    <w:rsid w:val="00941F19"/>
    <w:rsid w:val="00942803"/>
    <w:rsid w:val="009431C1"/>
    <w:rsid w:val="0094322F"/>
    <w:rsid w:val="0094398F"/>
    <w:rsid w:val="00943E2A"/>
    <w:rsid w:val="00943F09"/>
    <w:rsid w:val="0094417E"/>
    <w:rsid w:val="0094463C"/>
    <w:rsid w:val="00944B71"/>
    <w:rsid w:val="0094533F"/>
    <w:rsid w:val="00945C0B"/>
    <w:rsid w:val="00946212"/>
    <w:rsid w:val="009473A1"/>
    <w:rsid w:val="00950148"/>
    <w:rsid w:val="0095091D"/>
    <w:rsid w:val="00950C1B"/>
    <w:rsid w:val="009522CB"/>
    <w:rsid w:val="0095238A"/>
    <w:rsid w:val="00952CDB"/>
    <w:rsid w:val="009539AB"/>
    <w:rsid w:val="00953FD9"/>
    <w:rsid w:val="009543B0"/>
    <w:rsid w:val="009544FD"/>
    <w:rsid w:val="00954EA4"/>
    <w:rsid w:val="0095529B"/>
    <w:rsid w:val="009557FB"/>
    <w:rsid w:val="00956394"/>
    <w:rsid w:val="00957667"/>
    <w:rsid w:val="0096039D"/>
    <w:rsid w:val="00960FF3"/>
    <w:rsid w:val="009617BE"/>
    <w:rsid w:val="00961E4E"/>
    <w:rsid w:val="0096260F"/>
    <w:rsid w:val="00962BD9"/>
    <w:rsid w:val="00962F52"/>
    <w:rsid w:val="00963121"/>
    <w:rsid w:val="009634E9"/>
    <w:rsid w:val="00963BFB"/>
    <w:rsid w:val="00965C2B"/>
    <w:rsid w:val="0096661E"/>
    <w:rsid w:val="00966CF9"/>
    <w:rsid w:val="0096727A"/>
    <w:rsid w:val="0096750F"/>
    <w:rsid w:val="00967D53"/>
    <w:rsid w:val="009710CC"/>
    <w:rsid w:val="00971558"/>
    <w:rsid w:val="009724FF"/>
    <w:rsid w:val="009734D6"/>
    <w:rsid w:val="009735BA"/>
    <w:rsid w:val="00973AF6"/>
    <w:rsid w:val="00973B07"/>
    <w:rsid w:val="00974718"/>
    <w:rsid w:val="00974806"/>
    <w:rsid w:val="00974ED4"/>
    <w:rsid w:val="009751EB"/>
    <w:rsid w:val="00975303"/>
    <w:rsid w:val="00975766"/>
    <w:rsid w:val="00975983"/>
    <w:rsid w:val="0097620E"/>
    <w:rsid w:val="0097702F"/>
    <w:rsid w:val="00977848"/>
    <w:rsid w:val="00977CEA"/>
    <w:rsid w:val="00980511"/>
    <w:rsid w:val="00981A69"/>
    <w:rsid w:val="00981BE1"/>
    <w:rsid w:val="00983705"/>
    <w:rsid w:val="00984224"/>
    <w:rsid w:val="0098444C"/>
    <w:rsid w:val="009845A9"/>
    <w:rsid w:val="0098467E"/>
    <w:rsid w:val="00984F95"/>
    <w:rsid w:val="00985317"/>
    <w:rsid w:val="009856A2"/>
    <w:rsid w:val="00985A8A"/>
    <w:rsid w:val="00985F69"/>
    <w:rsid w:val="009860A5"/>
    <w:rsid w:val="0098624C"/>
    <w:rsid w:val="00986584"/>
    <w:rsid w:val="009869D0"/>
    <w:rsid w:val="00986AF0"/>
    <w:rsid w:val="00986C1C"/>
    <w:rsid w:val="00986DCD"/>
    <w:rsid w:val="00986E72"/>
    <w:rsid w:val="009872D2"/>
    <w:rsid w:val="009879B1"/>
    <w:rsid w:val="009879DE"/>
    <w:rsid w:val="00990591"/>
    <w:rsid w:val="0099082D"/>
    <w:rsid w:val="0099098C"/>
    <w:rsid w:val="00990AA9"/>
    <w:rsid w:val="00991CB9"/>
    <w:rsid w:val="00991D0C"/>
    <w:rsid w:val="00992008"/>
    <w:rsid w:val="009930FE"/>
    <w:rsid w:val="00993386"/>
    <w:rsid w:val="00993955"/>
    <w:rsid w:val="00993C0E"/>
    <w:rsid w:val="00993D27"/>
    <w:rsid w:val="00993D5E"/>
    <w:rsid w:val="009940FF"/>
    <w:rsid w:val="00995042"/>
    <w:rsid w:val="00995991"/>
    <w:rsid w:val="009965F8"/>
    <w:rsid w:val="009966F6"/>
    <w:rsid w:val="00996B97"/>
    <w:rsid w:val="00997035"/>
    <w:rsid w:val="009972F5"/>
    <w:rsid w:val="00997F90"/>
    <w:rsid w:val="009A03ED"/>
    <w:rsid w:val="009A042F"/>
    <w:rsid w:val="009A1BEA"/>
    <w:rsid w:val="009A2240"/>
    <w:rsid w:val="009A228C"/>
    <w:rsid w:val="009A312A"/>
    <w:rsid w:val="009A39A4"/>
    <w:rsid w:val="009A3A07"/>
    <w:rsid w:val="009A4ACE"/>
    <w:rsid w:val="009A4DFC"/>
    <w:rsid w:val="009A4E5C"/>
    <w:rsid w:val="009A54F5"/>
    <w:rsid w:val="009A6863"/>
    <w:rsid w:val="009A6C59"/>
    <w:rsid w:val="009A6E4B"/>
    <w:rsid w:val="009A6FE0"/>
    <w:rsid w:val="009A713F"/>
    <w:rsid w:val="009A7275"/>
    <w:rsid w:val="009A7AB8"/>
    <w:rsid w:val="009A7C5B"/>
    <w:rsid w:val="009A7ED5"/>
    <w:rsid w:val="009A7F07"/>
    <w:rsid w:val="009A7F17"/>
    <w:rsid w:val="009B0A1E"/>
    <w:rsid w:val="009B16F4"/>
    <w:rsid w:val="009B2277"/>
    <w:rsid w:val="009B2356"/>
    <w:rsid w:val="009B2FFC"/>
    <w:rsid w:val="009B36FF"/>
    <w:rsid w:val="009B37B2"/>
    <w:rsid w:val="009B420F"/>
    <w:rsid w:val="009B4233"/>
    <w:rsid w:val="009B4C8C"/>
    <w:rsid w:val="009B5394"/>
    <w:rsid w:val="009B5398"/>
    <w:rsid w:val="009B5F94"/>
    <w:rsid w:val="009B6597"/>
    <w:rsid w:val="009B6BFA"/>
    <w:rsid w:val="009B75D0"/>
    <w:rsid w:val="009B79C9"/>
    <w:rsid w:val="009C066B"/>
    <w:rsid w:val="009C1A1F"/>
    <w:rsid w:val="009C1C96"/>
    <w:rsid w:val="009C209D"/>
    <w:rsid w:val="009C26C4"/>
    <w:rsid w:val="009C2BC9"/>
    <w:rsid w:val="009C2F0F"/>
    <w:rsid w:val="009C34E9"/>
    <w:rsid w:val="009C3CFD"/>
    <w:rsid w:val="009C4331"/>
    <w:rsid w:val="009C47F7"/>
    <w:rsid w:val="009C4A28"/>
    <w:rsid w:val="009C58E4"/>
    <w:rsid w:val="009C66ED"/>
    <w:rsid w:val="009C6B99"/>
    <w:rsid w:val="009C6C27"/>
    <w:rsid w:val="009C6F1E"/>
    <w:rsid w:val="009C7493"/>
    <w:rsid w:val="009C7E1F"/>
    <w:rsid w:val="009C7E3C"/>
    <w:rsid w:val="009C7FF9"/>
    <w:rsid w:val="009D012D"/>
    <w:rsid w:val="009D026F"/>
    <w:rsid w:val="009D0AAE"/>
    <w:rsid w:val="009D1191"/>
    <w:rsid w:val="009D14A6"/>
    <w:rsid w:val="009D2836"/>
    <w:rsid w:val="009D2A70"/>
    <w:rsid w:val="009D3080"/>
    <w:rsid w:val="009D35DE"/>
    <w:rsid w:val="009D39C8"/>
    <w:rsid w:val="009D3EDC"/>
    <w:rsid w:val="009D42DC"/>
    <w:rsid w:val="009D48D0"/>
    <w:rsid w:val="009D4AA0"/>
    <w:rsid w:val="009D4DF1"/>
    <w:rsid w:val="009D4F58"/>
    <w:rsid w:val="009D4FDC"/>
    <w:rsid w:val="009D5262"/>
    <w:rsid w:val="009D5A3F"/>
    <w:rsid w:val="009D5D3B"/>
    <w:rsid w:val="009D5D7C"/>
    <w:rsid w:val="009D6ACB"/>
    <w:rsid w:val="009D7595"/>
    <w:rsid w:val="009E037A"/>
    <w:rsid w:val="009E0507"/>
    <w:rsid w:val="009E15E2"/>
    <w:rsid w:val="009E180D"/>
    <w:rsid w:val="009E19E8"/>
    <w:rsid w:val="009E280B"/>
    <w:rsid w:val="009E3361"/>
    <w:rsid w:val="009E3460"/>
    <w:rsid w:val="009E3540"/>
    <w:rsid w:val="009E45D5"/>
    <w:rsid w:val="009E47A1"/>
    <w:rsid w:val="009E499A"/>
    <w:rsid w:val="009E4FF0"/>
    <w:rsid w:val="009E543A"/>
    <w:rsid w:val="009E5905"/>
    <w:rsid w:val="009E5A7A"/>
    <w:rsid w:val="009E647F"/>
    <w:rsid w:val="009E6A04"/>
    <w:rsid w:val="009E6A4D"/>
    <w:rsid w:val="009E6E4B"/>
    <w:rsid w:val="009E70A9"/>
    <w:rsid w:val="009E7567"/>
    <w:rsid w:val="009E7C68"/>
    <w:rsid w:val="009E7DCA"/>
    <w:rsid w:val="009F0047"/>
    <w:rsid w:val="009F1426"/>
    <w:rsid w:val="009F1D43"/>
    <w:rsid w:val="009F2069"/>
    <w:rsid w:val="009F2119"/>
    <w:rsid w:val="009F2183"/>
    <w:rsid w:val="009F28DA"/>
    <w:rsid w:val="009F28EE"/>
    <w:rsid w:val="009F2E85"/>
    <w:rsid w:val="009F3257"/>
    <w:rsid w:val="009F325A"/>
    <w:rsid w:val="009F3711"/>
    <w:rsid w:val="009F39D6"/>
    <w:rsid w:val="009F3E82"/>
    <w:rsid w:val="009F441F"/>
    <w:rsid w:val="009F53E2"/>
    <w:rsid w:val="009F55E7"/>
    <w:rsid w:val="009F60B5"/>
    <w:rsid w:val="009F6B26"/>
    <w:rsid w:val="009F76E5"/>
    <w:rsid w:val="00A012C0"/>
    <w:rsid w:val="00A020C9"/>
    <w:rsid w:val="00A02152"/>
    <w:rsid w:val="00A0277E"/>
    <w:rsid w:val="00A02A11"/>
    <w:rsid w:val="00A030AF"/>
    <w:rsid w:val="00A0314E"/>
    <w:rsid w:val="00A0333F"/>
    <w:rsid w:val="00A037CF"/>
    <w:rsid w:val="00A03BAC"/>
    <w:rsid w:val="00A03FB8"/>
    <w:rsid w:val="00A0431E"/>
    <w:rsid w:val="00A046C9"/>
    <w:rsid w:val="00A04DFB"/>
    <w:rsid w:val="00A04F6B"/>
    <w:rsid w:val="00A05C6E"/>
    <w:rsid w:val="00A05F1B"/>
    <w:rsid w:val="00A0635A"/>
    <w:rsid w:val="00A06BDD"/>
    <w:rsid w:val="00A06CCA"/>
    <w:rsid w:val="00A07443"/>
    <w:rsid w:val="00A07465"/>
    <w:rsid w:val="00A0758A"/>
    <w:rsid w:val="00A07F6D"/>
    <w:rsid w:val="00A104F2"/>
    <w:rsid w:val="00A1107A"/>
    <w:rsid w:val="00A112D3"/>
    <w:rsid w:val="00A11505"/>
    <w:rsid w:val="00A12113"/>
    <w:rsid w:val="00A12201"/>
    <w:rsid w:val="00A13322"/>
    <w:rsid w:val="00A13476"/>
    <w:rsid w:val="00A138F9"/>
    <w:rsid w:val="00A13DB9"/>
    <w:rsid w:val="00A15D6B"/>
    <w:rsid w:val="00A162FD"/>
    <w:rsid w:val="00A166AF"/>
    <w:rsid w:val="00A17192"/>
    <w:rsid w:val="00A17330"/>
    <w:rsid w:val="00A17396"/>
    <w:rsid w:val="00A17EAA"/>
    <w:rsid w:val="00A2085B"/>
    <w:rsid w:val="00A209FE"/>
    <w:rsid w:val="00A20D3A"/>
    <w:rsid w:val="00A20DBD"/>
    <w:rsid w:val="00A2136B"/>
    <w:rsid w:val="00A2243A"/>
    <w:rsid w:val="00A226B0"/>
    <w:rsid w:val="00A22750"/>
    <w:rsid w:val="00A22803"/>
    <w:rsid w:val="00A238AE"/>
    <w:rsid w:val="00A23C92"/>
    <w:rsid w:val="00A240E1"/>
    <w:rsid w:val="00A2448A"/>
    <w:rsid w:val="00A2484F"/>
    <w:rsid w:val="00A24859"/>
    <w:rsid w:val="00A24EE4"/>
    <w:rsid w:val="00A24F55"/>
    <w:rsid w:val="00A2533E"/>
    <w:rsid w:val="00A25F58"/>
    <w:rsid w:val="00A2629C"/>
    <w:rsid w:val="00A27BD0"/>
    <w:rsid w:val="00A30951"/>
    <w:rsid w:val="00A30D88"/>
    <w:rsid w:val="00A31540"/>
    <w:rsid w:val="00A31DB8"/>
    <w:rsid w:val="00A31F0B"/>
    <w:rsid w:val="00A324EC"/>
    <w:rsid w:val="00A32639"/>
    <w:rsid w:val="00A32823"/>
    <w:rsid w:val="00A32F8A"/>
    <w:rsid w:val="00A33138"/>
    <w:rsid w:val="00A337A9"/>
    <w:rsid w:val="00A34296"/>
    <w:rsid w:val="00A3571B"/>
    <w:rsid w:val="00A358CC"/>
    <w:rsid w:val="00A35CE6"/>
    <w:rsid w:val="00A35E51"/>
    <w:rsid w:val="00A36AE8"/>
    <w:rsid w:val="00A3712F"/>
    <w:rsid w:val="00A375A8"/>
    <w:rsid w:val="00A37D4B"/>
    <w:rsid w:val="00A4091E"/>
    <w:rsid w:val="00A40BED"/>
    <w:rsid w:val="00A40D19"/>
    <w:rsid w:val="00A4105A"/>
    <w:rsid w:val="00A419B4"/>
    <w:rsid w:val="00A41EE6"/>
    <w:rsid w:val="00A42F4D"/>
    <w:rsid w:val="00A43C53"/>
    <w:rsid w:val="00A43DD3"/>
    <w:rsid w:val="00A44846"/>
    <w:rsid w:val="00A44E1F"/>
    <w:rsid w:val="00A45396"/>
    <w:rsid w:val="00A45CC9"/>
    <w:rsid w:val="00A47A06"/>
    <w:rsid w:val="00A47CA7"/>
    <w:rsid w:val="00A5003A"/>
    <w:rsid w:val="00A501F5"/>
    <w:rsid w:val="00A50BE8"/>
    <w:rsid w:val="00A50C9C"/>
    <w:rsid w:val="00A5114E"/>
    <w:rsid w:val="00A5176F"/>
    <w:rsid w:val="00A51826"/>
    <w:rsid w:val="00A51965"/>
    <w:rsid w:val="00A52783"/>
    <w:rsid w:val="00A52AAB"/>
    <w:rsid w:val="00A532A2"/>
    <w:rsid w:val="00A53A38"/>
    <w:rsid w:val="00A5478B"/>
    <w:rsid w:val="00A54D0B"/>
    <w:rsid w:val="00A55811"/>
    <w:rsid w:val="00A56107"/>
    <w:rsid w:val="00A5624E"/>
    <w:rsid w:val="00A57623"/>
    <w:rsid w:val="00A60328"/>
    <w:rsid w:val="00A606EA"/>
    <w:rsid w:val="00A60E43"/>
    <w:rsid w:val="00A61F29"/>
    <w:rsid w:val="00A62584"/>
    <w:rsid w:val="00A62F69"/>
    <w:rsid w:val="00A631E8"/>
    <w:rsid w:val="00A63608"/>
    <w:rsid w:val="00A6381D"/>
    <w:rsid w:val="00A639EE"/>
    <w:rsid w:val="00A63C01"/>
    <w:rsid w:val="00A643DE"/>
    <w:rsid w:val="00A64B01"/>
    <w:rsid w:val="00A656BA"/>
    <w:rsid w:val="00A65766"/>
    <w:rsid w:val="00A657E7"/>
    <w:rsid w:val="00A65C20"/>
    <w:rsid w:val="00A65C2F"/>
    <w:rsid w:val="00A65D52"/>
    <w:rsid w:val="00A65F37"/>
    <w:rsid w:val="00A660CB"/>
    <w:rsid w:val="00A66234"/>
    <w:rsid w:val="00A6664D"/>
    <w:rsid w:val="00A666B6"/>
    <w:rsid w:val="00A667B0"/>
    <w:rsid w:val="00A66998"/>
    <w:rsid w:val="00A66B32"/>
    <w:rsid w:val="00A66D90"/>
    <w:rsid w:val="00A66EC7"/>
    <w:rsid w:val="00A67008"/>
    <w:rsid w:val="00A67828"/>
    <w:rsid w:val="00A678D6"/>
    <w:rsid w:val="00A6791B"/>
    <w:rsid w:val="00A67A9A"/>
    <w:rsid w:val="00A7043F"/>
    <w:rsid w:val="00A7045B"/>
    <w:rsid w:val="00A704A9"/>
    <w:rsid w:val="00A7083A"/>
    <w:rsid w:val="00A708B4"/>
    <w:rsid w:val="00A709E1"/>
    <w:rsid w:val="00A70A9E"/>
    <w:rsid w:val="00A70B50"/>
    <w:rsid w:val="00A70D8A"/>
    <w:rsid w:val="00A70FB5"/>
    <w:rsid w:val="00A72A05"/>
    <w:rsid w:val="00A72F94"/>
    <w:rsid w:val="00A734F4"/>
    <w:rsid w:val="00A73AC4"/>
    <w:rsid w:val="00A73B3F"/>
    <w:rsid w:val="00A73CA0"/>
    <w:rsid w:val="00A73D2D"/>
    <w:rsid w:val="00A73DE3"/>
    <w:rsid w:val="00A74101"/>
    <w:rsid w:val="00A74428"/>
    <w:rsid w:val="00A74CDB"/>
    <w:rsid w:val="00A75089"/>
    <w:rsid w:val="00A75C9D"/>
    <w:rsid w:val="00A775A0"/>
    <w:rsid w:val="00A778C7"/>
    <w:rsid w:val="00A77DA4"/>
    <w:rsid w:val="00A81C0B"/>
    <w:rsid w:val="00A82DA3"/>
    <w:rsid w:val="00A82EB7"/>
    <w:rsid w:val="00A83621"/>
    <w:rsid w:val="00A8379B"/>
    <w:rsid w:val="00A8393A"/>
    <w:rsid w:val="00A8444A"/>
    <w:rsid w:val="00A85AA2"/>
    <w:rsid w:val="00A85D76"/>
    <w:rsid w:val="00A85E66"/>
    <w:rsid w:val="00A85EEC"/>
    <w:rsid w:val="00A86242"/>
    <w:rsid w:val="00A86314"/>
    <w:rsid w:val="00A8658B"/>
    <w:rsid w:val="00A875D9"/>
    <w:rsid w:val="00A8768D"/>
    <w:rsid w:val="00A87690"/>
    <w:rsid w:val="00A9037E"/>
    <w:rsid w:val="00A9073D"/>
    <w:rsid w:val="00A90933"/>
    <w:rsid w:val="00A9096D"/>
    <w:rsid w:val="00A915EC"/>
    <w:rsid w:val="00A91C04"/>
    <w:rsid w:val="00A9294E"/>
    <w:rsid w:val="00A92E7D"/>
    <w:rsid w:val="00A932BF"/>
    <w:rsid w:val="00A93781"/>
    <w:rsid w:val="00A938B7"/>
    <w:rsid w:val="00A93B15"/>
    <w:rsid w:val="00A94C62"/>
    <w:rsid w:val="00A95B48"/>
    <w:rsid w:val="00A95F92"/>
    <w:rsid w:val="00A96078"/>
    <w:rsid w:val="00A962F0"/>
    <w:rsid w:val="00A96935"/>
    <w:rsid w:val="00A97C6C"/>
    <w:rsid w:val="00A97CB0"/>
    <w:rsid w:val="00A97F73"/>
    <w:rsid w:val="00A97FE5"/>
    <w:rsid w:val="00AA17F3"/>
    <w:rsid w:val="00AA330F"/>
    <w:rsid w:val="00AA3732"/>
    <w:rsid w:val="00AA3752"/>
    <w:rsid w:val="00AA37FE"/>
    <w:rsid w:val="00AA3DD7"/>
    <w:rsid w:val="00AA3E7E"/>
    <w:rsid w:val="00AA48EE"/>
    <w:rsid w:val="00AA4F13"/>
    <w:rsid w:val="00AA52E9"/>
    <w:rsid w:val="00AA6206"/>
    <w:rsid w:val="00AA6924"/>
    <w:rsid w:val="00AA6DD1"/>
    <w:rsid w:val="00AA7C56"/>
    <w:rsid w:val="00AA7E3A"/>
    <w:rsid w:val="00AB0811"/>
    <w:rsid w:val="00AB0F15"/>
    <w:rsid w:val="00AB272A"/>
    <w:rsid w:val="00AB2936"/>
    <w:rsid w:val="00AB2A92"/>
    <w:rsid w:val="00AB2DF0"/>
    <w:rsid w:val="00AB3707"/>
    <w:rsid w:val="00AB3BAB"/>
    <w:rsid w:val="00AB3F69"/>
    <w:rsid w:val="00AB423A"/>
    <w:rsid w:val="00AB4B98"/>
    <w:rsid w:val="00AB5656"/>
    <w:rsid w:val="00AB57BB"/>
    <w:rsid w:val="00AB57D0"/>
    <w:rsid w:val="00AB5AE7"/>
    <w:rsid w:val="00AB5E24"/>
    <w:rsid w:val="00AB5FA2"/>
    <w:rsid w:val="00AB6BEA"/>
    <w:rsid w:val="00AB6C6C"/>
    <w:rsid w:val="00AB72A1"/>
    <w:rsid w:val="00AB7594"/>
    <w:rsid w:val="00AB7D9E"/>
    <w:rsid w:val="00AC0463"/>
    <w:rsid w:val="00AC09C8"/>
    <w:rsid w:val="00AC0D51"/>
    <w:rsid w:val="00AC16C7"/>
    <w:rsid w:val="00AC29D4"/>
    <w:rsid w:val="00AC2ABC"/>
    <w:rsid w:val="00AC463A"/>
    <w:rsid w:val="00AC4AF9"/>
    <w:rsid w:val="00AC4E90"/>
    <w:rsid w:val="00AC53C3"/>
    <w:rsid w:val="00AC64D2"/>
    <w:rsid w:val="00AC64F3"/>
    <w:rsid w:val="00AC65C9"/>
    <w:rsid w:val="00AC6F92"/>
    <w:rsid w:val="00AC72C9"/>
    <w:rsid w:val="00AC77EB"/>
    <w:rsid w:val="00AC7C30"/>
    <w:rsid w:val="00AC7E35"/>
    <w:rsid w:val="00AD0C60"/>
    <w:rsid w:val="00AD1E7B"/>
    <w:rsid w:val="00AD241C"/>
    <w:rsid w:val="00AD2E48"/>
    <w:rsid w:val="00AD36DC"/>
    <w:rsid w:val="00AD37F4"/>
    <w:rsid w:val="00AD3A39"/>
    <w:rsid w:val="00AD3BCE"/>
    <w:rsid w:val="00AD3C43"/>
    <w:rsid w:val="00AD40D6"/>
    <w:rsid w:val="00AD4414"/>
    <w:rsid w:val="00AD541E"/>
    <w:rsid w:val="00AD564F"/>
    <w:rsid w:val="00AD5B9A"/>
    <w:rsid w:val="00AD5BAC"/>
    <w:rsid w:val="00AD5EF7"/>
    <w:rsid w:val="00AD6145"/>
    <w:rsid w:val="00AD71B4"/>
    <w:rsid w:val="00AD7306"/>
    <w:rsid w:val="00AD736B"/>
    <w:rsid w:val="00AD7AAA"/>
    <w:rsid w:val="00AD7B7B"/>
    <w:rsid w:val="00AE0238"/>
    <w:rsid w:val="00AE0402"/>
    <w:rsid w:val="00AE0D94"/>
    <w:rsid w:val="00AE1E28"/>
    <w:rsid w:val="00AE1F46"/>
    <w:rsid w:val="00AE2279"/>
    <w:rsid w:val="00AE2999"/>
    <w:rsid w:val="00AE2ACB"/>
    <w:rsid w:val="00AE2AE0"/>
    <w:rsid w:val="00AE2C64"/>
    <w:rsid w:val="00AE3550"/>
    <w:rsid w:val="00AE373C"/>
    <w:rsid w:val="00AE3822"/>
    <w:rsid w:val="00AE3A10"/>
    <w:rsid w:val="00AE3D2D"/>
    <w:rsid w:val="00AE3F97"/>
    <w:rsid w:val="00AE4356"/>
    <w:rsid w:val="00AE467B"/>
    <w:rsid w:val="00AE49A9"/>
    <w:rsid w:val="00AE4AF0"/>
    <w:rsid w:val="00AE55E8"/>
    <w:rsid w:val="00AE588C"/>
    <w:rsid w:val="00AE5D39"/>
    <w:rsid w:val="00AE6CDA"/>
    <w:rsid w:val="00AE738D"/>
    <w:rsid w:val="00AE75F6"/>
    <w:rsid w:val="00AE78B6"/>
    <w:rsid w:val="00AE7923"/>
    <w:rsid w:val="00AE7A6E"/>
    <w:rsid w:val="00AE7DD0"/>
    <w:rsid w:val="00AF009C"/>
    <w:rsid w:val="00AF0480"/>
    <w:rsid w:val="00AF0949"/>
    <w:rsid w:val="00AF09E1"/>
    <w:rsid w:val="00AF0D10"/>
    <w:rsid w:val="00AF12E0"/>
    <w:rsid w:val="00AF1941"/>
    <w:rsid w:val="00AF23FE"/>
    <w:rsid w:val="00AF29FB"/>
    <w:rsid w:val="00AF2ABB"/>
    <w:rsid w:val="00AF319C"/>
    <w:rsid w:val="00AF3269"/>
    <w:rsid w:val="00AF3764"/>
    <w:rsid w:val="00AF3E5E"/>
    <w:rsid w:val="00AF4167"/>
    <w:rsid w:val="00AF46F0"/>
    <w:rsid w:val="00AF4CA9"/>
    <w:rsid w:val="00AF56C8"/>
    <w:rsid w:val="00AF58F3"/>
    <w:rsid w:val="00AF604E"/>
    <w:rsid w:val="00AF6086"/>
    <w:rsid w:val="00AF6543"/>
    <w:rsid w:val="00AF65F2"/>
    <w:rsid w:val="00AF6B0A"/>
    <w:rsid w:val="00AF6B15"/>
    <w:rsid w:val="00AF792A"/>
    <w:rsid w:val="00AF7E46"/>
    <w:rsid w:val="00AF7EEC"/>
    <w:rsid w:val="00AF7F05"/>
    <w:rsid w:val="00B000E2"/>
    <w:rsid w:val="00B007F4"/>
    <w:rsid w:val="00B00D93"/>
    <w:rsid w:val="00B014DA"/>
    <w:rsid w:val="00B01703"/>
    <w:rsid w:val="00B01B21"/>
    <w:rsid w:val="00B01D0C"/>
    <w:rsid w:val="00B026A8"/>
    <w:rsid w:val="00B03433"/>
    <w:rsid w:val="00B0376C"/>
    <w:rsid w:val="00B03B75"/>
    <w:rsid w:val="00B03E50"/>
    <w:rsid w:val="00B0415A"/>
    <w:rsid w:val="00B04273"/>
    <w:rsid w:val="00B045F0"/>
    <w:rsid w:val="00B05363"/>
    <w:rsid w:val="00B05575"/>
    <w:rsid w:val="00B06981"/>
    <w:rsid w:val="00B06C82"/>
    <w:rsid w:val="00B071A6"/>
    <w:rsid w:val="00B07C64"/>
    <w:rsid w:val="00B07FC6"/>
    <w:rsid w:val="00B10311"/>
    <w:rsid w:val="00B105D4"/>
    <w:rsid w:val="00B109C2"/>
    <w:rsid w:val="00B11353"/>
    <w:rsid w:val="00B115A6"/>
    <w:rsid w:val="00B11B1E"/>
    <w:rsid w:val="00B123E4"/>
    <w:rsid w:val="00B1260A"/>
    <w:rsid w:val="00B12F36"/>
    <w:rsid w:val="00B130A9"/>
    <w:rsid w:val="00B14E67"/>
    <w:rsid w:val="00B15826"/>
    <w:rsid w:val="00B15C4C"/>
    <w:rsid w:val="00B15CE5"/>
    <w:rsid w:val="00B15D76"/>
    <w:rsid w:val="00B15DCD"/>
    <w:rsid w:val="00B160D9"/>
    <w:rsid w:val="00B16133"/>
    <w:rsid w:val="00B16346"/>
    <w:rsid w:val="00B16DF2"/>
    <w:rsid w:val="00B17925"/>
    <w:rsid w:val="00B20056"/>
    <w:rsid w:val="00B21348"/>
    <w:rsid w:val="00B2195F"/>
    <w:rsid w:val="00B21BE4"/>
    <w:rsid w:val="00B223DD"/>
    <w:rsid w:val="00B2283D"/>
    <w:rsid w:val="00B22B6C"/>
    <w:rsid w:val="00B22C0E"/>
    <w:rsid w:val="00B231E8"/>
    <w:rsid w:val="00B239DE"/>
    <w:rsid w:val="00B239FD"/>
    <w:rsid w:val="00B241C3"/>
    <w:rsid w:val="00B249E6"/>
    <w:rsid w:val="00B24AC1"/>
    <w:rsid w:val="00B24BB2"/>
    <w:rsid w:val="00B250C2"/>
    <w:rsid w:val="00B2533A"/>
    <w:rsid w:val="00B25725"/>
    <w:rsid w:val="00B2584A"/>
    <w:rsid w:val="00B25DD5"/>
    <w:rsid w:val="00B25F2B"/>
    <w:rsid w:val="00B26CBB"/>
    <w:rsid w:val="00B2713A"/>
    <w:rsid w:val="00B301FD"/>
    <w:rsid w:val="00B30C16"/>
    <w:rsid w:val="00B30D41"/>
    <w:rsid w:val="00B31BC0"/>
    <w:rsid w:val="00B31BE0"/>
    <w:rsid w:val="00B333F3"/>
    <w:rsid w:val="00B33610"/>
    <w:rsid w:val="00B339D7"/>
    <w:rsid w:val="00B33DA7"/>
    <w:rsid w:val="00B3467D"/>
    <w:rsid w:val="00B35974"/>
    <w:rsid w:val="00B360AD"/>
    <w:rsid w:val="00B36AED"/>
    <w:rsid w:val="00B37993"/>
    <w:rsid w:val="00B40362"/>
    <w:rsid w:val="00B4104F"/>
    <w:rsid w:val="00B41054"/>
    <w:rsid w:val="00B410BB"/>
    <w:rsid w:val="00B413C8"/>
    <w:rsid w:val="00B41447"/>
    <w:rsid w:val="00B41920"/>
    <w:rsid w:val="00B41A55"/>
    <w:rsid w:val="00B41B69"/>
    <w:rsid w:val="00B41EC0"/>
    <w:rsid w:val="00B41FBF"/>
    <w:rsid w:val="00B42DE0"/>
    <w:rsid w:val="00B4369D"/>
    <w:rsid w:val="00B45C95"/>
    <w:rsid w:val="00B45FE5"/>
    <w:rsid w:val="00B4654D"/>
    <w:rsid w:val="00B4679F"/>
    <w:rsid w:val="00B46BBC"/>
    <w:rsid w:val="00B46BD0"/>
    <w:rsid w:val="00B47ABB"/>
    <w:rsid w:val="00B47CB2"/>
    <w:rsid w:val="00B502FC"/>
    <w:rsid w:val="00B505D4"/>
    <w:rsid w:val="00B50659"/>
    <w:rsid w:val="00B50A6C"/>
    <w:rsid w:val="00B51BC1"/>
    <w:rsid w:val="00B523DA"/>
    <w:rsid w:val="00B5307C"/>
    <w:rsid w:val="00B533F7"/>
    <w:rsid w:val="00B5350B"/>
    <w:rsid w:val="00B53984"/>
    <w:rsid w:val="00B53F56"/>
    <w:rsid w:val="00B5445C"/>
    <w:rsid w:val="00B54463"/>
    <w:rsid w:val="00B54559"/>
    <w:rsid w:val="00B54606"/>
    <w:rsid w:val="00B5489D"/>
    <w:rsid w:val="00B54A72"/>
    <w:rsid w:val="00B54D6F"/>
    <w:rsid w:val="00B554ED"/>
    <w:rsid w:val="00B55631"/>
    <w:rsid w:val="00B5581B"/>
    <w:rsid w:val="00B558F1"/>
    <w:rsid w:val="00B56524"/>
    <w:rsid w:val="00B56728"/>
    <w:rsid w:val="00B572D9"/>
    <w:rsid w:val="00B5753B"/>
    <w:rsid w:val="00B57EA1"/>
    <w:rsid w:val="00B60751"/>
    <w:rsid w:val="00B61B7E"/>
    <w:rsid w:val="00B6296D"/>
    <w:rsid w:val="00B62CAE"/>
    <w:rsid w:val="00B64195"/>
    <w:rsid w:val="00B64743"/>
    <w:rsid w:val="00B659A5"/>
    <w:rsid w:val="00B65F47"/>
    <w:rsid w:val="00B66805"/>
    <w:rsid w:val="00B66966"/>
    <w:rsid w:val="00B66C7E"/>
    <w:rsid w:val="00B66EE9"/>
    <w:rsid w:val="00B67859"/>
    <w:rsid w:val="00B70422"/>
    <w:rsid w:val="00B70BFF"/>
    <w:rsid w:val="00B711F8"/>
    <w:rsid w:val="00B71393"/>
    <w:rsid w:val="00B7147E"/>
    <w:rsid w:val="00B714FC"/>
    <w:rsid w:val="00B71842"/>
    <w:rsid w:val="00B71DB5"/>
    <w:rsid w:val="00B7292C"/>
    <w:rsid w:val="00B73026"/>
    <w:rsid w:val="00B73090"/>
    <w:rsid w:val="00B73359"/>
    <w:rsid w:val="00B736AD"/>
    <w:rsid w:val="00B739E5"/>
    <w:rsid w:val="00B73CA6"/>
    <w:rsid w:val="00B73E14"/>
    <w:rsid w:val="00B7519B"/>
    <w:rsid w:val="00B751D2"/>
    <w:rsid w:val="00B75A23"/>
    <w:rsid w:val="00B76768"/>
    <w:rsid w:val="00B8066B"/>
    <w:rsid w:val="00B815EE"/>
    <w:rsid w:val="00B819D4"/>
    <w:rsid w:val="00B81DCD"/>
    <w:rsid w:val="00B825AF"/>
    <w:rsid w:val="00B82687"/>
    <w:rsid w:val="00B830BC"/>
    <w:rsid w:val="00B83300"/>
    <w:rsid w:val="00B833F2"/>
    <w:rsid w:val="00B838A1"/>
    <w:rsid w:val="00B83CFA"/>
    <w:rsid w:val="00B84480"/>
    <w:rsid w:val="00B84B40"/>
    <w:rsid w:val="00B85B38"/>
    <w:rsid w:val="00B85C6B"/>
    <w:rsid w:val="00B85DFC"/>
    <w:rsid w:val="00B865C3"/>
    <w:rsid w:val="00B868AE"/>
    <w:rsid w:val="00B877C6"/>
    <w:rsid w:val="00B87A39"/>
    <w:rsid w:val="00B90529"/>
    <w:rsid w:val="00B90ACC"/>
    <w:rsid w:val="00B91329"/>
    <w:rsid w:val="00B917A2"/>
    <w:rsid w:val="00B919C2"/>
    <w:rsid w:val="00B9237A"/>
    <w:rsid w:val="00B923B6"/>
    <w:rsid w:val="00B924B4"/>
    <w:rsid w:val="00B92E55"/>
    <w:rsid w:val="00B942CC"/>
    <w:rsid w:val="00B947EE"/>
    <w:rsid w:val="00B955E8"/>
    <w:rsid w:val="00B962DB"/>
    <w:rsid w:val="00B97C90"/>
    <w:rsid w:val="00BA0563"/>
    <w:rsid w:val="00BA0ECB"/>
    <w:rsid w:val="00BA0FEF"/>
    <w:rsid w:val="00BA18CC"/>
    <w:rsid w:val="00BA190A"/>
    <w:rsid w:val="00BA1CD5"/>
    <w:rsid w:val="00BA21EC"/>
    <w:rsid w:val="00BA28D9"/>
    <w:rsid w:val="00BA39A5"/>
    <w:rsid w:val="00BA414C"/>
    <w:rsid w:val="00BA45D5"/>
    <w:rsid w:val="00BA4DDF"/>
    <w:rsid w:val="00BA57AF"/>
    <w:rsid w:val="00BA5A35"/>
    <w:rsid w:val="00BA5B1F"/>
    <w:rsid w:val="00BA5B5C"/>
    <w:rsid w:val="00BA5BF6"/>
    <w:rsid w:val="00BA5F34"/>
    <w:rsid w:val="00BA6804"/>
    <w:rsid w:val="00BA7012"/>
    <w:rsid w:val="00BA7520"/>
    <w:rsid w:val="00BB0118"/>
    <w:rsid w:val="00BB08EC"/>
    <w:rsid w:val="00BB0941"/>
    <w:rsid w:val="00BB0A18"/>
    <w:rsid w:val="00BB0BD2"/>
    <w:rsid w:val="00BB0E2B"/>
    <w:rsid w:val="00BB21AF"/>
    <w:rsid w:val="00BB2272"/>
    <w:rsid w:val="00BB3059"/>
    <w:rsid w:val="00BB39C0"/>
    <w:rsid w:val="00BB5098"/>
    <w:rsid w:val="00BB58B4"/>
    <w:rsid w:val="00BB5928"/>
    <w:rsid w:val="00BB5CD2"/>
    <w:rsid w:val="00BB607C"/>
    <w:rsid w:val="00BB63BB"/>
    <w:rsid w:val="00BB651F"/>
    <w:rsid w:val="00BB6A13"/>
    <w:rsid w:val="00BB7171"/>
    <w:rsid w:val="00BB73B5"/>
    <w:rsid w:val="00BB791C"/>
    <w:rsid w:val="00BB7B03"/>
    <w:rsid w:val="00BB7B5D"/>
    <w:rsid w:val="00BC00AB"/>
    <w:rsid w:val="00BC012E"/>
    <w:rsid w:val="00BC06BE"/>
    <w:rsid w:val="00BC0AE7"/>
    <w:rsid w:val="00BC1E95"/>
    <w:rsid w:val="00BC23F3"/>
    <w:rsid w:val="00BC274A"/>
    <w:rsid w:val="00BC34C2"/>
    <w:rsid w:val="00BC3CFC"/>
    <w:rsid w:val="00BC447F"/>
    <w:rsid w:val="00BC51D3"/>
    <w:rsid w:val="00BC5217"/>
    <w:rsid w:val="00BC5BA8"/>
    <w:rsid w:val="00BC61CE"/>
    <w:rsid w:val="00BC6485"/>
    <w:rsid w:val="00BC76DE"/>
    <w:rsid w:val="00BC7B54"/>
    <w:rsid w:val="00BC7C01"/>
    <w:rsid w:val="00BC7EA4"/>
    <w:rsid w:val="00BD0561"/>
    <w:rsid w:val="00BD0A77"/>
    <w:rsid w:val="00BD1468"/>
    <w:rsid w:val="00BD1D74"/>
    <w:rsid w:val="00BD22FB"/>
    <w:rsid w:val="00BD2DBC"/>
    <w:rsid w:val="00BD2E26"/>
    <w:rsid w:val="00BD335E"/>
    <w:rsid w:val="00BD3401"/>
    <w:rsid w:val="00BD3625"/>
    <w:rsid w:val="00BD3C4D"/>
    <w:rsid w:val="00BD3FF4"/>
    <w:rsid w:val="00BD45D0"/>
    <w:rsid w:val="00BD47EB"/>
    <w:rsid w:val="00BD48DB"/>
    <w:rsid w:val="00BD56C8"/>
    <w:rsid w:val="00BD5DAD"/>
    <w:rsid w:val="00BD637A"/>
    <w:rsid w:val="00BD6C4D"/>
    <w:rsid w:val="00BD6F1E"/>
    <w:rsid w:val="00BD73D7"/>
    <w:rsid w:val="00BD7B4B"/>
    <w:rsid w:val="00BD7B58"/>
    <w:rsid w:val="00BE0E80"/>
    <w:rsid w:val="00BE14DD"/>
    <w:rsid w:val="00BE1E32"/>
    <w:rsid w:val="00BE2205"/>
    <w:rsid w:val="00BE24F5"/>
    <w:rsid w:val="00BE277C"/>
    <w:rsid w:val="00BE3153"/>
    <w:rsid w:val="00BE3217"/>
    <w:rsid w:val="00BE5744"/>
    <w:rsid w:val="00BE5A6A"/>
    <w:rsid w:val="00BE5DC9"/>
    <w:rsid w:val="00BE6038"/>
    <w:rsid w:val="00BE66E5"/>
    <w:rsid w:val="00BE6A39"/>
    <w:rsid w:val="00BE6B75"/>
    <w:rsid w:val="00BE76B6"/>
    <w:rsid w:val="00BE7B36"/>
    <w:rsid w:val="00BF075C"/>
    <w:rsid w:val="00BF0B95"/>
    <w:rsid w:val="00BF0DFF"/>
    <w:rsid w:val="00BF1497"/>
    <w:rsid w:val="00BF19E6"/>
    <w:rsid w:val="00BF2A04"/>
    <w:rsid w:val="00BF2C9C"/>
    <w:rsid w:val="00BF30E4"/>
    <w:rsid w:val="00BF4A43"/>
    <w:rsid w:val="00BF5520"/>
    <w:rsid w:val="00BF5728"/>
    <w:rsid w:val="00BF5775"/>
    <w:rsid w:val="00BF5952"/>
    <w:rsid w:val="00BF5D36"/>
    <w:rsid w:val="00BF5E2D"/>
    <w:rsid w:val="00BF6851"/>
    <w:rsid w:val="00BF69AD"/>
    <w:rsid w:val="00BF6A7C"/>
    <w:rsid w:val="00BF6D70"/>
    <w:rsid w:val="00BF75A1"/>
    <w:rsid w:val="00C00E2D"/>
    <w:rsid w:val="00C01FD0"/>
    <w:rsid w:val="00C020A4"/>
    <w:rsid w:val="00C02237"/>
    <w:rsid w:val="00C028A4"/>
    <w:rsid w:val="00C0297D"/>
    <w:rsid w:val="00C02BDC"/>
    <w:rsid w:val="00C02C4A"/>
    <w:rsid w:val="00C04EF0"/>
    <w:rsid w:val="00C04F01"/>
    <w:rsid w:val="00C051DF"/>
    <w:rsid w:val="00C055A9"/>
    <w:rsid w:val="00C05F61"/>
    <w:rsid w:val="00C10158"/>
    <w:rsid w:val="00C1048A"/>
    <w:rsid w:val="00C10988"/>
    <w:rsid w:val="00C10B6A"/>
    <w:rsid w:val="00C11ADD"/>
    <w:rsid w:val="00C12CC0"/>
    <w:rsid w:val="00C13406"/>
    <w:rsid w:val="00C13818"/>
    <w:rsid w:val="00C13C02"/>
    <w:rsid w:val="00C14119"/>
    <w:rsid w:val="00C1487C"/>
    <w:rsid w:val="00C153E6"/>
    <w:rsid w:val="00C15530"/>
    <w:rsid w:val="00C1568D"/>
    <w:rsid w:val="00C15DB2"/>
    <w:rsid w:val="00C15DF4"/>
    <w:rsid w:val="00C15E63"/>
    <w:rsid w:val="00C1634D"/>
    <w:rsid w:val="00C171EA"/>
    <w:rsid w:val="00C17229"/>
    <w:rsid w:val="00C17AE0"/>
    <w:rsid w:val="00C17D34"/>
    <w:rsid w:val="00C20117"/>
    <w:rsid w:val="00C2016E"/>
    <w:rsid w:val="00C20A17"/>
    <w:rsid w:val="00C21786"/>
    <w:rsid w:val="00C2195C"/>
    <w:rsid w:val="00C21C2E"/>
    <w:rsid w:val="00C21EBC"/>
    <w:rsid w:val="00C22BBA"/>
    <w:rsid w:val="00C22BD7"/>
    <w:rsid w:val="00C2372F"/>
    <w:rsid w:val="00C23A81"/>
    <w:rsid w:val="00C247A1"/>
    <w:rsid w:val="00C25360"/>
    <w:rsid w:val="00C261CC"/>
    <w:rsid w:val="00C27610"/>
    <w:rsid w:val="00C3058E"/>
    <w:rsid w:val="00C305D7"/>
    <w:rsid w:val="00C30DE4"/>
    <w:rsid w:val="00C30FE0"/>
    <w:rsid w:val="00C311A2"/>
    <w:rsid w:val="00C31B8F"/>
    <w:rsid w:val="00C31BA2"/>
    <w:rsid w:val="00C3250D"/>
    <w:rsid w:val="00C325F7"/>
    <w:rsid w:val="00C329EA"/>
    <w:rsid w:val="00C32A84"/>
    <w:rsid w:val="00C32B89"/>
    <w:rsid w:val="00C32C22"/>
    <w:rsid w:val="00C32C96"/>
    <w:rsid w:val="00C3309E"/>
    <w:rsid w:val="00C332B9"/>
    <w:rsid w:val="00C34532"/>
    <w:rsid w:val="00C346D2"/>
    <w:rsid w:val="00C34DF6"/>
    <w:rsid w:val="00C353AF"/>
    <w:rsid w:val="00C3564C"/>
    <w:rsid w:val="00C36213"/>
    <w:rsid w:val="00C368B4"/>
    <w:rsid w:val="00C37244"/>
    <w:rsid w:val="00C37814"/>
    <w:rsid w:val="00C40DE6"/>
    <w:rsid w:val="00C40F13"/>
    <w:rsid w:val="00C40FBA"/>
    <w:rsid w:val="00C4143D"/>
    <w:rsid w:val="00C4165D"/>
    <w:rsid w:val="00C42B26"/>
    <w:rsid w:val="00C42FCD"/>
    <w:rsid w:val="00C43605"/>
    <w:rsid w:val="00C43775"/>
    <w:rsid w:val="00C442EC"/>
    <w:rsid w:val="00C455DB"/>
    <w:rsid w:val="00C46056"/>
    <w:rsid w:val="00C463FC"/>
    <w:rsid w:val="00C46A64"/>
    <w:rsid w:val="00C46B67"/>
    <w:rsid w:val="00C46F5A"/>
    <w:rsid w:val="00C472FB"/>
    <w:rsid w:val="00C475C5"/>
    <w:rsid w:val="00C5059D"/>
    <w:rsid w:val="00C50C78"/>
    <w:rsid w:val="00C50C92"/>
    <w:rsid w:val="00C50CD0"/>
    <w:rsid w:val="00C51487"/>
    <w:rsid w:val="00C515F1"/>
    <w:rsid w:val="00C51B40"/>
    <w:rsid w:val="00C5203C"/>
    <w:rsid w:val="00C5208E"/>
    <w:rsid w:val="00C529B0"/>
    <w:rsid w:val="00C53A4D"/>
    <w:rsid w:val="00C53C70"/>
    <w:rsid w:val="00C53F11"/>
    <w:rsid w:val="00C546E8"/>
    <w:rsid w:val="00C55418"/>
    <w:rsid w:val="00C555EF"/>
    <w:rsid w:val="00C5585A"/>
    <w:rsid w:val="00C55CAF"/>
    <w:rsid w:val="00C55E42"/>
    <w:rsid w:val="00C57576"/>
    <w:rsid w:val="00C60306"/>
    <w:rsid w:val="00C6055C"/>
    <w:rsid w:val="00C611C0"/>
    <w:rsid w:val="00C61EAD"/>
    <w:rsid w:val="00C625F6"/>
    <w:rsid w:val="00C62FC0"/>
    <w:rsid w:val="00C63510"/>
    <w:rsid w:val="00C63856"/>
    <w:rsid w:val="00C6387F"/>
    <w:rsid w:val="00C6482F"/>
    <w:rsid w:val="00C648B9"/>
    <w:rsid w:val="00C64C65"/>
    <w:rsid w:val="00C64D8B"/>
    <w:rsid w:val="00C64DD2"/>
    <w:rsid w:val="00C653B5"/>
    <w:rsid w:val="00C6562D"/>
    <w:rsid w:val="00C6573D"/>
    <w:rsid w:val="00C658C6"/>
    <w:rsid w:val="00C65DA9"/>
    <w:rsid w:val="00C6607B"/>
    <w:rsid w:val="00C662E6"/>
    <w:rsid w:val="00C66BD8"/>
    <w:rsid w:val="00C66C5C"/>
    <w:rsid w:val="00C672F0"/>
    <w:rsid w:val="00C677D9"/>
    <w:rsid w:val="00C67AC6"/>
    <w:rsid w:val="00C70518"/>
    <w:rsid w:val="00C7074D"/>
    <w:rsid w:val="00C724CD"/>
    <w:rsid w:val="00C7326A"/>
    <w:rsid w:val="00C737CC"/>
    <w:rsid w:val="00C746B1"/>
    <w:rsid w:val="00C747B9"/>
    <w:rsid w:val="00C75853"/>
    <w:rsid w:val="00C7588E"/>
    <w:rsid w:val="00C75903"/>
    <w:rsid w:val="00C75A30"/>
    <w:rsid w:val="00C76310"/>
    <w:rsid w:val="00C76A1B"/>
    <w:rsid w:val="00C76AEC"/>
    <w:rsid w:val="00C76B5B"/>
    <w:rsid w:val="00C76DA4"/>
    <w:rsid w:val="00C776AB"/>
    <w:rsid w:val="00C80C6E"/>
    <w:rsid w:val="00C81009"/>
    <w:rsid w:val="00C8217E"/>
    <w:rsid w:val="00C8346D"/>
    <w:rsid w:val="00C836B8"/>
    <w:rsid w:val="00C83CCB"/>
    <w:rsid w:val="00C85F97"/>
    <w:rsid w:val="00C86E7D"/>
    <w:rsid w:val="00C879E8"/>
    <w:rsid w:val="00C87A5C"/>
    <w:rsid w:val="00C87E93"/>
    <w:rsid w:val="00C90313"/>
    <w:rsid w:val="00C90D29"/>
    <w:rsid w:val="00C913C5"/>
    <w:rsid w:val="00C92281"/>
    <w:rsid w:val="00C92966"/>
    <w:rsid w:val="00C92CEC"/>
    <w:rsid w:val="00C92ED0"/>
    <w:rsid w:val="00C93174"/>
    <w:rsid w:val="00C931BF"/>
    <w:rsid w:val="00C9348B"/>
    <w:rsid w:val="00C9395A"/>
    <w:rsid w:val="00C939ED"/>
    <w:rsid w:val="00C943EA"/>
    <w:rsid w:val="00C94B43"/>
    <w:rsid w:val="00C94DA6"/>
    <w:rsid w:val="00C95230"/>
    <w:rsid w:val="00C953FE"/>
    <w:rsid w:val="00C95888"/>
    <w:rsid w:val="00C96161"/>
    <w:rsid w:val="00C96438"/>
    <w:rsid w:val="00C96756"/>
    <w:rsid w:val="00C971B4"/>
    <w:rsid w:val="00C973F4"/>
    <w:rsid w:val="00C97690"/>
    <w:rsid w:val="00C97E0F"/>
    <w:rsid w:val="00CA0178"/>
    <w:rsid w:val="00CA0D2B"/>
    <w:rsid w:val="00CA1546"/>
    <w:rsid w:val="00CA1818"/>
    <w:rsid w:val="00CA1B4A"/>
    <w:rsid w:val="00CA1FAB"/>
    <w:rsid w:val="00CA2B2D"/>
    <w:rsid w:val="00CA3A67"/>
    <w:rsid w:val="00CA3ABE"/>
    <w:rsid w:val="00CA5DB3"/>
    <w:rsid w:val="00CA5EEF"/>
    <w:rsid w:val="00CA65BE"/>
    <w:rsid w:val="00CA7F98"/>
    <w:rsid w:val="00CB00F5"/>
    <w:rsid w:val="00CB0457"/>
    <w:rsid w:val="00CB0EB9"/>
    <w:rsid w:val="00CB10D5"/>
    <w:rsid w:val="00CB1692"/>
    <w:rsid w:val="00CB18D7"/>
    <w:rsid w:val="00CB1F98"/>
    <w:rsid w:val="00CB27F9"/>
    <w:rsid w:val="00CB2BCB"/>
    <w:rsid w:val="00CB2C93"/>
    <w:rsid w:val="00CB2D41"/>
    <w:rsid w:val="00CB340C"/>
    <w:rsid w:val="00CB3B88"/>
    <w:rsid w:val="00CB4137"/>
    <w:rsid w:val="00CB48EA"/>
    <w:rsid w:val="00CB51B0"/>
    <w:rsid w:val="00CB51DA"/>
    <w:rsid w:val="00CB5277"/>
    <w:rsid w:val="00CB5452"/>
    <w:rsid w:val="00CB561D"/>
    <w:rsid w:val="00CB5DEB"/>
    <w:rsid w:val="00CB5F3D"/>
    <w:rsid w:val="00CB68BE"/>
    <w:rsid w:val="00CB6B6F"/>
    <w:rsid w:val="00CB6BD9"/>
    <w:rsid w:val="00CB6E96"/>
    <w:rsid w:val="00CB746B"/>
    <w:rsid w:val="00CB78D8"/>
    <w:rsid w:val="00CC0DB7"/>
    <w:rsid w:val="00CC1AFD"/>
    <w:rsid w:val="00CC2171"/>
    <w:rsid w:val="00CC21D9"/>
    <w:rsid w:val="00CC2E81"/>
    <w:rsid w:val="00CC324E"/>
    <w:rsid w:val="00CC3549"/>
    <w:rsid w:val="00CC46E8"/>
    <w:rsid w:val="00CC4D71"/>
    <w:rsid w:val="00CC65E1"/>
    <w:rsid w:val="00CC6795"/>
    <w:rsid w:val="00CC715E"/>
    <w:rsid w:val="00CC73FB"/>
    <w:rsid w:val="00CC7AEA"/>
    <w:rsid w:val="00CC7C27"/>
    <w:rsid w:val="00CC7CCC"/>
    <w:rsid w:val="00CC7E6D"/>
    <w:rsid w:val="00CD0960"/>
    <w:rsid w:val="00CD1424"/>
    <w:rsid w:val="00CD154E"/>
    <w:rsid w:val="00CD1A38"/>
    <w:rsid w:val="00CD1B65"/>
    <w:rsid w:val="00CD2A0F"/>
    <w:rsid w:val="00CD35FD"/>
    <w:rsid w:val="00CD38C9"/>
    <w:rsid w:val="00CD4606"/>
    <w:rsid w:val="00CD4F13"/>
    <w:rsid w:val="00CD4F98"/>
    <w:rsid w:val="00CD6820"/>
    <w:rsid w:val="00CD70FB"/>
    <w:rsid w:val="00CD7581"/>
    <w:rsid w:val="00CE003A"/>
    <w:rsid w:val="00CE050B"/>
    <w:rsid w:val="00CE0A2F"/>
    <w:rsid w:val="00CE0DB5"/>
    <w:rsid w:val="00CE121C"/>
    <w:rsid w:val="00CE16D5"/>
    <w:rsid w:val="00CE1749"/>
    <w:rsid w:val="00CE19E7"/>
    <w:rsid w:val="00CE1A43"/>
    <w:rsid w:val="00CE2820"/>
    <w:rsid w:val="00CE345E"/>
    <w:rsid w:val="00CE3466"/>
    <w:rsid w:val="00CE4338"/>
    <w:rsid w:val="00CE52B7"/>
    <w:rsid w:val="00CE5F2E"/>
    <w:rsid w:val="00CE6C25"/>
    <w:rsid w:val="00CE7E3B"/>
    <w:rsid w:val="00CE7E82"/>
    <w:rsid w:val="00CE7EC1"/>
    <w:rsid w:val="00CF066B"/>
    <w:rsid w:val="00CF0A12"/>
    <w:rsid w:val="00CF0D6D"/>
    <w:rsid w:val="00CF0DB1"/>
    <w:rsid w:val="00CF18A0"/>
    <w:rsid w:val="00CF1A3A"/>
    <w:rsid w:val="00CF1A6D"/>
    <w:rsid w:val="00CF232B"/>
    <w:rsid w:val="00CF25A5"/>
    <w:rsid w:val="00CF279C"/>
    <w:rsid w:val="00CF286E"/>
    <w:rsid w:val="00CF2BE9"/>
    <w:rsid w:val="00CF2C74"/>
    <w:rsid w:val="00CF2DF7"/>
    <w:rsid w:val="00CF31BB"/>
    <w:rsid w:val="00CF3275"/>
    <w:rsid w:val="00CF32B3"/>
    <w:rsid w:val="00CF3371"/>
    <w:rsid w:val="00CF37DE"/>
    <w:rsid w:val="00CF3CC6"/>
    <w:rsid w:val="00CF4515"/>
    <w:rsid w:val="00CF495D"/>
    <w:rsid w:val="00CF5142"/>
    <w:rsid w:val="00CF549C"/>
    <w:rsid w:val="00CF54E8"/>
    <w:rsid w:val="00CF5B45"/>
    <w:rsid w:val="00CF71E4"/>
    <w:rsid w:val="00CF7863"/>
    <w:rsid w:val="00CF7A33"/>
    <w:rsid w:val="00CF7B13"/>
    <w:rsid w:val="00CF7D80"/>
    <w:rsid w:val="00D00228"/>
    <w:rsid w:val="00D006E4"/>
    <w:rsid w:val="00D01067"/>
    <w:rsid w:val="00D010A5"/>
    <w:rsid w:val="00D01421"/>
    <w:rsid w:val="00D01472"/>
    <w:rsid w:val="00D019E1"/>
    <w:rsid w:val="00D02DFE"/>
    <w:rsid w:val="00D0390F"/>
    <w:rsid w:val="00D03B2F"/>
    <w:rsid w:val="00D03CA6"/>
    <w:rsid w:val="00D04171"/>
    <w:rsid w:val="00D04569"/>
    <w:rsid w:val="00D04DDB"/>
    <w:rsid w:val="00D04FD6"/>
    <w:rsid w:val="00D05388"/>
    <w:rsid w:val="00D05482"/>
    <w:rsid w:val="00D05520"/>
    <w:rsid w:val="00D058AE"/>
    <w:rsid w:val="00D06835"/>
    <w:rsid w:val="00D071BF"/>
    <w:rsid w:val="00D074F4"/>
    <w:rsid w:val="00D07725"/>
    <w:rsid w:val="00D07B53"/>
    <w:rsid w:val="00D10376"/>
    <w:rsid w:val="00D104B8"/>
    <w:rsid w:val="00D1057D"/>
    <w:rsid w:val="00D10AD1"/>
    <w:rsid w:val="00D1150C"/>
    <w:rsid w:val="00D11E6B"/>
    <w:rsid w:val="00D12B65"/>
    <w:rsid w:val="00D12C29"/>
    <w:rsid w:val="00D1307D"/>
    <w:rsid w:val="00D13381"/>
    <w:rsid w:val="00D13BEB"/>
    <w:rsid w:val="00D14579"/>
    <w:rsid w:val="00D147BB"/>
    <w:rsid w:val="00D14AD0"/>
    <w:rsid w:val="00D14BF3"/>
    <w:rsid w:val="00D150A1"/>
    <w:rsid w:val="00D15FF0"/>
    <w:rsid w:val="00D168A4"/>
    <w:rsid w:val="00D17436"/>
    <w:rsid w:val="00D17AB0"/>
    <w:rsid w:val="00D200C6"/>
    <w:rsid w:val="00D204B8"/>
    <w:rsid w:val="00D2126E"/>
    <w:rsid w:val="00D2171C"/>
    <w:rsid w:val="00D23B62"/>
    <w:rsid w:val="00D24013"/>
    <w:rsid w:val="00D24659"/>
    <w:rsid w:val="00D247EB"/>
    <w:rsid w:val="00D24A2E"/>
    <w:rsid w:val="00D2626E"/>
    <w:rsid w:val="00D2648A"/>
    <w:rsid w:val="00D27848"/>
    <w:rsid w:val="00D306B1"/>
    <w:rsid w:val="00D308DC"/>
    <w:rsid w:val="00D30DD6"/>
    <w:rsid w:val="00D30F1B"/>
    <w:rsid w:val="00D31107"/>
    <w:rsid w:val="00D318B5"/>
    <w:rsid w:val="00D318E1"/>
    <w:rsid w:val="00D31E80"/>
    <w:rsid w:val="00D3212A"/>
    <w:rsid w:val="00D32CC1"/>
    <w:rsid w:val="00D333B0"/>
    <w:rsid w:val="00D333BE"/>
    <w:rsid w:val="00D341DA"/>
    <w:rsid w:val="00D346F5"/>
    <w:rsid w:val="00D348C1"/>
    <w:rsid w:val="00D34E88"/>
    <w:rsid w:val="00D35A78"/>
    <w:rsid w:val="00D35D09"/>
    <w:rsid w:val="00D36078"/>
    <w:rsid w:val="00D36394"/>
    <w:rsid w:val="00D375A7"/>
    <w:rsid w:val="00D37BE9"/>
    <w:rsid w:val="00D4005E"/>
    <w:rsid w:val="00D400CA"/>
    <w:rsid w:val="00D4159E"/>
    <w:rsid w:val="00D41E65"/>
    <w:rsid w:val="00D422A8"/>
    <w:rsid w:val="00D42662"/>
    <w:rsid w:val="00D426EC"/>
    <w:rsid w:val="00D42B07"/>
    <w:rsid w:val="00D43377"/>
    <w:rsid w:val="00D43A08"/>
    <w:rsid w:val="00D43C4A"/>
    <w:rsid w:val="00D44043"/>
    <w:rsid w:val="00D440D9"/>
    <w:rsid w:val="00D44465"/>
    <w:rsid w:val="00D4450E"/>
    <w:rsid w:val="00D44A44"/>
    <w:rsid w:val="00D44C96"/>
    <w:rsid w:val="00D44E4B"/>
    <w:rsid w:val="00D45509"/>
    <w:rsid w:val="00D4552D"/>
    <w:rsid w:val="00D458CD"/>
    <w:rsid w:val="00D458F5"/>
    <w:rsid w:val="00D459C0"/>
    <w:rsid w:val="00D4615C"/>
    <w:rsid w:val="00D463F7"/>
    <w:rsid w:val="00D467F8"/>
    <w:rsid w:val="00D46B87"/>
    <w:rsid w:val="00D47FA1"/>
    <w:rsid w:val="00D50294"/>
    <w:rsid w:val="00D50AF6"/>
    <w:rsid w:val="00D51414"/>
    <w:rsid w:val="00D5212C"/>
    <w:rsid w:val="00D52150"/>
    <w:rsid w:val="00D52406"/>
    <w:rsid w:val="00D52479"/>
    <w:rsid w:val="00D53750"/>
    <w:rsid w:val="00D53B56"/>
    <w:rsid w:val="00D53F63"/>
    <w:rsid w:val="00D53FD0"/>
    <w:rsid w:val="00D54E6E"/>
    <w:rsid w:val="00D556DB"/>
    <w:rsid w:val="00D558D2"/>
    <w:rsid w:val="00D55C47"/>
    <w:rsid w:val="00D56758"/>
    <w:rsid w:val="00D56C7C"/>
    <w:rsid w:val="00D57B18"/>
    <w:rsid w:val="00D57D8D"/>
    <w:rsid w:val="00D603C2"/>
    <w:rsid w:val="00D60E0F"/>
    <w:rsid w:val="00D612E9"/>
    <w:rsid w:val="00D61454"/>
    <w:rsid w:val="00D61DB5"/>
    <w:rsid w:val="00D61E4D"/>
    <w:rsid w:val="00D621AD"/>
    <w:rsid w:val="00D62753"/>
    <w:rsid w:val="00D6280B"/>
    <w:rsid w:val="00D62CE1"/>
    <w:rsid w:val="00D62DAD"/>
    <w:rsid w:val="00D633F4"/>
    <w:rsid w:val="00D634D9"/>
    <w:rsid w:val="00D634E0"/>
    <w:rsid w:val="00D636DE"/>
    <w:rsid w:val="00D64201"/>
    <w:rsid w:val="00D643A7"/>
    <w:rsid w:val="00D6452E"/>
    <w:rsid w:val="00D6528D"/>
    <w:rsid w:val="00D65321"/>
    <w:rsid w:val="00D654AB"/>
    <w:rsid w:val="00D65878"/>
    <w:rsid w:val="00D65B2D"/>
    <w:rsid w:val="00D65FB1"/>
    <w:rsid w:val="00D66133"/>
    <w:rsid w:val="00D66269"/>
    <w:rsid w:val="00D6630B"/>
    <w:rsid w:val="00D67C43"/>
    <w:rsid w:val="00D67D3E"/>
    <w:rsid w:val="00D70B3A"/>
    <w:rsid w:val="00D70C19"/>
    <w:rsid w:val="00D70FBB"/>
    <w:rsid w:val="00D718A9"/>
    <w:rsid w:val="00D71967"/>
    <w:rsid w:val="00D7197C"/>
    <w:rsid w:val="00D71ADC"/>
    <w:rsid w:val="00D72EBE"/>
    <w:rsid w:val="00D72ED3"/>
    <w:rsid w:val="00D73A06"/>
    <w:rsid w:val="00D73CB6"/>
    <w:rsid w:val="00D74DD6"/>
    <w:rsid w:val="00D74EE6"/>
    <w:rsid w:val="00D751A0"/>
    <w:rsid w:val="00D76A12"/>
    <w:rsid w:val="00D77110"/>
    <w:rsid w:val="00D77313"/>
    <w:rsid w:val="00D7747E"/>
    <w:rsid w:val="00D77FBF"/>
    <w:rsid w:val="00D803B1"/>
    <w:rsid w:val="00D80B8D"/>
    <w:rsid w:val="00D80C99"/>
    <w:rsid w:val="00D80E18"/>
    <w:rsid w:val="00D80F0F"/>
    <w:rsid w:val="00D81879"/>
    <w:rsid w:val="00D819DA"/>
    <w:rsid w:val="00D81CAE"/>
    <w:rsid w:val="00D82649"/>
    <w:rsid w:val="00D83526"/>
    <w:rsid w:val="00D83A8C"/>
    <w:rsid w:val="00D840FB"/>
    <w:rsid w:val="00D84323"/>
    <w:rsid w:val="00D85B84"/>
    <w:rsid w:val="00D86135"/>
    <w:rsid w:val="00D86A87"/>
    <w:rsid w:val="00D86F15"/>
    <w:rsid w:val="00D874A7"/>
    <w:rsid w:val="00D904FB"/>
    <w:rsid w:val="00D90754"/>
    <w:rsid w:val="00D91209"/>
    <w:rsid w:val="00D91C67"/>
    <w:rsid w:val="00D91E15"/>
    <w:rsid w:val="00D93CB7"/>
    <w:rsid w:val="00D93F67"/>
    <w:rsid w:val="00D95A41"/>
    <w:rsid w:val="00D9605A"/>
    <w:rsid w:val="00D969CF"/>
    <w:rsid w:val="00D96A0A"/>
    <w:rsid w:val="00D9785B"/>
    <w:rsid w:val="00D97971"/>
    <w:rsid w:val="00DA06E9"/>
    <w:rsid w:val="00DA1762"/>
    <w:rsid w:val="00DA17E6"/>
    <w:rsid w:val="00DA1F4F"/>
    <w:rsid w:val="00DA1FCF"/>
    <w:rsid w:val="00DA2320"/>
    <w:rsid w:val="00DA2457"/>
    <w:rsid w:val="00DA2B43"/>
    <w:rsid w:val="00DA35F2"/>
    <w:rsid w:val="00DA4ABA"/>
    <w:rsid w:val="00DA50B8"/>
    <w:rsid w:val="00DA6304"/>
    <w:rsid w:val="00DA6A7F"/>
    <w:rsid w:val="00DA75BD"/>
    <w:rsid w:val="00DB09CF"/>
    <w:rsid w:val="00DB0BDE"/>
    <w:rsid w:val="00DB1636"/>
    <w:rsid w:val="00DB1734"/>
    <w:rsid w:val="00DB17CA"/>
    <w:rsid w:val="00DB1866"/>
    <w:rsid w:val="00DB1B4F"/>
    <w:rsid w:val="00DB257E"/>
    <w:rsid w:val="00DB2BF4"/>
    <w:rsid w:val="00DB2FF0"/>
    <w:rsid w:val="00DB33D3"/>
    <w:rsid w:val="00DB38AE"/>
    <w:rsid w:val="00DB3951"/>
    <w:rsid w:val="00DB3EA7"/>
    <w:rsid w:val="00DB4E31"/>
    <w:rsid w:val="00DB5E2E"/>
    <w:rsid w:val="00DB644B"/>
    <w:rsid w:val="00DB6677"/>
    <w:rsid w:val="00DB68B6"/>
    <w:rsid w:val="00DB6E69"/>
    <w:rsid w:val="00DB71C2"/>
    <w:rsid w:val="00DB763D"/>
    <w:rsid w:val="00DB7720"/>
    <w:rsid w:val="00DC023F"/>
    <w:rsid w:val="00DC0975"/>
    <w:rsid w:val="00DC12CE"/>
    <w:rsid w:val="00DC13A4"/>
    <w:rsid w:val="00DC148E"/>
    <w:rsid w:val="00DC1912"/>
    <w:rsid w:val="00DC1D76"/>
    <w:rsid w:val="00DC22DC"/>
    <w:rsid w:val="00DC2427"/>
    <w:rsid w:val="00DC2523"/>
    <w:rsid w:val="00DC2A6B"/>
    <w:rsid w:val="00DC2CE8"/>
    <w:rsid w:val="00DC2D21"/>
    <w:rsid w:val="00DC3146"/>
    <w:rsid w:val="00DC33AC"/>
    <w:rsid w:val="00DC33C6"/>
    <w:rsid w:val="00DC33EF"/>
    <w:rsid w:val="00DC4D13"/>
    <w:rsid w:val="00DC5493"/>
    <w:rsid w:val="00DC5921"/>
    <w:rsid w:val="00DC5F05"/>
    <w:rsid w:val="00DC6D41"/>
    <w:rsid w:val="00DC7996"/>
    <w:rsid w:val="00DD0075"/>
    <w:rsid w:val="00DD0312"/>
    <w:rsid w:val="00DD1B13"/>
    <w:rsid w:val="00DD2141"/>
    <w:rsid w:val="00DD22DC"/>
    <w:rsid w:val="00DD27FA"/>
    <w:rsid w:val="00DD2836"/>
    <w:rsid w:val="00DD2C67"/>
    <w:rsid w:val="00DD2D6F"/>
    <w:rsid w:val="00DD3787"/>
    <w:rsid w:val="00DD4AC7"/>
    <w:rsid w:val="00DD4B88"/>
    <w:rsid w:val="00DD4E2F"/>
    <w:rsid w:val="00DD536A"/>
    <w:rsid w:val="00DD551F"/>
    <w:rsid w:val="00DD5B31"/>
    <w:rsid w:val="00DD68F2"/>
    <w:rsid w:val="00DD6FC3"/>
    <w:rsid w:val="00DD7B8D"/>
    <w:rsid w:val="00DE0241"/>
    <w:rsid w:val="00DE07AA"/>
    <w:rsid w:val="00DE09B4"/>
    <w:rsid w:val="00DE0E17"/>
    <w:rsid w:val="00DE13B8"/>
    <w:rsid w:val="00DE1559"/>
    <w:rsid w:val="00DE1B7E"/>
    <w:rsid w:val="00DE1F43"/>
    <w:rsid w:val="00DE2115"/>
    <w:rsid w:val="00DE26FF"/>
    <w:rsid w:val="00DE301D"/>
    <w:rsid w:val="00DE35D5"/>
    <w:rsid w:val="00DE404F"/>
    <w:rsid w:val="00DE4536"/>
    <w:rsid w:val="00DE57E7"/>
    <w:rsid w:val="00DE5D67"/>
    <w:rsid w:val="00DE60F5"/>
    <w:rsid w:val="00DE65F8"/>
    <w:rsid w:val="00DE6BDE"/>
    <w:rsid w:val="00DE6C84"/>
    <w:rsid w:val="00DE7A8C"/>
    <w:rsid w:val="00DF0929"/>
    <w:rsid w:val="00DF0D3F"/>
    <w:rsid w:val="00DF0DEE"/>
    <w:rsid w:val="00DF16A4"/>
    <w:rsid w:val="00DF1AE9"/>
    <w:rsid w:val="00DF1B26"/>
    <w:rsid w:val="00DF1CA8"/>
    <w:rsid w:val="00DF3DBB"/>
    <w:rsid w:val="00DF437B"/>
    <w:rsid w:val="00DF4F4E"/>
    <w:rsid w:val="00DF5099"/>
    <w:rsid w:val="00DF5175"/>
    <w:rsid w:val="00DF594A"/>
    <w:rsid w:val="00DF5B87"/>
    <w:rsid w:val="00DF602D"/>
    <w:rsid w:val="00DF650A"/>
    <w:rsid w:val="00DF65BE"/>
    <w:rsid w:val="00DF6AEC"/>
    <w:rsid w:val="00DF7945"/>
    <w:rsid w:val="00DF7B8F"/>
    <w:rsid w:val="00DF7EB2"/>
    <w:rsid w:val="00E00AF8"/>
    <w:rsid w:val="00E00EC0"/>
    <w:rsid w:val="00E00FBF"/>
    <w:rsid w:val="00E010FF"/>
    <w:rsid w:val="00E012C6"/>
    <w:rsid w:val="00E01AC2"/>
    <w:rsid w:val="00E01CBC"/>
    <w:rsid w:val="00E01E19"/>
    <w:rsid w:val="00E02208"/>
    <w:rsid w:val="00E022AD"/>
    <w:rsid w:val="00E02405"/>
    <w:rsid w:val="00E02644"/>
    <w:rsid w:val="00E02DF2"/>
    <w:rsid w:val="00E02F33"/>
    <w:rsid w:val="00E03C47"/>
    <w:rsid w:val="00E042C6"/>
    <w:rsid w:val="00E04631"/>
    <w:rsid w:val="00E048D2"/>
    <w:rsid w:val="00E04CA3"/>
    <w:rsid w:val="00E04EBD"/>
    <w:rsid w:val="00E0586C"/>
    <w:rsid w:val="00E062F6"/>
    <w:rsid w:val="00E064F4"/>
    <w:rsid w:val="00E06C97"/>
    <w:rsid w:val="00E079E0"/>
    <w:rsid w:val="00E07EF8"/>
    <w:rsid w:val="00E07F55"/>
    <w:rsid w:val="00E101CF"/>
    <w:rsid w:val="00E10C59"/>
    <w:rsid w:val="00E11858"/>
    <w:rsid w:val="00E11E6D"/>
    <w:rsid w:val="00E120A5"/>
    <w:rsid w:val="00E13330"/>
    <w:rsid w:val="00E137BF"/>
    <w:rsid w:val="00E13ABC"/>
    <w:rsid w:val="00E143D6"/>
    <w:rsid w:val="00E1475D"/>
    <w:rsid w:val="00E14D17"/>
    <w:rsid w:val="00E15AA2"/>
    <w:rsid w:val="00E16345"/>
    <w:rsid w:val="00E165B7"/>
    <w:rsid w:val="00E166BF"/>
    <w:rsid w:val="00E16BF4"/>
    <w:rsid w:val="00E170CE"/>
    <w:rsid w:val="00E1747B"/>
    <w:rsid w:val="00E202D4"/>
    <w:rsid w:val="00E20EF3"/>
    <w:rsid w:val="00E22256"/>
    <w:rsid w:val="00E224BF"/>
    <w:rsid w:val="00E2294E"/>
    <w:rsid w:val="00E229A4"/>
    <w:rsid w:val="00E22B4D"/>
    <w:rsid w:val="00E239E7"/>
    <w:rsid w:val="00E23ACD"/>
    <w:rsid w:val="00E23FD0"/>
    <w:rsid w:val="00E246B4"/>
    <w:rsid w:val="00E24BE0"/>
    <w:rsid w:val="00E24EFE"/>
    <w:rsid w:val="00E24FF0"/>
    <w:rsid w:val="00E25042"/>
    <w:rsid w:val="00E25644"/>
    <w:rsid w:val="00E25809"/>
    <w:rsid w:val="00E26006"/>
    <w:rsid w:val="00E261B3"/>
    <w:rsid w:val="00E26293"/>
    <w:rsid w:val="00E262DC"/>
    <w:rsid w:val="00E26717"/>
    <w:rsid w:val="00E27455"/>
    <w:rsid w:val="00E279B3"/>
    <w:rsid w:val="00E27A59"/>
    <w:rsid w:val="00E27EAB"/>
    <w:rsid w:val="00E30360"/>
    <w:rsid w:val="00E30A05"/>
    <w:rsid w:val="00E30C13"/>
    <w:rsid w:val="00E30D9F"/>
    <w:rsid w:val="00E31796"/>
    <w:rsid w:val="00E32182"/>
    <w:rsid w:val="00E32987"/>
    <w:rsid w:val="00E32C2D"/>
    <w:rsid w:val="00E33C75"/>
    <w:rsid w:val="00E359C1"/>
    <w:rsid w:val="00E36A95"/>
    <w:rsid w:val="00E37377"/>
    <w:rsid w:val="00E377B0"/>
    <w:rsid w:val="00E37B37"/>
    <w:rsid w:val="00E37D7D"/>
    <w:rsid w:val="00E4093F"/>
    <w:rsid w:val="00E40973"/>
    <w:rsid w:val="00E40DAC"/>
    <w:rsid w:val="00E41B08"/>
    <w:rsid w:val="00E426AE"/>
    <w:rsid w:val="00E4316A"/>
    <w:rsid w:val="00E43A6E"/>
    <w:rsid w:val="00E4431D"/>
    <w:rsid w:val="00E4432F"/>
    <w:rsid w:val="00E4443A"/>
    <w:rsid w:val="00E44ADF"/>
    <w:rsid w:val="00E454AB"/>
    <w:rsid w:val="00E45A3A"/>
    <w:rsid w:val="00E462FB"/>
    <w:rsid w:val="00E466A9"/>
    <w:rsid w:val="00E466D0"/>
    <w:rsid w:val="00E46E75"/>
    <w:rsid w:val="00E46ED0"/>
    <w:rsid w:val="00E47F0E"/>
    <w:rsid w:val="00E5011D"/>
    <w:rsid w:val="00E502A7"/>
    <w:rsid w:val="00E5067A"/>
    <w:rsid w:val="00E50BF2"/>
    <w:rsid w:val="00E514AC"/>
    <w:rsid w:val="00E51A90"/>
    <w:rsid w:val="00E51AA1"/>
    <w:rsid w:val="00E520A2"/>
    <w:rsid w:val="00E52925"/>
    <w:rsid w:val="00E52A23"/>
    <w:rsid w:val="00E539B2"/>
    <w:rsid w:val="00E5404F"/>
    <w:rsid w:val="00E543BF"/>
    <w:rsid w:val="00E546D9"/>
    <w:rsid w:val="00E547F2"/>
    <w:rsid w:val="00E549E7"/>
    <w:rsid w:val="00E54BDF"/>
    <w:rsid w:val="00E5509D"/>
    <w:rsid w:val="00E551E3"/>
    <w:rsid w:val="00E554C6"/>
    <w:rsid w:val="00E55A0B"/>
    <w:rsid w:val="00E55C17"/>
    <w:rsid w:val="00E567A3"/>
    <w:rsid w:val="00E56801"/>
    <w:rsid w:val="00E56AF1"/>
    <w:rsid w:val="00E56B58"/>
    <w:rsid w:val="00E56BD6"/>
    <w:rsid w:val="00E56EE7"/>
    <w:rsid w:val="00E57072"/>
    <w:rsid w:val="00E602C7"/>
    <w:rsid w:val="00E60436"/>
    <w:rsid w:val="00E607BD"/>
    <w:rsid w:val="00E60E9D"/>
    <w:rsid w:val="00E60F39"/>
    <w:rsid w:val="00E628F8"/>
    <w:rsid w:val="00E6374D"/>
    <w:rsid w:val="00E64ADD"/>
    <w:rsid w:val="00E65F79"/>
    <w:rsid w:val="00E673B1"/>
    <w:rsid w:val="00E67982"/>
    <w:rsid w:val="00E700AE"/>
    <w:rsid w:val="00E70565"/>
    <w:rsid w:val="00E70C6B"/>
    <w:rsid w:val="00E712BE"/>
    <w:rsid w:val="00E719DA"/>
    <w:rsid w:val="00E73B18"/>
    <w:rsid w:val="00E742E3"/>
    <w:rsid w:val="00E74615"/>
    <w:rsid w:val="00E7513D"/>
    <w:rsid w:val="00E75966"/>
    <w:rsid w:val="00E7641A"/>
    <w:rsid w:val="00E767B9"/>
    <w:rsid w:val="00E805A1"/>
    <w:rsid w:val="00E81016"/>
    <w:rsid w:val="00E82446"/>
    <w:rsid w:val="00E827E7"/>
    <w:rsid w:val="00E82B23"/>
    <w:rsid w:val="00E82E40"/>
    <w:rsid w:val="00E82F89"/>
    <w:rsid w:val="00E83E94"/>
    <w:rsid w:val="00E8430B"/>
    <w:rsid w:val="00E846B9"/>
    <w:rsid w:val="00E8551D"/>
    <w:rsid w:val="00E856E8"/>
    <w:rsid w:val="00E85855"/>
    <w:rsid w:val="00E85A99"/>
    <w:rsid w:val="00E85CBE"/>
    <w:rsid w:val="00E85F5A"/>
    <w:rsid w:val="00E8691F"/>
    <w:rsid w:val="00E86AF2"/>
    <w:rsid w:val="00E86FEA"/>
    <w:rsid w:val="00E875FB"/>
    <w:rsid w:val="00E87F66"/>
    <w:rsid w:val="00E900E2"/>
    <w:rsid w:val="00E9045B"/>
    <w:rsid w:val="00E907A2"/>
    <w:rsid w:val="00E91EB6"/>
    <w:rsid w:val="00E9206B"/>
    <w:rsid w:val="00E923FA"/>
    <w:rsid w:val="00E92D9A"/>
    <w:rsid w:val="00E93A90"/>
    <w:rsid w:val="00E93BCC"/>
    <w:rsid w:val="00E93D41"/>
    <w:rsid w:val="00E93DC6"/>
    <w:rsid w:val="00E940DD"/>
    <w:rsid w:val="00E9453C"/>
    <w:rsid w:val="00E946B4"/>
    <w:rsid w:val="00E9553D"/>
    <w:rsid w:val="00E95872"/>
    <w:rsid w:val="00E95C8F"/>
    <w:rsid w:val="00E9659D"/>
    <w:rsid w:val="00E96A1F"/>
    <w:rsid w:val="00E96F5D"/>
    <w:rsid w:val="00E9720A"/>
    <w:rsid w:val="00E97634"/>
    <w:rsid w:val="00E97C70"/>
    <w:rsid w:val="00E97FB8"/>
    <w:rsid w:val="00EA0722"/>
    <w:rsid w:val="00EA0D61"/>
    <w:rsid w:val="00EA1DC2"/>
    <w:rsid w:val="00EA2223"/>
    <w:rsid w:val="00EA2D3D"/>
    <w:rsid w:val="00EA37AD"/>
    <w:rsid w:val="00EA3FC7"/>
    <w:rsid w:val="00EA3FEC"/>
    <w:rsid w:val="00EA3FF6"/>
    <w:rsid w:val="00EA4438"/>
    <w:rsid w:val="00EA4816"/>
    <w:rsid w:val="00EA48EC"/>
    <w:rsid w:val="00EA4941"/>
    <w:rsid w:val="00EA4A10"/>
    <w:rsid w:val="00EA595C"/>
    <w:rsid w:val="00EA683B"/>
    <w:rsid w:val="00EA7D47"/>
    <w:rsid w:val="00EB041F"/>
    <w:rsid w:val="00EB08F9"/>
    <w:rsid w:val="00EB0E77"/>
    <w:rsid w:val="00EB1359"/>
    <w:rsid w:val="00EB1ACE"/>
    <w:rsid w:val="00EB1F6E"/>
    <w:rsid w:val="00EB23C3"/>
    <w:rsid w:val="00EB2CAB"/>
    <w:rsid w:val="00EB4838"/>
    <w:rsid w:val="00EB4B29"/>
    <w:rsid w:val="00EB4BA9"/>
    <w:rsid w:val="00EB4D68"/>
    <w:rsid w:val="00EB4F2A"/>
    <w:rsid w:val="00EB50BD"/>
    <w:rsid w:val="00EB530B"/>
    <w:rsid w:val="00EB53A5"/>
    <w:rsid w:val="00EB555D"/>
    <w:rsid w:val="00EB5768"/>
    <w:rsid w:val="00EB5D45"/>
    <w:rsid w:val="00EB5DE7"/>
    <w:rsid w:val="00EB7A62"/>
    <w:rsid w:val="00EB7B21"/>
    <w:rsid w:val="00EB7D4A"/>
    <w:rsid w:val="00EB7F8F"/>
    <w:rsid w:val="00EC07F0"/>
    <w:rsid w:val="00EC0976"/>
    <w:rsid w:val="00EC0AA7"/>
    <w:rsid w:val="00EC187F"/>
    <w:rsid w:val="00EC1920"/>
    <w:rsid w:val="00EC19B3"/>
    <w:rsid w:val="00EC1E7B"/>
    <w:rsid w:val="00EC1E8F"/>
    <w:rsid w:val="00EC27D7"/>
    <w:rsid w:val="00EC3151"/>
    <w:rsid w:val="00EC33DA"/>
    <w:rsid w:val="00EC390A"/>
    <w:rsid w:val="00EC4706"/>
    <w:rsid w:val="00EC500B"/>
    <w:rsid w:val="00EC5195"/>
    <w:rsid w:val="00EC559D"/>
    <w:rsid w:val="00EC5C7D"/>
    <w:rsid w:val="00EC667C"/>
    <w:rsid w:val="00EC6731"/>
    <w:rsid w:val="00EC7338"/>
    <w:rsid w:val="00EC7E1D"/>
    <w:rsid w:val="00EC7ECF"/>
    <w:rsid w:val="00EC7F21"/>
    <w:rsid w:val="00ED1519"/>
    <w:rsid w:val="00ED18E3"/>
    <w:rsid w:val="00ED1D82"/>
    <w:rsid w:val="00ED2956"/>
    <w:rsid w:val="00ED2A15"/>
    <w:rsid w:val="00ED2CF7"/>
    <w:rsid w:val="00ED2E42"/>
    <w:rsid w:val="00ED317B"/>
    <w:rsid w:val="00ED31C3"/>
    <w:rsid w:val="00ED383A"/>
    <w:rsid w:val="00ED3B52"/>
    <w:rsid w:val="00ED3C71"/>
    <w:rsid w:val="00ED3F28"/>
    <w:rsid w:val="00ED53CA"/>
    <w:rsid w:val="00ED55D9"/>
    <w:rsid w:val="00ED57EC"/>
    <w:rsid w:val="00ED62BE"/>
    <w:rsid w:val="00ED6A30"/>
    <w:rsid w:val="00ED702D"/>
    <w:rsid w:val="00EE06EB"/>
    <w:rsid w:val="00EE0E76"/>
    <w:rsid w:val="00EE0FF2"/>
    <w:rsid w:val="00EE115C"/>
    <w:rsid w:val="00EE13E4"/>
    <w:rsid w:val="00EE1CA0"/>
    <w:rsid w:val="00EE24AA"/>
    <w:rsid w:val="00EE269C"/>
    <w:rsid w:val="00EE2839"/>
    <w:rsid w:val="00EE32C0"/>
    <w:rsid w:val="00EE32C3"/>
    <w:rsid w:val="00EE375A"/>
    <w:rsid w:val="00EE3A4A"/>
    <w:rsid w:val="00EE4B79"/>
    <w:rsid w:val="00EE5153"/>
    <w:rsid w:val="00EE528D"/>
    <w:rsid w:val="00EE5485"/>
    <w:rsid w:val="00EE6496"/>
    <w:rsid w:val="00EE6F7F"/>
    <w:rsid w:val="00EE701F"/>
    <w:rsid w:val="00EE7126"/>
    <w:rsid w:val="00EE7393"/>
    <w:rsid w:val="00EE7D63"/>
    <w:rsid w:val="00EF0014"/>
    <w:rsid w:val="00EF01A0"/>
    <w:rsid w:val="00EF0383"/>
    <w:rsid w:val="00EF064E"/>
    <w:rsid w:val="00EF081B"/>
    <w:rsid w:val="00EF0F51"/>
    <w:rsid w:val="00EF1E78"/>
    <w:rsid w:val="00EF231B"/>
    <w:rsid w:val="00EF2892"/>
    <w:rsid w:val="00EF2BC7"/>
    <w:rsid w:val="00EF2CC5"/>
    <w:rsid w:val="00EF3061"/>
    <w:rsid w:val="00EF30AF"/>
    <w:rsid w:val="00EF330E"/>
    <w:rsid w:val="00EF358B"/>
    <w:rsid w:val="00EF4682"/>
    <w:rsid w:val="00EF4905"/>
    <w:rsid w:val="00EF494F"/>
    <w:rsid w:val="00EF49D8"/>
    <w:rsid w:val="00EF589D"/>
    <w:rsid w:val="00EF611F"/>
    <w:rsid w:val="00EF6B99"/>
    <w:rsid w:val="00EF6BD5"/>
    <w:rsid w:val="00EF75C9"/>
    <w:rsid w:val="00EF7BB4"/>
    <w:rsid w:val="00F0066D"/>
    <w:rsid w:val="00F00930"/>
    <w:rsid w:val="00F00A0D"/>
    <w:rsid w:val="00F012DE"/>
    <w:rsid w:val="00F018A4"/>
    <w:rsid w:val="00F01DF1"/>
    <w:rsid w:val="00F020C7"/>
    <w:rsid w:val="00F022B1"/>
    <w:rsid w:val="00F024A6"/>
    <w:rsid w:val="00F029B7"/>
    <w:rsid w:val="00F0439A"/>
    <w:rsid w:val="00F046C7"/>
    <w:rsid w:val="00F04D9F"/>
    <w:rsid w:val="00F04FF1"/>
    <w:rsid w:val="00F05445"/>
    <w:rsid w:val="00F05827"/>
    <w:rsid w:val="00F0669E"/>
    <w:rsid w:val="00F06B57"/>
    <w:rsid w:val="00F06BA9"/>
    <w:rsid w:val="00F0719E"/>
    <w:rsid w:val="00F07303"/>
    <w:rsid w:val="00F07558"/>
    <w:rsid w:val="00F0781C"/>
    <w:rsid w:val="00F07C46"/>
    <w:rsid w:val="00F10FA6"/>
    <w:rsid w:val="00F10FB1"/>
    <w:rsid w:val="00F1182E"/>
    <w:rsid w:val="00F11983"/>
    <w:rsid w:val="00F11CA8"/>
    <w:rsid w:val="00F12AA0"/>
    <w:rsid w:val="00F13A3E"/>
    <w:rsid w:val="00F13B45"/>
    <w:rsid w:val="00F144F4"/>
    <w:rsid w:val="00F146D3"/>
    <w:rsid w:val="00F155F1"/>
    <w:rsid w:val="00F15FBF"/>
    <w:rsid w:val="00F16107"/>
    <w:rsid w:val="00F1649F"/>
    <w:rsid w:val="00F172F0"/>
    <w:rsid w:val="00F17DF3"/>
    <w:rsid w:val="00F17DFE"/>
    <w:rsid w:val="00F202A4"/>
    <w:rsid w:val="00F20F3B"/>
    <w:rsid w:val="00F218D1"/>
    <w:rsid w:val="00F21A03"/>
    <w:rsid w:val="00F22CA1"/>
    <w:rsid w:val="00F2318E"/>
    <w:rsid w:val="00F23434"/>
    <w:rsid w:val="00F235E2"/>
    <w:rsid w:val="00F2371E"/>
    <w:rsid w:val="00F242C4"/>
    <w:rsid w:val="00F24742"/>
    <w:rsid w:val="00F249B0"/>
    <w:rsid w:val="00F24A81"/>
    <w:rsid w:val="00F25439"/>
    <w:rsid w:val="00F25DA8"/>
    <w:rsid w:val="00F26216"/>
    <w:rsid w:val="00F26454"/>
    <w:rsid w:val="00F2681A"/>
    <w:rsid w:val="00F26A1D"/>
    <w:rsid w:val="00F26E34"/>
    <w:rsid w:val="00F2776A"/>
    <w:rsid w:val="00F309DB"/>
    <w:rsid w:val="00F31093"/>
    <w:rsid w:val="00F314C5"/>
    <w:rsid w:val="00F31675"/>
    <w:rsid w:val="00F32E4C"/>
    <w:rsid w:val="00F33CB9"/>
    <w:rsid w:val="00F340CF"/>
    <w:rsid w:val="00F3410D"/>
    <w:rsid w:val="00F34576"/>
    <w:rsid w:val="00F34806"/>
    <w:rsid w:val="00F34B46"/>
    <w:rsid w:val="00F34D80"/>
    <w:rsid w:val="00F34E5C"/>
    <w:rsid w:val="00F35406"/>
    <w:rsid w:val="00F365AC"/>
    <w:rsid w:val="00F36CFC"/>
    <w:rsid w:val="00F36D0D"/>
    <w:rsid w:val="00F371C3"/>
    <w:rsid w:val="00F375D4"/>
    <w:rsid w:val="00F4020A"/>
    <w:rsid w:val="00F404A7"/>
    <w:rsid w:val="00F4069C"/>
    <w:rsid w:val="00F409D1"/>
    <w:rsid w:val="00F41257"/>
    <w:rsid w:val="00F41482"/>
    <w:rsid w:val="00F42119"/>
    <w:rsid w:val="00F429C8"/>
    <w:rsid w:val="00F433A1"/>
    <w:rsid w:val="00F43714"/>
    <w:rsid w:val="00F43A55"/>
    <w:rsid w:val="00F43D00"/>
    <w:rsid w:val="00F43ED9"/>
    <w:rsid w:val="00F4439A"/>
    <w:rsid w:val="00F44DEE"/>
    <w:rsid w:val="00F44F13"/>
    <w:rsid w:val="00F44FEF"/>
    <w:rsid w:val="00F4519C"/>
    <w:rsid w:val="00F466E4"/>
    <w:rsid w:val="00F470E6"/>
    <w:rsid w:val="00F47309"/>
    <w:rsid w:val="00F473A7"/>
    <w:rsid w:val="00F47B25"/>
    <w:rsid w:val="00F5024D"/>
    <w:rsid w:val="00F50366"/>
    <w:rsid w:val="00F50A67"/>
    <w:rsid w:val="00F50E59"/>
    <w:rsid w:val="00F50F90"/>
    <w:rsid w:val="00F511FC"/>
    <w:rsid w:val="00F514C8"/>
    <w:rsid w:val="00F51CD8"/>
    <w:rsid w:val="00F526F5"/>
    <w:rsid w:val="00F527A5"/>
    <w:rsid w:val="00F52F8C"/>
    <w:rsid w:val="00F53CE3"/>
    <w:rsid w:val="00F53D98"/>
    <w:rsid w:val="00F53EEF"/>
    <w:rsid w:val="00F544A8"/>
    <w:rsid w:val="00F5463D"/>
    <w:rsid w:val="00F54EBA"/>
    <w:rsid w:val="00F54F77"/>
    <w:rsid w:val="00F55C2B"/>
    <w:rsid w:val="00F56307"/>
    <w:rsid w:val="00F56AAD"/>
    <w:rsid w:val="00F56ACF"/>
    <w:rsid w:val="00F56CD9"/>
    <w:rsid w:val="00F60C46"/>
    <w:rsid w:val="00F60E2D"/>
    <w:rsid w:val="00F610B6"/>
    <w:rsid w:val="00F61BD3"/>
    <w:rsid w:val="00F61D6C"/>
    <w:rsid w:val="00F61F8B"/>
    <w:rsid w:val="00F62149"/>
    <w:rsid w:val="00F62415"/>
    <w:rsid w:val="00F6257F"/>
    <w:rsid w:val="00F633BD"/>
    <w:rsid w:val="00F63552"/>
    <w:rsid w:val="00F63572"/>
    <w:rsid w:val="00F6372C"/>
    <w:rsid w:val="00F638F3"/>
    <w:rsid w:val="00F63EDD"/>
    <w:rsid w:val="00F647B7"/>
    <w:rsid w:val="00F647F1"/>
    <w:rsid w:val="00F64813"/>
    <w:rsid w:val="00F64C21"/>
    <w:rsid w:val="00F64CF8"/>
    <w:rsid w:val="00F65167"/>
    <w:rsid w:val="00F65207"/>
    <w:rsid w:val="00F65819"/>
    <w:rsid w:val="00F65A26"/>
    <w:rsid w:val="00F65D58"/>
    <w:rsid w:val="00F65E57"/>
    <w:rsid w:val="00F65EBA"/>
    <w:rsid w:val="00F66E8B"/>
    <w:rsid w:val="00F67A5E"/>
    <w:rsid w:val="00F702F2"/>
    <w:rsid w:val="00F712E8"/>
    <w:rsid w:val="00F71F7C"/>
    <w:rsid w:val="00F723E0"/>
    <w:rsid w:val="00F724CB"/>
    <w:rsid w:val="00F724F0"/>
    <w:rsid w:val="00F725D2"/>
    <w:rsid w:val="00F73004"/>
    <w:rsid w:val="00F7373B"/>
    <w:rsid w:val="00F73ACA"/>
    <w:rsid w:val="00F73C61"/>
    <w:rsid w:val="00F73E79"/>
    <w:rsid w:val="00F74650"/>
    <w:rsid w:val="00F747B1"/>
    <w:rsid w:val="00F74A57"/>
    <w:rsid w:val="00F75098"/>
    <w:rsid w:val="00F75B89"/>
    <w:rsid w:val="00F76CF3"/>
    <w:rsid w:val="00F76EAB"/>
    <w:rsid w:val="00F77395"/>
    <w:rsid w:val="00F77664"/>
    <w:rsid w:val="00F77CCE"/>
    <w:rsid w:val="00F77F57"/>
    <w:rsid w:val="00F8012F"/>
    <w:rsid w:val="00F802D1"/>
    <w:rsid w:val="00F80530"/>
    <w:rsid w:val="00F816E0"/>
    <w:rsid w:val="00F82189"/>
    <w:rsid w:val="00F830A8"/>
    <w:rsid w:val="00F830CC"/>
    <w:rsid w:val="00F831E9"/>
    <w:rsid w:val="00F834CD"/>
    <w:rsid w:val="00F834D8"/>
    <w:rsid w:val="00F83B0F"/>
    <w:rsid w:val="00F83B1B"/>
    <w:rsid w:val="00F84BB3"/>
    <w:rsid w:val="00F857F6"/>
    <w:rsid w:val="00F85B64"/>
    <w:rsid w:val="00F86034"/>
    <w:rsid w:val="00F86D22"/>
    <w:rsid w:val="00F86DB1"/>
    <w:rsid w:val="00F87FBD"/>
    <w:rsid w:val="00F908E7"/>
    <w:rsid w:val="00F90D51"/>
    <w:rsid w:val="00F90D5D"/>
    <w:rsid w:val="00F9156C"/>
    <w:rsid w:val="00F917B4"/>
    <w:rsid w:val="00F929B2"/>
    <w:rsid w:val="00F93643"/>
    <w:rsid w:val="00F93749"/>
    <w:rsid w:val="00F93A7D"/>
    <w:rsid w:val="00F941A1"/>
    <w:rsid w:val="00F941B8"/>
    <w:rsid w:val="00F9481A"/>
    <w:rsid w:val="00F966E1"/>
    <w:rsid w:val="00FA1771"/>
    <w:rsid w:val="00FA17ED"/>
    <w:rsid w:val="00FA1C71"/>
    <w:rsid w:val="00FA2476"/>
    <w:rsid w:val="00FA2604"/>
    <w:rsid w:val="00FA299F"/>
    <w:rsid w:val="00FA2F1B"/>
    <w:rsid w:val="00FA3161"/>
    <w:rsid w:val="00FA3539"/>
    <w:rsid w:val="00FA3BB5"/>
    <w:rsid w:val="00FA4009"/>
    <w:rsid w:val="00FA5765"/>
    <w:rsid w:val="00FA674D"/>
    <w:rsid w:val="00FA73FD"/>
    <w:rsid w:val="00FA7955"/>
    <w:rsid w:val="00FA7EA2"/>
    <w:rsid w:val="00FB16A4"/>
    <w:rsid w:val="00FB1ABD"/>
    <w:rsid w:val="00FB21BF"/>
    <w:rsid w:val="00FB2BAA"/>
    <w:rsid w:val="00FB3049"/>
    <w:rsid w:val="00FB3481"/>
    <w:rsid w:val="00FB3491"/>
    <w:rsid w:val="00FB4A81"/>
    <w:rsid w:val="00FB5192"/>
    <w:rsid w:val="00FB524F"/>
    <w:rsid w:val="00FB5FC3"/>
    <w:rsid w:val="00FB63E2"/>
    <w:rsid w:val="00FB67AC"/>
    <w:rsid w:val="00FB6AB0"/>
    <w:rsid w:val="00FB6F9A"/>
    <w:rsid w:val="00FB7574"/>
    <w:rsid w:val="00FB7A61"/>
    <w:rsid w:val="00FB7BFE"/>
    <w:rsid w:val="00FB7CBD"/>
    <w:rsid w:val="00FC0341"/>
    <w:rsid w:val="00FC040D"/>
    <w:rsid w:val="00FC0A38"/>
    <w:rsid w:val="00FC0CCC"/>
    <w:rsid w:val="00FC0D98"/>
    <w:rsid w:val="00FC1150"/>
    <w:rsid w:val="00FC1D62"/>
    <w:rsid w:val="00FC20EA"/>
    <w:rsid w:val="00FC2512"/>
    <w:rsid w:val="00FC2892"/>
    <w:rsid w:val="00FC2AF8"/>
    <w:rsid w:val="00FC2C77"/>
    <w:rsid w:val="00FC32DD"/>
    <w:rsid w:val="00FC3475"/>
    <w:rsid w:val="00FC37A9"/>
    <w:rsid w:val="00FC5011"/>
    <w:rsid w:val="00FC5EA9"/>
    <w:rsid w:val="00FC65CB"/>
    <w:rsid w:val="00FC74B8"/>
    <w:rsid w:val="00FC75A6"/>
    <w:rsid w:val="00FD04E9"/>
    <w:rsid w:val="00FD0572"/>
    <w:rsid w:val="00FD06F9"/>
    <w:rsid w:val="00FD0D75"/>
    <w:rsid w:val="00FD17EA"/>
    <w:rsid w:val="00FD1F33"/>
    <w:rsid w:val="00FD254C"/>
    <w:rsid w:val="00FD2628"/>
    <w:rsid w:val="00FD2B49"/>
    <w:rsid w:val="00FD2FB9"/>
    <w:rsid w:val="00FD407C"/>
    <w:rsid w:val="00FD5B31"/>
    <w:rsid w:val="00FD65C3"/>
    <w:rsid w:val="00FD669D"/>
    <w:rsid w:val="00FD7BB6"/>
    <w:rsid w:val="00FE03EE"/>
    <w:rsid w:val="00FE0F98"/>
    <w:rsid w:val="00FE2748"/>
    <w:rsid w:val="00FE2873"/>
    <w:rsid w:val="00FE2D2F"/>
    <w:rsid w:val="00FE35DB"/>
    <w:rsid w:val="00FE390E"/>
    <w:rsid w:val="00FE3C6B"/>
    <w:rsid w:val="00FE3F5D"/>
    <w:rsid w:val="00FE4193"/>
    <w:rsid w:val="00FE479F"/>
    <w:rsid w:val="00FE4872"/>
    <w:rsid w:val="00FE48C3"/>
    <w:rsid w:val="00FE4A99"/>
    <w:rsid w:val="00FE5AAA"/>
    <w:rsid w:val="00FE6299"/>
    <w:rsid w:val="00FE6A8B"/>
    <w:rsid w:val="00FE7489"/>
    <w:rsid w:val="00FE782A"/>
    <w:rsid w:val="00FF07E4"/>
    <w:rsid w:val="00FF07E8"/>
    <w:rsid w:val="00FF0BAB"/>
    <w:rsid w:val="00FF0CBA"/>
    <w:rsid w:val="00FF1513"/>
    <w:rsid w:val="00FF1CFE"/>
    <w:rsid w:val="00FF269F"/>
    <w:rsid w:val="00FF3293"/>
    <w:rsid w:val="00FF37D5"/>
    <w:rsid w:val="00FF3B49"/>
    <w:rsid w:val="00FF3BB0"/>
    <w:rsid w:val="00FF3C17"/>
    <w:rsid w:val="00FF5101"/>
    <w:rsid w:val="00FF6098"/>
    <w:rsid w:val="00FF6608"/>
    <w:rsid w:val="00FF6E14"/>
    <w:rsid w:val="00FF7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43E2A"/>
    <w:rPr>
      <w:sz w:val="24"/>
      <w:szCs w:val="24"/>
      <w:lang w:val="es-ES"/>
    </w:rPr>
  </w:style>
  <w:style w:type="paragraph" w:styleId="Heading1">
    <w:name w:val="heading 1"/>
    <w:aliases w:val="Heading 1.I"/>
    <w:basedOn w:val="Normal"/>
    <w:next w:val="Normal"/>
    <w:link w:val="Heading1Char"/>
    <w:uiPriority w:val="9"/>
    <w:qFormat/>
    <w:rsid w:val="00943E2A"/>
    <w:pPr>
      <w:keepNext/>
      <w:numPr>
        <w:numId w:val="1"/>
      </w:numPr>
      <w:spacing w:before="240" w:after="60"/>
      <w:outlineLvl w:val="0"/>
    </w:pPr>
    <w:rPr>
      <w:rFonts w:ascii="Arial" w:hAnsi="Arial" w:cs="Arial"/>
      <w:b/>
      <w:bCs/>
      <w:kern w:val="28"/>
      <w:sz w:val="28"/>
      <w:szCs w:val="28"/>
    </w:rPr>
  </w:style>
  <w:style w:type="paragraph" w:styleId="Heading2">
    <w:name w:val="heading 2"/>
    <w:aliases w:val="Heading 2.A"/>
    <w:basedOn w:val="Normal"/>
    <w:next w:val="Normal"/>
    <w:link w:val="Heading2Char"/>
    <w:uiPriority w:val="9"/>
    <w:qFormat/>
    <w:rsid w:val="00943E2A"/>
    <w:pPr>
      <w:keepNext/>
      <w:numPr>
        <w:ilvl w:val="1"/>
        <w:numId w:val="1"/>
      </w:numPr>
      <w:spacing w:before="240" w:after="60"/>
      <w:outlineLvl w:val="1"/>
    </w:pPr>
    <w:rPr>
      <w:rFonts w:ascii="Arial" w:hAnsi="Arial" w:cs="Arial"/>
      <w:b/>
      <w:bCs/>
      <w:i/>
      <w:iCs/>
    </w:rPr>
  </w:style>
  <w:style w:type="paragraph" w:styleId="Heading3">
    <w:name w:val="heading 3"/>
    <w:aliases w:val="Heading 3 Paris doc,Heading 3.1"/>
    <w:basedOn w:val="Normal"/>
    <w:next w:val="Normal"/>
    <w:link w:val="Heading3Char"/>
    <w:uiPriority w:val="9"/>
    <w:qFormat/>
    <w:rsid w:val="00943E2A"/>
    <w:pPr>
      <w:keepNext/>
      <w:numPr>
        <w:ilvl w:val="2"/>
        <w:numId w:val="1"/>
      </w:numPr>
      <w:spacing w:before="240" w:after="60"/>
      <w:outlineLvl w:val="2"/>
    </w:pPr>
    <w:rPr>
      <w:rFonts w:ascii="Arial" w:hAnsi="Arial" w:cs="Arial"/>
    </w:rPr>
  </w:style>
  <w:style w:type="paragraph" w:styleId="Heading4">
    <w:name w:val="heading 4"/>
    <w:aliases w:val="Heading 4.a"/>
    <w:basedOn w:val="Normal"/>
    <w:next w:val="Normal"/>
    <w:link w:val="Heading4Char"/>
    <w:qFormat/>
    <w:rsid w:val="00943E2A"/>
    <w:pPr>
      <w:keepNext/>
      <w:numPr>
        <w:ilvl w:val="3"/>
        <w:numId w:val="1"/>
      </w:numPr>
      <w:spacing w:before="240" w:after="60"/>
      <w:outlineLvl w:val="3"/>
    </w:pPr>
    <w:rPr>
      <w:rFonts w:ascii="Arial" w:hAnsi="Arial" w:cs="Arial"/>
      <w:b/>
      <w:bCs/>
    </w:rPr>
  </w:style>
  <w:style w:type="paragraph" w:styleId="Heading5">
    <w:name w:val="heading 5"/>
    <w:aliases w:val="Heading 5.(i),5 sub-bullet,sb,4,5 sub-bullet1,sb1,41"/>
    <w:basedOn w:val="Normal"/>
    <w:next w:val="Normal"/>
    <w:link w:val="Heading5Char"/>
    <w:qFormat/>
    <w:rsid w:val="00943E2A"/>
    <w:pPr>
      <w:numPr>
        <w:ilvl w:val="4"/>
        <w:numId w:val="3"/>
      </w:numPr>
      <w:spacing w:before="240" w:after="60"/>
      <w:outlineLvl w:val="4"/>
    </w:pPr>
    <w:rPr>
      <w:sz w:val="22"/>
      <w:szCs w:val="22"/>
    </w:rPr>
  </w:style>
  <w:style w:type="paragraph" w:styleId="Heading6">
    <w:name w:val="heading 6"/>
    <w:aliases w:val="tableau"/>
    <w:basedOn w:val="Normal"/>
    <w:next w:val="Normal"/>
    <w:link w:val="Heading6Char"/>
    <w:qFormat/>
    <w:rsid w:val="00943E2A"/>
    <w:pPr>
      <w:numPr>
        <w:ilvl w:val="5"/>
        <w:numId w:val="3"/>
      </w:numPr>
      <w:spacing w:before="240" w:after="60"/>
      <w:outlineLvl w:val="5"/>
    </w:pPr>
    <w:rPr>
      <w:i/>
      <w:iCs/>
      <w:sz w:val="22"/>
      <w:szCs w:val="22"/>
    </w:rPr>
  </w:style>
  <w:style w:type="paragraph" w:styleId="Heading7">
    <w:name w:val="heading 7"/>
    <w:basedOn w:val="Normal"/>
    <w:next w:val="Normal"/>
    <w:link w:val="Heading7Char"/>
    <w:qFormat/>
    <w:rsid w:val="00943E2A"/>
    <w:pPr>
      <w:numPr>
        <w:ilvl w:val="6"/>
        <w:numId w:val="3"/>
      </w:numPr>
      <w:spacing w:before="240" w:after="60"/>
      <w:outlineLvl w:val="6"/>
    </w:pPr>
    <w:rPr>
      <w:rFonts w:ascii="Arial" w:hAnsi="Arial" w:cs="Arial"/>
    </w:rPr>
  </w:style>
  <w:style w:type="paragraph" w:styleId="Heading8">
    <w:name w:val="heading 8"/>
    <w:basedOn w:val="Normal"/>
    <w:next w:val="Normal"/>
    <w:link w:val="Heading8Char"/>
    <w:qFormat/>
    <w:rsid w:val="00943E2A"/>
    <w:pPr>
      <w:numPr>
        <w:ilvl w:val="7"/>
        <w:numId w:val="3"/>
      </w:numPr>
      <w:spacing w:before="240" w:after="60"/>
      <w:outlineLvl w:val="7"/>
    </w:pPr>
    <w:rPr>
      <w:rFonts w:ascii="Arial" w:hAnsi="Arial" w:cs="Arial"/>
      <w:i/>
      <w:iCs/>
    </w:rPr>
  </w:style>
  <w:style w:type="paragraph" w:styleId="Heading9">
    <w:name w:val="heading 9"/>
    <w:basedOn w:val="Normal"/>
    <w:next w:val="Normal"/>
    <w:link w:val="Heading9Char"/>
    <w:qFormat/>
    <w:rsid w:val="00943E2A"/>
    <w:pPr>
      <w:numPr>
        <w:ilvl w:val="8"/>
        <w:numId w:val="3"/>
      </w:numPr>
      <w:spacing w:before="240" w:after="60"/>
      <w:outlineLvl w:val="8"/>
    </w:pPr>
    <w:rPr>
      <w:rFonts w:ascii="Arial" w:hAnsi="Arial" w:cs="Arial"/>
      <w:b/>
      <w:bCs/>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uiPriority w:val="9"/>
    <w:locked/>
    <w:rsid w:val="00A31540"/>
    <w:rPr>
      <w:rFonts w:ascii="Arial" w:hAnsi="Arial" w:cs="Arial"/>
      <w:b/>
      <w:bCs/>
      <w:kern w:val="28"/>
      <w:sz w:val="28"/>
      <w:szCs w:val="28"/>
      <w:lang w:val="es-ES"/>
    </w:rPr>
  </w:style>
  <w:style w:type="character" w:customStyle="1" w:styleId="Heading2Char">
    <w:name w:val="Heading 2 Char"/>
    <w:aliases w:val="Heading 2.A Char"/>
    <w:basedOn w:val="DefaultParagraphFont"/>
    <w:link w:val="Heading2"/>
    <w:uiPriority w:val="9"/>
    <w:locked/>
    <w:rsid w:val="00A31540"/>
    <w:rPr>
      <w:rFonts w:ascii="Arial" w:hAnsi="Arial" w:cs="Arial"/>
      <w:b/>
      <w:bCs/>
      <w:i/>
      <w:iCs/>
      <w:sz w:val="24"/>
      <w:szCs w:val="24"/>
      <w:lang w:val="es-ES"/>
    </w:rPr>
  </w:style>
  <w:style w:type="character" w:customStyle="1" w:styleId="Heading3Char">
    <w:name w:val="Heading 3 Char"/>
    <w:aliases w:val="Heading 3 Paris doc Char,Heading 3.1 Char"/>
    <w:basedOn w:val="DefaultParagraphFont"/>
    <w:link w:val="Heading3"/>
    <w:uiPriority w:val="9"/>
    <w:locked/>
    <w:rsid w:val="00A31540"/>
    <w:rPr>
      <w:rFonts w:ascii="Arial" w:hAnsi="Arial" w:cs="Arial"/>
      <w:sz w:val="24"/>
      <w:szCs w:val="24"/>
      <w:lang w:val="es-ES"/>
    </w:rPr>
  </w:style>
  <w:style w:type="character" w:customStyle="1" w:styleId="Heading4Char">
    <w:name w:val="Heading 4 Char"/>
    <w:aliases w:val="Heading 4.a Char"/>
    <w:basedOn w:val="DefaultParagraphFont"/>
    <w:link w:val="Heading4"/>
    <w:locked/>
    <w:rsid w:val="00A31540"/>
    <w:rPr>
      <w:rFonts w:ascii="Arial" w:hAnsi="Arial" w:cs="Arial"/>
      <w:b/>
      <w:bCs/>
      <w:sz w:val="24"/>
      <w:szCs w:val="24"/>
      <w:lang w:val="es-ES"/>
    </w:rPr>
  </w:style>
  <w:style w:type="character" w:customStyle="1" w:styleId="Heading5Char">
    <w:name w:val="Heading 5 Char"/>
    <w:aliases w:val="Heading 5.(i) Char,5 sub-bullet Char,sb Char,4 Char,5 sub-bullet1 Char,sb1 Char,41 Char"/>
    <w:basedOn w:val="DefaultParagraphFont"/>
    <w:link w:val="Heading5"/>
    <w:locked/>
    <w:rsid w:val="00B73CA6"/>
    <w:rPr>
      <w:sz w:val="22"/>
      <w:szCs w:val="22"/>
      <w:lang w:val="es-ES"/>
    </w:rPr>
  </w:style>
  <w:style w:type="character" w:customStyle="1" w:styleId="Heading6Char">
    <w:name w:val="Heading 6 Char"/>
    <w:aliases w:val="tableau Char"/>
    <w:basedOn w:val="DefaultParagraphFont"/>
    <w:link w:val="Heading6"/>
    <w:locked/>
    <w:rsid w:val="00B73CA6"/>
    <w:rPr>
      <w:i/>
      <w:iCs/>
      <w:sz w:val="22"/>
      <w:szCs w:val="22"/>
      <w:lang w:val="es-ES"/>
    </w:rPr>
  </w:style>
  <w:style w:type="character" w:customStyle="1" w:styleId="Heading7Char">
    <w:name w:val="Heading 7 Char"/>
    <w:basedOn w:val="DefaultParagraphFont"/>
    <w:link w:val="Heading7"/>
    <w:locked/>
    <w:rsid w:val="00B73CA6"/>
    <w:rPr>
      <w:rFonts w:ascii="Arial" w:hAnsi="Arial" w:cs="Arial"/>
      <w:sz w:val="24"/>
      <w:szCs w:val="24"/>
      <w:lang w:val="es-ES"/>
    </w:rPr>
  </w:style>
  <w:style w:type="character" w:customStyle="1" w:styleId="Heading8Char">
    <w:name w:val="Heading 8 Char"/>
    <w:basedOn w:val="DefaultParagraphFont"/>
    <w:link w:val="Heading8"/>
    <w:locked/>
    <w:rsid w:val="00B73CA6"/>
    <w:rPr>
      <w:rFonts w:ascii="Arial" w:hAnsi="Arial" w:cs="Arial"/>
      <w:i/>
      <w:iCs/>
      <w:sz w:val="24"/>
      <w:szCs w:val="24"/>
      <w:lang w:val="es-ES"/>
    </w:rPr>
  </w:style>
  <w:style w:type="character" w:customStyle="1" w:styleId="Heading9Char">
    <w:name w:val="Heading 9 Char"/>
    <w:basedOn w:val="DefaultParagraphFont"/>
    <w:link w:val="Heading9"/>
    <w:locked/>
    <w:rsid w:val="00B73CA6"/>
    <w:rPr>
      <w:rFonts w:ascii="Arial" w:hAnsi="Arial" w:cs="Arial"/>
      <w:b/>
      <w:bCs/>
      <w:i/>
      <w:iCs/>
      <w:sz w:val="18"/>
      <w:szCs w:val="18"/>
      <w:lang w:val="es-ES"/>
    </w:rPr>
  </w:style>
  <w:style w:type="paragraph" w:styleId="BalloonText">
    <w:name w:val="Balloon Text"/>
    <w:basedOn w:val="Normal"/>
    <w:link w:val="BalloonTextChar"/>
    <w:uiPriority w:val="99"/>
    <w:semiHidden/>
    <w:rsid w:val="00D6420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1540"/>
    <w:rPr>
      <w:rFonts w:cs="Times New Roman"/>
      <w:sz w:val="2"/>
      <w:lang w:val="es-ES"/>
    </w:rPr>
  </w:style>
  <w:style w:type="paragraph" w:customStyle="1" w:styleId="Annex">
    <w:name w:val="Annex"/>
    <w:basedOn w:val="Normal"/>
    <w:uiPriority w:val="99"/>
    <w:rsid w:val="00942803"/>
    <w:rPr>
      <w:caps/>
    </w:rPr>
  </w:style>
  <w:style w:type="paragraph" w:customStyle="1" w:styleId="ABBR">
    <w:name w:val="ABBR"/>
    <w:basedOn w:val="Annex"/>
    <w:rsid w:val="00942803"/>
  </w:style>
  <w:style w:type="paragraph" w:customStyle="1" w:styleId="AbbrDesc">
    <w:name w:val="AbbrDesc"/>
    <w:basedOn w:val="Normal"/>
    <w:rsid w:val="00942803"/>
    <w:pPr>
      <w:tabs>
        <w:tab w:val="left" w:pos="3060"/>
      </w:tabs>
      <w:jc w:val="both"/>
    </w:pPr>
  </w:style>
  <w:style w:type="paragraph" w:styleId="BodyText">
    <w:name w:val="Body Text"/>
    <w:basedOn w:val="Normal"/>
    <w:link w:val="BodyTextChar"/>
    <w:rsid w:val="00942803"/>
    <w:pPr>
      <w:tabs>
        <w:tab w:val="left" w:pos="3060"/>
      </w:tabs>
      <w:jc w:val="center"/>
    </w:pPr>
  </w:style>
  <w:style w:type="character" w:customStyle="1" w:styleId="BodyTextChar">
    <w:name w:val="Body Text Char"/>
    <w:basedOn w:val="DefaultParagraphFont"/>
    <w:link w:val="BodyText"/>
    <w:locked/>
    <w:rsid w:val="00A31540"/>
    <w:rPr>
      <w:rFonts w:cs="Times New Roman"/>
      <w:sz w:val="24"/>
      <w:szCs w:val="24"/>
      <w:lang w:val="es-ES"/>
    </w:rPr>
  </w:style>
  <w:style w:type="paragraph" w:styleId="BodyTextIndent">
    <w:name w:val="Body Text Indent"/>
    <w:basedOn w:val="Normal"/>
    <w:link w:val="BodyTextIndentChar"/>
    <w:uiPriority w:val="99"/>
    <w:rsid w:val="00943E2A"/>
    <w:pPr>
      <w:spacing w:after="120"/>
      <w:ind w:left="360"/>
    </w:pPr>
  </w:style>
  <w:style w:type="character" w:customStyle="1" w:styleId="BodyTextIndentChar">
    <w:name w:val="Body Text Indent Char"/>
    <w:basedOn w:val="DefaultParagraphFont"/>
    <w:link w:val="BodyTextIndent"/>
    <w:uiPriority w:val="99"/>
    <w:locked/>
    <w:rsid w:val="00A31540"/>
    <w:rPr>
      <w:sz w:val="24"/>
      <w:szCs w:val="24"/>
      <w:lang w:val="es-ES"/>
    </w:rPr>
  </w:style>
  <w:style w:type="paragraph" w:styleId="BodyTextIndent3">
    <w:name w:val="Body Text Indent 3"/>
    <w:basedOn w:val="Normal"/>
    <w:link w:val="BodyTextIndent3Char"/>
    <w:uiPriority w:val="99"/>
    <w:rsid w:val="00942803"/>
    <w:pPr>
      <w:spacing w:after="120"/>
      <w:ind w:left="360"/>
    </w:pPr>
    <w:rPr>
      <w:szCs w:val="16"/>
    </w:rPr>
  </w:style>
  <w:style w:type="character" w:customStyle="1" w:styleId="BodyTextIndent3Char">
    <w:name w:val="Body Text Indent 3 Char"/>
    <w:basedOn w:val="DefaultParagraphFont"/>
    <w:link w:val="BodyTextIndent3"/>
    <w:uiPriority w:val="99"/>
    <w:locked/>
    <w:rsid w:val="00A31540"/>
    <w:rPr>
      <w:sz w:val="24"/>
      <w:szCs w:val="16"/>
      <w:lang w:val="es-ES"/>
    </w:rPr>
  </w:style>
  <w:style w:type="paragraph" w:customStyle="1" w:styleId="Chapter">
    <w:name w:val="Chapter"/>
    <w:basedOn w:val="Normal"/>
    <w:next w:val="Normal"/>
    <w:link w:val="ChapterChar"/>
    <w:uiPriority w:val="99"/>
    <w:rsid w:val="00943E2A"/>
    <w:pPr>
      <w:keepNext/>
      <w:numPr>
        <w:numId w:val="2"/>
      </w:numPr>
      <w:tabs>
        <w:tab w:val="left" w:pos="1440"/>
      </w:tabs>
      <w:spacing w:before="240" w:after="240"/>
      <w:jc w:val="center"/>
    </w:pPr>
    <w:rPr>
      <w:b/>
      <w:bCs/>
      <w:smallCaps/>
    </w:rPr>
  </w:style>
  <w:style w:type="paragraph" w:styleId="DocumentMap">
    <w:name w:val="Document Map"/>
    <w:basedOn w:val="Normal"/>
    <w:link w:val="DocumentMapChar"/>
    <w:uiPriority w:val="99"/>
    <w:semiHidden/>
    <w:rsid w:val="0094280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31540"/>
    <w:rPr>
      <w:rFonts w:cs="Times New Roman"/>
      <w:sz w:val="2"/>
      <w:lang w:val="es-ES"/>
    </w:rPr>
  </w:style>
  <w:style w:type="paragraph" w:customStyle="1" w:styleId="FirstHeading">
    <w:name w:val="FirstHeading"/>
    <w:basedOn w:val="Normal"/>
    <w:next w:val="Normal"/>
    <w:link w:val="FirstHeadingChar"/>
    <w:uiPriority w:val="99"/>
    <w:rsid w:val="00943E2A"/>
    <w:pPr>
      <w:keepNext/>
      <w:numPr>
        <w:numId w:val="3"/>
      </w:numPr>
      <w:tabs>
        <w:tab w:val="left" w:pos="0"/>
        <w:tab w:val="left" w:pos="86"/>
      </w:tabs>
      <w:spacing w:before="120" w:after="120"/>
    </w:pPr>
    <w:rPr>
      <w:b/>
      <w:bCs/>
    </w:rPr>
  </w:style>
  <w:style w:type="paragraph" w:styleId="Footer">
    <w:name w:val="footer"/>
    <w:basedOn w:val="Normal"/>
    <w:link w:val="FooterChar"/>
    <w:uiPriority w:val="99"/>
    <w:rsid w:val="00943E2A"/>
    <w:pPr>
      <w:tabs>
        <w:tab w:val="center" w:pos="4320"/>
        <w:tab w:val="right" w:pos="8640"/>
      </w:tabs>
    </w:pPr>
  </w:style>
  <w:style w:type="character" w:customStyle="1" w:styleId="FooterChar">
    <w:name w:val="Footer Char"/>
    <w:basedOn w:val="DefaultParagraphFont"/>
    <w:link w:val="Footer"/>
    <w:uiPriority w:val="99"/>
    <w:locked/>
    <w:rsid w:val="00A31540"/>
    <w:rPr>
      <w:sz w:val="24"/>
      <w:szCs w:val="24"/>
      <w:lang w:val="es-ES"/>
    </w:rPr>
  </w:style>
  <w:style w:type="paragraph" w:styleId="FootnoteText">
    <w:name w:val="footnote text"/>
    <w:aliases w:val="fn,foottextfra,footnote,F,Texto nota pie Car Car,FOOTNOTES,single space,Footnote Text Char Char,Texto de rodapé,nota_rodapé,nota de rodapé,footnote text,ADB,texto de nota al pie,Nota a pie/Bibliog,Texto nota pie IIRSA,Footnote,text"/>
    <w:basedOn w:val="Normal"/>
    <w:link w:val="FootnoteTextChar"/>
    <w:uiPriority w:val="99"/>
    <w:rsid w:val="00942803"/>
    <w:pPr>
      <w:keepNext/>
      <w:keepLines/>
      <w:spacing w:after="120"/>
      <w:ind w:left="288" w:hanging="288"/>
      <w:jc w:val="both"/>
    </w:pPr>
    <w:rPr>
      <w:spacing w:val="-3"/>
      <w:sz w:val="20"/>
      <w:szCs w:val="20"/>
    </w:rPr>
  </w:style>
  <w:style w:type="character" w:customStyle="1" w:styleId="FootnoteTextChar">
    <w:name w:val="Footnote Text Char"/>
    <w:aliases w:val="fn Char,foottextfra Char,footnote Char,F Char,Texto nota pie Car Car Char,FOOTNOTES Char,single space Char,Footnote Text Char Char Char,Texto de rodapé Char,nota_rodapé Char,nota de rodapé Char,footnote text Char,ADB Char,text Char"/>
    <w:basedOn w:val="DefaultParagraphFont"/>
    <w:link w:val="FootnoteText"/>
    <w:uiPriority w:val="99"/>
    <w:semiHidden/>
    <w:locked/>
    <w:rsid w:val="00A31540"/>
    <w:rPr>
      <w:spacing w:val="-3"/>
      <w:lang w:val="es-ES"/>
    </w:rPr>
  </w:style>
  <w:style w:type="paragraph" w:styleId="Header">
    <w:name w:val="header"/>
    <w:basedOn w:val="Normal"/>
    <w:link w:val="HeaderChar"/>
    <w:rsid w:val="00943E2A"/>
    <w:pPr>
      <w:tabs>
        <w:tab w:val="center" w:pos="4320"/>
        <w:tab w:val="right" w:pos="8640"/>
      </w:tabs>
    </w:pPr>
  </w:style>
  <w:style w:type="character" w:customStyle="1" w:styleId="HeaderChar">
    <w:name w:val="Header Char"/>
    <w:basedOn w:val="DefaultParagraphFont"/>
    <w:link w:val="Header"/>
    <w:locked/>
    <w:rsid w:val="00A31540"/>
    <w:rPr>
      <w:sz w:val="24"/>
      <w:szCs w:val="24"/>
      <w:lang w:val="es-ES"/>
    </w:rPr>
  </w:style>
  <w:style w:type="character" w:styleId="LineNumber">
    <w:name w:val="line number"/>
    <w:basedOn w:val="DefaultParagraphFont"/>
    <w:uiPriority w:val="99"/>
    <w:rsid w:val="00942803"/>
    <w:rPr>
      <w:rFonts w:cs="Times New Roman"/>
    </w:rPr>
  </w:style>
  <w:style w:type="paragraph" w:customStyle="1" w:styleId="MasterSourceText">
    <w:name w:val="Master_SourceText"/>
    <w:basedOn w:val="Normal"/>
    <w:uiPriority w:val="99"/>
    <w:rsid w:val="00942803"/>
    <w:pPr>
      <w:tabs>
        <w:tab w:val="left" w:pos="1440"/>
      </w:tabs>
      <w:ind w:left="1440" w:hanging="720"/>
      <w:jc w:val="both"/>
    </w:pPr>
    <w:rPr>
      <w:sz w:val="20"/>
      <w:szCs w:val="20"/>
    </w:rPr>
  </w:style>
  <w:style w:type="paragraph" w:customStyle="1" w:styleId="Newpage">
    <w:name w:val="Newpage"/>
    <w:basedOn w:val="Chapter"/>
    <w:rsid w:val="00943E2A"/>
    <w:pPr>
      <w:numPr>
        <w:numId w:val="0"/>
      </w:numPr>
      <w:tabs>
        <w:tab w:val="clear" w:pos="1440"/>
        <w:tab w:val="left" w:pos="3060"/>
      </w:tabs>
      <w:spacing w:after="0"/>
    </w:pPr>
  </w:style>
  <w:style w:type="character" w:styleId="PageNumber">
    <w:name w:val="page number"/>
    <w:basedOn w:val="DefaultParagraphFont"/>
    <w:uiPriority w:val="99"/>
    <w:rsid w:val="00942803"/>
    <w:rPr>
      <w:rFonts w:cs="Times New Roman"/>
    </w:rPr>
  </w:style>
  <w:style w:type="paragraph" w:customStyle="1" w:styleId="Paragraph">
    <w:name w:val="Paragraph"/>
    <w:aliases w:val="paragraph,p,PARAGRAPH,PG,pa,at"/>
    <w:basedOn w:val="BodyTextIndent"/>
    <w:link w:val="ParagraphChar"/>
    <w:uiPriority w:val="99"/>
    <w:qFormat/>
    <w:rsid w:val="00943E2A"/>
    <w:pPr>
      <w:numPr>
        <w:ilvl w:val="1"/>
        <w:numId w:val="2"/>
      </w:numPr>
      <w:spacing w:before="120"/>
      <w:jc w:val="both"/>
      <w:outlineLvl w:val="1"/>
    </w:pPr>
  </w:style>
  <w:style w:type="paragraph" w:customStyle="1" w:styleId="RegheadTab">
    <w:name w:val="RegheadTab"/>
    <w:basedOn w:val="FirstHeading"/>
    <w:uiPriority w:val="99"/>
    <w:rsid w:val="00942803"/>
    <w:pPr>
      <w:numPr>
        <w:numId w:val="0"/>
      </w:numPr>
      <w:tabs>
        <w:tab w:val="num" w:pos="504"/>
      </w:tabs>
      <w:spacing w:after="0"/>
      <w:ind w:left="504" w:hanging="504"/>
      <w:jc w:val="center"/>
    </w:pPr>
  </w:style>
  <w:style w:type="paragraph" w:customStyle="1" w:styleId="SecHeading">
    <w:name w:val="SecHeading"/>
    <w:basedOn w:val="Normal"/>
    <w:next w:val="Paragraph"/>
    <w:link w:val="SecHeadingChar"/>
    <w:uiPriority w:val="99"/>
    <w:rsid w:val="00943E2A"/>
    <w:pPr>
      <w:keepNext/>
      <w:numPr>
        <w:ilvl w:val="1"/>
        <w:numId w:val="3"/>
      </w:numPr>
      <w:tabs>
        <w:tab w:val="clear" w:pos="5400"/>
        <w:tab w:val="num" w:pos="1296"/>
      </w:tabs>
      <w:spacing w:before="120" w:after="120"/>
      <w:ind w:left="1296"/>
    </w:pPr>
    <w:rPr>
      <w:b/>
      <w:bCs/>
    </w:rPr>
  </w:style>
  <w:style w:type="paragraph" w:customStyle="1" w:styleId="SubHeading1">
    <w:name w:val="SubHeading1"/>
    <w:basedOn w:val="SecHeading"/>
    <w:link w:val="SubHeading1Char"/>
    <w:uiPriority w:val="99"/>
    <w:rsid w:val="00943E2A"/>
    <w:pPr>
      <w:numPr>
        <w:ilvl w:val="2"/>
      </w:numPr>
      <w:tabs>
        <w:tab w:val="clear" w:pos="5976"/>
        <w:tab w:val="num" w:pos="1872"/>
      </w:tabs>
      <w:ind w:left="1872"/>
    </w:pPr>
  </w:style>
  <w:style w:type="paragraph" w:customStyle="1" w:styleId="Subheading2">
    <w:name w:val="Subheading2"/>
    <w:basedOn w:val="SecHeading"/>
    <w:link w:val="Subheading2Char"/>
    <w:uiPriority w:val="99"/>
    <w:rsid w:val="00943E2A"/>
    <w:pPr>
      <w:numPr>
        <w:ilvl w:val="3"/>
      </w:numPr>
      <w:tabs>
        <w:tab w:val="clear" w:pos="6480"/>
        <w:tab w:val="num" w:pos="2376"/>
      </w:tabs>
      <w:ind w:left="2376"/>
    </w:pPr>
  </w:style>
  <w:style w:type="paragraph" w:customStyle="1" w:styleId="subpar">
    <w:name w:val="subpar"/>
    <w:basedOn w:val="BodyTextIndent3"/>
    <w:link w:val="subparChar"/>
    <w:rsid w:val="00943E2A"/>
    <w:pPr>
      <w:numPr>
        <w:ilvl w:val="2"/>
        <w:numId w:val="2"/>
      </w:numPr>
      <w:spacing w:before="120"/>
      <w:jc w:val="both"/>
      <w:outlineLvl w:val="2"/>
    </w:pPr>
    <w:rPr>
      <w:szCs w:val="24"/>
    </w:rPr>
  </w:style>
  <w:style w:type="paragraph" w:customStyle="1" w:styleId="SubSubPar">
    <w:name w:val="SubSubPar"/>
    <w:basedOn w:val="subpar"/>
    <w:link w:val="SubSubParChar"/>
    <w:uiPriority w:val="99"/>
    <w:rsid w:val="00943E2A"/>
    <w:pPr>
      <w:numPr>
        <w:ilvl w:val="3"/>
      </w:numPr>
      <w:tabs>
        <w:tab w:val="clear" w:pos="2736"/>
        <w:tab w:val="left" w:pos="0"/>
        <w:tab w:val="num" w:pos="1296"/>
      </w:tabs>
      <w:ind w:left="1296"/>
    </w:pPr>
  </w:style>
  <w:style w:type="paragraph" w:styleId="Title">
    <w:name w:val="Title"/>
    <w:basedOn w:val="Normal"/>
    <w:link w:val="TitleChar"/>
    <w:uiPriority w:val="10"/>
    <w:qFormat/>
    <w:rsid w:val="00942803"/>
    <w:pPr>
      <w:tabs>
        <w:tab w:val="left" w:pos="1440"/>
        <w:tab w:val="left" w:pos="3060"/>
      </w:tabs>
      <w:jc w:val="center"/>
      <w:outlineLvl w:val="0"/>
    </w:pPr>
  </w:style>
  <w:style w:type="character" w:customStyle="1" w:styleId="TitleChar">
    <w:name w:val="Title Char"/>
    <w:basedOn w:val="DefaultParagraphFont"/>
    <w:link w:val="Title"/>
    <w:uiPriority w:val="10"/>
    <w:locked/>
    <w:rsid w:val="00A31540"/>
    <w:rPr>
      <w:rFonts w:ascii="Cambria" w:hAnsi="Cambria" w:cs="Times New Roman"/>
      <w:b/>
      <w:bCs/>
      <w:kern w:val="28"/>
      <w:sz w:val="32"/>
      <w:szCs w:val="32"/>
      <w:lang w:val="es-ES"/>
    </w:rPr>
  </w:style>
  <w:style w:type="paragraph" w:styleId="TOC1">
    <w:name w:val="toc 1"/>
    <w:basedOn w:val="Normal"/>
    <w:next w:val="Normal"/>
    <w:autoRedefine/>
    <w:uiPriority w:val="39"/>
    <w:rsid w:val="00943E2A"/>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943E2A"/>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943E2A"/>
    <w:pPr>
      <w:tabs>
        <w:tab w:val="left" w:pos="1728"/>
      </w:tabs>
      <w:ind w:left="1714" w:hanging="562"/>
    </w:pPr>
  </w:style>
  <w:style w:type="paragraph" w:styleId="TOC4">
    <w:name w:val="toc 4"/>
    <w:basedOn w:val="Normal"/>
    <w:next w:val="Normal"/>
    <w:autoRedefine/>
    <w:uiPriority w:val="39"/>
    <w:rsid w:val="00943E2A"/>
    <w:pPr>
      <w:ind w:left="400"/>
    </w:pPr>
  </w:style>
  <w:style w:type="paragraph" w:styleId="TOC5">
    <w:name w:val="toc 5"/>
    <w:basedOn w:val="Normal"/>
    <w:next w:val="Normal"/>
    <w:autoRedefine/>
    <w:uiPriority w:val="39"/>
    <w:rsid w:val="00943E2A"/>
    <w:pPr>
      <w:ind w:left="600"/>
    </w:pPr>
  </w:style>
  <w:style w:type="paragraph" w:styleId="TOC6">
    <w:name w:val="toc 6"/>
    <w:basedOn w:val="Normal"/>
    <w:next w:val="Normal"/>
    <w:autoRedefine/>
    <w:uiPriority w:val="39"/>
    <w:rsid w:val="00943E2A"/>
    <w:pPr>
      <w:ind w:left="800"/>
    </w:pPr>
  </w:style>
  <w:style w:type="paragraph" w:styleId="TOC7">
    <w:name w:val="toc 7"/>
    <w:basedOn w:val="Normal"/>
    <w:next w:val="Normal"/>
    <w:autoRedefine/>
    <w:uiPriority w:val="39"/>
    <w:rsid w:val="00943E2A"/>
    <w:pPr>
      <w:ind w:left="1000"/>
    </w:pPr>
  </w:style>
  <w:style w:type="paragraph" w:styleId="TOC8">
    <w:name w:val="toc 8"/>
    <w:basedOn w:val="Normal"/>
    <w:next w:val="Normal"/>
    <w:autoRedefine/>
    <w:uiPriority w:val="39"/>
    <w:rsid w:val="00943E2A"/>
    <w:pPr>
      <w:ind w:left="1200"/>
    </w:pPr>
  </w:style>
  <w:style w:type="paragraph" w:styleId="TOC9">
    <w:name w:val="toc 9"/>
    <w:basedOn w:val="Normal"/>
    <w:next w:val="Normal"/>
    <w:autoRedefine/>
    <w:uiPriority w:val="39"/>
    <w:rsid w:val="00943E2A"/>
    <w:pPr>
      <w:ind w:left="1400"/>
    </w:pPr>
  </w:style>
  <w:style w:type="character" w:styleId="Hyperlink">
    <w:name w:val="Hyperlink"/>
    <w:basedOn w:val="DefaultParagraphFont"/>
    <w:uiPriority w:val="99"/>
    <w:rsid w:val="00943E2A"/>
    <w:rPr>
      <w:rFonts w:cs="Times New Roman"/>
      <w:color w:val="0000FF"/>
      <w:u w:val="single"/>
    </w:rPr>
  </w:style>
  <w:style w:type="character" w:styleId="FollowedHyperlink">
    <w:name w:val="FollowedHyperlink"/>
    <w:basedOn w:val="DefaultParagraphFont"/>
    <w:uiPriority w:val="99"/>
    <w:rsid w:val="00942803"/>
    <w:rPr>
      <w:rFonts w:cs="Times New Roman"/>
      <w:color w:val="800080"/>
      <w:u w:val="single"/>
    </w:rPr>
  </w:style>
  <w:style w:type="paragraph" w:styleId="BodyText3">
    <w:name w:val="Body Text 3"/>
    <w:basedOn w:val="Normal"/>
    <w:link w:val="BodyText3Char"/>
    <w:uiPriority w:val="99"/>
    <w:rsid w:val="00942803"/>
    <w:rPr>
      <w:rFonts w:ascii="Palatino Linotype" w:hAnsi="Palatino Linotype" w:cs="Palatino Linotype"/>
      <w:sz w:val="22"/>
      <w:szCs w:val="22"/>
    </w:rPr>
  </w:style>
  <w:style w:type="character" w:customStyle="1" w:styleId="BodyText3Char">
    <w:name w:val="Body Text 3 Char"/>
    <w:basedOn w:val="DefaultParagraphFont"/>
    <w:link w:val="BodyText3"/>
    <w:uiPriority w:val="99"/>
    <w:semiHidden/>
    <w:locked/>
    <w:rsid w:val="00A31540"/>
    <w:rPr>
      <w:rFonts w:cs="Times New Roman"/>
      <w:sz w:val="16"/>
      <w:szCs w:val="16"/>
      <w:lang w:val="es-ES"/>
    </w:rPr>
  </w:style>
  <w:style w:type="character" w:styleId="FootnoteReference">
    <w:name w:val="footnote reference"/>
    <w:aliases w:val="Ref. de nota al pi,titulo 2,Style 24,pie pddes,referencia nota al pie,Fußnotenzeichen DISS,16 Point,Superscript 6 Point,ftref,FC"/>
    <w:basedOn w:val="DefaultParagraphFont"/>
    <w:uiPriority w:val="99"/>
    <w:rsid w:val="00942803"/>
    <w:rPr>
      <w:rFonts w:cs="Times New Roman"/>
      <w:vertAlign w:val="superscript"/>
    </w:rPr>
  </w:style>
  <w:style w:type="paragraph" w:styleId="Subtitle">
    <w:name w:val="Subtitle"/>
    <w:basedOn w:val="Normal"/>
    <w:link w:val="SubtitleChar"/>
    <w:qFormat/>
    <w:rsid w:val="00943E2A"/>
    <w:pPr>
      <w:jc w:val="center"/>
    </w:pPr>
    <w:rPr>
      <w:b/>
      <w:bCs/>
      <w:sz w:val="28"/>
      <w:szCs w:val="28"/>
    </w:rPr>
  </w:style>
  <w:style w:type="character" w:customStyle="1" w:styleId="SubtitleChar">
    <w:name w:val="Subtitle Char"/>
    <w:basedOn w:val="DefaultParagraphFont"/>
    <w:link w:val="Subtitle"/>
    <w:locked/>
    <w:rsid w:val="00A31540"/>
    <w:rPr>
      <w:b/>
      <w:bCs/>
      <w:sz w:val="28"/>
      <w:szCs w:val="28"/>
      <w:lang w:val="es-ES"/>
    </w:rPr>
  </w:style>
  <w:style w:type="paragraph" w:customStyle="1" w:styleId="xl29">
    <w:name w:val="xl29"/>
    <w:basedOn w:val="Normal"/>
    <w:uiPriority w:val="99"/>
    <w:rsid w:val="00942803"/>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Textodebalo1">
    <w:name w:val="Texto de balão1"/>
    <w:basedOn w:val="Normal"/>
    <w:uiPriority w:val="99"/>
    <w:semiHidden/>
    <w:rsid w:val="00942803"/>
    <w:rPr>
      <w:rFonts w:ascii="Tahoma" w:hAnsi="Tahoma" w:cs="Tahoma"/>
      <w:sz w:val="16"/>
      <w:szCs w:val="16"/>
    </w:rPr>
  </w:style>
  <w:style w:type="character" w:styleId="Strong">
    <w:name w:val="Strong"/>
    <w:basedOn w:val="DefaultParagraphFont"/>
    <w:uiPriority w:val="99"/>
    <w:qFormat/>
    <w:rsid w:val="00942803"/>
    <w:rPr>
      <w:rFonts w:cs="Times New Roman"/>
      <w:b/>
      <w:bCs/>
    </w:rPr>
  </w:style>
  <w:style w:type="paragraph" w:customStyle="1" w:styleId="xl30">
    <w:name w:val="xl30"/>
    <w:basedOn w:val="Normal"/>
    <w:uiPriority w:val="99"/>
    <w:rsid w:val="00942803"/>
    <w:pPr>
      <w:pBdr>
        <w:top w:val="single" w:sz="8" w:space="0" w:color="auto"/>
        <w:left w:val="single" w:sz="8"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sz w:val="18"/>
      <w:szCs w:val="18"/>
      <w:lang w:eastAsia="es-ES_tradnl"/>
    </w:rPr>
  </w:style>
  <w:style w:type="paragraph" w:styleId="BodyText2">
    <w:name w:val="Body Text 2"/>
    <w:basedOn w:val="Normal"/>
    <w:link w:val="BodyText2Char"/>
    <w:uiPriority w:val="99"/>
    <w:rsid w:val="00942803"/>
    <w:rPr>
      <w:i/>
      <w:iCs/>
      <w:sz w:val="18"/>
      <w:szCs w:val="18"/>
    </w:rPr>
  </w:style>
  <w:style w:type="character" w:customStyle="1" w:styleId="BodyText2Char">
    <w:name w:val="Body Text 2 Char"/>
    <w:basedOn w:val="DefaultParagraphFont"/>
    <w:link w:val="BodyText2"/>
    <w:uiPriority w:val="99"/>
    <w:semiHidden/>
    <w:locked/>
    <w:rsid w:val="00A31540"/>
    <w:rPr>
      <w:rFonts w:cs="Times New Roman"/>
      <w:sz w:val="24"/>
      <w:szCs w:val="24"/>
      <w:lang w:val="es-ES"/>
    </w:rPr>
  </w:style>
  <w:style w:type="paragraph" w:styleId="Caption">
    <w:name w:val="caption"/>
    <w:basedOn w:val="Normal"/>
    <w:next w:val="Normal"/>
    <w:uiPriority w:val="35"/>
    <w:qFormat/>
    <w:rsid w:val="00943E2A"/>
    <w:pPr>
      <w:spacing w:before="120" w:after="120"/>
      <w:jc w:val="both"/>
    </w:pPr>
    <w:rPr>
      <w:b/>
      <w:bCs/>
      <w:sz w:val="20"/>
      <w:szCs w:val="20"/>
      <w:lang w:eastAsia="es-ES_tradnl"/>
    </w:rPr>
  </w:style>
  <w:style w:type="paragraph" w:customStyle="1" w:styleId="xl25">
    <w:name w:val="xl25"/>
    <w:basedOn w:val="Normal"/>
    <w:uiPriority w:val="99"/>
    <w:rsid w:val="00942803"/>
    <w:pPr>
      <w:shd w:val="clear" w:color="auto" w:fill="FFFFFF"/>
      <w:spacing w:before="100" w:beforeAutospacing="1" w:after="100" w:afterAutospacing="1"/>
      <w:jc w:val="center"/>
      <w:textAlignment w:val="center"/>
    </w:pPr>
    <w:rPr>
      <w:rFonts w:ascii="Verdana" w:eastAsia="Arial Unicode MS" w:hAnsi="Verdana" w:cs="Verdana"/>
      <w:b/>
      <w:bCs/>
      <w:i/>
      <w:iCs/>
      <w:sz w:val="18"/>
      <w:szCs w:val="18"/>
      <w:lang w:eastAsia="es-ES_tradnl"/>
    </w:rPr>
  </w:style>
  <w:style w:type="paragraph" w:customStyle="1" w:styleId="Default">
    <w:name w:val="Default"/>
    <w:uiPriority w:val="99"/>
    <w:rsid w:val="00942803"/>
    <w:pPr>
      <w:autoSpaceDE w:val="0"/>
      <w:autoSpaceDN w:val="0"/>
      <w:adjustRightInd w:val="0"/>
    </w:pPr>
    <w:rPr>
      <w:rFonts w:ascii="GJGABL+TimesNewRoman,Bold" w:hAnsi="GJGABL+TimesNewRoman,Bold" w:cs="GJGABL+TimesNewRoman,Bold"/>
      <w:color w:val="000000"/>
      <w:sz w:val="24"/>
      <w:szCs w:val="24"/>
    </w:rPr>
  </w:style>
  <w:style w:type="paragraph" w:styleId="NormalWeb">
    <w:name w:val="Normal (Web)"/>
    <w:basedOn w:val="Normal"/>
    <w:uiPriority w:val="99"/>
    <w:rsid w:val="00943E2A"/>
    <w:pPr>
      <w:spacing w:before="100" w:beforeAutospacing="1" w:after="100" w:afterAutospacing="1"/>
    </w:pPr>
    <w:rPr>
      <w:lang w:eastAsia="es-ES_tradnl"/>
    </w:rPr>
  </w:style>
  <w:style w:type="paragraph" w:styleId="BodyTextIndent2">
    <w:name w:val="Body Text Indent 2"/>
    <w:basedOn w:val="Normal"/>
    <w:link w:val="BodyTextIndent2Char"/>
    <w:uiPriority w:val="99"/>
    <w:rsid w:val="00942803"/>
    <w:pPr>
      <w:autoSpaceDE w:val="0"/>
      <w:autoSpaceDN w:val="0"/>
      <w:adjustRightInd w:val="0"/>
      <w:spacing w:before="120" w:after="120"/>
      <w:ind w:left="1428" w:hanging="720"/>
      <w:jc w:val="both"/>
    </w:pPr>
  </w:style>
  <w:style w:type="character" w:customStyle="1" w:styleId="BodyTextIndent2Char">
    <w:name w:val="Body Text Indent 2 Char"/>
    <w:basedOn w:val="DefaultParagraphFont"/>
    <w:link w:val="BodyTextIndent2"/>
    <w:uiPriority w:val="99"/>
    <w:semiHidden/>
    <w:locked/>
    <w:rsid w:val="00A31540"/>
    <w:rPr>
      <w:rFonts w:cs="Times New Roman"/>
      <w:sz w:val="24"/>
      <w:szCs w:val="24"/>
      <w:lang w:val="es-ES"/>
    </w:rPr>
  </w:style>
  <w:style w:type="character" w:styleId="CommentReference">
    <w:name w:val="annotation reference"/>
    <w:basedOn w:val="DefaultParagraphFont"/>
    <w:uiPriority w:val="99"/>
    <w:rsid w:val="00942803"/>
    <w:rPr>
      <w:rFonts w:cs="Times New Roman"/>
      <w:sz w:val="16"/>
      <w:szCs w:val="16"/>
    </w:rPr>
  </w:style>
  <w:style w:type="paragraph" w:styleId="CommentText">
    <w:name w:val="annotation text"/>
    <w:basedOn w:val="Normal"/>
    <w:link w:val="CommentTextChar"/>
    <w:uiPriority w:val="99"/>
    <w:rsid w:val="00943E2A"/>
    <w:rPr>
      <w:sz w:val="20"/>
      <w:szCs w:val="20"/>
    </w:rPr>
  </w:style>
  <w:style w:type="character" w:customStyle="1" w:styleId="CommentTextChar">
    <w:name w:val="Comment Text Char"/>
    <w:basedOn w:val="DefaultParagraphFont"/>
    <w:link w:val="CommentText"/>
    <w:uiPriority w:val="99"/>
    <w:locked/>
    <w:rsid w:val="00A31540"/>
    <w:rPr>
      <w:lang w:val="es-ES"/>
    </w:rPr>
  </w:style>
  <w:style w:type="paragraph" w:customStyle="1" w:styleId="Assuntodocomentrio1">
    <w:name w:val="Assunto do comentário1"/>
    <w:basedOn w:val="CommentText"/>
    <w:next w:val="CommentText"/>
    <w:uiPriority w:val="99"/>
    <w:semiHidden/>
    <w:rsid w:val="00942803"/>
    <w:rPr>
      <w:b/>
      <w:bCs/>
    </w:rPr>
  </w:style>
  <w:style w:type="paragraph" w:customStyle="1" w:styleId="Textodebalo2">
    <w:name w:val="Texto de balão2"/>
    <w:basedOn w:val="Normal"/>
    <w:uiPriority w:val="99"/>
    <w:semiHidden/>
    <w:rsid w:val="00942803"/>
    <w:rPr>
      <w:rFonts w:ascii="Tahoma" w:hAnsi="Tahoma" w:cs="Tahoma"/>
      <w:sz w:val="16"/>
      <w:szCs w:val="16"/>
    </w:rPr>
  </w:style>
  <w:style w:type="paragraph" w:customStyle="1" w:styleId="Comentrio2">
    <w:name w:val="Comentário 2"/>
    <w:basedOn w:val="Normal"/>
    <w:next w:val="Normal"/>
    <w:autoRedefine/>
    <w:uiPriority w:val="99"/>
    <w:rsid w:val="00942803"/>
    <w:pPr>
      <w:widowControl w:val="0"/>
      <w:tabs>
        <w:tab w:val="left" w:pos="1152"/>
        <w:tab w:val="left" w:pos="1440"/>
        <w:tab w:val="left" w:pos="1872"/>
        <w:tab w:val="left" w:pos="2592"/>
        <w:tab w:val="left" w:pos="3312"/>
        <w:tab w:val="left" w:pos="4032"/>
        <w:tab w:val="left" w:pos="4752"/>
        <w:tab w:val="left" w:pos="5472"/>
        <w:tab w:val="left" w:pos="6480"/>
      </w:tabs>
      <w:suppressAutoHyphens/>
      <w:overflowPunct w:val="0"/>
      <w:autoSpaceDE w:val="0"/>
      <w:autoSpaceDN w:val="0"/>
      <w:adjustRightInd w:val="0"/>
      <w:jc w:val="center"/>
      <w:textAlignment w:val="baseline"/>
    </w:pPr>
    <w:rPr>
      <w:sz w:val="18"/>
      <w:szCs w:val="18"/>
      <w:lang w:val="fr-FR" w:eastAsia="es-ES_tradnl"/>
    </w:rPr>
  </w:style>
  <w:style w:type="paragraph" w:customStyle="1" w:styleId="Comentrio3">
    <w:name w:val="Comentário 3"/>
    <w:basedOn w:val="Normal"/>
    <w:next w:val="Normal"/>
    <w:autoRedefine/>
    <w:uiPriority w:val="99"/>
    <w:rsid w:val="00942803"/>
    <w:pPr>
      <w:tabs>
        <w:tab w:val="left" w:pos="0"/>
        <w:tab w:val="left" w:pos="1800"/>
      </w:tabs>
      <w:suppressAutoHyphens/>
      <w:jc w:val="both"/>
    </w:pPr>
    <w:rPr>
      <w:dstrike/>
      <w:color w:val="FF0000"/>
      <w:sz w:val="28"/>
      <w:szCs w:val="28"/>
      <w:lang w:val="en-US" w:eastAsia="es-ES_tradnl"/>
    </w:rPr>
  </w:style>
  <w:style w:type="paragraph" w:customStyle="1" w:styleId="AutoNumpara">
    <w:name w:val="AutoNumpara"/>
    <w:basedOn w:val="BodyTextIndent"/>
    <w:rsid w:val="00943E2A"/>
    <w:pPr>
      <w:tabs>
        <w:tab w:val="num" w:pos="720"/>
      </w:tabs>
      <w:spacing w:before="120"/>
      <w:ind w:left="720" w:hanging="720"/>
      <w:jc w:val="both"/>
    </w:pPr>
    <w:rPr>
      <w:noProof/>
      <w:spacing w:val="-2"/>
    </w:rPr>
  </w:style>
  <w:style w:type="paragraph" w:customStyle="1" w:styleId="ABULLET">
    <w:name w:val="A BULLET"/>
    <w:basedOn w:val="Normal"/>
    <w:uiPriority w:val="99"/>
    <w:rsid w:val="00942803"/>
    <w:pPr>
      <w:spacing w:before="120"/>
      <w:ind w:left="331" w:hanging="331"/>
      <w:jc w:val="both"/>
    </w:pPr>
    <w:rPr>
      <w:rFonts w:ascii="Trebuchet MS" w:hAnsi="Trebuchet MS" w:cs="Trebuchet MS"/>
      <w:sz w:val="20"/>
      <w:szCs w:val="20"/>
      <w:lang w:val="es-CR" w:eastAsia="es-ES"/>
    </w:rPr>
  </w:style>
  <w:style w:type="paragraph" w:customStyle="1" w:styleId="Punteo">
    <w:name w:val="Punteo"/>
    <w:basedOn w:val="Normal"/>
    <w:uiPriority w:val="99"/>
    <w:rsid w:val="00942803"/>
    <w:pPr>
      <w:tabs>
        <w:tab w:val="num" w:pos="720"/>
      </w:tabs>
      <w:ind w:left="720" w:hanging="360"/>
      <w:jc w:val="both"/>
    </w:pPr>
    <w:rPr>
      <w:rFonts w:ascii="Arial" w:hAnsi="Arial" w:cs="Arial"/>
      <w:sz w:val="22"/>
      <w:szCs w:val="22"/>
      <w:lang w:eastAsia="es-ES"/>
    </w:rPr>
  </w:style>
  <w:style w:type="paragraph" w:customStyle="1" w:styleId="Textodeglobo1">
    <w:name w:val="Texto de globo1"/>
    <w:basedOn w:val="Normal"/>
    <w:uiPriority w:val="99"/>
    <w:semiHidden/>
    <w:rsid w:val="00942803"/>
    <w:rPr>
      <w:rFonts w:ascii="Tahoma" w:hAnsi="Tahoma" w:cs="Tahoma"/>
      <w:sz w:val="16"/>
      <w:szCs w:val="16"/>
    </w:rPr>
  </w:style>
  <w:style w:type="paragraph" w:customStyle="1" w:styleId="Regtable">
    <w:name w:val="Regtable"/>
    <w:basedOn w:val="Normal"/>
    <w:link w:val="RegtableChar"/>
    <w:rsid w:val="00943E2A"/>
    <w:pPr>
      <w:keepLines/>
      <w:framePr w:wrap="around" w:vAnchor="text" w:hAnchor="text" w:y="1"/>
      <w:spacing w:before="20" w:after="20"/>
    </w:pPr>
    <w:rPr>
      <w:noProof/>
    </w:rPr>
  </w:style>
  <w:style w:type="paragraph" w:customStyle="1" w:styleId="TableTitle">
    <w:name w:val="TableTitle"/>
    <w:basedOn w:val="Normal"/>
    <w:link w:val="TableTitleChar"/>
    <w:rsid w:val="00943E2A"/>
    <w:pPr>
      <w:keepNext/>
      <w:framePr w:wrap="around" w:vAnchor="text" w:hAnchor="text" w:y="1"/>
      <w:spacing w:before="20" w:after="20"/>
      <w:jc w:val="center"/>
    </w:pPr>
    <w:rPr>
      <w:rFonts w:ascii="Times New Roman Bold" w:hAnsi="Times New Roman Bold" w:cs="Times New Roman Bold"/>
      <w:b/>
      <w:bCs/>
      <w:spacing w:val="-3"/>
      <w:sz w:val="20"/>
      <w:szCs w:val="22"/>
    </w:rPr>
  </w:style>
  <w:style w:type="paragraph" w:customStyle="1" w:styleId="PargrafodaLista">
    <w:name w:val="Parágrafo da Lista"/>
    <w:basedOn w:val="Normal"/>
    <w:uiPriority w:val="99"/>
    <w:rsid w:val="00942803"/>
    <w:pPr>
      <w:ind w:left="708"/>
    </w:pPr>
  </w:style>
  <w:style w:type="character" w:customStyle="1" w:styleId="TextodenotaderodapChar">
    <w:name w:val="Texto de nota de rodapé Char"/>
    <w:aliases w:val="fn Char1,foottextfra Char1,footnote Char1,F Char1,Texto nota pie Car Car Char1,Footnote Text Char2,fn Char2,FOOTNOTES Char1,single space Char1,Footnote Text Char Char Char1,Texto de rodapé Char1,nota_rodapé Char1"/>
    <w:basedOn w:val="DefaultParagraphFont"/>
    <w:uiPriority w:val="99"/>
    <w:rsid w:val="00943E2A"/>
    <w:rPr>
      <w:rFonts w:cs="Times New Roman"/>
      <w:lang w:eastAsia="en-US"/>
    </w:rPr>
  </w:style>
  <w:style w:type="paragraph" w:styleId="CommentSubject">
    <w:name w:val="annotation subject"/>
    <w:basedOn w:val="CommentText"/>
    <w:next w:val="CommentText"/>
    <w:link w:val="CommentSubjectChar"/>
    <w:uiPriority w:val="99"/>
    <w:rsid w:val="00943E2A"/>
    <w:rPr>
      <w:b/>
      <w:bCs/>
    </w:rPr>
  </w:style>
  <w:style w:type="character" w:customStyle="1" w:styleId="CommentSubjectChar">
    <w:name w:val="Comment Subject Char"/>
    <w:basedOn w:val="CommentTextChar"/>
    <w:link w:val="CommentSubject"/>
    <w:uiPriority w:val="99"/>
    <w:locked/>
    <w:rsid w:val="00A31540"/>
    <w:rPr>
      <w:b/>
      <w:bCs/>
      <w:lang w:val="es-ES"/>
    </w:rPr>
  </w:style>
  <w:style w:type="paragraph" w:styleId="Revision">
    <w:name w:val="Revision"/>
    <w:hidden/>
    <w:uiPriority w:val="99"/>
    <w:semiHidden/>
    <w:rsid w:val="0094322F"/>
    <w:rPr>
      <w:sz w:val="24"/>
      <w:szCs w:val="24"/>
      <w:lang w:val="es-ES"/>
    </w:rPr>
  </w:style>
  <w:style w:type="character" w:customStyle="1" w:styleId="ParagraphChar">
    <w:name w:val="Paragraph Char"/>
    <w:basedOn w:val="Heading2Char"/>
    <w:link w:val="Paragraph"/>
    <w:uiPriority w:val="99"/>
    <w:rsid w:val="00B73CA6"/>
    <w:rPr>
      <w:rFonts w:ascii="Arial" w:hAnsi="Arial" w:cs="Arial"/>
      <w:b w:val="0"/>
      <w:bCs w:val="0"/>
      <w:i w:val="0"/>
      <w:iCs w:val="0"/>
      <w:sz w:val="24"/>
      <w:szCs w:val="24"/>
      <w:lang w:val="es-ES"/>
    </w:rPr>
  </w:style>
  <w:style w:type="character" w:styleId="HTMLCite">
    <w:name w:val="HTML Cite"/>
    <w:basedOn w:val="DefaultParagraphFont"/>
    <w:uiPriority w:val="99"/>
    <w:semiHidden/>
    <w:unhideWhenUsed/>
    <w:locked/>
    <w:rsid w:val="00A02152"/>
    <w:rPr>
      <w:i/>
      <w:iCs/>
    </w:rPr>
  </w:style>
  <w:style w:type="paragraph" w:styleId="ListParagraph">
    <w:name w:val="List Paragraph"/>
    <w:basedOn w:val="Normal"/>
    <w:link w:val="ListParagraphChar"/>
    <w:uiPriority w:val="34"/>
    <w:qFormat/>
    <w:rsid w:val="00943E2A"/>
    <w:pPr>
      <w:ind w:left="720"/>
      <w:contextualSpacing/>
    </w:pPr>
  </w:style>
  <w:style w:type="paragraph" w:styleId="PlainText">
    <w:name w:val="Plain Text"/>
    <w:basedOn w:val="Normal"/>
    <w:link w:val="PlainTextChar"/>
    <w:uiPriority w:val="99"/>
    <w:unhideWhenUsed/>
    <w:locked/>
    <w:rsid w:val="00943E2A"/>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E279B3"/>
    <w:rPr>
      <w:rFonts w:ascii="Consolas" w:eastAsiaTheme="minorHAnsi" w:hAnsi="Consolas" w:cstheme="minorBidi"/>
      <w:sz w:val="21"/>
      <w:szCs w:val="21"/>
    </w:rPr>
  </w:style>
  <w:style w:type="table" w:styleId="TableGrid">
    <w:name w:val="Table Grid"/>
    <w:basedOn w:val="TableNormal"/>
    <w:uiPriority w:val="59"/>
    <w:locked/>
    <w:rsid w:val="00F10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S Char2,single space Char2,Footnote Text Char Char Char2,Footnote Text Char Char1,footnote Char2,Texto de rodapé Char2,nota_rodapé Char2,nota de rodapé Char2,foottextfra Char2,F Char2,fn Char11,Texto nota pie IIRSA Char"/>
    <w:uiPriority w:val="99"/>
    <w:rsid w:val="00943E2A"/>
    <w:rPr>
      <w:rFonts w:ascii="Times New Roman" w:eastAsia="Times New Roman" w:hAnsi="Times New Roman" w:cs="Times New Roman"/>
      <w:sz w:val="20"/>
      <w:szCs w:val="20"/>
      <w:lang w:val="es-ES"/>
    </w:rPr>
  </w:style>
  <w:style w:type="paragraph" w:customStyle="1" w:styleId="ColorfulList-Accent11">
    <w:name w:val="Colorful List - Accent 11"/>
    <w:basedOn w:val="Normal"/>
    <w:link w:val="ColorfulList-Accent1Char"/>
    <w:uiPriority w:val="34"/>
    <w:qFormat/>
    <w:rsid w:val="00943E2A"/>
    <w:pPr>
      <w:ind w:left="720"/>
      <w:contextualSpacing/>
    </w:pPr>
    <w:rPr>
      <w:rFonts w:ascii="Calibri" w:hAnsi="Calibri"/>
      <w:sz w:val="22"/>
      <w:szCs w:val="20"/>
      <w:lang w:val="x-none" w:eastAsia="x-none"/>
    </w:rPr>
  </w:style>
  <w:style w:type="character" w:customStyle="1" w:styleId="gt-icon-text1">
    <w:name w:val="gt-icon-text1"/>
    <w:rsid w:val="00943E2A"/>
    <w:rPr>
      <w:rFonts w:cs="Times New Roman"/>
    </w:rPr>
  </w:style>
  <w:style w:type="paragraph" w:styleId="z-TopofForm">
    <w:name w:val="HTML Top of Form"/>
    <w:basedOn w:val="Normal"/>
    <w:next w:val="Normal"/>
    <w:link w:val="z-TopofFormChar"/>
    <w:hidden/>
    <w:uiPriority w:val="99"/>
    <w:unhideWhenUsed/>
    <w:locked/>
    <w:rsid w:val="00943E2A"/>
    <w:pPr>
      <w:pBdr>
        <w:bottom w:val="single" w:sz="6" w:space="1" w:color="auto"/>
      </w:pBdr>
      <w:jc w:val="center"/>
    </w:pPr>
    <w:rPr>
      <w:rFonts w:ascii="Arial" w:hAnsi="Arial"/>
      <w:vanish/>
      <w:sz w:val="16"/>
      <w:szCs w:val="16"/>
      <w:lang w:val="en-US"/>
    </w:rPr>
  </w:style>
  <w:style w:type="character" w:customStyle="1" w:styleId="z-TopofFormChar">
    <w:name w:val="z-Top of Form Char"/>
    <w:basedOn w:val="DefaultParagraphFont"/>
    <w:link w:val="z-TopofForm"/>
    <w:uiPriority w:val="99"/>
    <w:rsid w:val="00943E2A"/>
    <w:rPr>
      <w:rFonts w:ascii="Arial" w:hAnsi="Arial"/>
      <w:vanish/>
      <w:sz w:val="16"/>
      <w:szCs w:val="16"/>
    </w:rPr>
  </w:style>
  <w:style w:type="paragraph" w:styleId="z-BottomofForm">
    <w:name w:val="HTML Bottom of Form"/>
    <w:basedOn w:val="Normal"/>
    <w:next w:val="Normal"/>
    <w:link w:val="z-BottomofFormChar"/>
    <w:hidden/>
    <w:uiPriority w:val="99"/>
    <w:unhideWhenUsed/>
    <w:locked/>
    <w:rsid w:val="00943E2A"/>
    <w:pPr>
      <w:pBdr>
        <w:top w:val="single" w:sz="6" w:space="1" w:color="auto"/>
      </w:pBdr>
      <w:jc w:val="center"/>
    </w:pPr>
    <w:rPr>
      <w:rFonts w:ascii="Arial" w:hAnsi="Arial"/>
      <w:vanish/>
      <w:sz w:val="16"/>
      <w:szCs w:val="16"/>
      <w:lang w:val="en-US"/>
    </w:rPr>
  </w:style>
  <w:style w:type="character" w:customStyle="1" w:styleId="z-BottomofFormChar">
    <w:name w:val="z-Bottom of Form Char"/>
    <w:basedOn w:val="DefaultParagraphFont"/>
    <w:link w:val="z-BottomofForm"/>
    <w:uiPriority w:val="99"/>
    <w:rsid w:val="00943E2A"/>
    <w:rPr>
      <w:rFonts w:ascii="Arial" w:hAnsi="Arial"/>
      <w:vanish/>
      <w:sz w:val="16"/>
      <w:szCs w:val="16"/>
    </w:rPr>
  </w:style>
  <w:style w:type="character" w:customStyle="1" w:styleId="ColorfulList-Accent1Char">
    <w:name w:val="Colorful List - Accent 1 Char"/>
    <w:link w:val="ColorfulList-Accent11"/>
    <w:uiPriority w:val="34"/>
    <w:locked/>
    <w:rsid w:val="00943E2A"/>
    <w:rPr>
      <w:rFonts w:ascii="Calibri" w:hAnsi="Calibri"/>
      <w:sz w:val="22"/>
      <w:lang w:val="x-none" w:eastAsia="x-none"/>
    </w:rPr>
  </w:style>
  <w:style w:type="character" w:customStyle="1" w:styleId="ChapterChar">
    <w:name w:val="Chapter Char"/>
    <w:link w:val="Chapter"/>
    <w:uiPriority w:val="99"/>
    <w:locked/>
    <w:rsid w:val="00943E2A"/>
    <w:rPr>
      <w:b/>
      <w:bCs/>
      <w:smallCaps/>
      <w:sz w:val="24"/>
      <w:szCs w:val="24"/>
      <w:lang w:val="es-ES"/>
    </w:rPr>
  </w:style>
  <w:style w:type="character" w:customStyle="1" w:styleId="FirstHeadingChar">
    <w:name w:val="FirstHeading Char"/>
    <w:link w:val="FirstHeading"/>
    <w:uiPriority w:val="99"/>
    <w:locked/>
    <w:rsid w:val="00943E2A"/>
    <w:rPr>
      <w:b/>
      <w:bCs/>
      <w:sz w:val="24"/>
      <w:szCs w:val="24"/>
      <w:lang w:val="es-ES"/>
    </w:rPr>
  </w:style>
  <w:style w:type="character" w:customStyle="1" w:styleId="SecHeadingChar">
    <w:name w:val="SecHeading Char"/>
    <w:link w:val="SecHeading"/>
    <w:uiPriority w:val="99"/>
    <w:locked/>
    <w:rsid w:val="00943E2A"/>
    <w:rPr>
      <w:b/>
      <w:bCs/>
      <w:sz w:val="24"/>
      <w:szCs w:val="24"/>
      <w:lang w:val="es-ES"/>
    </w:rPr>
  </w:style>
  <w:style w:type="character" w:customStyle="1" w:styleId="SubHeading1Char">
    <w:name w:val="SubHeading1 Char"/>
    <w:link w:val="SubHeading1"/>
    <w:uiPriority w:val="99"/>
    <w:locked/>
    <w:rsid w:val="00943E2A"/>
    <w:rPr>
      <w:b/>
      <w:bCs/>
      <w:sz w:val="24"/>
      <w:szCs w:val="24"/>
      <w:lang w:val="es-ES"/>
    </w:rPr>
  </w:style>
  <w:style w:type="character" w:customStyle="1" w:styleId="Subheading2Char">
    <w:name w:val="Subheading2 Char"/>
    <w:link w:val="Subheading2"/>
    <w:uiPriority w:val="99"/>
    <w:locked/>
    <w:rsid w:val="00943E2A"/>
    <w:rPr>
      <w:b/>
      <w:bCs/>
      <w:sz w:val="24"/>
      <w:szCs w:val="24"/>
      <w:lang w:val="es-ES"/>
    </w:rPr>
  </w:style>
  <w:style w:type="character" w:customStyle="1" w:styleId="subparChar">
    <w:name w:val="subpar Char"/>
    <w:link w:val="subpar"/>
    <w:locked/>
    <w:rsid w:val="00943E2A"/>
    <w:rPr>
      <w:sz w:val="24"/>
      <w:szCs w:val="24"/>
      <w:lang w:val="es-ES"/>
    </w:rPr>
  </w:style>
  <w:style w:type="character" w:customStyle="1" w:styleId="SubSubParChar">
    <w:name w:val="SubSubPar Char"/>
    <w:link w:val="SubSubPar"/>
    <w:uiPriority w:val="99"/>
    <w:locked/>
    <w:rsid w:val="00943E2A"/>
    <w:rPr>
      <w:sz w:val="24"/>
      <w:szCs w:val="24"/>
      <w:lang w:val="es-ES"/>
    </w:rPr>
  </w:style>
  <w:style w:type="character" w:customStyle="1" w:styleId="RegtableChar">
    <w:name w:val="Regtable Char"/>
    <w:link w:val="Regtable"/>
    <w:locked/>
    <w:rsid w:val="00943E2A"/>
    <w:rPr>
      <w:noProof/>
      <w:sz w:val="24"/>
      <w:szCs w:val="24"/>
      <w:lang w:val="es-ES"/>
    </w:rPr>
  </w:style>
  <w:style w:type="character" w:customStyle="1" w:styleId="TableTitleChar">
    <w:name w:val="TableTitle Char"/>
    <w:link w:val="TableTitle"/>
    <w:locked/>
    <w:rsid w:val="00943E2A"/>
    <w:rPr>
      <w:rFonts w:ascii="Times New Roman Bold" w:hAnsi="Times New Roman Bold" w:cs="Times New Roman Bold"/>
      <w:b/>
      <w:bCs/>
      <w:spacing w:val="-3"/>
      <w:szCs w:val="22"/>
      <w:lang w:val="es-ES"/>
    </w:rPr>
  </w:style>
  <w:style w:type="paragraph" w:customStyle="1" w:styleId="bullets">
    <w:name w:val="bullets"/>
    <w:rsid w:val="00943E2A"/>
    <w:pPr>
      <w:numPr>
        <w:numId w:val="4"/>
      </w:numPr>
      <w:spacing w:before="120" w:after="120"/>
      <w:jc w:val="both"/>
    </w:pPr>
    <w:rPr>
      <w:spacing w:val="-2"/>
      <w:sz w:val="24"/>
    </w:rPr>
  </w:style>
  <w:style w:type="paragraph" w:customStyle="1" w:styleId="CountryName">
    <w:name w:val="CountryName"/>
    <w:basedOn w:val="Normal"/>
    <w:rsid w:val="00943E2A"/>
    <w:pPr>
      <w:jc w:val="center"/>
    </w:pPr>
    <w:rPr>
      <w:rFonts w:ascii="Times New Roman Bold" w:hAnsi="Times New Roman Bold"/>
      <w:b/>
      <w:smallCaps/>
      <w:spacing w:val="-3"/>
      <w:sz w:val="32"/>
      <w:szCs w:val="20"/>
      <w:lang w:val="es-ES_tradnl"/>
    </w:rPr>
  </w:style>
  <w:style w:type="paragraph" w:customStyle="1" w:styleId="heading-b24">
    <w:name w:val="heading-b24"/>
    <w:basedOn w:val="Normal"/>
    <w:next w:val="Normal"/>
    <w:rsid w:val="00943E2A"/>
    <w:pPr>
      <w:spacing w:after="600"/>
      <w:jc w:val="center"/>
    </w:pPr>
    <w:rPr>
      <w:rFonts w:ascii="Times New Roman Bold" w:hAnsi="Times New Roman Bold"/>
      <w:b/>
      <w:smallCaps/>
      <w:spacing w:val="-3"/>
      <w:szCs w:val="20"/>
      <w:lang w:val="es-ES_tradnl"/>
    </w:rPr>
  </w:style>
  <w:style w:type="paragraph" w:customStyle="1" w:styleId="IndentedParagr">
    <w:name w:val="IndentedParagr"/>
    <w:basedOn w:val="Normal"/>
    <w:rsid w:val="00943E2A"/>
    <w:pPr>
      <w:spacing w:before="120" w:after="120"/>
      <w:ind w:left="720"/>
      <w:jc w:val="both"/>
    </w:pPr>
    <w:rPr>
      <w:szCs w:val="20"/>
      <w:lang w:val="es-ES_tradnl"/>
    </w:rPr>
  </w:style>
  <w:style w:type="paragraph" w:customStyle="1" w:styleId="Inter-Ametitle">
    <w:name w:val="Inter-Ametitle"/>
    <w:basedOn w:val="Normal"/>
    <w:rsid w:val="00943E2A"/>
    <w:pPr>
      <w:jc w:val="center"/>
    </w:pPr>
    <w:rPr>
      <w:smallCaps/>
      <w:spacing w:val="-3"/>
      <w:szCs w:val="20"/>
      <w:lang w:val="es-ES_tradnl"/>
    </w:rPr>
  </w:style>
  <w:style w:type="paragraph" w:customStyle="1" w:styleId="Listabbreviations">
    <w:name w:val="List abbreviations"/>
    <w:basedOn w:val="Normal"/>
    <w:rsid w:val="00943E2A"/>
    <w:pPr>
      <w:tabs>
        <w:tab w:val="left" w:pos="1620"/>
      </w:tabs>
      <w:ind w:left="1627" w:hanging="1627"/>
    </w:pPr>
    <w:rPr>
      <w:spacing w:val="-3"/>
      <w:szCs w:val="20"/>
      <w:lang w:val="es-ES_tradnl"/>
    </w:rPr>
  </w:style>
  <w:style w:type="paragraph" w:customStyle="1" w:styleId="LoanProposal">
    <w:name w:val="LoanProposal"/>
    <w:rsid w:val="00943E2A"/>
    <w:pPr>
      <w:spacing w:after="480"/>
      <w:jc w:val="center"/>
    </w:pPr>
    <w:rPr>
      <w:rFonts w:ascii="Times New Roman Bold" w:hAnsi="Times New Roman Bold"/>
      <w:b/>
      <w:smallCaps/>
      <w:noProof/>
      <w:sz w:val="28"/>
    </w:rPr>
  </w:style>
  <w:style w:type="paragraph" w:customStyle="1" w:styleId="Paragrapha">
    <w:name w:val="Paragraph a"/>
    <w:rsid w:val="00943E2A"/>
    <w:pPr>
      <w:numPr>
        <w:numId w:val="5"/>
      </w:numPr>
      <w:spacing w:before="120" w:after="120"/>
      <w:jc w:val="both"/>
    </w:pPr>
    <w:rPr>
      <w:noProof/>
      <w:sz w:val="24"/>
    </w:rPr>
  </w:style>
  <w:style w:type="paragraph" w:customStyle="1" w:styleId="Paragraph1">
    <w:name w:val="Paragraph1"/>
    <w:rsid w:val="00943E2A"/>
    <w:pPr>
      <w:numPr>
        <w:numId w:val="6"/>
      </w:numPr>
      <w:spacing w:before="120" w:after="120"/>
      <w:jc w:val="both"/>
    </w:pPr>
    <w:rPr>
      <w:noProof/>
      <w:sz w:val="24"/>
    </w:rPr>
  </w:style>
  <w:style w:type="paragraph" w:customStyle="1" w:styleId="ProjecName">
    <w:name w:val="ProjecName"/>
    <w:basedOn w:val="Normal"/>
    <w:rsid w:val="00943E2A"/>
    <w:pPr>
      <w:jc w:val="center"/>
    </w:pPr>
    <w:rPr>
      <w:rFonts w:ascii="Times New Roman Bold" w:hAnsi="Times New Roman Bold"/>
      <w:b/>
      <w:smallCaps/>
      <w:spacing w:val="-3"/>
      <w:szCs w:val="20"/>
      <w:lang w:val="es-ES_tradnl"/>
    </w:rPr>
  </w:style>
  <w:style w:type="paragraph" w:customStyle="1" w:styleId="ProjectNumber">
    <w:name w:val="ProjectNumber"/>
    <w:basedOn w:val="Normal"/>
    <w:rsid w:val="00943E2A"/>
    <w:pPr>
      <w:spacing w:before="960" w:after="720"/>
      <w:jc w:val="center"/>
    </w:pPr>
    <w:rPr>
      <w:rFonts w:ascii="Times New Roman Bold" w:hAnsi="Times New Roman Bold"/>
      <w:smallCaps/>
      <w:spacing w:val="-3"/>
      <w:szCs w:val="20"/>
      <w:lang w:val="es-ES_tradnl"/>
    </w:rPr>
  </w:style>
  <w:style w:type="paragraph" w:customStyle="1" w:styleId="ProjectTitle">
    <w:name w:val="ProjectTitle"/>
    <w:rsid w:val="00943E2A"/>
    <w:pPr>
      <w:jc w:val="center"/>
    </w:pPr>
    <w:rPr>
      <w:rFonts w:ascii="Times New Roman Bold" w:hAnsi="Times New Roman Bold"/>
      <w:b/>
      <w:smallCaps/>
      <w:noProof/>
      <w:sz w:val="32"/>
    </w:rPr>
  </w:style>
  <w:style w:type="paragraph" w:customStyle="1" w:styleId="RomanParagraph">
    <w:name w:val="RomanParagraph"/>
    <w:rsid w:val="00943E2A"/>
    <w:pPr>
      <w:numPr>
        <w:numId w:val="7"/>
      </w:numPr>
      <w:spacing w:before="120" w:after="120"/>
      <w:jc w:val="both"/>
    </w:pPr>
    <w:rPr>
      <w:noProof/>
      <w:sz w:val="24"/>
    </w:rPr>
  </w:style>
  <w:style w:type="paragraph" w:customStyle="1" w:styleId="StyleProjectNumberBold">
    <w:name w:val="Style ProjectNumber + Bold"/>
    <w:basedOn w:val="ProjectNumber"/>
    <w:rsid w:val="00943E2A"/>
    <w:rPr>
      <w:b/>
      <w:bCs/>
    </w:rPr>
  </w:style>
  <w:style w:type="paragraph" w:customStyle="1" w:styleId="StyleTimesNewRomanBoldBoldAllcapsCentered">
    <w:name w:val="Style Times New Roman Bold Bold All caps Centered"/>
    <w:basedOn w:val="Normal"/>
    <w:rsid w:val="00943E2A"/>
    <w:pPr>
      <w:jc w:val="center"/>
    </w:pPr>
    <w:rPr>
      <w:rFonts w:ascii="Times New Roman Bold" w:hAnsi="Times New Roman Bold"/>
      <w:b/>
      <w:bCs/>
      <w:caps/>
      <w:spacing w:val="-3"/>
      <w:szCs w:val="20"/>
      <w:lang w:val="es-ES_tradnl"/>
    </w:rPr>
  </w:style>
  <w:style w:type="paragraph" w:customStyle="1" w:styleId="TableContentsTitle">
    <w:name w:val="TableContentsTitle"/>
    <w:basedOn w:val="Normal"/>
    <w:rsid w:val="00943E2A"/>
    <w:pPr>
      <w:spacing w:after="720"/>
      <w:jc w:val="center"/>
    </w:pPr>
    <w:rPr>
      <w:smallCaps/>
      <w:noProof/>
      <w:szCs w:val="20"/>
      <w:lang w:val="es-ES_tradnl"/>
    </w:rPr>
  </w:style>
  <w:style w:type="paragraph" w:customStyle="1" w:styleId="Textodebalo">
    <w:name w:val="Texto de balão"/>
    <w:basedOn w:val="Normal"/>
    <w:uiPriority w:val="99"/>
    <w:semiHidden/>
    <w:rsid w:val="00943E2A"/>
    <w:rPr>
      <w:rFonts w:ascii="Tahoma" w:hAnsi="Tahoma" w:cs="Tahoma"/>
      <w:sz w:val="16"/>
      <w:szCs w:val="16"/>
      <w:lang w:val="en-US"/>
    </w:rPr>
  </w:style>
  <w:style w:type="paragraph" w:customStyle="1" w:styleId="TimesNewRoman10pt">
    <w:name w:val="Times New Roman 10 pt"/>
    <w:basedOn w:val="Normal"/>
    <w:rsid w:val="00943E2A"/>
    <w:rPr>
      <w:rFonts w:eastAsia="Times"/>
      <w:sz w:val="19"/>
      <w:szCs w:val="20"/>
      <w:lang w:val="es-ES_tradnl"/>
    </w:rPr>
  </w:style>
  <w:style w:type="paragraph" w:customStyle="1" w:styleId="Paragraphnumerado">
    <w:name w:val="Paragraph numerado"/>
    <w:basedOn w:val="Paragraph"/>
    <w:rsid w:val="00943E2A"/>
    <w:pPr>
      <w:numPr>
        <w:ilvl w:val="0"/>
        <w:numId w:val="0"/>
      </w:numPr>
      <w:tabs>
        <w:tab w:val="num" w:pos="1151"/>
      </w:tabs>
      <w:spacing w:before="60" w:after="60"/>
      <w:ind w:left="1151" w:hanging="720"/>
    </w:pPr>
    <w:rPr>
      <w:snapToGrid w:val="0"/>
      <w:sz w:val="22"/>
      <w:szCs w:val="20"/>
      <w:lang w:val="es-ES_tradnl"/>
    </w:rPr>
  </w:style>
  <w:style w:type="paragraph" w:customStyle="1" w:styleId="Textotablanumerado">
    <w:name w:val="Texto tabla numerado"/>
    <w:basedOn w:val="Normal"/>
    <w:rsid w:val="00943E2A"/>
    <w:pPr>
      <w:numPr>
        <w:numId w:val="8"/>
      </w:numPr>
    </w:pPr>
    <w:rPr>
      <w:rFonts w:eastAsia="Times"/>
      <w:sz w:val="19"/>
      <w:szCs w:val="20"/>
      <w:lang w:val="es-AR"/>
    </w:rPr>
  </w:style>
  <w:style w:type="paragraph" w:styleId="TOCHeading">
    <w:name w:val="TOC Heading"/>
    <w:basedOn w:val="Heading1"/>
    <w:next w:val="Normal"/>
    <w:uiPriority w:val="39"/>
    <w:semiHidden/>
    <w:unhideWhenUsed/>
    <w:qFormat/>
    <w:rsid w:val="00943E2A"/>
    <w:pPr>
      <w:keepLines/>
      <w:numPr>
        <w:numId w:val="0"/>
      </w:numPr>
      <w:spacing w:before="480" w:after="0" w:line="276" w:lineRule="auto"/>
      <w:outlineLvl w:val="9"/>
    </w:pPr>
    <w:rPr>
      <w:rFonts w:ascii="Cambria" w:hAnsi="Cambria" w:cs="Times New Roman"/>
      <w:color w:val="365F91"/>
      <w:kern w:val="0"/>
      <w:lang w:eastAsia="es-ES"/>
    </w:rPr>
  </w:style>
  <w:style w:type="character" w:customStyle="1" w:styleId="ListParagraphChar">
    <w:name w:val="List Paragraph Char"/>
    <w:link w:val="ListParagraph"/>
    <w:uiPriority w:val="34"/>
    <w:locked/>
    <w:rsid w:val="00906CB0"/>
    <w:rPr>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43E2A"/>
    <w:rPr>
      <w:sz w:val="24"/>
      <w:szCs w:val="24"/>
      <w:lang w:val="es-ES"/>
    </w:rPr>
  </w:style>
  <w:style w:type="paragraph" w:styleId="Heading1">
    <w:name w:val="heading 1"/>
    <w:aliases w:val="Heading 1.I"/>
    <w:basedOn w:val="Normal"/>
    <w:next w:val="Normal"/>
    <w:link w:val="Heading1Char"/>
    <w:uiPriority w:val="9"/>
    <w:qFormat/>
    <w:rsid w:val="00943E2A"/>
    <w:pPr>
      <w:keepNext/>
      <w:numPr>
        <w:numId w:val="1"/>
      </w:numPr>
      <w:spacing w:before="240" w:after="60"/>
      <w:outlineLvl w:val="0"/>
    </w:pPr>
    <w:rPr>
      <w:rFonts w:ascii="Arial" w:hAnsi="Arial" w:cs="Arial"/>
      <w:b/>
      <w:bCs/>
      <w:kern w:val="28"/>
      <w:sz w:val="28"/>
      <w:szCs w:val="28"/>
    </w:rPr>
  </w:style>
  <w:style w:type="paragraph" w:styleId="Heading2">
    <w:name w:val="heading 2"/>
    <w:aliases w:val="Heading 2.A"/>
    <w:basedOn w:val="Normal"/>
    <w:next w:val="Normal"/>
    <w:link w:val="Heading2Char"/>
    <w:uiPriority w:val="9"/>
    <w:qFormat/>
    <w:rsid w:val="00943E2A"/>
    <w:pPr>
      <w:keepNext/>
      <w:numPr>
        <w:ilvl w:val="1"/>
        <w:numId w:val="1"/>
      </w:numPr>
      <w:spacing w:before="240" w:after="60"/>
      <w:outlineLvl w:val="1"/>
    </w:pPr>
    <w:rPr>
      <w:rFonts w:ascii="Arial" w:hAnsi="Arial" w:cs="Arial"/>
      <w:b/>
      <w:bCs/>
      <w:i/>
      <w:iCs/>
    </w:rPr>
  </w:style>
  <w:style w:type="paragraph" w:styleId="Heading3">
    <w:name w:val="heading 3"/>
    <w:aliases w:val="Heading 3 Paris doc,Heading 3.1"/>
    <w:basedOn w:val="Normal"/>
    <w:next w:val="Normal"/>
    <w:link w:val="Heading3Char"/>
    <w:uiPriority w:val="9"/>
    <w:qFormat/>
    <w:rsid w:val="00943E2A"/>
    <w:pPr>
      <w:keepNext/>
      <w:numPr>
        <w:ilvl w:val="2"/>
        <w:numId w:val="1"/>
      </w:numPr>
      <w:spacing w:before="240" w:after="60"/>
      <w:outlineLvl w:val="2"/>
    </w:pPr>
    <w:rPr>
      <w:rFonts w:ascii="Arial" w:hAnsi="Arial" w:cs="Arial"/>
    </w:rPr>
  </w:style>
  <w:style w:type="paragraph" w:styleId="Heading4">
    <w:name w:val="heading 4"/>
    <w:aliases w:val="Heading 4.a"/>
    <w:basedOn w:val="Normal"/>
    <w:next w:val="Normal"/>
    <w:link w:val="Heading4Char"/>
    <w:qFormat/>
    <w:rsid w:val="00943E2A"/>
    <w:pPr>
      <w:keepNext/>
      <w:numPr>
        <w:ilvl w:val="3"/>
        <w:numId w:val="1"/>
      </w:numPr>
      <w:spacing w:before="240" w:after="60"/>
      <w:outlineLvl w:val="3"/>
    </w:pPr>
    <w:rPr>
      <w:rFonts w:ascii="Arial" w:hAnsi="Arial" w:cs="Arial"/>
      <w:b/>
      <w:bCs/>
    </w:rPr>
  </w:style>
  <w:style w:type="paragraph" w:styleId="Heading5">
    <w:name w:val="heading 5"/>
    <w:aliases w:val="Heading 5.(i),5 sub-bullet,sb,4,5 sub-bullet1,sb1,41"/>
    <w:basedOn w:val="Normal"/>
    <w:next w:val="Normal"/>
    <w:link w:val="Heading5Char"/>
    <w:qFormat/>
    <w:rsid w:val="00943E2A"/>
    <w:pPr>
      <w:numPr>
        <w:ilvl w:val="4"/>
        <w:numId w:val="3"/>
      </w:numPr>
      <w:spacing w:before="240" w:after="60"/>
      <w:outlineLvl w:val="4"/>
    </w:pPr>
    <w:rPr>
      <w:sz w:val="22"/>
      <w:szCs w:val="22"/>
    </w:rPr>
  </w:style>
  <w:style w:type="paragraph" w:styleId="Heading6">
    <w:name w:val="heading 6"/>
    <w:aliases w:val="tableau"/>
    <w:basedOn w:val="Normal"/>
    <w:next w:val="Normal"/>
    <w:link w:val="Heading6Char"/>
    <w:qFormat/>
    <w:rsid w:val="00943E2A"/>
    <w:pPr>
      <w:numPr>
        <w:ilvl w:val="5"/>
        <w:numId w:val="3"/>
      </w:numPr>
      <w:spacing w:before="240" w:after="60"/>
      <w:outlineLvl w:val="5"/>
    </w:pPr>
    <w:rPr>
      <w:i/>
      <w:iCs/>
      <w:sz w:val="22"/>
      <w:szCs w:val="22"/>
    </w:rPr>
  </w:style>
  <w:style w:type="paragraph" w:styleId="Heading7">
    <w:name w:val="heading 7"/>
    <w:basedOn w:val="Normal"/>
    <w:next w:val="Normal"/>
    <w:link w:val="Heading7Char"/>
    <w:qFormat/>
    <w:rsid w:val="00943E2A"/>
    <w:pPr>
      <w:numPr>
        <w:ilvl w:val="6"/>
        <w:numId w:val="3"/>
      </w:numPr>
      <w:spacing w:before="240" w:after="60"/>
      <w:outlineLvl w:val="6"/>
    </w:pPr>
    <w:rPr>
      <w:rFonts w:ascii="Arial" w:hAnsi="Arial" w:cs="Arial"/>
    </w:rPr>
  </w:style>
  <w:style w:type="paragraph" w:styleId="Heading8">
    <w:name w:val="heading 8"/>
    <w:basedOn w:val="Normal"/>
    <w:next w:val="Normal"/>
    <w:link w:val="Heading8Char"/>
    <w:qFormat/>
    <w:rsid w:val="00943E2A"/>
    <w:pPr>
      <w:numPr>
        <w:ilvl w:val="7"/>
        <w:numId w:val="3"/>
      </w:numPr>
      <w:spacing w:before="240" w:after="60"/>
      <w:outlineLvl w:val="7"/>
    </w:pPr>
    <w:rPr>
      <w:rFonts w:ascii="Arial" w:hAnsi="Arial" w:cs="Arial"/>
      <w:i/>
      <w:iCs/>
    </w:rPr>
  </w:style>
  <w:style w:type="paragraph" w:styleId="Heading9">
    <w:name w:val="heading 9"/>
    <w:basedOn w:val="Normal"/>
    <w:next w:val="Normal"/>
    <w:link w:val="Heading9Char"/>
    <w:qFormat/>
    <w:rsid w:val="00943E2A"/>
    <w:pPr>
      <w:numPr>
        <w:ilvl w:val="8"/>
        <w:numId w:val="3"/>
      </w:numPr>
      <w:spacing w:before="240" w:after="60"/>
      <w:outlineLvl w:val="8"/>
    </w:pPr>
    <w:rPr>
      <w:rFonts w:ascii="Arial" w:hAnsi="Arial" w:cs="Arial"/>
      <w:b/>
      <w:bCs/>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uiPriority w:val="9"/>
    <w:locked/>
    <w:rsid w:val="00A31540"/>
    <w:rPr>
      <w:rFonts w:ascii="Arial" w:hAnsi="Arial" w:cs="Arial"/>
      <w:b/>
      <w:bCs/>
      <w:kern w:val="28"/>
      <w:sz w:val="28"/>
      <w:szCs w:val="28"/>
      <w:lang w:val="es-ES"/>
    </w:rPr>
  </w:style>
  <w:style w:type="character" w:customStyle="1" w:styleId="Heading2Char">
    <w:name w:val="Heading 2 Char"/>
    <w:aliases w:val="Heading 2.A Char"/>
    <w:basedOn w:val="DefaultParagraphFont"/>
    <w:link w:val="Heading2"/>
    <w:uiPriority w:val="9"/>
    <w:locked/>
    <w:rsid w:val="00A31540"/>
    <w:rPr>
      <w:rFonts w:ascii="Arial" w:hAnsi="Arial" w:cs="Arial"/>
      <w:b/>
      <w:bCs/>
      <w:i/>
      <w:iCs/>
      <w:sz w:val="24"/>
      <w:szCs w:val="24"/>
      <w:lang w:val="es-ES"/>
    </w:rPr>
  </w:style>
  <w:style w:type="character" w:customStyle="1" w:styleId="Heading3Char">
    <w:name w:val="Heading 3 Char"/>
    <w:aliases w:val="Heading 3 Paris doc Char,Heading 3.1 Char"/>
    <w:basedOn w:val="DefaultParagraphFont"/>
    <w:link w:val="Heading3"/>
    <w:uiPriority w:val="9"/>
    <w:locked/>
    <w:rsid w:val="00A31540"/>
    <w:rPr>
      <w:rFonts w:ascii="Arial" w:hAnsi="Arial" w:cs="Arial"/>
      <w:sz w:val="24"/>
      <w:szCs w:val="24"/>
      <w:lang w:val="es-ES"/>
    </w:rPr>
  </w:style>
  <w:style w:type="character" w:customStyle="1" w:styleId="Heading4Char">
    <w:name w:val="Heading 4 Char"/>
    <w:aliases w:val="Heading 4.a Char"/>
    <w:basedOn w:val="DefaultParagraphFont"/>
    <w:link w:val="Heading4"/>
    <w:locked/>
    <w:rsid w:val="00A31540"/>
    <w:rPr>
      <w:rFonts w:ascii="Arial" w:hAnsi="Arial" w:cs="Arial"/>
      <w:b/>
      <w:bCs/>
      <w:sz w:val="24"/>
      <w:szCs w:val="24"/>
      <w:lang w:val="es-ES"/>
    </w:rPr>
  </w:style>
  <w:style w:type="character" w:customStyle="1" w:styleId="Heading5Char">
    <w:name w:val="Heading 5 Char"/>
    <w:aliases w:val="Heading 5.(i) Char,5 sub-bullet Char,sb Char,4 Char,5 sub-bullet1 Char,sb1 Char,41 Char"/>
    <w:basedOn w:val="DefaultParagraphFont"/>
    <w:link w:val="Heading5"/>
    <w:locked/>
    <w:rsid w:val="00B73CA6"/>
    <w:rPr>
      <w:sz w:val="22"/>
      <w:szCs w:val="22"/>
      <w:lang w:val="es-ES"/>
    </w:rPr>
  </w:style>
  <w:style w:type="character" w:customStyle="1" w:styleId="Heading6Char">
    <w:name w:val="Heading 6 Char"/>
    <w:aliases w:val="tableau Char"/>
    <w:basedOn w:val="DefaultParagraphFont"/>
    <w:link w:val="Heading6"/>
    <w:locked/>
    <w:rsid w:val="00B73CA6"/>
    <w:rPr>
      <w:i/>
      <w:iCs/>
      <w:sz w:val="22"/>
      <w:szCs w:val="22"/>
      <w:lang w:val="es-ES"/>
    </w:rPr>
  </w:style>
  <w:style w:type="character" w:customStyle="1" w:styleId="Heading7Char">
    <w:name w:val="Heading 7 Char"/>
    <w:basedOn w:val="DefaultParagraphFont"/>
    <w:link w:val="Heading7"/>
    <w:locked/>
    <w:rsid w:val="00B73CA6"/>
    <w:rPr>
      <w:rFonts w:ascii="Arial" w:hAnsi="Arial" w:cs="Arial"/>
      <w:sz w:val="24"/>
      <w:szCs w:val="24"/>
      <w:lang w:val="es-ES"/>
    </w:rPr>
  </w:style>
  <w:style w:type="character" w:customStyle="1" w:styleId="Heading8Char">
    <w:name w:val="Heading 8 Char"/>
    <w:basedOn w:val="DefaultParagraphFont"/>
    <w:link w:val="Heading8"/>
    <w:locked/>
    <w:rsid w:val="00B73CA6"/>
    <w:rPr>
      <w:rFonts w:ascii="Arial" w:hAnsi="Arial" w:cs="Arial"/>
      <w:i/>
      <w:iCs/>
      <w:sz w:val="24"/>
      <w:szCs w:val="24"/>
      <w:lang w:val="es-ES"/>
    </w:rPr>
  </w:style>
  <w:style w:type="character" w:customStyle="1" w:styleId="Heading9Char">
    <w:name w:val="Heading 9 Char"/>
    <w:basedOn w:val="DefaultParagraphFont"/>
    <w:link w:val="Heading9"/>
    <w:locked/>
    <w:rsid w:val="00B73CA6"/>
    <w:rPr>
      <w:rFonts w:ascii="Arial" w:hAnsi="Arial" w:cs="Arial"/>
      <w:b/>
      <w:bCs/>
      <w:i/>
      <w:iCs/>
      <w:sz w:val="18"/>
      <w:szCs w:val="18"/>
      <w:lang w:val="es-ES"/>
    </w:rPr>
  </w:style>
  <w:style w:type="paragraph" w:styleId="BalloonText">
    <w:name w:val="Balloon Text"/>
    <w:basedOn w:val="Normal"/>
    <w:link w:val="BalloonTextChar"/>
    <w:uiPriority w:val="99"/>
    <w:semiHidden/>
    <w:rsid w:val="00D6420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1540"/>
    <w:rPr>
      <w:rFonts w:cs="Times New Roman"/>
      <w:sz w:val="2"/>
      <w:lang w:val="es-ES"/>
    </w:rPr>
  </w:style>
  <w:style w:type="paragraph" w:customStyle="1" w:styleId="Annex">
    <w:name w:val="Annex"/>
    <w:basedOn w:val="Normal"/>
    <w:uiPriority w:val="99"/>
    <w:rsid w:val="00942803"/>
    <w:rPr>
      <w:caps/>
    </w:rPr>
  </w:style>
  <w:style w:type="paragraph" w:customStyle="1" w:styleId="ABBR">
    <w:name w:val="ABBR"/>
    <w:basedOn w:val="Annex"/>
    <w:rsid w:val="00942803"/>
  </w:style>
  <w:style w:type="paragraph" w:customStyle="1" w:styleId="AbbrDesc">
    <w:name w:val="AbbrDesc"/>
    <w:basedOn w:val="Normal"/>
    <w:rsid w:val="00942803"/>
    <w:pPr>
      <w:tabs>
        <w:tab w:val="left" w:pos="3060"/>
      </w:tabs>
      <w:jc w:val="both"/>
    </w:pPr>
  </w:style>
  <w:style w:type="paragraph" w:styleId="BodyText">
    <w:name w:val="Body Text"/>
    <w:basedOn w:val="Normal"/>
    <w:link w:val="BodyTextChar"/>
    <w:rsid w:val="00942803"/>
    <w:pPr>
      <w:tabs>
        <w:tab w:val="left" w:pos="3060"/>
      </w:tabs>
      <w:jc w:val="center"/>
    </w:pPr>
  </w:style>
  <w:style w:type="character" w:customStyle="1" w:styleId="BodyTextChar">
    <w:name w:val="Body Text Char"/>
    <w:basedOn w:val="DefaultParagraphFont"/>
    <w:link w:val="BodyText"/>
    <w:locked/>
    <w:rsid w:val="00A31540"/>
    <w:rPr>
      <w:rFonts w:cs="Times New Roman"/>
      <w:sz w:val="24"/>
      <w:szCs w:val="24"/>
      <w:lang w:val="es-ES"/>
    </w:rPr>
  </w:style>
  <w:style w:type="paragraph" w:styleId="BodyTextIndent">
    <w:name w:val="Body Text Indent"/>
    <w:basedOn w:val="Normal"/>
    <w:link w:val="BodyTextIndentChar"/>
    <w:uiPriority w:val="99"/>
    <w:rsid w:val="00943E2A"/>
    <w:pPr>
      <w:spacing w:after="120"/>
      <w:ind w:left="360"/>
    </w:pPr>
  </w:style>
  <w:style w:type="character" w:customStyle="1" w:styleId="BodyTextIndentChar">
    <w:name w:val="Body Text Indent Char"/>
    <w:basedOn w:val="DefaultParagraphFont"/>
    <w:link w:val="BodyTextIndent"/>
    <w:uiPriority w:val="99"/>
    <w:locked/>
    <w:rsid w:val="00A31540"/>
    <w:rPr>
      <w:sz w:val="24"/>
      <w:szCs w:val="24"/>
      <w:lang w:val="es-ES"/>
    </w:rPr>
  </w:style>
  <w:style w:type="paragraph" w:styleId="BodyTextIndent3">
    <w:name w:val="Body Text Indent 3"/>
    <w:basedOn w:val="Normal"/>
    <w:link w:val="BodyTextIndent3Char"/>
    <w:uiPriority w:val="99"/>
    <w:rsid w:val="00942803"/>
    <w:pPr>
      <w:spacing w:after="120"/>
      <w:ind w:left="360"/>
    </w:pPr>
    <w:rPr>
      <w:szCs w:val="16"/>
    </w:rPr>
  </w:style>
  <w:style w:type="character" w:customStyle="1" w:styleId="BodyTextIndent3Char">
    <w:name w:val="Body Text Indent 3 Char"/>
    <w:basedOn w:val="DefaultParagraphFont"/>
    <w:link w:val="BodyTextIndent3"/>
    <w:uiPriority w:val="99"/>
    <w:locked/>
    <w:rsid w:val="00A31540"/>
    <w:rPr>
      <w:sz w:val="24"/>
      <w:szCs w:val="16"/>
      <w:lang w:val="es-ES"/>
    </w:rPr>
  </w:style>
  <w:style w:type="paragraph" w:customStyle="1" w:styleId="Chapter">
    <w:name w:val="Chapter"/>
    <w:basedOn w:val="Normal"/>
    <w:next w:val="Normal"/>
    <w:link w:val="ChapterChar"/>
    <w:uiPriority w:val="99"/>
    <w:rsid w:val="00943E2A"/>
    <w:pPr>
      <w:keepNext/>
      <w:numPr>
        <w:numId w:val="2"/>
      </w:numPr>
      <w:tabs>
        <w:tab w:val="left" w:pos="1440"/>
      </w:tabs>
      <w:spacing w:before="240" w:after="240"/>
      <w:jc w:val="center"/>
    </w:pPr>
    <w:rPr>
      <w:b/>
      <w:bCs/>
      <w:smallCaps/>
    </w:rPr>
  </w:style>
  <w:style w:type="paragraph" w:styleId="DocumentMap">
    <w:name w:val="Document Map"/>
    <w:basedOn w:val="Normal"/>
    <w:link w:val="DocumentMapChar"/>
    <w:uiPriority w:val="99"/>
    <w:semiHidden/>
    <w:rsid w:val="0094280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31540"/>
    <w:rPr>
      <w:rFonts w:cs="Times New Roman"/>
      <w:sz w:val="2"/>
      <w:lang w:val="es-ES"/>
    </w:rPr>
  </w:style>
  <w:style w:type="paragraph" w:customStyle="1" w:styleId="FirstHeading">
    <w:name w:val="FirstHeading"/>
    <w:basedOn w:val="Normal"/>
    <w:next w:val="Normal"/>
    <w:link w:val="FirstHeadingChar"/>
    <w:uiPriority w:val="99"/>
    <w:rsid w:val="00943E2A"/>
    <w:pPr>
      <w:keepNext/>
      <w:numPr>
        <w:numId w:val="3"/>
      </w:numPr>
      <w:tabs>
        <w:tab w:val="left" w:pos="0"/>
        <w:tab w:val="left" w:pos="86"/>
      </w:tabs>
      <w:spacing w:before="120" w:after="120"/>
    </w:pPr>
    <w:rPr>
      <w:b/>
      <w:bCs/>
    </w:rPr>
  </w:style>
  <w:style w:type="paragraph" w:styleId="Footer">
    <w:name w:val="footer"/>
    <w:basedOn w:val="Normal"/>
    <w:link w:val="FooterChar"/>
    <w:uiPriority w:val="99"/>
    <w:rsid w:val="00943E2A"/>
    <w:pPr>
      <w:tabs>
        <w:tab w:val="center" w:pos="4320"/>
        <w:tab w:val="right" w:pos="8640"/>
      </w:tabs>
    </w:pPr>
  </w:style>
  <w:style w:type="character" w:customStyle="1" w:styleId="FooterChar">
    <w:name w:val="Footer Char"/>
    <w:basedOn w:val="DefaultParagraphFont"/>
    <w:link w:val="Footer"/>
    <w:uiPriority w:val="99"/>
    <w:locked/>
    <w:rsid w:val="00A31540"/>
    <w:rPr>
      <w:sz w:val="24"/>
      <w:szCs w:val="24"/>
      <w:lang w:val="es-ES"/>
    </w:rPr>
  </w:style>
  <w:style w:type="paragraph" w:styleId="FootnoteText">
    <w:name w:val="footnote text"/>
    <w:aliases w:val="fn,foottextfra,footnote,F,Texto nota pie Car Car,FOOTNOTES,single space,Footnote Text Char Char,Texto de rodapé,nota_rodapé,nota de rodapé,footnote text,ADB,texto de nota al pie,Nota a pie/Bibliog,Texto nota pie IIRSA,Footnote,text"/>
    <w:basedOn w:val="Normal"/>
    <w:link w:val="FootnoteTextChar"/>
    <w:uiPriority w:val="99"/>
    <w:rsid w:val="00942803"/>
    <w:pPr>
      <w:keepNext/>
      <w:keepLines/>
      <w:spacing w:after="120"/>
      <w:ind w:left="288" w:hanging="288"/>
      <w:jc w:val="both"/>
    </w:pPr>
    <w:rPr>
      <w:spacing w:val="-3"/>
      <w:sz w:val="20"/>
      <w:szCs w:val="20"/>
    </w:rPr>
  </w:style>
  <w:style w:type="character" w:customStyle="1" w:styleId="FootnoteTextChar">
    <w:name w:val="Footnote Text Char"/>
    <w:aliases w:val="fn Char,foottextfra Char,footnote Char,F Char,Texto nota pie Car Car Char,FOOTNOTES Char,single space Char,Footnote Text Char Char Char,Texto de rodapé Char,nota_rodapé Char,nota de rodapé Char,footnote text Char,ADB Char,text Char"/>
    <w:basedOn w:val="DefaultParagraphFont"/>
    <w:link w:val="FootnoteText"/>
    <w:uiPriority w:val="99"/>
    <w:semiHidden/>
    <w:locked/>
    <w:rsid w:val="00A31540"/>
    <w:rPr>
      <w:spacing w:val="-3"/>
      <w:lang w:val="es-ES"/>
    </w:rPr>
  </w:style>
  <w:style w:type="paragraph" w:styleId="Header">
    <w:name w:val="header"/>
    <w:basedOn w:val="Normal"/>
    <w:link w:val="HeaderChar"/>
    <w:rsid w:val="00943E2A"/>
    <w:pPr>
      <w:tabs>
        <w:tab w:val="center" w:pos="4320"/>
        <w:tab w:val="right" w:pos="8640"/>
      </w:tabs>
    </w:pPr>
  </w:style>
  <w:style w:type="character" w:customStyle="1" w:styleId="HeaderChar">
    <w:name w:val="Header Char"/>
    <w:basedOn w:val="DefaultParagraphFont"/>
    <w:link w:val="Header"/>
    <w:locked/>
    <w:rsid w:val="00A31540"/>
    <w:rPr>
      <w:sz w:val="24"/>
      <w:szCs w:val="24"/>
      <w:lang w:val="es-ES"/>
    </w:rPr>
  </w:style>
  <w:style w:type="character" w:styleId="LineNumber">
    <w:name w:val="line number"/>
    <w:basedOn w:val="DefaultParagraphFont"/>
    <w:uiPriority w:val="99"/>
    <w:rsid w:val="00942803"/>
    <w:rPr>
      <w:rFonts w:cs="Times New Roman"/>
    </w:rPr>
  </w:style>
  <w:style w:type="paragraph" w:customStyle="1" w:styleId="MasterSourceText">
    <w:name w:val="Master_SourceText"/>
    <w:basedOn w:val="Normal"/>
    <w:uiPriority w:val="99"/>
    <w:rsid w:val="00942803"/>
    <w:pPr>
      <w:tabs>
        <w:tab w:val="left" w:pos="1440"/>
      </w:tabs>
      <w:ind w:left="1440" w:hanging="720"/>
      <w:jc w:val="both"/>
    </w:pPr>
    <w:rPr>
      <w:sz w:val="20"/>
      <w:szCs w:val="20"/>
    </w:rPr>
  </w:style>
  <w:style w:type="paragraph" w:customStyle="1" w:styleId="Newpage">
    <w:name w:val="Newpage"/>
    <w:basedOn w:val="Chapter"/>
    <w:rsid w:val="00943E2A"/>
    <w:pPr>
      <w:numPr>
        <w:numId w:val="0"/>
      </w:numPr>
      <w:tabs>
        <w:tab w:val="clear" w:pos="1440"/>
        <w:tab w:val="left" w:pos="3060"/>
      </w:tabs>
      <w:spacing w:after="0"/>
    </w:pPr>
  </w:style>
  <w:style w:type="character" w:styleId="PageNumber">
    <w:name w:val="page number"/>
    <w:basedOn w:val="DefaultParagraphFont"/>
    <w:uiPriority w:val="99"/>
    <w:rsid w:val="00942803"/>
    <w:rPr>
      <w:rFonts w:cs="Times New Roman"/>
    </w:rPr>
  </w:style>
  <w:style w:type="paragraph" w:customStyle="1" w:styleId="Paragraph">
    <w:name w:val="Paragraph"/>
    <w:aliases w:val="paragraph,p,PARAGRAPH,PG,pa,at"/>
    <w:basedOn w:val="BodyTextIndent"/>
    <w:link w:val="ParagraphChar"/>
    <w:uiPriority w:val="99"/>
    <w:qFormat/>
    <w:rsid w:val="00943E2A"/>
    <w:pPr>
      <w:numPr>
        <w:ilvl w:val="1"/>
        <w:numId w:val="2"/>
      </w:numPr>
      <w:spacing w:before="120"/>
      <w:jc w:val="both"/>
      <w:outlineLvl w:val="1"/>
    </w:pPr>
  </w:style>
  <w:style w:type="paragraph" w:customStyle="1" w:styleId="RegheadTab">
    <w:name w:val="RegheadTab"/>
    <w:basedOn w:val="FirstHeading"/>
    <w:uiPriority w:val="99"/>
    <w:rsid w:val="00942803"/>
    <w:pPr>
      <w:numPr>
        <w:numId w:val="0"/>
      </w:numPr>
      <w:tabs>
        <w:tab w:val="num" w:pos="504"/>
      </w:tabs>
      <w:spacing w:after="0"/>
      <w:ind w:left="504" w:hanging="504"/>
      <w:jc w:val="center"/>
    </w:pPr>
  </w:style>
  <w:style w:type="paragraph" w:customStyle="1" w:styleId="SecHeading">
    <w:name w:val="SecHeading"/>
    <w:basedOn w:val="Normal"/>
    <w:next w:val="Paragraph"/>
    <w:link w:val="SecHeadingChar"/>
    <w:uiPriority w:val="99"/>
    <w:rsid w:val="00943E2A"/>
    <w:pPr>
      <w:keepNext/>
      <w:numPr>
        <w:ilvl w:val="1"/>
        <w:numId w:val="3"/>
      </w:numPr>
      <w:tabs>
        <w:tab w:val="clear" w:pos="5400"/>
        <w:tab w:val="num" w:pos="1296"/>
      </w:tabs>
      <w:spacing w:before="120" w:after="120"/>
      <w:ind w:left="1296"/>
    </w:pPr>
    <w:rPr>
      <w:b/>
      <w:bCs/>
    </w:rPr>
  </w:style>
  <w:style w:type="paragraph" w:customStyle="1" w:styleId="SubHeading1">
    <w:name w:val="SubHeading1"/>
    <w:basedOn w:val="SecHeading"/>
    <w:link w:val="SubHeading1Char"/>
    <w:uiPriority w:val="99"/>
    <w:rsid w:val="00943E2A"/>
    <w:pPr>
      <w:numPr>
        <w:ilvl w:val="2"/>
      </w:numPr>
      <w:tabs>
        <w:tab w:val="clear" w:pos="5976"/>
        <w:tab w:val="num" w:pos="1872"/>
      </w:tabs>
      <w:ind w:left="1872"/>
    </w:pPr>
  </w:style>
  <w:style w:type="paragraph" w:customStyle="1" w:styleId="Subheading2">
    <w:name w:val="Subheading2"/>
    <w:basedOn w:val="SecHeading"/>
    <w:link w:val="Subheading2Char"/>
    <w:uiPriority w:val="99"/>
    <w:rsid w:val="00943E2A"/>
    <w:pPr>
      <w:numPr>
        <w:ilvl w:val="3"/>
      </w:numPr>
      <w:tabs>
        <w:tab w:val="clear" w:pos="6480"/>
        <w:tab w:val="num" w:pos="2376"/>
      </w:tabs>
      <w:ind w:left="2376"/>
    </w:pPr>
  </w:style>
  <w:style w:type="paragraph" w:customStyle="1" w:styleId="subpar">
    <w:name w:val="subpar"/>
    <w:basedOn w:val="BodyTextIndent3"/>
    <w:link w:val="subparChar"/>
    <w:rsid w:val="00943E2A"/>
    <w:pPr>
      <w:numPr>
        <w:ilvl w:val="2"/>
        <w:numId w:val="2"/>
      </w:numPr>
      <w:spacing w:before="120"/>
      <w:jc w:val="both"/>
      <w:outlineLvl w:val="2"/>
    </w:pPr>
    <w:rPr>
      <w:szCs w:val="24"/>
    </w:rPr>
  </w:style>
  <w:style w:type="paragraph" w:customStyle="1" w:styleId="SubSubPar">
    <w:name w:val="SubSubPar"/>
    <w:basedOn w:val="subpar"/>
    <w:link w:val="SubSubParChar"/>
    <w:uiPriority w:val="99"/>
    <w:rsid w:val="00943E2A"/>
    <w:pPr>
      <w:numPr>
        <w:ilvl w:val="3"/>
      </w:numPr>
      <w:tabs>
        <w:tab w:val="clear" w:pos="2736"/>
        <w:tab w:val="left" w:pos="0"/>
        <w:tab w:val="num" w:pos="1296"/>
      </w:tabs>
      <w:ind w:left="1296"/>
    </w:pPr>
  </w:style>
  <w:style w:type="paragraph" w:styleId="Title">
    <w:name w:val="Title"/>
    <w:basedOn w:val="Normal"/>
    <w:link w:val="TitleChar"/>
    <w:uiPriority w:val="10"/>
    <w:qFormat/>
    <w:rsid w:val="00942803"/>
    <w:pPr>
      <w:tabs>
        <w:tab w:val="left" w:pos="1440"/>
        <w:tab w:val="left" w:pos="3060"/>
      </w:tabs>
      <w:jc w:val="center"/>
      <w:outlineLvl w:val="0"/>
    </w:pPr>
  </w:style>
  <w:style w:type="character" w:customStyle="1" w:styleId="TitleChar">
    <w:name w:val="Title Char"/>
    <w:basedOn w:val="DefaultParagraphFont"/>
    <w:link w:val="Title"/>
    <w:uiPriority w:val="10"/>
    <w:locked/>
    <w:rsid w:val="00A31540"/>
    <w:rPr>
      <w:rFonts w:ascii="Cambria" w:hAnsi="Cambria" w:cs="Times New Roman"/>
      <w:b/>
      <w:bCs/>
      <w:kern w:val="28"/>
      <w:sz w:val="32"/>
      <w:szCs w:val="32"/>
      <w:lang w:val="es-ES"/>
    </w:rPr>
  </w:style>
  <w:style w:type="paragraph" w:styleId="TOC1">
    <w:name w:val="toc 1"/>
    <w:basedOn w:val="Normal"/>
    <w:next w:val="Normal"/>
    <w:autoRedefine/>
    <w:uiPriority w:val="39"/>
    <w:rsid w:val="00943E2A"/>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943E2A"/>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943E2A"/>
    <w:pPr>
      <w:tabs>
        <w:tab w:val="left" w:pos="1728"/>
      </w:tabs>
      <w:ind w:left="1714" w:hanging="562"/>
    </w:pPr>
  </w:style>
  <w:style w:type="paragraph" w:styleId="TOC4">
    <w:name w:val="toc 4"/>
    <w:basedOn w:val="Normal"/>
    <w:next w:val="Normal"/>
    <w:autoRedefine/>
    <w:uiPriority w:val="39"/>
    <w:rsid w:val="00943E2A"/>
    <w:pPr>
      <w:ind w:left="400"/>
    </w:pPr>
  </w:style>
  <w:style w:type="paragraph" w:styleId="TOC5">
    <w:name w:val="toc 5"/>
    <w:basedOn w:val="Normal"/>
    <w:next w:val="Normal"/>
    <w:autoRedefine/>
    <w:uiPriority w:val="39"/>
    <w:rsid w:val="00943E2A"/>
    <w:pPr>
      <w:ind w:left="600"/>
    </w:pPr>
  </w:style>
  <w:style w:type="paragraph" w:styleId="TOC6">
    <w:name w:val="toc 6"/>
    <w:basedOn w:val="Normal"/>
    <w:next w:val="Normal"/>
    <w:autoRedefine/>
    <w:uiPriority w:val="39"/>
    <w:rsid w:val="00943E2A"/>
    <w:pPr>
      <w:ind w:left="800"/>
    </w:pPr>
  </w:style>
  <w:style w:type="paragraph" w:styleId="TOC7">
    <w:name w:val="toc 7"/>
    <w:basedOn w:val="Normal"/>
    <w:next w:val="Normal"/>
    <w:autoRedefine/>
    <w:uiPriority w:val="39"/>
    <w:rsid w:val="00943E2A"/>
    <w:pPr>
      <w:ind w:left="1000"/>
    </w:pPr>
  </w:style>
  <w:style w:type="paragraph" w:styleId="TOC8">
    <w:name w:val="toc 8"/>
    <w:basedOn w:val="Normal"/>
    <w:next w:val="Normal"/>
    <w:autoRedefine/>
    <w:uiPriority w:val="39"/>
    <w:rsid w:val="00943E2A"/>
    <w:pPr>
      <w:ind w:left="1200"/>
    </w:pPr>
  </w:style>
  <w:style w:type="paragraph" w:styleId="TOC9">
    <w:name w:val="toc 9"/>
    <w:basedOn w:val="Normal"/>
    <w:next w:val="Normal"/>
    <w:autoRedefine/>
    <w:uiPriority w:val="39"/>
    <w:rsid w:val="00943E2A"/>
    <w:pPr>
      <w:ind w:left="1400"/>
    </w:pPr>
  </w:style>
  <w:style w:type="character" w:styleId="Hyperlink">
    <w:name w:val="Hyperlink"/>
    <w:basedOn w:val="DefaultParagraphFont"/>
    <w:uiPriority w:val="99"/>
    <w:rsid w:val="00943E2A"/>
    <w:rPr>
      <w:rFonts w:cs="Times New Roman"/>
      <w:color w:val="0000FF"/>
      <w:u w:val="single"/>
    </w:rPr>
  </w:style>
  <w:style w:type="character" w:styleId="FollowedHyperlink">
    <w:name w:val="FollowedHyperlink"/>
    <w:basedOn w:val="DefaultParagraphFont"/>
    <w:uiPriority w:val="99"/>
    <w:rsid w:val="00942803"/>
    <w:rPr>
      <w:rFonts w:cs="Times New Roman"/>
      <w:color w:val="800080"/>
      <w:u w:val="single"/>
    </w:rPr>
  </w:style>
  <w:style w:type="paragraph" w:styleId="BodyText3">
    <w:name w:val="Body Text 3"/>
    <w:basedOn w:val="Normal"/>
    <w:link w:val="BodyText3Char"/>
    <w:uiPriority w:val="99"/>
    <w:rsid w:val="00942803"/>
    <w:rPr>
      <w:rFonts w:ascii="Palatino Linotype" w:hAnsi="Palatino Linotype" w:cs="Palatino Linotype"/>
      <w:sz w:val="22"/>
      <w:szCs w:val="22"/>
    </w:rPr>
  </w:style>
  <w:style w:type="character" w:customStyle="1" w:styleId="BodyText3Char">
    <w:name w:val="Body Text 3 Char"/>
    <w:basedOn w:val="DefaultParagraphFont"/>
    <w:link w:val="BodyText3"/>
    <w:uiPriority w:val="99"/>
    <w:semiHidden/>
    <w:locked/>
    <w:rsid w:val="00A31540"/>
    <w:rPr>
      <w:rFonts w:cs="Times New Roman"/>
      <w:sz w:val="16"/>
      <w:szCs w:val="16"/>
      <w:lang w:val="es-ES"/>
    </w:rPr>
  </w:style>
  <w:style w:type="character" w:styleId="FootnoteReference">
    <w:name w:val="footnote reference"/>
    <w:aliases w:val="Ref. de nota al pi,titulo 2,Style 24,pie pddes,referencia nota al pie,Fußnotenzeichen DISS,16 Point,Superscript 6 Point,ftref,FC"/>
    <w:basedOn w:val="DefaultParagraphFont"/>
    <w:uiPriority w:val="99"/>
    <w:rsid w:val="00942803"/>
    <w:rPr>
      <w:rFonts w:cs="Times New Roman"/>
      <w:vertAlign w:val="superscript"/>
    </w:rPr>
  </w:style>
  <w:style w:type="paragraph" w:styleId="Subtitle">
    <w:name w:val="Subtitle"/>
    <w:basedOn w:val="Normal"/>
    <w:link w:val="SubtitleChar"/>
    <w:qFormat/>
    <w:rsid w:val="00943E2A"/>
    <w:pPr>
      <w:jc w:val="center"/>
    </w:pPr>
    <w:rPr>
      <w:b/>
      <w:bCs/>
      <w:sz w:val="28"/>
      <w:szCs w:val="28"/>
    </w:rPr>
  </w:style>
  <w:style w:type="character" w:customStyle="1" w:styleId="SubtitleChar">
    <w:name w:val="Subtitle Char"/>
    <w:basedOn w:val="DefaultParagraphFont"/>
    <w:link w:val="Subtitle"/>
    <w:locked/>
    <w:rsid w:val="00A31540"/>
    <w:rPr>
      <w:b/>
      <w:bCs/>
      <w:sz w:val="28"/>
      <w:szCs w:val="28"/>
      <w:lang w:val="es-ES"/>
    </w:rPr>
  </w:style>
  <w:style w:type="paragraph" w:customStyle="1" w:styleId="xl29">
    <w:name w:val="xl29"/>
    <w:basedOn w:val="Normal"/>
    <w:uiPriority w:val="99"/>
    <w:rsid w:val="00942803"/>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Textodebalo1">
    <w:name w:val="Texto de balão1"/>
    <w:basedOn w:val="Normal"/>
    <w:uiPriority w:val="99"/>
    <w:semiHidden/>
    <w:rsid w:val="00942803"/>
    <w:rPr>
      <w:rFonts w:ascii="Tahoma" w:hAnsi="Tahoma" w:cs="Tahoma"/>
      <w:sz w:val="16"/>
      <w:szCs w:val="16"/>
    </w:rPr>
  </w:style>
  <w:style w:type="character" w:styleId="Strong">
    <w:name w:val="Strong"/>
    <w:basedOn w:val="DefaultParagraphFont"/>
    <w:uiPriority w:val="99"/>
    <w:qFormat/>
    <w:rsid w:val="00942803"/>
    <w:rPr>
      <w:rFonts w:cs="Times New Roman"/>
      <w:b/>
      <w:bCs/>
    </w:rPr>
  </w:style>
  <w:style w:type="paragraph" w:customStyle="1" w:styleId="xl30">
    <w:name w:val="xl30"/>
    <w:basedOn w:val="Normal"/>
    <w:uiPriority w:val="99"/>
    <w:rsid w:val="00942803"/>
    <w:pPr>
      <w:pBdr>
        <w:top w:val="single" w:sz="8" w:space="0" w:color="auto"/>
        <w:left w:val="single" w:sz="8"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sz w:val="18"/>
      <w:szCs w:val="18"/>
      <w:lang w:eastAsia="es-ES_tradnl"/>
    </w:rPr>
  </w:style>
  <w:style w:type="paragraph" w:styleId="BodyText2">
    <w:name w:val="Body Text 2"/>
    <w:basedOn w:val="Normal"/>
    <w:link w:val="BodyText2Char"/>
    <w:uiPriority w:val="99"/>
    <w:rsid w:val="00942803"/>
    <w:rPr>
      <w:i/>
      <w:iCs/>
      <w:sz w:val="18"/>
      <w:szCs w:val="18"/>
    </w:rPr>
  </w:style>
  <w:style w:type="character" w:customStyle="1" w:styleId="BodyText2Char">
    <w:name w:val="Body Text 2 Char"/>
    <w:basedOn w:val="DefaultParagraphFont"/>
    <w:link w:val="BodyText2"/>
    <w:uiPriority w:val="99"/>
    <w:semiHidden/>
    <w:locked/>
    <w:rsid w:val="00A31540"/>
    <w:rPr>
      <w:rFonts w:cs="Times New Roman"/>
      <w:sz w:val="24"/>
      <w:szCs w:val="24"/>
      <w:lang w:val="es-ES"/>
    </w:rPr>
  </w:style>
  <w:style w:type="paragraph" w:styleId="Caption">
    <w:name w:val="caption"/>
    <w:basedOn w:val="Normal"/>
    <w:next w:val="Normal"/>
    <w:uiPriority w:val="35"/>
    <w:qFormat/>
    <w:rsid w:val="00943E2A"/>
    <w:pPr>
      <w:spacing w:before="120" w:after="120"/>
      <w:jc w:val="both"/>
    </w:pPr>
    <w:rPr>
      <w:b/>
      <w:bCs/>
      <w:sz w:val="20"/>
      <w:szCs w:val="20"/>
      <w:lang w:eastAsia="es-ES_tradnl"/>
    </w:rPr>
  </w:style>
  <w:style w:type="paragraph" w:customStyle="1" w:styleId="xl25">
    <w:name w:val="xl25"/>
    <w:basedOn w:val="Normal"/>
    <w:uiPriority w:val="99"/>
    <w:rsid w:val="00942803"/>
    <w:pPr>
      <w:shd w:val="clear" w:color="auto" w:fill="FFFFFF"/>
      <w:spacing w:before="100" w:beforeAutospacing="1" w:after="100" w:afterAutospacing="1"/>
      <w:jc w:val="center"/>
      <w:textAlignment w:val="center"/>
    </w:pPr>
    <w:rPr>
      <w:rFonts w:ascii="Verdana" w:eastAsia="Arial Unicode MS" w:hAnsi="Verdana" w:cs="Verdana"/>
      <w:b/>
      <w:bCs/>
      <w:i/>
      <w:iCs/>
      <w:sz w:val="18"/>
      <w:szCs w:val="18"/>
      <w:lang w:eastAsia="es-ES_tradnl"/>
    </w:rPr>
  </w:style>
  <w:style w:type="paragraph" w:customStyle="1" w:styleId="Default">
    <w:name w:val="Default"/>
    <w:uiPriority w:val="99"/>
    <w:rsid w:val="00942803"/>
    <w:pPr>
      <w:autoSpaceDE w:val="0"/>
      <w:autoSpaceDN w:val="0"/>
      <w:adjustRightInd w:val="0"/>
    </w:pPr>
    <w:rPr>
      <w:rFonts w:ascii="GJGABL+TimesNewRoman,Bold" w:hAnsi="GJGABL+TimesNewRoman,Bold" w:cs="GJGABL+TimesNewRoman,Bold"/>
      <w:color w:val="000000"/>
      <w:sz w:val="24"/>
      <w:szCs w:val="24"/>
    </w:rPr>
  </w:style>
  <w:style w:type="paragraph" w:styleId="NormalWeb">
    <w:name w:val="Normal (Web)"/>
    <w:basedOn w:val="Normal"/>
    <w:uiPriority w:val="99"/>
    <w:rsid w:val="00943E2A"/>
    <w:pPr>
      <w:spacing w:before="100" w:beforeAutospacing="1" w:after="100" w:afterAutospacing="1"/>
    </w:pPr>
    <w:rPr>
      <w:lang w:eastAsia="es-ES_tradnl"/>
    </w:rPr>
  </w:style>
  <w:style w:type="paragraph" w:styleId="BodyTextIndent2">
    <w:name w:val="Body Text Indent 2"/>
    <w:basedOn w:val="Normal"/>
    <w:link w:val="BodyTextIndent2Char"/>
    <w:uiPriority w:val="99"/>
    <w:rsid w:val="00942803"/>
    <w:pPr>
      <w:autoSpaceDE w:val="0"/>
      <w:autoSpaceDN w:val="0"/>
      <w:adjustRightInd w:val="0"/>
      <w:spacing w:before="120" w:after="120"/>
      <w:ind w:left="1428" w:hanging="720"/>
      <w:jc w:val="both"/>
    </w:pPr>
  </w:style>
  <w:style w:type="character" w:customStyle="1" w:styleId="BodyTextIndent2Char">
    <w:name w:val="Body Text Indent 2 Char"/>
    <w:basedOn w:val="DefaultParagraphFont"/>
    <w:link w:val="BodyTextIndent2"/>
    <w:uiPriority w:val="99"/>
    <w:semiHidden/>
    <w:locked/>
    <w:rsid w:val="00A31540"/>
    <w:rPr>
      <w:rFonts w:cs="Times New Roman"/>
      <w:sz w:val="24"/>
      <w:szCs w:val="24"/>
      <w:lang w:val="es-ES"/>
    </w:rPr>
  </w:style>
  <w:style w:type="character" w:styleId="CommentReference">
    <w:name w:val="annotation reference"/>
    <w:basedOn w:val="DefaultParagraphFont"/>
    <w:uiPriority w:val="99"/>
    <w:rsid w:val="00942803"/>
    <w:rPr>
      <w:rFonts w:cs="Times New Roman"/>
      <w:sz w:val="16"/>
      <w:szCs w:val="16"/>
    </w:rPr>
  </w:style>
  <w:style w:type="paragraph" w:styleId="CommentText">
    <w:name w:val="annotation text"/>
    <w:basedOn w:val="Normal"/>
    <w:link w:val="CommentTextChar"/>
    <w:uiPriority w:val="99"/>
    <w:rsid w:val="00943E2A"/>
    <w:rPr>
      <w:sz w:val="20"/>
      <w:szCs w:val="20"/>
    </w:rPr>
  </w:style>
  <w:style w:type="character" w:customStyle="1" w:styleId="CommentTextChar">
    <w:name w:val="Comment Text Char"/>
    <w:basedOn w:val="DefaultParagraphFont"/>
    <w:link w:val="CommentText"/>
    <w:uiPriority w:val="99"/>
    <w:locked/>
    <w:rsid w:val="00A31540"/>
    <w:rPr>
      <w:lang w:val="es-ES"/>
    </w:rPr>
  </w:style>
  <w:style w:type="paragraph" w:customStyle="1" w:styleId="Assuntodocomentrio1">
    <w:name w:val="Assunto do comentário1"/>
    <w:basedOn w:val="CommentText"/>
    <w:next w:val="CommentText"/>
    <w:uiPriority w:val="99"/>
    <w:semiHidden/>
    <w:rsid w:val="00942803"/>
    <w:rPr>
      <w:b/>
      <w:bCs/>
    </w:rPr>
  </w:style>
  <w:style w:type="paragraph" w:customStyle="1" w:styleId="Textodebalo2">
    <w:name w:val="Texto de balão2"/>
    <w:basedOn w:val="Normal"/>
    <w:uiPriority w:val="99"/>
    <w:semiHidden/>
    <w:rsid w:val="00942803"/>
    <w:rPr>
      <w:rFonts w:ascii="Tahoma" w:hAnsi="Tahoma" w:cs="Tahoma"/>
      <w:sz w:val="16"/>
      <w:szCs w:val="16"/>
    </w:rPr>
  </w:style>
  <w:style w:type="paragraph" w:customStyle="1" w:styleId="Comentrio2">
    <w:name w:val="Comentário 2"/>
    <w:basedOn w:val="Normal"/>
    <w:next w:val="Normal"/>
    <w:autoRedefine/>
    <w:uiPriority w:val="99"/>
    <w:rsid w:val="00942803"/>
    <w:pPr>
      <w:widowControl w:val="0"/>
      <w:tabs>
        <w:tab w:val="left" w:pos="1152"/>
        <w:tab w:val="left" w:pos="1440"/>
        <w:tab w:val="left" w:pos="1872"/>
        <w:tab w:val="left" w:pos="2592"/>
        <w:tab w:val="left" w:pos="3312"/>
        <w:tab w:val="left" w:pos="4032"/>
        <w:tab w:val="left" w:pos="4752"/>
        <w:tab w:val="left" w:pos="5472"/>
        <w:tab w:val="left" w:pos="6480"/>
      </w:tabs>
      <w:suppressAutoHyphens/>
      <w:overflowPunct w:val="0"/>
      <w:autoSpaceDE w:val="0"/>
      <w:autoSpaceDN w:val="0"/>
      <w:adjustRightInd w:val="0"/>
      <w:jc w:val="center"/>
      <w:textAlignment w:val="baseline"/>
    </w:pPr>
    <w:rPr>
      <w:sz w:val="18"/>
      <w:szCs w:val="18"/>
      <w:lang w:val="fr-FR" w:eastAsia="es-ES_tradnl"/>
    </w:rPr>
  </w:style>
  <w:style w:type="paragraph" w:customStyle="1" w:styleId="Comentrio3">
    <w:name w:val="Comentário 3"/>
    <w:basedOn w:val="Normal"/>
    <w:next w:val="Normal"/>
    <w:autoRedefine/>
    <w:uiPriority w:val="99"/>
    <w:rsid w:val="00942803"/>
    <w:pPr>
      <w:tabs>
        <w:tab w:val="left" w:pos="0"/>
        <w:tab w:val="left" w:pos="1800"/>
      </w:tabs>
      <w:suppressAutoHyphens/>
      <w:jc w:val="both"/>
    </w:pPr>
    <w:rPr>
      <w:dstrike/>
      <w:color w:val="FF0000"/>
      <w:sz w:val="28"/>
      <w:szCs w:val="28"/>
      <w:lang w:val="en-US" w:eastAsia="es-ES_tradnl"/>
    </w:rPr>
  </w:style>
  <w:style w:type="paragraph" w:customStyle="1" w:styleId="AutoNumpara">
    <w:name w:val="AutoNumpara"/>
    <w:basedOn w:val="BodyTextIndent"/>
    <w:rsid w:val="00943E2A"/>
    <w:pPr>
      <w:tabs>
        <w:tab w:val="num" w:pos="720"/>
      </w:tabs>
      <w:spacing w:before="120"/>
      <w:ind w:left="720" w:hanging="720"/>
      <w:jc w:val="both"/>
    </w:pPr>
    <w:rPr>
      <w:noProof/>
      <w:spacing w:val="-2"/>
    </w:rPr>
  </w:style>
  <w:style w:type="paragraph" w:customStyle="1" w:styleId="ABULLET">
    <w:name w:val="A BULLET"/>
    <w:basedOn w:val="Normal"/>
    <w:uiPriority w:val="99"/>
    <w:rsid w:val="00942803"/>
    <w:pPr>
      <w:spacing w:before="120"/>
      <w:ind w:left="331" w:hanging="331"/>
      <w:jc w:val="both"/>
    </w:pPr>
    <w:rPr>
      <w:rFonts w:ascii="Trebuchet MS" w:hAnsi="Trebuchet MS" w:cs="Trebuchet MS"/>
      <w:sz w:val="20"/>
      <w:szCs w:val="20"/>
      <w:lang w:val="es-CR" w:eastAsia="es-ES"/>
    </w:rPr>
  </w:style>
  <w:style w:type="paragraph" w:customStyle="1" w:styleId="Punteo">
    <w:name w:val="Punteo"/>
    <w:basedOn w:val="Normal"/>
    <w:uiPriority w:val="99"/>
    <w:rsid w:val="00942803"/>
    <w:pPr>
      <w:tabs>
        <w:tab w:val="num" w:pos="720"/>
      </w:tabs>
      <w:ind w:left="720" w:hanging="360"/>
      <w:jc w:val="both"/>
    </w:pPr>
    <w:rPr>
      <w:rFonts w:ascii="Arial" w:hAnsi="Arial" w:cs="Arial"/>
      <w:sz w:val="22"/>
      <w:szCs w:val="22"/>
      <w:lang w:eastAsia="es-ES"/>
    </w:rPr>
  </w:style>
  <w:style w:type="paragraph" w:customStyle="1" w:styleId="Textodeglobo1">
    <w:name w:val="Texto de globo1"/>
    <w:basedOn w:val="Normal"/>
    <w:uiPriority w:val="99"/>
    <w:semiHidden/>
    <w:rsid w:val="00942803"/>
    <w:rPr>
      <w:rFonts w:ascii="Tahoma" w:hAnsi="Tahoma" w:cs="Tahoma"/>
      <w:sz w:val="16"/>
      <w:szCs w:val="16"/>
    </w:rPr>
  </w:style>
  <w:style w:type="paragraph" w:customStyle="1" w:styleId="Regtable">
    <w:name w:val="Regtable"/>
    <w:basedOn w:val="Normal"/>
    <w:link w:val="RegtableChar"/>
    <w:rsid w:val="00943E2A"/>
    <w:pPr>
      <w:keepLines/>
      <w:framePr w:wrap="around" w:vAnchor="text" w:hAnchor="text" w:y="1"/>
      <w:spacing w:before="20" w:after="20"/>
    </w:pPr>
    <w:rPr>
      <w:noProof/>
    </w:rPr>
  </w:style>
  <w:style w:type="paragraph" w:customStyle="1" w:styleId="TableTitle">
    <w:name w:val="TableTitle"/>
    <w:basedOn w:val="Normal"/>
    <w:link w:val="TableTitleChar"/>
    <w:rsid w:val="00943E2A"/>
    <w:pPr>
      <w:keepNext/>
      <w:framePr w:wrap="around" w:vAnchor="text" w:hAnchor="text" w:y="1"/>
      <w:spacing w:before="20" w:after="20"/>
      <w:jc w:val="center"/>
    </w:pPr>
    <w:rPr>
      <w:rFonts w:ascii="Times New Roman Bold" w:hAnsi="Times New Roman Bold" w:cs="Times New Roman Bold"/>
      <w:b/>
      <w:bCs/>
      <w:spacing w:val="-3"/>
      <w:sz w:val="20"/>
      <w:szCs w:val="22"/>
    </w:rPr>
  </w:style>
  <w:style w:type="paragraph" w:customStyle="1" w:styleId="PargrafodaLista">
    <w:name w:val="Parágrafo da Lista"/>
    <w:basedOn w:val="Normal"/>
    <w:uiPriority w:val="99"/>
    <w:rsid w:val="00942803"/>
    <w:pPr>
      <w:ind w:left="708"/>
    </w:pPr>
  </w:style>
  <w:style w:type="character" w:customStyle="1" w:styleId="TextodenotaderodapChar">
    <w:name w:val="Texto de nota de rodapé Char"/>
    <w:aliases w:val="fn Char1,foottextfra Char1,footnote Char1,F Char1,Texto nota pie Car Car Char1,Footnote Text Char2,fn Char2,FOOTNOTES Char1,single space Char1,Footnote Text Char Char Char1,Texto de rodapé Char1,nota_rodapé Char1"/>
    <w:basedOn w:val="DefaultParagraphFont"/>
    <w:uiPriority w:val="99"/>
    <w:rsid w:val="00943E2A"/>
    <w:rPr>
      <w:rFonts w:cs="Times New Roman"/>
      <w:lang w:eastAsia="en-US"/>
    </w:rPr>
  </w:style>
  <w:style w:type="paragraph" w:styleId="CommentSubject">
    <w:name w:val="annotation subject"/>
    <w:basedOn w:val="CommentText"/>
    <w:next w:val="CommentText"/>
    <w:link w:val="CommentSubjectChar"/>
    <w:uiPriority w:val="99"/>
    <w:rsid w:val="00943E2A"/>
    <w:rPr>
      <w:b/>
      <w:bCs/>
    </w:rPr>
  </w:style>
  <w:style w:type="character" w:customStyle="1" w:styleId="CommentSubjectChar">
    <w:name w:val="Comment Subject Char"/>
    <w:basedOn w:val="CommentTextChar"/>
    <w:link w:val="CommentSubject"/>
    <w:uiPriority w:val="99"/>
    <w:locked/>
    <w:rsid w:val="00A31540"/>
    <w:rPr>
      <w:b/>
      <w:bCs/>
      <w:lang w:val="es-ES"/>
    </w:rPr>
  </w:style>
  <w:style w:type="paragraph" w:styleId="Revision">
    <w:name w:val="Revision"/>
    <w:hidden/>
    <w:uiPriority w:val="99"/>
    <w:semiHidden/>
    <w:rsid w:val="0094322F"/>
    <w:rPr>
      <w:sz w:val="24"/>
      <w:szCs w:val="24"/>
      <w:lang w:val="es-ES"/>
    </w:rPr>
  </w:style>
  <w:style w:type="character" w:customStyle="1" w:styleId="ParagraphChar">
    <w:name w:val="Paragraph Char"/>
    <w:basedOn w:val="Heading2Char"/>
    <w:link w:val="Paragraph"/>
    <w:uiPriority w:val="99"/>
    <w:rsid w:val="00B73CA6"/>
    <w:rPr>
      <w:rFonts w:ascii="Arial" w:hAnsi="Arial" w:cs="Arial"/>
      <w:b w:val="0"/>
      <w:bCs w:val="0"/>
      <w:i w:val="0"/>
      <w:iCs w:val="0"/>
      <w:sz w:val="24"/>
      <w:szCs w:val="24"/>
      <w:lang w:val="es-ES"/>
    </w:rPr>
  </w:style>
  <w:style w:type="character" w:styleId="HTMLCite">
    <w:name w:val="HTML Cite"/>
    <w:basedOn w:val="DefaultParagraphFont"/>
    <w:uiPriority w:val="99"/>
    <w:semiHidden/>
    <w:unhideWhenUsed/>
    <w:locked/>
    <w:rsid w:val="00A02152"/>
    <w:rPr>
      <w:i/>
      <w:iCs/>
    </w:rPr>
  </w:style>
  <w:style w:type="paragraph" w:styleId="ListParagraph">
    <w:name w:val="List Paragraph"/>
    <w:basedOn w:val="Normal"/>
    <w:link w:val="ListParagraphChar"/>
    <w:uiPriority w:val="34"/>
    <w:qFormat/>
    <w:rsid w:val="00943E2A"/>
    <w:pPr>
      <w:ind w:left="720"/>
      <w:contextualSpacing/>
    </w:pPr>
  </w:style>
  <w:style w:type="paragraph" w:styleId="PlainText">
    <w:name w:val="Plain Text"/>
    <w:basedOn w:val="Normal"/>
    <w:link w:val="PlainTextChar"/>
    <w:uiPriority w:val="99"/>
    <w:unhideWhenUsed/>
    <w:locked/>
    <w:rsid w:val="00943E2A"/>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E279B3"/>
    <w:rPr>
      <w:rFonts w:ascii="Consolas" w:eastAsiaTheme="minorHAnsi" w:hAnsi="Consolas" w:cstheme="minorBidi"/>
      <w:sz w:val="21"/>
      <w:szCs w:val="21"/>
    </w:rPr>
  </w:style>
  <w:style w:type="table" w:styleId="TableGrid">
    <w:name w:val="Table Grid"/>
    <w:basedOn w:val="TableNormal"/>
    <w:uiPriority w:val="59"/>
    <w:locked/>
    <w:rsid w:val="00F10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S Char2,single space Char2,Footnote Text Char Char Char2,Footnote Text Char Char1,footnote Char2,Texto de rodapé Char2,nota_rodapé Char2,nota de rodapé Char2,foottextfra Char2,F Char2,fn Char11,Texto nota pie IIRSA Char"/>
    <w:uiPriority w:val="99"/>
    <w:rsid w:val="00943E2A"/>
    <w:rPr>
      <w:rFonts w:ascii="Times New Roman" w:eastAsia="Times New Roman" w:hAnsi="Times New Roman" w:cs="Times New Roman"/>
      <w:sz w:val="20"/>
      <w:szCs w:val="20"/>
      <w:lang w:val="es-ES"/>
    </w:rPr>
  </w:style>
  <w:style w:type="paragraph" w:customStyle="1" w:styleId="ColorfulList-Accent11">
    <w:name w:val="Colorful List - Accent 11"/>
    <w:basedOn w:val="Normal"/>
    <w:link w:val="ColorfulList-Accent1Char"/>
    <w:uiPriority w:val="34"/>
    <w:qFormat/>
    <w:rsid w:val="00943E2A"/>
    <w:pPr>
      <w:ind w:left="720"/>
      <w:contextualSpacing/>
    </w:pPr>
    <w:rPr>
      <w:rFonts w:ascii="Calibri" w:hAnsi="Calibri"/>
      <w:sz w:val="22"/>
      <w:szCs w:val="20"/>
      <w:lang w:val="x-none" w:eastAsia="x-none"/>
    </w:rPr>
  </w:style>
  <w:style w:type="character" w:customStyle="1" w:styleId="gt-icon-text1">
    <w:name w:val="gt-icon-text1"/>
    <w:rsid w:val="00943E2A"/>
    <w:rPr>
      <w:rFonts w:cs="Times New Roman"/>
    </w:rPr>
  </w:style>
  <w:style w:type="paragraph" w:styleId="z-TopofForm">
    <w:name w:val="HTML Top of Form"/>
    <w:basedOn w:val="Normal"/>
    <w:next w:val="Normal"/>
    <w:link w:val="z-TopofFormChar"/>
    <w:hidden/>
    <w:uiPriority w:val="99"/>
    <w:unhideWhenUsed/>
    <w:locked/>
    <w:rsid w:val="00943E2A"/>
    <w:pPr>
      <w:pBdr>
        <w:bottom w:val="single" w:sz="6" w:space="1" w:color="auto"/>
      </w:pBdr>
      <w:jc w:val="center"/>
    </w:pPr>
    <w:rPr>
      <w:rFonts w:ascii="Arial" w:hAnsi="Arial"/>
      <w:vanish/>
      <w:sz w:val="16"/>
      <w:szCs w:val="16"/>
      <w:lang w:val="en-US"/>
    </w:rPr>
  </w:style>
  <w:style w:type="character" w:customStyle="1" w:styleId="z-TopofFormChar">
    <w:name w:val="z-Top of Form Char"/>
    <w:basedOn w:val="DefaultParagraphFont"/>
    <w:link w:val="z-TopofForm"/>
    <w:uiPriority w:val="99"/>
    <w:rsid w:val="00943E2A"/>
    <w:rPr>
      <w:rFonts w:ascii="Arial" w:hAnsi="Arial"/>
      <w:vanish/>
      <w:sz w:val="16"/>
      <w:szCs w:val="16"/>
    </w:rPr>
  </w:style>
  <w:style w:type="paragraph" w:styleId="z-BottomofForm">
    <w:name w:val="HTML Bottom of Form"/>
    <w:basedOn w:val="Normal"/>
    <w:next w:val="Normal"/>
    <w:link w:val="z-BottomofFormChar"/>
    <w:hidden/>
    <w:uiPriority w:val="99"/>
    <w:unhideWhenUsed/>
    <w:locked/>
    <w:rsid w:val="00943E2A"/>
    <w:pPr>
      <w:pBdr>
        <w:top w:val="single" w:sz="6" w:space="1" w:color="auto"/>
      </w:pBdr>
      <w:jc w:val="center"/>
    </w:pPr>
    <w:rPr>
      <w:rFonts w:ascii="Arial" w:hAnsi="Arial"/>
      <w:vanish/>
      <w:sz w:val="16"/>
      <w:szCs w:val="16"/>
      <w:lang w:val="en-US"/>
    </w:rPr>
  </w:style>
  <w:style w:type="character" w:customStyle="1" w:styleId="z-BottomofFormChar">
    <w:name w:val="z-Bottom of Form Char"/>
    <w:basedOn w:val="DefaultParagraphFont"/>
    <w:link w:val="z-BottomofForm"/>
    <w:uiPriority w:val="99"/>
    <w:rsid w:val="00943E2A"/>
    <w:rPr>
      <w:rFonts w:ascii="Arial" w:hAnsi="Arial"/>
      <w:vanish/>
      <w:sz w:val="16"/>
      <w:szCs w:val="16"/>
    </w:rPr>
  </w:style>
  <w:style w:type="character" w:customStyle="1" w:styleId="ColorfulList-Accent1Char">
    <w:name w:val="Colorful List - Accent 1 Char"/>
    <w:link w:val="ColorfulList-Accent11"/>
    <w:uiPriority w:val="34"/>
    <w:locked/>
    <w:rsid w:val="00943E2A"/>
    <w:rPr>
      <w:rFonts w:ascii="Calibri" w:hAnsi="Calibri"/>
      <w:sz w:val="22"/>
      <w:lang w:val="x-none" w:eastAsia="x-none"/>
    </w:rPr>
  </w:style>
  <w:style w:type="character" w:customStyle="1" w:styleId="ChapterChar">
    <w:name w:val="Chapter Char"/>
    <w:link w:val="Chapter"/>
    <w:uiPriority w:val="99"/>
    <w:locked/>
    <w:rsid w:val="00943E2A"/>
    <w:rPr>
      <w:b/>
      <w:bCs/>
      <w:smallCaps/>
      <w:sz w:val="24"/>
      <w:szCs w:val="24"/>
      <w:lang w:val="es-ES"/>
    </w:rPr>
  </w:style>
  <w:style w:type="character" w:customStyle="1" w:styleId="FirstHeadingChar">
    <w:name w:val="FirstHeading Char"/>
    <w:link w:val="FirstHeading"/>
    <w:uiPriority w:val="99"/>
    <w:locked/>
    <w:rsid w:val="00943E2A"/>
    <w:rPr>
      <w:b/>
      <w:bCs/>
      <w:sz w:val="24"/>
      <w:szCs w:val="24"/>
      <w:lang w:val="es-ES"/>
    </w:rPr>
  </w:style>
  <w:style w:type="character" w:customStyle="1" w:styleId="SecHeadingChar">
    <w:name w:val="SecHeading Char"/>
    <w:link w:val="SecHeading"/>
    <w:uiPriority w:val="99"/>
    <w:locked/>
    <w:rsid w:val="00943E2A"/>
    <w:rPr>
      <w:b/>
      <w:bCs/>
      <w:sz w:val="24"/>
      <w:szCs w:val="24"/>
      <w:lang w:val="es-ES"/>
    </w:rPr>
  </w:style>
  <w:style w:type="character" w:customStyle="1" w:styleId="SubHeading1Char">
    <w:name w:val="SubHeading1 Char"/>
    <w:link w:val="SubHeading1"/>
    <w:uiPriority w:val="99"/>
    <w:locked/>
    <w:rsid w:val="00943E2A"/>
    <w:rPr>
      <w:b/>
      <w:bCs/>
      <w:sz w:val="24"/>
      <w:szCs w:val="24"/>
      <w:lang w:val="es-ES"/>
    </w:rPr>
  </w:style>
  <w:style w:type="character" w:customStyle="1" w:styleId="Subheading2Char">
    <w:name w:val="Subheading2 Char"/>
    <w:link w:val="Subheading2"/>
    <w:uiPriority w:val="99"/>
    <w:locked/>
    <w:rsid w:val="00943E2A"/>
    <w:rPr>
      <w:b/>
      <w:bCs/>
      <w:sz w:val="24"/>
      <w:szCs w:val="24"/>
      <w:lang w:val="es-ES"/>
    </w:rPr>
  </w:style>
  <w:style w:type="character" w:customStyle="1" w:styleId="subparChar">
    <w:name w:val="subpar Char"/>
    <w:link w:val="subpar"/>
    <w:locked/>
    <w:rsid w:val="00943E2A"/>
    <w:rPr>
      <w:sz w:val="24"/>
      <w:szCs w:val="24"/>
      <w:lang w:val="es-ES"/>
    </w:rPr>
  </w:style>
  <w:style w:type="character" w:customStyle="1" w:styleId="SubSubParChar">
    <w:name w:val="SubSubPar Char"/>
    <w:link w:val="SubSubPar"/>
    <w:uiPriority w:val="99"/>
    <w:locked/>
    <w:rsid w:val="00943E2A"/>
    <w:rPr>
      <w:sz w:val="24"/>
      <w:szCs w:val="24"/>
      <w:lang w:val="es-ES"/>
    </w:rPr>
  </w:style>
  <w:style w:type="character" w:customStyle="1" w:styleId="RegtableChar">
    <w:name w:val="Regtable Char"/>
    <w:link w:val="Regtable"/>
    <w:locked/>
    <w:rsid w:val="00943E2A"/>
    <w:rPr>
      <w:noProof/>
      <w:sz w:val="24"/>
      <w:szCs w:val="24"/>
      <w:lang w:val="es-ES"/>
    </w:rPr>
  </w:style>
  <w:style w:type="character" w:customStyle="1" w:styleId="TableTitleChar">
    <w:name w:val="TableTitle Char"/>
    <w:link w:val="TableTitle"/>
    <w:locked/>
    <w:rsid w:val="00943E2A"/>
    <w:rPr>
      <w:rFonts w:ascii="Times New Roman Bold" w:hAnsi="Times New Roman Bold" w:cs="Times New Roman Bold"/>
      <w:b/>
      <w:bCs/>
      <w:spacing w:val="-3"/>
      <w:szCs w:val="22"/>
      <w:lang w:val="es-ES"/>
    </w:rPr>
  </w:style>
  <w:style w:type="paragraph" w:customStyle="1" w:styleId="bullets">
    <w:name w:val="bullets"/>
    <w:rsid w:val="00943E2A"/>
    <w:pPr>
      <w:numPr>
        <w:numId w:val="4"/>
      </w:numPr>
      <w:spacing w:before="120" w:after="120"/>
      <w:jc w:val="both"/>
    </w:pPr>
    <w:rPr>
      <w:spacing w:val="-2"/>
      <w:sz w:val="24"/>
    </w:rPr>
  </w:style>
  <w:style w:type="paragraph" w:customStyle="1" w:styleId="CountryName">
    <w:name w:val="CountryName"/>
    <w:basedOn w:val="Normal"/>
    <w:rsid w:val="00943E2A"/>
    <w:pPr>
      <w:jc w:val="center"/>
    </w:pPr>
    <w:rPr>
      <w:rFonts w:ascii="Times New Roman Bold" w:hAnsi="Times New Roman Bold"/>
      <w:b/>
      <w:smallCaps/>
      <w:spacing w:val="-3"/>
      <w:sz w:val="32"/>
      <w:szCs w:val="20"/>
      <w:lang w:val="es-ES_tradnl"/>
    </w:rPr>
  </w:style>
  <w:style w:type="paragraph" w:customStyle="1" w:styleId="heading-b24">
    <w:name w:val="heading-b24"/>
    <w:basedOn w:val="Normal"/>
    <w:next w:val="Normal"/>
    <w:rsid w:val="00943E2A"/>
    <w:pPr>
      <w:spacing w:after="600"/>
      <w:jc w:val="center"/>
    </w:pPr>
    <w:rPr>
      <w:rFonts w:ascii="Times New Roman Bold" w:hAnsi="Times New Roman Bold"/>
      <w:b/>
      <w:smallCaps/>
      <w:spacing w:val="-3"/>
      <w:szCs w:val="20"/>
      <w:lang w:val="es-ES_tradnl"/>
    </w:rPr>
  </w:style>
  <w:style w:type="paragraph" w:customStyle="1" w:styleId="IndentedParagr">
    <w:name w:val="IndentedParagr"/>
    <w:basedOn w:val="Normal"/>
    <w:rsid w:val="00943E2A"/>
    <w:pPr>
      <w:spacing w:before="120" w:after="120"/>
      <w:ind w:left="720"/>
      <w:jc w:val="both"/>
    </w:pPr>
    <w:rPr>
      <w:szCs w:val="20"/>
      <w:lang w:val="es-ES_tradnl"/>
    </w:rPr>
  </w:style>
  <w:style w:type="paragraph" w:customStyle="1" w:styleId="Inter-Ametitle">
    <w:name w:val="Inter-Ametitle"/>
    <w:basedOn w:val="Normal"/>
    <w:rsid w:val="00943E2A"/>
    <w:pPr>
      <w:jc w:val="center"/>
    </w:pPr>
    <w:rPr>
      <w:smallCaps/>
      <w:spacing w:val="-3"/>
      <w:szCs w:val="20"/>
      <w:lang w:val="es-ES_tradnl"/>
    </w:rPr>
  </w:style>
  <w:style w:type="paragraph" w:customStyle="1" w:styleId="Listabbreviations">
    <w:name w:val="List abbreviations"/>
    <w:basedOn w:val="Normal"/>
    <w:rsid w:val="00943E2A"/>
    <w:pPr>
      <w:tabs>
        <w:tab w:val="left" w:pos="1620"/>
      </w:tabs>
      <w:ind w:left="1627" w:hanging="1627"/>
    </w:pPr>
    <w:rPr>
      <w:spacing w:val="-3"/>
      <w:szCs w:val="20"/>
      <w:lang w:val="es-ES_tradnl"/>
    </w:rPr>
  </w:style>
  <w:style w:type="paragraph" w:customStyle="1" w:styleId="LoanProposal">
    <w:name w:val="LoanProposal"/>
    <w:rsid w:val="00943E2A"/>
    <w:pPr>
      <w:spacing w:after="480"/>
      <w:jc w:val="center"/>
    </w:pPr>
    <w:rPr>
      <w:rFonts w:ascii="Times New Roman Bold" w:hAnsi="Times New Roman Bold"/>
      <w:b/>
      <w:smallCaps/>
      <w:noProof/>
      <w:sz w:val="28"/>
    </w:rPr>
  </w:style>
  <w:style w:type="paragraph" w:customStyle="1" w:styleId="Paragrapha">
    <w:name w:val="Paragraph a"/>
    <w:rsid w:val="00943E2A"/>
    <w:pPr>
      <w:numPr>
        <w:numId w:val="5"/>
      </w:numPr>
      <w:spacing w:before="120" w:after="120"/>
      <w:jc w:val="both"/>
    </w:pPr>
    <w:rPr>
      <w:noProof/>
      <w:sz w:val="24"/>
    </w:rPr>
  </w:style>
  <w:style w:type="paragraph" w:customStyle="1" w:styleId="Paragraph1">
    <w:name w:val="Paragraph1"/>
    <w:rsid w:val="00943E2A"/>
    <w:pPr>
      <w:numPr>
        <w:numId w:val="6"/>
      </w:numPr>
      <w:spacing w:before="120" w:after="120"/>
      <w:jc w:val="both"/>
    </w:pPr>
    <w:rPr>
      <w:noProof/>
      <w:sz w:val="24"/>
    </w:rPr>
  </w:style>
  <w:style w:type="paragraph" w:customStyle="1" w:styleId="ProjecName">
    <w:name w:val="ProjecName"/>
    <w:basedOn w:val="Normal"/>
    <w:rsid w:val="00943E2A"/>
    <w:pPr>
      <w:jc w:val="center"/>
    </w:pPr>
    <w:rPr>
      <w:rFonts w:ascii="Times New Roman Bold" w:hAnsi="Times New Roman Bold"/>
      <w:b/>
      <w:smallCaps/>
      <w:spacing w:val="-3"/>
      <w:szCs w:val="20"/>
      <w:lang w:val="es-ES_tradnl"/>
    </w:rPr>
  </w:style>
  <w:style w:type="paragraph" w:customStyle="1" w:styleId="ProjectNumber">
    <w:name w:val="ProjectNumber"/>
    <w:basedOn w:val="Normal"/>
    <w:rsid w:val="00943E2A"/>
    <w:pPr>
      <w:spacing w:before="960" w:after="720"/>
      <w:jc w:val="center"/>
    </w:pPr>
    <w:rPr>
      <w:rFonts w:ascii="Times New Roman Bold" w:hAnsi="Times New Roman Bold"/>
      <w:smallCaps/>
      <w:spacing w:val="-3"/>
      <w:szCs w:val="20"/>
      <w:lang w:val="es-ES_tradnl"/>
    </w:rPr>
  </w:style>
  <w:style w:type="paragraph" w:customStyle="1" w:styleId="ProjectTitle">
    <w:name w:val="ProjectTitle"/>
    <w:rsid w:val="00943E2A"/>
    <w:pPr>
      <w:jc w:val="center"/>
    </w:pPr>
    <w:rPr>
      <w:rFonts w:ascii="Times New Roman Bold" w:hAnsi="Times New Roman Bold"/>
      <w:b/>
      <w:smallCaps/>
      <w:noProof/>
      <w:sz w:val="32"/>
    </w:rPr>
  </w:style>
  <w:style w:type="paragraph" w:customStyle="1" w:styleId="RomanParagraph">
    <w:name w:val="RomanParagraph"/>
    <w:rsid w:val="00943E2A"/>
    <w:pPr>
      <w:numPr>
        <w:numId w:val="7"/>
      </w:numPr>
      <w:spacing w:before="120" w:after="120"/>
      <w:jc w:val="both"/>
    </w:pPr>
    <w:rPr>
      <w:noProof/>
      <w:sz w:val="24"/>
    </w:rPr>
  </w:style>
  <w:style w:type="paragraph" w:customStyle="1" w:styleId="StyleProjectNumberBold">
    <w:name w:val="Style ProjectNumber + Bold"/>
    <w:basedOn w:val="ProjectNumber"/>
    <w:rsid w:val="00943E2A"/>
    <w:rPr>
      <w:b/>
      <w:bCs/>
    </w:rPr>
  </w:style>
  <w:style w:type="paragraph" w:customStyle="1" w:styleId="StyleTimesNewRomanBoldBoldAllcapsCentered">
    <w:name w:val="Style Times New Roman Bold Bold All caps Centered"/>
    <w:basedOn w:val="Normal"/>
    <w:rsid w:val="00943E2A"/>
    <w:pPr>
      <w:jc w:val="center"/>
    </w:pPr>
    <w:rPr>
      <w:rFonts w:ascii="Times New Roman Bold" w:hAnsi="Times New Roman Bold"/>
      <w:b/>
      <w:bCs/>
      <w:caps/>
      <w:spacing w:val="-3"/>
      <w:szCs w:val="20"/>
      <w:lang w:val="es-ES_tradnl"/>
    </w:rPr>
  </w:style>
  <w:style w:type="paragraph" w:customStyle="1" w:styleId="TableContentsTitle">
    <w:name w:val="TableContentsTitle"/>
    <w:basedOn w:val="Normal"/>
    <w:rsid w:val="00943E2A"/>
    <w:pPr>
      <w:spacing w:after="720"/>
      <w:jc w:val="center"/>
    </w:pPr>
    <w:rPr>
      <w:smallCaps/>
      <w:noProof/>
      <w:szCs w:val="20"/>
      <w:lang w:val="es-ES_tradnl"/>
    </w:rPr>
  </w:style>
  <w:style w:type="paragraph" w:customStyle="1" w:styleId="Textodebalo">
    <w:name w:val="Texto de balão"/>
    <w:basedOn w:val="Normal"/>
    <w:uiPriority w:val="99"/>
    <w:semiHidden/>
    <w:rsid w:val="00943E2A"/>
    <w:rPr>
      <w:rFonts w:ascii="Tahoma" w:hAnsi="Tahoma" w:cs="Tahoma"/>
      <w:sz w:val="16"/>
      <w:szCs w:val="16"/>
      <w:lang w:val="en-US"/>
    </w:rPr>
  </w:style>
  <w:style w:type="paragraph" w:customStyle="1" w:styleId="TimesNewRoman10pt">
    <w:name w:val="Times New Roman 10 pt"/>
    <w:basedOn w:val="Normal"/>
    <w:rsid w:val="00943E2A"/>
    <w:rPr>
      <w:rFonts w:eastAsia="Times"/>
      <w:sz w:val="19"/>
      <w:szCs w:val="20"/>
      <w:lang w:val="es-ES_tradnl"/>
    </w:rPr>
  </w:style>
  <w:style w:type="paragraph" w:customStyle="1" w:styleId="Paragraphnumerado">
    <w:name w:val="Paragraph numerado"/>
    <w:basedOn w:val="Paragraph"/>
    <w:rsid w:val="00943E2A"/>
    <w:pPr>
      <w:numPr>
        <w:ilvl w:val="0"/>
        <w:numId w:val="0"/>
      </w:numPr>
      <w:tabs>
        <w:tab w:val="num" w:pos="1151"/>
      </w:tabs>
      <w:spacing w:before="60" w:after="60"/>
      <w:ind w:left="1151" w:hanging="720"/>
    </w:pPr>
    <w:rPr>
      <w:snapToGrid w:val="0"/>
      <w:sz w:val="22"/>
      <w:szCs w:val="20"/>
      <w:lang w:val="es-ES_tradnl"/>
    </w:rPr>
  </w:style>
  <w:style w:type="paragraph" w:customStyle="1" w:styleId="Textotablanumerado">
    <w:name w:val="Texto tabla numerado"/>
    <w:basedOn w:val="Normal"/>
    <w:rsid w:val="00943E2A"/>
    <w:pPr>
      <w:numPr>
        <w:numId w:val="8"/>
      </w:numPr>
    </w:pPr>
    <w:rPr>
      <w:rFonts w:eastAsia="Times"/>
      <w:sz w:val="19"/>
      <w:szCs w:val="20"/>
      <w:lang w:val="es-AR"/>
    </w:rPr>
  </w:style>
  <w:style w:type="paragraph" w:styleId="TOCHeading">
    <w:name w:val="TOC Heading"/>
    <w:basedOn w:val="Heading1"/>
    <w:next w:val="Normal"/>
    <w:uiPriority w:val="39"/>
    <w:semiHidden/>
    <w:unhideWhenUsed/>
    <w:qFormat/>
    <w:rsid w:val="00943E2A"/>
    <w:pPr>
      <w:keepLines/>
      <w:numPr>
        <w:numId w:val="0"/>
      </w:numPr>
      <w:spacing w:before="480" w:after="0" w:line="276" w:lineRule="auto"/>
      <w:outlineLvl w:val="9"/>
    </w:pPr>
    <w:rPr>
      <w:rFonts w:ascii="Cambria" w:hAnsi="Cambria" w:cs="Times New Roman"/>
      <w:color w:val="365F91"/>
      <w:kern w:val="0"/>
      <w:lang w:eastAsia="es-ES"/>
    </w:rPr>
  </w:style>
  <w:style w:type="character" w:customStyle="1" w:styleId="ListParagraphChar">
    <w:name w:val="List Paragraph Char"/>
    <w:link w:val="ListParagraph"/>
    <w:uiPriority w:val="34"/>
    <w:locked/>
    <w:rsid w:val="00906CB0"/>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07705">
      <w:marLeft w:val="0"/>
      <w:marRight w:val="0"/>
      <w:marTop w:val="0"/>
      <w:marBottom w:val="0"/>
      <w:divBdr>
        <w:top w:val="none" w:sz="0" w:space="0" w:color="auto"/>
        <w:left w:val="none" w:sz="0" w:space="0" w:color="auto"/>
        <w:bottom w:val="none" w:sz="0" w:space="0" w:color="auto"/>
        <w:right w:val="none" w:sz="0" w:space="0" w:color="auto"/>
      </w:divBdr>
      <w:divsChild>
        <w:div w:id="87507747">
          <w:marLeft w:val="0"/>
          <w:marRight w:val="0"/>
          <w:marTop w:val="0"/>
          <w:marBottom w:val="0"/>
          <w:divBdr>
            <w:top w:val="none" w:sz="0" w:space="0" w:color="auto"/>
            <w:left w:val="none" w:sz="0" w:space="0" w:color="auto"/>
            <w:bottom w:val="none" w:sz="0" w:space="0" w:color="auto"/>
            <w:right w:val="none" w:sz="0" w:space="0" w:color="auto"/>
          </w:divBdr>
          <w:divsChild>
            <w:div w:id="87507770">
              <w:marLeft w:val="0"/>
              <w:marRight w:val="0"/>
              <w:marTop w:val="0"/>
              <w:marBottom w:val="0"/>
              <w:divBdr>
                <w:top w:val="none" w:sz="0" w:space="0" w:color="auto"/>
                <w:left w:val="none" w:sz="0" w:space="0" w:color="auto"/>
                <w:bottom w:val="none" w:sz="0" w:space="0" w:color="auto"/>
                <w:right w:val="none" w:sz="0" w:space="0" w:color="auto"/>
              </w:divBdr>
              <w:divsChild>
                <w:div w:id="87507696">
                  <w:marLeft w:val="0"/>
                  <w:marRight w:val="0"/>
                  <w:marTop w:val="0"/>
                  <w:marBottom w:val="0"/>
                  <w:divBdr>
                    <w:top w:val="none" w:sz="0" w:space="0" w:color="auto"/>
                    <w:left w:val="none" w:sz="0" w:space="0" w:color="auto"/>
                    <w:bottom w:val="none" w:sz="0" w:space="0" w:color="auto"/>
                    <w:right w:val="none" w:sz="0" w:space="0" w:color="auto"/>
                  </w:divBdr>
                  <w:divsChild>
                    <w:div w:id="87507745">
                      <w:marLeft w:val="0"/>
                      <w:marRight w:val="0"/>
                      <w:marTop w:val="0"/>
                      <w:marBottom w:val="0"/>
                      <w:divBdr>
                        <w:top w:val="none" w:sz="0" w:space="0" w:color="auto"/>
                        <w:left w:val="none" w:sz="0" w:space="0" w:color="auto"/>
                        <w:bottom w:val="none" w:sz="0" w:space="0" w:color="auto"/>
                        <w:right w:val="none" w:sz="0" w:space="0" w:color="auto"/>
                      </w:divBdr>
                      <w:divsChild>
                        <w:div w:id="87507742">
                          <w:marLeft w:val="0"/>
                          <w:marRight w:val="0"/>
                          <w:marTop w:val="0"/>
                          <w:marBottom w:val="0"/>
                          <w:divBdr>
                            <w:top w:val="none" w:sz="0" w:space="0" w:color="auto"/>
                            <w:left w:val="none" w:sz="0" w:space="0" w:color="auto"/>
                            <w:bottom w:val="none" w:sz="0" w:space="0" w:color="auto"/>
                            <w:right w:val="none" w:sz="0" w:space="0" w:color="auto"/>
                          </w:divBdr>
                          <w:divsChild>
                            <w:div w:id="87507713">
                              <w:marLeft w:val="0"/>
                              <w:marRight w:val="0"/>
                              <w:marTop w:val="0"/>
                              <w:marBottom w:val="0"/>
                              <w:divBdr>
                                <w:top w:val="none" w:sz="0" w:space="0" w:color="auto"/>
                                <w:left w:val="none" w:sz="0" w:space="0" w:color="auto"/>
                                <w:bottom w:val="none" w:sz="0" w:space="0" w:color="auto"/>
                                <w:right w:val="none" w:sz="0" w:space="0" w:color="auto"/>
                              </w:divBdr>
                              <w:divsChild>
                                <w:div w:id="8750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07726">
      <w:marLeft w:val="0"/>
      <w:marRight w:val="0"/>
      <w:marTop w:val="0"/>
      <w:marBottom w:val="0"/>
      <w:divBdr>
        <w:top w:val="none" w:sz="0" w:space="0" w:color="auto"/>
        <w:left w:val="none" w:sz="0" w:space="0" w:color="auto"/>
        <w:bottom w:val="none" w:sz="0" w:space="0" w:color="auto"/>
        <w:right w:val="none" w:sz="0" w:space="0" w:color="auto"/>
      </w:divBdr>
    </w:div>
    <w:div w:id="87507729">
      <w:marLeft w:val="0"/>
      <w:marRight w:val="0"/>
      <w:marTop w:val="0"/>
      <w:marBottom w:val="0"/>
      <w:divBdr>
        <w:top w:val="none" w:sz="0" w:space="0" w:color="auto"/>
        <w:left w:val="none" w:sz="0" w:space="0" w:color="auto"/>
        <w:bottom w:val="none" w:sz="0" w:space="0" w:color="auto"/>
        <w:right w:val="none" w:sz="0" w:space="0" w:color="auto"/>
      </w:divBdr>
      <w:divsChild>
        <w:div w:id="87507757">
          <w:marLeft w:val="0"/>
          <w:marRight w:val="0"/>
          <w:marTop w:val="0"/>
          <w:marBottom w:val="0"/>
          <w:divBdr>
            <w:top w:val="none" w:sz="0" w:space="0" w:color="auto"/>
            <w:left w:val="none" w:sz="0" w:space="0" w:color="auto"/>
            <w:bottom w:val="none" w:sz="0" w:space="0" w:color="auto"/>
            <w:right w:val="none" w:sz="0" w:space="0" w:color="auto"/>
          </w:divBdr>
          <w:divsChild>
            <w:div w:id="87507735">
              <w:marLeft w:val="0"/>
              <w:marRight w:val="0"/>
              <w:marTop w:val="0"/>
              <w:marBottom w:val="0"/>
              <w:divBdr>
                <w:top w:val="none" w:sz="0" w:space="0" w:color="auto"/>
                <w:left w:val="none" w:sz="0" w:space="0" w:color="auto"/>
                <w:bottom w:val="none" w:sz="0" w:space="0" w:color="auto"/>
                <w:right w:val="none" w:sz="0" w:space="0" w:color="auto"/>
              </w:divBdr>
              <w:divsChild>
                <w:div w:id="87507731">
                  <w:marLeft w:val="0"/>
                  <w:marRight w:val="0"/>
                  <w:marTop w:val="0"/>
                  <w:marBottom w:val="0"/>
                  <w:divBdr>
                    <w:top w:val="none" w:sz="0" w:space="0" w:color="auto"/>
                    <w:left w:val="none" w:sz="0" w:space="0" w:color="auto"/>
                    <w:bottom w:val="none" w:sz="0" w:space="0" w:color="auto"/>
                    <w:right w:val="none" w:sz="0" w:space="0" w:color="auto"/>
                  </w:divBdr>
                  <w:divsChild>
                    <w:div w:id="87507708">
                      <w:marLeft w:val="0"/>
                      <w:marRight w:val="0"/>
                      <w:marTop w:val="0"/>
                      <w:marBottom w:val="0"/>
                      <w:divBdr>
                        <w:top w:val="none" w:sz="0" w:space="0" w:color="auto"/>
                        <w:left w:val="none" w:sz="0" w:space="0" w:color="auto"/>
                        <w:bottom w:val="none" w:sz="0" w:space="0" w:color="auto"/>
                        <w:right w:val="none" w:sz="0" w:space="0" w:color="auto"/>
                      </w:divBdr>
                      <w:divsChild>
                        <w:div w:id="87507694">
                          <w:marLeft w:val="0"/>
                          <w:marRight w:val="0"/>
                          <w:marTop w:val="0"/>
                          <w:marBottom w:val="0"/>
                          <w:divBdr>
                            <w:top w:val="none" w:sz="0" w:space="0" w:color="auto"/>
                            <w:left w:val="none" w:sz="0" w:space="0" w:color="auto"/>
                            <w:bottom w:val="none" w:sz="0" w:space="0" w:color="auto"/>
                            <w:right w:val="none" w:sz="0" w:space="0" w:color="auto"/>
                          </w:divBdr>
                        </w:div>
                        <w:div w:id="87507765">
                          <w:marLeft w:val="0"/>
                          <w:marRight w:val="0"/>
                          <w:marTop w:val="20"/>
                          <w:marBottom w:val="0"/>
                          <w:divBdr>
                            <w:top w:val="none" w:sz="0" w:space="0" w:color="auto"/>
                            <w:left w:val="none" w:sz="0" w:space="0" w:color="auto"/>
                            <w:bottom w:val="none" w:sz="0" w:space="0" w:color="auto"/>
                            <w:right w:val="none" w:sz="0" w:space="0" w:color="auto"/>
                          </w:divBdr>
                          <w:divsChild>
                            <w:div w:id="87507736">
                              <w:marLeft w:val="80"/>
                              <w:marRight w:val="240"/>
                              <w:marTop w:val="0"/>
                              <w:marBottom w:val="0"/>
                              <w:divBdr>
                                <w:top w:val="none" w:sz="0" w:space="0" w:color="auto"/>
                                <w:left w:val="none" w:sz="0" w:space="0" w:color="auto"/>
                                <w:bottom w:val="none" w:sz="0" w:space="0" w:color="auto"/>
                                <w:right w:val="none" w:sz="0" w:space="0" w:color="auto"/>
                              </w:divBdr>
                            </w:div>
                          </w:divsChild>
                        </w:div>
                        <w:div w:id="87507763">
                          <w:marLeft w:val="0"/>
                          <w:marRight w:val="0"/>
                          <w:marTop w:val="0"/>
                          <w:marBottom w:val="0"/>
                          <w:divBdr>
                            <w:top w:val="single" w:sz="4" w:space="12" w:color="999999"/>
                            <w:left w:val="single" w:sz="4" w:space="12" w:color="999999"/>
                            <w:bottom w:val="single" w:sz="4" w:space="12" w:color="999999"/>
                            <w:right w:val="single" w:sz="4" w:space="12" w:color="999999"/>
                          </w:divBdr>
                          <w:divsChild>
                            <w:div w:id="875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7754">
                  <w:marLeft w:val="0"/>
                  <w:marRight w:val="0"/>
                  <w:marTop w:val="0"/>
                  <w:marBottom w:val="0"/>
                  <w:divBdr>
                    <w:top w:val="none" w:sz="0" w:space="0" w:color="auto"/>
                    <w:left w:val="none" w:sz="0" w:space="0" w:color="auto"/>
                    <w:bottom w:val="none" w:sz="0" w:space="0" w:color="auto"/>
                    <w:right w:val="none" w:sz="0" w:space="0" w:color="auto"/>
                  </w:divBdr>
                  <w:divsChild>
                    <w:div w:id="87507738">
                      <w:marLeft w:val="0"/>
                      <w:marRight w:val="0"/>
                      <w:marTop w:val="0"/>
                      <w:marBottom w:val="0"/>
                      <w:divBdr>
                        <w:top w:val="none" w:sz="0" w:space="0" w:color="auto"/>
                        <w:left w:val="none" w:sz="0" w:space="0" w:color="auto"/>
                        <w:bottom w:val="none" w:sz="0" w:space="0" w:color="auto"/>
                        <w:right w:val="none" w:sz="0" w:space="0" w:color="auto"/>
                      </w:divBdr>
                      <w:divsChild>
                        <w:div w:id="87507721">
                          <w:marLeft w:val="0"/>
                          <w:marRight w:val="0"/>
                          <w:marTop w:val="0"/>
                          <w:marBottom w:val="0"/>
                          <w:divBdr>
                            <w:top w:val="none" w:sz="0" w:space="0" w:color="auto"/>
                            <w:left w:val="none" w:sz="0" w:space="0" w:color="auto"/>
                            <w:bottom w:val="none" w:sz="0" w:space="0" w:color="auto"/>
                            <w:right w:val="none" w:sz="0" w:space="0" w:color="auto"/>
                          </w:divBdr>
                          <w:divsChild>
                            <w:div w:id="87507710">
                              <w:marLeft w:val="0"/>
                              <w:marRight w:val="0"/>
                              <w:marTop w:val="0"/>
                              <w:marBottom w:val="0"/>
                              <w:divBdr>
                                <w:top w:val="none" w:sz="0" w:space="0" w:color="auto"/>
                                <w:left w:val="none" w:sz="0" w:space="0" w:color="auto"/>
                                <w:bottom w:val="none" w:sz="0" w:space="0" w:color="auto"/>
                                <w:right w:val="none" w:sz="0" w:space="0" w:color="auto"/>
                              </w:divBdr>
                              <w:divsChild>
                                <w:div w:id="87507733">
                                  <w:marLeft w:val="0"/>
                                  <w:marRight w:val="0"/>
                                  <w:marTop w:val="0"/>
                                  <w:marBottom w:val="0"/>
                                  <w:divBdr>
                                    <w:top w:val="none" w:sz="0" w:space="0" w:color="auto"/>
                                    <w:left w:val="none" w:sz="0" w:space="0" w:color="auto"/>
                                    <w:bottom w:val="none" w:sz="0" w:space="0" w:color="auto"/>
                                    <w:right w:val="none" w:sz="0" w:space="0" w:color="auto"/>
                                  </w:divBdr>
                                  <w:divsChild>
                                    <w:div w:id="8750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07739">
      <w:marLeft w:val="0"/>
      <w:marRight w:val="0"/>
      <w:marTop w:val="0"/>
      <w:marBottom w:val="0"/>
      <w:divBdr>
        <w:top w:val="none" w:sz="0" w:space="0" w:color="auto"/>
        <w:left w:val="none" w:sz="0" w:space="0" w:color="auto"/>
        <w:bottom w:val="none" w:sz="0" w:space="0" w:color="auto"/>
        <w:right w:val="none" w:sz="0" w:space="0" w:color="auto"/>
      </w:divBdr>
    </w:div>
    <w:div w:id="87507750">
      <w:marLeft w:val="0"/>
      <w:marRight w:val="0"/>
      <w:marTop w:val="0"/>
      <w:marBottom w:val="0"/>
      <w:divBdr>
        <w:top w:val="none" w:sz="0" w:space="0" w:color="auto"/>
        <w:left w:val="none" w:sz="0" w:space="0" w:color="auto"/>
        <w:bottom w:val="none" w:sz="0" w:space="0" w:color="auto"/>
        <w:right w:val="none" w:sz="0" w:space="0" w:color="auto"/>
      </w:divBdr>
      <w:divsChild>
        <w:div w:id="87507732">
          <w:marLeft w:val="0"/>
          <w:marRight w:val="0"/>
          <w:marTop w:val="0"/>
          <w:marBottom w:val="0"/>
          <w:divBdr>
            <w:top w:val="none" w:sz="0" w:space="0" w:color="auto"/>
            <w:left w:val="none" w:sz="0" w:space="0" w:color="auto"/>
            <w:bottom w:val="none" w:sz="0" w:space="0" w:color="auto"/>
            <w:right w:val="none" w:sz="0" w:space="0" w:color="auto"/>
          </w:divBdr>
          <w:divsChild>
            <w:div w:id="87507723">
              <w:marLeft w:val="0"/>
              <w:marRight w:val="0"/>
              <w:marTop w:val="0"/>
              <w:marBottom w:val="0"/>
              <w:divBdr>
                <w:top w:val="none" w:sz="0" w:space="0" w:color="auto"/>
                <w:left w:val="none" w:sz="0" w:space="0" w:color="auto"/>
                <w:bottom w:val="none" w:sz="0" w:space="0" w:color="auto"/>
                <w:right w:val="none" w:sz="0" w:space="0" w:color="auto"/>
              </w:divBdr>
              <w:divsChild>
                <w:div w:id="87507725">
                  <w:marLeft w:val="0"/>
                  <w:marRight w:val="0"/>
                  <w:marTop w:val="0"/>
                  <w:marBottom w:val="0"/>
                  <w:divBdr>
                    <w:top w:val="none" w:sz="0" w:space="0" w:color="auto"/>
                    <w:left w:val="none" w:sz="0" w:space="0" w:color="auto"/>
                    <w:bottom w:val="none" w:sz="0" w:space="0" w:color="auto"/>
                    <w:right w:val="none" w:sz="0" w:space="0" w:color="auto"/>
                  </w:divBdr>
                  <w:divsChild>
                    <w:div w:id="87507711">
                      <w:marLeft w:val="0"/>
                      <w:marRight w:val="0"/>
                      <w:marTop w:val="0"/>
                      <w:marBottom w:val="0"/>
                      <w:divBdr>
                        <w:top w:val="none" w:sz="0" w:space="0" w:color="auto"/>
                        <w:left w:val="none" w:sz="0" w:space="0" w:color="auto"/>
                        <w:bottom w:val="none" w:sz="0" w:space="0" w:color="auto"/>
                        <w:right w:val="none" w:sz="0" w:space="0" w:color="auto"/>
                      </w:divBdr>
                      <w:divsChild>
                        <w:div w:id="87507737">
                          <w:marLeft w:val="0"/>
                          <w:marRight w:val="0"/>
                          <w:marTop w:val="0"/>
                          <w:marBottom w:val="0"/>
                          <w:divBdr>
                            <w:top w:val="single" w:sz="4" w:space="12" w:color="999999"/>
                            <w:left w:val="single" w:sz="4" w:space="12" w:color="999999"/>
                            <w:bottom w:val="single" w:sz="4" w:space="12" w:color="999999"/>
                            <w:right w:val="single" w:sz="4" w:space="12" w:color="999999"/>
                          </w:divBdr>
                          <w:divsChild>
                            <w:div w:id="87507699">
                              <w:marLeft w:val="0"/>
                              <w:marRight w:val="0"/>
                              <w:marTop w:val="0"/>
                              <w:marBottom w:val="0"/>
                              <w:divBdr>
                                <w:top w:val="none" w:sz="0" w:space="0" w:color="auto"/>
                                <w:left w:val="none" w:sz="0" w:space="0" w:color="auto"/>
                                <w:bottom w:val="none" w:sz="0" w:space="0" w:color="auto"/>
                                <w:right w:val="none" w:sz="0" w:space="0" w:color="auto"/>
                              </w:divBdr>
                            </w:div>
                          </w:divsChild>
                        </w:div>
                        <w:div w:id="87507704">
                          <w:marLeft w:val="0"/>
                          <w:marRight w:val="0"/>
                          <w:marTop w:val="0"/>
                          <w:marBottom w:val="0"/>
                          <w:divBdr>
                            <w:top w:val="none" w:sz="0" w:space="0" w:color="auto"/>
                            <w:left w:val="none" w:sz="0" w:space="0" w:color="auto"/>
                            <w:bottom w:val="none" w:sz="0" w:space="0" w:color="auto"/>
                            <w:right w:val="none" w:sz="0" w:space="0" w:color="auto"/>
                          </w:divBdr>
                        </w:div>
                        <w:div w:id="87507714">
                          <w:marLeft w:val="0"/>
                          <w:marRight w:val="0"/>
                          <w:marTop w:val="20"/>
                          <w:marBottom w:val="0"/>
                          <w:divBdr>
                            <w:top w:val="none" w:sz="0" w:space="0" w:color="auto"/>
                            <w:left w:val="none" w:sz="0" w:space="0" w:color="auto"/>
                            <w:bottom w:val="none" w:sz="0" w:space="0" w:color="auto"/>
                            <w:right w:val="none" w:sz="0" w:space="0" w:color="auto"/>
                          </w:divBdr>
                          <w:divsChild>
                            <w:div w:id="87507730">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87507728">
                  <w:marLeft w:val="0"/>
                  <w:marRight w:val="0"/>
                  <w:marTop w:val="0"/>
                  <w:marBottom w:val="0"/>
                  <w:divBdr>
                    <w:top w:val="none" w:sz="0" w:space="0" w:color="auto"/>
                    <w:left w:val="none" w:sz="0" w:space="0" w:color="auto"/>
                    <w:bottom w:val="none" w:sz="0" w:space="0" w:color="auto"/>
                    <w:right w:val="none" w:sz="0" w:space="0" w:color="auto"/>
                  </w:divBdr>
                  <w:divsChild>
                    <w:div w:id="87507768">
                      <w:marLeft w:val="0"/>
                      <w:marRight w:val="0"/>
                      <w:marTop w:val="0"/>
                      <w:marBottom w:val="0"/>
                      <w:divBdr>
                        <w:top w:val="none" w:sz="0" w:space="0" w:color="auto"/>
                        <w:left w:val="none" w:sz="0" w:space="0" w:color="auto"/>
                        <w:bottom w:val="none" w:sz="0" w:space="0" w:color="auto"/>
                        <w:right w:val="none" w:sz="0" w:space="0" w:color="auto"/>
                      </w:divBdr>
                      <w:divsChild>
                        <w:div w:id="87507753">
                          <w:marLeft w:val="0"/>
                          <w:marRight w:val="0"/>
                          <w:marTop w:val="0"/>
                          <w:marBottom w:val="0"/>
                          <w:divBdr>
                            <w:top w:val="none" w:sz="0" w:space="0" w:color="auto"/>
                            <w:left w:val="none" w:sz="0" w:space="0" w:color="auto"/>
                            <w:bottom w:val="none" w:sz="0" w:space="0" w:color="auto"/>
                            <w:right w:val="none" w:sz="0" w:space="0" w:color="auto"/>
                          </w:divBdr>
                          <w:divsChild>
                            <w:div w:id="87507759">
                              <w:marLeft w:val="0"/>
                              <w:marRight w:val="0"/>
                              <w:marTop w:val="0"/>
                              <w:marBottom w:val="0"/>
                              <w:divBdr>
                                <w:top w:val="none" w:sz="0" w:space="0" w:color="auto"/>
                                <w:left w:val="none" w:sz="0" w:space="0" w:color="auto"/>
                                <w:bottom w:val="none" w:sz="0" w:space="0" w:color="auto"/>
                                <w:right w:val="none" w:sz="0" w:space="0" w:color="auto"/>
                              </w:divBdr>
                              <w:divsChild>
                                <w:div w:id="87507707">
                                  <w:marLeft w:val="0"/>
                                  <w:marRight w:val="0"/>
                                  <w:marTop w:val="0"/>
                                  <w:marBottom w:val="0"/>
                                  <w:divBdr>
                                    <w:top w:val="none" w:sz="0" w:space="0" w:color="auto"/>
                                    <w:left w:val="none" w:sz="0" w:space="0" w:color="auto"/>
                                    <w:bottom w:val="none" w:sz="0" w:space="0" w:color="auto"/>
                                    <w:right w:val="none" w:sz="0" w:space="0" w:color="auto"/>
                                  </w:divBdr>
                                  <w:divsChild>
                                    <w:div w:id="8750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07751">
      <w:marLeft w:val="0"/>
      <w:marRight w:val="0"/>
      <w:marTop w:val="0"/>
      <w:marBottom w:val="0"/>
      <w:divBdr>
        <w:top w:val="none" w:sz="0" w:space="0" w:color="auto"/>
        <w:left w:val="none" w:sz="0" w:space="0" w:color="auto"/>
        <w:bottom w:val="none" w:sz="0" w:space="0" w:color="auto"/>
        <w:right w:val="none" w:sz="0" w:space="0" w:color="auto"/>
      </w:divBdr>
    </w:div>
    <w:div w:id="87507755">
      <w:marLeft w:val="0"/>
      <w:marRight w:val="0"/>
      <w:marTop w:val="0"/>
      <w:marBottom w:val="0"/>
      <w:divBdr>
        <w:top w:val="none" w:sz="0" w:space="0" w:color="auto"/>
        <w:left w:val="none" w:sz="0" w:space="0" w:color="auto"/>
        <w:bottom w:val="none" w:sz="0" w:space="0" w:color="auto"/>
        <w:right w:val="none" w:sz="0" w:space="0" w:color="auto"/>
      </w:divBdr>
    </w:div>
    <w:div w:id="87507762">
      <w:marLeft w:val="0"/>
      <w:marRight w:val="0"/>
      <w:marTop w:val="0"/>
      <w:marBottom w:val="0"/>
      <w:divBdr>
        <w:top w:val="none" w:sz="0" w:space="0" w:color="auto"/>
        <w:left w:val="none" w:sz="0" w:space="0" w:color="auto"/>
        <w:bottom w:val="none" w:sz="0" w:space="0" w:color="auto"/>
        <w:right w:val="none" w:sz="0" w:space="0" w:color="auto"/>
      </w:divBdr>
      <w:divsChild>
        <w:div w:id="87507741">
          <w:marLeft w:val="0"/>
          <w:marRight w:val="0"/>
          <w:marTop w:val="0"/>
          <w:marBottom w:val="0"/>
          <w:divBdr>
            <w:top w:val="none" w:sz="0" w:space="0" w:color="auto"/>
            <w:left w:val="none" w:sz="0" w:space="0" w:color="auto"/>
            <w:bottom w:val="none" w:sz="0" w:space="0" w:color="auto"/>
            <w:right w:val="none" w:sz="0" w:space="0" w:color="auto"/>
          </w:divBdr>
          <w:divsChild>
            <w:div w:id="87507702">
              <w:marLeft w:val="0"/>
              <w:marRight w:val="0"/>
              <w:marTop w:val="0"/>
              <w:marBottom w:val="0"/>
              <w:divBdr>
                <w:top w:val="none" w:sz="0" w:space="0" w:color="auto"/>
                <w:left w:val="none" w:sz="0" w:space="0" w:color="auto"/>
                <w:bottom w:val="none" w:sz="0" w:space="0" w:color="auto"/>
                <w:right w:val="none" w:sz="0" w:space="0" w:color="auto"/>
              </w:divBdr>
              <w:divsChild>
                <w:div w:id="87507695">
                  <w:marLeft w:val="0"/>
                  <w:marRight w:val="0"/>
                  <w:marTop w:val="0"/>
                  <w:marBottom w:val="0"/>
                  <w:divBdr>
                    <w:top w:val="none" w:sz="0" w:space="0" w:color="auto"/>
                    <w:left w:val="none" w:sz="0" w:space="0" w:color="auto"/>
                    <w:bottom w:val="none" w:sz="0" w:space="0" w:color="auto"/>
                    <w:right w:val="none" w:sz="0" w:space="0" w:color="auto"/>
                  </w:divBdr>
                  <w:divsChild>
                    <w:div w:id="87507697">
                      <w:marLeft w:val="0"/>
                      <w:marRight w:val="0"/>
                      <w:marTop w:val="0"/>
                      <w:marBottom w:val="0"/>
                      <w:divBdr>
                        <w:top w:val="none" w:sz="0" w:space="0" w:color="auto"/>
                        <w:left w:val="none" w:sz="0" w:space="0" w:color="auto"/>
                        <w:bottom w:val="none" w:sz="0" w:space="0" w:color="auto"/>
                        <w:right w:val="none" w:sz="0" w:space="0" w:color="auto"/>
                      </w:divBdr>
                      <w:divsChild>
                        <w:div w:id="87507709">
                          <w:marLeft w:val="0"/>
                          <w:marRight w:val="0"/>
                          <w:marTop w:val="0"/>
                          <w:marBottom w:val="0"/>
                          <w:divBdr>
                            <w:top w:val="single" w:sz="4" w:space="12" w:color="999999"/>
                            <w:left w:val="single" w:sz="4" w:space="12" w:color="999999"/>
                            <w:bottom w:val="single" w:sz="4" w:space="12" w:color="999999"/>
                            <w:right w:val="single" w:sz="4" w:space="12" w:color="999999"/>
                          </w:divBdr>
                          <w:divsChild>
                            <w:div w:id="87507717">
                              <w:marLeft w:val="0"/>
                              <w:marRight w:val="0"/>
                              <w:marTop w:val="0"/>
                              <w:marBottom w:val="0"/>
                              <w:divBdr>
                                <w:top w:val="none" w:sz="0" w:space="0" w:color="auto"/>
                                <w:left w:val="none" w:sz="0" w:space="0" w:color="auto"/>
                                <w:bottom w:val="none" w:sz="0" w:space="0" w:color="auto"/>
                                <w:right w:val="none" w:sz="0" w:space="0" w:color="auto"/>
                              </w:divBdr>
                            </w:div>
                          </w:divsChild>
                        </w:div>
                        <w:div w:id="87507748">
                          <w:marLeft w:val="0"/>
                          <w:marRight w:val="0"/>
                          <w:marTop w:val="0"/>
                          <w:marBottom w:val="0"/>
                          <w:divBdr>
                            <w:top w:val="none" w:sz="0" w:space="0" w:color="auto"/>
                            <w:left w:val="none" w:sz="0" w:space="0" w:color="auto"/>
                            <w:bottom w:val="none" w:sz="0" w:space="0" w:color="auto"/>
                            <w:right w:val="none" w:sz="0" w:space="0" w:color="auto"/>
                          </w:divBdr>
                        </w:div>
                        <w:div w:id="87507760">
                          <w:marLeft w:val="0"/>
                          <w:marRight w:val="0"/>
                          <w:marTop w:val="20"/>
                          <w:marBottom w:val="0"/>
                          <w:divBdr>
                            <w:top w:val="none" w:sz="0" w:space="0" w:color="auto"/>
                            <w:left w:val="none" w:sz="0" w:space="0" w:color="auto"/>
                            <w:bottom w:val="none" w:sz="0" w:space="0" w:color="auto"/>
                            <w:right w:val="none" w:sz="0" w:space="0" w:color="auto"/>
                          </w:divBdr>
                          <w:divsChild>
                            <w:div w:id="875077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87507749">
                  <w:marLeft w:val="0"/>
                  <w:marRight w:val="0"/>
                  <w:marTop w:val="0"/>
                  <w:marBottom w:val="0"/>
                  <w:divBdr>
                    <w:top w:val="none" w:sz="0" w:space="0" w:color="auto"/>
                    <w:left w:val="none" w:sz="0" w:space="0" w:color="auto"/>
                    <w:bottom w:val="none" w:sz="0" w:space="0" w:color="auto"/>
                    <w:right w:val="none" w:sz="0" w:space="0" w:color="auto"/>
                  </w:divBdr>
                  <w:divsChild>
                    <w:div w:id="87507771">
                      <w:marLeft w:val="0"/>
                      <w:marRight w:val="0"/>
                      <w:marTop w:val="0"/>
                      <w:marBottom w:val="0"/>
                      <w:divBdr>
                        <w:top w:val="none" w:sz="0" w:space="0" w:color="auto"/>
                        <w:left w:val="none" w:sz="0" w:space="0" w:color="auto"/>
                        <w:bottom w:val="none" w:sz="0" w:space="0" w:color="auto"/>
                        <w:right w:val="none" w:sz="0" w:space="0" w:color="auto"/>
                      </w:divBdr>
                      <w:divsChild>
                        <w:div w:id="87507761">
                          <w:marLeft w:val="0"/>
                          <w:marRight w:val="0"/>
                          <w:marTop w:val="0"/>
                          <w:marBottom w:val="0"/>
                          <w:divBdr>
                            <w:top w:val="none" w:sz="0" w:space="0" w:color="auto"/>
                            <w:left w:val="none" w:sz="0" w:space="0" w:color="auto"/>
                            <w:bottom w:val="none" w:sz="0" w:space="0" w:color="auto"/>
                            <w:right w:val="none" w:sz="0" w:space="0" w:color="auto"/>
                          </w:divBdr>
                          <w:divsChild>
                            <w:div w:id="87507752">
                              <w:marLeft w:val="0"/>
                              <w:marRight w:val="0"/>
                              <w:marTop w:val="0"/>
                              <w:marBottom w:val="0"/>
                              <w:divBdr>
                                <w:top w:val="none" w:sz="0" w:space="0" w:color="auto"/>
                                <w:left w:val="none" w:sz="0" w:space="0" w:color="auto"/>
                                <w:bottom w:val="none" w:sz="0" w:space="0" w:color="auto"/>
                                <w:right w:val="none" w:sz="0" w:space="0" w:color="auto"/>
                              </w:divBdr>
                              <w:divsChild>
                                <w:div w:id="87507718">
                                  <w:marLeft w:val="0"/>
                                  <w:marRight w:val="0"/>
                                  <w:marTop w:val="0"/>
                                  <w:marBottom w:val="0"/>
                                  <w:divBdr>
                                    <w:top w:val="none" w:sz="0" w:space="0" w:color="auto"/>
                                    <w:left w:val="none" w:sz="0" w:space="0" w:color="auto"/>
                                    <w:bottom w:val="none" w:sz="0" w:space="0" w:color="auto"/>
                                    <w:right w:val="none" w:sz="0" w:space="0" w:color="auto"/>
                                  </w:divBdr>
                                  <w:divsChild>
                                    <w:div w:id="8750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07772">
      <w:marLeft w:val="0"/>
      <w:marRight w:val="0"/>
      <w:marTop w:val="0"/>
      <w:marBottom w:val="0"/>
      <w:divBdr>
        <w:top w:val="none" w:sz="0" w:space="0" w:color="auto"/>
        <w:left w:val="none" w:sz="0" w:space="0" w:color="auto"/>
        <w:bottom w:val="none" w:sz="0" w:space="0" w:color="auto"/>
        <w:right w:val="none" w:sz="0" w:space="0" w:color="auto"/>
      </w:divBdr>
      <w:divsChild>
        <w:div w:id="87507693">
          <w:marLeft w:val="0"/>
          <w:marRight w:val="0"/>
          <w:marTop w:val="0"/>
          <w:marBottom w:val="0"/>
          <w:divBdr>
            <w:top w:val="none" w:sz="0" w:space="0" w:color="auto"/>
            <w:left w:val="none" w:sz="0" w:space="0" w:color="auto"/>
            <w:bottom w:val="none" w:sz="0" w:space="0" w:color="auto"/>
            <w:right w:val="none" w:sz="0" w:space="0" w:color="auto"/>
          </w:divBdr>
          <w:divsChild>
            <w:div w:id="87507700">
              <w:marLeft w:val="0"/>
              <w:marRight w:val="0"/>
              <w:marTop w:val="0"/>
              <w:marBottom w:val="0"/>
              <w:divBdr>
                <w:top w:val="none" w:sz="0" w:space="0" w:color="auto"/>
                <w:left w:val="none" w:sz="0" w:space="0" w:color="auto"/>
                <w:bottom w:val="none" w:sz="0" w:space="0" w:color="auto"/>
                <w:right w:val="none" w:sz="0" w:space="0" w:color="auto"/>
              </w:divBdr>
              <w:divsChild>
                <w:div w:id="87507746">
                  <w:marLeft w:val="0"/>
                  <w:marRight w:val="0"/>
                  <w:marTop w:val="0"/>
                  <w:marBottom w:val="0"/>
                  <w:divBdr>
                    <w:top w:val="none" w:sz="0" w:space="0" w:color="auto"/>
                    <w:left w:val="none" w:sz="0" w:space="0" w:color="auto"/>
                    <w:bottom w:val="none" w:sz="0" w:space="0" w:color="auto"/>
                    <w:right w:val="none" w:sz="0" w:space="0" w:color="auto"/>
                  </w:divBdr>
                  <w:divsChild>
                    <w:div w:id="87507706">
                      <w:marLeft w:val="0"/>
                      <w:marRight w:val="0"/>
                      <w:marTop w:val="0"/>
                      <w:marBottom w:val="0"/>
                      <w:divBdr>
                        <w:top w:val="none" w:sz="0" w:space="0" w:color="auto"/>
                        <w:left w:val="none" w:sz="0" w:space="0" w:color="auto"/>
                        <w:bottom w:val="none" w:sz="0" w:space="0" w:color="auto"/>
                        <w:right w:val="none" w:sz="0" w:space="0" w:color="auto"/>
                      </w:divBdr>
                      <w:divsChild>
                        <w:div w:id="87507720">
                          <w:marLeft w:val="0"/>
                          <w:marRight w:val="0"/>
                          <w:marTop w:val="0"/>
                          <w:marBottom w:val="0"/>
                          <w:divBdr>
                            <w:top w:val="none" w:sz="0" w:space="0" w:color="auto"/>
                            <w:left w:val="none" w:sz="0" w:space="0" w:color="auto"/>
                            <w:bottom w:val="none" w:sz="0" w:space="0" w:color="auto"/>
                            <w:right w:val="none" w:sz="0" w:space="0" w:color="auto"/>
                          </w:divBdr>
                          <w:divsChild>
                            <w:div w:id="87507698">
                              <w:marLeft w:val="0"/>
                              <w:marRight w:val="0"/>
                              <w:marTop w:val="0"/>
                              <w:marBottom w:val="0"/>
                              <w:divBdr>
                                <w:top w:val="none" w:sz="0" w:space="0" w:color="auto"/>
                                <w:left w:val="none" w:sz="0" w:space="0" w:color="auto"/>
                                <w:bottom w:val="none" w:sz="0" w:space="0" w:color="auto"/>
                                <w:right w:val="none" w:sz="0" w:space="0" w:color="auto"/>
                              </w:divBdr>
                            </w:div>
                            <w:div w:id="87507719">
                              <w:marLeft w:val="0"/>
                              <w:marRight w:val="0"/>
                              <w:marTop w:val="0"/>
                              <w:marBottom w:val="0"/>
                              <w:divBdr>
                                <w:top w:val="none" w:sz="0" w:space="0" w:color="auto"/>
                                <w:left w:val="none" w:sz="0" w:space="0" w:color="auto"/>
                                <w:bottom w:val="none" w:sz="0" w:space="0" w:color="auto"/>
                                <w:right w:val="none" w:sz="0" w:space="0" w:color="auto"/>
                              </w:divBdr>
                              <w:divsChild>
                                <w:div w:id="87507701">
                                  <w:marLeft w:val="0"/>
                                  <w:marRight w:val="0"/>
                                  <w:marTop w:val="0"/>
                                  <w:marBottom w:val="0"/>
                                  <w:divBdr>
                                    <w:top w:val="none" w:sz="0" w:space="0" w:color="auto"/>
                                    <w:left w:val="none" w:sz="0" w:space="0" w:color="auto"/>
                                    <w:bottom w:val="none" w:sz="0" w:space="0" w:color="auto"/>
                                    <w:right w:val="none" w:sz="0" w:space="0" w:color="auto"/>
                                  </w:divBdr>
                                  <w:divsChild>
                                    <w:div w:id="8750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7764">
                              <w:marLeft w:val="0"/>
                              <w:marRight w:val="0"/>
                              <w:marTop w:val="80"/>
                              <w:marBottom w:val="0"/>
                              <w:divBdr>
                                <w:top w:val="none" w:sz="0" w:space="0" w:color="auto"/>
                                <w:left w:val="none" w:sz="0" w:space="0" w:color="auto"/>
                                <w:bottom w:val="none" w:sz="0" w:space="0" w:color="auto"/>
                                <w:right w:val="none" w:sz="0" w:space="0" w:color="auto"/>
                              </w:divBdr>
                              <w:divsChild>
                                <w:div w:id="87507703">
                                  <w:marLeft w:val="0"/>
                                  <w:marRight w:val="240"/>
                                  <w:marTop w:val="0"/>
                                  <w:marBottom w:val="0"/>
                                  <w:divBdr>
                                    <w:top w:val="none" w:sz="0" w:space="0" w:color="auto"/>
                                    <w:left w:val="none" w:sz="0" w:space="0" w:color="auto"/>
                                    <w:bottom w:val="none" w:sz="0" w:space="0" w:color="auto"/>
                                    <w:right w:val="none" w:sz="0" w:space="0" w:color="auto"/>
                                  </w:divBdr>
                                </w:div>
                                <w:div w:id="87507740">
                                  <w:marLeft w:val="0"/>
                                  <w:marRight w:val="240"/>
                                  <w:marTop w:val="0"/>
                                  <w:marBottom w:val="0"/>
                                  <w:divBdr>
                                    <w:top w:val="none" w:sz="0" w:space="0" w:color="auto"/>
                                    <w:left w:val="none" w:sz="0" w:space="0" w:color="auto"/>
                                    <w:bottom w:val="none" w:sz="0" w:space="0" w:color="auto"/>
                                    <w:right w:val="none" w:sz="0" w:space="0" w:color="auto"/>
                                  </w:divBdr>
                                </w:div>
                              </w:divsChild>
                            </w:div>
                            <w:div w:id="87507712">
                              <w:marLeft w:val="0"/>
                              <w:marRight w:val="0"/>
                              <w:marTop w:val="480"/>
                              <w:marBottom w:val="0"/>
                              <w:divBdr>
                                <w:top w:val="none" w:sz="0" w:space="0" w:color="auto"/>
                                <w:left w:val="none" w:sz="0" w:space="0" w:color="auto"/>
                                <w:bottom w:val="none" w:sz="0" w:space="0" w:color="auto"/>
                                <w:right w:val="none" w:sz="0" w:space="0" w:color="auto"/>
                              </w:divBdr>
                            </w:div>
                            <w:div w:id="87507769">
                              <w:marLeft w:val="0"/>
                              <w:marRight w:val="0"/>
                              <w:marTop w:val="0"/>
                              <w:marBottom w:val="0"/>
                              <w:divBdr>
                                <w:top w:val="none" w:sz="0" w:space="0" w:color="auto"/>
                                <w:left w:val="none" w:sz="0" w:space="0" w:color="auto"/>
                                <w:bottom w:val="none" w:sz="0" w:space="0" w:color="auto"/>
                                <w:right w:val="none" w:sz="0" w:space="0" w:color="auto"/>
                              </w:divBdr>
                            </w:div>
                          </w:divsChild>
                        </w:div>
                        <w:div w:id="87507715">
                          <w:marLeft w:val="0"/>
                          <w:marRight w:val="0"/>
                          <w:marTop w:val="0"/>
                          <w:marBottom w:val="0"/>
                          <w:divBdr>
                            <w:top w:val="none" w:sz="0" w:space="0" w:color="auto"/>
                            <w:left w:val="none" w:sz="0" w:space="0" w:color="auto"/>
                            <w:bottom w:val="none" w:sz="0" w:space="0" w:color="auto"/>
                            <w:right w:val="none" w:sz="0" w:space="0" w:color="auto"/>
                          </w:divBdr>
                          <w:divsChild>
                            <w:div w:id="8750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66660">
      <w:bodyDiv w:val="1"/>
      <w:marLeft w:val="0"/>
      <w:marRight w:val="0"/>
      <w:marTop w:val="0"/>
      <w:marBottom w:val="0"/>
      <w:divBdr>
        <w:top w:val="none" w:sz="0" w:space="0" w:color="auto"/>
        <w:left w:val="none" w:sz="0" w:space="0" w:color="auto"/>
        <w:bottom w:val="none" w:sz="0" w:space="0" w:color="auto"/>
        <w:right w:val="none" w:sz="0" w:space="0" w:color="auto"/>
      </w:divBdr>
    </w:div>
    <w:div w:id="411319088">
      <w:bodyDiv w:val="1"/>
      <w:marLeft w:val="0"/>
      <w:marRight w:val="0"/>
      <w:marTop w:val="0"/>
      <w:marBottom w:val="0"/>
      <w:divBdr>
        <w:top w:val="none" w:sz="0" w:space="0" w:color="auto"/>
        <w:left w:val="none" w:sz="0" w:space="0" w:color="auto"/>
        <w:bottom w:val="none" w:sz="0" w:space="0" w:color="auto"/>
        <w:right w:val="none" w:sz="0" w:space="0" w:color="auto"/>
      </w:divBdr>
    </w:div>
    <w:div w:id="601882829">
      <w:bodyDiv w:val="1"/>
      <w:marLeft w:val="0"/>
      <w:marRight w:val="0"/>
      <w:marTop w:val="0"/>
      <w:marBottom w:val="0"/>
      <w:divBdr>
        <w:top w:val="none" w:sz="0" w:space="0" w:color="auto"/>
        <w:left w:val="none" w:sz="0" w:space="0" w:color="auto"/>
        <w:bottom w:val="none" w:sz="0" w:space="0" w:color="auto"/>
        <w:right w:val="none" w:sz="0" w:space="0" w:color="auto"/>
      </w:divBdr>
    </w:div>
    <w:div w:id="988703771">
      <w:bodyDiv w:val="1"/>
      <w:marLeft w:val="0"/>
      <w:marRight w:val="0"/>
      <w:marTop w:val="0"/>
      <w:marBottom w:val="0"/>
      <w:divBdr>
        <w:top w:val="none" w:sz="0" w:space="0" w:color="auto"/>
        <w:left w:val="none" w:sz="0" w:space="0" w:color="auto"/>
        <w:bottom w:val="none" w:sz="0" w:space="0" w:color="auto"/>
        <w:right w:val="none" w:sz="0" w:space="0" w:color="auto"/>
      </w:divBdr>
    </w:div>
    <w:div w:id="1029990083">
      <w:bodyDiv w:val="1"/>
      <w:marLeft w:val="0"/>
      <w:marRight w:val="0"/>
      <w:marTop w:val="0"/>
      <w:marBottom w:val="0"/>
      <w:divBdr>
        <w:top w:val="none" w:sz="0" w:space="0" w:color="auto"/>
        <w:left w:val="none" w:sz="0" w:space="0" w:color="auto"/>
        <w:bottom w:val="none" w:sz="0" w:space="0" w:color="auto"/>
        <w:right w:val="none" w:sz="0" w:space="0" w:color="auto"/>
      </w:divBdr>
    </w:div>
    <w:div w:id="1037044558">
      <w:bodyDiv w:val="1"/>
      <w:marLeft w:val="0"/>
      <w:marRight w:val="0"/>
      <w:marTop w:val="0"/>
      <w:marBottom w:val="0"/>
      <w:divBdr>
        <w:top w:val="none" w:sz="0" w:space="0" w:color="auto"/>
        <w:left w:val="none" w:sz="0" w:space="0" w:color="auto"/>
        <w:bottom w:val="none" w:sz="0" w:space="0" w:color="auto"/>
        <w:right w:val="none" w:sz="0" w:space="0" w:color="auto"/>
      </w:divBdr>
    </w:div>
    <w:div w:id="1142648815">
      <w:bodyDiv w:val="1"/>
      <w:marLeft w:val="0"/>
      <w:marRight w:val="0"/>
      <w:marTop w:val="0"/>
      <w:marBottom w:val="0"/>
      <w:divBdr>
        <w:top w:val="none" w:sz="0" w:space="0" w:color="auto"/>
        <w:left w:val="none" w:sz="0" w:space="0" w:color="auto"/>
        <w:bottom w:val="none" w:sz="0" w:space="0" w:color="auto"/>
        <w:right w:val="none" w:sz="0" w:space="0" w:color="auto"/>
      </w:divBdr>
    </w:div>
    <w:div w:id="1179736600">
      <w:bodyDiv w:val="1"/>
      <w:marLeft w:val="0"/>
      <w:marRight w:val="0"/>
      <w:marTop w:val="0"/>
      <w:marBottom w:val="0"/>
      <w:divBdr>
        <w:top w:val="none" w:sz="0" w:space="0" w:color="auto"/>
        <w:left w:val="none" w:sz="0" w:space="0" w:color="auto"/>
        <w:bottom w:val="none" w:sz="0" w:space="0" w:color="auto"/>
        <w:right w:val="none" w:sz="0" w:space="0" w:color="auto"/>
      </w:divBdr>
    </w:div>
    <w:div w:id="1544750869">
      <w:bodyDiv w:val="1"/>
      <w:marLeft w:val="0"/>
      <w:marRight w:val="0"/>
      <w:marTop w:val="0"/>
      <w:marBottom w:val="0"/>
      <w:divBdr>
        <w:top w:val="none" w:sz="0" w:space="0" w:color="auto"/>
        <w:left w:val="none" w:sz="0" w:space="0" w:color="auto"/>
        <w:bottom w:val="none" w:sz="0" w:space="0" w:color="auto"/>
        <w:right w:val="none" w:sz="0" w:space="0" w:color="auto"/>
      </w:divBdr>
    </w:div>
    <w:div w:id="1675259731">
      <w:bodyDiv w:val="1"/>
      <w:marLeft w:val="0"/>
      <w:marRight w:val="0"/>
      <w:marTop w:val="0"/>
      <w:marBottom w:val="0"/>
      <w:divBdr>
        <w:top w:val="none" w:sz="0" w:space="0" w:color="auto"/>
        <w:left w:val="none" w:sz="0" w:space="0" w:color="auto"/>
        <w:bottom w:val="none" w:sz="0" w:space="0" w:color="auto"/>
        <w:right w:val="none" w:sz="0" w:space="0" w:color="auto"/>
      </w:divBdr>
    </w:div>
    <w:div w:id="1945652214">
      <w:bodyDiv w:val="1"/>
      <w:marLeft w:val="0"/>
      <w:marRight w:val="0"/>
      <w:marTop w:val="0"/>
      <w:marBottom w:val="0"/>
      <w:divBdr>
        <w:top w:val="none" w:sz="0" w:space="0" w:color="auto"/>
        <w:left w:val="none" w:sz="0" w:space="0" w:color="auto"/>
        <w:bottom w:val="none" w:sz="0" w:space="0" w:color="auto"/>
        <w:right w:val="none" w:sz="0" w:space="0" w:color="auto"/>
      </w:divBdr>
    </w:div>
    <w:div w:id="1977175972">
      <w:bodyDiv w:val="1"/>
      <w:marLeft w:val="0"/>
      <w:marRight w:val="0"/>
      <w:marTop w:val="0"/>
      <w:marBottom w:val="0"/>
      <w:divBdr>
        <w:top w:val="none" w:sz="0" w:space="0" w:color="auto"/>
        <w:left w:val="none" w:sz="0" w:space="0" w:color="auto"/>
        <w:bottom w:val="none" w:sz="0" w:space="0" w:color="auto"/>
        <w:right w:val="none" w:sz="0" w:space="0" w:color="auto"/>
      </w:divBdr>
    </w:div>
    <w:div w:id="1984041260">
      <w:bodyDiv w:val="1"/>
      <w:marLeft w:val="0"/>
      <w:marRight w:val="0"/>
      <w:marTop w:val="0"/>
      <w:marBottom w:val="0"/>
      <w:divBdr>
        <w:top w:val="none" w:sz="0" w:space="0" w:color="auto"/>
        <w:left w:val="none" w:sz="0" w:space="0" w:color="auto"/>
        <w:bottom w:val="none" w:sz="0" w:space="0" w:color="auto"/>
        <w:right w:val="none" w:sz="0" w:space="0" w:color="auto"/>
      </w:divBdr>
    </w:div>
    <w:div w:id="201217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0F38315096844690D364CD43601F89" ma:contentTypeVersion="0" ma:contentTypeDescription="A content type to manage public (operations) IDB documents" ma:contentTypeScope="" ma:versionID="2e52514f5d31920286a596119a061ec8">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40504530</IDBDocs_x0020_Number>
    <Document_x0020_Author xmlns="9c571b2f-e523-4ab2-ba2e-09e151a03ef4">Pineda Ayerbe, Emilio Inigo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AR-L1248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1144880-1EE7-4A12-B813-524CECCE3A35}"/>
</file>

<file path=customXml/itemProps2.xml><?xml version="1.0" encoding="utf-8"?>
<ds:datastoreItem xmlns:ds="http://schemas.openxmlformats.org/officeDocument/2006/customXml" ds:itemID="{4AC59F80-E5D6-4B58-994A-0768D5E19616}"/>
</file>

<file path=customXml/itemProps3.xml><?xml version="1.0" encoding="utf-8"?>
<ds:datastoreItem xmlns:ds="http://schemas.openxmlformats.org/officeDocument/2006/customXml" ds:itemID="{4E7932E4-3525-4141-AC72-C3FFD3DEEDC5}"/>
</file>

<file path=customXml/itemProps4.xml><?xml version="1.0" encoding="utf-8"?>
<ds:datastoreItem xmlns:ds="http://schemas.openxmlformats.org/officeDocument/2006/customXml" ds:itemID="{B3E47BE6-D683-4426-B2EF-6C45AE457949}"/>
</file>

<file path=customXml/itemProps5.xml><?xml version="1.0" encoding="utf-8"?>
<ds:datastoreItem xmlns:ds="http://schemas.openxmlformats.org/officeDocument/2006/customXml" ds:itemID="{1704A7AE-E4C4-4B2A-98B8-AF5A4B0BA597}"/>
</file>

<file path=customXml/itemProps6.xml><?xml version="1.0" encoding="utf-8"?>
<ds:datastoreItem xmlns:ds="http://schemas.openxmlformats.org/officeDocument/2006/customXml" ds:itemID="{3C5D858A-A01F-452E-A6FA-21C71A35DCE2}"/>
</file>

<file path=customXml/itemProps7.xml><?xml version="1.0" encoding="utf-8"?>
<ds:datastoreItem xmlns:ds="http://schemas.openxmlformats.org/officeDocument/2006/customXml" ds:itemID="{34D6D4DD-A597-40BE-8645-37F43CCC15E7}"/>
</file>

<file path=docProps/app.xml><?xml version="1.0" encoding="utf-8"?>
<Properties xmlns="http://schemas.openxmlformats.org/officeDocument/2006/extended-properties" xmlns:vt="http://schemas.openxmlformats.org/officeDocument/2006/docPropsVTypes">
  <Template>Normal.dotm</Template>
  <TotalTime>35</TotalTime>
  <Pages>25</Pages>
  <Words>7874</Words>
  <Characters>45426</Characters>
  <Application>Microsoft Office Word</Application>
  <DocSecurity>0</DocSecurity>
  <Lines>378</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53194</CharactersWithSpaces>
  <SharedDoc>false</SharedDoc>
  <HLinks>
    <vt:vector size="60" baseType="variant">
      <vt:variant>
        <vt:i4>4653083</vt:i4>
      </vt:variant>
      <vt:variant>
        <vt:i4>72</vt:i4>
      </vt:variant>
      <vt:variant>
        <vt:i4>0</vt:i4>
      </vt:variant>
      <vt:variant>
        <vt:i4>5</vt:i4>
      </vt:variant>
      <vt:variant>
        <vt:lpwstr>http://idbdocs.iadb.org/WSDocs/getDocument.aspx?DOCNUM=00000</vt:lpwstr>
      </vt:variant>
      <vt:variant>
        <vt:lpwstr/>
      </vt:variant>
      <vt:variant>
        <vt:i4>4653083</vt:i4>
      </vt:variant>
      <vt:variant>
        <vt:i4>69</vt:i4>
      </vt:variant>
      <vt:variant>
        <vt:i4>0</vt:i4>
      </vt:variant>
      <vt:variant>
        <vt:i4>5</vt:i4>
      </vt:variant>
      <vt:variant>
        <vt:lpwstr>http://idbdocs.iadb.org/WSDocs/getDocument.aspx?DOCNUM=00000</vt:lpwstr>
      </vt:variant>
      <vt:variant>
        <vt:lpwstr/>
      </vt:variant>
      <vt:variant>
        <vt:i4>4653083</vt:i4>
      </vt:variant>
      <vt:variant>
        <vt:i4>66</vt:i4>
      </vt:variant>
      <vt:variant>
        <vt:i4>0</vt:i4>
      </vt:variant>
      <vt:variant>
        <vt:i4>5</vt:i4>
      </vt:variant>
      <vt:variant>
        <vt:lpwstr>http://idbdocs.iadb.org/WSDocs/getDocument.aspx?DOCNUM=00000</vt:lpwstr>
      </vt:variant>
      <vt:variant>
        <vt:lpwstr/>
      </vt:variant>
      <vt:variant>
        <vt:i4>4653083</vt:i4>
      </vt:variant>
      <vt:variant>
        <vt:i4>63</vt:i4>
      </vt:variant>
      <vt:variant>
        <vt:i4>0</vt:i4>
      </vt:variant>
      <vt:variant>
        <vt:i4>5</vt:i4>
      </vt:variant>
      <vt:variant>
        <vt:lpwstr>http://idbdocs.iadb.org/WSDocs/getDocument.aspx?DOCNUM=00000</vt:lpwstr>
      </vt:variant>
      <vt:variant>
        <vt:lpwstr/>
      </vt:variant>
      <vt:variant>
        <vt:i4>4653083</vt:i4>
      </vt:variant>
      <vt:variant>
        <vt:i4>60</vt:i4>
      </vt:variant>
      <vt:variant>
        <vt:i4>0</vt:i4>
      </vt:variant>
      <vt:variant>
        <vt:i4>5</vt:i4>
      </vt:variant>
      <vt:variant>
        <vt:lpwstr>http://idbdocs.iadb.org/WSDocs/getDocument.aspx?DOCNUM=00000</vt:lpwstr>
      </vt:variant>
      <vt:variant>
        <vt:lpwstr/>
      </vt:variant>
      <vt:variant>
        <vt:i4>4653083</vt:i4>
      </vt:variant>
      <vt:variant>
        <vt:i4>57</vt:i4>
      </vt:variant>
      <vt:variant>
        <vt:i4>0</vt:i4>
      </vt:variant>
      <vt:variant>
        <vt:i4>5</vt:i4>
      </vt:variant>
      <vt:variant>
        <vt:lpwstr>http://idbdocs.iadb.org/WSDocs/getDocument.aspx?DOCNUM=00000</vt:lpwstr>
      </vt:variant>
      <vt:variant>
        <vt:lpwstr/>
      </vt:variant>
      <vt:variant>
        <vt:i4>4653083</vt:i4>
      </vt:variant>
      <vt:variant>
        <vt:i4>54</vt:i4>
      </vt:variant>
      <vt:variant>
        <vt:i4>0</vt:i4>
      </vt:variant>
      <vt:variant>
        <vt:i4>5</vt:i4>
      </vt:variant>
      <vt:variant>
        <vt:lpwstr>http://idbdocs.iadb.org/WSDocs/getDocument.aspx?DOCNUM=00000</vt:lpwstr>
      </vt:variant>
      <vt:variant>
        <vt:lpwstr/>
      </vt:variant>
      <vt:variant>
        <vt:i4>4653083</vt:i4>
      </vt:variant>
      <vt:variant>
        <vt:i4>51</vt:i4>
      </vt:variant>
      <vt:variant>
        <vt:i4>0</vt:i4>
      </vt:variant>
      <vt:variant>
        <vt:i4>5</vt:i4>
      </vt:variant>
      <vt:variant>
        <vt:lpwstr>http://idbdocs.iadb.org/WSDocs/getDocument.aspx?DOCNUM=00000</vt:lpwstr>
      </vt:variant>
      <vt:variant>
        <vt:lpwstr/>
      </vt:variant>
      <vt:variant>
        <vt:i4>4653083</vt:i4>
      </vt:variant>
      <vt:variant>
        <vt:i4>48</vt:i4>
      </vt:variant>
      <vt:variant>
        <vt:i4>0</vt:i4>
      </vt:variant>
      <vt:variant>
        <vt:i4>5</vt:i4>
      </vt:variant>
      <vt:variant>
        <vt:lpwstr>http://idbdocs.iadb.org/WSDocs/getDocument.aspx?DOCNUM=00000</vt:lpwstr>
      </vt:variant>
      <vt:variant>
        <vt:lpwstr/>
      </vt:variant>
      <vt:variant>
        <vt:i4>4653083</vt:i4>
      </vt:variant>
      <vt:variant>
        <vt:i4>45</vt:i4>
      </vt:variant>
      <vt:variant>
        <vt:i4>0</vt:i4>
      </vt:variant>
      <vt:variant>
        <vt:i4>5</vt:i4>
      </vt:variant>
      <vt:variant>
        <vt:lpwstr>http://idbdocs.iadb.org/WSDocs/getDocument.aspx?DOCNUM=00000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(AR-L1248)</dc:title>
  <dc:creator>FATIMAC</dc:creator>
  <cp:lastModifiedBy>Marianac</cp:lastModifiedBy>
  <cp:revision>4</cp:revision>
  <cp:lastPrinted>2013-07-17T13:10:00Z</cp:lastPrinted>
  <dcterms:created xsi:type="dcterms:W3CDTF">2016-09-29T15:13:00Z</dcterms:created>
  <dcterms:modified xsi:type="dcterms:W3CDTF">2016-10-06T21:10:00Z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gFAAsdpvfP9KDXKG2BdWtWl5Fwr/O+YiGPpDdx+2dCRBg4Vr5WvmbWgIBnvgYu7qiOrev2HtvZ/d81G1lggu09GKx/iY+vNxjqbz8OHq17ivnfdMxl0fmKOfUlbxjDPuAgcut2cTAwDbTKlsRjuiwiDYZeLQbvdimXHmbOgE21adEQlAZRjBZKpZnUKAH/azh7UnKNVV0uVNn5rwJEsYG+i4HIVB3RLv0j2Umy42QwReIgphvD8KOmDsn</vt:lpwstr>
  </property>
  <property fmtid="{D5CDD505-2E9C-101B-9397-08002B2CF9AE}" pid="3" name="MAIL_MSG_ID2">
    <vt:lpwstr>er2av+cVWyWdzJS0ljDq8++Cw6Z9z+3HrPJfp/2Ejp81irMrr9FFDWNzhx1A2IaRyXt65zHkGypCBE0YDj1dif4MG8UssatcQ==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0x01010046CF21643EE8D14686A648AA6DAD089200D00F38315096844690D364CD43601F89</vt:lpwstr>
  </property>
  <property fmtid="{D5CDD505-2E9C-101B-9397-08002B2CF9AE}" pid="9" name="TaxKeywordTaxHTField">
    <vt:lpwstr/>
  </property>
  <property fmtid="{D5CDD505-2E9C-101B-9397-08002B2CF9AE}" pid="10" name="Series Operations IDB">
    <vt:lpwstr>2;#Unclassified|a6dff32e-d477-44cd-a56b-85efe9e0a56c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2;#Unclassified|a6dff32e-d477-44cd-a56b-85efe9e0a56c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