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932F9" w:rsidRDefault="00DC3426" w:rsidP="00F658C6">
      <w:pPr>
        <w:spacing w:before="120" w:after="120"/>
        <w:jc w:val="center"/>
        <w:rPr>
          <w:rFonts w:asciiTheme="minorHAnsi" w:hAnsiTheme="minorHAnsi"/>
          <w:b/>
          <w:sz w:val="28"/>
          <w:szCs w:val="28"/>
          <w:lang w:val="es-ES"/>
        </w:rPr>
      </w:pPr>
      <w:r>
        <w:rPr>
          <w:rFonts w:asciiTheme="minorHAnsi" w:hAnsiTheme="minorHAnsi"/>
          <w:b/>
          <w:noProof/>
          <w:sz w:val="28"/>
          <w:szCs w:val="28"/>
          <w:lang w:val="en-US"/>
        </w:rPr>
        <mc:AlternateContent>
          <mc:Choice Requires="wps">
            <w:drawing>
              <wp:anchor distT="0" distB="0" distL="114300" distR="114300" simplePos="0" relativeHeight="251659264" behindDoc="0" locked="0" layoutInCell="1" allowOverlap="1" wp14:anchorId="14959FCF" wp14:editId="4B208916">
                <wp:simplePos x="0" y="0"/>
                <wp:positionH relativeFrom="column">
                  <wp:posOffset>-499110</wp:posOffset>
                </wp:positionH>
                <wp:positionV relativeFrom="paragraph">
                  <wp:posOffset>-223520</wp:posOffset>
                </wp:positionV>
                <wp:extent cx="2447925" cy="1047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2447925" cy="104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4EDD" w:rsidRDefault="00DB4EDD" w:rsidP="00DC3426">
                            <w:pPr>
                              <w:jc w:val="right"/>
                            </w:pPr>
                            <w:r>
                              <w:rPr>
                                <w:b/>
                                <w:noProof/>
                                <w:lang w:val="en-US"/>
                              </w:rPr>
                              <w:drawing>
                                <wp:inline distT="0" distB="0" distL="0" distR="0" wp14:anchorId="2CFC3671" wp14:editId="62C15E6C">
                                  <wp:extent cx="2057400" cy="1001990"/>
                                  <wp:effectExtent l="0" t="0" r="0" b="8255"/>
                                  <wp:docPr id="1" name="Picture 1" descr="C:\Documents and Settings\cllerena\Configuración local\Archivos temporales de Internet\Content.Outlook\6JXWKZIL\logo_nuevo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cllerena\Configuración local\Archivos temporales de Internet\Content.Outlook\6JXWKZIL\logo_nuevo_m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4352" cy="100050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3pt;margin-top:-17.6pt;width:192.75pt;height:8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" filled="f" stroked="f" strokeweight=".5pt">
                <v:textbox>
                  <w:txbxContent>
                    <w:p w:rsidR="00DB4EDD" w:rsidRDefault="00DB4EDD" w:rsidP="00DC3426">
                      <w:pPr>
                        <w:jc w:val="right"/>
                      </w:pPr>
                      <w:r>
                        <w:rPr>
                          <w:b/>
                          <w:noProof/>
                          <w:lang w:val="pt-BR" w:eastAsia="pt-BR"/>
                        </w:rPr>
                        <w:drawing>
                          <wp:inline distT="0" distB="0" distL="0" distR="0" wp14:anchorId="2CFC3671" wp14:editId="62C15E6C">
                            <wp:extent cx="2057400" cy="1001990"/>
                            <wp:effectExtent l="0" t="0" r="0" b="8255"/>
                            <wp:docPr id="1" name="Picture 1" descr="C:\Documents and Settings\cllerena\Configuración local\Archivos temporales de Internet\Content.Outlook\6JXWKZIL\logo_nuevo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cllerena\Configuración local\Archivos temporales de Internet\Content.Outlook\6JXWKZIL\logo_nuevo_mi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4352" cy="1000506"/>
                                    </a:xfrm>
                                    <a:prstGeom prst="rect">
                                      <a:avLst/>
                                    </a:prstGeom>
                                    <a:noFill/>
                                    <a:ln>
                                      <a:noFill/>
                                    </a:ln>
                                  </pic:spPr>
                                </pic:pic>
                              </a:graphicData>
                            </a:graphic>
                          </wp:inline>
                        </w:drawing>
                      </w:r>
                    </w:p>
                  </w:txbxContent>
                </v:textbox>
              </v:shape>
            </w:pict>
          </mc:Fallback>
        </mc:AlternateContent>
      </w:r>
      <w:r>
        <w:rPr>
          <w:rFonts w:asciiTheme="minorHAnsi" w:hAnsiTheme="minorHAnsi"/>
          <w:b/>
          <w:noProof/>
          <w:sz w:val="28"/>
          <w:szCs w:val="28"/>
          <w:lang w:val="en-US"/>
        </w:rPr>
        <mc:AlternateContent>
          <mc:Choice Requires="wps">
            <w:drawing>
              <wp:anchor distT="0" distB="0" distL="114300" distR="114300" simplePos="0" relativeHeight="251661312" behindDoc="0" locked="0" layoutInCell="1" allowOverlap="1" wp14:anchorId="3A37F65F" wp14:editId="0FF36B23">
                <wp:simplePos x="0" y="0"/>
                <wp:positionH relativeFrom="column">
                  <wp:posOffset>2720340</wp:posOffset>
                </wp:positionH>
                <wp:positionV relativeFrom="paragraph">
                  <wp:posOffset>-194945</wp:posOffset>
                </wp:positionV>
                <wp:extent cx="2752725" cy="1019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2752725" cy="1019175"/>
                        </a:xfrm>
                        <a:prstGeom prst="rect">
                          <a:avLst/>
                        </a:prstGeom>
                        <a:noFill/>
                        <a:ln w="6350">
                          <a:noFill/>
                        </a:ln>
                        <a:effectLst/>
                      </wps:spPr>
                      <wps:txbx>
                        <w:txbxContent>
                          <w:p w:rsidR="00DB4EDD" w:rsidRDefault="00DB4EDD" w:rsidP="00DC3426">
                            <w:pPr>
                              <w:jc w:val="right"/>
                            </w:pPr>
                            <w:r>
                              <w:rPr>
                                <w:noProof/>
                                <w:lang w:val="en-US"/>
                              </w:rPr>
                              <w:drawing>
                                <wp:inline distT="0" distB="0" distL="0" distR="0" wp14:anchorId="6592F724" wp14:editId="521FFA24">
                                  <wp:extent cx="2258695" cy="832151"/>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8695" cy="8321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14.2pt;margin-top:-15.35pt;width:216.75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" filled="f" stroked="f" strokeweight=".5pt">
                <v:textbox>
                  <w:txbxContent>
                    <w:p w:rsidR="00DB4EDD" w:rsidRDefault="00DB4EDD" w:rsidP="00DC3426">
                      <w:pPr>
                        <w:jc w:val="right"/>
                      </w:pPr>
                      <w:r>
                        <w:rPr>
                          <w:noProof/>
                          <w:lang w:val="pt-BR" w:eastAsia="pt-BR"/>
                        </w:rPr>
                        <w:drawing>
                          <wp:inline distT="0" distB="0" distL="0" distR="0" wp14:anchorId="6592F724" wp14:editId="521FFA24">
                            <wp:extent cx="2258695" cy="832151"/>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8695" cy="832151"/>
                                    </a:xfrm>
                                    <a:prstGeom prst="rect">
                                      <a:avLst/>
                                    </a:prstGeom>
                                    <a:noFill/>
                                    <a:ln>
                                      <a:noFill/>
                                    </a:ln>
                                  </pic:spPr>
                                </pic:pic>
                              </a:graphicData>
                            </a:graphic>
                          </wp:inline>
                        </w:drawing>
                      </w:r>
                    </w:p>
                  </w:txbxContent>
                </v:textbox>
              </v:shape>
            </w:pict>
          </mc:Fallback>
        </mc:AlternateContent>
      </w:r>
    </w:p>
    <w:p w:rsidR="005932F9" w:rsidRDefault="005932F9" w:rsidP="00F658C6">
      <w:pPr>
        <w:spacing w:before="120" w:after="120"/>
        <w:jc w:val="center"/>
        <w:rPr>
          <w:rFonts w:asciiTheme="minorHAnsi" w:hAnsiTheme="minorHAnsi"/>
          <w:b/>
          <w:sz w:val="28"/>
          <w:szCs w:val="28"/>
          <w:lang w:val="es-ES"/>
        </w:rPr>
      </w:pPr>
    </w:p>
    <w:p w:rsidR="00F658C6" w:rsidRDefault="00F658C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Default="00DC3426" w:rsidP="00F658C6">
      <w:pPr>
        <w:spacing w:before="120" w:after="120"/>
        <w:jc w:val="center"/>
        <w:rPr>
          <w:rFonts w:asciiTheme="minorHAnsi" w:hAnsiTheme="minorHAnsi"/>
          <w:b/>
          <w:sz w:val="28"/>
          <w:szCs w:val="28"/>
          <w:lang w:val="es-ES"/>
        </w:rPr>
      </w:pPr>
    </w:p>
    <w:p w:rsidR="00DC3426" w:rsidRPr="00F658C6" w:rsidRDefault="00DC3426" w:rsidP="00F658C6">
      <w:pPr>
        <w:spacing w:before="120" w:after="120"/>
        <w:jc w:val="center"/>
        <w:rPr>
          <w:rFonts w:asciiTheme="minorHAnsi" w:hAnsiTheme="minorHAnsi"/>
          <w:b/>
          <w:sz w:val="28"/>
          <w:szCs w:val="28"/>
          <w:lang w:val="es-ES"/>
        </w:rPr>
      </w:pPr>
    </w:p>
    <w:p w:rsidR="00DC3426" w:rsidRPr="00352898" w:rsidRDefault="00E77C5C" w:rsidP="00DC3426">
      <w:pPr>
        <w:autoSpaceDE w:val="0"/>
        <w:autoSpaceDN w:val="0"/>
        <w:spacing w:before="240"/>
        <w:jc w:val="center"/>
        <w:outlineLvl w:val="0"/>
        <w:rPr>
          <w:rFonts w:ascii="Cambria" w:hAnsi="Cambria"/>
          <w:b/>
          <w:bCs/>
          <w:kern w:val="28"/>
          <w:sz w:val="48"/>
          <w:szCs w:val="48"/>
          <w:lang w:eastAsia="x-none"/>
        </w:rPr>
      </w:pPr>
      <w:r w:rsidRPr="00352898">
        <w:rPr>
          <w:noProof/>
          <w:sz w:val="48"/>
          <w:szCs w:val="48"/>
          <w:lang w:val="en-US"/>
        </w:rPr>
        <mc:AlternateContent>
          <mc:Choice Requires="wps">
            <w:drawing>
              <wp:anchor distT="0" distB="0" distL="114300" distR="114300" simplePos="0" relativeHeight="251663360" behindDoc="1" locked="0" layoutInCell="1" allowOverlap="1" wp14:anchorId="011E7453" wp14:editId="08615618">
                <wp:simplePos x="0" y="0"/>
                <wp:positionH relativeFrom="column">
                  <wp:posOffset>-527931</wp:posOffset>
                </wp:positionH>
                <wp:positionV relativeFrom="paragraph">
                  <wp:posOffset>116575</wp:posOffset>
                </wp:positionV>
                <wp:extent cx="7211695" cy="2042135"/>
                <wp:effectExtent l="1556385" t="0" r="1564640" b="0"/>
                <wp:wrapNone/>
                <wp:docPr id="6" name="Text Box 6"/>
                <wp:cNvGraphicFramePr/>
                <a:graphic xmlns:a="http://schemas.openxmlformats.org/drawingml/2006/main">
                  <a:graphicData uri="http://schemas.microsoft.com/office/word/2010/wordprocessingShape">
                    <wps:wsp>
                      <wps:cNvSpPr txBox="1"/>
                      <wps:spPr>
                        <a:xfrm rot="18053735">
                          <a:off x="0" y="0"/>
                          <a:ext cx="7211695" cy="2042135"/>
                        </a:xfrm>
                        <a:prstGeom prst="rect">
                          <a:avLst/>
                        </a:prstGeom>
                        <a:noFill/>
                        <a:ln>
                          <a:noFill/>
                        </a:ln>
                        <a:effectLst/>
                      </wps:spPr>
                      <wps:txbx>
                        <w:txbxContent>
                          <w:p w:rsidR="00DB4EDD" w:rsidRPr="00E77C5C" w:rsidRDefault="00DB4EDD" w:rsidP="00E77C5C">
                            <w:pPr>
                              <w:spacing w:before="120" w:after="120"/>
                              <w:rPr>
                                <w:b/>
                                <w:spacing w:val="60"/>
                                <w:sz w:val="160"/>
                                <w:szCs w:val="160"/>
                                <w:lang w:val="es-ES"/>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77C5C">
                              <w:rPr>
                                <w:rFonts w:ascii="Times New Roman Bold" w:hAnsi="Times New Roman Bold"/>
                                <w:b/>
                                <w:spacing w:val="60"/>
                                <w:sz w:val="160"/>
                                <w:szCs w:val="160"/>
                                <w:lang w:val="es-ES"/>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BORRADOR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41.55pt;margin-top:9.2pt;width:567.85pt;height:160.8pt;rotation:-3873467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" filled="f" stroked="f">
                <v:textbox>
                  <w:txbxContent>
                    <w:p w:rsidR="00DB4EDD" w:rsidRPr="00E77C5C" w:rsidRDefault="00DB4EDD" w:rsidP="00E77C5C">
                      <w:pPr>
                        <w:spacing w:before="120" w:after="120"/>
                        <w:rPr>
                          <w:b/>
                          <w:spacing w:val="60"/>
                          <w:sz w:val="160"/>
                          <w:szCs w:val="160"/>
                          <w:lang w:val="es-ES"/>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77C5C">
                        <w:rPr>
                          <w:rFonts w:ascii="Times New Roman Bold" w:hAnsi="Times New Roman Bold"/>
                          <w:b/>
                          <w:spacing w:val="60"/>
                          <w:sz w:val="160"/>
                          <w:szCs w:val="160"/>
                          <w:lang w:val="es-ES"/>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BORRADOR</w:t>
                      </w:r>
                    </w:p>
                  </w:txbxContent>
                </v:textbox>
              </v:shape>
            </w:pict>
          </mc:Fallback>
        </mc:AlternateContent>
      </w:r>
      <w:r w:rsidR="00DC3426" w:rsidRPr="00352898">
        <w:rPr>
          <w:rFonts w:ascii="Cambria" w:hAnsi="Cambria"/>
          <w:b/>
          <w:bCs/>
          <w:kern w:val="28"/>
          <w:sz w:val="48"/>
          <w:szCs w:val="48"/>
          <w:lang w:eastAsia="x-none"/>
        </w:rPr>
        <w:t>REGLAMENTO OPERATIVO</w:t>
      </w:r>
    </w:p>
    <w:p w:rsidR="00DC3426" w:rsidRPr="00DC3426" w:rsidRDefault="00DC3426" w:rsidP="00DC3426">
      <w:pPr>
        <w:autoSpaceDE w:val="0"/>
        <w:autoSpaceDN w:val="0"/>
        <w:spacing w:before="240"/>
        <w:jc w:val="center"/>
        <w:outlineLvl w:val="0"/>
        <w:rPr>
          <w:rFonts w:ascii="Calibri" w:hAnsi="Calibri"/>
          <w:b/>
          <w:sz w:val="48"/>
          <w:szCs w:val="48"/>
          <w:lang w:val="es-ES"/>
        </w:rPr>
      </w:pPr>
    </w:p>
    <w:p w:rsidR="00DC3426" w:rsidRDefault="00DC3426" w:rsidP="00DC3426">
      <w:pPr>
        <w:autoSpaceDE w:val="0"/>
        <w:autoSpaceDN w:val="0"/>
        <w:spacing w:before="240"/>
        <w:jc w:val="center"/>
        <w:outlineLvl w:val="0"/>
        <w:rPr>
          <w:rFonts w:ascii="Calibri" w:hAnsi="Calibri"/>
          <w:b/>
          <w:sz w:val="32"/>
          <w:szCs w:val="32"/>
          <w:lang w:val="es-ES"/>
        </w:rPr>
      </w:pPr>
    </w:p>
    <w:p w:rsidR="00DC3426" w:rsidRDefault="00DC3426" w:rsidP="00DC3426">
      <w:pPr>
        <w:autoSpaceDE w:val="0"/>
        <w:autoSpaceDN w:val="0"/>
        <w:spacing w:before="240"/>
        <w:jc w:val="center"/>
        <w:outlineLvl w:val="0"/>
        <w:rPr>
          <w:rFonts w:ascii="Calibri" w:hAnsi="Calibri"/>
          <w:b/>
          <w:sz w:val="32"/>
          <w:szCs w:val="32"/>
          <w:lang w:val="es-ES"/>
        </w:rPr>
      </w:pPr>
    </w:p>
    <w:p w:rsidR="00DC3426" w:rsidRDefault="00DC3426" w:rsidP="00DC3426">
      <w:pPr>
        <w:autoSpaceDE w:val="0"/>
        <w:autoSpaceDN w:val="0"/>
        <w:spacing w:before="240"/>
        <w:jc w:val="center"/>
        <w:outlineLvl w:val="0"/>
        <w:rPr>
          <w:rFonts w:ascii="Calibri" w:hAnsi="Calibri"/>
          <w:b/>
          <w:sz w:val="32"/>
          <w:szCs w:val="32"/>
          <w:lang w:val="es-ES"/>
        </w:rPr>
      </w:pPr>
    </w:p>
    <w:p w:rsidR="00DC3426" w:rsidRPr="00E77C5C" w:rsidRDefault="00DC3426" w:rsidP="00DC3426">
      <w:pPr>
        <w:autoSpaceDE w:val="0"/>
        <w:autoSpaceDN w:val="0"/>
        <w:spacing w:before="240"/>
        <w:jc w:val="center"/>
        <w:outlineLvl w:val="0"/>
        <w:rPr>
          <w:rFonts w:ascii="Calibri" w:hAnsi="Calibri"/>
          <w:b/>
          <w:color w:val="D9D9D9" w:themeColor="background1" w:themeShade="D9"/>
          <w:sz w:val="32"/>
          <w:szCs w:val="32"/>
          <w:lang w:val="es-ES"/>
        </w:rPr>
      </w:pPr>
    </w:p>
    <w:p w:rsidR="00DC3426" w:rsidRPr="00DC3426" w:rsidRDefault="00DC3426" w:rsidP="00DC3426">
      <w:pPr>
        <w:autoSpaceDE w:val="0"/>
        <w:autoSpaceDN w:val="0"/>
        <w:spacing w:before="240"/>
        <w:jc w:val="center"/>
        <w:outlineLvl w:val="0"/>
        <w:rPr>
          <w:rFonts w:ascii="Calibri" w:hAnsi="Calibri"/>
          <w:b/>
          <w:sz w:val="32"/>
          <w:szCs w:val="32"/>
          <w:lang w:val="es-ES"/>
        </w:rPr>
      </w:pPr>
    </w:p>
    <w:p w:rsidR="001B751D" w:rsidRPr="001B751D" w:rsidRDefault="001B751D" w:rsidP="001B751D">
      <w:pPr>
        <w:autoSpaceDE w:val="0"/>
        <w:autoSpaceDN w:val="0"/>
        <w:jc w:val="center"/>
        <w:rPr>
          <w:rFonts w:ascii="Cambria" w:hAnsi="Cambria"/>
          <w:b/>
          <w:bCs/>
          <w:color w:val="000000"/>
          <w:kern w:val="28"/>
          <w:sz w:val="32"/>
          <w:szCs w:val="32"/>
          <w:lang w:val="es-ES" w:eastAsia="x-none"/>
        </w:rPr>
      </w:pPr>
      <w:r w:rsidRPr="001B751D">
        <w:rPr>
          <w:rFonts w:ascii="Cambria" w:hAnsi="Cambria"/>
          <w:b/>
          <w:bCs/>
          <w:color w:val="000000"/>
          <w:kern w:val="28"/>
          <w:sz w:val="32"/>
          <w:szCs w:val="32"/>
          <w:lang w:val="es-ES" w:eastAsia="x-none"/>
        </w:rPr>
        <w:t xml:space="preserve">Apoyo en Servicios de Desarrollo Empresarial a Empresas Exportadoras Paraguayas </w:t>
      </w:r>
    </w:p>
    <w:p w:rsidR="00DC3426" w:rsidRPr="00DC3426" w:rsidRDefault="00DC3426" w:rsidP="00DC3426">
      <w:pPr>
        <w:autoSpaceDE w:val="0"/>
        <w:autoSpaceDN w:val="0"/>
        <w:jc w:val="center"/>
        <w:rPr>
          <w:rFonts w:ascii="Cambria" w:hAnsi="Cambria"/>
          <w:b/>
          <w:bCs/>
          <w:color w:val="000000"/>
          <w:kern w:val="28"/>
          <w:sz w:val="32"/>
          <w:szCs w:val="32"/>
          <w:lang w:eastAsia="x-none"/>
        </w:rPr>
      </w:pPr>
      <w:r w:rsidRPr="00DC3426">
        <w:rPr>
          <w:rFonts w:ascii="Cambria" w:hAnsi="Cambria"/>
          <w:b/>
          <w:bCs/>
          <w:color w:val="000000"/>
          <w:kern w:val="28"/>
          <w:sz w:val="32"/>
          <w:szCs w:val="32"/>
          <w:lang w:eastAsia="x-none"/>
        </w:rPr>
        <w:t>(PR-L1139)</w:t>
      </w:r>
    </w:p>
    <w:p w:rsidR="00DC3426" w:rsidRDefault="00DC3426" w:rsidP="00DC3426">
      <w:pPr>
        <w:spacing w:before="120" w:after="120"/>
        <w:jc w:val="center"/>
        <w:rPr>
          <w:b/>
          <w:sz w:val="24"/>
          <w:szCs w:val="24"/>
          <w:lang w:val="es-ES"/>
        </w:rPr>
      </w:pPr>
    </w:p>
    <w:p w:rsidR="0070623D" w:rsidRPr="0070623D" w:rsidRDefault="00DC3426" w:rsidP="000F383A">
      <w:pPr>
        <w:pStyle w:val="Seccion"/>
      </w:pPr>
      <w:r>
        <w:br w:type="page"/>
      </w:r>
      <w:bookmarkStart w:id="1" w:name="_Toc334790115"/>
      <w:r w:rsidR="00C65829" w:rsidRPr="0070623D">
        <w:lastRenderedPageBreak/>
        <w:t>FINALIDAD Y DEFINICIONES</w:t>
      </w:r>
      <w:bookmarkEnd w:id="1"/>
    </w:p>
    <w:p w:rsidR="00C65829" w:rsidRPr="00BB4824" w:rsidRDefault="00C65829" w:rsidP="000F383A">
      <w:pPr>
        <w:pStyle w:val="Seccion"/>
      </w:pPr>
      <w:r w:rsidRPr="00BB4824">
        <w:t>Finalidad</w:t>
      </w:r>
    </w:p>
    <w:p w:rsidR="00BB0BD1" w:rsidRPr="00BB0BD1" w:rsidRDefault="00C8260E" w:rsidP="00BB0BD1">
      <w:pPr>
        <w:numPr>
          <w:ilvl w:val="1"/>
          <w:numId w:val="2"/>
        </w:numPr>
        <w:tabs>
          <w:tab w:val="clear" w:pos="435"/>
          <w:tab w:val="num" w:pos="567"/>
        </w:tabs>
        <w:spacing w:before="120" w:after="120"/>
        <w:ind w:left="567" w:hanging="567"/>
        <w:jc w:val="both"/>
        <w:rPr>
          <w:rFonts w:asciiTheme="minorHAnsi" w:hAnsiTheme="minorHAnsi"/>
          <w:sz w:val="24"/>
          <w:szCs w:val="24"/>
          <w:lang w:val="es-ES"/>
        </w:rPr>
      </w:pPr>
      <w:r>
        <w:rPr>
          <w:rFonts w:asciiTheme="minorHAnsi" w:hAnsiTheme="minorHAnsi"/>
          <w:sz w:val="24"/>
          <w:szCs w:val="24"/>
          <w:lang w:val="es-ES"/>
        </w:rPr>
        <w:t xml:space="preserve">La finalidad del </w:t>
      </w:r>
      <w:r w:rsidR="00C65829" w:rsidRPr="00C65829">
        <w:rPr>
          <w:rFonts w:asciiTheme="minorHAnsi" w:hAnsiTheme="minorHAnsi"/>
          <w:sz w:val="24"/>
          <w:szCs w:val="24"/>
          <w:lang w:val="es-ES"/>
        </w:rPr>
        <w:t xml:space="preserve">Reglamento Operativo </w:t>
      </w:r>
      <w:r>
        <w:rPr>
          <w:rFonts w:asciiTheme="minorHAnsi" w:hAnsiTheme="minorHAnsi"/>
          <w:sz w:val="24"/>
          <w:szCs w:val="24"/>
          <w:lang w:val="es-ES"/>
        </w:rPr>
        <w:t xml:space="preserve">del Programa </w:t>
      </w:r>
      <w:r w:rsidR="001F73B1">
        <w:rPr>
          <w:rFonts w:asciiTheme="minorHAnsi" w:hAnsiTheme="minorHAnsi"/>
          <w:sz w:val="24"/>
          <w:szCs w:val="24"/>
          <w:lang w:val="es-ES"/>
        </w:rPr>
        <w:t xml:space="preserve">(ROP) </w:t>
      </w:r>
      <w:r w:rsidR="00C65829" w:rsidRPr="00C65829">
        <w:rPr>
          <w:rFonts w:asciiTheme="minorHAnsi" w:hAnsiTheme="minorHAnsi"/>
          <w:sz w:val="24"/>
          <w:szCs w:val="24"/>
          <w:lang w:val="es-ES"/>
        </w:rPr>
        <w:t xml:space="preserve">es establecer los términos y condiciones por las que se regirá el Programa de Apoyo a las Exportaciones </w:t>
      </w:r>
      <w:r w:rsidR="00C65829" w:rsidRPr="00DC3426">
        <w:rPr>
          <w:rFonts w:asciiTheme="minorHAnsi" w:hAnsiTheme="minorHAnsi"/>
          <w:sz w:val="24"/>
          <w:szCs w:val="24"/>
          <w:lang w:val="es-ES"/>
        </w:rPr>
        <w:t xml:space="preserve">Paraguayas </w:t>
      </w:r>
      <w:r w:rsidR="00BB4824" w:rsidRPr="00DC3426">
        <w:rPr>
          <w:rFonts w:asciiTheme="minorHAnsi" w:hAnsiTheme="minorHAnsi"/>
          <w:sz w:val="24"/>
          <w:szCs w:val="24"/>
          <w:lang w:val="es-ES"/>
        </w:rPr>
        <w:t xml:space="preserve">II </w:t>
      </w:r>
      <w:r w:rsidR="00C65829" w:rsidRPr="00DC3426">
        <w:rPr>
          <w:rFonts w:asciiTheme="minorHAnsi" w:hAnsiTheme="minorHAnsi"/>
          <w:sz w:val="24"/>
          <w:szCs w:val="24"/>
          <w:lang w:val="es-ES"/>
        </w:rPr>
        <w:t>(en adelante el Programa) financiado con recursos del Banco Interamericano de Desarrollo (BID) por me</w:t>
      </w:r>
      <w:r w:rsidR="00BB4824" w:rsidRPr="00DC3426">
        <w:rPr>
          <w:rFonts w:asciiTheme="minorHAnsi" w:hAnsiTheme="minorHAnsi"/>
          <w:sz w:val="24"/>
          <w:szCs w:val="24"/>
          <w:lang w:val="es-ES"/>
        </w:rPr>
        <w:t>dio del Contrato de Préstamo Nº</w:t>
      </w:r>
      <w:r w:rsidR="00A51F7A" w:rsidRPr="00DC3426">
        <w:rPr>
          <w:rFonts w:asciiTheme="minorHAnsi" w:hAnsiTheme="minorHAnsi"/>
          <w:sz w:val="24"/>
          <w:szCs w:val="24"/>
          <w:lang w:val="es-ES"/>
        </w:rPr>
        <w:t>xxxxxxxx</w:t>
      </w:r>
      <w:r w:rsidR="00C65829" w:rsidRPr="00DC3426">
        <w:rPr>
          <w:rFonts w:asciiTheme="minorHAnsi" w:hAnsiTheme="minorHAnsi"/>
          <w:sz w:val="24"/>
          <w:szCs w:val="24"/>
          <w:lang w:val="es-ES"/>
        </w:rPr>
        <w:t xml:space="preserve"> aprobado por Ley N°</w:t>
      </w:r>
      <w:r w:rsidR="00A51F7A" w:rsidRPr="00DC3426">
        <w:rPr>
          <w:rFonts w:asciiTheme="minorHAnsi" w:hAnsiTheme="minorHAnsi"/>
          <w:sz w:val="24"/>
          <w:szCs w:val="24"/>
          <w:lang w:val="es-ES"/>
        </w:rPr>
        <w:t>xxxxxxxx</w:t>
      </w:r>
      <w:r w:rsidR="00BB4824" w:rsidRPr="00DC3426">
        <w:rPr>
          <w:rFonts w:asciiTheme="minorHAnsi" w:hAnsiTheme="minorHAnsi"/>
          <w:sz w:val="24"/>
          <w:szCs w:val="24"/>
          <w:lang w:val="es-ES"/>
        </w:rPr>
        <w:t xml:space="preserve"> y enmarcado en el Decreto N°</w:t>
      </w:r>
      <w:r w:rsidR="00A51F7A" w:rsidRPr="00DC3426">
        <w:rPr>
          <w:rFonts w:asciiTheme="minorHAnsi" w:hAnsiTheme="minorHAnsi"/>
          <w:sz w:val="24"/>
          <w:szCs w:val="24"/>
          <w:lang w:val="es-ES"/>
        </w:rPr>
        <w:t>xxxxxxx</w:t>
      </w:r>
      <w:r w:rsidR="00C65829" w:rsidRPr="00DC3426">
        <w:rPr>
          <w:rFonts w:asciiTheme="minorHAnsi" w:hAnsiTheme="minorHAnsi"/>
          <w:sz w:val="24"/>
          <w:szCs w:val="24"/>
          <w:lang w:val="es-ES"/>
        </w:rPr>
        <w:t>, el cual será ejecutado por el Ministerio de Industria y Comercio de la República del Paraguay, a través de la Red de Inversiones y Exportaciones (REDIEX).</w:t>
      </w:r>
    </w:p>
    <w:p w:rsidR="00C65829" w:rsidRPr="00DC3426" w:rsidRDefault="00C65829" w:rsidP="000F383A">
      <w:pPr>
        <w:pStyle w:val="Seccion"/>
      </w:pPr>
      <w:r w:rsidRPr="00DC3426">
        <w:t>Definiciones</w:t>
      </w:r>
    </w:p>
    <w:p w:rsidR="00C65829" w:rsidRPr="00DC3426" w:rsidRDefault="00C65829" w:rsidP="00F8679D">
      <w:pPr>
        <w:numPr>
          <w:ilvl w:val="1"/>
          <w:numId w:val="2"/>
        </w:numPr>
        <w:tabs>
          <w:tab w:val="clear" w:pos="435"/>
          <w:tab w:val="num" w:pos="567"/>
        </w:tabs>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Las instituciones e instancias involucradas en la ejecución del Programa son las siguientes:</w:t>
      </w:r>
    </w:p>
    <w:tbl>
      <w:tblPr>
        <w:tblW w:w="8646" w:type="dxa"/>
        <w:tblInd w:w="675" w:type="dxa"/>
        <w:tblLook w:val="01E0" w:firstRow="1" w:lastRow="1" w:firstColumn="1" w:lastColumn="1" w:noHBand="0" w:noVBand="0"/>
      </w:tblPr>
      <w:tblGrid>
        <w:gridCol w:w="2551"/>
        <w:gridCol w:w="6095"/>
      </w:tblGrid>
      <w:tr w:rsidR="00C65829" w:rsidRPr="00DC3426" w:rsidTr="00F8679D">
        <w:tc>
          <w:tcPr>
            <w:tcW w:w="2551" w:type="dxa"/>
          </w:tcPr>
          <w:p w:rsidR="00C65829" w:rsidRPr="00DC3426" w:rsidRDefault="00C65829" w:rsidP="00F8679D">
            <w:pPr>
              <w:spacing w:before="120"/>
              <w:rPr>
                <w:rFonts w:asciiTheme="minorHAnsi" w:hAnsiTheme="minorHAnsi"/>
                <w:b/>
                <w:sz w:val="24"/>
                <w:szCs w:val="24"/>
                <w:lang w:val="pt-BR"/>
              </w:rPr>
            </w:pPr>
            <w:r w:rsidRPr="00DC3426">
              <w:rPr>
                <w:rFonts w:asciiTheme="minorHAnsi" w:hAnsiTheme="minorHAnsi"/>
                <w:b/>
                <w:sz w:val="24"/>
                <w:szCs w:val="24"/>
                <w:lang w:val="pt-BR"/>
              </w:rPr>
              <w:t>Banco o BID</w:t>
            </w:r>
          </w:p>
        </w:tc>
        <w:tc>
          <w:tcPr>
            <w:tcW w:w="6095" w:type="dxa"/>
          </w:tcPr>
          <w:p w:rsidR="00C65829" w:rsidRPr="00DC3426" w:rsidRDefault="00C65829" w:rsidP="00F8679D">
            <w:pPr>
              <w:spacing w:before="120"/>
              <w:jc w:val="both"/>
              <w:rPr>
                <w:rFonts w:asciiTheme="minorHAnsi" w:hAnsiTheme="minorHAnsi"/>
                <w:sz w:val="24"/>
                <w:szCs w:val="24"/>
              </w:rPr>
            </w:pPr>
            <w:r w:rsidRPr="00DC3426">
              <w:rPr>
                <w:rFonts w:asciiTheme="minorHAnsi" w:hAnsiTheme="minorHAnsi"/>
                <w:sz w:val="24"/>
                <w:szCs w:val="24"/>
              </w:rPr>
              <w:t>Banco Interamericano de Desarrollo</w:t>
            </w:r>
            <w:r w:rsidR="000C5DDC" w:rsidRPr="00DC3426">
              <w:rPr>
                <w:rFonts w:asciiTheme="minorHAnsi" w:hAnsiTheme="minorHAnsi"/>
                <w:sz w:val="24"/>
                <w:szCs w:val="24"/>
              </w:rPr>
              <w:t>.</w:t>
            </w:r>
          </w:p>
        </w:tc>
      </w:tr>
      <w:tr w:rsidR="00C65829" w:rsidRPr="00DC3426" w:rsidTr="00F8679D">
        <w:tc>
          <w:tcPr>
            <w:tcW w:w="2551" w:type="dxa"/>
          </w:tcPr>
          <w:p w:rsidR="00C65829" w:rsidRPr="00DC3426" w:rsidRDefault="00C65829" w:rsidP="00F8679D">
            <w:pPr>
              <w:spacing w:before="120"/>
              <w:rPr>
                <w:rFonts w:asciiTheme="minorHAnsi" w:hAnsiTheme="minorHAnsi"/>
                <w:b/>
                <w:sz w:val="24"/>
                <w:szCs w:val="24"/>
              </w:rPr>
            </w:pPr>
            <w:r w:rsidRPr="00DC3426">
              <w:rPr>
                <w:rFonts w:asciiTheme="minorHAnsi" w:hAnsiTheme="minorHAnsi"/>
                <w:b/>
                <w:sz w:val="24"/>
                <w:szCs w:val="24"/>
              </w:rPr>
              <w:t>Representación</w:t>
            </w:r>
          </w:p>
        </w:tc>
        <w:tc>
          <w:tcPr>
            <w:tcW w:w="6095" w:type="dxa"/>
          </w:tcPr>
          <w:p w:rsidR="00C65829" w:rsidRPr="00DC3426" w:rsidRDefault="00C65829" w:rsidP="006471A0">
            <w:pPr>
              <w:spacing w:before="120"/>
              <w:jc w:val="both"/>
              <w:rPr>
                <w:rFonts w:asciiTheme="minorHAnsi" w:hAnsiTheme="minorHAnsi"/>
                <w:sz w:val="24"/>
                <w:szCs w:val="24"/>
              </w:rPr>
            </w:pPr>
            <w:r w:rsidRPr="00DC3426">
              <w:rPr>
                <w:rFonts w:asciiTheme="minorHAnsi" w:hAnsiTheme="minorHAnsi"/>
                <w:sz w:val="24"/>
                <w:szCs w:val="24"/>
              </w:rPr>
              <w:t>Oficina del BID en Paraguay</w:t>
            </w:r>
            <w:r w:rsidR="000C5DDC" w:rsidRPr="00DC3426">
              <w:rPr>
                <w:rFonts w:asciiTheme="minorHAnsi" w:hAnsiTheme="minorHAnsi"/>
                <w:sz w:val="24"/>
                <w:szCs w:val="24"/>
              </w:rPr>
              <w:t>.</w:t>
            </w:r>
          </w:p>
        </w:tc>
      </w:tr>
      <w:tr w:rsidR="00C65829" w:rsidRPr="00DC3426" w:rsidTr="00F8679D">
        <w:tc>
          <w:tcPr>
            <w:tcW w:w="2551" w:type="dxa"/>
          </w:tcPr>
          <w:p w:rsidR="00C65829" w:rsidRPr="00DC3426" w:rsidRDefault="00C65829" w:rsidP="00F8679D">
            <w:pPr>
              <w:spacing w:before="120"/>
              <w:rPr>
                <w:rFonts w:asciiTheme="minorHAnsi" w:hAnsiTheme="minorHAnsi"/>
                <w:b/>
                <w:sz w:val="24"/>
                <w:szCs w:val="24"/>
              </w:rPr>
            </w:pPr>
            <w:r w:rsidRPr="00DC3426">
              <w:rPr>
                <w:rFonts w:asciiTheme="minorHAnsi" w:hAnsiTheme="minorHAnsi"/>
                <w:b/>
                <w:sz w:val="24"/>
                <w:szCs w:val="24"/>
              </w:rPr>
              <w:t>REDIEX</w:t>
            </w:r>
          </w:p>
        </w:tc>
        <w:tc>
          <w:tcPr>
            <w:tcW w:w="6095" w:type="dxa"/>
          </w:tcPr>
          <w:p w:rsidR="00C65829" w:rsidRPr="00DC3426" w:rsidRDefault="00C65829" w:rsidP="006471A0">
            <w:pPr>
              <w:spacing w:before="120"/>
              <w:jc w:val="both"/>
              <w:rPr>
                <w:rFonts w:asciiTheme="minorHAnsi" w:hAnsiTheme="minorHAnsi"/>
                <w:sz w:val="24"/>
                <w:szCs w:val="24"/>
              </w:rPr>
            </w:pPr>
            <w:r w:rsidRPr="00DC3426">
              <w:rPr>
                <w:rFonts w:asciiTheme="minorHAnsi" w:hAnsiTheme="minorHAnsi"/>
                <w:sz w:val="24"/>
                <w:szCs w:val="24"/>
              </w:rPr>
              <w:t>Red de Inversiones y Exportaciones, organismo público adscrito al Ministerio de Industria y Comercio de Paraguay</w:t>
            </w:r>
            <w:r w:rsidR="000C5DDC" w:rsidRPr="00DC3426">
              <w:rPr>
                <w:rFonts w:asciiTheme="minorHAnsi" w:hAnsiTheme="minorHAnsi"/>
                <w:sz w:val="24"/>
                <w:szCs w:val="24"/>
              </w:rPr>
              <w:t>.</w:t>
            </w:r>
          </w:p>
        </w:tc>
      </w:tr>
      <w:tr w:rsidR="00C65829" w:rsidRPr="00DC3426" w:rsidTr="00F8679D">
        <w:tc>
          <w:tcPr>
            <w:tcW w:w="2551" w:type="dxa"/>
          </w:tcPr>
          <w:p w:rsidR="00C65829" w:rsidRPr="00DC3426" w:rsidRDefault="00C65829" w:rsidP="00F8679D">
            <w:pPr>
              <w:spacing w:before="120"/>
              <w:rPr>
                <w:rFonts w:asciiTheme="minorHAnsi" w:hAnsiTheme="minorHAnsi"/>
                <w:b/>
                <w:sz w:val="24"/>
                <w:szCs w:val="24"/>
              </w:rPr>
            </w:pPr>
            <w:r w:rsidRPr="00DC3426">
              <w:rPr>
                <w:rFonts w:asciiTheme="minorHAnsi" w:hAnsiTheme="minorHAnsi"/>
                <w:b/>
                <w:sz w:val="24"/>
                <w:szCs w:val="24"/>
              </w:rPr>
              <w:t>Organismo Ejecutor del Programa</w:t>
            </w:r>
            <w:r w:rsidR="000C5DDC" w:rsidRPr="00DC3426">
              <w:rPr>
                <w:rFonts w:asciiTheme="minorHAnsi" w:hAnsiTheme="minorHAnsi"/>
                <w:b/>
                <w:sz w:val="24"/>
                <w:szCs w:val="24"/>
              </w:rPr>
              <w:t xml:space="preserve"> (OEP)</w:t>
            </w:r>
          </w:p>
        </w:tc>
        <w:tc>
          <w:tcPr>
            <w:tcW w:w="6095" w:type="dxa"/>
          </w:tcPr>
          <w:p w:rsidR="00C65829" w:rsidRPr="00DC3426" w:rsidRDefault="00C65829" w:rsidP="006471A0">
            <w:pPr>
              <w:spacing w:before="120"/>
              <w:jc w:val="both"/>
              <w:rPr>
                <w:rFonts w:asciiTheme="minorHAnsi" w:hAnsiTheme="minorHAnsi"/>
                <w:sz w:val="24"/>
                <w:szCs w:val="24"/>
              </w:rPr>
            </w:pPr>
            <w:r w:rsidRPr="00DC3426">
              <w:rPr>
                <w:rFonts w:asciiTheme="minorHAnsi" w:hAnsiTheme="minorHAnsi"/>
                <w:sz w:val="24"/>
                <w:szCs w:val="24"/>
              </w:rPr>
              <w:t>Ministerio de Industria y Comercio, a través de REDIEX</w:t>
            </w:r>
            <w:r w:rsidR="000C5DDC" w:rsidRPr="00DC3426">
              <w:rPr>
                <w:rFonts w:asciiTheme="minorHAnsi" w:hAnsiTheme="minorHAnsi"/>
                <w:sz w:val="24"/>
                <w:szCs w:val="24"/>
              </w:rPr>
              <w:t>.</w:t>
            </w:r>
          </w:p>
        </w:tc>
      </w:tr>
      <w:tr w:rsidR="00C65829" w:rsidRPr="00DC3426" w:rsidTr="00F8679D">
        <w:tc>
          <w:tcPr>
            <w:tcW w:w="2551" w:type="dxa"/>
          </w:tcPr>
          <w:p w:rsidR="00C65829" w:rsidRPr="00DC3426" w:rsidRDefault="00C65829" w:rsidP="00813F47">
            <w:pPr>
              <w:spacing w:before="120"/>
              <w:rPr>
                <w:rFonts w:asciiTheme="minorHAnsi" w:hAnsiTheme="minorHAnsi"/>
                <w:b/>
                <w:sz w:val="24"/>
                <w:szCs w:val="24"/>
              </w:rPr>
            </w:pPr>
            <w:r w:rsidRPr="00DC3426">
              <w:rPr>
                <w:rFonts w:asciiTheme="minorHAnsi" w:hAnsiTheme="minorHAnsi"/>
                <w:b/>
                <w:sz w:val="24"/>
                <w:szCs w:val="24"/>
              </w:rPr>
              <w:t>Unidad Ejecutora del Programa (UEP)</w:t>
            </w:r>
          </w:p>
          <w:p w:rsidR="00813F47" w:rsidRPr="00DC3426" w:rsidRDefault="00813F47" w:rsidP="006471A0">
            <w:pPr>
              <w:spacing w:before="120"/>
              <w:rPr>
                <w:rFonts w:asciiTheme="minorHAnsi" w:hAnsiTheme="minorHAnsi"/>
                <w:b/>
                <w:sz w:val="24"/>
                <w:szCs w:val="24"/>
              </w:rPr>
            </w:pPr>
          </w:p>
          <w:p w:rsidR="00813F47" w:rsidRPr="00DC3426" w:rsidRDefault="001F73B1" w:rsidP="00813F47">
            <w:pPr>
              <w:rPr>
                <w:rFonts w:asciiTheme="minorHAnsi" w:hAnsiTheme="minorHAnsi"/>
                <w:b/>
                <w:sz w:val="24"/>
                <w:szCs w:val="24"/>
              </w:rPr>
            </w:pPr>
            <w:r w:rsidRPr="00DC3426">
              <w:rPr>
                <w:rFonts w:asciiTheme="minorHAnsi" w:hAnsiTheme="minorHAnsi"/>
                <w:b/>
                <w:sz w:val="24"/>
                <w:szCs w:val="24"/>
              </w:rPr>
              <w:t>Plataformas de Negocios (PLN)</w:t>
            </w:r>
          </w:p>
        </w:tc>
        <w:tc>
          <w:tcPr>
            <w:tcW w:w="6095" w:type="dxa"/>
          </w:tcPr>
          <w:p w:rsidR="00813F47"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 xml:space="preserve">Unidad creada a los fines del Programa, responsable de la ejecución y </w:t>
            </w:r>
            <w:r w:rsidR="00BB181D">
              <w:rPr>
                <w:rFonts w:asciiTheme="minorHAnsi" w:hAnsiTheme="minorHAnsi"/>
                <w:sz w:val="24"/>
                <w:szCs w:val="24"/>
              </w:rPr>
              <w:t>administra</w:t>
            </w:r>
            <w:r w:rsidRPr="00DC3426">
              <w:rPr>
                <w:rFonts w:asciiTheme="minorHAnsi" w:hAnsiTheme="minorHAnsi"/>
                <w:sz w:val="24"/>
                <w:szCs w:val="24"/>
              </w:rPr>
              <w:t>ción de las actividades técnicas</w:t>
            </w:r>
            <w:r w:rsidR="000C5DDC" w:rsidRPr="00DC3426">
              <w:rPr>
                <w:rFonts w:asciiTheme="minorHAnsi" w:hAnsiTheme="minorHAnsi"/>
                <w:sz w:val="24"/>
                <w:szCs w:val="24"/>
              </w:rPr>
              <w:t>, operativas y administrativas del mismo.</w:t>
            </w:r>
          </w:p>
          <w:p w:rsidR="00813F47" w:rsidRPr="00DC3426" w:rsidRDefault="00813F47" w:rsidP="00902C25">
            <w:pPr>
              <w:spacing w:before="120"/>
              <w:jc w:val="both"/>
              <w:rPr>
                <w:rFonts w:asciiTheme="minorHAnsi" w:hAnsiTheme="minorHAnsi"/>
                <w:sz w:val="24"/>
                <w:szCs w:val="24"/>
              </w:rPr>
            </w:pPr>
            <w:r w:rsidRPr="00DC3426">
              <w:rPr>
                <w:rFonts w:asciiTheme="minorHAnsi" w:hAnsiTheme="minorHAnsi"/>
                <w:sz w:val="24"/>
                <w:szCs w:val="24"/>
              </w:rPr>
              <w:t xml:space="preserve">Instancia en la que se organizan los exportadores de </w:t>
            </w:r>
            <w:r w:rsidR="00902C25" w:rsidRPr="00DC3426">
              <w:rPr>
                <w:rFonts w:asciiTheme="minorHAnsi" w:hAnsiTheme="minorHAnsi"/>
                <w:sz w:val="24"/>
                <w:szCs w:val="24"/>
              </w:rPr>
              <w:t xml:space="preserve">los </w:t>
            </w:r>
            <w:r w:rsidRPr="00DC3426">
              <w:rPr>
                <w:rFonts w:asciiTheme="minorHAnsi" w:hAnsiTheme="minorHAnsi"/>
                <w:sz w:val="24"/>
                <w:szCs w:val="24"/>
              </w:rPr>
              <w:t xml:space="preserve">sectores con alto potencial de exportación, conjuntamente con REDIEX, con las universidades y con los </w:t>
            </w:r>
            <w:r w:rsidR="00902C25" w:rsidRPr="00DC3426">
              <w:rPr>
                <w:rFonts w:asciiTheme="minorHAnsi" w:hAnsiTheme="minorHAnsi"/>
                <w:sz w:val="24"/>
                <w:szCs w:val="24"/>
              </w:rPr>
              <w:t xml:space="preserve">organismos públicos pertinentes, </w:t>
            </w:r>
            <w:r w:rsidRPr="00DC3426">
              <w:rPr>
                <w:rFonts w:asciiTheme="minorHAnsi" w:hAnsiTheme="minorHAnsi"/>
                <w:sz w:val="24"/>
                <w:szCs w:val="24"/>
              </w:rPr>
              <w:t>para mejorar la competitividad de su encadenamiento productivo.</w:t>
            </w:r>
          </w:p>
        </w:tc>
      </w:tr>
      <w:tr w:rsidR="00C65829" w:rsidRPr="00DC3426" w:rsidTr="00F8679D">
        <w:tc>
          <w:tcPr>
            <w:tcW w:w="2551" w:type="dxa"/>
          </w:tcPr>
          <w:p w:rsidR="00C65829" w:rsidRPr="00DC3426" w:rsidRDefault="00C65829" w:rsidP="00902C25">
            <w:pPr>
              <w:spacing w:before="120"/>
              <w:rPr>
                <w:rFonts w:asciiTheme="minorHAnsi" w:hAnsiTheme="minorHAnsi"/>
                <w:b/>
                <w:sz w:val="24"/>
                <w:szCs w:val="24"/>
              </w:rPr>
            </w:pPr>
            <w:r w:rsidRPr="00DC3426">
              <w:rPr>
                <w:rFonts w:asciiTheme="minorHAnsi" w:hAnsiTheme="minorHAnsi"/>
                <w:b/>
                <w:sz w:val="24"/>
                <w:szCs w:val="24"/>
              </w:rPr>
              <w:t>Beneficiarios/ Proponentes</w:t>
            </w:r>
          </w:p>
        </w:tc>
        <w:tc>
          <w:tcPr>
            <w:tcW w:w="6095" w:type="dxa"/>
          </w:tcPr>
          <w:p w:rsidR="00C65829" w:rsidRPr="00DC3426" w:rsidRDefault="00C65829" w:rsidP="00902C25">
            <w:pPr>
              <w:spacing w:before="120"/>
              <w:jc w:val="both"/>
              <w:rPr>
                <w:rFonts w:asciiTheme="minorHAnsi" w:hAnsiTheme="minorHAnsi"/>
                <w:sz w:val="24"/>
                <w:szCs w:val="24"/>
              </w:rPr>
            </w:pPr>
            <w:r w:rsidRPr="00DC3426">
              <w:rPr>
                <w:rFonts w:asciiTheme="minorHAnsi" w:hAnsiTheme="minorHAnsi"/>
                <w:sz w:val="24"/>
                <w:szCs w:val="24"/>
              </w:rPr>
              <w:t>Son las empresas o entidades que reciben recursos de cofinanciamiento del Programa.</w:t>
            </w:r>
          </w:p>
        </w:tc>
      </w:tr>
      <w:tr w:rsidR="00C65829" w:rsidRPr="00DC3426" w:rsidTr="00F8679D">
        <w:tc>
          <w:tcPr>
            <w:tcW w:w="2551" w:type="dxa"/>
          </w:tcPr>
          <w:p w:rsidR="00C65829" w:rsidRPr="00DC3426" w:rsidRDefault="00C65829" w:rsidP="006471A0">
            <w:pPr>
              <w:spacing w:before="120"/>
              <w:rPr>
                <w:rFonts w:asciiTheme="minorHAnsi" w:hAnsiTheme="minorHAnsi"/>
                <w:b/>
                <w:sz w:val="24"/>
                <w:szCs w:val="24"/>
              </w:rPr>
            </w:pPr>
            <w:r w:rsidRPr="00DC3426">
              <w:rPr>
                <w:rFonts w:asciiTheme="minorHAnsi" w:hAnsiTheme="minorHAnsi"/>
                <w:b/>
                <w:sz w:val="24"/>
                <w:szCs w:val="24"/>
              </w:rPr>
              <w:t>Ejecutor</w:t>
            </w:r>
          </w:p>
        </w:tc>
        <w:tc>
          <w:tcPr>
            <w:tcW w:w="6095" w:type="dxa"/>
          </w:tcPr>
          <w:p w:rsidR="00C65829" w:rsidRPr="00DC3426" w:rsidRDefault="00C65829" w:rsidP="006471A0">
            <w:pPr>
              <w:spacing w:before="120"/>
              <w:jc w:val="both"/>
              <w:rPr>
                <w:rFonts w:asciiTheme="minorHAnsi" w:hAnsiTheme="minorHAnsi"/>
                <w:sz w:val="24"/>
                <w:szCs w:val="24"/>
              </w:rPr>
            </w:pPr>
            <w:r w:rsidRPr="00DC3426">
              <w:rPr>
                <w:rFonts w:asciiTheme="minorHAnsi" w:hAnsiTheme="minorHAnsi"/>
                <w:sz w:val="24"/>
                <w:szCs w:val="24"/>
              </w:rPr>
              <w:t xml:space="preserve">En el procedimiento de transferencia al Sector Privado, es la entidad jurídica responsable de la ejecución del plan de adquisiciones y rendición de cuentas al Programa. </w:t>
            </w:r>
          </w:p>
        </w:tc>
      </w:tr>
      <w:tr w:rsidR="00C65829" w:rsidRPr="00DC3426" w:rsidTr="00F8679D">
        <w:tc>
          <w:tcPr>
            <w:tcW w:w="2551" w:type="dxa"/>
          </w:tcPr>
          <w:p w:rsidR="00C65829" w:rsidRPr="00DC3426" w:rsidRDefault="00C65829" w:rsidP="006471A0">
            <w:pPr>
              <w:spacing w:before="120"/>
              <w:rPr>
                <w:rFonts w:asciiTheme="minorHAnsi" w:hAnsiTheme="minorHAnsi"/>
                <w:b/>
                <w:sz w:val="24"/>
                <w:szCs w:val="24"/>
              </w:rPr>
            </w:pPr>
            <w:r w:rsidRPr="00DC3426">
              <w:rPr>
                <w:rFonts w:asciiTheme="minorHAnsi" w:hAnsiTheme="minorHAnsi"/>
                <w:b/>
                <w:sz w:val="24"/>
                <w:szCs w:val="24"/>
              </w:rPr>
              <w:t>Consultores</w:t>
            </w:r>
          </w:p>
        </w:tc>
        <w:tc>
          <w:tcPr>
            <w:tcW w:w="6095" w:type="dxa"/>
          </w:tcPr>
          <w:p w:rsidR="00C65829" w:rsidRPr="00DC3426" w:rsidRDefault="00C65829" w:rsidP="006471A0">
            <w:pPr>
              <w:spacing w:before="120"/>
              <w:jc w:val="both"/>
              <w:rPr>
                <w:rFonts w:asciiTheme="minorHAnsi" w:hAnsiTheme="minorHAnsi"/>
                <w:sz w:val="24"/>
                <w:szCs w:val="24"/>
              </w:rPr>
            </w:pPr>
            <w:r w:rsidRPr="00DC3426">
              <w:rPr>
                <w:rFonts w:asciiTheme="minorHAnsi" w:hAnsiTheme="minorHAnsi"/>
                <w:sz w:val="24"/>
                <w:szCs w:val="24"/>
              </w:rPr>
              <w:t>Son los consultores individuales, empresas consultoras u organizaciones que prestan servicios profesionales especializados a REDIEX o a los Beneficiarios del Programa.</w:t>
            </w:r>
          </w:p>
        </w:tc>
      </w:tr>
    </w:tbl>
    <w:p w:rsidR="00C65829" w:rsidRPr="00DC3426" w:rsidRDefault="00C65829" w:rsidP="00373957">
      <w:pPr>
        <w:numPr>
          <w:ilvl w:val="1"/>
          <w:numId w:val="2"/>
        </w:numPr>
        <w:tabs>
          <w:tab w:val="clear" w:pos="435"/>
          <w:tab w:val="num" w:pos="426"/>
        </w:tabs>
        <w:spacing w:before="120" w:after="120"/>
        <w:ind w:left="426" w:hanging="426"/>
        <w:jc w:val="both"/>
        <w:rPr>
          <w:rFonts w:asciiTheme="minorHAnsi" w:hAnsiTheme="minorHAnsi"/>
          <w:sz w:val="24"/>
          <w:szCs w:val="24"/>
          <w:lang w:val="es-ES"/>
        </w:rPr>
      </w:pPr>
      <w:r w:rsidRPr="00DC3426">
        <w:rPr>
          <w:rFonts w:asciiTheme="minorHAnsi" w:hAnsiTheme="minorHAnsi"/>
          <w:sz w:val="24"/>
          <w:szCs w:val="24"/>
        </w:rPr>
        <w:t xml:space="preserve">Siempre que en el presente </w:t>
      </w:r>
      <w:r w:rsidR="00C30F10" w:rsidRPr="00DC3426">
        <w:rPr>
          <w:rFonts w:asciiTheme="minorHAnsi" w:hAnsiTheme="minorHAnsi"/>
          <w:sz w:val="24"/>
          <w:szCs w:val="24"/>
        </w:rPr>
        <w:t>ROP</w:t>
      </w:r>
      <w:r w:rsidRPr="00DC3426">
        <w:rPr>
          <w:rFonts w:asciiTheme="minorHAnsi" w:hAnsiTheme="minorHAnsi"/>
          <w:sz w:val="24"/>
          <w:szCs w:val="24"/>
        </w:rPr>
        <w:t xml:space="preserve"> se haga referencia a algunos de los términos mencionados a continuación, los mismos se entenderán de la siguiente forma:</w:t>
      </w:r>
    </w:p>
    <w:tbl>
      <w:tblPr>
        <w:tblW w:w="8472" w:type="dxa"/>
        <w:tblInd w:w="567" w:type="dxa"/>
        <w:tblLook w:val="01E0" w:firstRow="1" w:lastRow="1" w:firstColumn="1" w:lastColumn="1" w:noHBand="0" w:noVBand="0"/>
      </w:tblPr>
      <w:tblGrid>
        <w:gridCol w:w="2552"/>
        <w:gridCol w:w="5920"/>
      </w:tblGrid>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lastRenderedPageBreak/>
              <w:t>Programa</w:t>
            </w:r>
          </w:p>
        </w:tc>
        <w:tc>
          <w:tcPr>
            <w:tcW w:w="5920" w:type="dxa"/>
          </w:tcPr>
          <w:p w:rsidR="00C65829"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 xml:space="preserve">Programa de Apoyo a las Exportaciones Paraguayas </w:t>
            </w:r>
            <w:r w:rsidR="00BB4824" w:rsidRPr="00DC3426">
              <w:rPr>
                <w:rFonts w:asciiTheme="minorHAnsi" w:hAnsiTheme="minorHAnsi"/>
                <w:sz w:val="24"/>
                <w:szCs w:val="24"/>
              </w:rPr>
              <w:t>II</w:t>
            </w:r>
            <w:r w:rsidR="000C5DDC" w:rsidRPr="00DC3426">
              <w:rPr>
                <w:rFonts w:asciiTheme="minorHAnsi" w:hAnsiTheme="minorHAnsi"/>
                <w:sz w:val="24"/>
                <w:szCs w:val="24"/>
              </w:rPr>
              <w:t>.</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t>Contrato de Préstamo</w:t>
            </w:r>
          </w:p>
        </w:tc>
        <w:tc>
          <w:tcPr>
            <w:tcW w:w="5920" w:type="dxa"/>
          </w:tcPr>
          <w:p w:rsidR="00C65829" w:rsidRPr="00DC3426" w:rsidRDefault="00C65829" w:rsidP="0077551A">
            <w:pPr>
              <w:spacing w:before="120"/>
              <w:jc w:val="both"/>
              <w:rPr>
                <w:rFonts w:asciiTheme="minorHAnsi" w:hAnsiTheme="minorHAnsi"/>
                <w:sz w:val="24"/>
                <w:szCs w:val="24"/>
              </w:rPr>
            </w:pPr>
            <w:r w:rsidRPr="00DC3426">
              <w:rPr>
                <w:rFonts w:asciiTheme="minorHAnsi" w:hAnsiTheme="minorHAnsi"/>
                <w:sz w:val="24"/>
                <w:szCs w:val="24"/>
                <w:lang w:val="es-ES"/>
              </w:rPr>
              <w:t xml:space="preserve">El Contrato de Préstamo </w:t>
            </w:r>
            <w:r w:rsidR="005C4FC4" w:rsidRPr="00DC3426">
              <w:rPr>
                <w:rFonts w:asciiTheme="minorHAnsi" w:hAnsiTheme="minorHAnsi"/>
                <w:sz w:val="24"/>
                <w:szCs w:val="24"/>
                <w:lang w:val="es-ES"/>
              </w:rPr>
              <w:t>N°</w:t>
            </w:r>
            <w:r w:rsidR="0077551A" w:rsidRPr="00DC3426">
              <w:rPr>
                <w:rFonts w:asciiTheme="minorHAnsi" w:hAnsiTheme="minorHAnsi"/>
                <w:sz w:val="24"/>
                <w:szCs w:val="24"/>
                <w:lang w:val="es-ES"/>
              </w:rPr>
              <w:t>xxxxxxxxxx</w:t>
            </w:r>
            <w:r w:rsidRPr="00DC3426">
              <w:rPr>
                <w:rFonts w:asciiTheme="minorHAnsi" w:hAnsiTheme="minorHAnsi"/>
                <w:sz w:val="24"/>
                <w:szCs w:val="24"/>
                <w:lang w:val="es-ES"/>
              </w:rPr>
              <w:t xml:space="preserve"> suscrito entre el BID y la República del Paraguay para el financiamiento del Programa.</w:t>
            </w:r>
          </w:p>
        </w:tc>
      </w:tr>
      <w:tr w:rsidR="006952A4" w:rsidRPr="00DC3426" w:rsidTr="0077563E">
        <w:trPr>
          <w:trHeight w:val="2813"/>
        </w:trPr>
        <w:tc>
          <w:tcPr>
            <w:tcW w:w="2552" w:type="dxa"/>
          </w:tcPr>
          <w:p w:rsidR="00C65829" w:rsidRPr="00DC3426" w:rsidRDefault="00C65829" w:rsidP="00DD0658">
            <w:pPr>
              <w:spacing w:before="120"/>
              <w:rPr>
                <w:rFonts w:asciiTheme="minorHAnsi" w:hAnsiTheme="minorHAnsi"/>
                <w:b/>
                <w:sz w:val="24"/>
                <w:szCs w:val="24"/>
              </w:rPr>
            </w:pPr>
            <w:r w:rsidRPr="00DC3426">
              <w:rPr>
                <w:rFonts w:asciiTheme="minorHAnsi" w:hAnsiTheme="minorHAnsi"/>
                <w:b/>
                <w:sz w:val="24"/>
                <w:szCs w:val="24"/>
              </w:rPr>
              <w:t>Componentes</w:t>
            </w:r>
          </w:p>
          <w:p w:rsidR="001F73B1" w:rsidRPr="00DC3426" w:rsidRDefault="001F73B1" w:rsidP="000C5DDC">
            <w:pPr>
              <w:spacing w:before="120"/>
              <w:rPr>
                <w:rFonts w:asciiTheme="minorHAnsi" w:hAnsiTheme="minorHAnsi"/>
                <w:b/>
                <w:sz w:val="24"/>
                <w:szCs w:val="24"/>
              </w:rPr>
            </w:pPr>
          </w:p>
          <w:p w:rsidR="001F73B1" w:rsidRPr="00DC3426" w:rsidRDefault="001F73B1" w:rsidP="000C5DDC">
            <w:pPr>
              <w:spacing w:before="120"/>
              <w:rPr>
                <w:rFonts w:asciiTheme="minorHAnsi" w:hAnsiTheme="minorHAnsi"/>
                <w:b/>
                <w:sz w:val="24"/>
                <w:szCs w:val="24"/>
              </w:rPr>
            </w:pPr>
          </w:p>
          <w:p w:rsidR="00B02CBB" w:rsidRPr="00DC3426" w:rsidRDefault="00B02CBB" w:rsidP="000C5DDC">
            <w:pPr>
              <w:spacing w:before="120"/>
              <w:rPr>
                <w:rFonts w:asciiTheme="minorHAnsi" w:hAnsiTheme="minorHAnsi"/>
                <w:b/>
                <w:sz w:val="24"/>
                <w:szCs w:val="24"/>
              </w:rPr>
            </w:pPr>
          </w:p>
          <w:p w:rsidR="001F73B1" w:rsidRPr="00DC3426" w:rsidRDefault="001F73B1" w:rsidP="00DD0658">
            <w:pPr>
              <w:rPr>
                <w:rFonts w:asciiTheme="minorHAnsi" w:hAnsiTheme="minorHAnsi"/>
                <w:b/>
                <w:sz w:val="24"/>
                <w:szCs w:val="24"/>
              </w:rPr>
            </w:pPr>
          </w:p>
        </w:tc>
        <w:tc>
          <w:tcPr>
            <w:tcW w:w="5920" w:type="dxa"/>
          </w:tcPr>
          <w:p w:rsidR="001F73B1" w:rsidRPr="00DC3426" w:rsidRDefault="00C65829" w:rsidP="001F73B1">
            <w:pPr>
              <w:spacing w:before="120"/>
              <w:jc w:val="both"/>
              <w:rPr>
                <w:rFonts w:asciiTheme="minorHAnsi" w:hAnsiTheme="minorHAnsi"/>
                <w:sz w:val="24"/>
                <w:szCs w:val="24"/>
              </w:rPr>
            </w:pPr>
            <w:r w:rsidRPr="00DC3426">
              <w:rPr>
                <w:rFonts w:asciiTheme="minorHAnsi" w:hAnsiTheme="minorHAnsi"/>
                <w:sz w:val="24"/>
                <w:szCs w:val="24"/>
              </w:rPr>
              <w:t>Son las partes en que se organiza el Programa para lograr los objeti</w:t>
            </w:r>
            <w:r w:rsidR="00B02CBB" w:rsidRPr="00DC3426">
              <w:rPr>
                <w:rFonts w:asciiTheme="minorHAnsi" w:hAnsiTheme="minorHAnsi"/>
                <w:sz w:val="24"/>
                <w:szCs w:val="24"/>
              </w:rPr>
              <w:t xml:space="preserve">vos propuestos. El Programa considera la ejecución de tres componentes: </w:t>
            </w:r>
            <w:r w:rsidR="00BB4824" w:rsidRPr="00DC3426">
              <w:rPr>
                <w:rFonts w:asciiTheme="minorHAnsi" w:hAnsiTheme="minorHAnsi"/>
                <w:sz w:val="24"/>
                <w:szCs w:val="24"/>
              </w:rPr>
              <w:t>(i</w:t>
            </w:r>
            <w:r w:rsidRPr="00DC3426">
              <w:rPr>
                <w:rFonts w:asciiTheme="minorHAnsi" w:hAnsiTheme="minorHAnsi"/>
                <w:sz w:val="24"/>
                <w:szCs w:val="24"/>
              </w:rPr>
              <w:t>)</w:t>
            </w:r>
            <w:r w:rsidR="00B02CBB" w:rsidRPr="00DC3426">
              <w:rPr>
                <w:rFonts w:asciiTheme="minorHAnsi" w:hAnsiTheme="minorHAnsi"/>
                <w:sz w:val="24"/>
                <w:szCs w:val="24"/>
              </w:rPr>
              <w:t xml:space="preserve"> Apoyo a la internacionalización de la Oferta Exportable Paraguaya</w:t>
            </w:r>
            <w:r w:rsidR="00BB4824" w:rsidRPr="00DC3426">
              <w:rPr>
                <w:rFonts w:asciiTheme="minorHAnsi" w:hAnsiTheme="minorHAnsi"/>
                <w:sz w:val="24"/>
                <w:szCs w:val="24"/>
              </w:rPr>
              <w:t xml:space="preserve">; (ii) </w:t>
            </w:r>
            <w:r w:rsidR="00B02CBB" w:rsidRPr="00DC3426">
              <w:rPr>
                <w:rFonts w:asciiTheme="minorHAnsi" w:hAnsiTheme="minorHAnsi"/>
                <w:sz w:val="24"/>
                <w:szCs w:val="24"/>
              </w:rPr>
              <w:t>Mejoramiento de Capacidades de Gestión en Inteligencia y Promoción Comercial</w:t>
            </w:r>
            <w:r w:rsidR="00BB4824" w:rsidRPr="00DC3426">
              <w:rPr>
                <w:rFonts w:asciiTheme="minorHAnsi" w:hAnsiTheme="minorHAnsi"/>
                <w:sz w:val="24"/>
                <w:szCs w:val="24"/>
              </w:rPr>
              <w:t>; y (iii)</w:t>
            </w:r>
            <w:r w:rsidR="00B02CBB" w:rsidRPr="00DC3426">
              <w:rPr>
                <w:rFonts w:asciiTheme="minorHAnsi" w:hAnsiTheme="minorHAnsi"/>
                <w:sz w:val="24"/>
                <w:szCs w:val="24"/>
              </w:rPr>
              <w:t xml:space="preserve"> Aumento y Diversificación de la Oferta Exportable en la Zona de Frontera.</w:t>
            </w:r>
          </w:p>
        </w:tc>
      </w:tr>
      <w:tr w:rsidR="006952A4" w:rsidRPr="00DC3426" w:rsidTr="0077563E">
        <w:tc>
          <w:tcPr>
            <w:tcW w:w="2552" w:type="dxa"/>
          </w:tcPr>
          <w:p w:rsidR="00C65829" w:rsidRPr="00DC3426" w:rsidRDefault="00C65829" w:rsidP="00DD0658">
            <w:pPr>
              <w:rPr>
                <w:rFonts w:asciiTheme="minorHAnsi" w:hAnsiTheme="minorHAnsi"/>
                <w:b/>
                <w:sz w:val="24"/>
                <w:szCs w:val="24"/>
              </w:rPr>
            </w:pPr>
            <w:r w:rsidRPr="00DC3426">
              <w:rPr>
                <w:rFonts w:asciiTheme="minorHAnsi" w:hAnsiTheme="minorHAnsi"/>
                <w:b/>
                <w:sz w:val="24"/>
                <w:szCs w:val="24"/>
              </w:rPr>
              <w:t>Plan de Negocios de exportación (PN)</w:t>
            </w:r>
          </w:p>
        </w:tc>
        <w:tc>
          <w:tcPr>
            <w:tcW w:w="5920" w:type="dxa"/>
          </w:tcPr>
          <w:p w:rsidR="00DD0658" w:rsidRPr="00DC3426" w:rsidRDefault="002572C9" w:rsidP="00DD0658">
            <w:pPr>
              <w:jc w:val="both"/>
              <w:rPr>
                <w:rFonts w:asciiTheme="minorHAnsi" w:hAnsiTheme="minorHAnsi"/>
                <w:sz w:val="24"/>
                <w:szCs w:val="24"/>
              </w:rPr>
            </w:pPr>
            <w:r w:rsidRPr="00DC3426">
              <w:rPr>
                <w:rFonts w:asciiTheme="minorHAnsi" w:hAnsiTheme="minorHAnsi"/>
                <w:sz w:val="24"/>
                <w:szCs w:val="24"/>
              </w:rPr>
              <w:t>Documento</w:t>
            </w:r>
            <w:r w:rsidR="00C65829" w:rsidRPr="00DC3426">
              <w:rPr>
                <w:rFonts w:asciiTheme="minorHAnsi" w:hAnsiTheme="minorHAnsi"/>
                <w:sz w:val="24"/>
                <w:szCs w:val="24"/>
              </w:rPr>
              <w:t xml:space="preserve"> que describe la estrategia y las actividades de mediano plazo que debe desarrollar una empresa para incrementar sus exportaciones, asegurar la continuidad de las mismas, y/o para diversificar </w:t>
            </w:r>
            <w:r w:rsidRPr="00DC3426">
              <w:rPr>
                <w:rFonts w:asciiTheme="minorHAnsi" w:hAnsiTheme="minorHAnsi"/>
                <w:sz w:val="24"/>
                <w:szCs w:val="24"/>
              </w:rPr>
              <w:t>sus productos de exportación y</w:t>
            </w:r>
            <w:r w:rsidR="00C30F10" w:rsidRPr="00DC3426">
              <w:rPr>
                <w:rFonts w:asciiTheme="minorHAnsi" w:hAnsiTheme="minorHAnsi"/>
                <w:sz w:val="24"/>
                <w:szCs w:val="24"/>
              </w:rPr>
              <w:t>/o</w:t>
            </w:r>
            <w:r w:rsidRPr="00DC3426">
              <w:rPr>
                <w:rFonts w:asciiTheme="minorHAnsi" w:hAnsiTheme="minorHAnsi"/>
                <w:sz w:val="24"/>
                <w:szCs w:val="24"/>
              </w:rPr>
              <w:t xml:space="preserve"> </w:t>
            </w:r>
            <w:r w:rsidR="00C65829" w:rsidRPr="00DC3426">
              <w:rPr>
                <w:rFonts w:asciiTheme="minorHAnsi" w:hAnsiTheme="minorHAnsi"/>
                <w:sz w:val="24"/>
                <w:szCs w:val="24"/>
              </w:rPr>
              <w:t xml:space="preserve">sus mercados de destino. </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t>Proyectos Empresariales</w:t>
            </w:r>
          </w:p>
        </w:tc>
        <w:tc>
          <w:tcPr>
            <w:tcW w:w="5920" w:type="dxa"/>
          </w:tcPr>
          <w:p w:rsidR="00407727" w:rsidRPr="00DC3426" w:rsidRDefault="0095765F" w:rsidP="000C5DDC">
            <w:pPr>
              <w:spacing w:before="120"/>
              <w:jc w:val="both"/>
              <w:rPr>
                <w:rFonts w:asciiTheme="minorHAnsi" w:hAnsiTheme="minorHAnsi"/>
                <w:sz w:val="24"/>
                <w:szCs w:val="24"/>
              </w:rPr>
            </w:pPr>
            <w:r w:rsidRPr="00DC3426">
              <w:rPr>
                <w:rFonts w:asciiTheme="minorHAnsi" w:hAnsiTheme="minorHAnsi"/>
                <w:sz w:val="24"/>
                <w:szCs w:val="24"/>
              </w:rPr>
              <w:t>Conjunto de a</w:t>
            </w:r>
            <w:r w:rsidR="00C65829" w:rsidRPr="00DC3426">
              <w:rPr>
                <w:rFonts w:asciiTheme="minorHAnsi" w:hAnsiTheme="minorHAnsi"/>
                <w:sz w:val="24"/>
                <w:szCs w:val="24"/>
              </w:rPr>
              <w:t>ctividad</w:t>
            </w:r>
            <w:r w:rsidRPr="00DC3426">
              <w:rPr>
                <w:rFonts w:asciiTheme="minorHAnsi" w:hAnsiTheme="minorHAnsi"/>
                <w:sz w:val="24"/>
                <w:szCs w:val="24"/>
              </w:rPr>
              <w:t xml:space="preserve">es para las cuales las empresas </w:t>
            </w:r>
            <w:r w:rsidR="00C65829" w:rsidRPr="00DC3426">
              <w:rPr>
                <w:rFonts w:asciiTheme="minorHAnsi" w:hAnsiTheme="minorHAnsi"/>
                <w:sz w:val="24"/>
                <w:szCs w:val="24"/>
              </w:rPr>
              <w:t xml:space="preserve">solicitan cofinanciamiento. Los proyectos empresariales pueden ser individuales </w:t>
            </w:r>
            <w:r w:rsidR="00D25FF7" w:rsidRPr="00DC3426">
              <w:rPr>
                <w:rFonts w:asciiTheme="minorHAnsi" w:hAnsiTheme="minorHAnsi"/>
                <w:sz w:val="24"/>
                <w:szCs w:val="24"/>
              </w:rPr>
              <w:t xml:space="preserve">(PEI) </w:t>
            </w:r>
            <w:r w:rsidR="00C65829" w:rsidRPr="00DC3426">
              <w:rPr>
                <w:rFonts w:asciiTheme="minorHAnsi" w:hAnsiTheme="minorHAnsi"/>
                <w:sz w:val="24"/>
                <w:szCs w:val="24"/>
              </w:rPr>
              <w:t xml:space="preserve">o asociativos </w:t>
            </w:r>
            <w:r w:rsidR="00D25FF7" w:rsidRPr="00DC3426">
              <w:rPr>
                <w:rFonts w:asciiTheme="minorHAnsi" w:hAnsiTheme="minorHAnsi"/>
                <w:sz w:val="24"/>
                <w:szCs w:val="24"/>
              </w:rPr>
              <w:t xml:space="preserve">(PEA) </w:t>
            </w:r>
            <w:r w:rsidR="00C65829" w:rsidRPr="00DC3426">
              <w:rPr>
                <w:rFonts w:asciiTheme="minorHAnsi" w:hAnsiTheme="minorHAnsi"/>
                <w:sz w:val="24"/>
                <w:szCs w:val="24"/>
              </w:rPr>
              <w:t>(3 empresas individuales o una asociación gremial de 3 empresas, como mínimo), y deben  ser coherentes con las estrategias</w:t>
            </w:r>
            <w:r w:rsidR="002572C9" w:rsidRPr="00DC3426">
              <w:rPr>
                <w:rFonts w:asciiTheme="minorHAnsi" w:hAnsiTheme="minorHAnsi"/>
                <w:sz w:val="24"/>
                <w:szCs w:val="24"/>
              </w:rPr>
              <w:t xml:space="preserve"> de acción definidas en  los PN</w:t>
            </w:r>
            <w:r w:rsidR="00C65829" w:rsidRPr="00DC3426">
              <w:rPr>
                <w:rFonts w:asciiTheme="minorHAnsi" w:hAnsiTheme="minorHAnsi"/>
                <w:sz w:val="24"/>
                <w:szCs w:val="24"/>
              </w:rPr>
              <w:t xml:space="preserve"> de las empresas solicitantes.</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t>Convenio de Cofinanciamiento</w:t>
            </w:r>
          </w:p>
        </w:tc>
        <w:tc>
          <w:tcPr>
            <w:tcW w:w="5920" w:type="dxa"/>
          </w:tcPr>
          <w:p w:rsidR="00C65829"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 xml:space="preserve">Contrato de Cofinanciamiento suscripto entre los Beneficiarios y el Organismo Ejecutor del Programa. </w:t>
            </w:r>
          </w:p>
        </w:tc>
      </w:tr>
      <w:tr w:rsidR="006952A4" w:rsidRPr="00DC3426" w:rsidTr="0077563E">
        <w:tc>
          <w:tcPr>
            <w:tcW w:w="2552" w:type="dxa"/>
          </w:tcPr>
          <w:p w:rsidR="00C65829" w:rsidRPr="006952A4" w:rsidRDefault="00C65829" w:rsidP="000C5DDC">
            <w:pPr>
              <w:rPr>
                <w:rFonts w:asciiTheme="minorHAnsi" w:hAnsiTheme="minorHAnsi"/>
                <w:b/>
                <w:sz w:val="24"/>
                <w:szCs w:val="24"/>
              </w:rPr>
            </w:pPr>
          </w:p>
          <w:p w:rsidR="00C65829" w:rsidRPr="00DC3426" w:rsidRDefault="00C65829" w:rsidP="000C5DDC">
            <w:pPr>
              <w:rPr>
                <w:rFonts w:asciiTheme="minorHAnsi" w:hAnsiTheme="minorHAnsi"/>
                <w:b/>
                <w:sz w:val="24"/>
                <w:szCs w:val="24"/>
                <w:lang w:val="pt-BR"/>
              </w:rPr>
            </w:pPr>
            <w:r w:rsidRPr="00DC3426">
              <w:rPr>
                <w:rFonts w:asciiTheme="minorHAnsi" w:hAnsiTheme="minorHAnsi"/>
                <w:b/>
                <w:sz w:val="24"/>
                <w:szCs w:val="24"/>
                <w:lang w:val="pt-BR"/>
              </w:rPr>
              <w:t>Aporte o Monto de Cofinanciamiento</w:t>
            </w:r>
          </w:p>
        </w:tc>
        <w:tc>
          <w:tcPr>
            <w:tcW w:w="5920" w:type="dxa"/>
          </w:tcPr>
          <w:p w:rsidR="00C65829" w:rsidRPr="00DC3426" w:rsidRDefault="00C65829" w:rsidP="000C5DDC">
            <w:pPr>
              <w:jc w:val="both"/>
              <w:rPr>
                <w:rFonts w:asciiTheme="minorHAnsi" w:hAnsiTheme="minorHAnsi"/>
                <w:sz w:val="24"/>
                <w:szCs w:val="24"/>
              </w:rPr>
            </w:pPr>
          </w:p>
          <w:p w:rsidR="00C65829" w:rsidRPr="00DC3426" w:rsidRDefault="00C65829" w:rsidP="006B07B7">
            <w:pPr>
              <w:jc w:val="both"/>
              <w:rPr>
                <w:rFonts w:asciiTheme="minorHAnsi" w:hAnsiTheme="minorHAnsi"/>
                <w:sz w:val="24"/>
                <w:szCs w:val="24"/>
              </w:rPr>
            </w:pPr>
            <w:r w:rsidRPr="00DC3426">
              <w:rPr>
                <w:rFonts w:asciiTheme="minorHAnsi" w:hAnsiTheme="minorHAnsi"/>
                <w:sz w:val="24"/>
                <w:szCs w:val="24"/>
              </w:rPr>
              <w:t xml:space="preserve">Recursos </w:t>
            </w:r>
            <w:r w:rsidR="006B07B7" w:rsidRPr="00DC3426">
              <w:rPr>
                <w:rFonts w:asciiTheme="minorHAnsi" w:hAnsiTheme="minorHAnsi"/>
                <w:sz w:val="24"/>
                <w:szCs w:val="24"/>
              </w:rPr>
              <w:t>d</w:t>
            </w:r>
            <w:r w:rsidRPr="00DC3426">
              <w:rPr>
                <w:rFonts w:asciiTheme="minorHAnsi" w:hAnsiTheme="minorHAnsi"/>
                <w:sz w:val="24"/>
                <w:szCs w:val="24"/>
              </w:rPr>
              <w:t>el Programa para la ejecución de un proyecto</w:t>
            </w:r>
            <w:r w:rsidR="006B07B7" w:rsidRPr="00DC3426">
              <w:rPr>
                <w:rFonts w:asciiTheme="minorHAnsi" w:hAnsiTheme="minorHAnsi"/>
                <w:sz w:val="24"/>
                <w:szCs w:val="24"/>
              </w:rPr>
              <w:t xml:space="preserve"> empresarial individual y asociativo</w:t>
            </w:r>
            <w:r w:rsidRPr="00DC3426">
              <w:rPr>
                <w:rFonts w:asciiTheme="minorHAnsi" w:hAnsiTheme="minorHAnsi"/>
                <w:sz w:val="24"/>
                <w:szCs w:val="24"/>
              </w:rPr>
              <w:t xml:space="preserve"> de cofinanciamiento, que corresponde a la sumatoria de las fuentes de financiamiento (FF) 20 (recursos del Préstamo) </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lang w:val="pt-BR"/>
              </w:rPr>
            </w:pPr>
            <w:r w:rsidRPr="00DC3426">
              <w:rPr>
                <w:rFonts w:asciiTheme="minorHAnsi" w:hAnsiTheme="minorHAnsi"/>
                <w:b/>
                <w:sz w:val="24"/>
                <w:szCs w:val="24"/>
                <w:lang w:val="pt-BR"/>
              </w:rPr>
              <w:t>Aporte o Contrapartida empresarial</w:t>
            </w:r>
          </w:p>
        </w:tc>
        <w:tc>
          <w:tcPr>
            <w:tcW w:w="5920" w:type="dxa"/>
          </w:tcPr>
          <w:p w:rsidR="00407727"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 xml:space="preserve">Recursos en moneda local o en especies dispuestos por los beneficiarios para la ejecución de proyectos de cofinanciamiento. No se incluye el IVA local, que es adicional a la contrapartida empresarial. </w:t>
            </w:r>
          </w:p>
        </w:tc>
      </w:tr>
      <w:tr w:rsidR="006952A4" w:rsidRPr="00DC3426" w:rsidTr="0077563E">
        <w:tc>
          <w:tcPr>
            <w:tcW w:w="2552" w:type="dxa"/>
          </w:tcPr>
          <w:p w:rsidR="00C65829" w:rsidRPr="00DC3426" w:rsidRDefault="00C65829" w:rsidP="00DE11E8">
            <w:pPr>
              <w:spacing w:before="120"/>
              <w:rPr>
                <w:rFonts w:asciiTheme="minorHAnsi" w:hAnsiTheme="minorHAnsi"/>
                <w:b/>
                <w:sz w:val="24"/>
                <w:szCs w:val="24"/>
              </w:rPr>
            </w:pPr>
            <w:r w:rsidRPr="00DC3426">
              <w:rPr>
                <w:rFonts w:asciiTheme="minorHAnsi" w:hAnsiTheme="minorHAnsi"/>
                <w:b/>
                <w:sz w:val="24"/>
                <w:szCs w:val="24"/>
              </w:rPr>
              <w:t>Plan de Ejecución del Programa (PEP)</w:t>
            </w:r>
          </w:p>
        </w:tc>
        <w:tc>
          <w:tcPr>
            <w:tcW w:w="5920" w:type="dxa"/>
          </w:tcPr>
          <w:p w:rsidR="00C65829" w:rsidRPr="00DC3426" w:rsidRDefault="00C65829" w:rsidP="00DE11E8">
            <w:pPr>
              <w:spacing w:before="120"/>
              <w:jc w:val="both"/>
              <w:rPr>
                <w:rFonts w:asciiTheme="minorHAnsi" w:hAnsiTheme="minorHAnsi"/>
                <w:sz w:val="24"/>
                <w:szCs w:val="24"/>
              </w:rPr>
            </w:pPr>
            <w:r w:rsidRPr="00DC3426">
              <w:rPr>
                <w:rFonts w:asciiTheme="minorHAnsi" w:hAnsiTheme="minorHAnsi"/>
                <w:sz w:val="24"/>
                <w:szCs w:val="24"/>
              </w:rPr>
              <w:t>Detalla las etapas y actividades de ejecución de todo el Progr</w:t>
            </w:r>
            <w:r w:rsidR="00DD0658">
              <w:rPr>
                <w:rFonts w:asciiTheme="minorHAnsi" w:hAnsiTheme="minorHAnsi"/>
                <w:sz w:val="24"/>
                <w:szCs w:val="24"/>
              </w:rPr>
              <w:t xml:space="preserve">ama, conforme a lo previsto en la </w:t>
            </w:r>
            <w:r w:rsidR="00DE11E8" w:rsidRPr="00DC3426">
              <w:rPr>
                <w:rFonts w:asciiTheme="minorHAnsi" w:hAnsiTheme="minorHAnsi"/>
                <w:sz w:val="24"/>
                <w:szCs w:val="24"/>
              </w:rPr>
              <w:t>Matriz de Resultados</w:t>
            </w:r>
            <w:r w:rsidR="005C4FC4" w:rsidRPr="00DC3426">
              <w:rPr>
                <w:rFonts w:asciiTheme="minorHAnsi" w:hAnsiTheme="minorHAnsi"/>
                <w:sz w:val="24"/>
                <w:szCs w:val="24"/>
              </w:rPr>
              <w:t>.</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t xml:space="preserve">Plan Operativo Anual </w:t>
            </w:r>
            <w:r w:rsidRPr="00DC3426">
              <w:rPr>
                <w:rFonts w:asciiTheme="minorHAnsi" w:hAnsiTheme="minorHAnsi"/>
                <w:b/>
                <w:sz w:val="24"/>
                <w:szCs w:val="24"/>
              </w:rPr>
              <w:lastRenderedPageBreak/>
              <w:t>(POA)</w:t>
            </w:r>
          </w:p>
        </w:tc>
        <w:tc>
          <w:tcPr>
            <w:tcW w:w="5920" w:type="dxa"/>
          </w:tcPr>
          <w:p w:rsidR="0077563E" w:rsidRPr="00DC3426" w:rsidRDefault="00C65829" w:rsidP="0077563E">
            <w:pPr>
              <w:spacing w:before="120"/>
              <w:jc w:val="both"/>
              <w:rPr>
                <w:rFonts w:asciiTheme="minorHAnsi" w:hAnsiTheme="minorHAnsi"/>
                <w:sz w:val="24"/>
                <w:szCs w:val="24"/>
              </w:rPr>
            </w:pPr>
            <w:r w:rsidRPr="00DC3426">
              <w:rPr>
                <w:rFonts w:asciiTheme="minorHAnsi" w:hAnsiTheme="minorHAnsi"/>
                <w:sz w:val="24"/>
                <w:szCs w:val="24"/>
              </w:rPr>
              <w:lastRenderedPageBreak/>
              <w:t xml:space="preserve">Detalla las actividades, adquisiciones, contrataciones y </w:t>
            </w:r>
            <w:r w:rsidRPr="00DC3426">
              <w:rPr>
                <w:rFonts w:asciiTheme="minorHAnsi" w:hAnsiTheme="minorHAnsi"/>
                <w:sz w:val="24"/>
                <w:szCs w:val="24"/>
              </w:rPr>
              <w:lastRenderedPageBreak/>
              <w:t xml:space="preserve">cronograma de desembolsos durante un año de </w:t>
            </w:r>
            <w:r w:rsidR="00C30F10" w:rsidRPr="00DC3426">
              <w:rPr>
                <w:rFonts w:asciiTheme="minorHAnsi" w:hAnsiTheme="minorHAnsi"/>
                <w:sz w:val="24"/>
                <w:szCs w:val="24"/>
              </w:rPr>
              <w:t>ejecución del Programa. Los POA</w:t>
            </w:r>
            <w:r w:rsidRPr="00DC3426">
              <w:rPr>
                <w:rFonts w:asciiTheme="minorHAnsi" w:hAnsiTheme="minorHAnsi"/>
                <w:sz w:val="24"/>
                <w:szCs w:val="24"/>
              </w:rPr>
              <w:t xml:space="preserve"> subsecuentes al primer año muestran la ejecución del presupuesto, tanto el planificado en el Programa como el ejecutado, por nivel de componente y de actividad.</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lastRenderedPageBreak/>
              <w:t>Plan de Adquisiciones (PA)</w:t>
            </w:r>
          </w:p>
        </w:tc>
        <w:tc>
          <w:tcPr>
            <w:tcW w:w="5920" w:type="dxa"/>
          </w:tcPr>
          <w:p w:rsidR="00C65829"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Detalla el cronograma de adquisiciones y contrataciones durante períodos de 18 meses de ejecución del Programa, junto con los procedimientos para adquisición y/o contratación, costo estimado, y especificaciones técnicas.</w:t>
            </w:r>
          </w:p>
        </w:tc>
      </w:tr>
      <w:tr w:rsidR="006952A4" w:rsidRPr="00DC3426" w:rsidTr="0077563E">
        <w:tc>
          <w:tcPr>
            <w:tcW w:w="2552" w:type="dxa"/>
          </w:tcPr>
          <w:p w:rsidR="00C65829" w:rsidRPr="00DC3426" w:rsidRDefault="00C65829" w:rsidP="000C5DDC">
            <w:pPr>
              <w:spacing w:before="120"/>
              <w:rPr>
                <w:rFonts w:asciiTheme="minorHAnsi" w:hAnsiTheme="minorHAnsi"/>
                <w:b/>
                <w:sz w:val="24"/>
                <w:szCs w:val="24"/>
              </w:rPr>
            </w:pPr>
            <w:r w:rsidRPr="00DC3426">
              <w:rPr>
                <w:rFonts w:asciiTheme="minorHAnsi" w:hAnsiTheme="minorHAnsi"/>
                <w:b/>
                <w:sz w:val="24"/>
                <w:szCs w:val="24"/>
              </w:rPr>
              <w:t>Informe de Progreso (I</w:t>
            </w:r>
            <w:r w:rsidR="00DE11E8" w:rsidRPr="00DC3426">
              <w:rPr>
                <w:rFonts w:asciiTheme="minorHAnsi" w:hAnsiTheme="minorHAnsi"/>
                <w:b/>
                <w:sz w:val="24"/>
                <w:szCs w:val="24"/>
              </w:rPr>
              <w:t>S</w:t>
            </w:r>
            <w:r w:rsidRPr="00DC3426">
              <w:rPr>
                <w:rFonts w:asciiTheme="minorHAnsi" w:hAnsiTheme="minorHAnsi"/>
                <w:b/>
                <w:sz w:val="24"/>
                <w:szCs w:val="24"/>
              </w:rPr>
              <w:t>P)</w:t>
            </w:r>
          </w:p>
          <w:p w:rsidR="00C30F10" w:rsidRPr="00DC3426" w:rsidRDefault="00C30F10" w:rsidP="000C5DDC">
            <w:pPr>
              <w:spacing w:before="120"/>
              <w:rPr>
                <w:rFonts w:asciiTheme="minorHAnsi" w:hAnsiTheme="minorHAnsi"/>
                <w:b/>
                <w:sz w:val="24"/>
                <w:szCs w:val="24"/>
              </w:rPr>
            </w:pPr>
          </w:p>
          <w:p w:rsidR="00C30F10" w:rsidRPr="00DC3426" w:rsidRDefault="00C30F10" w:rsidP="000C5DDC">
            <w:pPr>
              <w:spacing w:before="120"/>
              <w:rPr>
                <w:rFonts w:asciiTheme="minorHAnsi" w:hAnsiTheme="minorHAnsi"/>
                <w:b/>
                <w:sz w:val="24"/>
                <w:szCs w:val="24"/>
              </w:rPr>
            </w:pPr>
          </w:p>
          <w:p w:rsidR="00C30F10" w:rsidRPr="00DC3426" w:rsidRDefault="00C30F10" w:rsidP="000C5DDC">
            <w:pPr>
              <w:spacing w:before="120"/>
              <w:rPr>
                <w:rFonts w:asciiTheme="minorHAnsi" w:hAnsiTheme="minorHAnsi"/>
                <w:b/>
                <w:sz w:val="24"/>
                <w:szCs w:val="24"/>
              </w:rPr>
            </w:pPr>
          </w:p>
          <w:p w:rsidR="00C30F10" w:rsidRPr="00DC3426" w:rsidRDefault="00C30F10" w:rsidP="00C30F10">
            <w:pPr>
              <w:spacing w:before="120"/>
              <w:rPr>
                <w:rFonts w:asciiTheme="minorHAnsi" w:hAnsiTheme="minorHAnsi"/>
                <w:b/>
                <w:sz w:val="24"/>
                <w:szCs w:val="24"/>
              </w:rPr>
            </w:pPr>
            <w:r w:rsidRPr="00DC3426">
              <w:rPr>
                <w:rFonts w:asciiTheme="minorHAnsi" w:hAnsiTheme="minorHAnsi"/>
                <w:b/>
                <w:sz w:val="24"/>
                <w:szCs w:val="24"/>
              </w:rPr>
              <w:t>Instituciones  integrantes de las PLN</w:t>
            </w:r>
          </w:p>
        </w:tc>
        <w:tc>
          <w:tcPr>
            <w:tcW w:w="5920" w:type="dxa"/>
          </w:tcPr>
          <w:p w:rsidR="00C65829" w:rsidRPr="00DC3426" w:rsidRDefault="00C65829" w:rsidP="000C5DDC">
            <w:pPr>
              <w:spacing w:before="120"/>
              <w:jc w:val="both"/>
              <w:rPr>
                <w:rFonts w:asciiTheme="minorHAnsi" w:hAnsiTheme="minorHAnsi"/>
                <w:sz w:val="24"/>
                <w:szCs w:val="24"/>
              </w:rPr>
            </w:pPr>
            <w:r w:rsidRPr="00DC3426">
              <w:rPr>
                <w:rFonts w:asciiTheme="minorHAnsi" w:hAnsiTheme="minorHAnsi"/>
                <w:sz w:val="24"/>
                <w:szCs w:val="24"/>
              </w:rPr>
              <w:t>Detalla el avance de la ejecución del Programa durante un semestre, en relación a los indicadores de</w:t>
            </w:r>
            <w:r w:rsidR="00DD0658">
              <w:rPr>
                <w:rFonts w:asciiTheme="minorHAnsi" w:hAnsiTheme="minorHAnsi"/>
                <w:sz w:val="24"/>
                <w:szCs w:val="24"/>
              </w:rPr>
              <w:t xml:space="preserve"> </w:t>
            </w:r>
            <w:r w:rsidRPr="00DC3426">
              <w:rPr>
                <w:rFonts w:asciiTheme="minorHAnsi" w:hAnsiTheme="minorHAnsi"/>
                <w:sz w:val="24"/>
                <w:szCs w:val="24"/>
              </w:rPr>
              <w:t>l</w:t>
            </w:r>
            <w:r w:rsidR="00DD0658">
              <w:rPr>
                <w:rFonts w:asciiTheme="minorHAnsi" w:hAnsiTheme="minorHAnsi"/>
                <w:sz w:val="24"/>
                <w:szCs w:val="24"/>
              </w:rPr>
              <w:t>a</w:t>
            </w:r>
            <w:r w:rsidRPr="00DC3426">
              <w:rPr>
                <w:rFonts w:asciiTheme="minorHAnsi" w:hAnsiTheme="minorHAnsi"/>
                <w:sz w:val="24"/>
                <w:szCs w:val="24"/>
              </w:rPr>
              <w:t xml:space="preserve"> </w:t>
            </w:r>
            <w:r w:rsidR="00DE11E8" w:rsidRPr="00DC3426">
              <w:rPr>
                <w:rFonts w:asciiTheme="minorHAnsi" w:hAnsiTheme="minorHAnsi"/>
                <w:sz w:val="24"/>
                <w:szCs w:val="24"/>
              </w:rPr>
              <w:t xml:space="preserve">Matriz de Resultados. </w:t>
            </w:r>
            <w:r w:rsidRPr="00DC3426">
              <w:rPr>
                <w:rFonts w:asciiTheme="minorHAnsi" w:hAnsiTheme="minorHAnsi"/>
                <w:sz w:val="24"/>
                <w:szCs w:val="24"/>
              </w:rPr>
              <w:t>Incluye un análisis de los problemas encontrados o previstos, una planificación de acciones correctivas a los mismos, el grado de avance con respecto al semestre anterior, y las lecciones aprendidas.</w:t>
            </w:r>
          </w:p>
          <w:p w:rsidR="00C30F10" w:rsidRPr="00DC3426" w:rsidRDefault="0077563E" w:rsidP="00050169">
            <w:pPr>
              <w:spacing w:before="120"/>
              <w:jc w:val="both"/>
              <w:rPr>
                <w:rFonts w:asciiTheme="minorHAnsi" w:hAnsiTheme="minorHAnsi"/>
                <w:sz w:val="24"/>
                <w:szCs w:val="24"/>
              </w:rPr>
            </w:pPr>
            <w:r>
              <w:rPr>
                <w:rFonts w:asciiTheme="minorHAnsi" w:hAnsiTheme="minorHAnsi"/>
                <w:sz w:val="24"/>
                <w:szCs w:val="24"/>
              </w:rPr>
              <w:t>Son los r</w:t>
            </w:r>
            <w:r w:rsidR="00C30F10" w:rsidRPr="00DC3426">
              <w:rPr>
                <w:rFonts w:asciiTheme="minorHAnsi" w:hAnsiTheme="minorHAnsi"/>
                <w:sz w:val="24"/>
                <w:szCs w:val="24"/>
              </w:rPr>
              <w:t>epresentantes del sector público</w:t>
            </w:r>
            <w:r w:rsidR="00050169" w:rsidRPr="00DC3426">
              <w:rPr>
                <w:rFonts w:asciiTheme="minorHAnsi" w:hAnsiTheme="minorHAnsi"/>
                <w:sz w:val="24"/>
                <w:szCs w:val="24"/>
              </w:rPr>
              <w:t xml:space="preserve"> (se refiere a organismos y entidades del Estado)</w:t>
            </w:r>
            <w:r w:rsidR="00C30F10" w:rsidRPr="00DC3426">
              <w:rPr>
                <w:rFonts w:asciiTheme="minorHAnsi" w:hAnsiTheme="minorHAnsi"/>
                <w:sz w:val="24"/>
                <w:szCs w:val="24"/>
              </w:rPr>
              <w:t xml:space="preserve">, </w:t>
            </w:r>
            <w:r w:rsidR="00050169" w:rsidRPr="00DC3426">
              <w:rPr>
                <w:rFonts w:asciiTheme="minorHAnsi" w:hAnsiTheme="minorHAnsi"/>
                <w:sz w:val="24"/>
                <w:szCs w:val="24"/>
              </w:rPr>
              <w:t xml:space="preserve">del sector </w:t>
            </w:r>
            <w:r w:rsidR="00C30F10" w:rsidRPr="00DC3426">
              <w:rPr>
                <w:rFonts w:asciiTheme="minorHAnsi" w:hAnsiTheme="minorHAnsi"/>
                <w:sz w:val="24"/>
                <w:szCs w:val="24"/>
              </w:rPr>
              <w:t xml:space="preserve">privado </w:t>
            </w:r>
            <w:r w:rsidR="00050169" w:rsidRPr="00DC3426">
              <w:rPr>
                <w:rFonts w:asciiTheme="minorHAnsi" w:hAnsiTheme="minorHAnsi"/>
                <w:sz w:val="24"/>
                <w:szCs w:val="24"/>
              </w:rPr>
              <w:t xml:space="preserve">(se refiere a Cámaras, Asociaciones, Federaciones, Cooperativas, Comités, Centrales, Gremios, con personería jurídica) del sector académico (se refiere a </w:t>
            </w:r>
            <w:r w:rsidR="00C30F10" w:rsidRPr="00DC3426">
              <w:rPr>
                <w:rFonts w:asciiTheme="minorHAnsi" w:hAnsiTheme="minorHAnsi"/>
                <w:sz w:val="24"/>
                <w:szCs w:val="24"/>
              </w:rPr>
              <w:t>Universidades, Centros de Investi</w:t>
            </w:r>
            <w:r w:rsidR="00050169" w:rsidRPr="00DC3426">
              <w:rPr>
                <w:rFonts w:asciiTheme="minorHAnsi" w:hAnsiTheme="minorHAnsi"/>
                <w:sz w:val="24"/>
                <w:szCs w:val="24"/>
              </w:rPr>
              <w:t>gación y Sociedades Científicas).</w:t>
            </w:r>
          </w:p>
        </w:tc>
      </w:tr>
      <w:tr w:rsidR="006952A4" w:rsidRPr="00DC3426" w:rsidTr="0077563E">
        <w:trPr>
          <w:trHeight w:val="709"/>
        </w:trPr>
        <w:tc>
          <w:tcPr>
            <w:tcW w:w="2552" w:type="dxa"/>
          </w:tcPr>
          <w:p w:rsidR="00C65829" w:rsidRPr="00DC3426" w:rsidRDefault="004360AC" w:rsidP="00902C25">
            <w:pPr>
              <w:spacing w:before="120"/>
              <w:rPr>
                <w:rFonts w:asciiTheme="minorHAnsi" w:hAnsiTheme="minorHAnsi"/>
                <w:b/>
                <w:sz w:val="24"/>
                <w:szCs w:val="24"/>
              </w:rPr>
            </w:pPr>
            <w:r w:rsidRPr="00DC3426">
              <w:rPr>
                <w:rFonts w:asciiTheme="minorHAnsi" w:hAnsiTheme="minorHAnsi"/>
                <w:b/>
                <w:sz w:val="24"/>
                <w:szCs w:val="24"/>
              </w:rPr>
              <w:t>Empresas participantes de PLN</w:t>
            </w:r>
          </w:p>
        </w:tc>
        <w:tc>
          <w:tcPr>
            <w:tcW w:w="5920" w:type="dxa"/>
          </w:tcPr>
          <w:p w:rsidR="00BB0BD1" w:rsidRPr="00DC3426" w:rsidRDefault="004360AC" w:rsidP="0077563E">
            <w:pPr>
              <w:spacing w:before="120" w:after="120"/>
              <w:jc w:val="both"/>
              <w:rPr>
                <w:rFonts w:asciiTheme="minorHAnsi" w:hAnsiTheme="minorHAnsi"/>
                <w:sz w:val="24"/>
                <w:szCs w:val="24"/>
              </w:rPr>
            </w:pPr>
            <w:r w:rsidRPr="00DC3426">
              <w:rPr>
                <w:rFonts w:asciiTheme="minorHAnsi" w:hAnsiTheme="minorHAnsi"/>
                <w:sz w:val="24"/>
                <w:szCs w:val="24"/>
              </w:rPr>
              <w:t xml:space="preserve">Cualquier empresa formalmente constituida y en libre uso de sus atribuciones como persona física y/o jurídica que haya sido elegible de acuerdo a los criterios definidos en el </w:t>
            </w:r>
            <w:r w:rsidR="00C61BD0" w:rsidRPr="00DC3426">
              <w:rPr>
                <w:rFonts w:asciiTheme="minorHAnsi" w:hAnsiTheme="minorHAnsi"/>
                <w:sz w:val="24"/>
                <w:szCs w:val="24"/>
              </w:rPr>
              <w:t>ROP</w:t>
            </w:r>
            <w:r w:rsidRPr="00DC3426">
              <w:rPr>
                <w:rFonts w:asciiTheme="minorHAnsi" w:hAnsiTheme="minorHAnsi"/>
                <w:sz w:val="24"/>
                <w:szCs w:val="24"/>
              </w:rPr>
              <w:t>.</w:t>
            </w:r>
          </w:p>
        </w:tc>
      </w:tr>
    </w:tbl>
    <w:p w:rsidR="00373957" w:rsidRPr="00DC3426" w:rsidRDefault="00373957" w:rsidP="00A23A0D">
      <w:pPr>
        <w:pStyle w:val="Title"/>
        <w:numPr>
          <w:ilvl w:val="0"/>
          <w:numId w:val="1"/>
        </w:numPr>
        <w:tabs>
          <w:tab w:val="clear" w:pos="1080"/>
          <w:tab w:val="num" w:pos="426"/>
        </w:tabs>
        <w:spacing w:before="120" w:after="120"/>
        <w:ind w:left="426" w:hanging="426"/>
        <w:rPr>
          <w:rFonts w:asciiTheme="minorHAnsi" w:hAnsiTheme="minorHAnsi"/>
          <w:b/>
        </w:rPr>
      </w:pPr>
      <w:bookmarkStart w:id="2" w:name="_Toc334790116"/>
      <w:r w:rsidRPr="00DC3426">
        <w:rPr>
          <w:rFonts w:asciiTheme="minorHAnsi" w:hAnsiTheme="minorHAnsi"/>
          <w:b/>
        </w:rPr>
        <w:t>Objetivos y descripcion del programa</w:t>
      </w:r>
      <w:bookmarkEnd w:id="2"/>
    </w:p>
    <w:p w:rsidR="00373957" w:rsidRPr="00DC3426" w:rsidRDefault="00373957" w:rsidP="000F383A">
      <w:pPr>
        <w:pStyle w:val="Seccion"/>
      </w:pPr>
      <w:r w:rsidRPr="00DC3426">
        <w:t>Objetivos</w:t>
      </w:r>
    </w:p>
    <w:p w:rsidR="00373957" w:rsidRPr="00DC3426" w:rsidRDefault="00373957" w:rsidP="00F8679D">
      <w:pPr>
        <w:spacing w:before="120" w:after="120"/>
        <w:ind w:firstLine="567"/>
        <w:rPr>
          <w:rFonts w:asciiTheme="minorHAnsi" w:hAnsiTheme="minorHAnsi"/>
          <w:b/>
          <w:bCs/>
          <w:sz w:val="24"/>
          <w:szCs w:val="24"/>
        </w:rPr>
      </w:pPr>
      <w:r w:rsidRPr="00DC3426">
        <w:rPr>
          <w:rFonts w:asciiTheme="minorHAnsi" w:hAnsiTheme="minorHAnsi"/>
          <w:b/>
          <w:bCs/>
          <w:sz w:val="24"/>
          <w:szCs w:val="24"/>
        </w:rPr>
        <w:t>Objetivo General</w:t>
      </w:r>
    </w:p>
    <w:p w:rsidR="00D10545" w:rsidRPr="00DC3426" w:rsidRDefault="00050169" w:rsidP="00F31C48">
      <w:pPr>
        <w:numPr>
          <w:ilvl w:val="1"/>
          <w:numId w:val="3"/>
        </w:numPr>
        <w:tabs>
          <w:tab w:val="clear" w:pos="360"/>
          <w:tab w:val="num" w:pos="567"/>
        </w:tabs>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El objetivo general del Programa es contribuir al incremento y diversificación d</w:t>
      </w:r>
      <w:r w:rsidR="00DC515E" w:rsidRPr="00DC3426">
        <w:rPr>
          <w:rFonts w:asciiTheme="minorHAnsi" w:hAnsiTheme="minorHAnsi"/>
          <w:sz w:val="24"/>
          <w:szCs w:val="24"/>
          <w:lang w:val="es-ES"/>
        </w:rPr>
        <w:t>e las exportaciones paraguayas.</w:t>
      </w:r>
      <w:r w:rsidR="0061048E" w:rsidRPr="00DC3426">
        <w:rPr>
          <w:rFonts w:asciiTheme="minorHAnsi" w:hAnsiTheme="minorHAnsi"/>
          <w:sz w:val="24"/>
          <w:szCs w:val="24"/>
          <w:lang w:val="es-ES"/>
        </w:rPr>
        <w:t xml:space="preserve"> </w:t>
      </w:r>
    </w:p>
    <w:p w:rsidR="00373957" w:rsidRPr="00DC3426" w:rsidRDefault="00373957" w:rsidP="0085312D">
      <w:pPr>
        <w:spacing w:before="120" w:after="120"/>
        <w:ind w:firstLine="567"/>
        <w:rPr>
          <w:rFonts w:asciiTheme="minorHAnsi" w:hAnsiTheme="minorHAnsi"/>
          <w:b/>
          <w:bCs/>
          <w:sz w:val="24"/>
          <w:szCs w:val="24"/>
        </w:rPr>
      </w:pPr>
      <w:r w:rsidRPr="00DC3426">
        <w:rPr>
          <w:rFonts w:asciiTheme="minorHAnsi" w:hAnsiTheme="minorHAnsi"/>
          <w:b/>
          <w:bCs/>
          <w:sz w:val="24"/>
          <w:szCs w:val="24"/>
        </w:rPr>
        <w:t>Objetivos Específicos</w:t>
      </w:r>
    </w:p>
    <w:p w:rsidR="00373957" w:rsidRPr="00DC3426" w:rsidRDefault="00373957" w:rsidP="00F31C48">
      <w:pPr>
        <w:numPr>
          <w:ilvl w:val="1"/>
          <w:numId w:val="3"/>
        </w:numPr>
        <w:tabs>
          <w:tab w:val="clear" w:pos="360"/>
          <w:tab w:val="num" w:pos="567"/>
        </w:tabs>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D10545" w:rsidRPr="00DC3426">
        <w:rPr>
          <w:rFonts w:asciiTheme="minorHAnsi" w:hAnsiTheme="minorHAnsi"/>
          <w:sz w:val="24"/>
          <w:szCs w:val="24"/>
          <w:lang w:val="es-ES"/>
        </w:rPr>
        <w:t>objetivos específicos del Programa, son:</w:t>
      </w:r>
    </w:p>
    <w:p w:rsidR="0038781C" w:rsidRPr="00DC3426" w:rsidRDefault="00DC515E" w:rsidP="00F31C48">
      <w:pPr>
        <w:pStyle w:val="ListParagraph"/>
        <w:numPr>
          <w:ilvl w:val="0"/>
          <w:numId w:val="4"/>
        </w:numPr>
        <w:tabs>
          <w:tab w:val="clear" w:pos="2880"/>
          <w:tab w:val="num" w:pos="851"/>
        </w:tabs>
        <w:spacing w:before="120"/>
        <w:ind w:left="851" w:hanging="284"/>
        <w:jc w:val="both"/>
        <w:rPr>
          <w:rFonts w:asciiTheme="minorHAnsi" w:hAnsiTheme="minorHAnsi"/>
          <w:sz w:val="24"/>
          <w:szCs w:val="24"/>
          <w:lang w:val="es-ES"/>
        </w:rPr>
      </w:pPr>
      <w:r w:rsidRPr="00DC3426">
        <w:rPr>
          <w:rFonts w:asciiTheme="minorHAnsi" w:hAnsiTheme="minorHAnsi"/>
          <w:sz w:val="24"/>
          <w:szCs w:val="24"/>
          <w:lang w:val="es-ES"/>
        </w:rPr>
        <w:t>Ampliar la oferta exportable paraguaya</w:t>
      </w:r>
      <w:r w:rsidR="0038781C" w:rsidRPr="00DC3426">
        <w:rPr>
          <w:rFonts w:asciiTheme="minorHAnsi" w:hAnsiTheme="minorHAnsi"/>
          <w:sz w:val="24"/>
          <w:szCs w:val="24"/>
          <w:lang w:val="es-ES"/>
        </w:rPr>
        <w:t xml:space="preserve">, ya sea aumentando su volumen y/o el número de productos y servicios exportados y/o agregando </w:t>
      </w:r>
      <w:r w:rsidR="00906054" w:rsidRPr="00DC3426">
        <w:rPr>
          <w:rFonts w:asciiTheme="minorHAnsi" w:hAnsiTheme="minorHAnsi"/>
          <w:sz w:val="24"/>
          <w:szCs w:val="24"/>
          <w:lang w:val="es-ES"/>
        </w:rPr>
        <w:t xml:space="preserve">mayor </w:t>
      </w:r>
      <w:r w:rsidR="0038781C" w:rsidRPr="00DC3426">
        <w:rPr>
          <w:rFonts w:asciiTheme="minorHAnsi" w:hAnsiTheme="minorHAnsi"/>
          <w:sz w:val="24"/>
          <w:szCs w:val="24"/>
          <w:lang w:val="es-ES"/>
        </w:rPr>
        <w:t xml:space="preserve">valor a los mismos; </w:t>
      </w:r>
    </w:p>
    <w:p w:rsidR="00906054" w:rsidRPr="00DC3426" w:rsidRDefault="00906054" w:rsidP="00F31C48">
      <w:pPr>
        <w:pStyle w:val="ListParagraph"/>
        <w:numPr>
          <w:ilvl w:val="0"/>
          <w:numId w:val="4"/>
        </w:numPr>
        <w:tabs>
          <w:tab w:val="clear" w:pos="2880"/>
          <w:tab w:val="num" w:pos="851"/>
        </w:tabs>
        <w:spacing w:before="120"/>
        <w:ind w:left="851" w:hanging="284"/>
        <w:jc w:val="both"/>
        <w:rPr>
          <w:rFonts w:asciiTheme="minorHAnsi" w:hAnsiTheme="minorHAnsi"/>
          <w:sz w:val="24"/>
          <w:szCs w:val="24"/>
          <w:lang w:val="es-ES"/>
        </w:rPr>
      </w:pPr>
      <w:r w:rsidRPr="00DC3426">
        <w:rPr>
          <w:rFonts w:asciiTheme="minorHAnsi" w:hAnsiTheme="minorHAnsi"/>
          <w:sz w:val="24"/>
          <w:szCs w:val="24"/>
          <w:lang w:val="es-ES"/>
        </w:rPr>
        <w:t>Aumentar el número de mercados de destino de las exportaciones paraguayas;</w:t>
      </w:r>
    </w:p>
    <w:p w:rsidR="00906054" w:rsidRPr="00DC3426" w:rsidRDefault="00906054" w:rsidP="00F31C48">
      <w:pPr>
        <w:pStyle w:val="ListParagraph"/>
        <w:numPr>
          <w:ilvl w:val="0"/>
          <w:numId w:val="4"/>
        </w:numPr>
        <w:tabs>
          <w:tab w:val="clear" w:pos="2880"/>
          <w:tab w:val="num" w:pos="851"/>
        </w:tabs>
        <w:spacing w:before="120"/>
        <w:ind w:left="851" w:hanging="284"/>
        <w:jc w:val="both"/>
        <w:rPr>
          <w:rFonts w:asciiTheme="minorHAnsi" w:hAnsiTheme="minorHAnsi"/>
          <w:sz w:val="24"/>
          <w:szCs w:val="24"/>
          <w:lang w:val="es-ES"/>
        </w:rPr>
      </w:pPr>
      <w:r w:rsidRPr="00DC3426">
        <w:rPr>
          <w:rFonts w:asciiTheme="minorHAnsi" w:hAnsiTheme="minorHAnsi"/>
          <w:sz w:val="24"/>
          <w:szCs w:val="24"/>
          <w:lang w:val="es-ES"/>
        </w:rPr>
        <w:lastRenderedPageBreak/>
        <w:t>Mejorar las capacidades de gestión en inteligencia y promoción comercial de REDIEX;</w:t>
      </w:r>
    </w:p>
    <w:p w:rsidR="008B5CFF" w:rsidRPr="008B5CFF" w:rsidRDefault="00153BB3" w:rsidP="008B5CFF">
      <w:pPr>
        <w:pStyle w:val="ListParagraph"/>
        <w:numPr>
          <w:ilvl w:val="0"/>
          <w:numId w:val="4"/>
        </w:numPr>
        <w:tabs>
          <w:tab w:val="clear" w:pos="2880"/>
          <w:tab w:val="num" w:pos="851"/>
        </w:tabs>
        <w:spacing w:before="120"/>
        <w:ind w:left="851" w:hanging="284"/>
        <w:jc w:val="both"/>
        <w:rPr>
          <w:rFonts w:asciiTheme="minorHAnsi" w:hAnsiTheme="minorHAnsi"/>
          <w:sz w:val="24"/>
          <w:szCs w:val="24"/>
          <w:lang w:val="es-ES"/>
        </w:rPr>
      </w:pPr>
      <w:r w:rsidRPr="00DC3426">
        <w:rPr>
          <w:rFonts w:asciiTheme="minorHAnsi" w:hAnsiTheme="minorHAnsi"/>
          <w:sz w:val="24"/>
          <w:szCs w:val="24"/>
          <w:lang w:val="es-ES"/>
        </w:rPr>
        <w:t xml:space="preserve">Aumentar y diversificar </w:t>
      </w:r>
      <w:r w:rsidR="00DC515E" w:rsidRPr="00DC3426">
        <w:rPr>
          <w:rFonts w:asciiTheme="minorHAnsi" w:hAnsiTheme="minorHAnsi"/>
          <w:sz w:val="24"/>
          <w:szCs w:val="24"/>
          <w:lang w:val="es-ES"/>
        </w:rPr>
        <w:t>la oferta exportable</w:t>
      </w:r>
      <w:r w:rsidRPr="00DC3426">
        <w:rPr>
          <w:rFonts w:asciiTheme="minorHAnsi" w:hAnsiTheme="minorHAnsi"/>
          <w:sz w:val="24"/>
          <w:szCs w:val="24"/>
          <w:lang w:val="es-ES"/>
        </w:rPr>
        <w:t xml:space="preserve"> en la zona </w:t>
      </w:r>
      <w:r w:rsidR="00DC515E" w:rsidRPr="00DC3426">
        <w:rPr>
          <w:rFonts w:asciiTheme="minorHAnsi" w:hAnsiTheme="minorHAnsi"/>
          <w:sz w:val="24"/>
          <w:szCs w:val="24"/>
          <w:lang w:val="es-ES"/>
        </w:rPr>
        <w:t>de frontera.</w:t>
      </w:r>
    </w:p>
    <w:p w:rsidR="00373957" w:rsidRPr="00DC3426" w:rsidRDefault="00373957" w:rsidP="000F383A">
      <w:pPr>
        <w:pStyle w:val="Seccion"/>
      </w:pPr>
      <w:r w:rsidRPr="00DC3426">
        <w:t>Componentes</w:t>
      </w:r>
    </w:p>
    <w:p w:rsidR="00E70C36" w:rsidRPr="00DC3426" w:rsidRDefault="00E70C36" w:rsidP="00F31C48">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El Programa considera la ejecución de</w:t>
      </w:r>
      <w:r w:rsidR="005E2912" w:rsidRPr="00DC3426">
        <w:rPr>
          <w:rFonts w:asciiTheme="minorHAnsi" w:hAnsiTheme="minorHAnsi"/>
          <w:sz w:val="24"/>
          <w:szCs w:val="24"/>
        </w:rPr>
        <w:t xml:space="preserve"> </w:t>
      </w:r>
      <w:r w:rsidR="00FB61C6" w:rsidRPr="00DC3426">
        <w:rPr>
          <w:rFonts w:asciiTheme="minorHAnsi" w:hAnsiTheme="minorHAnsi"/>
          <w:sz w:val="24"/>
          <w:szCs w:val="24"/>
        </w:rPr>
        <w:t xml:space="preserve">los siguientes </w:t>
      </w:r>
      <w:r w:rsidR="005E2912" w:rsidRPr="00DC3426">
        <w:rPr>
          <w:rFonts w:asciiTheme="minorHAnsi" w:hAnsiTheme="minorHAnsi"/>
          <w:sz w:val="24"/>
          <w:szCs w:val="24"/>
        </w:rPr>
        <w:t>tres componentes:</w:t>
      </w:r>
    </w:p>
    <w:p w:rsidR="00DC515E" w:rsidRPr="00DC3426" w:rsidRDefault="00707DCC" w:rsidP="00F8679D">
      <w:pPr>
        <w:spacing w:before="120"/>
        <w:ind w:left="426" w:firstLine="141"/>
        <w:jc w:val="both"/>
        <w:rPr>
          <w:rFonts w:asciiTheme="minorHAnsi" w:hAnsiTheme="minorHAnsi"/>
          <w:sz w:val="24"/>
          <w:szCs w:val="24"/>
        </w:rPr>
      </w:pPr>
      <w:r w:rsidRPr="00DC3426">
        <w:rPr>
          <w:rFonts w:asciiTheme="minorHAnsi" w:hAnsiTheme="minorHAnsi"/>
          <w:b/>
          <w:sz w:val="24"/>
          <w:szCs w:val="24"/>
        </w:rPr>
        <w:t xml:space="preserve">Componente I: </w:t>
      </w:r>
      <w:r w:rsidR="00674ED3" w:rsidRPr="00DC3426">
        <w:rPr>
          <w:rFonts w:asciiTheme="minorHAnsi" w:hAnsiTheme="minorHAnsi"/>
          <w:b/>
          <w:sz w:val="24"/>
          <w:szCs w:val="24"/>
        </w:rPr>
        <w:t>Servicios de d</w:t>
      </w:r>
      <w:r w:rsidR="00DC515E" w:rsidRPr="00DC3426">
        <w:rPr>
          <w:rFonts w:asciiTheme="minorHAnsi" w:hAnsiTheme="minorHAnsi"/>
          <w:b/>
          <w:sz w:val="24"/>
          <w:szCs w:val="24"/>
        </w:rPr>
        <w:t xml:space="preserve">esarrollo </w:t>
      </w:r>
      <w:r w:rsidR="00674ED3" w:rsidRPr="00DC3426">
        <w:rPr>
          <w:rFonts w:asciiTheme="minorHAnsi" w:hAnsiTheme="minorHAnsi"/>
          <w:b/>
          <w:sz w:val="24"/>
          <w:szCs w:val="24"/>
        </w:rPr>
        <w:t>e</w:t>
      </w:r>
      <w:r w:rsidR="00DC515E" w:rsidRPr="00DC3426">
        <w:rPr>
          <w:rFonts w:asciiTheme="minorHAnsi" w:hAnsiTheme="minorHAnsi"/>
          <w:b/>
          <w:sz w:val="24"/>
          <w:szCs w:val="24"/>
        </w:rPr>
        <w:t>mpresarial para la exportación</w:t>
      </w:r>
    </w:p>
    <w:p w:rsidR="002443E0" w:rsidRPr="003B09EA" w:rsidRDefault="00DC515E" w:rsidP="002443E0">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El objetivo de este componente es potenciar el esfuerzo exportador de las empresas paraguayas para ampliar la canasta de exportación, incorporando nuevos productos o servicios, llegando a nuevos mercados, agregándole valor a las ventas externas</w:t>
      </w:r>
      <w:r w:rsidR="002443E0">
        <w:rPr>
          <w:rFonts w:asciiTheme="minorHAnsi" w:hAnsiTheme="minorHAnsi"/>
          <w:sz w:val="24"/>
          <w:szCs w:val="24"/>
        </w:rPr>
        <w:t xml:space="preserve"> tradicionales</w:t>
      </w:r>
      <w:r w:rsidR="00906C1C" w:rsidRPr="00DC3426">
        <w:rPr>
          <w:rFonts w:asciiTheme="minorHAnsi" w:hAnsiTheme="minorHAnsi"/>
          <w:sz w:val="24"/>
          <w:szCs w:val="24"/>
        </w:rPr>
        <w:t xml:space="preserve">, mediante la provisión </w:t>
      </w:r>
      <w:r w:rsidRPr="00DC3426">
        <w:rPr>
          <w:rFonts w:asciiTheme="minorHAnsi" w:hAnsiTheme="minorHAnsi"/>
          <w:sz w:val="24"/>
          <w:szCs w:val="24"/>
        </w:rPr>
        <w:t xml:space="preserve">de </w:t>
      </w:r>
      <w:r w:rsidR="002443E0">
        <w:rPr>
          <w:rFonts w:asciiTheme="minorHAnsi" w:hAnsiTheme="minorHAnsi"/>
          <w:sz w:val="24"/>
          <w:szCs w:val="24"/>
        </w:rPr>
        <w:t xml:space="preserve">un conjunto de </w:t>
      </w:r>
      <w:r w:rsidRPr="00DC3426">
        <w:rPr>
          <w:rFonts w:asciiTheme="minorHAnsi" w:hAnsiTheme="minorHAnsi"/>
          <w:sz w:val="24"/>
          <w:szCs w:val="24"/>
        </w:rPr>
        <w:t>servicios de desarrollo empresarial</w:t>
      </w:r>
      <w:r w:rsidR="001403F7" w:rsidRPr="00DC3426">
        <w:rPr>
          <w:rFonts w:asciiTheme="minorHAnsi" w:hAnsiTheme="minorHAnsi"/>
          <w:sz w:val="24"/>
          <w:szCs w:val="24"/>
        </w:rPr>
        <w:t xml:space="preserve"> (SDE)</w:t>
      </w:r>
      <w:r w:rsidR="003B09EA">
        <w:rPr>
          <w:rFonts w:asciiTheme="minorHAnsi" w:hAnsiTheme="minorHAnsi"/>
          <w:sz w:val="24"/>
          <w:szCs w:val="24"/>
        </w:rPr>
        <w:t xml:space="preserve"> innovadores </w:t>
      </w:r>
      <w:r w:rsidR="002443E0" w:rsidRPr="003B09EA">
        <w:rPr>
          <w:rFonts w:asciiTheme="minorHAnsi" w:hAnsiTheme="minorHAnsi"/>
          <w:sz w:val="24"/>
          <w:szCs w:val="24"/>
        </w:rPr>
        <w:t xml:space="preserve">que permitan consolidar lo realizado en el Programa </w:t>
      </w:r>
      <w:r w:rsidR="003B09EA">
        <w:rPr>
          <w:rFonts w:asciiTheme="minorHAnsi" w:hAnsiTheme="minorHAnsi"/>
          <w:sz w:val="24"/>
          <w:szCs w:val="24"/>
        </w:rPr>
        <w:t xml:space="preserve">de Apoyo a las Exportaciones Paraguayas </w:t>
      </w:r>
      <w:r w:rsidR="00792C43">
        <w:rPr>
          <w:rFonts w:asciiTheme="minorHAnsi" w:hAnsiTheme="minorHAnsi"/>
          <w:sz w:val="24"/>
          <w:szCs w:val="24"/>
        </w:rPr>
        <w:t xml:space="preserve">I y llegar a nuevas empresas. Se buscará, preferentemente apoyar a las pequeñas y medianas empresas (PYMES), a empresas localizadas en zonas del interior del país, y aquellas empresas que sean lideradas o administradas por mujeres. </w:t>
      </w:r>
    </w:p>
    <w:p w:rsidR="001F3B1D" w:rsidRPr="00DC3426" w:rsidRDefault="00FC57D0" w:rsidP="00F31C48">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 xml:space="preserve">El Programa apoyará a los proyectos </w:t>
      </w:r>
      <w:r w:rsidRPr="00EB656D">
        <w:rPr>
          <w:rFonts w:asciiTheme="minorHAnsi" w:hAnsiTheme="minorHAnsi"/>
          <w:sz w:val="24"/>
          <w:szCs w:val="24"/>
        </w:rPr>
        <w:t xml:space="preserve">empresariales </w:t>
      </w:r>
      <w:r w:rsidR="00EB656D">
        <w:rPr>
          <w:rFonts w:asciiTheme="minorHAnsi" w:hAnsiTheme="minorHAnsi"/>
          <w:sz w:val="24"/>
          <w:szCs w:val="24"/>
        </w:rPr>
        <w:t xml:space="preserve">de empresas consideradas individualmente o asociativamente </w:t>
      </w:r>
      <w:r w:rsidRPr="00DC3426">
        <w:rPr>
          <w:rFonts w:asciiTheme="minorHAnsi" w:hAnsiTheme="minorHAnsi"/>
          <w:sz w:val="24"/>
          <w:szCs w:val="24"/>
        </w:rPr>
        <w:t xml:space="preserve">a </w:t>
      </w:r>
      <w:r w:rsidR="00EB656D">
        <w:rPr>
          <w:rFonts w:asciiTheme="minorHAnsi" w:hAnsiTheme="minorHAnsi"/>
          <w:sz w:val="24"/>
          <w:szCs w:val="24"/>
        </w:rPr>
        <w:t xml:space="preserve">grupos o colectivos de tres (3) o más empresas, a </w:t>
      </w:r>
      <w:r w:rsidRPr="00DC3426">
        <w:rPr>
          <w:rFonts w:asciiTheme="minorHAnsi" w:hAnsiTheme="minorHAnsi"/>
          <w:sz w:val="24"/>
          <w:szCs w:val="24"/>
        </w:rPr>
        <w:t xml:space="preserve">través </w:t>
      </w:r>
      <w:r w:rsidR="003B2513">
        <w:rPr>
          <w:rFonts w:asciiTheme="minorHAnsi" w:hAnsiTheme="minorHAnsi"/>
          <w:sz w:val="24"/>
          <w:szCs w:val="24"/>
        </w:rPr>
        <w:t xml:space="preserve">de </w:t>
      </w:r>
      <w:r w:rsidRPr="00DC3426">
        <w:rPr>
          <w:rFonts w:asciiTheme="minorHAnsi" w:hAnsiTheme="minorHAnsi"/>
          <w:sz w:val="24"/>
          <w:szCs w:val="24"/>
        </w:rPr>
        <w:t>la entrega de SDE, mediante el mecanismo de cofinan</w:t>
      </w:r>
      <w:r w:rsidR="003B2513">
        <w:rPr>
          <w:rFonts w:asciiTheme="minorHAnsi" w:hAnsiTheme="minorHAnsi"/>
          <w:sz w:val="24"/>
          <w:szCs w:val="24"/>
        </w:rPr>
        <w:t>ciamiento público-privado. Los principales SDE que entregará el Programa serán:</w:t>
      </w:r>
      <w:r w:rsidRPr="00DC3426">
        <w:rPr>
          <w:rFonts w:asciiTheme="minorHAnsi" w:hAnsiTheme="minorHAnsi"/>
          <w:sz w:val="24"/>
          <w:szCs w:val="24"/>
        </w:rPr>
        <w:t xml:space="preserve"> </w:t>
      </w:r>
      <w:r w:rsidR="001F3B1D" w:rsidRPr="00DC3426">
        <w:rPr>
          <w:rFonts w:asciiTheme="minorHAnsi" w:hAnsiTheme="minorHAnsi"/>
          <w:sz w:val="24"/>
          <w:szCs w:val="24"/>
        </w:rPr>
        <w:t xml:space="preserve">a) asistencia técnica y capacitación; b) </w:t>
      </w:r>
      <w:r w:rsidR="00B17A8C">
        <w:rPr>
          <w:rFonts w:asciiTheme="minorHAnsi" w:hAnsiTheme="minorHAnsi"/>
          <w:sz w:val="24"/>
          <w:szCs w:val="24"/>
        </w:rPr>
        <w:t>alianzas empresariales</w:t>
      </w:r>
      <w:r w:rsidR="003B2513">
        <w:rPr>
          <w:rFonts w:asciiTheme="minorHAnsi" w:hAnsiTheme="minorHAnsi"/>
          <w:sz w:val="24"/>
          <w:szCs w:val="24"/>
        </w:rPr>
        <w:t xml:space="preserve"> para la exportación; c) </w:t>
      </w:r>
      <w:r w:rsidR="001F3B1D" w:rsidRPr="00DC3426">
        <w:rPr>
          <w:rFonts w:asciiTheme="minorHAnsi" w:hAnsiTheme="minorHAnsi"/>
          <w:sz w:val="24"/>
          <w:szCs w:val="24"/>
        </w:rPr>
        <w:t>transferencia tecnológica</w:t>
      </w:r>
      <w:r w:rsidR="00EB656D">
        <w:rPr>
          <w:rFonts w:asciiTheme="minorHAnsi" w:hAnsiTheme="minorHAnsi"/>
          <w:sz w:val="24"/>
          <w:szCs w:val="24"/>
        </w:rPr>
        <w:t xml:space="preserve"> para la exportación</w:t>
      </w:r>
      <w:r w:rsidR="0042428B" w:rsidRPr="00DC3426">
        <w:rPr>
          <w:rFonts w:asciiTheme="minorHAnsi" w:hAnsiTheme="minorHAnsi"/>
          <w:sz w:val="24"/>
          <w:szCs w:val="24"/>
        </w:rPr>
        <w:t>;</w:t>
      </w:r>
      <w:r w:rsidR="003B2513">
        <w:rPr>
          <w:rFonts w:asciiTheme="minorHAnsi" w:hAnsiTheme="minorHAnsi"/>
          <w:sz w:val="24"/>
          <w:szCs w:val="24"/>
        </w:rPr>
        <w:t xml:space="preserve"> y d</w:t>
      </w:r>
      <w:r w:rsidR="00EB656D">
        <w:rPr>
          <w:rFonts w:asciiTheme="minorHAnsi" w:hAnsiTheme="minorHAnsi"/>
          <w:sz w:val="24"/>
          <w:szCs w:val="24"/>
        </w:rPr>
        <w:t>) desarrollo de mercados, productos o servicios</w:t>
      </w:r>
      <w:r w:rsidR="003B2513">
        <w:rPr>
          <w:rFonts w:asciiTheme="minorHAnsi" w:hAnsiTheme="minorHAnsi"/>
          <w:sz w:val="24"/>
          <w:szCs w:val="24"/>
        </w:rPr>
        <w:t>.</w:t>
      </w:r>
    </w:p>
    <w:p w:rsidR="006F6FC8" w:rsidRPr="00D97ED1" w:rsidRDefault="00707DCC" w:rsidP="006F6FC8">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 xml:space="preserve">Los procedimientos y criterios para cofinanciar </w:t>
      </w:r>
      <w:r w:rsidR="004D6484" w:rsidRPr="00DC3426">
        <w:rPr>
          <w:rFonts w:asciiTheme="minorHAnsi" w:hAnsiTheme="minorHAnsi"/>
          <w:sz w:val="24"/>
          <w:szCs w:val="24"/>
        </w:rPr>
        <w:t xml:space="preserve">los </w:t>
      </w:r>
      <w:r w:rsidRPr="00DC3426">
        <w:rPr>
          <w:rFonts w:asciiTheme="minorHAnsi" w:hAnsiTheme="minorHAnsi"/>
          <w:sz w:val="24"/>
          <w:szCs w:val="24"/>
        </w:rPr>
        <w:t xml:space="preserve">proyectos empresariales </w:t>
      </w:r>
      <w:r w:rsidR="005E2912" w:rsidRPr="00DC3426">
        <w:rPr>
          <w:rFonts w:asciiTheme="minorHAnsi" w:hAnsiTheme="minorHAnsi"/>
          <w:sz w:val="24"/>
          <w:szCs w:val="24"/>
        </w:rPr>
        <w:t xml:space="preserve">están establecidos </w:t>
      </w:r>
      <w:r w:rsidR="004D6484" w:rsidRPr="00DC3426">
        <w:rPr>
          <w:rFonts w:asciiTheme="minorHAnsi" w:hAnsiTheme="minorHAnsi"/>
          <w:sz w:val="24"/>
          <w:szCs w:val="24"/>
        </w:rPr>
        <w:t>en este ROP, en el cap</w:t>
      </w:r>
      <w:r w:rsidR="00D97ED1">
        <w:rPr>
          <w:rFonts w:asciiTheme="minorHAnsi" w:hAnsiTheme="minorHAnsi"/>
          <w:sz w:val="24"/>
          <w:szCs w:val="24"/>
        </w:rPr>
        <w:t>ítulo denominado “</w:t>
      </w:r>
      <w:r w:rsidRPr="00DC3426">
        <w:rPr>
          <w:rFonts w:asciiTheme="minorHAnsi" w:hAnsiTheme="minorHAnsi"/>
          <w:sz w:val="24"/>
          <w:szCs w:val="24"/>
        </w:rPr>
        <w:t>Ejecución de los Componentes del Programa</w:t>
      </w:r>
      <w:r w:rsidR="00D97ED1">
        <w:rPr>
          <w:rFonts w:asciiTheme="minorHAnsi" w:hAnsiTheme="minorHAnsi"/>
          <w:sz w:val="24"/>
          <w:szCs w:val="24"/>
        </w:rPr>
        <w:t>”</w:t>
      </w:r>
      <w:r w:rsidRPr="00DC3426">
        <w:rPr>
          <w:rFonts w:asciiTheme="minorHAnsi" w:hAnsiTheme="minorHAnsi"/>
          <w:sz w:val="24"/>
          <w:szCs w:val="24"/>
        </w:rPr>
        <w:t>.</w:t>
      </w:r>
    </w:p>
    <w:p w:rsidR="00170A0C" w:rsidRPr="00DC3426" w:rsidRDefault="005E2912" w:rsidP="00170A0C">
      <w:pPr>
        <w:spacing w:before="120"/>
        <w:ind w:left="567"/>
        <w:jc w:val="both"/>
        <w:rPr>
          <w:rFonts w:asciiTheme="minorHAnsi" w:hAnsiTheme="minorHAnsi"/>
          <w:b/>
          <w:sz w:val="24"/>
          <w:szCs w:val="24"/>
        </w:rPr>
      </w:pPr>
      <w:r w:rsidRPr="00DC3426">
        <w:rPr>
          <w:rFonts w:asciiTheme="minorHAnsi" w:hAnsiTheme="minorHAnsi"/>
          <w:b/>
          <w:sz w:val="24"/>
          <w:szCs w:val="24"/>
        </w:rPr>
        <w:t>Componente II</w:t>
      </w:r>
      <w:r w:rsidR="0010366F" w:rsidRPr="00DC3426">
        <w:rPr>
          <w:rFonts w:asciiTheme="minorHAnsi" w:hAnsiTheme="minorHAnsi"/>
          <w:b/>
          <w:sz w:val="24"/>
          <w:szCs w:val="24"/>
        </w:rPr>
        <w:t>: Mej</w:t>
      </w:r>
      <w:r w:rsidR="00674ED3" w:rsidRPr="00DC3426">
        <w:rPr>
          <w:rFonts w:asciiTheme="minorHAnsi" w:hAnsiTheme="minorHAnsi"/>
          <w:b/>
          <w:sz w:val="24"/>
          <w:szCs w:val="24"/>
        </w:rPr>
        <w:t>oramiento de capacidades de gestión en inteligencia y promoción c</w:t>
      </w:r>
      <w:r w:rsidR="0010366F" w:rsidRPr="00DC3426">
        <w:rPr>
          <w:rFonts w:asciiTheme="minorHAnsi" w:hAnsiTheme="minorHAnsi"/>
          <w:b/>
          <w:sz w:val="24"/>
          <w:szCs w:val="24"/>
        </w:rPr>
        <w:t>omercial</w:t>
      </w:r>
      <w:r w:rsidR="00E01B66" w:rsidRPr="00DC3426">
        <w:rPr>
          <w:rFonts w:asciiTheme="minorHAnsi" w:hAnsiTheme="minorHAnsi"/>
          <w:b/>
          <w:sz w:val="24"/>
          <w:szCs w:val="24"/>
        </w:rPr>
        <w:t xml:space="preserve"> de REDIEX</w:t>
      </w:r>
    </w:p>
    <w:p w:rsidR="00E01B66" w:rsidRDefault="0010366F" w:rsidP="00F31C48">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 xml:space="preserve">El </w:t>
      </w:r>
      <w:r w:rsidR="006D29D1" w:rsidRPr="00DC3426">
        <w:rPr>
          <w:rFonts w:asciiTheme="minorHAnsi" w:hAnsiTheme="minorHAnsi"/>
          <w:sz w:val="24"/>
          <w:szCs w:val="24"/>
        </w:rPr>
        <w:t xml:space="preserve">objetivo </w:t>
      </w:r>
      <w:r w:rsidRPr="00DC3426">
        <w:rPr>
          <w:rFonts w:asciiTheme="minorHAnsi" w:hAnsiTheme="minorHAnsi"/>
          <w:sz w:val="24"/>
          <w:szCs w:val="24"/>
        </w:rPr>
        <w:t xml:space="preserve">de este componente es </w:t>
      </w:r>
      <w:r w:rsidR="006D29D1" w:rsidRPr="00DC3426">
        <w:rPr>
          <w:rFonts w:asciiTheme="minorHAnsi" w:hAnsiTheme="minorHAnsi"/>
          <w:sz w:val="24"/>
          <w:szCs w:val="24"/>
        </w:rPr>
        <w:t>fortale</w:t>
      </w:r>
      <w:r w:rsidR="00FB61C6" w:rsidRPr="00DC3426">
        <w:rPr>
          <w:rFonts w:asciiTheme="minorHAnsi" w:hAnsiTheme="minorHAnsi"/>
          <w:sz w:val="24"/>
          <w:szCs w:val="24"/>
        </w:rPr>
        <w:t xml:space="preserve">cer </w:t>
      </w:r>
      <w:r w:rsidR="00E01B66" w:rsidRPr="00DC3426">
        <w:rPr>
          <w:rFonts w:asciiTheme="minorHAnsi" w:hAnsiTheme="minorHAnsi"/>
          <w:sz w:val="24"/>
          <w:szCs w:val="24"/>
        </w:rPr>
        <w:t>la</w:t>
      </w:r>
      <w:r w:rsidR="00FB61C6" w:rsidRPr="00DC3426">
        <w:rPr>
          <w:rFonts w:asciiTheme="minorHAnsi" w:hAnsiTheme="minorHAnsi"/>
          <w:sz w:val="24"/>
          <w:szCs w:val="24"/>
        </w:rPr>
        <w:t xml:space="preserve">s capacidades de </w:t>
      </w:r>
      <w:r w:rsidR="00170A0C" w:rsidRPr="00DC3426">
        <w:rPr>
          <w:rFonts w:asciiTheme="minorHAnsi" w:hAnsiTheme="minorHAnsi"/>
          <w:sz w:val="24"/>
          <w:szCs w:val="24"/>
        </w:rPr>
        <w:t xml:space="preserve">REDIEX en </w:t>
      </w:r>
      <w:r w:rsidR="00FB61C6" w:rsidRPr="00DC3426">
        <w:rPr>
          <w:rFonts w:asciiTheme="minorHAnsi" w:hAnsiTheme="minorHAnsi"/>
          <w:sz w:val="24"/>
          <w:szCs w:val="24"/>
        </w:rPr>
        <w:t xml:space="preserve">gestión en inteligencia y promoción comercial </w:t>
      </w:r>
      <w:r w:rsidRPr="00DC3426">
        <w:rPr>
          <w:rFonts w:asciiTheme="minorHAnsi" w:hAnsiTheme="minorHAnsi"/>
          <w:sz w:val="24"/>
          <w:szCs w:val="24"/>
        </w:rPr>
        <w:t>con la finalidad de</w:t>
      </w:r>
      <w:r w:rsidR="00170A0C" w:rsidRPr="00DC3426">
        <w:rPr>
          <w:rFonts w:asciiTheme="minorHAnsi" w:hAnsiTheme="minorHAnsi"/>
          <w:sz w:val="24"/>
          <w:szCs w:val="24"/>
        </w:rPr>
        <w:t xml:space="preserve"> facilitar la entrega de información a las empresas beneficiarias, difundir los instrumentos y resultados del Programa y mantener un sistema de monitoreo y evaluación del mismo. </w:t>
      </w:r>
    </w:p>
    <w:p w:rsidR="00E01B66" w:rsidRPr="00DC3426" w:rsidRDefault="00E01B66" w:rsidP="00F8679D">
      <w:pPr>
        <w:spacing w:before="120" w:after="120"/>
        <w:ind w:left="567"/>
        <w:jc w:val="both"/>
        <w:rPr>
          <w:rFonts w:asciiTheme="minorHAnsi" w:hAnsiTheme="minorHAnsi"/>
          <w:b/>
          <w:sz w:val="24"/>
          <w:szCs w:val="24"/>
        </w:rPr>
      </w:pPr>
      <w:r w:rsidRPr="00DC3426">
        <w:rPr>
          <w:rFonts w:asciiTheme="minorHAnsi" w:hAnsiTheme="minorHAnsi"/>
          <w:b/>
          <w:sz w:val="24"/>
          <w:szCs w:val="24"/>
        </w:rPr>
        <w:t xml:space="preserve">Componente III: </w:t>
      </w:r>
      <w:r w:rsidR="00674ED3" w:rsidRPr="00DC3426">
        <w:rPr>
          <w:rFonts w:asciiTheme="minorHAnsi" w:hAnsiTheme="minorHAnsi"/>
          <w:b/>
          <w:sz w:val="24"/>
          <w:szCs w:val="24"/>
        </w:rPr>
        <w:t>Aumento y d</w:t>
      </w:r>
      <w:r w:rsidR="00DC515E" w:rsidRPr="00DC3426">
        <w:rPr>
          <w:rFonts w:asciiTheme="minorHAnsi" w:hAnsiTheme="minorHAnsi"/>
          <w:b/>
          <w:sz w:val="24"/>
          <w:szCs w:val="24"/>
        </w:rPr>
        <w:t>iversificación de la oferta exp</w:t>
      </w:r>
      <w:r w:rsidRPr="00DC3426">
        <w:rPr>
          <w:rFonts w:asciiTheme="minorHAnsi" w:hAnsiTheme="minorHAnsi"/>
          <w:b/>
          <w:sz w:val="24"/>
          <w:szCs w:val="24"/>
        </w:rPr>
        <w:t>ortable en la zona de frontera</w:t>
      </w:r>
    </w:p>
    <w:p w:rsidR="00E01B66" w:rsidRPr="00DC3426" w:rsidRDefault="00DC515E" w:rsidP="00F31C48">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El objetivo de este componente es generar acciones que permitan el aumento y diversificación de la oferta exportable y una mayor integración con empresas extranjeras</w:t>
      </w:r>
      <w:r w:rsidR="00315C4A" w:rsidRPr="00DC3426">
        <w:rPr>
          <w:rFonts w:asciiTheme="minorHAnsi" w:hAnsiTheme="minorHAnsi"/>
          <w:sz w:val="24"/>
          <w:szCs w:val="24"/>
        </w:rPr>
        <w:t>, en la zona de frontera del país.</w:t>
      </w:r>
    </w:p>
    <w:p w:rsidR="004072BE" w:rsidRPr="004072BE" w:rsidRDefault="00DC515E" w:rsidP="004072BE">
      <w:pPr>
        <w:numPr>
          <w:ilvl w:val="1"/>
          <w:numId w:val="3"/>
        </w:numPr>
        <w:tabs>
          <w:tab w:val="clear" w:pos="360"/>
          <w:tab w:val="num" w:pos="567"/>
        </w:tabs>
        <w:spacing w:before="120" w:after="120"/>
        <w:ind w:left="567" w:hanging="567"/>
        <w:jc w:val="both"/>
        <w:rPr>
          <w:rFonts w:asciiTheme="minorHAnsi" w:hAnsiTheme="minorHAnsi"/>
          <w:sz w:val="24"/>
          <w:szCs w:val="24"/>
        </w:rPr>
      </w:pPr>
      <w:r w:rsidRPr="00DC3426">
        <w:rPr>
          <w:rFonts w:asciiTheme="minorHAnsi" w:hAnsiTheme="minorHAnsi"/>
          <w:sz w:val="24"/>
          <w:szCs w:val="24"/>
        </w:rPr>
        <w:t>Las principales activid</w:t>
      </w:r>
      <w:r w:rsidR="00E01B66" w:rsidRPr="00DC3426">
        <w:rPr>
          <w:rFonts w:asciiTheme="minorHAnsi" w:hAnsiTheme="minorHAnsi"/>
          <w:sz w:val="24"/>
          <w:szCs w:val="24"/>
        </w:rPr>
        <w:t xml:space="preserve">ades de este componente serán: </w:t>
      </w:r>
      <w:r w:rsidR="00955D69" w:rsidRPr="00DC3426">
        <w:rPr>
          <w:rFonts w:asciiTheme="minorHAnsi" w:hAnsiTheme="minorHAnsi"/>
          <w:sz w:val="24"/>
          <w:szCs w:val="24"/>
        </w:rPr>
        <w:t xml:space="preserve">a) apoyar, </w:t>
      </w:r>
      <w:r w:rsidRPr="00DC3426">
        <w:rPr>
          <w:rFonts w:asciiTheme="minorHAnsi" w:hAnsiTheme="minorHAnsi"/>
          <w:sz w:val="24"/>
          <w:szCs w:val="24"/>
        </w:rPr>
        <w:t>a</w:t>
      </w:r>
      <w:r w:rsidR="00955D69" w:rsidRPr="00DC3426">
        <w:rPr>
          <w:rFonts w:asciiTheme="minorHAnsi" w:hAnsiTheme="minorHAnsi"/>
          <w:sz w:val="24"/>
          <w:szCs w:val="24"/>
        </w:rPr>
        <w:t xml:space="preserve"> través de </w:t>
      </w:r>
      <w:r w:rsidRPr="00DC3426">
        <w:rPr>
          <w:rFonts w:asciiTheme="minorHAnsi" w:hAnsiTheme="minorHAnsi"/>
          <w:sz w:val="24"/>
          <w:szCs w:val="24"/>
        </w:rPr>
        <w:t xml:space="preserve"> </w:t>
      </w:r>
      <w:r w:rsidR="00955D69" w:rsidRPr="00DC3426">
        <w:rPr>
          <w:rFonts w:asciiTheme="minorHAnsi" w:hAnsiTheme="minorHAnsi"/>
          <w:sz w:val="24"/>
          <w:szCs w:val="24"/>
        </w:rPr>
        <w:t xml:space="preserve">SDE, a </w:t>
      </w:r>
      <w:r w:rsidRPr="00DC3426">
        <w:rPr>
          <w:rFonts w:asciiTheme="minorHAnsi" w:hAnsiTheme="minorHAnsi"/>
          <w:sz w:val="24"/>
          <w:szCs w:val="24"/>
        </w:rPr>
        <w:t>sectores producti</w:t>
      </w:r>
      <w:r w:rsidR="00955D69" w:rsidRPr="00DC3426">
        <w:rPr>
          <w:rFonts w:asciiTheme="minorHAnsi" w:hAnsiTheme="minorHAnsi"/>
          <w:sz w:val="24"/>
          <w:szCs w:val="24"/>
        </w:rPr>
        <w:t>vos priorizados</w:t>
      </w:r>
      <w:r w:rsidRPr="00DC3426">
        <w:rPr>
          <w:rFonts w:asciiTheme="minorHAnsi" w:hAnsiTheme="minorHAnsi"/>
          <w:sz w:val="24"/>
          <w:szCs w:val="24"/>
        </w:rPr>
        <w:t>, en el marco de las actividades de la C</w:t>
      </w:r>
      <w:r w:rsidR="00955D69" w:rsidRPr="00DC3426">
        <w:rPr>
          <w:rFonts w:asciiTheme="minorHAnsi" w:hAnsiTheme="minorHAnsi"/>
          <w:sz w:val="24"/>
          <w:szCs w:val="24"/>
        </w:rPr>
        <w:t xml:space="preserve">ooperación Técnica (PR-T1183); </w:t>
      </w:r>
      <w:r w:rsidRPr="00DC3426">
        <w:rPr>
          <w:rFonts w:asciiTheme="minorHAnsi" w:hAnsiTheme="minorHAnsi"/>
          <w:sz w:val="24"/>
          <w:szCs w:val="24"/>
        </w:rPr>
        <w:t xml:space="preserve">b) </w:t>
      </w:r>
      <w:r w:rsidR="004072BE">
        <w:rPr>
          <w:rFonts w:asciiTheme="minorHAnsi" w:hAnsiTheme="minorHAnsi"/>
          <w:sz w:val="24"/>
          <w:szCs w:val="24"/>
        </w:rPr>
        <w:t>realizar</w:t>
      </w:r>
      <w:r w:rsidR="00955D69" w:rsidRPr="00DC3426">
        <w:rPr>
          <w:rFonts w:asciiTheme="minorHAnsi" w:hAnsiTheme="minorHAnsi"/>
          <w:sz w:val="24"/>
          <w:szCs w:val="24"/>
        </w:rPr>
        <w:t xml:space="preserve"> </w:t>
      </w:r>
      <w:r w:rsidRPr="00DC3426">
        <w:rPr>
          <w:rFonts w:asciiTheme="minorHAnsi" w:hAnsiTheme="minorHAnsi"/>
          <w:sz w:val="24"/>
          <w:szCs w:val="24"/>
        </w:rPr>
        <w:t xml:space="preserve">acciones de promoción </w:t>
      </w:r>
      <w:r w:rsidR="004072BE">
        <w:rPr>
          <w:rFonts w:asciiTheme="minorHAnsi" w:hAnsiTheme="minorHAnsi"/>
          <w:sz w:val="24"/>
          <w:szCs w:val="24"/>
        </w:rPr>
        <w:t xml:space="preserve">de la zona de frontera </w:t>
      </w:r>
      <w:r w:rsidRPr="00DC3426">
        <w:rPr>
          <w:rFonts w:asciiTheme="minorHAnsi" w:hAnsiTheme="minorHAnsi"/>
          <w:sz w:val="24"/>
          <w:szCs w:val="24"/>
        </w:rPr>
        <w:t>que</w:t>
      </w:r>
      <w:r w:rsidR="00955D69" w:rsidRPr="00DC3426">
        <w:rPr>
          <w:rFonts w:asciiTheme="minorHAnsi" w:hAnsiTheme="minorHAnsi"/>
          <w:sz w:val="24"/>
          <w:szCs w:val="24"/>
        </w:rPr>
        <w:t xml:space="preserve"> busquen mejorar la percepción acerca de</w:t>
      </w:r>
      <w:r w:rsidRPr="00DC3426">
        <w:rPr>
          <w:rFonts w:asciiTheme="minorHAnsi" w:hAnsiTheme="minorHAnsi"/>
          <w:sz w:val="24"/>
          <w:szCs w:val="24"/>
        </w:rPr>
        <w:t xml:space="preserve"> la </w:t>
      </w:r>
      <w:r w:rsidR="004072BE">
        <w:rPr>
          <w:rFonts w:asciiTheme="minorHAnsi" w:hAnsiTheme="minorHAnsi"/>
          <w:sz w:val="24"/>
          <w:szCs w:val="24"/>
        </w:rPr>
        <w:t>misma</w:t>
      </w:r>
      <w:r w:rsidRPr="00DC3426">
        <w:rPr>
          <w:rFonts w:asciiTheme="minorHAnsi" w:hAnsiTheme="minorHAnsi"/>
          <w:sz w:val="24"/>
          <w:szCs w:val="24"/>
        </w:rPr>
        <w:t xml:space="preserve">, alineadas con la marca país; </w:t>
      </w:r>
      <w:r w:rsidR="00955D69" w:rsidRPr="00DC3426">
        <w:rPr>
          <w:rFonts w:asciiTheme="minorHAnsi" w:hAnsiTheme="minorHAnsi"/>
          <w:sz w:val="24"/>
          <w:szCs w:val="24"/>
        </w:rPr>
        <w:t>y c</w:t>
      </w:r>
      <w:r w:rsidRPr="00DC3426">
        <w:rPr>
          <w:rFonts w:asciiTheme="minorHAnsi" w:hAnsiTheme="minorHAnsi"/>
          <w:sz w:val="24"/>
          <w:szCs w:val="24"/>
        </w:rPr>
        <w:t xml:space="preserve">) </w:t>
      </w:r>
      <w:r w:rsidR="004072BE">
        <w:rPr>
          <w:rFonts w:asciiTheme="minorHAnsi" w:hAnsiTheme="minorHAnsi"/>
          <w:sz w:val="24"/>
          <w:szCs w:val="24"/>
        </w:rPr>
        <w:lastRenderedPageBreak/>
        <w:t xml:space="preserve">desarrollar </w:t>
      </w:r>
      <w:r w:rsidRPr="00DC3426">
        <w:rPr>
          <w:rFonts w:asciiTheme="minorHAnsi" w:hAnsiTheme="minorHAnsi"/>
          <w:sz w:val="24"/>
          <w:szCs w:val="24"/>
        </w:rPr>
        <w:t xml:space="preserve">programas </w:t>
      </w:r>
      <w:r w:rsidR="004072BE">
        <w:rPr>
          <w:rFonts w:asciiTheme="minorHAnsi" w:hAnsiTheme="minorHAnsi"/>
          <w:sz w:val="24"/>
          <w:szCs w:val="24"/>
        </w:rPr>
        <w:t>de capacitación técnica enfocados</w:t>
      </w:r>
      <w:r w:rsidRPr="00DC3426">
        <w:rPr>
          <w:rFonts w:asciiTheme="minorHAnsi" w:hAnsiTheme="minorHAnsi"/>
          <w:sz w:val="24"/>
          <w:szCs w:val="24"/>
        </w:rPr>
        <w:t xml:space="preserve"> en las necesidades de las empresas de los sectores priorizados. </w:t>
      </w:r>
    </w:p>
    <w:p w:rsidR="00373957" w:rsidRPr="00DC3426" w:rsidRDefault="00373957" w:rsidP="000F383A">
      <w:pPr>
        <w:pStyle w:val="Seccion"/>
      </w:pPr>
      <w:bookmarkStart w:id="3" w:name="_Toc149715194"/>
      <w:r w:rsidRPr="00DC3426">
        <w:t>Administración del Programa</w:t>
      </w:r>
      <w:bookmarkEnd w:id="3"/>
    </w:p>
    <w:p w:rsidR="0055204D" w:rsidRPr="00DC3426" w:rsidRDefault="0055204D" w:rsidP="00F31C48">
      <w:pPr>
        <w:numPr>
          <w:ilvl w:val="1"/>
          <w:numId w:val="3"/>
        </w:numPr>
        <w:tabs>
          <w:tab w:val="clear" w:pos="360"/>
          <w:tab w:val="num" w:pos="567"/>
        </w:tabs>
        <w:spacing w:before="120"/>
        <w:ind w:left="567" w:hanging="567"/>
        <w:jc w:val="both"/>
        <w:rPr>
          <w:rFonts w:asciiTheme="minorHAnsi" w:hAnsiTheme="minorHAnsi"/>
          <w:sz w:val="24"/>
          <w:szCs w:val="24"/>
          <w:lang w:val="es-ES"/>
        </w:rPr>
      </w:pPr>
      <w:r w:rsidRPr="00DC3426">
        <w:rPr>
          <w:rFonts w:asciiTheme="minorHAnsi" w:hAnsiTheme="minorHAnsi"/>
          <w:sz w:val="24"/>
          <w:szCs w:val="24"/>
          <w:lang w:val="es-ES"/>
        </w:rPr>
        <w:t>El Organismo Ejecutor del Programa será el Ministerio de Industria y Comercio</w:t>
      </w:r>
      <w:r w:rsidR="008D1876" w:rsidRPr="00DC3426">
        <w:rPr>
          <w:rFonts w:asciiTheme="minorHAnsi" w:hAnsiTheme="minorHAnsi"/>
          <w:sz w:val="24"/>
          <w:szCs w:val="24"/>
          <w:lang w:val="es-ES"/>
        </w:rPr>
        <w:t xml:space="preserve"> (MIC)</w:t>
      </w:r>
      <w:r w:rsidRPr="00DC3426">
        <w:rPr>
          <w:rFonts w:asciiTheme="minorHAnsi" w:hAnsiTheme="minorHAnsi"/>
          <w:sz w:val="24"/>
          <w:szCs w:val="24"/>
          <w:lang w:val="es-ES"/>
        </w:rPr>
        <w:t>, a través de REDIEX. La UEP de REDIEX asumirá la responsabilidad de la ejecución del Programa, y actuará como contraparte ante el Banco y como representante del Programa ante otros organismos.</w:t>
      </w:r>
    </w:p>
    <w:p w:rsidR="0055204D" w:rsidRPr="00DC3426" w:rsidRDefault="0055204D" w:rsidP="0055204D">
      <w:pPr>
        <w:spacing w:after="120"/>
        <w:ind w:left="567"/>
        <w:jc w:val="both"/>
        <w:rPr>
          <w:rFonts w:asciiTheme="minorHAnsi" w:hAnsiTheme="minorHAnsi"/>
          <w:sz w:val="24"/>
          <w:szCs w:val="24"/>
          <w:lang w:val="es-ES"/>
        </w:rPr>
      </w:pPr>
      <w:r w:rsidRPr="00DC3426">
        <w:rPr>
          <w:rFonts w:asciiTheme="minorHAnsi" w:hAnsiTheme="minorHAnsi"/>
          <w:sz w:val="24"/>
          <w:szCs w:val="24"/>
          <w:lang w:val="es-ES"/>
        </w:rPr>
        <w:t>A tal fin la UEP será fortalecida con el objetivo de ejecutar debidamente el Programa. Por su parte, REDIEX proveerá a la UEP de los siguientes servicios: asesoría jurídica en normativas y procedimientos, apoyo financiero y contable, servicios informáticos, administración de recursos humanos y servicios de logística, entre otros.</w:t>
      </w:r>
    </w:p>
    <w:p w:rsidR="002E0C92" w:rsidRPr="002E0C92" w:rsidRDefault="00373957" w:rsidP="002E0C92">
      <w:pPr>
        <w:numPr>
          <w:ilvl w:val="1"/>
          <w:numId w:val="3"/>
        </w:numPr>
        <w:tabs>
          <w:tab w:val="clear" w:pos="360"/>
          <w:tab w:val="num" w:pos="567"/>
        </w:tabs>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Además de las actividades detalladas en los componentes, el Programa también financiará los gastos relacionados con la administración del mismo, sus auditorías financieras y las evaluaciones intermedias y finales.</w:t>
      </w:r>
      <w:r w:rsidR="0055204D" w:rsidRPr="00DC3426">
        <w:rPr>
          <w:rFonts w:asciiTheme="minorHAnsi" w:hAnsiTheme="minorHAnsi"/>
          <w:sz w:val="24"/>
          <w:szCs w:val="24"/>
          <w:lang w:val="es-ES"/>
        </w:rPr>
        <w:t xml:space="preserve"> </w:t>
      </w:r>
      <w:r w:rsidRPr="00DC3426">
        <w:rPr>
          <w:rFonts w:asciiTheme="minorHAnsi" w:hAnsiTheme="minorHAnsi"/>
          <w:sz w:val="24"/>
          <w:szCs w:val="24"/>
          <w:lang w:val="es-ES"/>
        </w:rPr>
        <w:t>Se incluirán en estas partidas el pago de los honorarios correspondientes al personal contratado por la UEP, pago de consultorías especializadas, contratación de servicios de empresas auditoras y otros gastos necesarios para el funcionamiento de la Unidad Ejecutora del Programa.</w:t>
      </w:r>
    </w:p>
    <w:p w:rsidR="00373957" w:rsidRPr="00DC3426" w:rsidRDefault="00373957" w:rsidP="000F383A">
      <w:pPr>
        <w:pStyle w:val="Seccion"/>
      </w:pPr>
      <w:bookmarkStart w:id="4" w:name="_Toc149715195"/>
      <w:r w:rsidRPr="00DC3426">
        <w:t>Costo y Financiamiento del Programa</w:t>
      </w:r>
      <w:bookmarkEnd w:id="4"/>
    </w:p>
    <w:p w:rsidR="00373957" w:rsidRPr="00DC3426" w:rsidRDefault="00373957" w:rsidP="00F31C48">
      <w:pPr>
        <w:numPr>
          <w:ilvl w:val="1"/>
          <w:numId w:val="3"/>
        </w:numPr>
        <w:tabs>
          <w:tab w:val="clear" w:pos="360"/>
          <w:tab w:val="num" w:pos="567"/>
        </w:tabs>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Los recursos del préstamo financiarán las actividades detalladas en los componentes, además de los gastos de administración. REDIEX deberá aportar financiamiento adicional incluyendo, entre otros, sueldos y honorarios, instalaciones, equipamiento y los gastos operativos incurridos en su operación. Las empresas y sectores que deseen ser apoyados deberán aportar el mínimo establecido de contrapartida para obtener el apoyo de Programa.</w:t>
      </w:r>
    </w:p>
    <w:p w:rsidR="00A23A0D" w:rsidRDefault="00373957" w:rsidP="00A23A0D">
      <w:pPr>
        <w:numPr>
          <w:ilvl w:val="1"/>
          <w:numId w:val="3"/>
        </w:numPr>
        <w:tabs>
          <w:tab w:val="clear" w:pos="360"/>
          <w:tab w:val="num" w:pos="567"/>
        </w:tabs>
        <w:spacing w:before="120" w:after="240"/>
        <w:ind w:left="567" w:hanging="567"/>
        <w:jc w:val="both"/>
        <w:rPr>
          <w:rFonts w:asciiTheme="minorHAnsi" w:hAnsiTheme="minorHAnsi"/>
          <w:sz w:val="24"/>
          <w:szCs w:val="24"/>
          <w:lang w:val="es-ES"/>
        </w:rPr>
      </w:pPr>
      <w:r w:rsidRPr="00DC3426">
        <w:rPr>
          <w:rFonts w:asciiTheme="minorHAnsi" w:hAnsiTheme="minorHAnsi"/>
          <w:sz w:val="24"/>
          <w:szCs w:val="24"/>
          <w:lang w:val="es-ES"/>
        </w:rPr>
        <w:t xml:space="preserve">El costo total del Programa alcanza a los USD </w:t>
      </w:r>
      <w:r w:rsidR="00955D69" w:rsidRPr="00DC3426">
        <w:rPr>
          <w:rFonts w:asciiTheme="minorHAnsi" w:hAnsiTheme="minorHAnsi"/>
          <w:sz w:val="24"/>
          <w:szCs w:val="24"/>
          <w:lang w:val="es-ES"/>
        </w:rPr>
        <w:t xml:space="preserve">10 </w:t>
      </w:r>
      <w:r w:rsidRPr="00DC3426">
        <w:rPr>
          <w:rFonts w:asciiTheme="minorHAnsi" w:hAnsiTheme="minorHAnsi"/>
          <w:sz w:val="24"/>
          <w:szCs w:val="24"/>
          <w:lang w:val="es-ES"/>
        </w:rPr>
        <w:t>millones. El período de ejecución</w:t>
      </w:r>
      <w:r w:rsidR="00C23423" w:rsidRPr="00DC3426">
        <w:rPr>
          <w:rFonts w:asciiTheme="minorHAnsi" w:hAnsiTheme="minorHAnsi"/>
          <w:sz w:val="24"/>
          <w:szCs w:val="24"/>
          <w:lang w:val="es-ES"/>
        </w:rPr>
        <w:t xml:space="preserve"> y desembolso</w:t>
      </w:r>
      <w:r w:rsidRPr="00DC3426">
        <w:rPr>
          <w:rFonts w:asciiTheme="minorHAnsi" w:hAnsiTheme="minorHAnsi"/>
          <w:sz w:val="24"/>
          <w:szCs w:val="24"/>
          <w:lang w:val="es-ES"/>
        </w:rPr>
        <w:t xml:space="preserve"> del Programa será de 5</w:t>
      </w:r>
      <w:r w:rsidR="002E0C92">
        <w:rPr>
          <w:rFonts w:asciiTheme="minorHAnsi" w:hAnsiTheme="minorHAnsi"/>
          <w:sz w:val="24"/>
          <w:szCs w:val="24"/>
          <w:lang w:val="es-ES"/>
        </w:rPr>
        <w:t xml:space="preserve"> años (60 meses)</w:t>
      </w:r>
      <w:r w:rsidR="00C23423" w:rsidRPr="00DC3426">
        <w:rPr>
          <w:rFonts w:asciiTheme="minorHAnsi" w:hAnsiTheme="minorHAnsi"/>
          <w:sz w:val="24"/>
          <w:szCs w:val="24"/>
          <w:lang w:val="es-ES"/>
        </w:rPr>
        <w:t>.</w:t>
      </w:r>
      <w:r w:rsidRPr="00DC3426">
        <w:rPr>
          <w:rFonts w:asciiTheme="minorHAnsi" w:hAnsiTheme="minorHAnsi"/>
          <w:sz w:val="24"/>
          <w:szCs w:val="24"/>
          <w:lang w:val="es-ES"/>
        </w:rPr>
        <w:t xml:space="preserve"> </w:t>
      </w:r>
    </w:p>
    <w:p w:rsidR="00F8679D" w:rsidRPr="00DC3426" w:rsidRDefault="00F8679D" w:rsidP="00A23A0D">
      <w:pPr>
        <w:pStyle w:val="Title"/>
        <w:numPr>
          <w:ilvl w:val="0"/>
          <w:numId w:val="1"/>
        </w:numPr>
        <w:tabs>
          <w:tab w:val="clear" w:pos="1080"/>
          <w:tab w:val="num" w:pos="426"/>
        </w:tabs>
        <w:spacing w:before="120" w:after="120"/>
        <w:ind w:left="426" w:hanging="426"/>
        <w:rPr>
          <w:rFonts w:asciiTheme="minorHAnsi" w:hAnsiTheme="minorHAnsi"/>
        </w:rPr>
      </w:pPr>
      <w:r w:rsidRPr="00DC3426">
        <w:rPr>
          <w:rFonts w:asciiTheme="minorHAnsi" w:hAnsiTheme="minorHAnsi"/>
          <w:b/>
        </w:rPr>
        <w:t>ESTRUCTURA DE EJECUCIÓN Y RESPONSABILIDADES</w:t>
      </w:r>
    </w:p>
    <w:p w:rsidR="00F8679D" w:rsidRPr="00DC3426" w:rsidRDefault="00F8679D" w:rsidP="00F8679D">
      <w:pPr>
        <w:spacing w:before="120" w:after="120"/>
        <w:ind w:left="851" w:hanging="284"/>
        <w:jc w:val="both"/>
        <w:rPr>
          <w:rFonts w:asciiTheme="minorHAnsi" w:hAnsiTheme="minorHAnsi"/>
          <w:b/>
          <w:sz w:val="24"/>
          <w:szCs w:val="24"/>
          <w:lang w:val="es-ES"/>
        </w:rPr>
      </w:pPr>
      <w:r w:rsidRPr="00DC3426">
        <w:rPr>
          <w:rFonts w:asciiTheme="minorHAnsi" w:hAnsiTheme="minorHAnsi"/>
          <w:b/>
          <w:sz w:val="24"/>
          <w:szCs w:val="24"/>
          <w:lang w:val="es-ES"/>
        </w:rPr>
        <w:t>A.</w:t>
      </w:r>
      <w:r w:rsidRPr="00DC3426">
        <w:rPr>
          <w:rFonts w:asciiTheme="minorHAnsi" w:hAnsiTheme="minorHAnsi"/>
          <w:b/>
          <w:sz w:val="24"/>
          <w:szCs w:val="24"/>
          <w:lang w:val="es-ES"/>
        </w:rPr>
        <w:tab/>
        <w:t xml:space="preserve"> Ejecución del Programa</w:t>
      </w:r>
    </w:p>
    <w:p w:rsidR="008D1876" w:rsidRPr="00DC3426" w:rsidRDefault="00F8679D" w:rsidP="00F31C48">
      <w:pPr>
        <w:pStyle w:val="ListParagraph"/>
        <w:numPr>
          <w:ilvl w:val="0"/>
          <w:numId w:val="5"/>
        </w:numPr>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8D1876" w:rsidRPr="00DC3426">
        <w:rPr>
          <w:rFonts w:asciiTheme="minorHAnsi" w:hAnsiTheme="minorHAnsi"/>
          <w:sz w:val="24"/>
          <w:szCs w:val="24"/>
          <w:lang w:val="es-ES"/>
        </w:rPr>
        <w:t xml:space="preserve">ejecutor del Programa es el </w:t>
      </w:r>
      <w:r w:rsidR="00AF7AC7">
        <w:rPr>
          <w:rFonts w:asciiTheme="minorHAnsi" w:hAnsiTheme="minorHAnsi"/>
          <w:sz w:val="24"/>
          <w:szCs w:val="24"/>
          <w:lang w:val="es-ES"/>
        </w:rPr>
        <w:t>MIC</w:t>
      </w:r>
      <w:r w:rsidR="008D1876" w:rsidRPr="00DC3426">
        <w:rPr>
          <w:rFonts w:asciiTheme="minorHAnsi" w:hAnsiTheme="minorHAnsi"/>
          <w:sz w:val="24"/>
          <w:szCs w:val="24"/>
          <w:lang w:val="es-ES"/>
        </w:rPr>
        <w:t xml:space="preserve">, a través REDIEX, institución que </w:t>
      </w:r>
      <w:r w:rsidRPr="00DC3426">
        <w:rPr>
          <w:rFonts w:asciiTheme="minorHAnsi" w:hAnsiTheme="minorHAnsi"/>
          <w:sz w:val="24"/>
          <w:szCs w:val="24"/>
          <w:lang w:val="es-ES"/>
        </w:rPr>
        <w:t xml:space="preserve">tendrá la responsabilidad general por la dirección, supervisión, </w:t>
      </w:r>
      <w:r w:rsidR="00BB181D">
        <w:rPr>
          <w:rFonts w:asciiTheme="minorHAnsi" w:hAnsiTheme="minorHAnsi"/>
          <w:sz w:val="24"/>
          <w:szCs w:val="24"/>
          <w:lang w:val="es-ES"/>
        </w:rPr>
        <w:t>administr</w:t>
      </w:r>
      <w:r w:rsidRPr="00DC3426">
        <w:rPr>
          <w:rFonts w:asciiTheme="minorHAnsi" w:hAnsiTheme="minorHAnsi"/>
          <w:sz w:val="24"/>
          <w:szCs w:val="24"/>
          <w:lang w:val="es-ES"/>
        </w:rPr>
        <w:t xml:space="preserve">ación y evaluación del Programa. </w:t>
      </w:r>
    </w:p>
    <w:p w:rsidR="008D1876" w:rsidRPr="00DC3426" w:rsidRDefault="00F8679D" w:rsidP="008D1876">
      <w:pPr>
        <w:pStyle w:val="ListParagraph"/>
        <w:spacing w:before="120" w:after="120"/>
        <w:ind w:left="567"/>
        <w:jc w:val="both"/>
        <w:rPr>
          <w:rFonts w:asciiTheme="minorHAnsi" w:hAnsiTheme="minorHAnsi"/>
          <w:sz w:val="24"/>
          <w:szCs w:val="24"/>
          <w:lang w:val="es-ES"/>
        </w:rPr>
      </w:pPr>
      <w:r w:rsidRPr="00DC3426">
        <w:rPr>
          <w:rFonts w:asciiTheme="minorHAnsi" w:hAnsiTheme="minorHAnsi"/>
          <w:sz w:val="24"/>
          <w:szCs w:val="24"/>
          <w:lang w:val="es-ES"/>
        </w:rPr>
        <w:t xml:space="preserve">Para la realización de sus funciones REDIEX contará con una Unidad Ejecutora del Programa (UEP), que tendrá la responsabilidad de la </w:t>
      </w:r>
      <w:r w:rsidR="00BB181D">
        <w:rPr>
          <w:rFonts w:asciiTheme="minorHAnsi" w:hAnsiTheme="minorHAnsi"/>
          <w:sz w:val="24"/>
          <w:szCs w:val="24"/>
          <w:lang w:val="es-ES"/>
        </w:rPr>
        <w:t>administr</w:t>
      </w:r>
      <w:r w:rsidRPr="00DC3426">
        <w:rPr>
          <w:rFonts w:asciiTheme="minorHAnsi" w:hAnsiTheme="minorHAnsi"/>
          <w:sz w:val="24"/>
          <w:szCs w:val="24"/>
          <w:lang w:val="es-ES"/>
        </w:rPr>
        <w:t xml:space="preserve">ación global de la ejecución y seguimiento del Programa velando que se cumplan sus objetivos y actuando como contraparte ante el Banco y como representante del Programa ante otros organismos. </w:t>
      </w:r>
    </w:p>
    <w:p w:rsidR="0070623D" w:rsidRPr="00B17A8C" w:rsidRDefault="00F8679D" w:rsidP="00B17A8C">
      <w:pPr>
        <w:pStyle w:val="ListParagraph"/>
        <w:spacing w:before="120" w:after="120"/>
        <w:ind w:left="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Por su parte, REDIEX brindará a la UEP los siguientes servicios: asesoría jurídica en normativas y procedimientos, apoyo financiero y contable, servicios informáticos, administración de recursos humanos, y servicios de logística. </w:t>
      </w:r>
    </w:p>
    <w:p w:rsidR="00F8679D" w:rsidRPr="00DC3426" w:rsidRDefault="00F8679D" w:rsidP="008D1876">
      <w:pPr>
        <w:spacing w:before="120" w:after="120"/>
        <w:ind w:left="851" w:hanging="284"/>
        <w:jc w:val="both"/>
        <w:rPr>
          <w:rFonts w:asciiTheme="minorHAnsi" w:hAnsiTheme="minorHAnsi"/>
          <w:b/>
          <w:sz w:val="24"/>
          <w:szCs w:val="24"/>
          <w:lang w:val="es-ES"/>
        </w:rPr>
      </w:pPr>
      <w:r w:rsidRPr="00DC3426">
        <w:rPr>
          <w:rFonts w:asciiTheme="minorHAnsi" w:hAnsiTheme="minorHAnsi"/>
          <w:b/>
          <w:sz w:val="24"/>
          <w:szCs w:val="24"/>
          <w:lang w:val="es-ES"/>
        </w:rPr>
        <w:t>B.</w:t>
      </w:r>
      <w:r w:rsidRPr="00DC3426">
        <w:rPr>
          <w:rFonts w:asciiTheme="minorHAnsi" w:hAnsiTheme="minorHAnsi"/>
          <w:b/>
          <w:sz w:val="24"/>
          <w:szCs w:val="24"/>
          <w:lang w:val="es-ES"/>
        </w:rPr>
        <w:tab/>
        <w:t>Funciones y Responsabilidades</w:t>
      </w:r>
    </w:p>
    <w:p w:rsidR="001712C8" w:rsidRPr="00DC3426" w:rsidRDefault="00F8679D" w:rsidP="00F31C48">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w:t>
      </w:r>
      <w:r w:rsidRPr="00DC3426">
        <w:rPr>
          <w:rFonts w:asciiTheme="minorHAnsi" w:hAnsiTheme="minorHAnsi"/>
          <w:b/>
          <w:sz w:val="24"/>
          <w:szCs w:val="24"/>
          <w:lang w:val="es-ES"/>
        </w:rPr>
        <w:t>Director Nacional de REDIEX</w:t>
      </w:r>
      <w:r w:rsidRPr="00DC3426">
        <w:rPr>
          <w:rFonts w:asciiTheme="minorHAnsi" w:hAnsiTheme="minorHAnsi"/>
          <w:sz w:val="24"/>
          <w:szCs w:val="24"/>
          <w:lang w:val="es-ES"/>
        </w:rPr>
        <w:t xml:space="preserve"> ejercerá </w:t>
      </w:r>
      <w:r w:rsidR="00315C4A" w:rsidRPr="00DC3426">
        <w:rPr>
          <w:rFonts w:asciiTheme="minorHAnsi" w:hAnsiTheme="minorHAnsi"/>
          <w:sz w:val="24"/>
          <w:szCs w:val="24"/>
          <w:lang w:val="es-ES"/>
        </w:rPr>
        <w:t>la Dirección del Programa</w:t>
      </w:r>
      <w:r w:rsidR="00C060CD" w:rsidRPr="00DC3426">
        <w:rPr>
          <w:rFonts w:asciiTheme="minorHAnsi" w:hAnsiTheme="minorHAnsi"/>
          <w:sz w:val="24"/>
          <w:szCs w:val="24"/>
          <w:lang w:val="es-ES"/>
        </w:rPr>
        <w:t>.</w:t>
      </w:r>
    </w:p>
    <w:p w:rsidR="00F8679D" w:rsidRPr="00DC3426" w:rsidRDefault="00F8679D" w:rsidP="001712C8">
      <w:pPr>
        <w:pStyle w:val="ListParagraph"/>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Sus funciones serán: </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Supervisar la ejecución y la aplicación de los recursos del Programa;</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Asegurar la coordinación y articulación entre la</w:t>
      </w:r>
      <w:r w:rsidR="00674ED3" w:rsidRPr="00DC3426">
        <w:rPr>
          <w:rFonts w:asciiTheme="minorHAnsi" w:hAnsiTheme="minorHAnsi"/>
          <w:sz w:val="24"/>
          <w:szCs w:val="24"/>
          <w:lang w:val="es-ES"/>
        </w:rPr>
        <w:t xml:space="preserve"> UEP</w:t>
      </w:r>
      <w:r w:rsidRPr="00DC3426">
        <w:rPr>
          <w:rFonts w:asciiTheme="minorHAnsi" w:hAnsiTheme="minorHAnsi"/>
          <w:sz w:val="24"/>
          <w:szCs w:val="24"/>
          <w:lang w:val="es-ES"/>
        </w:rPr>
        <w:t xml:space="preserve"> y las distintas unidades de REDIEX que proporcionarán servicios al Programa;</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Autorizar las contrataciones y adquisiciones pertinentes, y aprobar los gastos del Programa;</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Aprobar el Plan de Adquisiciones y el Informe de Progreso antes de ser entregados al BID;</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Aprobar las solicitudes de desembolso y los informes de auditoría antes de ser entregados al BID;</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Solicitar la aprobación del </w:t>
      </w:r>
      <w:r w:rsidR="00674ED3" w:rsidRPr="00DC3426">
        <w:rPr>
          <w:rFonts w:asciiTheme="minorHAnsi" w:hAnsiTheme="minorHAnsi"/>
          <w:sz w:val="24"/>
          <w:szCs w:val="24"/>
          <w:lang w:val="es-ES"/>
        </w:rPr>
        <w:t>ROP</w:t>
      </w:r>
      <w:r w:rsidRPr="00DC3426">
        <w:rPr>
          <w:rFonts w:asciiTheme="minorHAnsi" w:hAnsiTheme="minorHAnsi"/>
          <w:sz w:val="24"/>
          <w:szCs w:val="24"/>
          <w:lang w:val="es-ES"/>
        </w:rPr>
        <w:t xml:space="preserve"> y sus </w:t>
      </w:r>
      <w:r w:rsidR="00674ED3" w:rsidRPr="00DC3426">
        <w:rPr>
          <w:rFonts w:asciiTheme="minorHAnsi" w:hAnsiTheme="minorHAnsi"/>
          <w:sz w:val="24"/>
          <w:szCs w:val="24"/>
          <w:lang w:val="es-ES"/>
        </w:rPr>
        <w:t>modifica</w:t>
      </w:r>
      <w:r w:rsidRPr="00DC3426">
        <w:rPr>
          <w:rFonts w:asciiTheme="minorHAnsi" w:hAnsiTheme="minorHAnsi"/>
          <w:sz w:val="24"/>
          <w:szCs w:val="24"/>
          <w:lang w:val="es-ES"/>
        </w:rPr>
        <w:t xml:space="preserve">ciones a </w:t>
      </w:r>
      <w:r w:rsidR="00674ED3" w:rsidRPr="00DC3426">
        <w:rPr>
          <w:rFonts w:asciiTheme="minorHAnsi" w:hAnsiTheme="minorHAnsi"/>
          <w:sz w:val="24"/>
          <w:szCs w:val="24"/>
          <w:lang w:val="es-ES"/>
        </w:rPr>
        <w:t>través de la Resolución del MIC</w:t>
      </w:r>
      <w:r w:rsidR="004C19F4">
        <w:rPr>
          <w:rFonts w:asciiTheme="minorHAnsi" w:hAnsiTheme="minorHAnsi"/>
          <w:sz w:val="24"/>
          <w:szCs w:val="24"/>
          <w:lang w:val="es-ES"/>
        </w:rPr>
        <w:t xml:space="preserve">, </w:t>
      </w:r>
      <w:r w:rsidRPr="00DC3426">
        <w:rPr>
          <w:rFonts w:asciiTheme="minorHAnsi" w:hAnsiTheme="minorHAnsi"/>
          <w:sz w:val="24"/>
          <w:szCs w:val="24"/>
          <w:lang w:val="es-ES"/>
        </w:rPr>
        <w:t>contando con la no objeción previa del BID;</w:t>
      </w:r>
    </w:p>
    <w:p w:rsidR="00F8679D" w:rsidRPr="00DC3426" w:rsidRDefault="00F8679D" w:rsidP="00F31C48">
      <w:pPr>
        <w:pStyle w:val="ListParagraph"/>
        <w:numPr>
          <w:ilvl w:val="0"/>
          <w:numId w:val="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Someter al análisis y a la aprobación el PEP y el P</w:t>
      </w:r>
      <w:r w:rsidR="004C19F4">
        <w:rPr>
          <w:rFonts w:asciiTheme="minorHAnsi" w:hAnsiTheme="minorHAnsi"/>
          <w:sz w:val="24"/>
          <w:szCs w:val="24"/>
          <w:lang w:val="es-ES"/>
        </w:rPr>
        <w:t>OA;</w:t>
      </w:r>
    </w:p>
    <w:p w:rsidR="004C19F4" w:rsidRPr="00480FAF" w:rsidRDefault="00F8679D" w:rsidP="004C19F4">
      <w:pPr>
        <w:pStyle w:val="ListParagraph"/>
        <w:numPr>
          <w:ilvl w:val="0"/>
          <w:numId w:val="6"/>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Aprobar la reprogramación y/o modificación del presupuesto y/o actividades de</w:t>
      </w:r>
      <w:r w:rsidR="00674ED3"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674ED3" w:rsidRPr="00DC3426">
        <w:rPr>
          <w:rFonts w:asciiTheme="minorHAnsi" w:hAnsiTheme="minorHAnsi"/>
          <w:sz w:val="24"/>
          <w:szCs w:val="24"/>
          <w:lang w:val="es-ES"/>
        </w:rPr>
        <w:t>os</w:t>
      </w:r>
      <w:r w:rsidRPr="00DC3426">
        <w:rPr>
          <w:rFonts w:asciiTheme="minorHAnsi" w:hAnsiTheme="minorHAnsi"/>
          <w:sz w:val="24"/>
          <w:szCs w:val="24"/>
          <w:lang w:val="es-ES"/>
        </w:rPr>
        <w:t xml:space="preserve"> proyecto</w:t>
      </w:r>
      <w:r w:rsidR="00674ED3" w:rsidRPr="00DC3426">
        <w:rPr>
          <w:rFonts w:asciiTheme="minorHAnsi" w:hAnsiTheme="minorHAnsi"/>
          <w:sz w:val="24"/>
          <w:szCs w:val="24"/>
          <w:lang w:val="es-ES"/>
        </w:rPr>
        <w:t>s</w:t>
      </w:r>
      <w:r w:rsidRPr="00DC3426">
        <w:rPr>
          <w:rFonts w:asciiTheme="minorHAnsi" w:hAnsiTheme="minorHAnsi"/>
          <w:sz w:val="24"/>
          <w:szCs w:val="24"/>
          <w:lang w:val="es-ES"/>
        </w:rPr>
        <w:t xml:space="preserve"> de cofinanciamiento, aprobado</w:t>
      </w:r>
      <w:r w:rsidR="00674ED3" w:rsidRPr="00DC3426">
        <w:rPr>
          <w:rFonts w:asciiTheme="minorHAnsi" w:hAnsiTheme="minorHAnsi"/>
          <w:sz w:val="24"/>
          <w:szCs w:val="24"/>
          <w:lang w:val="es-ES"/>
        </w:rPr>
        <w:t>s</w:t>
      </w:r>
      <w:r w:rsidRPr="00DC3426">
        <w:rPr>
          <w:rFonts w:asciiTheme="minorHAnsi" w:hAnsiTheme="minorHAnsi"/>
          <w:sz w:val="24"/>
          <w:szCs w:val="24"/>
          <w:lang w:val="es-ES"/>
        </w:rPr>
        <w:t xml:space="preserve"> por el Comité de Evaluación de Proyectos (CEP), cuando dicha</w:t>
      </w:r>
      <w:r w:rsidR="00674ED3" w:rsidRPr="00DC3426">
        <w:rPr>
          <w:rFonts w:asciiTheme="minorHAnsi" w:hAnsiTheme="minorHAnsi"/>
          <w:sz w:val="24"/>
          <w:szCs w:val="24"/>
          <w:lang w:val="es-ES"/>
        </w:rPr>
        <w:t>s modificaciones</w:t>
      </w:r>
      <w:r w:rsidRPr="00DC3426">
        <w:rPr>
          <w:rFonts w:asciiTheme="minorHAnsi" w:hAnsiTheme="minorHAnsi"/>
          <w:sz w:val="24"/>
          <w:szCs w:val="24"/>
          <w:lang w:val="es-ES"/>
        </w:rPr>
        <w:t xml:space="preserve"> sea</w:t>
      </w:r>
      <w:r w:rsidR="00674ED3" w:rsidRPr="00DC3426">
        <w:rPr>
          <w:rFonts w:asciiTheme="minorHAnsi" w:hAnsiTheme="minorHAnsi"/>
          <w:sz w:val="24"/>
          <w:szCs w:val="24"/>
          <w:lang w:val="es-ES"/>
        </w:rPr>
        <w:t>n</w:t>
      </w:r>
      <w:r w:rsidRPr="00DC3426">
        <w:rPr>
          <w:rFonts w:asciiTheme="minorHAnsi" w:hAnsiTheme="minorHAnsi"/>
          <w:sz w:val="24"/>
          <w:szCs w:val="24"/>
          <w:lang w:val="es-ES"/>
        </w:rPr>
        <w:t xml:space="preserve"> igual</w:t>
      </w:r>
      <w:r w:rsidR="00674ED3" w:rsidRPr="00DC3426">
        <w:rPr>
          <w:rFonts w:asciiTheme="minorHAnsi" w:hAnsiTheme="minorHAnsi"/>
          <w:sz w:val="24"/>
          <w:szCs w:val="24"/>
          <w:lang w:val="es-ES"/>
        </w:rPr>
        <w:t>es</w:t>
      </w:r>
      <w:r w:rsidRPr="00DC3426">
        <w:rPr>
          <w:rFonts w:asciiTheme="minorHAnsi" w:hAnsiTheme="minorHAnsi"/>
          <w:sz w:val="24"/>
          <w:szCs w:val="24"/>
          <w:lang w:val="es-ES"/>
        </w:rPr>
        <w:t xml:space="preserve"> o inferior</w:t>
      </w:r>
      <w:r w:rsidR="00674ED3" w:rsidRPr="00DC3426">
        <w:rPr>
          <w:rFonts w:asciiTheme="minorHAnsi" w:hAnsiTheme="minorHAnsi"/>
          <w:sz w:val="24"/>
          <w:szCs w:val="24"/>
          <w:lang w:val="es-ES"/>
        </w:rPr>
        <w:t>es</w:t>
      </w:r>
      <w:r w:rsidRPr="00DC3426">
        <w:rPr>
          <w:rFonts w:asciiTheme="minorHAnsi" w:hAnsiTheme="minorHAnsi"/>
          <w:sz w:val="24"/>
          <w:szCs w:val="24"/>
          <w:lang w:val="es-ES"/>
        </w:rPr>
        <w:t xml:space="preserve"> al 10% del monto de cofinanciamiento y no se modifiquen los objetivos específicos y productos de</w:t>
      </w:r>
      <w:r w:rsidR="00674ED3"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674ED3" w:rsidRPr="00DC3426">
        <w:rPr>
          <w:rFonts w:asciiTheme="minorHAnsi" w:hAnsiTheme="minorHAnsi"/>
          <w:sz w:val="24"/>
          <w:szCs w:val="24"/>
          <w:lang w:val="es-ES"/>
        </w:rPr>
        <w:t>os</w:t>
      </w:r>
      <w:r w:rsidRPr="00DC3426">
        <w:rPr>
          <w:rFonts w:asciiTheme="minorHAnsi" w:hAnsiTheme="minorHAnsi"/>
          <w:sz w:val="24"/>
          <w:szCs w:val="24"/>
          <w:lang w:val="es-ES"/>
        </w:rPr>
        <w:t xml:space="preserve"> proyecto</w:t>
      </w:r>
      <w:r w:rsidR="00674ED3" w:rsidRPr="00DC3426">
        <w:rPr>
          <w:rFonts w:asciiTheme="minorHAnsi" w:hAnsiTheme="minorHAnsi"/>
          <w:sz w:val="24"/>
          <w:szCs w:val="24"/>
          <w:lang w:val="es-ES"/>
        </w:rPr>
        <w:t>s</w:t>
      </w:r>
      <w:r w:rsidRPr="00DC3426">
        <w:rPr>
          <w:rFonts w:asciiTheme="minorHAnsi" w:hAnsiTheme="minorHAnsi"/>
          <w:sz w:val="24"/>
          <w:szCs w:val="24"/>
          <w:lang w:val="es-ES"/>
        </w:rPr>
        <w:t xml:space="preserve">. Los cambios realizados serán materializados a través de </w:t>
      </w:r>
      <w:r w:rsidR="00480FAF">
        <w:rPr>
          <w:rFonts w:asciiTheme="minorHAnsi" w:hAnsiTheme="minorHAnsi"/>
          <w:sz w:val="24"/>
          <w:szCs w:val="24"/>
          <w:lang w:val="es-ES"/>
        </w:rPr>
        <w:t>un documento escrito que formará</w:t>
      </w:r>
      <w:r w:rsidRPr="00DC3426">
        <w:rPr>
          <w:rFonts w:asciiTheme="minorHAnsi" w:hAnsiTheme="minorHAnsi"/>
          <w:sz w:val="24"/>
          <w:szCs w:val="24"/>
          <w:lang w:val="es-ES"/>
        </w:rPr>
        <w:t xml:space="preserve"> parte del expediente o legajo de</w:t>
      </w:r>
      <w:r w:rsidR="00674ED3" w:rsidRPr="00DC3426">
        <w:rPr>
          <w:rFonts w:asciiTheme="minorHAnsi" w:hAnsiTheme="minorHAnsi"/>
          <w:sz w:val="24"/>
          <w:szCs w:val="24"/>
          <w:lang w:val="es-ES"/>
        </w:rPr>
        <w:t xml:space="preserve"> cada </w:t>
      </w:r>
      <w:r w:rsidRPr="00DC3426">
        <w:rPr>
          <w:rFonts w:asciiTheme="minorHAnsi" w:hAnsiTheme="minorHAnsi"/>
          <w:sz w:val="24"/>
          <w:szCs w:val="24"/>
          <w:lang w:val="es-ES"/>
        </w:rPr>
        <w:t>proyecto.</w:t>
      </w:r>
    </w:p>
    <w:p w:rsidR="00F8679D" w:rsidRPr="00DC3426" w:rsidRDefault="00F8679D" w:rsidP="00F31C48">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1712C8" w:rsidRPr="00DC3426">
        <w:rPr>
          <w:rFonts w:asciiTheme="minorHAnsi" w:hAnsiTheme="minorHAnsi"/>
          <w:b/>
          <w:sz w:val="24"/>
          <w:szCs w:val="24"/>
          <w:lang w:val="es-ES"/>
        </w:rPr>
        <w:t>Comité de Evaluación de Proyectos</w:t>
      </w:r>
      <w:r w:rsidR="001712C8" w:rsidRPr="00DC3426">
        <w:rPr>
          <w:rFonts w:asciiTheme="minorHAnsi" w:hAnsiTheme="minorHAnsi"/>
          <w:sz w:val="24"/>
          <w:szCs w:val="24"/>
          <w:lang w:val="es-ES"/>
        </w:rPr>
        <w:t xml:space="preserve"> (</w:t>
      </w:r>
      <w:r w:rsidRPr="00DC3426">
        <w:rPr>
          <w:rFonts w:asciiTheme="minorHAnsi" w:hAnsiTheme="minorHAnsi"/>
          <w:sz w:val="24"/>
          <w:szCs w:val="24"/>
          <w:lang w:val="es-ES"/>
        </w:rPr>
        <w:t>CEP</w:t>
      </w:r>
      <w:r w:rsidR="001712C8" w:rsidRPr="00DC3426">
        <w:rPr>
          <w:rFonts w:asciiTheme="minorHAnsi" w:hAnsiTheme="minorHAnsi"/>
          <w:sz w:val="24"/>
          <w:szCs w:val="24"/>
          <w:lang w:val="es-ES"/>
        </w:rPr>
        <w:t>)</w:t>
      </w:r>
      <w:r w:rsidRPr="00DC3426">
        <w:rPr>
          <w:rFonts w:asciiTheme="minorHAnsi" w:hAnsiTheme="minorHAnsi"/>
          <w:sz w:val="24"/>
          <w:szCs w:val="24"/>
          <w:lang w:val="es-ES"/>
        </w:rPr>
        <w:t xml:space="preserve"> será la instancia encargada de evaluar y seleccionar los sectores </w:t>
      </w:r>
      <w:r w:rsidR="001975A4" w:rsidRPr="00DC3426">
        <w:rPr>
          <w:rFonts w:asciiTheme="minorHAnsi" w:hAnsiTheme="minorHAnsi"/>
          <w:sz w:val="24"/>
          <w:szCs w:val="24"/>
          <w:lang w:val="es-ES"/>
        </w:rPr>
        <w:t xml:space="preserve">productivos </w:t>
      </w:r>
      <w:r w:rsidRPr="00DC3426">
        <w:rPr>
          <w:rFonts w:asciiTheme="minorHAnsi" w:hAnsiTheme="minorHAnsi"/>
          <w:sz w:val="24"/>
          <w:szCs w:val="24"/>
          <w:lang w:val="es-ES"/>
        </w:rPr>
        <w:t xml:space="preserve">y proyectos que apoyará el Programa en base a los criterios técnicos definidos en el ROP. Este Comité tendrá un carácter </w:t>
      </w:r>
      <w:r w:rsidR="001975A4" w:rsidRPr="00DC3426">
        <w:rPr>
          <w:rFonts w:asciiTheme="minorHAnsi" w:hAnsiTheme="minorHAnsi"/>
          <w:sz w:val="24"/>
          <w:szCs w:val="24"/>
          <w:lang w:val="es-ES"/>
        </w:rPr>
        <w:t>completamente técnico. Estará</w:t>
      </w:r>
      <w:r w:rsidRPr="00DC3426">
        <w:rPr>
          <w:rFonts w:asciiTheme="minorHAnsi" w:hAnsiTheme="minorHAnsi"/>
          <w:sz w:val="24"/>
          <w:szCs w:val="24"/>
          <w:lang w:val="es-ES"/>
        </w:rPr>
        <w:t xml:space="preserve"> integrado por el Director Nacional de REDIEX, además de otros tres miembros nombrados por el Ministro de Industria y Comercio</w:t>
      </w:r>
      <w:r w:rsidR="006B07B7" w:rsidRPr="00DC3426">
        <w:rPr>
          <w:rFonts w:asciiTheme="minorHAnsi" w:hAnsiTheme="minorHAnsi"/>
          <w:sz w:val="24"/>
          <w:szCs w:val="24"/>
          <w:lang w:val="es-ES"/>
        </w:rPr>
        <w:t xml:space="preserve"> y referentes del sector privado</w:t>
      </w:r>
      <w:r w:rsidRPr="00DC3426">
        <w:rPr>
          <w:rFonts w:asciiTheme="minorHAnsi" w:hAnsiTheme="minorHAnsi"/>
          <w:sz w:val="24"/>
          <w:szCs w:val="24"/>
          <w:lang w:val="es-ES"/>
        </w:rPr>
        <w:t xml:space="preserve"> en base a un listado de criterios de elegibilidad que contará con la no objeción del Banco. Este CEP se mantendrá en func</w:t>
      </w:r>
      <w:r w:rsidR="001975A4" w:rsidRPr="00DC3426">
        <w:rPr>
          <w:rFonts w:asciiTheme="minorHAnsi" w:hAnsiTheme="minorHAnsi"/>
          <w:sz w:val="24"/>
          <w:szCs w:val="24"/>
          <w:lang w:val="es-ES"/>
        </w:rPr>
        <w:t>iones durante la ejecución del P</w:t>
      </w:r>
      <w:r w:rsidRPr="00DC3426">
        <w:rPr>
          <w:rFonts w:asciiTheme="minorHAnsi" w:hAnsiTheme="minorHAnsi"/>
          <w:sz w:val="24"/>
          <w:szCs w:val="24"/>
          <w:lang w:val="es-ES"/>
        </w:rPr>
        <w:t>rograma y es de carácter AD-Honorem.</w:t>
      </w:r>
    </w:p>
    <w:p w:rsidR="00D70573" w:rsidRPr="00DC3426" w:rsidRDefault="00F8679D" w:rsidP="001712C8">
      <w:pPr>
        <w:pStyle w:val="ListParagraph"/>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Las funciones del </w:t>
      </w:r>
      <w:r w:rsidR="001712C8" w:rsidRPr="00DC3426">
        <w:rPr>
          <w:rFonts w:asciiTheme="minorHAnsi" w:hAnsiTheme="minorHAnsi"/>
          <w:sz w:val="24"/>
          <w:szCs w:val="24"/>
          <w:lang w:val="es-ES"/>
        </w:rPr>
        <w:t>CEP</w:t>
      </w:r>
      <w:r w:rsidRPr="00DC3426">
        <w:rPr>
          <w:rFonts w:asciiTheme="minorHAnsi" w:hAnsiTheme="minorHAnsi"/>
          <w:sz w:val="24"/>
          <w:szCs w:val="24"/>
          <w:lang w:val="es-ES"/>
        </w:rPr>
        <w:t xml:space="preserve"> serán:</w:t>
      </w:r>
    </w:p>
    <w:p w:rsidR="00F8679D" w:rsidRPr="00DC3426" w:rsidRDefault="00F8679D" w:rsidP="00F31C48">
      <w:pPr>
        <w:pStyle w:val="ListParagraph"/>
        <w:numPr>
          <w:ilvl w:val="0"/>
          <w:numId w:val="7"/>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Aprobar, objetar o rechazar los proyectos de cofinanciamiento del Programa presentados por las </w:t>
      </w:r>
      <w:r w:rsidR="001975A4" w:rsidRPr="00DC3426">
        <w:rPr>
          <w:rFonts w:asciiTheme="minorHAnsi" w:hAnsiTheme="minorHAnsi"/>
          <w:sz w:val="24"/>
          <w:szCs w:val="24"/>
          <w:lang w:val="es-ES"/>
        </w:rPr>
        <w:t>PLN</w:t>
      </w:r>
      <w:r w:rsidRPr="00DC3426">
        <w:rPr>
          <w:rFonts w:asciiTheme="minorHAnsi" w:hAnsiTheme="minorHAnsi"/>
          <w:sz w:val="24"/>
          <w:szCs w:val="24"/>
          <w:lang w:val="es-ES"/>
        </w:rPr>
        <w:t xml:space="preserve"> y por los empresarios;</w:t>
      </w:r>
    </w:p>
    <w:p w:rsidR="00F8679D" w:rsidRPr="00DC3426" w:rsidRDefault="00F8679D" w:rsidP="00F31C48">
      <w:pPr>
        <w:pStyle w:val="ListParagraph"/>
        <w:numPr>
          <w:ilvl w:val="0"/>
          <w:numId w:val="7"/>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En el caso de reprogramación y/o modificación del presupuesto y/o actividades de</w:t>
      </w:r>
      <w:r w:rsidR="001975A4"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1975A4" w:rsidRPr="00DC3426">
        <w:rPr>
          <w:rFonts w:asciiTheme="minorHAnsi" w:hAnsiTheme="minorHAnsi"/>
          <w:sz w:val="24"/>
          <w:szCs w:val="24"/>
          <w:lang w:val="es-ES"/>
        </w:rPr>
        <w:t>os</w:t>
      </w:r>
      <w:r w:rsidRPr="00DC3426">
        <w:rPr>
          <w:rFonts w:asciiTheme="minorHAnsi" w:hAnsiTheme="minorHAnsi"/>
          <w:sz w:val="24"/>
          <w:szCs w:val="24"/>
          <w:lang w:val="es-ES"/>
        </w:rPr>
        <w:t xml:space="preserve"> proyecto</w:t>
      </w:r>
      <w:r w:rsidR="001975A4" w:rsidRPr="00DC3426">
        <w:rPr>
          <w:rFonts w:asciiTheme="minorHAnsi" w:hAnsiTheme="minorHAnsi"/>
          <w:sz w:val="24"/>
          <w:szCs w:val="24"/>
          <w:lang w:val="es-ES"/>
        </w:rPr>
        <w:t>s</w:t>
      </w:r>
      <w:r w:rsidRPr="00DC3426">
        <w:rPr>
          <w:rFonts w:asciiTheme="minorHAnsi" w:hAnsiTheme="minorHAnsi"/>
          <w:sz w:val="24"/>
          <w:szCs w:val="24"/>
          <w:lang w:val="es-ES"/>
        </w:rPr>
        <w:t xml:space="preserve"> aprobado</w:t>
      </w:r>
      <w:r w:rsidR="001975A4" w:rsidRPr="00DC3426">
        <w:rPr>
          <w:rFonts w:asciiTheme="minorHAnsi" w:hAnsiTheme="minorHAnsi"/>
          <w:sz w:val="24"/>
          <w:szCs w:val="24"/>
          <w:lang w:val="es-ES"/>
        </w:rPr>
        <w:t xml:space="preserve">s y/o en ejecución, </w:t>
      </w:r>
      <w:r w:rsidRPr="00DC3426">
        <w:rPr>
          <w:rFonts w:asciiTheme="minorHAnsi" w:hAnsiTheme="minorHAnsi"/>
          <w:sz w:val="24"/>
          <w:szCs w:val="24"/>
          <w:lang w:val="es-ES"/>
        </w:rPr>
        <w:t>el Comité autoriza</w:t>
      </w:r>
      <w:r w:rsidR="001975A4" w:rsidRPr="00DC3426">
        <w:rPr>
          <w:rFonts w:asciiTheme="minorHAnsi" w:hAnsiTheme="minorHAnsi"/>
          <w:sz w:val="24"/>
          <w:szCs w:val="24"/>
          <w:lang w:val="es-ES"/>
        </w:rPr>
        <w:t>rá</w:t>
      </w:r>
      <w:r w:rsidRPr="00DC3426">
        <w:rPr>
          <w:rFonts w:asciiTheme="minorHAnsi" w:hAnsiTheme="minorHAnsi"/>
          <w:sz w:val="24"/>
          <w:szCs w:val="24"/>
          <w:lang w:val="es-ES"/>
        </w:rPr>
        <w:t xml:space="preserve"> al Director Nacional a aprobar los cambios necesarios, hasta el 10%</w:t>
      </w:r>
      <w:r w:rsidR="001975A4" w:rsidRPr="00DC3426">
        <w:rPr>
          <w:rFonts w:asciiTheme="minorHAnsi" w:hAnsiTheme="minorHAnsi"/>
          <w:sz w:val="24"/>
          <w:szCs w:val="24"/>
          <w:lang w:val="es-ES"/>
        </w:rPr>
        <w:t xml:space="preserve"> del monto de cofinanciamiento de los proyectos, </w:t>
      </w:r>
      <w:r w:rsidRPr="00DC3426">
        <w:rPr>
          <w:rFonts w:asciiTheme="minorHAnsi" w:hAnsiTheme="minorHAnsi"/>
          <w:sz w:val="24"/>
          <w:szCs w:val="24"/>
          <w:lang w:val="es-ES"/>
        </w:rPr>
        <w:t xml:space="preserve">siempre que no afecte </w:t>
      </w:r>
      <w:r w:rsidR="001975A4" w:rsidRPr="00DC3426">
        <w:rPr>
          <w:rFonts w:asciiTheme="minorHAnsi" w:hAnsiTheme="minorHAnsi"/>
          <w:sz w:val="24"/>
          <w:szCs w:val="24"/>
          <w:lang w:val="es-ES"/>
        </w:rPr>
        <w:t>en lo esencial</w:t>
      </w:r>
      <w:r w:rsidRPr="00DC3426">
        <w:rPr>
          <w:rFonts w:asciiTheme="minorHAnsi" w:hAnsiTheme="minorHAnsi"/>
          <w:sz w:val="24"/>
          <w:szCs w:val="24"/>
          <w:lang w:val="es-ES"/>
        </w:rPr>
        <w:t xml:space="preserve"> los objetivos específicos y productos de</w:t>
      </w:r>
      <w:r w:rsidR="001975A4"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1975A4" w:rsidRPr="00DC3426">
        <w:rPr>
          <w:rFonts w:asciiTheme="minorHAnsi" w:hAnsiTheme="minorHAnsi"/>
          <w:sz w:val="24"/>
          <w:szCs w:val="24"/>
          <w:lang w:val="es-ES"/>
        </w:rPr>
        <w:t>os</w:t>
      </w:r>
      <w:r w:rsidRPr="00DC3426">
        <w:rPr>
          <w:rFonts w:asciiTheme="minorHAnsi" w:hAnsiTheme="minorHAnsi"/>
          <w:sz w:val="24"/>
          <w:szCs w:val="24"/>
          <w:lang w:val="es-ES"/>
        </w:rPr>
        <w:t xml:space="preserve"> proyecto</w:t>
      </w:r>
      <w:r w:rsidR="001975A4" w:rsidRPr="00DC3426">
        <w:rPr>
          <w:rFonts w:asciiTheme="minorHAnsi" w:hAnsiTheme="minorHAnsi"/>
          <w:sz w:val="24"/>
          <w:szCs w:val="24"/>
          <w:lang w:val="es-ES"/>
        </w:rPr>
        <w:t>s</w:t>
      </w:r>
      <w:r w:rsidRPr="00DC3426">
        <w:rPr>
          <w:rFonts w:asciiTheme="minorHAnsi" w:hAnsiTheme="minorHAnsi"/>
          <w:sz w:val="24"/>
          <w:szCs w:val="24"/>
          <w:lang w:val="es-ES"/>
        </w:rPr>
        <w:t xml:space="preserve">; </w:t>
      </w:r>
    </w:p>
    <w:p w:rsidR="00F8679D" w:rsidRPr="00DC3426" w:rsidRDefault="00F8679D" w:rsidP="00F31C48">
      <w:pPr>
        <w:pStyle w:val="ListParagraph"/>
        <w:numPr>
          <w:ilvl w:val="0"/>
          <w:numId w:val="7"/>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Cuando la reprogramación solicitada supera el 10% del monto de cofinanciamiento y/o modifica los productos, la misma </w:t>
      </w:r>
      <w:r w:rsidR="001975A4" w:rsidRPr="00DC3426">
        <w:rPr>
          <w:rFonts w:asciiTheme="minorHAnsi" w:hAnsiTheme="minorHAnsi"/>
          <w:sz w:val="24"/>
          <w:szCs w:val="24"/>
          <w:lang w:val="es-ES"/>
        </w:rPr>
        <w:t>requerirá de la aprobación del CEP</w:t>
      </w:r>
      <w:r w:rsidRPr="00DC3426">
        <w:rPr>
          <w:rFonts w:asciiTheme="minorHAnsi" w:hAnsiTheme="minorHAnsi"/>
          <w:sz w:val="24"/>
          <w:szCs w:val="24"/>
          <w:lang w:val="es-ES"/>
        </w:rPr>
        <w:t>;</w:t>
      </w:r>
    </w:p>
    <w:p w:rsidR="00F8679D" w:rsidRPr="00A407D8" w:rsidRDefault="00F8679D" w:rsidP="00F31C48">
      <w:pPr>
        <w:pStyle w:val="ListParagraph"/>
        <w:numPr>
          <w:ilvl w:val="0"/>
          <w:numId w:val="7"/>
        </w:numPr>
        <w:spacing w:before="120"/>
        <w:ind w:left="1134" w:hanging="567"/>
        <w:jc w:val="both"/>
        <w:rPr>
          <w:rFonts w:asciiTheme="minorHAnsi" w:hAnsiTheme="minorHAnsi"/>
          <w:color w:val="FF0000"/>
          <w:sz w:val="24"/>
          <w:szCs w:val="24"/>
          <w:lang w:val="es-ES"/>
        </w:rPr>
      </w:pPr>
      <w:r w:rsidRPr="00A407D8">
        <w:rPr>
          <w:rFonts w:asciiTheme="minorHAnsi" w:hAnsiTheme="minorHAnsi"/>
          <w:sz w:val="24"/>
          <w:szCs w:val="24"/>
          <w:lang w:val="es-ES"/>
        </w:rPr>
        <w:t xml:space="preserve">Evaluar los proyectos para la constitución de nuevas </w:t>
      </w:r>
      <w:r w:rsidR="001975A4" w:rsidRPr="00A407D8">
        <w:rPr>
          <w:rFonts w:asciiTheme="minorHAnsi" w:hAnsiTheme="minorHAnsi"/>
          <w:sz w:val="24"/>
          <w:szCs w:val="24"/>
          <w:lang w:val="es-ES"/>
        </w:rPr>
        <w:t>PLN</w:t>
      </w:r>
      <w:r w:rsidRPr="00A407D8">
        <w:rPr>
          <w:rFonts w:asciiTheme="minorHAnsi" w:hAnsiTheme="minorHAnsi"/>
          <w:sz w:val="24"/>
          <w:szCs w:val="24"/>
          <w:lang w:val="es-ES"/>
        </w:rPr>
        <w:t xml:space="preserve"> y recomendar su apertura al </w:t>
      </w:r>
      <w:r w:rsidR="00A407D8" w:rsidRPr="00A407D8">
        <w:rPr>
          <w:rFonts w:asciiTheme="minorHAnsi" w:hAnsiTheme="minorHAnsi"/>
          <w:sz w:val="24"/>
          <w:szCs w:val="24"/>
          <w:lang w:val="es-ES"/>
        </w:rPr>
        <w:t xml:space="preserve">Director Nacional </w:t>
      </w:r>
      <w:r w:rsidR="00923CD2">
        <w:rPr>
          <w:rFonts w:asciiTheme="minorHAnsi" w:hAnsiTheme="minorHAnsi"/>
          <w:sz w:val="24"/>
          <w:szCs w:val="24"/>
          <w:lang w:val="es-ES"/>
        </w:rPr>
        <w:t>de REDIEX;</w:t>
      </w:r>
    </w:p>
    <w:p w:rsidR="00A407D8" w:rsidRPr="00A407D8" w:rsidRDefault="00F8679D" w:rsidP="00A407D8">
      <w:pPr>
        <w:pStyle w:val="ListParagraph"/>
        <w:numPr>
          <w:ilvl w:val="0"/>
          <w:numId w:val="7"/>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Cuando fuera pertinente, revisar los resultados de la evaluación anual externa del funcionamiento de cada </w:t>
      </w:r>
      <w:r w:rsidR="001975A4" w:rsidRPr="00DC3426">
        <w:rPr>
          <w:rFonts w:asciiTheme="minorHAnsi" w:hAnsiTheme="minorHAnsi"/>
          <w:sz w:val="24"/>
          <w:szCs w:val="24"/>
          <w:lang w:val="es-ES"/>
        </w:rPr>
        <w:t xml:space="preserve">PLN </w:t>
      </w:r>
      <w:r w:rsidRPr="00DC3426">
        <w:rPr>
          <w:rFonts w:asciiTheme="minorHAnsi" w:hAnsiTheme="minorHAnsi"/>
          <w:sz w:val="24"/>
          <w:szCs w:val="24"/>
          <w:lang w:val="es-ES"/>
        </w:rPr>
        <w:t xml:space="preserve">y recomendar al </w:t>
      </w:r>
      <w:r w:rsidR="00A407D8">
        <w:rPr>
          <w:rFonts w:asciiTheme="minorHAnsi" w:hAnsiTheme="minorHAnsi"/>
          <w:sz w:val="24"/>
          <w:szCs w:val="24"/>
          <w:lang w:val="es-ES"/>
        </w:rPr>
        <w:t xml:space="preserve">Director Nacional </w:t>
      </w:r>
      <w:r w:rsidR="00634F55">
        <w:rPr>
          <w:rFonts w:asciiTheme="minorHAnsi" w:hAnsiTheme="minorHAnsi"/>
          <w:sz w:val="24"/>
          <w:szCs w:val="24"/>
          <w:lang w:val="es-ES"/>
        </w:rPr>
        <w:t xml:space="preserve">de REDIEX </w:t>
      </w:r>
      <w:r w:rsidRPr="00DC3426">
        <w:rPr>
          <w:rFonts w:asciiTheme="minorHAnsi" w:hAnsiTheme="minorHAnsi"/>
          <w:sz w:val="24"/>
          <w:szCs w:val="24"/>
          <w:lang w:val="es-ES"/>
        </w:rPr>
        <w:t xml:space="preserve">las acciones pertinentes. </w:t>
      </w:r>
    </w:p>
    <w:p w:rsidR="00F8679D" w:rsidRPr="00ED4777" w:rsidRDefault="00F8679D" w:rsidP="00F31C48">
      <w:pPr>
        <w:pStyle w:val="ListParagraph"/>
        <w:numPr>
          <w:ilvl w:val="0"/>
          <w:numId w:val="5"/>
        </w:numPr>
        <w:spacing w:before="120"/>
        <w:ind w:left="567" w:hanging="567"/>
        <w:contextualSpacing w:val="0"/>
        <w:jc w:val="both"/>
        <w:rPr>
          <w:rFonts w:asciiTheme="minorHAnsi" w:hAnsiTheme="minorHAnsi"/>
          <w:color w:val="FF0000"/>
          <w:sz w:val="24"/>
          <w:szCs w:val="24"/>
        </w:rPr>
      </w:pPr>
      <w:r w:rsidRPr="00DC3426">
        <w:rPr>
          <w:rFonts w:asciiTheme="minorHAnsi" w:hAnsiTheme="minorHAnsi"/>
          <w:sz w:val="24"/>
          <w:szCs w:val="24"/>
        </w:rPr>
        <w:t xml:space="preserve">La </w:t>
      </w:r>
      <w:r w:rsidR="001712C8" w:rsidRPr="00DC3426">
        <w:rPr>
          <w:rFonts w:asciiTheme="minorHAnsi" w:hAnsiTheme="minorHAnsi"/>
          <w:b/>
          <w:sz w:val="24"/>
          <w:szCs w:val="24"/>
        </w:rPr>
        <w:t>Unidad Ejecutora del Programa</w:t>
      </w:r>
      <w:r w:rsidR="001712C8" w:rsidRPr="00DC3426">
        <w:rPr>
          <w:rFonts w:asciiTheme="minorHAnsi" w:hAnsiTheme="minorHAnsi"/>
          <w:sz w:val="24"/>
          <w:szCs w:val="24"/>
        </w:rPr>
        <w:t xml:space="preserve"> (</w:t>
      </w:r>
      <w:r w:rsidRPr="00DC3426">
        <w:rPr>
          <w:rFonts w:asciiTheme="minorHAnsi" w:hAnsiTheme="minorHAnsi"/>
          <w:sz w:val="24"/>
          <w:szCs w:val="24"/>
        </w:rPr>
        <w:t>UEP</w:t>
      </w:r>
      <w:r w:rsidR="001712C8" w:rsidRPr="00DC3426">
        <w:rPr>
          <w:rFonts w:asciiTheme="minorHAnsi" w:hAnsiTheme="minorHAnsi"/>
          <w:sz w:val="24"/>
          <w:szCs w:val="24"/>
        </w:rPr>
        <w:t>)</w:t>
      </w:r>
      <w:r w:rsidRPr="00DC3426">
        <w:rPr>
          <w:rFonts w:asciiTheme="minorHAnsi" w:hAnsiTheme="minorHAnsi"/>
          <w:sz w:val="24"/>
          <w:szCs w:val="24"/>
        </w:rPr>
        <w:t xml:space="preserve"> estará constituida por un Coordinador,</w:t>
      </w:r>
      <w:r w:rsidR="00281B06">
        <w:rPr>
          <w:rFonts w:asciiTheme="minorHAnsi" w:hAnsiTheme="minorHAnsi"/>
          <w:sz w:val="24"/>
          <w:szCs w:val="24"/>
        </w:rPr>
        <w:t xml:space="preserve"> un Administrador</w:t>
      </w:r>
      <w:r w:rsidRPr="00DC3426">
        <w:rPr>
          <w:rFonts w:asciiTheme="minorHAnsi" w:hAnsiTheme="minorHAnsi"/>
          <w:sz w:val="24"/>
          <w:szCs w:val="24"/>
        </w:rPr>
        <w:t xml:space="preserve">, un Especialista en Adquisiciones, un Especialista en Monitoreo y Seguimiento, un </w:t>
      </w:r>
      <w:r w:rsidR="00ED4777">
        <w:rPr>
          <w:rFonts w:asciiTheme="minorHAnsi" w:hAnsiTheme="minorHAnsi"/>
          <w:sz w:val="24"/>
          <w:szCs w:val="24"/>
        </w:rPr>
        <w:t xml:space="preserve">Director de Plataforma de Negocios y 6 Jefes de Plataformas de Negocios. </w:t>
      </w:r>
    </w:p>
    <w:p w:rsidR="00F8679D" w:rsidRPr="00DC3426" w:rsidRDefault="00F8679D" w:rsidP="001712C8">
      <w:pPr>
        <w:pStyle w:val="ListParagraph"/>
        <w:ind w:left="567"/>
        <w:contextualSpacing w:val="0"/>
        <w:jc w:val="both"/>
        <w:rPr>
          <w:rFonts w:asciiTheme="minorHAnsi" w:hAnsiTheme="minorHAnsi"/>
          <w:sz w:val="24"/>
          <w:szCs w:val="24"/>
        </w:rPr>
      </w:pPr>
      <w:r w:rsidRPr="00DC3426">
        <w:rPr>
          <w:rFonts w:asciiTheme="minorHAnsi" w:hAnsiTheme="minorHAnsi"/>
          <w:sz w:val="24"/>
          <w:szCs w:val="24"/>
        </w:rPr>
        <w:t xml:space="preserve">Las funciones principales de la UEP serán: </w:t>
      </w:r>
    </w:p>
    <w:p w:rsidR="00F8679D" w:rsidRPr="00DC3426" w:rsidRDefault="00F8679D" w:rsidP="00F31C48">
      <w:pPr>
        <w:pStyle w:val="ListParagraph"/>
        <w:numPr>
          <w:ilvl w:val="0"/>
          <w:numId w:val="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Coordinar y controlar la ejecución global del Programa;</w:t>
      </w:r>
    </w:p>
    <w:p w:rsidR="00F8679D" w:rsidRPr="00DC3426" w:rsidRDefault="00F8679D" w:rsidP="00F31C48">
      <w:pPr>
        <w:pStyle w:val="ListParagraph"/>
        <w:numPr>
          <w:ilvl w:val="0"/>
          <w:numId w:val="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Elaborar los informes técnicos y financieros que deban presentarse al Banco, así como proveer a éste de la información relativa al control operacional y financiero del Programa que se requiere, incluyendo las solicitudes de desembolso y sus respectivas justificaciones, una vez aprobadas por el  Director del Programa;</w:t>
      </w:r>
    </w:p>
    <w:p w:rsidR="00F8679D" w:rsidRPr="00DC3426" w:rsidRDefault="00F8679D" w:rsidP="00F31C48">
      <w:pPr>
        <w:pStyle w:val="ListParagraph"/>
        <w:numPr>
          <w:ilvl w:val="0"/>
          <w:numId w:val="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Implementar las recomendaciones de las consultorías de apoyo al Programa</w:t>
      </w:r>
      <w:r w:rsidR="006D347A" w:rsidRPr="00DC3426">
        <w:rPr>
          <w:rFonts w:asciiTheme="minorHAnsi" w:hAnsiTheme="minorHAnsi"/>
          <w:sz w:val="24"/>
          <w:szCs w:val="24"/>
          <w:lang w:val="es-ES"/>
        </w:rPr>
        <w:t xml:space="preserve"> contratadas</w:t>
      </w:r>
      <w:r w:rsidRPr="00DC3426">
        <w:rPr>
          <w:rFonts w:asciiTheme="minorHAnsi" w:hAnsiTheme="minorHAnsi"/>
          <w:sz w:val="24"/>
          <w:szCs w:val="24"/>
          <w:lang w:val="es-ES"/>
        </w:rPr>
        <w:t>, incluyendo las de evaluación intermed</w:t>
      </w:r>
      <w:r w:rsidR="006D347A" w:rsidRPr="00DC3426">
        <w:rPr>
          <w:rFonts w:asciiTheme="minorHAnsi" w:hAnsiTheme="minorHAnsi"/>
          <w:sz w:val="24"/>
          <w:szCs w:val="24"/>
          <w:lang w:val="es-ES"/>
        </w:rPr>
        <w:t>ia y final, y de las auditorias;</w:t>
      </w:r>
    </w:p>
    <w:p w:rsidR="00F8679D" w:rsidRPr="00DC3426" w:rsidRDefault="00F8679D" w:rsidP="00F31C48">
      <w:pPr>
        <w:pStyle w:val="ListParagraph"/>
        <w:numPr>
          <w:ilvl w:val="0"/>
          <w:numId w:val="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Mantener un adecuado sistema de archivo de la documentación que respalde los gastos e inversiones efectuados en el Programa;</w:t>
      </w:r>
    </w:p>
    <w:p w:rsidR="00F8679D" w:rsidRPr="00DC3426" w:rsidRDefault="00F8679D" w:rsidP="00F31C48">
      <w:pPr>
        <w:pStyle w:val="ListParagraph"/>
        <w:numPr>
          <w:ilvl w:val="0"/>
          <w:numId w:val="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Asesorar a la Dirección Nacional </w:t>
      </w:r>
      <w:r w:rsidR="00634F55">
        <w:rPr>
          <w:rFonts w:asciiTheme="minorHAnsi" w:hAnsiTheme="minorHAnsi"/>
          <w:sz w:val="24"/>
          <w:szCs w:val="24"/>
          <w:lang w:val="es-ES"/>
        </w:rPr>
        <w:t xml:space="preserve">de REDIEX </w:t>
      </w:r>
      <w:r w:rsidRPr="00DC3426">
        <w:rPr>
          <w:rFonts w:asciiTheme="minorHAnsi" w:hAnsiTheme="minorHAnsi"/>
          <w:sz w:val="24"/>
          <w:szCs w:val="24"/>
          <w:lang w:val="es-ES"/>
        </w:rPr>
        <w:t>durante toda la ejecución del Programa;</w:t>
      </w:r>
    </w:p>
    <w:p w:rsidR="00634F55" w:rsidRPr="00634F55" w:rsidRDefault="00F8679D" w:rsidP="00634F55">
      <w:pPr>
        <w:pStyle w:val="ListParagraph"/>
        <w:numPr>
          <w:ilvl w:val="0"/>
          <w:numId w:val="8"/>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Cumplir toda otra tarea que le corresponda de acuerdo con lo dispuesto en el </w:t>
      </w:r>
      <w:r w:rsidR="006D347A" w:rsidRPr="00DC3426">
        <w:rPr>
          <w:rFonts w:asciiTheme="minorHAnsi" w:hAnsiTheme="minorHAnsi"/>
          <w:sz w:val="24"/>
          <w:szCs w:val="24"/>
          <w:lang w:val="es-ES"/>
        </w:rPr>
        <w:t>ROP</w:t>
      </w:r>
      <w:r w:rsidRPr="00DC3426">
        <w:rPr>
          <w:rFonts w:asciiTheme="minorHAnsi" w:hAnsiTheme="minorHAnsi"/>
          <w:sz w:val="24"/>
          <w:szCs w:val="24"/>
          <w:lang w:val="es-ES"/>
        </w:rPr>
        <w:t xml:space="preserve"> y en el Contrato de préstamo. </w:t>
      </w:r>
    </w:p>
    <w:p w:rsidR="00F8679D" w:rsidRPr="00DC3426" w:rsidRDefault="00F8679D" w:rsidP="00C060CD">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w:t>
      </w:r>
      <w:r w:rsidRPr="00DC3426">
        <w:rPr>
          <w:rFonts w:asciiTheme="minorHAnsi" w:hAnsiTheme="minorHAnsi"/>
          <w:b/>
          <w:sz w:val="24"/>
          <w:szCs w:val="24"/>
          <w:lang w:val="es-ES"/>
        </w:rPr>
        <w:t xml:space="preserve"> Coordinador de la UEP</w:t>
      </w:r>
      <w:r w:rsidRPr="00DC3426">
        <w:rPr>
          <w:rFonts w:asciiTheme="minorHAnsi" w:hAnsiTheme="minorHAnsi"/>
          <w:sz w:val="24"/>
          <w:szCs w:val="24"/>
          <w:lang w:val="es-ES"/>
        </w:rPr>
        <w:t xml:space="preserve"> tendrá las siguientes funciones: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Velar por la ejecución del Programa;</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Actuar como enlace permanente entre el Organismo Ejecutor y el Banco;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Gestionar y supervisar la aplicación de los recursos del Programa;</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Participar y coordinar los trabajos de seguimiento del Programa durante su ejecución, así como de su evaluación intermedia y final;</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Aprobar los reportes de las consultorías contratadas de apoyo al Programa, incluyendo las evaluaciones intermedia y final;</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Supervisar la selección y contratación de adquisiciones del Programa de acuerdo a los procedimientos del Banco;</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Solicitar la no objeción del BID en los procesos de adquisiciones y contrataciones, autorizadas por el Director, cuando fuera el caso;</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Supervisar la ejecución de los componentes de acuerdo al cronograma previsto, y redactar informes respecto al progreso de los mismos, según los requerimientos del Banco;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Mantener actualizado el Plan de Ejecución del Programa,</w:t>
      </w:r>
      <w:r w:rsidR="005C75AA" w:rsidRPr="00DC3426">
        <w:rPr>
          <w:rFonts w:asciiTheme="minorHAnsi" w:hAnsiTheme="minorHAnsi"/>
          <w:sz w:val="24"/>
          <w:szCs w:val="24"/>
          <w:lang w:val="es-ES"/>
        </w:rPr>
        <w:t xml:space="preserve"> de acuerdo con los objetivos, </w:t>
      </w:r>
      <w:r w:rsidRPr="00DC3426">
        <w:rPr>
          <w:rFonts w:asciiTheme="minorHAnsi" w:hAnsiTheme="minorHAnsi"/>
          <w:sz w:val="24"/>
          <w:szCs w:val="24"/>
          <w:lang w:val="es-ES"/>
        </w:rPr>
        <w:t xml:space="preserve">componentes </w:t>
      </w:r>
      <w:r w:rsidR="005C75AA" w:rsidRPr="00DC3426">
        <w:rPr>
          <w:rFonts w:asciiTheme="minorHAnsi" w:hAnsiTheme="minorHAnsi"/>
          <w:sz w:val="24"/>
          <w:szCs w:val="24"/>
          <w:lang w:val="es-ES"/>
        </w:rPr>
        <w:t xml:space="preserve">y Matriz de Resultados </w:t>
      </w:r>
      <w:r w:rsidRPr="00DC3426">
        <w:rPr>
          <w:rFonts w:asciiTheme="minorHAnsi" w:hAnsiTheme="minorHAnsi"/>
          <w:sz w:val="24"/>
          <w:szCs w:val="24"/>
          <w:lang w:val="es-ES"/>
        </w:rPr>
        <w:t>del Programa;</w:t>
      </w:r>
    </w:p>
    <w:p w:rsidR="00F8679D" w:rsidRPr="00DC3426" w:rsidRDefault="00B75573"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Supervisar </w:t>
      </w:r>
      <w:r w:rsidR="00F8679D" w:rsidRPr="00DC3426">
        <w:rPr>
          <w:rFonts w:asciiTheme="minorHAnsi" w:hAnsiTheme="minorHAnsi"/>
          <w:sz w:val="24"/>
          <w:szCs w:val="24"/>
          <w:lang w:val="es-ES"/>
        </w:rPr>
        <w:t xml:space="preserve">los Informes Contables y Financieros del Programa;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Presentar los informes periódicos al Banco cumpliendo con los términos establecidos para la entrega de los mismos;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Participar en la definición de los requerimientos de auditoría en el marco del Programa;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Informar, capacitar, involucrar, y transmitir al personal de REDIEX las actividades desarrolladas en el Programa; </w:t>
      </w:r>
    </w:p>
    <w:p w:rsidR="00F8679D" w:rsidRPr="00DC3426" w:rsidRDefault="00F8679D" w:rsidP="00F31C48">
      <w:pPr>
        <w:pStyle w:val="ListParagraph"/>
        <w:numPr>
          <w:ilvl w:val="0"/>
          <w:numId w:val="9"/>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Aprobar y re</w:t>
      </w:r>
      <w:r w:rsidR="00B75573" w:rsidRPr="00DC3426">
        <w:rPr>
          <w:rFonts w:asciiTheme="minorHAnsi" w:hAnsiTheme="minorHAnsi"/>
          <w:sz w:val="24"/>
          <w:szCs w:val="24"/>
          <w:lang w:val="es-ES"/>
        </w:rPr>
        <w:t xml:space="preserve">mitir al Director del Programa </w:t>
      </w:r>
      <w:r w:rsidRPr="00DC3426">
        <w:rPr>
          <w:rFonts w:asciiTheme="minorHAnsi" w:hAnsiTheme="minorHAnsi"/>
          <w:sz w:val="24"/>
          <w:szCs w:val="24"/>
          <w:lang w:val="es-ES"/>
        </w:rPr>
        <w:t>el informe co</w:t>
      </w:r>
      <w:r w:rsidR="00B75573" w:rsidRPr="00DC3426">
        <w:rPr>
          <w:rFonts w:asciiTheme="minorHAnsi" w:hAnsiTheme="minorHAnsi"/>
          <w:sz w:val="24"/>
          <w:szCs w:val="24"/>
          <w:lang w:val="es-ES"/>
        </w:rPr>
        <w:t>n las  propuestas de nuevas PLN, de PE</w:t>
      </w:r>
      <w:r w:rsidR="005C75AA" w:rsidRPr="00DC3426">
        <w:rPr>
          <w:rFonts w:asciiTheme="minorHAnsi" w:hAnsiTheme="minorHAnsi"/>
          <w:sz w:val="24"/>
          <w:szCs w:val="24"/>
          <w:lang w:val="es-ES"/>
        </w:rPr>
        <w:t xml:space="preserve"> y de proyectos</w:t>
      </w:r>
      <w:r w:rsidRPr="00DC3426">
        <w:rPr>
          <w:rFonts w:asciiTheme="minorHAnsi" w:hAnsiTheme="minorHAnsi"/>
          <w:sz w:val="24"/>
          <w:szCs w:val="24"/>
          <w:lang w:val="es-ES"/>
        </w:rPr>
        <w:t xml:space="preserve"> </w:t>
      </w:r>
      <w:r w:rsidR="005C75AA" w:rsidRPr="00DC3426">
        <w:rPr>
          <w:rFonts w:asciiTheme="minorHAnsi" w:hAnsiTheme="minorHAnsi"/>
          <w:sz w:val="24"/>
          <w:szCs w:val="24"/>
          <w:lang w:val="es-ES"/>
        </w:rPr>
        <w:t xml:space="preserve">empresariales individuales y asociativos </w:t>
      </w:r>
      <w:r w:rsidRPr="00DC3426">
        <w:rPr>
          <w:rFonts w:asciiTheme="minorHAnsi" w:hAnsiTheme="minorHAnsi"/>
          <w:sz w:val="24"/>
          <w:szCs w:val="24"/>
          <w:lang w:val="es-ES"/>
        </w:rPr>
        <w:t>para su prese</w:t>
      </w:r>
      <w:r w:rsidR="00B75573" w:rsidRPr="00DC3426">
        <w:rPr>
          <w:rFonts w:asciiTheme="minorHAnsi" w:hAnsiTheme="minorHAnsi"/>
          <w:sz w:val="24"/>
          <w:szCs w:val="24"/>
          <w:lang w:val="es-ES"/>
        </w:rPr>
        <w:t xml:space="preserve">ntación al </w:t>
      </w:r>
      <w:r w:rsidR="00AF117A">
        <w:rPr>
          <w:rFonts w:asciiTheme="minorHAnsi" w:hAnsiTheme="minorHAnsi"/>
          <w:sz w:val="24"/>
          <w:szCs w:val="24"/>
          <w:lang w:val="es-ES"/>
        </w:rPr>
        <w:t>CEP</w:t>
      </w:r>
      <w:r w:rsidR="00B75573" w:rsidRPr="00DC3426">
        <w:rPr>
          <w:rFonts w:asciiTheme="minorHAnsi" w:hAnsiTheme="minorHAnsi"/>
          <w:sz w:val="24"/>
          <w:szCs w:val="24"/>
          <w:lang w:val="es-ES"/>
        </w:rPr>
        <w:t>;</w:t>
      </w:r>
    </w:p>
    <w:p w:rsidR="00634F55" w:rsidRPr="00AF117A" w:rsidRDefault="00F8679D" w:rsidP="00AF117A">
      <w:pPr>
        <w:pStyle w:val="ListParagraph"/>
        <w:numPr>
          <w:ilvl w:val="0"/>
          <w:numId w:val="9"/>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Aprobar y r</w:t>
      </w:r>
      <w:r w:rsidR="00AF117A">
        <w:rPr>
          <w:rFonts w:asciiTheme="minorHAnsi" w:hAnsiTheme="minorHAnsi"/>
          <w:sz w:val="24"/>
          <w:szCs w:val="24"/>
          <w:lang w:val="es-ES"/>
        </w:rPr>
        <w:t>emitir a la administración del P</w:t>
      </w:r>
      <w:r w:rsidRPr="00DC3426">
        <w:rPr>
          <w:rFonts w:asciiTheme="minorHAnsi" w:hAnsiTheme="minorHAnsi"/>
          <w:sz w:val="24"/>
          <w:szCs w:val="24"/>
          <w:lang w:val="es-ES"/>
        </w:rPr>
        <w:t>rograma los informes finales de cierre de los</w:t>
      </w:r>
      <w:r w:rsidR="00AF117A">
        <w:rPr>
          <w:rFonts w:asciiTheme="minorHAnsi" w:hAnsiTheme="minorHAnsi"/>
          <w:sz w:val="24"/>
          <w:szCs w:val="24"/>
          <w:lang w:val="es-ES"/>
        </w:rPr>
        <w:t xml:space="preserve"> proyectos de cofinanciamiento</w:t>
      </w:r>
      <w:r w:rsidR="005C75AA" w:rsidRPr="00DC3426">
        <w:rPr>
          <w:rFonts w:asciiTheme="minorHAnsi" w:hAnsiTheme="minorHAnsi"/>
          <w:sz w:val="24"/>
          <w:szCs w:val="24"/>
          <w:lang w:val="es-ES"/>
        </w:rPr>
        <w:t>.</w:t>
      </w:r>
    </w:p>
    <w:p w:rsidR="00F8679D" w:rsidRPr="00DC3426" w:rsidRDefault="00F8679D" w:rsidP="00C060CD">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w:t>
      </w:r>
      <w:r w:rsidRPr="00DC3426">
        <w:rPr>
          <w:rFonts w:asciiTheme="minorHAnsi" w:hAnsiTheme="minorHAnsi"/>
          <w:b/>
          <w:sz w:val="24"/>
          <w:szCs w:val="24"/>
          <w:lang w:val="es-ES"/>
        </w:rPr>
        <w:t xml:space="preserve"> Administrador de la UEP</w:t>
      </w:r>
      <w:r w:rsidRPr="00DC3426">
        <w:rPr>
          <w:rFonts w:asciiTheme="minorHAnsi" w:hAnsiTheme="minorHAnsi"/>
          <w:sz w:val="24"/>
          <w:szCs w:val="24"/>
          <w:lang w:val="es-ES"/>
        </w:rPr>
        <w:t xml:space="preserve"> tendrá las siguientes funciones: </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Cumplir con las actividades solicitadas por el Coordinador relacionadas con los procesos de adquisiciones; </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Tramitar las adquisiciones y contrataciones correspondientes al Programa siguiendo los procedimientos del Banco, y del organismo ejecutor, así como  preparar contratos y convenios cuando fuera el caso; </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Elaborar el Plan de Adquisiciones conforme a las directrices de la coordinación de la UEP, y contando con la no objeción del Banco; </w:t>
      </w:r>
    </w:p>
    <w:p w:rsidR="002A2D07"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Acompañar la ejecución financiera del Programa manteniendo actualizado el sistema contable y financiero del mismo;</w:t>
      </w:r>
    </w:p>
    <w:p w:rsidR="002A2D07"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Verificar la recepción de documentos y otros requisitos de control interno necesarios para autorizar los pagos correspondientes a la adquisición de bienes y servicios;</w:t>
      </w:r>
    </w:p>
    <w:p w:rsidR="002A2D07"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Cumplir con los requisitos del BID en las solicitudes de desembolso y controlar el aporte de los recursos de contrapartida;</w:t>
      </w:r>
    </w:p>
    <w:p w:rsidR="002A2D07"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Elaborar informes vinculados con la gestión de los recursos del Programa y de los recursos de contrapartida; </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Preparar los informes financieros anuales del Pro</w:t>
      </w:r>
      <w:r w:rsidR="002A2D07" w:rsidRPr="00DC3426">
        <w:rPr>
          <w:rFonts w:asciiTheme="minorHAnsi" w:hAnsiTheme="minorHAnsi"/>
          <w:sz w:val="24"/>
          <w:szCs w:val="24"/>
          <w:lang w:val="es-ES"/>
        </w:rPr>
        <w:t>grama, expresados en g</w:t>
      </w:r>
      <w:r w:rsidRPr="00DC3426">
        <w:rPr>
          <w:rFonts w:asciiTheme="minorHAnsi" w:hAnsiTheme="minorHAnsi"/>
          <w:sz w:val="24"/>
          <w:szCs w:val="24"/>
          <w:lang w:val="es-ES"/>
        </w:rPr>
        <w:t>uaraníes y en dólares estadounidenses, que serán debidamente auditados para su presentación al Banco;</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Brindar a los auditores externos la información solicitada en los términos exigidos por el BID y tomar medidas para corregir cualquier situación que surja, preservando además la calidad del control interno y la transparencia en el manejo de cuentas;</w:t>
      </w:r>
    </w:p>
    <w:p w:rsidR="00F8679D" w:rsidRPr="00DC3426" w:rsidRDefault="00F8679D" w:rsidP="00F31C48">
      <w:pPr>
        <w:pStyle w:val="ListParagraph"/>
        <w:numPr>
          <w:ilvl w:val="0"/>
          <w:numId w:val="10"/>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Asesorar y capacitar a los miembros de la UEP, </w:t>
      </w:r>
      <w:r w:rsidR="002A2D07" w:rsidRPr="00DC3426">
        <w:rPr>
          <w:rFonts w:asciiTheme="minorHAnsi" w:hAnsiTheme="minorHAnsi"/>
          <w:sz w:val="24"/>
          <w:szCs w:val="24"/>
          <w:lang w:val="es-ES"/>
        </w:rPr>
        <w:t>Jefes de Plataformas</w:t>
      </w:r>
      <w:r w:rsidR="00C3646F">
        <w:rPr>
          <w:rFonts w:asciiTheme="minorHAnsi" w:hAnsiTheme="minorHAnsi"/>
          <w:sz w:val="24"/>
          <w:szCs w:val="24"/>
          <w:lang w:val="es-ES"/>
        </w:rPr>
        <w:t xml:space="preserve"> de Negocios</w:t>
      </w:r>
      <w:r w:rsidRPr="00DC3426">
        <w:rPr>
          <w:rFonts w:asciiTheme="minorHAnsi" w:hAnsiTheme="minorHAnsi"/>
          <w:sz w:val="24"/>
          <w:szCs w:val="24"/>
          <w:lang w:val="es-ES"/>
        </w:rPr>
        <w:t>, y proponentes de proyectos, en los procedimientos de adquisicio</w:t>
      </w:r>
      <w:r w:rsidR="002A2D07" w:rsidRPr="00DC3426">
        <w:rPr>
          <w:rFonts w:asciiTheme="minorHAnsi" w:hAnsiTheme="minorHAnsi"/>
          <w:sz w:val="24"/>
          <w:szCs w:val="24"/>
          <w:lang w:val="es-ES"/>
        </w:rPr>
        <w:t>nes;</w:t>
      </w:r>
    </w:p>
    <w:p w:rsidR="00F8679D" w:rsidRPr="00AF117A" w:rsidRDefault="002A2D07" w:rsidP="006952A4">
      <w:pPr>
        <w:pStyle w:val="ListParagraph"/>
        <w:numPr>
          <w:ilvl w:val="0"/>
          <w:numId w:val="10"/>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Realizar el c</w:t>
      </w:r>
      <w:r w:rsidR="00F8679D" w:rsidRPr="00DC3426">
        <w:rPr>
          <w:rFonts w:asciiTheme="minorHAnsi" w:hAnsiTheme="minorHAnsi"/>
          <w:sz w:val="24"/>
          <w:szCs w:val="24"/>
          <w:lang w:val="es-ES"/>
        </w:rPr>
        <w:t xml:space="preserve">ontrol, seguimiento y aprobación de las rendiciones de cuentas de los proponentes de proyectos bajo la modalidad de transferencia </w:t>
      </w:r>
      <w:r w:rsidR="00C3646F">
        <w:rPr>
          <w:rFonts w:asciiTheme="minorHAnsi" w:hAnsiTheme="minorHAnsi"/>
          <w:sz w:val="24"/>
          <w:szCs w:val="24"/>
          <w:lang w:val="es-ES"/>
        </w:rPr>
        <w:t xml:space="preserve">directa </w:t>
      </w:r>
      <w:r w:rsidR="00F8679D" w:rsidRPr="00DC3426">
        <w:rPr>
          <w:rFonts w:asciiTheme="minorHAnsi" w:hAnsiTheme="minorHAnsi"/>
          <w:sz w:val="24"/>
          <w:szCs w:val="24"/>
          <w:lang w:val="es-ES"/>
        </w:rPr>
        <w:t>al sector privado.</w:t>
      </w:r>
    </w:p>
    <w:p w:rsidR="00F8679D" w:rsidRPr="00DC3426" w:rsidRDefault="00953936" w:rsidP="00C060CD">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F8679D" w:rsidRPr="00DC3426">
        <w:rPr>
          <w:rFonts w:asciiTheme="minorHAnsi" w:hAnsiTheme="minorHAnsi"/>
          <w:b/>
          <w:sz w:val="24"/>
          <w:szCs w:val="24"/>
          <w:lang w:val="es-ES"/>
        </w:rPr>
        <w:t>Espec</w:t>
      </w:r>
      <w:r w:rsidRPr="00DC3426">
        <w:rPr>
          <w:rFonts w:asciiTheme="minorHAnsi" w:hAnsiTheme="minorHAnsi"/>
          <w:b/>
          <w:sz w:val="24"/>
          <w:szCs w:val="24"/>
          <w:lang w:val="es-ES"/>
        </w:rPr>
        <w:t>ialista en Adquisiciones</w:t>
      </w:r>
      <w:r w:rsidRPr="00DC3426">
        <w:rPr>
          <w:rFonts w:asciiTheme="minorHAnsi" w:hAnsiTheme="minorHAnsi"/>
          <w:sz w:val="24"/>
          <w:szCs w:val="24"/>
          <w:lang w:val="es-ES"/>
        </w:rPr>
        <w:t xml:space="preserve"> tendrá las siguientes funciones: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Asesorar y elaborar los pliegos de bases y condiciones para las adquisiciones de bienes y servicios, y contrataciones de consultores en cumplimiento con las políticas y procedimientos acordados con el Banco, aplicando las disposiciones establecidas por La Dirección Nacional de Contrataciones Públicas, las directivas de la Contraloría Nacional de la República, las disposiciones, así como el cumplimiento con todas aquellas leyes, normativas vigentes y aplicables  a los procesos de contr</w:t>
      </w:r>
      <w:r w:rsidR="00953936" w:rsidRPr="00DC3426">
        <w:rPr>
          <w:rFonts w:asciiTheme="minorHAnsi" w:hAnsiTheme="minorHAnsi"/>
          <w:sz w:val="24"/>
          <w:szCs w:val="24"/>
          <w:lang w:val="es-ES"/>
        </w:rPr>
        <w:t>ataciones de bienes y servicios;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Asesorar y elaborar especificaciones técnicas de las adquisiciones de bienes y servicios, así como procesar los diferentes procedimientos de selección y contratación de consultores y en la adquisición de bienes y servicios  en el marco de las políticas y procedimientos del Banco Interamericano de Desarrollo y lo establecido en la Ley N° 2051/0</w:t>
      </w:r>
      <w:r w:rsidR="00953936" w:rsidRPr="00DC3426">
        <w:rPr>
          <w:rFonts w:asciiTheme="minorHAnsi" w:hAnsiTheme="minorHAnsi"/>
          <w:sz w:val="24"/>
          <w:szCs w:val="24"/>
          <w:lang w:val="es-ES"/>
        </w:rPr>
        <w:t>3 “ De Contrataciones Públicas”;</w:t>
      </w:r>
    </w:p>
    <w:p w:rsidR="00953936"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Preparar y ejecutar el Plan Anual de Contrataciones con apoyo del Equipo de la UEP y en coordinación del Banco, de acuerdo a las actividades y objetivos enunciados por el programa y en concordancia a las definicio</w:t>
      </w:r>
      <w:r w:rsidR="00ED4777">
        <w:rPr>
          <w:rFonts w:asciiTheme="minorHAnsi" w:hAnsiTheme="minorHAnsi"/>
          <w:sz w:val="24"/>
          <w:szCs w:val="24"/>
          <w:lang w:val="es-ES"/>
        </w:rPr>
        <w:t>nes y presupuestos del P</w:t>
      </w:r>
      <w:r w:rsidR="00953936" w:rsidRPr="00DC3426">
        <w:rPr>
          <w:rFonts w:asciiTheme="minorHAnsi" w:hAnsiTheme="minorHAnsi"/>
          <w:sz w:val="24"/>
          <w:szCs w:val="24"/>
          <w:lang w:val="es-ES"/>
        </w:rPr>
        <w:t>rograma;</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Apoyar a la </w:t>
      </w:r>
      <w:r w:rsidR="00BB181D">
        <w:rPr>
          <w:rFonts w:asciiTheme="minorHAnsi" w:hAnsiTheme="minorHAnsi"/>
          <w:sz w:val="24"/>
          <w:szCs w:val="24"/>
          <w:lang w:val="es-ES"/>
        </w:rPr>
        <w:t>Administr</w:t>
      </w:r>
      <w:r w:rsidRPr="00DC3426">
        <w:rPr>
          <w:rFonts w:asciiTheme="minorHAnsi" w:hAnsiTheme="minorHAnsi"/>
          <w:sz w:val="24"/>
          <w:szCs w:val="24"/>
          <w:lang w:val="es-ES"/>
        </w:rPr>
        <w:t>ación del Programa  en la gestión de  aprobación del Plan Anual de Contrataciones del Programa con el Banco, así como con la Dirección Naci</w:t>
      </w:r>
      <w:r w:rsidR="00953936" w:rsidRPr="00DC3426">
        <w:rPr>
          <w:rFonts w:asciiTheme="minorHAnsi" w:hAnsiTheme="minorHAnsi"/>
          <w:sz w:val="24"/>
          <w:szCs w:val="24"/>
          <w:lang w:val="es-ES"/>
        </w:rPr>
        <w:t>onal de Contrataciones;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Elaborar y monitorear el control del cumplimiento de  los procedimientos internos para que involucren las contrataciones y licitaciones del programa, estableciendo guías para la elaboración de los pliegues de bases y condiciones, llamados a concursos, y  otras actividades inherentes a contrataciones del programa y alineados a las políticas y pr</w:t>
      </w:r>
      <w:r w:rsidR="00953936" w:rsidRPr="00DC3426">
        <w:rPr>
          <w:rFonts w:asciiTheme="minorHAnsi" w:hAnsiTheme="minorHAnsi"/>
          <w:sz w:val="24"/>
          <w:szCs w:val="24"/>
          <w:lang w:val="es-ES"/>
        </w:rPr>
        <w:t>ocedimientos convenidos con el Banco;</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Registrar, mantener y monitorear los sistemas de adquisición requeridos por el Banco, informand</w:t>
      </w:r>
      <w:r w:rsidR="00953936" w:rsidRPr="00DC3426">
        <w:rPr>
          <w:rFonts w:asciiTheme="minorHAnsi" w:hAnsiTheme="minorHAnsi"/>
          <w:sz w:val="24"/>
          <w:szCs w:val="24"/>
          <w:lang w:val="es-ES"/>
        </w:rPr>
        <w:t xml:space="preserve">o </w:t>
      </w:r>
      <w:r w:rsidRPr="00DC3426">
        <w:rPr>
          <w:rFonts w:asciiTheme="minorHAnsi" w:hAnsiTheme="minorHAnsi"/>
          <w:sz w:val="24"/>
          <w:szCs w:val="24"/>
          <w:lang w:val="es-ES"/>
        </w:rPr>
        <w:t>oportunamente al Administrador del Programa de desviaciones</w:t>
      </w:r>
      <w:r w:rsidR="00953936" w:rsidRPr="00DC3426">
        <w:rPr>
          <w:rFonts w:asciiTheme="minorHAnsi" w:hAnsiTheme="minorHAnsi"/>
          <w:sz w:val="24"/>
          <w:szCs w:val="24"/>
          <w:lang w:val="es-ES"/>
        </w:rPr>
        <w:t xml:space="preserve"> en los plazos y objetivos del Plan Anual;</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Gestionar y dar cumplimiento a las políticas de adquisiciones del Banco, así como a las formalidades administrativas requeridas para los pro</w:t>
      </w:r>
      <w:r w:rsidR="00ED4777">
        <w:rPr>
          <w:rFonts w:asciiTheme="minorHAnsi" w:hAnsiTheme="minorHAnsi"/>
          <w:sz w:val="24"/>
          <w:szCs w:val="24"/>
          <w:lang w:val="es-ES"/>
        </w:rPr>
        <w:t>cesos de contrataciones por el B</w:t>
      </w:r>
      <w:r w:rsidRPr="00DC3426">
        <w:rPr>
          <w:rFonts w:asciiTheme="minorHAnsi" w:hAnsiTheme="minorHAnsi"/>
          <w:sz w:val="24"/>
          <w:szCs w:val="24"/>
          <w:lang w:val="es-ES"/>
        </w:rPr>
        <w:t>anco y de la Dirección Nacional de Contrataciones Públicas, las leyes y normativas gube</w:t>
      </w:r>
      <w:r w:rsidR="00953936" w:rsidRPr="00DC3426">
        <w:rPr>
          <w:rFonts w:asciiTheme="minorHAnsi" w:hAnsiTheme="minorHAnsi"/>
          <w:sz w:val="24"/>
          <w:szCs w:val="24"/>
          <w:lang w:val="es-ES"/>
        </w:rPr>
        <w:t>rnamentales vigentes aplicables;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Colaborar en la elaboración de Resoluciones u otros documentos requeridos para los procesos de adjudicación de contrat</w:t>
      </w:r>
      <w:r w:rsidR="00953936" w:rsidRPr="00DC3426">
        <w:rPr>
          <w:rFonts w:asciiTheme="minorHAnsi" w:hAnsiTheme="minorHAnsi"/>
          <w:sz w:val="24"/>
          <w:szCs w:val="24"/>
          <w:lang w:val="es-ES"/>
        </w:rPr>
        <w:t>aciones de bienes y/o servicios;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Apoyar administrativamente a la UEP en la formulación de propuestas de consultoría y mejoras en los procesos administrativos rela</w:t>
      </w:r>
      <w:r w:rsidR="00953936" w:rsidRPr="00DC3426">
        <w:rPr>
          <w:rFonts w:asciiTheme="minorHAnsi" w:hAnsiTheme="minorHAnsi"/>
          <w:sz w:val="24"/>
          <w:szCs w:val="24"/>
          <w:lang w:val="es-ES"/>
        </w:rPr>
        <w:t>cionados con las contrataciones;</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Administrar las adquisiciones realizadas por el Programa en modalidade</w:t>
      </w:r>
      <w:r w:rsidR="00953936" w:rsidRPr="00DC3426">
        <w:rPr>
          <w:rFonts w:asciiTheme="minorHAnsi" w:hAnsiTheme="minorHAnsi"/>
          <w:sz w:val="24"/>
          <w:szCs w:val="24"/>
          <w:lang w:val="es-ES"/>
        </w:rPr>
        <w:t>s de revisión ex-ante y ex-post;</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Coordi</w:t>
      </w:r>
      <w:r w:rsidR="00953936" w:rsidRPr="00DC3426">
        <w:rPr>
          <w:rFonts w:asciiTheme="minorHAnsi" w:hAnsiTheme="minorHAnsi"/>
          <w:sz w:val="24"/>
          <w:szCs w:val="24"/>
          <w:lang w:val="es-ES"/>
        </w:rPr>
        <w:t xml:space="preserve">nar las acciones entre la UEP, Contrataciones Públicas </w:t>
      </w:r>
      <w:r w:rsidRPr="00DC3426">
        <w:rPr>
          <w:rFonts w:asciiTheme="minorHAnsi" w:hAnsiTheme="minorHAnsi"/>
          <w:sz w:val="24"/>
          <w:szCs w:val="24"/>
          <w:lang w:val="es-ES"/>
        </w:rPr>
        <w:t>y el B</w:t>
      </w:r>
      <w:r w:rsidR="00953936" w:rsidRPr="00DC3426">
        <w:rPr>
          <w:rFonts w:asciiTheme="minorHAnsi" w:hAnsiTheme="minorHAnsi"/>
          <w:sz w:val="24"/>
          <w:szCs w:val="24"/>
          <w:lang w:val="es-ES"/>
        </w:rPr>
        <w:t xml:space="preserve">ID </w:t>
      </w:r>
      <w:r w:rsidRPr="00DC3426">
        <w:rPr>
          <w:rFonts w:asciiTheme="minorHAnsi" w:hAnsiTheme="minorHAnsi"/>
          <w:sz w:val="24"/>
          <w:szCs w:val="24"/>
          <w:lang w:val="es-ES"/>
        </w:rPr>
        <w:t>para todos los temas referidos a las Contratacio</w:t>
      </w:r>
      <w:r w:rsidR="00953936" w:rsidRPr="00DC3426">
        <w:rPr>
          <w:rFonts w:asciiTheme="minorHAnsi" w:hAnsiTheme="minorHAnsi"/>
          <w:sz w:val="24"/>
          <w:szCs w:val="24"/>
          <w:lang w:val="es-ES"/>
        </w:rPr>
        <w:t>nes  ejecutadas por el Programa;</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Formar parte de los procesos de evaluación de las contrataciones, así como realizar las recomendaciones pertinentes</w:t>
      </w:r>
      <w:r w:rsidR="00953936" w:rsidRPr="00DC3426">
        <w:rPr>
          <w:rFonts w:asciiTheme="minorHAnsi" w:hAnsiTheme="minorHAnsi"/>
          <w:sz w:val="24"/>
          <w:szCs w:val="24"/>
          <w:lang w:val="es-ES"/>
        </w:rPr>
        <w:t xml:space="preserve"> a los procesos de contratación;</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Participar de la elaboración de los informes periódicos de avance y planes solicitados por el Banco, </w:t>
      </w:r>
      <w:r w:rsidR="00953936" w:rsidRPr="00DC3426">
        <w:rPr>
          <w:rFonts w:asciiTheme="minorHAnsi" w:hAnsiTheme="minorHAnsi"/>
          <w:sz w:val="24"/>
          <w:szCs w:val="24"/>
          <w:lang w:val="es-ES"/>
        </w:rPr>
        <w:t>en temas relativos a su función;</w:t>
      </w:r>
    </w:p>
    <w:p w:rsidR="00F8679D"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Asistir al especialista financiero en la preparación de los doc</w:t>
      </w:r>
      <w:r w:rsidR="00953936" w:rsidRPr="00DC3426">
        <w:rPr>
          <w:rFonts w:asciiTheme="minorHAnsi" w:hAnsiTheme="minorHAnsi"/>
          <w:sz w:val="24"/>
          <w:szCs w:val="24"/>
          <w:lang w:val="es-ES"/>
        </w:rPr>
        <w:t>umentos contables y financieros;</w:t>
      </w:r>
    </w:p>
    <w:p w:rsidR="00953936"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Coordinar y brindar asistencia a las actividades de adquisiciones del programa con las actividades de adquisiciones de </w:t>
      </w:r>
      <w:r w:rsidR="00953936" w:rsidRPr="00DC3426">
        <w:rPr>
          <w:rFonts w:asciiTheme="minorHAnsi" w:hAnsiTheme="minorHAnsi"/>
          <w:sz w:val="24"/>
          <w:szCs w:val="24"/>
          <w:lang w:val="es-ES"/>
        </w:rPr>
        <w:t>REDIEX</w:t>
      </w:r>
      <w:r w:rsidRPr="00DC3426">
        <w:rPr>
          <w:rFonts w:asciiTheme="minorHAnsi" w:hAnsiTheme="minorHAnsi"/>
          <w:sz w:val="24"/>
          <w:szCs w:val="24"/>
          <w:lang w:val="es-ES"/>
        </w:rPr>
        <w:t xml:space="preserve"> así como con la Unidad de Adquisiciones del </w:t>
      </w:r>
      <w:r w:rsidR="00953936" w:rsidRPr="00DC3426">
        <w:rPr>
          <w:rFonts w:asciiTheme="minorHAnsi" w:hAnsiTheme="minorHAnsi"/>
          <w:sz w:val="24"/>
          <w:szCs w:val="24"/>
          <w:lang w:val="es-ES"/>
        </w:rPr>
        <w:t>MIC;</w:t>
      </w:r>
    </w:p>
    <w:p w:rsidR="00953936" w:rsidRPr="00DC3426" w:rsidRDefault="00F8679D" w:rsidP="00F31C48">
      <w:pPr>
        <w:pStyle w:val="ListParagraph"/>
        <w:numPr>
          <w:ilvl w:val="0"/>
          <w:numId w:val="13"/>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Aprobar y/o rechazar los procedimientos de adquisiciones y/o contrataciones ejecutados por los proponentes bajo la modalidad de t</w:t>
      </w:r>
      <w:r w:rsidR="00C3646F">
        <w:rPr>
          <w:rFonts w:asciiTheme="minorHAnsi" w:hAnsiTheme="minorHAnsi"/>
          <w:sz w:val="24"/>
          <w:szCs w:val="24"/>
          <w:lang w:val="es-ES"/>
        </w:rPr>
        <w:t>ransferencia directa</w:t>
      </w:r>
      <w:r w:rsidR="00953936" w:rsidRPr="00DC3426">
        <w:rPr>
          <w:rFonts w:asciiTheme="minorHAnsi" w:hAnsiTheme="minorHAnsi"/>
          <w:sz w:val="24"/>
          <w:szCs w:val="24"/>
          <w:lang w:val="es-ES"/>
        </w:rPr>
        <w:t xml:space="preserve"> al sector privado;</w:t>
      </w:r>
    </w:p>
    <w:p w:rsidR="00281B06" w:rsidRPr="00ED4777" w:rsidRDefault="00F8679D" w:rsidP="00ED4777">
      <w:pPr>
        <w:pStyle w:val="ListParagraph"/>
        <w:numPr>
          <w:ilvl w:val="0"/>
          <w:numId w:val="13"/>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Cualquier otro afín, pertinente, necesaria para el cumplimiento cabal de los objetivos y condiciones contractuales del Programa.</w:t>
      </w:r>
    </w:p>
    <w:p w:rsidR="00953936" w:rsidRPr="00DC3426" w:rsidRDefault="00953936" w:rsidP="00C060CD">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F8679D" w:rsidRPr="00DC3426">
        <w:rPr>
          <w:rFonts w:asciiTheme="minorHAnsi" w:hAnsiTheme="minorHAnsi"/>
          <w:b/>
          <w:sz w:val="24"/>
          <w:szCs w:val="24"/>
          <w:lang w:val="es-ES"/>
        </w:rPr>
        <w:t>Especialista en Monitoreo y Seguimiento</w:t>
      </w:r>
      <w:r w:rsidR="00F8679D" w:rsidRPr="00DC3426">
        <w:rPr>
          <w:rFonts w:asciiTheme="minorHAnsi" w:hAnsiTheme="minorHAnsi"/>
          <w:sz w:val="24"/>
          <w:szCs w:val="24"/>
          <w:lang w:val="es-ES"/>
        </w:rPr>
        <w:t xml:space="preserve">, tendrá las siguientes funciones: </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Realizar el seguimiento y la evaluación de todos los compone</w:t>
      </w:r>
      <w:r w:rsidR="00953936" w:rsidRPr="00DC3426">
        <w:rPr>
          <w:rFonts w:asciiTheme="minorHAnsi" w:hAnsiTheme="minorHAnsi"/>
          <w:sz w:val="24"/>
          <w:szCs w:val="24"/>
          <w:lang w:val="es-ES"/>
        </w:rPr>
        <w:t>ntes y actividades del Programa;</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Recopilar la información para la verificación de cumplimiento de indicadores duran</w:t>
      </w:r>
      <w:r w:rsidR="00953936" w:rsidRPr="00DC3426">
        <w:rPr>
          <w:rFonts w:asciiTheme="minorHAnsi" w:hAnsiTheme="minorHAnsi"/>
          <w:sz w:val="24"/>
          <w:szCs w:val="24"/>
          <w:lang w:val="es-ES"/>
        </w:rPr>
        <w:t>te la ejecución del POA vigente;</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Proponer las acciones correctivas necesarias para el cumplimient</w:t>
      </w:r>
      <w:r w:rsidR="00953936" w:rsidRPr="00DC3426">
        <w:rPr>
          <w:rFonts w:asciiTheme="minorHAnsi" w:hAnsiTheme="minorHAnsi"/>
          <w:sz w:val="24"/>
          <w:szCs w:val="24"/>
          <w:lang w:val="es-ES"/>
        </w:rPr>
        <w:t>o de los objetivos del Programa;</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Contribuir efectivamente con la elaboración del P</w:t>
      </w:r>
      <w:r w:rsidR="00953936" w:rsidRPr="00DC3426">
        <w:rPr>
          <w:rFonts w:asciiTheme="minorHAnsi" w:hAnsiTheme="minorHAnsi"/>
          <w:sz w:val="24"/>
          <w:szCs w:val="24"/>
          <w:lang w:val="es-ES"/>
        </w:rPr>
        <w:t>OA para cada año del Programa;</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Participar en los trabajos de seguimiento externo del Programa durante su ejecución, así como de su evaluación intermedia y final;</w:t>
      </w:r>
    </w:p>
    <w:p w:rsidR="00F8679D" w:rsidRPr="00DC3426" w:rsidRDefault="00F8679D" w:rsidP="00F31C48">
      <w:pPr>
        <w:pStyle w:val="ListParagraph"/>
        <w:numPr>
          <w:ilvl w:val="0"/>
          <w:numId w:val="14"/>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Apoyar al Coordinador del Programa en la supervisión de la ejecución de los componentes de acuerdo al cronograma previsto, y redactar informes respecto al progreso de los mismos, según los requerimientos del Banco; </w:t>
      </w:r>
    </w:p>
    <w:p w:rsidR="00ED4777" w:rsidRPr="00ED4777" w:rsidRDefault="00FA5207" w:rsidP="00ED4777">
      <w:pPr>
        <w:pStyle w:val="ListParagraph"/>
        <w:numPr>
          <w:ilvl w:val="0"/>
          <w:numId w:val="14"/>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Realizar el s</w:t>
      </w:r>
      <w:r w:rsidR="00F8679D" w:rsidRPr="00DC3426">
        <w:rPr>
          <w:rFonts w:asciiTheme="minorHAnsi" w:hAnsiTheme="minorHAnsi"/>
          <w:sz w:val="24"/>
          <w:szCs w:val="24"/>
          <w:lang w:val="es-ES"/>
        </w:rPr>
        <w:t>eguimiento y monitoreo de los contratos de ad</w:t>
      </w:r>
      <w:r w:rsidRPr="00DC3426">
        <w:rPr>
          <w:rFonts w:asciiTheme="minorHAnsi" w:hAnsiTheme="minorHAnsi"/>
          <w:sz w:val="24"/>
          <w:szCs w:val="24"/>
          <w:lang w:val="es-ES"/>
        </w:rPr>
        <w:t>quisiciones y/ o servicios del P</w:t>
      </w:r>
      <w:r w:rsidR="00F8679D" w:rsidRPr="00DC3426">
        <w:rPr>
          <w:rFonts w:asciiTheme="minorHAnsi" w:hAnsiTheme="minorHAnsi"/>
          <w:sz w:val="24"/>
          <w:szCs w:val="24"/>
          <w:lang w:val="es-ES"/>
        </w:rPr>
        <w:t xml:space="preserve">rograma. </w:t>
      </w:r>
    </w:p>
    <w:p w:rsidR="00F8679D" w:rsidRPr="00DC3426" w:rsidRDefault="00F8679D" w:rsidP="00C060CD">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w:t>
      </w:r>
      <w:r w:rsidRPr="00DC3426">
        <w:rPr>
          <w:rFonts w:asciiTheme="minorHAnsi" w:hAnsiTheme="minorHAnsi"/>
          <w:b/>
          <w:sz w:val="24"/>
          <w:szCs w:val="24"/>
          <w:lang w:val="es-ES"/>
        </w:rPr>
        <w:t xml:space="preserve"> Director de </w:t>
      </w:r>
      <w:r w:rsidR="00E21BF7" w:rsidRPr="00DC3426">
        <w:rPr>
          <w:rFonts w:asciiTheme="minorHAnsi" w:hAnsiTheme="minorHAnsi"/>
          <w:b/>
          <w:sz w:val="24"/>
          <w:szCs w:val="24"/>
          <w:lang w:val="es-ES"/>
        </w:rPr>
        <w:t>Plataforma de Negocios</w:t>
      </w:r>
      <w:r w:rsidRPr="00DC3426">
        <w:rPr>
          <w:rFonts w:asciiTheme="minorHAnsi" w:hAnsiTheme="minorHAnsi"/>
          <w:sz w:val="24"/>
          <w:szCs w:val="24"/>
          <w:lang w:val="es-ES"/>
        </w:rPr>
        <w:t xml:space="preserve"> tendrá las siguientes funciones: </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Apoyar la constitución de las </w:t>
      </w:r>
      <w:r w:rsidR="00CB6127" w:rsidRPr="00DC3426">
        <w:rPr>
          <w:rFonts w:asciiTheme="minorHAnsi" w:hAnsiTheme="minorHAnsi"/>
          <w:sz w:val="24"/>
          <w:szCs w:val="24"/>
          <w:lang w:val="es-ES"/>
        </w:rPr>
        <w:t>Plataformas de Negocios</w:t>
      </w:r>
      <w:r w:rsidRPr="00DC3426">
        <w:rPr>
          <w:rFonts w:asciiTheme="minorHAnsi" w:hAnsiTheme="minorHAnsi"/>
          <w:sz w:val="24"/>
          <w:szCs w:val="24"/>
          <w:lang w:val="es-ES"/>
        </w:rPr>
        <w:t xml:space="preserve"> y mantenerlas en funcionamiento; </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Supervisar y orientar las tareas de los </w:t>
      </w:r>
      <w:r w:rsidR="00CB6127" w:rsidRPr="00DC3426">
        <w:rPr>
          <w:rFonts w:asciiTheme="minorHAnsi" w:hAnsiTheme="minorHAnsi"/>
          <w:sz w:val="24"/>
          <w:szCs w:val="24"/>
          <w:lang w:val="es-ES"/>
        </w:rPr>
        <w:t>Jefes de Plataformas</w:t>
      </w:r>
      <w:r w:rsidRPr="00DC3426">
        <w:rPr>
          <w:rFonts w:asciiTheme="minorHAnsi" w:hAnsiTheme="minorHAnsi"/>
          <w:sz w:val="24"/>
          <w:szCs w:val="24"/>
          <w:lang w:val="es-ES"/>
        </w:rPr>
        <w:t>, y en particular las referidas a la supervisión técnica y financiera de los proyectos de cofinanciamiento;</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Dar seguimiento y monitorear el </w:t>
      </w:r>
      <w:r w:rsidRPr="0070623D">
        <w:rPr>
          <w:rFonts w:asciiTheme="minorHAnsi" w:hAnsiTheme="minorHAnsi"/>
          <w:sz w:val="24"/>
          <w:szCs w:val="24"/>
          <w:lang w:val="es-ES"/>
        </w:rPr>
        <w:t xml:space="preserve">cumplimiento de los </w:t>
      </w:r>
      <w:r w:rsidR="00C3646F" w:rsidRPr="0070623D">
        <w:rPr>
          <w:rFonts w:asciiTheme="minorHAnsi" w:hAnsiTheme="minorHAnsi"/>
          <w:sz w:val="24"/>
          <w:szCs w:val="24"/>
          <w:lang w:val="es-ES"/>
        </w:rPr>
        <w:t xml:space="preserve">Planes de Acción </w:t>
      </w:r>
      <w:r w:rsidRPr="0070623D">
        <w:rPr>
          <w:rFonts w:asciiTheme="minorHAnsi" w:hAnsiTheme="minorHAnsi"/>
          <w:sz w:val="24"/>
          <w:szCs w:val="24"/>
          <w:lang w:val="es-ES"/>
        </w:rPr>
        <w:t xml:space="preserve">de </w:t>
      </w:r>
      <w:r w:rsidRPr="00DC3426">
        <w:rPr>
          <w:rFonts w:asciiTheme="minorHAnsi" w:hAnsiTheme="minorHAnsi"/>
          <w:sz w:val="24"/>
          <w:szCs w:val="24"/>
          <w:lang w:val="es-ES"/>
        </w:rPr>
        <w:t xml:space="preserve">las </w:t>
      </w:r>
      <w:r w:rsidR="00CB6127" w:rsidRPr="00DC3426">
        <w:rPr>
          <w:rFonts w:asciiTheme="minorHAnsi" w:hAnsiTheme="minorHAnsi"/>
          <w:sz w:val="24"/>
          <w:szCs w:val="24"/>
          <w:lang w:val="es-ES"/>
        </w:rPr>
        <w:t>Plataformas de Negocios</w:t>
      </w:r>
      <w:r w:rsidRPr="00DC3426">
        <w:rPr>
          <w:rFonts w:asciiTheme="minorHAnsi" w:hAnsiTheme="minorHAnsi"/>
          <w:sz w:val="24"/>
          <w:szCs w:val="24"/>
          <w:lang w:val="es-ES"/>
        </w:rPr>
        <w:t xml:space="preserve"> y de sus indicadores; </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Organizar la recolección de datos para medir el impacto del Programa, monitorear el </w:t>
      </w:r>
      <w:r w:rsidRPr="0070623D">
        <w:rPr>
          <w:rFonts w:asciiTheme="minorHAnsi" w:hAnsiTheme="minorHAnsi"/>
          <w:sz w:val="24"/>
          <w:szCs w:val="24"/>
          <w:lang w:val="es-ES"/>
        </w:rPr>
        <w:t xml:space="preserve">desempeño de </w:t>
      </w:r>
      <w:r w:rsidR="00C3646F" w:rsidRPr="0070623D">
        <w:rPr>
          <w:rFonts w:asciiTheme="minorHAnsi" w:hAnsiTheme="minorHAnsi"/>
          <w:sz w:val="24"/>
          <w:szCs w:val="24"/>
          <w:lang w:val="es-ES"/>
        </w:rPr>
        <w:t>los Planes de Acción</w:t>
      </w:r>
      <w:r w:rsidRPr="0070623D">
        <w:rPr>
          <w:rFonts w:asciiTheme="minorHAnsi" w:hAnsiTheme="minorHAnsi"/>
          <w:sz w:val="24"/>
          <w:szCs w:val="24"/>
          <w:lang w:val="es-ES"/>
        </w:rPr>
        <w:t xml:space="preserve">, </w:t>
      </w:r>
      <w:r w:rsidRPr="00DC3426">
        <w:rPr>
          <w:rFonts w:asciiTheme="minorHAnsi" w:hAnsiTheme="minorHAnsi"/>
          <w:sz w:val="24"/>
          <w:szCs w:val="24"/>
          <w:lang w:val="es-ES"/>
        </w:rPr>
        <w:t xml:space="preserve">y dar seguimiento a los indicadores </w:t>
      </w:r>
      <w:r w:rsidR="00CB6127" w:rsidRPr="00DC3426">
        <w:rPr>
          <w:rFonts w:asciiTheme="minorHAnsi" w:hAnsiTheme="minorHAnsi"/>
          <w:sz w:val="24"/>
          <w:szCs w:val="24"/>
          <w:lang w:val="es-ES"/>
        </w:rPr>
        <w:t>de la Matriz de Resultados;</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Elaborar o supervisar la elaboración de términos de referencia para las consultorías de apoyo al Programa;</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Canalizar, y procesar informaciones sobre los indicadores relevantes de gestión de los </w:t>
      </w:r>
      <w:r w:rsidR="0070623D" w:rsidRPr="0070623D">
        <w:rPr>
          <w:rFonts w:asciiTheme="minorHAnsi" w:hAnsiTheme="minorHAnsi"/>
          <w:sz w:val="24"/>
          <w:szCs w:val="24"/>
          <w:lang w:val="es-ES"/>
        </w:rPr>
        <w:t>Planes de Acción</w:t>
      </w:r>
      <w:r w:rsidRPr="0070623D">
        <w:rPr>
          <w:rFonts w:asciiTheme="minorHAnsi" w:hAnsiTheme="minorHAnsi"/>
          <w:sz w:val="24"/>
          <w:szCs w:val="24"/>
          <w:lang w:val="es-ES"/>
        </w:rPr>
        <w:t xml:space="preserve">; </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Evaluar técnicamente la elegibilidad de los proyectos de cofinanciamiento a ser presentados al </w:t>
      </w:r>
      <w:r w:rsidR="008B4C26">
        <w:rPr>
          <w:rFonts w:asciiTheme="minorHAnsi" w:hAnsiTheme="minorHAnsi"/>
          <w:sz w:val="24"/>
          <w:szCs w:val="24"/>
          <w:lang w:val="es-ES"/>
        </w:rPr>
        <w:t>CEP</w:t>
      </w:r>
      <w:r w:rsidRPr="00DC3426">
        <w:rPr>
          <w:rFonts w:asciiTheme="minorHAnsi" w:hAnsiTheme="minorHAnsi"/>
          <w:sz w:val="24"/>
          <w:szCs w:val="24"/>
          <w:lang w:val="es-ES"/>
        </w:rPr>
        <w:t xml:space="preserve"> conjuntamente con los </w:t>
      </w:r>
      <w:r w:rsidR="00CB6127" w:rsidRPr="00DC3426">
        <w:rPr>
          <w:rFonts w:asciiTheme="minorHAnsi" w:hAnsiTheme="minorHAnsi"/>
          <w:sz w:val="24"/>
          <w:szCs w:val="24"/>
          <w:lang w:val="es-ES"/>
        </w:rPr>
        <w:t>Jefes de Plataformas</w:t>
      </w:r>
      <w:r w:rsidR="00C3646F">
        <w:rPr>
          <w:rFonts w:asciiTheme="minorHAnsi" w:hAnsiTheme="minorHAnsi"/>
          <w:sz w:val="24"/>
          <w:szCs w:val="24"/>
          <w:lang w:val="es-ES"/>
        </w:rPr>
        <w:t xml:space="preserve"> de Negocios</w:t>
      </w:r>
      <w:r w:rsidRPr="00DC3426">
        <w:rPr>
          <w:rFonts w:asciiTheme="minorHAnsi" w:hAnsiTheme="minorHAnsi"/>
          <w:sz w:val="24"/>
          <w:szCs w:val="24"/>
          <w:lang w:val="es-ES"/>
        </w:rPr>
        <w:t xml:space="preserve">; </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Supervisar conjuntamente con los </w:t>
      </w:r>
      <w:r w:rsidR="00CB6127" w:rsidRPr="00DC3426">
        <w:rPr>
          <w:rFonts w:asciiTheme="minorHAnsi" w:hAnsiTheme="minorHAnsi"/>
          <w:sz w:val="24"/>
          <w:szCs w:val="24"/>
          <w:lang w:val="es-ES"/>
        </w:rPr>
        <w:t>Jefes de Plataformas</w:t>
      </w:r>
      <w:r w:rsidRPr="00DC3426">
        <w:rPr>
          <w:rFonts w:asciiTheme="minorHAnsi" w:hAnsiTheme="minorHAnsi"/>
          <w:sz w:val="24"/>
          <w:szCs w:val="24"/>
          <w:lang w:val="es-ES"/>
        </w:rPr>
        <w:t xml:space="preserve"> </w:t>
      </w:r>
      <w:r w:rsidR="00C3646F">
        <w:rPr>
          <w:rFonts w:asciiTheme="minorHAnsi" w:hAnsiTheme="minorHAnsi"/>
          <w:sz w:val="24"/>
          <w:szCs w:val="24"/>
          <w:lang w:val="es-ES"/>
        </w:rPr>
        <w:t xml:space="preserve">de Negocios </w:t>
      </w:r>
      <w:r w:rsidRPr="00DC3426">
        <w:rPr>
          <w:rFonts w:asciiTheme="minorHAnsi" w:hAnsiTheme="minorHAnsi"/>
          <w:sz w:val="24"/>
          <w:szCs w:val="24"/>
          <w:lang w:val="es-ES"/>
        </w:rPr>
        <w:t xml:space="preserve">el diseño e implementación de </w:t>
      </w:r>
      <w:r w:rsidR="008B4C26">
        <w:rPr>
          <w:rFonts w:asciiTheme="minorHAnsi" w:hAnsiTheme="minorHAnsi"/>
          <w:sz w:val="24"/>
          <w:szCs w:val="24"/>
          <w:lang w:val="es-ES"/>
        </w:rPr>
        <w:t>PN</w:t>
      </w:r>
      <w:r w:rsidRPr="00DC3426">
        <w:rPr>
          <w:rFonts w:asciiTheme="minorHAnsi" w:hAnsiTheme="minorHAnsi"/>
          <w:sz w:val="24"/>
          <w:szCs w:val="24"/>
          <w:lang w:val="es-ES"/>
        </w:rPr>
        <w:t xml:space="preserve"> para empresas y grupos de empresas de las </w:t>
      </w:r>
      <w:r w:rsidR="00CB6127" w:rsidRPr="00DC3426">
        <w:rPr>
          <w:rFonts w:asciiTheme="minorHAnsi" w:hAnsiTheme="minorHAnsi"/>
          <w:sz w:val="24"/>
          <w:szCs w:val="24"/>
          <w:lang w:val="es-ES"/>
        </w:rPr>
        <w:t>Plataformas de Negocios</w:t>
      </w:r>
      <w:r w:rsidRPr="00DC3426">
        <w:rPr>
          <w:rFonts w:asciiTheme="minorHAnsi" w:hAnsiTheme="minorHAnsi"/>
          <w:sz w:val="24"/>
          <w:szCs w:val="24"/>
          <w:lang w:val="es-ES"/>
        </w:rPr>
        <w:t xml:space="preserve">; </w:t>
      </w:r>
    </w:p>
    <w:p w:rsidR="000D0E2B"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Supervisar conjuntamente con los </w:t>
      </w:r>
      <w:r w:rsidR="00CB6127" w:rsidRPr="00DC3426">
        <w:rPr>
          <w:rFonts w:asciiTheme="minorHAnsi" w:hAnsiTheme="minorHAnsi"/>
          <w:sz w:val="24"/>
          <w:szCs w:val="24"/>
          <w:lang w:val="es-ES"/>
        </w:rPr>
        <w:t>Jefes de Plataformas</w:t>
      </w:r>
      <w:r w:rsidRPr="00DC3426">
        <w:rPr>
          <w:rFonts w:asciiTheme="minorHAnsi" w:hAnsiTheme="minorHAnsi"/>
          <w:sz w:val="24"/>
          <w:szCs w:val="24"/>
          <w:lang w:val="es-ES"/>
        </w:rPr>
        <w:t xml:space="preserve"> </w:t>
      </w:r>
      <w:r w:rsidR="00C3646F">
        <w:rPr>
          <w:rFonts w:asciiTheme="minorHAnsi" w:hAnsiTheme="minorHAnsi"/>
          <w:sz w:val="24"/>
          <w:szCs w:val="24"/>
          <w:lang w:val="es-ES"/>
        </w:rPr>
        <w:t xml:space="preserve">de Negocios </w:t>
      </w:r>
      <w:r w:rsidRPr="00DC3426">
        <w:rPr>
          <w:rFonts w:asciiTheme="minorHAnsi" w:hAnsiTheme="minorHAnsi"/>
          <w:sz w:val="24"/>
          <w:szCs w:val="24"/>
          <w:lang w:val="es-ES"/>
        </w:rPr>
        <w:t>el diseño e implementación de los proyectos a ser cofinanciados;</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 Identificar y difundir las mejores prácticas en términos de gestión y cumpli</w:t>
      </w:r>
      <w:r w:rsidR="00CB6127" w:rsidRPr="00DC3426">
        <w:rPr>
          <w:rFonts w:asciiTheme="minorHAnsi" w:hAnsiTheme="minorHAnsi"/>
          <w:sz w:val="24"/>
          <w:szCs w:val="24"/>
          <w:lang w:val="es-ES"/>
        </w:rPr>
        <w:t>miento de las metas de las Plataformas de Negocios;</w:t>
      </w:r>
    </w:p>
    <w:p w:rsidR="00F8679D" w:rsidRPr="00DC3426" w:rsidRDefault="00F8679D" w:rsidP="00F31C48">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Acompañar y dar el soporte necesario a los consultores contratados para brindar apoyo al Programa conjuntamente con los </w:t>
      </w:r>
      <w:r w:rsidR="000D0E2B" w:rsidRPr="00DC3426">
        <w:rPr>
          <w:rFonts w:asciiTheme="minorHAnsi" w:hAnsiTheme="minorHAnsi"/>
          <w:sz w:val="24"/>
          <w:szCs w:val="24"/>
          <w:lang w:val="es-ES"/>
        </w:rPr>
        <w:t>Jefes de Plataformas</w:t>
      </w:r>
      <w:r w:rsidR="00C3646F">
        <w:rPr>
          <w:rFonts w:asciiTheme="minorHAnsi" w:hAnsiTheme="minorHAnsi"/>
          <w:sz w:val="24"/>
          <w:szCs w:val="24"/>
          <w:lang w:val="es-ES"/>
        </w:rPr>
        <w:t xml:space="preserve"> de Negocios</w:t>
      </w:r>
      <w:r w:rsidR="000D0E2B" w:rsidRPr="00DC3426">
        <w:rPr>
          <w:rFonts w:asciiTheme="minorHAnsi" w:hAnsiTheme="minorHAnsi"/>
          <w:sz w:val="24"/>
          <w:szCs w:val="24"/>
          <w:lang w:val="es-ES"/>
        </w:rPr>
        <w:t xml:space="preserve">; </w:t>
      </w:r>
    </w:p>
    <w:p w:rsidR="008B4C26" w:rsidRPr="008B4C26" w:rsidRDefault="00F8679D" w:rsidP="008B4C26">
      <w:pPr>
        <w:pStyle w:val="ListParagraph"/>
        <w:numPr>
          <w:ilvl w:val="0"/>
          <w:numId w:val="15"/>
        </w:numPr>
        <w:spacing w:before="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Coordinar con otros programas de apoyo a la competitividad exportadora para canalizar las líneas de acción contenidas en los proyectos que puedan ser financiados por los mismos. </w:t>
      </w:r>
    </w:p>
    <w:p w:rsidR="000D0E2B" w:rsidRPr="00DC3426" w:rsidRDefault="00F8679D" w:rsidP="00F31C48">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Los </w:t>
      </w:r>
      <w:r w:rsidR="000D0E2B" w:rsidRPr="00DC3426">
        <w:rPr>
          <w:rFonts w:asciiTheme="minorHAnsi" w:hAnsiTheme="minorHAnsi"/>
          <w:b/>
          <w:sz w:val="24"/>
          <w:szCs w:val="24"/>
          <w:lang w:val="es-ES"/>
        </w:rPr>
        <w:t>Jefes de Plataformas de Negocios</w:t>
      </w:r>
      <w:r w:rsidRPr="00DC3426">
        <w:rPr>
          <w:rFonts w:asciiTheme="minorHAnsi" w:hAnsiTheme="minorHAnsi"/>
          <w:sz w:val="24"/>
          <w:szCs w:val="24"/>
          <w:lang w:val="es-ES"/>
        </w:rPr>
        <w:t xml:space="preserve"> serán los encargados de velar por el buen funcionamiento de las </w:t>
      </w:r>
      <w:r w:rsidR="000D0E2B" w:rsidRPr="00DC3426">
        <w:rPr>
          <w:rFonts w:asciiTheme="minorHAnsi" w:hAnsiTheme="minorHAnsi"/>
          <w:sz w:val="24"/>
          <w:szCs w:val="24"/>
          <w:lang w:val="es-ES"/>
        </w:rPr>
        <w:t>PLN</w:t>
      </w:r>
      <w:r w:rsidRPr="00DC3426">
        <w:rPr>
          <w:rFonts w:asciiTheme="minorHAnsi" w:hAnsiTheme="minorHAnsi"/>
          <w:sz w:val="24"/>
          <w:szCs w:val="24"/>
          <w:lang w:val="es-ES"/>
        </w:rPr>
        <w:t xml:space="preserve">, y por la correcta ejecución de los proyectos </w:t>
      </w:r>
      <w:r w:rsidRPr="00E002AB">
        <w:rPr>
          <w:rFonts w:asciiTheme="minorHAnsi" w:hAnsiTheme="minorHAnsi"/>
          <w:sz w:val="24"/>
          <w:szCs w:val="24"/>
          <w:lang w:val="es-ES"/>
        </w:rPr>
        <w:t xml:space="preserve">empresariales </w:t>
      </w:r>
      <w:r w:rsidRPr="00DC3426">
        <w:rPr>
          <w:rFonts w:asciiTheme="minorHAnsi" w:hAnsiTheme="minorHAnsi"/>
          <w:sz w:val="24"/>
          <w:szCs w:val="24"/>
          <w:lang w:val="es-ES"/>
        </w:rPr>
        <w:t xml:space="preserve">apoyados por el Programa. </w:t>
      </w:r>
    </w:p>
    <w:p w:rsidR="00F8679D" w:rsidRPr="00DC3426" w:rsidRDefault="00F8679D" w:rsidP="00C060CD">
      <w:pPr>
        <w:pStyle w:val="ListParagraph"/>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Sus principales funciones son: </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Coordinar y organizar el trabajo y las reuniones de las </w:t>
      </w:r>
      <w:r w:rsidR="000D0E2B" w:rsidRPr="00DC3426">
        <w:rPr>
          <w:rFonts w:asciiTheme="minorHAnsi" w:hAnsiTheme="minorHAnsi"/>
          <w:sz w:val="24"/>
          <w:szCs w:val="24"/>
          <w:lang w:val="es-ES"/>
        </w:rPr>
        <w:t>PLN</w:t>
      </w:r>
      <w:r w:rsidRPr="00DC3426">
        <w:rPr>
          <w:rFonts w:asciiTheme="minorHAnsi" w:hAnsiTheme="minorHAnsi"/>
          <w:sz w:val="24"/>
          <w:szCs w:val="24"/>
          <w:lang w:val="es-ES"/>
        </w:rPr>
        <w:t xml:space="preserve">, y de los Grupos de Trabajo establecidos para este efecto; </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Facilitar el diagnóstico del sector y </w:t>
      </w:r>
      <w:r w:rsidR="00D7585C" w:rsidRPr="00D7585C">
        <w:rPr>
          <w:rFonts w:asciiTheme="minorHAnsi" w:hAnsiTheme="minorHAnsi"/>
          <w:sz w:val="24"/>
          <w:szCs w:val="24"/>
          <w:lang w:val="es-ES"/>
        </w:rPr>
        <w:t xml:space="preserve">la confección del </w:t>
      </w:r>
      <w:r w:rsidRPr="00DC3426">
        <w:rPr>
          <w:rFonts w:asciiTheme="minorHAnsi" w:hAnsiTheme="minorHAnsi"/>
          <w:sz w:val="24"/>
          <w:szCs w:val="24"/>
          <w:lang w:val="es-ES"/>
        </w:rPr>
        <w:t xml:space="preserve">Convenio de Competitividad; </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Monitorear el desempeño del sector y el cumplimiento del Convenio de Competitividad;</w:t>
      </w:r>
    </w:p>
    <w:p w:rsidR="00F8679D" w:rsidRPr="00E002AB"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Recolectar, en forma periódica, los indicadores de seguimiento de los pr</w:t>
      </w:r>
      <w:r w:rsidR="000D0E2B" w:rsidRPr="00DC3426">
        <w:rPr>
          <w:rFonts w:asciiTheme="minorHAnsi" w:hAnsiTheme="minorHAnsi"/>
          <w:sz w:val="24"/>
          <w:szCs w:val="24"/>
          <w:lang w:val="es-ES"/>
        </w:rPr>
        <w:t>oyectos de cofinanciamiento;</w:t>
      </w:r>
    </w:p>
    <w:p w:rsidR="00F8679D" w:rsidRPr="00E002AB"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E002AB">
        <w:rPr>
          <w:rFonts w:asciiTheme="minorHAnsi" w:hAnsiTheme="minorHAnsi"/>
          <w:sz w:val="24"/>
          <w:szCs w:val="24"/>
          <w:lang w:val="es-ES"/>
        </w:rPr>
        <w:t>Apoyar, gener</w:t>
      </w:r>
      <w:r w:rsidR="00E002AB" w:rsidRPr="00E002AB">
        <w:rPr>
          <w:rFonts w:asciiTheme="minorHAnsi" w:hAnsiTheme="minorHAnsi"/>
          <w:sz w:val="24"/>
          <w:szCs w:val="24"/>
          <w:lang w:val="es-ES"/>
        </w:rPr>
        <w:t xml:space="preserve">ar, asesorar </w:t>
      </w:r>
      <w:r w:rsidR="00C80B2C" w:rsidRPr="00E002AB">
        <w:rPr>
          <w:rFonts w:asciiTheme="minorHAnsi" w:hAnsiTheme="minorHAnsi"/>
          <w:sz w:val="24"/>
          <w:szCs w:val="24"/>
          <w:lang w:val="es-ES"/>
        </w:rPr>
        <w:t xml:space="preserve">el desarrollo de </w:t>
      </w:r>
      <w:r w:rsidRPr="00E002AB">
        <w:rPr>
          <w:rFonts w:asciiTheme="minorHAnsi" w:hAnsiTheme="minorHAnsi"/>
          <w:sz w:val="24"/>
          <w:szCs w:val="24"/>
          <w:lang w:val="es-ES"/>
        </w:rPr>
        <w:t>proyectos empresariales;</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E002AB">
        <w:rPr>
          <w:rFonts w:asciiTheme="minorHAnsi" w:hAnsiTheme="minorHAnsi"/>
          <w:sz w:val="24"/>
          <w:szCs w:val="24"/>
          <w:lang w:val="es-ES"/>
        </w:rPr>
        <w:t xml:space="preserve">Supervisar la elaboración de PN necesarios para la presentación </w:t>
      </w:r>
      <w:r w:rsidRPr="00DC3426">
        <w:rPr>
          <w:rFonts w:asciiTheme="minorHAnsi" w:hAnsiTheme="minorHAnsi"/>
          <w:sz w:val="24"/>
          <w:szCs w:val="24"/>
          <w:lang w:val="es-ES"/>
        </w:rPr>
        <w:t>de proyectos de cofinanciamiento;</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Dar seguimiento a la correcta y oportuna ejecución de los distintos proyectos de las </w:t>
      </w:r>
      <w:r w:rsidR="000D0E2B" w:rsidRPr="00DC3426">
        <w:rPr>
          <w:rFonts w:asciiTheme="minorHAnsi" w:hAnsiTheme="minorHAnsi"/>
          <w:sz w:val="24"/>
          <w:szCs w:val="24"/>
          <w:lang w:val="es-ES"/>
        </w:rPr>
        <w:t>PLN</w:t>
      </w:r>
      <w:r w:rsidRPr="00DC3426">
        <w:rPr>
          <w:rFonts w:asciiTheme="minorHAnsi" w:hAnsiTheme="minorHAnsi"/>
          <w:sz w:val="24"/>
          <w:szCs w:val="24"/>
          <w:lang w:val="es-ES"/>
        </w:rPr>
        <w:t xml:space="preserve"> y de las empresas; </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Planificar y realizar la supervisión técnica, administrativa y financiera de los proyectos empresariales, y estructurantes, contando para ello con el apoyo  del asistente administrativo, especialista de adquisiciones, así como el  especialista</w:t>
      </w:r>
      <w:r w:rsidR="000D0E2B" w:rsidRPr="00DC3426">
        <w:rPr>
          <w:rFonts w:asciiTheme="minorHAnsi" w:hAnsiTheme="minorHAnsi"/>
          <w:sz w:val="24"/>
          <w:szCs w:val="24"/>
          <w:lang w:val="es-ES"/>
        </w:rPr>
        <w:t xml:space="preserve"> en monitoreo y evaluación del Programa;</w:t>
      </w:r>
    </w:p>
    <w:p w:rsidR="00F8679D"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Identificar obstáculos para la competitividad de</w:t>
      </w:r>
      <w:r w:rsidR="000D0E2B"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0D0E2B" w:rsidRPr="00DC3426">
        <w:rPr>
          <w:rFonts w:asciiTheme="minorHAnsi" w:hAnsiTheme="minorHAnsi"/>
          <w:sz w:val="24"/>
          <w:szCs w:val="24"/>
          <w:lang w:val="es-ES"/>
        </w:rPr>
        <w:t>os</w:t>
      </w:r>
      <w:r w:rsidRPr="00DC3426">
        <w:rPr>
          <w:rFonts w:asciiTheme="minorHAnsi" w:hAnsiTheme="minorHAnsi"/>
          <w:sz w:val="24"/>
          <w:szCs w:val="24"/>
          <w:lang w:val="es-ES"/>
        </w:rPr>
        <w:t xml:space="preserve"> sector</w:t>
      </w:r>
      <w:r w:rsidR="000D0E2B" w:rsidRPr="00DC3426">
        <w:rPr>
          <w:rFonts w:asciiTheme="minorHAnsi" w:hAnsiTheme="minorHAnsi"/>
          <w:sz w:val="24"/>
          <w:szCs w:val="24"/>
          <w:lang w:val="es-ES"/>
        </w:rPr>
        <w:t>es</w:t>
      </w:r>
      <w:r w:rsidRPr="00DC3426">
        <w:rPr>
          <w:rFonts w:asciiTheme="minorHAnsi" w:hAnsiTheme="minorHAnsi"/>
          <w:sz w:val="24"/>
          <w:szCs w:val="24"/>
          <w:lang w:val="es-ES"/>
        </w:rPr>
        <w:t xml:space="preserve"> </w:t>
      </w:r>
      <w:r w:rsidR="000D0E2B" w:rsidRPr="00DC3426">
        <w:rPr>
          <w:rFonts w:asciiTheme="minorHAnsi" w:hAnsiTheme="minorHAnsi"/>
          <w:sz w:val="24"/>
          <w:szCs w:val="24"/>
          <w:lang w:val="es-ES"/>
        </w:rPr>
        <w:t xml:space="preserve">productivos de la Plataforma de Negocios, </w:t>
      </w:r>
      <w:r w:rsidRPr="00DC3426">
        <w:rPr>
          <w:rFonts w:asciiTheme="minorHAnsi" w:hAnsiTheme="minorHAnsi"/>
          <w:sz w:val="24"/>
          <w:szCs w:val="24"/>
          <w:lang w:val="es-ES"/>
        </w:rPr>
        <w:t xml:space="preserve">y proponer medidas correctivas a la </w:t>
      </w:r>
      <w:r w:rsidR="00C80B2C">
        <w:rPr>
          <w:rFonts w:asciiTheme="minorHAnsi" w:hAnsiTheme="minorHAnsi"/>
          <w:sz w:val="24"/>
          <w:szCs w:val="24"/>
          <w:lang w:val="es-ES"/>
        </w:rPr>
        <w:t>misma</w:t>
      </w:r>
      <w:r w:rsidRPr="00DC3426">
        <w:rPr>
          <w:rFonts w:asciiTheme="minorHAnsi" w:hAnsiTheme="minorHAnsi"/>
          <w:sz w:val="24"/>
          <w:szCs w:val="24"/>
          <w:lang w:val="es-ES"/>
        </w:rPr>
        <w:t xml:space="preserve">; </w:t>
      </w:r>
    </w:p>
    <w:p w:rsidR="000D0E2B" w:rsidRPr="00DC3426" w:rsidRDefault="00F8679D" w:rsidP="00F31C48">
      <w:pPr>
        <w:pStyle w:val="ListParagraph"/>
        <w:numPr>
          <w:ilvl w:val="0"/>
          <w:numId w:val="16"/>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Elabora</w:t>
      </w:r>
      <w:r w:rsidR="000D0E2B" w:rsidRPr="00DC3426">
        <w:rPr>
          <w:rFonts w:asciiTheme="minorHAnsi" w:hAnsiTheme="minorHAnsi"/>
          <w:sz w:val="24"/>
          <w:szCs w:val="24"/>
          <w:lang w:val="es-ES"/>
        </w:rPr>
        <w:t>r informes de gestión de la Plataforma</w:t>
      </w:r>
      <w:r w:rsidR="00C80B2C">
        <w:rPr>
          <w:rFonts w:asciiTheme="minorHAnsi" w:hAnsiTheme="minorHAnsi"/>
          <w:sz w:val="24"/>
          <w:szCs w:val="24"/>
          <w:lang w:val="es-ES"/>
        </w:rPr>
        <w:t xml:space="preserve"> de Negocios</w:t>
      </w:r>
      <w:r w:rsidRPr="00DC3426">
        <w:rPr>
          <w:rFonts w:asciiTheme="minorHAnsi" w:hAnsiTheme="minorHAnsi"/>
          <w:sz w:val="24"/>
          <w:szCs w:val="24"/>
          <w:lang w:val="es-ES"/>
        </w:rPr>
        <w:t>; y</w:t>
      </w:r>
    </w:p>
    <w:p w:rsidR="00D7585C" w:rsidRPr="00C80B2C" w:rsidRDefault="00F8679D" w:rsidP="00D7585C">
      <w:pPr>
        <w:pStyle w:val="ListParagraph"/>
        <w:numPr>
          <w:ilvl w:val="0"/>
          <w:numId w:val="16"/>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Organizar la difusión de las actividades y acuerdos de </w:t>
      </w:r>
      <w:r w:rsidR="000D0E2B" w:rsidRPr="00DC3426">
        <w:rPr>
          <w:rFonts w:asciiTheme="minorHAnsi" w:hAnsiTheme="minorHAnsi"/>
          <w:sz w:val="24"/>
          <w:szCs w:val="24"/>
          <w:lang w:val="es-ES"/>
        </w:rPr>
        <w:t>la Plataforma</w:t>
      </w:r>
      <w:r w:rsidR="00C80B2C">
        <w:rPr>
          <w:rFonts w:asciiTheme="minorHAnsi" w:hAnsiTheme="minorHAnsi"/>
          <w:sz w:val="24"/>
          <w:szCs w:val="24"/>
          <w:lang w:val="es-ES"/>
        </w:rPr>
        <w:t xml:space="preserve"> de Negocios</w:t>
      </w:r>
      <w:r w:rsidR="000D0E2B" w:rsidRPr="00DC3426">
        <w:rPr>
          <w:rFonts w:asciiTheme="minorHAnsi" w:hAnsiTheme="minorHAnsi"/>
          <w:sz w:val="24"/>
          <w:szCs w:val="24"/>
          <w:lang w:val="es-ES"/>
        </w:rPr>
        <w:t>.</w:t>
      </w:r>
      <w:r w:rsidRPr="00DC3426">
        <w:rPr>
          <w:rFonts w:asciiTheme="minorHAnsi" w:hAnsiTheme="minorHAnsi"/>
          <w:sz w:val="24"/>
          <w:szCs w:val="24"/>
          <w:lang w:val="es-ES"/>
        </w:rPr>
        <w:t xml:space="preserve"> </w:t>
      </w:r>
    </w:p>
    <w:p w:rsidR="00F8679D" w:rsidRPr="00DC3426" w:rsidRDefault="00F8679D" w:rsidP="00F31C48">
      <w:pPr>
        <w:pStyle w:val="ListParagraph"/>
        <w:numPr>
          <w:ilvl w:val="0"/>
          <w:numId w:val="5"/>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Las </w:t>
      </w:r>
      <w:r w:rsidRPr="00DC3426">
        <w:rPr>
          <w:rFonts w:asciiTheme="minorHAnsi" w:hAnsiTheme="minorHAnsi"/>
          <w:b/>
          <w:sz w:val="24"/>
          <w:szCs w:val="24"/>
          <w:lang w:val="es-ES"/>
        </w:rPr>
        <w:t>entidades beneficiarias</w:t>
      </w:r>
      <w:r w:rsidRPr="00DC3426">
        <w:rPr>
          <w:rFonts w:asciiTheme="minorHAnsi" w:hAnsiTheme="minorHAnsi"/>
          <w:sz w:val="24"/>
          <w:szCs w:val="24"/>
          <w:lang w:val="es-ES"/>
        </w:rPr>
        <w:t xml:space="preserve"> serán los sectores y empresas (entidades con personería jurídica, exportadora, o con potencial de exportación de bienes y/o servicios) que reciban asistencia financiera y/o técnica del Programa. En caso de recibir cofinanciamiento del Programa, las entidades beneficiarias s</w:t>
      </w:r>
      <w:r w:rsidR="00C80B2C">
        <w:rPr>
          <w:rFonts w:asciiTheme="minorHAnsi" w:hAnsiTheme="minorHAnsi"/>
          <w:sz w:val="24"/>
          <w:szCs w:val="24"/>
          <w:lang w:val="es-ES"/>
        </w:rPr>
        <w:t>erán responsables de firmar el Convenio de C</w:t>
      </w:r>
      <w:r w:rsidRPr="00DC3426">
        <w:rPr>
          <w:rFonts w:asciiTheme="minorHAnsi" w:hAnsiTheme="minorHAnsi"/>
          <w:sz w:val="24"/>
          <w:szCs w:val="24"/>
          <w:lang w:val="es-ES"/>
        </w:rPr>
        <w:t>ofinanciamiento, g</w:t>
      </w:r>
      <w:r w:rsidR="00B14823" w:rsidRPr="00DC3426">
        <w:rPr>
          <w:rFonts w:asciiTheme="minorHAnsi" w:hAnsiTheme="minorHAnsi"/>
          <w:sz w:val="24"/>
          <w:szCs w:val="24"/>
          <w:lang w:val="es-ES"/>
        </w:rPr>
        <w:t>estionar</w:t>
      </w:r>
      <w:r w:rsidRPr="00DC3426">
        <w:rPr>
          <w:rFonts w:asciiTheme="minorHAnsi" w:hAnsiTheme="minorHAnsi"/>
          <w:sz w:val="24"/>
          <w:szCs w:val="24"/>
          <w:lang w:val="es-ES"/>
        </w:rPr>
        <w:t xml:space="preserve"> e implementar los proyectos para los cuales reciben recursos del Programa, y deberán: </w:t>
      </w:r>
    </w:p>
    <w:p w:rsidR="00F8679D" w:rsidRPr="00DC3426" w:rsidRDefault="00F8679D" w:rsidP="00F31C48">
      <w:pPr>
        <w:pStyle w:val="ListParagraph"/>
        <w:numPr>
          <w:ilvl w:val="0"/>
          <w:numId w:val="1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Mantener toda la documentación de soporte de las actividades y gastos incurridos en el proyecto en orden y al día; </w:t>
      </w:r>
    </w:p>
    <w:p w:rsidR="00F8679D" w:rsidRPr="00DC3426" w:rsidRDefault="00F8679D" w:rsidP="00F31C48">
      <w:pPr>
        <w:pStyle w:val="ListParagraph"/>
        <w:numPr>
          <w:ilvl w:val="0"/>
          <w:numId w:val="18"/>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En</w:t>
      </w:r>
      <w:r w:rsidR="00B14823" w:rsidRPr="00DC3426">
        <w:rPr>
          <w:rFonts w:asciiTheme="minorHAnsi" w:hAnsiTheme="minorHAnsi"/>
          <w:sz w:val="24"/>
          <w:szCs w:val="24"/>
          <w:lang w:val="es-ES"/>
        </w:rPr>
        <w:t xml:space="preserve"> el caso de pertenecer a una PLN</w:t>
      </w:r>
      <w:r w:rsidRPr="00DC3426">
        <w:rPr>
          <w:rFonts w:asciiTheme="minorHAnsi" w:hAnsiTheme="minorHAnsi"/>
          <w:sz w:val="24"/>
          <w:szCs w:val="24"/>
          <w:lang w:val="es-ES"/>
        </w:rPr>
        <w:t xml:space="preserve">, mantener al </w:t>
      </w:r>
      <w:r w:rsidR="00B14823" w:rsidRPr="00DC3426">
        <w:rPr>
          <w:rFonts w:asciiTheme="minorHAnsi" w:hAnsiTheme="minorHAnsi"/>
          <w:sz w:val="24"/>
          <w:szCs w:val="24"/>
          <w:lang w:val="es-ES"/>
        </w:rPr>
        <w:t>Jefe de Plataforma</w:t>
      </w:r>
      <w:r w:rsidRPr="00DC3426">
        <w:rPr>
          <w:rFonts w:asciiTheme="minorHAnsi" w:hAnsiTheme="minorHAnsi"/>
          <w:sz w:val="24"/>
          <w:szCs w:val="24"/>
          <w:lang w:val="es-ES"/>
        </w:rPr>
        <w:t xml:space="preserve"> </w:t>
      </w:r>
      <w:r w:rsidR="00C80B2C">
        <w:rPr>
          <w:rFonts w:asciiTheme="minorHAnsi" w:hAnsiTheme="minorHAnsi"/>
          <w:sz w:val="24"/>
          <w:szCs w:val="24"/>
          <w:lang w:val="es-ES"/>
        </w:rPr>
        <w:t xml:space="preserve">de Negocios </w:t>
      </w:r>
      <w:r w:rsidRPr="00DC3426">
        <w:rPr>
          <w:rFonts w:asciiTheme="minorHAnsi" w:hAnsiTheme="minorHAnsi"/>
          <w:sz w:val="24"/>
          <w:szCs w:val="24"/>
          <w:lang w:val="es-ES"/>
        </w:rPr>
        <w:t xml:space="preserve">permanentemente informado sobre el progreso del proyecto; </w:t>
      </w:r>
    </w:p>
    <w:p w:rsidR="00F8679D" w:rsidRPr="00DC3426" w:rsidRDefault="00F8679D" w:rsidP="00F31C48">
      <w:pPr>
        <w:pStyle w:val="ListParagraph"/>
        <w:numPr>
          <w:ilvl w:val="0"/>
          <w:numId w:val="18"/>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Compilar y hacer disponible toda la información requerida por la U</w:t>
      </w:r>
      <w:r w:rsidR="00B14823" w:rsidRPr="00DC3426">
        <w:rPr>
          <w:rFonts w:asciiTheme="minorHAnsi" w:hAnsiTheme="minorHAnsi"/>
          <w:sz w:val="24"/>
          <w:szCs w:val="24"/>
          <w:lang w:val="es-ES"/>
        </w:rPr>
        <w:t>EP de REDIEX.</w:t>
      </w:r>
      <w:r w:rsidRPr="00DC3426">
        <w:rPr>
          <w:rFonts w:asciiTheme="minorHAnsi" w:hAnsiTheme="minorHAnsi"/>
          <w:sz w:val="24"/>
          <w:szCs w:val="24"/>
          <w:lang w:val="es-ES"/>
        </w:rPr>
        <w:t xml:space="preserve"> </w:t>
      </w:r>
      <w:r w:rsidRPr="00DC3426">
        <w:rPr>
          <w:rFonts w:asciiTheme="minorHAnsi" w:hAnsiTheme="minorHAnsi"/>
          <w:b/>
          <w:sz w:val="24"/>
          <w:szCs w:val="24"/>
          <w:lang w:val="es-ES"/>
        </w:rPr>
        <w:t>(</w:t>
      </w:r>
      <w:r w:rsidR="00DC3426" w:rsidRPr="00DC3426">
        <w:rPr>
          <w:rFonts w:asciiTheme="minorHAnsi" w:hAnsiTheme="minorHAnsi"/>
          <w:b/>
          <w:sz w:val="24"/>
          <w:szCs w:val="24"/>
          <w:lang w:val="es-ES"/>
        </w:rPr>
        <w:t>Anexo I</w:t>
      </w:r>
      <w:r w:rsidRPr="00DC3426">
        <w:rPr>
          <w:rFonts w:asciiTheme="minorHAnsi" w:hAnsiTheme="minorHAnsi"/>
          <w:b/>
          <w:sz w:val="24"/>
          <w:szCs w:val="24"/>
          <w:lang w:val="es-ES"/>
        </w:rPr>
        <w:t xml:space="preserve"> </w:t>
      </w:r>
      <w:r w:rsidR="00DC3426" w:rsidRPr="00DC3426">
        <w:rPr>
          <w:rFonts w:asciiTheme="minorHAnsi" w:hAnsiTheme="minorHAnsi"/>
          <w:b/>
          <w:sz w:val="24"/>
          <w:szCs w:val="24"/>
          <w:lang w:val="es-ES"/>
        </w:rPr>
        <w:t>–</w:t>
      </w:r>
      <w:r w:rsidRPr="00DC3426">
        <w:rPr>
          <w:rFonts w:asciiTheme="minorHAnsi" w:hAnsiTheme="minorHAnsi"/>
          <w:b/>
          <w:sz w:val="24"/>
          <w:szCs w:val="24"/>
          <w:lang w:val="es-ES"/>
        </w:rPr>
        <w:t xml:space="preserve"> </w:t>
      </w:r>
      <w:r w:rsidR="00DC3426" w:rsidRPr="00DC3426">
        <w:rPr>
          <w:rFonts w:asciiTheme="minorHAnsi" w:hAnsiTheme="minorHAnsi"/>
          <w:b/>
          <w:sz w:val="24"/>
          <w:szCs w:val="24"/>
          <w:lang w:val="es-ES"/>
        </w:rPr>
        <w:t xml:space="preserve">Procedimiento de </w:t>
      </w:r>
      <w:r w:rsidRPr="00DC3426">
        <w:rPr>
          <w:rFonts w:asciiTheme="minorHAnsi" w:hAnsiTheme="minorHAnsi"/>
          <w:b/>
          <w:sz w:val="24"/>
          <w:szCs w:val="24"/>
          <w:lang w:val="es-ES"/>
        </w:rPr>
        <w:t>Transferencia al Sector Privado)</w:t>
      </w:r>
      <w:r w:rsidR="00D21BB7" w:rsidRPr="00DC3426">
        <w:rPr>
          <w:rFonts w:asciiTheme="minorHAnsi" w:hAnsiTheme="minorHAnsi"/>
          <w:b/>
          <w:sz w:val="24"/>
          <w:szCs w:val="24"/>
          <w:lang w:val="es-ES"/>
        </w:rPr>
        <w:t>.</w:t>
      </w:r>
    </w:p>
    <w:p w:rsidR="00F8679D" w:rsidRPr="000D40FF" w:rsidRDefault="00F8679D" w:rsidP="00F31C48">
      <w:pPr>
        <w:pStyle w:val="ListParagraph"/>
        <w:numPr>
          <w:ilvl w:val="0"/>
          <w:numId w:val="5"/>
        </w:numPr>
        <w:spacing w:before="120"/>
        <w:ind w:left="567" w:hanging="567"/>
        <w:contextualSpacing w:val="0"/>
        <w:jc w:val="both"/>
        <w:rPr>
          <w:rFonts w:asciiTheme="minorHAnsi" w:hAnsiTheme="minorHAnsi"/>
          <w:sz w:val="24"/>
          <w:szCs w:val="24"/>
          <w:lang w:val="es-ES"/>
        </w:rPr>
      </w:pPr>
      <w:r w:rsidRPr="000D40FF">
        <w:rPr>
          <w:rFonts w:asciiTheme="minorHAnsi" w:hAnsiTheme="minorHAnsi"/>
          <w:sz w:val="24"/>
          <w:szCs w:val="24"/>
          <w:lang w:val="es-ES"/>
        </w:rPr>
        <w:t>El gerenciamiento e implementación de los proyectos será responsabilidad de las empresas que los proponen y firman el</w:t>
      </w:r>
      <w:r w:rsidR="00B14823">
        <w:rPr>
          <w:rFonts w:asciiTheme="minorHAnsi" w:hAnsiTheme="minorHAnsi"/>
          <w:sz w:val="24"/>
          <w:szCs w:val="24"/>
          <w:lang w:val="es-ES"/>
        </w:rPr>
        <w:t xml:space="preserve"> Convenio de Cofinanciamiento. </w:t>
      </w:r>
      <w:r w:rsidRPr="000D40FF">
        <w:rPr>
          <w:rFonts w:asciiTheme="minorHAnsi" w:hAnsiTheme="minorHAnsi"/>
          <w:sz w:val="24"/>
          <w:szCs w:val="24"/>
          <w:lang w:val="es-ES"/>
        </w:rPr>
        <w:t>La</w:t>
      </w:r>
      <w:r w:rsidR="00B14823">
        <w:rPr>
          <w:rFonts w:asciiTheme="minorHAnsi" w:hAnsiTheme="minorHAnsi"/>
          <w:sz w:val="24"/>
          <w:szCs w:val="24"/>
          <w:lang w:val="es-ES"/>
        </w:rPr>
        <w:t xml:space="preserve"> o las entidad(es)  proponente(s) deberá(n)</w:t>
      </w:r>
      <w:r w:rsidRPr="000D40FF">
        <w:rPr>
          <w:rFonts w:asciiTheme="minorHAnsi" w:hAnsiTheme="minorHAnsi"/>
          <w:sz w:val="24"/>
          <w:szCs w:val="24"/>
          <w:lang w:val="es-ES"/>
        </w:rPr>
        <w:t xml:space="preserve">  firmar el Convenio de Cofinanciamiento y fungir como contraparte</w:t>
      </w:r>
      <w:r w:rsidR="005C083A">
        <w:rPr>
          <w:rFonts w:asciiTheme="minorHAnsi" w:hAnsiTheme="minorHAnsi"/>
          <w:sz w:val="24"/>
          <w:szCs w:val="24"/>
          <w:lang w:val="es-ES"/>
        </w:rPr>
        <w:t>(</w:t>
      </w:r>
      <w:r w:rsidRPr="000D40FF">
        <w:rPr>
          <w:rFonts w:asciiTheme="minorHAnsi" w:hAnsiTheme="minorHAnsi"/>
          <w:sz w:val="24"/>
          <w:szCs w:val="24"/>
          <w:lang w:val="es-ES"/>
        </w:rPr>
        <w:t>s</w:t>
      </w:r>
      <w:r w:rsidR="005C083A">
        <w:rPr>
          <w:rFonts w:asciiTheme="minorHAnsi" w:hAnsiTheme="minorHAnsi"/>
          <w:sz w:val="24"/>
          <w:szCs w:val="24"/>
          <w:lang w:val="es-ES"/>
        </w:rPr>
        <w:t>)</w:t>
      </w:r>
      <w:r w:rsidRPr="000D40FF">
        <w:rPr>
          <w:rFonts w:asciiTheme="minorHAnsi" w:hAnsiTheme="minorHAnsi"/>
          <w:sz w:val="24"/>
          <w:szCs w:val="24"/>
          <w:lang w:val="es-ES"/>
        </w:rPr>
        <w:t xml:space="preserve"> legal</w:t>
      </w:r>
      <w:r w:rsidR="005C083A">
        <w:rPr>
          <w:rFonts w:asciiTheme="minorHAnsi" w:hAnsiTheme="minorHAnsi"/>
          <w:sz w:val="24"/>
          <w:szCs w:val="24"/>
          <w:lang w:val="es-ES"/>
        </w:rPr>
        <w:t>(</w:t>
      </w:r>
      <w:r w:rsidRPr="000D40FF">
        <w:rPr>
          <w:rFonts w:asciiTheme="minorHAnsi" w:hAnsiTheme="minorHAnsi"/>
          <w:sz w:val="24"/>
          <w:szCs w:val="24"/>
          <w:lang w:val="es-ES"/>
        </w:rPr>
        <w:t>es</w:t>
      </w:r>
      <w:r w:rsidR="005C083A">
        <w:rPr>
          <w:rFonts w:asciiTheme="minorHAnsi" w:hAnsiTheme="minorHAnsi"/>
          <w:sz w:val="24"/>
          <w:szCs w:val="24"/>
          <w:lang w:val="es-ES"/>
        </w:rPr>
        <w:t>)</w:t>
      </w:r>
      <w:r w:rsidRPr="000D40FF">
        <w:rPr>
          <w:rFonts w:asciiTheme="minorHAnsi" w:hAnsiTheme="minorHAnsi"/>
          <w:sz w:val="24"/>
          <w:szCs w:val="24"/>
          <w:lang w:val="es-ES"/>
        </w:rPr>
        <w:t xml:space="preserve"> responsable</w:t>
      </w:r>
      <w:r w:rsidR="005C083A">
        <w:rPr>
          <w:rFonts w:asciiTheme="minorHAnsi" w:hAnsiTheme="minorHAnsi"/>
          <w:sz w:val="24"/>
          <w:szCs w:val="24"/>
          <w:lang w:val="es-ES"/>
        </w:rPr>
        <w:t>(</w:t>
      </w:r>
      <w:r w:rsidRPr="000D40FF">
        <w:rPr>
          <w:rFonts w:asciiTheme="minorHAnsi" w:hAnsiTheme="minorHAnsi"/>
          <w:sz w:val="24"/>
          <w:szCs w:val="24"/>
          <w:lang w:val="es-ES"/>
        </w:rPr>
        <w:t>s</w:t>
      </w:r>
      <w:r w:rsidR="005C083A">
        <w:rPr>
          <w:rFonts w:asciiTheme="minorHAnsi" w:hAnsiTheme="minorHAnsi"/>
          <w:sz w:val="24"/>
          <w:szCs w:val="24"/>
          <w:lang w:val="es-ES"/>
        </w:rPr>
        <w:t>)</w:t>
      </w:r>
      <w:r w:rsidRPr="000D40FF">
        <w:rPr>
          <w:rFonts w:asciiTheme="minorHAnsi" w:hAnsiTheme="minorHAnsi"/>
          <w:sz w:val="24"/>
          <w:szCs w:val="24"/>
          <w:lang w:val="es-ES"/>
        </w:rPr>
        <w:t xml:space="preserve"> del proyecto, No se podrá otorgar beneficio alguno a las instituciones y/o empresas que no cumplan integralmente con las condiciones de elegibilidad y con la documentación necesaria.</w:t>
      </w:r>
    </w:p>
    <w:p w:rsidR="00C80B2C" w:rsidRPr="00C80B2C" w:rsidRDefault="00F8679D" w:rsidP="00C80B2C">
      <w:pPr>
        <w:pStyle w:val="ListParagraph"/>
        <w:numPr>
          <w:ilvl w:val="0"/>
          <w:numId w:val="5"/>
        </w:numPr>
        <w:spacing w:before="120" w:after="240"/>
        <w:ind w:left="567" w:hanging="567"/>
        <w:contextualSpacing w:val="0"/>
        <w:jc w:val="both"/>
        <w:rPr>
          <w:rFonts w:asciiTheme="minorHAnsi" w:hAnsiTheme="minorHAnsi"/>
          <w:sz w:val="24"/>
          <w:szCs w:val="24"/>
          <w:lang w:val="es-ES"/>
        </w:rPr>
      </w:pPr>
      <w:r w:rsidRPr="000D40FF">
        <w:rPr>
          <w:rFonts w:asciiTheme="minorHAnsi" w:hAnsiTheme="minorHAnsi"/>
          <w:sz w:val="24"/>
          <w:szCs w:val="24"/>
          <w:lang w:val="es-ES"/>
        </w:rPr>
        <w:t xml:space="preserve">En </w:t>
      </w:r>
      <w:r w:rsidR="002111FD">
        <w:rPr>
          <w:rFonts w:asciiTheme="minorHAnsi" w:hAnsiTheme="minorHAnsi"/>
          <w:sz w:val="24"/>
          <w:szCs w:val="24"/>
          <w:lang w:val="es-ES"/>
        </w:rPr>
        <w:t xml:space="preserve">los </w:t>
      </w:r>
      <w:r w:rsidRPr="000D40FF">
        <w:rPr>
          <w:rFonts w:asciiTheme="minorHAnsi" w:hAnsiTheme="minorHAnsi"/>
          <w:sz w:val="24"/>
          <w:szCs w:val="24"/>
          <w:lang w:val="es-ES"/>
        </w:rPr>
        <w:t>casos de proyectos emp</w:t>
      </w:r>
      <w:r w:rsidR="005C083A">
        <w:rPr>
          <w:rFonts w:asciiTheme="minorHAnsi" w:hAnsiTheme="minorHAnsi"/>
          <w:sz w:val="24"/>
          <w:szCs w:val="24"/>
          <w:lang w:val="es-ES"/>
        </w:rPr>
        <w:t xml:space="preserve">resariales asociativos, con </w:t>
      </w:r>
      <w:r w:rsidRPr="000D40FF">
        <w:rPr>
          <w:rFonts w:asciiTheme="minorHAnsi" w:hAnsiTheme="minorHAnsi"/>
          <w:sz w:val="24"/>
          <w:szCs w:val="24"/>
          <w:lang w:val="es-ES"/>
        </w:rPr>
        <w:t xml:space="preserve">tres </w:t>
      </w:r>
      <w:r w:rsidR="005C083A">
        <w:rPr>
          <w:rFonts w:asciiTheme="minorHAnsi" w:hAnsiTheme="minorHAnsi"/>
          <w:sz w:val="24"/>
          <w:szCs w:val="24"/>
          <w:lang w:val="es-ES"/>
        </w:rPr>
        <w:t xml:space="preserve">(3) o más de </w:t>
      </w:r>
      <w:r w:rsidRPr="000D40FF">
        <w:rPr>
          <w:rFonts w:asciiTheme="minorHAnsi" w:hAnsiTheme="minorHAnsi"/>
          <w:sz w:val="24"/>
          <w:szCs w:val="24"/>
          <w:lang w:val="es-ES"/>
        </w:rPr>
        <w:t xml:space="preserve">tres </w:t>
      </w:r>
      <w:r w:rsidR="005C083A">
        <w:rPr>
          <w:rFonts w:asciiTheme="minorHAnsi" w:hAnsiTheme="minorHAnsi"/>
          <w:sz w:val="24"/>
          <w:szCs w:val="24"/>
          <w:lang w:val="es-ES"/>
        </w:rPr>
        <w:t xml:space="preserve">(3) </w:t>
      </w:r>
      <w:r w:rsidR="002111FD">
        <w:rPr>
          <w:rFonts w:asciiTheme="minorHAnsi" w:hAnsiTheme="minorHAnsi"/>
          <w:sz w:val="24"/>
          <w:szCs w:val="24"/>
          <w:lang w:val="es-ES"/>
        </w:rPr>
        <w:t>empresas, el C</w:t>
      </w:r>
      <w:r w:rsidRPr="000D40FF">
        <w:rPr>
          <w:rFonts w:asciiTheme="minorHAnsi" w:hAnsiTheme="minorHAnsi"/>
          <w:sz w:val="24"/>
          <w:szCs w:val="24"/>
          <w:lang w:val="es-ES"/>
        </w:rPr>
        <w:t>onvenio</w:t>
      </w:r>
      <w:r w:rsidR="002111FD">
        <w:rPr>
          <w:rFonts w:asciiTheme="minorHAnsi" w:hAnsiTheme="minorHAnsi"/>
          <w:sz w:val="24"/>
          <w:szCs w:val="24"/>
          <w:lang w:val="es-ES"/>
        </w:rPr>
        <w:t xml:space="preserve"> de Cofinanciamiento</w:t>
      </w:r>
      <w:r w:rsidRPr="000D40FF">
        <w:rPr>
          <w:rFonts w:asciiTheme="minorHAnsi" w:hAnsiTheme="minorHAnsi"/>
          <w:sz w:val="24"/>
          <w:szCs w:val="24"/>
          <w:lang w:val="es-ES"/>
        </w:rPr>
        <w:t xml:space="preserve"> podrá ser suscripto por un solo representante con autorización suficiente por escrito de los demás proponentes.</w:t>
      </w:r>
    </w:p>
    <w:p w:rsidR="008414C9" w:rsidRPr="00A23A0D" w:rsidRDefault="00A55DCA" w:rsidP="00A23A0D">
      <w:pPr>
        <w:pStyle w:val="Title"/>
        <w:numPr>
          <w:ilvl w:val="0"/>
          <w:numId w:val="1"/>
        </w:numPr>
        <w:tabs>
          <w:tab w:val="clear" w:pos="1080"/>
          <w:tab w:val="num" w:pos="426"/>
        </w:tabs>
        <w:spacing w:before="120" w:after="120"/>
        <w:ind w:left="426" w:hanging="426"/>
        <w:rPr>
          <w:rFonts w:asciiTheme="minorHAnsi" w:hAnsiTheme="minorHAnsi"/>
        </w:rPr>
      </w:pPr>
      <w:r w:rsidRPr="00A23A0D">
        <w:rPr>
          <w:rFonts w:asciiTheme="minorHAnsi" w:hAnsiTheme="minorHAnsi"/>
          <w:b/>
        </w:rPr>
        <w:t>EJECUCIÓN DE LOS COMPONENTES DEL PROGRAMA</w:t>
      </w:r>
    </w:p>
    <w:p w:rsidR="0070623D" w:rsidRDefault="00B02AD6" w:rsidP="00A55DCA">
      <w:pPr>
        <w:spacing w:before="120"/>
        <w:jc w:val="both"/>
        <w:rPr>
          <w:rFonts w:asciiTheme="minorHAnsi" w:hAnsiTheme="minorHAnsi"/>
          <w:sz w:val="24"/>
          <w:szCs w:val="24"/>
          <w:lang w:val="es-ES"/>
        </w:rPr>
      </w:pPr>
      <w:r>
        <w:rPr>
          <w:rFonts w:asciiTheme="minorHAnsi" w:hAnsiTheme="minorHAnsi"/>
          <w:sz w:val="24"/>
          <w:szCs w:val="24"/>
          <w:lang w:val="es-ES"/>
        </w:rPr>
        <w:t xml:space="preserve">La ejecución de los </w:t>
      </w:r>
      <w:r w:rsidR="00A55DCA" w:rsidRPr="00A55DCA">
        <w:rPr>
          <w:rFonts w:asciiTheme="minorHAnsi" w:hAnsiTheme="minorHAnsi"/>
          <w:sz w:val="24"/>
          <w:szCs w:val="24"/>
          <w:lang w:val="es-ES"/>
        </w:rPr>
        <w:t>componentes del Programa será coordinada por la UEP, de acuerdo con el Plan de</w:t>
      </w:r>
      <w:r>
        <w:rPr>
          <w:rFonts w:asciiTheme="minorHAnsi" w:hAnsiTheme="minorHAnsi"/>
          <w:sz w:val="24"/>
          <w:szCs w:val="24"/>
          <w:lang w:val="es-ES"/>
        </w:rPr>
        <w:t xml:space="preserve"> Ejecución del P</w:t>
      </w:r>
      <w:r w:rsidR="00407145">
        <w:rPr>
          <w:rFonts w:asciiTheme="minorHAnsi" w:hAnsiTheme="minorHAnsi"/>
          <w:sz w:val="24"/>
          <w:szCs w:val="24"/>
          <w:lang w:val="es-ES"/>
        </w:rPr>
        <w:t>royecto (P</w:t>
      </w:r>
      <w:r>
        <w:rPr>
          <w:rFonts w:asciiTheme="minorHAnsi" w:hAnsiTheme="minorHAnsi"/>
          <w:sz w:val="24"/>
          <w:szCs w:val="24"/>
          <w:lang w:val="es-ES"/>
        </w:rPr>
        <w:t xml:space="preserve">EP), que </w:t>
      </w:r>
      <w:r w:rsidR="00A55DCA" w:rsidRPr="00A55DCA">
        <w:rPr>
          <w:rFonts w:asciiTheme="minorHAnsi" w:hAnsiTheme="minorHAnsi"/>
          <w:sz w:val="24"/>
          <w:szCs w:val="24"/>
          <w:lang w:val="es-ES"/>
        </w:rPr>
        <w:t xml:space="preserve">detalla las etapas y actividades de ejecución durante todo el Programa, en conformidad con </w:t>
      </w:r>
      <w:r>
        <w:rPr>
          <w:rFonts w:asciiTheme="minorHAnsi" w:hAnsiTheme="minorHAnsi"/>
          <w:sz w:val="24"/>
          <w:szCs w:val="24"/>
          <w:lang w:val="es-ES"/>
        </w:rPr>
        <w:t>la Matriz de Resultados.</w:t>
      </w:r>
    </w:p>
    <w:p w:rsidR="00576650" w:rsidRDefault="00576650" w:rsidP="00A55DCA">
      <w:pPr>
        <w:spacing w:before="120"/>
        <w:jc w:val="both"/>
        <w:rPr>
          <w:rFonts w:asciiTheme="minorHAnsi" w:hAnsiTheme="minorHAnsi"/>
          <w:sz w:val="24"/>
          <w:szCs w:val="24"/>
          <w:lang w:val="es-ES"/>
        </w:rPr>
      </w:pPr>
    </w:p>
    <w:p w:rsidR="00576650" w:rsidRDefault="00576650" w:rsidP="00A55DCA">
      <w:pPr>
        <w:spacing w:before="120"/>
        <w:jc w:val="both"/>
        <w:rPr>
          <w:rFonts w:asciiTheme="minorHAnsi" w:hAnsiTheme="minorHAnsi"/>
          <w:sz w:val="24"/>
          <w:szCs w:val="24"/>
          <w:lang w:val="es-ES"/>
        </w:rPr>
      </w:pPr>
    </w:p>
    <w:p w:rsidR="00576650" w:rsidRDefault="00576650" w:rsidP="00A55DCA">
      <w:pPr>
        <w:spacing w:before="120"/>
        <w:jc w:val="both"/>
        <w:rPr>
          <w:rFonts w:asciiTheme="minorHAnsi" w:hAnsiTheme="minorHAnsi"/>
          <w:sz w:val="24"/>
          <w:szCs w:val="24"/>
          <w:lang w:val="es-ES"/>
        </w:rPr>
      </w:pPr>
    </w:p>
    <w:p w:rsidR="00B02AD6" w:rsidRPr="00B02AD6" w:rsidRDefault="00B02AD6" w:rsidP="00F31C48">
      <w:pPr>
        <w:pStyle w:val="ListParagraph"/>
        <w:numPr>
          <w:ilvl w:val="1"/>
          <w:numId w:val="4"/>
        </w:numPr>
        <w:tabs>
          <w:tab w:val="clear" w:pos="3240"/>
        </w:tabs>
        <w:spacing w:before="120" w:after="120"/>
        <w:ind w:left="568" w:hanging="284"/>
        <w:contextualSpacing w:val="0"/>
        <w:jc w:val="both"/>
        <w:rPr>
          <w:rFonts w:asciiTheme="minorHAnsi" w:hAnsiTheme="minorHAnsi"/>
          <w:b/>
          <w:sz w:val="24"/>
          <w:szCs w:val="24"/>
          <w:lang w:val="es-ES"/>
        </w:rPr>
      </w:pPr>
      <w:r w:rsidRPr="00B02AD6">
        <w:rPr>
          <w:rFonts w:asciiTheme="minorHAnsi" w:hAnsiTheme="minorHAnsi"/>
          <w:b/>
          <w:sz w:val="24"/>
          <w:szCs w:val="24"/>
          <w:lang w:val="es-ES"/>
        </w:rPr>
        <w:lastRenderedPageBreak/>
        <w:t xml:space="preserve">Componente I: Servicios de desarrollo empresarial </w:t>
      </w:r>
      <w:r w:rsidR="00441974">
        <w:rPr>
          <w:rFonts w:asciiTheme="minorHAnsi" w:hAnsiTheme="minorHAnsi"/>
          <w:b/>
          <w:sz w:val="24"/>
          <w:szCs w:val="24"/>
          <w:lang w:val="es-ES"/>
        </w:rPr>
        <w:t xml:space="preserve">(SDE) </w:t>
      </w:r>
      <w:r w:rsidRPr="00B02AD6">
        <w:rPr>
          <w:rFonts w:asciiTheme="minorHAnsi" w:hAnsiTheme="minorHAnsi"/>
          <w:b/>
          <w:sz w:val="24"/>
          <w:szCs w:val="24"/>
          <w:lang w:val="es-ES"/>
        </w:rPr>
        <w:t>para la exportación</w:t>
      </w:r>
    </w:p>
    <w:p w:rsidR="00F86EE6" w:rsidRPr="00F86EE6" w:rsidRDefault="00F86EE6" w:rsidP="00523ABD">
      <w:pPr>
        <w:pStyle w:val="ListParagraph"/>
        <w:numPr>
          <w:ilvl w:val="7"/>
          <w:numId w:val="1"/>
        </w:numPr>
        <w:spacing w:before="120" w:after="120"/>
        <w:ind w:left="709" w:hanging="283"/>
        <w:contextualSpacing w:val="0"/>
        <w:jc w:val="both"/>
        <w:rPr>
          <w:rFonts w:asciiTheme="minorHAnsi" w:hAnsiTheme="minorHAnsi"/>
          <w:b/>
          <w:sz w:val="24"/>
          <w:szCs w:val="24"/>
          <w:lang w:val="es-ES"/>
        </w:rPr>
      </w:pPr>
      <w:r w:rsidRPr="00F86EE6">
        <w:rPr>
          <w:rFonts w:asciiTheme="minorHAnsi" w:hAnsiTheme="minorHAnsi"/>
          <w:b/>
          <w:sz w:val="24"/>
          <w:szCs w:val="24"/>
          <w:lang w:val="es-ES"/>
        </w:rPr>
        <w:t>Beneficiarios</w:t>
      </w:r>
    </w:p>
    <w:p w:rsidR="00407145" w:rsidRPr="00066CD4" w:rsidRDefault="00494671" w:rsidP="00407145">
      <w:pPr>
        <w:pStyle w:val="ListParagraph"/>
        <w:numPr>
          <w:ilvl w:val="0"/>
          <w:numId w:val="19"/>
        </w:numPr>
        <w:spacing w:before="120" w:after="120"/>
        <w:contextualSpacing w:val="0"/>
        <w:jc w:val="both"/>
        <w:rPr>
          <w:rFonts w:asciiTheme="minorHAnsi" w:hAnsiTheme="minorHAnsi"/>
          <w:sz w:val="24"/>
          <w:szCs w:val="24"/>
          <w:lang w:val="es-ES"/>
        </w:rPr>
      </w:pPr>
      <w:r>
        <w:rPr>
          <w:rFonts w:asciiTheme="minorHAnsi" w:hAnsiTheme="minorHAnsi"/>
          <w:sz w:val="24"/>
          <w:szCs w:val="24"/>
          <w:lang w:val="es-ES"/>
        </w:rPr>
        <w:t xml:space="preserve">El Programa focalizará el uso de los recursos disponibles </w:t>
      </w:r>
      <w:r w:rsidR="00441974">
        <w:rPr>
          <w:rFonts w:asciiTheme="minorHAnsi" w:hAnsiTheme="minorHAnsi"/>
          <w:sz w:val="24"/>
          <w:szCs w:val="24"/>
          <w:lang w:val="es-ES"/>
        </w:rPr>
        <w:t xml:space="preserve">de este componente </w:t>
      </w:r>
      <w:r>
        <w:rPr>
          <w:rFonts w:asciiTheme="minorHAnsi" w:hAnsiTheme="minorHAnsi"/>
          <w:sz w:val="24"/>
          <w:szCs w:val="24"/>
          <w:lang w:val="es-ES"/>
        </w:rPr>
        <w:t>para otorgar</w:t>
      </w:r>
      <w:r w:rsidR="00441974">
        <w:rPr>
          <w:rFonts w:asciiTheme="minorHAnsi" w:hAnsiTheme="minorHAnsi"/>
          <w:sz w:val="24"/>
          <w:szCs w:val="24"/>
          <w:lang w:val="es-ES"/>
        </w:rPr>
        <w:t xml:space="preserve"> apoyo, </w:t>
      </w:r>
      <w:r w:rsidR="00D25FF7">
        <w:rPr>
          <w:rFonts w:asciiTheme="minorHAnsi" w:hAnsiTheme="minorHAnsi"/>
          <w:sz w:val="24"/>
          <w:szCs w:val="24"/>
          <w:lang w:val="es-ES"/>
        </w:rPr>
        <w:t xml:space="preserve">a </w:t>
      </w:r>
      <w:r w:rsidR="00C060CD">
        <w:rPr>
          <w:rFonts w:asciiTheme="minorHAnsi" w:hAnsiTheme="minorHAnsi"/>
          <w:sz w:val="24"/>
          <w:szCs w:val="24"/>
          <w:lang w:val="es-ES"/>
        </w:rPr>
        <w:t>través de SDE,</w:t>
      </w:r>
      <w:r w:rsidR="00407145">
        <w:rPr>
          <w:rFonts w:asciiTheme="minorHAnsi" w:hAnsiTheme="minorHAnsi"/>
          <w:sz w:val="24"/>
          <w:szCs w:val="24"/>
          <w:lang w:val="es-ES"/>
        </w:rPr>
        <w:t xml:space="preserve"> a</w:t>
      </w:r>
      <w:r w:rsidR="00B85569">
        <w:rPr>
          <w:rFonts w:asciiTheme="minorHAnsi" w:hAnsiTheme="minorHAnsi"/>
          <w:sz w:val="24"/>
          <w:szCs w:val="24"/>
          <w:lang w:val="es-ES"/>
        </w:rPr>
        <w:t xml:space="preserve"> </w:t>
      </w:r>
      <w:r w:rsidR="00D25FF7">
        <w:rPr>
          <w:rFonts w:asciiTheme="minorHAnsi" w:hAnsiTheme="minorHAnsi"/>
          <w:sz w:val="24"/>
          <w:szCs w:val="24"/>
          <w:lang w:val="es-ES"/>
        </w:rPr>
        <w:t xml:space="preserve">proyectos empresariales </w:t>
      </w:r>
      <w:r w:rsidR="00C060CD">
        <w:rPr>
          <w:rFonts w:asciiTheme="minorHAnsi" w:hAnsiTheme="minorHAnsi"/>
          <w:sz w:val="24"/>
          <w:szCs w:val="24"/>
          <w:lang w:val="es-ES"/>
        </w:rPr>
        <w:t xml:space="preserve">tanto individuales (PEI) como </w:t>
      </w:r>
      <w:r w:rsidR="00D25FF7">
        <w:rPr>
          <w:rFonts w:asciiTheme="minorHAnsi" w:hAnsiTheme="minorHAnsi"/>
          <w:sz w:val="24"/>
          <w:szCs w:val="24"/>
          <w:lang w:val="es-ES"/>
        </w:rPr>
        <w:t>asociativos o colectivos (PEA)</w:t>
      </w:r>
      <w:r w:rsidR="00407145">
        <w:rPr>
          <w:rFonts w:asciiTheme="minorHAnsi" w:hAnsiTheme="minorHAnsi"/>
          <w:sz w:val="24"/>
          <w:szCs w:val="24"/>
          <w:lang w:val="es-ES"/>
        </w:rPr>
        <w:t xml:space="preserve"> conformados por un mínimo de tres empresas. </w:t>
      </w:r>
      <w:r w:rsidR="007661E0" w:rsidRPr="00407145">
        <w:rPr>
          <w:rFonts w:asciiTheme="minorHAnsi" w:hAnsiTheme="minorHAnsi"/>
          <w:sz w:val="24"/>
          <w:szCs w:val="24"/>
          <w:lang w:val="es-ES"/>
        </w:rPr>
        <w:t xml:space="preserve">Su objetivo es </w:t>
      </w:r>
      <w:r w:rsidR="008B5E36" w:rsidRPr="00407145">
        <w:rPr>
          <w:rFonts w:asciiTheme="minorHAnsi" w:hAnsiTheme="minorHAnsi"/>
          <w:sz w:val="24"/>
          <w:szCs w:val="24"/>
          <w:lang w:val="es-ES"/>
        </w:rPr>
        <w:t>apoyar a las empresas, ya se</w:t>
      </w:r>
      <w:r w:rsidR="00407145">
        <w:rPr>
          <w:rFonts w:asciiTheme="minorHAnsi" w:hAnsiTheme="minorHAnsi"/>
          <w:sz w:val="24"/>
          <w:szCs w:val="24"/>
          <w:lang w:val="es-ES"/>
        </w:rPr>
        <w:t xml:space="preserve">a de manera individual o grupal, </w:t>
      </w:r>
      <w:r w:rsidR="007661E0" w:rsidRPr="00407145">
        <w:rPr>
          <w:rFonts w:asciiTheme="minorHAnsi" w:hAnsiTheme="minorHAnsi"/>
          <w:sz w:val="24"/>
          <w:szCs w:val="24"/>
          <w:lang w:val="es-ES"/>
        </w:rPr>
        <w:t>a implementar las acciones concretas definidas en sus Planes de</w:t>
      </w:r>
      <w:r w:rsidR="003B2513">
        <w:rPr>
          <w:rFonts w:asciiTheme="minorHAnsi" w:hAnsiTheme="minorHAnsi"/>
          <w:sz w:val="24"/>
          <w:szCs w:val="24"/>
          <w:lang w:val="es-ES"/>
        </w:rPr>
        <w:t xml:space="preserve"> Negocio de Exportación </w:t>
      </w:r>
      <w:r w:rsidR="00407145">
        <w:rPr>
          <w:rFonts w:asciiTheme="minorHAnsi" w:hAnsiTheme="minorHAnsi"/>
          <w:sz w:val="24"/>
          <w:szCs w:val="24"/>
          <w:lang w:val="es-ES"/>
        </w:rPr>
        <w:t>(PN).</w:t>
      </w:r>
      <w:r w:rsidR="00066CD4">
        <w:rPr>
          <w:rFonts w:asciiTheme="minorHAnsi" w:hAnsiTheme="minorHAnsi"/>
          <w:sz w:val="24"/>
          <w:szCs w:val="24"/>
          <w:lang w:val="es-ES"/>
        </w:rPr>
        <w:t xml:space="preserve"> </w:t>
      </w:r>
    </w:p>
    <w:p w:rsidR="006C7E93" w:rsidRDefault="00407145" w:rsidP="006C7E93">
      <w:pPr>
        <w:pStyle w:val="ListParagraph"/>
        <w:numPr>
          <w:ilvl w:val="0"/>
          <w:numId w:val="19"/>
        </w:numPr>
        <w:ind w:left="567" w:hanging="567"/>
        <w:contextualSpacing w:val="0"/>
        <w:jc w:val="both"/>
        <w:rPr>
          <w:rFonts w:asciiTheme="minorHAnsi" w:hAnsiTheme="minorHAnsi"/>
          <w:sz w:val="24"/>
          <w:szCs w:val="24"/>
          <w:lang w:val="es-ES"/>
        </w:rPr>
      </w:pPr>
      <w:r>
        <w:rPr>
          <w:rFonts w:asciiTheme="minorHAnsi" w:hAnsiTheme="minorHAnsi"/>
          <w:sz w:val="24"/>
          <w:szCs w:val="24"/>
          <w:lang w:val="es-ES"/>
        </w:rPr>
        <w:t>L</w:t>
      </w:r>
      <w:r w:rsidR="007661E0" w:rsidRPr="007661E0">
        <w:rPr>
          <w:rFonts w:asciiTheme="minorHAnsi" w:hAnsiTheme="minorHAnsi"/>
          <w:sz w:val="24"/>
          <w:szCs w:val="24"/>
          <w:lang w:val="es-ES"/>
        </w:rPr>
        <w:t xml:space="preserve">os proyectos podrán ser presentados </w:t>
      </w:r>
      <w:r>
        <w:rPr>
          <w:rFonts w:asciiTheme="minorHAnsi" w:hAnsiTheme="minorHAnsi"/>
          <w:sz w:val="24"/>
          <w:szCs w:val="24"/>
          <w:lang w:val="es-ES"/>
        </w:rPr>
        <w:t xml:space="preserve">tanto </w:t>
      </w:r>
      <w:r w:rsidR="007661E0" w:rsidRPr="007661E0">
        <w:rPr>
          <w:rFonts w:asciiTheme="minorHAnsi" w:hAnsiTheme="minorHAnsi"/>
          <w:sz w:val="24"/>
          <w:szCs w:val="24"/>
          <w:lang w:val="es-ES"/>
        </w:rPr>
        <w:t>por empresas pertenecientes a los sectores organizados en PLN como por empresas de sectores productivos distintos, no organizados en PLN. Sin embargo, en cualquier caso las empresas deberán disponer previamente de sus PN y el proyecto presentado deberá ser consistente con tal plan.</w:t>
      </w:r>
      <w:r w:rsidR="006C7E93">
        <w:rPr>
          <w:rFonts w:asciiTheme="minorHAnsi" w:hAnsiTheme="minorHAnsi"/>
          <w:sz w:val="24"/>
          <w:szCs w:val="24"/>
          <w:lang w:val="es-ES"/>
        </w:rPr>
        <w:t xml:space="preserve"> </w:t>
      </w:r>
    </w:p>
    <w:p w:rsidR="006C7E93" w:rsidRDefault="006C7E93" w:rsidP="006C7E93">
      <w:pPr>
        <w:pStyle w:val="ListParagraph"/>
        <w:spacing w:after="120"/>
        <w:ind w:left="567"/>
        <w:contextualSpacing w:val="0"/>
        <w:jc w:val="both"/>
        <w:rPr>
          <w:rFonts w:asciiTheme="minorHAnsi" w:hAnsiTheme="minorHAnsi"/>
          <w:sz w:val="24"/>
          <w:szCs w:val="24"/>
          <w:lang w:val="es-ES"/>
        </w:rPr>
      </w:pPr>
      <w:r w:rsidRPr="006C7E93">
        <w:rPr>
          <w:rFonts w:asciiTheme="minorHAnsi" w:hAnsiTheme="minorHAnsi"/>
          <w:sz w:val="24"/>
          <w:szCs w:val="24"/>
          <w:lang w:val="es-ES"/>
        </w:rPr>
        <w:t xml:space="preserve">En todos los casos se trata de entidades con personería jurídica –con o sin fines de lucro-, </w:t>
      </w:r>
      <w:r>
        <w:rPr>
          <w:rFonts w:asciiTheme="minorHAnsi" w:hAnsiTheme="minorHAnsi"/>
          <w:sz w:val="24"/>
          <w:szCs w:val="24"/>
          <w:lang w:val="es-ES"/>
        </w:rPr>
        <w:t xml:space="preserve">incluyendo </w:t>
      </w:r>
      <w:r w:rsidR="00F73223">
        <w:rPr>
          <w:rFonts w:asciiTheme="minorHAnsi" w:hAnsiTheme="minorHAnsi"/>
          <w:sz w:val="24"/>
          <w:szCs w:val="24"/>
          <w:lang w:val="es-ES"/>
        </w:rPr>
        <w:t>C</w:t>
      </w:r>
      <w:r w:rsidRPr="006C7E93">
        <w:rPr>
          <w:rFonts w:asciiTheme="minorHAnsi" w:hAnsiTheme="minorHAnsi"/>
          <w:sz w:val="24"/>
          <w:szCs w:val="24"/>
          <w:lang w:val="es-ES"/>
        </w:rPr>
        <w:t>ámaras o Asociaciones que aglutinen empresas exportadoras de bienes o servicios</w:t>
      </w:r>
      <w:r>
        <w:rPr>
          <w:rFonts w:asciiTheme="minorHAnsi" w:hAnsiTheme="minorHAnsi"/>
          <w:sz w:val="24"/>
          <w:szCs w:val="24"/>
          <w:lang w:val="es-ES"/>
        </w:rPr>
        <w:t>.</w:t>
      </w:r>
    </w:p>
    <w:p w:rsidR="00ED16AD" w:rsidRPr="006C7E93" w:rsidRDefault="00ED16AD" w:rsidP="00ED16AD">
      <w:pPr>
        <w:pStyle w:val="ListParagraph"/>
        <w:numPr>
          <w:ilvl w:val="0"/>
          <w:numId w:val="19"/>
        </w:numPr>
        <w:ind w:left="567" w:hanging="567"/>
        <w:contextualSpacing w:val="0"/>
        <w:jc w:val="both"/>
        <w:rPr>
          <w:rFonts w:asciiTheme="minorHAnsi" w:hAnsiTheme="minorHAnsi"/>
          <w:sz w:val="24"/>
          <w:szCs w:val="24"/>
          <w:lang w:val="es-ES"/>
        </w:rPr>
      </w:pPr>
      <w:r>
        <w:rPr>
          <w:rFonts w:asciiTheme="minorHAnsi" w:hAnsiTheme="minorHAnsi"/>
          <w:sz w:val="24"/>
          <w:szCs w:val="24"/>
          <w:lang w:val="es-ES"/>
        </w:rPr>
        <w:t xml:space="preserve">El Programa sus esfuerzos </w:t>
      </w:r>
      <w:r w:rsidRPr="00ED16AD">
        <w:rPr>
          <w:rFonts w:asciiTheme="minorHAnsi" w:hAnsiTheme="minorHAnsi"/>
          <w:sz w:val="24"/>
          <w:szCs w:val="24"/>
          <w:lang w:val="es-ES"/>
        </w:rPr>
        <w:t xml:space="preserve">en </w:t>
      </w:r>
      <w:r>
        <w:rPr>
          <w:rFonts w:asciiTheme="minorHAnsi" w:hAnsiTheme="minorHAnsi"/>
          <w:sz w:val="24"/>
          <w:szCs w:val="24"/>
          <w:lang w:val="es-ES"/>
        </w:rPr>
        <w:t>las siguientes seis Plataformas de N</w:t>
      </w:r>
      <w:r w:rsidRPr="00ED16AD">
        <w:rPr>
          <w:rFonts w:asciiTheme="minorHAnsi" w:hAnsiTheme="minorHAnsi"/>
          <w:sz w:val="24"/>
          <w:szCs w:val="24"/>
          <w:lang w:val="es-ES"/>
        </w:rPr>
        <w:t>egocio</w:t>
      </w:r>
      <w:r w:rsidR="005A5836">
        <w:rPr>
          <w:rFonts w:asciiTheme="minorHAnsi" w:hAnsiTheme="minorHAnsi"/>
          <w:sz w:val="24"/>
          <w:szCs w:val="24"/>
          <w:lang w:val="es-ES"/>
        </w:rPr>
        <w:t>s</w:t>
      </w:r>
      <w:r>
        <w:rPr>
          <w:rFonts w:asciiTheme="minorHAnsi" w:hAnsiTheme="minorHAnsi"/>
          <w:sz w:val="24"/>
          <w:szCs w:val="24"/>
          <w:lang w:val="es-ES"/>
        </w:rPr>
        <w:t xml:space="preserve"> (PLN)</w:t>
      </w:r>
      <w:r w:rsidRPr="00ED16AD">
        <w:rPr>
          <w:rFonts w:asciiTheme="minorHAnsi" w:hAnsiTheme="minorHAnsi"/>
          <w:sz w:val="24"/>
          <w:szCs w:val="24"/>
          <w:lang w:val="es-ES"/>
        </w:rPr>
        <w:t>: (i) alimentos, (ii) manufacturas, (iii) logística; (iv) productos forestales; (v) turismo, y (v</w:t>
      </w:r>
      <w:r>
        <w:rPr>
          <w:rFonts w:asciiTheme="minorHAnsi" w:hAnsiTheme="minorHAnsi"/>
          <w:sz w:val="24"/>
          <w:szCs w:val="24"/>
          <w:lang w:val="es-ES"/>
        </w:rPr>
        <w:t>i) servicios y nuevos negocios, en concordancia con e</w:t>
      </w:r>
      <w:r w:rsidRPr="00ED16AD">
        <w:rPr>
          <w:rFonts w:asciiTheme="minorHAnsi" w:hAnsiTheme="minorHAnsi"/>
          <w:sz w:val="24"/>
          <w:szCs w:val="24"/>
          <w:lang w:val="es-ES"/>
        </w:rPr>
        <w:t xml:space="preserve">l manual de organización y funciones de REDIEX aprobado </w:t>
      </w:r>
      <w:r>
        <w:rPr>
          <w:rFonts w:asciiTheme="minorHAnsi" w:hAnsiTheme="minorHAnsi"/>
          <w:sz w:val="24"/>
          <w:szCs w:val="24"/>
          <w:lang w:val="es-ES"/>
        </w:rPr>
        <w:t>mediante resolución ministerial. En todos los casos se buscará l</w:t>
      </w:r>
      <w:r w:rsidRPr="00ED16AD">
        <w:rPr>
          <w:rFonts w:asciiTheme="minorHAnsi" w:hAnsiTheme="minorHAnsi"/>
          <w:sz w:val="24"/>
          <w:szCs w:val="24"/>
          <w:lang w:val="es-ES"/>
        </w:rPr>
        <w:t xml:space="preserve">a activa participación del sector privado y </w:t>
      </w:r>
      <w:r>
        <w:rPr>
          <w:rFonts w:asciiTheme="minorHAnsi" w:hAnsiTheme="minorHAnsi"/>
          <w:sz w:val="24"/>
          <w:szCs w:val="24"/>
          <w:lang w:val="es-ES"/>
        </w:rPr>
        <w:t>la articulación</w:t>
      </w:r>
      <w:r w:rsidRPr="00ED16AD">
        <w:rPr>
          <w:rFonts w:asciiTheme="minorHAnsi" w:hAnsiTheme="minorHAnsi"/>
          <w:sz w:val="24"/>
          <w:szCs w:val="24"/>
          <w:lang w:val="es-ES"/>
        </w:rPr>
        <w:t xml:space="preserve"> con otras instituciones del Estado</w:t>
      </w:r>
      <w:r>
        <w:rPr>
          <w:rFonts w:asciiTheme="minorHAnsi" w:hAnsiTheme="minorHAnsi"/>
          <w:sz w:val="24"/>
          <w:szCs w:val="24"/>
          <w:lang w:val="es-ES"/>
        </w:rPr>
        <w:t>.</w:t>
      </w:r>
    </w:p>
    <w:p w:rsidR="00441974" w:rsidRDefault="00441974"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Pr>
          <w:rFonts w:asciiTheme="minorHAnsi" w:hAnsiTheme="minorHAnsi"/>
          <w:sz w:val="24"/>
          <w:szCs w:val="24"/>
          <w:lang w:val="es-ES"/>
        </w:rPr>
        <w:t xml:space="preserve">Las empresas que podrán utilizar los SDE del Programa, ya sea de manera individual o asociativa, son aquellas </w:t>
      </w:r>
      <w:r w:rsidR="006E2FE7">
        <w:rPr>
          <w:rFonts w:asciiTheme="minorHAnsi" w:hAnsiTheme="minorHAnsi"/>
          <w:sz w:val="24"/>
          <w:szCs w:val="24"/>
          <w:lang w:val="es-ES"/>
        </w:rPr>
        <w:t xml:space="preserve">que </w:t>
      </w:r>
      <w:r>
        <w:rPr>
          <w:rFonts w:asciiTheme="minorHAnsi" w:hAnsiTheme="minorHAnsi"/>
          <w:sz w:val="24"/>
          <w:szCs w:val="24"/>
          <w:lang w:val="es-ES"/>
        </w:rPr>
        <w:t xml:space="preserve">presenten </w:t>
      </w:r>
      <w:r w:rsidR="00C27CB4">
        <w:rPr>
          <w:rFonts w:asciiTheme="minorHAnsi" w:hAnsiTheme="minorHAnsi"/>
          <w:sz w:val="24"/>
          <w:szCs w:val="24"/>
          <w:lang w:val="es-ES"/>
        </w:rPr>
        <w:t xml:space="preserve">alguna de </w:t>
      </w:r>
      <w:r>
        <w:rPr>
          <w:rFonts w:asciiTheme="minorHAnsi" w:hAnsiTheme="minorHAnsi"/>
          <w:sz w:val="24"/>
          <w:szCs w:val="24"/>
          <w:lang w:val="es-ES"/>
        </w:rPr>
        <w:t>las siguientes características:</w:t>
      </w:r>
    </w:p>
    <w:p w:rsidR="009F0B93" w:rsidRPr="00F86EE6" w:rsidRDefault="00C27CB4" w:rsidP="00F31C48">
      <w:pPr>
        <w:pStyle w:val="ListParagraph"/>
        <w:numPr>
          <w:ilvl w:val="2"/>
          <w:numId w:val="4"/>
        </w:numPr>
        <w:spacing w:before="120"/>
        <w:ind w:left="851" w:hanging="284"/>
        <w:jc w:val="both"/>
        <w:rPr>
          <w:rFonts w:asciiTheme="minorHAnsi" w:hAnsiTheme="minorHAnsi"/>
          <w:b/>
          <w:sz w:val="24"/>
          <w:szCs w:val="24"/>
          <w:lang w:val="es-ES"/>
        </w:rPr>
      </w:pPr>
      <w:r w:rsidRPr="00F86EE6">
        <w:rPr>
          <w:rFonts w:asciiTheme="minorHAnsi" w:hAnsiTheme="minorHAnsi"/>
          <w:b/>
          <w:sz w:val="24"/>
          <w:szCs w:val="24"/>
          <w:lang w:val="es-ES"/>
        </w:rPr>
        <w:t>Empresas con potencial exportador</w:t>
      </w:r>
    </w:p>
    <w:p w:rsidR="00066CD4" w:rsidRDefault="009F0B93" w:rsidP="00DD210E">
      <w:pPr>
        <w:spacing w:after="120"/>
        <w:ind w:left="851"/>
        <w:jc w:val="both"/>
        <w:rPr>
          <w:rFonts w:asciiTheme="minorHAnsi" w:hAnsiTheme="minorHAnsi"/>
          <w:sz w:val="24"/>
          <w:szCs w:val="24"/>
          <w:lang w:val="es-ES"/>
        </w:rPr>
      </w:pPr>
      <w:r w:rsidRPr="0072412F">
        <w:rPr>
          <w:rFonts w:asciiTheme="minorHAnsi" w:hAnsiTheme="minorHAnsi"/>
          <w:sz w:val="24"/>
          <w:szCs w:val="24"/>
          <w:lang w:val="es-ES"/>
        </w:rPr>
        <w:t xml:space="preserve">Se trata de </w:t>
      </w:r>
      <w:r w:rsidR="00C27CB4" w:rsidRPr="0072412F">
        <w:rPr>
          <w:rFonts w:asciiTheme="minorHAnsi" w:hAnsiTheme="minorHAnsi"/>
          <w:sz w:val="24"/>
          <w:szCs w:val="24"/>
          <w:lang w:val="es-ES"/>
        </w:rPr>
        <w:t>empresas que disponen o están desarrollando un bien o servicio que tiene características o atribuciones que le permitirían acceder al mercado externo, ya sea como exportador direct</w:t>
      </w:r>
      <w:r w:rsidRPr="0072412F">
        <w:rPr>
          <w:rFonts w:asciiTheme="minorHAnsi" w:hAnsiTheme="minorHAnsi"/>
          <w:sz w:val="24"/>
          <w:szCs w:val="24"/>
          <w:lang w:val="es-ES"/>
        </w:rPr>
        <w:t xml:space="preserve">o o como exportador indirecto, es decir, </w:t>
      </w:r>
      <w:r w:rsidR="00C27CB4" w:rsidRPr="0072412F">
        <w:rPr>
          <w:rFonts w:asciiTheme="minorHAnsi" w:hAnsiTheme="minorHAnsi"/>
          <w:sz w:val="24"/>
          <w:szCs w:val="24"/>
          <w:lang w:val="es-ES"/>
        </w:rPr>
        <w:t>actuando como prove</w:t>
      </w:r>
      <w:r w:rsidRPr="0072412F">
        <w:rPr>
          <w:rFonts w:asciiTheme="minorHAnsi" w:hAnsiTheme="minorHAnsi"/>
          <w:sz w:val="24"/>
          <w:szCs w:val="24"/>
          <w:lang w:val="es-ES"/>
        </w:rPr>
        <w:t>edor de una empresa exportadora</w:t>
      </w:r>
      <w:r w:rsidR="00C27CB4" w:rsidRPr="0072412F">
        <w:rPr>
          <w:rFonts w:asciiTheme="minorHAnsi" w:hAnsiTheme="minorHAnsi"/>
          <w:sz w:val="24"/>
          <w:szCs w:val="24"/>
          <w:lang w:val="es-ES"/>
        </w:rPr>
        <w:t xml:space="preserve">. </w:t>
      </w:r>
    </w:p>
    <w:p w:rsidR="009F0B93" w:rsidRPr="00DC3426" w:rsidRDefault="00C27CB4" w:rsidP="00F31C48">
      <w:pPr>
        <w:pStyle w:val="ListParagraph"/>
        <w:numPr>
          <w:ilvl w:val="2"/>
          <w:numId w:val="4"/>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 xml:space="preserve">Empresas que </w:t>
      </w:r>
      <w:r w:rsidR="009F0B93" w:rsidRPr="00DC3426">
        <w:rPr>
          <w:rFonts w:asciiTheme="minorHAnsi" w:hAnsiTheme="minorHAnsi"/>
          <w:b/>
          <w:sz w:val="24"/>
          <w:szCs w:val="24"/>
          <w:lang w:val="es-ES"/>
        </w:rPr>
        <w:t xml:space="preserve">con escasa experiencia exportadora </w:t>
      </w:r>
    </w:p>
    <w:p w:rsidR="00407145" w:rsidRPr="00DC3426" w:rsidRDefault="009F0B93" w:rsidP="00066CD4">
      <w:pPr>
        <w:spacing w:after="120"/>
        <w:ind w:left="851"/>
        <w:jc w:val="both"/>
        <w:rPr>
          <w:rFonts w:asciiTheme="minorHAnsi" w:hAnsiTheme="minorHAnsi"/>
          <w:sz w:val="24"/>
          <w:szCs w:val="24"/>
          <w:lang w:val="es-ES"/>
        </w:rPr>
      </w:pPr>
      <w:r w:rsidRPr="00DC3426">
        <w:rPr>
          <w:rFonts w:asciiTheme="minorHAnsi" w:hAnsiTheme="minorHAnsi"/>
          <w:sz w:val="24"/>
          <w:szCs w:val="24"/>
          <w:lang w:val="es-ES"/>
        </w:rPr>
        <w:t>Se trata de empresas que, con o sin apoyo del Programa, disponen de un producto o servicio exportable, pero que hasta la fecha no han tenido éxito en el proceso exportador, o han lograd</w:t>
      </w:r>
      <w:r w:rsidR="00066CD4">
        <w:rPr>
          <w:rFonts w:asciiTheme="minorHAnsi" w:hAnsiTheme="minorHAnsi"/>
          <w:sz w:val="24"/>
          <w:szCs w:val="24"/>
          <w:lang w:val="es-ES"/>
        </w:rPr>
        <w:t>o exportar de manera esporádica o</w:t>
      </w:r>
      <w:r w:rsidRPr="00DC3426">
        <w:rPr>
          <w:rFonts w:asciiTheme="minorHAnsi" w:hAnsiTheme="minorHAnsi"/>
          <w:sz w:val="24"/>
          <w:szCs w:val="24"/>
          <w:lang w:val="es-ES"/>
        </w:rPr>
        <w:t xml:space="preserve"> no </w:t>
      </w:r>
      <w:r w:rsidR="00A547B9" w:rsidRPr="00DC3426">
        <w:rPr>
          <w:rFonts w:asciiTheme="minorHAnsi" w:hAnsiTheme="minorHAnsi"/>
          <w:sz w:val="24"/>
          <w:szCs w:val="24"/>
          <w:lang w:val="es-ES"/>
        </w:rPr>
        <w:t xml:space="preserve">permanente. </w:t>
      </w:r>
      <w:r w:rsidRPr="00DC3426">
        <w:rPr>
          <w:rFonts w:asciiTheme="minorHAnsi" w:hAnsiTheme="minorHAnsi"/>
          <w:sz w:val="24"/>
          <w:szCs w:val="24"/>
          <w:lang w:val="es-ES"/>
        </w:rPr>
        <w:t xml:space="preserve">  </w:t>
      </w:r>
    </w:p>
    <w:p w:rsidR="00441974" w:rsidRPr="00DC3426" w:rsidRDefault="00FA332D" w:rsidP="00F31C48">
      <w:pPr>
        <w:pStyle w:val="ListParagraph"/>
        <w:numPr>
          <w:ilvl w:val="2"/>
          <w:numId w:val="4"/>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Empresas con experiencia exportadora</w:t>
      </w:r>
    </w:p>
    <w:p w:rsidR="00066CD4" w:rsidRPr="00DC3426" w:rsidRDefault="00FA332D" w:rsidP="00066CD4">
      <w:pPr>
        <w:spacing w:after="120"/>
        <w:ind w:left="851"/>
        <w:jc w:val="both"/>
        <w:rPr>
          <w:rFonts w:asciiTheme="minorHAnsi" w:hAnsiTheme="minorHAnsi"/>
          <w:sz w:val="24"/>
          <w:szCs w:val="24"/>
          <w:lang w:val="es-ES"/>
        </w:rPr>
      </w:pPr>
      <w:r w:rsidRPr="00DC3426">
        <w:rPr>
          <w:rFonts w:asciiTheme="minorHAnsi" w:hAnsiTheme="minorHAnsi"/>
          <w:sz w:val="24"/>
          <w:szCs w:val="24"/>
          <w:lang w:val="es-ES"/>
        </w:rPr>
        <w:t xml:space="preserve">Se trata de empresas que ya han tenido experiencia exportadora hayan </w:t>
      </w:r>
      <w:r w:rsidR="00E2353A" w:rsidRPr="00DC3426">
        <w:rPr>
          <w:rFonts w:asciiTheme="minorHAnsi" w:hAnsiTheme="minorHAnsi"/>
          <w:sz w:val="24"/>
          <w:szCs w:val="24"/>
          <w:lang w:val="es-ES"/>
        </w:rPr>
        <w:t>tenido o no apoyo del Programa.</w:t>
      </w:r>
    </w:p>
    <w:p w:rsidR="00514829" w:rsidRPr="00DC3426" w:rsidRDefault="00C060CD" w:rsidP="00102722">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w:t>
      </w:r>
      <w:r w:rsidR="00E2353A" w:rsidRPr="00DC3426">
        <w:rPr>
          <w:rFonts w:asciiTheme="minorHAnsi" w:hAnsiTheme="minorHAnsi"/>
          <w:sz w:val="24"/>
          <w:szCs w:val="24"/>
          <w:lang w:val="es-ES"/>
        </w:rPr>
        <w:t xml:space="preserve">as </w:t>
      </w:r>
      <w:r w:rsidR="006E2FE7" w:rsidRPr="00DC3426">
        <w:rPr>
          <w:rFonts w:asciiTheme="minorHAnsi" w:hAnsiTheme="minorHAnsi"/>
          <w:sz w:val="24"/>
          <w:szCs w:val="24"/>
          <w:lang w:val="es-ES"/>
        </w:rPr>
        <w:t xml:space="preserve">empresas con potencial exportador y con escasa experiencia exportadora podrán acceder y participar de los </w:t>
      </w:r>
      <w:r w:rsidR="00486FE2" w:rsidRPr="00DC3426">
        <w:rPr>
          <w:rFonts w:asciiTheme="minorHAnsi" w:hAnsiTheme="minorHAnsi"/>
          <w:sz w:val="24"/>
          <w:szCs w:val="24"/>
          <w:lang w:val="es-ES"/>
        </w:rPr>
        <w:t xml:space="preserve">proyectos y </w:t>
      </w:r>
      <w:r w:rsidR="006E2FE7" w:rsidRPr="00DC3426">
        <w:rPr>
          <w:rFonts w:asciiTheme="minorHAnsi" w:hAnsiTheme="minorHAnsi"/>
          <w:sz w:val="24"/>
          <w:szCs w:val="24"/>
          <w:lang w:val="es-ES"/>
        </w:rPr>
        <w:t xml:space="preserve">SDE que típicamente corresponden a </w:t>
      </w:r>
      <w:r w:rsidR="006E2FE7" w:rsidRPr="00DC3426">
        <w:rPr>
          <w:rFonts w:asciiTheme="minorHAnsi" w:hAnsiTheme="minorHAnsi"/>
          <w:sz w:val="24"/>
          <w:szCs w:val="24"/>
          <w:lang w:val="es-ES"/>
        </w:rPr>
        <w:lastRenderedPageBreak/>
        <w:t>empresas con experiencia exportadora</w:t>
      </w:r>
      <w:r w:rsidR="003D2524" w:rsidRPr="00DC3426">
        <w:rPr>
          <w:rFonts w:asciiTheme="minorHAnsi" w:hAnsiTheme="minorHAnsi"/>
          <w:sz w:val="24"/>
          <w:szCs w:val="24"/>
          <w:lang w:val="es-ES"/>
        </w:rPr>
        <w:t xml:space="preserve">, como es, por ejemplo la participación en misiones comerciales y ferias, toda vez que </w:t>
      </w:r>
      <w:r w:rsidR="006E2FE7" w:rsidRPr="00DC3426">
        <w:rPr>
          <w:rFonts w:asciiTheme="minorHAnsi" w:hAnsiTheme="minorHAnsi"/>
          <w:sz w:val="24"/>
          <w:szCs w:val="24"/>
          <w:lang w:val="es-ES"/>
        </w:rPr>
        <w:t>su incorporación a dichas actividades no implique un aumento d</w:t>
      </w:r>
      <w:r w:rsidR="003D2524" w:rsidRPr="00DC3426">
        <w:rPr>
          <w:rFonts w:asciiTheme="minorHAnsi" w:hAnsiTheme="minorHAnsi"/>
          <w:sz w:val="24"/>
          <w:szCs w:val="24"/>
          <w:lang w:val="es-ES"/>
        </w:rPr>
        <w:t xml:space="preserve">e los costos fijos del proyecto, sino que sólo incrementos marginales correspondientes a su participación. </w:t>
      </w:r>
    </w:p>
    <w:p w:rsidR="006C7E93" w:rsidRDefault="003D2524" w:rsidP="00F73223">
      <w:pPr>
        <w:pStyle w:val="ListParagraph"/>
        <w:spacing w:after="120"/>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No se realizarán proyectos de participación en misiones comerciales y ferias exclusivamente para empresas con potencial exportador y con escasa experiencia exportadora. </w:t>
      </w:r>
      <w:r w:rsidR="00514829" w:rsidRPr="00DC3426">
        <w:rPr>
          <w:rFonts w:asciiTheme="minorHAnsi" w:hAnsiTheme="minorHAnsi"/>
          <w:sz w:val="24"/>
          <w:szCs w:val="24"/>
          <w:lang w:val="es-ES"/>
        </w:rPr>
        <w:t>Ellas sólo podrán asistir a dichos eventos sumándose a proyectos liderados por empresas con experiencia exportadora.</w:t>
      </w:r>
    </w:p>
    <w:p w:rsidR="003B2513" w:rsidRDefault="003B2513" w:rsidP="004C5AF1">
      <w:pPr>
        <w:pStyle w:val="ListParagraph"/>
        <w:numPr>
          <w:ilvl w:val="0"/>
          <w:numId w:val="19"/>
        </w:numPr>
        <w:spacing w:before="120" w:after="120"/>
        <w:ind w:left="567" w:hanging="567"/>
        <w:contextualSpacing w:val="0"/>
        <w:jc w:val="both"/>
        <w:rPr>
          <w:rFonts w:asciiTheme="minorHAnsi" w:hAnsiTheme="minorHAnsi"/>
          <w:sz w:val="24"/>
          <w:szCs w:val="24"/>
          <w:lang w:val="es-ES"/>
        </w:rPr>
      </w:pPr>
      <w:r>
        <w:rPr>
          <w:rFonts w:asciiTheme="minorHAnsi" w:hAnsiTheme="minorHAnsi"/>
          <w:sz w:val="24"/>
          <w:szCs w:val="24"/>
          <w:lang w:val="es-ES"/>
        </w:rPr>
        <w:t>Los principales SDE que se entregarán a las em</w:t>
      </w:r>
      <w:r w:rsidR="00EA4B81">
        <w:rPr>
          <w:rFonts w:asciiTheme="minorHAnsi" w:hAnsiTheme="minorHAnsi"/>
          <w:sz w:val="24"/>
          <w:szCs w:val="24"/>
          <w:lang w:val="es-ES"/>
        </w:rPr>
        <w:t>presas a través del Programa serán</w:t>
      </w:r>
      <w:r>
        <w:rPr>
          <w:rFonts w:asciiTheme="minorHAnsi" w:hAnsiTheme="minorHAnsi"/>
          <w:sz w:val="24"/>
          <w:szCs w:val="24"/>
          <w:lang w:val="es-ES"/>
        </w:rPr>
        <w:t xml:space="preserve"> lo</w:t>
      </w:r>
      <w:r w:rsidR="00792C43">
        <w:rPr>
          <w:rFonts w:asciiTheme="minorHAnsi" w:hAnsiTheme="minorHAnsi"/>
          <w:sz w:val="24"/>
          <w:szCs w:val="24"/>
          <w:lang w:val="es-ES"/>
        </w:rPr>
        <w:t>s</w:t>
      </w:r>
      <w:r>
        <w:rPr>
          <w:rFonts w:asciiTheme="minorHAnsi" w:hAnsiTheme="minorHAnsi"/>
          <w:sz w:val="24"/>
          <w:szCs w:val="24"/>
          <w:lang w:val="es-ES"/>
        </w:rPr>
        <w:t xml:space="preserve"> siguientes:</w:t>
      </w:r>
    </w:p>
    <w:p w:rsidR="003B2513" w:rsidRPr="00830C86" w:rsidRDefault="003B2513" w:rsidP="004C5AF1">
      <w:pPr>
        <w:pStyle w:val="ListParagraph"/>
        <w:numPr>
          <w:ilvl w:val="0"/>
          <w:numId w:val="51"/>
        </w:numPr>
        <w:ind w:left="851" w:hanging="284"/>
        <w:contextualSpacing w:val="0"/>
        <w:jc w:val="both"/>
        <w:rPr>
          <w:rFonts w:asciiTheme="minorHAnsi" w:hAnsiTheme="minorHAnsi"/>
          <w:b/>
          <w:sz w:val="24"/>
          <w:szCs w:val="24"/>
          <w:lang w:val="es-ES"/>
        </w:rPr>
      </w:pPr>
      <w:r w:rsidRPr="00830C86">
        <w:rPr>
          <w:rFonts w:asciiTheme="minorHAnsi" w:hAnsiTheme="minorHAnsi"/>
          <w:b/>
          <w:sz w:val="24"/>
          <w:szCs w:val="24"/>
          <w:lang w:val="es-ES"/>
        </w:rPr>
        <w:t>Asistencia técnica y capacitación</w:t>
      </w:r>
    </w:p>
    <w:p w:rsidR="00EA4B81" w:rsidRPr="00830C86" w:rsidRDefault="00EA4B81" w:rsidP="00EA4B81">
      <w:pPr>
        <w:pStyle w:val="ListParagraph"/>
        <w:ind w:left="851"/>
        <w:contextualSpacing w:val="0"/>
        <w:jc w:val="both"/>
        <w:rPr>
          <w:rFonts w:asciiTheme="minorHAnsi" w:hAnsiTheme="minorHAnsi"/>
          <w:sz w:val="24"/>
          <w:szCs w:val="24"/>
          <w:lang w:val="es-ES"/>
        </w:rPr>
      </w:pPr>
      <w:r w:rsidRPr="00830C86">
        <w:rPr>
          <w:rFonts w:asciiTheme="minorHAnsi" w:hAnsiTheme="minorHAnsi"/>
          <w:sz w:val="24"/>
          <w:szCs w:val="24"/>
          <w:lang w:val="es-ES"/>
        </w:rPr>
        <w:t xml:space="preserve">Consiste en la prestación de servicios de consultoría (asistencia técnica) y capacitación entregados por expertos en las materias que se trate, externos a las empresas, con el objetivo de apoyarlas en uno o varios aspectos que le permitan superar debilidades en su gestión administrativa y técnica y poder prepararse de mejor manera para su proceso exportador. </w:t>
      </w:r>
    </w:p>
    <w:p w:rsidR="00A35CF4" w:rsidRPr="00A35CF4" w:rsidRDefault="00EA4B81" w:rsidP="00A35CF4">
      <w:pPr>
        <w:pStyle w:val="ListParagraph"/>
        <w:spacing w:after="120"/>
        <w:ind w:left="924"/>
        <w:contextualSpacing w:val="0"/>
        <w:jc w:val="both"/>
        <w:rPr>
          <w:rFonts w:asciiTheme="minorHAnsi" w:hAnsiTheme="minorHAnsi"/>
          <w:sz w:val="24"/>
          <w:szCs w:val="24"/>
          <w:lang w:val="es-ES"/>
        </w:rPr>
      </w:pPr>
      <w:r w:rsidRPr="00830C86">
        <w:rPr>
          <w:rFonts w:asciiTheme="minorHAnsi" w:hAnsiTheme="minorHAnsi"/>
          <w:sz w:val="24"/>
          <w:szCs w:val="24"/>
          <w:lang w:val="es-ES"/>
        </w:rPr>
        <w:t>Los SDE de asistencia técnica y capacitación incluyen aspectos tales como</w:t>
      </w:r>
      <w:r w:rsidR="00402FDF" w:rsidRPr="00830C86">
        <w:rPr>
          <w:rFonts w:asciiTheme="minorHAnsi" w:hAnsiTheme="minorHAnsi"/>
          <w:sz w:val="24"/>
          <w:szCs w:val="24"/>
          <w:lang w:val="es-ES"/>
        </w:rPr>
        <w:t xml:space="preserve">: incorporación de sistemas de gestión y certificación de normas nacionales y/o internacionales; incorporación de TIC en distintos procesos de las empresas; </w:t>
      </w:r>
      <w:r w:rsidR="00830C86">
        <w:rPr>
          <w:rFonts w:asciiTheme="minorHAnsi" w:hAnsiTheme="minorHAnsi"/>
          <w:sz w:val="24"/>
          <w:szCs w:val="24"/>
          <w:lang w:val="es-ES"/>
        </w:rPr>
        <w:t xml:space="preserve">adecuación de productos para a exportación de acuerdo a las exigencias de los mercados de destino; </w:t>
      </w:r>
      <w:r w:rsidR="00A35CF4" w:rsidRPr="00A35CF4">
        <w:rPr>
          <w:rFonts w:asciiTheme="minorHAnsi" w:hAnsiTheme="minorHAnsi"/>
          <w:sz w:val="24"/>
          <w:szCs w:val="24"/>
          <w:lang w:val="es-ES"/>
        </w:rPr>
        <w:t>contratación de consultores para el diseño y planeación de campañas de imagen y publicidad;</w:t>
      </w:r>
      <w:r w:rsidR="00A35CF4" w:rsidRPr="00A35CF4">
        <w:rPr>
          <w:rFonts w:asciiTheme="minorHAnsi" w:hAnsiTheme="minorHAnsi"/>
          <w:b/>
          <w:sz w:val="24"/>
          <w:szCs w:val="24"/>
          <w:lang w:val="es-ES"/>
        </w:rPr>
        <w:t xml:space="preserve"> </w:t>
      </w:r>
      <w:r w:rsidR="00402FDF" w:rsidRPr="00A35CF4">
        <w:rPr>
          <w:rFonts w:asciiTheme="minorHAnsi" w:hAnsiTheme="minorHAnsi"/>
          <w:sz w:val="24"/>
          <w:szCs w:val="24"/>
          <w:lang w:val="es-ES"/>
        </w:rPr>
        <w:t xml:space="preserve">desarrollo y/o perfeccionamiento de sistemas contables y financieros, de comercialización, de servicios de post-venta, de imagen corporativa, de gestión de recursos humanos, entre otros; </w:t>
      </w:r>
      <w:r w:rsidR="00830C86" w:rsidRPr="00A35CF4">
        <w:rPr>
          <w:rFonts w:asciiTheme="minorHAnsi" w:hAnsiTheme="minorHAnsi"/>
          <w:sz w:val="24"/>
          <w:szCs w:val="24"/>
          <w:lang w:val="es-ES"/>
        </w:rPr>
        <w:t xml:space="preserve">el diseño de páginas Web, del catálogo u otros elementos promocionales de productos y/o marcas; </w:t>
      </w:r>
      <w:r w:rsidR="00402FDF" w:rsidRPr="00A35CF4">
        <w:rPr>
          <w:rFonts w:asciiTheme="minorHAnsi" w:hAnsiTheme="minorHAnsi"/>
          <w:sz w:val="24"/>
          <w:szCs w:val="24"/>
          <w:lang w:val="es-ES"/>
        </w:rPr>
        <w:t xml:space="preserve">capacitación de sus ejecutivos, profesionales y trabajadores en las materias atingentes a sus proceso productivos </w:t>
      </w:r>
      <w:r w:rsidR="007B199C" w:rsidRPr="00A35CF4">
        <w:rPr>
          <w:rFonts w:asciiTheme="minorHAnsi" w:hAnsiTheme="minorHAnsi"/>
          <w:sz w:val="24"/>
          <w:szCs w:val="24"/>
          <w:lang w:val="es-ES"/>
        </w:rPr>
        <w:t>y a sus necesidades de gestión; orientación, información y capacitación en com</w:t>
      </w:r>
      <w:r w:rsidR="00A35CF4">
        <w:rPr>
          <w:rFonts w:asciiTheme="minorHAnsi" w:hAnsiTheme="minorHAnsi"/>
          <w:sz w:val="24"/>
          <w:szCs w:val="24"/>
          <w:lang w:val="es-ES"/>
        </w:rPr>
        <w:t>ercio internacional; estudios de mercado</w:t>
      </w:r>
      <w:r w:rsidR="00A35CF4" w:rsidRPr="00A35CF4">
        <w:rPr>
          <w:rFonts w:asciiTheme="minorHAnsi" w:hAnsiTheme="minorHAnsi"/>
          <w:sz w:val="24"/>
          <w:szCs w:val="24"/>
          <w:lang w:val="es-ES"/>
        </w:rPr>
        <w:t xml:space="preserve">; organización de agenda en el exterior; contratación de </w:t>
      </w:r>
      <w:r w:rsidR="00A35CF4">
        <w:rPr>
          <w:rFonts w:asciiTheme="minorHAnsi" w:hAnsiTheme="minorHAnsi"/>
          <w:sz w:val="24"/>
          <w:szCs w:val="24"/>
          <w:lang w:val="es-ES"/>
        </w:rPr>
        <w:t xml:space="preserve">intérpretes; </w:t>
      </w:r>
      <w:r w:rsidR="00A35CF4" w:rsidRPr="00A35CF4">
        <w:rPr>
          <w:rFonts w:asciiTheme="minorHAnsi" w:hAnsiTheme="minorHAnsi"/>
          <w:sz w:val="24"/>
          <w:szCs w:val="24"/>
          <w:lang w:val="es-ES"/>
        </w:rPr>
        <w:t>decoración de stand y envío de muestras, entre otros.</w:t>
      </w:r>
      <w:r w:rsidR="00A35CF4" w:rsidRPr="00A35CF4">
        <w:rPr>
          <w:rFonts w:asciiTheme="minorHAnsi" w:hAnsiTheme="minorHAnsi"/>
          <w:b/>
          <w:sz w:val="24"/>
          <w:szCs w:val="24"/>
          <w:lang w:val="es-ES"/>
        </w:rPr>
        <w:t xml:space="preserve"> </w:t>
      </w:r>
    </w:p>
    <w:p w:rsidR="003B2513" w:rsidRPr="00830C86" w:rsidRDefault="00873D2C" w:rsidP="004C5AF1">
      <w:pPr>
        <w:pStyle w:val="ListParagraph"/>
        <w:numPr>
          <w:ilvl w:val="0"/>
          <w:numId w:val="51"/>
        </w:numPr>
        <w:contextualSpacing w:val="0"/>
        <w:jc w:val="both"/>
        <w:rPr>
          <w:rFonts w:asciiTheme="minorHAnsi" w:hAnsiTheme="minorHAnsi"/>
          <w:b/>
          <w:sz w:val="24"/>
          <w:szCs w:val="24"/>
          <w:lang w:val="es-ES"/>
        </w:rPr>
      </w:pPr>
      <w:r>
        <w:rPr>
          <w:rFonts w:asciiTheme="minorHAnsi" w:hAnsiTheme="minorHAnsi"/>
          <w:b/>
          <w:sz w:val="24"/>
          <w:szCs w:val="24"/>
          <w:lang w:val="es-ES"/>
        </w:rPr>
        <w:t>Alianzas empresariales</w:t>
      </w:r>
    </w:p>
    <w:p w:rsidR="00873D2C" w:rsidRDefault="00402FDF" w:rsidP="00402FDF">
      <w:pPr>
        <w:pStyle w:val="ListParagraph"/>
        <w:ind w:left="927"/>
        <w:contextualSpacing w:val="0"/>
        <w:jc w:val="both"/>
        <w:rPr>
          <w:rFonts w:asciiTheme="minorHAnsi" w:hAnsiTheme="minorHAnsi"/>
          <w:sz w:val="24"/>
          <w:szCs w:val="24"/>
          <w:lang w:val="es-ES"/>
        </w:rPr>
      </w:pPr>
      <w:r w:rsidRPr="00830C86">
        <w:rPr>
          <w:rFonts w:asciiTheme="minorHAnsi" w:hAnsiTheme="minorHAnsi"/>
          <w:sz w:val="24"/>
          <w:szCs w:val="24"/>
          <w:lang w:val="es-ES"/>
        </w:rPr>
        <w:t>Consiste en el apoyo para la conformación de alianzas empresariales con la fin</w:t>
      </w:r>
      <w:r w:rsidR="00830C86">
        <w:rPr>
          <w:rFonts w:asciiTheme="minorHAnsi" w:hAnsiTheme="minorHAnsi"/>
          <w:sz w:val="24"/>
          <w:szCs w:val="24"/>
          <w:lang w:val="es-ES"/>
        </w:rPr>
        <w:t>alidad de optimizar el uso de lo</w:t>
      </w:r>
      <w:r w:rsidRPr="00830C86">
        <w:rPr>
          <w:rFonts w:asciiTheme="minorHAnsi" w:hAnsiTheme="minorHAnsi"/>
          <w:sz w:val="24"/>
          <w:szCs w:val="24"/>
          <w:lang w:val="es-ES"/>
        </w:rPr>
        <w:t xml:space="preserve">s recursos </w:t>
      </w:r>
      <w:r w:rsidR="00873D2C">
        <w:rPr>
          <w:rFonts w:asciiTheme="minorHAnsi" w:hAnsiTheme="minorHAnsi"/>
          <w:sz w:val="24"/>
          <w:szCs w:val="24"/>
          <w:lang w:val="es-ES"/>
        </w:rPr>
        <w:t>de las empresas participantes, con miras a incrementar la competitividad en los mercados internacionales.</w:t>
      </w:r>
    </w:p>
    <w:p w:rsidR="00873D2C" w:rsidRPr="007B199C" w:rsidRDefault="00873D2C" w:rsidP="007B199C">
      <w:pPr>
        <w:spacing w:after="120"/>
        <w:ind w:left="219" w:firstLine="708"/>
        <w:jc w:val="both"/>
        <w:rPr>
          <w:rFonts w:asciiTheme="minorHAnsi" w:hAnsiTheme="minorHAnsi"/>
          <w:sz w:val="24"/>
          <w:szCs w:val="24"/>
          <w:lang w:val="es-ES"/>
        </w:rPr>
      </w:pPr>
      <w:r w:rsidRPr="007B199C">
        <w:rPr>
          <w:rFonts w:asciiTheme="minorHAnsi" w:hAnsiTheme="minorHAnsi"/>
          <w:sz w:val="24"/>
          <w:szCs w:val="24"/>
          <w:lang w:val="es-ES"/>
        </w:rPr>
        <w:t>Estas alianzas empresariales pueden ser de carácter:</w:t>
      </w:r>
    </w:p>
    <w:p w:rsidR="00873D2C" w:rsidRDefault="00873D2C" w:rsidP="007B199C">
      <w:pPr>
        <w:pStyle w:val="ListParagraph"/>
        <w:numPr>
          <w:ilvl w:val="0"/>
          <w:numId w:val="53"/>
        </w:numPr>
        <w:spacing w:after="120"/>
        <w:ind w:left="1276" w:hanging="283"/>
        <w:contextualSpacing w:val="0"/>
        <w:jc w:val="both"/>
        <w:rPr>
          <w:rFonts w:asciiTheme="minorHAnsi" w:hAnsiTheme="minorHAnsi"/>
          <w:sz w:val="24"/>
          <w:szCs w:val="24"/>
          <w:lang w:val="es-ES"/>
        </w:rPr>
      </w:pPr>
      <w:r>
        <w:rPr>
          <w:rFonts w:asciiTheme="minorHAnsi" w:hAnsiTheme="minorHAnsi"/>
          <w:sz w:val="24"/>
          <w:szCs w:val="24"/>
          <w:lang w:val="es-ES"/>
        </w:rPr>
        <w:t xml:space="preserve">Horizontal (asociatividad), </w:t>
      </w:r>
      <w:r w:rsidR="00830C86">
        <w:rPr>
          <w:rFonts w:asciiTheme="minorHAnsi" w:hAnsiTheme="minorHAnsi"/>
          <w:sz w:val="24"/>
          <w:szCs w:val="24"/>
          <w:lang w:val="es-ES"/>
        </w:rPr>
        <w:t xml:space="preserve">es decir, una </w:t>
      </w:r>
      <w:r w:rsidR="00402FDF" w:rsidRPr="00830C86">
        <w:rPr>
          <w:rFonts w:asciiTheme="minorHAnsi" w:hAnsiTheme="minorHAnsi"/>
          <w:sz w:val="24"/>
          <w:szCs w:val="24"/>
          <w:lang w:val="es-ES"/>
        </w:rPr>
        <w:t xml:space="preserve">asociación entre empresas </w:t>
      </w:r>
      <w:r w:rsidR="00830C86">
        <w:rPr>
          <w:rFonts w:asciiTheme="minorHAnsi" w:hAnsiTheme="minorHAnsi"/>
          <w:sz w:val="24"/>
          <w:szCs w:val="24"/>
          <w:lang w:val="es-ES"/>
        </w:rPr>
        <w:t xml:space="preserve">de similares tamaños y/o rubros, en que se busca lograr objetivos tales como abaratar costos en las compras realizadas colectivamente, generar volumen para llegar a determinados mercados internacionales que así lo requieren, </w:t>
      </w:r>
      <w:r>
        <w:rPr>
          <w:rFonts w:asciiTheme="minorHAnsi" w:hAnsiTheme="minorHAnsi"/>
          <w:sz w:val="24"/>
          <w:szCs w:val="24"/>
          <w:lang w:val="es-ES"/>
        </w:rPr>
        <w:t>especializarse en alguna parte del proceso productivo para incrementar la eficiencia del colectivo, entre otros</w:t>
      </w:r>
      <w:r w:rsidR="00A35CF4">
        <w:rPr>
          <w:rFonts w:asciiTheme="minorHAnsi" w:hAnsiTheme="minorHAnsi"/>
          <w:sz w:val="24"/>
          <w:szCs w:val="24"/>
          <w:lang w:val="es-ES"/>
        </w:rPr>
        <w:t xml:space="preserve">. Permite la conformación de Consorcios </w:t>
      </w:r>
      <w:r w:rsidR="00A35CF4">
        <w:rPr>
          <w:rFonts w:asciiTheme="minorHAnsi" w:hAnsiTheme="minorHAnsi"/>
          <w:sz w:val="24"/>
          <w:szCs w:val="24"/>
          <w:lang w:val="es-ES"/>
        </w:rPr>
        <w:lastRenderedPageBreak/>
        <w:t xml:space="preserve">de Exportación, incluyendo los honorarios del Gerente o Director Ejecutivo del mismo. </w:t>
      </w:r>
    </w:p>
    <w:p w:rsidR="00402FDF" w:rsidRDefault="00873D2C" w:rsidP="007B199C">
      <w:pPr>
        <w:pStyle w:val="ListParagraph"/>
        <w:numPr>
          <w:ilvl w:val="0"/>
          <w:numId w:val="53"/>
        </w:numPr>
        <w:spacing w:after="120"/>
        <w:ind w:left="1276" w:hanging="283"/>
        <w:contextualSpacing w:val="0"/>
        <w:jc w:val="both"/>
        <w:rPr>
          <w:rFonts w:asciiTheme="minorHAnsi" w:hAnsiTheme="minorHAnsi"/>
          <w:sz w:val="24"/>
          <w:szCs w:val="24"/>
          <w:lang w:val="es-ES"/>
        </w:rPr>
      </w:pPr>
      <w:r>
        <w:rPr>
          <w:rFonts w:asciiTheme="minorHAnsi" w:hAnsiTheme="minorHAnsi"/>
          <w:sz w:val="24"/>
          <w:szCs w:val="24"/>
          <w:lang w:val="es-ES"/>
        </w:rPr>
        <w:t>Vertical</w:t>
      </w:r>
      <w:r w:rsidR="007B199C">
        <w:rPr>
          <w:rFonts w:asciiTheme="minorHAnsi" w:hAnsiTheme="minorHAnsi"/>
          <w:sz w:val="24"/>
          <w:szCs w:val="24"/>
          <w:lang w:val="es-ES"/>
        </w:rPr>
        <w:t xml:space="preserve"> (desarrollo de proveedores),</w:t>
      </w:r>
      <w:r>
        <w:rPr>
          <w:rFonts w:asciiTheme="minorHAnsi" w:hAnsiTheme="minorHAnsi"/>
          <w:sz w:val="24"/>
          <w:szCs w:val="24"/>
          <w:lang w:val="es-ES"/>
        </w:rPr>
        <w:t xml:space="preserve"> es decir, una vinculación entre empresas de distinto tamaño en que una de ellas ejerce un liderazgo manifiesto, y mediante un programa de trabajo se busca mejorar la competitividad de la cadena de valor y de cada una de las empresas</w:t>
      </w:r>
      <w:r w:rsidR="00A35CF4">
        <w:rPr>
          <w:rFonts w:asciiTheme="minorHAnsi" w:hAnsiTheme="minorHAnsi"/>
          <w:sz w:val="24"/>
          <w:szCs w:val="24"/>
          <w:lang w:val="es-ES"/>
        </w:rPr>
        <w:t xml:space="preserve"> participantes en el proyecto, favoreciendo la incorporación de PYMES como exportadores indirectos. </w:t>
      </w:r>
    </w:p>
    <w:p w:rsidR="003B2513" w:rsidRDefault="003B2513" w:rsidP="004C5AF1">
      <w:pPr>
        <w:pStyle w:val="ListParagraph"/>
        <w:numPr>
          <w:ilvl w:val="0"/>
          <w:numId w:val="51"/>
        </w:numPr>
        <w:contextualSpacing w:val="0"/>
        <w:jc w:val="both"/>
        <w:rPr>
          <w:rFonts w:asciiTheme="minorHAnsi" w:hAnsiTheme="minorHAnsi"/>
          <w:b/>
          <w:sz w:val="24"/>
          <w:szCs w:val="24"/>
          <w:lang w:val="es-ES"/>
        </w:rPr>
      </w:pPr>
      <w:r w:rsidRPr="00B17A8C">
        <w:rPr>
          <w:rFonts w:asciiTheme="minorHAnsi" w:hAnsiTheme="minorHAnsi"/>
          <w:b/>
          <w:sz w:val="24"/>
          <w:szCs w:val="24"/>
          <w:lang w:val="es-ES"/>
        </w:rPr>
        <w:t>Transferencia tecnológica</w:t>
      </w:r>
    </w:p>
    <w:p w:rsidR="00B17A8C" w:rsidRDefault="00B17A8C" w:rsidP="00B17A8C">
      <w:pPr>
        <w:pStyle w:val="ListParagraph"/>
        <w:ind w:left="927"/>
        <w:contextualSpacing w:val="0"/>
        <w:jc w:val="both"/>
        <w:rPr>
          <w:rFonts w:asciiTheme="minorHAnsi" w:hAnsiTheme="minorHAnsi"/>
          <w:sz w:val="24"/>
          <w:szCs w:val="24"/>
          <w:lang w:val="es-ES"/>
        </w:rPr>
      </w:pPr>
      <w:r w:rsidRPr="00B17A8C">
        <w:rPr>
          <w:rFonts w:asciiTheme="minorHAnsi" w:hAnsiTheme="minorHAnsi"/>
          <w:sz w:val="24"/>
          <w:szCs w:val="24"/>
          <w:lang w:val="es-ES"/>
        </w:rPr>
        <w:t>Consiste en el apoyo a las empresas para que procedan a incrementar el conocimiento tecnológico a través de la adaptación de tecnologías ya desarrolladas</w:t>
      </w:r>
      <w:r>
        <w:rPr>
          <w:rFonts w:asciiTheme="minorHAnsi" w:hAnsiTheme="minorHAnsi"/>
          <w:sz w:val="24"/>
          <w:szCs w:val="24"/>
          <w:lang w:val="es-ES"/>
        </w:rPr>
        <w:t xml:space="preserve"> en otro</w:t>
      </w:r>
      <w:r w:rsidR="007B199C">
        <w:rPr>
          <w:rFonts w:asciiTheme="minorHAnsi" w:hAnsiTheme="minorHAnsi"/>
          <w:sz w:val="24"/>
          <w:szCs w:val="24"/>
          <w:lang w:val="es-ES"/>
        </w:rPr>
        <w:t>s</w:t>
      </w:r>
      <w:r>
        <w:rPr>
          <w:rFonts w:asciiTheme="minorHAnsi" w:hAnsiTheme="minorHAnsi"/>
          <w:sz w:val="24"/>
          <w:szCs w:val="24"/>
          <w:lang w:val="es-ES"/>
        </w:rPr>
        <w:t xml:space="preserve"> lugares y empresas, </w:t>
      </w:r>
      <w:r w:rsidRPr="00B17A8C">
        <w:rPr>
          <w:rFonts w:asciiTheme="minorHAnsi" w:hAnsiTheme="minorHAnsi"/>
          <w:sz w:val="24"/>
          <w:szCs w:val="24"/>
          <w:lang w:val="es-ES"/>
        </w:rPr>
        <w:t xml:space="preserve">y que permiten lograr mejoramientos </w:t>
      </w:r>
      <w:r>
        <w:rPr>
          <w:rFonts w:asciiTheme="minorHAnsi" w:hAnsiTheme="minorHAnsi"/>
          <w:sz w:val="24"/>
          <w:szCs w:val="24"/>
          <w:lang w:val="es-ES"/>
        </w:rPr>
        <w:t xml:space="preserve">relevantes en su productividad y enfrentar de mejor manera los mercados internacionales. </w:t>
      </w:r>
    </w:p>
    <w:p w:rsidR="00B17A8C" w:rsidRPr="007B199C" w:rsidRDefault="007B199C" w:rsidP="007B199C">
      <w:pPr>
        <w:pStyle w:val="ListParagraph"/>
        <w:spacing w:after="120"/>
        <w:ind w:left="927"/>
        <w:contextualSpacing w:val="0"/>
        <w:jc w:val="both"/>
        <w:rPr>
          <w:rFonts w:asciiTheme="minorHAnsi" w:hAnsiTheme="minorHAnsi"/>
          <w:sz w:val="24"/>
          <w:szCs w:val="24"/>
          <w:lang w:val="es-ES"/>
        </w:rPr>
      </w:pPr>
      <w:r>
        <w:rPr>
          <w:rFonts w:asciiTheme="minorHAnsi" w:hAnsiTheme="minorHAnsi"/>
          <w:sz w:val="24"/>
          <w:szCs w:val="24"/>
          <w:lang w:val="es-ES"/>
        </w:rPr>
        <w:t xml:space="preserve">El proceso de transferencia se puede lograr mediante el desarrollo de pasantías </w:t>
      </w:r>
      <w:r w:rsidRPr="007B199C">
        <w:rPr>
          <w:rFonts w:asciiTheme="minorHAnsi" w:hAnsiTheme="minorHAnsi"/>
          <w:sz w:val="24"/>
          <w:szCs w:val="24"/>
          <w:lang w:val="es-ES"/>
        </w:rPr>
        <w:t>en empresas en el exterior, las visitas o misiones tecnológicas al exterior y la traída de expertos internacionales.</w:t>
      </w:r>
    </w:p>
    <w:p w:rsidR="003B2513" w:rsidRPr="00B17A8C" w:rsidRDefault="003B2513" w:rsidP="007B199C">
      <w:pPr>
        <w:pStyle w:val="ListParagraph"/>
        <w:numPr>
          <w:ilvl w:val="0"/>
          <w:numId w:val="51"/>
        </w:numPr>
        <w:contextualSpacing w:val="0"/>
        <w:jc w:val="both"/>
        <w:rPr>
          <w:rFonts w:asciiTheme="minorHAnsi" w:hAnsiTheme="minorHAnsi"/>
          <w:b/>
          <w:sz w:val="24"/>
          <w:szCs w:val="24"/>
          <w:lang w:val="es-ES"/>
        </w:rPr>
      </w:pPr>
      <w:r w:rsidRPr="00B17A8C">
        <w:rPr>
          <w:rFonts w:asciiTheme="minorHAnsi" w:hAnsiTheme="minorHAnsi"/>
          <w:b/>
          <w:sz w:val="24"/>
          <w:szCs w:val="24"/>
          <w:lang w:val="es-ES"/>
        </w:rPr>
        <w:t>Desarrollo de mercados, productos o servicios</w:t>
      </w:r>
    </w:p>
    <w:p w:rsidR="007B199C" w:rsidRDefault="007B199C" w:rsidP="007B199C">
      <w:pPr>
        <w:pStyle w:val="ListParagraph"/>
        <w:ind w:left="927"/>
        <w:contextualSpacing w:val="0"/>
        <w:jc w:val="both"/>
        <w:rPr>
          <w:rFonts w:asciiTheme="minorHAnsi" w:hAnsiTheme="minorHAnsi"/>
          <w:sz w:val="24"/>
          <w:szCs w:val="24"/>
          <w:lang w:val="es-ES"/>
        </w:rPr>
      </w:pPr>
      <w:r w:rsidRPr="007B199C">
        <w:rPr>
          <w:rFonts w:asciiTheme="minorHAnsi" w:hAnsiTheme="minorHAnsi"/>
          <w:sz w:val="24"/>
          <w:szCs w:val="24"/>
          <w:lang w:val="es-ES"/>
        </w:rPr>
        <w:t xml:space="preserve">Consiste en el apoyo a las empresas en actividades de promoción de sus productos, servicios o marcas nacionales en los mercados internacionales, a través de actividades tales como: </w:t>
      </w:r>
    </w:p>
    <w:p w:rsidR="00830C86" w:rsidRPr="007B199C" w:rsidRDefault="007B199C" w:rsidP="007B199C">
      <w:pPr>
        <w:pStyle w:val="ListParagraph"/>
        <w:numPr>
          <w:ilvl w:val="0"/>
          <w:numId w:val="53"/>
        </w:numPr>
        <w:ind w:left="1276" w:hanging="283"/>
        <w:contextualSpacing w:val="0"/>
        <w:jc w:val="both"/>
        <w:rPr>
          <w:rFonts w:asciiTheme="minorHAnsi" w:hAnsiTheme="minorHAnsi"/>
          <w:sz w:val="24"/>
          <w:szCs w:val="24"/>
          <w:lang w:val="es-ES"/>
        </w:rPr>
      </w:pPr>
      <w:r w:rsidRPr="007B199C">
        <w:rPr>
          <w:rFonts w:asciiTheme="minorHAnsi" w:hAnsiTheme="minorHAnsi"/>
          <w:sz w:val="24"/>
          <w:szCs w:val="24"/>
          <w:lang w:val="es-ES"/>
        </w:rPr>
        <w:t>Misiones</w:t>
      </w:r>
      <w:r w:rsidR="00830C86" w:rsidRPr="007B199C">
        <w:rPr>
          <w:rFonts w:asciiTheme="minorHAnsi" w:hAnsiTheme="minorHAnsi"/>
          <w:sz w:val="24"/>
          <w:szCs w:val="24"/>
          <w:lang w:val="es-ES"/>
        </w:rPr>
        <w:t xml:space="preserve"> de prospección de mercados, v</w:t>
      </w:r>
      <w:r w:rsidRPr="007B199C">
        <w:rPr>
          <w:rFonts w:asciiTheme="minorHAnsi" w:hAnsiTheme="minorHAnsi"/>
          <w:sz w:val="24"/>
          <w:szCs w:val="24"/>
          <w:lang w:val="es-ES"/>
        </w:rPr>
        <w:t>isita y participación en ferias;</w:t>
      </w:r>
    </w:p>
    <w:p w:rsidR="00830C86" w:rsidRPr="007B199C" w:rsidRDefault="00830C86" w:rsidP="007B199C">
      <w:pPr>
        <w:pStyle w:val="ListParagraph"/>
        <w:numPr>
          <w:ilvl w:val="0"/>
          <w:numId w:val="53"/>
        </w:numPr>
        <w:ind w:left="1276" w:hanging="283"/>
        <w:contextualSpacing w:val="0"/>
        <w:jc w:val="both"/>
        <w:rPr>
          <w:rFonts w:asciiTheme="minorHAnsi" w:hAnsiTheme="minorHAnsi"/>
          <w:sz w:val="24"/>
          <w:szCs w:val="24"/>
          <w:lang w:val="es-ES"/>
        </w:rPr>
      </w:pPr>
      <w:r w:rsidRPr="007B199C">
        <w:rPr>
          <w:rFonts w:asciiTheme="minorHAnsi" w:hAnsiTheme="minorHAnsi"/>
          <w:sz w:val="24"/>
          <w:szCs w:val="24"/>
          <w:lang w:val="es-ES"/>
        </w:rPr>
        <w:t>Misiones comerciales inversas;</w:t>
      </w:r>
    </w:p>
    <w:p w:rsidR="00830C86" w:rsidRPr="007B199C" w:rsidRDefault="00830C86" w:rsidP="007B199C">
      <w:pPr>
        <w:pStyle w:val="ListParagraph"/>
        <w:numPr>
          <w:ilvl w:val="0"/>
          <w:numId w:val="53"/>
        </w:numPr>
        <w:ind w:left="1276" w:hanging="283"/>
        <w:contextualSpacing w:val="0"/>
        <w:jc w:val="both"/>
        <w:rPr>
          <w:rFonts w:asciiTheme="minorHAnsi" w:hAnsiTheme="minorHAnsi"/>
          <w:sz w:val="24"/>
          <w:szCs w:val="24"/>
          <w:lang w:val="es-ES"/>
        </w:rPr>
      </w:pPr>
      <w:r w:rsidRPr="007B199C">
        <w:rPr>
          <w:rFonts w:asciiTheme="minorHAnsi" w:hAnsiTheme="minorHAnsi"/>
          <w:sz w:val="24"/>
          <w:szCs w:val="24"/>
          <w:lang w:val="es-ES"/>
        </w:rPr>
        <w:t>Difusión y publicidad en prensa;</w:t>
      </w:r>
    </w:p>
    <w:p w:rsidR="00830C86" w:rsidRPr="007B199C" w:rsidRDefault="00830C86" w:rsidP="007B199C">
      <w:pPr>
        <w:pStyle w:val="ListParagraph"/>
        <w:numPr>
          <w:ilvl w:val="0"/>
          <w:numId w:val="53"/>
        </w:numPr>
        <w:ind w:left="1276" w:hanging="283"/>
        <w:contextualSpacing w:val="0"/>
        <w:jc w:val="both"/>
        <w:rPr>
          <w:rFonts w:asciiTheme="minorHAnsi" w:hAnsiTheme="minorHAnsi"/>
          <w:sz w:val="24"/>
          <w:szCs w:val="24"/>
          <w:lang w:val="es-ES"/>
        </w:rPr>
      </w:pPr>
      <w:r w:rsidRPr="007B199C">
        <w:rPr>
          <w:rFonts w:asciiTheme="minorHAnsi" w:hAnsiTheme="minorHAnsi"/>
          <w:sz w:val="24"/>
          <w:szCs w:val="24"/>
          <w:lang w:val="es-ES"/>
        </w:rPr>
        <w:t>Degustaciones en el caso de alimentos y bebidas;</w:t>
      </w:r>
    </w:p>
    <w:p w:rsidR="00830C86" w:rsidRPr="00A35CF4" w:rsidRDefault="007B199C" w:rsidP="00A35CF4">
      <w:pPr>
        <w:pStyle w:val="ListParagraph"/>
        <w:numPr>
          <w:ilvl w:val="0"/>
          <w:numId w:val="53"/>
        </w:numPr>
        <w:spacing w:after="120"/>
        <w:ind w:left="1276" w:hanging="283"/>
        <w:contextualSpacing w:val="0"/>
        <w:jc w:val="both"/>
        <w:rPr>
          <w:rFonts w:asciiTheme="minorHAnsi" w:hAnsiTheme="minorHAnsi"/>
          <w:sz w:val="24"/>
          <w:szCs w:val="24"/>
          <w:lang w:val="es-ES"/>
        </w:rPr>
      </w:pPr>
      <w:r>
        <w:rPr>
          <w:rFonts w:asciiTheme="minorHAnsi" w:hAnsiTheme="minorHAnsi"/>
          <w:sz w:val="24"/>
          <w:szCs w:val="24"/>
          <w:lang w:val="es-ES"/>
        </w:rPr>
        <w:t>Misiones comerciales</w:t>
      </w:r>
      <w:r w:rsidR="00A35CF4">
        <w:rPr>
          <w:rFonts w:asciiTheme="minorHAnsi" w:hAnsiTheme="minorHAnsi"/>
          <w:sz w:val="24"/>
          <w:szCs w:val="24"/>
          <w:lang w:val="es-ES"/>
        </w:rPr>
        <w:t>.</w:t>
      </w:r>
    </w:p>
    <w:p w:rsidR="00792C43" w:rsidRPr="00792C43" w:rsidRDefault="00ED16AD" w:rsidP="004C5AF1">
      <w:pPr>
        <w:pStyle w:val="ListParagraph"/>
        <w:numPr>
          <w:ilvl w:val="0"/>
          <w:numId w:val="19"/>
        </w:numPr>
        <w:spacing w:after="120"/>
        <w:ind w:left="567" w:hanging="567"/>
        <w:contextualSpacing w:val="0"/>
        <w:jc w:val="both"/>
        <w:rPr>
          <w:rFonts w:asciiTheme="minorHAnsi" w:hAnsiTheme="minorHAnsi"/>
          <w:sz w:val="24"/>
          <w:szCs w:val="24"/>
          <w:lang w:val="es-ES"/>
        </w:rPr>
      </w:pPr>
      <w:r>
        <w:rPr>
          <w:rFonts w:asciiTheme="minorHAnsi" w:hAnsiTheme="minorHAnsi"/>
          <w:sz w:val="24"/>
          <w:szCs w:val="24"/>
          <w:lang w:val="es-ES"/>
        </w:rPr>
        <w:t>El Programa</w:t>
      </w:r>
      <w:r w:rsidR="00792C43" w:rsidRPr="00792C43">
        <w:rPr>
          <w:rFonts w:asciiTheme="minorHAnsi" w:hAnsiTheme="minorHAnsi"/>
          <w:sz w:val="24"/>
          <w:szCs w:val="24"/>
          <w:lang w:val="es-ES"/>
        </w:rPr>
        <w:t xml:space="preserve"> priorizará la ejecución de proyectos de aquellas empresas que presenten alguna o varias de las siguientes características:</w:t>
      </w:r>
    </w:p>
    <w:p w:rsidR="00792C43" w:rsidRPr="00792C43" w:rsidRDefault="00792C43" w:rsidP="00792C43">
      <w:pPr>
        <w:pStyle w:val="ListParagraph"/>
        <w:numPr>
          <w:ilvl w:val="0"/>
          <w:numId w:val="52"/>
        </w:numPr>
        <w:contextualSpacing w:val="0"/>
        <w:jc w:val="both"/>
        <w:rPr>
          <w:rFonts w:asciiTheme="minorHAnsi" w:hAnsiTheme="minorHAnsi"/>
          <w:sz w:val="24"/>
          <w:szCs w:val="24"/>
          <w:lang w:val="es-ES"/>
        </w:rPr>
      </w:pPr>
      <w:r w:rsidRPr="00792C43">
        <w:rPr>
          <w:rFonts w:asciiTheme="minorHAnsi" w:hAnsiTheme="minorHAnsi"/>
          <w:sz w:val="24"/>
          <w:szCs w:val="24"/>
          <w:lang w:val="es-ES"/>
        </w:rPr>
        <w:t xml:space="preserve">Ser </w:t>
      </w:r>
      <w:r w:rsidR="004C5AF1">
        <w:rPr>
          <w:rFonts w:asciiTheme="minorHAnsi" w:hAnsiTheme="minorHAnsi"/>
          <w:sz w:val="24"/>
          <w:szCs w:val="24"/>
          <w:lang w:val="es-ES"/>
        </w:rPr>
        <w:t>empresas pequeñas o medianas (</w:t>
      </w:r>
      <w:r w:rsidRPr="00792C43">
        <w:rPr>
          <w:rFonts w:asciiTheme="minorHAnsi" w:hAnsiTheme="minorHAnsi"/>
          <w:sz w:val="24"/>
          <w:szCs w:val="24"/>
          <w:lang w:val="es-ES"/>
        </w:rPr>
        <w:t>PYMES</w:t>
      </w:r>
      <w:r w:rsidR="004C5AF1">
        <w:rPr>
          <w:rFonts w:asciiTheme="minorHAnsi" w:hAnsiTheme="minorHAnsi"/>
          <w:sz w:val="24"/>
          <w:szCs w:val="24"/>
          <w:lang w:val="es-ES"/>
        </w:rPr>
        <w:t>)</w:t>
      </w:r>
      <w:r w:rsidRPr="00792C43">
        <w:rPr>
          <w:rFonts w:asciiTheme="minorHAnsi" w:hAnsiTheme="minorHAnsi"/>
          <w:sz w:val="24"/>
          <w:szCs w:val="24"/>
          <w:lang w:val="es-ES"/>
        </w:rPr>
        <w:t>;</w:t>
      </w:r>
    </w:p>
    <w:p w:rsidR="00792C43" w:rsidRPr="00792C43" w:rsidRDefault="00792C43" w:rsidP="00792C43">
      <w:pPr>
        <w:pStyle w:val="ListParagraph"/>
        <w:numPr>
          <w:ilvl w:val="0"/>
          <w:numId w:val="52"/>
        </w:numPr>
        <w:contextualSpacing w:val="0"/>
        <w:jc w:val="both"/>
        <w:rPr>
          <w:rFonts w:asciiTheme="minorHAnsi" w:hAnsiTheme="minorHAnsi"/>
          <w:sz w:val="24"/>
          <w:szCs w:val="24"/>
          <w:lang w:val="es-ES"/>
        </w:rPr>
      </w:pPr>
      <w:r w:rsidRPr="00792C43">
        <w:rPr>
          <w:rFonts w:asciiTheme="minorHAnsi" w:hAnsiTheme="minorHAnsi"/>
          <w:sz w:val="24"/>
          <w:szCs w:val="24"/>
          <w:lang w:val="es-ES"/>
        </w:rPr>
        <w:t>Estar localizadas en el interior del país;</w:t>
      </w:r>
    </w:p>
    <w:p w:rsidR="00792C43" w:rsidRPr="00792C43" w:rsidRDefault="00792C43" w:rsidP="00792C43">
      <w:pPr>
        <w:pStyle w:val="ListParagraph"/>
        <w:numPr>
          <w:ilvl w:val="0"/>
          <w:numId w:val="52"/>
        </w:numPr>
        <w:contextualSpacing w:val="0"/>
        <w:jc w:val="both"/>
        <w:rPr>
          <w:rFonts w:asciiTheme="minorHAnsi" w:hAnsiTheme="minorHAnsi"/>
          <w:sz w:val="24"/>
          <w:szCs w:val="24"/>
          <w:lang w:val="es-ES"/>
        </w:rPr>
      </w:pPr>
      <w:r w:rsidRPr="00792C43">
        <w:rPr>
          <w:rFonts w:asciiTheme="minorHAnsi" w:hAnsiTheme="minorHAnsi"/>
          <w:sz w:val="24"/>
          <w:szCs w:val="24"/>
          <w:lang w:val="es-ES"/>
        </w:rPr>
        <w:t>Ser empresas lideradas o administradas por mujeres;</w:t>
      </w:r>
    </w:p>
    <w:p w:rsidR="00792C43" w:rsidRPr="00792C43" w:rsidRDefault="00792C43" w:rsidP="00792C43">
      <w:pPr>
        <w:pStyle w:val="ListParagraph"/>
        <w:numPr>
          <w:ilvl w:val="0"/>
          <w:numId w:val="52"/>
        </w:numPr>
        <w:contextualSpacing w:val="0"/>
        <w:jc w:val="both"/>
        <w:rPr>
          <w:rFonts w:asciiTheme="minorHAnsi" w:hAnsiTheme="minorHAnsi"/>
          <w:sz w:val="24"/>
          <w:szCs w:val="24"/>
          <w:lang w:val="es-ES"/>
        </w:rPr>
      </w:pPr>
      <w:r w:rsidRPr="00792C43">
        <w:rPr>
          <w:rFonts w:asciiTheme="minorHAnsi" w:hAnsiTheme="minorHAnsi"/>
          <w:sz w:val="24"/>
          <w:szCs w:val="24"/>
          <w:lang w:val="es-ES"/>
        </w:rPr>
        <w:t>Ser proyectos de carácter asociativo.</w:t>
      </w:r>
    </w:p>
    <w:p w:rsidR="0040758C" w:rsidRPr="00DC3426" w:rsidRDefault="0040758C" w:rsidP="00523ABD">
      <w:pPr>
        <w:pStyle w:val="ListParagraph"/>
        <w:numPr>
          <w:ilvl w:val="7"/>
          <w:numId w:val="1"/>
        </w:numPr>
        <w:spacing w:before="120" w:after="120"/>
        <w:ind w:left="709" w:hanging="283"/>
        <w:contextualSpacing w:val="0"/>
        <w:jc w:val="both"/>
        <w:rPr>
          <w:rFonts w:asciiTheme="minorHAnsi" w:hAnsiTheme="minorHAnsi"/>
          <w:b/>
          <w:sz w:val="24"/>
          <w:szCs w:val="24"/>
          <w:lang w:val="es-ES"/>
        </w:rPr>
      </w:pPr>
      <w:r w:rsidRPr="00DC3426">
        <w:rPr>
          <w:rFonts w:asciiTheme="minorHAnsi" w:hAnsiTheme="minorHAnsi"/>
          <w:b/>
          <w:sz w:val="24"/>
          <w:szCs w:val="24"/>
          <w:lang w:val="es-ES"/>
        </w:rPr>
        <w:t>Plataformas de Negocios</w:t>
      </w:r>
      <w:r w:rsidR="0016596A" w:rsidRPr="00DC3426">
        <w:rPr>
          <w:rFonts w:asciiTheme="minorHAnsi" w:hAnsiTheme="minorHAnsi"/>
          <w:b/>
          <w:sz w:val="24"/>
          <w:szCs w:val="24"/>
          <w:lang w:val="es-ES"/>
        </w:rPr>
        <w:t xml:space="preserve"> (PLN)</w:t>
      </w:r>
    </w:p>
    <w:p w:rsidR="00F73223" w:rsidRDefault="00A83C2B" w:rsidP="00F73223">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Las empresas </w:t>
      </w:r>
      <w:r w:rsidR="00BB66C5" w:rsidRPr="00DC3426">
        <w:rPr>
          <w:rFonts w:asciiTheme="minorHAnsi" w:hAnsiTheme="minorHAnsi"/>
          <w:sz w:val="24"/>
          <w:szCs w:val="24"/>
          <w:lang w:val="es-ES"/>
        </w:rPr>
        <w:t xml:space="preserve">de un mismo sector productivo </w:t>
      </w:r>
      <w:r w:rsidR="00523ABD" w:rsidRPr="00DC3426">
        <w:rPr>
          <w:rFonts w:asciiTheme="minorHAnsi" w:hAnsiTheme="minorHAnsi"/>
          <w:sz w:val="24"/>
          <w:szCs w:val="24"/>
          <w:lang w:val="es-ES"/>
        </w:rPr>
        <w:t>que deseen</w:t>
      </w:r>
      <w:r w:rsidRPr="00DC3426">
        <w:rPr>
          <w:rFonts w:asciiTheme="minorHAnsi" w:hAnsiTheme="minorHAnsi"/>
          <w:sz w:val="24"/>
          <w:szCs w:val="24"/>
          <w:lang w:val="es-ES"/>
        </w:rPr>
        <w:t xml:space="preserve"> </w:t>
      </w:r>
      <w:r w:rsidR="00523ABD" w:rsidRPr="00DC3426">
        <w:rPr>
          <w:rFonts w:asciiTheme="minorHAnsi" w:hAnsiTheme="minorHAnsi"/>
          <w:sz w:val="24"/>
          <w:szCs w:val="24"/>
          <w:lang w:val="es-ES"/>
        </w:rPr>
        <w:t xml:space="preserve">incrementar sus capacidades de exportación </w:t>
      </w:r>
      <w:r w:rsidRPr="00DC3426">
        <w:rPr>
          <w:rFonts w:asciiTheme="minorHAnsi" w:hAnsiTheme="minorHAnsi"/>
          <w:sz w:val="24"/>
          <w:szCs w:val="24"/>
          <w:lang w:val="es-ES"/>
        </w:rPr>
        <w:t xml:space="preserve">podrán organizarse </w:t>
      </w:r>
      <w:r w:rsidR="00523ABD" w:rsidRPr="00DC3426">
        <w:rPr>
          <w:rFonts w:asciiTheme="minorHAnsi" w:hAnsiTheme="minorHAnsi"/>
          <w:sz w:val="24"/>
          <w:szCs w:val="24"/>
          <w:lang w:val="es-ES"/>
        </w:rPr>
        <w:t xml:space="preserve">para ello </w:t>
      </w:r>
      <w:r w:rsidR="00BB66C5" w:rsidRPr="00DC3426">
        <w:rPr>
          <w:rFonts w:asciiTheme="minorHAnsi" w:hAnsiTheme="minorHAnsi"/>
          <w:sz w:val="24"/>
          <w:szCs w:val="24"/>
          <w:lang w:val="es-ES"/>
        </w:rPr>
        <w:t xml:space="preserve">en las denominadas </w:t>
      </w:r>
      <w:r w:rsidRPr="00DC3426">
        <w:rPr>
          <w:rFonts w:asciiTheme="minorHAnsi" w:hAnsiTheme="minorHAnsi"/>
          <w:sz w:val="24"/>
          <w:szCs w:val="24"/>
          <w:lang w:val="es-ES"/>
        </w:rPr>
        <w:t>PLN</w:t>
      </w:r>
      <w:r w:rsidR="00BB66C5" w:rsidRPr="00DC3426">
        <w:rPr>
          <w:rFonts w:asciiTheme="minorHAnsi" w:hAnsiTheme="minorHAnsi"/>
          <w:sz w:val="24"/>
          <w:szCs w:val="24"/>
          <w:lang w:val="es-ES"/>
        </w:rPr>
        <w:t xml:space="preserve">, </w:t>
      </w:r>
      <w:r w:rsidRPr="00DC3426">
        <w:rPr>
          <w:rFonts w:asciiTheme="minorHAnsi" w:hAnsiTheme="minorHAnsi"/>
          <w:sz w:val="24"/>
          <w:szCs w:val="24"/>
          <w:lang w:val="es-ES"/>
        </w:rPr>
        <w:t xml:space="preserve">de acuerdo a los mecanismos y requisitos </w:t>
      </w:r>
      <w:r w:rsidR="00BB66C5" w:rsidRPr="00DC3426">
        <w:rPr>
          <w:rFonts w:asciiTheme="minorHAnsi" w:hAnsiTheme="minorHAnsi"/>
          <w:sz w:val="24"/>
          <w:szCs w:val="24"/>
          <w:lang w:val="es-ES"/>
        </w:rPr>
        <w:t>establecidos por</w:t>
      </w:r>
      <w:r w:rsidR="00523ABD" w:rsidRPr="00DC3426">
        <w:rPr>
          <w:rFonts w:asciiTheme="minorHAnsi" w:hAnsiTheme="minorHAnsi"/>
          <w:sz w:val="24"/>
          <w:szCs w:val="24"/>
          <w:lang w:val="es-ES"/>
        </w:rPr>
        <w:t xml:space="preserve"> REDIEX. </w:t>
      </w:r>
    </w:p>
    <w:p w:rsidR="00576650" w:rsidRDefault="00576650" w:rsidP="00576650">
      <w:pPr>
        <w:spacing w:before="120" w:after="120"/>
        <w:jc w:val="both"/>
        <w:rPr>
          <w:rFonts w:asciiTheme="minorHAnsi" w:hAnsiTheme="minorHAnsi"/>
          <w:sz w:val="24"/>
          <w:szCs w:val="24"/>
          <w:lang w:val="es-ES"/>
        </w:rPr>
      </w:pPr>
    </w:p>
    <w:p w:rsidR="00576650" w:rsidRDefault="00576650" w:rsidP="00576650">
      <w:pPr>
        <w:spacing w:before="120" w:after="120"/>
        <w:jc w:val="both"/>
        <w:rPr>
          <w:rFonts w:asciiTheme="minorHAnsi" w:hAnsiTheme="minorHAnsi"/>
          <w:sz w:val="24"/>
          <w:szCs w:val="24"/>
          <w:lang w:val="es-ES"/>
        </w:rPr>
      </w:pPr>
    </w:p>
    <w:p w:rsidR="00576650" w:rsidRPr="00576650" w:rsidRDefault="00576650" w:rsidP="00576650">
      <w:pPr>
        <w:spacing w:before="120" w:after="120"/>
        <w:jc w:val="both"/>
        <w:rPr>
          <w:rFonts w:asciiTheme="minorHAnsi" w:hAnsiTheme="minorHAnsi"/>
          <w:sz w:val="24"/>
          <w:szCs w:val="24"/>
          <w:lang w:val="es-ES"/>
        </w:rPr>
      </w:pPr>
    </w:p>
    <w:p w:rsidR="00A55DCA" w:rsidRPr="00DC3426" w:rsidRDefault="00A55DCA" w:rsidP="00595A7A">
      <w:pPr>
        <w:pStyle w:val="ListParagraph"/>
        <w:numPr>
          <w:ilvl w:val="7"/>
          <w:numId w:val="1"/>
        </w:numPr>
        <w:spacing w:before="120" w:after="120"/>
        <w:ind w:left="709" w:hanging="283"/>
        <w:contextualSpacing w:val="0"/>
        <w:jc w:val="both"/>
        <w:rPr>
          <w:rFonts w:asciiTheme="minorHAnsi" w:hAnsiTheme="minorHAnsi"/>
          <w:b/>
          <w:sz w:val="24"/>
          <w:szCs w:val="24"/>
          <w:lang w:val="es-ES"/>
        </w:rPr>
      </w:pPr>
      <w:r w:rsidRPr="00DC3426">
        <w:rPr>
          <w:rFonts w:asciiTheme="minorHAnsi" w:hAnsiTheme="minorHAnsi"/>
          <w:b/>
          <w:sz w:val="24"/>
          <w:szCs w:val="24"/>
          <w:lang w:val="es-ES"/>
        </w:rPr>
        <w:lastRenderedPageBreak/>
        <w:t xml:space="preserve">Funcionamiento de las </w:t>
      </w:r>
      <w:r w:rsidR="00C87EE1" w:rsidRPr="00DC3426">
        <w:rPr>
          <w:rFonts w:asciiTheme="minorHAnsi" w:hAnsiTheme="minorHAnsi"/>
          <w:b/>
          <w:sz w:val="24"/>
          <w:szCs w:val="24"/>
          <w:lang w:val="es-ES"/>
        </w:rPr>
        <w:t>PLN</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REDIEX procederá a convocar a lo</w:t>
      </w:r>
      <w:r w:rsidR="00C87EE1" w:rsidRPr="00DC3426">
        <w:rPr>
          <w:rFonts w:asciiTheme="minorHAnsi" w:hAnsiTheme="minorHAnsi"/>
          <w:sz w:val="24"/>
          <w:szCs w:val="24"/>
          <w:lang w:val="es-ES"/>
        </w:rPr>
        <w:t>s miembros potenciales de la</w:t>
      </w:r>
      <w:r w:rsidR="00595A7A" w:rsidRPr="00DC3426">
        <w:rPr>
          <w:rFonts w:asciiTheme="minorHAnsi" w:hAnsiTheme="minorHAnsi"/>
          <w:sz w:val="24"/>
          <w:szCs w:val="24"/>
          <w:lang w:val="es-ES"/>
        </w:rPr>
        <w:t>s</w:t>
      </w:r>
      <w:r w:rsidR="00C87EE1" w:rsidRPr="00DC3426">
        <w:rPr>
          <w:rFonts w:asciiTheme="minorHAnsi" w:hAnsiTheme="minorHAnsi"/>
          <w:sz w:val="24"/>
          <w:szCs w:val="24"/>
          <w:lang w:val="es-ES"/>
        </w:rPr>
        <w:t xml:space="preserve"> PLN</w:t>
      </w:r>
      <w:r w:rsidRPr="00DC3426">
        <w:rPr>
          <w:rFonts w:asciiTheme="minorHAnsi" w:hAnsiTheme="minorHAnsi"/>
          <w:sz w:val="24"/>
          <w:szCs w:val="24"/>
          <w:lang w:val="es-ES"/>
        </w:rPr>
        <w:t xml:space="preserve"> a un evento público de lanzamiento, tomando como base la cadena del valor, y teniendo en cuenta a todos los actores institucionales del sector. </w:t>
      </w:r>
    </w:p>
    <w:p w:rsidR="006B07B7" w:rsidRPr="00F73223" w:rsidRDefault="00A55DCA" w:rsidP="006952A4">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Las </w:t>
      </w:r>
      <w:r w:rsidR="00C87EE1" w:rsidRPr="00DC3426">
        <w:rPr>
          <w:rFonts w:asciiTheme="minorHAnsi" w:hAnsiTheme="minorHAnsi"/>
          <w:sz w:val="24"/>
          <w:szCs w:val="24"/>
          <w:lang w:val="es-ES"/>
        </w:rPr>
        <w:t>PLN</w:t>
      </w:r>
      <w:r w:rsidRPr="00DC3426">
        <w:rPr>
          <w:rFonts w:asciiTheme="minorHAnsi" w:hAnsiTheme="minorHAnsi"/>
          <w:sz w:val="24"/>
          <w:szCs w:val="24"/>
          <w:lang w:val="es-ES"/>
        </w:rPr>
        <w:t xml:space="preserve">, deberán identificar y cuantificar sus metas antes de los primeros seis meses del inicio o relanzamiento de sus actividades, las cuales deberán ser consistentes y concretas. Estas metas deberán tener las siguientes dimensiones: (i) objetivo general; (ii) objetivos específicos; (iii) indicador de éxito para cada objetivo específico; (iv) plazo para cada objetivo específico; (v) involucrados/responsables del cumplimiento del objetivo.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Las funciones y activ</w:t>
      </w:r>
      <w:r w:rsidR="00C87EE1" w:rsidRPr="00DC3426">
        <w:rPr>
          <w:rFonts w:asciiTheme="minorHAnsi" w:hAnsiTheme="minorHAnsi"/>
          <w:sz w:val="24"/>
          <w:szCs w:val="24"/>
          <w:lang w:val="es-ES"/>
        </w:rPr>
        <w:t>idades fundamentales de las PLN</w:t>
      </w:r>
      <w:r w:rsidRPr="00DC3426">
        <w:rPr>
          <w:rFonts w:asciiTheme="minorHAnsi" w:hAnsiTheme="minorHAnsi"/>
          <w:sz w:val="24"/>
          <w:szCs w:val="24"/>
          <w:lang w:val="es-ES"/>
        </w:rPr>
        <w:t xml:space="preserve"> serán:</w:t>
      </w:r>
    </w:p>
    <w:p w:rsidR="00A55DCA" w:rsidRPr="00DC3426" w:rsidRDefault="00C87EE1" w:rsidP="00A41563">
      <w:pPr>
        <w:pStyle w:val="ListParagraph"/>
        <w:numPr>
          <w:ilvl w:val="0"/>
          <w:numId w:val="21"/>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 xml:space="preserve">Realizar </w:t>
      </w:r>
      <w:r w:rsidR="00A55DCA" w:rsidRPr="00DC3426">
        <w:rPr>
          <w:rFonts w:asciiTheme="minorHAnsi" w:hAnsiTheme="minorHAnsi"/>
          <w:sz w:val="24"/>
          <w:szCs w:val="24"/>
          <w:lang w:val="es-ES"/>
        </w:rPr>
        <w:t>diagnóstico</w:t>
      </w:r>
      <w:r w:rsidRPr="00DC3426">
        <w:rPr>
          <w:rFonts w:asciiTheme="minorHAnsi" w:hAnsiTheme="minorHAnsi"/>
          <w:sz w:val="24"/>
          <w:szCs w:val="24"/>
          <w:lang w:val="es-ES"/>
        </w:rPr>
        <w:t>s</w:t>
      </w:r>
      <w:r w:rsidR="00A55DCA" w:rsidRPr="00DC3426">
        <w:rPr>
          <w:rFonts w:asciiTheme="minorHAnsi" w:hAnsiTheme="minorHAnsi"/>
          <w:sz w:val="24"/>
          <w:szCs w:val="24"/>
          <w:lang w:val="es-ES"/>
        </w:rPr>
        <w:t xml:space="preserve"> y </w:t>
      </w:r>
      <w:r w:rsidRPr="00DC3426">
        <w:rPr>
          <w:rFonts w:asciiTheme="minorHAnsi" w:hAnsiTheme="minorHAnsi"/>
          <w:sz w:val="24"/>
          <w:szCs w:val="24"/>
          <w:lang w:val="es-ES"/>
        </w:rPr>
        <w:t xml:space="preserve">tener </w:t>
      </w:r>
      <w:r w:rsidR="00A55DCA" w:rsidRPr="00DC3426">
        <w:rPr>
          <w:rFonts w:asciiTheme="minorHAnsi" w:hAnsiTheme="minorHAnsi"/>
          <w:sz w:val="24"/>
          <w:szCs w:val="24"/>
          <w:lang w:val="es-ES"/>
        </w:rPr>
        <w:t>conocimiento del sector</w:t>
      </w:r>
      <w:r w:rsidRPr="00DC3426">
        <w:rPr>
          <w:rFonts w:asciiTheme="minorHAnsi" w:hAnsiTheme="minorHAnsi"/>
          <w:sz w:val="24"/>
          <w:szCs w:val="24"/>
          <w:lang w:val="es-ES"/>
        </w:rPr>
        <w:t xml:space="preserve"> productivo de la plataforma</w:t>
      </w:r>
      <w:r w:rsidR="00A55DCA" w:rsidRPr="00DC3426">
        <w:rPr>
          <w:rFonts w:asciiTheme="minorHAnsi" w:hAnsiTheme="minorHAnsi"/>
          <w:sz w:val="24"/>
          <w:szCs w:val="24"/>
          <w:lang w:val="es-ES"/>
        </w:rPr>
        <w:t>;</w:t>
      </w:r>
    </w:p>
    <w:p w:rsidR="00A55DCA" w:rsidRPr="00DC3426" w:rsidRDefault="00C87EE1" w:rsidP="00A41563">
      <w:pPr>
        <w:pStyle w:val="ListParagraph"/>
        <w:numPr>
          <w:ilvl w:val="0"/>
          <w:numId w:val="21"/>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 xml:space="preserve">Definir </w:t>
      </w:r>
      <w:r w:rsidR="00A55DCA" w:rsidRPr="00DC3426">
        <w:rPr>
          <w:rFonts w:asciiTheme="minorHAnsi" w:hAnsiTheme="minorHAnsi"/>
          <w:sz w:val="24"/>
          <w:szCs w:val="24"/>
          <w:lang w:val="es-ES"/>
        </w:rPr>
        <w:t>las brechas más importantes del sector comparado con otros sectores a nivel internacional y adopción de mejores prácticas (Benchmarking);</w:t>
      </w:r>
    </w:p>
    <w:p w:rsidR="00A55DCA" w:rsidRPr="00DC3426" w:rsidRDefault="00C87EE1" w:rsidP="00A41563">
      <w:pPr>
        <w:pStyle w:val="ListParagraph"/>
        <w:numPr>
          <w:ilvl w:val="0"/>
          <w:numId w:val="21"/>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 xml:space="preserve">Identificar </w:t>
      </w:r>
      <w:r w:rsidR="00A55DCA" w:rsidRPr="00DC3426">
        <w:rPr>
          <w:rFonts w:asciiTheme="minorHAnsi" w:hAnsiTheme="minorHAnsi"/>
          <w:sz w:val="24"/>
          <w:szCs w:val="24"/>
          <w:lang w:val="es-ES"/>
        </w:rPr>
        <w:t>nichos de oportunidades de exportación;</w:t>
      </w:r>
    </w:p>
    <w:p w:rsidR="00F73223" w:rsidRPr="00F73223" w:rsidRDefault="00C87EE1" w:rsidP="00F73223">
      <w:pPr>
        <w:pStyle w:val="ListParagraph"/>
        <w:numPr>
          <w:ilvl w:val="0"/>
          <w:numId w:val="21"/>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Definir un</w:t>
      </w:r>
      <w:r w:rsidR="006B07B7" w:rsidRPr="00DC3426">
        <w:rPr>
          <w:rFonts w:asciiTheme="minorHAnsi" w:hAnsiTheme="minorHAnsi"/>
          <w:sz w:val="24"/>
          <w:szCs w:val="24"/>
          <w:lang w:val="es-ES"/>
        </w:rPr>
        <w:t xml:space="preserve"> Plan de Acción</w:t>
      </w:r>
      <w:r w:rsidRPr="00DC3426">
        <w:rPr>
          <w:rFonts w:asciiTheme="minorHAnsi" w:hAnsiTheme="minorHAnsi"/>
          <w:sz w:val="24"/>
          <w:szCs w:val="24"/>
          <w:lang w:val="es-ES"/>
        </w:rPr>
        <w:t xml:space="preserve"> </w:t>
      </w:r>
      <w:r w:rsidR="00A55DCA" w:rsidRPr="00DC3426">
        <w:rPr>
          <w:rFonts w:asciiTheme="minorHAnsi" w:hAnsiTheme="minorHAnsi"/>
          <w:sz w:val="24"/>
          <w:szCs w:val="24"/>
          <w:lang w:val="es-ES"/>
        </w:rPr>
        <w:t xml:space="preserve">que </w:t>
      </w:r>
      <w:r w:rsidRPr="00DC3426">
        <w:rPr>
          <w:rFonts w:asciiTheme="minorHAnsi" w:hAnsiTheme="minorHAnsi"/>
          <w:sz w:val="24"/>
          <w:szCs w:val="24"/>
          <w:lang w:val="es-ES"/>
        </w:rPr>
        <w:t>establezca</w:t>
      </w:r>
      <w:r w:rsidR="00A55DCA" w:rsidRPr="00DC3426">
        <w:rPr>
          <w:rFonts w:asciiTheme="minorHAnsi" w:hAnsiTheme="minorHAnsi"/>
          <w:sz w:val="24"/>
          <w:szCs w:val="24"/>
          <w:lang w:val="es-ES"/>
        </w:rPr>
        <w:t xml:space="preserve"> las metas, recursos, y responsables de las actividades para ce</w:t>
      </w:r>
      <w:r w:rsidR="00F73223">
        <w:rPr>
          <w:rFonts w:asciiTheme="minorHAnsi" w:hAnsiTheme="minorHAnsi"/>
          <w:sz w:val="24"/>
          <w:szCs w:val="24"/>
          <w:lang w:val="es-ES"/>
        </w:rPr>
        <w:t>rrar las brechas.</w:t>
      </w:r>
    </w:p>
    <w:p w:rsidR="00A55DCA" w:rsidRPr="00F73223" w:rsidRDefault="00A55DCA" w:rsidP="00F73223">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Cada </w:t>
      </w:r>
      <w:r w:rsidR="008A1864" w:rsidRPr="00DC3426">
        <w:rPr>
          <w:rFonts w:asciiTheme="minorHAnsi" w:hAnsiTheme="minorHAnsi"/>
          <w:sz w:val="24"/>
          <w:szCs w:val="24"/>
          <w:lang w:val="es-ES"/>
        </w:rPr>
        <w:t>PLN</w:t>
      </w:r>
      <w:r w:rsidRPr="00DC3426">
        <w:rPr>
          <w:rFonts w:asciiTheme="minorHAnsi" w:hAnsiTheme="minorHAnsi"/>
          <w:sz w:val="24"/>
          <w:szCs w:val="24"/>
          <w:lang w:val="es-ES"/>
        </w:rPr>
        <w:t xml:space="preserve"> tendrá un </w:t>
      </w:r>
      <w:r w:rsidR="008A1864" w:rsidRPr="00DC3426">
        <w:rPr>
          <w:rFonts w:asciiTheme="minorHAnsi" w:hAnsiTheme="minorHAnsi"/>
          <w:sz w:val="24"/>
          <w:szCs w:val="24"/>
          <w:lang w:val="es-ES"/>
        </w:rPr>
        <w:t>Jefe de Plataforma</w:t>
      </w:r>
      <w:r w:rsidR="00F73223">
        <w:rPr>
          <w:rFonts w:asciiTheme="minorHAnsi" w:hAnsiTheme="minorHAnsi"/>
          <w:sz w:val="24"/>
          <w:szCs w:val="24"/>
          <w:lang w:val="es-ES"/>
        </w:rPr>
        <w:t xml:space="preserve"> de Negocios, quién preparará la </w:t>
      </w:r>
      <w:r w:rsidRPr="00F73223">
        <w:rPr>
          <w:rFonts w:asciiTheme="minorHAnsi" w:hAnsiTheme="minorHAnsi"/>
          <w:sz w:val="24"/>
          <w:szCs w:val="24"/>
          <w:lang w:val="es-ES"/>
        </w:rPr>
        <w:t xml:space="preserve">agenda de las reuniones ordinarias y extraordinarias </w:t>
      </w:r>
      <w:r w:rsidR="00F73223">
        <w:rPr>
          <w:rFonts w:asciiTheme="minorHAnsi" w:hAnsiTheme="minorHAnsi"/>
          <w:sz w:val="24"/>
          <w:szCs w:val="24"/>
          <w:lang w:val="es-ES"/>
        </w:rPr>
        <w:t xml:space="preserve">con el apoyo de REDIEX. Además </w:t>
      </w:r>
      <w:r w:rsidRPr="00F73223">
        <w:rPr>
          <w:rFonts w:asciiTheme="minorHAnsi" w:hAnsiTheme="minorHAnsi"/>
          <w:sz w:val="24"/>
          <w:szCs w:val="24"/>
          <w:lang w:val="es-ES"/>
        </w:rPr>
        <w:t>fungirá como Secretario de las reuniones, preparará las ayudas memorias de las mismas, y las entregará a los asistentes al día siguien</w:t>
      </w:r>
      <w:r w:rsidR="00ED16AD">
        <w:rPr>
          <w:rFonts w:asciiTheme="minorHAnsi" w:hAnsiTheme="minorHAnsi"/>
          <w:sz w:val="24"/>
          <w:szCs w:val="24"/>
          <w:lang w:val="es-ES"/>
        </w:rPr>
        <w:t xml:space="preserve">te a cada reunión. </w:t>
      </w:r>
      <w:r w:rsidRPr="00F73223">
        <w:rPr>
          <w:rFonts w:asciiTheme="minorHAnsi" w:hAnsiTheme="minorHAnsi"/>
          <w:sz w:val="24"/>
          <w:szCs w:val="24"/>
          <w:lang w:val="es-ES"/>
        </w:rPr>
        <w:t xml:space="preserve">Las </w:t>
      </w:r>
      <w:r w:rsidR="00CD1968" w:rsidRPr="00F73223">
        <w:rPr>
          <w:rFonts w:asciiTheme="minorHAnsi" w:hAnsiTheme="minorHAnsi"/>
          <w:sz w:val="24"/>
          <w:szCs w:val="24"/>
          <w:lang w:val="es-ES"/>
        </w:rPr>
        <w:t>PLN</w:t>
      </w:r>
      <w:r w:rsidRPr="00F73223">
        <w:rPr>
          <w:rFonts w:asciiTheme="minorHAnsi" w:hAnsiTheme="minorHAnsi"/>
          <w:sz w:val="24"/>
          <w:szCs w:val="24"/>
          <w:lang w:val="es-ES"/>
        </w:rPr>
        <w:t xml:space="preserve"> se reunirán por lo menos una vez al mes.</w:t>
      </w:r>
    </w:p>
    <w:p w:rsidR="00A55DCA"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No hay límite en cuanto al número de miembros que integren una </w:t>
      </w:r>
      <w:r w:rsidR="00EA4876" w:rsidRPr="00DC3426">
        <w:rPr>
          <w:rFonts w:asciiTheme="minorHAnsi" w:hAnsiTheme="minorHAnsi"/>
          <w:sz w:val="24"/>
          <w:szCs w:val="24"/>
          <w:lang w:val="es-ES"/>
        </w:rPr>
        <w:t>PLN</w:t>
      </w:r>
      <w:r w:rsidRPr="00DC3426">
        <w:rPr>
          <w:rFonts w:asciiTheme="minorHAnsi" w:hAnsiTheme="minorHAnsi"/>
          <w:sz w:val="24"/>
          <w:szCs w:val="24"/>
          <w:lang w:val="es-ES"/>
        </w:rPr>
        <w:t xml:space="preserve">, pero los mismos deberán ser preferentemente las máximas autoridades representantes de las instituciones participantes, o exclusivamente aquellos que sean nombrados por éstos. Para resolver temas específicos la </w:t>
      </w:r>
      <w:r w:rsidR="008C0457" w:rsidRPr="00DC3426">
        <w:rPr>
          <w:rFonts w:asciiTheme="minorHAnsi" w:hAnsiTheme="minorHAnsi"/>
          <w:sz w:val="24"/>
          <w:szCs w:val="24"/>
          <w:lang w:val="es-ES"/>
        </w:rPr>
        <w:t>plataforma</w:t>
      </w:r>
      <w:r w:rsidRPr="00DC3426">
        <w:rPr>
          <w:rFonts w:asciiTheme="minorHAnsi" w:hAnsiTheme="minorHAnsi"/>
          <w:sz w:val="24"/>
          <w:szCs w:val="24"/>
          <w:lang w:val="es-ES"/>
        </w:rPr>
        <w:t xml:space="preserve"> formará Grupos de Trabajo con duración definida hasta la solución del problema identificado, pudiéndose invitar en éstos Grupos </w:t>
      </w:r>
      <w:r w:rsidR="008C0457" w:rsidRPr="00DC3426">
        <w:rPr>
          <w:rFonts w:asciiTheme="minorHAnsi" w:hAnsiTheme="minorHAnsi"/>
          <w:sz w:val="24"/>
          <w:szCs w:val="24"/>
          <w:lang w:val="es-ES"/>
        </w:rPr>
        <w:t xml:space="preserve">de Trabajo </w:t>
      </w:r>
      <w:r w:rsidRPr="00DC3426">
        <w:rPr>
          <w:rFonts w:asciiTheme="minorHAnsi" w:hAnsiTheme="minorHAnsi"/>
          <w:sz w:val="24"/>
          <w:szCs w:val="24"/>
          <w:lang w:val="es-ES"/>
        </w:rPr>
        <w:t xml:space="preserve">a nuevas instituciones públicas o privadas, y a expertos. Los Grupos de Trabajo se reunirán preferentemente en forma semanal para resolver los temas por los cuales han sido convocados, y presentarán sus resultados en </w:t>
      </w:r>
      <w:r w:rsidR="008C0457" w:rsidRPr="00DC3426">
        <w:rPr>
          <w:rFonts w:asciiTheme="minorHAnsi" w:hAnsiTheme="minorHAnsi"/>
          <w:sz w:val="24"/>
          <w:szCs w:val="24"/>
          <w:lang w:val="es-ES"/>
        </w:rPr>
        <w:t xml:space="preserve">reuniones </w:t>
      </w:r>
      <w:r w:rsidR="007B515F" w:rsidRPr="00DC3426">
        <w:rPr>
          <w:rFonts w:asciiTheme="minorHAnsi" w:hAnsiTheme="minorHAnsi"/>
          <w:sz w:val="24"/>
          <w:szCs w:val="24"/>
          <w:lang w:val="es-ES"/>
        </w:rPr>
        <w:t>p</w:t>
      </w:r>
      <w:r w:rsidRPr="00DC3426">
        <w:rPr>
          <w:rFonts w:asciiTheme="minorHAnsi" w:hAnsiTheme="minorHAnsi"/>
          <w:sz w:val="24"/>
          <w:szCs w:val="24"/>
          <w:lang w:val="es-ES"/>
        </w:rPr>
        <w:t>lenarias.</w:t>
      </w:r>
    </w:p>
    <w:p w:rsidR="00F73223" w:rsidRPr="00BF2F3E" w:rsidRDefault="007B515F" w:rsidP="00F73223">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 toma de decisión de las PLN</w:t>
      </w:r>
      <w:r w:rsidR="00A55DCA" w:rsidRPr="00DC3426">
        <w:rPr>
          <w:rFonts w:asciiTheme="minorHAnsi" w:hAnsiTheme="minorHAnsi"/>
          <w:sz w:val="24"/>
          <w:szCs w:val="24"/>
          <w:lang w:val="es-ES"/>
        </w:rPr>
        <w:t xml:space="preserve"> se realizará con l</w:t>
      </w:r>
      <w:r w:rsidR="00F73223">
        <w:rPr>
          <w:rFonts w:asciiTheme="minorHAnsi" w:hAnsiTheme="minorHAnsi"/>
          <w:sz w:val="24"/>
          <w:szCs w:val="24"/>
          <w:lang w:val="es-ES"/>
        </w:rPr>
        <w:t xml:space="preserve">a aprobación de por lo menos </w:t>
      </w:r>
      <w:r w:rsidR="00A55DCA" w:rsidRPr="00DC3426">
        <w:rPr>
          <w:rFonts w:asciiTheme="minorHAnsi" w:hAnsiTheme="minorHAnsi"/>
          <w:sz w:val="24"/>
          <w:szCs w:val="24"/>
          <w:lang w:val="es-ES"/>
        </w:rPr>
        <w:t xml:space="preserve">2/3 de  sus miembros presentes en la reunión.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Sector Privado participante en las </w:t>
      </w:r>
      <w:r w:rsidR="0092426B" w:rsidRPr="00DC3426">
        <w:rPr>
          <w:rFonts w:asciiTheme="minorHAnsi" w:hAnsiTheme="minorHAnsi"/>
          <w:sz w:val="24"/>
          <w:szCs w:val="24"/>
          <w:lang w:val="es-ES"/>
        </w:rPr>
        <w:t>plataformas,</w:t>
      </w:r>
      <w:r w:rsidRPr="00DC3426">
        <w:rPr>
          <w:rFonts w:asciiTheme="minorHAnsi" w:hAnsiTheme="minorHAnsi"/>
          <w:sz w:val="24"/>
          <w:szCs w:val="24"/>
          <w:lang w:val="es-ES"/>
        </w:rPr>
        <w:t xml:space="preserve"> se responsabilizará de:</w:t>
      </w:r>
    </w:p>
    <w:p w:rsidR="00A55DCA" w:rsidRPr="00DC3426" w:rsidRDefault="0092426B" w:rsidP="00A41563">
      <w:pPr>
        <w:pStyle w:val="ListParagraph"/>
        <w:numPr>
          <w:ilvl w:val="0"/>
          <w:numId w:val="22"/>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artic</w:t>
      </w:r>
      <w:r w:rsidRPr="00DC3426">
        <w:rPr>
          <w:rFonts w:asciiTheme="minorHAnsi" w:hAnsiTheme="minorHAnsi"/>
          <w:sz w:val="24"/>
          <w:szCs w:val="24"/>
          <w:lang w:val="es-ES"/>
        </w:rPr>
        <w:t>ipar en las reuniones de la plataforma</w:t>
      </w:r>
      <w:r w:rsidR="00A55DCA" w:rsidRPr="00DC3426">
        <w:rPr>
          <w:rFonts w:asciiTheme="minorHAnsi" w:hAnsiTheme="minorHAnsi"/>
          <w:sz w:val="24"/>
          <w:szCs w:val="24"/>
          <w:lang w:val="es-ES"/>
        </w:rPr>
        <w:t>;</w:t>
      </w:r>
    </w:p>
    <w:p w:rsidR="00A55DCA" w:rsidRPr="00DC3426" w:rsidRDefault="0092426B" w:rsidP="00A41563">
      <w:pPr>
        <w:pStyle w:val="ListParagraph"/>
        <w:numPr>
          <w:ilvl w:val="0"/>
          <w:numId w:val="22"/>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C</w:t>
      </w:r>
      <w:r w:rsidR="00A55DCA" w:rsidRPr="00DC3426">
        <w:rPr>
          <w:rFonts w:asciiTheme="minorHAnsi" w:hAnsiTheme="minorHAnsi"/>
          <w:sz w:val="24"/>
          <w:szCs w:val="24"/>
          <w:lang w:val="es-ES"/>
        </w:rPr>
        <w:t xml:space="preserve">onstruir </w:t>
      </w:r>
      <w:r w:rsidR="00BF2F3E">
        <w:rPr>
          <w:rFonts w:asciiTheme="minorHAnsi" w:hAnsiTheme="minorHAnsi"/>
          <w:sz w:val="24"/>
          <w:szCs w:val="24"/>
          <w:lang w:val="es-ES"/>
        </w:rPr>
        <w:t xml:space="preserve">y </w:t>
      </w:r>
      <w:r w:rsidR="00A55DCA" w:rsidRPr="00DC3426">
        <w:rPr>
          <w:rFonts w:asciiTheme="minorHAnsi" w:hAnsiTheme="minorHAnsi"/>
          <w:sz w:val="24"/>
          <w:szCs w:val="24"/>
          <w:lang w:val="es-ES"/>
        </w:rPr>
        <w:t xml:space="preserve">firmar </w:t>
      </w:r>
      <w:r w:rsidR="00D8562D" w:rsidRPr="00DC3426">
        <w:rPr>
          <w:rFonts w:asciiTheme="minorHAnsi" w:hAnsiTheme="minorHAnsi"/>
          <w:sz w:val="24"/>
          <w:szCs w:val="24"/>
          <w:lang w:val="es-ES"/>
        </w:rPr>
        <w:t>un Plan de Acción</w:t>
      </w:r>
      <w:r w:rsidRPr="00DC3426">
        <w:rPr>
          <w:rFonts w:asciiTheme="minorHAnsi" w:hAnsiTheme="minorHAnsi"/>
          <w:sz w:val="24"/>
          <w:szCs w:val="24"/>
          <w:lang w:val="es-ES"/>
        </w:rPr>
        <w:t xml:space="preserve"> del s</w:t>
      </w:r>
      <w:r w:rsidR="00A55DCA" w:rsidRPr="00DC3426">
        <w:rPr>
          <w:rFonts w:asciiTheme="minorHAnsi" w:hAnsiTheme="minorHAnsi"/>
          <w:sz w:val="24"/>
          <w:szCs w:val="24"/>
          <w:lang w:val="es-ES"/>
        </w:rPr>
        <w:t>ector;</w:t>
      </w:r>
    </w:p>
    <w:p w:rsidR="00A55DCA" w:rsidRDefault="0092426B" w:rsidP="00A41563">
      <w:pPr>
        <w:pStyle w:val="ListParagraph"/>
        <w:numPr>
          <w:ilvl w:val="0"/>
          <w:numId w:val="22"/>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C</w:t>
      </w:r>
      <w:r w:rsidR="00A55DCA" w:rsidRPr="00DC3426">
        <w:rPr>
          <w:rFonts w:asciiTheme="minorHAnsi" w:hAnsiTheme="minorHAnsi"/>
          <w:sz w:val="24"/>
          <w:szCs w:val="24"/>
          <w:lang w:val="es-ES"/>
        </w:rPr>
        <w:t>umplir la</w:t>
      </w:r>
      <w:r w:rsidRPr="00DC3426">
        <w:rPr>
          <w:rFonts w:asciiTheme="minorHAnsi" w:hAnsiTheme="minorHAnsi"/>
          <w:sz w:val="24"/>
          <w:szCs w:val="24"/>
          <w:lang w:val="es-ES"/>
        </w:rPr>
        <w:t xml:space="preserve">s metas asumidas en el </w:t>
      </w:r>
      <w:r w:rsidR="00BF2F3E">
        <w:rPr>
          <w:rFonts w:asciiTheme="minorHAnsi" w:hAnsiTheme="minorHAnsi"/>
          <w:sz w:val="24"/>
          <w:szCs w:val="24"/>
          <w:lang w:val="es-ES"/>
        </w:rPr>
        <w:t>Plan de Acción.</w:t>
      </w:r>
    </w:p>
    <w:p w:rsidR="00A55DCA" w:rsidRPr="00DC3426" w:rsidRDefault="00A55DCA" w:rsidP="00BF2F3E">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 Sector P</w:t>
      </w:r>
      <w:r w:rsidR="0092426B" w:rsidRPr="00DC3426">
        <w:rPr>
          <w:rFonts w:asciiTheme="minorHAnsi" w:hAnsiTheme="minorHAnsi"/>
          <w:sz w:val="24"/>
          <w:szCs w:val="24"/>
          <w:lang w:val="es-ES"/>
        </w:rPr>
        <w:t xml:space="preserve">úblico participante en las plataformas, </w:t>
      </w:r>
      <w:r w:rsidRPr="00DC3426">
        <w:rPr>
          <w:rFonts w:asciiTheme="minorHAnsi" w:hAnsiTheme="minorHAnsi"/>
          <w:sz w:val="24"/>
          <w:szCs w:val="24"/>
          <w:lang w:val="es-ES"/>
        </w:rPr>
        <w:t>se responsabilizará de:</w:t>
      </w:r>
    </w:p>
    <w:p w:rsidR="00A55DCA" w:rsidRPr="00DC3426" w:rsidRDefault="0092426B" w:rsidP="00A41563">
      <w:pPr>
        <w:pStyle w:val="ListParagraph"/>
        <w:numPr>
          <w:ilvl w:val="0"/>
          <w:numId w:val="2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artic</w:t>
      </w:r>
      <w:r w:rsidRPr="00DC3426">
        <w:rPr>
          <w:rFonts w:asciiTheme="minorHAnsi" w:hAnsiTheme="minorHAnsi"/>
          <w:sz w:val="24"/>
          <w:szCs w:val="24"/>
          <w:lang w:val="es-ES"/>
        </w:rPr>
        <w:t>ipar en las reuniones de la plataforma</w:t>
      </w:r>
      <w:r w:rsidR="00A55DCA" w:rsidRPr="00DC3426">
        <w:rPr>
          <w:rFonts w:asciiTheme="minorHAnsi" w:hAnsiTheme="minorHAnsi"/>
          <w:sz w:val="24"/>
          <w:szCs w:val="24"/>
          <w:lang w:val="es-ES"/>
        </w:rPr>
        <w:t>;</w:t>
      </w:r>
    </w:p>
    <w:p w:rsidR="00A55DCA" w:rsidRPr="00DC3426" w:rsidRDefault="0092426B" w:rsidP="00A41563">
      <w:pPr>
        <w:pStyle w:val="ListParagraph"/>
        <w:numPr>
          <w:ilvl w:val="0"/>
          <w:numId w:val="2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lastRenderedPageBreak/>
        <w:t>C</w:t>
      </w:r>
      <w:r w:rsidR="00A55DCA" w:rsidRPr="00DC3426">
        <w:rPr>
          <w:rFonts w:asciiTheme="minorHAnsi" w:hAnsiTheme="minorHAnsi"/>
          <w:sz w:val="24"/>
          <w:szCs w:val="24"/>
          <w:lang w:val="es-ES"/>
        </w:rPr>
        <w:t>olaborar en la elaboración de un</w:t>
      </w:r>
      <w:r w:rsidR="00D8562D" w:rsidRPr="00DC3426">
        <w:rPr>
          <w:rFonts w:asciiTheme="minorHAnsi" w:hAnsiTheme="minorHAnsi"/>
          <w:sz w:val="24"/>
          <w:szCs w:val="24"/>
          <w:lang w:val="es-ES"/>
        </w:rPr>
        <w:t xml:space="preserve"> Plan de Acción </w:t>
      </w:r>
      <w:r w:rsidR="00A55DCA" w:rsidRPr="00DC3426">
        <w:rPr>
          <w:rFonts w:asciiTheme="minorHAnsi" w:hAnsiTheme="minorHAnsi"/>
          <w:sz w:val="24"/>
          <w:szCs w:val="24"/>
          <w:lang w:val="es-ES"/>
        </w:rPr>
        <w:t>del sector, y firmar el Convenio de Competitividad correspondiente;</w:t>
      </w:r>
    </w:p>
    <w:p w:rsidR="00A55DCA" w:rsidRPr="00DC3426" w:rsidRDefault="0092426B" w:rsidP="00A41563">
      <w:pPr>
        <w:pStyle w:val="ListParagraph"/>
        <w:numPr>
          <w:ilvl w:val="0"/>
          <w:numId w:val="2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 xml:space="preserve">riorizar sus acciones de mejoramiento de la competitividad de </w:t>
      </w:r>
      <w:r w:rsidRPr="00DC3426">
        <w:rPr>
          <w:rFonts w:asciiTheme="minorHAnsi" w:hAnsiTheme="minorHAnsi"/>
          <w:sz w:val="24"/>
          <w:szCs w:val="24"/>
          <w:lang w:val="es-ES"/>
        </w:rPr>
        <w:t xml:space="preserve">conformidad con </w:t>
      </w:r>
      <w:r w:rsidR="00BF2F3E">
        <w:rPr>
          <w:rFonts w:asciiTheme="minorHAnsi" w:hAnsiTheme="minorHAnsi"/>
          <w:sz w:val="24"/>
          <w:szCs w:val="24"/>
          <w:lang w:val="es-ES"/>
        </w:rPr>
        <w:t>el Plan de Acción</w:t>
      </w:r>
      <w:r w:rsidRPr="00DC3426">
        <w:rPr>
          <w:rFonts w:asciiTheme="minorHAnsi" w:hAnsiTheme="minorHAnsi"/>
          <w:sz w:val="24"/>
          <w:szCs w:val="24"/>
          <w:lang w:val="es-ES"/>
        </w:rPr>
        <w:t xml:space="preserve"> de la plataforma</w:t>
      </w:r>
      <w:r w:rsidR="00A55DCA" w:rsidRPr="00DC3426">
        <w:rPr>
          <w:rFonts w:asciiTheme="minorHAnsi" w:hAnsiTheme="minorHAnsi"/>
          <w:sz w:val="24"/>
          <w:szCs w:val="24"/>
          <w:lang w:val="es-ES"/>
        </w:rPr>
        <w:t>;</w:t>
      </w:r>
    </w:p>
    <w:p w:rsidR="00BF2F3E" w:rsidRPr="00BF2F3E" w:rsidRDefault="000652D5" w:rsidP="00BF2F3E">
      <w:pPr>
        <w:pStyle w:val="ListParagraph"/>
        <w:numPr>
          <w:ilvl w:val="0"/>
          <w:numId w:val="2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A</w:t>
      </w:r>
      <w:r w:rsidR="00A55DCA" w:rsidRPr="00DC3426">
        <w:rPr>
          <w:rFonts w:asciiTheme="minorHAnsi" w:hAnsiTheme="minorHAnsi"/>
          <w:sz w:val="24"/>
          <w:szCs w:val="24"/>
          <w:lang w:val="es-ES"/>
        </w:rPr>
        <w:t>rticular con otras instituciones públicas y/o privadas otros recursos disponibles, en beneficio del mejoramiento de los sectores correspondientes.</w:t>
      </w:r>
    </w:p>
    <w:p w:rsidR="00A55DCA" w:rsidRPr="00DC3426" w:rsidRDefault="000652D5"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PLN </w:t>
      </w:r>
      <w:r w:rsidR="00A55DCA" w:rsidRPr="00DC3426">
        <w:rPr>
          <w:rFonts w:asciiTheme="minorHAnsi" w:hAnsiTheme="minorHAnsi"/>
          <w:sz w:val="24"/>
          <w:szCs w:val="24"/>
          <w:lang w:val="es-ES"/>
        </w:rPr>
        <w:t>no atenderá temas gremiales o particulares de un miembro, pero deberá identificar obstáculos a la competitividad del sector en función a las informaciones que aporten los miembros de la misma, o las empresas e instituciones del sector.</w:t>
      </w:r>
    </w:p>
    <w:p w:rsidR="00BF2F3E" w:rsidRPr="00BF2F3E" w:rsidRDefault="000652D5" w:rsidP="00BF2F3E">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Los miembros de la plataforma</w:t>
      </w:r>
      <w:r w:rsidR="00A55DCA" w:rsidRPr="00DC3426">
        <w:rPr>
          <w:rFonts w:asciiTheme="minorHAnsi" w:hAnsiTheme="minorHAnsi"/>
          <w:sz w:val="24"/>
          <w:szCs w:val="24"/>
          <w:lang w:val="es-ES"/>
        </w:rPr>
        <w:t xml:space="preserve">, liderados por el </w:t>
      </w:r>
      <w:r w:rsidR="00481688" w:rsidRPr="00DC3426">
        <w:rPr>
          <w:rFonts w:asciiTheme="minorHAnsi" w:hAnsiTheme="minorHAnsi"/>
          <w:sz w:val="24"/>
          <w:szCs w:val="24"/>
          <w:lang w:val="es-ES"/>
        </w:rPr>
        <w:t xml:space="preserve">Jefe de la </w:t>
      </w:r>
      <w:r w:rsidR="00BF2F3E">
        <w:rPr>
          <w:rFonts w:asciiTheme="minorHAnsi" w:hAnsiTheme="minorHAnsi"/>
          <w:sz w:val="24"/>
          <w:szCs w:val="24"/>
          <w:lang w:val="es-ES"/>
        </w:rPr>
        <w:t>misma</w:t>
      </w:r>
      <w:r w:rsidR="00A55DCA" w:rsidRPr="00DC3426">
        <w:rPr>
          <w:rFonts w:asciiTheme="minorHAnsi" w:hAnsiTheme="minorHAnsi"/>
          <w:sz w:val="24"/>
          <w:szCs w:val="24"/>
          <w:lang w:val="es-ES"/>
        </w:rPr>
        <w:t>, revisarán periódicamente el cumplimiento de las metas y las responsabilidades incluida</w:t>
      </w:r>
      <w:r w:rsidR="00481688" w:rsidRPr="00DC3426">
        <w:rPr>
          <w:rFonts w:asciiTheme="minorHAnsi" w:hAnsiTheme="minorHAnsi"/>
          <w:sz w:val="24"/>
          <w:szCs w:val="24"/>
          <w:lang w:val="es-ES"/>
        </w:rPr>
        <w:t xml:space="preserve">s en </w:t>
      </w:r>
      <w:r w:rsidR="00D8562D" w:rsidRPr="00DC3426">
        <w:rPr>
          <w:rFonts w:asciiTheme="minorHAnsi" w:hAnsiTheme="minorHAnsi"/>
          <w:sz w:val="24"/>
          <w:szCs w:val="24"/>
          <w:lang w:val="es-ES"/>
        </w:rPr>
        <w:t>el Plan de Acción</w:t>
      </w:r>
      <w:r w:rsidR="00481688" w:rsidRPr="00DC3426">
        <w:rPr>
          <w:rFonts w:asciiTheme="minorHAnsi" w:hAnsiTheme="minorHAnsi"/>
          <w:sz w:val="24"/>
          <w:szCs w:val="24"/>
          <w:lang w:val="es-ES"/>
        </w:rPr>
        <w:t xml:space="preserve"> de la respectiva plataforma</w:t>
      </w:r>
      <w:r w:rsidR="00A55DCA" w:rsidRPr="00DC3426">
        <w:rPr>
          <w:rFonts w:asciiTheme="minorHAnsi" w:hAnsiTheme="minorHAnsi"/>
          <w:sz w:val="24"/>
          <w:szCs w:val="24"/>
          <w:lang w:val="es-ES"/>
        </w:rPr>
        <w:t>, y la pertinencia de las mismas. Una vez al año, y en una f</w:t>
      </w:r>
      <w:r w:rsidR="00481688" w:rsidRPr="00DC3426">
        <w:rPr>
          <w:rFonts w:asciiTheme="minorHAnsi" w:hAnsiTheme="minorHAnsi"/>
          <w:sz w:val="24"/>
          <w:szCs w:val="24"/>
          <w:lang w:val="es-ES"/>
        </w:rPr>
        <w:t>echa preestablecida, la plataforma</w:t>
      </w:r>
      <w:r w:rsidR="00A55DCA" w:rsidRPr="00DC3426">
        <w:rPr>
          <w:rFonts w:asciiTheme="minorHAnsi" w:hAnsiTheme="minorHAnsi"/>
          <w:sz w:val="24"/>
          <w:szCs w:val="24"/>
          <w:lang w:val="es-ES"/>
        </w:rPr>
        <w:t xml:space="preserve"> se reunirá con el objetivo explícito de revisar la coherencia y pertinencia de los objetivos, acciones, indicadores y tiempos especificados en su </w:t>
      </w:r>
      <w:r w:rsidR="00D8562D" w:rsidRPr="00DC3426">
        <w:rPr>
          <w:rFonts w:asciiTheme="minorHAnsi" w:hAnsiTheme="minorHAnsi"/>
          <w:sz w:val="24"/>
          <w:szCs w:val="24"/>
          <w:lang w:val="es-ES"/>
        </w:rPr>
        <w:t>Plan de Acción</w:t>
      </w:r>
      <w:r w:rsidR="00A55DCA" w:rsidRPr="00DC3426">
        <w:rPr>
          <w:rFonts w:asciiTheme="minorHAnsi" w:hAnsiTheme="minorHAnsi"/>
          <w:sz w:val="24"/>
          <w:szCs w:val="24"/>
          <w:lang w:val="es-ES"/>
        </w:rPr>
        <w:t xml:space="preserve">. </w:t>
      </w:r>
    </w:p>
    <w:p w:rsidR="00BF2F3E" w:rsidRPr="00BF2F3E" w:rsidRDefault="00A55DCA" w:rsidP="00BF2F3E">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Adicionalmente, la UEP contratará regularmente, y de ser posible con ciclos anuales, un</w:t>
      </w:r>
      <w:r w:rsidR="003E204F" w:rsidRPr="00DC3426">
        <w:rPr>
          <w:rFonts w:asciiTheme="minorHAnsi" w:hAnsiTheme="minorHAnsi"/>
          <w:sz w:val="24"/>
          <w:szCs w:val="24"/>
          <w:lang w:val="es-ES"/>
        </w:rPr>
        <w:t>a evaluación externa de cada PLN</w:t>
      </w:r>
      <w:r w:rsidRPr="00DC3426">
        <w:rPr>
          <w:rFonts w:asciiTheme="minorHAnsi" w:hAnsiTheme="minorHAnsi"/>
          <w:sz w:val="24"/>
          <w:szCs w:val="24"/>
          <w:lang w:val="es-ES"/>
        </w:rPr>
        <w:t xml:space="preserve">. Estas evaluaciones, junto con los indicadores de funcionamiento de las </w:t>
      </w:r>
      <w:r w:rsidR="003E204F" w:rsidRPr="00DC3426">
        <w:rPr>
          <w:rFonts w:asciiTheme="minorHAnsi" w:hAnsiTheme="minorHAnsi"/>
          <w:sz w:val="24"/>
          <w:szCs w:val="24"/>
          <w:lang w:val="es-ES"/>
        </w:rPr>
        <w:t>plataformas</w:t>
      </w:r>
      <w:r w:rsidRPr="00DC3426">
        <w:rPr>
          <w:rFonts w:asciiTheme="minorHAnsi" w:hAnsiTheme="minorHAnsi"/>
          <w:sz w:val="24"/>
          <w:szCs w:val="24"/>
          <w:lang w:val="es-ES"/>
        </w:rPr>
        <w:t xml:space="preserve"> detallados </w:t>
      </w:r>
      <w:r w:rsidR="006306C4" w:rsidRPr="00DC3426">
        <w:rPr>
          <w:rFonts w:asciiTheme="minorHAnsi" w:hAnsiTheme="minorHAnsi"/>
          <w:sz w:val="24"/>
          <w:szCs w:val="24"/>
          <w:lang w:val="es-ES"/>
        </w:rPr>
        <w:t>más adelante</w:t>
      </w:r>
      <w:r w:rsidRPr="00DC3426">
        <w:rPr>
          <w:rFonts w:asciiTheme="minorHAnsi" w:hAnsiTheme="minorHAnsi"/>
          <w:sz w:val="24"/>
          <w:szCs w:val="24"/>
          <w:lang w:val="es-ES"/>
        </w:rPr>
        <w:t>, serán analizadas por el Director del Programa y por el CEP, quienes, de ser necesario, emitirán recomendaciones para la modificación de algunos aspectos del Programa,</w:t>
      </w:r>
      <w:r w:rsidR="003E204F" w:rsidRPr="00DC3426">
        <w:rPr>
          <w:rFonts w:asciiTheme="minorHAnsi" w:hAnsiTheme="minorHAnsi"/>
          <w:sz w:val="24"/>
          <w:szCs w:val="24"/>
          <w:lang w:val="es-ES"/>
        </w:rPr>
        <w:t xml:space="preserve"> o para el cierre de alguna plataforma</w:t>
      </w:r>
      <w:r w:rsidRPr="00DC3426">
        <w:rPr>
          <w:rFonts w:asciiTheme="minorHAnsi" w:hAnsiTheme="minorHAnsi"/>
          <w:sz w:val="24"/>
          <w:szCs w:val="24"/>
          <w:lang w:val="es-ES"/>
        </w:rPr>
        <w:t xml:space="preserve">. La UEP estará encargada de implementar estas recomendaciones antes de la siguiente </w:t>
      </w:r>
      <w:r w:rsidR="00BF2F3E">
        <w:rPr>
          <w:rFonts w:asciiTheme="minorHAnsi" w:hAnsiTheme="minorHAnsi"/>
          <w:sz w:val="24"/>
          <w:szCs w:val="24"/>
          <w:lang w:val="es-ES"/>
        </w:rPr>
        <w:t>evaluación. Una vez al año, el Jefe</w:t>
      </w:r>
      <w:r w:rsidRPr="00DC3426">
        <w:rPr>
          <w:rFonts w:asciiTheme="minorHAnsi" w:hAnsiTheme="minorHAnsi"/>
          <w:sz w:val="24"/>
          <w:szCs w:val="24"/>
          <w:lang w:val="es-ES"/>
        </w:rPr>
        <w:t xml:space="preserve"> de </w:t>
      </w:r>
      <w:r w:rsidR="003E204F" w:rsidRPr="00DC3426">
        <w:rPr>
          <w:rFonts w:asciiTheme="minorHAnsi" w:hAnsiTheme="minorHAnsi"/>
          <w:sz w:val="24"/>
          <w:szCs w:val="24"/>
          <w:lang w:val="es-ES"/>
        </w:rPr>
        <w:t>Plataforma</w:t>
      </w:r>
      <w:r w:rsidRPr="00DC3426">
        <w:rPr>
          <w:rFonts w:asciiTheme="minorHAnsi" w:hAnsiTheme="minorHAnsi"/>
          <w:sz w:val="24"/>
          <w:szCs w:val="24"/>
          <w:lang w:val="es-ES"/>
        </w:rPr>
        <w:t xml:space="preserve"> presentará los resultados logrados a las empresas del sector en</w:t>
      </w:r>
      <w:r w:rsidR="003E204F" w:rsidRPr="00DC3426">
        <w:rPr>
          <w:rFonts w:asciiTheme="minorHAnsi" w:hAnsiTheme="minorHAnsi"/>
          <w:sz w:val="24"/>
          <w:szCs w:val="24"/>
          <w:lang w:val="es-ES"/>
        </w:rPr>
        <w:t xml:space="preserve"> una reunión plenaria de la plataforma</w:t>
      </w:r>
      <w:r w:rsidRPr="00DC3426">
        <w:rPr>
          <w:rFonts w:asciiTheme="minorHAnsi" w:hAnsiTheme="minorHAnsi"/>
          <w:sz w:val="24"/>
          <w:szCs w:val="24"/>
          <w:lang w:val="es-ES"/>
        </w:rPr>
        <w:t>.</w:t>
      </w:r>
    </w:p>
    <w:p w:rsidR="00BF2F3E" w:rsidRPr="00BF2F3E" w:rsidRDefault="00A55DCA" w:rsidP="00BF2F3E">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Como parte de las actividades de seguimiento </w:t>
      </w:r>
      <w:r w:rsidR="00D21BB7" w:rsidRPr="00DC3426">
        <w:rPr>
          <w:rFonts w:asciiTheme="minorHAnsi" w:hAnsiTheme="minorHAnsi"/>
          <w:sz w:val="24"/>
          <w:szCs w:val="24"/>
          <w:lang w:val="es-ES"/>
        </w:rPr>
        <w:t xml:space="preserve">y evaluación </w:t>
      </w:r>
      <w:r w:rsidRPr="00DC3426">
        <w:rPr>
          <w:rFonts w:asciiTheme="minorHAnsi" w:hAnsiTheme="minorHAnsi"/>
          <w:sz w:val="24"/>
          <w:szCs w:val="24"/>
          <w:lang w:val="es-ES"/>
        </w:rPr>
        <w:t xml:space="preserve">del Programa, REDIEX </w:t>
      </w:r>
      <w:r w:rsidR="00D21BB7" w:rsidRPr="00DC3426">
        <w:rPr>
          <w:rFonts w:asciiTheme="minorHAnsi" w:hAnsiTheme="minorHAnsi"/>
          <w:sz w:val="24"/>
          <w:szCs w:val="24"/>
          <w:lang w:val="es-ES"/>
        </w:rPr>
        <w:t>contará</w:t>
      </w:r>
      <w:r w:rsidRPr="00DC3426">
        <w:rPr>
          <w:rFonts w:asciiTheme="minorHAnsi" w:hAnsiTheme="minorHAnsi"/>
          <w:sz w:val="24"/>
          <w:szCs w:val="24"/>
          <w:lang w:val="es-ES"/>
        </w:rPr>
        <w:t xml:space="preserve"> con un sistema informatizado de monitoreo de compromisos y metas contenidos en </w:t>
      </w:r>
      <w:r w:rsidR="00D8562D" w:rsidRPr="00DC3426">
        <w:rPr>
          <w:rFonts w:asciiTheme="minorHAnsi" w:hAnsiTheme="minorHAnsi"/>
          <w:sz w:val="24"/>
          <w:szCs w:val="24"/>
          <w:lang w:val="es-ES"/>
        </w:rPr>
        <w:t>el Plan de Acción</w:t>
      </w:r>
      <w:r w:rsidRPr="00DC3426">
        <w:rPr>
          <w:rFonts w:asciiTheme="minorHAnsi" w:hAnsiTheme="minorHAnsi"/>
          <w:sz w:val="24"/>
          <w:szCs w:val="24"/>
          <w:lang w:val="es-ES"/>
        </w:rPr>
        <w:t xml:space="preserve"> de cada </w:t>
      </w:r>
      <w:r w:rsidR="003E204F" w:rsidRPr="00DC3426">
        <w:rPr>
          <w:rFonts w:asciiTheme="minorHAnsi" w:hAnsiTheme="minorHAnsi"/>
          <w:sz w:val="24"/>
          <w:szCs w:val="24"/>
          <w:lang w:val="es-ES"/>
        </w:rPr>
        <w:t>plataforma</w:t>
      </w:r>
      <w:r w:rsidRPr="00DC3426">
        <w:rPr>
          <w:rFonts w:asciiTheme="minorHAnsi" w:hAnsiTheme="minorHAnsi"/>
          <w:sz w:val="24"/>
          <w:szCs w:val="24"/>
          <w:lang w:val="es-ES"/>
        </w:rPr>
        <w:t>.</w:t>
      </w:r>
      <w:r w:rsidR="00D21BB7" w:rsidRPr="00DC3426">
        <w:rPr>
          <w:rFonts w:asciiTheme="minorHAnsi" w:hAnsiTheme="minorHAnsi"/>
          <w:sz w:val="24"/>
          <w:szCs w:val="24"/>
          <w:lang w:val="es-ES"/>
        </w:rPr>
        <w:t xml:space="preserve"> Dicho sistema será diseñado e implementado durante el primer año de la operación del Programa, con recursos provenientes del componente II, como se indica más adelante en este ROP.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Los indicadores de éxito son aquellos definidos en </w:t>
      </w:r>
      <w:r w:rsidR="00D8562D" w:rsidRPr="00DC3426">
        <w:rPr>
          <w:rFonts w:asciiTheme="minorHAnsi" w:hAnsiTheme="minorHAnsi"/>
          <w:sz w:val="24"/>
          <w:szCs w:val="24"/>
          <w:lang w:val="es-ES"/>
        </w:rPr>
        <w:t xml:space="preserve">el Plan de Acción </w:t>
      </w:r>
      <w:r w:rsidRPr="00DC3426">
        <w:rPr>
          <w:rFonts w:asciiTheme="minorHAnsi" w:hAnsiTheme="minorHAnsi"/>
          <w:sz w:val="24"/>
          <w:szCs w:val="24"/>
          <w:lang w:val="es-ES"/>
        </w:rPr>
        <w:t xml:space="preserve"> de las </w:t>
      </w:r>
      <w:r w:rsidR="00A400DD" w:rsidRPr="00DC3426">
        <w:rPr>
          <w:rFonts w:asciiTheme="minorHAnsi" w:hAnsiTheme="minorHAnsi"/>
          <w:sz w:val="24"/>
          <w:szCs w:val="24"/>
          <w:lang w:val="es-ES"/>
        </w:rPr>
        <w:t>plataformas</w:t>
      </w:r>
      <w:r w:rsidRPr="00DC3426">
        <w:rPr>
          <w:rFonts w:asciiTheme="minorHAnsi" w:hAnsiTheme="minorHAnsi"/>
          <w:sz w:val="24"/>
          <w:szCs w:val="24"/>
          <w:lang w:val="es-ES"/>
        </w:rPr>
        <w:t xml:space="preserve">. Se considera que se han cumplido exitosamente si se han alcanzado durante el plazo de tiempo estipulado para los mismos.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REDIEX hará un seguimiento continuo a los indicadores de proceso y de éxito, siendo el “input” principal para los mismos las ayudas </w:t>
      </w:r>
      <w:r w:rsidR="00BB30F2" w:rsidRPr="00DC3426">
        <w:rPr>
          <w:rFonts w:asciiTheme="minorHAnsi" w:hAnsiTheme="minorHAnsi"/>
          <w:sz w:val="24"/>
          <w:szCs w:val="24"/>
          <w:lang w:val="es-ES"/>
        </w:rPr>
        <w:t>memoria de las reuniones de la plataforma</w:t>
      </w:r>
      <w:r w:rsidRPr="00DC3426">
        <w:rPr>
          <w:rFonts w:asciiTheme="minorHAnsi" w:hAnsiTheme="minorHAnsi"/>
          <w:sz w:val="24"/>
          <w:szCs w:val="24"/>
          <w:lang w:val="es-ES"/>
        </w:rPr>
        <w:t xml:space="preserve">, y los informes de los </w:t>
      </w:r>
      <w:r w:rsidR="00BB30F2" w:rsidRPr="00DC3426">
        <w:rPr>
          <w:rFonts w:asciiTheme="minorHAnsi" w:hAnsiTheme="minorHAnsi"/>
          <w:sz w:val="24"/>
          <w:szCs w:val="24"/>
          <w:lang w:val="es-ES"/>
        </w:rPr>
        <w:t>Jefes de Plataforma</w:t>
      </w:r>
      <w:r w:rsidRPr="00DC3426">
        <w:rPr>
          <w:rFonts w:asciiTheme="minorHAnsi" w:hAnsiTheme="minorHAnsi"/>
          <w:sz w:val="24"/>
          <w:szCs w:val="24"/>
          <w:lang w:val="es-ES"/>
        </w:rPr>
        <w:t xml:space="preserve">.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Una </w:t>
      </w:r>
      <w:r w:rsidR="00A05299" w:rsidRPr="00DC3426">
        <w:rPr>
          <w:rFonts w:asciiTheme="minorHAnsi" w:hAnsiTheme="minorHAnsi"/>
          <w:sz w:val="24"/>
          <w:szCs w:val="24"/>
          <w:lang w:val="es-ES"/>
        </w:rPr>
        <w:t>PLN</w:t>
      </w:r>
      <w:r w:rsidRPr="00DC3426">
        <w:rPr>
          <w:rFonts w:asciiTheme="minorHAnsi" w:hAnsiTheme="minorHAnsi"/>
          <w:sz w:val="24"/>
          <w:szCs w:val="24"/>
          <w:lang w:val="es-ES"/>
        </w:rPr>
        <w:t xml:space="preserve"> pu</w:t>
      </w:r>
      <w:r w:rsidR="00A05299" w:rsidRPr="00DC3426">
        <w:rPr>
          <w:rFonts w:asciiTheme="minorHAnsi" w:hAnsiTheme="minorHAnsi"/>
          <w:sz w:val="24"/>
          <w:szCs w:val="24"/>
          <w:lang w:val="es-ES"/>
        </w:rPr>
        <w:t xml:space="preserve">ede dejar de recibir apoyo del Programa, </w:t>
      </w:r>
      <w:r w:rsidRPr="00DC3426">
        <w:rPr>
          <w:rFonts w:asciiTheme="minorHAnsi" w:hAnsiTheme="minorHAnsi"/>
          <w:sz w:val="24"/>
          <w:szCs w:val="24"/>
          <w:lang w:val="es-ES"/>
        </w:rPr>
        <w:t>entre otros, por los siguientes motivos:</w:t>
      </w:r>
    </w:p>
    <w:p w:rsidR="00A55DCA" w:rsidRPr="00DC3426" w:rsidRDefault="00A05299" w:rsidP="00A41563">
      <w:pPr>
        <w:pStyle w:val="ListParagraph"/>
        <w:numPr>
          <w:ilvl w:val="0"/>
          <w:numId w:val="25"/>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N</w:t>
      </w:r>
      <w:r w:rsidR="00A55DCA" w:rsidRPr="00DC3426">
        <w:rPr>
          <w:rFonts w:asciiTheme="minorHAnsi" w:hAnsiTheme="minorHAnsi"/>
          <w:sz w:val="24"/>
          <w:szCs w:val="24"/>
          <w:lang w:val="es-ES"/>
        </w:rPr>
        <w:t xml:space="preserve">o haber cumplido </w:t>
      </w:r>
      <w:r w:rsidRPr="00DC3426">
        <w:rPr>
          <w:rFonts w:asciiTheme="minorHAnsi" w:hAnsiTheme="minorHAnsi"/>
          <w:sz w:val="24"/>
          <w:szCs w:val="24"/>
          <w:lang w:val="es-ES"/>
        </w:rPr>
        <w:t>dos (2)</w:t>
      </w:r>
      <w:r w:rsidR="00A55DCA" w:rsidRPr="00DC3426">
        <w:rPr>
          <w:rFonts w:asciiTheme="minorHAnsi" w:hAnsiTheme="minorHAnsi"/>
          <w:sz w:val="24"/>
          <w:szCs w:val="24"/>
          <w:lang w:val="es-ES"/>
        </w:rPr>
        <w:t xml:space="preserve"> o más de los indicadores de proceso descripto</w:t>
      </w:r>
      <w:r w:rsidRPr="00DC3426">
        <w:rPr>
          <w:rFonts w:asciiTheme="minorHAnsi" w:hAnsiTheme="minorHAnsi"/>
          <w:sz w:val="24"/>
          <w:szCs w:val="24"/>
          <w:lang w:val="es-ES"/>
        </w:rPr>
        <w:t>s anteriormente</w:t>
      </w:r>
      <w:r w:rsidR="00A55DCA" w:rsidRPr="00DC3426">
        <w:rPr>
          <w:rFonts w:asciiTheme="minorHAnsi" w:hAnsiTheme="minorHAnsi"/>
          <w:sz w:val="24"/>
          <w:szCs w:val="24"/>
          <w:lang w:val="es-ES"/>
        </w:rPr>
        <w:t>;</w:t>
      </w:r>
    </w:p>
    <w:p w:rsidR="00A55DCA" w:rsidRPr="00DC3426" w:rsidRDefault="00A05299" w:rsidP="00A41563">
      <w:pPr>
        <w:pStyle w:val="ListParagraph"/>
        <w:numPr>
          <w:ilvl w:val="0"/>
          <w:numId w:val="25"/>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 xml:space="preserve">or recomendación expresa </w:t>
      </w:r>
      <w:r w:rsidRPr="00DC3426">
        <w:rPr>
          <w:rFonts w:asciiTheme="minorHAnsi" w:hAnsiTheme="minorHAnsi"/>
          <w:sz w:val="24"/>
          <w:szCs w:val="24"/>
          <w:lang w:val="es-ES"/>
        </w:rPr>
        <w:t>del evaluador externo de la plataforma</w:t>
      </w:r>
      <w:r w:rsidR="00A55DCA" w:rsidRPr="00DC3426">
        <w:rPr>
          <w:rFonts w:asciiTheme="minorHAnsi" w:hAnsiTheme="minorHAnsi"/>
          <w:sz w:val="24"/>
          <w:szCs w:val="24"/>
          <w:lang w:val="es-ES"/>
        </w:rPr>
        <w:t>;</w:t>
      </w:r>
    </w:p>
    <w:p w:rsidR="00A55DCA" w:rsidRPr="00DC3426" w:rsidRDefault="00A55DCA" w:rsidP="00A41563">
      <w:pPr>
        <w:pStyle w:val="ListParagraph"/>
        <w:numPr>
          <w:ilvl w:val="0"/>
          <w:numId w:val="25"/>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lastRenderedPageBreak/>
        <w:t>Por solicitud de C</w:t>
      </w:r>
      <w:r w:rsidR="00A05299" w:rsidRPr="00DC3426">
        <w:rPr>
          <w:rFonts w:asciiTheme="minorHAnsi" w:hAnsiTheme="minorHAnsi"/>
          <w:sz w:val="24"/>
          <w:szCs w:val="24"/>
          <w:lang w:val="es-ES"/>
        </w:rPr>
        <w:t xml:space="preserve">EP </w:t>
      </w:r>
      <w:r w:rsidRPr="00DC3426">
        <w:rPr>
          <w:rFonts w:asciiTheme="minorHAnsi" w:hAnsiTheme="minorHAnsi"/>
          <w:sz w:val="24"/>
          <w:szCs w:val="24"/>
          <w:lang w:val="es-ES"/>
        </w:rPr>
        <w:t xml:space="preserve">y REDIEX; </w:t>
      </w:r>
    </w:p>
    <w:p w:rsidR="004F1F93" w:rsidRPr="004F1F93" w:rsidRDefault="00A05299" w:rsidP="004F1F93">
      <w:pPr>
        <w:pStyle w:val="ListParagraph"/>
        <w:numPr>
          <w:ilvl w:val="0"/>
          <w:numId w:val="25"/>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 xml:space="preserve">or solicitud de la mayoría de los miembros de la </w:t>
      </w:r>
      <w:r w:rsidRPr="00DC3426">
        <w:rPr>
          <w:rFonts w:asciiTheme="minorHAnsi" w:hAnsiTheme="minorHAnsi"/>
          <w:sz w:val="24"/>
          <w:szCs w:val="24"/>
          <w:lang w:val="es-ES"/>
        </w:rPr>
        <w:t>PLN.</w:t>
      </w:r>
    </w:p>
    <w:p w:rsidR="00C256BF" w:rsidRPr="00DC3426" w:rsidRDefault="00A55DCA" w:rsidP="00A55DCA">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 C</w:t>
      </w:r>
      <w:r w:rsidR="005018B9" w:rsidRPr="00DC3426">
        <w:rPr>
          <w:rFonts w:asciiTheme="minorHAnsi" w:hAnsiTheme="minorHAnsi"/>
          <w:sz w:val="24"/>
          <w:szCs w:val="24"/>
          <w:lang w:val="es-ES"/>
        </w:rPr>
        <w:t xml:space="preserve">EP podrá recomendar </w:t>
      </w:r>
      <w:r w:rsidRPr="00DC3426">
        <w:rPr>
          <w:rFonts w:asciiTheme="minorHAnsi" w:hAnsiTheme="minorHAnsi"/>
          <w:sz w:val="24"/>
          <w:szCs w:val="24"/>
          <w:lang w:val="es-ES"/>
        </w:rPr>
        <w:t xml:space="preserve">medidas correctivas en el funcionamiento de las </w:t>
      </w:r>
      <w:r w:rsidR="005018B9" w:rsidRPr="00DC3426">
        <w:rPr>
          <w:rFonts w:asciiTheme="minorHAnsi" w:hAnsiTheme="minorHAnsi"/>
          <w:sz w:val="24"/>
          <w:szCs w:val="24"/>
          <w:lang w:val="es-ES"/>
        </w:rPr>
        <w:t>plataformas o</w:t>
      </w:r>
      <w:r w:rsidRPr="00DC3426">
        <w:rPr>
          <w:rFonts w:asciiTheme="minorHAnsi" w:hAnsiTheme="minorHAnsi"/>
          <w:sz w:val="24"/>
          <w:szCs w:val="24"/>
          <w:lang w:val="es-ES"/>
        </w:rPr>
        <w:t xml:space="preserve"> s</w:t>
      </w:r>
      <w:r w:rsidR="005018B9" w:rsidRPr="00DC3426">
        <w:rPr>
          <w:rFonts w:asciiTheme="minorHAnsi" w:hAnsiTheme="minorHAnsi"/>
          <w:sz w:val="24"/>
          <w:szCs w:val="24"/>
          <w:lang w:val="es-ES"/>
        </w:rPr>
        <w:t>olicitar su desvinculación del P</w:t>
      </w:r>
      <w:r w:rsidRPr="00DC3426">
        <w:rPr>
          <w:rFonts w:asciiTheme="minorHAnsi" w:hAnsiTheme="minorHAnsi"/>
          <w:sz w:val="24"/>
          <w:szCs w:val="24"/>
          <w:lang w:val="es-ES"/>
        </w:rPr>
        <w:t xml:space="preserve">rograma y elevará su recomendación al </w:t>
      </w:r>
      <w:r w:rsidR="003C1603">
        <w:rPr>
          <w:rFonts w:asciiTheme="minorHAnsi" w:hAnsiTheme="minorHAnsi"/>
          <w:sz w:val="24"/>
          <w:szCs w:val="24"/>
          <w:lang w:val="es-ES"/>
        </w:rPr>
        <w:t xml:space="preserve">Director del Programa, quién </w:t>
      </w:r>
      <w:r w:rsidRPr="00DC3426">
        <w:rPr>
          <w:rFonts w:asciiTheme="minorHAnsi" w:hAnsiTheme="minorHAnsi"/>
          <w:sz w:val="24"/>
          <w:szCs w:val="24"/>
          <w:lang w:val="es-ES"/>
        </w:rPr>
        <w:t>analizará las recomendaciones del C</w:t>
      </w:r>
      <w:r w:rsidR="005018B9" w:rsidRPr="00DC3426">
        <w:rPr>
          <w:rFonts w:asciiTheme="minorHAnsi" w:hAnsiTheme="minorHAnsi"/>
          <w:sz w:val="24"/>
          <w:szCs w:val="24"/>
          <w:lang w:val="es-ES"/>
        </w:rPr>
        <w:t>EP</w:t>
      </w:r>
      <w:r w:rsidRPr="00DC3426">
        <w:rPr>
          <w:rFonts w:asciiTheme="minorHAnsi" w:hAnsiTheme="minorHAnsi"/>
          <w:sz w:val="24"/>
          <w:szCs w:val="24"/>
          <w:lang w:val="es-ES"/>
        </w:rPr>
        <w:t>, y a instancia de éste podrá dictami</w:t>
      </w:r>
      <w:r w:rsidR="005018B9" w:rsidRPr="00DC3426">
        <w:rPr>
          <w:rFonts w:asciiTheme="minorHAnsi" w:hAnsiTheme="minorHAnsi"/>
          <w:sz w:val="24"/>
          <w:szCs w:val="24"/>
          <w:lang w:val="es-ES"/>
        </w:rPr>
        <w:t>nar la desvinculación o no del Programa de la PLN.</w:t>
      </w:r>
    </w:p>
    <w:p w:rsidR="00364A2C" w:rsidRPr="00DC3426" w:rsidRDefault="00364A2C"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Una vez conformadas las plataformas</w:t>
      </w:r>
      <w:r w:rsidR="00A55DCA" w:rsidRPr="00DC3426">
        <w:rPr>
          <w:rFonts w:asciiTheme="minorHAnsi" w:hAnsiTheme="minorHAnsi"/>
          <w:sz w:val="24"/>
          <w:szCs w:val="24"/>
          <w:lang w:val="es-ES"/>
        </w:rPr>
        <w:t xml:space="preserve"> y validado o elaborado </w:t>
      </w:r>
      <w:r w:rsidR="003C1603">
        <w:rPr>
          <w:rFonts w:asciiTheme="minorHAnsi" w:hAnsiTheme="minorHAnsi"/>
          <w:sz w:val="24"/>
          <w:szCs w:val="24"/>
          <w:lang w:val="es-ES"/>
        </w:rPr>
        <w:t xml:space="preserve">el Plan de Acción, </w:t>
      </w:r>
      <w:r w:rsidR="00A55DCA" w:rsidRPr="00DC3426">
        <w:rPr>
          <w:rFonts w:asciiTheme="minorHAnsi" w:hAnsiTheme="minorHAnsi"/>
          <w:sz w:val="24"/>
          <w:szCs w:val="24"/>
          <w:lang w:val="es-ES"/>
        </w:rPr>
        <w:t xml:space="preserve">los sectores </w:t>
      </w:r>
      <w:r w:rsidRPr="00DC3426">
        <w:rPr>
          <w:rFonts w:asciiTheme="minorHAnsi" w:hAnsiTheme="minorHAnsi"/>
          <w:sz w:val="24"/>
          <w:szCs w:val="24"/>
          <w:lang w:val="es-ES"/>
        </w:rPr>
        <w:t xml:space="preserve">productivos </w:t>
      </w:r>
      <w:r w:rsidR="00A55DCA" w:rsidRPr="00DC3426">
        <w:rPr>
          <w:rFonts w:asciiTheme="minorHAnsi" w:hAnsiTheme="minorHAnsi"/>
          <w:sz w:val="24"/>
          <w:szCs w:val="24"/>
          <w:lang w:val="es-ES"/>
        </w:rPr>
        <w:t>y las empresas exportadoras pertenecientes a lo</w:t>
      </w:r>
      <w:r w:rsidRPr="00DC3426">
        <w:rPr>
          <w:rFonts w:asciiTheme="minorHAnsi" w:hAnsiTheme="minorHAnsi"/>
          <w:sz w:val="24"/>
          <w:szCs w:val="24"/>
          <w:lang w:val="es-ES"/>
        </w:rPr>
        <w:t>s sectores representados en PLN</w:t>
      </w:r>
      <w:r w:rsidR="00A55DCA" w:rsidRPr="00DC3426">
        <w:rPr>
          <w:rFonts w:asciiTheme="minorHAnsi" w:hAnsiTheme="minorHAnsi"/>
          <w:sz w:val="24"/>
          <w:szCs w:val="24"/>
          <w:lang w:val="es-ES"/>
        </w:rPr>
        <w:t xml:space="preserve"> podrán hacer uso de los recursos de apoyo directo a empresas descritos </w:t>
      </w:r>
      <w:r w:rsidR="00595A7A" w:rsidRPr="00DC3426">
        <w:rPr>
          <w:rFonts w:asciiTheme="minorHAnsi" w:hAnsiTheme="minorHAnsi"/>
          <w:sz w:val="24"/>
          <w:szCs w:val="24"/>
          <w:lang w:val="es-ES"/>
        </w:rPr>
        <w:t>en el componente I</w:t>
      </w:r>
      <w:r w:rsidR="00A55DCA" w:rsidRPr="00DC3426">
        <w:rPr>
          <w:rFonts w:asciiTheme="minorHAnsi" w:hAnsiTheme="minorHAnsi"/>
          <w:sz w:val="24"/>
          <w:szCs w:val="24"/>
          <w:lang w:val="es-ES"/>
        </w:rPr>
        <w:t xml:space="preserve"> de este Programa. El Programa también apoyará un número limitado de proyectos que sean presentados por e</w:t>
      </w:r>
      <w:r w:rsidRPr="00DC3426">
        <w:rPr>
          <w:rFonts w:asciiTheme="minorHAnsi" w:hAnsiTheme="minorHAnsi"/>
          <w:sz w:val="24"/>
          <w:szCs w:val="24"/>
          <w:lang w:val="es-ES"/>
        </w:rPr>
        <w:t>mpresas que no pertenecen a las PLN</w:t>
      </w:r>
      <w:r w:rsidR="00A55DCA" w:rsidRPr="00DC3426">
        <w:rPr>
          <w:rFonts w:asciiTheme="minorHAnsi" w:hAnsiTheme="minorHAnsi"/>
          <w:sz w:val="24"/>
          <w:szCs w:val="24"/>
          <w:lang w:val="es-ES"/>
        </w:rPr>
        <w:t xml:space="preserve">.  </w:t>
      </w:r>
    </w:p>
    <w:p w:rsidR="00A55DCA" w:rsidRPr="00DC3426" w:rsidRDefault="00A55DCA" w:rsidP="00F31C48">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Las modalidades de ejecución de los proyectos son:</w:t>
      </w:r>
    </w:p>
    <w:p w:rsidR="00A55DCA" w:rsidRPr="00DC3426" w:rsidRDefault="00A55DCA" w:rsidP="00A41563">
      <w:pPr>
        <w:pStyle w:val="ListParagraph"/>
        <w:numPr>
          <w:ilvl w:val="0"/>
          <w:numId w:val="26"/>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 xml:space="preserve">Por el Programa: cuando el Programa ejecuta el proceso de adquisición y pago de las actividades contempladas en el proyecto. </w:t>
      </w:r>
    </w:p>
    <w:p w:rsidR="00A55DCA" w:rsidRPr="003C1603" w:rsidRDefault="00A55DCA" w:rsidP="00A41563">
      <w:pPr>
        <w:pStyle w:val="ListParagraph"/>
        <w:numPr>
          <w:ilvl w:val="0"/>
          <w:numId w:val="26"/>
        </w:numPr>
        <w:spacing w:after="120"/>
        <w:ind w:left="992" w:hanging="425"/>
        <w:contextualSpacing w:val="0"/>
        <w:jc w:val="both"/>
        <w:rPr>
          <w:rFonts w:asciiTheme="minorHAnsi" w:hAnsiTheme="minorHAnsi"/>
          <w:b/>
          <w:sz w:val="24"/>
          <w:szCs w:val="24"/>
          <w:lang w:val="es-ES"/>
        </w:rPr>
      </w:pPr>
      <w:r w:rsidRPr="00DC3426">
        <w:rPr>
          <w:rFonts w:asciiTheme="minorHAnsi" w:hAnsiTheme="minorHAnsi"/>
          <w:sz w:val="24"/>
          <w:szCs w:val="24"/>
          <w:lang w:val="es-ES"/>
        </w:rPr>
        <w:t xml:space="preserve">Por Transferencia al Sector Privado: cuando el </w:t>
      </w:r>
      <w:r w:rsidRPr="00364A2C">
        <w:rPr>
          <w:rFonts w:asciiTheme="minorHAnsi" w:hAnsiTheme="minorHAnsi"/>
          <w:sz w:val="24"/>
          <w:szCs w:val="24"/>
          <w:lang w:val="es-ES"/>
        </w:rPr>
        <w:t xml:space="preserve">Programa transfiere recursos al Ejecutor para que el mismo realice las adquisiciones y pagos correspondientes. </w:t>
      </w:r>
      <w:r w:rsidR="00DC3426" w:rsidRPr="003C1603">
        <w:rPr>
          <w:rFonts w:asciiTheme="minorHAnsi" w:hAnsiTheme="minorHAnsi"/>
          <w:b/>
          <w:sz w:val="24"/>
          <w:szCs w:val="24"/>
          <w:lang w:val="es-ES"/>
        </w:rPr>
        <w:t>(Anexo I – Procedi</w:t>
      </w:r>
      <w:r w:rsidR="00576650">
        <w:rPr>
          <w:rFonts w:asciiTheme="minorHAnsi" w:hAnsiTheme="minorHAnsi"/>
          <w:b/>
          <w:sz w:val="24"/>
          <w:szCs w:val="24"/>
          <w:lang w:val="es-ES"/>
        </w:rPr>
        <w:t xml:space="preserve">miento de Transferencia </w:t>
      </w:r>
      <w:r w:rsidR="00DC3426" w:rsidRPr="003C1603">
        <w:rPr>
          <w:rFonts w:asciiTheme="minorHAnsi" w:hAnsiTheme="minorHAnsi"/>
          <w:b/>
          <w:sz w:val="24"/>
          <w:szCs w:val="24"/>
          <w:lang w:val="es-ES"/>
        </w:rPr>
        <w:t>al Sector Privado).</w:t>
      </w:r>
    </w:p>
    <w:p w:rsidR="00A55DCA" w:rsidRPr="007170F0" w:rsidRDefault="007170F0" w:rsidP="00595A7A">
      <w:pPr>
        <w:pStyle w:val="ListParagraph"/>
        <w:numPr>
          <w:ilvl w:val="7"/>
          <w:numId w:val="1"/>
        </w:numPr>
        <w:spacing w:before="120" w:after="120"/>
        <w:ind w:left="709" w:hanging="283"/>
        <w:contextualSpacing w:val="0"/>
        <w:jc w:val="both"/>
        <w:rPr>
          <w:rFonts w:asciiTheme="minorHAnsi" w:hAnsiTheme="minorHAnsi"/>
          <w:b/>
          <w:sz w:val="24"/>
          <w:szCs w:val="24"/>
          <w:lang w:val="es-ES"/>
        </w:rPr>
      </w:pPr>
      <w:r w:rsidRPr="007170F0">
        <w:rPr>
          <w:rFonts w:asciiTheme="minorHAnsi" w:hAnsiTheme="minorHAnsi"/>
          <w:b/>
          <w:sz w:val="24"/>
          <w:szCs w:val="24"/>
          <w:lang w:val="es-ES"/>
        </w:rPr>
        <w:t>Proyectos empresariales</w:t>
      </w:r>
    </w:p>
    <w:p w:rsidR="007170F0" w:rsidRPr="007170F0"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595A7A">
        <w:rPr>
          <w:rFonts w:asciiTheme="minorHAnsi" w:hAnsiTheme="minorHAnsi"/>
          <w:sz w:val="24"/>
          <w:szCs w:val="24"/>
          <w:lang w:val="es-ES"/>
        </w:rPr>
        <w:t xml:space="preserve">Las </w:t>
      </w:r>
      <w:r w:rsidR="00595A7A" w:rsidRPr="00595A7A">
        <w:rPr>
          <w:rFonts w:asciiTheme="minorHAnsi" w:hAnsiTheme="minorHAnsi"/>
          <w:sz w:val="24"/>
          <w:szCs w:val="24"/>
          <w:lang w:val="es-ES"/>
        </w:rPr>
        <w:t>empresas,</w:t>
      </w:r>
      <w:r w:rsidR="00595A7A">
        <w:rPr>
          <w:rFonts w:asciiTheme="minorHAnsi" w:hAnsiTheme="minorHAnsi"/>
          <w:sz w:val="24"/>
          <w:szCs w:val="24"/>
          <w:lang w:val="es-ES"/>
        </w:rPr>
        <w:t xml:space="preserve"> </w:t>
      </w:r>
      <w:r w:rsidRPr="00595A7A">
        <w:rPr>
          <w:rFonts w:asciiTheme="minorHAnsi" w:hAnsiTheme="minorHAnsi"/>
          <w:sz w:val="24"/>
          <w:szCs w:val="24"/>
          <w:lang w:val="es-ES"/>
        </w:rPr>
        <w:t xml:space="preserve">en </w:t>
      </w:r>
      <w:r w:rsidRPr="00A55DCA">
        <w:rPr>
          <w:rFonts w:asciiTheme="minorHAnsi" w:hAnsiTheme="minorHAnsi"/>
          <w:sz w:val="24"/>
          <w:szCs w:val="24"/>
          <w:lang w:val="es-ES"/>
        </w:rPr>
        <w:t>forma individual o colectiva, podrán presentar solicitudes para cofinanciar acciones que les permitirán incrementar sus exportaciones. Podrán presentar solicitudes dos tipos de empresas:</w:t>
      </w:r>
    </w:p>
    <w:p w:rsidR="00A55DCA" w:rsidRDefault="007170F0" w:rsidP="003C1603">
      <w:pPr>
        <w:pStyle w:val="ListParagraph"/>
        <w:numPr>
          <w:ilvl w:val="0"/>
          <w:numId w:val="29"/>
        </w:numPr>
        <w:spacing w:before="120" w:after="120"/>
        <w:ind w:left="992" w:hanging="425"/>
        <w:contextualSpacing w:val="0"/>
        <w:jc w:val="both"/>
        <w:rPr>
          <w:rFonts w:asciiTheme="minorHAnsi" w:hAnsiTheme="minorHAnsi"/>
          <w:sz w:val="24"/>
          <w:szCs w:val="24"/>
          <w:lang w:val="es-ES"/>
        </w:rPr>
      </w:pPr>
      <w:r>
        <w:rPr>
          <w:rFonts w:asciiTheme="minorHAnsi" w:hAnsiTheme="minorHAnsi"/>
          <w:sz w:val="24"/>
          <w:szCs w:val="24"/>
          <w:lang w:val="es-ES"/>
        </w:rPr>
        <w:t>Pertenecientes a PLN: a</w:t>
      </w:r>
      <w:r w:rsidR="00A55DCA" w:rsidRPr="007170F0">
        <w:rPr>
          <w:rFonts w:asciiTheme="minorHAnsi" w:hAnsiTheme="minorHAnsi"/>
          <w:sz w:val="24"/>
          <w:szCs w:val="24"/>
          <w:lang w:val="es-ES"/>
        </w:rPr>
        <w:t xml:space="preserve">quellas empresas que pertenecen a un sector representado en </w:t>
      </w:r>
      <w:r>
        <w:rPr>
          <w:rFonts w:asciiTheme="minorHAnsi" w:hAnsiTheme="minorHAnsi"/>
          <w:sz w:val="24"/>
          <w:szCs w:val="24"/>
          <w:lang w:val="es-ES"/>
        </w:rPr>
        <w:t>PLN</w:t>
      </w:r>
      <w:r w:rsidR="00A55DCA" w:rsidRPr="007170F0">
        <w:rPr>
          <w:rFonts w:asciiTheme="minorHAnsi" w:hAnsiTheme="minorHAnsi"/>
          <w:sz w:val="24"/>
          <w:szCs w:val="24"/>
          <w:lang w:val="es-ES"/>
        </w:rPr>
        <w:t xml:space="preserve">, </w:t>
      </w:r>
      <w:r w:rsidR="00A55DCA" w:rsidRPr="00DC3426">
        <w:rPr>
          <w:rFonts w:asciiTheme="minorHAnsi" w:hAnsiTheme="minorHAnsi"/>
          <w:sz w:val="24"/>
          <w:szCs w:val="24"/>
          <w:lang w:val="es-ES"/>
        </w:rPr>
        <w:t xml:space="preserve">pueden presentarse al Programa ya sea de manera individual o grupal. </w:t>
      </w:r>
    </w:p>
    <w:p w:rsidR="003C1603" w:rsidRPr="002B1029" w:rsidRDefault="003C1603" w:rsidP="002B1029">
      <w:pPr>
        <w:pStyle w:val="ListParagraph"/>
        <w:numPr>
          <w:ilvl w:val="0"/>
          <w:numId w:val="29"/>
        </w:numPr>
        <w:spacing w:before="120" w:after="120"/>
        <w:ind w:left="992" w:hanging="425"/>
        <w:contextualSpacing w:val="0"/>
        <w:jc w:val="both"/>
        <w:rPr>
          <w:rFonts w:asciiTheme="minorHAnsi" w:hAnsiTheme="minorHAnsi"/>
          <w:sz w:val="24"/>
          <w:szCs w:val="24"/>
          <w:lang w:val="es-ES"/>
        </w:rPr>
      </w:pPr>
      <w:r w:rsidRPr="003C1603">
        <w:rPr>
          <w:rFonts w:asciiTheme="minorHAnsi" w:hAnsiTheme="minorHAnsi"/>
          <w:sz w:val="24"/>
          <w:szCs w:val="24"/>
          <w:lang w:val="es-ES"/>
        </w:rPr>
        <w:t>No pertenecientes a PLN: aquellas empresas que no forman parte de las PLN, pero que reúnen los criterios de elegibilidad, podrán presentar solicitud de cofinanciamiento para proyectos empresariales. El monto máximo de recursos disponibles para estas a</w:t>
      </w:r>
      <w:r>
        <w:rPr>
          <w:rFonts w:asciiTheme="minorHAnsi" w:hAnsiTheme="minorHAnsi"/>
          <w:sz w:val="24"/>
          <w:szCs w:val="24"/>
          <w:lang w:val="es-ES"/>
        </w:rPr>
        <w:t xml:space="preserve">cciones, estará limitado a 15% </w:t>
      </w:r>
      <w:r w:rsidRPr="003C1603">
        <w:rPr>
          <w:rFonts w:asciiTheme="minorHAnsi" w:hAnsiTheme="minorHAnsi"/>
          <w:sz w:val="24"/>
          <w:szCs w:val="24"/>
          <w:lang w:val="es-ES"/>
        </w:rPr>
        <w:t>de los recursos disponibles para este componente del Programa para financiar proyectos empresariales.</w:t>
      </w:r>
    </w:p>
    <w:p w:rsidR="00A55DCA" w:rsidRPr="00DC3426" w:rsidRDefault="007C5B88" w:rsidP="00A41563">
      <w:pPr>
        <w:pStyle w:val="ListParagraph"/>
        <w:numPr>
          <w:ilvl w:val="0"/>
          <w:numId w:val="45"/>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Elegibilidad y presentación de proyectos e</w:t>
      </w:r>
      <w:r w:rsidR="00A55DCA" w:rsidRPr="00DC3426">
        <w:rPr>
          <w:rFonts w:asciiTheme="minorHAnsi" w:hAnsiTheme="minorHAnsi"/>
          <w:b/>
          <w:sz w:val="24"/>
          <w:szCs w:val="24"/>
          <w:lang w:val="es-ES"/>
        </w:rPr>
        <w:t xml:space="preserve">mpresariales </w:t>
      </w:r>
    </w:p>
    <w:p w:rsidR="00A55DCA" w:rsidRPr="00DC3426" w:rsidRDefault="007C5B88" w:rsidP="00F22C1C">
      <w:pPr>
        <w:spacing w:before="120"/>
        <w:ind w:left="143" w:firstLine="708"/>
        <w:jc w:val="both"/>
        <w:rPr>
          <w:rFonts w:asciiTheme="minorHAnsi" w:hAnsiTheme="minorHAnsi"/>
          <w:b/>
          <w:sz w:val="24"/>
          <w:szCs w:val="24"/>
          <w:lang w:val="es-ES"/>
        </w:rPr>
      </w:pPr>
      <w:r w:rsidRPr="00DC3426">
        <w:rPr>
          <w:rFonts w:asciiTheme="minorHAnsi" w:hAnsiTheme="minorHAnsi"/>
          <w:b/>
          <w:sz w:val="24"/>
          <w:szCs w:val="24"/>
          <w:lang w:val="es-ES"/>
        </w:rPr>
        <w:t>Diagnóstico Exportador</w:t>
      </w:r>
    </w:p>
    <w:p w:rsidR="00A55DCA" w:rsidRPr="00DC3426" w:rsidRDefault="007C5B88"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Programa dispone de una </w:t>
      </w:r>
      <w:r w:rsidR="00A55DCA" w:rsidRPr="00DC3426">
        <w:rPr>
          <w:rFonts w:asciiTheme="minorHAnsi" w:hAnsiTheme="minorHAnsi"/>
          <w:sz w:val="24"/>
          <w:szCs w:val="24"/>
          <w:lang w:val="es-ES"/>
        </w:rPr>
        <w:t>herramienta de Diagnóstico Exportador</w:t>
      </w:r>
      <w:r w:rsidRPr="00DC3426">
        <w:rPr>
          <w:rFonts w:asciiTheme="minorHAnsi" w:hAnsiTheme="minorHAnsi"/>
          <w:sz w:val="24"/>
          <w:szCs w:val="24"/>
          <w:lang w:val="es-ES"/>
        </w:rPr>
        <w:t xml:space="preserve"> que</w:t>
      </w:r>
      <w:r w:rsidR="00A55DCA" w:rsidRPr="00DC3426">
        <w:rPr>
          <w:rFonts w:asciiTheme="minorHAnsi" w:hAnsiTheme="minorHAnsi"/>
          <w:sz w:val="24"/>
          <w:szCs w:val="24"/>
          <w:lang w:val="es-ES"/>
        </w:rPr>
        <w:t xml:space="preserve"> se aplicará a las empresas/asociaciones proponentes para determinar el grado de competencia material, humana y técnica para exportar sostenidamente. Consiste de un cuestionario escrito que recaba datos de la empresa (estructura organizacional de la empresa, capacidad instalada, experiencia y preparación para la exportación), y que es auto administrado por las propias empresas.</w:t>
      </w:r>
    </w:p>
    <w:p w:rsidR="00A55DCA" w:rsidRPr="00DC3426" w:rsidRDefault="007C5B88"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lastRenderedPageBreak/>
        <w:t xml:space="preserve">Una vez recibido la respuesta al </w:t>
      </w:r>
      <w:r w:rsidR="00A55DCA" w:rsidRPr="00DC3426">
        <w:rPr>
          <w:rFonts w:asciiTheme="minorHAnsi" w:hAnsiTheme="minorHAnsi"/>
          <w:sz w:val="24"/>
          <w:szCs w:val="24"/>
          <w:lang w:val="es-ES"/>
        </w:rPr>
        <w:t>cuestionario</w:t>
      </w:r>
      <w:r w:rsidR="00195D1C" w:rsidRPr="00DC3426">
        <w:rPr>
          <w:rFonts w:asciiTheme="minorHAnsi" w:hAnsiTheme="minorHAnsi"/>
          <w:sz w:val="24"/>
          <w:szCs w:val="24"/>
          <w:lang w:val="es-ES"/>
        </w:rPr>
        <w:t xml:space="preserve"> de  Diagnóstico Exportador</w:t>
      </w:r>
      <w:r w:rsidR="00A55DCA" w:rsidRPr="00DC3426">
        <w:rPr>
          <w:rFonts w:asciiTheme="minorHAnsi" w:hAnsiTheme="minorHAnsi"/>
          <w:sz w:val="24"/>
          <w:szCs w:val="24"/>
          <w:lang w:val="es-ES"/>
        </w:rPr>
        <w:t>, REDIEX procederá a verificar la información de la empresa/asociación y a calcular el puntaje obtenido por la misma. Las empresas/asociación que cuenten con un</w:t>
      </w:r>
      <w:r w:rsidR="00195D1C" w:rsidRPr="00DC3426">
        <w:rPr>
          <w:rFonts w:asciiTheme="minorHAnsi" w:hAnsiTheme="minorHAnsi"/>
          <w:sz w:val="24"/>
          <w:szCs w:val="24"/>
          <w:lang w:val="es-ES"/>
        </w:rPr>
        <w:t xml:space="preserve"> puntaje de 40% o más calificará</w:t>
      </w:r>
      <w:r w:rsidR="00A55DCA" w:rsidRPr="00DC3426">
        <w:rPr>
          <w:rFonts w:asciiTheme="minorHAnsi" w:hAnsiTheme="minorHAnsi"/>
          <w:sz w:val="24"/>
          <w:szCs w:val="24"/>
          <w:lang w:val="es-ES"/>
        </w:rPr>
        <w:t>n como</w:t>
      </w:r>
      <w:r w:rsidR="00195D1C" w:rsidRPr="00DC3426">
        <w:rPr>
          <w:rFonts w:asciiTheme="minorHAnsi" w:hAnsiTheme="minorHAnsi"/>
          <w:sz w:val="24"/>
          <w:szCs w:val="24"/>
          <w:lang w:val="es-ES"/>
        </w:rPr>
        <w:t xml:space="preserve"> elegibles para participar del P</w:t>
      </w:r>
      <w:r w:rsidR="00A55DCA" w:rsidRPr="00DC3426">
        <w:rPr>
          <w:rFonts w:asciiTheme="minorHAnsi" w:hAnsiTheme="minorHAnsi"/>
          <w:sz w:val="24"/>
          <w:szCs w:val="24"/>
          <w:lang w:val="es-ES"/>
        </w:rPr>
        <w:t>rograma.</w:t>
      </w:r>
    </w:p>
    <w:p w:rsidR="00D8562D" w:rsidRPr="005C59D5" w:rsidRDefault="00A55DCA" w:rsidP="005C59D5">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En el caso de Solicitudes de pro</w:t>
      </w:r>
      <w:r w:rsidR="00195D1C" w:rsidRPr="00DC3426">
        <w:rPr>
          <w:rFonts w:asciiTheme="minorHAnsi" w:hAnsiTheme="minorHAnsi"/>
          <w:sz w:val="24"/>
          <w:szCs w:val="24"/>
          <w:lang w:val="es-ES"/>
        </w:rPr>
        <w:t xml:space="preserve">ponentes que sean Asociaciones, </w:t>
      </w:r>
      <w:r w:rsidRPr="00DC3426">
        <w:rPr>
          <w:rFonts w:asciiTheme="minorHAnsi" w:hAnsiTheme="minorHAnsi"/>
          <w:sz w:val="24"/>
          <w:szCs w:val="24"/>
          <w:lang w:val="es-ES"/>
        </w:rPr>
        <w:t>Cámaras, Federaciones, Centrales Cooperativas, Grem</w:t>
      </w:r>
      <w:r w:rsidR="00195D1C" w:rsidRPr="00DC3426">
        <w:rPr>
          <w:rFonts w:asciiTheme="minorHAnsi" w:hAnsiTheme="minorHAnsi"/>
          <w:sz w:val="24"/>
          <w:szCs w:val="24"/>
          <w:lang w:val="es-ES"/>
        </w:rPr>
        <w:t>ios que aglutinen empresas del s</w:t>
      </w:r>
      <w:r w:rsidRPr="00DC3426">
        <w:rPr>
          <w:rFonts w:asciiTheme="minorHAnsi" w:hAnsiTheme="minorHAnsi"/>
          <w:sz w:val="24"/>
          <w:szCs w:val="24"/>
          <w:lang w:val="es-ES"/>
        </w:rPr>
        <w:t>ector, estos serán admitidos como Proyectos Empresariales Asociativos;</w:t>
      </w:r>
      <w:r w:rsidR="00195D1C" w:rsidRPr="00DC3426">
        <w:rPr>
          <w:rFonts w:asciiTheme="minorHAnsi" w:hAnsiTheme="minorHAnsi"/>
          <w:sz w:val="24"/>
          <w:szCs w:val="24"/>
          <w:lang w:val="es-ES"/>
        </w:rPr>
        <w:t xml:space="preserve"> para estos casos se promediará</w:t>
      </w:r>
      <w:r w:rsidRPr="00DC3426">
        <w:rPr>
          <w:rFonts w:asciiTheme="minorHAnsi" w:hAnsiTheme="minorHAnsi"/>
          <w:sz w:val="24"/>
          <w:szCs w:val="24"/>
          <w:lang w:val="es-ES"/>
        </w:rPr>
        <w:t xml:space="preserve"> la facturación de l</w:t>
      </w:r>
      <w:r w:rsidR="00595A7A" w:rsidRPr="00DC3426">
        <w:rPr>
          <w:rFonts w:asciiTheme="minorHAnsi" w:hAnsiTheme="minorHAnsi"/>
          <w:sz w:val="24"/>
          <w:szCs w:val="24"/>
          <w:lang w:val="es-ES"/>
        </w:rPr>
        <w:t xml:space="preserve">os tres últimos años </w:t>
      </w:r>
      <w:r w:rsidRPr="00DC3426">
        <w:rPr>
          <w:rFonts w:asciiTheme="minorHAnsi" w:hAnsiTheme="minorHAnsi"/>
          <w:sz w:val="24"/>
          <w:szCs w:val="24"/>
          <w:lang w:val="es-ES"/>
        </w:rPr>
        <w:t>de los miembros de la Aso</w:t>
      </w:r>
      <w:r w:rsidR="00595A7A" w:rsidRPr="00DC3426">
        <w:rPr>
          <w:rFonts w:asciiTheme="minorHAnsi" w:hAnsiTheme="minorHAnsi"/>
          <w:sz w:val="24"/>
          <w:szCs w:val="24"/>
          <w:lang w:val="es-ES"/>
        </w:rPr>
        <w:t>ciación</w:t>
      </w:r>
      <w:r w:rsidR="00195D1C" w:rsidRPr="00DC3426">
        <w:rPr>
          <w:rFonts w:asciiTheme="minorHAnsi" w:hAnsiTheme="minorHAnsi"/>
          <w:sz w:val="24"/>
          <w:szCs w:val="24"/>
          <w:lang w:val="es-ES"/>
        </w:rPr>
        <w:t xml:space="preserve"> afectados directamente</w:t>
      </w:r>
      <w:r w:rsidRPr="00DC3426">
        <w:rPr>
          <w:rFonts w:asciiTheme="minorHAnsi" w:hAnsiTheme="minorHAnsi"/>
          <w:sz w:val="24"/>
          <w:szCs w:val="24"/>
          <w:lang w:val="es-ES"/>
        </w:rPr>
        <w:t xml:space="preserve"> al Proyecto. </w:t>
      </w:r>
    </w:p>
    <w:p w:rsidR="00A55DCA" w:rsidRPr="00DC3426" w:rsidRDefault="00A55DCA" w:rsidP="00F22C1C">
      <w:pPr>
        <w:spacing w:before="120"/>
        <w:ind w:left="143" w:firstLine="708"/>
        <w:jc w:val="both"/>
        <w:rPr>
          <w:rFonts w:asciiTheme="minorHAnsi" w:hAnsiTheme="minorHAnsi"/>
          <w:b/>
          <w:sz w:val="24"/>
          <w:szCs w:val="24"/>
          <w:lang w:val="es-ES"/>
        </w:rPr>
      </w:pPr>
      <w:r w:rsidRPr="00DC3426">
        <w:rPr>
          <w:rFonts w:asciiTheme="minorHAnsi" w:hAnsiTheme="minorHAnsi"/>
          <w:b/>
          <w:sz w:val="24"/>
          <w:szCs w:val="24"/>
          <w:lang w:val="es-ES"/>
        </w:rPr>
        <w:t>Planes</w:t>
      </w:r>
      <w:r w:rsidR="00BC49C3" w:rsidRPr="00DC3426">
        <w:rPr>
          <w:rFonts w:asciiTheme="minorHAnsi" w:hAnsiTheme="minorHAnsi"/>
          <w:b/>
          <w:sz w:val="24"/>
          <w:szCs w:val="24"/>
          <w:lang w:val="es-ES"/>
        </w:rPr>
        <w:t xml:space="preserve"> de Negocios de Exportación (PN)</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Las actividades a ser cofinanciadas debe</w:t>
      </w:r>
      <w:r w:rsidR="00BC49C3" w:rsidRPr="00DC3426">
        <w:rPr>
          <w:rFonts w:asciiTheme="minorHAnsi" w:hAnsiTheme="minorHAnsi"/>
          <w:sz w:val="24"/>
          <w:szCs w:val="24"/>
          <w:lang w:val="es-ES"/>
        </w:rPr>
        <w:t xml:space="preserve">rán estar enmarcadas en un PN. Este consiste en un </w:t>
      </w:r>
      <w:r w:rsidRPr="00DC3426">
        <w:rPr>
          <w:rFonts w:asciiTheme="minorHAnsi" w:hAnsiTheme="minorHAnsi"/>
          <w:sz w:val="24"/>
          <w:szCs w:val="24"/>
          <w:lang w:val="es-ES"/>
        </w:rPr>
        <w:t xml:space="preserve">plan estratégico que reúne el conjunto sistemático de actividades de adaptación competitiva de la empresa y sus productos a los mercados internacionales y de las actividades de promoción que </w:t>
      </w:r>
      <w:r w:rsidR="00BC49C3" w:rsidRPr="00DC3426">
        <w:rPr>
          <w:rFonts w:asciiTheme="minorHAnsi" w:hAnsiTheme="minorHAnsi"/>
          <w:sz w:val="24"/>
          <w:szCs w:val="24"/>
          <w:lang w:val="es-ES"/>
        </w:rPr>
        <w:t xml:space="preserve">debe </w:t>
      </w:r>
      <w:r w:rsidRPr="00DC3426">
        <w:rPr>
          <w:rFonts w:asciiTheme="minorHAnsi" w:hAnsiTheme="minorHAnsi"/>
          <w:sz w:val="24"/>
          <w:szCs w:val="24"/>
          <w:lang w:val="es-ES"/>
        </w:rPr>
        <w:t>lleva</w:t>
      </w:r>
      <w:r w:rsidR="00BC49C3" w:rsidRPr="00DC3426">
        <w:rPr>
          <w:rFonts w:asciiTheme="minorHAnsi" w:hAnsiTheme="minorHAnsi"/>
          <w:sz w:val="24"/>
          <w:szCs w:val="24"/>
          <w:lang w:val="es-ES"/>
        </w:rPr>
        <w:t xml:space="preserve">r a cabo para penetrarlos. El PN es requisito esencial para la elegibilidad de las empresas, es decir, </w:t>
      </w:r>
      <w:r w:rsidRPr="00DC3426">
        <w:rPr>
          <w:rFonts w:asciiTheme="minorHAnsi" w:hAnsiTheme="minorHAnsi"/>
          <w:sz w:val="24"/>
          <w:szCs w:val="24"/>
          <w:lang w:val="es-ES"/>
        </w:rPr>
        <w:t xml:space="preserve">es excluyente para la elegibilidad de proyectos empresariales. </w:t>
      </w:r>
    </w:p>
    <w:p w:rsidR="00FF42CC"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Para la elabo</w:t>
      </w:r>
      <w:r w:rsidR="00FF42CC" w:rsidRPr="00DC3426">
        <w:rPr>
          <w:rFonts w:asciiTheme="minorHAnsi" w:hAnsiTheme="minorHAnsi"/>
          <w:sz w:val="24"/>
          <w:szCs w:val="24"/>
          <w:lang w:val="es-ES"/>
        </w:rPr>
        <w:t>ración de los PN</w:t>
      </w:r>
      <w:r w:rsidRPr="00DC3426">
        <w:rPr>
          <w:rFonts w:asciiTheme="minorHAnsi" w:hAnsiTheme="minorHAnsi"/>
          <w:sz w:val="24"/>
          <w:szCs w:val="24"/>
          <w:lang w:val="es-ES"/>
        </w:rPr>
        <w:t xml:space="preserve"> la UEP entregará a las empresas beneficiarias un formulario guía para la elaboración el mismo. </w:t>
      </w:r>
    </w:p>
    <w:p w:rsidR="00A55DCA" w:rsidRPr="00DC3426" w:rsidRDefault="00FF42CC"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REDIEX apoyará</w:t>
      </w:r>
      <w:r w:rsidR="00A55DCA" w:rsidRPr="00DC3426">
        <w:rPr>
          <w:rFonts w:asciiTheme="minorHAnsi" w:hAnsiTheme="minorHAnsi"/>
          <w:sz w:val="24"/>
          <w:szCs w:val="24"/>
          <w:lang w:val="es-ES"/>
        </w:rPr>
        <w:t xml:space="preserve"> a desarrollar e implementar la herramienta de Diagnóstico Exportador utilizada para evaluar la elegibilidad de las empresas que desean recibir apoyo directo del Programa. </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mecanismo de postulación para la presentación de los proyectos será de Ventanilla Abierta. Los proyectos deberán presentarse a los </w:t>
      </w:r>
      <w:r w:rsidR="00FF42CC" w:rsidRPr="00DC3426">
        <w:rPr>
          <w:rFonts w:asciiTheme="minorHAnsi" w:hAnsiTheme="minorHAnsi"/>
          <w:sz w:val="24"/>
          <w:szCs w:val="24"/>
          <w:lang w:val="es-ES"/>
        </w:rPr>
        <w:t>Jefes de Plataforma</w:t>
      </w:r>
      <w:r w:rsidRPr="00DC3426">
        <w:rPr>
          <w:rFonts w:asciiTheme="minorHAnsi" w:hAnsiTheme="minorHAnsi"/>
          <w:sz w:val="24"/>
          <w:szCs w:val="24"/>
          <w:lang w:val="es-ES"/>
        </w:rPr>
        <w:t xml:space="preserve">, quienes llevarán un registro de los mismos. </w:t>
      </w:r>
    </w:p>
    <w:p w:rsidR="00FF42CC"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Para la presentación de </w:t>
      </w:r>
      <w:r w:rsidR="00FF42CC" w:rsidRPr="00DC3426">
        <w:rPr>
          <w:rFonts w:asciiTheme="minorHAnsi" w:hAnsiTheme="minorHAnsi"/>
          <w:sz w:val="24"/>
          <w:szCs w:val="24"/>
          <w:lang w:val="es-ES"/>
        </w:rPr>
        <w:t xml:space="preserve">los </w:t>
      </w:r>
      <w:r w:rsidRPr="00DC3426">
        <w:rPr>
          <w:rFonts w:asciiTheme="minorHAnsi" w:hAnsiTheme="minorHAnsi"/>
          <w:sz w:val="24"/>
          <w:szCs w:val="24"/>
          <w:lang w:val="es-ES"/>
        </w:rPr>
        <w:t xml:space="preserve">proyectos empresariales, las empresas postulantes recibirán la cooperación de los </w:t>
      </w:r>
      <w:r w:rsidR="00FF42CC" w:rsidRPr="00DC3426">
        <w:rPr>
          <w:rFonts w:asciiTheme="minorHAnsi" w:hAnsiTheme="minorHAnsi"/>
          <w:sz w:val="24"/>
          <w:szCs w:val="24"/>
          <w:lang w:val="es-ES"/>
        </w:rPr>
        <w:t>Jefes de Plataforma</w:t>
      </w:r>
      <w:r w:rsidRPr="00DC3426">
        <w:rPr>
          <w:rFonts w:asciiTheme="minorHAnsi" w:hAnsiTheme="minorHAnsi"/>
          <w:sz w:val="24"/>
          <w:szCs w:val="24"/>
          <w:lang w:val="es-ES"/>
        </w:rPr>
        <w:t xml:space="preserve">, quienes asegurarán que los proponentes tengan pleno conocimiento de las características del Programa, de las condiciones de elegibilidad y selección, y de las condiciones de financiamiento, tanto </w:t>
      </w:r>
      <w:r w:rsidR="00FF42CC" w:rsidRPr="00DC3426">
        <w:rPr>
          <w:rFonts w:asciiTheme="minorHAnsi" w:hAnsiTheme="minorHAnsi"/>
          <w:sz w:val="24"/>
          <w:szCs w:val="24"/>
          <w:lang w:val="es-ES"/>
        </w:rPr>
        <w:t>para la preparación de PN</w:t>
      </w:r>
      <w:r w:rsidRPr="00DC3426">
        <w:rPr>
          <w:rFonts w:asciiTheme="minorHAnsi" w:hAnsiTheme="minorHAnsi"/>
          <w:sz w:val="24"/>
          <w:szCs w:val="24"/>
          <w:lang w:val="es-ES"/>
        </w:rPr>
        <w:t xml:space="preserve"> como </w:t>
      </w:r>
      <w:r w:rsidR="00FF42CC" w:rsidRPr="00DC3426">
        <w:rPr>
          <w:rFonts w:asciiTheme="minorHAnsi" w:hAnsiTheme="minorHAnsi"/>
          <w:sz w:val="24"/>
          <w:szCs w:val="24"/>
          <w:lang w:val="es-ES"/>
        </w:rPr>
        <w:t>para la ejecución de proyectos.</w:t>
      </w:r>
    </w:p>
    <w:p w:rsidR="00A55DCA" w:rsidRPr="00DC3426" w:rsidRDefault="00FF42CC" w:rsidP="00F22C1C">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Los criterios de elegibilidad de los proyectos empresariales serán los siguientes: </w:t>
      </w:r>
    </w:p>
    <w:p w:rsidR="00A55DCA" w:rsidRPr="00DC3426" w:rsidRDefault="00FF42CC" w:rsidP="00A41563">
      <w:pPr>
        <w:pStyle w:val="ListParagraph"/>
        <w:numPr>
          <w:ilvl w:val="0"/>
          <w:numId w:val="30"/>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L</w:t>
      </w:r>
      <w:r w:rsidR="00A55DCA" w:rsidRPr="00DC3426">
        <w:rPr>
          <w:rFonts w:asciiTheme="minorHAnsi" w:hAnsiTheme="minorHAnsi"/>
          <w:sz w:val="24"/>
          <w:szCs w:val="24"/>
          <w:lang w:val="es-ES"/>
        </w:rPr>
        <w:t xml:space="preserve">as empresas han sido diagnosticadas como “Aptas” por la herramienta de Diagnóstico Exportador, y cuentan con un </w:t>
      </w:r>
      <w:r w:rsidRPr="00DC3426">
        <w:rPr>
          <w:rFonts w:asciiTheme="minorHAnsi" w:hAnsiTheme="minorHAnsi"/>
          <w:sz w:val="24"/>
          <w:szCs w:val="24"/>
          <w:lang w:val="es-ES"/>
        </w:rPr>
        <w:t>PN;</w:t>
      </w:r>
    </w:p>
    <w:p w:rsidR="00A55DCA" w:rsidRPr="00DC3426" w:rsidRDefault="00FF42CC" w:rsidP="00A41563">
      <w:pPr>
        <w:pStyle w:val="ListParagraph"/>
        <w:numPr>
          <w:ilvl w:val="0"/>
          <w:numId w:val="30"/>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C</w:t>
      </w:r>
      <w:r w:rsidR="00A55DCA" w:rsidRPr="00DC3426">
        <w:rPr>
          <w:rFonts w:asciiTheme="minorHAnsi" w:hAnsiTheme="minorHAnsi"/>
          <w:sz w:val="24"/>
          <w:szCs w:val="24"/>
          <w:lang w:val="es-ES"/>
        </w:rPr>
        <w:t>uentan con un dictamen ambiental vigente;</w:t>
      </w:r>
    </w:p>
    <w:p w:rsidR="00A55DCA" w:rsidRPr="00DC3426" w:rsidRDefault="00FF42CC" w:rsidP="00A41563">
      <w:pPr>
        <w:pStyle w:val="ListParagraph"/>
        <w:numPr>
          <w:ilvl w:val="0"/>
          <w:numId w:val="30"/>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w:t>
      </w:r>
      <w:r w:rsidR="00A55DCA" w:rsidRPr="00DC3426">
        <w:rPr>
          <w:rFonts w:asciiTheme="minorHAnsi" w:hAnsiTheme="minorHAnsi"/>
          <w:sz w:val="24"/>
          <w:szCs w:val="24"/>
          <w:lang w:val="es-ES"/>
        </w:rPr>
        <w:t>ara calificar para el apoyo empresarial individual, las empres</w:t>
      </w:r>
      <w:r w:rsidR="001F2AC7" w:rsidRPr="00DC3426">
        <w:rPr>
          <w:rFonts w:asciiTheme="minorHAnsi" w:hAnsiTheme="minorHAnsi"/>
          <w:sz w:val="24"/>
          <w:szCs w:val="24"/>
          <w:lang w:val="es-ES"/>
        </w:rPr>
        <w:t>as deben demostrar que son PYME</w:t>
      </w:r>
      <w:r w:rsidR="00A55DCA" w:rsidRPr="00DC3426">
        <w:rPr>
          <w:rFonts w:asciiTheme="minorHAnsi" w:hAnsiTheme="minorHAnsi"/>
          <w:sz w:val="24"/>
          <w:szCs w:val="24"/>
          <w:lang w:val="es-ES"/>
        </w:rPr>
        <w:t>. En línea con la norma d</w:t>
      </w:r>
      <w:r w:rsidR="001F2AC7" w:rsidRPr="00DC3426">
        <w:rPr>
          <w:rFonts w:asciiTheme="minorHAnsi" w:hAnsiTheme="minorHAnsi"/>
          <w:sz w:val="24"/>
          <w:szCs w:val="24"/>
          <w:lang w:val="es-ES"/>
        </w:rPr>
        <w:t>e MERCOSUR, se entiende por PYME</w:t>
      </w:r>
      <w:r w:rsidR="00A55DCA" w:rsidRPr="00DC3426">
        <w:rPr>
          <w:rFonts w:asciiTheme="minorHAnsi" w:hAnsiTheme="minorHAnsi"/>
          <w:sz w:val="24"/>
          <w:szCs w:val="24"/>
          <w:lang w:val="es-ES"/>
        </w:rPr>
        <w:t xml:space="preserve"> a una</w:t>
      </w:r>
      <w:r w:rsidR="001F2AC7" w:rsidRPr="00DC3426">
        <w:rPr>
          <w:rFonts w:asciiTheme="minorHAnsi" w:hAnsiTheme="minorHAnsi"/>
          <w:sz w:val="24"/>
          <w:szCs w:val="24"/>
          <w:lang w:val="es-ES"/>
        </w:rPr>
        <w:t xml:space="preserve"> empresa de hasta 200 empleados;</w:t>
      </w:r>
    </w:p>
    <w:p w:rsidR="005C59D5" w:rsidRPr="005C59D5" w:rsidRDefault="001F2AC7" w:rsidP="005C59D5">
      <w:pPr>
        <w:pStyle w:val="ListParagraph"/>
        <w:numPr>
          <w:ilvl w:val="0"/>
          <w:numId w:val="30"/>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Para calificar como</w:t>
      </w:r>
      <w:r w:rsidR="00A55DCA" w:rsidRPr="00DC3426">
        <w:rPr>
          <w:rFonts w:asciiTheme="minorHAnsi" w:hAnsiTheme="minorHAnsi"/>
          <w:sz w:val="24"/>
          <w:szCs w:val="24"/>
          <w:lang w:val="es-ES"/>
        </w:rPr>
        <w:t xml:space="preserve"> proyecto empresarial asociativo, deberán estar involucradas al menos 3 empresas individuales o una asociación gremial con un mínimo de 3 empresas.</w:t>
      </w:r>
    </w:p>
    <w:p w:rsidR="00A55DCA" w:rsidRPr="00DC3426" w:rsidRDefault="00A55DCA" w:rsidP="00F22C1C">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lastRenderedPageBreak/>
        <w:t>Los proyectos presentados a REDIEX deberán contener las siguientes informaciones y documentos:</w:t>
      </w:r>
    </w:p>
    <w:p w:rsidR="001F2AC7" w:rsidRPr="00DC3426" w:rsidRDefault="00A55DCA" w:rsidP="00A41563">
      <w:pPr>
        <w:pStyle w:val="ListParagraph"/>
        <w:numPr>
          <w:ilvl w:val="0"/>
          <w:numId w:val="31"/>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Diagnóstico Exportador fi</w:t>
      </w:r>
      <w:r w:rsidR="001F2AC7" w:rsidRPr="00DC3426">
        <w:rPr>
          <w:rFonts w:asciiTheme="minorHAnsi" w:hAnsiTheme="minorHAnsi"/>
          <w:sz w:val="24"/>
          <w:szCs w:val="24"/>
          <w:lang w:val="es-ES"/>
        </w:rPr>
        <w:t>rmado por la Entidad Proponente;</w:t>
      </w:r>
    </w:p>
    <w:p w:rsidR="00A55DCA" w:rsidRPr="00DC3426" w:rsidRDefault="00A55DCA" w:rsidP="00A41563">
      <w:pPr>
        <w:pStyle w:val="ListParagraph"/>
        <w:numPr>
          <w:ilvl w:val="0"/>
          <w:numId w:val="31"/>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La Ficha Única de Presentación de Proyectos, denominada “Solicitud de Cofinanciamiento” que está disponible e</w:t>
      </w:r>
      <w:r w:rsidR="001F2AC7" w:rsidRPr="00DC3426">
        <w:rPr>
          <w:rFonts w:asciiTheme="minorHAnsi" w:hAnsiTheme="minorHAnsi"/>
          <w:sz w:val="24"/>
          <w:szCs w:val="24"/>
          <w:lang w:val="es-ES"/>
        </w:rPr>
        <w:t>n las oficinas de REDIEX o en su</w:t>
      </w:r>
      <w:r w:rsidRPr="00DC3426">
        <w:rPr>
          <w:rFonts w:asciiTheme="minorHAnsi" w:hAnsiTheme="minorHAnsi"/>
          <w:sz w:val="24"/>
          <w:szCs w:val="24"/>
          <w:lang w:val="es-ES"/>
        </w:rPr>
        <w:t xml:space="preserve"> </w:t>
      </w:r>
      <w:r w:rsidR="001F2AC7" w:rsidRPr="00DC3426">
        <w:rPr>
          <w:rFonts w:asciiTheme="minorHAnsi" w:hAnsiTheme="minorHAnsi"/>
          <w:sz w:val="24"/>
          <w:szCs w:val="24"/>
          <w:lang w:val="es-ES"/>
        </w:rPr>
        <w:t>sitio web;</w:t>
      </w:r>
    </w:p>
    <w:p w:rsidR="001F2AC7" w:rsidRPr="00DC3426" w:rsidRDefault="00A55DCA" w:rsidP="00A41563">
      <w:pPr>
        <w:pStyle w:val="ListParagraph"/>
        <w:numPr>
          <w:ilvl w:val="0"/>
          <w:numId w:val="31"/>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Copia del Plan de Negocios de Exportación (PN) de cada empresa solicitante.</w:t>
      </w:r>
    </w:p>
    <w:p w:rsidR="00A55DCA" w:rsidRPr="00DC3426" w:rsidRDefault="00A55DCA" w:rsidP="001F2AC7">
      <w:pPr>
        <w:pStyle w:val="ListParagraph"/>
        <w:spacing w:before="120" w:after="120"/>
        <w:ind w:left="993"/>
        <w:jc w:val="both"/>
        <w:rPr>
          <w:rFonts w:asciiTheme="minorHAnsi" w:hAnsiTheme="minorHAnsi"/>
          <w:sz w:val="24"/>
          <w:szCs w:val="24"/>
          <w:lang w:val="es-ES"/>
        </w:rPr>
      </w:pPr>
      <w:r w:rsidRPr="00DC3426">
        <w:rPr>
          <w:rFonts w:asciiTheme="minorHAnsi" w:hAnsiTheme="minorHAnsi"/>
          <w:sz w:val="24"/>
          <w:szCs w:val="24"/>
          <w:lang w:val="es-ES"/>
        </w:rPr>
        <w:t xml:space="preserve"> Los rubros para los cuales se solicita cofinanciamiento y el objetivo a lograr por estas acciones deben ser congruentes con la</w:t>
      </w:r>
      <w:r w:rsidR="001F2AC7" w:rsidRPr="00DC3426">
        <w:rPr>
          <w:rFonts w:asciiTheme="minorHAnsi" w:hAnsiTheme="minorHAnsi"/>
          <w:sz w:val="24"/>
          <w:szCs w:val="24"/>
          <w:lang w:val="es-ES"/>
        </w:rPr>
        <w:t>s acciones contenidas en los PN</w:t>
      </w:r>
      <w:r w:rsidRPr="00DC3426">
        <w:rPr>
          <w:rFonts w:asciiTheme="minorHAnsi" w:hAnsiTheme="minorHAnsi"/>
          <w:sz w:val="24"/>
          <w:szCs w:val="24"/>
          <w:lang w:val="es-ES"/>
        </w:rPr>
        <w:t xml:space="preserve"> de las empresas solicitantes.</w:t>
      </w:r>
    </w:p>
    <w:p w:rsidR="00A55DCA" w:rsidRPr="00DC3426" w:rsidRDefault="00A55DCA" w:rsidP="00A41563">
      <w:pPr>
        <w:pStyle w:val="ListParagraph"/>
        <w:numPr>
          <w:ilvl w:val="0"/>
          <w:numId w:val="31"/>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Propuesta de plan de supervisión técnica y financiera preparado</w:t>
      </w:r>
      <w:r w:rsidR="001F2AC7" w:rsidRPr="00DC3426">
        <w:rPr>
          <w:rFonts w:asciiTheme="minorHAnsi" w:hAnsiTheme="minorHAnsi"/>
          <w:sz w:val="24"/>
          <w:szCs w:val="24"/>
          <w:lang w:val="es-ES"/>
        </w:rPr>
        <w:t xml:space="preserve"> con el apoyo del Jefe de Plataforma</w:t>
      </w:r>
      <w:r w:rsidRPr="00DC3426">
        <w:rPr>
          <w:rFonts w:asciiTheme="minorHAnsi" w:hAnsiTheme="minorHAnsi"/>
          <w:sz w:val="24"/>
          <w:szCs w:val="24"/>
          <w:lang w:val="es-ES"/>
        </w:rPr>
        <w:t>. En el caso de proyectos presentados por empresas no in</w:t>
      </w:r>
      <w:r w:rsidR="001F2AC7" w:rsidRPr="00DC3426">
        <w:rPr>
          <w:rFonts w:asciiTheme="minorHAnsi" w:hAnsiTheme="minorHAnsi"/>
          <w:sz w:val="24"/>
          <w:szCs w:val="24"/>
          <w:lang w:val="es-ES"/>
        </w:rPr>
        <w:t>corporadas en una PLN</w:t>
      </w:r>
      <w:r w:rsidRPr="00DC3426">
        <w:rPr>
          <w:rFonts w:asciiTheme="minorHAnsi" w:hAnsiTheme="minorHAnsi"/>
          <w:sz w:val="24"/>
          <w:szCs w:val="24"/>
          <w:lang w:val="es-ES"/>
        </w:rPr>
        <w:t xml:space="preserve">, contará con el apoyo del </w:t>
      </w:r>
      <w:r w:rsidR="001F2AC7" w:rsidRPr="00DC3426">
        <w:rPr>
          <w:rFonts w:asciiTheme="minorHAnsi" w:hAnsiTheme="minorHAnsi"/>
          <w:sz w:val="24"/>
          <w:szCs w:val="24"/>
          <w:lang w:val="es-ES"/>
        </w:rPr>
        <w:t>Jefe de Plataforma de otros sectores;</w:t>
      </w:r>
    </w:p>
    <w:p w:rsidR="00A55DCA" w:rsidRPr="00DC3426" w:rsidRDefault="00A55DCA" w:rsidP="00A41563">
      <w:pPr>
        <w:pStyle w:val="ListParagraph"/>
        <w:numPr>
          <w:ilvl w:val="0"/>
          <w:numId w:val="31"/>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Identificación de la Entidad Proponente:</w:t>
      </w:r>
    </w:p>
    <w:p w:rsidR="00A55DCA" w:rsidRPr="00DC3426" w:rsidRDefault="00A55DCA" w:rsidP="00A41563">
      <w:pPr>
        <w:pStyle w:val="ListParagraph"/>
        <w:numPr>
          <w:ilvl w:val="0"/>
          <w:numId w:val="32"/>
        </w:numPr>
        <w:spacing w:before="120" w:after="120"/>
        <w:ind w:left="1276" w:hanging="283"/>
        <w:jc w:val="both"/>
        <w:rPr>
          <w:rFonts w:asciiTheme="minorHAnsi" w:hAnsiTheme="minorHAnsi"/>
          <w:sz w:val="24"/>
          <w:szCs w:val="24"/>
          <w:lang w:val="es-ES"/>
        </w:rPr>
      </w:pPr>
      <w:r w:rsidRPr="00DC3426">
        <w:rPr>
          <w:rFonts w:asciiTheme="minorHAnsi" w:hAnsiTheme="minorHAnsi"/>
          <w:sz w:val="24"/>
          <w:szCs w:val="24"/>
          <w:lang w:val="es-ES"/>
        </w:rPr>
        <w:t xml:space="preserve">Constitución de la Sociedad, escritura o documento equivalente, incluida todas las alteraciones posteriores, debidamente registradas </w:t>
      </w:r>
      <w:r w:rsidR="001F2AC7" w:rsidRPr="00DC3426">
        <w:rPr>
          <w:rFonts w:asciiTheme="minorHAnsi" w:hAnsiTheme="minorHAnsi"/>
          <w:sz w:val="24"/>
          <w:szCs w:val="24"/>
          <w:lang w:val="es-ES"/>
        </w:rPr>
        <w:t>por los organismos competentes;</w:t>
      </w:r>
    </w:p>
    <w:p w:rsidR="00A55DCA" w:rsidRPr="00DC3426" w:rsidRDefault="00A55DCA" w:rsidP="00A41563">
      <w:pPr>
        <w:pStyle w:val="ListParagraph"/>
        <w:numPr>
          <w:ilvl w:val="0"/>
          <w:numId w:val="32"/>
        </w:numPr>
        <w:spacing w:before="120" w:after="120"/>
        <w:ind w:left="1276" w:hanging="283"/>
        <w:jc w:val="both"/>
        <w:rPr>
          <w:rFonts w:asciiTheme="minorHAnsi" w:hAnsiTheme="minorHAnsi"/>
          <w:sz w:val="24"/>
          <w:szCs w:val="24"/>
          <w:lang w:val="es-ES"/>
        </w:rPr>
      </w:pPr>
      <w:r w:rsidRPr="00DC3426">
        <w:rPr>
          <w:rFonts w:asciiTheme="minorHAnsi" w:hAnsiTheme="minorHAnsi"/>
          <w:sz w:val="24"/>
          <w:szCs w:val="24"/>
          <w:lang w:val="es-ES"/>
        </w:rPr>
        <w:t>Acta de elección de los representantes legales y/o el acto de designación de las personas habilitadas para representar a la per</w:t>
      </w:r>
      <w:r w:rsidR="001F2AC7" w:rsidRPr="00DC3426">
        <w:rPr>
          <w:rFonts w:asciiTheme="minorHAnsi" w:hAnsiTheme="minorHAnsi"/>
          <w:sz w:val="24"/>
          <w:szCs w:val="24"/>
          <w:lang w:val="es-ES"/>
        </w:rPr>
        <w:t>sona jurídica, si fuese el caso;</w:t>
      </w:r>
    </w:p>
    <w:p w:rsidR="00A55DCA" w:rsidRPr="00DC3426" w:rsidRDefault="00A55DCA" w:rsidP="00A41563">
      <w:pPr>
        <w:pStyle w:val="ListParagraph"/>
        <w:numPr>
          <w:ilvl w:val="0"/>
          <w:numId w:val="32"/>
        </w:numPr>
        <w:spacing w:before="120" w:after="120"/>
        <w:ind w:left="1276" w:hanging="283"/>
        <w:jc w:val="both"/>
        <w:rPr>
          <w:rFonts w:asciiTheme="minorHAnsi" w:hAnsiTheme="minorHAnsi"/>
          <w:sz w:val="24"/>
          <w:szCs w:val="24"/>
          <w:lang w:val="es-ES"/>
        </w:rPr>
      </w:pPr>
      <w:r w:rsidRPr="00DC3426">
        <w:rPr>
          <w:rFonts w:asciiTheme="minorHAnsi" w:hAnsiTheme="minorHAnsi"/>
          <w:sz w:val="24"/>
          <w:szCs w:val="24"/>
          <w:lang w:val="es-ES"/>
        </w:rPr>
        <w:t>R</w:t>
      </w:r>
      <w:r w:rsidR="001F2AC7" w:rsidRPr="00DC3426">
        <w:rPr>
          <w:rFonts w:asciiTheme="minorHAnsi" w:hAnsiTheme="minorHAnsi"/>
          <w:sz w:val="24"/>
          <w:szCs w:val="24"/>
          <w:lang w:val="es-ES"/>
        </w:rPr>
        <w:t>egistro Único del Contribuyente;</w:t>
      </w:r>
    </w:p>
    <w:p w:rsidR="00A55DCA" w:rsidRPr="00DC3426" w:rsidRDefault="00A55DCA" w:rsidP="00A41563">
      <w:pPr>
        <w:pStyle w:val="ListParagraph"/>
        <w:numPr>
          <w:ilvl w:val="0"/>
          <w:numId w:val="32"/>
        </w:numPr>
        <w:spacing w:before="120" w:after="120"/>
        <w:ind w:left="1276" w:hanging="283"/>
        <w:jc w:val="both"/>
        <w:rPr>
          <w:rFonts w:asciiTheme="minorHAnsi" w:hAnsiTheme="minorHAnsi"/>
          <w:sz w:val="24"/>
          <w:szCs w:val="24"/>
          <w:lang w:val="es-ES"/>
        </w:rPr>
      </w:pPr>
      <w:r w:rsidRPr="00DC3426">
        <w:rPr>
          <w:rFonts w:asciiTheme="minorHAnsi" w:hAnsiTheme="minorHAnsi"/>
          <w:sz w:val="24"/>
          <w:szCs w:val="24"/>
          <w:lang w:val="es-ES"/>
        </w:rPr>
        <w:t>Certificado de Cumplimiento Tributario.</w:t>
      </w:r>
    </w:p>
    <w:p w:rsidR="005C59D5" w:rsidRPr="005C59D5" w:rsidRDefault="00A55DCA" w:rsidP="005C59D5">
      <w:pPr>
        <w:pStyle w:val="ListParagraph"/>
        <w:numPr>
          <w:ilvl w:val="0"/>
          <w:numId w:val="31"/>
        </w:numPr>
        <w:spacing w:before="120" w:after="120"/>
        <w:ind w:left="992" w:hanging="425"/>
        <w:contextualSpacing w:val="0"/>
        <w:jc w:val="both"/>
        <w:rPr>
          <w:rFonts w:asciiTheme="minorHAnsi" w:hAnsiTheme="minorHAnsi"/>
          <w:sz w:val="24"/>
          <w:szCs w:val="24"/>
          <w:lang w:val="es-ES"/>
        </w:rPr>
      </w:pPr>
      <w:r w:rsidRPr="00DC3426">
        <w:rPr>
          <w:rFonts w:asciiTheme="minorHAnsi" w:hAnsiTheme="minorHAnsi"/>
          <w:sz w:val="24"/>
          <w:szCs w:val="24"/>
          <w:lang w:val="es-ES"/>
        </w:rPr>
        <w:t>Identificación de los responsables legales de la Entidad Proponente que se responsabilizan por la ejecución del Proyecto, mediante copia de Cédula de Identidad Policial.</w:t>
      </w:r>
    </w:p>
    <w:p w:rsidR="00A55DCA" w:rsidRPr="00DC3426" w:rsidRDefault="00A55DCA" w:rsidP="00A41563">
      <w:pPr>
        <w:pStyle w:val="ListParagraph"/>
        <w:numPr>
          <w:ilvl w:val="0"/>
          <w:numId w:val="45"/>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Evaluación y selección de proyectos empresariales</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Las solicitudes de cofinanciamiento de proyectos empresariales </w:t>
      </w:r>
      <w:r w:rsidR="004441A3" w:rsidRPr="00DC3426">
        <w:rPr>
          <w:rFonts w:asciiTheme="minorHAnsi" w:hAnsiTheme="minorHAnsi"/>
          <w:sz w:val="24"/>
          <w:szCs w:val="24"/>
          <w:lang w:val="es-ES"/>
        </w:rPr>
        <w:t>será</w:t>
      </w:r>
      <w:r w:rsidR="00F22C1C" w:rsidRPr="00DC3426">
        <w:rPr>
          <w:rFonts w:asciiTheme="minorHAnsi" w:hAnsiTheme="minorHAnsi"/>
          <w:sz w:val="24"/>
          <w:szCs w:val="24"/>
          <w:lang w:val="es-ES"/>
        </w:rPr>
        <w:t>n</w:t>
      </w:r>
      <w:r w:rsidR="004441A3" w:rsidRPr="00DC3426">
        <w:rPr>
          <w:rFonts w:asciiTheme="minorHAnsi" w:hAnsiTheme="minorHAnsi"/>
          <w:sz w:val="24"/>
          <w:szCs w:val="24"/>
          <w:lang w:val="es-ES"/>
        </w:rPr>
        <w:t xml:space="preserve"> sometidos a</w:t>
      </w:r>
      <w:r w:rsidRPr="00DC3426">
        <w:rPr>
          <w:rFonts w:asciiTheme="minorHAnsi" w:hAnsiTheme="minorHAnsi"/>
          <w:sz w:val="24"/>
          <w:szCs w:val="24"/>
          <w:lang w:val="es-ES"/>
        </w:rPr>
        <w:t xml:space="preserve"> una evaluación técnica que verificará si cumplen con los requisitos de elegibilidad y selección</w:t>
      </w:r>
      <w:r w:rsidR="004441A3" w:rsidRPr="00DC3426">
        <w:rPr>
          <w:rFonts w:asciiTheme="minorHAnsi" w:hAnsiTheme="minorHAnsi"/>
          <w:sz w:val="24"/>
          <w:szCs w:val="24"/>
          <w:lang w:val="es-ES"/>
        </w:rPr>
        <w:t xml:space="preserve"> establecidos en este ROP</w:t>
      </w:r>
      <w:r w:rsidRPr="00DC3426">
        <w:rPr>
          <w:rFonts w:asciiTheme="minorHAnsi" w:hAnsiTheme="minorHAnsi"/>
          <w:sz w:val="24"/>
          <w:szCs w:val="24"/>
          <w:lang w:val="es-ES"/>
        </w:rPr>
        <w:t xml:space="preserve">. </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Una primera revisión técnica será realizada por el Equipo Técnico de REDIEX, tomando en cuenta la pertinencia y coherencia de las actividades en relación con </w:t>
      </w:r>
      <w:r w:rsidR="008607F7">
        <w:rPr>
          <w:rFonts w:asciiTheme="minorHAnsi" w:hAnsiTheme="minorHAnsi"/>
          <w:sz w:val="24"/>
          <w:szCs w:val="24"/>
          <w:lang w:val="es-ES"/>
        </w:rPr>
        <w:t>al Plan de Acción</w:t>
      </w:r>
      <w:r w:rsidR="00CA07E2" w:rsidRPr="00DC3426">
        <w:rPr>
          <w:rFonts w:asciiTheme="minorHAnsi" w:hAnsiTheme="minorHAnsi"/>
          <w:sz w:val="24"/>
          <w:szCs w:val="24"/>
          <w:lang w:val="es-ES"/>
        </w:rPr>
        <w:t xml:space="preserve"> del sector y los</w:t>
      </w:r>
      <w:r w:rsidRPr="00DC3426">
        <w:rPr>
          <w:rFonts w:asciiTheme="minorHAnsi" w:hAnsiTheme="minorHAnsi"/>
          <w:sz w:val="24"/>
          <w:szCs w:val="24"/>
          <w:lang w:val="es-ES"/>
        </w:rPr>
        <w:t xml:space="preserve"> </w:t>
      </w:r>
      <w:r w:rsidR="004441A3" w:rsidRPr="00DC3426">
        <w:rPr>
          <w:rFonts w:asciiTheme="minorHAnsi" w:hAnsiTheme="minorHAnsi"/>
          <w:sz w:val="24"/>
          <w:szCs w:val="24"/>
          <w:lang w:val="es-ES"/>
        </w:rPr>
        <w:t>PN</w:t>
      </w:r>
      <w:r w:rsidRPr="00DC3426">
        <w:rPr>
          <w:rFonts w:asciiTheme="minorHAnsi" w:hAnsiTheme="minorHAnsi"/>
          <w:sz w:val="24"/>
          <w:szCs w:val="24"/>
          <w:lang w:val="es-ES"/>
        </w:rPr>
        <w:t xml:space="preserve"> de la</w:t>
      </w:r>
      <w:r w:rsidR="00CA07E2" w:rsidRPr="00DC3426">
        <w:rPr>
          <w:rFonts w:asciiTheme="minorHAnsi" w:hAnsiTheme="minorHAnsi"/>
          <w:sz w:val="24"/>
          <w:szCs w:val="24"/>
          <w:lang w:val="es-ES"/>
        </w:rPr>
        <w:t>s</w:t>
      </w:r>
      <w:r w:rsidRPr="00DC3426">
        <w:rPr>
          <w:rFonts w:asciiTheme="minorHAnsi" w:hAnsiTheme="minorHAnsi"/>
          <w:sz w:val="24"/>
          <w:szCs w:val="24"/>
          <w:lang w:val="es-ES"/>
        </w:rPr>
        <w:t xml:space="preserve"> empresa</w:t>
      </w:r>
      <w:r w:rsidR="00CA07E2" w:rsidRPr="00DC3426">
        <w:rPr>
          <w:rFonts w:asciiTheme="minorHAnsi" w:hAnsiTheme="minorHAnsi"/>
          <w:sz w:val="24"/>
          <w:szCs w:val="24"/>
          <w:lang w:val="es-ES"/>
        </w:rPr>
        <w:t>s</w:t>
      </w:r>
      <w:r w:rsidRPr="00DC3426">
        <w:rPr>
          <w:rFonts w:asciiTheme="minorHAnsi" w:hAnsiTheme="minorHAnsi"/>
          <w:sz w:val="24"/>
          <w:szCs w:val="24"/>
          <w:lang w:val="es-ES"/>
        </w:rPr>
        <w:t>. También se evaluará la pertinencia y coherencia de los objetivos del proyecto con los indicadores de resultados, y su factibilidad de medición y verificación.</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Los proyectos de cofinanciamiento presentados por las empresas o entidades postulantes requerirán de un dictamen ambiental que será otorgado por un especialista ambiental contratado por el Programa.  </w:t>
      </w:r>
    </w:p>
    <w:p w:rsidR="00BD3CAA" w:rsidRPr="00BD3CAA" w:rsidRDefault="00A55DCA" w:rsidP="00BD3CAA">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Las solicitudes de cofinanciamiento de proyectos que superen la evaluación técnica serán s</w:t>
      </w:r>
      <w:r w:rsidR="00B30C47" w:rsidRPr="00DC3426">
        <w:rPr>
          <w:rFonts w:asciiTheme="minorHAnsi" w:hAnsiTheme="minorHAnsi"/>
          <w:sz w:val="24"/>
          <w:szCs w:val="24"/>
          <w:lang w:val="es-ES"/>
        </w:rPr>
        <w:t>ometidos a consideración del CEP</w:t>
      </w:r>
      <w:r w:rsidRPr="00DC3426">
        <w:rPr>
          <w:rFonts w:asciiTheme="minorHAnsi" w:hAnsiTheme="minorHAnsi"/>
          <w:sz w:val="24"/>
          <w:szCs w:val="24"/>
          <w:lang w:val="es-ES"/>
        </w:rPr>
        <w:t xml:space="preserve">, que los evaluará con base en los criterios </w:t>
      </w:r>
      <w:r w:rsidRPr="00DC3426">
        <w:rPr>
          <w:rFonts w:asciiTheme="minorHAnsi" w:hAnsiTheme="minorHAnsi"/>
          <w:sz w:val="24"/>
          <w:szCs w:val="24"/>
          <w:lang w:val="es-ES"/>
        </w:rPr>
        <w:lastRenderedPageBreak/>
        <w:t xml:space="preserve">de selección definidos a continuación. El CEP podrá aprobarlos, rechazarlos, o solicitar modificaciones para su aprobación. </w:t>
      </w:r>
    </w:p>
    <w:p w:rsidR="00A55DCA" w:rsidRPr="00DC3426" w:rsidRDefault="00B30C47"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Una vez aprobado el p</w:t>
      </w:r>
      <w:r w:rsidR="00A55DCA" w:rsidRPr="00DC3426">
        <w:rPr>
          <w:rFonts w:asciiTheme="minorHAnsi" w:hAnsiTheme="minorHAnsi"/>
          <w:sz w:val="24"/>
          <w:szCs w:val="24"/>
          <w:lang w:val="es-ES"/>
        </w:rPr>
        <w:t>royecto y antes de su implementación  se firmará un Convenio de Cofinanciamiento entre REDIEX y el o los representantes de la o las Entidades Proponentes. El convenio incluirá íntegramente el proyecto aprobado y la aceptación de la presente normativa.</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Cada solicitud de cofinanciamiento de proyectos empresariales, ya sean estas individuales o colectivas, será evaluada por el CEP sobre la base de los siguientes criterios de selección: </w:t>
      </w:r>
    </w:p>
    <w:p w:rsidR="00A55DCA" w:rsidRPr="00DC3426" w:rsidRDefault="00A55DCA" w:rsidP="00A41563">
      <w:pPr>
        <w:pStyle w:val="ListParagraph"/>
        <w:numPr>
          <w:ilvl w:val="0"/>
          <w:numId w:val="3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Potencial de Impacto (PI): Potencia</w:t>
      </w:r>
      <w:r w:rsidR="00B30C47" w:rsidRPr="00DC3426">
        <w:rPr>
          <w:rFonts w:asciiTheme="minorHAnsi" w:hAnsiTheme="minorHAnsi"/>
          <w:sz w:val="24"/>
          <w:szCs w:val="24"/>
          <w:lang w:val="es-ES"/>
        </w:rPr>
        <w:t>l impacto en las exportaciones;</w:t>
      </w:r>
    </w:p>
    <w:p w:rsidR="00A55DCA" w:rsidRPr="00DC3426" w:rsidRDefault="00B30C47" w:rsidP="00A41563">
      <w:pPr>
        <w:pStyle w:val="ListParagraph"/>
        <w:numPr>
          <w:ilvl w:val="0"/>
          <w:numId w:val="3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Replicabilidad (REP</w:t>
      </w:r>
      <w:r w:rsidR="00A55DCA" w:rsidRPr="00DC3426">
        <w:rPr>
          <w:rFonts w:asciiTheme="minorHAnsi" w:hAnsiTheme="minorHAnsi"/>
          <w:sz w:val="24"/>
          <w:szCs w:val="24"/>
          <w:lang w:val="es-ES"/>
        </w:rPr>
        <w:t>): Grado en el que se puede replicar este proyecto, si es positivo, sobre otras e</w:t>
      </w:r>
      <w:r w:rsidRPr="00DC3426">
        <w:rPr>
          <w:rFonts w:asciiTheme="minorHAnsi" w:hAnsiTheme="minorHAnsi"/>
          <w:sz w:val="24"/>
          <w:szCs w:val="24"/>
          <w:lang w:val="es-ES"/>
        </w:rPr>
        <w:t>mpresas del mismo u otro sector;</w:t>
      </w:r>
    </w:p>
    <w:p w:rsidR="00A55DCA" w:rsidRPr="00DC3426" w:rsidRDefault="00B30C47" w:rsidP="00A41563">
      <w:pPr>
        <w:pStyle w:val="ListParagraph"/>
        <w:numPr>
          <w:ilvl w:val="0"/>
          <w:numId w:val="3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Externalidades (EXT</w:t>
      </w:r>
      <w:r w:rsidR="00A55DCA" w:rsidRPr="00DC3426">
        <w:rPr>
          <w:rFonts w:asciiTheme="minorHAnsi" w:hAnsiTheme="minorHAnsi"/>
          <w:sz w:val="24"/>
          <w:szCs w:val="24"/>
          <w:lang w:val="es-ES"/>
        </w:rPr>
        <w:t>): Impacto positivo sobre las exportaciones de otras empresa</w:t>
      </w:r>
      <w:r w:rsidRPr="00DC3426">
        <w:rPr>
          <w:rFonts w:asciiTheme="minorHAnsi" w:hAnsiTheme="minorHAnsi"/>
          <w:sz w:val="24"/>
          <w:szCs w:val="24"/>
          <w:lang w:val="es-ES"/>
        </w:rPr>
        <w:t>s del mismo o de otros sectores;</w:t>
      </w:r>
    </w:p>
    <w:p w:rsidR="00A55DCA" w:rsidRDefault="00B30C47" w:rsidP="00A41563">
      <w:pPr>
        <w:pStyle w:val="ListParagraph"/>
        <w:numPr>
          <w:ilvl w:val="0"/>
          <w:numId w:val="3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Capacidad (CAP</w:t>
      </w:r>
      <w:r w:rsidR="00A55DCA" w:rsidRPr="00DC3426">
        <w:rPr>
          <w:rFonts w:asciiTheme="minorHAnsi" w:hAnsiTheme="minorHAnsi"/>
          <w:sz w:val="24"/>
          <w:szCs w:val="24"/>
          <w:lang w:val="es-ES"/>
        </w:rPr>
        <w:t>): Potencial técnica y financiera de la o de las empresas</w:t>
      </w:r>
      <w:r w:rsidRPr="00DC3426">
        <w:rPr>
          <w:rFonts w:asciiTheme="minorHAnsi" w:hAnsiTheme="minorHAnsi"/>
          <w:sz w:val="24"/>
          <w:szCs w:val="24"/>
          <w:lang w:val="es-ES"/>
        </w:rPr>
        <w:t xml:space="preserve"> de llevar adelante el proyecto;</w:t>
      </w:r>
    </w:p>
    <w:p w:rsidR="00256E8E" w:rsidRPr="00DC3426" w:rsidRDefault="00BD3CAA" w:rsidP="00A41563">
      <w:pPr>
        <w:pStyle w:val="ListParagraph"/>
        <w:numPr>
          <w:ilvl w:val="0"/>
          <w:numId w:val="33"/>
        </w:numPr>
        <w:spacing w:before="120"/>
        <w:ind w:left="993" w:hanging="426"/>
        <w:jc w:val="both"/>
        <w:rPr>
          <w:rFonts w:asciiTheme="minorHAnsi" w:hAnsiTheme="minorHAnsi"/>
          <w:sz w:val="24"/>
          <w:szCs w:val="24"/>
          <w:lang w:val="es-ES"/>
        </w:rPr>
      </w:pPr>
      <w:r>
        <w:rPr>
          <w:rFonts w:asciiTheme="minorHAnsi" w:hAnsiTheme="minorHAnsi"/>
          <w:sz w:val="24"/>
          <w:szCs w:val="24"/>
          <w:lang w:val="es-ES"/>
        </w:rPr>
        <w:t>Conocimiento (CO):  Grado de conocimiento del mercado o</w:t>
      </w:r>
      <w:r w:rsidR="00256E8E">
        <w:rPr>
          <w:rFonts w:asciiTheme="minorHAnsi" w:hAnsiTheme="minorHAnsi"/>
          <w:sz w:val="24"/>
          <w:szCs w:val="24"/>
          <w:lang w:val="es-ES"/>
        </w:rPr>
        <w:t>bjetivo</w:t>
      </w:r>
      <w:r>
        <w:rPr>
          <w:rFonts w:asciiTheme="minorHAnsi" w:hAnsiTheme="minorHAnsi"/>
          <w:sz w:val="24"/>
          <w:szCs w:val="24"/>
          <w:lang w:val="es-ES"/>
        </w:rPr>
        <w:t>;</w:t>
      </w:r>
    </w:p>
    <w:p w:rsidR="00A55DCA" w:rsidRDefault="00A55DCA" w:rsidP="00A41563">
      <w:pPr>
        <w:pStyle w:val="ListParagraph"/>
        <w:numPr>
          <w:ilvl w:val="0"/>
          <w:numId w:val="33"/>
        </w:numPr>
        <w:spacing w:before="120"/>
        <w:ind w:left="993" w:hanging="426"/>
        <w:jc w:val="both"/>
        <w:rPr>
          <w:rFonts w:asciiTheme="minorHAnsi" w:hAnsiTheme="minorHAnsi"/>
          <w:sz w:val="24"/>
          <w:szCs w:val="24"/>
          <w:lang w:val="es-ES"/>
        </w:rPr>
      </w:pPr>
      <w:r w:rsidRPr="00DC3426">
        <w:rPr>
          <w:rFonts w:asciiTheme="minorHAnsi" w:hAnsiTheme="minorHAnsi"/>
          <w:sz w:val="24"/>
          <w:szCs w:val="24"/>
          <w:lang w:val="es-ES"/>
        </w:rPr>
        <w:t>Generación de Valor Agregado (VA): Nivel de procesamiento de los productos para gen</w:t>
      </w:r>
      <w:r w:rsidR="00BD3CAA">
        <w:rPr>
          <w:rFonts w:asciiTheme="minorHAnsi" w:hAnsiTheme="minorHAnsi"/>
          <w:sz w:val="24"/>
          <w:szCs w:val="24"/>
          <w:lang w:val="es-ES"/>
        </w:rPr>
        <w:t>eración de valor agregado;</w:t>
      </w:r>
    </w:p>
    <w:p w:rsidR="00256E8E" w:rsidRDefault="00256E8E" w:rsidP="00A41563">
      <w:pPr>
        <w:pStyle w:val="ListParagraph"/>
        <w:numPr>
          <w:ilvl w:val="0"/>
          <w:numId w:val="33"/>
        </w:numPr>
        <w:spacing w:before="120"/>
        <w:ind w:left="993" w:hanging="426"/>
        <w:jc w:val="both"/>
        <w:rPr>
          <w:rFonts w:asciiTheme="minorHAnsi" w:hAnsiTheme="minorHAnsi"/>
          <w:sz w:val="24"/>
          <w:szCs w:val="24"/>
          <w:lang w:val="es-ES"/>
        </w:rPr>
      </w:pPr>
      <w:r w:rsidRPr="00256E8E">
        <w:rPr>
          <w:rFonts w:asciiTheme="minorHAnsi" w:hAnsiTheme="minorHAnsi"/>
          <w:sz w:val="24"/>
          <w:szCs w:val="24"/>
          <w:lang w:val="es-ES"/>
        </w:rPr>
        <w:t xml:space="preserve">Ubicación Geográfica (GEO): Industria/Empresa ubicada en el interior del </w:t>
      </w:r>
      <w:r>
        <w:rPr>
          <w:rFonts w:asciiTheme="minorHAnsi" w:hAnsiTheme="minorHAnsi"/>
          <w:sz w:val="24"/>
          <w:szCs w:val="24"/>
          <w:lang w:val="es-ES"/>
        </w:rPr>
        <w:t>país</w:t>
      </w:r>
      <w:r w:rsidR="00BD3CAA">
        <w:rPr>
          <w:rFonts w:asciiTheme="minorHAnsi" w:hAnsiTheme="minorHAnsi"/>
          <w:sz w:val="24"/>
          <w:szCs w:val="24"/>
          <w:lang w:val="es-ES"/>
        </w:rPr>
        <w:t>;</w:t>
      </w:r>
    </w:p>
    <w:p w:rsidR="00256E8E" w:rsidRPr="00256E8E" w:rsidRDefault="00256E8E" w:rsidP="00A41563">
      <w:pPr>
        <w:pStyle w:val="ListParagraph"/>
        <w:numPr>
          <w:ilvl w:val="0"/>
          <w:numId w:val="33"/>
        </w:numPr>
        <w:spacing w:before="120"/>
        <w:ind w:left="993" w:hanging="426"/>
        <w:jc w:val="both"/>
        <w:rPr>
          <w:rFonts w:asciiTheme="minorHAnsi" w:hAnsiTheme="minorHAnsi"/>
          <w:sz w:val="24"/>
          <w:szCs w:val="24"/>
          <w:lang w:val="es-ES"/>
        </w:rPr>
      </w:pPr>
      <w:r>
        <w:rPr>
          <w:rFonts w:asciiTheme="minorHAnsi" w:hAnsiTheme="minorHAnsi"/>
          <w:sz w:val="24"/>
          <w:szCs w:val="24"/>
          <w:lang w:val="es-ES"/>
        </w:rPr>
        <w:t xml:space="preserve"> </w:t>
      </w:r>
      <w:r w:rsidRPr="00256E8E">
        <w:rPr>
          <w:rFonts w:asciiTheme="minorHAnsi" w:hAnsiTheme="minorHAnsi"/>
          <w:sz w:val="24"/>
          <w:szCs w:val="24"/>
          <w:lang w:val="es-ES"/>
        </w:rPr>
        <w:t xml:space="preserve">Género (GE): </w:t>
      </w:r>
      <w:r>
        <w:rPr>
          <w:rFonts w:asciiTheme="minorHAnsi" w:hAnsiTheme="minorHAnsi"/>
          <w:sz w:val="24"/>
          <w:szCs w:val="24"/>
          <w:lang w:val="es-ES"/>
        </w:rPr>
        <w:t>Empresas lideradas o</w:t>
      </w:r>
      <w:r w:rsidR="00BD3CAA">
        <w:rPr>
          <w:rFonts w:asciiTheme="minorHAnsi" w:hAnsiTheme="minorHAnsi"/>
          <w:sz w:val="24"/>
          <w:szCs w:val="24"/>
          <w:lang w:val="es-ES"/>
        </w:rPr>
        <w:t xml:space="preserve"> administradas </w:t>
      </w:r>
      <w:r>
        <w:rPr>
          <w:rFonts w:asciiTheme="minorHAnsi" w:hAnsiTheme="minorHAnsi"/>
          <w:sz w:val="24"/>
          <w:szCs w:val="24"/>
          <w:lang w:val="es-ES"/>
        </w:rPr>
        <w:t>por mujeres.</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Cada propuesta de proyecto empresarial deberá ser evaluada por al menos 3 m</w:t>
      </w:r>
      <w:r w:rsidR="00B30C47" w:rsidRPr="00DC3426">
        <w:rPr>
          <w:rFonts w:asciiTheme="minorHAnsi" w:hAnsiTheme="minorHAnsi"/>
          <w:sz w:val="24"/>
          <w:szCs w:val="24"/>
          <w:lang w:val="es-ES"/>
        </w:rPr>
        <w:t>iembros del CEP</w:t>
      </w:r>
      <w:r w:rsidRPr="00DC3426">
        <w:rPr>
          <w:rFonts w:asciiTheme="minorHAnsi" w:hAnsiTheme="minorHAnsi"/>
          <w:sz w:val="24"/>
          <w:szCs w:val="24"/>
          <w:lang w:val="es-ES"/>
        </w:rPr>
        <w:t xml:space="preserve">. Cada evaluador asignará un puntaje para cada criterio en una escala del 1 al 5, siendo </w:t>
      </w:r>
      <w:r w:rsidR="00BD3CAA">
        <w:rPr>
          <w:rFonts w:asciiTheme="minorHAnsi" w:hAnsiTheme="minorHAnsi"/>
          <w:sz w:val="24"/>
          <w:szCs w:val="24"/>
          <w:lang w:val="es-ES"/>
        </w:rPr>
        <w:t xml:space="preserve">la calificación 1 equivalente a </w:t>
      </w:r>
      <w:r w:rsidRPr="00DC3426">
        <w:rPr>
          <w:rFonts w:asciiTheme="minorHAnsi" w:hAnsiTheme="minorHAnsi"/>
          <w:sz w:val="24"/>
          <w:szCs w:val="24"/>
          <w:lang w:val="es-ES"/>
        </w:rPr>
        <w:t xml:space="preserve">muy bajo, y </w:t>
      </w:r>
      <w:r w:rsidR="00B30C47" w:rsidRPr="00DC3426">
        <w:rPr>
          <w:rFonts w:asciiTheme="minorHAnsi" w:hAnsiTheme="minorHAnsi"/>
          <w:sz w:val="24"/>
          <w:szCs w:val="24"/>
          <w:lang w:val="es-ES"/>
        </w:rPr>
        <w:t xml:space="preserve">la calificación </w:t>
      </w:r>
      <w:r w:rsidR="00BD3CAA">
        <w:rPr>
          <w:rFonts w:asciiTheme="minorHAnsi" w:hAnsiTheme="minorHAnsi"/>
          <w:sz w:val="24"/>
          <w:szCs w:val="24"/>
          <w:lang w:val="es-ES"/>
        </w:rPr>
        <w:t xml:space="preserve">5 </w:t>
      </w:r>
      <w:r w:rsidR="00AE01B0">
        <w:rPr>
          <w:rFonts w:asciiTheme="minorHAnsi" w:hAnsiTheme="minorHAnsi"/>
          <w:sz w:val="24"/>
          <w:szCs w:val="24"/>
          <w:lang w:val="es-ES"/>
        </w:rPr>
        <w:t>equivale</w:t>
      </w:r>
      <w:r w:rsidR="00BD3CAA">
        <w:rPr>
          <w:rFonts w:asciiTheme="minorHAnsi" w:hAnsiTheme="minorHAnsi"/>
          <w:sz w:val="24"/>
          <w:szCs w:val="24"/>
          <w:lang w:val="es-ES"/>
        </w:rPr>
        <w:t xml:space="preserve"> a </w:t>
      </w:r>
      <w:r w:rsidRPr="00DC3426">
        <w:rPr>
          <w:rFonts w:asciiTheme="minorHAnsi" w:hAnsiTheme="minorHAnsi"/>
          <w:sz w:val="24"/>
          <w:szCs w:val="24"/>
          <w:lang w:val="es-ES"/>
        </w:rPr>
        <w:t xml:space="preserve">muy alto, y enviará su puntaje separadamente al Director de </w:t>
      </w:r>
      <w:r w:rsidR="00B30C47" w:rsidRPr="00DC3426">
        <w:rPr>
          <w:rFonts w:asciiTheme="minorHAnsi" w:hAnsiTheme="minorHAnsi"/>
          <w:sz w:val="24"/>
          <w:szCs w:val="24"/>
          <w:lang w:val="es-ES"/>
        </w:rPr>
        <w:t>Plataformas de Negocios de</w:t>
      </w:r>
      <w:r w:rsidRPr="00DC3426">
        <w:rPr>
          <w:rFonts w:asciiTheme="minorHAnsi" w:hAnsiTheme="minorHAnsi"/>
          <w:sz w:val="24"/>
          <w:szCs w:val="24"/>
          <w:lang w:val="es-ES"/>
        </w:rPr>
        <w:t xml:space="preserve"> REDIEX.</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 puntaje total para la propuesta será la siguiente:</w:t>
      </w:r>
    </w:p>
    <w:p w:rsidR="00BD3CAA" w:rsidRPr="00256E8E" w:rsidRDefault="00BD3CAA" w:rsidP="00BD3CAA">
      <w:pPr>
        <w:spacing w:before="120"/>
        <w:ind w:firstLine="426"/>
        <w:jc w:val="both"/>
        <w:rPr>
          <w:rFonts w:asciiTheme="minorHAnsi" w:hAnsiTheme="minorHAnsi"/>
          <w:sz w:val="24"/>
          <w:szCs w:val="24"/>
          <w:lang w:val="en-US"/>
        </w:rPr>
      </w:pPr>
      <w:r>
        <w:rPr>
          <w:rFonts w:asciiTheme="minorHAnsi" w:hAnsiTheme="minorHAnsi"/>
          <w:sz w:val="24"/>
          <w:szCs w:val="24"/>
          <w:lang w:val="en-US"/>
        </w:rPr>
        <w:t>PT=</w:t>
      </w:r>
      <w:r w:rsidR="00B30C47" w:rsidRPr="00256E8E">
        <w:rPr>
          <w:rFonts w:asciiTheme="minorHAnsi" w:hAnsiTheme="minorHAnsi"/>
          <w:sz w:val="24"/>
          <w:szCs w:val="24"/>
          <w:lang w:val="en-US"/>
        </w:rPr>
        <w:t>0.2</w:t>
      </w:r>
      <w:r w:rsidR="00256E8E" w:rsidRPr="00256E8E">
        <w:rPr>
          <w:rFonts w:asciiTheme="minorHAnsi" w:hAnsiTheme="minorHAnsi"/>
          <w:sz w:val="24"/>
          <w:szCs w:val="24"/>
          <w:lang w:val="en-US"/>
        </w:rPr>
        <w:t>0</w:t>
      </w:r>
      <w:r>
        <w:rPr>
          <w:rFonts w:asciiTheme="minorHAnsi" w:hAnsiTheme="minorHAnsi"/>
          <w:sz w:val="24"/>
          <w:szCs w:val="24"/>
          <w:lang w:val="en-US"/>
        </w:rPr>
        <w:t>(PI)+0.15(REP)+</w:t>
      </w:r>
      <w:r w:rsidR="00B30C47" w:rsidRPr="00256E8E">
        <w:rPr>
          <w:rFonts w:asciiTheme="minorHAnsi" w:hAnsiTheme="minorHAnsi"/>
          <w:sz w:val="24"/>
          <w:szCs w:val="24"/>
          <w:lang w:val="en-US"/>
        </w:rPr>
        <w:t>0.1</w:t>
      </w:r>
      <w:r w:rsidR="00256E8E" w:rsidRPr="00256E8E">
        <w:rPr>
          <w:rFonts w:asciiTheme="minorHAnsi" w:hAnsiTheme="minorHAnsi"/>
          <w:sz w:val="24"/>
          <w:szCs w:val="24"/>
          <w:lang w:val="en-US"/>
        </w:rPr>
        <w:t>5</w:t>
      </w:r>
      <w:r>
        <w:rPr>
          <w:rFonts w:asciiTheme="minorHAnsi" w:hAnsiTheme="minorHAnsi"/>
          <w:sz w:val="24"/>
          <w:szCs w:val="24"/>
          <w:lang w:val="en-US"/>
        </w:rPr>
        <w:t>(EXT)+</w:t>
      </w:r>
      <w:r w:rsidR="00B30C47" w:rsidRPr="00256E8E">
        <w:rPr>
          <w:rFonts w:asciiTheme="minorHAnsi" w:hAnsiTheme="minorHAnsi"/>
          <w:sz w:val="24"/>
          <w:szCs w:val="24"/>
          <w:lang w:val="en-US"/>
        </w:rPr>
        <w:t>0.</w:t>
      </w:r>
      <w:r w:rsidR="00256E8E" w:rsidRPr="00256E8E">
        <w:rPr>
          <w:rFonts w:asciiTheme="minorHAnsi" w:hAnsiTheme="minorHAnsi"/>
          <w:sz w:val="24"/>
          <w:szCs w:val="24"/>
          <w:lang w:val="en-US"/>
        </w:rPr>
        <w:t>10</w:t>
      </w:r>
      <w:r w:rsidR="00B30C47" w:rsidRPr="00256E8E">
        <w:rPr>
          <w:rFonts w:asciiTheme="minorHAnsi" w:hAnsiTheme="minorHAnsi"/>
          <w:sz w:val="24"/>
          <w:szCs w:val="24"/>
          <w:lang w:val="en-US"/>
        </w:rPr>
        <w:t>(CAP</w:t>
      </w:r>
      <w:r>
        <w:rPr>
          <w:rFonts w:asciiTheme="minorHAnsi" w:hAnsiTheme="minorHAnsi"/>
          <w:sz w:val="24"/>
          <w:szCs w:val="24"/>
          <w:lang w:val="en-US"/>
        </w:rPr>
        <w:t>)+</w:t>
      </w:r>
      <w:r w:rsidR="00A55DCA" w:rsidRPr="00256E8E">
        <w:rPr>
          <w:rFonts w:asciiTheme="minorHAnsi" w:hAnsiTheme="minorHAnsi"/>
          <w:sz w:val="24"/>
          <w:szCs w:val="24"/>
          <w:lang w:val="en-US"/>
        </w:rPr>
        <w:t>0.</w:t>
      </w:r>
      <w:r w:rsidR="00256E8E" w:rsidRPr="00256E8E">
        <w:rPr>
          <w:rFonts w:asciiTheme="minorHAnsi" w:hAnsiTheme="minorHAnsi"/>
          <w:sz w:val="24"/>
          <w:szCs w:val="24"/>
          <w:lang w:val="en-US"/>
        </w:rPr>
        <w:t>10</w:t>
      </w:r>
      <w:r w:rsidR="00A55DCA" w:rsidRPr="00256E8E">
        <w:rPr>
          <w:rFonts w:asciiTheme="minorHAnsi" w:hAnsiTheme="minorHAnsi"/>
          <w:sz w:val="24"/>
          <w:szCs w:val="24"/>
          <w:lang w:val="en-US"/>
        </w:rPr>
        <w:t>(</w:t>
      </w:r>
      <w:r w:rsidR="00256E8E" w:rsidRPr="00256E8E">
        <w:rPr>
          <w:rFonts w:asciiTheme="minorHAnsi" w:hAnsiTheme="minorHAnsi"/>
          <w:sz w:val="24"/>
          <w:szCs w:val="24"/>
          <w:lang w:val="en-US"/>
        </w:rPr>
        <w:t>CO</w:t>
      </w:r>
      <w:r w:rsidR="00A55DCA" w:rsidRPr="00256E8E">
        <w:rPr>
          <w:rFonts w:asciiTheme="minorHAnsi" w:hAnsiTheme="minorHAnsi"/>
          <w:sz w:val="24"/>
          <w:szCs w:val="24"/>
          <w:lang w:val="en-US"/>
        </w:rPr>
        <w:t>)</w:t>
      </w:r>
      <w:r>
        <w:rPr>
          <w:rFonts w:asciiTheme="minorHAnsi" w:hAnsiTheme="minorHAnsi"/>
          <w:sz w:val="24"/>
          <w:szCs w:val="24"/>
          <w:lang w:val="en-US"/>
        </w:rPr>
        <w:t>+0.10(VA)+0.10(GEO)+0.10(GE</w:t>
      </w:r>
      <w:r w:rsidR="00256E8E" w:rsidRPr="00256E8E">
        <w:rPr>
          <w:rFonts w:asciiTheme="minorHAnsi" w:hAnsiTheme="minorHAnsi"/>
          <w:sz w:val="24"/>
          <w:szCs w:val="24"/>
          <w:lang w:val="en-US"/>
        </w:rPr>
        <w:t>)</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Director de </w:t>
      </w:r>
      <w:r w:rsidR="00A93443" w:rsidRPr="00DC3426">
        <w:rPr>
          <w:rFonts w:asciiTheme="minorHAnsi" w:hAnsiTheme="minorHAnsi"/>
          <w:sz w:val="24"/>
          <w:szCs w:val="24"/>
          <w:lang w:val="es-ES"/>
        </w:rPr>
        <w:t xml:space="preserve">Plataformas de Negocios de </w:t>
      </w:r>
      <w:r w:rsidRPr="00DC3426">
        <w:rPr>
          <w:rFonts w:asciiTheme="minorHAnsi" w:hAnsiTheme="minorHAnsi"/>
          <w:sz w:val="24"/>
          <w:szCs w:val="24"/>
          <w:lang w:val="es-ES"/>
        </w:rPr>
        <w:t xml:space="preserve">REDIEX ingresará los diferentes puntajes a una matriz de evaluación que muestre la valoración que asignó cada evaluador. Esta matriz computará el promedio de las puntuaciones totales (PT) de cada propuesta. </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proyecto quedará automáticamente aprobado si el promedio de las puntuaciones totales (PT) es igual o mayor a 3,5 puntos. El proyecto quedará automáticamente rechazado si el promedio de las puntuaciones totales (PT) es menor a 3,5 puntos. En este caso, las propuestas podrán ser reformuladas </w:t>
      </w:r>
      <w:r w:rsidR="00A93443" w:rsidRPr="00DC3426">
        <w:rPr>
          <w:rFonts w:asciiTheme="minorHAnsi" w:hAnsiTheme="minorHAnsi"/>
          <w:sz w:val="24"/>
          <w:szCs w:val="24"/>
          <w:lang w:val="es-ES"/>
        </w:rPr>
        <w:t xml:space="preserve">y presentadas </w:t>
      </w:r>
      <w:r w:rsidRPr="00DC3426">
        <w:rPr>
          <w:rFonts w:asciiTheme="minorHAnsi" w:hAnsiTheme="minorHAnsi"/>
          <w:sz w:val="24"/>
          <w:szCs w:val="24"/>
          <w:lang w:val="es-ES"/>
        </w:rPr>
        <w:t>nuevamente al CEP.</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Para asegurar la transparencia de los procedimientos, en el mismo acto de la evaluación, el Director de </w:t>
      </w:r>
      <w:r w:rsidR="00A93443" w:rsidRPr="00DC3426">
        <w:rPr>
          <w:rFonts w:asciiTheme="minorHAnsi" w:hAnsiTheme="minorHAnsi"/>
          <w:sz w:val="24"/>
          <w:szCs w:val="24"/>
          <w:lang w:val="es-ES"/>
        </w:rPr>
        <w:t xml:space="preserve">Plataformas de Negocios elaborará y presentará al CEP </w:t>
      </w:r>
      <w:r w:rsidRPr="00DC3426">
        <w:rPr>
          <w:rFonts w:asciiTheme="minorHAnsi" w:hAnsiTheme="minorHAnsi"/>
          <w:sz w:val="24"/>
          <w:szCs w:val="24"/>
          <w:lang w:val="es-ES"/>
        </w:rPr>
        <w:t xml:space="preserve">la </w:t>
      </w:r>
      <w:r w:rsidRPr="00DC3426">
        <w:rPr>
          <w:rFonts w:asciiTheme="minorHAnsi" w:hAnsiTheme="minorHAnsi"/>
          <w:sz w:val="24"/>
          <w:szCs w:val="24"/>
          <w:lang w:val="es-ES"/>
        </w:rPr>
        <w:lastRenderedPageBreak/>
        <w:t xml:space="preserve">matriz de evaluación con el veredicto final, que será refrendado por cada miembro del Comité en dicho acto. </w:t>
      </w:r>
    </w:p>
    <w:p w:rsidR="00BD3CAA" w:rsidRPr="00F7590F" w:rsidRDefault="00A55DCA" w:rsidP="00BD3CAA">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decisión de aprobación, rechazo o petición de modificaciones al proyecto propuesto se comunicará por escrito a la o las empresas proponentes, en los cinco días hábiles siguientes de recibida la decisión del </w:t>
      </w:r>
      <w:r w:rsidR="00A93443" w:rsidRPr="00DC3426">
        <w:rPr>
          <w:rFonts w:asciiTheme="minorHAnsi" w:hAnsiTheme="minorHAnsi"/>
          <w:sz w:val="24"/>
          <w:szCs w:val="24"/>
          <w:lang w:val="es-ES"/>
        </w:rPr>
        <w:t>CEP.</w:t>
      </w:r>
    </w:p>
    <w:p w:rsidR="00A55DCA"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256E8E">
        <w:rPr>
          <w:rFonts w:asciiTheme="minorHAnsi" w:hAnsiTheme="minorHAnsi"/>
          <w:sz w:val="24"/>
          <w:szCs w:val="24"/>
          <w:lang w:val="es-ES"/>
        </w:rPr>
        <w:t xml:space="preserve">El valor máximo de cofinanciamiento para cada proyecto empresarial individual es de US$ 25.000 (veinticinco mil dólares americanos o su equivalente en </w:t>
      </w:r>
      <w:r w:rsidR="00F7590F" w:rsidRPr="00256E8E">
        <w:rPr>
          <w:rFonts w:asciiTheme="minorHAnsi" w:hAnsiTheme="minorHAnsi"/>
          <w:sz w:val="24"/>
          <w:szCs w:val="24"/>
          <w:lang w:val="es-ES"/>
        </w:rPr>
        <w:t>guaranís</w:t>
      </w:r>
      <w:r w:rsidRPr="00256E8E">
        <w:rPr>
          <w:rFonts w:asciiTheme="minorHAnsi" w:hAnsiTheme="minorHAnsi"/>
          <w:sz w:val="24"/>
          <w:szCs w:val="24"/>
          <w:lang w:val="es-ES"/>
        </w:rPr>
        <w:t xml:space="preserve">), y para cada proyecto empresarial asociativo de US$ </w:t>
      </w:r>
      <w:r w:rsidR="00256E8E" w:rsidRPr="00256E8E">
        <w:rPr>
          <w:rFonts w:asciiTheme="minorHAnsi" w:hAnsiTheme="minorHAnsi"/>
          <w:sz w:val="24"/>
          <w:szCs w:val="24"/>
          <w:lang w:val="es-ES"/>
        </w:rPr>
        <w:t>75</w:t>
      </w:r>
      <w:r w:rsidRPr="00256E8E">
        <w:rPr>
          <w:rFonts w:asciiTheme="minorHAnsi" w:hAnsiTheme="minorHAnsi"/>
          <w:sz w:val="24"/>
          <w:szCs w:val="24"/>
          <w:lang w:val="es-ES"/>
        </w:rPr>
        <w:t>.000 (</w:t>
      </w:r>
      <w:r w:rsidR="00F7590F">
        <w:rPr>
          <w:rFonts w:asciiTheme="minorHAnsi" w:hAnsiTheme="minorHAnsi"/>
          <w:sz w:val="24"/>
          <w:szCs w:val="24"/>
          <w:lang w:val="es-ES"/>
        </w:rPr>
        <w:t>s</w:t>
      </w:r>
      <w:r w:rsidR="00256E8E" w:rsidRPr="00256E8E">
        <w:rPr>
          <w:rFonts w:asciiTheme="minorHAnsi" w:hAnsiTheme="minorHAnsi"/>
          <w:sz w:val="24"/>
          <w:szCs w:val="24"/>
          <w:lang w:val="es-ES"/>
        </w:rPr>
        <w:t>etenta</w:t>
      </w:r>
      <w:r w:rsidRPr="00256E8E">
        <w:rPr>
          <w:rFonts w:asciiTheme="minorHAnsi" w:hAnsiTheme="minorHAnsi"/>
          <w:sz w:val="24"/>
          <w:szCs w:val="24"/>
          <w:lang w:val="es-ES"/>
        </w:rPr>
        <w:t xml:space="preserve"> y </w:t>
      </w:r>
      <w:r w:rsidR="00256E8E" w:rsidRPr="00256E8E">
        <w:rPr>
          <w:rFonts w:asciiTheme="minorHAnsi" w:hAnsiTheme="minorHAnsi"/>
          <w:sz w:val="24"/>
          <w:szCs w:val="24"/>
          <w:lang w:val="es-ES"/>
        </w:rPr>
        <w:t>cinco</w:t>
      </w:r>
      <w:r w:rsidRPr="00256E8E">
        <w:rPr>
          <w:rFonts w:asciiTheme="minorHAnsi" w:hAnsiTheme="minorHAnsi"/>
          <w:sz w:val="24"/>
          <w:szCs w:val="24"/>
          <w:lang w:val="es-ES"/>
        </w:rPr>
        <w:t xml:space="preserve"> mil dólares americanos o su equivalente en </w:t>
      </w:r>
      <w:r w:rsidR="00F7590F" w:rsidRPr="00256E8E">
        <w:rPr>
          <w:rFonts w:asciiTheme="minorHAnsi" w:hAnsiTheme="minorHAnsi"/>
          <w:sz w:val="24"/>
          <w:szCs w:val="24"/>
          <w:lang w:val="es-ES"/>
        </w:rPr>
        <w:t>guaranís</w:t>
      </w:r>
      <w:r w:rsidRPr="00256E8E">
        <w:rPr>
          <w:rFonts w:asciiTheme="minorHAnsi" w:hAnsiTheme="minorHAnsi"/>
          <w:sz w:val="24"/>
          <w:szCs w:val="24"/>
          <w:lang w:val="es-ES"/>
        </w:rPr>
        <w:t>)</w:t>
      </w:r>
      <w:r w:rsidR="00A93443" w:rsidRPr="00256E8E">
        <w:rPr>
          <w:rFonts w:asciiTheme="minorHAnsi" w:hAnsiTheme="minorHAnsi"/>
          <w:sz w:val="24"/>
          <w:szCs w:val="24"/>
          <w:lang w:val="es-ES"/>
        </w:rPr>
        <w:t>.</w:t>
      </w:r>
    </w:p>
    <w:p w:rsidR="00A55DCA"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Los ítems de gastos correspondientes a actividades que forman parte de un proyecto podrán ser pagados parcialmente por REDIEX, o la contraparte, siempre y cuando en el total del proyecto se mantenga el porcentaje de cofinanciamiento estipulado y de acuerdo al formulario de presentación de proyectos definido por REDIEX. El pago de los impuestos locales (IVA) es un aporte adicional, que no se contabiliza</w:t>
      </w:r>
      <w:r w:rsidR="00EB6957" w:rsidRPr="00DC3426">
        <w:rPr>
          <w:rFonts w:asciiTheme="minorHAnsi" w:hAnsiTheme="minorHAnsi"/>
          <w:sz w:val="24"/>
          <w:szCs w:val="24"/>
          <w:lang w:val="es-ES"/>
        </w:rPr>
        <w:t>rá</w:t>
      </w:r>
      <w:r w:rsidRPr="00DC3426">
        <w:rPr>
          <w:rFonts w:asciiTheme="minorHAnsi" w:hAnsiTheme="minorHAnsi"/>
          <w:sz w:val="24"/>
          <w:szCs w:val="24"/>
          <w:lang w:val="es-ES"/>
        </w:rPr>
        <w:t xml:space="preserve"> como contrapartida empresarial</w:t>
      </w:r>
      <w:r w:rsidR="00F7590F">
        <w:rPr>
          <w:rFonts w:asciiTheme="minorHAnsi" w:hAnsiTheme="minorHAnsi"/>
          <w:sz w:val="24"/>
          <w:szCs w:val="24"/>
          <w:lang w:val="es-ES"/>
        </w:rPr>
        <w:t>.</w:t>
      </w:r>
    </w:p>
    <w:p w:rsidR="00A55DCA" w:rsidRPr="00DC3426" w:rsidRDefault="00A55DCA" w:rsidP="00F31C48">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En el caso de los proyectos empresariales asociativos todos los participantes serán considerados proponentes. En el caso de ser aprobada la solicitud de cofinanciamiento, deberán suscribir el Convenio de Cofinanciamiento, </w:t>
      </w:r>
      <w:r w:rsidR="004C1C0A" w:rsidRPr="00DC3426">
        <w:rPr>
          <w:rFonts w:asciiTheme="minorHAnsi" w:hAnsiTheme="minorHAnsi"/>
          <w:sz w:val="24"/>
          <w:szCs w:val="24"/>
          <w:lang w:val="es-ES"/>
        </w:rPr>
        <w:t xml:space="preserve">el que </w:t>
      </w:r>
      <w:r w:rsidRPr="00DC3426">
        <w:rPr>
          <w:rFonts w:asciiTheme="minorHAnsi" w:hAnsiTheme="minorHAnsi"/>
          <w:sz w:val="24"/>
          <w:szCs w:val="24"/>
          <w:lang w:val="es-ES"/>
        </w:rPr>
        <w:t>podrá ser firmado po</w:t>
      </w:r>
      <w:r w:rsidR="004C1C0A" w:rsidRPr="00DC3426">
        <w:rPr>
          <w:rFonts w:asciiTheme="minorHAnsi" w:hAnsiTheme="minorHAnsi"/>
          <w:sz w:val="24"/>
          <w:szCs w:val="24"/>
          <w:lang w:val="es-ES"/>
        </w:rPr>
        <w:t xml:space="preserve">r representantes de una de las </w:t>
      </w:r>
      <w:r w:rsidRPr="00DC3426">
        <w:rPr>
          <w:rFonts w:asciiTheme="minorHAnsi" w:hAnsiTheme="minorHAnsi"/>
          <w:sz w:val="24"/>
          <w:szCs w:val="24"/>
          <w:lang w:val="es-ES"/>
        </w:rPr>
        <w:t>entidades participantes con personería jurídica, con autorización escrita por parte de las demás empresas beneficiarias.</w:t>
      </w:r>
    </w:p>
    <w:p w:rsidR="000E1B06" w:rsidRPr="00DC3426" w:rsidRDefault="000E1B06" w:rsidP="000E1B06">
      <w:pPr>
        <w:pStyle w:val="ListParagraph"/>
        <w:numPr>
          <w:ilvl w:val="7"/>
          <w:numId w:val="1"/>
        </w:numPr>
        <w:tabs>
          <w:tab w:val="clear" w:pos="5760"/>
          <w:tab w:val="num" w:pos="709"/>
        </w:tabs>
        <w:spacing w:before="120"/>
        <w:ind w:left="709" w:hanging="283"/>
        <w:contextualSpacing w:val="0"/>
        <w:jc w:val="both"/>
        <w:rPr>
          <w:rFonts w:asciiTheme="minorHAnsi" w:hAnsiTheme="minorHAnsi"/>
          <w:b/>
          <w:sz w:val="24"/>
          <w:szCs w:val="24"/>
          <w:lang w:val="es-ES"/>
        </w:rPr>
      </w:pPr>
      <w:r w:rsidRPr="00DC3426">
        <w:rPr>
          <w:rFonts w:asciiTheme="minorHAnsi" w:hAnsiTheme="minorHAnsi"/>
          <w:b/>
          <w:sz w:val="24"/>
          <w:szCs w:val="24"/>
          <w:lang w:val="es-ES"/>
        </w:rPr>
        <w:t>Promoción del Programa hacia potenciales beneficiarios</w:t>
      </w:r>
    </w:p>
    <w:p w:rsidR="000E1B06" w:rsidRPr="00DC3426" w:rsidRDefault="000E1B06" w:rsidP="00441947">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 conjuntamente con las PLN, serán responsables de ejecutar  las actividades de promoción y difusión de información acerca de los instrumentos del Programa, los requerimientos de elegibilidad, y los beneficios esperados, según un plan de difusión acordado con el Banco. Estas actividades estarán particularmente enfocadas en proveer información a pequeñas y medianas empresas, de regiones distintas a la capital del país.  </w:t>
      </w:r>
    </w:p>
    <w:p w:rsidR="00AE01B0" w:rsidRPr="00AE01B0" w:rsidRDefault="00FE62FE" w:rsidP="00AE01B0">
      <w:pPr>
        <w:pStyle w:val="ListParagraph"/>
        <w:spacing w:after="120"/>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desarrollo de estas actividades serán fortalecidas a través de la ejecución del componente II del Programa, explicitado más adelante en este ROP. </w:t>
      </w:r>
    </w:p>
    <w:p w:rsidR="000E1B06" w:rsidRPr="00DC3426" w:rsidRDefault="000E1B06" w:rsidP="000E1B06">
      <w:pPr>
        <w:pStyle w:val="ListParagraph"/>
        <w:numPr>
          <w:ilvl w:val="7"/>
          <w:numId w:val="1"/>
        </w:numPr>
        <w:tabs>
          <w:tab w:val="clear" w:pos="5760"/>
          <w:tab w:val="num" w:pos="709"/>
        </w:tabs>
        <w:spacing w:before="120"/>
        <w:ind w:left="709" w:hanging="283"/>
        <w:contextualSpacing w:val="0"/>
        <w:jc w:val="both"/>
        <w:rPr>
          <w:rFonts w:asciiTheme="minorHAnsi" w:hAnsiTheme="minorHAnsi"/>
          <w:sz w:val="24"/>
          <w:szCs w:val="24"/>
          <w:lang w:val="es-ES"/>
        </w:rPr>
      </w:pPr>
      <w:r w:rsidRPr="00DC3426">
        <w:rPr>
          <w:rFonts w:asciiTheme="minorHAnsi" w:hAnsiTheme="minorHAnsi"/>
          <w:b/>
          <w:sz w:val="24"/>
          <w:szCs w:val="24"/>
          <w:lang w:val="es-ES"/>
        </w:rPr>
        <w:t>Difusión de los logros alcanzados por las plataformas y por el Programa</w:t>
      </w:r>
    </w:p>
    <w:p w:rsidR="000E1B06" w:rsidRPr="00DC3426" w:rsidRDefault="000E1B06" w:rsidP="00441947">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 contratará a un Comunicador Social para desarrollar, entre otras actividades, la preparación de boletines electrónicos mensuales de cada mesa durante la ejecución del Programa. En base a los boletines mensuales, la UEP desarrollará una publicación anual que ayude a difundir los resultados del Programa, con el apoyo del mencionado Comunicador, y en adición a las evaluaciones anuales de las </w:t>
      </w:r>
      <w:r w:rsidR="00AE01B0">
        <w:rPr>
          <w:rFonts w:asciiTheme="minorHAnsi" w:hAnsiTheme="minorHAnsi"/>
          <w:sz w:val="24"/>
          <w:szCs w:val="24"/>
          <w:lang w:val="es-ES"/>
        </w:rPr>
        <w:t xml:space="preserve">plataformas </w:t>
      </w:r>
      <w:r w:rsidRPr="00DC3426">
        <w:rPr>
          <w:rFonts w:asciiTheme="minorHAnsi" w:hAnsiTheme="minorHAnsi"/>
          <w:sz w:val="24"/>
          <w:szCs w:val="24"/>
          <w:lang w:val="es-ES"/>
        </w:rPr>
        <w:t xml:space="preserve">y a los indicadores de seguimiento de los proyectos empresariales. La UEP organizará eventos plenarios con los miembros de los sectores </w:t>
      </w:r>
      <w:r w:rsidR="00AE01B0">
        <w:rPr>
          <w:rFonts w:asciiTheme="minorHAnsi" w:hAnsiTheme="minorHAnsi"/>
          <w:sz w:val="24"/>
          <w:szCs w:val="24"/>
          <w:lang w:val="es-ES"/>
        </w:rPr>
        <w:t xml:space="preserve">participantes en las plataformas </w:t>
      </w:r>
      <w:r w:rsidRPr="00DC3426">
        <w:rPr>
          <w:rFonts w:asciiTheme="minorHAnsi" w:hAnsiTheme="minorHAnsi"/>
          <w:sz w:val="24"/>
          <w:szCs w:val="24"/>
          <w:lang w:val="es-ES"/>
        </w:rPr>
        <w:t>para difundir los resultados del Programa. La difusión de los resultados también se hará al público en general, a través de reseñas en los medios de comunicación y de publicaciones en la página web de REDIEX.</w:t>
      </w:r>
    </w:p>
    <w:p w:rsidR="0070623D" w:rsidRPr="00576650" w:rsidRDefault="00441947" w:rsidP="00576650">
      <w:pPr>
        <w:pStyle w:val="ListParagraph"/>
        <w:spacing w:after="120"/>
        <w:ind w:left="567"/>
        <w:contextualSpacing w:val="0"/>
        <w:jc w:val="both"/>
        <w:rPr>
          <w:rFonts w:asciiTheme="minorHAnsi" w:hAnsiTheme="minorHAnsi"/>
          <w:sz w:val="24"/>
          <w:szCs w:val="24"/>
          <w:lang w:val="es-ES"/>
        </w:rPr>
      </w:pPr>
      <w:r w:rsidRPr="00DC3426">
        <w:rPr>
          <w:rFonts w:asciiTheme="minorHAnsi" w:hAnsiTheme="minorHAnsi"/>
          <w:sz w:val="24"/>
          <w:szCs w:val="24"/>
          <w:lang w:val="es-ES"/>
        </w:rPr>
        <w:lastRenderedPageBreak/>
        <w:t>El desarrollo de estas actividades serán fortalecidas a través de la ejecución del componente II del Programa, explicitado más adelante en este ROP.</w:t>
      </w:r>
    </w:p>
    <w:p w:rsidR="00A55DCA" w:rsidRPr="00DC3426" w:rsidRDefault="00A55DCA" w:rsidP="00F22C1C">
      <w:pPr>
        <w:pStyle w:val="ListParagraph"/>
        <w:numPr>
          <w:ilvl w:val="7"/>
          <w:numId w:val="1"/>
        </w:numPr>
        <w:spacing w:before="120"/>
        <w:ind w:left="709" w:hanging="283"/>
        <w:contextualSpacing w:val="0"/>
        <w:jc w:val="both"/>
        <w:rPr>
          <w:rFonts w:asciiTheme="minorHAnsi" w:hAnsiTheme="minorHAnsi"/>
          <w:b/>
          <w:sz w:val="24"/>
          <w:szCs w:val="24"/>
          <w:lang w:val="es-ES"/>
        </w:rPr>
      </w:pPr>
      <w:r w:rsidRPr="00DC3426">
        <w:rPr>
          <w:rFonts w:asciiTheme="minorHAnsi" w:hAnsiTheme="minorHAnsi"/>
          <w:b/>
          <w:sz w:val="24"/>
          <w:szCs w:val="24"/>
          <w:lang w:val="es-ES"/>
        </w:rPr>
        <w:t>Cuadro de Porcentajes de cofinanciamiento</w:t>
      </w:r>
    </w:p>
    <w:p w:rsidR="00274AB4" w:rsidRPr="00DC3426" w:rsidRDefault="00274AB4" w:rsidP="00F22C1C">
      <w:pPr>
        <w:jc w:val="both"/>
        <w:rPr>
          <w:rFonts w:asciiTheme="minorHAnsi" w:hAnsiTheme="minorHAnsi"/>
          <w:sz w:val="24"/>
          <w:szCs w:val="24"/>
          <w:lang w:val="es-ES"/>
        </w:rPr>
      </w:pPr>
    </w:p>
    <w:tbl>
      <w:tblPr>
        <w:tblStyle w:val="TableGrid"/>
        <w:tblW w:w="0" w:type="auto"/>
        <w:tblInd w:w="675" w:type="dxa"/>
        <w:tblLook w:val="04A0" w:firstRow="1" w:lastRow="0" w:firstColumn="1" w:lastColumn="0" w:noHBand="0" w:noVBand="1"/>
      </w:tblPr>
      <w:tblGrid>
        <w:gridCol w:w="3573"/>
        <w:gridCol w:w="2250"/>
        <w:gridCol w:w="2358"/>
      </w:tblGrid>
      <w:tr w:rsidR="00E77C5C" w:rsidRPr="00E77C5C" w:rsidTr="00391F68">
        <w:trPr>
          <w:trHeight w:val="310"/>
        </w:trPr>
        <w:tc>
          <w:tcPr>
            <w:tcW w:w="3573" w:type="dxa"/>
            <w:vMerge w:val="restart"/>
            <w:tcBorders>
              <w:top w:val="single" w:sz="4" w:space="0" w:color="auto"/>
              <w:left w:val="single" w:sz="4" w:space="0" w:color="auto"/>
              <w:bottom w:val="single" w:sz="4" w:space="0" w:color="auto"/>
              <w:right w:val="single" w:sz="4" w:space="0" w:color="auto"/>
            </w:tcBorders>
            <w:shd w:val="pct12" w:color="auto" w:fill="auto"/>
            <w:vAlign w:val="center"/>
            <w:hideMark/>
          </w:tcPr>
          <w:p w:rsidR="00E77C5C" w:rsidRPr="00E77C5C" w:rsidRDefault="00E77C5C">
            <w:pPr>
              <w:autoSpaceDE w:val="0"/>
              <w:autoSpaceDN w:val="0"/>
              <w:adjustRightInd w:val="0"/>
              <w:jc w:val="center"/>
              <w:rPr>
                <w:rFonts w:asciiTheme="minorHAnsi" w:hAnsiTheme="minorHAnsi" w:cs="Arial"/>
                <w:b/>
                <w:sz w:val="22"/>
                <w:szCs w:val="22"/>
              </w:rPr>
            </w:pPr>
            <w:r w:rsidRPr="00E77C5C">
              <w:rPr>
                <w:rFonts w:asciiTheme="minorHAnsi" w:hAnsiTheme="minorHAnsi" w:cs="Arial"/>
                <w:b/>
                <w:sz w:val="22"/>
                <w:szCs w:val="22"/>
              </w:rPr>
              <w:t>Clasificación de Empresas</w:t>
            </w:r>
          </w:p>
        </w:tc>
        <w:tc>
          <w:tcPr>
            <w:tcW w:w="4608" w:type="dxa"/>
            <w:gridSpan w:val="2"/>
            <w:tcBorders>
              <w:top w:val="single" w:sz="4" w:space="0" w:color="auto"/>
              <w:left w:val="single" w:sz="4" w:space="0" w:color="auto"/>
              <w:bottom w:val="single" w:sz="4" w:space="0" w:color="auto"/>
              <w:right w:val="single" w:sz="4" w:space="0" w:color="auto"/>
            </w:tcBorders>
            <w:shd w:val="pct12" w:color="auto" w:fill="auto"/>
            <w:vAlign w:val="center"/>
            <w:hideMark/>
          </w:tcPr>
          <w:p w:rsidR="00E77C5C" w:rsidRPr="00E77C5C" w:rsidRDefault="00E77C5C">
            <w:pPr>
              <w:autoSpaceDE w:val="0"/>
              <w:autoSpaceDN w:val="0"/>
              <w:adjustRightInd w:val="0"/>
              <w:jc w:val="center"/>
              <w:rPr>
                <w:rFonts w:asciiTheme="minorHAnsi" w:hAnsiTheme="minorHAnsi" w:cs="Arial"/>
                <w:b/>
                <w:sz w:val="22"/>
                <w:szCs w:val="22"/>
              </w:rPr>
            </w:pPr>
            <w:r w:rsidRPr="00E77C5C">
              <w:rPr>
                <w:rFonts w:asciiTheme="minorHAnsi" w:hAnsiTheme="minorHAnsi" w:cs="Arial"/>
                <w:b/>
                <w:sz w:val="22"/>
                <w:szCs w:val="22"/>
              </w:rPr>
              <w:t>Cofinanciamiento Máximo por tipo de Proyecto</w:t>
            </w:r>
          </w:p>
        </w:tc>
      </w:tr>
      <w:tr w:rsidR="00E77C5C" w:rsidTr="00391F68">
        <w:trPr>
          <w:trHeight w:val="373"/>
        </w:trPr>
        <w:tc>
          <w:tcPr>
            <w:tcW w:w="3573" w:type="dxa"/>
            <w:vMerge/>
            <w:tcBorders>
              <w:top w:val="single" w:sz="4" w:space="0" w:color="auto"/>
              <w:left w:val="single" w:sz="4" w:space="0" w:color="auto"/>
              <w:bottom w:val="single" w:sz="4" w:space="0" w:color="auto"/>
              <w:right w:val="single" w:sz="4" w:space="0" w:color="auto"/>
            </w:tcBorders>
            <w:shd w:val="pct12" w:color="auto" w:fill="auto"/>
            <w:vAlign w:val="center"/>
            <w:hideMark/>
          </w:tcPr>
          <w:p w:rsidR="00E77C5C" w:rsidRPr="00E77C5C" w:rsidRDefault="00E77C5C">
            <w:pPr>
              <w:rPr>
                <w:rFonts w:asciiTheme="minorHAnsi" w:hAnsiTheme="minorHAnsi" w:cs="Arial"/>
                <w:b/>
                <w:sz w:val="22"/>
                <w:szCs w:val="22"/>
              </w:rPr>
            </w:pP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E77C5C" w:rsidRPr="00E77C5C" w:rsidRDefault="00E77C5C">
            <w:pPr>
              <w:autoSpaceDE w:val="0"/>
              <w:autoSpaceDN w:val="0"/>
              <w:adjustRightInd w:val="0"/>
              <w:jc w:val="center"/>
              <w:rPr>
                <w:rFonts w:asciiTheme="minorHAnsi" w:hAnsiTheme="minorHAnsi" w:cs="Arial"/>
                <w:b/>
                <w:sz w:val="22"/>
                <w:szCs w:val="22"/>
              </w:rPr>
            </w:pPr>
            <w:r w:rsidRPr="00E77C5C">
              <w:rPr>
                <w:rFonts w:asciiTheme="minorHAnsi" w:hAnsiTheme="minorHAnsi" w:cs="Arial"/>
                <w:b/>
                <w:sz w:val="22"/>
                <w:szCs w:val="22"/>
              </w:rPr>
              <w:t>Proyectos Asociativos</w:t>
            </w:r>
          </w:p>
        </w:tc>
        <w:tc>
          <w:tcPr>
            <w:tcW w:w="2358"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E77C5C" w:rsidRPr="00E77C5C" w:rsidRDefault="00E77C5C">
            <w:pPr>
              <w:autoSpaceDE w:val="0"/>
              <w:autoSpaceDN w:val="0"/>
              <w:adjustRightInd w:val="0"/>
              <w:jc w:val="center"/>
              <w:rPr>
                <w:rFonts w:asciiTheme="minorHAnsi" w:hAnsiTheme="minorHAnsi" w:cs="Arial"/>
                <w:b/>
                <w:sz w:val="22"/>
                <w:szCs w:val="22"/>
              </w:rPr>
            </w:pPr>
            <w:r w:rsidRPr="00E77C5C">
              <w:rPr>
                <w:rFonts w:asciiTheme="minorHAnsi" w:hAnsiTheme="minorHAnsi" w:cs="Arial"/>
                <w:b/>
                <w:sz w:val="22"/>
                <w:szCs w:val="22"/>
              </w:rPr>
              <w:t>Proyectos Individuales</w:t>
            </w:r>
          </w:p>
        </w:tc>
      </w:tr>
      <w:tr w:rsidR="00E77C5C" w:rsidTr="00391F68">
        <w:trPr>
          <w:trHeight w:val="436"/>
        </w:trPr>
        <w:tc>
          <w:tcPr>
            <w:tcW w:w="3573"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Empresa con Potencial Exportador</w:t>
            </w:r>
          </w:p>
        </w:tc>
        <w:tc>
          <w:tcPr>
            <w:tcW w:w="2250"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85%</w:t>
            </w:r>
          </w:p>
        </w:tc>
        <w:tc>
          <w:tcPr>
            <w:tcW w:w="2358"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75%</w:t>
            </w:r>
          </w:p>
        </w:tc>
      </w:tr>
      <w:tr w:rsidR="00E77C5C" w:rsidTr="00391F68">
        <w:trPr>
          <w:trHeight w:val="301"/>
        </w:trPr>
        <w:tc>
          <w:tcPr>
            <w:tcW w:w="3573"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Empresas con Escasa Experiencia Exportadora</w:t>
            </w:r>
          </w:p>
        </w:tc>
        <w:tc>
          <w:tcPr>
            <w:tcW w:w="2250"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60%</w:t>
            </w:r>
          </w:p>
        </w:tc>
        <w:tc>
          <w:tcPr>
            <w:tcW w:w="2358"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70%</w:t>
            </w:r>
          </w:p>
        </w:tc>
      </w:tr>
      <w:tr w:rsidR="00E77C5C" w:rsidTr="00391F68">
        <w:trPr>
          <w:trHeight w:val="355"/>
        </w:trPr>
        <w:tc>
          <w:tcPr>
            <w:tcW w:w="3573"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391F68" w:rsidP="00E77C5C">
            <w:pPr>
              <w:autoSpaceDE w:val="0"/>
              <w:autoSpaceDN w:val="0"/>
              <w:adjustRightInd w:val="0"/>
              <w:jc w:val="center"/>
              <w:rPr>
                <w:rFonts w:asciiTheme="minorHAnsi" w:hAnsiTheme="minorHAnsi" w:cs="Arial"/>
                <w:sz w:val="22"/>
                <w:szCs w:val="22"/>
              </w:rPr>
            </w:pPr>
            <w:r>
              <w:rPr>
                <w:rFonts w:asciiTheme="minorHAnsi" w:hAnsiTheme="minorHAnsi" w:cs="Arial"/>
                <w:sz w:val="22"/>
                <w:szCs w:val="22"/>
              </w:rPr>
              <w:t>Empresa con Experiencia E</w:t>
            </w:r>
            <w:r w:rsidR="00E77C5C" w:rsidRPr="00E77C5C">
              <w:rPr>
                <w:rFonts w:asciiTheme="minorHAnsi" w:hAnsiTheme="minorHAnsi" w:cs="Arial"/>
                <w:sz w:val="22"/>
                <w:szCs w:val="22"/>
              </w:rPr>
              <w:t>xportadora</w:t>
            </w:r>
          </w:p>
        </w:tc>
        <w:tc>
          <w:tcPr>
            <w:tcW w:w="2250"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50%</w:t>
            </w:r>
          </w:p>
        </w:tc>
        <w:tc>
          <w:tcPr>
            <w:tcW w:w="2358" w:type="dxa"/>
            <w:tcBorders>
              <w:top w:val="single" w:sz="4" w:space="0" w:color="auto"/>
              <w:left w:val="single" w:sz="4" w:space="0" w:color="auto"/>
              <w:bottom w:val="single" w:sz="4" w:space="0" w:color="auto"/>
              <w:right w:val="single" w:sz="4" w:space="0" w:color="auto"/>
            </w:tcBorders>
            <w:vAlign w:val="center"/>
            <w:hideMark/>
          </w:tcPr>
          <w:p w:rsidR="00E77C5C" w:rsidRPr="00E77C5C" w:rsidRDefault="00E77C5C" w:rsidP="00E77C5C">
            <w:pPr>
              <w:autoSpaceDE w:val="0"/>
              <w:autoSpaceDN w:val="0"/>
              <w:adjustRightInd w:val="0"/>
              <w:jc w:val="center"/>
              <w:rPr>
                <w:rFonts w:asciiTheme="minorHAnsi" w:hAnsiTheme="minorHAnsi" w:cs="Arial"/>
                <w:sz w:val="22"/>
                <w:szCs w:val="22"/>
              </w:rPr>
            </w:pPr>
            <w:r w:rsidRPr="00E77C5C">
              <w:rPr>
                <w:rFonts w:asciiTheme="minorHAnsi" w:hAnsiTheme="minorHAnsi" w:cs="Arial"/>
                <w:sz w:val="22"/>
                <w:szCs w:val="22"/>
              </w:rPr>
              <w:t>40%</w:t>
            </w:r>
          </w:p>
        </w:tc>
      </w:tr>
    </w:tbl>
    <w:p w:rsidR="00274AB4" w:rsidRPr="00DC3426" w:rsidRDefault="00274AB4" w:rsidP="00F22C1C">
      <w:pPr>
        <w:jc w:val="both"/>
        <w:rPr>
          <w:rFonts w:asciiTheme="minorHAnsi" w:hAnsiTheme="minorHAnsi"/>
          <w:sz w:val="24"/>
          <w:szCs w:val="24"/>
          <w:lang w:val="es-ES"/>
        </w:rPr>
      </w:pPr>
    </w:p>
    <w:p w:rsidR="008607F7" w:rsidRDefault="008607F7" w:rsidP="000E1B06">
      <w:pPr>
        <w:pStyle w:val="ListParagraph"/>
        <w:numPr>
          <w:ilvl w:val="7"/>
          <w:numId w:val="1"/>
        </w:numPr>
        <w:spacing w:before="120"/>
        <w:ind w:left="851" w:hanging="425"/>
        <w:contextualSpacing w:val="0"/>
        <w:jc w:val="both"/>
        <w:rPr>
          <w:rFonts w:asciiTheme="minorHAnsi" w:hAnsiTheme="minorHAnsi"/>
          <w:b/>
          <w:sz w:val="24"/>
          <w:szCs w:val="24"/>
          <w:lang w:val="es-ES"/>
        </w:rPr>
      </w:pPr>
      <w:r>
        <w:rPr>
          <w:rFonts w:asciiTheme="minorHAnsi" w:hAnsiTheme="minorHAnsi"/>
          <w:b/>
          <w:sz w:val="24"/>
          <w:szCs w:val="24"/>
          <w:lang w:val="es-ES"/>
        </w:rPr>
        <w:t xml:space="preserve">Mecanismo de Ejecución de los Proyectos Empresariales </w:t>
      </w:r>
    </w:p>
    <w:p w:rsidR="008607F7" w:rsidRPr="00091576" w:rsidRDefault="008607F7" w:rsidP="002B1029">
      <w:pPr>
        <w:pStyle w:val="ListParagraph"/>
        <w:numPr>
          <w:ilvl w:val="0"/>
          <w:numId w:val="19"/>
        </w:numPr>
        <w:spacing w:before="120"/>
        <w:ind w:left="567" w:hanging="567"/>
        <w:contextualSpacing w:val="0"/>
        <w:jc w:val="both"/>
        <w:rPr>
          <w:rFonts w:asciiTheme="minorHAnsi" w:hAnsiTheme="minorHAnsi"/>
          <w:sz w:val="24"/>
          <w:szCs w:val="24"/>
          <w:lang w:val="es-ES"/>
        </w:rPr>
      </w:pPr>
      <w:r w:rsidRPr="008607F7">
        <w:rPr>
          <w:rFonts w:asciiTheme="minorHAnsi" w:hAnsiTheme="minorHAnsi"/>
          <w:sz w:val="24"/>
          <w:szCs w:val="24"/>
          <w:lang w:val="es-ES"/>
        </w:rPr>
        <w:t xml:space="preserve">El esquema de ejecución en el marco del Componente I y Componente III para la asistencia a empresas a través de los Servicios de Desarrollo Empresarial (SDE), se </w:t>
      </w:r>
      <w:r w:rsidR="00091576">
        <w:rPr>
          <w:rFonts w:asciiTheme="minorHAnsi" w:hAnsiTheme="minorHAnsi"/>
          <w:sz w:val="24"/>
          <w:szCs w:val="24"/>
          <w:lang w:val="es-ES"/>
        </w:rPr>
        <w:t>realizará bajo la modalidad de Transferencia Directa al S</w:t>
      </w:r>
      <w:r w:rsidRPr="008607F7">
        <w:rPr>
          <w:rFonts w:asciiTheme="minorHAnsi" w:hAnsiTheme="minorHAnsi"/>
          <w:sz w:val="24"/>
          <w:szCs w:val="24"/>
          <w:lang w:val="es-ES"/>
        </w:rPr>
        <w:t>ect</w:t>
      </w:r>
      <w:r w:rsidR="00091576">
        <w:rPr>
          <w:rFonts w:asciiTheme="minorHAnsi" w:hAnsiTheme="minorHAnsi"/>
          <w:sz w:val="24"/>
          <w:szCs w:val="24"/>
          <w:lang w:val="es-ES"/>
        </w:rPr>
        <w:t>or Privado sobre la base de un Convenio de C</w:t>
      </w:r>
      <w:r w:rsidRPr="008607F7">
        <w:rPr>
          <w:rFonts w:asciiTheme="minorHAnsi" w:hAnsiTheme="minorHAnsi"/>
          <w:sz w:val="24"/>
          <w:szCs w:val="24"/>
          <w:lang w:val="es-ES"/>
        </w:rPr>
        <w:t>ofinanciam</w:t>
      </w:r>
      <w:r w:rsidR="00091576">
        <w:rPr>
          <w:rFonts w:asciiTheme="minorHAnsi" w:hAnsiTheme="minorHAnsi"/>
          <w:sz w:val="24"/>
          <w:szCs w:val="24"/>
          <w:lang w:val="es-ES"/>
        </w:rPr>
        <w:t>iento firmado entre REDIEX y la (s) respectiva (</w:t>
      </w:r>
      <w:r w:rsidRPr="008607F7">
        <w:rPr>
          <w:rFonts w:asciiTheme="minorHAnsi" w:hAnsiTheme="minorHAnsi"/>
          <w:sz w:val="24"/>
          <w:szCs w:val="24"/>
          <w:lang w:val="es-ES"/>
        </w:rPr>
        <w:t>s</w:t>
      </w:r>
      <w:r w:rsidR="00091576">
        <w:rPr>
          <w:rFonts w:asciiTheme="minorHAnsi" w:hAnsiTheme="minorHAnsi"/>
          <w:sz w:val="24"/>
          <w:szCs w:val="24"/>
          <w:lang w:val="es-ES"/>
        </w:rPr>
        <w:t>) empresa(</w:t>
      </w:r>
      <w:r w:rsidRPr="008607F7">
        <w:rPr>
          <w:rFonts w:asciiTheme="minorHAnsi" w:hAnsiTheme="minorHAnsi"/>
          <w:sz w:val="24"/>
          <w:szCs w:val="24"/>
          <w:lang w:val="es-ES"/>
        </w:rPr>
        <w:t>s</w:t>
      </w:r>
      <w:r w:rsidR="00091576">
        <w:rPr>
          <w:rFonts w:asciiTheme="minorHAnsi" w:hAnsiTheme="minorHAnsi"/>
          <w:sz w:val="24"/>
          <w:szCs w:val="24"/>
          <w:lang w:val="es-ES"/>
        </w:rPr>
        <w:t>)</w:t>
      </w:r>
      <w:r w:rsidRPr="008607F7">
        <w:rPr>
          <w:rFonts w:asciiTheme="minorHAnsi" w:hAnsiTheme="minorHAnsi"/>
          <w:sz w:val="24"/>
          <w:szCs w:val="24"/>
          <w:lang w:val="es-ES"/>
        </w:rPr>
        <w:t xml:space="preserve"> /entidad proponente del pr</w:t>
      </w:r>
      <w:r w:rsidR="00091576">
        <w:rPr>
          <w:rFonts w:asciiTheme="minorHAnsi" w:hAnsiTheme="minorHAnsi"/>
          <w:sz w:val="24"/>
          <w:szCs w:val="24"/>
          <w:lang w:val="es-ES"/>
        </w:rPr>
        <w:t>oyecto, que incluya el Plan de A</w:t>
      </w:r>
      <w:r w:rsidRPr="008607F7">
        <w:rPr>
          <w:rFonts w:asciiTheme="minorHAnsi" w:hAnsiTheme="minorHAnsi"/>
          <w:sz w:val="24"/>
          <w:szCs w:val="24"/>
          <w:lang w:val="es-ES"/>
        </w:rPr>
        <w:t xml:space="preserve">dquisiciones y el Plan Financiero que permita contar con la identificación de elementos necesarios para garantizar el cumplimiento de las actividades previstas y hacer efectivo el desembolso vía anticipo o reembolso financiero. Se aplicarán las normas y procedimientos contenidos </w:t>
      </w:r>
      <w:r w:rsidR="00091576">
        <w:rPr>
          <w:rFonts w:asciiTheme="minorHAnsi" w:hAnsiTheme="minorHAnsi"/>
          <w:sz w:val="24"/>
          <w:szCs w:val="24"/>
          <w:lang w:val="es-ES"/>
        </w:rPr>
        <w:t xml:space="preserve">en el Anexo I: </w:t>
      </w:r>
      <w:r w:rsidR="002B1029">
        <w:rPr>
          <w:rFonts w:asciiTheme="minorHAnsi" w:hAnsiTheme="minorHAnsi"/>
          <w:sz w:val="24"/>
          <w:szCs w:val="24"/>
          <w:lang w:val="es-ES"/>
        </w:rPr>
        <w:t xml:space="preserve">Procedimiento </w:t>
      </w:r>
      <w:r>
        <w:rPr>
          <w:rFonts w:asciiTheme="minorHAnsi" w:hAnsiTheme="minorHAnsi"/>
          <w:sz w:val="24"/>
          <w:szCs w:val="24"/>
          <w:lang w:val="es-ES"/>
        </w:rPr>
        <w:t>de</w:t>
      </w:r>
      <w:r w:rsidRPr="008607F7">
        <w:rPr>
          <w:rFonts w:asciiTheme="minorHAnsi" w:hAnsiTheme="minorHAnsi"/>
          <w:sz w:val="24"/>
          <w:szCs w:val="24"/>
          <w:lang w:val="es-ES"/>
        </w:rPr>
        <w:t xml:space="preserve"> Transferen</w:t>
      </w:r>
      <w:r w:rsidR="00091576">
        <w:rPr>
          <w:rFonts w:asciiTheme="minorHAnsi" w:hAnsiTheme="minorHAnsi"/>
          <w:sz w:val="24"/>
          <w:szCs w:val="24"/>
          <w:lang w:val="es-ES"/>
        </w:rPr>
        <w:t xml:space="preserve">cia Directa al Sector Privado. </w:t>
      </w:r>
      <w:r w:rsidRPr="008607F7">
        <w:rPr>
          <w:rFonts w:asciiTheme="minorHAnsi" w:hAnsiTheme="minorHAnsi"/>
          <w:sz w:val="24"/>
          <w:szCs w:val="24"/>
          <w:lang w:val="es-ES"/>
        </w:rPr>
        <w:t xml:space="preserve">Cabe señalar </w:t>
      </w:r>
      <w:r w:rsidR="00091576">
        <w:rPr>
          <w:rFonts w:asciiTheme="minorHAnsi" w:hAnsiTheme="minorHAnsi"/>
          <w:sz w:val="24"/>
          <w:szCs w:val="24"/>
          <w:lang w:val="es-ES"/>
        </w:rPr>
        <w:t>que los recursos financieros serán</w:t>
      </w:r>
      <w:r w:rsidRPr="008607F7">
        <w:rPr>
          <w:rFonts w:asciiTheme="minorHAnsi" w:hAnsiTheme="minorHAnsi"/>
          <w:sz w:val="24"/>
          <w:szCs w:val="24"/>
          <w:lang w:val="es-ES"/>
        </w:rPr>
        <w:t xml:space="preserve"> otorgados bajo la modalidad de f</w:t>
      </w:r>
      <w:r w:rsidR="00091576">
        <w:rPr>
          <w:rFonts w:asciiTheme="minorHAnsi" w:hAnsiTheme="minorHAnsi"/>
          <w:sz w:val="24"/>
          <w:szCs w:val="24"/>
          <w:lang w:val="es-ES"/>
        </w:rPr>
        <w:t xml:space="preserve">inanciamiento no reembolsable. </w:t>
      </w:r>
    </w:p>
    <w:p w:rsidR="00C26D86" w:rsidRPr="00DC3426" w:rsidRDefault="00C26D86" w:rsidP="000E1B06">
      <w:pPr>
        <w:pStyle w:val="ListParagraph"/>
        <w:numPr>
          <w:ilvl w:val="7"/>
          <w:numId w:val="1"/>
        </w:numPr>
        <w:spacing w:before="120"/>
        <w:ind w:left="851" w:hanging="425"/>
        <w:contextualSpacing w:val="0"/>
        <w:jc w:val="both"/>
        <w:rPr>
          <w:rFonts w:asciiTheme="minorHAnsi" w:hAnsiTheme="minorHAnsi"/>
          <w:b/>
          <w:sz w:val="24"/>
          <w:szCs w:val="24"/>
          <w:lang w:val="es-ES"/>
        </w:rPr>
      </w:pPr>
      <w:r w:rsidRPr="00DC3426">
        <w:rPr>
          <w:rFonts w:asciiTheme="minorHAnsi" w:hAnsiTheme="minorHAnsi"/>
          <w:b/>
          <w:sz w:val="24"/>
          <w:szCs w:val="24"/>
          <w:lang w:val="es-ES"/>
        </w:rPr>
        <w:t>Prohibiciones</w:t>
      </w:r>
      <w:r w:rsidR="000E1B06" w:rsidRPr="00DC3426">
        <w:rPr>
          <w:rFonts w:asciiTheme="minorHAnsi" w:hAnsiTheme="minorHAnsi"/>
          <w:b/>
          <w:sz w:val="24"/>
          <w:szCs w:val="24"/>
          <w:lang w:val="es-ES"/>
        </w:rPr>
        <w:t xml:space="preserve"> en el uso de recursos del Programa</w:t>
      </w:r>
    </w:p>
    <w:p w:rsidR="00A55DCA" w:rsidRPr="00DC3426" w:rsidRDefault="00A55DCA" w:rsidP="00C26D86">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REDIEX firmará con las entidades beneficiarias un Convenio de Cofinanciamiento estipulando las contribuciones y obligaciones de cada una de las partes.</w:t>
      </w:r>
    </w:p>
    <w:p w:rsidR="00A55DCA" w:rsidRPr="00DC3426" w:rsidRDefault="00A55DCA" w:rsidP="00C26D86">
      <w:pPr>
        <w:pStyle w:val="ListParagraph"/>
        <w:numPr>
          <w:ilvl w:val="0"/>
          <w:numId w:val="19"/>
        </w:numPr>
        <w:spacing w:before="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Los recursos del Programa para el apoyo directo a proyectos empresariales no podrán, en todo o en parte, ser aplicados en otras acciones que no sean las previstas en el Convenio de Cofinanciamiento, estando vedadas las siguientes aplicaciones: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Rubros difere</w:t>
      </w:r>
      <w:r w:rsidR="00A55C43" w:rsidRPr="00DC3426">
        <w:rPr>
          <w:rFonts w:asciiTheme="minorHAnsi" w:hAnsiTheme="minorHAnsi"/>
          <w:sz w:val="24"/>
          <w:szCs w:val="24"/>
          <w:lang w:val="es-ES"/>
        </w:rPr>
        <w:t>ntes a los aprobados por REDIEX;</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Cancelación de deudas, dividen</w:t>
      </w:r>
      <w:r w:rsidR="00A55C43" w:rsidRPr="00DC3426">
        <w:rPr>
          <w:rFonts w:asciiTheme="minorHAnsi" w:hAnsiTheme="minorHAnsi"/>
          <w:sz w:val="24"/>
          <w:szCs w:val="24"/>
          <w:lang w:val="es-ES"/>
        </w:rPr>
        <w:t>dos o recuperaciones de capital;</w:t>
      </w:r>
    </w:p>
    <w:p w:rsidR="00A55DCA" w:rsidRPr="00DC3426" w:rsidRDefault="00A55C43"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Compra </w:t>
      </w:r>
      <w:r w:rsidR="00A55DCA" w:rsidRPr="00DC3426">
        <w:rPr>
          <w:rFonts w:asciiTheme="minorHAnsi" w:hAnsiTheme="minorHAnsi"/>
          <w:sz w:val="24"/>
          <w:szCs w:val="24"/>
          <w:lang w:val="es-ES"/>
        </w:rPr>
        <w:t>de acciones, derechos de empresas, bo</w:t>
      </w:r>
      <w:r w:rsidRPr="00DC3426">
        <w:rPr>
          <w:rFonts w:asciiTheme="minorHAnsi" w:hAnsiTheme="minorHAnsi"/>
          <w:sz w:val="24"/>
          <w:szCs w:val="24"/>
          <w:lang w:val="es-ES"/>
        </w:rPr>
        <w:t>nos u otros valores mobiliarios;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Gastos de operación y </w:t>
      </w:r>
      <w:r w:rsidR="00A55C43" w:rsidRPr="00DC3426">
        <w:rPr>
          <w:rFonts w:asciiTheme="minorHAnsi" w:hAnsiTheme="minorHAnsi"/>
          <w:sz w:val="24"/>
          <w:szCs w:val="24"/>
          <w:lang w:val="es-ES"/>
        </w:rPr>
        <w:t>de administración de la empresa;</w:t>
      </w:r>
    </w:p>
    <w:p w:rsidR="00A55DCA" w:rsidRPr="00DC3426" w:rsidRDefault="00A55C43"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Capital de trabajo;</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Rubros relacionados a obligaciones labo</w:t>
      </w:r>
      <w:r w:rsidR="00A55C43" w:rsidRPr="00DC3426">
        <w:rPr>
          <w:rFonts w:asciiTheme="minorHAnsi" w:hAnsiTheme="minorHAnsi"/>
          <w:sz w:val="24"/>
          <w:szCs w:val="24"/>
          <w:lang w:val="es-ES"/>
        </w:rPr>
        <w:t>rales (IPS, impuestos, seguros);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Pago de honorarios profesionales por juicios, compensaciones de naturaleza civil, multas o intereses </w:t>
      </w:r>
      <w:r w:rsidR="00A55C43" w:rsidRPr="00DC3426">
        <w:rPr>
          <w:rFonts w:asciiTheme="minorHAnsi" w:hAnsiTheme="minorHAnsi"/>
          <w:sz w:val="24"/>
          <w:szCs w:val="24"/>
          <w:lang w:val="es-ES"/>
        </w:rPr>
        <w:t>de corrección monetaria;</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Adquisición o alquiler de bienes de capital o en inmuebl</w:t>
      </w:r>
      <w:r w:rsidR="00A55C43" w:rsidRPr="00DC3426">
        <w:rPr>
          <w:rFonts w:asciiTheme="minorHAnsi" w:hAnsiTheme="minorHAnsi"/>
          <w:sz w:val="24"/>
          <w:szCs w:val="24"/>
          <w:lang w:val="es-ES"/>
        </w:rPr>
        <w:t>es, en el país o en el exterior;</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lastRenderedPageBreak/>
        <w:t>Rubros de represent</w:t>
      </w:r>
      <w:r w:rsidR="00A55C43" w:rsidRPr="00DC3426">
        <w:rPr>
          <w:rFonts w:asciiTheme="minorHAnsi" w:hAnsiTheme="minorHAnsi"/>
          <w:sz w:val="24"/>
          <w:szCs w:val="24"/>
          <w:lang w:val="es-ES"/>
        </w:rPr>
        <w:t>ación personal para empresarios;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Confección, adquisición o distribución de presentes sin finalidades promoc</w:t>
      </w:r>
      <w:r w:rsidR="00A55C43" w:rsidRPr="00DC3426">
        <w:rPr>
          <w:rFonts w:asciiTheme="minorHAnsi" w:hAnsiTheme="minorHAnsi"/>
          <w:sz w:val="24"/>
          <w:szCs w:val="24"/>
          <w:lang w:val="es-ES"/>
        </w:rPr>
        <w:t>ionales;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Contratación de personal permanen</w:t>
      </w:r>
      <w:r w:rsidR="00A55C43" w:rsidRPr="00DC3426">
        <w:rPr>
          <w:rFonts w:asciiTheme="minorHAnsi" w:hAnsiTheme="minorHAnsi"/>
          <w:sz w:val="24"/>
          <w:szCs w:val="24"/>
          <w:lang w:val="es-ES"/>
        </w:rPr>
        <w:t>te, en el país o en el exterior;</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 xml:space="preserve">Pago de honorarios o salarios de dirigentes o empleados de las entidades participantes del proyecto o de las </w:t>
      </w:r>
      <w:r w:rsidR="00A55C43" w:rsidRPr="00DC3426">
        <w:rPr>
          <w:rFonts w:asciiTheme="minorHAnsi" w:hAnsiTheme="minorHAnsi"/>
          <w:sz w:val="24"/>
          <w:szCs w:val="24"/>
          <w:lang w:val="es-ES"/>
        </w:rPr>
        <w:t>empresas por ellos beneficiadas;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Pago de rubros que constituyan costos, directos o indirectos, de l</w:t>
      </w:r>
      <w:r w:rsidR="00C95E48" w:rsidRPr="00DC3426">
        <w:rPr>
          <w:rFonts w:asciiTheme="minorHAnsi" w:hAnsiTheme="minorHAnsi"/>
          <w:sz w:val="24"/>
          <w:szCs w:val="24"/>
          <w:lang w:val="es-ES"/>
        </w:rPr>
        <w:t>as entidades participantes del p</w:t>
      </w:r>
      <w:r w:rsidRPr="00DC3426">
        <w:rPr>
          <w:rFonts w:asciiTheme="minorHAnsi" w:hAnsiTheme="minorHAnsi"/>
          <w:sz w:val="24"/>
          <w:szCs w:val="24"/>
          <w:lang w:val="es-ES"/>
        </w:rPr>
        <w:t xml:space="preserve">royecto o de las </w:t>
      </w:r>
      <w:r w:rsidR="00C95E48" w:rsidRPr="00DC3426">
        <w:rPr>
          <w:rFonts w:asciiTheme="minorHAnsi" w:hAnsiTheme="minorHAnsi"/>
          <w:sz w:val="24"/>
          <w:szCs w:val="24"/>
          <w:lang w:val="es-ES"/>
        </w:rPr>
        <w:t>empresas por ellos beneficiados;</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Transferencia de recursos a clubes, asociaciones o entidad</w:t>
      </w:r>
      <w:r w:rsidR="00C95E48" w:rsidRPr="00DC3426">
        <w:rPr>
          <w:rFonts w:asciiTheme="minorHAnsi" w:hAnsiTheme="minorHAnsi"/>
          <w:sz w:val="24"/>
          <w:szCs w:val="24"/>
          <w:lang w:val="es-ES"/>
        </w:rPr>
        <w:t>es relacionadas con el Ejecutor;</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Remuneración de servicios de consultoría, asistencia técnica, o similares, prestados por dirigentes o empleados o familiares de</w:t>
      </w:r>
      <w:r w:rsidR="00C95E48" w:rsidRPr="00DC3426">
        <w:rPr>
          <w:rFonts w:asciiTheme="minorHAnsi" w:hAnsiTheme="minorHAnsi"/>
          <w:sz w:val="24"/>
          <w:szCs w:val="24"/>
          <w:lang w:val="es-ES"/>
        </w:rPr>
        <w:t xml:space="preserve"> cualquier entidad participante;</w:t>
      </w:r>
    </w:p>
    <w:p w:rsidR="00A55DCA" w:rsidRPr="00DC3426" w:rsidRDefault="00A55DCA" w:rsidP="00576650">
      <w:pPr>
        <w:pStyle w:val="ListParagraph"/>
        <w:numPr>
          <w:ilvl w:val="0"/>
          <w:numId w:val="37"/>
        </w:numPr>
        <w:spacing w:before="120" w:after="120"/>
        <w:ind w:left="1134" w:hanging="567"/>
        <w:jc w:val="both"/>
        <w:rPr>
          <w:rFonts w:asciiTheme="minorHAnsi" w:hAnsiTheme="minorHAnsi"/>
          <w:sz w:val="24"/>
          <w:szCs w:val="24"/>
          <w:lang w:val="es-ES"/>
        </w:rPr>
      </w:pPr>
      <w:r w:rsidRPr="00DC3426">
        <w:rPr>
          <w:rFonts w:asciiTheme="minorHAnsi" w:hAnsiTheme="minorHAnsi"/>
          <w:sz w:val="24"/>
          <w:szCs w:val="24"/>
          <w:lang w:val="es-ES"/>
        </w:rPr>
        <w:t>Realización de gastos en fechas anteriores o posterio</w:t>
      </w:r>
      <w:r w:rsidR="00C95E48" w:rsidRPr="00DC3426">
        <w:rPr>
          <w:rFonts w:asciiTheme="minorHAnsi" w:hAnsiTheme="minorHAnsi"/>
          <w:sz w:val="24"/>
          <w:szCs w:val="24"/>
          <w:lang w:val="es-ES"/>
        </w:rPr>
        <w:t>res a la vigencia del Convenio de Cofinanciamiento;</w:t>
      </w:r>
    </w:p>
    <w:p w:rsidR="00716037" w:rsidRPr="00716037" w:rsidRDefault="00A55DCA" w:rsidP="00576650">
      <w:pPr>
        <w:pStyle w:val="ListParagraph"/>
        <w:numPr>
          <w:ilvl w:val="0"/>
          <w:numId w:val="37"/>
        </w:numPr>
        <w:spacing w:before="120" w:after="120"/>
        <w:ind w:left="1134"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En los proyectos que se ejecutan por la modalidad de Transferencia al Sector Privado: el pago de impuestos locales (IVA), que es un aporte adicional a la contrapartida empresarial. </w:t>
      </w:r>
    </w:p>
    <w:p w:rsidR="00C26D86" w:rsidRPr="00DC3426" w:rsidRDefault="00C26D86" w:rsidP="00C26D86">
      <w:pPr>
        <w:pStyle w:val="ListParagraph"/>
        <w:numPr>
          <w:ilvl w:val="7"/>
          <w:numId w:val="1"/>
        </w:numPr>
        <w:spacing w:before="120"/>
        <w:ind w:left="851" w:hanging="425"/>
        <w:contextualSpacing w:val="0"/>
        <w:jc w:val="both"/>
        <w:rPr>
          <w:rFonts w:asciiTheme="minorHAnsi" w:hAnsiTheme="minorHAnsi"/>
          <w:b/>
          <w:sz w:val="24"/>
          <w:szCs w:val="24"/>
          <w:lang w:val="es-ES"/>
        </w:rPr>
      </w:pPr>
      <w:r w:rsidRPr="00DC3426">
        <w:rPr>
          <w:rFonts w:asciiTheme="minorHAnsi" w:hAnsiTheme="minorHAnsi"/>
          <w:b/>
          <w:sz w:val="24"/>
          <w:szCs w:val="24"/>
          <w:lang w:val="es-ES"/>
        </w:rPr>
        <w:t>Justificación de los recursos de contrapartida</w:t>
      </w:r>
    </w:p>
    <w:p w:rsidR="00C26D86" w:rsidRPr="00716037" w:rsidRDefault="00A55DCA" w:rsidP="00716037">
      <w:pPr>
        <w:pStyle w:val="ListParagraph"/>
        <w:numPr>
          <w:ilvl w:val="0"/>
          <w:numId w:val="19"/>
        </w:numPr>
        <w:spacing w:before="120" w:after="100" w:afterAutospacing="1"/>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 contrapartida de los</w:t>
      </w:r>
      <w:r w:rsidR="00C26D86" w:rsidRPr="00DC3426">
        <w:rPr>
          <w:rFonts w:asciiTheme="minorHAnsi" w:hAnsiTheme="minorHAnsi"/>
          <w:sz w:val="24"/>
          <w:szCs w:val="24"/>
          <w:lang w:val="es-ES"/>
        </w:rPr>
        <w:t xml:space="preserve"> proyectos deben justificarse de la siguiente manera: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2460"/>
        <w:gridCol w:w="2463"/>
        <w:gridCol w:w="2461"/>
      </w:tblGrid>
      <w:tr w:rsidR="008607F7" w:rsidRPr="00DC3426" w:rsidTr="008607F7">
        <w:trPr>
          <w:tblHeader/>
        </w:trPr>
        <w:tc>
          <w:tcPr>
            <w:tcW w:w="922" w:type="pct"/>
            <w:shd w:val="clear" w:color="auto" w:fill="DFDFDF" w:themeFill="background2" w:themeFillShade="E6"/>
          </w:tcPr>
          <w:p w:rsidR="00AD534D" w:rsidRPr="00DC3426" w:rsidRDefault="00AD534D" w:rsidP="008607F7">
            <w:pPr>
              <w:spacing w:before="120" w:after="120" w:line="204" w:lineRule="auto"/>
              <w:jc w:val="center"/>
              <w:rPr>
                <w:rFonts w:asciiTheme="minorHAnsi" w:hAnsiTheme="minorHAnsi"/>
                <w:b/>
                <w:sz w:val="22"/>
                <w:szCs w:val="22"/>
              </w:rPr>
            </w:pPr>
            <w:r w:rsidRPr="00DC3426">
              <w:rPr>
                <w:rFonts w:asciiTheme="minorHAnsi" w:hAnsiTheme="minorHAnsi"/>
                <w:b/>
                <w:sz w:val="22"/>
                <w:szCs w:val="22"/>
              </w:rPr>
              <w:t>Rubros</w:t>
            </w:r>
          </w:p>
        </w:tc>
        <w:tc>
          <w:tcPr>
            <w:tcW w:w="1359" w:type="pct"/>
            <w:shd w:val="clear" w:color="auto" w:fill="DFDFDF" w:themeFill="background2" w:themeFillShade="E6"/>
          </w:tcPr>
          <w:p w:rsidR="00AD534D" w:rsidRPr="00DC3426" w:rsidRDefault="00AD534D" w:rsidP="008607F7">
            <w:pPr>
              <w:spacing w:before="120" w:after="120" w:line="204" w:lineRule="auto"/>
              <w:jc w:val="center"/>
              <w:rPr>
                <w:rFonts w:asciiTheme="minorHAnsi" w:hAnsiTheme="minorHAnsi"/>
                <w:b/>
                <w:sz w:val="22"/>
                <w:szCs w:val="22"/>
              </w:rPr>
            </w:pPr>
            <w:r w:rsidRPr="00DC3426">
              <w:rPr>
                <w:rFonts w:asciiTheme="minorHAnsi" w:hAnsiTheme="minorHAnsi"/>
                <w:b/>
                <w:sz w:val="22"/>
                <w:szCs w:val="22"/>
              </w:rPr>
              <w:t>Descripción del rubro</w:t>
            </w:r>
          </w:p>
        </w:tc>
        <w:tc>
          <w:tcPr>
            <w:tcW w:w="1360" w:type="pct"/>
            <w:shd w:val="clear" w:color="auto" w:fill="DFDFDF" w:themeFill="background2" w:themeFillShade="E6"/>
          </w:tcPr>
          <w:p w:rsidR="00AD534D" w:rsidRPr="00DC3426" w:rsidRDefault="00AD534D" w:rsidP="008607F7">
            <w:pPr>
              <w:spacing w:before="120" w:after="120" w:line="204" w:lineRule="auto"/>
              <w:jc w:val="center"/>
              <w:rPr>
                <w:rFonts w:asciiTheme="minorHAnsi" w:hAnsiTheme="minorHAnsi"/>
                <w:b/>
                <w:sz w:val="22"/>
                <w:szCs w:val="22"/>
              </w:rPr>
            </w:pPr>
            <w:r w:rsidRPr="00DC3426">
              <w:rPr>
                <w:rFonts w:asciiTheme="minorHAnsi" w:hAnsiTheme="minorHAnsi"/>
                <w:b/>
                <w:sz w:val="22"/>
                <w:szCs w:val="22"/>
              </w:rPr>
              <w:t>En efectivo</w:t>
            </w:r>
          </w:p>
        </w:tc>
        <w:tc>
          <w:tcPr>
            <w:tcW w:w="1360" w:type="pct"/>
            <w:shd w:val="clear" w:color="auto" w:fill="DFDFDF" w:themeFill="background2" w:themeFillShade="E6"/>
          </w:tcPr>
          <w:p w:rsidR="00AD534D" w:rsidRPr="00DC3426" w:rsidRDefault="00AD534D" w:rsidP="008607F7">
            <w:pPr>
              <w:spacing w:before="120" w:after="120" w:line="204" w:lineRule="auto"/>
              <w:jc w:val="center"/>
              <w:rPr>
                <w:rFonts w:asciiTheme="minorHAnsi" w:hAnsiTheme="minorHAnsi"/>
                <w:b/>
                <w:sz w:val="22"/>
                <w:szCs w:val="22"/>
              </w:rPr>
            </w:pPr>
            <w:r w:rsidRPr="00DC3426">
              <w:rPr>
                <w:rFonts w:asciiTheme="minorHAnsi" w:hAnsiTheme="minorHAnsi"/>
                <w:b/>
                <w:sz w:val="22"/>
                <w:szCs w:val="22"/>
              </w:rPr>
              <w:t>En especie</w:t>
            </w:r>
          </w:p>
        </w:tc>
      </w:tr>
      <w:tr w:rsidR="008607F7" w:rsidRPr="00DC3426" w:rsidTr="008607F7">
        <w:tc>
          <w:tcPr>
            <w:tcW w:w="922" w:type="pct"/>
          </w:tcPr>
          <w:p w:rsidR="00AD534D" w:rsidRPr="00DC3426" w:rsidRDefault="00AD534D" w:rsidP="008607F7">
            <w:pPr>
              <w:spacing w:before="120" w:after="120"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Servicios de consultoría</w:t>
            </w:r>
          </w:p>
        </w:tc>
        <w:tc>
          <w:tcPr>
            <w:tcW w:w="1359" w:type="pct"/>
          </w:tcPr>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Firmas consultoras o consultores individuales para realizar estudios o asesorías relacionadas con el Programa</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Copia de factura, o  comprobante legal de pago, a nombre del ejecutor o su designado (en este caso, convenio por el cual el designado realiza el pago)</w:t>
            </w:r>
          </w:p>
        </w:tc>
        <w:tc>
          <w:tcPr>
            <w:tcW w:w="1360" w:type="pct"/>
            <w:vAlign w:val="center"/>
          </w:tcPr>
          <w:p w:rsidR="00AD534D" w:rsidRPr="00DC3426" w:rsidRDefault="00AD534D" w:rsidP="008607F7">
            <w:pPr>
              <w:spacing w:before="120" w:after="120" w:line="204" w:lineRule="auto"/>
              <w:jc w:val="center"/>
              <w:rPr>
                <w:rFonts w:asciiTheme="minorHAnsi" w:hAnsiTheme="minorHAnsi"/>
                <w:sz w:val="24"/>
                <w:szCs w:val="24"/>
              </w:rPr>
            </w:pPr>
            <w:r w:rsidRPr="00DC3426">
              <w:rPr>
                <w:rFonts w:asciiTheme="minorHAnsi" w:hAnsiTheme="minorHAnsi"/>
                <w:sz w:val="24"/>
                <w:szCs w:val="24"/>
              </w:rPr>
              <w:t>-----------</w:t>
            </w:r>
          </w:p>
        </w:tc>
      </w:tr>
      <w:tr w:rsidR="008607F7" w:rsidRPr="00DC3426" w:rsidTr="008607F7">
        <w:tc>
          <w:tcPr>
            <w:tcW w:w="922" w:type="pct"/>
          </w:tcPr>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Obras civiles</w:t>
            </w:r>
          </w:p>
        </w:tc>
        <w:tc>
          <w:tcPr>
            <w:tcW w:w="1359"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Gastos de mantenimiento, remodelaciones de instalaciones existentes, mejoras de infraestructura</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Copia de factura, o  comprobante legal de pago, a nombre del ejecutor o su designado (en este caso, convenio por el cual el designado realiza el pago)</w:t>
            </w:r>
          </w:p>
        </w:tc>
        <w:tc>
          <w:tcPr>
            <w:tcW w:w="1360" w:type="pct"/>
            <w:vAlign w:val="center"/>
          </w:tcPr>
          <w:p w:rsidR="00AD534D" w:rsidRPr="00DC3426" w:rsidRDefault="00AD534D" w:rsidP="008607F7">
            <w:pPr>
              <w:spacing w:before="120" w:after="120" w:line="204" w:lineRule="auto"/>
              <w:jc w:val="center"/>
              <w:rPr>
                <w:rFonts w:asciiTheme="minorHAnsi" w:hAnsiTheme="minorHAnsi"/>
                <w:sz w:val="22"/>
                <w:szCs w:val="22"/>
              </w:rPr>
            </w:pPr>
            <w:r w:rsidRPr="00DC3426">
              <w:rPr>
                <w:rFonts w:asciiTheme="minorHAnsi" w:hAnsiTheme="minorHAnsi"/>
                <w:sz w:val="22"/>
                <w:szCs w:val="22"/>
              </w:rPr>
              <w:t>-----------</w:t>
            </w:r>
          </w:p>
        </w:tc>
      </w:tr>
      <w:tr w:rsidR="008607F7" w:rsidRPr="00DC3426" w:rsidTr="008607F7">
        <w:tc>
          <w:tcPr>
            <w:tcW w:w="922" w:type="pct"/>
          </w:tcPr>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Bienes</w:t>
            </w:r>
          </w:p>
        </w:tc>
        <w:tc>
          <w:tcPr>
            <w:tcW w:w="1359"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Equipos nuevos, materiales promocionales e impresos, o servicios diferentes a consultoría adquiridos por su directa relación con el proyecto, durante la implementación del mismo</w:t>
            </w:r>
          </w:p>
        </w:tc>
        <w:tc>
          <w:tcPr>
            <w:tcW w:w="1360" w:type="pct"/>
          </w:tcPr>
          <w:p w:rsidR="00AD534D" w:rsidRPr="00DC3426" w:rsidRDefault="00AD534D"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Copia de factura, o  comprobante legal de pago, a nombre del ejecutor o su designado (en este caso, convenio por el cual el designado realiza el pago)</w:t>
            </w:r>
          </w:p>
        </w:tc>
        <w:tc>
          <w:tcPr>
            <w:tcW w:w="1360" w:type="pct"/>
            <w:vAlign w:val="center"/>
          </w:tcPr>
          <w:p w:rsidR="00AD534D" w:rsidRPr="00DC3426" w:rsidRDefault="00AD534D" w:rsidP="008607F7">
            <w:pPr>
              <w:spacing w:before="120" w:after="120" w:line="204" w:lineRule="auto"/>
              <w:jc w:val="center"/>
              <w:rPr>
                <w:rFonts w:asciiTheme="minorHAnsi" w:hAnsiTheme="minorHAnsi"/>
                <w:sz w:val="22"/>
                <w:szCs w:val="22"/>
              </w:rPr>
            </w:pPr>
            <w:r w:rsidRPr="00DC3426">
              <w:rPr>
                <w:rFonts w:asciiTheme="minorHAnsi" w:hAnsiTheme="minorHAnsi"/>
                <w:sz w:val="22"/>
                <w:szCs w:val="22"/>
              </w:rPr>
              <w:t>-----------</w:t>
            </w:r>
          </w:p>
        </w:tc>
      </w:tr>
      <w:tr w:rsidR="008607F7" w:rsidRPr="00DC3426" w:rsidTr="008607F7">
        <w:tc>
          <w:tcPr>
            <w:tcW w:w="922"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lastRenderedPageBreak/>
              <w:t xml:space="preserve">Gastos de funcionamiento </w:t>
            </w:r>
            <w:r w:rsidR="006427F0" w:rsidRPr="00DC3426">
              <w:rPr>
                <w:rFonts w:asciiTheme="minorHAnsi" w:hAnsiTheme="minorHAnsi"/>
                <w:sz w:val="22"/>
                <w:szCs w:val="22"/>
              </w:rPr>
              <w:t xml:space="preserve">y </w:t>
            </w:r>
            <w:r w:rsidRPr="00DC3426">
              <w:rPr>
                <w:rFonts w:asciiTheme="minorHAnsi" w:hAnsiTheme="minorHAnsi"/>
                <w:sz w:val="22"/>
                <w:szCs w:val="22"/>
              </w:rPr>
              <w:t>Arrendamientos</w:t>
            </w:r>
          </w:p>
        </w:tc>
        <w:tc>
          <w:tcPr>
            <w:tcW w:w="1359"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Alquiler de local para oficina o evento (o valor locativo de inmueble cedido cuando sea en especies), incluyendo servicios de luz, agua y secretaría, seg</w:t>
            </w:r>
            <w:r w:rsidR="00D76FD0" w:rsidRPr="00DC3426">
              <w:rPr>
                <w:rFonts w:asciiTheme="minorHAnsi" w:hAnsiTheme="minorHAnsi"/>
                <w:sz w:val="22"/>
                <w:szCs w:val="22"/>
              </w:rPr>
              <w:t>ún corresponda</w:t>
            </w:r>
          </w:p>
        </w:tc>
        <w:tc>
          <w:tcPr>
            <w:tcW w:w="1360" w:type="pct"/>
            <w:vAlign w:val="center"/>
          </w:tcPr>
          <w:p w:rsidR="00AD534D" w:rsidRPr="00DC3426" w:rsidRDefault="006427F0" w:rsidP="008607F7">
            <w:pPr>
              <w:spacing w:before="120" w:after="120" w:line="204" w:lineRule="auto"/>
              <w:jc w:val="center"/>
              <w:rPr>
                <w:rFonts w:asciiTheme="minorHAnsi" w:hAnsiTheme="minorHAnsi"/>
                <w:sz w:val="22"/>
                <w:szCs w:val="22"/>
              </w:rPr>
            </w:pPr>
            <w:r w:rsidRPr="00DC3426">
              <w:rPr>
                <w:rFonts w:asciiTheme="minorHAnsi" w:hAnsiTheme="minorHAnsi"/>
                <w:sz w:val="22"/>
                <w:szCs w:val="22"/>
              </w:rPr>
              <w:t>-----------</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Al menos dos  presupuestos de alquiler de local, preferentemente en la zona. Se considerará el promedio de dichos presupuestos, para valorizar el aporte. </w:t>
            </w:r>
          </w:p>
        </w:tc>
      </w:tr>
      <w:tr w:rsidR="008607F7" w:rsidRPr="00DC3426" w:rsidTr="008607F7">
        <w:tc>
          <w:tcPr>
            <w:tcW w:w="922" w:type="pct"/>
          </w:tcPr>
          <w:p w:rsidR="00D76FD0" w:rsidRPr="00DC3426" w:rsidRDefault="00D76FD0" w:rsidP="008607F7">
            <w:pPr>
              <w:spacing w:line="204" w:lineRule="auto"/>
              <w:jc w:val="both"/>
              <w:rPr>
                <w:rFonts w:asciiTheme="minorHAnsi" w:hAnsiTheme="minorHAnsi"/>
                <w:sz w:val="22"/>
                <w:szCs w:val="22"/>
              </w:rPr>
            </w:pPr>
          </w:p>
          <w:p w:rsidR="00D76FD0" w:rsidRPr="00DC3426" w:rsidRDefault="00D76FD0"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Logística para eventos</w:t>
            </w:r>
          </w:p>
        </w:tc>
        <w:tc>
          <w:tcPr>
            <w:tcW w:w="1359" w:type="pct"/>
          </w:tcPr>
          <w:p w:rsidR="00D76FD0" w:rsidRPr="00DC3426" w:rsidRDefault="00D76FD0" w:rsidP="008607F7">
            <w:pPr>
              <w:spacing w:line="204" w:lineRule="auto"/>
              <w:jc w:val="both"/>
              <w:rPr>
                <w:rFonts w:asciiTheme="minorHAnsi" w:hAnsiTheme="minorHAnsi"/>
                <w:sz w:val="22"/>
                <w:szCs w:val="22"/>
              </w:rPr>
            </w:pPr>
          </w:p>
          <w:p w:rsidR="00D76FD0" w:rsidRPr="00DC3426" w:rsidRDefault="00D76FD0"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Ser</w:t>
            </w:r>
            <w:r w:rsidR="00D76FD0" w:rsidRPr="00DC3426">
              <w:rPr>
                <w:rFonts w:asciiTheme="minorHAnsi" w:hAnsiTheme="minorHAnsi"/>
                <w:sz w:val="22"/>
                <w:szCs w:val="22"/>
              </w:rPr>
              <w:t>vició de catering para eventos</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Copia de factura, o  comprobante legal de pago, a nombre del ejecutor o su designado (en este caso, convenio por el cual el designado realiza el pago)</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Al menos dos presupuestos del servicio de catering para la cantidad de personas previstas para el evento. Se valorizará el promedio de dichos presupuestos. </w:t>
            </w:r>
          </w:p>
        </w:tc>
      </w:tr>
      <w:tr w:rsidR="008607F7" w:rsidRPr="00DC3426" w:rsidTr="008607F7">
        <w:tc>
          <w:tcPr>
            <w:tcW w:w="922"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Transportes vía terrestre</w:t>
            </w:r>
          </w:p>
        </w:tc>
        <w:tc>
          <w:tcPr>
            <w:tcW w:w="1359"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Traslados urbanos, alquiler de vehículos, taxis, etc., cuando estos no se incluyan en el rubro viáticos u honorarios de consultores. </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Copia de factura, o  comprobante legal de pago, a nombre del ejecutor o su designado (en este caso, convenio por el cual el designado realiza el pago) o tickets. </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Declaración jurada y/o orden de servicio donde se consigne el kilometraje recorrido y/o equivalente en Gs. de pago de combustible o servicio efectuado. </w:t>
            </w:r>
          </w:p>
        </w:tc>
      </w:tr>
      <w:tr w:rsidR="008607F7" w:rsidRPr="00DC3426" w:rsidTr="008607F7">
        <w:tc>
          <w:tcPr>
            <w:tcW w:w="922"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 xml:space="preserve">Transporte vía aérea </w:t>
            </w:r>
          </w:p>
        </w:tc>
        <w:tc>
          <w:tcPr>
            <w:tcW w:w="1359"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Pasajes vía aérea para traslados fuera del país</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Copia de factura, o  comprobante legal de pago, a nombre del ejecutor o su designado (en este caso, convenio por el cual el designado realiza el pago); y tarjetas de embarque (boarding pass)</w:t>
            </w:r>
          </w:p>
        </w:tc>
        <w:tc>
          <w:tcPr>
            <w:tcW w:w="1360" w:type="pct"/>
            <w:vAlign w:val="center"/>
          </w:tcPr>
          <w:p w:rsidR="00AD534D" w:rsidRPr="00DC3426" w:rsidRDefault="00AF229C" w:rsidP="008607F7">
            <w:pPr>
              <w:spacing w:line="204" w:lineRule="auto"/>
              <w:jc w:val="center"/>
              <w:rPr>
                <w:rFonts w:asciiTheme="minorHAnsi" w:hAnsiTheme="minorHAnsi"/>
                <w:sz w:val="22"/>
                <w:szCs w:val="22"/>
              </w:rPr>
            </w:pPr>
            <w:r w:rsidRPr="00DC3426">
              <w:rPr>
                <w:rFonts w:asciiTheme="minorHAnsi" w:hAnsiTheme="minorHAnsi"/>
                <w:sz w:val="22"/>
                <w:szCs w:val="22"/>
              </w:rPr>
              <w:t>-----------</w:t>
            </w:r>
          </w:p>
        </w:tc>
      </w:tr>
      <w:tr w:rsidR="008607F7" w:rsidRPr="00DC3426" w:rsidTr="008607F7">
        <w:tc>
          <w:tcPr>
            <w:tcW w:w="922"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Viáticos, incluyendo alojamiento (exterior e interior del país)</w:t>
            </w:r>
          </w:p>
        </w:tc>
        <w:tc>
          <w:tcPr>
            <w:tcW w:w="1359"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Son valores destinados a sufragar los gastos de alojamiento, alimentación, traslados y varios de los consultores, cuando los mismos no estén incluidos en sus honorarios.</w:t>
            </w:r>
          </w:p>
        </w:tc>
        <w:tc>
          <w:tcPr>
            <w:tcW w:w="1360" w:type="pct"/>
          </w:tcPr>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Funcionarios públicos: Resolución de aprobación de viaje de su autoridad máxima institucional, o documento oficial donde conste el monto de viático y tarjetas de embarque (boarding pass), si corresponde.</w:t>
            </w: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Sector privado: Declaración jurada de gastos del beneficiario o del proveedor del servicio, donde figure el monto utilizado o recibo de dinero de viáticos de la empresa; y tarjetas de embarque (boa</w:t>
            </w:r>
            <w:r w:rsidR="00AF229C" w:rsidRPr="00DC3426">
              <w:rPr>
                <w:rFonts w:asciiTheme="minorHAnsi" w:hAnsiTheme="minorHAnsi"/>
                <w:sz w:val="22"/>
                <w:szCs w:val="22"/>
              </w:rPr>
              <w:t xml:space="preserve">rding pass), cuando </w:t>
            </w:r>
            <w:r w:rsidR="00AF229C" w:rsidRPr="00DC3426">
              <w:rPr>
                <w:rFonts w:asciiTheme="minorHAnsi" w:hAnsiTheme="minorHAnsi"/>
                <w:sz w:val="22"/>
                <w:szCs w:val="22"/>
              </w:rPr>
              <w:lastRenderedPageBreak/>
              <w:t>corresponda</w:t>
            </w:r>
          </w:p>
        </w:tc>
        <w:tc>
          <w:tcPr>
            <w:tcW w:w="1360" w:type="pct"/>
          </w:tcPr>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F229C" w:rsidRPr="00DC3426" w:rsidRDefault="00AF229C" w:rsidP="008607F7">
            <w:pPr>
              <w:spacing w:line="204" w:lineRule="auto"/>
              <w:jc w:val="both"/>
              <w:rPr>
                <w:rFonts w:asciiTheme="minorHAnsi" w:hAnsiTheme="minorHAnsi"/>
                <w:sz w:val="22"/>
                <w:szCs w:val="22"/>
              </w:rPr>
            </w:pPr>
          </w:p>
          <w:p w:rsidR="00AD534D" w:rsidRPr="00DC3426" w:rsidRDefault="00AD534D" w:rsidP="008607F7">
            <w:pPr>
              <w:spacing w:line="204" w:lineRule="auto"/>
              <w:jc w:val="both"/>
              <w:rPr>
                <w:rFonts w:asciiTheme="minorHAnsi" w:hAnsiTheme="minorHAnsi"/>
                <w:sz w:val="22"/>
                <w:szCs w:val="22"/>
              </w:rPr>
            </w:pPr>
            <w:r w:rsidRPr="00DC3426">
              <w:rPr>
                <w:rFonts w:asciiTheme="minorHAnsi" w:hAnsiTheme="minorHAnsi"/>
                <w:sz w:val="22"/>
                <w:szCs w:val="22"/>
              </w:rPr>
              <w:t>Al menos dos presupuestos de alojamiento en la zona/ciudad donde se desarrollará la actividad. Se valorizará utilizando un promedio de los presupuestos, y se contabilizará por cada noche que el consultor se encuentre en viaje operativo fuera d</w:t>
            </w:r>
            <w:r w:rsidR="00AF229C" w:rsidRPr="00DC3426">
              <w:rPr>
                <w:rFonts w:asciiTheme="minorHAnsi" w:hAnsiTheme="minorHAnsi"/>
                <w:sz w:val="22"/>
                <w:szCs w:val="22"/>
              </w:rPr>
              <w:t>e su lugar habitual de trabajo</w:t>
            </w:r>
          </w:p>
        </w:tc>
      </w:tr>
    </w:tbl>
    <w:p w:rsidR="00AD534D" w:rsidRPr="00DC3426" w:rsidRDefault="00AD534D" w:rsidP="00C26D86">
      <w:pPr>
        <w:jc w:val="both"/>
        <w:rPr>
          <w:rFonts w:asciiTheme="minorHAnsi" w:hAnsiTheme="minorHAnsi"/>
          <w:sz w:val="24"/>
          <w:szCs w:val="24"/>
        </w:rPr>
      </w:pPr>
    </w:p>
    <w:p w:rsidR="00A55DCA" w:rsidRDefault="00C26D86" w:rsidP="00C26D86">
      <w:pPr>
        <w:pStyle w:val="ListParagraph"/>
        <w:numPr>
          <w:ilvl w:val="0"/>
          <w:numId w:val="19"/>
        </w:numPr>
        <w:spacing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Sectores y/o e</w:t>
      </w:r>
      <w:r w:rsidR="00A55DCA" w:rsidRPr="00DC3426">
        <w:rPr>
          <w:rFonts w:asciiTheme="minorHAnsi" w:hAnsiTheme="minorHAnsi"/>
          <w:sz w:val="24"/>
          <w:szCs w:val="24"/>
          <w:lang w:val="es-ES"/>
        </w:rPr>
        <w:t>mpresas no pert</w:t>
      </w:r>
      <w:r w:rsidR="00E15BDA" w:rsidRPr="00DC3426">
        <w:rPr>
          <w:rFonts w:asciiTheme="minorHAnsi" w:hAnsiTheme="minorHAnsi"/>
          <w:sz w:val="24"/>
          <w:szCs w:val="24"/>
          <w:lang w:val="es-ES"/>
        </w:rPr>
        <w:t>enecientes a PLN</w:t>
      </w:r>
      <w:r w:rsidR="00A55DCA" w:rsidRPr="00DC3426">
        <w:rPr>
          <w:rFonts w:asciiTheme="minorHAnsi" w:hAnsiTheme="minorHAnsi"/>
          <w:sz w:val="24"/>
          <w:szCs w:val="24"/>
          <w:lang w:val="es-ES"/>
        </w:rPr>
        <w:t xml:space="preserve">: Con el objeto de no marginar a sectores o empresas que no reúnen las </w:t>
      </w:r>
      <w:r w:rsidR="00E15BDA" w:rsidRPr="00DC3426">
        <w:rPr>
          <w:rFonts w:asciiTheme="minorHAnsi" w:hAnsiTheme="minorHAnsi"/>
          <w:sz w:val="24"/>
          <w:szCs w:val="24"/>
          <w:lang w:val="es-ES"/>
        </w:rPr>
        <w:t>condiciones para constituir PLN,</w:t>
      </w:r>
      <w:r w:rsidR="00A55DCA" w:rsidRPr="00DC3426">
        <w:rPr>
          <w:rFonts w:asciiTheme="minorHAnsi" w:hAnsiTheme="minorHAnsi"/>
          <w:sz w:val="24"/>
          <w:szCs w:val="24"/>
          <w:lang w:val="es-ES"/>
        </w:rPr>
        <w:t xml:space="preserve"> pero que sí muestran evidencias de potencial competitivo internacional, también se f</w:t>
      </w:r>
      <w:r w:rsidR="00E15BDA" w:rsidRPr="00DC3426">
        <w:rPr>
          <w:rFonts w:asciiTheme="minorHAnsi" w:hAnsiTheme="minorHAnsi"/>
          <w:sz w:val="24"/>
          <w:szCs w:val="24"/>
          <w:lang w:val="es-ES"/>
        </w:rPr>
        <w:t>inanciará la implementación de p</w:t>
      </w:r>
      <w:r w:rsidR="00A55DCA" w:rsidRPr="00DC3426">
        <w:rPr>
          <w:rFonts w:asciiTheme="minorHAnsi" w:hAnsiTheme="minorHAnsi"/>
          <w:sz w:val="24"/>
          <w:szCs w:val="24"/>
          <w:lang w:val="es-ES"/>
        </w:rPr>
        <w:t>royectos con sus co</w:t>
      </w:r>
      <w:r w:rsidR="00E15BDA" w:rsidRPr="00DC3426">
        <w:rPr>
          <w:rFonts w:asciiTheme="minorHAnsi" w:hAnsiTheme="minorHAnsi"/>
          <w:sz w:val="24"/>
          <w:szCs w:val="24"/>
          <w:lang w:val="es-ES"/>
        </w:rPr>
        <w:t>rrespondientes PN</w:t>
      </w:r>
      <w:r w:rsidR="00A55DCA" w:rsidRPr="00DC3426">
        <w:rPr>
          <w:rFonts w:asciiTheme="minorHAnsi" w:hAnsiTheme="minorHAnsi"/>
          <w:sz w:val="24"/>
          <w:szCs w:val="24"/>
          <w:lang w:val="es-ES"/>
        </w:rPr>
        <w:t xml:space="preserve"> en el marco de lo dispuesto en el Contrato de Préstamo. </w:t>
      </w:r>
    </w:p>
    <w:p w:rsidR="00A55DCA" w:rsidRDefault="00A55DCA" w:rsidP="00E15BDA">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Los recursos del Programa no podrán utilizarse para financiar gastos generales y de administración del Ministerio de Industria y Comercio, no relacionados con la ejecución de las actividades previstas en el Programa. </w:t>
      </w:r>
    </w:p>
    <w:p w:rsidR="00716037" w:rsidRPr="00716037" w:rsidRDefault="00A55DCA" w:rsidP="00716037">
      <w:pPr>
        <w:pStyle w:val="ListParagraph"/>
        <w:numPr>
          <w:ilvl w:val="0"/>
          <w:numId w:val="19"/>
        </w:numPr>
        <w:spacing w:before="120" w:after="24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Las entidades beneficiarias firmarán un Convenio de Cofinanciamiento donde se contemple, según cor</w:t>
      </w:r>
      <w:r w:rsidR="0039314B" w:rsidRPr="00DC3426">
        <w:rPr>
          <w:rFonts w:asciiTheme="minorHAnsi" w:hAnsiTheme="minorHAnsi"/>
          <w:sz w:val="24"/>
          <w:szCs w:val="24"/>
          <w:lang w:val="es-ES"/>
        </w:rPr>
        <w:t xml:space="preserve">responda, los siguientes ítems: </w:t>
      </w:r>
      <w:r w:rsidRPr="00DC3426">
        <w:rPr>
          <w:rFonts w:asciiTheme="minorHAnsi" w:hAnsiTheme="minorHAnsi"/>
          <w:sz w:val="24"/>
          <w:szCs w:val="24"/>
          <w:lang w:val="es-ES"/>
        </w:rPr>
        <w:t>(i) descripción de las actividades que se llevarán a cabo y cronograma de ejecución; (ii) el costo total del proyecto y monto de cofinanciamiento; (iii) la obligación del aporte de contrapartida de los beneficiarios, en el porcentaje que corresponda según el tipo de beneficio de que se trate; (iv) el derecho de REDIEX, de la UEP y del BID a realizar inspecciones de rutina sin previo aviso; (v) en caso de que se financien servicios de consultoría, los objetivos específicos del trabajo a realizar, y el compromiso de presentar al Ejecutor los Términos de Referencia antes de la contratación; (vi) aspectos y procedimientos referentes a adquisiciones y contrataciones; (vii)  obligaciones de mantenimiento de los equipos contratados con recursos del Programa; (viii) mecanismos de desembolso de los recursos de cofinanciamiento, que podrán incluir entre otros las transferencias directas a los empresarios; (ix) la obligación de los beneficiarios de proveer información sobre el cumplimiento de sus indicadores de éxito así como la documentación de soporte necesaria para que se pue</w:t>
      </w:r>
      <w:r w:rsidR="0039314B" w:rsidRPr="00DC3426">
        <w:rPr>
          <w:rFonts w:asciiTheme="minorHAnsi" w:hAnsiTheme="minorHAnsi"/>
          <w:sz w:val="24"/>
          <w:szCs w:val="24"/>
          <w:lang w:val="es-ES"/>
        </w:rPr>
        <w:t>da llevar a cabo el seguimiento</w:t>
      </w:r>
      <w:r w:rsidRPr="00DC3426">
        <w:rPr>
          <w:rFonts w:asciiTheme="minorHAnsi" w:hAnsiTheme="minorHAnsi"/>
          <w:sz w:val="24"/>
          <w:szCs w:val="24"/>
          <w:lang w:val="es-ES"/>
        </w:rPr>
        <w:t>, así como la auditoria y la evaluación ex post del Programa; (x) la condición de que cualquier modificación a los términos de referencia aprobados por REDIEX deberá ser comunicada y aprobada por esta; (xi) las características y oportunidad de los registros e informes y los mecanismos y periodicidad de rendición de cuenta; (xii) la vigencia y duración del convenio; (xiii) la aceptación de publicidad del apoyo otorgado; y (xiv) las acciones derivadas de cualquier incumplimiento a lo establecido en el convenio y causales de rescisión.</w:t>
      </w:r>
    </w:p>
    <w:p w:rsidR="00D27DD7" w:rsidRPr="00DC3426" w:rsidRDefault="00233838" w:rsidP="00D27DD7">
      <w:pPr>
        <w:pStyle w:val="ListParagraph"/>
        <w:numPr>
          <w:ilvl w:val="1"/>
          <w:numId w:val="4"/>
        </w:numPr>
        <w:tabs>
          <w:tab w:val="clear" w:pos="3240"/>
        </w:tabs>
        <w:spacing w:before="120" w:after="120"/>
        <w:ind w:left="568"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Componente II:</w:t>
      </w:r>
      <w:r w:rsidR="00D27DD7" w:rsidRPr="00DC3426">
        <w:rPr>
          <w:rFonts w:asciiTheme="minorHAnsi" w:hAnsiTheme="minorHAnsi"/>
          <w:b/>
          <w:sz w:val="24"/>
          <w:szCs w:val="24"/>
          <w:lang w:val="es-ES"/>
        </w:rPr>
        <w:t xml:space="preserve"> Mejoramiento de capacidades de gestión en inteligencia y promoción comercial de REDIEX</w:t>
      </w:r>
    </w:p>
    <w:p w:rsidR="0095375F" w:rsidRPr="00DC3426" w:rsidRDefault="0095375F" w:rsidP="0095375F">
      <w:pPr>
        <w:pStyle w:val="ListParagraph"/>
        <w:numPr>
          <w:ilvl w:val="4"/>
          <w:numId w:val="4"/>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Plataforma electrónica</w:t>
      </w:r>
    </w:p>
    <w:p w:rsidR="00576650" w:rsidRPr="00576650" w:rsidRDefault="0095375F" w:rsidP="00576650">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 contratará el diseño y puesta </w:t>
      </w:r>
      <w:r w:rsidR="00D27DD7" w:rsidRPr="00DC3426">
        <w:rPr>
          <w:rFonts w:asciiTheme="minorHAnsi" w:hAnsiTheme="minorHAnsi"/>
          <w:sz w:val="24"/>
          <w:szCs w:val="24"/>
          <w:lang w:val="es-ES"/>
        </w:rPr>
        <w:t>en funcionamiento de una plataforma electrónica de ap</w:t>
      </w:r>
      <w:r w:rsidRPr="00DC3426">
        <w:rPr>
          <w:rFonts w:asciiTheme="minorHAnsi" w:hAnsiTheme="minorHAnsi"/>
          <w:sz w:val="24"/>
          <w:szCs w:val="24"/>
          <w:lang w:val="es-ES"/>
        </w:rPr>
        <w:t xml:space="preserve">oyo a las empresas exportadoras, con la finalidad de facilitar la realización de las actividades necesarias para la formulación, aprobación y ejecución </w:t>
      </w:r>
      <w:r w:rsidRPr="00DC3426">
        <w:rPr>
          <w:rFonts w:asciiTheme="minorHAnsi" w:hAnsiTheme="minorHAnsi"/>
          <w:sz w:val="24"/>
          <w:szCs w:val="24"/>
          <w:lang w:val="es-ES"/>
        </w:rPr>
        <w:lastRenderedPageBreak/>
        <w:t>de los proyectos que se presentan al Programa. Esta plataforma deberá implementarse durante el primer año de ejecución del Programa.</w:t>
      </w:r>
    </w:p>
    <w:p w:rsidR="0095375F" w:rsidRPr="00DC3426" w:rsidRDefault="00D27DD7" w:rsidP="0095375F">
      <w:pPr>
        <w:pStyle w:val="ListParagraph"/>
        <w:numPr>
          <w:ilvl w:val="4"/>
          <w:numId w:val="4"/>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 xml:space="preserve"> </w:t>
      </w:r>
      <w:r w:rsidR="0095375F" w:rsidRPr="00DC3426">
        <w:rPr>
          <w:rFonts w:asciiTheme="minorHAnsi" w:hAnsiTheme="minorHAnsi"/>
          <w:b/>
          <w:sz w:val="24"/>
          <w:szCs w:val="24"/>
          <w:lang w:val="es-ES"/>
        </w:rPr>
        <w:t>Capacitación al personal de REDIEX</w:t>
      </w:r>
    </w:p>
    <w:p w:rsidR="00C3646F" w:rsidRPr="0070623D" w:rsidRDefault="0095375F" w:rsidP="0070623D">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w:t>
      </w:r>
      <w:r w:rsidR="007A144E" w:rsidRPr="00DC3426">
        <w:rPr>
          <w:rFonts w:asciiTheme="minorHAnsi" w:hAnsiTheme="minorHAnsi"/>
          <w:sz w:val="24"/>
          <w:szCs w:val="24"/>
          <w:lang w:val="es-ES"/>
        </w:rPr>
        <w:t xml:space="preserve">Programa destinará recursos para realizar un proceso de capacitación </w:t>
      </w:r>
      <w:r w:rsidR="00D27DD7" w:rsidRPr="00DC3426">
        <w:rPr>
          <w:rFonts w:asciiTheme="minorHAnsi" w:hAnsiTheme="minorHAnsi"/>
          <w:sz w:val="24"/>
          <w:szCs w:val="24"/>
          <w:lang w:val="es-ES"/>
        </w:rPr>
        <w:t xml:space="preserve">del equipo técnico </w:t>
      </w:r>
      <w:r w:rsidR="007A144E" w:rsidRPr="00DC3426">
        <w:rPr>
          <w:rFonts w:asciiTheme="minorHAnsi" w:hAnsiTheme="minorHAnsi"/>
          <w:sz w:val="24"/>
          <w:szCs w:val="24"/>
          <w:lang w:val="es-ES"/>
        </w:rPr>
        <w:t xml:space="preserve">de REDIEX en aspectos tales como: </w:t>
      </w:r>
      <w:r w:rsidR="00D27DD7" w:rsidRPr="00DC3426">
        <w:rPr>
          <w:rFonts w:asciiTheme="minorHAnsi" w:hAnsiTheme="minorHAnsi"/>
          <w:sz w:val="24"/>
          <w:szCs w:val="24"/>
          <w:lang w:val="es-ES"/>
        </w:rPr>
        <w:t>marcos regulatorios sectoriales; propiedad intelectual orientadas al comercio; marketing internacional e intel</w:t>
      </w:r>
      <w:r w:rsidR="007A144E" w:rsidRPr="00DC3426">
        <w:rPr>
          <w:rFonts w:asciiTheme="minorHAnsi" w:hAnsiTheme="minorHAnsi"/>
          <w:sz w:val="24"/>
          <w:szCs w:val="24"/>
          <w:lang w:val="es-ES"/>
        </w:rPr>
        <w:t>igencia comercial; y otros que REDIEX estime necesarios para la mejor march</w:t>
      </w:r>
      <w:r w:rsidR="00C3646F">
        <w:rPr>
          <w:rFonts w:asciiTheme="minorHAnsi" w:hAnsiTheme="minorHAnsi"/>
          <w:sz w:val="24"/>
          <w:szCs w:val="24"/>
          <w:lang w:val="es-ES"/>
        </w:rPr>
        <w:t>a y funcionamiento del Programa.</w:t>
      </w:r>
    </w:p>
    <w:p w:rsidR="007A144E" w:rsidRPr="00DC3426" w:rsidRDefault="007A144E" w:rsidP="007A144E">
      <w:pPr>
        <w:pStyle w:val="ListParagraph"/>
        <w:numPr>
          <w:ilvl w:val="4"/>
          <w:numId w:val="4"/>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Promoción de instrumentos (SDE) y resultados</w:t>
      </w:r>
    </w:p>
    <w:p w:rsidR="007A144E" w:rsidRDefault="007A144E" w:rsidP="00FE62FE">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REDIEX fortalecerá las actividades de promoción de los instrumentos que dispone el Programa para apoyar el desarrollo e implementación de proyectos que tengan como objetivo mejorar las capacidades de exportación de las empresas, incluyendo en dicha promoción la presentación de casos de éxito de proyectos apoyados por REDIEX </w:t>
      </w:r>
      <w:r w:rsidR="00E91EDE" w:rsidRPr="00DC3426">
        <w:rPr>
          <w:rFonts w:asciiTheme="minorHAnsi" w:hAnsiTheme="minorHAnsi"/>
          <w:sz w:val="24"/>
          <w:szCs w:val="24"/>
          <w:lang w:val="es-ES"/>
        </w:rPr>
        <w:t>y los resultados hasta ahora obtenidos por el Programa.</w:t>
      </w:r>
    </w:p>
    <w:p w:rsidR="00FE62FE" w:rsidRPr="00DC3426" w:rsidRDefault="00FE62FE" w:rsidP="0095375F">
      <w:pPr>
        <w:pStyle w:val="ListParagraph"/>
        <w:numPr>
          <w:ilvl w:val="4"/>
          <w:numId w:val="4"/>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Monitoreo y evaluación</w:t>
      </w:r>
    </w:p>
    <w:p w:rsidR="00B401FB" w:rsidRDefault="00FE62FE" w:rsidP="00C96B4C">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UEP/REDIEX se encargará de diseñar e implementar un sistema de monitoreo y evaluación del Programa, que permita disponer de indicadores de resultado e indicadores de producto. </w:t>
      </w:r>
      <w:r w:rsidR="007006F9" w:rsidRPr="00DC3426">
        <w:rPr>
          <w:rFonts w:asciiTheme="minorHAnsi" w:hAnsiTheme="minorHAnsi"/>
          <w:sz w:val="24"/>
          <w:szCs w:val="24"/>
          <w:lang w:val="es-ES"/>
        </w:rPr>
        <w:t>Esta actividad deberá esta</w:t>
      </w:r>
      <w:r w:rsidR="00BB7297" w:rsidRPr="00DC3426">
        <w:rPr>
          <w:rFonts w:asciiTheme="minorHAnsi" w:hAnsiTheme="minorHAnsi"/>
          <w:sz w:val="24"/>
          <w:szCs w:val="24"/>
          <w:lang w:val="es-ES"/>
        </w:rPr>
        <w:t>r</w:t>
      </w:r>
      <w:r w:rsidR="007006F9" w:rsidRPr="00DC3426">
        <w:rPr>
          <w:rFonts w:asciiTheme="minorHAnsi" w:hAnsiTheme="minorHAnsi"/>
          <w:sz w:val="24"/>
          <w:szCs w:val="24"/>
          <w:lang w:val="es-ES"/>
        </w:rPr>
        <w:t xml:space="preserve"> impleme</w:t>
      </w:r>
      <w:r w:rsidR="00BB7297" w:rsidRPr="00DC3426">
        <w:rPr>
          <w:rFonts w:asciiTheme="minorHAnsi" w:hAnsiTheme="minorHAnsi"/>
          <w:sz w:val="24"/>
          <w:szCs w:val="24"/>
          <w:lang w:val="es-ES"/>
        </w:rPr>
        <w:t>n</w:t>
      </w:r>
      <w:r w:rsidR="007006F9" w:rsidRPr="00DC3426">
        <w:rPr>
          <w:rFonts w:asciiTheme="minorHAnsi" w:hAnsiTheme="minorHAnsi"/>
          <w:sz w:val="24"/>
          <w:szCs w:val="24"/>
          <w:lang w:val="es-ES"/>
        </w:rPr>
        <w:t xml:space="preserve">tada y </w:t>
      </w:r>
      <w:r w:rsidR="00BB7297" w:rsidRPr="00DC3426">
        <w:rPr>
          <w:rFonts w:asciiTheme="minorHAnsi" w:hAnsiTheme="minorHAnsi"/>
          <w:sz w:val="24"/>
          <w:szCs w:val="24"/>
          <w:lang w:val="es-ES"/>
        </w:rPr>
        <w:t>en operación</w:t>
      </w:r>
      <w:r w:rsidR="007006F9" w:rsidRPr="00DC3426">
        <w:rPr>
          <w:rFonts w:asciiTheme="minorHAnsi" w:hAnsiTheme="minorHAnsi"/>
          <w:sz w:val="24"/>
          <w:szCs w:val="24"/>
          <w:lang w:val="es-ES"/>
        </w:rPr>
        <w:t xml:space="preserve"> al finalizar el primer año de operación del Programa.</w:t>
      </w:r>
    </w:p>
    <w:p w:rsidR="00585F4C" w:rsidRPr="00DC3426" w:rsidRDefault="00D27DD7" w:rsidP="00B401FB">
      <w:pPr>
        <w:pStyle w:val="ListParagraph"/>
        <w:numPr>
          <w:ilvl w:val="1"/>
          <w:numId w:val="4"/>
        </w:numPr>
        <w:tabs>
          <w:tab w:val="clear" w:pos="3240"/>
        </w:tabs>
        <w:spacing w:before="120" w:after="120"/>
        <w:ind w:left="568"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Componente III: Aumento y diversificación de la oferta exportable en la zona de frontera</w:t>
      </w:r>
    </w:p>
    <w:p w:rsidR="00B401FB" w:rsidRPr="00DC3426" w:rsidRDefault="00585F4C" w:rsidP="00B401FB">
      <w:pPr>
        <w:pStyle w:val="ListParagraph"/>
        <w:numPr>
          <w:ilvl w:val="4"/>
          <w:numId w:val="4"/>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Sectores productivos</w:t>
      </w:r>
      <w:r w:rsidR="009219F5" w:rsidRPr="00DC3426">
        <w:rPr>
          <w:rFonts w:asciiTheme="minorHAnsi" w:hAnsiTheme="minorHAnsi"/>
          <w:b/>
          <w:sz w:val="24"/>
          <w:szCs w:val="24"/>
          <w:lang w:val="es-ES"/>
        </w:rPr>
        <w:t xml:space="preserve"> priorizados</w:t>
      </w:r>
    </w:p>
    <w:p w:rsidR="00B401FB" w:rsidRPr="00DC3426" w:rsidRDefault="00B401FB" w:rsidP="00B401FB">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UEP/REDIEX apoyará a los </w:t>
      </w:r>
      <w:r w:rsidR="00D27DD7" w:rsidRPr="00DC3426">
        <w:rPr>
          <w:rFonts w:asciiTheme="minorHAnsi" w:hAnsiTheme="minorHAnsi"/>
          <w:sz w:val="24"/>
          <w:szCs w:val="24"/>
          <w:lang w:val="es-ES"/>
        </w:rPr>
        <w:t>s</w:t>
      </w:r>
      <w:r w:rsidRPr="00DC3426">
        <w:rPr>
          <w:rFonts w:asciiTheme="minorHAnsi" w:hAnsiTheme="minorHAnsi"/>
          <w:sz w:val="24"/>
          <w:szCs w:val="24"/>
          <w:lang w:val="es-ES"/>
        </w:rPr>
        <w:t>ectores productivos priorizados</w:t>
      </w:r>
      <w:r w:rsidR="00D27DD7" w:rsidRPr="00DC3426">
        <w:rPr>
          <w:rFonts w:asciiTheme="minorHAnsi" w:hAnsiTheme="minorHAnsi"/>
          <w:sz w:val="24"/>
          <w:szCs w:val="24"/>
          <w:lang w:val="es-ES"/>
        </w:rPr>
        <w:t xml:space="preserve"> en el marco de las actividades de la </w:t>
      </w:r>
      <w:r w:rsidRPr="00DC3426">
        <w:rPr>
          <w:rFonts w:asciiTheme="minorHAnsi" w:hAnsiTheme="minorHAnsi"/>
          <w:sz w:val="24"/>
          <w:szCs w:val="24"/>
          <w:lang w:val="es-ES"/>
        </w:rPr>
        <w:t>Cooperación Técnica (PR-T1183), a través de los mismos SDE y procedimientos indicados en el Componente I de este ROP.</w:t>
      </w:r>
    </w:p>
    <w:p w:rsidR="0066589A" w:rsidRPr="00DC3426" w:rsidRDefault="0066589A" w:rsidP="00B401FB">
      <w:pPr>
        <w:pStyle w:val="ListParagraph"/>
        <w:numPr>
          <w:ilvl w:val="4"/>
          <w:numId w:val="4"/>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Percepción de las zonas de frontera</w:t>
      </w:r>
    </w:p>
    <w:p w:rsidR="00C3646F" w:rsidRPr="00C3646F" w:rsidRDefault="00B401FB" w:rsidP="00C3646F">
      <w:pPr>
        <w:pStyle w:val="ListParagraph"/>
        <w:numPr>
          <w:ilvl w:val="0"/>
          <w:numId w:val="1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Programa procederá a </w:t>
      </w:r>
      <w:r w:rsidR="0066589A" w:rsidRPr="00DC3426">
        <w:rPr>
          <w:rFonts w:asciiTheme="minorHAnsi" w:hAnsiTheme="minorHAnsi"/>
          <w:sz w:val="24"/>
          <w:szCs w:val="24"/>
          <w:lang w:val="es-ES"/>
        </w:rPr>
        <w:t>realiza</w:t>
      </w:r>
      <w:r w:rsidRPr="00DC3426">
        <w:rPr>
          <w:rFonts w:asciiTheme="minorHAnsi" w:hAnsiTheme="minorHAnsi"/>
          <w:sz w:val="24"/>
          <w:szCs w:val="24"/>
          <w:lang w:val="es-ES"/>
        </w:rPr>
        <w:t>r</w:t>
      </w:r>
      <w:r w:rsidR="0066589A" w:rsidRPr="00DC3426">
        <w:rPr>
          <w:rFonts w:asciiTheme="minorHAnsi" w:hAnsiTheme="minorHAnsi"/>
          <w:sz w:val="24"/>
          <w:szCs w:val="24"/>
          <w:lang w:val="es-ES"/>
        </w:rPr>
        <w:t xml:space="preserve"> acciones de promoción que busquen mejorar la percepción </w:t>
      </w:r>
      <w:r w:rsidRPr="00DC3426">
        <w:rPr>
          <w:rFonts w:asciiTheme="minorHAnsi" w:hAnsiTheme="minorHAnsi"/>
          <w:sz w:val="24"/>
          <w:szCs w:val="24"/>
          <w:lang w:val="es-ES"/>
        </w:rPr>
        <w:t xml:space="preserve">de la zona de frontera que existe en el exterior. Esta promoción deberá estar </w:t>
      </w:r>
      <w:r w:rsidR="00BB248C" w:rsidRPr="00DC3426">
        <w:rPr>
          <w:rFonts w:asciiTheme="minorHAnsi" w:hAnsiTheme="minorHAnsi"/>
          <w:sz w:val="24"/>
          <w:szCs w:val="24"/>
          <w:lang w:val="es-ES"/>
        </w:rPr>
        <w:t>focalizada en</w:t>
      </w:r>
      <w:r w:rsidRPr="00DC3426">
        <w:rPr>
          <w:rFonts w:asciiTheme="minorHAnsi" w:hAnsiTheme="minorHAnsi"/>
          <w:sz w:val="24"/>
          <w:szCs w:val="24"/>
          <w:lang w:val="es-ES"/>
        </w:rPr>
        <w:t xml:space="preserve"> los empresarios de las zonas aledañas</w:t>
      </w:r>
      <w:r w:rsidR="00BB248C" w:rsidRPr="00DC3426">
        <w:rPr>
          <w:rFonts w:asciiTheme="minorHAnsi" w:hAnsiTheme="minorHAnsi"/>
          <w:sz w:val="24"/>
          <w:szCs w:val="24"/>
          <w:lang w:val="es-ES"/>
        </w:rPr>
        <w:t xml:space="preserve"> y estará alineada con la marca país que se está desarrollando.</w:t>
      </w:r>
    </w:p>
    <w:p w:rsidR="0066589A" w:rsidRPr="00DC3426" w:rsidRDefault="0066589A" w:rsidP="00BB248C">
      <w:pPr>
        <w:pStyle w:val="ListParagraph"/>
        <w:numPr>
          <w:ilvl w:val="4"/>
          <w:numId w:val="4"/>
        </w:numPr>
        <w:spacing w:before="120"/>
        <w:ind w:left="851" w:hanging="284"/>
        <w:jc w:val="both"/>
        <w:rPr>
          <w:rFonts w:asciiTheme="minorHAnsi" w:hAnsiTheme="minorHAnsi"/>
          <w:b/>
          <w:sz w:val="24"/>
          <w:szCs w:val="24"/>
          <w:lang w:val="es-ES"/>
        </w:rPr>
      </w:pPr>
      <w:r w:rsidRPr="00DC3426">
        <w:rPr>
          <w:rFonts w:asciiTheme="minorHAnsi" w:hAnsiTheme="minorHAnsi"/>
          <w:b/>
          <w:sz w:val="24"/>
          <w:szCs w:val="24"/>
          <w:lang w:val="es-ES"/>
        </w:rPr>
        <w:t>C</w:t>
      </w:r>
      <w:r w:rsidR="009219F5" w:rsidRPr="00DC3426">
        <w:rPr>
          <w:rFonts w:asciiTheme="minorHAnsi" w:hAnsiTheme="minorHAnsi"/>
          <w:b/>
          <w:sz w:val="24"/>
          <w:szCs w:val="24"/>
          <w:lang w:val="es-ES"/>
        </w:rPr>
        <w:t>apacitac</w:t>
      </w:r>
      <w:r w:rsidRPr="00DC3426">
        <w:rPr>
          <w:rFonts w:asciiTheme="minorHAnsi" w:hAnsiTheme="minorHAnsi"/>
          <w:b/>
          <w:sz w:val="24"/>
          <w:szCs w:val="24"/>
          <w:lang w:val="es-ES"/>
        </w:rPr>
        <w:t>ión</w:t>
      </w:r>
    </w:p>
    <w:p w:rsidR="0070623D" w:rsidRDefault="00BB248C" w:rsidP="0070623D">
      <w:pPr>
        <w:pStyle w:val="ListParagraph"/>
        <w:numPr>
          <w:ilvl w:val="0"/>
          <w:numId w:val="19"/>
        </w:numPr>
        <w:spacing w:before="120" w:after="24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REDIEX identificará, diseñará y realizará </w:t>
      </w:r>
      <w:r w:rsidR="00D27DD7" w:rsidRPr="00DC3426">
        <w:rPr>
          <w:rFonts w:asciiTheme="minorHAnsi" w:hAnsiTheme="minorHAnsi"/>
          <w:sz w:val="24"/>
          <w:szCs w:val="24"/>
          <w:lang w:val="es-ES"/>
        </w:rPr>
        <w:t xml:space="preserve">programas de capacitación técnica enfocada en las necesidades de las empresas de los sectores </w:t>
      </w:r>
      <w:r w:rsidRPr="00DC3426">
        <w:rPr>
          <w:rFonts w:asciiTheme="minorHAnsi" w:hAnsiTheme="minorHAnsi"/>
          <w:sz w:val="24"/>
          <w:szCs w:val="24"/>
          <w:lang w:val="es-ES"/>
        </w:rPr>
        <w:t xml:space="preserve">productivos </w:t>
      </w:r>
      <w:r w:rsidR="00D27DD7" w:rsidRPr="00DC3426">
        <w:rPr>
          <w:rFonts w:asciiTheme="minorHAnsi" w:hAnsiTheme="minorHAnsi"/>
          <w:sz w:val="24"/>
          <w:szCs w:val="24"/>
          <w:lang w:val="es-ES"/>
        </w:rPr>
        <w:t xml:space="preserve">priorizados. </w:t>
      </w:r>
    </w:p>
    <w:p w:rsidR="00576650" w:rsidRDefault="00576650" w:rsidP="00576650">
      <w:pPr>
        <w:pStyle w:val="ListParagraph"/>
        <w:spacing w:before="120" w:after="240"/>
        <w:ind w:left="567"/>
        <w:contextualSpacing w:val="0"/>
        <w:jc w:val="both"/>
        <w:rPr>
          <w:rFonts w:asciiTheme="minorHAnsi" w:hAnsiTheme="minorHAnsi"/>
          <w:sz w:val="24"/>
          <w:szCs w:val="24"/>
          <w:lang w:val="es-ES"/>
        </w:rPr>
      </w:pPr>
    </w:p>
    <w:p w:rsidR="00576650" w:rsidRPr="0070623D" w:rsidRDefault="00576650" w:rsidP="00576650">
      <w:pPr>
        <w:pStyle w:val="ListParagraph"/>
        <w:spacing w:before="120" w:after="240"/>
        <w:ind w:left="567"/>
        <w:contextualSpacing w:val="0"/>
        <w:jc w:val="both"/>
        <w:rPr>
          <w:rFonts w:asciiTheme="minorHAnsi" w:hAnsiTheme="minorHAnsi"/>
          <w:sz w:val="24"/>
          <w:szCs w:val="24"/>
          <w:lang w:val="es-ES"/>
        </w:rPr>
      </w:pPr>
    </w:p>
    <w:p w:rsidR="008414C9" w:rsidRPr="000F383A" w:rsidRDefault="008414C9" w:rsidP="00A23A0D">
      <w:pPr>
        <w:pStyle w:val="Title"/>
        <w:numPr>
          <w:ilvl w:val="0"/>
          <w:numId w:val="1"/>
        </w:numPr>
        <w:tabs>
          <w:tab w:val="clear" w:pos="1080"/>
          <w:tab w:val="num" w:pos="426"/>
        </w:tabs>
        <w:spacing w:before="120" w:after="120"/>
        <w:ind w:left="426" w:hanging="426"/>
        <w:rPr>
          <w:rFonts w:asciiTheme="minorHAnsi" w:hAnsiTheme="minorHAnsi"/>
        </w:rPr>
      </w:pPr>
      <w:r w:rsidRPr="00DC3426">
        <w:rPr>
          <w:rFonts w:asciiTheme="minorHAnsi" w:hAnsiTheme="minorHAnsi"/>
          <w:b/>
        </w:rPr>
        <w:lastRenderedPageBreak/>
        <w:t>MECANISMOS DE SUPERVISIÓN, SEGUIMIENTO Y EVALUACIÓN</w:t>
      </w:r>
    </w:p>
    <w:p w:rsidR="000F383A" w:rsidRPr="00DC3426" w:rsidRDefault="000F383A" w:rsidP="000F383A">
      <w:pPr>
        <w:pStyle w:val="Title"/>
        <w:spacing w:before="120" w:after="120"/>
        <w:ind w:left="0"/>
        <w:rPr>
          <w:rFonts w:asciiTheme="minorHAnsi" w:hAnsiTheme="minorHAnsi"/>
        </w:rPr>
      </w:pPr>
    </w:p>
    <w:p w:rsidR="000F383A" w:rsidRDefault="000F383A" w:rsidP="00502E1C">
      <w:pPr>
        <w:pStyle w:val="ListParagraph"/>
        <w:numPr>
          <w:ilvl w:val="0"/>
          <w:numId w:val="39"/>
        </w:numPr>
        <w:spacing w:before="120" w:after="120"/>
        <w:ind w:left="567" w:hanging="567"/>
        <w:contextualSpacing w:val="0"/>
        <w:jc w:val="both"/>
        <w:rPr>
          <w:rFonts w:asciiTheme="minorHAnsi" w:hAnsiTheme="minorHAnsi"/>
          <w:sz w:val="24"/>
          <w:szCs w:val="24"/>
          <w:lang w:val="es-ES"/>
        </w:rPr>
      </w:pPr>
      <w:r>
        <w:rPr>
          <w:rFonts w:asciiTheme="minorHAnsi" w:hAnsiTheme="minorHAnsi"/>
          <w:sz w:val="24"/>
          <w:szCs w:val="24"/>
          <w:lang w:val="es-ES"/>
        </w:rPr>
        <w:t xml:space="preserve">El </w:t>
      </w:r>
      <w:r w:rsidR="00542CAB" w:rsidRPr="00542CAB">
        <w:rPr>
          <w:rFonts w:asciiTheme="minorHAnsi" w:hAnsiTheme="minorHAnsi"/>
          <w:sz w:val="24"/>
          <w:szCs w:val="24"/>
          <w:lang w:val="es-ES"/>
        </w:rPr>
        <w:t xml:space="preserve">El MIC, a través de REDIEX y este a través de la UEP, responsable de la </w:t>
      </w:r>
      <w:r w:rsidR="00BB181D">
        <w:rPr>
          <w:rFonts w:asciiTheme="minorHAnsi" w:hAnsiTheme="minorHAnsi"/>
          <w:sz w:val="24"/>
          <w:szCs w:val="24"/>
          <w:lang w:val="es-ES"/>
        </w:rPr>
        <w:t>administr</w:t>
      </w:r>
      <w:r w:rsidR="00542CAB" w:rsidRPr="00542CAB">
        <w:rPr>
          <w:rFonts w:asciiTheme="minorHAnsi" w:hAnsiTheme="minorHAnsi"/>
          <w:sz w:val="24"/>
          <w:szCs w:val="24"/>
          <w:lang w:val="es-ES"/>
        </w:rPr>
        <w:t>ación de todas las actividades relacionadas con el proyecto; ii) la elaboración de los informes de avance físico-financiero; iii) la presentación de las solicitudes de no objeción y desembolso del préstamo, y el mantenimiento de registros contables que serán la fuente principal para la elaboración de dichas solicitudes y cualquier reporte financiero; iv) la implantación y mantenimiento de un sistema de control que garanticen el correcto uso de los recursos y el resguardo de los mismos así como el mantenimiento del archivo documentario de las transacciones; y v) la preparación y actualizaciones del Informe Inicial del Proyecto, los POA, los Informes Semestrales de Seguimiento, los Informes de Evaluación, y el Informe de Terminación del Proyecto, previo a la presentación de los mismos al BID. Asimismo, la UEP será responsable por el cumplimiento oportuno de las cláusulas y acuerdos del Contrato de Préstamo y de las actividades relacionadas con el Proyecto.</w:t>
      </w:r>
    </w:p>
    <w:p w:rsidR="000F383A" w:rsidRDefault="000F383A" w:rsidP="000F383A">
      <w:pPr>
        <w:pStyle w:val="ListParagraph"/>
        <w:numPr>
          <w:ilvl w:val="1"/>
          <w:numId w:val="39"/>
        </w:numPr>
        <w:spacing w:before="120" w:after="120"/>
        <w:contextualSpacing w:val="0"/>
        <w:jc w:val="both"/>
        <w:rPr>
          <w:rFonts w:asciiTheme="minorHAnsi" w:hAnsiTheme="minorHAnsi"/>
          <w:b/>
          <w:sz w:val="24"/>
          <w:szCs w:val="24"/>
          <w:lang w:val="es-ES"/>
        </w:rPr>
      </w:pPr>
      <w:r>
        <w:rPr>
          <w:rFonts w:asciiTheme="minorHAnsi" w:hAnsiTheme="minorHAnsi"/>
          <w:b/>
          <w:sz w:val="24"/>
          <w:szCs w:val="24"/>
          <w:lang w:val="es-ES"/>
        </w:rPr>
        <w:t>Condiciones especiales de ejecución</w:t>
      </w:r>
    </w:p>
    <w:p w:rsidR="00502E1C" w:rsidRDefault="00502E1C" w:rsidP="00502E1C">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502E1C">
        <w:rPr>
          <w:rFonts w:asciiTheme="minorHAnsi" w:hAnsiTheme="minorHAnsi"/>
          <w:sz w:val="24"/>
          <w:szCs w:val="24"/>
          <w:lang w:val="es-ES"/>
        </w:rPr>
        <w:t xml:space="preserve">Condiciones contractuales especiales previas al primer desembolso del financiamiento: (i) la puesta en vigencia del Reglamento Operativo del Programa (ROP) –incluyendo el apéndice fiduciario y un manual de funciones y procedimientos de REDIEX aplicables al programa– de acuerdo a los términos previamente acordados con el Banco y el apéndice modalidad de transferencia directa al sector privado; (ii) la conformación del comité de evaluación de proyectos del programa de acuerdo a los criterios definidos en el ROP; y (iii) la designación del coordinador ejecutivo, del especialista de adquisiciones, del especialista financiero, del gerente y jefes de plataformas de negocios y del coordinador del Componente III. </w:t>
      </w:r>
    </w:p>
    <w:p w:rsidR="00502E1C" w:rsidRPr="00502E1C" w:rsidRDefault="00502E1C" w:rsidP="00502E1C">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502E1C">
        <w:rPr>
          <w:rFonts w:asciiTheme="minorHAnsi" w:hAnsiTheme="minorHAnsi"/>
          <w:sz w:val="24"/>
          <w:szCs w:val="24"/>
          <w:lang w:val="es-ES"/>
        </w:rPr>
        <w:t>Condiciones contractuales especiales de ejecución:</w:t>
      </w:r>
      <w:r>
        <w:rPr>
          <w:rFonts w:asciiTheme="minorHAnsi" w:hAnsiTheme="minorHAnsi"/>
          <w:sz w:val="24"/>
          <w:szCs w:val="24"/>
          <w:lang w:val="es-ES"/>
        </w:rPr>
        <w:t xml:space="preserve"> </w:t>
      </w:r>
      <w:r w:rsidRPr="00502E1C">
        <w:rPr>
          <w:rFonts w:asciiTheme="minorHAnsi" w:hAnsiTheme="minorHAnsi"/>
          <w:sz w:val="24"/>
          <w:szCs w:val="24"/>
          <w:lang w:val="es-ES"/>
        </w:rPr>
        <w:t>Al año de ejecución: (i) el sistema de gestión, seguimiento y monitoreo del programa implementado y (ii) la plataforma electrónica del programa operativa</w:t>
      </w:r>
    </w:p>
    <w:p w:rsidR="008414C9" w:rsidRPr="00DC3426" w:rsidRDefault="008414C9" w:rsidP="00A41563">
      <w:pPr>
        <w:pStyle w:val="ListParagraph"/>
        <w:numPr>
          <w:ilvl w:val="1"/>
          <w:numId w:val="38"/>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Mecanismos de monitoreo y evaluación</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REDIEX estará a cargo de monitorear la adecuada ejecución del Programa, utilizando para ello el Plan General de Ejecución del Programa. Este Plan será elaborado al inicio del Programa, y detallará el cronograma de ejecución y desembolsos por componentes y actividades.</w:t>
      </w:r>
    </w:p>
    <w:p w:rsidR="00FC7188" w:rsidRPr="00FC7188" w:rsidRDefault="008414C9" w:rsidP="00FC7188">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El Programa podrá contratar evaluaciones regulares, preferentemente anuales, externas sob</w:t>
      </w:r>
      <w:r w:rsidR="00BE13B7" w:rsidRPr="00DC3426">
        <w:rPr>
          <w:rFonts w:asciiTheme="minorHAnsi" w:hAnsiTheme="minorHAnsi"/>
          <w:sz w:val="24"/>
          <w:szCs w:val="24"/>
          <w:lang w:val="es-ES"/>
        </w:rPr>
        <w:t>re el funcionamiento de las PLN</w:t>
      </w:r>
      <w:r w:rsidRPr="00DC3426">
        <w:rPr>
          <w:rFonts w:asciiTheme="minorHAnsi" w:hAnsiTheme="minorHAnsi"/>
          <w:sz w:val="24"/>
          <w:szCs w:val="24"/>
          <w:lang w:val="es-ES"/>
        </w:rPr>
        <w:t xml:space="preserve">, sobre los proyectos empresariales financiados y finalizados, y de su impacto sobre la competitividad de cada sector. Los informes de dichas evaluaciones serán remitidos directamente al </w:t>
      </w:r>
      <w:r w:rsidR="002856CB">
        <w:rPr>
          <w:rFonts w:asciiTheme="minorHAnsi" w:hAnsiTheme="minorHAnsi"/>
          <w:sz w:val="24"/>
          <w:szCs w:val="24"/>
          <w:lang w:val="es-ES"/>
        </w:rPr>
        <w:t>Director del Programa</w:t>
      </w:r>
      <w:r w:rsidRPr="00DC3426">
        <w:rPr>
          <w:rFonts w:asciiTheme="minorHAnsi" w:hAnsiTheme="minorHAnsi"/>
          <w:sz w:val="24"/>
          <w:szCs w:val="24"/>
          <w:lang w:val="es-ES"/>
        </w:rPr>
        <w:t xml:space="preserve">. Estos mecanismos de seguimiento deberán servir para medir cuán </w:t>
      </w:r>
      <w:r w:rsidRPr="00DC3426">
        <w:rPr>
          <w:rFonts w:asciiTheme="minorHAnsi" w:hAnsiTheme="minorHAnsi"/>
          <w:sz w:val="24"/>
          <w:szCs w:val="24"/>
          <w:lang w:val="es-ES"/>
        </w:rPr>
        <w:lastRenderedPageBreak/>
        <w:t>efectiva es la acción del Programa para cumplir los indicadores de resultado inclu</w:t>
      </w:r>
      <w:r w:rsidR="00BE13B7" w:rsidRPr="00DC3426">
        <w:rPr>
          <w:rFonts w:asciiTheme="minorHAnsi" w:hAnsiTheme="minorHAnsi"/>
          <w:sz w:val="24"/>
          <w:szCs w:val="24"/>
          <w:lang w:val="es-ES"/>
        </w:rPr>
        <w:t>idos en la Matriz de Resultados.</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Para registrar la e</w:t>
      </w:r>
      <w:r w:rsidR="00BE13B7" w:rsidRPr="00DC3426">
        <w:rPr>
          <w:rFonts w:asciiTheme="minorHAnsi" w:hAnsiTheme="minorHAnsi"/>
          <w:sz w:val="24"/>
          <w:szCs w:val="24"/>
          <w:lang w:val="es-ES"/>
        </w:rPr>
        <w:t xml:space="preserve">volución de los indicadores de la Matriz de Resultados </w:t>
      </w:r>
      <w:r w:rsidRPr="00DC3426">
        <w:rPr>
          <w:rFonts w:asciiTheme="minorHAnsi" w:hAnsiTheme="minorHAnsi"/>
          <w:sz w:val="24"/>
          <w:szCs w:val="24"/>
          <w:lang w:val="es-ES"/>
        </w:rPr>
        <w:t>de forma que permita facilitar la evaluación de los resultados del Programa al final del mismo, REDIEX contará con un Plan de Recolección de Datos. Este plan detallará la persona/institución responsable de hacer seguimiento de cada indicador de</w:t>
      </w:r>
      <w:r w:rsidR="00BE13B7"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BE13B7" w:rsidRPr="00DC3426">
        <w:rPr>
          <w:rFonts w:asciiTheme="minorHAnsi" w:hAnsiTheme="minorHAnsi"/>
          <w:sz w:val="24"/>
          <w:szCs w:val="24"/>
          <w:lang w:val="es-ES"/>
        </w:rPr>
        <w:t xml:space="preserve">a </w:t>
      </w:r>
      <w:r w:rsidRPr="00DC3426">
        <w:rPr>
          <w:rFonts w:asciiTheme="minorHAnsi" w:hAnsiTheme="minorHAnsi"/>
          <w:sz w:val="24"/>
          <w:szCs w:val="24"/>
          <w:lang w:val="es-ES"/>
        </w:rPr>
        <w:t>Ma</w:t>
      </w:r>
      <w:r w:rsidR="00BE13B7" w:rsidRPr="00DC3426">
        <w:rPr>
          <w:rFonts w:asciiTheme="minorHAnsi" w:hAnsiTheme="minorHAnsi"/>
          <w:sz w:val="24"/>
          <w:szCs w:val="24"/>
          <w:lang w:val="es-ES"/>
        </w:rPr>
        <w:t>triz de Resultados</w:t>
      </w:r>
      <w:r w:rsidRPr="00DC3426">
        <w:rPr>
          <w:rFonts w:asciiTheme="minorHAnsi" w:hAnsiTheme="minorHAnsi"/>
          <w:sz w:val="24"/>
          <w:szCs w:val="24"/>
          <w:lang w:val="es-ES"/>
        </w:rPr>
        <w:t>, la fuente de información, y la frecuencia con que se tomarán y se registrarán las mediciones del mismo.</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contratación de evaluaciones externas intermedia y final del Programa complementará las actividades de monitoreo y evaluación. </w:t>
      </w:r>
    </w:p>
    <w:p w:rsidR="002856CB" w:rsidRPr="002856CB" w:rsidRDefault="008414C9" w:rsidP="002856CB">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 evaluación intermedia será realizada cuando se haya desembolsado</w:t>
      </w:r>
      <w:r w:rsidR="00D8562D" w:rsidRPr="00DC3426">
        <w:rPr>
          <w:rFonts w:asciiTheme="minorHAnsi" w:hAnsiTheme="minorHAnsi"/>
          <w:sz w:val="24"/>
          <w:szCs w:val="24"/>
          <w:lang w:val="es-ES"/>
        </w:rPr>
        <w:t xml:space="preserve"> </w:t>
      </w:r>
      <w:r w:rsidR="002856CB">
        <w:rPr>
          <w:rFonts w:asciiTheme="minorHAnsi" w:hAnsiTheme="minorHAnsi"/>
          <w:sz w:val="24"/>
          <w:szCs w:val="24"/>
          <w:lang w:val="es-ES"/>
        </w:rPr>
        <w:t>montos iguales o superiores al 45</w:t>
      </w:r>
      <w:r w:rsidR="00D8562D" w:rsidRPr="00DC3426">
        <w:rPr>
          <w:rFonts w:asciiTheme="minorHAnsi" w:hAnsiTheme="minorHAnsi"/>
          <w:sz w:val="24"/>
          <w:szCs w:val="24"/>
          <w:lang w:val="es-ES"/>
        </w:rPr>
        <w:t xml:space="preserve">% </w:t>
      </w:r>
      <w:r w:rsidRPr="00DC3426">
        <w:rPr>
          <w:rFonts w:asciiTheme="minorHAnsi" w:hAnsiTheme="minorHAnsi"/>
          <w:sz w:val="24"/>
          <w:szCs w:val="24"/>
          <w:lang w:val="es-ES"/>
        </w:rPr>
        <w:t>del valor del financiamiento. Deberá concentrarse en evaluar si el fortalecimiento instit</w:t>
      </w:r>
      <w:r w:rsidR="00BE13B7" w:rsidRPr="00DC3426">
        <w:rPr>
          <w:rFonts w:asciiTheme="minorHAnsi" w:hAnsiTheme="minorHAnsi"/>
          <w:sz w:val="24"/>
          <w:szCs w:val="24"/>
          <w:lang w:val="es-ES"/>
        </w:rPr>
        <w:t>ucional de REDIEX y de las plataformas</w:t>
      </w:r>
      <w:r w:rsidRPr="00DC3426">
        <w:rPr>
          <w:rFonts w:asciiTheme="minorHAnsi" w:hAnsiTheme="minorHAnsi"/>
          <w:sz w:val="24"/>
          <w:szCs w:val="24"/>
          <w:lang w:val="es-ES"/>
        </w:rPr>
        <w:t>, y el apoyo directo a sectores y empresas ha rendido resultados consistentes con las expectativas del Programa, tal como están plasmadas en los indicadores de resultado de</w:t>
      </w:r>
      <w:r w:rsidR="00BE13B7" w:rsidRPr="00DC3426">
        <w:rPr>
          <w:rFonts w:asciiTheme="minorHAnsi" w:hAnsiTheme="minorHAnsi"/>
          <w:sz w:val="24"/>
          <w:szCs w:val="24"/>
          <w:lang w:val="es-ES"/>
        </w:rPr>
        <w:t xml:space="preserve"> la Matriz de Resultados. </w:t>
      </w:r>
      <w:r w:rsidRPr="00DC3426">
        <w:rPr>
          <w:rFonts w:asciiTheme="minorHAnsi" w:hAnsiTheme="minorHAnsi"/>
          <w:sz w:val="24"/>
          <w:szCs w:val="24"/>
          <w:lang w:val="es-ES"/>
        </w:rPr>
        <w:t>Esta evaluación recomendará cualquier modificación necesaria para que al final del Programa se consigan los resultados esperados.</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La evaluación final se realizará cuando se haya desembolsado montos igual o superior al  80% del valor del financiamiento. Esta evaluación analizará, entre otros aspectos, el impacto del Programa sobre el valor de las exportaciones y los mercados destino de</w:t>
      </w:r>
      <w:r w:rsidR="00BE13B7" w:rsidRPr="00DC3426">
        <w:rPr>
          <w:rFonts w:asciiTheme="minorHAnsi" w:hAnsiTheme="minorHAnsi"/>
          <w:sz w:val="24"/>
          <w:szCs w:val="24"/>
          <w:lang w:val="es-ES"/>
        </w:rPr>
        <w:t xml:space="preserve"> los sectores y empresas apoyada</w:t>
      </w:r>
      <w:r w:rsidRPr="00DC3426">
        <w:rPr>
          <w:rFonts w:asciiTheme="minorHAnsi" w:hAnsiTheme="minorHAnsi"/>
          <w:sz w:val="24"/>
          <w:szCs w:val="24"/>
          <w:lang w:val="es-ES"/>
        </w:rPr>
        <w:t>s por el Programa, el grado de satisfacción de estos con el Programa, y la capacidad institucional de REDIEX para continuar el mismo a futuro. La evaluación final deberá extraer las lecciones aprendidas sobre las diferentes herramientas aplicadas en cada uno de los componentes del Programa, identificando las fortalezas y debilidades y las condiciones ideales para replicarlas en otros contextos.</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La UEP mantendrá </w:t>
      </w:r>
      <w:r w:rsidR="00BE13B7" w:rsidRPr="00DC3426">
        <w:rPr>
          <w:rFonts w:asciiTheme="minorHAnsi" w:hAnsiTheme="minorHAnsi"/>
          <w:sz w:val="24"/>
          <w:szCs w:val="24"/>
          <w:lang w:val="es-ES"/>
        </w:rPr>
        <w:t>en archivos, por el plazo de cinco (5)</w:t>
      </w:r>
      <w:r w:rsidRPr="00DC3426">
        <w:rPr>
          <w:rFonts w:asciiTheme="minorHAnsi" w:hAnsiTheme="minorHAnsi"/>
          <w:sz w:val="24"/>
          <w:szCs w:val="24"/>
          <w:lang w:val="es-ES"/>
        </w:rPr>
        <w:t xml:space="preserve"> años contados del fin del período de ejecución del Programa, toda la información, indicadores y</w:t>
      </w:r>
      <w:r w:rsidR="00BE13B7" w:rsidRPr="00DC3426">
        <w:rPr>
          <w:rFonts w:asciiTheme="minorHAnsi" w:hAnsiTheme="minorHAnsi"/>
          <w:sz w:val="24"/>
          <w:szCs w:val="24"/>
          <w:lang w:val="es-ES"/>
        </w:rPr>
        <w:t xml:space="preserve"> parámetros, incluyendo los POA</w:t>
      </w:r>
      <w:r w:rsidRPr="00DC3426">
        <w:rPr>
          <w:rFonts w:asciiTheme="minorHAnsi" w:hAnsiTheme="minorHAnsi"/>
          <w:sz w:val="24"/>
          <w:szCs w:val="24"/>
          <w:lang w:val="es-ES"/>
        </w:rPr>
        <w:t xml:space="preserve"> y los resultados de las evaluaciones intermedias y final para permitir realizar una evaluación ex post, en el caso que el Prestatario o el Banco estime conveniente.</w:t>
      </w:r>
    </w:p>
    <w:p w:rsidR="004D1F0A" w:rsidRPr="004D1F0A" w:rsidRDefault="008414C9" w:rsidP="004D1F0A">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Los informes indicados anteriormente, así como la documentación e información estadística de soporte, deberán estar disponibles para llevar a cabo una evaluación ex-post, en el caso de que el Prestatario o el Banco estime conveniente su realización después de concluida la ejecución del Programa</w:t>
      </w:r>
      <w:r w:rsidR="00BE13B7" w:rsidRPr="00DC3426">
        <w:rPr>
          <w:rFonts w:asciiTheme="minorHAnsi" w:hAnsiTheme="minorHAnsi"/>
          <w:sz w:val="24"/>
          <w:szCs w:val="24"/>
          <w:lang w:val="es-ES"/>
        </w:rPr>
        <w:t>.</w:t>
      </w:r>
    </w:p>
    <w:p w:rsidR="008414C9" w:rsidRPr="00DC3426" w:rsidRDefault="008414C9" w:rsidP="00A41563">
      <w:pPr>
        <w:pStyle w:val="ListParagraph"/>
        <w:numPr>
          <w:ilvl w:val="1"/>
          <w:numId w:val="38"/>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Informes de Progreso</w:t>
      </w:r>
    </w:p>
    <w:p w:rsidR="008414C9" w:rsidRPr="00DC3426" w:rsidRDefault="008414C9" w:rsidP="00A41563">
      <w:pPr>
        <w:pStyle w:val="ListParagraph"/>
        <w:numPr>
          <w:ilvl w:val="0"/>
          <w:numId w:val="39"/>
        </w:numPr>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 xml:space="preserve">Sobre la base del seguimiento continuo por parte de REDIEX de los logros de las </w:t>
      </w:r>
      <w:r w:rsidR="004D1F0A">
        <w:rPr>
          <w:rFonts w:asciiTheme="minorHAnsi" w:hAnsiTheme="minorHAnsi"/>
          <w:sz w:val="24"/>
          <w:szCs w:val="24"/>
          <w:lang w:val="es-ES"/>
        </w:rPr>
        <w:t>plataformas de negocios</w:t>
      </w:r>
      <w:r w:rsidRPr="00DC3426">
        <w:rPr>
          <w:rFonts w:asciiTheme="minorHAnsi" w:hAnsiTheme="minorHAnsi"/>
          <w:sz w:val="24"/>
          <w:szCs w:val="24"/>
          <w:lang w:val="es-ES"/>
        </w:rPr>
        <w:t>, de los proyectos financiados, y de los indicadores de</w:t>
      </w:r>
      <w:r w:rsidR="00A9651E"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A9651E" w:rsidRPr="00DC3426">
        <w:rPr>
          <w:rFonts w:asciiTheme="minorHAnsi" w:hAnsiTheme="minorHAnsi"/>
          <w:sz w:val="24"/>
          <w:szCs w:val="24"/>
          <w:lang w:val="es-ES"/>
        </w:rPr>
        <w:t xml:space="preserve">a Matriz de Resultados, </w:t>
      </w:r>
      <w:r w:rsidRPr="00DC3426">
        <w:rPr>
          <w:rFonts w:asciiTheme="minorHAnsi" w:hAnsiTheme="minorHAnsi"/>
          <w:sz w:val="24"/>
          <w:szCs w:val="24"/>
          <w:lang w:val="es-ES"/>
        </w:rPr>
        <w:t xml:space="preserve">el Ejecutor presentará a la Representación del BID dentro de </w:t>
      </w:r>
      <w:r w:rsidRPr="00DC3426">
        <w:rPr>
          <w:rFonts w:asciiTheme="minorHAnsi" w:hAnsiTheme="minorHAnsi"/>
          <w:sz w:val="24"/>
          <w:szCs w:val="24"/>
          <w:lang w:val="es-ES"/>
        </w:rPr>
        <w:lastRenderedPageBreak/>
        <w:t xml:space="preserve">los 60 días siguientes a la finalización de cada semestre de año calendario un Informe de Progreso con información acerca de los siguientes aspectos del Programa: </w:t>
      </w:r>
    </w:p>
    <w:p w:rsidR="008414C9" w:rsidRPr="00DC3426" w:rsidRDefault="008414C9" w:rsidP="00A41563">
      <w:pPr>
        <w:pStyle w:val="ListParagraph"/>
        <w:numPr>
          <w:ilvl w:val="2"/>
          <w:numId w:val="38"/>
        </w:numPr>
        <w:spacing w:before="120" w:after="120"/>
        <w:ind w:left="851" w:hanging="284"/>
        <w:jc w:val="both"/>
        <w:rPr>
          <w:rFonts w:asciiTheme="minorHAnsi" w:hAnsiTheme="minorHAnsi"/>
          <w:sz w:val="24"/>
          <w:szCs w:val="24"/>
          <w:lang w:val="es-ES"/>
        </w:rPr>
      </w:pPr>
      <w:r w:rsidRPr="00DC3426">
        <w:rPr>
          <w:rFonts w:asciiTheme="minorHAnsi" w:hAnsiTheme="minorHAnsi"/>
          <w:sz w:val="24"/>
          <w:szCs w:val="24"/>
          <w:lang w:val="es-ES"/>
        </w:rPr>
        <w:t>Avances en la Ejecución del Programa: Indicará, para cada componente, las actividades y los avances logrados a la fecha del informe, de acuerdo a lo previsto en los indicadores de</w:t>
      </w:r>
      <w:r w:rsidR="00A9651E"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A9651E" w:rsidRPr="00DC3426">
        <w:rPr>
          <w:rFonts w:asciiTheme="minorHAnsi" w:hAnsiTheme="minorHAnsi"/>
          <w:sz w:val="24"/>
          <w:szCs w:val="24"/>
          <w:lang w:val="es-ES"/>
        </w:rPr>
        <w:t>a Matriz de Resultados</w:t>
      </w:r>
      <w:r w:rsidRPr="00DC3426">
        <w:rPr>
          <w:rFonts w:asciiTheme="minorHAnsi" w:hAnsiTheme="minorHAnsi"/>
          <w:sz w:val="24"/>
          <w:szCs w:val="24"/>
          <w:lang w:val="es-ES"/>
        </w:rPr>
        <w:t xml:space="preserve"> y al Plan Operativo Anual para ese período. El informe deberá incluir cuadros cuantitativos sobre el semestre y el consolidado desde el comienzo del Progra</w:t>
      </w:r>
      <w:r w:rsidR="00A9651E" w:rsidRPr="00DC3426">
        <w:rPr>
          <w:rFonts w:asciiTheme="minorHAnsi" w:hAnsiTheme="minorHAnsi"/>
          <w:sz w:val="24"/>
          <w:szCs w:val="24"/>
          <w:lang w:val="es-ES"/>
        </w:rPr>
        <w:t>ma. Con respecto al Componente 1</w:t>
      </w:r>
      <w:r w:rsidRPr="00DC3426">
        <w:rPr>
          <w:rFonts w:asciiTheme="minorHAnsi" w:hAnsiTheme="minorHAnsi"/>
          <w:sz w:val="24"/>
          <w:szCs w:val="24"/>
          <w:lang w:val="es-ES"/>
        </w:rPr>
        <w:t>, el informe deberá explicar cómo los proyectos financiad</w:t>
      </w:r>
      <w:r w:rsidR="00A9651E" w:rsidRPr="00DC3426">
        <w:rPr>
          <w:rFonts w:asciiTheme="minorHAnsi" w:hAnsiTheme="minorHAnsi"/>
          <w:sz w:val="24"/>
          <w:szCs w:val="24"/>
          <w:lang w:val="es-ES"/>
        </w:rPr>
        <w:t xml:space="preserve">os se enmarcan dentro de las </w:t>
      </w:r>
      <w:r w:rsidR="004D1F0A">
        <w:rPr>
          <w:rFonts w:asciiTheme="minorHAnsi" w:hAnsiTheme="minorHAnsi"/>
          <w:sz w:val="24"/>
          <w:szCs w:val="24"/>
          <w:lang w:val="es-ES"/>
        </w:rPr>
        <w:t>plataformas de negocios</w:t>
      </w:r>
      <w:r w:rsidRPr="00DC3426">
        <w:rPr>
          <w:rFonts w:asciiTheme="minorHAnsi" w:hAnsiTheme="minorHAnsi"/>
          <w:sz w:val="24"/>
          <w:szCs w:val="24"/>
          <w:lang w:val="es-ES"/>
        </w:rPr>
        <w:t>, y su impacto sobre los o</w:t>
      </w:r>
      <w:r w:rsidR="00A9651E" w:rsidRPr="00DC3426">
        <w:rPr>
          <w:rFonts w:asciiTheme="minorHAnsi" w:hAnsiTheme="minorHAnsi"/>
          <w:sz w:val="24"/>
          <w:szCs w:val="24"/>
          <w:lang w:val="es-ES"/>
        </w:rPr>
        <w:t xml:space="preserve">bjetivos que persiguen las PLN </w:t>
      </w:r>
      <w:r w:rsidRPr="00DC3426">
        <w:rPr>
          <w:rFonts w:asciiTheme="minorHAnsi" w:hAnsiTheme="minorHAnsi"/>
          <w:sz w:val="24"/>
          <w:szCs w:val="24"/>
          <w:lang w:val="es-ES"/>
        </w:rPr>
        <w:t>respectivas.</w:t>
      </w:r>
    </w:p>
    <w:p w:rsidR="008414C9" w:rsidRPr="00DC3426" w:rsidRDefault="008414C9" w:rsidP="00A41563">
      <w:pPr>
        <w:pStyle w:val="ListParagraph"/>
        <w:numPr>
          <w:ilvl w:val="2"/>
          <w:numId w:val="38"/>
        </w:numPr>
        <w:spacing w:before="120" w:after="120"/>
        <w:ind w:left="851" w:hanging="284"/>
        <w:jc w:val="both"/>
        <w:rPr>
          <w:rFonts w:asciiTheme="minorHAnsi" w:hAnsiTheme="minorHAnsi"/>
          <w:sz w:val="24"/>
          <w:szCs w:val="24"/>
          <w:lang w:val="es-ES"/>
        </w:rPr>
      </w:pPr>
      <w:r w:rsidRPr="00DC3426">
        <w:rPr>
          <w:rFonts w:asciiTheme="minorHAnsi" w:hAnsiTheme="minorHAnsi"/>
          <w:sz w:val="24"/>
          <w:szCs w:val="24"/>
          <w:lang w:val="es-ES"/>
        </w:rPr>
        <w:t>Problemas y Plan de acción para solucionarlos: Mencionará aquellos problemas que han impactado negativamente en el Programa en el transcurso del período informado y que puedan afectar el logro del objetivo general y de los objetivos particulares. Por cada problema se propondrán acciones correctivas, junto con la designación del responsable de realizar las acciones necesarias para superarlos. Asimismo, se deberá indicar el resultado obtenido de las acciones correctivas propuestas en informes anteriores.</w:t>
      </w:r>
    </w:p>
    <w:p w:rsidR="008414C9" w:rsidRPr="00DC3426" w:rsidRDefault="008414C9" w:rsidP="00A41563">
      <w:pPr>
        <w:pStyle w:val="ListParagraph"/>
        <w:numPr>
          <w:ilvl w:val="2"/>
          <w:numId w:val="38"/>
        </w:numPr>
        <w:spacing w:before="120" w:after="120"/>
        <w:ind w:left="851" w:hanging="284"/>
        <w:jc w:val="both"/>
        <w:rPr>
          <w:rFonts w:asciiTheme="minorHAnsi" w:hAnsiTheme="minorHAnsi"/>
          <w:sz w:val="24"/>
          <w:szCs w:val="24"/>
          <w:lang w:val="es-ES"/>
        </w:rPr>
      </w:pPr>
      <w:r w:rsidRPr="00DC3426">
        <w:rPr>
          <w:rFonts w:asciiTheme="minorHAnsi" w:hAnsiTheme="minorHAnsi"/>
          <w:sz w:val="24"/>
          <w:szCs w:val="24"/>
          <w:lang w:val="es-ES"/>
        </w:rPr>
        <w:t>Plan de Acción para el nuevo semestre: Presentará el plan de acción semestral, detallando, para cada componente, las acciones que desarrollará durante el período que inicia y los resultados esperados, con vistas a alcanzar el objetivo del Programa dentro del plazo de ejecución. En caso de registrarse incumplimientos del plan correspondiente al semestre anterior se incluirán en éste las medidas a implementar para superarlos.</w:t>
      </w:r>
    </w:p>
    <w:p w:rsidR="004D1F0A" w:rsidRDefault="008414C9" w:rsidP="004D1F0A">
      <w:pPr>
        <w:pStyle w:val="ListParagraph"/>
        <w:numPr>
          <w:ilvl w:val="2"/>
          <w:numId w:val="38"/>
        </w:numPr>
        <w:spacing w:before="120" w:after="120"/>
        <w:ind w:left="851" w:hanging="284"/>
        <w:contextualSpacing w:val="0"/>
        <w:jc w:val="both"/>
        <w:rPr>
          <w:rFonts w:asciiTheme="minorHAnsi" w:hAnsiTheme="minorHAnsi"/>
          <w:sz w:val="24"/>
          <w:szCs w:val="24"/>
          <w:lang w:val="es-ES"/>
        </w:rPr>
      </w:pPr>
      <w:r w:rsidRPr="00DC3426">
        <w:rPr>
          <w:rFonts w:asciiTheme="minorHAnsi" w:hAnsiTheme="minorHAnsi"/>
          <w:sz w:val="24"/>
          <w:szCs w:val="24"/>
          <w:lang w:val="es-ES"/>
        </w:rPr>
        <w:t>Lecciones Aprendidas: Por cada período, y fundamentalmente en el último semestre de ejecución se redactarán las lecciones aprendidas o mejores prácticas recogidas durante la ejecución del Programa que puedan resultar de beneficio para otros P</w:t>
      </w:r>
      <w:r w:rsidR="003E5F43" w:rsidRPr="00DC3426">
        <w:rPr>
          <w:rFonts w:asciiTheme="minorHAnsi" w:hAnsiTheme="minorHAnsi"/>
          <w:sz w:val="24"/>
          <w:szCs w:val="24"/>
          <w:lang w:val="es-ES"/>
        </w:rPr>
        <w:t>rogramas financiados por el BID.</w:t>
      </w:r>
    </w:p>
    <w:p w:rsidR="00576650" w:rsidRDefault="00576650" w:rsidP="00576650">
      <w:pPr>
        <w:spacing w:before="120" w:after="120"/>
        <w:jc w:val="both"/>
        <w:rPr>
          <w:rFonts w:asciiTheme="minorHAnsi" w:hAnsiTheme="minorHAnsi"/>
          <w:sz w:val="24"/>
          <w:szCs w:val="24"/>
          <w:lang w:val="es-ES"/>
        </w:rPr>
      </w:pPr>
    </w:p>
    <w:p w:rsidR="00576650" w:rsidRPr="00576650" w:rsidRDefault="00576650" w:rsidP="00576650">
      <w:pPr>
        <w:spacing w:before="120" w:after="120"/>
        <w:jc w:val="both"/>
        <w:rPr>
          <w:rFonts w:asciiTheme="minorHAnsi" w:hAnsiTheme="minorHAnsi"/>
          <w:sz w:val="24"/>
          <w:szCs w:val="24"/>
          <w:lang w:val="es-ES"/>
        </w:rPr>
      </w:pPr>
    </w:p>
    <w:p w:rsidR="00C253A9" w:rsidRPr="00DC3426" w:rsidRDefault="00C253A9" w:rsidP="00A41563">
      <w:pPr>
        <w:pStyle w:val="ListParagraph"/>
        <w:numPr>
          <w:ilvl w:val="1"/>
          <w:numId w:val="38"/>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Planes Operativos Anuales (POA</w:t>
      </w:r>
      <w:r w:rsidR="008414C9" w:rsidRPr="00DC3426">
        <w:rPr>
          <w:rFonts w:asciiTheme="minorHAnsi" w:hAnsiTheme="minorHAnsi"/>
          <w:b/>
          <w:sz w:val="24"/>
          <w:szCs w:val="24"/>
          <w:lang w:val="es-ES"/>
        </w:rPr>
        <w:t>)</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b/>
          <w:sz w:val="24"/>
          <w:szCs w:val="24"/>
          <w:lang w:val="es-ES"/>
        </w:rPr>
      </w:pPr>
      <w:r w:rsidRPr="00DC3426">
        <w:rPr>
          <w:rFonts w:asciiTheme="minorHAnsi" w:hAnsiTheme="minorHAnsi"/>
          <w:sz w:val="24"/>
          <w:szCs w:val="24"/>
          <w:lang w:val="es-ES"/>
        </w:rPr>
        <w:t xml:space="preserve">A fin de asegurar una adecuada proyección del Programa, REDIEX presentará a consideración  del Banco, </w:t>
      </w:r>
      <w:r w:rsidR="00DC3426" w:rsidRPr="00DC3426">
        <w:rPr>
          <w:rFonts w:asciiTheme="minorHAnsi" w:hAnsiTheme="minorHAnsi"/>
          <w:sz w:val="24"/>
          <w:szCs w:val="24"/>
          <w:lang w:val="es-ES"/>
        </w:rPr>
        <w:t>durante el primer trimestre</w:t>
      </w:r>
      <w:r w:rsidRPr="00DC3426">
        <w:rPr>
          <w:rFonts w:asciiTheme="minorHAnsi" w:hAnsiTheme="minorHAnsi"/>
          <w:sz w:val="24"/>
          <w:szCs w:val="24"/>
          <w:lang w:val="es-ES"/>
        </w:rPr>
        <w:t>, y durante la ejecución del Programa,</w:t>
      </w:r>
      <w:r w:rsidR="00C253A9" w:rsidRPr="00DC3426">
        <w:rPr>
          <w:rFonts w:asciiTheme="minorHAnsi" w:hAnsiTheme="minorHAnsi"/>
          <w:sz w:val="24"/>
          <w:szCs w:val="24"/>
          <w:lang w:val="es-ES"/>
        </w:rPr>
        <w:t xml:space="preserve"> Planes Operativos Anuales (POA</w:t>
      </w:r>
      <w:r w:rsidRPr="00DC3426">
        <w:rPr>
          <w:rFonts w:asciiTheme="minorHAnsi" w:hAnsiTheme="minorHAnsi"/>
          <w:sz w:val="24"/>
          <w:szCs w:val="24"/>
          <w:lang w:val="es-ES"/>
        </w:rPr>
        <w:t>) correspondientes al año siguiente. El primer POA debe cubrir el período que se inicia en la fecha de firma del Contrato de Préstamo y que termina el 31 de d</w:t>
      </w:r>
      <w:r w:rsidR="00C253A9" w:rsidRPr="00DC3426">
        <w:rPr>
          <w:rFonts w:asciiTheme="minorHAnsi" w:hAnsiTheme="minorHAnsi"/>
          <w:sz w:val="24"/>
          <w:szCs w:val="24"/>
          <w:lang w:val="es-ES"/>
        </w:rPr>
        <w:t>iciembre del mismo año. Los POA</w:t>
      </w:r>
      <w:r w:rsidRPr="00DC3426">
        <w:rPr>
          <w:rFonts w:asciiTheme="minorHAnsi" w:hAnsiTheme="minorHAnsi"/>
          <w:sz w:val="24"/>
          <w:szCs w:val="24"/>
          <w:lang w:val="es-ES"/>
        </w:rPr>
        <w:t xml:space="preserve"> subsecuentes cubrirán los </w:t>
      </w:r>
      <w:r w:rsidR="00C253A9" w:rsidRPr="00DC3426">
        <w:rPr>
          <w:rFonts w:asciiTheme="minorHAnsi" w:hAnsiTheme="minorHAnsi"/>
          <w:sz w:val="24"/>
          <w:szCs w:val="24"/>
          <w:lang w:val="es-ES"/>
        </w:rPr>
        <w:t>períodos comprendidos entre el 1</w:t>
      </w:r>
      <w:r w:rsidRPr="00DC3426">
        <w:rPr>
          <w:rFonts w:asciiTheme="minorHAnsi" w:hAnsiTheme="minorHAnsi"/>
          <w:sz w:val="24"/>
          <w:szCs w:val="24"/>
          <w:lang w:val="es-ES"/>
        </w:rPr>
        <w:t xml:space="preserve"> de enero y el 31 de diciembre de cada año calendario.</w:t>
      </w:r>
    </w:p>
    <w:p w:rsidR="008414C9" w:rsidRPr="00DC3426" w:rsidRDefault="00C253A9" w:rsidP="00A41563">
      <w:pPr>
        <w:pStyle w:val="ListParagraph"/>
        <w:numPr>
          <w:ilvl w:val="0"/>
          <w:numId w:val="39"/>
        </w:numPr>
        <w:spacing w:before="120" w:after="120"/>
        <w:ind w:left="567" w:hanging="567"/>
        <w:jc w:val="both"/>
        <w:rPr>
          <w:rFonts w:asciiTheme="minorHAnsi" w:hAnsiTheme="minorHAnsi"/>
          <w:sz w:val="24"/>
          <w:szCs w:val="24"/>
          <w:lang w:val="es-ES"/>
        </w:rPr>
      </w:pPr>
      <w:r w:rsidRPr="00DC3426">
        <w:rPr>
          <w:rFonts w:asciiTheme="minorHAnsi" w:hAnsiTheme="minorHAnsi"/>
          <w:sz w:val="24"/>
          <w:szCs w:val="24"/>
          <w:lang w:val="es-ES"/>
        </w:rPr>
        <w:t>Los POA</w:t>
      </w:r>
      <w:r w:rsidR="008414C9" w:rsidRPr="00DC3426">
        <w:rPr>
          <w:rFonts w:asciiTheme="minorHAnsi" w:hAnsiTheme="minorHAnsi"/>
          <w:sz w:val="24"/>
          <w:szCs w:val="24"/>
          <w:lang w:val="es-ES"/>
        </w:rPr>
        <w:t xml:space="preserve"> presentarán el presupuesto asignado para el próximo año, las actividades, metas a cumplir y las proyecciones para el desarrollo del Programa. Deberán contener al menos:</w:t>
      </w:r>
    </w:p>
    <w:p w:rsidR="008414C9" w:rsidRPr="00DC3426" w:rsidRDefault="008414C9" w:rsidP="00A41563">
      <w:pPr>
        <w:pStyle w:val="ListParagraph"/>
        <w:numPr>
          <w:ilvl w:val="0"/>
          <w:numId w:val="40"/>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lastRenderedPageBreak/>
        <w:t>El resultado por componente, de acuerdo a los indicadores de</w:t>
      </w:r>
      <w:r w:rsidR="00C253A9"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4D1F0A">
        <w:rPr>
          <w:rFonts w:asciiTheme="minorHAnsi" w:hAnsiTheme="minorHAnsi"/>
          <w:sz w:val="24"/>
          <w:szCs w:val="24"/>
          <w:lang w:val="es-ES"/>
        </w:rPr>
        <w:t>a M</w:t>
      </w:r>
      <w:r w:rsidR="00C253A9" w:rsidRPr="00DC3426">
        <w:rPr>
          <w:rFonts w:asciiTheme="minorHAnsi" w:hAnsiTheme="minorHAnsi"/>
          <w:sz w:val="24"/>
          <w:szCs w:val="24"/>
          <w:lang w:val="es-ES"/>
        </w:rPr>
        <w:t>atriz de Resultados</w:t>
      </w:r>
      <w:r w:rsidRPr="00DC3426">
        <w:rPr>
          <w:rFonts w:asciiTheme="minorHAnsi" w:hAnsiTheme="minorHAnsi"/>
          <w:sz w:val="24"/>
          <w:szCs w:val="24"/>
          <w:lang w:val="es-ES"/>
        </w:rPr>
        <w:t>, y las actividades por componente, con sus respectivos costos y cronograma de ejecución mensual;</w:t>
      </w:r>
    </w:p>
    <w:p w:rsidR="008414C9" w:rsidRPr="00DC3426" w:rsidRDefault="008414C9" w:rsidP="00A41563">
      <w:pPr>
        <w:pStyle w:val="ListParagraph"/>
        <w:numPr>
          <w:ilvl w:val="0"/>
          <w:numId w:val="40"/>
        </w:numPr>
        <w:spacing w:before="120" w:after="120"/>
        <w:ind w:left="993" w:hanging="426"/>
        <w:jc w:val="both"/>
        <w:rPr>
          <w:rFonts w:asciiTheme="minorHAnsi" w:hAnsiTheme="minorHAnsi"/>
          <w:sz w:val="24"/>
          <w:szCs w:val="24"/>
          <w:lang w:val="es-ES"/>
        </w:rPr>
      </w:pPr>
      <w:r w:rsidRPr="00DC3426">
        <w:rPr>
          <w:rFonts w:asciiTheme="minorHAnsi" w:hAnsiTheme="minorHAnsi"/>
          <w:sz w:val="24"/>
          <w:szCs w:val="24"/>
          <w:lang w:val="es-ES"/>
        </w:rPr>
        <w:t>El Plan de Adquisiciones (PA) de los próximos 18 meses;</w:t>
      </w:r>
    </w:p>
    <w:p w:rsidR="008414C9" w:rsidRPr="00DC3426" w:rsidRDefault="008414C9" w:rsidP="00A41563">
      <w:pPr>
        <w:pStyle w:val="ListParagraph"/>
        <w:numPr>
          <w:ilvl w:val="0"/>
          <w:numId w:val="40"/>
        </w:numPr>
        <w:spacing w:before="120" w:after="120"/>
        <w:ind w:left="992" w:hanging="425"/>
        <w:contextualSpacing w:val="0"/>
        <w:jc w:val="both"/>
        <w:rPr>
          <w:rFonts w:asciiTheme="minorHAnsi" w:hAnsiTheme="minorHAnsi"/>
          <w:sz w:val="24"/>
          <w:szCs w:val="24"/>
          <w:lang w:val="es-ES"/>
        </w:rPr>
      </w:pPr>
      <w:r w:rsidRPr="00DC3426">
        <w:rPr>
          <w:rFonts w:asciiTheme="minorHAnsi" w:hAnsiTheme="minorHAnsi"/>
          <w:sz w:val="24"/>
          <w:szCs w:val="24"/>
          <w:lang w:val="es-ES"/>
        </w:rPr>
        <w:t>Un presupuesto por actividades, y, a partir del segundo POA, un cuadro comparativo de valores presupuestados y ejecutados, por nivel de actividades.</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Al finalizar el programa se prevé que el Ejecutor presente el POA correspondiente al año subsiguiente a los fines de establecer cómo seguirá funcionando el Programa al terminar la vigencia del Contrato de Préstamo.</w:t>
      </w:r>
    </w:p>
    <w:p w:rsidR="004D1F0A" w:rsidRPr="004D1F0A" w:rsidRDefault="008414C9" w:rsidP="004D1F0A">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Informe Final: A los 60 días a partir del vencimiento del plazo del último desembolso del Programa, el Ejecutor deberá entregar a la Representación del Banco un informe final. Contendrá el detalle de las actividades concluidas, los resultados logrados en relación con los objetivos planteados en cada componente y a los indicadores de</w:t>
      </w:r>
      <w:r w:rsidR="00C253A9" w:rsidRPr="00DC3426">
        <w:rPr>
          <w:rFonts w:asciiTheme="minorHAnsi" w:hAnsiTheme="minorHAnsi"/>
          <w:sz w:val="24"/>
          <w:szCs w:val="24"/>
          <w:lang w:val="es-ES"/>
        </w:rPr>
        <w:t xml:space="preserve"> </w:t>
      </w:r>
      <w:r w:rsidRPr="00DC3426">
        <w:rPr>
          <w:rFonts w:asciiTheme="minorHAnsi" w:hAnsiTheme="minorHAnsi"/>
          <w:sz w:val="24"/>
          <w:szCs w:val="24"/>
          <w:lang w:val="es-ES"/>
        </w:rPr>
        <w:t>l</w:t>
      </w:r>
      <w:r w:rsidR="00C253A9" w:rsidRPr="00DC3426">
        <w:rPr>
          <w:rFonts w:asciiTheme="minorHAnsi" w:hAnsiTheme="minorHAnsi"/>
          <w:sz w:val="24"/>
          <w:szCs w:val="24"/>
          <w:lang w:val="es-ES"/>
        </w:rPr>
        <w:t>a Matriz de Resultados</w:t>
      </w:r>
      <w:r w:rsidRPr="00DC3426">
        <w:rPr>
          <w:rFonts w:asciiTheme="minorHAnsi" w:hAnsiTheme="minorHAnsi"/>
          <w:sz w:val="24"/>
          <w:szCs w:val="24"/>
          <w:lang w:val="es-ES"/>
        </w:rPr>
        <w:t>, y el POA para el quinto año de continuidad del Programa sin aportes del BID.</w:t>
      </w:r>
    </w:p>
    <w:p w:rsidR="008414C9" w:rsidRPr="00DC3426" w:rsidRDefault="008414C9" w:rsidP="00A41563">
      <w:pPr>
        <w:pStyle w:val="ListParagraph"/>
        <w:numPr>
          <w:ilvl w:val="1"/>
          <w:numId w:val="38"/>
        </w:numPr>
        <w:spacing w:before="120" w:after="120"/>
        <w:ind w:left="851" w:hanging="284"/>
        <w:contextualSpacing w:val="0"/>
        <w:jc w:val="both"/>
        <w:rPr>
          <w:rFonts w:asciiTheme="minorHAnsi" w:hAnsiTheme="minorHAnsi"/>
          <w:b/>
          <w:sz w:val="24"/>
          <w:szCs w:val="24"/>
          <w:lang w:val="es-ES"/>
        </w:rPr>
      </w:pPr>
      <w:r w:rsidRPr="00DC3426">
        <w:rPr>
          <w:rFonts w:asciiTheme="minorHAnsi" w:hAnsiTheme="minorHAnsi"/>
          <w:b/>
          <w:sz w:val="24"/>
          <w:szCs w:val="24"/>
          <w:lang w:val="es-ES"/>
        </w:rPr>
        <w:t>Plan de Adquisiciones (PA)</w:t>
      </w:r>
    </w:p>
    <w:p w:rsidR="008414C9" w:rsidRPr="00DC3426" w:rsidRDefault="008414C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 xml:space="preserve">El Plan de Adquisiciones (PA) consiste en un cronograma de las adquisiciones que tiene previsto realizar el Ejecutor en los próximos 18 meses de ejecución, que deberá presentar a la revisión y aprobación del Banco antes de efectuar cualquier llamado de precalificación o de licitación para la adjudicación de un contrato según sea el caso. Este plan deberá ser actualizado cada 12 </w:t>
      </w:r>
      <w:r w:rsidR="004D1F0A">
        <w:rPr>
          <w:rFonts w:asciiTheme="minorHAnsi" w:hAnsiTheme="minorHAnsi"/>
          <w:sz w:val="24"/>
          <w:szCs w:val="24"/>
          <w:lang w:val="es-ES"/>
        </w:rPr>
        <w:t>meses durante la ejecución del P</w:t>
      </w:r>
      <w:r w:rsidRPr="00DC3426">
        <w:rPr>
          <w:rFonts w:asciiTheme="minorHAnsi" w:hAnsiTheme="minorHAnsi"/>
          <w:sz w:val="24"/>
          <w:szCs w:val="24"/>
          <w:lang w:val="es-ES"/>
        </w:rPr>
        <w:t>rograma, o cuando las circunstancias lo justifiquen, y cada versión actualizada será sometida a la revisión y aprobación del Banco por medio del Sistema de Ejecución de Planes de Adquisiciones (SEPA).</w:t>
      </w:r>
    </w:p>
    <w:p w:rsidR="008414C9" w:rsidRPr="00DC3426" w:rsidRDefault="00C253A9" w:rsidP="00A41563">
      <w:pPr>
        <w:pStyle w:val="ListParagraph"/>
        <w:numPr>
          <w:ilvl w:val="0"/>
          <w:numId w:val="39"/>
        </w:numPr>
        <w:spacing w:before="120" w:after="120"/>
        <w:ind w:left="567" w:hanging="567"/>
        <w:contextualSpacing w:val="0"/>
        <w:jc w:val="both"/>
        <w:rPr>
          <w:rFonts w:asciiTheme="minorHAnsi" w:hAnsiTheme="minorHAnsi"/>
          <w:sz w:val="24"/>
          <w:szCs w:val="24"/>
          <w:lang w:val="es-ES"/>
        </w:rPr>
      </w:pPr>
      <w:r w:rsidRPr="00DC3426">
        <w:rPr>
          <w:rFonts w:asciiTheme="minorHAnsi" w:hAnsiTheme="minorHAnsi"/>
          <w:sz w:val="24"/>
          <w:szCs w:val="24"/>
          <w:lang w:val="es-ES"/>
        </w:rPr>
        <w:t>Dicho p</w:t>
      </w:r>
      <w:r w:rsidR="008414C9" w:rsidRPr="00DC3426">
        <w:rPr>
          <w:rFonts w:asciiTheme="minorHAnsi" w:hAnsiTheme="minorHAnsi"/>
          <w:sz w:val="24"/>
          <w:szCs w:val="24"/>
          <w:lang w:val="es-ES"/>
        </w:rPr>
        <w:t>lan incluye una planilla resumen conteniendo la siguiente información: número de referencia, descripción del bien; costo estimado; méto</w:t>
      </w:r>
      <w:r w:rsidRPr="00DC3426">
        <w:rPr>
          <w:rFonts w:asciiTheme="minorHAnsi" w:hAnsiTheme="minorHAnsi"/>
          <w:sz w:val="24"/>
          <w:szCs w:val="24"/>
          <w:lang w:val="es-ES"/>
        </w:rPr>
        <w:t>do de adquisición; revisión (ex–ante o ex–</w:t>
      </w:r>
      <w:r w:rsidR="008414C9" w:rsidRPr="00DC3426">
        <w:rPr>
          <w:rFonts w:asciiTheme="minorHAnsi" w:hAnsiTheme="minorHAnsi"/>
          <w:sz w:val="24"/>
          <w:szCs w:val="24"/>
          <w:lang w:val="es-ES"/>
        </w:rPr>
        <w:t xml:space="preserve">post); fuente de financiamiento; método de precalificación; fechas estimadas para la publicación de anuncio específico de adquisición y de terminación del contrato; status de la adquisición y  comentarios adicionales. </w:t>
      </w:r>
    </w:p>
    <w:p w:rsidR="008414C9" w:rsidRPr="00DC3426" w:rsidRDefault="008414C9" w:rsidP="00A41563">
      <w:pPr>
        <w:pStyle w:val="ListParagraph"/>
        <w:numPr>
          <w:ilvl w:val="0"/>
          <w:numId w:val="39"/>
        </w:numPr>
        <w:spacing w:before="120" w:after="240"/>
        <w:ind w:left="567" w:hanging="567"/>
        <w:jc w:val="both"/>
        <w:rPr>
          <w:rFonts w:asciiTheme="minorHAnsi" w:hAnsiTheme="minorHAnsi"/>
          <w:sz w:val="24"/>
          <w:szCs w:val="24"/>
          <w:lang w:val="es-ES"/>
        </w:rPr>
      </w:pPr>
      <w:r w:rsidRPr="00DC3426">
        <w:rPr>
          <w:rFonts w:asciiTheme="minorHAnsi" w:hAnsiTheme="minorHAnsi"/>
          <w:sz w:val="24"/>
          <w:szCs w:val="24"/>
          <w:lang w:val="es-ES"/>
        </w:rPr>
        <w:t xml:space="preserve">La última versión del Plan de Adquisiciones, una vez aprobada por el Banco quedará automáticamente en la </w:t>
      </w:r>
      <w:r w:rsidR="00C253A9" w:rsidRPr="00DC3426">
        <w:rPr>
          <w:rFonts w:asciiTheme="minorHAnsi" w:hAnsiTheme="minorHAnsi"/>
          <w:sz w:val="24"/>
          <w:szCs w:val="24"/>
          <w:lang w:val="es-ES"/>
        </w:rPr>
        <w:t>página</w:t>
      </w:r>
      <w:r w:rsidR="007F43F5" w:rsidRPr="00DC3426">
        <w:rPr>
          <w:rFonts w:asciiTheme="minorHAnsi" w:hAnsiTheme="minorHAnsi"/>
          <w:sz w:val="24"/>
          <w:szCs w:val="24"/>
          <w:lang w:val="es-ES"/>
        </w:rPr>
        <w:t xml:space="preserve"> W</w:t>
      </w:r>
      <w:r w:rsidRPr="00DC3426">
        <w:rPr>
          <w:rFonts w:asciiTheme="minorHAnsi" w:hAnsiTheme="minorHAnsi"/>
          <w:sz w:val="24"/>
          <w:szCs w:val="24"/>
          <w:lang w:val="es-ES"/>
        </w:rPr>
        <w:t>eb del SEPA (</w:t>
      </w:r>
      <w:hyperlink r:id="rId13" w:history="1">
        <w:r w:rsidR="00997225" w:rsidRPr="00DC3426">
          <w:rPr>
            <w:rStyle w:val="Hyperlink"/>
            <w:rFonts w:asciiTheme="minorHAnsi" w:hAnsiTheme="minorHAnsi"/>
            <w:color w:val="auto"/>
            <w:sz w:val="24"/>
            <w:szCs w:val="24"/>
            <w:lang w:val="es-ES"/>
          </w:rPr>
          <w:t>www.iniciativasepa.org</w:t>
        </w:r>
      </w:hyperlink>
      <w:r w:rsidRPr="00DC3426">
        <w:rPr>
          <w:rFonts w:asciiTheme="minorHAnsi" w:hAnsiTheme="minorHAnsi"/>
          <w:sz w:val="24"/>
          <w:szCs w:val="24"/>
          <w:lang w:val="es-ES"/>
        </w:rPr>
        <w:t>).</w:t>
      </w:r>
    </w:p>
    <w:p w:rsidR="007F43F5" w:rsidRPr="00DC3426" w:rsidRDefault="00DC3426" w:rsidP="00874BE0">
      <w:pPr>
        <w:pStyle w:val="Title"/>
        <w:numPr>
          <w:ilvl w:val="0"/>
          <w:numId w:val="1"/>
        </w:numPr>
        <w:tabs>
          <w:tab w:val="clear" w:pos="1080"/>
          <w:tab w:val="num" w:pos="426"/>
        </w:tabs>
        <w:spacing w:before="120" w:after="120"/>
        <w:ind w:left="426" w:hanging="426"/>
        <w:rPr>
          <w:rFonts w:asciiTheme="minorHAnsi" w:hAnsiTheme="minorHAnsi"/>
        </w:rPr>
      </w:pPr>
      <w:r>
        <w:rPr>
          <w:rFonts w:asciiTheme="minorHAnsi" w:hAnsiTheme="minorHAnsi"/>
          <w:b/>
        </w:rPr>
        <w:t xml:space="preserve">Gestion fiduciaria de aquisiciones y financiera del PROGRAMA </w:t>
      </w:r>
    </w:p>
    <w:p w:rsidR="000F383A" w:rsidRPr="000F383A" w:rsidRDefault="00542CAB" w:rsidP="00DB4EDD">
      <w:pPr>
        <w:pStyle w:val="ListParagraph"/>
        <w:numPr>
          <w:ilvl w:val="0"/>
          <w:numId w:val="41"/>
        </w:numPr>
        <w:spacing w:after="120"/>
        <w:ind w:left="567" w:hanging="567"/>
        <w:contextualSpacing w:val="0"/>
        <w:jc w:val="both"/>
        <w:rPr>
          <w:rFonts w:asciiTheme="minorHAnsi" w:hAnsiTheme="minorHAnsi"/>
          <w:b/>
          <w:sz w:val="24"/>
          <w:szCs w:val="24"/>
          <w:lang w:val="es-ES"/>
        </w:rPr>
      </w:pPr>
      <w:r w:rsidRPr="00542CAB">
        <w:rPr>
          <w:rFonts w:asciiTheme="minorHAnsi" w:hAnsiTheme="minorHAnsi"/>
          <w:sz w:val="24"/>
          <w:szCs w:val="24"/>
          <w:lang w:val="es-ES"/>
        </w:rPr>
        <w:t xml:space="preserve">El MIC, a través de REDIEX y este a través de la UEP, responsable de </w:t>
      </w:r>
      <w:r w:rsidR="00E77C5C" w:rsidRPr="00EC38F7">
        <w:rPr>
          <w:rFonts w:asciiTheme="minorHAnsi" w:hAnsiTheme="minorHAnsi"/>
          <w:sz w:val="24"/>
          <w:szCs w:val="24"/>
          <w:lang w:val="es-ES"/>
        </w:rPr>
        <w:t xml:space="preserve">será el encargado de llevar </w:t>
      </w:r>
      <w:r w:rsidR="00EC38F7" w:rsidRPr="00EC38F7">
        <w:rPr>
          <w:rFonts w:asciiTheme="minorHAnsi" w:hAnsiTheme="minorHAnsi"/>
          <w:sz w:val="24"/>
          <w:szCs w:val="24"/>
          <w:lang w:val="es-ES"/>
        </w:rPr>
        <w:t>la gestión fiduciaria de</w:t>
      </w:r>
      <w:r w:rsidR="004D1F0A">
        <w:rPr>
          <w:rFonts w:asciiTheme="minorHAnsi" w:hAnsiTheme="minorHAnsi"/>
          <w:sz w:val="24"/>
          <w:szCs w:val="24"/>
          <w:lang w:val="es-ES"/>
        </w:rPr>
        <w:t xml:space="preserve"> adquisiciones del P</w:t>
      </w:r>
      <w:r w:rsidR="00E77C5C" w:rsidRPr="00EC38F7">
        <w:rPr>
          <w:rFonts w:asciiTheme="minorHAnsi" w:hAnsiTheme="minorHAnsi"/>
          <w:sz w:val="24"/>
          <w:szCs w:val="24"/>
          <w:lang w:val="es-ES"/>
        </w:rPr>
        <w:t>rograma</w:t>
      </w:r>
      <w:r w:rsidR="004D1F0A">
        <w:rPr>
          <w:rFonts w:asciiTheme="minorHAnsi" w:hAnsiTheme="minorHAnsi"/>
          <w:sz w:val="24"/>
          <w:szCs w:val="24"/>
          <w:lang w:val="es-ES"/>
        </w:rPr>
        <w:t>. Se aplicará</w:t>
      </w:r>
      <w:r w:rsidR="00E77C5C" w:rsidRPr="00EC38F7">
        <w:rPr>
          <w:rFonts w:asciiTheme="minorHAnsi" w:hAnsiTheme="minorHAnsi"/>
          <w:sz w:val="24"/>
          <w:szCs w:val="24"/>
          <w:lang w:val="es-ES"/>
        </w:rPr>
        <w:t>n las políticas para la adquisición de obras y bienes financiados por el BID (GN-2349-9) y las políticas para la selección y contratación de consultores financiados por el BID (GN-2350-9). Asimismo, el Directorio del Banco aprobó (GN-2538-11) el uso de los subsistemas de Subasta a la Baja Electrónica (SBE) y Licitación por Concurso de Ofertas (LCO), del Sistema de Contrataciones Públ</w:t>
      </w:r>
      <w:r w:rsidR="004D1F0A">
        <w:rPr>
          <w:rFonts w:asciiTheme="minorHAnsi" w:hAnsiTheme="minorHAnsi"/>
          <w:sz w:val="24"/>
          <w:szCs w:val="24"/>
          <w:lang w:val="es-ES"/>
        </w:rPr>
        <w:t xml:space="preserve">ica de Paraguay (Ley 2051/03). </w:t>
      </w:r>
      <w:r w:rsidR="008607F7" w:rsidRPr="00EC38F7">
        <w:rPr>
          <w:rFonts w:asciiTheme="minorHAnsi" w:hAnsiTheme="minorHAnsi"/>
          <w:sz w:val="24"/>
          <w:szCs w:val="24"/>
          <w:lang w:val="es-ES"/>
        </w:rPr>
        <w:lastRenderedPageBreak/>
        <w:t xml:space="preserve">Asimismo, </w:t>
      </w:r>
      <w:r w:rsidR="00256E8E" w:rsidRPr="00EC38F7">
        <w:rPr>
          <w:rFonts w:asciiTheme="minorHAnsi" w:hAnsiTheme="minorHAnsi"/>
          <w:sz w:val="24"/>
          <w:szCs w:val="24"/>
          <w:lang w:val="es-ES"/>
        </w:rPr>
        <w:t>en términos de gestión financiera</w:t>
      </w:r>
      <w:r w:rsidR="008607F7" w:rsidRPr="00EC38F7">
        <w:rPr>
          <w:rFonts w:asciiTheme="minorHAnsi" w:hAnsiTheme="minorHAnsi"/>
          <w:sz w:val="24"/>
          <w:szCs w:val="24"/>
          <w:lang w:val="es-ES"/>
        </w:rPr>
        <w:t xml:space="preserve"> </w:t>
      </w:r>
      <w:r w:rsidR="00EC38F7" w:rsidRPr="00EC38F7">
        <w:rPr>
          <w:rFonts w:asciiTheme="minorHAnsi" w:hAnsiTheme="minorHAnsi"/>
          <w:sz w:val="24"/>
          <w:szCs w:val="24"/>
          <w:lang w:val="es-ES"/>
        </w:rPr>
        <w:t xml:space="preserve">la organización, dirección, control de los aspectos económicos, presupuestarios, financieros y contables del Proyecto, bajo los principios de oportunidad, eficiencia y transparencia, realizará en el marco de las políticas del Banco y las normas nacionales vigentes.  </w:t>
      </w:r>
      <w:r w:rsidR="004D1F0A">
        <w:rPr>
          <w:rFonts w:asciiTheme="minorHAnsi" w:hAnsiTheme="minorHAnsi"/>
          <w:sz w:val="24"/>
          <w:szCs w:val="24"/>
          <w:lang w:val="es-ES"/>
        </w:rPr>
        <w:t>La UEP s</w:t>
      </w:r>
      <w:r w:rsidR="00EC38F7" w:rsidRPr="00EC38F7">
        <w:rPr>
          <w:rFonts w:asciiTheme="minorHAnsi" w:hAnsiTheme="minorHAnsi"/>
          <w:sz w:val="24"/>
          <w:szCs w:val="24"/>
          <w:lang w:val="es-ES"/>
        </w:rPr>
        <w:t>e</w:t>
      </w:r>
      <w:r w:rsidR="008607F7" w:rsidRPr="00EC38F7">
        <w:rPr>
          <w:rFonts w:asciiTheme="minorHAnsi" w:hAnsiTheme="minorHAnsi"/>
          <w:sz w:val="24"/>
          <w:szCs w:val="24"/>
          <w:lang w:val="es-ES"/>
        </w:rPr>
        <w:t xml:space="preserve"> compromete a mantener registros contables y financieros adecuados y específicos para</w:t>
      </w:r>
      <w:r w:rsidR="004D1F0A">
        <w:rPr>
          <w:rFonts w:asciiTheme="minorHAnsi" w:hAnsiTheme="minorHAnsi"/>
          <w:sz w:val="24"/>
          <w:szCs w:val="24"/>
          <w:lang w:val="es-ES"/>
        </w:rPr>
        <w:t xml:space="preserve"> el manejo de los recursos del P</w:t>
      </w:r>
      <w:r w:rsidR="008607F7" w:rsidRPr="00EC38F7">
        <w:rPr>
          <w:rFonts w:asciiTheme="minorHAnsi" w:hAnsiTheme="minorHAnsi"/>
          <w:sz w:val="24"/>
          <w:szCs w:val="24"/>
          <w:lang w:val="es-ES"/>
        </w:rPr>
        <w:t>rograma y separados de otros manejados por la UEP. Los registros contables financieros deberán permitir la identificación de las transacci</w:t>
      </w:r>
      <w:r w:rsidR="004D1F0A">
        <w:rPr>
          <w:rFonts w:asciiTheme="minorHAnsi" w:hAnsiTheme="minorHAnsi"/>
          <w:sz w:val="24"/>
          <w:szCs w:val="24"/>
          <w:lang w:val="es-ES"/>
        </w:rPr>
        <w:t>ones financieras referentes al P</w:t>
      </w:r>
      <w:r w:rsidR="008607F7" w:rsidRPr="00EC38F7">
        <w:rPr>
          <w:rFonts w:asciiTheme="minorHAnsi" w:hAnsiTheme="minorHAnsi"/>
          <w:sz w:val="24"/>
          <w:szCs w:val="24"/>
          <w:lang w:val="es-ES"/>
        </w:rPr>
        <w:t>rograma, por fuente de financiamiento, y deberán ser compatibles con la contabilidad general de la República</w:t>
      </w:r>
      <w:r w:rsidR="004D1F0A">
        <w:rPr>
          <w:rFonts w:asciiTheme="minorHAnsi" w:hAnsiTheme="minorHAnsi"/>
          <w:sz w:val="24"/>
          <w:szCs w:val="24"/>
          <w:lang w:val="es-ES"/>
        </w:rPr>
        <w:t xml:space="preserve"> de</w:t>
      </w:r>
      <w:r w:rsidR="00D40369">
        <w:rPr>
          <w:rFonts w:asciiTheme="minorHAnsi" w:hAnsiTheme="minorHAnsi"/>
          <w:sz w:val="24"/>
          <w:szCs w:val="24"/>
          <w:lang w:val="es-ES"/>
        </w:rPr>
        <w:t>l</w:t>
      </w:r>
      <w:r w:rsidR="004D1F0A">
        <w:rPr>
          <w:rFonts w:asciiTheme="minorHAnsi" w:hAnsiTheme="minorHAnsi"/>
          <w:sz w:val="24"/>
          <w:szCs w:val="24"/>
          <w:lang w:val="es-ES"/>
        </w:rPr>
        <w:t xml:space="preserve"> Paraguay</w:t>
      </w:r>
      <w:r w:rsidR="00EC38F7" w:rsidRPr="00EC38F7">
        <w:rPr>
          <w:rFonts w:asciiTheme="minorHAnsi" w:hAnsiTheme="minorHAnsi"/>
          <w:sz w:val="24"/>
          <w:szCs w:val="24"/>
          <w:lang w:val="es-ES"/>
        </w:rPr>
        <w:t xml:space="preserve">. </w:t>
      </w:r>
    </w:p>
    <w:p w:rsidR="000F383A" w:rsidRPr="000F383A" w:rsidRDefault="000F383A" w:rsidP="00DB4EDD">
      <w:pPr>
        <w:pStyle w:val="ListParagraph"/>
        <w:numPr>
          <w:ilvl w:val="0"/>
          <w:numId w:val="41"/>
        </w:numPr>
        <w:spacing w:after="120"/>
        <w:ind w:left="567" w:hanging="567"/>
        <w:contextualSpacing w:val="0"/>
        <w:jc w:val="both"/>
        <w:rPr>
          <w:rFonts w:asciiTheme="minorHAnsi" w:hAnsiTheme="minorHAnsi"/>
          <w:b/>
          <w:sz w:val="24"/>
          <w:szCs w:val="24"/>
          <w:lang w:val="es-ES"/>
        </w:rPr>
      </w:pPr>
      <w:r w:rsidRPr="000F383A">
        <w:rPr>
          <w:rFonts w:asciiTheme="minorHAnsi" w:hAnsiTheme="minorHAnsi"/>
          <w:sz w:val="24"/>
          <w:szCs w:val="24"/>
          <w:lang w:val="es-ES"/>
        </w:rPr>
        <w:t>Adicionalmente, con la finalidad de fortalecer el plan de auditoría interna y lograr un mejor seguimiento a la supervisión del proyecto por parte de la auditoría interna, se contratará con recursos del programa un profesional en auditoría para fortalecer esta área.</w:t>
      </w:r>
    </w:p>
    <w:p w:rsidR="00DB4EDD" w:rsidRPr="00DB4EDD" w:rsidRDefault="00DB4EDD" w:rsidP="00DB4EDD">
      <w:pPr>
        <w:pStyle w:val="ListParagraph"/>
        <w:numPr>
          <w:ilvl w:val="0"/>
          <w:numId w:val="41"/>
        </w:numPr>
        <w:spacing w:after="120"/>
        <w:ind w:left="567" w:hanging="567"/>
        <w:contextualSpacing w:val="0"/>
        <w:jc w:val="both"/>
        <w:rPr>
          <w:rFonts w:asciiTheme="minorHAnsi" w:hAnsiTheme="minorHAnsi"/>
          <w:b/>
          <w:sz w:val="24"/>
          <w:szCs w:val="24"/>
          <w:lang w:val="es-ES"/>
        </w:rPr>
      </w:pPr>
      <w:r w:rsidRPr="00DB4EDD">
        <w:rPr>
          <w:rFonts w:asciiTheme="minorHAnsi" w:hAnsiTheme="minorHAnsi"/>
          <w:sz w:val="24"/>
          <w:szCs w:val="24"/>
          <w:lang w:val="es-ES"/>
        </w:rPr>
        <w:t>Asimismo, se menciona otros acuerdos Otros Acuerdos y Requisitos de Gestión financiera</w:t>
      </w:r>
      <w:r>
        <w:rPr>
          <w:rFonts w:asciiTheme="minorHAnsi" w:hAnsiTheme="minorHAnsi"/>
          <w:sz w:val="24"/>
          <w:szCs w:val="24"/>
          <w:lang w:val="es-ES"/>
        </w:rPr>
        <w:t>:</w:t>
      </w:r>
    </w:p>
    <w:tbl>
      <w:tblPr>
        <w:tblStyle w:val="TableGrid"/>
        <w:tblW w:w="9281" w:type="dxa"/>
        <w:tblInd w:w="547" w:type="dxa"/>
        <w:tblLayout w:type="fixed"/>
        <w:tblLook w:val="04A0" w:firstRow="1" w:lastRow="0" w:firstColumn="1" w:lastColumn="0" w:noHBand="0" w:noVBand="1"/>
      </w:tblPr>
      <w:tblGrid>
        <w:gridCol w:w="1991"/>
        <w:gridCol w:w="1800"/>
        <w:gridCol w:w="1800"/>
        <w:gridCol w:w="1800"/>
        <w:gridCol w:w="1890"/>
      </w:tblGrid>
      <w:tr w:rsidR="00DB4EDD" w:rsidRPr="00BB6370" w:rsidTr="00542CAB">
        <w:trPr>
          <w:trHeight w:val="193"/>
        </w:trPr>
        <w:tc>
          <w:tcPr>
            <w:tcW w:w="9281" w:type="dxa"/>
            <w:gridSpan w:val="5"/>
          </w:tcPr>
          <w:p w:rsidR="00DB4EDD" w:rsidRPr="00BB6370" w:rsidRDefault="00DB4EDD" w:rsidP="00DB4EDD">
            <w:pPr>
              <w:autoSpaceDE w:val="0"/>
              <w:autoSpaceDN w:val="0"/>
              <w:adjustRightInd w:val="0"/>
              <w:spacing w:before="120" w:after="120"/>
              <w:jc w:val="center"/>
              <w:rPr>
                <w:rFonts w:ascii="Arial" w:eastAsia="Batang" w:hAnsi="Arial" w:cs="Arial"/>
                <w:b/>
                <w:bCs/>
                <w:sz w:val="18"/>
                <w:szCs w:val="18"/>
                <w:lang w:eastAsia="ko-KR"/>
              </w:rPr>
            </w:pPr>
            <w:r w:rsidRPr="00BB6370">
              <w:rPr>
                <w:rFonts w:ascii="Arial" w:eastAsia="Batang" w:hAnsi="Arial" w:cs="Arial"/>
                <w:b/>
                <w:bCs/>
                <w:sz w:val="18"/>
                <w:szCs w:val="18"/>
                <w:lang w:eastAsia="ko-KR"/>
              </w:rPr>
              <w:t>OPORTUNIDADES DE MEJORA</w:t>
            </w:r>
          </w:p>
        </w:tc>
      </w:tr>
      <w:tr w:rsidR="00DB4EDD" w:rsidRPr="00BB6370" w:rsidTr="00542CAB">
        <w:trPr>
          <w:trHeight w:val="805"/>
        </w:trPr>
        <w:tc>
          <w:tcPr>
            <w:tcW w:w="1991" w:type="dxa"/>
          </w:tcPr>
          <w:p w:rsidR="00DB4EDD" w:rsidRPr="00BB6370" w:rsidRDefault="00DB4EDD" w:rsidP="00DB4EDD">
            <w:pPr>
              <w:autoSpaceDE w:val="0"/>
              <w:autoSpaceDN w:val="0"/>
              <w:adjustRightInd w:val="0"/>
              <w:spacing w:before="120" w:after="120"/>
              <w:rPr>
                <w:rFonts w:ascii="Arial" w:eastAsia="Batang" w:hAnsi="Arial" w:cs="Arial"/>
                <w:b/>
                <w:bCs/>
                <w:sz w:val="18"/>
                <w:szCs w:val="18"/>
                <w:lang w:eastAsia="ko-KR"/>
              </w:rPr>
            </w:pPr>
            <w:r w:rsidRPr="00BB6370">
              <w:rPr>
                <w:rFonts w:ascii="Arial" w:eastAsia="Batang" w:hAnsi="Arial" w:cs="Arial"/>
                <w:b/>
                <w:bCs/>
                <w:sz w:val="18"/>
                <w:szCs w:val="18"/>
                <w:lang w:eastAsia="ko-KR"/>
              </w:rPr>
              <w:t>PROGRAMACION Y PRESUPUESTO</w:t>
            </w:r>
          </w:p>
        </w:tc>
        <w:tc>
          <w:tcPr>
            <w:tcW w:w="1800" w:type="dxa"/>
          </w:tcPr>
          <w:p w:rsidR="00DB4EDD" w:rsidRPr="00BB6370" w:rsidRDefault="00DB4EDD" w:rsidP="00DB4EDD">
            <w:pPr>
              <w:autoSpaceDE w:val="0"/>
              <w:autoSpaceDN w:val="0"/>
              <w:adjustRightInd w:val="0"/>
              <w:spacing w:before="120" w:after="120"/>
              <w:rPr>
                <w:rFonts w:ascii="Arial" w:eastAsia="Batang" w:hAnsi="Arial" w:cs="Arial"/>
                <w:b/>
                <w:bCs/>
                <w:sz w:val="18"/>
                <w:szCs w:val="18"/>
                <w:lang w:eastAsia="ko-KR"/>
              </w:rPr>
            </w:pPr>
            <w:r w:rsidRPr="00BB6370">
              <w:rPr>
                <w:rFonts w:ascii="Arial" w:eastAsia="Batang" w:hAnsi="Arial" w:cs="Arial"/>
                <w:b/>
                <w:bCs/>
                <w:sz w:val="18"/>
                <w:szCs w:val="18"/>
                <w:lang w:eastAsia="ko-KR"/>
              </w:rPr>
              <w:t>CONTABILIDAD Y SIST.</w:t>
            </w:r>
            <w:r>
              <w:rPr>
                <w:rFonts w:ascii="Arial" w:eastAsia="Batang" w:hAnsi="Arial" w:cs="Arial"/>
                <w:b/>
                <w:bCs/>
                <w:sz w:val="18"/>
                <w:szCs w:val="18"/>
                <w:lang w:eastAsia="ko-KR"/>
              </w:rPr>
              <w:t xml:space="preserve"> </w:t>
            </w:r>
            <w:r w:rsidRPr="00BB6370">
              <w:rPr>
                <w:rFonts w:ascii="Arial" w:eastAsia="Batang" w:hAnsi="Arial" w:cs="Arial"/>
                <w:b/>
                <w:bCs/>
                <w:sz w:val="18"/>
                <w:szCs w:val="18"/>
                <w:lang w:eastAsia="ko-KR"/>
              </w:rPr>
              <w:t>DE INFORMACION</w:t>
            </w:r>
          </w:p>
        </w:tc>
        <w:tc>
          <w:tcPr>
            <w:tcW w:w="1800" w:type="dxa"/>
          </w:tcPr>
          <w:p w:rsidR="00DB4EDD" w:rsidRPr="00BB6370" w:rsidRDefault="00DB4EDD" w:rsidP="00DB4EDD">
            <w:pPr>
              <w:autoSpaceDE w:val="0"/>
              <w:autoSpaceDN w:val="0"/>
              <w:adjustRightInd w:val="0"/>
              <w:spacing w:before="120" w:after="120"/>
              <w:jc w:val="both"/>
              <w:rPr>
                <w:rFonts w:ascii="Arial" w:eastAsia="Batang" w:hAnsi="Arial" w:cs="Arial"/>
                <w:b/>
                <w:bCs/>
                <w:sz w:val="18"/>
                <w:szCs w:val="18"/>
                <w:lang w:eastAsia="ko-KR"/>
              </w:rPr>
            </w:pPr>
            <w:r w:rsidRPr="00BB6370">
              <w:rPr>
                <w:rFonts w:ascii="Arial" w:eastAsia="Batang" w:hAnsi="Arial" w:cs="Arial"/>
                <w:b/>
                <w:bCs/>
                <w:sz w:val="18"/>
                <w:szCs w:val="18"/>
                <w:lang w:eastAsia="ko-KR"/>
              </w:rPr>
              <w:t>DESEMBOLSOS Y FLUJO DE CAJA</w:t>
            </w:r>
          </w:p>
        </w:tc>
        <w:tc>
          <w:tcPr>
            <w:tcW w:w="1800" w:type="dxa"/>
          </w:tcPr>
          <w:p w:rsidR="00DB4EDD" w:rsidRPr="00BB6370" w:rsidRDefault="00DB4EDD" w:rsidP="00DB4EDD">
            <w:pPr>
              <w:autoSpaceDE w:val="0"/>
              <w:autoSpaceDN w:val="0"/>
              <w:adjustRightInd w:val="0"/>
              <w:spacing w:before="120" w:after="120"/>
              <w:jc w:val="both"/>
              <w:rPr>
                <w:rFonts w:ascii="Arial" w:eastAsia="Batang" w:hAnsi="Arial" w:cs="Arial"/>
                <w:b/>
                <w:bCs/>
                <w:sz w:val="18"/>
                <w:szCs w:val="18"/>
                <w:lang w:eastAsia="ko-KR"/>
              </w:rPr>
            </w:pPr>
            <w:r w:rsidRPr="00BB6370">
              <w:rPr>
                <w:rFonts w:ascii="Arial" w:eastAsia="Batang" w:hAnsi="Arial" w:cs="Arial"/>
                <w:b/>
                <w:bCs/>
                <w:sz w:val="18"/>
                <w:szCs w:val="18"/>
                <w:lang w:eastAsia="ko-KR"/>
              </w:rPr>
              <w:t>CONTROL INTERNO Y AUDITORIA INTERNA</w:t>
            </w:r>
          </w:p>
        </w:tc>
        <w:tc>
          <w:tcPr>
            <w:tcW w:w="1890" w:type="dxa"/>
          </w:tcPr>
          <w:p w:rsidR="00DB4EDD" w:rsidRPr="00BB6370" w:rsidRDefault="00DB4EDD" w:rsidP="00DB4EDD">
            <w:pPr>
              <w:autoSpaceDE w:val="0"/>
              <w:autoSpaceDN w:val="0"/>
              <w:adjustRightInd w:val="0"/>
              <w:spacing w:before="120" w:after="120"/>
              <w:jc w:val="both"/>
              <w:rPr>
                <w:rFonts w:ascii="Arial" w:eastAsia="Batang" w:hAnsi="Arial" w:cs="Arial"/>
                <w:b/>
                <w:bCs/>
                <w:sz w:val="18"/>
                <w:szCs w:val="18"/>
                <w:lang w:eastAsia="ko-KR"/>
              </w:rPr>
            </w:pPr>
            <w:r w:rsidRPr="00BB6370">
              <w:rPr>
                <w:rFonts w:ascii="Arial" w:eastAsia="Batang" w:hAnsi="Arial" w:cs="Arial"/>
                <w:b/>
                <w:bCs/>
                <w:sz w:val="18"/>
                <w:szCs w:val="18"/>
                <w:lang w:eastAsia="ko-KR"/>
              </w:rPr>
              <w:t>CONTROL EXTERNO E INFORMES</w:t>
            </w:r>
          </w:p>
        </w:tc>
      </w:tr>
      <w:tr w:rsidR="00DB4EDD" w:rsidRPr="00DF6FA9" w:rsidTr="00542CAB">
        <w:trPr>
          <w:trHeight w:val="70"/>
        </w:trPr>
        <w:tc>
          <w:tcPr>
            <w:tcW w:w="1991" w:type="dxa"/>
          </w:tcPr>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disponen de procedimientos formales para la elaboración,  aprobación  y modificación de manuales, modelos y metodologías que faciliten la preparación del  POA.</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disponen de procedimientos formales para el control y  seguimiento  a la ejecución del POA.</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El POA no establece los supuestos para el éxito de la programación, y las acciones necesarias para prevenir dichos riesgos</w:t>
            </w:r>
            <w:r>
              <w:rPr>
                <w:rFonts w:ascii="Arial" w:eastAsia="Batang" w:hAnsi="Arial" w:cs="Arial"/>
                <w:sz w:val="18"/>
                <w:szCs w:val="18"/>
                <w:lang w:eastAsia="ko-KR"/>
              </w:rPr>
              <w:t>.</w:t>
            </w:r>
          </w:p>
          <w:p w:rsidR="00DB4EDD" w:rsidRPr="00BB6370" w:rsidRDefault="00DB4EDD" w:rsidP="00DB4EDD">
            <w:pPr>
              <w:autoSpaceDE w:val="0"/>
              <w:autoSpaceDN w:val="0"/>
              <w:adjustRightInd w:val="0"/>
              <w:spacing w:before="120" w:after="120"/>
              <w:jc w:val="both"/>
              <w:rPr>
                <w:rFonts w:ascii="Arial" w:eastAsia="Batang" w:hAnsi="Arial" w:cs="Arial"/>
                <w:b/>
                <w:bCs/>
                <w:sz w:val="18"/>
                <w:szCs w:val="18"/>
                <w:lang w:eastAsia="ko-KR"/>
              </w:rPr>
            </w:pPr>
          </w:p>
        </w:tc>
        <w:tc>
          <w:tcPr>
            <w:tcW w:w="1800" w:type="dxa"/>
          </w:tcPr>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se diseñaron procedimientos detallados para el manejo financiero confiable y transparente de la Entidad, de tal forma que pueda rendir cuentas claras, oportunas y confiables a los acreedores  y otros interesados.</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La Unidad Ejecutora del Proyecto, o Unidad Coordinadora, como corresponda, no cuenta con un Manual Contable de aplicación para el Proyecto.</w:t>
            </w:r>
          </w:p>
          <w:p w:rsidR="00DB4EDD" w:rsidRPr="00BB6370" w:rsidRDefault="00DB4EDD" w:rsidP="00DB4EDD">
            <w:pPr>
              <w:autoSpaceDE w:val="0"/>
              <w:autoSpaceDN w:val="0"/>
              <w:adjustRightInd w:val="0"/>
              <w:spacing w:before="120" w:after="120"/>
              <w:rPr>
                <w:rFonts w:ascii="Arial" w:eastAsia="Batang" w:hAnsi="Arial" w:cs="Arial"/>
                <w:sz w:val="18"/>
                <w:szCs w:val="18"/>
                <w:lang w:eastAsia="ko-KR"/>
              </w:rPr>
            </w:pPr>
            <w:r w:rsidRPr="00BB6370">
              <w:rPr>
                <w:rFonts w:ascii="Arial" w:eastAsia="Batang" w:hAnsi="Arial" w:cs="Arial"/>
                <w:sz w:val="18"/>
                <w:szCs w:val="18"/>
                <w:lang w:eastAsia="ko-KR"/>
              </w:rPr>
              <w:t>No se han definido formalmente procedimientos para proteger de los riesgos correlativos a los equipos y las aplicaciones computarizadas.</w:t>
            </w:r>
          </w:p>
          <w:p w:rsidR="00DB4EDD" w:rsidRPr="00BB6370" w:rsidRDefault="00DB4EDD" w:rsidP="00DB4EDD">
            <w:pPr>
              <w:autoSpaceDE w:val="0"/>
              <w:autoSpaceDN w:val="0"/>
              <w:adjustRightInd w:val="0"/>
              <w:spacing w:before="120" w:after="120"/>
              <w:jc w:val="both"/>
              <w:rPr>
                <w:rFonts w:ascii="Arial" w:eastAsia="Batang" w:hAnsi="Arial" w:cs="Arial"/>
                <w:sz w:val="18"/>
                <w:szCs w:val="18"/>
                <w:lang w:eastAsia="ko-KR"/>
              </w:rPr>
            </w:pPr>
          </w:p>
        </w:tc>
        <w:tc>
          <w:tcPr>
            <w:tcW w:w="1800" w:type="dxa"/>
          </w:tcPr>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 xml:space="preserve">No están claramente definidas las responsabilidades para comprometer recursos, revisar y autorizar los pagos. </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disponen de procedimientos escritos para la realización periódica de back- up de la información y del sistema;</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542CAB">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disponen de un plan de contingencia aprobado y una política de revisión periódica, que asegure el procesamiento continuo de la información financiera y contable.No está prevista la  restricción formal de acceso al centro de cómputo de REDIEX.</w:t>
            </w:r>
          </w:p>
          <w:p w:rsidR="00DB4EDD" w:rsidRPr="00BB6370" w:rsidRDefault="00DB4EDD" w:rsidP="00DB4EDD">
            <w:pPr>
              <w:autoSpaceDE w:val="0"/>
              <w:autoSpaceDN w:val="0"/>
              <w:adjustRightInd w:val="0"/>
              <w:spacing w:before="120" w:after="120"/>
              <w:rPr>
                <w:rFonts w:ascii="Arial" w:eastAsia="Batang" w:hAnsi="Arial" w:cs="Arial"/>
                <w:sz w:val="18"/>
                <w:szCs w:val="18"/>
                <w:lang w:eastAsia="ko-KR"/>
              </w:rPr>
            </w:pPr>
          </w:p>
        </w:tc>
        <w:tc>
          <w:tcPr>
            <w:tcW w:w="1800" w:type="dxa"/>
          </w:tcPr>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Las actividades de control no guardan relación con la evaluación de riesgos</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No se han formalizado los procedimientos necesarios para establecer que los datos se procesan en forma completa, de tal forma que sirvan para informes confiables y oportunos y no se dispone de un informe en el cual se revele la existencia de procedimientos de control apropiados</w:t>
            </w:r>
            <w:r>
              <w:rPr>
                <w:rFonts w:ascii="Arial" w:eastAsia="Batang" w:hAnsi="Arial" w:cs="Arial"/>
                <w:sz w:val="18"/>
                <w:szCs w:val="18"/>
                <w:lang w:eastAsia="ko-KR"/>
              </w:rPr>
              <w:t>.</w:t>
            </w: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spacing w:line="204" w:lineRule="auto"/>
              <w:rPr>
                <w:rFonts w:ascii="Arial" w:eastAsia="Batang" w:hAnsi="Arial" w:cs="Arial"/>
                <w:sz w:val="18"/>
                <w:szCs w:val="18"/>
                <w:lang w:eastAsia="ko-KR"/>
              </w:rPr>
            </w:pPr>
          </w:p>
          <w:p w:rsidR="00DB4EDD" w:rsidRPr="00BB6370" w:rsidRDefault="00DB4EDD" w:rsidP="00DB4EDD">
            <w:pPr>
              <w:autoSpaceDE w:val="0"/>
              <w:autoSpaceDN w:val="0"/>
              <w:adjustRightInd w:val="0"/>
              <w:spacing w:before="120" w:after="120"/>
              <w:rPr>
                <w:rFonts w:ascii="Arial" w:eastAsia="Batang" w:hAnsi="Arial" w:cs="Arial"/>
                <w:sz w:val="18"/>
                <w:szCs w:val="18"/>
                <w:lang w:val="es-ES" w:eastAsia="ko-KR"/>
              </w:rPr>
            </w:pPr>
          </w:p>
        </w:tc>
        <w:tc>
          <w:tcPr>
            <w:tcW w:w="1890" w:type="dxa"/>
          </w:tcPr>
          <w:p w:rsidR="00DB4EDD" w:rsidRPr="00BB6370" w:rsidRDefault="00DB4EDD" w:rsidP="00DB4EDD">
            <w:pPr>
              <w:spacing w:line="204" w:lineRule="auto"/>
              <w:rPr>
                <w:rFonts w:ascii="Arial" w:eastAsia="Batang" w:hAnsi="Arial" w:cs="Arial"/>
                <w:sz w:val="18"/>
                <w:szCs w:val="18"/>
                <w:lang w:eastAsia="ko-KR"/>
              </w:rPr>
            </w:pPr>
            <w:r w:rsidRPr="00BB6370">
              <w:rPr>
                <w:rFonts w:ascii="Arial" w:eastAsia="Batang" w:hAnsi="Arial" w:cs="Arial"/>
                <w:sz w:val="18"/>
                <w:szCs w:val="18"/>
                <w:lang w:eastAsia="ko-KR"/>
              </w:rPr>
              <w:t xml:space="preserve">No existen procedimientos formales para la administración de los servicios de auditoría externa (responsabilidades para la preparación y suministro de información, seguimiento al cumplimiento de fechas de compromiso, recepción de los resultados, aclaraciones y comunicaciones con los Auditores Externos). </w:t>
            </w:r>
          </w:p>
          <w:p w:rsidR="00DB4EDD" w:rsidRPr="00BB6370" w:rsidRDefault="00DB4EDD" w:rsidP="00DB4EDD">
            <w:pPr>
              <w:autoSpaceDE w:val="0"/>
              <w:autoSpaceDN w:val="0"/>
              <w:adjustRightInd w:val="0"/>
              <w:spacing w:before="120" w:after="120"/>
              <w:jc w:val="both"/>
              <w:rPr>
                <w:rFonts w:ascii="Arial" w:eastAsia="Batang" w:hAnsi="Arial" w:cs="Arial"/>
                <w:b/>
                <w:bCs/>
                <w:sz w:val="18"/>
                <w:szCs w:val="18"/>
                <w:lang w:val="es-ES" w:eastAsia="ko-KR"/>
              </w:rPr>
            </w:pPr>
          </w:p>
        </w:tc>
      </w:tr>
    </w:tbl>
    <w:p w:rsidR="00542CAB" w:rsidRPr="00542CAB" w:rsidRDefault="00542CAB" w:rsidP="00542CAB">
      <w:pPr>
        <w:pStyle w:val="ListParagraph"/>
        <w:spacing w:after="120"/>
        <w:ind w:left="567"/>
        <w:contextualSpacing w:val="0"/>
        <w:jc w:val="both"/>
        <w:rPr>
          <w:rFonts w:asciiTheme="minorHAnsi" w:hAnsiTheme="minorHAnsi"/>
          <w:b/>
          <w:sz w:val="24"/>
          <w:szCs w:val="24"/>
          <w:lang w:val="es-ES"/>
        </w:rPr>
      </w:pPr>
    </w:p>
    <w:p w:rsidR="004B1A4E" w:rsidRPr="00576650" w:rsidRDefault="00EC38F7" w:rsidP="00576650">
      <w:pPr>
        <w:pStyle w:val="ListParagraph"/>
        <w:numPr>
          <w:ilvl w:val="0"/>
          <w:numId w:val="41"/>
        </w:numPr>
        <w:spacing w:after="120"/>
        <w:ind w:left="567" w:hanging="567"/>
        <w:contextualSpacing w:val="0"/>
        <w:jc w:val="both"/>
        <w:rPr>
          <w:rFonts w:asciiTheme="minorHAnsi" w:hAnsiTheme="minorHAnsi"/>
          <w:b/>
          <w:sz w:val="24"/>
          <w:szCs w:val="24"/>
          <w:lang w:val="es-ES"/>
        </w:rPr>
      </w:pPr>
      <w:r>
        <w:rPr>
          <w:rFonts w:asciiTheme="minorHAnsi" w:hAnsiTheme="minorHAnsi"/>
          <w:sz w:val="24"/>
          <w:szCs w:val="24"/>
          <w:lang w:val="es-ES"/>
        </w:rPr>
        <w:t>El detalle de los procedimientos aplicables</w:t>
      </w:r>
      <w:r w:rsidR="00542CAB">
        <w:rPr>
          <w:rFonts w:asciiTheme="minorHAnsi" w:hAnsiTheme="minorHAnsi"/>
          <w:sz w:val="24"/>
          <w:szCs w:val="24"/>
          <w:lang w:val="es-ES"/>
        </w:rPr>
        <w:t xml:space="preserve"> de gestión fiduciaria de adquisiciones y financiera</w:t>
      </w:r>
      <w:r>
        <w:rPr>
          <w:rFonts w:asciiTheme="minorHAnsi" w:hAnsiTheme="minorHAnsi"/>
          <w:sz w:val="24"/>
          <w:szCs w:val="24"/>
          <w:lang w:val="es-ES"/>
        </w:rPr>
        <w:t xml:space="preserve"> se indican en el </w:t>
      </w:r>
      <w:r w:rsidRPr="004D1F0A">
        <w:rPr>
          <w:rFonts w:asciiTheme="minorHAnsi" w:hAnsiTheme="minorHAnsi"/>
          <w:b/>
          <w:sz w:val="24"/>
          <w:szCs w:val="24"/>
          <w:lang w:val="es-ES"/>
        </w:rPr>
        <w:t xml:space="preserve">Anexo II – Manual Fiduciario del Programa. </w:t>
      </w:r>
    </w:p>
    <w:p w:rsidR="00A23A0D" w:rsidRPr="00DC3426" w:rsidRDefault="00A23A0D" w:rsidP="00DF0C07">
      <w:pPr>
        <w:pStyle w:val="Title"/>
        <w:numPr>
          <w:ilvl w:val="0"/>
          <w:numId w:val="1"/>
        </w:numPr>
        <w:tabs>
          <w:tab w:val="clear" w:pos="1080"/>
          <w:tab w:val="num" w:pos="426"/>
        </w:tabs>
        <w:spacing w:before="120" w:after="120"/>
        <w:ind w:left="426" w:hanging="426"/>
        <w:rPr>
          <w:rFonts w:asciiTheme="minorHAnsi" w:hAnsiTheme="minorHAnsi"/>
          <w:b/>
        </w:rPr>
      </w:pPr>
      <w:r w:rsidRPr="00DC3426">
        <w:rPr>
          <w:rFonts w:asciiTheme="minorHAnsi" w:hAnsiTheme="minorHAnsi"/>
          <w:b/>
        </w:rPr>
        <w:t>MODIFICACIONES AL REGLAMENTO</w:t>
      </w:r>
    </w:p>
    <w:p w:rsidR="007F43F5" w:rsidRPr="00DC3426" w:rsidRDefault="00A23A0D" w:rsidP="00A41563">
      <w:pPr>
        <w:pStyle w:val="ListParagraph"/>
        <w:numPr>
          <w:ilvl w:val="0"/>
          <w:numId w:val="44"/>
        </w:numPr>
        <w:spacing w:after="240"/>
        <w:ind w:left="567" w:hanging="567"/>
        <w:jc w:val="both"/>
        <w:rPr>
          <w:rFonts w:asciiTheme="minorHAnsi" w:hAnsiTheme="minorHAnsi"/>
          <w:sz w:val="24"/>
          <w:szCs w:val="24"/>
          <w:lang w:val="es-ES"/>
        </w:rPr>
      </w:pPr>
      <w:r w:rsidRPr="00DC3426">
        <w:rPr>
          <w:rFonts w:asciiTheme="minorHAnsi" w:hAnsiTheme="minorHAnsi"/>
          <w:sz w:val="24"/>
          <w:szCs w:val="24"/>
          <w:lang w:val="es-ES"/>
        </w:rPr>
        <w:t>El presente Reglamento podrá ser modificado mediante acuerdo previamente establecido por escrito entre REDIEX y el BID. Todo lo no previsto en este documento se regirá por lo dispuesto en el Contrato de Préstamo N°</w:t>
      </w:r>
      <w:r w:rsidR="00C96B4C" w:rsidRPr="00DC3426">
        <w:rPr>
          <w:rFonts w:asciiTheme="minorHAnsi" w:hAnsiTheme="minorHAnsi"/>
          <w:sz w:val="24"/>
          <w:szCs w:val="24"/>
          <w:lang w:val="es-ES"/>
        </w:rPr>
        <w:t>xxxxxxxx</w:t>
      </w:r>
      <w:r w:rsidRPr="00DC3426">
        <w:rPr>
          <w:rFonts w:asciiTheme="minorHAnsi" w:hAnsiTheme="minorHAnsi"/>
          <w:sz w:val="24"/>
          <w:szCs w:val="24"/>
          <w:lang w:val="es-ES"/>
        </w:rPr>
        <w:t xml:space="preserve"> suscrito entre el Banco y la República del Paraguay, y en la Legislación Nacional lo que no esté reglamentado expresamente en el mencionado Contrato y siempre que no sea contradictorio a las estipulaciones especiales y normas generales del mismo. </w:t>
      </w:r>
    </w:p>
    <w:p w:rsidR="003159BD" w:rsidRDefault="003159BD" w:rsidP="003159BD">
      <w:pPr>
        <w:pStyle w:val="Title"/>
        <w:spacing w:before="120" w:after="120"/>
        <w:ind w:left="0"/>
        <w:rPr>
          <w:rFonts w:asciiTheme="minorHAnsi" w:hAnsiTheme="minorHAnsi"/>
          <w:b/>
        </w:rPr>
      </w:pPr>
      <w:r>
        <w:rPr>
          <w:rFonts w:asciiTheme="minorHAnsi" w:hAnsiTheme="minorHAnsi"/>
          <w:b/>
        </w:rPr>
        <w:t>ANEXOS</w:t>
      </w:r>
    </w:p>
    <w:p w:rsidR="003159BD" w:rsidRDefault="003159BD" w:rsidP="003159BD">
      <w:pPr>
        <w:pStyle w:val="Title"/>
        <w:spacing w:before="120" w:after="120"/>
        <w:ind w:left="0"/>
        <w:rPr>
          <w:rFonts w:asciiTheme="minorHAnsi" w:hAnsiTheme="minorHAnsi"/>
          <w:b/>
        </w:rPr>
      </w:pPr>
      <w:r>
        <w:rPr>
          <w:rFonts w:asciiTheme="minorHAnsi" w:hAnsiTheme="minorHAnsi"/>
          <w:b/>
        </w:rPr>
        <w:t xml:space="preserve">I - </w:t>
      </w:r>
      <w:hyperlink r:id="rId14" w:history="1">
        <w:r>
          <w:rPr>
            <w:rStyle w:val="Hyperlink"/>
            <w:rFonts w:asciiTheme="minorHAnsi" w:hAnsiTheme="minorHAnsi"/>
            <w:b/>
            <w:color w:val="0070C0"/>
          </w:rPr>
          <w:t>Procedimiento de transferencia al sector privado</w:t>
        </w:r>
      </w:hyperlink>
      <w:r>
        <w:rPr>
          <w:rFonts w:asciiTheme="minorHAnsi" w:hAnsiTheme="minorHAnsi"/>
          <w:b/>
        </w:rPr>
        <w:t xml:space="preserve"> </w:t>
      </w:r>
    </w:p>
    <w:p w:rsidR="003159BD" w:rsidRDefault="003159BD" w:rsidP="003159BD">
      <w:pPr>
        <w:pStyle w:val="Title"/>
        <w:spacing w:before="120" w:after="120"/>
        <w:ind w:left="0"/>
        <w:rPr>
          <w:rFonts w:asciiTheme="minorHAnsi" w:hAnsiTheme="minorHAnsi"/>
          <w:b/>
        </w:rPr>
      </w:pPr>
      <w:r>
        <w:rPr>
          <w:rFonts w:asciiTheme="minorHAnsi" w:hAnsiTheme="minorHAnsi"/>
          <w:b/>
        </w:rPr>
        <w:t xml:space="preserve">ii – </w:t>
      </w:r>
      <w:hyperlink r:id="rId15" w:history="1">
        <w:r>
          <w:rPr>
            <w:rStyle w:val="Hyperlink"/>
            <w:rFonts w:asciiTheme="minorHAnsi" w:hAnsiTheme="minorHAnsi"/>
            <w:b/>
            <w:color w:val="0070C0"/>
          </w:rPr>
          <w:t>mANUAL FIDUCIARIO DEL PROGRAMA</w:t>
        </w:r>
      </w:hyperlink>
      <w:r>
        <w:rPr>
          <w:rFonts w:asciiTheme="minorHAnsi" w:hAnsiTheme="minorHAnsi"/>
          <w:b/>
        </w:rPr>
        <w:t xml:space="preserve"> </w:t>
      </w:r>
    </w:p>
    <w:p w:rsidR="003159BD" w:rsidRDefault="003159BD" w:rsidP="003159BD">
      <w:pPr>
        <w:pStyle w:val="Title"/>
        <w:spacing w:before="120" w:after="120"/>
        <w:ind w:left="426"/>
        <w:rPr>
          <w:rFonts w:asciiTheme="minorHAnsi" w:hAnsiTheme="minorHAnsi"/>
          <w:b/>
        </w:rPr>
      </w:pPr>
    </w:p>
    <w:p w:rsidR="007F43F5" w:rsidRDefault="007F43F5" w:rsidP="00D40369">
      <w:pPr>
        <w:pStyle w:val="Title"/>
        <w:spacing w:before="120" w:after="120"/>
        <w:ind w:left="0"/>
        <w:rPr>
          <w:rFonts w:asciiTheme="minorHAnsi" w:hAnsiTheme="minorHAnsi"/>
          <w:b/>
        </w:rPr>
      </w:pPr>
    </w:p>
    <w:p w:rsidR="00EC38F7" w:rsidRDefault="00EC38F7" w:rsidP="00EC38F7">
      <w:pPr>
        <w:pStyle w:val="Title"/>
        <w:spacing w:before="120" w:after="120"/>
        <w:ind w:left="426"/>
        <w:rPr>
          <w:rFonts w:asciiTheme="minorHAnsi" w:hAnsiTheme="minorHAnsi"/>
          <w:b/>
        </w:rPr>
      </w:pPr>
    </w:p>
    <w:p w:rsidR="00EC38F7" w:rsidRDefault="00EC38F7" w:rsidP="00EC38F7">
      <w:pPr>
        <w:pStyle w:val="Title"/>
        <w:spacing w:before="120" w:after="120"/>
        <w:ind w:left="426"/>
        <w:rPr>
          <w:rFonts w:asciiTheme="minorHAnsi" w:hAnsiTheme="minorHAnsi"/>
          <w:b/>
        </w:rPr>
      </w:pPr>
    </w:p>
    <w:p w:rsidR="00EC38F7" w:rsidRPr="00576650" w:rsidRDefault="00EC38F7" w:rsidP="00576650">
      <w:pPr>
        <w:spacing w:after="200" w:line="276" w:lineRule="auto"/>
        <w:rPr>
          <w:rFonts w:asciiTheme="minorHAnsi" w:hAnsiTheme="minorHAnsi"/>
          <w:b/>
          <w:bCs/>
          <w:caps/>
          <w:sz w:val="24"/>
          <w:szCs w:val="24"/>
          <w:lang w:val="es-ES"/>
        </w:rPr>
      </w:pPr>
    </w:p>
    <w:sectPr w:rsidR="00EC38F7" w:rsidRPr="00576650">
      <w:headerReference w:type="even" r:id="rId16"/>
      <w:headerReference w:type="default" r:id="rId17"/>
      <w:footerReference w:type="even" r:id="rId18"/>
      <w:footerReference w:type="default" r:id="rId19"/>
      <w:headerReference w:type="first" r:id="rId20"/>
      <w:footerReference w:type="firs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B80" w:rsidRDefault="002B0B80" w:rsidP="00C131BB">
      <w:r>
        <w:separator/>
      </w:r>
    </w:p>
  </w:endnote>
  <w:endnote w:type="continuationSeparator" w:id="0">
    <w:p w:rsidR="002B0B80" w:rsidRDefault="002B0B80" w:rsidP="00C13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EDD" w:rsidRDefault="00DB4EDD">
    <w:pPr>
      <w:pStyle w:val="Footer"/>
    </w:pPr>
  </w:p>
  <w:p w:rsidR="00DB4EDD" w:rsidRDefault="00DB4EDD"/>
  <w:p w:rsidR="00DB4EDD" w:rsidRDefault="00DB4E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600995"/>
      <w:docPartObj>
        <w:docPartGallery w:val="Page Numbers (Bottom of Page)"/>
        <w:docPartUnique/>
      </w:docPartObj>
    </w:sdtPr>
    <w:sdtEndPr/>
    <w:sdtContent>
      <w:p w:rsidR="00DB4EDD" w:rsidRDefault="00DB4EDD">
        <w:pPr>
          <w:pStyle w:val="Footer"/>
          <w:jc w:val="right"/>
        </w:pPr>
        <w:r>
          <w:fldChar w:fldCharType="begin"/>
        </w:r>
        <w:r>
          <w:instrText>PAGE   \* MERGEFORMAT</w:instrText>
        </w:r>
        <w:r>
          <w:fldChar w:fldCharType="separate"/>
        </w:r>
        <w:r w:rsidR="007E4BD2" w:rsidRPr="007E4BD2">
          <w:rPr>
            <w:noProof/>
            <w:lang w:val="es-ES"/>
          </w:rPr>
          <w:t>1</w:t>
        </w:r>
        <w:r>
          <w:fldChar w:fldCharType="end"/>
        </w:r>
      </w:p>
    </w:sdtContent>
  </w:sdt>
  <w:p w:rsidR="00DB4EDD" w:rsidRDefault="00DB4EDD">
    <w:pPr>
      <w:pStyle w:val="Footer"/>
    </w:pPr>
  </w:p>
  <w:p w:rsidR="00DB4EDD" w:rsidRDefault="00DB4EDD"/>
  <w:p w:rsidR="00DB4EDD" w:rsidRDefault="00DB4E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EDD" w:rsidRDefault="00DB4E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B80" w:rsidRDefault="002B0B80" w:rsidP="00C131BB">
      <w:r>
        <w:separator/>
      </w:r>
    </w:p>
  </w:footnote>
  <w:footnote w:type="continuationSeparator" w:id="0">
    <w:p w:rsidR="002B0B80" w:rsidRDefault="002B0B80" w:rsidP="00C13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EDD" w:rsidRDefault="00DB4EDD">
    <w:pPr>
      <w:pStyle w:val="Header"/>
    </w:pPr>
  </w:p>
  <w:p w:rsidR="00DB4EDD" w:rsidRDefault="00DB4EDD"/>
  <w:p w:rsidR="00DB4EDD" w:rsidRDefault="00DB4E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EDD" w:rsidRDefault="00DB4EDD">
    <w:pPr>
      <w:pStyle w:val="Header"/>
    </w:pPr>
  </w:p>
  <w:p w:rsidR="00DB4EDD" w:rsidRDefault="00DB4EDD"/>
  <w:p w:rsidR="00DB4EDD" w:rsidRDefault="00DB4ED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EDD" w:rsidRDefault="00DB4E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258"/>
    <w:multiLevelType w:val="hybridMultilevel"/>
    <w:tmpl w:val="28827B6C"/>
    <w:lvl w:ilvl="0" w:tplc="759C664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20F382D"/>
    <w:multiLevelType w:val="hybridMultilevel"/>
    <w:tmpl w:val="968C1F9C"/>
    <w:lvl w:ilvl="0" w:tplc="B316F3A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70F7E5C"/>
    <w:multiLevelType w:val="hybridMultilevel"/>
    <w:tmpl w:val="58507C1C"/>
    <w:lvl w:ilvl="0" w:tplc="76E6C8A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8682AFB"/>
    <w:multiLevelType w:val="hybridMultilevel"/>
    <w:tmpl w:val="985CA190"/>
    <w:lvl w:ilvl="0" w:tplc="D820BD10">
      <w:start w:val="1"/>
      <w:numFmt w:val="lowerLetter"/>
      <w:lvlText w:val="%1."/>
      <w:lvlJc w:val="left"/>
      <w:pPr>
        <w:ind w:left="1353" w:hanging="360"/>
      </w:pPr>
      <w:rPr>
        <w:rFonts w:hint="default"/>
      </w:rPr>
    </w:lvl>
    <w:lvl w:ilvl="1" w:tplc="340A0019" w:tentative="1">
      <w:start w:val="1"/>
      <w:numFmt w:val="lowerLetter"/>
      <w:lvlText w:val="%2."/>
      <w:lvlJc w:val="left"/>
      <w:pPr>
        <w:ind w:left="2073" w:hanging="360"/>
      </w:pPr>
    </w:lvl>
    <w:lvl w:ilvl="2" w:tplc="340A001B" w:tentative="1">
      <w:start w:val="1"/>
      <w:numFmt w:val="lowerRoman"/>
      <w:lvlText w:val="%3."/>
      <w:lvlJc w:val="right"/>
      <w:pPr>
        <w:ind w:left="2793" w:hanging="180"/>
      </w:pPr>
    </w:lvl>
    <w:lvl w:ilvl="3" w:tplc="340A000F" w:tentative="1">
      <w:start w:val="1"/>
      <w:numFmt w:val="decimal"/>
      <w:lvlText w:val="%4."/>
      <w:lvlJc w:val="left"/>
      <w:pPr>
        <w:ind w:left="3513" w:hanging="360"/>
      </w:pPr>
    </w:lvl>
    <w:lvl w:ilvl="4" w:tplc="340A0019" w:tentative="1">
      <w:start w:val="1"/>
      <w:numFmt w:val="lowerLetter"/>
      <w:lvlText w:val="%5."/>
      <w:lvlJc w:val="left"/>
      <w:pPr>
        <w:ind w:left="4233" w:hanging="360"/>
      </w:pPr>
    </w:lvl>
    <w:lvl w:ilvl="5" w:tplc="340A001B" w:tentative="1">
      <w:start w:val="1"/>
      <w:numFmt w:val="lowerRoman"/>
      <w:lvlText w:val="%6."/>
      <w:lvlJc w:val="right"/>
      <w:pPr>
        <w:ind w:left="4953" w:hanging="180"/>
      </w:pPr>
    </w:lvl>
    <w:lvl w:ilvl="6" w:tplc="340A000F" w:tentative="1">
      <w:start w:val="1"/>
      <w:numFmt w:val="decimal"/>
      <w:lvlText w:val="%7."/>
      <w:lvlJc w:val="left"/>
      <w:pPr>
        <w:ind w:left="5673" w:hanging="360"/>
      </w:pPr>
    </w:lvl>
    <w:lvl w:ilvl="7" w:tplc="340A0019" w:tentative="1">
      <w:start w:val="1"/>
      <w:numFmt w:val="lowerLetter"/>
      <w:lvlText w:val="%8."/>
      <w:lvlJc w:val="left"/>
      <w:pPr>
        <w:ind w:left="6393" w:hanging="360"/>
      </w:pPr>
    </w:lvl>
    <w:lvl w:ilvl="8" w:tplc="340A001B" w:tentative="1">
      <w:start w:val="1"/>
      <w:numFmt w:val="lowerRoman"/>
      <w:lvlText w:val="%9."/>
      <w:lvlJc w:val="right"/>
      <w:pPr>
        <w:ind w:left="7113" w:hanging="180"/>
      </w:pPr>
    </w:lvl>
  </w:abstractNum>
  <w:abstractNum w:abstractNumId="4">
    <w:nsid w:val="093A2960"/>
    <w:multiLevelType w:val="hybridMultilevel"/>
    <w:tmpl w:val="1AC2E35C"/>
    <w:lvl w:ilvl="0" w:tplc="0EDEC26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0DAB7FC9"/>
    <w:multiLevelType w:val="multilevel"/>
    <w:tmpl w:val="F50A1090"/>
    <w:lvl w:ilvl="0">
      <w:start w:val="1"/>
      <w:numFmt w:val="upperRoman"/>
      <w:lvlRestart w:val="0"/>
      <w:pStyle w:val="Chapter"/>
      <w:lvlText w:val="%1."/>
      <w:lvlJc w:val="center"/>
      <w:pPr>
        <w:tabs>
          <w:tab w:val="num" w:pos="2880"/>
        </w:tabs>
        <w:ind w:left="2232" w:firstLine="288"/>
      </w:pPr>
      <w:rPr>
        <w:rFonts w:hint="default"/>
        <w:b/>
        <w:i w:val="0"/>
      </w:rPr>
    </w:lvl>
    <w:lvl w:ilvl="1">
      <w:start w:val="1"/>
      <w:numFmt w:val="decimal"/>
      <w:pStyle w:val="Paragraph"/>
      <w:isLgl/>
      <w:lvlText w:val="%1.%2"/>
      <w:lvlJc w:val="left"/>
      <w:pPr>
        <w:tabs>
          <w:tab w:val="num" w:pos="3528"/>
        </w:tabs>
        <w:ind w:left="3528" w:hanging="1296"/>
      </w:pPr>
      <w:rPr>
        <w:rFonts w:ascii="Arial" w:hAnsi="Arial" w:cs="Arial" w:hint="default"/>
        <w:b w:val="0"/>
        <w:i w:val="0"/>
        <w:sz w:val="22"/>
        <w:szCs w:val="22"/>
      </w:rPr>
    </w:lvl>
    <w:lvl w:ilvl="2">
      <w:start w:val="1"/>
      <w:numFmt w:val="lowerLetter"/>
      <w:pStyle w:val="subpar"/>
      <w:lvlText w:val="%3."/>
      <w:lvlJc w:val="left"/>
      <w:pPr>
        <w:tabs>
          <w:tab w:val="num" w:pos="3384"/>
        </w:tabs>
        <w:ind w:left="3384" w:hanging="432"/>
      </w:pPr>
      <w:rPr>
        <w:rFonts w:ascii="Arial" w:hAnsi="Arial" w:cs="Arial" w:hint="default"/>
        <w:sz w:val="22"/>
        <w:szCs w:val="22"/>
      </w:rPr>
    </w:lvl>
    <w:lvl w:ilvl="3">
      <w:start w:val="1"/>
      <w:numFmt w:val="lowerRoman"/>
      <w:pStyle w:val="SubSubPar"/>
      <w:lvlText w:val="%4."/>
      <w:lvlJc w:val="right"/>
      <w:pPr>
        <w:tabs>
          <w:tab w:val="num" w:pos="3816"/>
        </w:tabs>
        <w:ind w:left="3816" w:hanging="288"/>
      </w:pPr>
      <w:rPr>
        <w:rFonts w:hint="default"/>
        <w:b w:val="0"/>
      </w:rPr>
    </w:lvl>
    <w:lvl w:ilvl="4">
      <w:start w:val="1"/>
      <w:numFmt w:val="decimal"/>
      <w:lvlText w:val="%1.%2.%3.%4.%5"/>
      <w:lvlJc w:val="left"/>
      <w:pPr>
        <w:ind w:left="3240" w:hanging="1008"/>
      </w:pPr>
      <w:rPr>
        <w:rFonts w:hint="default"/>
      </w:rPr>
    </w:lvl>
    <w:lvl w:ilvl="5">
      <w:start w:val="1"/>
      <w:numFmt w:val="decimal"/>
      <w:lvlText w:val="%1.%2.%3.%4.%5.%6"/>
      <w:lvlJc w:val="left"/>
      <w:pPr>
        <w:ind w:left="3384" w:hanging="1152"/>
      </w:pPr>
      <w:rPr>
        <w:rFonts w:hint="default"/>
      </w:rPr>
    </w:lvl>
    <w:lvl w:ilvl="6">
      <w:start w:val="1"/>
      <w:numFmt w:val="decimal"/>
      <w:lvlText w:val="%1.%2.%3.%4.%5.%6.%7"/>
      <w:lvlJc w:val="left"/>
      <w:pPr>
        <w:ind w:left="3528" w:hanging="1296"/>
      </w:pPr>
      <w:rPr>
        <w:rFonts w:hint="default"/>
      </w:rPr>
    </w:lvl>
    <w:lvl w:ilvl="7">
      <w:start w:val="1"/>
      <w:numFmt w:val="decimal"/>
      <w:lvlText w:val="%1.%2.%3.%4.%5.%6.%7.%8"/>
      <w:lvlJc w:val="left"/>
      <w:pPr>
        <w:ind w:left="3672" w:hanging="1440"/>
      </w:pPr>
      <w:rPr>
        <w:rFonts w:hint="default"/>
      </w:rPr>
    </w:lvl>
    <w:lvl w:ilvl="8">
      <w:start w:val="1"/>
      <w:numFmt w:val="decimal"/>
      <w:lvlText w:val="%1.%2.%3.%4.%5.%6.%7.%8.%9"/>
      <w:lvlJc w:val="left"/>
      <w:pPr>
        <w:ind w:left="3816" w:hanging="1584"/>
      </w:pPr>
      <w:rPr>
        <w:rFonts w:hint="default"/>
      </w:rPr>
    </w:lvl>
  </w:abstractNum>
  <w:abstractNum w:abstractNumId="6">
    <w:nsid w:val="109A27CA"/>
    <w:multiLevelType w:val="hybridMultilevel"/>
    <w:tmpl w:val="3E1AE6A2"/>
    <w:lvl w:ilvl="0" w:tplc="9340ACCE">
      <w:start w:val="1"/>
      <w:numFmt w:val="decimal"/>
      <w:lvlText w:val="3.%1"/>
      <w:lvlJc w:val="left"/>
      <w:pPr>
        <w:ind w:left="720" w:hanging="360"/>
      </w:pPr>
      <w:rPr>
        <w:rFonts w:asciiTheme="minorHAnsi" w:hAnsiTheme="minorHAnsi" w:hint="default"/>
        <w:b/>
        <w:i w:val="0"/>
        <w:color w:val="auto"/>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14A22F4C"/>
    <w:multiLevelType w:val="hybridMultilevel"/>
    <w:tmpl w:val="A2ECCA76"/>
    <w:lvl w:ilvl="0" w:tplc="3A90325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19F0325C"/>
    <w:multiLevelType w:val="multilevel"/>
    <w:tmpl w:val="F7180928"/>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i w:val="0"/>
        <w:color w:val="auto"/>
        <w:sz w:val="24"/>
        <w:szCs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A956A89"/>
    <w:multiLevelType w:val="hybridMultilevel"/>
    <w:tmpl w:val="099AB33A"/>
    <w:lvl w:ilvl="0" w:tplc="72B88C9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1BFA09CF"/>
    <w:multiLevelType w:val="hybridMultilevel"/>
    <w:tmpl w:val="FFE0F1D8"/>
    <w:lvl w:ilvl="0" w:tplc="F3801F86">
      <w:start w:val="1"/>
      <w:numFmt w:val="lowerLetter"/>
      <w:lvlText w:val="%1)"/>
      <w:lvlJc w:val="left"/>
      <w:pPr>
        <w:tabs>
          <w:tab w:val="num" w:pos="2880"/>
        </w:tabs>
        <w:ind w:left="2520" w:hanging="360"/>
      </w:pPr>
      <w:rPr>
        <w:rFonts w:asciiTheme="minorHAnsi" w:eastAsia="Times New Roman" w:hAnsiTheme="minorHAnsi" w:cs="Times New Roman"/>
        <w:b/>
        <w:i w:val="0"/>
      </w:rPr>
    </w:lvl>
    <w:lvl w:ilvl="1" w:tplc="978EC566">
      <w:start w:val="1"/>
      <w:numFmt w:val="upperLetter"/>
      <w:lvlText w:val="%2."/>
      <w:lvlJc w:val="left"/>
      <w:pPr>
        <w:tabs>
          <w:tab w:val="num" w:pos="3240"/>
        </w:tabs>
        <w:ind w:left="3240" w:hanging="360"/>
      </w:pPr>
      <w:rPr>
        <w:rFonts w:hint="default"/>
        <w:b/>
        <w:i w:val="0"/>
        <w:u w:val="none"/>
      </w:rPr>
    </w:lvl>
    <w:lvl w:ilvl="2" w:tplc="F3801F86">
      <w:start w:val="1"/>
      <w:numFmt w:val="lowerLetter"/>
      <w:lvlText w:val="%3)"/>
      <w:lvlJc w:val="left"/>
      <w:pPr>
        <w:ind w:left="4500" w:hanging="720"/>
      </w:pPr>
      <w:rPr>
        <w:rFonts w:asciiTheme="minorHAnsi" w:eastAsia="Times New Roman" w:hAnsiTheme="minorHAnsi" w:cs="Times New Roman" w:hint="default"/>
        <w:b/>
        <w:i w:val="0"/>
      </w:rPr>
    </w:lvl>
    <w:lvl w:ilvl="3" w:tplc="F56CF228">
      <w:start w:val="1"/>
      <w:numFmt w:val="lowerRoman"/>
      <w:lvlText w:val="(%4)"/>
      <w:lvlJc w:val="left"/>
      <w:pPr>
        <w:ind w:left="5040" w:hanging="720"/>
      </w:pPr>
      <w:rPr>
        <w:rFonts w:hint="default"/>
        <w:b w:val="0"/>
      </w:rPr>
    </w:lvl>
    <w:lvl w:ilvl="4" w:tplc="AD867B8A">
      <w:start w:val="1"/>
      <w:numFmt w:val="decimal"/>
      <w:lvlText w:val="%5."/>
      <w:lvlJc w:val="left"/>
      <w:pPr>
        <w:ind w:left="5400" w:hanging="360"/>
      </w:pPr>
      <w:rPr>
        <w:rFonts w:hint="default"/>
      </w:r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nsid w:val="1D0167F2"/>
    <w:multiLevelType w:val="hybridMultilevel"/>
    <w:tmpl w:val="4E80F964"/>
    <w:lvl w:ilvl="0" w:tplc="147C615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1F826F9D"/>
    <w:multiLevelType w:val="hybridMultilevel"/>
    <w:tmpl w:val="4FC838AE"/>
    <w:lvl w:ilvl="0" w:tplc="0790587E">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13">
    <w:nsid w:val="22C339E7"/>
    <w:multiLevelType w:val="hybridMultilevel"/>
    <w:tmpl w:val="3DBE2CAC"/>
    <w:lvl w:ilvl="0" w:tplc="1B74AFA8">
      <w:start w:val="1"/>
      <w:numFmt w:val="decimal"/>
      <w:lvlText w:val="6.%1"/>
      <w:lvlJc w:val="left"/>
      <w:pPr>
        <w:ind w:left="720" w:hanging="360"/>
      </w:pPr>
      <w:rPr>
        <w:rFonts w:hint="default"/>
        <w:b/>
        <w:i w:val="0"/>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23163341"/>
    <w:multiLevelType w:val="hybridMultilevel"/>
    <w:tmpl w:val="05608AC0"/>
    <w:lvl w:ilvl="0" w:tplc="4E4AE4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234A0501"/>
    <w:multiLevelType w:val="multilevel"/>
    <w:tmpl w:val="373E95C4"/>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ascii="Calibri" w:hAnsi="Calibri" w:cs="Arial" w:hint="default"/>
        <w:b/>
        <w:i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64D0513"/>
    <w:multiLevelType w:val="hybridMultilevel"/>
    <w:tmpl w:val="2370EAA2"/>
    <w:lvl w:ilvl="0" w:tplc="28A2260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27F231AE"/>
    <w:multiLevelType w:val="hybridMultilevel"/>
    <w:tmpl w:val="32B0D73C"/>
    <w:lvl w:ilvl="0" w:tplc="FB62844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2D717BE0"/>
    <w:multiLevelType w:val="hybridMultilevel"/>
    <w:tmpl w:val="0F269384"/>
    <w:lvl w:ilvl="0" w:tplc="037293D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2E5F2624"/>
    <w:multiLevelType w:val="hybridMultilevel"/>
    <w:tmpl w:val="2BBAD034"/>
    <w:lvl w:ilvl="0" w:tplc="33188802">
      <w:start w:val="1"/>
      <w:numFmt w:val="lowerRoman"/>
      <w:lvlText w:val="(%1)"/>
      <w:lvlJc w:val="left"/>
      <w:pPr>
        <w:ind w:left="1287" w:hanging="72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0">
    <w:nsid w:val="301A0600"/>
    <w:multiLevelType w:val="hybridMultilevel"/>
    <w:tmpl w:val="641E4AC4"/>
    <w:lvl w:ilvl="0" w:tplc="934C64CA">
      <w:start w:val="1"/>
      <w:numFmt w:val="lowerLetter"/>
      <w:lvlText w:val="%1)"/>
      <w:lvlJc w:val="left"/>
      <w:pPr>
        <w:ind w:left="927" w:hanging="360"/>
      </w:pPr>
      <w:rPr>
        <w:rFonts w:hint="default"/>
        <w:b/>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1">
    <w:nsid w:val="334D60AC"/>
    <w:multiLevelType w:val="hybridMultilevel"/>
    <w:tmpl w:val="2EA6258A"/>
    <w:lvl w:ilvl="0" w:tplc="BE4E541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34C823F0"/>
    <w:multiLevelType w:val="hybridMultilevel"/>
    <w:tmpl w:val="3C9ED2E2"/>
    <w:lvl w:ilvl="0" w:tplc="47E45BA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35DD193E"/>
    <w:multiLevelType w:val="hybridMultilevel"/>
    <w:tmpl w:val="DB9A290C"/>
    <w:lvl w:ilvl="0" w:tplc="433254E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39CE646B"/>
    <w:multiLevelType w:val="hybridMultilevel"/>
    <w:tmpl w:val="3B5A4F00"/>
    <w:lvl w:ilvl="0" w:tplc="B440AFC6">
      <w:start w:val="1"/>
      <w:numFmt w:val="decimal"/>
      <w:lvlText w:val="5.%1"/>
      <w:lvlJc w:val="left"/>
      <w:pPr>
        <w:ind w:left="720" w:hanging="360"/>
      </w:pPr>
      <w:rPr>
        <w:rFonts w:ascii="Calibri" w:hAnsi="Calibri" w:cs="Arial"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3ADA7179"/>
    <w:multiLevelType w:val="hybridMultilevel"/>
    <w:tmpl w:val="44EC8C60"/>
    <w:lvl w:ilvl="0" w:tplc="4FE0A94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3B8225D9"/>
    <w:multiLevelType w:val="hybridMultilevel"/>
    <w:tmpl w:val="7458ADF8"/>
    <w:lvl w:ilvl="0" w:tplc="DC1EF3FA">
      <w:start w:val="1"/>
      <w:numFmt w:val="upperRoman"/>
      <w:lvlText w:val="%1."/>
      <w:lvlJc w:val="left"/>
      <w:pPr>
        <w:tabs>
          <w:tab w:val="num" w:pos="1080"/>
        </w:tabs>
        <w:ind w:left="1080" w:hanging="720"/>
      </w:pPr>
      <w:rPr>
        <w:rFonts w:asciiTheme="minorHAnsi" w:eastAsia="Times New Roman" w:hAnsiTheme="minorHAnsi" w:cs="Times New Roman"/>
        <w:b/>
      </w:rPr>
    </w:lvl>
    <w:lvl w:ilvl="1" w:tplc="82E4FB52">
      <w:start w:val="1"/>
      <w:numFmt w:val="upperLetter"/>
      <w:lvlText w:val="%2."/>
      <w:lvlJc w:val="left"/>
      <w:pPr>
        <w:tabs>
          <w:tab w:val="num" w:pos="1440"/>
        </w:tabs>
        <w:ind w:left="1440" w:hanging="360"/>
      </w:pPr>
      <w:rPr>
        <w:rFonts w:hint="default"/>
        <w:b/>
      </w:rPr>
    </w:lvl>
    <w:lvl w:ilvl="2" w:tplc="509A9C38">
      <w:start w:val="1"/>
      <w:numFmt w:val="lowerRoman"/>
      <w:lvlText w:val="%3."/>
      <w:lvlJc w:val="right"/>
      <w:pPr>
        <w:tabs>
          <w:tab w:val="num" w:pos="2160"/>
        </w:tabs>
        <w:ind w:left="2160" w:hanging="180"/>
      </w:pPr>
    </w:lvl>
    <w:lvl w:ilvl="3" w:tplc="85C8D6A6">
      <w:numFmt w:val="none"/>
      <w:lvlText w:val=""/>
      <w:lvlJc w:val="left"/>
      <w:pPr>
        <w:tabs>
          <w:tab w:val="num" w:pos="360"/>
        </w:tabs>
      </w:pPr>
    </w:lvl>
    <w:lvl w:ilvl="4" w:tplc="35626308">
      <w:start w:val="1"/>
      <w:numFmt w:val="lowerRoman"/>
      <w:lvlText w:val="%5)"/>
      <w:lvlJc w:val="left"/>
      <w:pPr>
        <w:tabs>
          <w:tab w:val="num" w:pos="3960"/>
        </w:tabs>
        <w:ind w:left="3960" w:hanging="720"/>
      </w:pPr>
      <w:rPr>
        <w:rFonts w:hint="default"/>
      </w:rPr>
    </w:lvl>
    <w:lvl w:ilvl="5" w:tplc="6C86D7CE">
      <w:start w:val="1"/>
      <w:numFmt w:val="lowerRoman"/>
      <w:lvlText w:val="(%6)"/>
      <w:lvlJc w:val="left"/>
      <w:pPr>
        <w:tabs>
          <w:tab w:val="num" w:pos="2705"/>
        </w:tabs>
        <w:ind w:left="2342" w:hanging="357"/>
      </w:pPr>
      <w:rPr>
        <w:rFonts w:hint="default"/>
        <w:b w:val="0"/>
        <w:color w:val="auto"/>
      </w:rPr>
    </w:lvl>
    <w:lvl w:ilvl="6" w:tplc="A61879B0">
      <w:start w:val="1"/>
      <w:numFmt w:val="bullet"/>
      <w:lvlText w:val=""/>
      <w:lvlJc w:val="left"/>
      <w:pPr>
        <w:tabs>
          <w:tab w:val="num" w:pos="5040"/>
        </w:tabs>
        <w:ind w:left="5040" w:hanging="360"/>
      </w:pPr>
      <w:rPr>
        <w:rFonts w:ascii="Symbol" w:hAnsi="Symbol" w:hint="default"/>
      </w:rPr>
    </w:lvl>
    <w:lvl w:ilvl="7" w:tplc="438A5A4E">
      <w:start w:val="1"/>
      <w:numFmt w:val="decimal"/>
      <w:lvlText w:val="%8."/>
      <w:lvlJc w:val="left"/>
      <w:pPr>
        <w:tabs>
          <w:tab w:val="num" w:pos="5760"/>
        </w:tabs>
        <w:ind w:left="5760" w:hanging="360"/>
      </w:pPr>
      <w:rPr>
        <w:rFonts w:hint="default"/>
        <w:b/>
        <w:i w:val="0"/>
        <w:color w:val="auto"/>
        <w:sz w:val="24"/>
        <w:szCs w:val="24"/>
      </w:rPr>
    </w:lvl>
    <w:lvl w:ilvl="8" w:tplc="B0343B9E">
      <w:start w:val="1"/>
      <w:numFmt w:val="decimal"/>
      <w:lvlText w:val="%9)"/>
      <w:lvlJc w:val="left"/>
      <w:pPr>
        <w:tabs>
          <w:tab w:val="num" w:pos="6660"/>
        </w:tabs>
        <w:ind w:left="6660" w:hanging="360"/>
      </w:pPr>
      <w:rPr>
        <w:rFonts w:hint="default"/>
      </w:rPr>
    </w:lvl>
  </w:abstractNum>
  <w:abstractNum w:abstractNumId="27">
    <w:nsid w:val="3EB909BF"/>
    <w:multiLevelType w:val="hybridMultilevel"/>
    <w:tmpl w:val="ABC88C8A"/>
    <w:lvl w:ilvl="0" w:tplc="9CCEF68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429C15AC"/>
    <w:multiLevelType w:val="hybridMultilevel"/>
    <w:tmpl w:val="237A6128"/>
    <w:lvl w:ilvl="0" w:tplc="B5483B8E">
      <w:start w:val="1"/>
      <w:numFmt w:val="lowerLetter"/>
      <w:lvlText w:val="%1)"/>
      <w:lvlJc w:val="left"/>
      <w:pPr>
        <w:ind w:left="927" w:hanging="360"/>
      </w:pPr>
      <w:rPr>
        <w:rFonts w:hint="default"/>
        <w:b/>
        <w:color w:val="auto"/>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9">
    <w:nsid w:val="439E49DE"/>
    <w:multiLevelType w:val="hybridMultilevel"/>
    <w:tmpl w:val="85D8320E"/>
    <w:lvl w:ilvl="0" w:tplc="F3801F86">
      <w:start w:val="1"/>
      <w:numFmt w:val="lowerLetter"/>
      <w:lvlText w:val="%1)"/>
      <w:lvlJc w:val="left"/>
      <w:pPr>
        <w:ind w:left="1080" w:hanging="720"/>
      </w:pPr>
      <w:rPr>
        <w:rFonts w:asciiTheme="minorHAnsi" w:eastAsia="Times New Roman" w:hAnsiTheme="minorHAnsi" w:cs="Times New Roman" w:hint="default"/>
        <w:b/>
        <w:i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53F46D3B"/>
    <w:multiLevelType w:val="hybridMultilevel"/>
    <w:tmpl w:val="A078CDFA"/>
    <w:lvl w:ilvl="0" w:tplc="836658E6">
      <w:start w:val="1"/>
      <w:numFmt w:val="decimal"/>
      <w:lvlText w:val="4.%1"/>
      <w:lvlJc w:val="left"/>
      <w:pPr>
        <w:ind w:left="720" w:hanging="360"/>
      </w:pPr>
      <w:rPr>
        <w:rFonts w:ascii="Calibri" w:hAnsi="Calibri" w:cs="Arial" w:hint="default"/>
        <w:b/>
        <w:color w:val="auto"/>
      </w:rPr>
    </w:lvl>
    <w:lvl w:ilvl="1" w:tplc="2C60E024">
      <w:start w:val="1"/>
      <w:numFmt w:val="upperLetter"/>
      <w:lvlText w:val="%2."/>
      <w:lvlJc w:val="left"/>
      <w:pPr>
        <w:ind w:left="1440" w:hanging="360"/>
      </w:pPr>
      <w:rPr>
        <w:rFonts w:hint="default"/>
        <w:b/>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55502955"/>
    <w:multiLevelType w:val="hybridMultilevel"/>
    <w:tmpl w:val="61404CE4"/>
    <w:lvl w:ilvl="0" w:tplc="BBDC604A">
      <w:start w:val="1"/>
      <w:numFmt w:val="lowerRoman"/>
      <w:lvlText w:val="(%1)"/>
      <w:lvlJc w:val="left"/>
      <w:pPr>
        <w:ind w:left="1287" w:hanging="72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32">
    <w:nsid w:val="58481581"/>
    <w:multiLevelType w:val="hybridMultilevel"/>
    <w:tmpl w:val="5FBAB956"/>
    <w:lvl w:ilvl="0" w:tplc="340A0001">
      <w:start w:val="1"/>
      <w:numFmt w:val="bullet"/>
      <w:lvlText w:val=""/>
      <w:lvlJc w:val="left"/>
      <w:pPr>
        <w:ind w:left="1713" w:hanging="360"/>
      </w:pPr>
      <w:rPr>
        <w:rFonts w:ascii="Symbol" w:hAnsi="Symbol" w:hint="default"/>
      </w:rPr>
    </w:lvl>
    <w:lvl w:ilvl="1" w:tplc="340A0003" w:tentative="1">
      <w:start w:val="1"/>
      <w:numFmt w:val="bullet"/>
      <w:lvlText w:val="o"/>
      <w:lvlJc w:val="left"/>
      <w:pPr>
        <w:ind w:left="2433" w:hanging="360"/>
      </w:pPr>
      <w:rPr>
        <w:rFonts w:ascii="Courier New" w:hAnsi="Courier New" w:cs="Courier New" w:hint="default"/>
      </w:rPr>
    </w:lvl>
    <w:lvl w:ilvl="2" w:tplc="340A0005" w:tentative="1">
      <w:start w:val="1"/>
      <w:numFmt w:val="bullet"/>
      <w:lvlText w:val=""/>
      <w:lvlJc w:val="left"/>
      <w:pPr>
        <w:ind w:left="3153" w:hanging="360"/>
      </w:pPr>
      <w:rPr>
        <w:rFonts w:ascii="Wingdings" w:hAnsi="Wingdings" w:hint="default"/>
      </w:rPr>
    </w:lvl>
    <w:lvl w:ilvl="3" w:tplc="340A0001" w:tentative="1">
      <w:start w:val="1"/>
      <w:numFmt w:val="bullet"/>
      <w:lvlText w:val=""/>
      <w:lvlJc w:val="left"/>
      <w:pPr>
        <w:ind w:left="3873" w:hanging="360"/>
      </w:pPr>
      <w:rPr>
        <w:rFonts w:ascii="Symbol" w:hAnsi="Symbol" w:hint="default"/>
      </w:rPr>
    </w:lvl>
    <w:lvl w:ilvl="4" w:tplc="340A0003" w:tentative="1">
      <w:start w:val="1"/>
      <w:numFmt w:val="bullet"/>
      <w:lvlText w:val="o"/>
      <w:lvlJc w:val="left"/>
      <w:pPr>
        <w:ind w:left="4593" w:hanging="360"/>
      </w:pPr>
      <w:rPr>
        <w:rFonts w:ascii="Courier New" w:hAnsi="Courier New" w:cs="Courier New" w:hint="default"/>
      </w:rPr>
    </w:lvl>
    <w:lvl w:ilvl="5" w:tplc="340A0005" w:tentative="1">
      <w:start w:val="1"/>
      <w:numFmt w:val="bullet"/>
      <w:lvlText w:val=""/>
      <w:lvlJc w:val="left"/>
      <w:pPr>
        <w:ind w:left="5313" w:hanging="360"/>
      </w:pPr>
      <w:rPr>
        <w:rFonts w:ascii="Wingdings" w:hAnsi="Wingdings" w:hint="default"/>
      </w:rPr>
    </w:lvl>
    <w:lvl w:ilvl="6" w:tplc="340A0001" w:tentative="1">
      <w:start w:val="1"/>
      <w:numFmt w:val="bullet"/>
      <w:lvlText w:val=""/>
      <w:lvlJc w:val="left"/>
      <w:pPr>
        <w:ind w:left="6033" w:hanging="360"/>
      </w:pPr>
      <w:rPr>
        <w:rFonts w:ascii="Symbol" w:hAnsi="Symbol" w:hint="default"/>
      </w:rPr>
    </w:lvl>
    <w:lvl w:ilvl="7" w:tplc="340A0003" w:tentative="1">
      <w:start w:val="1"/>
      <w:numFmt w:val="bullet"/>
      <w:lvlText w:val="o"/>
      <w:lvlJc w:val="left"/>
      <w:pPr>
        <w:ind w:left="6753" w:hanging="360"/>
      </w:pPr>
      <w:rPr>
        <w:rFonts w:ascii="Courier New" w:hAnsi="Courier New" w:cs="Courier New" w:hint="default"/>
      </w:rPr>
    </w:lvl>
    <w:lvl w:ilvl="8" w:tplc="340A0005" w:tentative="1">
      <w:start w:val="1"/>
      <w:numFmt w:val="bullet"/>
      <w:lvlText w:val=""/>
      <w:lvlJc w:val="left"/>
      <w:pPr>
        <w:ind w:left="7473" w:hanging="360"/>
      </w:pPr>
      <w:rPr>
        <w:rFonts w:ascii="Wingdings" w:hAnsi="Wingdings" w:hint="default"/>
      </w:rPr>
    </w:lvl>
  </w:abstractNum>
  <w:abstractNum w:abstractNumId="33">
    <w:nsid w:val="59F26287"/>
    <w:multiLevelType w:val="hybridMultilevel"/>
    <w:tmpl w:val="01047130"/>
    <w:lvl w:ilvl="0" w:tplc="08AC116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nsid w:val="5B906B5F"/>
    <w:multiLevelType w:val="hybridMultilevel"/>
    <w:tmpl w:val="D0F855BE"/>
    <w:lvl w:ilvl="0" w:tplc="CDD29D04">
      <w:start w:val="1"/>
      <w:numFmt w:val="decimal"/>
      <w:lvlText w:val="7.%1"/>
      <w:lvlJc w:val="left"/>
      <w:pPr>
        <w:ind w:left="720" w:hanging="360"/>
      </w:pPr>
      <w:rPr>
        <w:rFonts w:ascii="Calibri" w:hAnsi="Calibri" w:cs="Arial" w:hint="default"/>
        <w:b/>
        <w:i w:val="0"/>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nsid w:val="5DE42E2C"/>
    <w:multiLevelType w:val="hybridMultilevel"/>
    <w:tmpl w:val="6AB07BC0"/>
    <w:lvl w:ilvl="0" w:tplc="320A330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nsid w:val="5F8F35D7"/>
    <w:multiLevelType w:val="hybridMultilevel"/>
    <w:tmpl w:val="3DF2C7D4"/>
    <w:lvl w:ilvl="0" w:tplc="92D8F7B4">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nsid w:val="61193447"/>
    <w:multiLevelType w:val="hybridMultilevel"/>
    <w:tmpl w:val="13F888BA"/>
    <w:lvl w:ilvl="0" w:tplc="2BA019E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nsid w:val="629F2C86"/>
    <w:multiLevelType w:val="hybridMultilevel"/>
    <w:tmpl w:val="33F6AD0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nsid w:val="630E4DAF"/>
    <w:multiLevelType w:val="hybridMultilevel"/>
    <w:tmpl w:val="98069592"/>
    <w:lvl w:ilvl="0" w:tplc="960E2F7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nsid w:val="69BF02E2"/>
    <w:multiLevelType w:val="hybridMultilevel"/>
    <w:tmpl w:val="65027DB2"/>
    <w:lvl w:ilvl="0" w:tplc="A0FC689A">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nsid w:val="6D176924"/>
    <w:multiLevelType w:val="hybridMultilevel"/>
    <w:tmpl w:val="B1ACAA6A"/>
    <w:lvl w:ilvl="0" w:tplc="1DE2AF8A">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nsid w:val="6D46565F"/>
    <w:multiLevelType w:val="hybridMultilevel"/>
    <w:tmpl w:val="2822004E"/>
    <w:lvl w:ilvl="0" w:tplc="F748343C">
      <w:start w:val="1"/>
      <w:numFmt w:val="lowerRoman"/>
      <w:lvlText w:val="(%1)"/>
      <w:lvlJc w:val="left"/>
      <w:pPr>
        <w:ind w:left="1080" w:hanging="720"/>
      </w:pPr>
      <w:rPr>
        <w:rFonts w:hint="default"/>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nsid w:val="700B211D"/>
    <w:multiLevelType w:val="hybridMultilevel"/>
    <w:tmpl w:val="5DB2EDBA"/>
    <w:lvl w:ilvl="0" w:tplc="B81CC23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nsid w:val="7430235A"/>
    <w:multiLevelType w:val="hybridMultilevel"/>
    <w:tmpl w:val="CC0C8862"/>
    <w:lvl w:ilvl="0" w:tplc="340A0001">
      <w:start w:val="1"/>
      <w:numFmt w:val="bullet"/>
      <w:lvlText w:val=""/>
      <w:lvlJc w:val="left"/>
      <w:pPr>
        <w:ind w:left="1647" w:hanging="360"/>
      </w:pPr>
      <w:rPr>
        <w:rFonts w:ascii="Symbol" w:hAnsi="Symbol"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45">
    <w:nsid w:val="774E3413"/>
    <w:multiLevelType w:val="hybridMultilevel"/>
    <w:tmpl w:val="AD10AC78"/>
    <w:lvl w:ilvl="0" w:tplc="8B1C219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nsid w:val="7BE55D66"/>
    <w:multiLevelType w:val="hybridMultilevel"/>
    <w:tmpl w:val="CA3CE2D0"/>
    <w:lvl w:ilvl="0" w:tplc="9716D2C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nsid w:val="7C36773B"/>
    <w:multiLevelType w:val="hybridMultilevel"/>
    <w:tmpl w:val="EB026EA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48">
    <w:nsid w:val="7DF16C42"/>
    <w:multiLevelType w:val="hybridMultilevel"/>
    <w:tmpl w:val="FBB03F22"/>
    <w:lvl w:ilvl="0" w:tplc="340A0015">
      <w:start w:val="1"/>
      <w:numFmt w:val="upperLetter"/>
      <w:lvlText w:val="%1."/>
      <w:lvlJc w:val="left"/>
      <w:pPr>
        <w:ind w:left="720" w:hanging="360"/>
      </w:pPr>
    </w:lvl>
    <w:lvl w:ilvl="1" w:tplc="340A0015">
      <w:start w:val="1"/>
      <w:numFmt w:val="upperLetter"/>
      <w:lvlText w:val="%2."/>
      <w:lvlJc w:val="left"/>
      <w:pPr>
        <w:ind w:left="1440" w:hanging="360"/>
      </w:pPr>
    </w:lvl>
    <w:lvl w:ilvl="2" w:tplc="4FC0F7D6">
      <w:start w:val="1"/>
      <w:numFmt w:val="lowerLetter"/>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9">
    <w:nsid w:val="7F4F3F7E"/>
    <w:multiLevelType w:val="hybridMultilevel"/>
    <w:tmpl w:val="25021998"/>
    <w:lvl w:ilvl="0" w:tplc="BA20EFA8">
      <w:start w:val="1"/>
      <w:numFmt w:val="decimal"/>
      <w:lvlText w:val="8.%1"/>
      <w:lvlJc w:val="left"/>
      <w:pPr>
        <w:ind w:left="720" w:hanging="360"/>
      </w:pPr>
      <w:rPr>
        <w:rFonts w:hint="default"/>
        <w:b/>
        <w:i w:val="0"/>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6"/>
  </w:num>
  <w:num w:numId="2">
    <w:abstractNumId w:val="8"/>
  </w:num>
  <w:num w:numId="3">
    <w:abstractNumId w:val="15"/>
  </w:num>
  <w:num w:numId="4">
    <w:abstractNumId w:val="10"/>
  </w:num>
  <w:num w:numId="5">
    <w:abstractNumId w:val="6"/>
  </w:num>
  <w:num w:numId="6">
    <w:abstractNumId w:val="16"/>
  </w:num>
  <w:num w:numId="7">
    <w:abstractNumId w:val="42"/>
  </w:num>
  <w:num w:numId="8">
    <w:abstractNumId w:val="31"/>
  </w:num>
  <w:num w:numId="9">
    <w:abstractNumId w:val="17"/>
  </w:num>
  <w:num w:numId="10">
    <w:abstractNumId w:val="33"/>
  </w:num>
  <w:num w:numId="11">
    <w:abstractNumId w:val="7"/>
  </w:num>
  <w:num w:numId="12">
    <w:abstractNumId w:val="3"/>
  </w:num>
  <w:num w:numId="13">
    <w:abstractNumId w:val="46"/>
  </w:num>
  <w:num w:numId="14">
    <w:abstractNumId w:val="45"/>
  </w:num>
  <w:num w:numId="15">
    <w:abstractNumId w:val="0"/>
  </w:num>
  <w:num w:numId="16">
    <w:abstractNumId w:val="36"/>
  </w:num>
  <w:num w:numId="17">
    <w:abstractNumId w:val="37"/>
  </w:num>
  <w:num w:numId="18">
    <w:abstractNumId w:val="9"/>
  </w:num>
  <w:num w:numId="19">
    <w:abstractNumId w:val="30"/>
  </w:num>
  <w:num w:numId="20">
    <w:abstractNumId w:val="29"/>
  </w:num>
  <w:num w:numId="21">
    <w:abstractNumId w:val="22"/>
  </w:num>
  <w:num w:numId="22">
    <w:abstractNumId w:val="27"/>
  </w:num>
  <w:num w:numId="23">
    <w:abstractNumId w:val="23"/>
  </w:num>
  <w:num w:numId="24">
    <w:abstractNumId w:val="2"/>
  </w:num>
  <w:num w:numId="25">
    <w:abstractNumId w:val="11"/>
  </w:num>
  <w:num w:numId="26">
    <w:abstractNumId w:val="14"/>
  </w:num>
  <w:num w:numId="27">
    <w:abstractNumId w:val="43"/>
  </w:num>
  <w:num w:numId="28">
    <w:abstractNumId w:val="4"/>
  </w:num>
  <w:num w:numId="29">
    <w:abstractNumId w:val="18"/>
  </w:num>
  <w:num w:numId="30">
    <w:abstractNumId w:val="35"/>
  </w:num>
  <w:num w:numId="31">
    <w:abstractNumId w:val="1"/>
  </w:num>
  <w:num w:numId="32">
    <w:abstractNumId w:val="32"/>
  </w:num>
  <w:num w:numId="33">
    <w:abstractNumId w:val="41"/>
  </w:num>
  <w:num w:numId="34">
    <w:abstractNumId w:val="21"/>
  </w:num>
  <w:num w:numId="35">
    <w:abstractNumId w:val="40"/>
  </w:num>
  <w:num w:numId="36">
    <w:abstractNumId w:val="47"/>
  </w:num>
  <w:num w:numId="37">
    <w:abstractNumId w:val="19"/>
  </w:num>
  <w:num w:numId="38">
    <w:abstractNumId w:val="48"/>
  </w:num>
  <w:num w:numId="39">
    <w:abstractNumId w:val="24"/>
  </w:num>
  <w:num w:numId="40">
    <w:abstractNumId w:val="39"/>
  </w:num>
  <w:num w:numId="41">
    <w:abstractNumId w:val="13"/>
  </w:num>
  <w:num w:numId="42">
    <w:abstractNumId w:val="25"/>
  </w:num>
  <w:num w:numId="43">
    <w:abstractNumId w:val="34"/>
  </w:num>
  <w:num w:numId="44">
    <w:abstractNumId w:val="49"/>
  </w:num>
  <w:num w:numId="45">
    <w:abstractNumId w:val="38"/>
  </w:num>
  <w:num w:numId="46">
    <w:abstractNumId w:val="12"/>
  </w:num>
  <w:num w:numId="47">
    <w:abstractNumId w:val="26"/>
  </w:num>
  <w:num w:numId="48">
    <w:abstractNumId w:val="26"/>
  </w:num>
  <w:num w:numId="49">
    <w:abstractNumId w:val="26"/>
  </w:num>
  <w:num w:numId="50">
    <w:abstractNumId w:val="26"/>
  </w:num>
  <w:num w:numId="51">
    <w:abstractNumId w:val="28"/>
  </w:num>
  <w:num w:numId="52">
    <w:abstractNumId w:val="20"/>
  </w:num>
  <w:num w:numId="53">
    <w:abstractNumId w:val="44"/>
  </w:num>
  <w:num w:numId="54">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1B8"/>
    <w:rsid w:val="00000A90"/>
    <w:rsid w:val="00000D11"/>
    <w:rsid w:val="00000F63"/>
    <w:rsid w:val="00001264"/>
    <w:rsid w:val="00001D7B"/>
    <w:rsid w:val="00002592"/>
    <w:rsid w:val="00004E47"/>
    <w:rsid w:val="00006AFE"/>
    <w:rsid w:val="00006B88"/>
    <w:rsid w:val="00006D68"/>
    <w:rsid w:val="000070CD"/>
    <w:rsid w:val="00007CDB"/>
    <w:rsid w:val="000117D1"/>
    <w:rsid w:val="00011A04"/>
    <w:rsid w:val="00013299"/>
    <w:rsid w:val="00013AEF"/>
    <w:rsid w:val="000143A4"/>
    <w:rsid w:val="0001472F"/>
    <w:rsid w:val="00015934"/>
    <w:rsid w:val="00015D47"/>
    <w:rsid w:val="0001646E"/>
    <w:rsid w:val="00016D5C"/>
    <w:rsid w:val="00017233"/>
    <w:rsid w:val="00020089"/>
    <w:rsid w:val="00020379"/>
    <w:rsid w:val="00020903"/>
    <w:rsid w:val="00020DEA"/>
    <w:rsid w:val="00020E37"/>
    <w:rsid w:val="00020F59"/>
    <w:rsid w:val="0002132D"/>
    <w:rsid w:val="00021620"/>
    <w:rsid w:val="00021871"/>
    <w:rsid w:val="00022CD4"/>
    <w:rsid w:val="00024576"/>
    <w:rsid w:val="00024AB6"/>
    <w:rsid w:val="00025127"/>
    <w:rsid w:val="00025535"/>
    <w:rsid w:val="000255EA"/>
    <w:rsid w:val="00026927"/>
    <w:rsid w:val="000275E8"/>
    <w:rsid w:val="0002771F"/>
    <w:rsid w:val="00030318"/>
    <w:rsid w:val="000313C1"/>
    <w:rsid w:val="00033F5F"/>
    <w:rsid w:val="000355BB"/>
    <w:rsid w:val="000358DD"/>
    <w:rsid w:val="000360BB"/>
    <w:rsid w:val="00040547"/>
    <w:rsid w:val="00040AD3"/>
    <w:rsid w:val="00042459"/>
    <w:rsid w:val="000446AD"/>
    <w:rsid w:val="00044880"/>
    <w:rsid w:val="00044984"/>
    <w:rsid w:val="00044E06"/>
    <w:rsid w:val="00045308"/>
    <w:rsid w:val="0004547F"/>
    <w:rsid w:val="00045D0E"/>
    <w:rsid w:val="00046849"/>
    <w:rsid w:val="0004698E"/>
    <w:rsid w:val="000469E8"/>
    <w:rsid w:val="00050169"/>
    <w:rsid w:val="00050463"/>
    <w:rsid w:val="000504A3"/>
    <w:rsid w:val="000507CD"/>
    <w:rsid w:val="00050B93"/>
    <w:rsid w:val="00051E52"/>
    <w:rsid w:val="000525D4"/>
    <w:rsid w:val="00054A6F"/>
    <w:rsid w:val="00054EBD"/>
    <w:rsid w:val="00055101"/>
    <w:rsid w:val="000552F2"/>
    <w:rsid w:val="00055300"/>
    <w:rsid w:val="00055A25"/>
    <w:rsid w:val="00056251"/>
    <w:rsid w:val="00056AAC"/>
    <w:rsid w:val="00057A33"/>
    <w:rsid w:val="00060455"/>
    <w:rsid w:val="00060CCA"/>
    <w:rsid w:val="00061C0F"/>
    <w:rsid w:val="000621B2"/>
    <w:rsid w:val="00062CE4"/>
    <w:rsid w:val="000631A0"/>
    <w:rsid w:val="000639E4"/>
    <w:rsid w:val="00064BFE"/>
    <w:rsid w:val="00064C18"/>
    <w:rsid w:val="0006517C"/>
    <w:rsid w:val="000652D5"/>
    <w:rsid w:val="0006616A"/>
    <w:rsid w:val="00066CD4"/>
    <w:rsid w:val="00067064"/>
    <w:rsid w:val="000671DF"/>
    <w:rsid w:val="00067461"/>
    <w:rsid w:val="00067FB4"/>
    <w:rsid w:val="00070BD2"/>
    <w:rsid w:val="00071BD7"/>
    <w:rsid w:val="00071F65"/>
    <w:rsid w:val="00072975"/>
    <w:rsid w:val="0007321B"/>
    <w:rsid w:val="00074090"/>
    <w:rsid w:val="000764FD"/>
    <w:rsid w:val="00076B19"/>
    <w:rsid w:val="00076B6A"/>
    <w:rsid w:val="00076F2E"/>
    <w:rsid w:val="000773E1"/>
    <w:rsid w:val="00077886"/>
    <w:rsid w:val="00077BE6"/>
    <w:rsid w:val="00080772"/>
    <w:rsid w:val="00080DCD"/>
    <w:rsid w:val="00080EDD"/>
    <w:rsid w:val="00081B7C"/>
    <w:rsid w:val="00082A9F"/>
    <w:rsid w:val="000830C6"/>
    <w:rsid w:val="00083461"/>
    <w:rsid w:val="000838EC"/>
    <w:rsid w:val="000839A7"/>
    <w:rsid w:val="000844BE"/>
    <w:rsid w:val="00084DD5"/>
    <w:rsid w:val="0008507B"/>
    <w:rsid w:val="00087D87"/>
    <w:rsid w:val="0009014F"/>
    <w:rsid w:val="000901F5"/>
    <w:rsid w:val="000905A0"/>
    <w:rsid w:val="000912F7"/>
    <w:rsid w:val="00091514"/>
    <w:rsid w:val="00091576"/>
    <w:rsid w:val="000918DD"/>
    <w:rsid w:val="00091CEA"/>
    <w:rsid w:val="00092632"/>
    <w:rsid w:val="000927D1"/>
    <w:rsid w:val="00092B94"/>
    <w:rsid w:val="0009381C"/>
    <w:rsid w:val="00095775"/>
    <w:rsid w:val="00095DD6"/>
    <w:rsid w:val="00095E2F"/>
    <w:rsid w:val="000970CC"/>
    <w:rsid w:val="000972A1"/>
    <w:rsid w:val="000975DC"/>
    <w:rsid w:val="000A0161"/>
    <w:rsid w:val="000A1D31"/>
    <w:rsid w:val="000A38AB"/>
    <w:rsid w:val="000A3A91"/>
    <w:rsid w:val="000A4DD3"/>
    <w:rsid w:val="000A6F94"/>
    <w:rsid w:val="000A6FE9"/>
    <w:rsid w:val="000A731E"/>
    <w:rsid w:val="000B01EE"/>
    <w:rsid w:val="000B038A"/>
    <w:rsid w:val="000B0DC5"/>
    <w:rsid w:val="000B127B"/>
    <w:rsid w:val="000B12A6"/>
    <w:rsid w:val="000B167F"/>
    <w:rsid w:val="000B2111"/>
    <w:rsid w:val="000B2949"/>
    <w:rsid w:val="000B2A95"/>
    <w:rsid w:val="000B3098"/>
    <w:rsid w:val="000B3E09"/>
    <w:rsid w:val="000B3EA3"/>
    <w:rsid w:val="000B41B5"/>
    <w:rsid w:val="000B4967"/>
    <w:rsid w:val="000B52BF"/>
    <w:rsid w:val="000B53FB"/>
    <w:rsid w:val="000B6376"/>
    <w:rsid w:val="000B6BA2"/>
    <w:rsid w:val="000B6D10"/>
    <w:rsid w:val="000B7177"/>
    <w:rsid w:val="000B7AA9"/>
    <w:rsid w:val="000C01D3"/>
    <w:rsid w:val="000C2C5C"/>
    <w:rsid w:val="000C3746"/>
    <w:rsid w:val="000C4F3C"/>
    <w:rsid w:val="000C5DDC"/>
    <w:rsid w:val="000C6AA5"/>
    <w:rsid w:val="000C6D47"/>
    <w:rsid w:val="000C763B"/>
    <w:rsid w:val="000C76AF"/>
    <w:rsid w:val="000D072D"/>
    <w:rsid w:val="000D0A26"/>
    <w:rsid w:val="000D0CBC"/>
    <w:rsid w:val="000D0E2B"/>
    <w:rsid w:val="000D1C93"/>
    <w:rsid w:val="000D2420"/>
    <w:rsid w:val="000D2DC8"/>
    <w:rsid w:val="000D37FB"/>
    <w:rsid w:val="000D40FF"/>
    <w:rsid w:val="000D4656"/>
    <w:rsid w:val="000D49D6"/>
    <w:rsid w:val="000D53BA"/>
    <w:rsid w:val="000D5D07"/>
    <w:rsid w:val="000D6486"/>
    <w:rsid w:val="000D66FA"/>
    <w:rsid w:val="000D67BA"/>
    <w:rsid w:val="000D67F0"/>
    <w:rsid w:val="000D6D7F"/>
    <w:rsid w:val="000D6F61"/>
    <w:rsid w:val="000D7372"/>
    <w:rsid w:val="000D73F1"/>
    <w:rsid w:val="000D74C6"/>
    <w:rsid w:val="000E02DD"/>
    <w:rsid w:val="000E0634"/>
    <w:rsid w:val="000E0808"/>
    <w:rsid w:val="000E1002"/>
    <w:rsid w:val="000E1B06"/>
    <w:rsid w:val="000E1DD2"/>
    <w:rsid w:val="000E249D"/>
    <w:rsid w:val="000E2F26"/>
    <w:rsid w:val="000E356A"/>
    <w:rsid w:val="000E38A0"/>
    <w:rsid w:val="000E4204"/>
    <w:rsid w:val="000E4C50"/>
    <w:rsid w:val="000E5450"/>
    <w:rsid w:val="000E623A"/>
    <w:rsid w:val="000E698E"/>
    <w:rsid w:val="000E78F4"/>
    <w:rsid w:val="000F043A"/>
    <w:rsid w:val="000F0629"/>
    <w:rsid w:val="000F0668"/>
    <w:rsid w:val="000F06E3"/>
    <w:rsid w:val="000F0B0A"/>
    <w:rsid w:val="000F1E69"/>
    <w:rsid w:val="000F1EEE"/>
    <w:rsid w:val="000F2386"/>
    <w:rsid w:val="000F2CE4"/>
    <w:rsid w:val="000F3663"/>
    <w:rsid w:val="000F383A"/>
    <w:rsid w:val="000F4091"/>
    <w:rsid w:val="000F41A4"/>
    <w:rsid w:val="000F4253"/>
    <w:rsid w:val="000F4BBC"/>
    <w:rsid w:val="000F4E69"/>
    <w:rsid w:val="000F54EF"/>
    <w:rsid w:val="000F6925"/>
    <w:rsid w:val="00100D7E"/>
    <w:rsid w:val="001010DE"/>
    <w:rsid w:val="001016C9"/>
    <w:rsid w:val="00102722"/>
    <w:rsid w:val="00102838"/>
    <w:rsid w:val="0010366F"/>
    <w:rsid w:val="00104C2D"/>
    <w:rsid w:val="00105696"/>
    <w:rsid w:val="001059BA"/>
    <w:rsid w:val="00105ED4"/>
    <w:rsid w:val="00105EE7"/>
    <w:rsid w:val="0010693C"/>
    <w:rsid w:val="00107483"/>
    <w:rsid w:val="001078F6"/>
    <w:rsid w:val="00107CC9"/>
    <w:rsid w:val="00110137"/>
    <w:rsid w:val="001113DF"/>
    <w:rsid w:val="001141E1"/>
    <w:rsid w:val="00114AAB"/>
    <w:rsid w:val="00114D31"/>
    <w:rsid w:val="00115099"/>
    <w:rsid w:val="00115BD3"/>
    <w:rsid w:val="00115DAF"/>
    <w:rsid w:val="00116B45"/>
    <w:rsid w:val="00117131"/>
    <w:rsid w:val="00117C02"/>
    <w:rsid w:val="00120866"/>
    <w:rsid w:val="00120B17"/>
    <w:rsid w:val="00120C06"/>
    <w:rsid w:val="00124FCE"/>
    <w:rsid w:val="001251B2"/>
    <w:rsid w:val="001272FD"/>
    <w:rsid w:val="0012768A"/>
    <w:rsid w:val="00127822"/>
    <w:rsid w:val="00130DBC"/>
    <w:rsid w:val="00130F91"/>
    <w:rsid w:val="0013129E"/>
    <w:rsid w:val="0013188D"/>
    <w:rsid w:val="00131978"/>
    <w:rsid w:val="00131CB0"/>
    <w:rsid w:val="00132452"/>
    <w:rsid w:val="00132563"/>
    <w:rsid w:val="00132D94"/>
    <w:rsid w:val="00134448"/>
    <w:rsid w:val="00134856"/>
    <w:rsid w:val="001348C8"/>
    <w:rsid w:val="00134DF4"/>
    <w:rsid w:val="001350A4"/>
    <w:rsid w:val="001359C5"/>
    <w:rsid w:val="00136409"/>
    <w:rsid w:val="00137AAA"/>
    <w:rsid w:val="00140189"/>
    <w:rsid w:val="001402EB"/>
    <w:rsid w:val="001403F7"/>
    <w:rsid w:val="00141291"/>
    <w:rsid w:val="00141FFD"/>
    <w:rsid w:val="00142DE4"/>
    <w:rsid w:val="00144687"/>
    <w:rsid w:val="00145BC8"/>
    <w:rsid w:val="001461E5"/>
    <w:rsid w:val="0014749C"/>
    <w:rsid w:val="00147677"/>
    <w:rsid w:val="00150171"/>
    <w:rsid w:val="00151AF2"/>
    <w:rsid w:val="001523B3"/>
    <w:rsid w:val="001533D6"/>
    <w:rsid w:val="00153506"/>
    <w:rsid w:val="001535F7"/>
    <w:rsid w:val="00153BB3"/>
    <w:rsid w:val="00153E06"/>
    <w:rsid w:val="00155D1B"/>
    <w:rsid w:val="00156C2E"/>
    <w:rsid w:val="00157BE8"/>
    <w:rsid w:val="00160BCC"/>
    <w:rsid w:val="00161239"/>
    <w:rsid w:val="00161967"/>
    <w:rsid w:val="001639AB"/>
    <w:rsid w:val="00163D45"/>
    <w:rsid w:val="001641DB"/>
    <w:rsid w:val="0016596A"/>
    <w:rsid w:val="00165A7E"/>
    <w:rsid w:val="0016644D"/>
    <w:rsid w:val="001666D7"/>
    <w:rsid w:val="001672E8"/>
    <w:rsid w:val="00170946"/>
    <w:rsid w:val="00170A0C"/>
    <w:rsid w:val="001712C8"/>
    <w:rsid w:val="00173575"/>
    <w:rsid w:val="0017399E"/>
    <w:rsid w:val="001747CB"/>
    <w:rsid w:val="00174E74"/>
    <w:rsid w:val="00175B77"/>
    <w:rsid w:val="0017718F"/>
    <w:rsid w:val="00177957"/>
    <w:rsid w:val="00180213"/>
    <w:rsid w:val="00181554"/>
    <w:rsid w:val="00181B69"/>
    <w:rsid w:val="001826B9"/>
    <w:rsid w:val="00182E45"/>
    <w:rsid w:val="00182E74"/>
    <w:rsid w:val="00183B57"/>
    <w:rsid w:val="00184A43"/>
    <w:rsid w:val="001864FC"/>
    <w:rsid w:val="001872C8"/>
    <w:rsid w:val="001877A3"/>
    <w:rsid w:val="001900C3"/>
    <w:rsid w:val="0019025E"/>
    <w:rsid w:val="00190E21"/>
    <w:rsid w:val="0019122E"/>
    <w:rsid w:val="001917D8"/>
    <w:rsid w:val="001919E3"/>
    <w:rsid w:val="00191AF6"/>
    <w:rsid w:val="00191B7C"/>
    <w:rsid w:val="001926E0"/>
    <w:rsid w:val="00192B24"/>
    <w:rsid w:val="00192D61"/>
    <w:rsid w:val="00193069"/>
    <w:rsid w:val="00193924"/>
    <w:rsid w:val="001939C0"/>
    <w:rsid w:val="00193AF4"/>
    <w:rsid w:val="001943DB"/>
    <w:rsid w:val="00194444"/>
    <w:rsid w:val="001954FE"/>
    <w:rsid w:val="00195636"/>
    <w:rsid w:val="00195B92"/>
    <w:rsid w:val="00195B97"/>
    <w:rsid w:val="00195D1C"/>
    <w:rsid w:val="001968DA"/>
    <w:rsid w:val="00196CBC"/>
    <w:rsid w:val="00196D9C"/>
    <w:rsid w:val="001975A4"/>
    <w:rsid w:val="001977C3"/>
    <w:rsid w:val="001979BB"/>
    <w:rsid w:val="001A020C"/>
    <w:rsid w:val="001A09F9"/>
    <w:rsid w:val="001A104C"/>
    <w:rsid w:val="001A14C5"/>
    <w:rsid w:val="001A15A8"/>
    <w:rsid w:val="001A1E73"/>
    <w:rsid w:val="001A277B"/>
    <w:rsid w:val="001A30F7"/>
    <w:rsid w:val="001A3545"/>
    <w:rsid w:val="001A48FD"/>
    <w:rsid w:val="001A50A0"/>
    <w:rsid w:val="001A5C20"/>
    <w:rsid w:val="001A62A5"/>
    <w:rsid w:val="001A62C4"/>
    <w:rsid w:val="001A6446"/>
    <w:rsid w:val="001A65AC"/>
    <w:rsid w:val="001B0016"/>
    <w:rsid w:val="001B0D54"/>
    <w:rsid w:val="001B116D"/>
    <w:rsid w:val="001B179C"/>
    <w:rsid w:val="001B2570"/>
    <w:rsid w:val="001B2CE1"/>
    <w:rsid w:val="001B3E9F"/>
    <w:rsid w:val="001B4160"/>
    <w:rsid w:val="001B4D70"/>
    <w:rsid w:val="001B5BC3"/>
    <w:rsid w:val="001B5DD7"/>
    <w:rsid w:val="001B6277"/>
    <w:rsid w:val="001B6CF4"/>
    <w:rsid w:val="001B6E40"/>
    <w:rsid w:val="001B70EB"/>
    <w:rsid w:val="001B751D"/>
    <w:rsid w:val="001B76FE"/>
    <w:rsid w:val="001B7701"/>
    <w:rsid w:val="001B79C3"/>
    <w:rsid w:val="001B7D7B"/>
    <w:rsid w:val="001B7F00"/>
    <w:rsid w:val="001C0E8F"/>
    <w:rsid w:val="001C1C71"/>
    <w:rsid w:val="001C1E5E"/>
    <w:rsid w:val="001C2707"/>
    <w:rsid w:val="001C283F"/>
    <w:rsid w:val="001C28A9"/>
    <w:rsid w:val="001C3851"/>
    <w:rsid w:val="001C4022"/>
    <w:rsid w:val="001C43CE"/>
    <w:rsid w:val="001C522F"/>
    <w:rsid w:val="001C63E3"/>
    <w:rsid w:val="001C73DC"/>
    <w:rsid w:val="001D0847"/>
    <w:rsid w:val="001D0BEB"/>
    <w:rsid w:val="001D124C"/>
    <w:rsid w:val="001D2068"/>
    <w:rsid w:val="001D2105"/>
    <w:rsid w:val="001D2281"/>
    <w:rsid w:val="001D2A65"/>
    <w:rsid w:val="001D3A58"/>
    <w:rsid w:val="001D3D7E"/>
    <w:rsid w:val="001D4328"/>
    <w:rsid w:val="001D4DAE"/>
    <w:rsid w:val="001D7336"/>
    <w:rsid w:val="001D76E9"/>
    <w:rsid w:val="001D7E7C"/>
    <w:rsid w:val="001E14C3"/>
    <w:rsid w:val="001E1AB7"/>
    <w:rsid w:val="001E1BD3"/>
    <w:rsid w:val="001E205B"/>
    <w:rsid w:val="001E2065"/>
    <w:rsid w:val="001E23E9"/>
    <w:rsid w:val="001E26FB"/>
    <w:rsid w:val="001E3ACC"/>
    <w:rsid w:val="001E3E89"/>
    <w:rsid w:val="001E4126"/>
    <w:rsid w:val="001E4C65"/>
    <w:rsid w:val="001E4EE3"/>
    <w:rsid w:val="001E5C3A"/>
    <w:rsid w:val="001E5FD0"/>
    <w:rsid w:val="001E67CC"/>
    <w:rsid w:val="001E6D2C"/>
    <w:rsid w:val="001E6EE6"/>
    <w:rsid w:val="001F1CF7"/>
    <w:rsid w:val="001F1D44"/>
    <w:rsid w:val="001F2186"/>
    <w:rsid w:val="001F2AC7"/>
    <w:rsid w:val="001F36C1"/>
    <w:rsid w:val="001F3932"/>
    <w:rsid w:val="001F3B1D"/>
    <w:rsid w:val="001F4D75"/>
    <w:rsid w:val="001F51B8"/>
    <w:rsid w:val="001F5609"/>
    <w:rsid w:val="001F5B4E"/>
    <w:rsid w:val="001F716E"/>
    <w:rsid w:val="001F7217"/>
    <w:rsid w:val="001F73B1"/>
    <w:rsid w:val="001F7527"/>
    <w:rsid w:val="001F7B04"/>
    <w:rsid w:val="00200616"/>
    <w:rsid w:val="00200FEC"/>
    <w:rsid w:val="00201197"/>
    <w:rsid w:val="00201219"/>
    <w:rsid w:val="00201FFF"/>
    <w:rsid w:val="00202B6A"/>
    <w:rsid w:val="00202EE1"/>
    <w:rsid w:val="002034C0"/>
    <w:rsid w:val="00203DE4"/>
    <w:rsid w:val="00204978"/>
    <w:rsid w:val="0020501B"/>
    <w:rsid w:val="00206292"/>
    <w:rsid w:val="002062B7"/>
    <w:rsid w:val="002065D6"/>
    <w:rsid w:val="002102D5"/>
    <w:rsid w:val="00210CFC"/>
    <w:rsid w:val="002111FD"/>
    <w:rsid w:val="00213E8D"/>
    <w:rsid w:val="0021431F"/>
    <w:rsid w:val="002144E9"/>
    <w:rsid w:val="0021452D"/>
    <w:rsid w:val="0021499F"/>
    <w:rsid w:val="00214D3F"/>
    <w:rsid w:val="00215109"/>
    <w:rsid w:val="0021577C"/>
    <w:rsid w:val="00215787"/>
    <w:rsid w:val="002157FC"/>
    <w:rsid w:val="00216AB1"/>
    <w:rsid w:val="0021724B"/>
    <w:rsid w:val="00217CD1"/>
    <w:rsid w:val="002203AB"/>
    <w:rsid w:val="002203D1"/>
    <w:rsid w:val="00220E16"/>
    <w:rsid w:val="00221A40"/>
    <w:rsid w:val="002223AF"/>
    <w:rsid w:val="00222DBD"/>
    <w:rsid w:val="00223488"/>
    <w:rsid w:val="00223549"/>
    <w:rsid w:val="002246E4"/>
    <w:rsid w:val="00225CE5"/>
    <w:rsid w:val="00225E95"/>
    <w:rsid w:val="00226545"/>
    <w:rsid w:val="00227296"/>
    <w:rsid w:val="00230852"/>
    <w:rsid w:val="00230F56"/>
    <w:rsid w:val="00231DA6"/>
    <w:rsid w:val="00231DE0"/>
    <w:rsid w:val="002322B8"/>
    <w:rsid w:val="002322FB"/>
    <w:rsid w:val="00232346"/>
    <w:rsid w:val="00232427"/>
    <w:rsid w:val="0023245F"/>
    <w:rsid w:val="00232DB3"/>
    <w:rsid w:val="00232FFC"/>
    <w:rsid w:val="00233838"/>
    <w:rsid w:val="002347E0"/>
    <w:rsid w:val="002355CE"/>
    <w:rsid w:val="00236967"/>
    <w:rsid w:val="00236A6D"/>
    <w:rsid w:val="002370DC"/>
    <w:rsid w:val="00237350"/>
    <w:rsid w:val="00237945"/>
    <w:rsid w:val="00240039"/>
    <w:rsid w:val="002401BB"/>
    <w:rsid w:val="00240449"/>
    <w:rsid w:val="00240D36"/>
    <w:rsid w:val="00241417"/>
    <w:rsid w:val="002414E7"/>
    <w:rsid w:val="00241DCC"/>
    <w:rsid w:val="0024203A"/>
    <w:rsid w:val="00242981"/>
    <w:rsid w:val="002443E0"/>
    <w:rsid w:val="002451CF"/>
    <w:rsid w:val="00245B9D"/>
    <w:rsid w:val="00245BC0"/>
    <w:rsid w:val="00245C5A"/>
    <w:rsid w:val="00246004"/>
    <w:rsid w:val="00246A6A"/>
    <w:rsid w:val="00246CFF"/>
    <w:rsid w:val="00247571"/>
    <w:rsid w:val="0024765A"/>
    <w:rsid w:val="002503BE"/>
    <w:rsid w:val="00250C79"/>
    <w:rsid w:val="00250FAB"/>
    <w:rsid w:val="00251649"/>
    <w:rsid w:val="0025269D"/>
    <w:rsid w:val="00253578"/>
    <w:rsid w:val="00254531"/>
    <w:rsid w:val="0025642A"/>
    <w:rsid w:val="00256AA9"/>
    <w:rsid w:val="00256E8E"/>
    <w:rsid w:val="002572C9"/>
    <w:rsid w:val="002600C0"/>
    <w:rsid w:val="00260248"/>
    <w:rsid w:val="00260CFB"/>
    <w:rsid w:val="002610F0"/>
    <w:rsid w:val="0026138C"/>
    <w:rsid w:val="0026163F"/>
    <w:rsid w:val="00261A2E"/>
    <w:rsid w:val="00261BE4"/>
    <w:rsid w:val="00261DAF"/>
    <w:rsid w:val="00262B3C"/>
    <w:rsid w:val="00263197"/>
    <w:rsid w:val="00263849"/>
    <w:rsid w:val="00263F23"/>
    <w:rsid w:val="00264266"/>
    <w:rsid w:val="0026429F"/>
    <w:rsid w:val="00265F92"/>
    <w:rsid w:val="0026659C"/>
    <w:rsid w:val="0026668C"/>
    <w:rsid w:val="002668DA"/>
    <w:rsid w:val="002677C1"/>
    <w:rsid w:val="002720DF"/>
    <w:rsid w:val="00272EDD"/>
    <w:rsid w:val="00272F6F"/>
    <w:rsid w:val="00274AB4"/>
    <w:rsid w:val="00274DC9"/>
    <w:rsid w:val="00275B96"/>
    <w:rsid w:val="00275EB0"/>
    <w:rsid w:val="00275F42"/>
    <w:rsid w:val="00276991"/>
    <w:rsid w:val="00276AB4"/>
    <w:rsid w:val="00276D40"/>
    <w:rsid w:val="00280473"/>
    <w:rsid w:val="00281611"/>
    <w:rsid w:val="00281B06"/>
    <w:rsid w:val="002822D7"/>
    <w:rsid w:val="002826B5"/>
    <w:rsid w:val="00282AC6"/>
    <w:rsid w:val="00282D16"/>
    <w:rsid w:val="002831C2"/>
    <w:rsid w:val="002856CB"/>
    <w:rsid w:val="0028615B"/>
    <w:rsid w:val="002872E6"/>
    <w:rsid w:val="00287B95"/>
    <w:rsid w:val="00287BD3"/>
    <w:rsid w:val="00290ED2"/>
    <w:rsid w:val="002910AC"/>
    <w:rsid w:val="0029206A"/>
    <w:rsid w:val="002926D4"/>
    <w:rsid w:val="00292890"/>
    <w:rsid w:val="00293622"/>
    <w:rsid w:val="002937C6"/>
    <w:rsid w:val="00293EFD"/>
    <w:rsid w:val="0029436A"/>
    <w:rsid w:val="00294710"/>
    <w:rsid w:val="00294B29"/>
    <w:rsid w:val="00294F5C"/>
    <w:rsid w:val="00295264"/>
    <w:rsid w:val="00295C1B"/>
    <w:rsid w:val="00295EC1"/>
    <w:rsid w:val="00296C02"/>
    <w:rsid w:val="0029754C"/>
    <w:rsid w:val="002A03BB"/>
    <w:rsid w:val="002A171B"/>
    <w:rsid w:val="002A2B55"/>
    <w:rsid w:val="002A2D07"/>
    <w:rsid w:val="002A2D33"/>
    <w:rsid w:val="002A385C"/>
    <w:rsid w:val="002A55B2"/>
    <w:rsid w:val="002A6688"/>
    <w:rsid w:val="002A6EC1"/>
    <w:rsid w:val="002A71B5"/>
    <w:rsid w:val="002B02AA"/>
    <w:rsid w:val="002B0B80"/>
    <w:rsid w:val="002B1029"/>
    <w:rsid w:val="002B14F9"/>
    <w:rsid w:val="002B2218"/>
    <w:rsid w:val="002B35BD"/>
    <w:rsid w:val="002B3B13"/>
    <w:rsid w:val="002B40D8"/>
    <w:rsid w:val="002B4AD4"/>
    <w:rsid w:val="002B61F3"/>
    <w:rsid w:val="002B6400"/>
    <w:rsid w:val="002B6C14"/>
    <w:rsid w:val="002B7735"/>
    <w:rsid w:val="002C020B"/>
    <w:rsid w:val="002C043D"/>
    <w:rsid w:val="002C136C"/>
    <w:rsid w:val="002C1961"/>
    <w:rsid w:val="002C2287"/>
    <w:rsid w:val="002C24D0"/>
    <w:rsid w:val="002C3A03"/>
    <w:rsid w:val="002C3AAC"/>
    <w:rsid w:val="002C5796"/>
    <w:rsid w:val="002C7248"/>
    <w:rsid w:val="002C7560"/>
    <w:rsid w:val="002C7615"/>
    <w:rsid w:val="002D0045"/>
    <w:rsid w:val="002D02A4"/>
    <w:rsid w:val="002D12A9"/>
    <w:rsid w:val="002D37A2"/>
    <w:rsid w:val="002D3D1E"/>
    <w:rsid w:val="002D47D6"/>
    <w:rsid w:val="002D6434"/>
    <w:rsid w:val="002D6B03"/>
    <w:rsid w:val="002D6C12"/>
    <w:rsid w:val="002D6F08"/>
    <w:rsid w:val="002E09FF"/>
    <w:rsid w:val="002E0C92"/>
    <w:rsid w:val="002E171A"/>
    <w:rsid w:val="002E17F0"/>
    <w:rsid w:val="002E303A"/>
    <w:rsid w:val="002E39A8"/>
    <w:rsid w:val="002E3F6A"/>
    <w:rsid w:val="002E4301"/>
    <w:rsid w:val="002E4EF2"/>
    <w:rsid w:val="002E5950"/>
    <w:rsid w:val="002E5D63"/>
    <w:rsid w:val="002E6939"/>
    <w:rsid w:val="002E6BB3"/>
    <w:rsid w:val="002E7590"/>
    <w:rsid w:val="002F0659"/>
    <w:rsid w:val="002F0B16"/>
    <w:rsid w:val="002F0BC5"/>
    <w:rsid w:val="002F23FB"/>
    <w:rsid w:val="002F368B"/>
    <w:rsid w:val="002F5240"/>
    <w:rsid w:val="002F53CE"/>
    <w:rsid w:val="002F6071"/>
    <w:rsid w:val="002F67A2"/>
    <w:rsid w:val="002F70AF"/>
    <w:rsid w:val="002F78D1"/>
    <w:rsid w:val="00300EBE"/>
    <w:rsid w:val="00300EC4"/>
    <w:rsid w:val="003010C0"/>
    <w:rsid w:val="00301420"/>
    <w:rsid w:val="00303094"/>
    <w:rsid w:val="003032DF"/>
    <w:rsid w:val="00304094"/>
    <w:rsid w:val="003047A7"/>
    <w:rsid w:val="00305BCC"/>
    <w:rsid w:val="003060E5"/>
    <w:rsid w:val="003078CF"/>
    <w:rsid w:val="00307BAF"/>
    <w:rsid w:val="00307D53"/>
    <w:rsid w:val="0031118C"/>
    <w:rsid w:val="00311330"/>
    <w:rsid w:val="0031171E"/>
    <w:rsid w:val="00311ECA"/>
    <w:rsid w:val="00312292"/>
    <w:rsid w:val="0031229C"/>
    <w:rsid w:val="00312C2D"/>
    <w:rsid w:val="003137CD"/>
    <w:rsid w:val="00313A26"/>
    <w:rsid w:val="00313C44"/>
    <w:rsid w:val="00313F76"/>
    <w:rsid w:val="00314643"/>
    <w:rsid w:val="003159BD"/>
    <w:rsid w:val="00315C4A"/>
    <w:rsid w:val="00315FB3"/>
    <w:rsid w:val="00316416"/>
    <w:rsid w:val="00316875"/>
    <w:rsid w:val="00317ECD"/>
    <w:rsid w:val="00320E76"/>
    <w:rsid w:val="00321A18"/>
    <w:rsid w:val="00322B30"/>
    <w:rsid w:val="00322C6A"/>
    <w:rsid w:val="0032356A"/>
    <w:rsid w:val="003240E9"/>
    <w:rsid w:val="00324529"/>
    <w:rsid w:val="00324A7E"/>
    <w:rsid w:val="003251A2"/>
    <w:rsid w:val="003253D5"/>
    <w:rsid w:val="0032565B"/>
    <w:rsid w:val="00325A4E"/>
    <w:rsid w:val="00327283"/>
    <w:rsid w:val="00327BCD"/>
    <w:rsid w:val="0033026D"/>
    <w:rsid w:val="00330D01"/>
    <w:rsid w:val="00331CC6"/>
    <w:rsid w:val="00333C1E"/>
    <w:rsid w:val="00333DC9"/>
    <w:rsid w:val="00334125"/>
    <w:rsid w:val="00334479"/>
    <w:rsid w:val="00334648"/>
    <w:rsid w:val="00334F3F"/>
    <w:rsid w:val="00334F8F"/>
    <w:rsid w:val="00335B78"/>
    <w:rsid w:val="00336C42"/>
    <w:rsid w:val="00337421"/>
    <w:rsid w:val="0034197B"/>
    <w:rsid w:val="00341FD0"/>
    <w:rsid w:val="00342082"/>
    <w:rsid w:val="003420DA"/>
    <w:rsid w:val="003429D8"/>
    <w:rsid w:val="00342F1D"/>
    <w:rsid w:val="00343782"/>
    <w:rsid w:val="0034468A"/>
    <w:rsid w:val="00345AA5"/>
    <w:rsid w:val="00346292"/>
    <w:rsid w:val="003464A8"/>
    <w:rsid w:val="00346BFA"/>
    <w:rsid w:val="00347149"/>
    <w:rsid w:val="0034759D"/>
    <w:rsid w:val="0034776C"/>
    <w:rsid w:val="00347F25"/>
    <w:rsid w:val="00350349"/>
    <w:rsid w:val="00350555"/>
    <w:rsid w:val="00350A9F"/>
    <w:rsid w:val="00350B65"/>
    <w:rsid w:val="00351306"/>
    <w:rsid w:val="00352010"/>
    <w:rsid w:val="00352233"/>
    <w:rsid w:val="00352714"/>
    <w:rsid w:val="00352898"/>
    <w:rsid w:val="003534D5"/>
    <w:rsid w:val="00353E2F"/>
    <w:rsid w:val="00353E63"/>
    <w:rsid w:val="003556FC"/>
    <w:rsid w:val="00355916"/>
    <w:rsid w:val="00356D11"/>
    <w:rsid w:val="00356F0F"/>
    <w:rsid w:val="003577F3"/>
    <w:rsid w:val="00357846"/>
    <w:rsid w:val="00361194"/>
    <w:rsid w:val="00361705"/>
    <w:rsid w:val="00361C5A"/>
    <w:rsid w:val="00361D7A"/>
    <w:rsid w:val="00363748"/>
    <w:rsid w:val="0036453A"/>
    <w:rsid w:val="00364878"/>
    <w:rsid w:val="00364A2C"/>
    <w:rsid w:val="00364C6C"/>
    <w:rsid w:val="00365C15"/>
    <w:rsid w:val="00366757"/>
    <w:rsid w:val="00367149"/>
    <w:rsid w:val="003672AB"/>
    <w:rsid w:val="00367792"/>
    <w:rsid w:val="003705C2"/>
    <w:rsid w:val="00370BEC"/>
    <w:rsid w:val="00370CBF"/>
    <w:rsid w:val="00371E77"/>
    <w:rsid w:val="00371EA2"/>
    <w:rsid w:val="00372194"/>
    <w:rsid w:val="00373957"/>
    <w:rsid w:val="00374A97"/>
    <w:rsid w:val="00374B95"/>
    <w:rsid w:val="00374D8C"/>
    <w:rsid w:val="00374E20"/>
    <w:rsid w:val="003779DA"/>
    <w:rsid w:val="00377EED"/>
    <w:rsid w:val="003810CB"/>
    <w:rsid w:val="003820E8"/>
    <w:rsid w:val="00385DD6"/>
    <w:rsid w:val="00385E6F"/>
    <w:rsid w:val="0038612F"/>
    <w:rsid w:val="00386F90"/>
    <w:rsid w:val="0038753D"/>
    <w:rsid w:val="0038781C"/>
    <w:rsid w:val="0039043F"/>
    <w:rsid w:val="00390E26"/>
    <w:rsid w:val="00391849"/>
    <w:rsid w:val="00391B5F"/>
    <w:rsid w:val="00391F68"/>
    <w:rsid w:val="00392335"/>
    <w:rsid w:val="003929C0"/>
    <w:rsid w:val="00392BA0"/>
    <w:rsid w:val="0039314B"/>
    <w:rsid w:val="00393273"/>
    <w:rsid w:val="003936E0"/>
    <w:rsid w:val="0039405F"/>
    <w:rsid w:val="003947A3"/>
    <w:rsid w:val="0039576F"/>
    <w:rsid w:val="00395EC3"/>
    <w:rsid w:val="00396497"/>
    <w:rsid w:val="003A013C"/>
    <w:rsid w:val="003A1585"/>
    <w:rsid w:val="003A1AAA"/>
    <w:rsid w:val="003A1D16"/>
    <w:rsid w:val="003A229F"/>
    <w:rsid w:val="003A4A38"/>
    <w:rsid w:val="003A4ABF"/>
    <w:rsid w:val="003A5092"/>
    <w:rsid w:val="003A518D"/>
    <w:rsid w:val="003A51AB"/>
    <w:rsid w:val="003A536F"/>
    <w:rsid w:val="003A56E8"/>
    <w:rsid w:val="003A60E3"/>
    <w:rsid w:val="003A6370"/>
    <w:rsid w:val="003A63E3"/>
    <w:rsid w:val="003A769E"/>
    <w:rsid w:val="003B068B"/>
    <w:rsid w:val="003B09EA"/>
    <w:rsid w:val="003B14E0"/>
    <w:rsid w:val="003B1DC9"/>
    <w:rsid w:val="003B2513"/>
    <w:rsid w:val="003B2C44"/>
    <w:rsid w:val="003B301F"/>
    <w:rsid w:val="003B30FB"/>
    <w:rsid w:val="003B3C82"/>
    <w:rsid w:val="003B57B3"/>
    <w:rsid w:val="003B5927"/>
    <w:rsid w:val="003B5E14"/>
    <w:rsid w:val="003B6F24"/>
    <w:rsid w:val="003C0922"/>
    <w:rsid w:val="003C0B02"/>
    <w:rsid w:val="003C1603"/>
    <w:rsid w:val="003C1998"/>
    <w:rsid w:val="003C1AAF"/>
    <w:rsid w:val="003C30ED"/>
    <w:rsid w:val="003C396E"/>
    <w:rsid w:val="003C4450"/>
    <w:rsid w:val="003C50D1"/>
    <w:rsid w:val="003C68F1"/>
    <w:rsid w:val="003C68F9"/>
    <w:rsid w:val="003C693C"/>
    <w:rsid w:val="003C6DA7"/>
    <w:rsid w:val="003C72BF"/>
    <w:rsid w:val="003D1F61"/>
    <w:rsid w:val="003D214B"/>
    <w:rsid w:val="003D2236"/>
    <w:rsid w:val="003D2524"/>
    <w:rsid w:val="003D2DBF"/>
    <w:rsid w:val="003D3805"/>
    <w:rsid w:val="003D3C8C"/>
    <w:rsid w:val="003D4C8A"/>
    <w:rsid w:val="003D4D8E"/>
    <w:rsid w:val="003D567E"/>
    <w:rsid w:val="003D573D"/>
    <w:rsid w:val="003D723E"/>
    <w:rsid w:val="003D7C57"/>
    <w:rsid w:val="003E0215"/>
    <w:rsid w:val="003E0A07"/>
    <w:rsid w:val="003E1CBD"/>
    <w:rsid w:val="003E204F"/>
    <w:rsid w:val="003E21C4"/>
    <w:rsid w:val="003E22EE"/>
    <w:rsid w:val="003E2923"/>
    <w:rsid w:val="003E2F09"/>
    <w:rsid w:val="003E2F4B"/>
    <w:rsid w:val="003E37DD"/>
    <w:rsid w:val="003E3AD4"/>
    <w:rsid w:val="003E45FE"/>
    <w:rsid w:val="003E5034"/>
    <w:rsid w:val="003E5524"/>
    <w:rsid w:val="003E5E11"/>
    <w:rsid w:val="003E5E81"/>
    <w:rsid w:val="003E5F43"/>
    <w:rsid w:val="003E6068"/>
    <w:rsid w:val="003E6AA1"/>
    <w:rsid w:val="003E6DFD"/>
    <w:rsid w:val="003F034B"/>
    <w:rsid w:val="003F060A"/>
    <w:rsid w:val="003F108B"/>
    <w:rsid w:val="003F1833"/>
    <w:rsid w:val="003F23FD"/>
    <w:rsid w:val="003F24BC"/>
    <w:rsid w:val="003F2B4E"/>
    <w:rsid w:val="003F2C7F"/>
    <w:rsid w:val="003F2CFD"/>
    <w:rsid w:val="003F3159"/>
    <w:rsid w:val="003F358E"/>
    <w:rsid w:val="003F3CD2"/>
    <w:rsid w:val="003F40C4"/>
    <w:rsid w:val="003F43AD"/>
    <w:rsid w:val="003F443C"/>
    <w:rsid w:val="003F5294"/>
    <w:rsid w:val="003F5B59"/>
    <w:rsid w:val="003F5C42"/>
    <w:rsid w:val="003F5E07"/>
    <w:rsid w:val="003F5F44"/>
    <w:rsid w:val="003F6166"/>
    <w:rsid w:val="003F649F"/>
    <w:rsid w:val="003F64F0"/>
    <w:rsid w:val="003F65B2"/>
    <w:rsid w:val="003F7765"/>
    <w:rsid w:val="003F7C3B"/>
    <w:rsid w:val="003F7E5A"/>
    <w:rsid w:val="003F7FF5"/>
    <w:rsid w:val="00400604"/>
    <w:rsid w:val="00400BDD"/>
    <w:rsid w:val="0040114A"/>
    <w:rsid w:val="00402ABA"/>
    <w:rsid w:val="00402FA9"/>
    <w:rsid w:val="00402FDF"/>
    <w:rsid w:val="00403F76"/>
    <w:rsid w:val="0040548F"/>
    <w:rsid w:val="004057FF"/>
    <w:rsid w:val="004058E3"/>
    <w:rsid w:val="00405AD8"/>
    <w:rsid w:val="00407145"/>
    <w:rsid w:val="004072BE"/>
    <w:rsid w:val="0040731B"/>
    <w:rsid w:val="0040758C"/>
    <w:rsid w:val="00407647"/>
    <w:rsid w:val="00407727"/>
    <w:rsid w:val="00407805"/>
    <w:rsid w:val="00407973"/>
    <w:rsid w:val="00407BBC"/>
    <w:rsid w:val="0041004A"/>
    <w:rsid w:val="0041315A"/>
    <w:rsid w:val="004133DD"/>
    <w:rsid w:val="00413B6C"/>
    <w:rsid w:val="00413BC1"/>
    <w:rsid w:val="004149D4"/>
    <w:rsid w:val="00415A2A"/>
    <w:rsid w:val="00415B53"/>
    <w:rsid w:val="00415F53"/>
    <w:rsid w:val="004163DC"/>
    <w:rsid w:val="004167CB"/>
    <w:rsid w:val="0041686B"/>
    <w:rsid w:val="0041707E"/>
    <w:rsid w:val="004175EF"/>
    <w:rsid w:val="00420322"/>
    <w:rsid w:val="00420CFF"/>
    <w:rsid w:val="00421B06"/>
    <w:rsid w:val="004223B5"/>
    <w:rsid w:val="00423AB8"/>
    <w:rsid w:val="0042428B"/>
    <w:rsid w:val="00424FBE"/>
    <w:rsid w:val="0042564C"/>
    <w:rsid w:val="004264E5"/>
    <w:rsid w:val="00426E18"/>
    <w:rsid w:val="00426F2B"/>
    <w:rsid w:val="00431849"/>
    <w:rsid w:val="00431EFD"/>
    <w:rsid w:val="00433F82"/>
    <w:rsid w:val="004340FD"/>
    <w:rsid w:val="00434245"/>
    <w:rsid w:val="00434590"/>
    <w:rsid w:val="00434656"/>
    <w:rsid w:val="004360AC"/>
    <w:rsid w:val="004375D1"/>
    <w:rsid w:val="00437EBB"/>
    <w:rsid w:val="00440011"/>
    <w:rsid w:val="0044008A"/>
    <w:rsid w:val="00440281"/>
    <w:rsid w:val="00440388"/>
    <w:rsid w:val="00440F53"/>
    <w:rsid w:val="00441947"/>
    <w:rsid w:val="00441974"/>
    <w:rsid w:val="0044200A"/>
    <w:rsid w:val="004426C4"/>
    <w:rsid w:val="0044292C"/>
    <w:rsid w:val="00442AA5"/>
    <w:rsid w:val="00442C0E"/>
    <w:rsid w:val="00443315"/>
    <w:rsid w:val="00443FEC"/>
    <w:rsid w:val="004441A3"/>
    <w:rsid w:val="004453EA"/>
    <w:rsid w:val="0044577A"/>
    <w:rsid w:val="00447109"/>
    <w:rsid w:val="00452322"/>
    <w:rsid w:val="00452D35"/>
    <w:rsid w:val="00452D5B"/>
    <w:rsid w:val="00452D83"/>
    <w:rsid w:val="00453628"/>
    <w:rsid w:val="00453B11"/>
    <w:rsid w:val="00453BC0"/>
    <w:rsid w:val="00453DC4"/>
    <w:rsid w:val="00454506"/>
    <w:rsid w:val="00454B96"/>
    <w:rsid w:val="0045549A"/>
    <w:rsid w:val="00455EBE"/>
    <w:rsid w:val="0045675C"/>
    <w:rsid w:val="004574AA"/>
    <w:rsid w:val="00457B8B"/>
    <w:rsid w:val="00457D63"/>
    <w:rsid w:val="00460B89"/>
    <w:rsid w:val="00460DF2"/>
    <w:rsid w:val="0046208E"/>
    <w:rsid w:val="00462BBD"/>
    <w:rsid w:val="004634D2"/>
    <w:rsid w:val="00463853"/>
    <w:rsid w:val="00463E2A"/>
    <w:rsid w:val="0046434B"/>
    <w:rsid w:val="00464628"/>
    <w:rsid w:val="004650EE"/>
    <w:rsid w:val="00465287"/>
    <w:rsid w:val="00465CD3"/>
    <w:rsid w:val="00465FFC"/>
    <w:rsid w:val="004663AC"/>
    <w:rsid w:val="00467DC8"/>
    <w:rsid w:val="00470C6C"/>
    <w:rsid w:val="004715DC"/>
    <w:rsid w:val="004722FE"/>
    <w:rsid w:val="0047235C"/>
    <w:rsid w:val="004725A8"/>
    <w:rsid w:val="00472C5A"/>
    <w:rsid w:val="00472FF9"/>
    <w:rsid w:val="004736C9"/>
    <w:rsid w:val="0047442D"/>
    <w:rsid w:val="00474A87"/>
    <w:rsid w:val="00474CD1"/>
    <w:rsid w:val="004759DC"/>
    <w:rsid w:val="00475A4E"/>
    <w:rsid w:val="00475B0E"/>
    <w:rsid w:val="004760AB"/>
    <w:rsid w:val="00477950"/>
    <w:rsid w:val="00480DBD"/>
    <w:rsid w:val="00480FAF"/>
    <w:rsid w:val="00481630"/>
    <w:rsid w:val="00481688"/>
    <w:rsid w:val="004818D7"/>
    <w:rsid w:val="00482A56"/>
    <w:rsid w:val="00482D25"/>
    <w:rsid w:val="00483FC9"/>
    <w:rsid w:val="00484E63"/>
    <w:rsid w:val="004852FC"/>
    <w:rsid w:val="004861DE"/>
    <w:rsid w:val="0048692E"/>
    <w:rsid w:val="00486FE2"/>
    <w:rsid w:val="0049078F"/>
    <w:rsid w:val="0049288E"/>
    <w:rsid w:val="0049343B"/>
    <w:rsid w:val="00493E47"/>
    <w:rsid w:val="00494319"/>
    <w:rsid w:val="00494671"/>
    <w:rsid w:val="00494CEF"/>
    <w:rsid w:val="00496E43"/>
    <w:rsid w:val="004A004D"/>
    <w:rsid w:val="004A1994"/>
    <w:rsid w:val="004A2A5A"/>
    <w:rsid w:val="004A3D46"/>
    <w:rsid w:val="004A45E0"/>
    <w:rsid w:val="004A4676"/>
    <w:rsid w:val="004A5695"/>
    <w:rsid w:val="004A5CC3"/>
    <w:rsid w:val="004A6C56"/>
    <w:rsid w:val="004A6CFA"/>
    <w:rsid w:val="004A7A45"/>
    <w:rsid w:val="004B069C"/>
    <w:rsid w:val="004B12B6"/>
    <w:rsid w:val="004B1882"/>
    <w:rsid w:val="004B1A4E"/>
    <w:rsid w:val="004B310D"/>
    <w:rsid w:val="004B3956"/>
    <w:rsid w:val="004B3BD8"/>
    <w:rsid w:val="004B49AB"/>
    <w:rsid w:val="004B4F35"/>
    <w:rsid w:val="004B65CD"/>
    <w:rsid w:val="004B6656"/>
    <w:rsid w:val="004B68C9"/>
    <w:rsid w:val="004B694C"/>
    <w:rsid w:val="004C0342"/>
    <w:rsid w:val="004C048A"/>
    <w:rsid w:val="004C19F4"/>
    <w:rsid w:val="004C1C0A"/>
    <w:rsid w:val="004C2205"/>
    <w:rsid w:val="004C3143"/>
    <w:rsid w:val="004C42DD"/>
    <w:rsid w:val="004C495D"/>
    <w:rsid w:val="004C4994"/>
    <w:rsid w:val="004C5130"/>
    <w:rsid w:val="004C5155"/>
    <w:rsid w:val="004C5AF1"/>
    <w:rsid w:val="004C619F"/>
    <w:rsid w:val="004C629C"/>
    <w:rsid w:val="004C6323"/>
    <w:rsid w:val="004C6F78"/>
    <w:rsid w:val="004C7B64"/>
    <w:rsid w:val="004C7DC5"/>
    <w:rsid w:val="004C7FE2"/>
    <w:rsid w:val="004D0352"/>
    <w:rsid w:val="004D11DD"/>
    <w:rsid w:val="004D1341"/>
    <w:rsid w:val="004D16D2"/>
    <w:rsid w:val="004D1AB4"/>
    <w:rsid w:val="004D1F0A"/>
    <w:rsid w:val="004D3F34"/>
    <w:rsid w:val="004D47A0"/>
    <w:rsid w:val="004D4886"/>
    <w:rsid w:val="004D4FCF"/>
    <w:rsid w:val="004D5414"/>
    <w:rsid w:val="004D57E0"/>
    <w:rsid w:val="004D5AFB"/>
    <w:rsid w:val="004D6484"/>
    <w:rsid w:val="004D6AA8"/>
    <w:rsid w:val="004D7EBE"/>
    <w:rsid w:val="004E067A"/>
    <w:rsid w:val="004E1221"/>
    <w:rsid w:val="004E12F8"/>
    <w:rsid w:val="004E12FB"/>
    <w:rsid w:val="004E1889"/>
    <w:rsid w:val="004E1A8A"/>
    <w:rsid w:val="004E1EC7"/>
    <w:rsid w:val="004E2102"/>
    <w:rsid w:val="004E2360"/>
    <w:rsid w:val="004E2BF3"/>
    <w:rsid w:val="004E2EDA"/>
    <w:rsid w:val="004E3B0D"/>
    <w:rsid w:val="004E3D39"/>
    <w:rsid w:val="004E3E1D"/>
    <w:rsid w:val="004E4EBD"/>
    <w:rsid w:val="004E53F3"/>
    <w:rsid w:val="004E54CD"/>
    <w:rsid w:val="004E58A0"/>
    <w:rsid w:val="004E5F1C"/>
    <w:rsid w:val="004E6CB1"/>
    <w:rsid w:val="004E7923"/>
    <w:rsid w:val="004E7FC2"/>
    <w:rsid w:val="004F0490"/>
    <w:rsid w:val="004F166D"/>
    <w:rsid w:val="004F18F7"/>
    <w:rsid w:val="004F1E4D"/>
    <w:rsid w:val="004F1F93"/>
    <w:rsid w:val="004F2BD8"/>
    <w:rsid w:val="004F375C"/>
    <w:rsid w:val="004F3BD4"/>
    <w:rsid w:val="004F4F2B"/>
    <w:rsid w:val="004F5338"/>
    <w:rsid w:val="004F54DF"/>
    <w:rsid w:val="004F5518"/>
    <w:rsid w:val="004F57A1"/>
    <w:rsid w:val="00500245"/>
    <w:rsid w:val="00500714"/>
    <w:rsid w:val="00501039"/>
    <w:rsid w:val="005018B9"/>
    <w:rsid w:val="005018C2"/>
    <w:rsid w:val="00502183"/>
    <w:rsid w:val="00502E1C"/>
    <w:rsid w:val="00503E31"/>
    <w:rsid w:val="0050409D"/>
    <w:rsid w:val="005045DF"/>
    <w:rsid w:val="005049E8"/>
    <w:rsid w:val="0050746F"/>
    <w:rsid w:val="00510539"/>
    <w:rsid w:val="005105EC"/>
    <w:rsid w:val="00510FA7"/>
    <w:rsid w:val="0051184C"/>
    <w:rsid w:val="00511F4B"/>
    <w:rsid w:val="005128B9"/>
    <w:rsid w:val="005136AE"/>
    <w:rsid w:val="00514296"/>
    <w:rsid w:val="00514829"/>
    <w:rsid w:val="00514EDA"/>
    <w:rsid w:val="00515670"/>
    <w:rsid w:val="00515D39"/>
    <w:rsid w:val="00515E5B"/>
    <w:rsid w:val="00515FD8"/>
    <w:rsid w:val="00516945"/>
    <w:rsid w:val="00517150"/>
    <w:rsid w:val="005224B3"/>
    <w:rsid w:val="00523ABD"/>
    <w:rsid w:val="00523BD8"/>
    <w:rsid w:val="00526523"/>
    <w:rsid w:val="00526E2E"/>
    <w:rsid w:val="00527290"/>
    <w:rsid w:val="00531721"/>
    <w:rsid w:val="00531CA8"/>
    <w:rsid w:val="0053267D"/>
    <w:rsid w:val="00532C69"/>
    <w:rsid w:val="0053372F"/>
    <w:rsid w:val="00533973"/>
    <w:rsid w:val="00533D7E"/>
    <w:rsid w:val="00534354"/>
    <w:rsid w:val="00534915"/>
    <w:rsid w:val="0053699F"/>
    <w:rsid w:val="00536A98"/>
    <w:rsid w:val="00540B02"/>
    <w:rsid w:val="005418AF"/>
    <w:rsid w:val="00541F8B"/>
    <w:rsid w:val="005421F1"/>
    <w:rsid w:val="005425F2"/>
    <w:rsid w:val="00542A98"/>
    <w:rsid w:val="00542CAB"/>
    <w:rsid w:val="005441E2"/>
    <w:rsid w:val="005441E6"/>
    <w:rsid w:val="0054434A"/>
    <w:rsid w:val="0054462C"/>
    <w:rsid w:val="00544A9F"/>
    <w:rsid w:val="00546EBB"/>
    <w:rsid w:val="00547499"/>
    <w:rsid w:val="005478DA"/>
    <w:rsid w:val="00547F5F"/>
    <w:rsid w:val="00547FC6"/>
    <w:rsid w:val="00550B73"/>
    <w:rsid w:val="00550E09"/>
    <w:rsid w:val="00550FC1"/>
    <w:rsid w:val="00551045"/>
    <w:rsid w:val="0055122F"/>
    <w:rsid w:val="0055204D"/>
    <w:rsid w:val="005532F3"/>
    <w:rsid w:val="005538ED"/>
    <w:rsid w:val="00554958"/>
    <w:rsid w:val="00554BE5"/>
    <w:rsid w:val="00554CFB"/>
    <w:rsid w:val="0055548B"/>
    <w:rsid w:val="00555571"/>
    <w:rsid w:val="00555AF5"/>
    <w:rsid w:val="005567CA"/>
    <w:rsid w:val="00556B4E"/>
    <w:rsid w:val="00557491"/>
    <w:rsid w:val="00557A5C"/>
    <w:rsid w:val="00557FAB"/>
    <w:rsid w:val="00560CBC"/>
    <w:rsid w:val="00560E3A"/>
    <w:rsid w:val="00561B87"/>
    <w:rsid w:val="005627A0"/>
    <w:rsid w:val="00562D98"/>
    <w:rsid w:val="0056307B"/>
    <w:rsid w:val="005640B2"/>
    <w:rsid w:val="0056421F"/>
    <w:rsid w:val="005643E7"/>
    <w:rsid w:val="00565434"/>
    <w:rsid w:val="0056554F"/>
    <w:rsid w:val="00565756"/>
    <w:rsid w:val="00565894"/>
    <w:rsid w:val="00565A90"/>
    <w:rsid w:val="00567BAF"/>
    <w:rsid w:val="00570629"/>
    <w:rsid w:val="00570AE5"/>
    <w:rsid w:val="00570BBA"/>
    <w:rsid w:val="005713F2"/>
    <w:rsid w:val="00571600"/>
    <w:rsid w:val="005724E2"/>
    <w:rsid w:val="00572B3C"/>
    <w:rsid w:val="00572EEA"/>
    <w:rsid w:val="00572F87"/>
    <w:rsid w:val="0057383E"/>
    <w:rsid w:val="0057441A"/>
    <w:rsid w:val="00575197"/>
    <w:rsid w:val="005754F5"/>
    <w:rsid w:val="0057556C"/>
    <w:rsid w:val="00575576"/>
    <w:rsid w:val="00576138"/>
    <w:rsid w:val="00576650"/>
    <w:rsid w:val="00576C01"/>
    <w:rsid w:val="00576E2F"/>
    <w:rsid w:val="00576FD0"/>
    <w:rsid w:val="00577158"/>
    <w:rsid w:val="005778A7"/>
    <w:rsid w:val="00580611"/>
    <w:rsid w:val="00580E17"/>
    <w:rsid w:val="00581EE0"/>
    <w:rsid w:val="00582D06"/>
    <w:rsid w:val="00583380"/>
    <w:rsid w:val="0058387C"/>
    <w:rsid w:val="00583D77"/>
    <w:rsid w:val="005842C8"/>
    <w:rsid w:val="00584B33"/>
    <w:rsid w:val="00584FB0"/>
    <w:rsid w:val="0058506C"/>
    <w:rsid w:val="0058572D"/>
    <w:rsid w:val="0058589B"/>
    <w:rsid w:val="00585EBC"/>
    <w:rsid w:val="00585F4C"/>
    <w:rsid w:val="00586125"/>
    <w:rsid w:val="00586286"/>
    <w:rsid w:val="00587995"/>
    <w:rsid w:val="00590169"/>
    <w:rsid w:val="005924B5"/>
    <w:rsid w:val="00592954"/>
    <w:rsid w:val="005932F9"/>
    <w:rsid w:val="005939FB"/>
    <w:rsid w:val="0059407A"/>
    <w:rsid w:val="005951ED"/>
    <w:rsid w:val="00595A7A"/>
    <w:rsid w:val="00596CE5"/>
    <w:rsid w:val="00596E9E"/>
    <w:rsid w:val="0059704E"/>
    <w:rsid w:val="005A0399"/>
    <w:rsid w:val="005A0ECF"/>
    <w:rsid w:val="005A1F82"/>
    <w:rsid w:val="005A3544"/>
    <w:rsid w:val="005A37CB"/>
    <w:rsid w:val="005A3914"/>
    <w:rsid w:val="005A3C40"/>
    <w:rsid w:val="005A4057"/>
    <w:rsid w:val="005A4124"/>
    <w:rsid w:val="005A55C4"/>
    <w:rsid w:val="005A5836"/>
    <w:rsid w:val="005A5AED"/>
    <w:rsid w:val="005A5CA2"/>
    <w:rsid w:val="005A647F"/>
    <w:rsid w:val="005A66E2"/>
    <w:rsid w:val="005A6940"/>
    <w:rsid w:val="005A75F4"/>
    <w:rsid w:val="005A7865"/>
    <w:rsid w:val="005A78A3"/>
    <w:rsid w:val="005B00AE"/>
    <w:rsid w:val="005B04C1"/>
    <w:rsid w:val="005B05A5"/>
    <w:rsid w:val="005B0991"/>
    <w:rsid w:val="005B24DC"/>
    <w:rsid w:val="005B3110"/>
    <w:rsid w:val="005B3FCD"/>
    <w:rsid w:val="005B3FFD"/>
    <w:rsid w:val="005B496D"/>
    <w:rsid w:val="005B4FBA"/>
    <w:rsid w:val="005B7154"/>
    <w:rsid w:val="005B7610"/>
    <w:rsid w:val="005B7DB0"/>
    <w:rsid w:val="005C083A"/>
    <w:rsid w:val="005C1809"/>
    <w:rsid w:val="005C1C17"/>
    <w:rsid w:val="005C2275"/>
    <w:rsid w:val="005C2623"/>
    <w:rsid w:val="005C2C74"/>
    <w:rsid w:val="005C2E5D"/>
    <w:rsid w:val="005C3EBA"/>
    <w:rsid w:val="005C4FC4"/>
    <w:rsid w:val="005C555F"/>
    <w:rsid w:val="005C59D5"/>
    <w:rsid w:val="005C7131"/>
    <w:rsid w:val="005C759B"/>
    <w:rsid w:val="005C75AA"/>
    <w:rsid w:val="005C7D7F"/>
    <w:rsid w:val="005D058E"/>
    <w:rsid w:val="005D16DD"/>
    <w:rsid w:val="005D30A3"/>
    <w:rsid w:val="005D4273"/>
    <w:rsid w:val="005D46CC"/>
    <w:rsid w:val="005D4A08"/>
    <w:rsid w:val="005D4F33"/>
    <w:rsid w:val="005D5A8B"/>
    <w:rsid w:val="005D74F4"/>
    <w:rsid w:val="005D756E"/>
    <w:rsid w:val="005D79B8"/>
    <w:rsid w:val="005E0344"/>
    <w:rsid w:val="005E0389"/>
    <w:rsid w:val="005E046E"/>
    <w:rsid w:val="005E0504"/>
    <w:rsid w:val="005E1037"/>
    <w:rsid w:val="005E136E"/>
    <w:rsid w:val="005E13D2"/>
    <w:rsid w:val="005E1BB1"/>
    <w:rsid w:val="005E20E9"/>
    <w:rsid w:val="005E2912"/>
    <w:rsid w:val="005E2E30"/>
    <w:rsid w:val="005E49D3"/>
    <w:rsid w:val="005E5391"/>
    <w:rsid w:val="005E5675"/>
    <w:rsid w:val="005E7E46"/>
    <w:rsid w:val="005F065B"/>
    <w:rsid w:val="005F0719"/>
    <w:rsid w:val="005F1511"/>
    <w:rsid w:val="005F1B12"/>
    <w:rsid w:val="005F241C"/>
    <w:rsid w:val="005F2A29"/>
    <w:rsid w:val="005F2BB4"/>
    <w:rsid w:val="005F42F9"/>
    <w:rsid w:val="005F5162"/>
    <w:rsid w:val="005F544A"/>
    <w:rsid w:val="005F5AAC"/>
    <w:rsid w:val="005F67A4"/>
    <w:rsid w:val="005F7232"/>
    <w:rsid w:val="005F7A6F"/>
    <w:rsid w:val="00600329"/>
    <w:rsid w:val="00601282"/>
    <w:rsid w:val="00601424"/>
    <w:rsid w:val="006056F6"/>
    <w:rsid w:val="006062C0"/>
    <w:rsid w:val="006067BE"/>
    <w:rsid w:val="0060758A"/>
    <w:rsid w:val="00607FED"/>
    <w:rsid w:val="006100B2"/>
    <w:rsid w:val="00610344"/>
    <w:rsid w:val="0061048E"/>
    <w:rsid w:val="00610977"/>
    <w:rsid w:val="00610D90"/>
    <w:rsid w:val="006122AC"/>
    <w:rsid w:val="0061353D"/>
    <w:rsid w:val="00613B91"/>
    <w:rsid w:val="006148DC"/>
    <w:rsid w:val="00614A4C"/>
    <w:rsid w:val="0061569D"/>
    <w:rsid w:val="00615F92"/>
    <w:rsid w:val="006161B8"/>
    <w:rsid w:val="00616CA5"/>
    <w:rsid w:val="00616F09"/>
    <w:rsid w:val="006175AC"/>
    <w:rsid w:val="00620979"/>
    <w:rsid w:val="00620F53"/>
    <w:rsid w:val="00621A4E"/>
    <w:rsid w:val="00621B9B"/>
    <w:rsid w:val="006232C6"/>
    <w:rsid w:val="00623379"/>
    <w:rsid w:val="00624A5C"/>
    <w:rsid w:val="00624A69"/>
    <w:rsid w:val="00626DDA"/>
    <w:rsid w:val="00627740"/>
    <w:rsid w:val="0062794A"/>
    <w:rsid w:val="00627B78"/>
    <w:rsid w:val="00627C8D"/>
    <w:rsid w:val="006306C4"/>
    <w:rsid w:val="006308D7"/>
    <w:rsid w:val="006309E1"/>
    <w:rsid w:val="00631B7F"/>
    <w:rsid w:val="00632524"/>
    <w:rsid w:val="00632E5E"/>
    <w:rsid w:val="00633F9E"/>
    <w:rsid w:val="00634D4A"/>
    <w:rsid w:val="00634F55"/>
    <w:rsid w:val="006355D0"/>
    <w:rsid w:val="00635F3E"/>
    <w:rsid w:val="0063615B"/>
    <w:rsid w:val="00636732"/>
    <w:rsid w:val="00637363"/>
    <w:rsid w:val="00640D0F"/>
    <w:rsid w:val="006427F0"/>
    <w:rsid w:val="00642A1E"/>
    <w:rsid w:val="00643CD2"/>
    <w:rsid w:val="00643D46"/>
    <w:rsid w:val="00643E6A"/>
    <w:rsid w:val="00644B0F"/>
    <w:rsid w:val="00645AFB"/>
    <w:rsid w:val="006471A0"/>
    <w:rsid w:val="0064778F"/>
    <w:rsid w:val="00650459"/>
    <w:rsid w:val="00650BD1"/>
    <w:rsid w:val="00650FCB"/>
    <w:rsid w:val="006513EC"/>
    <w:rsid w:val="006529F3"/>
    <w:rsid w:val="00652A30"/>
    <w:rsid w:val="00652FD6"/>
    <w:rsid w:val="006553C1"/>
    <w:rsid w:val="00656F9A"/>
    <w:rsid w:val="006577AA"/>
    <w:rsid w:val="006577BC"/>
    <w:rsid w:val="00657FAA"/>
    <w:rsid w:val="00660102"/>
    <w:rsid w:val="00662C34"/>
    <w:rsid w:val="006633B9"/>
    <w:rsid w:val="0066357F"/>
    <w:rsid w:val="006636BD"/>
    <w:rsid w:val="00663BF9"/>
    <w:rsid w:val="00664397"/>
    <w:rsid w:val="00664CEA"/>
    <w:rsid w:val="00664FD2"/>
    <w:rsid w:val="0066589A"/>
    <w:rsid w:val="00666026"/>
    <w:rsid w:val="00666193"/>
    <w:rsid w:val="006665F7"/>
    <w:rsid w:val="00667B75"/>
    <w:rsid w:val="006707E2"/>
    <w:rsid w:val="00672071"/>
    <w:rsid w:val="006720E4"/>
    <w:rsid w:val="006741C5"/>
    <w:rsid w:val="00674339"/>
    <w:rsid w:val="00674930"/>
    <w:rsid w:val="00674ED3"/>
    <w:rsid w:val="00674F62"/>
    <w:rsid w:val="00675120"/>
    <w:rsid w:val="00675483"/>
    <w:rsid w:val="006754FD"/>
    <w:rsid w:val="00675706"/>
    <w:rsid w:val="00676648"/>
    <w:rsid w:val="00676A95"/>
    <w:rsid w:val="00676AB6"/>
    <w:rsid w:val="00676AFB"/>
    <w:rsid w:val="006771B9"/>
    <w:rsid w:val="0067768E"/>
    <w:rsid w:val="00680BB6"/>
    <w:rsid w:val="00681317"/>
    <w:rsid w:val="006819D6"/>
    <w:rsid w:val="006820A4"/>
    <w:rsid w:val="0068263E"/>
    <w:rsid w:val="00683285"/>
    <w:rsid w:val="006834F0"/>
    <w:rsid w:val="00683E4C"/>
    <w:rsid w:val="0068503A"/>
    <w:rsid w:val="0068566B"/>
    <w:rsid w:val="00685DFD"/>
    <w:rsid w:val="0068654E"/>
    <w:rsid w:val="0068655D"/>
    <w:rsid w:val="006865D2"/>
    <w:rsid w:val="00686F1C"/>
    <w:rsid w:val="00686F40"/>
    <w:rsid w:val="00687379"/>
    <w:rsid w:val="00687871"/>
    <w:rsid w:val="00687909"/>
    <w:rsid w:val="00687B36"/>
    <w:rsid w:val="006916DF"/>
    <w:rsid w:val="00691E96"/>
    <w:rsid w:val="00691FEC"/>
    <w:rsid w:val="006921BE"/>
    <w:rsid w:val="0069283C"/>
    <w:rsid w:val="00693B4B"/>
    <w:rsid w:val="00694611"/>
    <w:rsid w:val="0069491E"/>
    <w:rsid w:val="00694EB1"/>
    <w:rsid w:val="006952A4"/>
    <w:rsid w:val="00695506"/>
    <w:rsid w:val="00695803"/>
    <w:rsid w:val="00696E82"/>
    <w:rsid w:val="00697B6D"/>
    <w:rsid w:val="00697F86"/>
    <w:rsid w:val="006A0438"/>
    <w:rsid w:val="006A083F"/>
    <w:rsid w:val="006A0B1E"/>
    <w:rsid w:val="006A134F"/>
    <w:rsid w:val="006A25E0"/>
    <w:rsid w:val="006A2D23"/>
    <w:rsid w:val="006A321A"/>
    <w:rsid w:val="006A32F4"/>
    <w:rsid w:val="006A3558"/>
    <w:rsid w:val="006A35A3"/>
    <w:rsid w:val="006A3C97"/>
    <w:rsid w:val="006A449B"/>
    <w:rsid w:val="006A4DDD"/>
    <w:rsid w:val="006A5C96"/>
    <w:rsid w:val="006A6A85"/>
    <w:rsid w:val="006A7875"/>
    <w:rsid w:val="006A7EC9"/>
    <w:rsid w:val="006B0311"/>
    <w:rsid w:val="006B0335"/>
    <w:rsid w:val="006B03C7"/>
    <w:rsid w:val="006B054F"/>
    <w:rsid w:val="006B06B7"/>
    <w:rsid w:val="006B071C"/>
    <w:rsid w:val="006B07B7"/>
    <w:rsid w:val="006B0E48"/>
    <w:rsid w:val="006B103F"/>
    <w:rsid w:val="006B104E"/>
    <w:rsid w:val="006B1389"/>
    <w:rsid w:val="006B2520"/>
    <w:rsid w:val="006B2E0F"/>
    <w:rsid w:val="006B32C5"/>
    <w:rsid w:val="006B3CEC"/>
    <w:rsid w:val="006B42D6"/>
    <w:rsid w:val="006B504E"/>
    <w:rsid w:val="006B56C8"/>
    <w:rsid w:val="006B5C8F"/>
    <w:rsid w:val="006B69F9"/>
    <w:rsid w:val="006B6AB8"/>
    <w:rsid w:val="006B76B2"/>
    <w:rsid w:val="006C0CF1"/>
    <w:rsid w:val="006C138C"/>
    <w:rsid w:val="006C1547"/>
    <w:rsid w:val="006C2034"/>
    <w:rsid w:val="006C3191"/>
    <w:rsid w:val="006C48BA"/>
    <w:rsid w:val="006C5465"/>
    <w:rsid w:val="006C60E3"/>
    <w:rsid w:val="006C6BE5"/>
    <w:rsid w:val="006C704A"/>
    <w:rsid w:val="006C7E93"/>
    <w:rsid w:val="006D0A4B"/>
    <w:rsid w:val="006D189F"/>
    <w:rsid w:val="006D19E6"/>
    <w:rsid w:val="006D21FF"/>
    <w:rsid w:val="006D29D1"/>
    <w:rsid w:val="006D2A55"/>
    <w:rsid w:val="006D347A"/>
    <w:rsid w:val="006D3525"/>
    <w:rsid w:val="006D3E0C"/>
    <w:rsid w:val="006D4932"/>
    <w:rsid w:val="006D6394"/>
    <w:rsid w:val="006D64C8"/>
    <w:rsid w:val="006E042C"/>
    <w:rsid w:val="006E0C51"/>
    <w:rsid w:val="006E1F78"/>
    <w:rsid w:val="006E237A"/>
    <w:rsid w:val="006E27E0"/>
    <w:rsid w:val="006E292E"/>
    <w:rsid w:val="006E2FE7"/>
    <w:rsid w:val="006E31BC"/>
    <w:rsid w:val="006E31ED"/>
    <w:rsid w:val="006E349F"/>
    <w:rsid w:val="006E4873"/>
    <w:rsid w:val="006E5823"/>
    <w:rsid w:val="006E5E13"/>
    <w:rsid w:val="006E5FE8"/>
    <w:rsid w:val="006E614F"/>
    <w:rsid w:val="006E6863"/>
    <w:rsid w:val="006E6C2B"/>
    <w:rsid w:val="006E6FDD"/>
    <w:rsid w:val="006F03C6"/>
    <w:rsid w:val="006F0426"/>
    <w:rsid w:val="006F1248"/>
    <w:rsid w:val="006F184D"/>
    <w:rsid w:val="006F20BB"/>
    <w:rsid w:val="006F268B"/>
    <w:rsid w:val="006F3250"/>
    <w:rsid w:val="006F4562"/>
    <w:rsid w:val="006F4902"/>
    <w:rsid w:val="006F4BB2"/>
    <w:rsid w:val="006F4F82"/>
    <w:rsid w:val="006F53D1"/>
    <w:rsid w:val="006F6FC8"/>
    <w:rsid w:val="006F72EE"/>
    <w:rsid w:val="006F7349"/>
    <w:rsid w:val="006F7C59"/>
    <w:rsid w:val="00700499"/>
    <w:rsid w:val="007006F9"/>
    <w:rsid w:val="00700BC8"/>
    <w:rsid w:val="00700E01"/>
    <w:rsid w:val="00701573"/>
    <w:rsid w:val="00702069"/>
    <w:rsid w:val="00703A26"/>
    <w:rsid w:val="00703DF6"/>
    <w:rsid w:val="00704A0B"/>
    <w:rsid w:val="00704CB2"/>
    <w:rsid w:val="0070623D"/>
    <w:rsid w:val="00706AE3"/>
    <w:rsid w:val="00707DCC"/>
    <w:rsid w:val="0071054B"/>
    <w:rsid w:val="00711436"/>
    <w:rsid w:val="00711BC0"/>
    <w:rsid w:val="007120F1"/>
    <w:rsid w:val="007127D2"/>
    <w:rsid w:val="00713422"/>
    <w:rsid w:val="007134D2"/>
    <w:rsid w:val="00713A86"/>
    <w:rsid w:val="00713B29"/>
    <w:rsid w:val="00713BD2"/>
    <w:rsid w:val="0071477B"/>
    <w:rsid w:val="00714849"/>
    <w:rsid w:val="00715101"/>
    <w:rsid w:val="00716037"/>
    <w:rsid w:val="007170F0"/>
    <w:rsid w:val="00717B65"/>
    <w:rsid w:val="00717CFB"/>
    <w:rsid w:val="0072049C"/>
    <w:rsid w:val="00720CC8"/>
    <w:rsid w:val="0072229D"/>
    <w:rsid w:val="00723097"/>
    <w:rsid w:val="007233A1"/>
    <w:rsid w:val="0072377D"/>
    <w:rsid w:val="00723A97"/>
    <w:rsid w:val="0072412F"/>
    <w:rsid w:val="00725A31"/>
    <w:rsid w:val="00727374"/>
    <w:rsid w:val="007276E6"/>
    <w:rsid w:val="0072797D"/>
    <w:rsid w:val="00727CEF"/>
    <w:rsid w:val="00727D22"/>
    <w:rsid w:val="00730187"/>
    <w:rsid w:val="00730581"/>
    <w:rsid w:val="007313AF"/>
    <w:rsid w:val="0073175D"/>
    <w:rsid w:val="0073178C"/>
    <w:rsid w:val="00731B29"/>
    <w:rsid w:val="00732CB6"/>
    <w:rsid w:val="007331EF"/>
    <w:rsid w:val="007335C8"/>
    <w:rsid w:val="00733C68"/>
    <w:rsid w:val="007350E8"/>
    <w:rsid w:val="0073574A"/>
    <w:rsid w:val="00735E1D"/>
    <w:rsid w:val="007369BD"/>
    <w:rsid w:val="007406C9"/>
    <w:rsid w:val="00740BD9"/>
    <w:rsid w:val="00740C4E"/>
    <w:rsid w:val="00741287"/>
    <w:rsid w:val="0074191C"/>
    <w:rsid w:val="00741A4A"/>
    <w:rsid w:val="0074209B"/>
    <w:rsid w:val="00743882"/>
    <w:rsid w:val="00743E44"/>
    <w:rsid w:val="0074457E"/>
    <w:rsid w:val="00744707"/>
    <w:rsid w:val="0074473D"/>
    <w:rsid w:val="00744978"/>
    <w:rsid w:val="00745DA5"/>
    <w:rsid w:val="0074632D"/>
    <w:rsid w:val="0074646D"/>
    <w:rsid w:val="007465B7"/>
    <w:rsid w:val="00746789"/>
    <w:rsid w:val="00746905"/>
    <w:rsid w:val="00747383"/>
    <w:rsid w:val="00750B89"/>
    <w:rsid w:val="0075107B"/>
    <w:rsid w:val="007513DF"/>
    <w:rsid w:val="00751B74"/>
    <w:rsid w:val="00751B7E"/>
    <w:rsid w:val="00753765"/>
    <w:rsid w:val="007538B7"/>
    <w:rsid w:val="00753FFA"/>
    <w:rsid w:val="0075492B"/>
    <w:rsid w:val="00754986"/>
    <w:rsid w:val="007558E9"/>
    <w:rsid w:val="00755A18"/>
    <w:rsid w:val="00755ADD"/>
    <w:rsid w:val="00756A7D"/>
    <w:rsid w:val="00760804"/>
    <w:rsid w:val="00760952"/>
    <w:rsid w:val="007610AF"/>
    <w:rsid w:val="00762B78"/>
    <w:rsid w:val="00762D50"/>
    <w:rsid w:val="00763394"/>
    <w:rsid w:val="00764650"/>
    <w:rsid w:val="00764C2B"/>
    <w:rsid w:val="007661E0"/>
    <w:rsid w:val="00766EEB"/>
    <w:rsid w:val="00767835"/>
    <w:rsid w:val="00767A44"/>
    <w:rsid w:val="00770284"/>
    <w:rsid w:val="007717D4"/>
    <w:rsid w:val="0077330C"/>
    <w:rsid w:val="00775066"/>
    <w:rsid w:val="0077509D"/>
    <w:rsid w:val="0077551A"/>
    <w:rsid w:val="0077563E"/>
    <w:rsid w:val="00775BF0"/>
    <w:rsid w:val="007773E7"/>
    <w:rsid w:val="007774AB"/>
    <w:rsid w:val="00777760"/>
    <w:rsid w:val="00777E2B"/>
    <w:rsid w:val="00780052"/>
    <w:rsid w:val="007815A2"/>
    <w:rsid w:val="00782495"/>
    <w:rsid w:val="00782E76"/>
    <w:rsid w:val="007831E7"/>
    <w:rsid w:val="0078320F"/>
    <w:rsid w:val="00783224"/>
    <w:rsid w:val="0078357E"/>
    <w:rsid w:val="00783918"/>
    <w:rsid w:val="00783AE5"/>
    <w:rsid w:val="00783BD9"/>
    <w:rsid w:val="00783E5B"/>
    <w:rsid w:val="0078403A"/>
    <w:rsid w:val="00785123"/>
    <w:rsid w:val="00786509"/>
    <w:rsid w:val="0078657D"/>
    <w:rsid w:val="007878FB"/>
    <w:rsid w:val="007901A4"/>
    <w:rsid w:val="0079026F"/>
    <w:rsid w:val="0079047A"/>
    <w:rsid w:val="00791EE7"/>
    <w:rsid w:val="00792205"/>
    <w:rsid w:val="00792C43"/>
    <w:rsid w:val="00792D11"/>
    <w:rsid w:val="00792D51"/>
    <w:rsid w:val="00793B0B"/>
    <w:rsid w:val="00793BE6"/>
    <w:rsid w:val="0079458B"/>
    <w:rsid w:val="00794595"/>
    <w:rsid w:val="00794B40"/>
    <w:rsid w:val="00794EF9"/>
    <w:rsid w:val="007954BE"/>
    <w:rsid w:val="0079560C"/>
    <w:rsid w:val="00795876"/>
    <w:rsid w:val="00797AF9"/>
    <w:rsid w:val="00797E50"/>
    <w:rsid w:val="007A07BB"/>
    <w:rsid w:val="007A0A8F"/>
    <w:rsid w:val="007A0B4F"/>
    <w:rsid w:val="007A144E"/>
    <w:rsid w:val="007A163E"/>
    <w:rsid w:val="007A1B2F"/>
    <w:rsid w:val="007A25C0"/>
    <w:rsid w:val="007A286A"/>
    <w:rsid w:val="007A2F1B"/>
    <w:rsid w:val="007A33C2"/>
    <w:rsid w:val="007A409B"/>
    <w:rsid w:val="007A56B4"/>
    <w:rsid w:val="007A738E"/>
    <w:rsid w:val="007A7937"/>
    <w:rsid w:val="007B017A"/>
    <w:rsid w:val="007B04A5"/>
    <w:rsid w:val="007B199C"/>
    <w:rsid w:val="007B1B8F"/>
    <w:rsid w:val="007B1EDB"/>
    <w:rsid w:val="007B2814"/>
    <w:rsid w:val="007B42B4"/>
    <w:rsid w:val="007B4779"/>
    <w:rsid w:val="007B4A10"/>
    <w:rsid w:val="007B515F"/>
    <w:rsid w:val="007B5F0B"/>
    <w:rsid w:val="007B5F0D"/>
    <w:rsid w:val="007B6499"/>
    <w:rsid w:val="007B64D7"/>
    <w:rsid w:val="007B6E82"/>
    <w:rsid w:val="007B73EF"/>
    <w:rsid w:val="007C0917"/>
    <w:rsid w:val="007C09CD"/>
    <w:rsid w:val="007C1F47"/>
    <w:rsid w:val="007C1FD5"/>
    <w:rsid w:val="007C3843"/>
    <w:rsid w:val="007C3BB7"/>
    <w:rsid w:val="007C3EB7"/>
    <w:rsid w:val="007C4821"/>
    <w:rsid w:val="007C4AB1"/>
    <w:rsid w:val="007C5463"/>
    <w:rsid w:val="007C5718"/>
    <w:rsid w:val="007C5B88"/>
    <w:rsid w:val="007C600C"/>
    <w:rsid w:val="007C7A1D"/>
    <w:rsid w:val="007D0702"/>
    <w:rsid w:val="007D0759"/>
    <w:rsid w:val="007D08CE"/>
    <w:rsid w:val="007D0EDD"/>
    <w:rsid w:val="007D442D"/>
    <w:rsid w:val="007D5E64"/>
    <w:rsid w:val="007D60C5"/>
    <w:rsid w:val="007D7226"/>
    <w:rsid w:val="007D7CFC"/>
    <w:rsid w:val="007E0537"/>
    <w:rsid w:val="007E0966"/>
    <w:rsid w:val="007E13EC"/>
    <w:rsid w:val="007E1642"/>
    <w:rsid w:val="007E2DAD"/>
    <w:rsid w:val="007E35E0"/>
    <w:rsid w:val="007E44BD"/>
    <w:rsid w:val="007E4BD2"/>
    <w:rsid w:val="007E5ED2"/>
    <w:rsid w:val="007E6166"/>
    <w:rsid w:val="007E6596"/>
    <w:rsid w:val="007E672D"/>
    <w:rsid w:val="007E68B2"/>
    <w:rsid w:val="007E77D9"/>
    <w:rsid w:val="007F01C0"/>
    <w:rsid w:val="007F08E5"/>
    <w:rsid w:val="007F0F27"/>
    <w:rsid w:val="007F2D11"/>
    <w:rsid w:val="007F389D"/>
    <w:rsid w:val="007F43F5"/>
    <w:rsid w:val="007F53C1"/>
    <w:rsid w:val="007F596C"/>
    <w:rsid w:val="007F5AFC"/>
    <w:rsid w:val="007F6731"/>
    <w:rsid w:val="007F6AE4"/>
    <w:rsid w:val="007F6F3A"/>
    <w:rsid w:val="00801208"/>
    <w:rsid w:val="00801871"/>
    <w:rsid w:val="00801D77"/>
    <w:rsid w:val="008022CF"/>
    <w:rsid w:val="0080241F"/>
    <w:rsid w:val="00802688"/>
    <w:rsid w:val="00802EA0"/>
    <w:rsid w:val="008035B7"/>
    <w:rsid w:val="00803EA1"/>
    <w:rsid w:val="0080404A"/>
    <w:rsid w:val="00804309"/>
    <w:rsid w:val="00804D13"/>
    <w:rsid w:val="00805B7D"/>
    <w:rsid w:val="00805CB9"/>
    <w:rsid w:val="00805D57"/>
    <w:rsid w:val="00805F8C"/>
    <w:rsid w:val="0080646B"/>
    <w:rsid w:val="00806F47"/>
    <w:rsid w:val="008074E4"/>
    <w:rsid w:val="00807A67"/>
    <w:rsid w:val="00810182"/>
    <w:rsid w:val="00810BCB"/>
    <w:rsid w:val="008113D1"/>
    <w:rsid w:val="00811801"/>
    <w:rsid w:val="00811EC1"/>
    <w:rsid w:val="00812110"/>
    <w:rsid w:val="00813B97"/>
    <w:rsid w:val="00813BC5"/>
    <w:rsid w:val="00813BDA"/>
    <w:rsid w:val="00813F47"/>
    <w:rsid w:val="00814223"/>
    <w:rsid w:val="008145BD"/>
    <w:rsid w:val="00814CE7"/>
    <w:rsid w:val="0081560F"/>
    <w:rsid w:val="00816CAA"/>
    <w:rsid w:val="0082029F"/>
    <w:rsid w:val="008207F2"/>
    <w:rsid w:val="00820E11"/>
    <w:rsid w:val="00821E37"/>
    <w:rsid w:val="00821F29"/>
    <w:rsid w:val="0082272C"/>
    <w:rsid w:val="00823806"/>
    <w:rsid w:val="0082387A"/>
    <w:rsid w:val="00823B2A"/>
    <w:rsid w:val="00824317"/>
    <w:rsid w:val="00824DEE"/>
    <w:rsid w:val="008251AC"/>
    <w:rsid w:val="00825414"/>
    <w:rsid w:val="00825AC6"/>
    <w:rsid w:val="00826E8F"/>
    <w:rsid w:val="008275D7"/>
    <w:rsid w:val="0082770F"/>
    <w:rsid w:val="008277A8"/>
    <w:rsid w:val="008301DA"/>
    <w:rsid w:val="00830576"/>
    <w:rsid w:val="00830C86"/>
    <w:rsid w:val="00830FFA"/>
    <w:rsid w:val="00831836"/>
    <w:rsid w:val="0083211F"/>
    <w:rsid w:val="008323CD"/>
    <w:rsid w:val="00832B85"/>
    <w:rsid w:val="00832D7A"/>
    <w:rsid w:val="008339EE"/>
    <w:rsid w:val="00833EDE"/>
    <w:rsid w:val="00834301"/>
    <w:rsid w:val="00835237"/>
    <w:rsid w:val="008354DC"/>
    <w:rsid w:val="00836698"/>
    <w:rsid w:val="00836D86"/>
    <w:rsid w:val="0083760E"/>
    <w:rsid w:val="008378B4"/>
    <w:rsid w:val="0084066D"/>
    <w:rsid w:val="008409FD"/>
    <w:rsid w:val="008414C9"/>
    <w:rsid w:val="00842040"/>
    <w:rsid w:val="008436AC"/>
    <w:rsid w:val="00843EFD"/>
    <w:rsid w:val="0084479C"/>
    <w:rsid w:val="00844C02"/>
    <w:rsid w:val="0084531C"/>
    <w:rsid w:val="008465E7"/>
    <w:rsid w:val="0085021D"/>
    <w:rsid w:val="0085126B"/>
    <w:rsid w:val="00851865"/>
    <w:rsid w:val="00851D7B"/>
    <w:rsid w:val="00852C7C"/>
    <w:rsid w:val="0085312D"/>
    <w:rsid w:val="00853E47"/>
    <w:rsid w:val="00853EFB"/>
    <w:rsid w:val="00854408"/>
    <w:rsid w:val="00854CDE"/>
    <w:rsid w:val="008553FB"/>
    <w:rsid w:val="00856508"/>
    <w:rsid w:val="00857E53"/>
    <w:rsid w:val="008607F7"/>
    <w:rsid w:val="00861065"/>
    <w:rsid w:val="0086119F"/>
    <w:rsid w:val="0086146E"/>
    <w:rsid w:val="00861E50"/>
    <w:rsid w:val="00862098"/>
    <w:rsid w:val="00862115"/>
    <w:rsid w:val="008632C4"/>
    <w:rsid w:val="008644A4"/>
    <w:rsid w:val="0086472C"/>
    <w:rsid w:val="00865332"/>
    <w:rsid w:val="00865E5F"/>
    <w:rsid w:val="0086676A"/>
    <w:rsid w:val="00867211"/>
    <w:rsid w:val="0086770E"/>
    <w:rsid w:val="00867A66"/>
    <w:rsid w:val="00867E69"/>
    <w:rsid w:val="00870699"/>
    <w:rsid w:val="00870B28"/>
    <w:rsid w:val="00870BAB"/>
    <w:rsid w:val="008711B6"/>
    <w:rsid w:val="00872683"/>
    <w:rsid w:val="0087326A"/>
    <w:rsid w:val="00873D2C"/>
    <w:rsid w:val="00874147"/>
    <w:rsid w:val="00874AEA"/>
    <w:rsid w:val="00874BE0"/>
    <w:rsid w:val="00874C62"/>
    <w:rsid w:val="00875446"/>
    <w:rsid w:val="00875E85"/>
    <w:rsid w:val="00876026"/>
    <w:rsid w:val="0087605B"/>
    <w:rsid w:val="0087644C"/>
    <w:rsid w:val="008766B0"/>
    <w:rsid w:val="00876F73"/>
    <w:rsid w:val="00877886"/>
    <w:rsid w:val="00877C66"/>
    <w:rsid w:val="008804F1"/>
    <w:rsid w:val="00880B1A"/>
    <w:rsid w:val="00882D0F"/>
    <w:rsid w:val="00883C14"/>
    <w:rsid w:val="00884296"/>
    <w:rsid w:val="008842AC"/>
    <w:rsid w:val="00884925"/>
    <w:rsid w:val="00884E37"/>
    <w:rsid w:val="00884E75"/>
    <w:rsid w:val="008855B4"/>
    <w:rsid w:val="00885F92"/>
    <w:rsid w:val="008861D7"/>
    <w:rsid w:val="00886216"/>
    <w:rsid w:val="00886AC3"/>
    <w:rsid w:val="00887AFF"/>
    <w:rsid w:val="00887CB5"/>
    <w:rsid w:val="00887FED"/>
    <w:rsid w:val="0089073D"/>
    <w:rsid w:val="00891966"/>
    <w:rsid w:val="00891E27"/>
    <w:rsid w:val="0089474C"/>
    <w:rsid w:val="00894871"/>
    <w:rsid w:val="00895CFC"/>
    <w:rsid w:val="0089788F"/>
    <w:rsid w:val="008A0842"/>
    <w:rsid w:val="008A1864"/>
    <w:rsid w:val="008A1B32"/>
    <w:rsid w:val="008A1CF9"/>
    <w:rsid w:val="008A2620"/>
    <w:rsid w:val="008A29D0"/>
    <w:rsid w:val="008A31C9"/>
    <w:rsid w:val="008A45F6"/>
    <w:rsid w:val="008A4CEA"/>
    <w:rsid w:val="008A4E8A"/>
    <w:rsid w:val="008A54C1"/>
    <w:rsid w:val="008A54EC"/>
    <w:rsid w:val="008A659B"/>
    <w:rsid w:val="008A6C34"/>
    <w:rsid w:val="008A6ED8"/>
    <w:rsid w:val="008A7013"/>
    <w:rsid w:val="008B069D"/>
    <w:rsid w:val="008B06E7"/>
    <w:rsid w:val="008B10F7"/>
    <w:rsid w:val="008B1AD4"/>
    <w:rsid w:val="008B1FB4"/>
    <w:rsid w:val="008B24EB"/>
    <w:rsid w:val="008B2742"/>
    <w:rsid w:val="008B2AC6"/>
    <w:rsid w:val="008B2DFF"/>
    <w:rsid w:val="008B35BD"/>
    <w:rsid w:val="008B37E4"/>
    <w:rsid w:val="008B418B"/>
    <w:rsid w:val="008B4A4D"/>
    <w:rsid w:val="008B4C26"/>
    <w:rsid w:val="008B4F62"/>
    <w:rsid w:val="008B5CFF"/>
    <w:rsid w:val="008B5E36"/>
    <w:rsid w:val="008B659D"/>
    <w:rsid w:val="008B69DB"/>
    <w:rsid w:val="008B70DA"/>
    <w:rsid w:val="008B7B68"/>
    <w:rsid w:val="008C0457"/>
    <w:rsid w:val="008C13CB"/>
    <w:rsid w:val="008C171E"/>
    <w:rsid w:val="008C1A43"/>
    <w:rsid w:val="008C1B73"/>
    <w:rsid w:val="008C2124"/>
    <w:rsid w:val="008C2885"/>
    <w:rsid w:val="008C416F"/>
    <w:rsid w:val="008C502C"/>
    <w:rsid w:val="008C5295"/>
    <w:rsid w:val="008C57F4"/>
    <w:rsid w:val="008C6230"/>
    <w:rsid w:val="008C6824"/>
    <w:rsid w:val="008C6D77"/>
    <w:rsid w:val="008C71F2"/>
    <w:rsid w:val="008C7C35"/>
    <w:rsid w:val="008D0F6F"/>
    <w:rsid w:val="008D1015"/>
    <w:rsid w:val="008D1110"/>
    <w:rsid w:val="008D1819"/>
    <w:rsid w:val="008D1876"/>
    <w:rsid w:val="008D1BC8"/>
    <w:rsid w:val="008D2020"/>
    <w:rsid w:val="008D46D4"/>
    <w:rsid w:val="008D4D46"/>
    <w:rsid w:val="008D50A8"/>
    <w:rsid w:val="008D51AE"/>
    <w:rsid w:val="008D559C"/>
    <w:rsid w:val="008D584E"/>
    <w:rsid w:val="008D68A1"/>
    <w:rsid w:val="008E01AC"/>
    <w:rsid w:val="008E0495"/>
    <w:rsid w:val="008E2A5C"/>
    <w:rsid w:val="008E2A9A"/>
    <w:rsid w:val="008E2C06"/>
    <w:rsid w:val="008E3A7F"/>
    <w:rsid w:val="008E5B29"/>
    <w:rsid w:val="008E7F01"/>
    <w:rsid w:val="008E7FBC"/>
    <w:rsid w:val="008F1FB9"/>
    <w:rsid w:val="008F251C"/>
    <w:rsid w:val="008F289D"/>
    <w:rsid w:val="008F298C"/>
    <w:rsid w:val="008F37F2"/>
    <w:rsid w:val="008F4159"/>
    <w:rsid w:val="008F6CB9"/>
    <w:rsid w:val="008F6D14"/>
    <w:rsid w:val="00900219"/>
    <w:rsid w:val="00900BC3"/>
    <w:rsid w:val="009014F9"/>
    <w:rsid w:val="00902622"/>
    <w:rsid w:val="00902707"/>
    <w:rsid w:val="00902C25"/>
    <w:rsid w:val="00903B03"/>
    <w:rsid w:val="00904835"/>
    <w:rsid w:val="00905417"/>
    <w:rsid w:val="009057AF"/>
    <w:rsid w:val="00906054"/>
    <w:rsid w:val="0090681A"/>
    <w:rsid w:val="00906C1C"/>
    <w:rsid w:val="00906D1A"/>
    <w:rsid w:val="00906E67"/>
    <w:rsid w:val="009070B9"/>
    <w:rsid w:val="00910936"/>
    <w:rsid w:val="00910B67"/>
    <w:rsid w:val="00910EFD"/>
    <w:rsid w:val="00912447"/>
    <w:rsid w:val="0091246E"/>
    <w:rsid w:val="009129D0"/>
    <w:rsid w:val="009135C8"/>
    <w:rsid w:val="00913C1F"/>
    <w:rsid w:val="00914C80"/>
    <w:rsid w:val="0091511A"/>
    <w:rsid w:val="00915296"/>
    <w:rsid w:val="00915C9A"/>
    <w:rsid w:val="00915D75"/>
    <w:rsid w:val="00916021"/>
    <w:rsid w:val="00917609"/>
    <w:rsid w:val="00917BDB"/>
    <w:rsid w:val="00920024"/>
    <w:rsid w:val="0092010E"/>
    <w:rsid w:val="00920C08"/>
    <w:rsid w:val="00920C32"/>
    <w:rsid w:val="009219F5"/>
    <w:rsid w:val="0092395B"/>
    <w:rsid w:val="00923CD2"/>
    <w:rsid w:val="00923E48"/>
    <w:rsid w:val="0092426B"/>
    <w:rsid w:val="009253C7"/>
    <w:rsid w:val="00925CD8"/>
    <w:rsid w:val="00926A37"/>
    <w:rsid w:val="00926D04"/>
    <w:rsid w:val="0092724D"/>
    <w:rsid w:val="009277CD"/>
    <w:rsid w:val="00927BAD"/>
    <w:rsid w:val="00927D9B"/>
    <w:rsid w:val="00930F88"/>
    <w:rsid w:val="00931154"/>
    <w:rsid w:val="00931250"/>
    <w:rsid w:val="00932E05"/>
    <w:rsid w:val="009338D4"/>
    <w:rsid w:val="00933ED3"/>
    <w:rsid w:val="009346DF"/>
    <w:rsid w:val="00934B61"/>
    <w:rsid w:val="00935BC2"/>
    <w:rsid w:val="00935DEB"/>
    <w:rsid w:val="00937195"/>
    <w:rsid w:val="00937FBB"/>
    <w:rsid w:val="00942E39"/>
    <w:rsid w:val="009434A6"/>
    <w:rsid w:val="0094369E"/>
    <w:rsid w:val="00943746"/>
    <w:rsid w:val="009449B1"/>
    <w:rsid w:val="00944ECB"/>
    <w:rsid w:val="0094501E"/>
    <w:rsid w:val="009454C5"/>
    <w:rsid w:val="00945678"/>
    <w:rsid w:val="0094584B"/>
    <w:rsid w:val="00945CFB"/>
    <w:rsid w:val="00946250"/>
    <w:rsid w:val="00946831"/>
    <w:rsid w:val="00946A29"/>
    <w:rsid w:val="0094739C"/>
    <w:rsid w:val="009477C2"/>
    <w:rsid w:val="009506A0"/>
    <w:rsid w:val="009510FB"/>
    <w:rsid w:val="00951477"/>
    <w:rsid w:val="00951AD1"/>
    <w:rsid w:val="00952912"/>
    <w:rsid w:val="0095375F"/>
    <w:rsid w:val="00953936"/>
    <w:rsid w:val="009540EC"/>
    <w:rsid w:val="009541A8"/>
    <w:rsid w:val="0095541D"/>
    <w:rsid w:val="00955D69"/>
    <w:rsid w:val="00955DB6"/>
    <w:rsid w:val="009564B8"/>
    <w:rsid w:val="00956A6E"/>
    <w:rsid w:val="0095765F"/>
    <w:rsid w:val="00960156"/>
    <w:rsid w:val="009602F8"/>
    <w:rsid w:val="0096128B"/>
    <w:rsid w:val="0096400C"/>
    <w:rsid w:val="009641FC"/>
    <w:rsid w:val="009644DE"/>
    <w:rsid w:val="009646B2"/>
    <w:rsid w:val="009647B8"/>
    <w:rsid w:val="009647F5"/>
    <w:rsid w:val="00964A8E"/>
    <w:rsid w:val="00964AAE"/>
    <w:rsid w:val="00965AD0"/>
    <w:rsid w:val="00965D74"/>
    <w:rsid w:val="00965DD0"/>
    <w:rsid w:val="0096606C"/>
    <w:rsid w:val="009661C4"/>
    <w:rsid w:val="009678D7"/>
    <w:rsid w:val="00967934"/>
    <w:rsid w:val="00967B3B"/>
    <w:rsid w:val="00967D80"/>
    <w:rsid w:val="0097012E"/>
    <w:rsid w:val="00970B9D"/>
    <w:rsid w:val="0097105B"/>
    <w:rsid w:val="0097152B"/>
    <w:rsid w:val="00972759"/>
    <w:rsid w:val="00972B9D"/>
    <w:rsid w:val="00973F1D"/>
    <w:rsid w:val="00974A79"/>
    <w:rsid w:val="00975362"/>
    <w:rsid w:val="00975915"/>
    <w:rsid w:val="00975D93"/>
    <w:rsid w:val="009765C1"/>
    <w:rsid w:val="0097665A"/>
    <w:rsid w:val="0097689E"/>
    <w:rsid w:val="00977451"/>
    <w:rsid w:val="00977772"/>
    <w:rsid w:val="00977C3A"/>
    <w:rsid w:val="00980260"/>
    <w:rsid w:val="00980547"/>
    <w:rsid w:val="0098136B"/>
    <w:rsid w:val="0098141F"/>
    <w:rsid w:val="00981587"/>
    <w:rsid w:val="009827FA"/>
    <w:rsid w:val="00982BCC"/>
    <w:rsid w:val="00982C56"/>
    <w:rsid w:val="00982C70"/>
    <w:rsid w:val="00982E20"/>
    <w:rsid w:val="009834A5"/>
    <w:rsid w:val="009842AC"/>
    <w:rsid w:val="009846F4"/>
    <w:rsid w:val="009848C3"/>
    <w:rsid w:val="0098492C"/>
    <w:rsid w:val="009853C1"/>
    <w:rsid w:val="009853F6"/>
    <w:rsid w:val="00985603"/>
    <w:rsid w:val="009866C8"/>
    <w:rsid w:val="00986AF5"/>
    <w:rsid w:val="00986B9A"/>
    <w:rsid w:val="00986E4D"/>
    <w:rsid w:val="0099346C"/>
    <w:rsid w:val="00993C8C"/>
    <w:rsid w:val="009943C0"/>
    <w:rsid w:val="00994A5B"/>
    <w:rsid w:val="00994BFF"/>
    <w:rsid w:val="00994F4A"/>
    <w:rsid w:val="00995515"/>
    <w:rsid w:val="00997225"/>
    <w:rsid w:val="00997743"/>
    <w:rsid w:val="009A00E8"/>
    <w:rsid w:val="009A0ACF"/>
    <w:rsid w:val="009A0AFA"/>
    <w:rsid w:val="009A2423"/>
    <w:rsid w:val="009A2C1C"/>
    <w:rsid w:val="009A2F3D"/>
    <w:rsid w:val="009A3098"/>
    <w:rsid w:val="009A30AA"/>
    <w:rsid w:val="009A33F9"/>
    <w:rsid w:val="009A39D1"/>
    <w:rsid w:val="009A470E"/>
    <w:rsid w:val="009A47BD"/>
    <w:rsid w:val="009A48F1"/>
    <w:rsid w:val="009A4E28"/>
    <w:rsid w:val="009A5891"/>
    <w:rsid w:val="009A67B1"/>
    <w:rsid w:val="009A67E0"/>
    <w:rsid w:val="009A72B8"/>
    <w:rsid w:val="009A7755"/>
    <w:rsid w:val="009A7A41"/>
    <w:rsid w:val="009A7AD7"/>
    <w:rsid w:val="009B08F8"/>
    <w:rsid w:val="009B0F6F"/>
    <w:rsid w:val="009B196C"/>
    <w:rsid w:val="009B1E6F"/>
    <w:rsid w:val="009B2D3F"/>
    <w:rsid w:val="009B386D"/>
    <w:rsid w:val="009B389E"/>
    <w:rsid w:val="009B3930"/>
    <w:rsid w:val="009B4039"/>
    <w:rsid w:val="009B490E"/>
    <w:rsid w:val="009B4AF6"/>
    <w:rsid w:val="009B4CD5"/>
    <w:rsid w:val="009B4F00"/>
    <w:rsid w:val="009B5197"/>
    <w:rsid w:val="009B5505"/>
    <w:rsid w:val="009B5FBA"/>
    <w:rsid w:val="009B6F41"/>
    <w:rsid w:val="009B7997"/>
    <w:rsid w:val="009B7CF8"/>
    <w:rsid w:val="009C15A7"/>
    <w:rsid w:val="009C1609"/>
    <w:rsid w:val="009C1969"/>
    <w:rsid w:val="009C1AF7"/>
    <w:rsid w:val="009C2327"/>
    <w:rsid w:val="009C2E0C"/>
    <w:rsid w:val="009C4981"/>
    <w:rsid w:val="009C4987"/>
    <w:rsid w:val="009C53D8"/>
    <w:rsid w:val="009C54A6"/>
    <w:rsid w:val="009C5661"/>
    <w:rsid w:val="009C5830"/>
    <w:rsid w:val="009C7336"/>
    <w:rsid w:val="009C749B"/>
    <w:rsid w:val="009C7A75"/>
    <w:rsid w:val="009C7CA3"/>
    <w:rsid w:val="009D11EA"/>
    <w:rsid w:val="009D11F8"/>
    <w:rsid w:val="009D1CC7"/>
    <w:rsid w:val="009D1E85"/>
    <w:rsid w:val="009D23AE"/>
    <w:rsid w:val="009D2F86"/>
    <w:rsid w:val="009D3314"/>
    <w:rsid w:val="009D3BA8"/>
    <w:rsid w:val="009D4A65"/>
    <w:rsid w:val="009D5EC9"/>
    <w:rsid w:val="009D623F"/>
    <w:rsid w:val="009D65F1"/>
    <w:rsid w:val="009D6CB4"/>
    <w:rsid w:val="009D74B6"/>
    <w:rsid w:val="009E04B4"/>
    <w:rsid w:val="009E0B8E"/>
    <w:rsid w:val="009E0C25"/>
    <w:rsid w:val="009E0FE1"/>
    <w:rsid w:val="009E1C72"/>
    <w:rsid w:val="009E1F92"/>
    <w:rsid w:val="009E2B92"/>
    <w:rsid w:val="009E45F9"/>
    <w:rsid w:val="009E58D8"/>
    <w:rsid w:val="009E6175"/>
    <w:rsid w:val="009E6A12"/>
    <w:rsid w:val="009E6E9B"/>
    <w:rsid w:val="009E7129"/>
    <w:rsid w:val="009F0162"/>
    <w:rsid w:val="009F0428"/>
    <w:rsid w:val="009F0B93"/>
    <w:rsid w:val="009F11BE"/>
    <w:rsid w:val="009F1434"/>
    <w:rsid w:val="009F1599"/>
    <w:rsid w:val="009F17D4"/>
    <w:rsid w:val="009F1FE8"/>
    <w:rsid w:val="009F216C"/>
    <w:rsid w:val="009F2EA5"/>
    <w:rsid w:val="009F3BF6"/>
    <w:rsid w:val="009F4512"/>
    <w:rsid w:val="009F4D18"/>
    <w:rsid w:val="009F533D"/>
    <w:rsid w:val="009F55E5"/>
    <w:rsid w:val="009F706E"/>
    <w:rsid w:val="00A001BC"/>
    <w:rsid w:val="00A0197B"/>
    <w:rsid w:val="00A02334"/>
    <w:rsid w:val="00A028DE"/>
    <w:rsid w:val="00A02E9C"/>
    <w:rsid w:val="00A03DFF"/>
    <w:rsid w:val="00A045F2"/>
    <w:rsid w:val="00A05299"/>
    <w:rsid w:val="00A0586E"/>
    <w:rsid w:val="00A05F40"/>
    <w:rsid w:val="00A06102"/>
    <w:rsid w:val="00A10587"/>
    <w:rsid w:val="00A10FA5"/>
    <w:rsid w:val="00A11C49"/>
    <w:rsid w:val="00A11F64"/>
    <w:rsid w:val="00A13B95"/>
    <w:rsid w:val="00A13BAB"/>
    <w:rsid w:val="00A13C3E"/>
    <w:rsid w:val="00A13D6D"/>
    <w:rsid w:val="00A141C9"/>
    <w:rsid w:val="00A144E9"/>
    <w:rsid w:val="00A14685"/>
    <w:rsid w:val="00A1498D"/>
    <w:rsid w:val="00A14E68"/>
    <w:rsid w:val="00A153F1"/>
    <w:rsid w:val="00A15A0E"/>
    <w:rsid w:val="00A15A25"/>
    <w:rsid w:val="00A15F81"/>
    <w:rsid w:val="00A16434"/>
    <w:rsid w:val="00A16E0C"/>
    <w:rsid w:val="00A175BA"/>
    <w:rsid w:val="00A17BBD"/>
    <w:rsid w:val="00A21E69"/>
    <w:rsid w:val="00A2221B"/>
    <w:rsid w:val="00A22708"/>
    <w:rsid w:val="00A227D7"/>
    <w:rsid w:val="00A22918"/>
    <w:rsid w:val="00A22AB6"/>
    <w:rsid w:val="00A2355A"/>
    <w:rsid w:val="00A236B1"/>
    <w:rsid w:val="00A23A0D"/>
    <w:rsid w:val="00A240F8"/>
    <w:rsid w:val="00A24166"/>
    <w:rsid w:val="00A24381"/>
    <w:rsid w:val="00A24558"/>
    <w:rsid w:val="00A249D8"/>
    <w:rsid w:val="00A254CF"/>
    <w:rsid w:val="00A25F48"/>
    <w:rsid w:val="00A26E46"/>
    <w:rsid w:val="00A27541"/>
    <w:rsid w:val="00A278B1"/>
    <w:rsid w:val="00A278C0"/>
    <w:rsid w:val="00A3021B"/>
    <w:rsid w:val="00A303E2"/>
    <w:rsid w:val="00A308C6"/>
    <w:rsid w:val="00A3101B"/>
    <w:rsid w:val="00A31EDD"/>
    <w:rsid w:val="00A32033"/>
    <w:rsid w:val="00A32458"/>
    <w:rsid w:val="00A33277"/>
    <w:rsid w:val="00A337C5"/>
    <w:rsid w:val="00A34AEC"/>
    <w:rsid w:val="00A34FFF"/>
    <w:rsid w:val="00A35CF4"/>
    <w:rsid w:val="00A35D00"/>
    <w:rsid w:val="00A360A9"/>
    <w:rsid w:val="00A369D8"/>
    <w:rsid w:val="00A36E70"/>
    <w:rsid w:val="00A370F9"/>
    <w:rsid w:val="00A37108"/>
    <w:rsid w:val="00A3722B"/>
    <w:rsid w:val="00A37854"/>
    <w:rsid w:val="00A400DD"/>
    <w:rsid w:val="00A407D8"/>
    <w:rsid w:val="00A41563"/>
    <w:rsid w:val="00A41998"/>
    <w:rsid w:val="00A41E69"/>
    <w:rsid w:val="00A4390D"/>
    <w:rsid w:val="00A444F8"/>
    <w:rsid w:val="00A460B9"/>
    <w:rsid w:val="00A47635"/>
    <w:rsid w:val="00A47F1C"/>
    <w:rsid w:val="00A510B3"/>
    <w:rsid w:val="00A511DA"/>
    <w:rsid w:val="00A514AD"/>
    <w:rsid w:val="00A515E1"/>
    <w:rsid w:val="00A51BEF"/>
    <w:rsid w:val="00A51F7A"/>
    <w:rsid w:val="00A52425"/>
    <w:rsid w:val="00A529A8"/>
    <w:rsid w:val="00A52FDA"/>
    <w:rsid w:val="00A53DB9"/>
    <w:rsid w:val="00A54512"/>
    <w:rsid w:val="00A547B9"/>
    <w:rsid w:val="00A5502E"/>
    <w:rsid w:val="00A556EA"/>
    <w:rsid w:val="00A55C43"/>
    <w:rsid w:val="00A55DCA"/>
    <w:rsid w:val="00A563D5"/>
    <w:rsid w:val="00A5664D"/>
    <w:rsid w:val="00A57C50"/>
    <w:rsid w:val="00A57EFB"/>
    <w:rsid w:val="00A6024C"/>
    <w:rsid w:val="00A602A0"/>
    <w:rsid w:val="00A6044C"/>
    <w:rsid w:val="00A60A8B"/>
    <w:rsid w:val="00A611DA"/>
    <w:rsid w:val="00A6145C"/>
    <w:rsid w:val="00A6166F"/>
    <w:rsid w:val="00A62CE8"/>
    <w:rsid w:val="00A634D1"/>
    <w:rsid w:val="00A63614"/>
    <w:rsid w:val="00A64712"/>
    <w:rsid w:val="00A662E2"/>
    <w:rsid w:val="00A664AD"/>
    <w:rsid w:val="00A6701F"/>
    <w:rsid w:val="00A67D0B"/>
    <w:rsid w:val="00A67F99"/>
    <w:rsid w:val="00A70A58"/>
    <w:rsid w:val="00A70B51"/>
    <w:rsid w:val="00A71114"/>
    <w:rsid w:val="00A71522"/>
    <w:rsid w:val="00A71CF8"/>
    <w:rsid w:val="00A729EB"/>
    <w:rsid w:val="00A72ABE"/>
    <w:rsid w:val="00A7300B"/>
    <w:rsid w:val="00A730EF"/>
    <w:rsid w:val="00A73608"/>
    <w:rsid w:val="00A73B2E"/>
    <w:rsid w:val="00A74159"/>
    <w:rsid w:val="00A74EEC"/>
    <w:rsid w:val="00A75C52"/>
    <w:rsid w:val="00A770ED"/>
    <w:rsid w:val="00A775E3"/>
    <w:rsid w:val="00A8033D"/>
    <w:rsid w:val="00A808F7"/>
    <w:rsid w:val="00A80DF0"/>
    <w:rsid w:val="00A816D8"/>
    <w:rsid w:val="00A8321A"/>
    <w:rsid w:val="00A83C2B"/>
    <w:rsid w:val="00A83D39"/>
    <w:rsid w:val="00A83D5E"/>
    <w:rsid w:val="00A848DC"/>
    <w:rsid w:val="00A84974"/>
    <w:rsid w:val="00A8497E"/>
    <w:rsid w:val="00A85432"/>
    <w:rsid w:val="00A86645"/>
    <w:rsid w:val="00A868BB"/>
    <w:rsid w:val="00A86E32"/>
    <w:rsid w:val="00A909B4"/>
    <w:rsid w:val="00A909DC"/>
    <w:rsid w:val="00A921B5"/>
    <w:rsid w:val="00A92F94"/>
    <w:rsid w:val="00A93443"/>
    <w:rsid w:val="00A93745"/>
    <w:rsid w:val="00A94AA0"/>
    <w:rsid w:val="00A95829"/>
    <w:rsid w:val="00A95E47"/>
    <w:rsid w:val="00A9651E"/>
    <w:rsid w:val="00A9674D"/>
    <w:rsid w:val="00A967C0"/>
    <w:rsid w:val="00A96896"/>
    <w:rsid w:val="00AA0929"/>
    <w:rsid w:val="00AA0BA9"/>
    <w:rsid w:val="00AA139D"/>
    <w:rsid w:val="00AA2074"/>
    <w:rsid w:val="00AA262C"/>
    <w:rsid w:val="00AA41D4"/>
    <w:rsid w:val="00AA4BCE"/>
    <w:rsid w:val="00AA539E"/>
    <w:rsid w:val="00AB036E"/>
    <w:rsid w:val="00AB08D9"/>
    <w:rsid w:val="00AB0F8F"/>
    <w:rsid w:val="00AB1395"/>
    <w:rsid w:val="00AB144E"/>
    <w:rsid w:val="00AB1B13"/>
    <w:rsid w:val="00AB2A50"/>
    <w:rsid w:val="00AB308D"/>
    <w:rsid w:val="00AB3957"/>
    <w:rsid w:val="00AB3FAB"/>
    <w:rsid w:val="00AB43B2"/>
    <w:rsid w:val="00AB49CE"/>
    <w:rsid w:val="00AB53AC"/>
    <w:rsid w:val="00AB5791"/>
    <w:rsid w:val="00AB579E"/>
    <w:rsid w:val="00AB5F21"/>
    <w:rsid w:val="00AB625E"/>
    <w:rsid w:val="00AB67D3"/>
    <w:rsid w:val="00AB71D3"/>
    <w:rsid w:val="00AB7DA7"/>
    <w:rsid w:val="00AC040D"/>
    <w:rsid w:val="00AC19B5"/>
    <w:rsid w:val="00AC1A30"/>
    <w:rsid w:val="00AC1E32"/>
    <w:rsid w:val="00AC2507"/>
    <w:rsid w:val="00AC2AA2"/>
    <w:rsid w:val="00AC313F"/>
    <w:rsid w:val="00AC41B9"/>
    <w:rsid w:val="00AC549C"/>
    <w:rsid w:val="00AC605A"/>
    <w:rsid w:val="00AC67C7"/>
    <w:rsid w:val="00AC6D7E"/>
    <w:rsid w:val="00AC7BF3"/>
    <w:rsid w:val="00AD08F2"/>
    <w:rsid w:val="00AD0999"/>
    <w:rsid w:val="00AD175B"/>
    <w:rsid w:val="00AD2FB9"/>
    <w:rsid w:val="00AD4EC5"/>
    <w:rsid w:val="00AD534D"/>
    <w:rsid w:val="00AD5439"/>
    <w:rsid w:val="00AD64DC"/>
    <w:rsid w:val="00AD6A15"/>
    <w:rsid w:val="00AD74E0"/>
    <w:rsid w:val="00AD7723"/>
    <w:rsid w:val="00AE01B0"/>
    <w:rsid w:val="00AE17E3"/>
    <w:rsid w:val="00AE1BA8"/>
    <w:rsid w:val="00AE1D07"/>
    <w:rsid w:val="00AE213F"/>
    <w:rsid w:val="00AE2803"/>
    <w:rsid w:val="00AE57AA"/>
    <w:rsid w:val="00AE5EB8"/>
    <w:rsid w:val="00AE707F"/>
    <w:rsid w:val="00AE7F17"/>
    <w:rsid w:val="00AF009B"/>
    <w:rsid w:val="00AF117A"/>
    <w:rsid w:val="00AF14D4"/>
    <w:rsid w:val="00AF229C"/>
    <w:rsid w:val="00AF265B"/>
    <w:rsid w:val="00AF2DBE"/>
    <w:rsid w:val="00AF3581"/>
    <w:rsid w:val="00AF37B2"/>
    <w:rsid w:val="00AF3B0F"/>
    <w:rsid w:val="00AF3BD3"/>
    <w:rsid w:val="00AF41EE"/>
    <w:rsid w:val="00AF58B6"/>
    <w:rsid w:val="00AF5EBA"/>
    <w:rsid w:val="00AF6B1D"/>
    <w:rsid w:val="00AF73A2"/>
    <w:rsid w:val="00AF7AC7"/>
    <w:rsid w:val="00AF7EE6"/>
    <w:rsid w:val="00B0123D"/>
    <w:rsid w:val="00B01257"/>
    <w:rsid w:val="00B0193F"/>
    <w:rsid w:val="00B01B89"/>
    <w:rsid w:val="00B02AD6"/>
    <w:rsid w:val="00B02CBB"/>
    <w:rsid w:val="00B03160"/>
    <w:rsid w:val="00B034A7"/>
    <w:rsid w:val="00B03881"/>
    <w:rsid w:val="00B03FE0"/>
    <w:rsid w:val="00B044A6"/>
    <w:rsid w:val="00B04B24"/>
    <w:rsid w:val="00B04D5F"/>
    <w:rsid w:val="00B06289"/>
    <w:rsid w:val="00B06969"/>
    <w:rsid w:val="00B06B6C"/>
    <w:rsid w:val="00B06E8E"/>
    <w:rsid w:val="00B070D1"/>
    <w:rsid w:val="00B078F7"/>
    <w:rsid w:val="00B1123D"/>
    <w:rsid w:val="00B11441"/>
    <w:rsid w:val="00B11567"/>
    <w:rsid w:val="00B11E27"/>
    <w:rsid w:val="00B123E9"/>
    <w:rsid w:val="00B12559"/>
    <w:rsid w:val="00B126F4"/>
    <w:rsid w:val="00B1356A"/>
    <w:rsid w:val="00B14823"/>
    <w:rsid w:val="00B14F05"/>
    <w:rsid w:val="00B15654"/>
    <w:rsid w:val="00B15816"/>
    <w:rsid w:val="00B17432"/>
    <w:rsid w:val="00B17A8C"/>
    <w:rsid w:val="00B205CA"/>
    <w:rsid w:val="00B21312"/>
    <w:rsid w:val="00B223B8"/>
    <w:rsid w:val="00B22554"/>
    <w:rsid w:val="00B22957"/>
    <w:rsid w:val="00B23063"/>
    <w:rsid w:val="00B23669"/>
    <w:rsid w:val="00B242DA"/>
    <w:rsid w:val="00B24F06"/>
    <w:rsid w:val="00B2544B"/>
    <w:rsid w:val="00B25DDF"/>
    <w:rsid w:val="00B25F8D"/>
    <w:rsid w:val="00B27731"/>
    <w:rsid w:val="00B27E9F"/>
    <w:rsid w:val="00B27FDA"/>
    <w:rsid w:val="00B306B3"/>
    <w:rsid w:val="00B30C47"/>
    <w:rsid w:val="00B31902"/>
    <w:rsid w:val="00B33214"/>
    <w:rsid w:val="00B332A0"/>
    <w:rsid w:val="00B335FB"/>
    <w:rsid w:val="00B34ED5"/>
    <w:rsid w:val="00B35B1C"/>
    <w:rsid w:val="00B376E7"/>
    <w:rsid w:val="00B37730"/>
    <w:rsid w:val="00B37FEC"/>
    <w:rsid w:val="00B401FB"/>
    <w:rsid w:val="00B415DD"/>
    <w:rsid w:val="00B4174C"/>
    <w:rsid w:val="00B42095"/>
    <w:rsid w:val="00B42184"/>
    <w:rsid w:val="00B444A5"/>
    <w:rsid w:val="00B444D0"/>
    <w:rsid w:val="00B45050"/>
    <w:rsid w:val="00B45082"/>
    <w:rsid w:val="00B457CA"/>
    <w:rsid w:val="00B459D8"/>
    <w:rsid w:val="00B465E8"/>
    <w:rsid w:val="00B4711D"/>
    <w:rsid w:val="00B475B6"/>
    <w:rsid w:val="00B4792A"/>
    <w:rsid w:val="00B47AC1"/>
    <w:rsid w:val="00B50869"/>
    <w:rsid w:val="00B51362"/>
    <w:rsid w:val="00B51CCA"/>
    <w:rsid w:val="00B52482"/>
    <w:rsid w:val="00B53449"/>
    <w:rsid w:val="00B53AAC"/>
    <w:rsid w:val="00B53B68"/>
    <w:rsid w:val="00B54056"/>
    <w:rsid w:val="00B54389"/>
    <w:rsid w:val="00B54AF9"/>
    <w:rsid w:val="00B54FFF"/>
    <w:rsid w:val="00B55131"/>
    <w:rsid w:val="00B55A11"/>
    <w:rsid w:val="00B55FB7"/>
    <w:rsid w:val="00B56B23"/>
    <w:rsid w:val="00B5761B"/>
    <w:rsid w:val="00B60D96"/>
    <w:rsid w:val="00B61E14"/>
    <w:rsid w:val="00B620B8"/>
    <w:rsid w:val="00B623BA"/>
    <w:rsid w:val="00B62A56"/>
    <w:rsid w:val="00B6311D"/>
    <w:rsid w:val="00B64DED"/>
    <w:rsid w:val="00B64FD3"/>
    <w:rsid w:val="00B652E9"/>
    <w:rsid w:val="00B653DE"/>
    <w:rsid w:val="00B662CF"/>
    <w:rsid w:val="00B666C0"/>
    <w:rsid w:val="00B702FB"/>
    <w:rsid w:val="00B71154"/>
    <w:rsid w:val="00B71163"/>
    <w:rsid w:val="00B717E1"/>
    <w:rsid w:val="00B71EA7"/>
    <w:rsid w:val="00B72694"/>
    <w:rsid w:val="00B727EA"/>
    <w:rsid w:val="00B72E2F"/>
    <w:rsid w:val="00B73BA2"/>
    <w:rsid w:val="00B74D69"/>
    <w:rsid w:val="00B74F3C"/>
    <w:rsid w:val="00B75573"/>
    <w:rsid w:val="00B75788"/>
    <w:rsid w:val="00B75898"/>
    <w:rsid w:val="00B76317"/>
    <w:rsid w:val="00B7662E"/>
    <w:rsid w:val="00B769FD"/>
    <w:rsid w:val="00B7723F"/>
    <w:rsid w:val="00B7780C"/>
    <w:rsid w:val="00B77CA4"/>
    <w:rsid w:val="00B77F0A"/>
    <w:rsid w:val="00B80320"/>
    <w:rsid w:val="00B80D39"/>
    <w:rsid w:val="00B82582"/>
    <w:rsid w:val="00B8393A"/>
    <w:rsid w:val="00B83AA5"/>
    <w:rsid w:val="00B847A1"/>
    <w:rsid w:val="00B84C6A"/>
    <w:rsid w:val="00B84D79"/>
    <w:rsid w:val="00B852DF"/>
    <w:rsid w:val="00B85569"/>
    <w:rsid w:val="00B858EB"/>
    <w:rsid w:val="00B877D7"/>
    <w:rsid w:val="00B90B1B"/>
    <w:rsid w:val="00B91411"/>
    <w:rsid w:val="00B914F9"/>
    <w:rsid w:val="00B91E2C"/>
    <w:rsid w:val="00B93D9F"/>
    <w:rsid w:val="00B94AFC"/>
    <w:rsid w:val="00B95846"/>
    <w:rsid w:val="00B959D9"/>
    <w:rsid w:val="00B96416"/>
    <w:rsid w:val="00B969AC"/>
    <w:rsid w:val="00B96AE6"/>
    <w:rsid w:val="00B97CC9"/>
    <w:rsid w:val="00B97E69"/>
    <w:rsid w:val="00BA004A"/>
    <w:rsid w:val="00BA0223"/>
    <w:rsid w:val="00BA03AC"/>
    <w:rsid w:val="00BA1502"/>
    <w:rsid w:val="00BA1EC5"/>
    <w:rsid w:val="00BA25D8"/>
    <w:rsid w:val="00BA29F0"/>
    <w:rsid w:val="00BA3E20"/>
    <w:rsid w:val="00BA3FDC"/>
    <w:rsid w:val="00BA41A6"/>
    <w:rsid w:val="00BA42EB"/>
    <w:rsid w:val="00BA4C45"/>
    <w:rsid w:val="00BA5B95"/>
    <w:rsid w:val="00BA5F0D"/>
    <w:rsid w:val="00BA6541"/>
    <w:rsid w:val="00BA7F52"/>
    <w:rsid w:val="00BB0BD1"/>
    <w:rsid w:val="00BB0E9B"/>
    <w:rsid w:val="00BB0F64"/>
    <w:rsid w:val="00BB15E5"/>
    <w:rsid w:val="00BB181D"/>
    <w:rsid w:val="00BB1E7D"/>
    <w:rsid w:val="00BB248C"/>
    <w:rsid w:val="00BB2E1D"/>
    <w:rsid w:val="00BB30F2"/>
    <w:rsid w:val="00BB325B"/>
    <w:rsid w:val="00BB36F6"/>
    <w:rsid w:val="00BB3A50"/>
    <w:rsid w:val="00BB3CFD"/>
    <w:rsid w:val="00BB4824"/>
    <w:rsid w:val="00BB48AE"/>
    <w:rsid w:val="00BB4B26"/>
    <w:rsid w:val="00BB588F"/>
    <w:rsid w:val="00BB66C5"/>
    <w:rsid w:val="00BB7297"/>
    <w:rsid w:val="00BC0662"/>
    <w:rsid w:val="00BC0A62"/>
    <w:rsid w:val="00BC0DBC"/>
    <w:rsid w:val="00BC13F3"/>
    <w:rsid w:val="00BC1D54"/>
    <w:rsid w:val="00BC3017"/>
    <w:rsid w:val="00BC336D"/>
    <w:rsid w:val="00BC3A33"/>
    <w:rsid w:val="00BC3A97"/>
    <w:rsid w:val="00BC3C0F"/>
    <w:rsid w:val="00BC3CBD"/>
    <w:rsid w:val="00BC40F8"/>
    <w:rsid w:val="00BC49C3"/>
    <w:rsid w:val="00BC53E1"/>
    <w:rsid w:val="00BC590A"/>
    <w:rsid w:val="00BC5A94"/>
    <w:rsid w:val="00BC642E"/>
    <w:rsid w:val="00BC6787"/>
    <w:rsid w:val="00BC683D"/>
    <w:rsid w:val="00BC693C"/>
    <w:rsid w:val="00BC796C"/>
    <w:rsid w:val="00BC7D62"/>
    <w:rsid w:val="00BC7D6F"/>
    <w:rsid w:val="00BC7E9B"/>
    <w:rsid w:val="00BD0D73"/>
    <w:rsid w:val="00BD1738"/>
    <w:rsid w:val="00BD2A95"/>
    <w:rsid w:val="00BD2C04"/>
    <w:rsid w:val="00BD311A"/>
    <w:rsid w:val="00BD3CAA"/>
    <w:rsid w:val="00BD40D3"/>
    <w:rsid w:val="00BD488C"/>
    <w:rsid w:val="00BD4F05"/>
    <w:rsid w:val="00BD5028"/>
    <w:rsid w:val="00BD53E3"/>
    <w:rsid w:val="00BD54F8"/>
    <w:rsid w:val="00BD5A54"/>
    <w:rsid w:val="00BD61E0"/>
    <w:rsid w:val="00BD6358"/>
    <w:rsid w:val="00BD63D7"/>
    <w:rsid w:val="00BD6BDE"/>
    <w:rsid w:val="00BD6CAD"/>
    <w:rsid w:val="00BD6CC2"/>
    <w:rsid w:val="00BD717B"/>
    <w:rsid w:val="00BD7433"/>
    <w:rsid w:val="00BD752F"/>
    <w:rsid w:val="00BD78FB"/>
    <w:rsid w:val="00BE02D4"/>
    <w:rsid w:val="00BE0B72"/>
    <w:rsid w:val="00BE13B7"/>
    <w:rsid w:val="00BE2BBC"/>
    <w:rsid w:val="00BE2CD0"/>
    <w:rsid w:val="00BE34EF"/>
    <w:rsid w:val="00BE3CD5"/>
    <w:rsid w:val="00BE7265"/>
    <w:rsid w:val="00BE74D3"/>
    <w:rsid w:val="00BE7546"/>
    <w:rsid w:val="00BE779E"/>
    <w:rsid w:val="00BF03F7"/>
    <w:rsid w:val="00BF08FC"/>
    <w:rsid w:val="00BF1938"/>
    <w:rsid w:val="00BF2677"/>
    <w:rsid w:val="00BF2B1E"/>
    <w:rsid w:val="00BF2DAF"/>
    <w:rsid w:val="00BF2F3E"/>
    <w:rsid w:val="00BF3860"/>
    <w:rsid w:val="00BF3DB8"/>
    <w:rsid w:val="00BF44DB"/>
    <w:rsid w:val="00BF718B"/>
    <w:rsid w:val="00C00AC5"/>
    <w:rsid w:val="00C00CEA"/>
    <w:rsid w:val="00C00FCD"/>
    <w:rsid w:val="00C02510"/>
    <w:rsid w:val="00C029CB"/>
    <w:rsid w:val="00C02EB5"/>
    <w:rsid w:val="00C035D7"/>
    <w:rsid w:val="00C05A51"/>
    <w:rsid w:val="00C060CD"/>
    <w:rsid w:val="00C06B3E"/>
    <w:rsid w:val="00C06DB7"/>
    <w:rsid w:val="00C07094"/>
    <w:rsid w:val="00C10098"/>
    <w:rsid w:val="00C10320"/>
    <w:rsid w:val="00C1056C"/>
    <w:rsid w:val="00C109E1"/>
    <w:rsid w:val="00C131BB"/>
    <w:rsid w:val="00C132FB"/>
    <w:rsid w:val="00C1374B"/>
    <w:rsid w:val="00C14503"/>
    <w:rsid w:val="00C16849"/>
    <w:rsid w:val="00C175CE"/>
    <w:rsid w:val="00C17A0B"/>
    <w:rsid w:val="00C17AEB"/>
    <w:rsid w:val="00C20752"/>
    <w:rsid w:val="00C20852"/>
    <w:rsid w:val="00C20C0D"/>
    <w:rsid w:val="00C21060"/>
    <w:rsid w:val="00C21195"/>
    <w:rsid w:val="00C21C88"/>
    <w:rsid w:val="00C2331A"/>
    <w:rsid w:val="00C23423"/>
    <w:rsid w:val="00C23C40"/>
    <w:rsid w:val="00C242FD"/>
    <w:rsid w:val="00C24934"/>
    <w:rsid w:val="00C24DA1"/>
    <w:rsid w:val="00C253A9"/>
    <w:rsid w:val="00C2554D"/>
    <w:rsid w:val="00C255D8"/>
    <w:rsid w:val="00C256BF"/>
    <w:rsid w:val="00C26D86"/>
    <w:rsid w:val="00C27073"/>
    <w:rsid w:val="00C279A4"/>
    <w:rsid w:val="00C279BE"/>
    <w:rsid w:val="00C27CB4"/>
    <w:rsid w:val="00C27D11"/>
    <w:rsid w:val="00C27D96"/>
    <w:rsid w:val="00C304CD"/>
    <w:rsid w:val="00C30562"/>
    <w:rsid w:val="00C30C52"/>
    <w:rsid w:val="00C30F10"/>
    <w:rsid w:val="00C30F8D"/>
    <w:rsid w:val="00C3124F"/>
    <w:rsid w:val="00C31309"/>
    <w:rsid w:val="00C3168F"/>
    <w:rsid w:val="00C316DF"/>
    <w:rsid w:val="00C32A85"/>
    <w:rsid w:val="00C32F70"/>
    <w:rsid w:val="00C33D65"/>
    <w:rsid w:val="00C34880"/>
    <w:rsid w:val="00C348CD"/>
    <w:rsid w:val="00C34A97"/>
    <w:rsid w:val="00C34CE5"/>
    <w:rsid w:val="00C34F9D"/>
    <w:rsid w:val="00C3514F"/>
    <w:rsid w:val="00C3554C"/>
    <w:rsid w:val="00C3646F"/>
    <w:rsid w:val="00C36505"/>
    <w:rsid w:val="00C36B6A"/>
    <w:rsid w:val="00C3712D"/>
    <w:rsid w:val="00C37F23"/>
    <w:rsid w:val="00C40830"/>
    <w:rsid w:val="00C413C7"/>
    <w:rsid w:val="00C418CA"/>
    <w:rsid w:val="00C41CBD"/>
    <w:rsid w:val="00C42165"/>
    <w:rsid w:val="00C42A1E"/>
    <w:rsid w:val="00C43518"/>
    <w:rsid w:val="00C43994"/>
    <w:rsid w:val="00C4405D"/>
    <w:rsid w:val="00C454B4"/>
    <w:rsid w:val="00C4599E"/>
    <w:rsid w:val="00C45AEB"/>
    <w:rsid w:val="00C45B95"/>
    <w:rsid w:val="00C45F59"/>
    <w:rsid w:val="00C47691"/>
    <w:rsid w:val="00C47B60"/>
    <w:rsid w:val="00C5040E"/>
    <w:rsid w:val="00C51C6B"/>
    <w:rsid w:val="00C51F0E"/>
    <w:rsid w:val="00C51FC4"/>
    <w:rsid w:val="00C5296C"/>
    <w:rsid w:val="00C529F2"/>
    <w:rsid w:val="00C53144"/>
    <w:rsid w:val="00C53ED6"/>
    <w:rsid w:val="00C54676"/>
    <w:rsid w:val="00C55775"/>
    <w:rsid w:val="00C55984"/>
    <w:rsid w:val="00C55AB7"/>
    <w:rsid w:val="00C55FA5"/>
    <w:rsid w:val="00C56208"/>
    <w:rsid w:val="00C566BB"/>
    <w:rsid w:val="00C56C25"/>
    <w:rsid w:val="00C5731E"/>
    <w:rsid w:val="00C57C40"/>
    <w:rsid w:val="00C601D5"/>
    <w:rsid w:val="00C6184C"/>
    <w:rsid w:val="00C61BD0"/>
    <w:rsid w:val="00C62B05"/>
    <w:rsid w:val="00C62B61"/>
    <w:rsid w:val="00C62D65"/>
    <w:rsid w:val="00C633A1"/>
    <w:rsid w:val="00C63AEB"/>
    <w:rsid w:val="00C64805"/>
    <w:rsid w:val="00C64ABD"/>
    <w:rsid w:val="00C64C30"/>
    <w:rsid w:val="00C655EF"/>
    <w:rsid w:val="00C65829"/>
    <w:rsid w:val="00C66674"/>
    <w:rsid w:val="00C67B12"/>
    <w:rsid w:val="00C67FF6"/>
    <w:rsid w:val="00C71605"/>
    <w:rsid w:val="00C71750"/>
    <w:rsid w:val="00C72FD4"/>
    <w:rsid w:val="00C73349"/>
    <w:rsid w:val="00C73720"/>
    <w:rsid w:val="00C73BD7"/>
    <w:rsid w:val="00C742DE"/>
    <w:rsid w:val="00C7452F"/>
    <w:rsid w:val="00C74A4C"/>
    <w:rsid w:val="00C766D2"/>
    <w:rsid w:val="00C7685B"/>
    <w:rsid w:val="00C76AED"/>
    <w:rsid w:val="00C76EC6"/>
    <w:rsid w:val="00C80A35"/>
    <w:rsid w:val="00C80B2C"/>
    <w:rsid w:val="00C80B48"/>
    <w:rsid w:val="00C812CD"/>
    <w:rsid w:val="00C8260E"/>
    <w:rsid w:val="00C82992"/>
    <w:rsid w:val="00C837F0"/>
    <w:rsid w:val="00C84B3F"/>
    <w:rsid w:val="00C84C36"/>
    <w:rsid w:val="00C84CE9"/>
    <w:rsid w:val="00C84E39"/>
    <w:rsid w:val="00C85607"/>
    <w:rsid w:val="00C87185"/>
    <w:rsid w:val="00C87EE1"/>
    <w:rsid w:val="00C906DE"/>
    <w:rsid w:val="00C90715"/>
    <w:rsid w:val="00C91238"/>
    <w:rsid w:val="00C91EDF"/>
    <w:rsid w:val="00C91F5C"/>
    <w:rsid w:val="00C92262"/>
    <w:rsid w:val="00C923C2"/>
    <w:rsid w:val="00C928B8"/>
    <w:rsid w:val="00C935A0"/>
    <w:rsid w:val="00C93964"/>
    <w:rsid w:val="00C948EF"/>
    <w:rsid w:val="00C94904"/>
    <w:rsid w:val="00C95207"/>
    <w:rsid w:val="00C95531"/>
    <w:rsid w:val="00C95E48"/>
    <w:rsid w:val="00C9681F"/>
    <w:rsid w:val="00C96B4C"/>
    <w:rsid w:val="00C97A34"/>
    <w:rsid w:val="00C97F4D"/>
    <w:rsid w:val="00C97FBA"/>
    <w:rsid w:val="00CA05E3"/>
    <w:rsid w:val="00CA07E2"/>
    <w:rsid w:val="00CA0EB7"/>
    <w:rsid w:val="00CA159B"/>
    <w:rsid w:val="00CA17AD"/>
    <w:rsid w:val="00CA2275"/>
    <w:rsid w:val="00CA2626"/>
    <w:rsid w:val="00CA3CB1"/>
    <w:rsid w:val="00CA3DF2"/>
    <w:rsid w:val="00CA4AF0"/>
    <w:rsid w:val="00CA5978"/>
    <w:rsid w:val="00CA5F75"/>
    <w:rsid w:val="00CA6234"/>
    <w:rsid w:val="00CA6C2D"/>
    <w:rsid w:val="00CA724B"/>
    <w:rsid w:val="00CB06AF"/>
    <w:rsid w:val="00CB1950"/>
    <w:rsid w:val="00CB2DDE"/>
    <w:rsid w:val="00CB2FBF"/>
    <w:rsid w:val="00CB3B1A"/>
    <w:rsid w:val="00CB3B4F"/>
    <w:rsid w:val="00CB6127"/>
    <w:rsid w:val="00CB61F3"/>
    <w:rsid w:val="00CB675B"/>
    <w:rsid w:val="00CB72B1"/>
    <w:rsid w:val="00CB7ADD"/>
    <w:rsid w:val="00CC027D"/>
    <w:rsid w:val="00CC0358"/>
    <w:rsid w:val="00CC0E83"/>
    <w:rsid w:val="00CC0E84"/>
    <w:rsid w:val="00CC1576"/>
    <w:rsid w:val="00CC25A7"/>
    <w:rsid w:val="00CC3564"/>
    <w:rsid w:val="00CC5125"/>
    <w:rsid w:val="00CC5A9B"/>
    <w:rsid w:val="00CC5B3D"/>
    <w:rsid w:val="00CD1968"/>
    <w:rsid w:val="00CD2266"/>
    <w:rsid w:val="00CD2724"/>
    <w:rsid w:val="00CD28C9"/>
    <w:rsid w:val="00CD29C6"/>
    <w:rsid w:val="00CD2D97"/>
    <w:rsid w:val="00CD37BF"/>
    <w:rsid w:val="00CD4B7C"/>
    <w:rsid w:val="00CD5098"/>
    <w:rsid w:val="00CD53FB"/>
    <w:rsid w:val="00CD5D63"/>
    <w:rsid w:val="00CD7C66"/>
    <w:rsid w:val="00CE00DE"/>
    <w:rsid w:val="00CE166C"/>
    <w:rsid w:val="00CE1F01"/>
    <w:rsid w:val="00CE2051"/>
    <w:rsid w:val="00CE2ED3"/>
    <w:rsid w:val="00CE3312"/>
    <w:rsid w:val="00CE3547"/>
    <w:rsid w:val="00CE3EEA"/>
    <w:rsid w:val="00CE45C4"/>
    <w:rsid w:val="00CE47EA"/>
    <w:rsid w:val="00CE6555"/>
    <w:rsid w:val="00CE78BF"/>
    <w:rsid w:val="00CE7B53"/>
    <w:rsid w:val="00CF04FC"/>
    <w:rsid w:val="00CF088A"/>
    <w:rsid w:val="00CF098A"/>
    <w:rsid w:val="00CF10EA"/>
    <w:rsid w:val="00CF13C1"/>
    <w:rsid w:val="00CF15AA"/>
    <w:rsid w:val="00CF1918"/>
    <w:rsid w:val="00CF1B85"/>
    <w:rsid w:val="00CF2A4C"/>
    <w:rsid w:val="00CF2F3E"/>
    <w:rsid w:val="00CF33A8"/>
    <w:rsid w:val="00CF3D57"/>
    <w:rsid w:val="00CF44B1"/>
    <w:rsid w:val="00CF49A8"/>
    <w:rsid w:val="00CF4B23"/>
    <w:rsid w:val="00CF5A35"/>
    <w:rsid w:val="00CF67C7"/>
    <w:rsid w:val="00CF6C98"/>
    <w:rsid w:val="00CF7D36"/>
    <w:rsid w:val="00D014E4"/>
    <w:rsid w:val="00D01579"/>
    <w:rsid w:val="00D019F1"/>
    <w:rsid w:val="00D01D32"/>
    <w:rsid w:val="00D01EB4"/>
    <w:rsid w:val="00D01EF2"/>
    <w:rsid w:val="00D0238E"/>
    <w:rsid w:val="00D028FC"/>
    <w:rsid w:val="00D05CF0"/>
    <w:rsid w:val="00D05FF0"/>
    <w:rsid w:val="00D065A9"/>
    <w:rsid w:val="00D0688A"/>
    <w:rsid w:val="00D07927"/>
    <w:rsid w:val="00D07E2E"/>
    <w:rsid w:val="00D10124"/>
    <w:rsid w:val="00D10545"/>
    <w:rsid w:val="00D10691"/>
    <w:rsid w:val="00D10DAD"/>
    <w:rsid w:val="00D11032"/>
    <w:rsid w:val="00D117D9"/>
    <w:rsid w:val="00D11DC5"/>
    <w:rsid w:val="00D124EB"/>
    <w:rsid w:val="00D12B1D"/>
    <w:rsid w:val="00D132C5"/>
    <w:rsid w:val="00D14196"/>
    <w:rsid w:val="00D14495"/>
    <w:rsid w:val="00D15D45"/>
    <w:rsid w:val="00D16A24"/>
    <w:rsid w:val="00D16AA1"/>
    <w:rsid w:val="00D17DCB"/>
    <w:rsid w:val="00D20E18"/>
    <w:rsid w:val="00D218B1"/>
    <w:rsid w:val="00D21BB7"/>
    <w:rsid w:val="00D21FC2"/>
    <w:rsid w:val="00D2201F"/>
    <w:rsid w:val="00D222FF"/>
    <w:rsid w:val="00D22CD5"/>
    <w:rsid w:val="00D22E20"/>
    <w:rsid w:val="00D22F38"/>
    <w:rsid w:val="00D232F6"/>
    <w:rsid w:val="00D23A79"/>
    <w:rsid w:val="00D23AB6"/>
    <w:rsid w:val="00D23B7F"/>
    <w:rsid w:val="00D24353"/>
    <w:rsid w:val="00D2483E"/>
    <w:rsid w:val="00D24C1B"/>
    <w:rsid w:val="00D25FF7"/>
    <w:rsid w:val="00D26211"/>
    <w:rsid w:val="00D269A5"/>
    <w:rsid w:val="00D26FAB"/>
    <w:rsid w:val="00D272D6"/>
    <w:rsid w:val="00D27DD7"/>
    <w:rsid w:val="00D27E24"/>
    <w:rsid w:val="00D30072"/>
    <w:rsid w:val="00D30102"/>
    <w:rsid w:val="00D314E2"/>
    <w:rsid w:val="00D32293"/>
    <w:rsid w:val="00D32F90"/>
    <w:rsid w:val="00D3309A"/>
    <w:rsid w:val="00D338E8"/>
    <w:rsid w:val="00D342CA"/>
    <w:rsid w:val="00D34AAC"/>
    <w:rsid w:val="00D34BDE"/>
    <w:rsid w:val="00D35159"/>
    <w:rsid w:val="00D35A9C"/>
    <w:rsid w:val="00D367C2"/>
    <w:rsid w:val="00D3706F"/>
    <w:rsid w:val="00D40013"/>
    <w:rsid w:val="00D40369"/>
    <w:rsid w:val="00D4054E"/>
    <w:rsid w:val="00D40714"/>
    <w:rsid w:val="00D4088E"/>
    <w:rsid w:val="00D416BA"/>
    <w:rsid w:val="00D41B22"/>
    <w:rsid w:val="00D41FD5"/>
    <w:rsid w:val="00D42B91"/>
    <w:rsid w:val="00D42BE3"/>
    <w:rsid w:val="00D42DD1"/>
    <w:rsid w:val="00D42EF2"/>
    <w:rsid w:val="00D43339"/>
    <w:rsid w:val="00D4461B"/>
    <w:rsid w:val="00D4522F"/>
    <w:rsid w:val="00D45539"/>
    <w:rsid w:val="00D46431"/>
    <w:rsid w:val="00D4702C"/>
    <w:rsid w:val="00D470A5"/>
    <w:rsid w:val="00D47787"/>
    <w:rsid w:val="00D479F6"/>
    <w:rsid w:val="00D50FE8"/>
    <w:rsid w:val="00D51A24"/>
    <w:rsid w:val="00D51C16"/>
    <w:rsid w:val="00D5205B"/>
    <w:rsid w:val="00D531F8"/>
    <w:rsid w:val="00D53A8C"/>
    <w:rsid w:val="00D53D77"/>
    <w:rsid w:val="00D5535C"/>
    <w:rsid w:val="00D55743"/>
    <w:rsid w:val="00D560AB"/>
    <w:rsid w:val="00D56EFE"/>
    <w:rsid w:val="00D57729"/>
    <w:rsid w:val="00D57DDD"/>
    <w:rsid w:val="00D60577"/>
    <w:rsid w:val="00D60608"/>
    <w:rsid w:val="00D60B40"/>
    <w:rsid w:val="00D60C38"/>
    <w:rsid w:val="00D60DD9"/>
    <w:rsid w:val="00D61058"/>
    <w:rsid w:val="00D613B5"/>
    <w:rsid w:val="00D6158E"/>
    <w:rsid w:val="00D619D2"/>
    <w:rsid w:val="00D61D6F"/>
    <w:rsid w:val="00D62D06"/>
    <w:rsid w:val="00D62E5E"/>
    <w:rsid w:val="00D62F26"/>
    <w:rsid w:val="00D63098"/>
    <w:rsid w:val="00D63F3B"/>
    <w:rsid w:val="00D63FF3"/>
    <w:rsid w:val="00D6410D"/>
    <w:rsid w:val="00D643DF"/>
    <w:rsid w:val="00D64DF3"/>
    <w:rsid w:val="00D656B8"/>
    <w:rsid w:val="00D65858"/>
    <w:rsid w:val="00D67001"/>
    <w:rsid w:val="00D6743B"/>
    <w:rsid w:val="00D67463"/>
    <w:rsid w:val="00D67B44"/>
    <w:rsid w:val="00D701A4"/>
    <w:rsid w:val="00D70573"/>
    <w:rsid w:val="00D710E8"/>
    <w:rsid w:val="00D71100"/>
    <w:rsid w:val="00D71467"/>
    <w:rsid w:val="00D72774"/>
    <w:rsid w:val="00D72A66"/>
    <w:rsid w:val="00D72B45"/>
    <w:rsid w:val="00D72CDB"/>
    <w:rsid w:val="00D7330A"/>
    <w:rsid w:val="00D739AB"/>
    <w:rsid w:val="00D73B00"/>
    <w:rsid w:val="00D744CB"/>
    <w:rsid w:val="00D7585C"/>
    <w:rsid w:val="00D75C74"/>
    <w:rsid w:val="00D76BF2"/>
    <w:rsid w:val="00D76E30"/>
    <w:rsid w:val="00D76FD0"/>
    <w:rsid w:val="00D77386"/>
    <w:rsid w:val="00D80E68"/>
    <w:rsid w:val="00D8151C"/>
    <w:rsid w:val="00D820DA"/>
    <w:rsid w:val="00D82AF8"/>
    <w:rsid w:val="00D84CAF"/>
    <w:rsid w:val="00D8514F"/>
    <w:rsid w:val="00D851F0"/>
    <w:rsid w:val="00D8562D"/>
    <w:rsid w:val="00D856AF"/>
    <w:rsid w:val="00D857C4"/>
    <w:rsid w:val="00D860EF"/>
    <w:rsid w:val="00D86E72"/>
    <w:rsid w:val="00D8732C"/>
    <w:rsid w:val="00D908C6"/>
    <w:rsid w:val="00D90933"/>
    <w:rsid w:val="00D90A98"/>
    <w:rsid w:val="00D9124F"/>
    <w:rsid w:val="00D9143B"/>
    <w:rsid w:val="00D915A5"/>
    <w:rsid w:val="00D92C9C"/>
    <w:rsid w:val="00D92CF3"/>
    <w:rsid w:val="00D92FEB"/>
    <w:rsid w:val="00D93AD1"/>
    <w:rsid w:val="00D940FD"/>
    <w:rsid w:val="00D94E8D"/>
    <w:rsid w:val="00D954F5"/>
    <w:rsid w:val="00D95895"/>
    <w:rsid w:val="00D9604F"/>
    <w:rsid w:val="00D96F7B"/>
    <w:rsid w:val="00D977A0"/>
    <w:rsid w:val="00D97A76"/>
    <w:rsid w:val="00D97DFA"/>
    <w:rsid w:val="00D97ED1"/>
    <w:rsid w:val="00DA2830"/>
    <w:rsid w:val="00DA3211"/>
    <w:rsid w:val="00DA3620"/>
    <w:rsid w:val="00DA41DD"/>
    <w:rsid w:val="00DA4E93"/>
    <w:rsid w:val="00DA5A33"/>
    <w:rsid w:val="00DA65DB"/>
    <w:rsid w:val="00DA67FB"/>
    <w:rsid w:val="00DA6B3D"/>
    <w:rsid w:val="00DA6CF7"/>
    <w:rsid w:val="00DA7889"/>
    <w:rsid w:val="00DB1898"/>
    <w:rsid w:val="00DB234E"/>
    <w:rsid w:val="00DB2712"/>
    <w:rsid w:val="00DB3265"/>
    <w:rsid w:val="00DB3D69"/>
    <w:rsid w:val="00DB4EDD"/>
    <w:rsid w:val="00DB51AD"/>
    <w:rsid w:val="00DB5DC7"/>
    <w:rsid w:val="00DB6202"/>
    <w:rsid w:val="00DB754B"/>
    <w:rsid w:val="00DB790A"/>
    <w:rsid w:val="00DC12F1"/>
    <w:rsid w:val="00DC15A9"/>
    <w:rsid w:val="00DC2855"/>
    <w:rsid w:val="00DC3426"/>
    <w:rsid w:val="00DC3441"/>
    <w:rsid w:val="00DC35DF"/>
    <w:rsid w:val="00DC3712"/>
    <w:rsid w:val="00DC3849"/>
    <w:rsid w:val="00DC3CB9"/>
    <w:rsid w:val="00DC4320"/>
    <w:rsid w:val="00DC4731"/>
    <w:rsid w:val="00DC515E"/>
    <w:rsid w:val="00DC7755"/>
    <w:rsid w:val="00DD0224"/>
    <w:rsid w:val="00DD0658"/>
    <w:rsid w:val="00DD0FD3"/>
    <w:rsid w:val="00DD1B20"/>
    <w:rsid w:val="00DD210E"/>
    <w:rsid w:val="00DD2818"/>
    <w:rsid w:val="00DD3111"/>
    <w:rsid w:val="00DD3E14"/>
    <w:rsid w:val="00DD4AE5"/>
    <w:rsid w:val="00DD4BBB"/>
    <w:rsid w:val="00DD5316"/>
    <w:rsid w:val="00DD68A3"/>
    <w:rsid w:val="00DD6A72"/>
    <w:rsid w:val="00DD6B7C"/>
    <w:rsid w:val="00DD72EB"/>
    <w:rsid w:val="00DD7D08"/>
    <w:rsid w:val="00DD7E30"/>
    <w:rsid w:val="00DE11E8"/>
    <w:rsid w:val="00DE14CA"/>
    <w:rsid w:val="00DE14D6"/>
    <w:rsid w:val="00DE15CA"/>
    <w:rsid w:val="00DE18A6"/>
    <w:rsid w:val="00DE1F43"/>
    <w:rsid w:val="00DE3288"/>
    <w:rsid w:val="00DE3799"/>
    <w:rsid w:val="00DE3EFC"/>
    <w:rsid w:val="00DE3F14"/>
    <w:rsid w:val="00DE446D"/>
    <w:rsid w:val="00DE4AC3"/>
    <w:rsid w:val="00DE62CB"/>
    <w:rsid w:val="00DE6391"/>
    <w:rsid w:val="00DE6BF6"/>
    <w:rsid w:val="00DE70AA"/>
    <w:rsid w:val="00DE735A"/>
    <w:rsid w:val="00DE74C4"/>
    <w:rsid w:val="00DE76D1"/>
    <w:rsid w:val="00DE7800"/>
    <w:rsid w:val="00DE7B87"/>
    <w:rsid w:val="00DE7C39"/>
    <w:rsid w:val="00DF050D"/>
    <w:rsid w:val="00DF0C07"/>
    <w:rsid w:val="00DF1571"/>
    <w:rsid w:val="00DF1FE0"/>
    <w:rsid w:val="00DF253E"/>
    <w:rsid w:val="00DF30B6"/>
    <w:rsid w:val="00DF3DEA"/>
    <w:rsid w:val="00DF4124"/>
    <w:rsid w:val="00DF4949"/>
    <w:rsid w:val="00DF5601"/>
    <w:rsid w:val="00DF65E0"/>
    <w:rsid w:val="00DF6EA0"/>
    <w:rsid w:val="00DF7C04"/>
    <w:rsid w:val="00DF7D27"/>
    <w:rsid w:val="00E002AB"/>
    <w:rsid w:val="00E004BF"/>
    <w:rsid w:val="00E00A4D"/>
    <w:rsid w:val="00E00C45"/>
    <w:rsid w:val="00E01372"/>
    <w:rsid w:val="00E01B66"/>
    <w:rsid w:val="00E021E6"/>
    <w:rsid w:val="00E0257E"/>
    <w:rsid w:val="00E02AA4"/>
    <w:rsid w:val="00E032C8"/>
    <w:rsid w:val="00E04166"/>
    <w:rsid w:val="00E04564"/>
    <w:rsid w:val="00E05760"/>
    <w:rsid w:val="00E05E1F"/>
    <w:rsid w:val="00E07116"/>
    <w:rsid w:val="00E07531"/>
    <w:rsid w:val="00E07625"/>
    <w:rsid w:val="00E077DA"/>
    <w:rsid w:val="00E07DD5"/>
    <w:rsid w:val="00E10346"/>
    <w:rsid w:val="00E10ABE"/>
    <w:rsid w:val="00E10BD2"/>
    <w:rsid w:val="00E121AA"/>
    <w:rsid w:val="00E14B54"/>
    <w:rsid w:val="00E14CCC"/>
    <w:rsid w:val="00E15BDA"/>
    <w:rsid w:val="00E15DF8"/>
    <w:rsid w:val="00E162A2"/>
    <w:rsid w:val="00E17672"/>
    <w:rsid w:val="00E206C2"/>
    <w:rsid w:val="00E217F8"/>
    <w:rsid w:val="00E21BF7"/>
    <w:rsid w:val="00E22124"/>
    <w:rsid w:val="00E2353A"/>
    <w:rsid w:val="00E24734"/>
    <w:rsid w:val="00E256EA"/>
    <w:rsid w:val="00E25BDE"/>
    <w:rsid w:val="00E26331"/>
    <w:rsid w:val="00E2670F"/>
    <w:rsid w:val="00E27FEC"/>
    <w:rsid w:val="00E30439"/>
    <w:rsid w:val="00E325EB"/>
    <w:rsid w:val="00E3365D"/>
    <w:rsid w:val="00E338D7"/>
    <w:rsid w:val="00E341E2"/>
    <w:rsid w:val="00E34639"/>
    <w:rsid w:val="00E34FE3"/>
    <w:rsid w:val="00E35012"/>
    <w:rsid w:val="00E35250"/>
    <w:rsid w:val="00E35891"/>
    <w:rsid w:val="00E35D4D"/>
    <w:rsid w:val="00E35DED"/>
    <w:rsid w:val="00E35ECB"/>
    <w:rsid w:val="00E360F3"/>
    <w:rsid w:val="00E37A45"/>
    <w:rsid w:val="00E40D7B"/>
    <w:rsid w:val="00E40FF0"/>
    <w:rsid w:val="00E41BEB"/>
    <w:rsid w:val="00E41E68"/>
    <w:rsid w:val="00E4228E"/>
    <w:rsid w:val="00E44498"/>
    <w:rsid w:val="00E447F9"/>
    <w:rsid w:val="00E45C1E"/>
    <w:rsid w:val="00E45C73"/>
    <w:rsid w:val="00E470FE"/>
    <w:rsid w:val="00E47B94"/>
    <w:rsid w:val="00E47C7D"/>
    <w:rsid w:val="00E47F4A"/>
    <w:rsid w:val="00E50AB1"/>
    <w:rsid w:val="00E50D36"/>
    <w:rsid w:val="00E5239F"/>
    <w:rsid w:val="00E544C6"/>
    <w:rsid w:val="00E55A48"/>
    <w:rsid w:val="00E56AEE"/>
    <w:rsid w:val="00E5709E"/>
    <w:rsid w:val="00E57D3C"/>
    <w:rsid w:val="00E60817"/>
    <w:rsid w:val="00E60CF4"/>
    <w:rsid w:val="00E60E88"/>
    <w:rsid w:val="00E61140"/>
    <w:rsid w:val="00E612EB"/>
    <w:rsid w:val="00E61EA1"/>
    <w:rsid w:val="00E66204"/>
    <w:rsid w:val="00E663BE"/>
    <w:rsid w:val="00E66583"/>
    <w:rsid w:val="00E66971"/>
    <w:rsid w:val="00E66A37"/>
    <w:rsid w:val="00E67E94"/>
    <w:rsid w:val="00E67EAC"/>
    <w:rsid w:val="00E70C36"/>
    <w:rsid w:val="00E72028"/>
    <w:rsid w:val="00E72B4A"/>
    <w:rsid w:val="00E7438D"/>
    <w:rsid w:val="00E757F3"/>
    <w:rsid w:val="00E7788F"/>
    <w:rsid w:val="00E77B01"/>
    <w:rsid w:val="00E77C5C"/>
    <w:rsid w:val="00E80D64"/>
    <w:rsid w:val="00E81B4F"/>
    <w:rsid w:val="00E81D68"/>
    <w:rsid w:val="00E820E7"/>
    <w:rsid w:val="00E822F9"/>
    <w:rsid w:val="00E82CC2"/>
    <w:rsid w:val="00E83383"/>
    <w:rsid w:val="00E840F9"/>
    <w:rsid w:val="00E84EBA"/>
    <w:rsid w:val="00E84F6E"/>
    <w:rsid w:val="00E85225"/>
    <w:rsid w:val="00E8586A"/>
    <w:rsid w:val="00E86488"/>
    <w:rsid w:val="00E905F0"/>
    <w:rsid w:val="00E91EDE"/>
    <w:rsid w:val="00E925D6"/>
    <w:rsid w:val="00E92B1B"/>
    <w:rsid w:val="00E93537"/>
    <w:rsid w:val="00E943B6"/>
    <w:rsid w:val="00E94CD4"/>
    <w:rsid w:val="00E94FDE"/>
    <w:rsid w:val="00E95E4C"/>
    <w:rsid w:val="00E96123"/>
    <w:rsid w:val="00E9635C"/>
    <w:rsid w:val="00E967C9"/>
    <w:rsid w:val="00E96F4C"/>
    <w:rsid w:val="00E96F69"/>
    <w:rsid w:val="00E96F8E"/>
    <w:rsid w:val="00E97060"/>
    <w:rsid w:val="00E9722D"/>
    <w:rsid w:val="00E97289"/>
    <w:rsid w:val="00EA091F"/>
    <w:rsid w:val="00EA0EE8"/>
    <w:rsid w:val="00EA0F8E"/>
    <w:rsid w:val="00EA13CA"/>
    <w:rsid w:val="00EA1497"/>
    <w:rsid w:val="00EA2464"/>
    <w:rsid w:val="00EA2E18"/>
    <w:rsid w:val="00EA4876"/>
    <w:rsid w:val="00EA48B4"/>
    <w:rsid w:val="00EA4B81"/>
    <w:rsid w:val="00EA59D8"/>
    <w:rsid w:val="00EA7573"/>
    <w:rsid w:val="00EA7A71"/>
    <w:rsid w:val="00EA7A9E"/>
    <w:rsid w:val="00EB024B"/>
    <w:rsid w:val="00EB038A"/>
    <w:rsid w:val="00EB1650"/>
    <w:rsid w:val="00EB1790"/>
    <w:rsid w:val="00EB2C76"/>
    <w:rsid w:val="00EB399A"/>
    <w:rsid w:val="00EB41FA"/>
    <w:rsid w:val="00EB4A64"/>
    <w:rsid w:val="00EB508E"/>
    <w:rsid w:val="00EB570F"/>
    <w:rsid w:val="00EB642F"/>
    <w:rsid w:val="00EB656D"/>
    <w:rsid w:val="00EB6642"/>
    <w:rsid w:val="00EB68DB"/>
    <w:rsid w:val="00EB6957"/>
    <w:rsid w:val="00EB6B11"/>
    <w:rsid w:val="00EB6D6D"/>
    <w:rsid w:val="00EB6FD7"/>
    <w:rsid w:val="00EC01D8"/>
    <w:rsid w:val="00EC119F"/>
    <w:rsid w:val="00EC1A2E"/>
    <w:rsid w:val="00EC1BB5"/>
    <w:rsid w:val="00EC24B4"/>
    <w:rsid w:val="00EC38F7"/>
    <w:rsid w:val="00EC3ACB"/>
    <w:rsid w:val="00EC3EC3"/>
    <w:rsid w:val="00EC4302"/>
    <w:rsid w:val="00EC44C3"/>
    <w:rsid w:val="00EC51E5"/>
    <w:rsid w:val="00EC5301"/>
    <w:rsid w:val="00EC5865"/>
    <w:rsid w:val="00EC630A"/>
    <w:rsid w:val="00EC6695"/>
    <w:rsid w:val="00EC6D36"/>
    <w:rsid w:val="00EC6E36"/>
    <w:rsid w:val="00EC703D"/>
    <w:rsid w:val="00EC7DFE"/>
    <w:rsid w:val="00ED0723"/>
    <w:rsid w:val="00ED07F7"/>
    <w:rsid w:val="00ED0AD8"/>
    <w:rsid w:val="00ED0EA6"/>
    <w:rsid w:val="00ED13C8"/>
    <w:rsid w:val="00ED1404"/>
    <w:rsid w:val="00ED16AD"/>
    <w:rsid w:val="00ED25F9"/>
    <w:rsid w:val="00ED2655"/>
    <w:rsid w:val="00ED26BE"/>
    <w:rsid w:val="00ED2CFD"/>
    <w:rsid w:val="00ED3FFD"/>
    <w:rsid w:val="00ED4777"/>
    <w:rsid w:val="00ED480E"/>
    <w:rsid w:val="00ED5EF5"/>
    <w:rsid w:val="00EE00E9"/>
    <w:rsid w:val="00EE00EB"/>
    <w:rsid w:val="00EE0349"/>
    <w:rsid w:val="00EE0719"/>
    <w:rsid w:val="00EE089C"/>
    <w:rsid w:val="00EE0C7F"/>
    <w:rsid w:val="00EE137F"/>
    <w:rsid w:val="00EE13AA"/>
    <w:rsid w:val="00EE360A"/>
    <w:rsid w:val="00EE3FE7"/>
    <w:rsid w:val="00EE4619"/>
    <w:rsid w:val="00EE4F50"/>
    <w:rsid w:val="00EE620F"/>
    <w:rsid w:val="00EE627F"/>
    <w:rsid w:val="00EE6678"/>
    <w:rsid w:val="00EE772F"/>
    <w:rsid w:val="00EE7958"/>
    <w:rsid w:val="00EE7B13"/>
    <w:rsid w:val="00EE7F02"/>
    <w:rsid w:val="00EF030C"/>
    <w:rsid w:val="00EF09B8"/>
    <w:rsid w:val="00EF240E"/>
    <w:rsid w:val="00EF2C5B"/>
    <w:rsid w:val="00EF31DF"/>
    <w:rsid w:val="00EF3785"/>
    <w:rsid w:val="00EF3E49"/>
    <w:rsid w:val="00EF4B03"/>
    <w:rsid w:val="00EF4C12"/>
    <w:rsid w:val="00EF5C43"/>
    <w:rsid w:val="00EF5E8A"/>
    <w:rsid w:val="00EF5E91"/>
    <w:rsid w:val="00EF629D"/>
    <w:rsid w:val="00EF6BAF"/>
    <w:rsid w:val="00EF7B47"/>
    <w:rsid w:val="00F0059E"/>
    <w:rsid w:val="00F00B62"/>
    <w:rsid w:val="00F00B83"/>
    <w:rsid w:val="00F0137A"/>
    <w:rsid w:val="00F04467"/>
    <w:rsid w:val="00F04805"/>
    <w:rsid w:val="00F04DF9"/>
    <w:rsid w:val="00F05200"/>
    <w:rsid w:val="00F05C67"/>
    <w:rsid w:val="00F06A95"/>
    <w:rsid w:val="00F06F4C"/>
    <w:rsid w:val="00F07128"/>
    <w:rsid w:val="00F101D4"/>
    <w:rsid w:val="00F10358"/>
    <w:rsid w:val="00F109A3"/>
    <w:rsid w:val="00F11337"/>
    <w:rsid w:val="00F1156F"/>
    <w:rsid w:val="00F115FC"/>
    <w:rsid w:val="00F11902"/>
    <w:rsid w:val="00F12554"/>
    <w:rsid w:val="00F13012"/>
    <w:rsid w:val="00F1311F"/>
    <w:rsid w:val="00F13B26"/>
    <w:rsid w:val="00F14042"/>
    <w:rsid w:val="00F142A0"/>
    <w:rsid w:val="00F14AC0"/>
    <w:rsid w:val="00F14C83"/>
    <w:rsid w:val="00F156CB"/>
    <w:rsid w:val="00F156FF"/>
    <w:rsid w:val="00F15940"/>
    <w:rsid w:val="00F16087"/>
    <w:rsid w:val="00F163D3"/>
    <w:rsid w:val="00F16DEA"/>
    <w:rsid w:val="00F177A1"/>
    <w:rsid w:val="00F17B12"/>
    <w:rsid w:val="00F17DB4"/>
    <w:rsid w:val="00F17EDB"/>
    <w:rsid w:val="00F206DD"/>
    <w:rsid w:val="00F20702"/>
    <w:rsid w:val="00F20812"/>
    <w:rsid w:val="00F20DF0"/>
    <w:rsid w:val="00F212FB"/>
    <w:rsid w:val="00F2206E"/>
    <w:rsid w:val="00F220B5"/>
    <w:rsid w:val="00F22C1C"/>
    <w:rsid w:val="00F23851"/>
    <w:rsid w:val="00F23A0D"/>
    <w:rsid w:val="00F24BB2"/>
    <w:rsid w:val="00F270F5"/>
    <w:rsid w:val="00F27A1C"/>
    <w:rsid w:val="00F30199"/>
    <w:rsid w:val="00F30312"/>
    <w:rsid w:val="00F30776"/>
    <w:rsid w:val="00F31B67"/>
    <w:rsid w:val="00F31C48"/>
    <w:rsid w:val="00F33854"/>
    <w:rsid w:val="00F34485"/>
    <w:rsid w:val="00F34679"/>
    <w:rsid w:val="00F347CE"/>
    <w:rsid w:val="00F34CE5"/>
    <w:rsid w:val="00F34E70"/>
    <w:rsid w:val="00F351A0"/>
    <w:rsid w:val="00F3531F"/>
    <w:rsid w:val="00F35647"/>
    <w:rsid w:val="00F35B98"/>
    <w:rsid w:val="00F360F8"/>
    <w:rsid w:val="00F37FDC"/>
    <w:rsid w:val="00F401FD"/>
    <w:rsid w:val="00F4093F"/>
    <w:rsid w:val="00F40AB6"/>
    <w:rsid w:val="00F40E6D"/>
    <w:rsid w:val="00F40F92"/>
    <w:rsid w:val="00F42C68"/>
    <w:rsid w:val="00F42CBF"/>
    <w:rsid w:val="00F4316E"/>
    <w:rsid w:val="00F4360F"/>
    <w:rsid w:val="00F436AD"/>
    <w:rsid w:val="00F439A2"/>
    <w:rsid w:val="00F43D80"/>
    <w:rsid w:val="00F440CE"/>
    <w:rsid w:val="00F448F2"/>
    <w:rsid w:val="00F44999"/>
    <w:rsid w:val="00F4522F"/>
    <w:rsid w:val="00F45CA7"/>
    <w:rsid w:val="00F46B51"/>
    <w:rsid w:val="00F478AD"/>
    <w:rsid w:val="00F47D2C"/>
    <w:rsid w:val="00F47E45"/>
    <w:rsid w:val="00F47F12"/>
    <w:rsid w:val="00F507AF"/>
    <w:rsid w:val="00F51127"/>
    <w:rsid w:val="00F51F97"/>
    <w:rsid w:val="00F5231E"/>
    <w:rsid w:val="00F526E3"/>
    <w:rsid w:val="00F534F1"/>
    <w:rsid w:val="00F53749"/>
    <w:rsid w:val="00F54239"/>
    <w:rsid w:val="00F54562"/>
    <w:rsid w:val="00F54BB1"/>
    <w:rsid w:val="00F54BF0"/>
    <w:rsid w:val="00F54C27"/>
    <w:rsid w:val="00F54F7E"/>
    <w:rsid w:val="00F54FB3"/>
    <w:rsid w:val="00F55909"/>
    <w:rsid w:val="00F56F0D"/>
    <w:rsid w:val="00F60A90"/>
    <w:rsid w:val="00F6152D"/>
    <w:rsid w:val="00F617F2"/>
    <w:rsid w:val="00F61996"/>
    <w:rsid w:val="00F61C88"/>
    <w:rsid w:val="00F61C96"/>
    <w:rsid w:val="00F624ED"/>
    <w:rsid w:val="00F62A59"/>
    <w:rsid w:val="00F62A9B"/>
    <w:rsid w:val="00F62B8F"/>
    <w:rsid w:val="00F630D5"/>
    <w:rsid w:val="00F64E22"/>
    <w:rsid w:val="00F658C6"/>
    <w:rsid w:val="00F66067"/>
    <w:rsid w:val="00F66CB1"/>
    <w:rsid w:val="00F66DB3"/>
    <w:rsid w:val="00F66E57"/>
    <w:rsid w:val="00F66F3D"/>
    <w:rsid w:val="00F67011"/>
    <w:rsid w:val="00F6767F"/>
    <w:rsid w:val="00F67901"/>
    <w:rsid w:val="00F67D48"/>
    <w:rsid w:val="00F7014A"/>
    <w:rsid w:val="00F70BF1"/>
    <w:rsid w:val="00F73223"/>
    <w:rsid w:val="00F7338D"/>
    <w:rsid w:val="00F74423"/>
    <w:rsid w:val="00F74679"/>
    <w:rsid w:val="00F7494B"/>
    <w:rsid w:val="00F74974"/>
    <w:rsid w:val="00F75574"/>
    <w:rsid w:val="00F7559E"/>
    <w:rsid w:val="00F75748"/>
    <w:rsid w:val="00F75825"/>
    <w:rsid w:val="00F7590F"/>
    <w:rsid w:val="00F75AF4"/>
    <w:rsid w:val="00F75DC9"/>
    <w:rsid w:val="00F769C2"/>
    <w:rsid w:val="00F76E2C"/>
    <w:rsid w:val="00F76EC0"/>
    <w:rsid w:val="00F7708C"/>
    <w:rsid w:val="00F770EB"/>
    <w:rsid w:val="00F7736A"/>
    <w:rsid w:val="00F77C50"/>
    <w:rsid w:val="00F80073"/>
    <w:rsid w:val="00F80731"/>
    <w:rsid w:val="00F80793"/>
    <w:rsid w:val="00F848DA"/>
    <w:rsid w:val="00F84959"/>
    <w:rsid w:val="00F86288"/>
    <w:rsid w:val="00F8679D"/>
    <w:rsid w:val="00F869F7"/>
    <w:rsid w:val="00F86EE6"/>
    <w:rsid w:val="00F874AA"/>
    <w:rsid w:val="00F8752F"/>
    <w:rsid w:val="00F876E6"/>
    <w:rsid w:val="00F87F49"/>
    <w:rsid w:val="00F903CF"/>
    <w:rsid w:val="00F90D22"/>
    <w:rsid w:val="00F91EE4"/>
    <w:rsid w:val="00F9297B"/>
    <w:rsid w:val="00F92D5E"/>
    <w:rsid w:val="00F92DE7"/>
    <w:rsid w:val="00F931B8"/>
    <w:rsid w:val="00F931D7"/>
    <w:rsid w:val="00F9349C"/>
    <w:rsid w:val="00F93909"/>
    <w:rsid w:val="00F941D3"/>
    <w:rsid w:val="00F958BB"/>
    <w:rsid w:val="00F958BC"/>
    <w:rsid w:val="00F95A50"/>
    <w:rsid w:val="00F95E60"/>
    <w:rsid w:val="00F9685C"/>
    <w:rsid w:val="00F97400"/>
    <w:rsid w:val="00F97E8C"/>
    <w:rsid w:val="00FA078A"/>
    <w:rsid w:val="00FA15D1"/>
    <w:rsid w:val="00FA1C97"/>
    <w:rsid w:val="00FA2662"/>
    <w:rsid w:val="00FA2DBB"/>
    <w:rsid w:val="00FA332D"/>
    <w:rsid w:val="00FA45C5"/>
    <w:rsid w:val="00FA4791"/>
    <w:rsid w:val="00FA5207"/>
    <w:rsid w:val="00FA53C5"/>
    <w:rsid w:val="00FA6146"/>
    <w:rsid w:val="00FA6BC1"/>
    <w:rsid w:val="00FA6F3A"/>
    <w:rsid w:val="00FA74D7"/>
    <w:rsid w:val="00FA7862"/>
    <w:rsid w:val="00FA7B57"/>
    <w:rsid w:val="00FA7D02"/>
    <w:rsid w:val="00FB1167"/>
    <w:rsid w:val="00FB153C"/>
    <w:rsid w:val="00FB1E98"/>
    <w:rsid w:val="00FB22FE"/>
    <w:rsid w:val="00FB250D"/>
    <w:rsid w:val="00FB27AA"/>
    <w:rsid w:val="00FB353E"/>
    <w:rsid w:val="00FB44AC"/>
    <w:rsid w:val="00FB4D40"/>
    <w:rsid w:val="00FB4F90"/>
    <w:rsid w:val="00FB539D"/>
    <w:rsid w:val="00FB5513"/>
    <w:rsid w:val="00FB5814"/>
    <w:rsid w:val="00FB5E20"/>
    <w:rsid w:val="00FB61C6"/>
    <w:rsid w:val="00FB653B"/>
    <w:rsid w:val="00FB683C"/>
    <w:rsid w:val="00FB6B95"/>
    <w:rsid w:val="00FB7A75"/>
    <w:rsid w:val="00FC023C"/>
    <w:rsid w:val="00FC0491"/>
    <w:rsid w:val="00FC0915"/>
    <w:rsid w:val="00FC1506"/>
    <w:rsid w:val="00FC16DA"/>
    <w:rsid w:val="00FC2095"/>
    <w:rsid w:val="00FC24B3"/>
    <w:rsid w:val="00FC25F5"/>
    <w:rsid w:val="00FC33C0"/>
    <w:rsid w:val="00FC33CA"/>
    <w:rsid w:val="00FC3FD7"/>
    <w:rsid w:val="00FC407B"/>
    <w:rsid w:val="00FC53CA"/>
    <w:rsid w:val="00FC555E"/>
    <w:rsid w:val="00FC5640"/>
    <w:rsid w:val="00FC575D"/>
    <w:rsid w:val="00FC57D0"/>
    <w:rsid w:val="00FC6925"/>
    <w:rsid w:val="00FC7188"/>
    <w:rsid w:val="00FC751A"/>
    <w:rsid w:val="00FC78FD"/>
    <w:rsid w:val="00FC7C51"/>
    <w:rsid w:val="00FC7CFF"/>
    <w:rsid w:val="00FD165A"/>
    <w:rsid w:val="00FD1B3F"/>
    <w:rsid w:val="00FD23DA"/>
    <w:rsid w:val="00FD2638"/>
    <w:rsid w:val="00FD29B9"/>
    <w:rsid w:val="00FD3002"/>
    <w:rsid w:val="00FD30E9"/>
    <w:rsid w:val="00FD390C"/>
    <w:rsid w:val="00FD4D01"/>
    <w:rsid w:val="00FD593C"/>
    <w:rsid w:val="00FD653D"/>
    <w:rsid w:val="00FD66F0"/>
    <w:rsid w:val="00FD6749"/>
    <w:rsid w:val="00FD733E"/>
    <w:rsid w:val="00FD755D"/>
    <w:rsid w:val="00FD7E3B"/>
    <w:rsid w:val="00FE053C"/>
    <w:rsid w:val="00FE1024"/>
    <w:rsid w:val="00FE2302"/>
    <w:rsid w:val="00FE2EAB"/>
    <w:rsid w:val="00FE3270"/>
    <w:rsid w:val="00FE3E85"/>
    <w:rsid w:val="00FE453E"/>
    <w:rsid w:val="00FE49CF"/>
    <w:rsid w:val="00FE4EEE"/>
    <w:rsid w:val="00FE62FE"/>
    <w:rsid w:val="00FF0A53"/>
    <w:rsid w:val="00FF10CC"/>
    <w:rsid w:val="00FF3149"/>
    <w:rsid w:val="00FF42CC"/>
    <w:rsid w:val="00FF42FC"/>
    <w:rsid w:val="00FF44B6"/>
    <w:rsid w:val="00FF461C"/>
    <w:rsid w:val="00FF6636"/>
    <w:rsid w:val="00FF6BAA"/>
    <w:rsid w:val="00FF7348"/>
    <w:rsid w:val="00FF79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8C6"/>
    <w:pPr>
      <w:spacing w:after="0" w:line="240" w:lineRule="auto"/>
    </w:pPr>
    <w:rPr>
      <w:rFonts w:ascii="Times New Roman" w:eastAsia="Times New Roman" w:hAnsi="Times New Roman" w:cs="Times New Roman"/>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Capitulo"/>
    <w:link w:val="TitleChar"/>
    <w:qFormat/>
    <w:rsid w:val="00C65829"/>
    <w:pPr>
      <w:spacing w:before="240"/>
      <w:outlineLvl w:val="0"/>
    </w:pPr>
    <w:rPr>
      <w:rFonts w:ascii="Times New Roman" w:hAnsi="Times New Roman"/>
    </w:rPr>
  </w:style>
  <w:style w:type="character" w:customStyle="1" w:styleId="TitleChar">
    <w:name w:val="Title Char"/>
    <w:basedOn w:val="DefaultParagraphFont"/>
    <w:link w:val="Title"/>
    <w:rsid w:val="00C65829"/>
    <w:rPr>
      <w:rFonts w:ascii="Times New Roman" w:eastAsia="Times New Roman" w:hAnsi="Times New Roman" w:cs="Times New Roman"/>
      <w:b/>
      <w:bCs/>
      <w:caps/>
      <w:sz w:val="24"/>
      <w:szCs w:val="24"/>
      <w:lang w:val="es-ES_tradnl"/>
    </w:rPr>
  </w:style>
  <w:style w:type="paragraph" w:customStyle="1" w:styleId="Capitulo">
    <w:name w:val="Capitulo"/>
    <w:basedOn w:val="Normal"/>
    <w:autoRedefine/>
    <w:rsid w:val="00165A7E"/>
    <w:pPr>
      <w:spacing w:after="240"/>
      <w:ind w:left="360"/>
      <w:jc w:val="both"/>
    </w:pPr>
    <w:rPr>
      <w:rFonts w:asciiTheme="minorHAnsi" w:hAnsiTheme="minorHAnsi"/>
      <w:bCs/>
      <w:caps/>
      <w:sz w:val="24"/>
      <w:szCs w:val="24"/>
      <w:lang w:val="es-ES"/>
    </w:rPr>
  </w:style>
  <w:style w:type="paragraph" w:customStyle="1" w:styleId="Seccion">
    <w:name w:val="Seccion"/>
    <w:basedOn w:val="Normal"/>
    <w:autoRedefine/>
    <w:rsid w:val="000F383A"/>
    <w:pPr>
      <w:spacing w:before="120" w:after="120"/>
      <w:ind w:left="450" w:hanging="450"/>
      <w:jc w:val="both"/>
    </w:pPr>
    <w:rPr>
      <w:rFonts w:asciiTheme="minorHAnsi" w:hAnsiTheme="minorHAnsi"/>
      <w:bCs/>
      <w:sz w:val="24"/>
      <w:szCs w:val="24"/>
      <w:lang w:val="es-ES"/>
    </w:rPr>
  </w:style>
  <w:style w:type="paragraph" w:styleId="ListParagraph">
    <w:name w:val="List Paragraph"/>
    <w:basedOn w:val="Normal"/>
    <w:uiPriority w:val="34"/>
    <w:qFormat/>
    <w:rsid w:val="00E40D7B"/>
    <w:pPr>
      <w:ind w:left="720"/>
      <w:contextualSpacing/>
    </w:pPr>
  </w:style>
  <w:style w:type="paragraph" w:styleId="Header">
    <w:name w:val="header"/>
    <w:basedOn w:val="Normal"/>
    <w:link w:val="HeaderChar"/>
    <w:uiPriority w:val="99"/>
    <w:unhideWhenUsed/>
    <w:rsid w:val="00C131BB"/>
    <w:pPr>
      <w:tabs>
        <w:tab w:val="center" w:pos="4419"/>
        <w:tab w:val="right" w:pos="8838"/>
      </w:tabs>
    </w:pPr>
  </w:style>
  <w:style w:type="character" w:customStyle="1" w:styleId="HeaderChar">
    <w:name w:val="Header Char"/>
    <w:basedOn w:val="DefaultParagraphFont"/>
    <w:link w:val="Header"/>
    <w:uiPriority w:val="99"/>
    <w:rsid w:val="00C131BB"/>
    <w:rPr>
      <w:rFonts w:ascii="Times New Roman" w:eastAsia="Times New Roman" w:hAnsi="Times New Roman" w:cs="Times New Roman"/>
      <w:sz w:val="20"/>
      <w:szCs w:val="20"/>
      <w:lang w:val="es-ES_tradnl"/>
    </w:rPr>
  </w:style>
  <w:style w:type="paragraph" w:styleId="Footer">
    <w:name w:val="footer"/>
    <w:basedOn w:val="Normal"/>
    <w:link w:val="FooterChar"/>
    <w:uiPriority w:val="99"/>
    <w:unhideWhenUsed/>
    <w:rsid w:val="00C131BB"/>
    <w:pPr>
      <w:tabs>
        <w:tab w:val="center" w:pos="4419"/>
        <w:tab w:val="right" w:pos="8838"/>
      </w:tabs>
    </w:pPr>
  </w:style>
  <w:style w:type="character" w:customStyle="1" w:styleId="FooterChar">
    <w:name w:val="Footer Char"/>
    <w:basedOn w:val="DefaultParagraphFont"/>
    <w:link w:val="Footer"/>
    <w:uiPriority w:val="99"/>
    <w:rsid w:val="00C131BB"/>
    <w:rPr>
      <w:rFonts w:ascii="Times New Roman" w:eastAsia="Times New Roman" w:hAnsi="Times New Roman" w:cs="Times New Roman"/>
      <w:sz w:val="20"/>
      <w:szCs w:val="20"/>
      <w:lang w:val="es-ES_tradnl"/>
    </w:rPr>
  </w:style>
  <w:style w:type="character" w:styleId="Hyperlink">
    <w:name w:val="Hyperlink"/>
    <w:basedOn w:val="DefaultParagraphFont"/>
    <w:uiPriority w:val="99"/>
    <w:unhideWhenUsed/>
    <w:rsid w:val="00997225"/>
    <w:rPr>
      <w:color w:val="5F5F5F" w:themeColor="hyperlink"/>
      <w:u w:val="single"/>
    </w:rPr>
  </w:style>
  <w:style w:type="character" w:styleId="CommentReference">
    <w:name w:val="annotation reference"/>
    <w:basedOn w:val="DefaultParagraphFont"/>
    <w:uiPriority w:val="99"/>
    <w:semiHidden/>
    <w:unhideWhenUsed/>
    <w:rsid w:val="00DE11E8"/>
    <w:rPr>
      <w:sz w:val="16"/>
      <w:szCs w:val="16"/>
    </w:rPr>
  </w:style>
  <w:style w:type="paragraph" w:styleId="CommentText">
    <w:name w:val="annotation text"/>
    <w:basedOn w:val="Normal"/>
    <w:link w:val="CommentTextChar"/>
    <w:uiPriority w:val="99"/>
    <w:unhideWhenUsed/>
    <w:rsid w:val="00DE11E8"/>
  </w:style>
  <w:style w:type="character" w:customStyle="1" w:styleId="CommentTextChar">
    <w:name w:val="Comment Text Char"/>
    <w:basedOn w:val="DefaultParagraphFont"/>
    <w:link w:val="CommentText"/>
    <w:uiPriority w:val="99"/>
    <w:rsid w:val="00DE11E8"/>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DE11E8"/>
    <w:rPr>
      <w:b/>
      <w:bCs/>
    </w:rPr>
  </w:style>
  <w:style w:type="character" w:customStyle="1" w:styleId="CommentSubjectChar">
    <w:name w:val="Comment Subject Char"/>
    <w:basedOn w:val="CommentTextChar"/>
    <w:link w:val="CommentSubject"/>
    <w:uiPriority w:val="99"/>
    <w:semiHidden/>
    <w:rsid w:val="00DE11E8"/>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DE11E8"/>
    <w:rPr>
      <w:rFonts w:ascii="Tahoma" w:hAnsi="Tahoma" w:cs="Tahoma"/>
      <w:sz w:val="16"/>
      <w:szCs w:val="16"/>
    </w:rPr>
  </w:style>
  <w:style w:type="character" w:customStyle="1" w:styleId="BalloonTextChar">
    <w:name w:val="Balloon Text Char"/>
    <w:basedOn w:val="DefaultParagraphFont"/>
    <w:link w:val="BalloonText"/>
    <w:uiPriority w:val="99"/>
    <w:semiHidden/>
    <w:rsid w:val="00DE11E8"/>
    <w:rPr>
      <w:rFonts w:ascii="Tahoma" w:eastAsia="Times New Roman" w:hAnsi="Tahoma" w:cs="Tahoma"/>
      <w:sz w:val="16"/>
      <w:szCs w:val="16"/>
      <w:lang w:val="es-ES_tradnl"/>
    </w:rPr>
  </w:style>
  <w:style w:type="paragraph" w:customStyle="1" w:styleId="Chapter">
    <w:name w:val="Chapter"/>
    <w:basedOn w:val="Normal"/>
    <w:next w:val="Normal"/>
    <w:uiPriority w:val="99"/>
    <w:rsid w:val="00DB4EDD"/>
    <w:pPr>
      <w:keepNext/>
      <w:numPr>
        <w:numId w:val="54"/>
      </w:numPr>
      <w:tabs>
        <w:tab w:val="clear" w:pos="2880"/>
        <w:tab w:val="num" w:pos="648"/>
        <w:tab w:val="left" w:pos="1440"/>
      </w:tabs>
      <w:spacing w:before="240" w:after="240"/>
      <w:ind w:left="0"/>
      <w:jc w:val="center"/>
    </w:pPr>
    <w:rPr>
      <w:b/>
      <w:smallCaps/>
      <w:sz w:val="24"/>
    </w:rPr>
  </w:style>
  <w:style w:type="paragraph" w:customStyle="1" w:styleId="Paragraph">
    <w:name w:val="Paragraph"/>
    <w:aliases w:val="paragraph,p,PARAGRAPH,PG,pa,at"/>
    <w:basedOn w:val="BodyTextIndent"/>
    <w:uiPriority w:val="99"/>
    <w:rsid w:val="00DB4EDD"/>
    <w:pPr>
      <w:numPr>
        <w:ilvl w:val="1"/>
        <w:numId w:val="54"/>
      </w:numPr>
      <w:tabs>
        <w:tab w:val="clear" w:pos="3528"/>
        <w:tab w:val="num" w:pos="720"/>
      </w:tabs>
      <w:spacing w:before="120"/>
      <w:ind w:left="720" w:hanging="720"/>
      <w:jc w:val="both"/>
      <w:outlineLvl w:val="1"/>
    </w:pPr>
    <w:rPr>
      <w:sz w:val="24"/>
    </w:rPr>
  </w:style>
  <w:style w:type="paragraph" w:customStyle="1" w:styleId="subpar">
    <w:name w:val="subpar"/>
    <w:basedOn w:val="BodyTextIndent3"/>
    <w:uiPriority w:val="99"/>
    <w:rsid w:val="00DB4EDD"/>
    <w:pPr>
      <w:numPr>
        <w:ilvl w:val="2"/>
        <w:numId w:val="54"/>
      </w:numPr>
      <w:tabs>
        <w:tab w:val="clear" w:pos="3384"/>
        <w:tab w:val="num" w:pos="1152"/>
      </w:tabs>
      <w:spacing w:before="120"/>
      <w:ind w:left="1152" w:hanging="180"/>
      <w:jc w:val="both"/>
      <w:outlineLvl w:val="2"/>
    </w:pPr>
    <w:rPr>
      <w:sz w:val="24"/>
      <w:szCs w:val="20"/>
    </w:rPr>
  </w:style>
  <w:style w:type="paragraph" w:customStyle="1" w:styleId="SubSubPar">
    <w:name w:val="SubSubPar"/>
    <w:basedOn w:val="subpar"/>
    <w:uiPriority w:val="99"/>
    <w:rsid w:val="00DB4EDD"/>
    <w:pPr>
      <w:numPr>
        <w:ilvl w:val="3"/>
      </w:numPr>
      <w:tabs>
        <w:tab w:val="clear" w:pos="3816"/>
        <w:tab w:val="left" w:pos="0"/>
        <w:tab w:val="num" w:pos="1296"/>
      </w:tabs>
      <w:ind w:left="1296" w:hanging="360"/>
    </w:pPr>
  </w:style>
  <w:style w:type="paragraph" w:styleId="BodyTextIndent">
    <w:name w:val="Body Text Indent"/>
    <w:basedOn w:val="Normal"/>
    <w:link w:val="BodyTextIndentChar"/>
    <w:uiPriority w:val="99"/>
    <w:semiHidden/>
    <w:unhideWhenUsed/>
    <w:rsid w:val="00DB4EDD"/>
    <w:pPr>
      <w:spacing w:after="120"/>
      <w:ind w:left="360"/>
    </w:pPr>
  </w:style>
  <w:style w:type="character" w:customStyle="1" w:styleId="BodyTextIndentChar">
    <w:name w:val="Body Text Indent Char"/>
    <w:basedOn w:val="DefaultParagraphFont"/>
    <w:link w:val="BodyTextIndent"/>
    <w:uiPriority w:val="99"/>
    <w:semiHidden/>
    <w:rsid w:val="00DB4EDD"/>
    <w:rPr>
      <w:rFonts w:ascii="Times New Roman" w:eastAsia="Times New Roman" w:hAnsi="Times New Roman" w:cs="Times New Roman"/>
      <w:sz w:val="20"/>
      <w:szCs w:val="20"/>
      <w:lang w:val="es-ES_tradnl"/>
    </w:rPr>
  </w:style>
  <w:style w:type="paragraph" w:styleId="BodyTextIndent3">
    <w:name w:val="Body Text Indent 3"/>
    <w:basedOn w:val="Normal"/>
    <w:link w:val="BodyTextIndent3Char"/>
    <w:uiPriority w:val="99"/>
    <w:semiHidden/>
    <w:unhideWhenUsed/>
    <w:rsid w:val="00DB4E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B4EDD"/>
    <w:rPr>
      <w:rFonts w:ascii="Times New Roman" w:eastAsia="Times New Roman" w:hAnsi="Times New Roman" w:cs="Times New Roman"/>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8C6"/>
    <w:pPr>
      <w:spacing w:after="0" w:line="240" w:lineRule="auto"/>
    </w:pPr>
    <w:rPr>
      <w:rFonts w:ascii="Times New Roman" w:eastAsia="Times New Roman" w:hAnsi="Times New Roman" w:cs="Times New Roman"/>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Capitulo"/>
    <w:link w:val="TitleChar"/>
    <w:qFormat/>
    <w:rsid w:val="00C65829"/>
    <w:pPr>
      <w:spacing w:before="240"/>
      <w:outlineLvl w:val="0"/>
    </w:pPr>
    <w:rPr>
      <w:rFonts w:ascii="Times New Roman" w:hAnsi="Times New Roman"/>
    </w:rPr>
  </w:style>
  <w:style w:type="character" w:customStyle="1" w:styleId="TitleChar">
    <w:name w:val="Title Char"/>
    <w:basedOn w:val="DefaultParagraphFont"/>
    <w:link w:val="Title"/>
    <w:rsid w:val="00C65829"/>
    <w:rPr>
      <w:rFonts w:ascii="Times New Roman" w:eastAsia="Times New Roman" w:hAnsi="Times New Roman" w:cs="Times New Roman"/>
      <w:b/>
      <w:bCs/>
      <w:caps/>
      <w:sz w:val="24"/>
      <w:szCs w:val="24"/>
      <w:lang w:val="es-ES_tradnl"/>
    </w:rPr>
  </w:style>
  <w:style w:type="paragraph" w:customStyle="1" w:styleId="Capitulo">
    <w:name w:val="Capitulo"/>
    <w:basedOn w:val="Normal"/>
    <w:autoRedefine/>
    <w:rsid w:val="00165A7E"/>
    <w:pPr>
      <w:spacing w:after="240"/>
      <w:ind w:left="360"/>
      <w:jc w:val="both"/>
    </w:pPr>
    <w:rPr>
      <w:rFonts w:asciiTheme="minorHAnsi" w:hAnsiTheme="minorHAnsi"/>
      <w:bCs/>
      <w:caps/>
      <w:sz w:val="24"/>
      <w:szCs w:val="24"/>
      <w:lang w:val="es-ES"/>
    </w:rPr>
  </w:style>
  <w:style w:type="paragraph" w:customStyle="1" w:styleId="Seccion">
    <w:name w:val="Seccion"/>
    <w:basedOn w:val="Normal"/>
    <w:autoRedefine/>
    <w:rsid w:val="000F383A"/>
    <w:pPr>
      <w:spacing w:before="120" w:after="120"/>
      <w:ind w:left="450" w:hanging="450"/>
      <w:jc w:val="both"/>
    </w:pPr>
    <w:rPr>
      <w:rFonts w:asciiTheme="minorHAnsi" w:hAnsiTheme="minorHAnsi"/>
      <w:bCs/>
      <w:sz w:val="24"/>
      <w:szCs w:val="24"/>
      <w:lang w:val="es-ES"/>
    </w:rPr>
  </w:style>
  <w:style w:type="paragraph" w:styleId="ListParagraph">
    <w:name w:val="List Paragraph"/>
    <w:basedOn w:val="Normal"/>
    <w:uiPriority w:val="34"/>
    <w:qFormat/>
    <w:rsid w:val="00E40D7B"/>
    <w:pPr>
      <w:ind w:left="720"/>
      <w:contextualSpacing/>
    </w:pPr>
  </w:style>
  <w:style w:type="paragraph" w:styleId="Header">
    <w:name w:val="header"/>
    <w:basedOn w:val="Normal"/>
    <w:link w:val="HeaderChar"/>
    <w:uiPriority w:val="99"/>
    <w:unhideWhenUsed/>
    <w:rsid w:val="00C131BB"/>
    <w:pPr>
      <w:tabs>
        <w:tab w:val="center" w:pos="4419"/>
        <w:tab w:val="right" w:pos="8838"/>
      </w:tabs>
    </w:pPr>
  </w:style>
  <w:style w:type="character" w:customStyle="1" w:styleId="HeaderChar">
    <w:name w:val="Header Char"/>
    <w:basedOn w:val="DefaultParagraphFont"/>
    <w:link w:val="Header"/>
    <w:uiPriority w:val="99"/>
    <w:rsid w:val="00C131BB"/>
    <w:rPr>
      <w:rFonts w:ascii="Times New Roman" w:eastAsia="Times New Roman" w:hAnsi="Times New Roman" w:cs="Times New Roman"/>
      <w:sz w:val="20"/>
      <w:szCs w:val="20"/>
      <w:lang w:val="es-ES_tradnl"/>
    </w:rPr>
  </w:style>
  <w:style w:type="paragraph" w:styleId="Footer">
    <w:name w:val="footer"/>
    <w:basedOn w:val="Normal"/>
    <w:link w:val="FooterChar"/>
    <w:uiPriority w:val="99"/>
    <w:unhideWhenUsed/>
    <w:rsid w:val="00C131BB"/>
    <w:pPr>
      <w:tabs>
        <w:tab w:val="center" w:pos="4419"/>
        <w:tab w:val="right" w:pos="8838"/>
      </w:tabs>
    </w:pPr>
  </w:style>
  <w:style w:type="character" w:customStyle="1" w:styleId="FooterChar">
    <w:name w:val="Footer Char"/>
    <w:basedOn w:val="DefaultParagraphFont"/>
    <w:link w:val="Footer"/>
    <w:uiPriority w:val="99"/>
    <w:rsid w:val="00C131BB"/>
    <w:rPr>
      <w:rFonts w:ascii="Times New Roman" w:eastAsia="Times New Roman" w:hAnsi="Times New Roman" w:cs="Times New Roman"/>
      <w:sz w:val="20"/>
      <w:szCs w:val="20"/>
      <w:lang w:val="es-ES_tradnl"/>
    </w:rPr>
  </w:style>
  <w:style w:type="character" w:styleId="Hyperlink">
    <w:name w:val="Hyperlink"/>
    <w:basedOn w:val="DefaultParagraphFont"/>
    <w:uiPriority w:val="99"/>
    <w:unhideWhenUsed/>
    <w:rsid w:val="00997225"/>
    <w:rPr>
      <w:color w:val="5F5F5F" w:themeColor="hyperlink"/>
      <w:u w:val="single"/>
    </w:rPr>
  </w:style>
  <w:style w:type="character" w:styleId="CommentReference">
    <w:name w:val="annotation reference"/>
    <w:basedOn w:val="DefaultParagraphFont"/>
    <w:uiPriority w:val="99"/>
    <w:semiHidden/>
    <w:unhideWhenUsed/>
    <w:rsid w:val="00DE11E8"/>
    <w:rPr>
      <w:sz w:val="16"/>
      <w:szCs w:val="16"/>
    </w:rPr>
  </w:style>
  <w:style w:type="paragraph" w:styleId="CommentText">
    <w:name w:val="annotation text"/>
    <w:basedOn w:val="Normal"/>
    <w:link w:val="CommentTextChar"/>
    <w:uiPriority w:val="99"/>
    <w:unhideWhenUsed/>
    <w:rsid w:val="00DE11E8"/>
  </w:style>
  <w:style w:type="character" w:customStyle="1" w:styleId="CommentTextChar">
    <w:name w:val="Comment Text Char"/>
    <w:basedOn w:val="DefaultParagraphFont"/>
    <w:link w:val="CommentText"/>
    <w:uiPriority w:val="99"/>
    <w:rsid w:val="00DE11E8"/>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DE11E8"/>
    <w:rPr>
      <w:b/>
      <w:bCs/>
    </w:rPr>
  </w:style>
  <w:style w:type="character" w:customStyle="1" w:styleId="CommentSubjectChar">
    <w:name w:val="Comment Subject Char"/>
    <w:basedOn w:val="CommentTextChar"/>
    <w:link w:val="CommentSubject"/>
    <w:uiPriority w:val="99"/>
    <w:semiHidden/>
    <w:rsid w:val="00DE11E8"/>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DE11E8"/>
    <w:rPr>
      <w:rFonts w:ascii="Tahoma" w:hAnsi="Tahoma" w:cs="Tahoma"/>
      <w:sz w:val="16"/>
      <w:szCs w:val="16"/>
    </w:rPr>
  </w:style>
  <w:style w:type="character" w:customStyle="1" w:styleId="BalloonTextChar">
    <w:name w:val="Balloon Text Char"/>
    <w:basedOn w:val="DefaultParagraphFont"/>
    <w:link w:val="BalloonText"/>
    <w:uiPriority w:val="99"/>
    <w:semiHidden/>
    <w:rsid w:val="00DE11E8"/>
    <w:rPr>
      <w:rFonts w:ascii="Tahoma" w:eastAsia="Times New Roman" w:hAnsi="Tahoma" w:cs="Tahoma"/>
      <w:sz w:val="16"/>
      <w:szCs w:val="16"/>
      <w:lang w:val="es-ES_tradnl"/>
    </w:rPr>
  </w:style>
  <w:style w:type="paragraph" w:customStyle="1" w:styleId="Chapter">
    <w:name w:val="Chapter"/>
    <w:basedOn w:val="Normal"/>
    <w:next w:val="Normal"/>
    <w:uiPriority w:val="99"/>
    <w:rsid w:val="00DB4EDD"/>
    <w:pPr>
      <w:keepNext/>
      <w:numPr>
        <w:numId w:val="54"/>
      </w:numPr>
      <w:tabs>
        <w:tab w:val="clear" w:pos="2880"/>
        <w:tab w:val="num" w:pos="648"/>
        <w:tab w:val="left" w:pos="1440"/>
      </w:tabs>
      <w:spacing w:before="240" w:after="240"/>
      <w:ind w:left="0"/>
      <w:jc w:val="center"/>
    </w:pPr>
    <w:rPr>
      <w:b/>
      <w:smallCaps/>
      <w:sz w:val="24"/>
    </w:rPr>
  </w:style>
  <w:style w:type="paragraph" w:customStyle="1" w:styleId="Paragraph">
    <w:name w:val="Paragraph"/>
    <w:aliases w:val="paragraph,p,PARAGRAPH,PG,pa,at"/>
    <w:basedOn w:val="BodyTextIndent"/>
    <w:uiPriority w:val="99"/>
    <w:rsid w:val="00DB4EDD"/>
    <w:pPr>
      <w:numPr>
        <w:ilvl w:val="1"/>
        <w:numId w:val="54"/>
      </w:numPr>
      <w:tabs>
        <w:tab w:val="clear" w:pos="3528"/>
        <w:tab w:val="num" w:pos="720"/>
      </w:tabs>
      <w:spacing w:before="120"/>
      <w:ind w:left="720" w:hanging="720"/>
      <w:jc w:val="both"/>
      <w:outlineLvl w:val="1"/>
    </w:pPr>
    <w:rPr>
      <w:sz w:val="24"/>
    </w:rPr>
  </w:style>
  <w:style w:type="paragraph" w:customStyle="1" w:styleId="subpar">
    <w:name w:val="subpar"/>
    <w:basedOn w:val="BodyTextIndent3"/>
    <w:uiPriority w:val="99"/>
    <w:rsid w:val="00DB4EDD"/>
    <w:pPr>
      <w:numPr>
        <w:ilvl w:val="2"/>
        <w:numId w:val="54"/>
      </w:numPr>
      <w:tabs>
        <w:tab w:val="clear" w:pos="3384"/>
        <w:tab w:val="num" w:pos="1152"/>
      </w:tabs>
      <w:spacing w:before="120"/>
      <w:ind w:left="1152" w:hanging="180"/>
      <w:jc w:val="both"/>
      <w:outlineLvl w:val="2"/>
    </w:pPr>
    <w:rPr>
      <w:sz w:val="24"/>
      <w:szCs w:val="20"/>
    </w:rPr>
  </w:style>
  <w:style w:type="paragraph" w:customStyle="1" w:styleId="SubSubPar">
    <w:name w:val="SubSubPar"/>
    <w:basedOn w:val="subpar"/>
    <w:uiPriority w:val="99"/>
    <w:rsid w:val="00DB4EDD"/>
    <w:pPr>
      <w:numPr>
        <w:ilvl w:val="3"/>
      </w:numPr>
      <w:tabs>
        <w:tab w:val="clear" w:pos="3816"/>
        <w:tab w:val="left" w:pos="0"/>
        <w:tab w:val="num" w:pos="1296"/>
      </w:tabs>
      <w:ind w:left="1296" w:hanging="360"/>
    </w:pPr>
  </w:style>
  <w:style w:type="paragraph" w:styleId="BodyTextIndent">
    <w:name w:val="Body Text Indent"/>
    <w:basedOn w:val="Normal"/>
    <w:link w:val="BodyTextIndentChar"/>
    <w:uiPriority w:val="99"/>
    <w:semiHidden/>
    <w:unhideWhenUsed/>
    <w:rsid w:val="00DB4EDD"/>
    <w:pPr>
      <w:spacing w:after="120"/>
      <w:ind w:left="360"/>
    </w:pPr>
  </w:style>
  <w:style w:type="character" w:customStyle="1" w:styleId="BodyTextIndentChar">
    <w:name w:val="Body Text Indent Char"/>
    <w:basedOn w:val="DefaultParagraphFont"/>
    <w:link w:val="BodyTextIndent"/>
    <w:uiPriority w:val="99"/>
    <w:semiHidden/>
    <w:rsid w:val="00DB4EDD"/>
    <w:rPr>
      <w:rFonts w:ascii="Times New Roman" w:eastAsia="Times New Roman" w:hAnsi="Times New Roman" w:cs="Times New Roman"/>
      <w:sz w:val="20"/>
      <w:szCs w:val="20"/>
      <w:lang w:val="es-ES_tradnl"/>
    </w:rPr>
  </w:style>
  <w:style w:type="paragraph" w:styleId="BodyTextIndent3">
    <w:name w:val="Body Text Indent 3"/>
    <w:basedOn w:val="Normal"/>
    <w:link w:val="BodyTextIndent3Char"/>
    <w:uiPriority w:val="99"/>
    <w:semiHidden/>
    <w:unhideWhenUsed/>
    <w:rsid w:val="00DB4E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B4EDD"/>
    <w:rPr>
      <w:rFonts w:ascii="Times New Roman" w:eastAsia="Times New Roman" w:hAnsi="Times New Roman" w:cs="Times New Roman"/>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6249">
      <w:bodyDiv w:val="1"/>
      <w:marLeft w:val="0"/>
      <w:marRight w:val="0"/>
      <w:marTop w:val="0"/>
      <w:marBottom w:val="0"/>
      <w:divBdr>
        <w:top w:val="none" w:sz="0" w:space="0" w:color="auto"/>
        <w:left w:val="none" w:sz="0" w:space="0" w:color="auto"/>
        <w:bottom w:val="none" w:sz="0" w:space="0" w:color="auto"/>
        <w:right w:val="none" w:sz="0" w:space="0" w:color="auto"/>
      </w:divBdr>
    </w:div>
    <w:div w:id="194919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iciativasepa.org"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0.emf"/><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idbdocs.iadb.org/wsdocs/getDocument.aspx?DOCNUM=40669500"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image" Target="media/image10.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idbdocs.iadb.org/wsdocs/getDocument.aspx?DOCNUM=40668860"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Tema de Offic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1522471C903EF4889D8FB23ED081552" ma:contentTypeVersion="0" ma:contentTypeDescription="A content type to manage public (operations) IDB documents" ma:contentTypeScope="" ma:versionID="3764e01baaf10bffd3de3bd3961388ce">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INT/INT</Division_x0020_or_x0020_Unit>
    <Other_x0020_Author xmlns="9c571b2f-e523-4ab2-ba2e-09e151a03ef4" xsi:nil="true"/>
    <Region xmlns="9c571b2f-e523-4ab2-ba2e-09e151a03ef4" xsi:nil="true"/>
    <IDBDocs_x0020_Number xmlns="9c571b2f-e523-4ab2-ba2e-09e151a03ef4">40668234</IDBDocs_x0020_Number>
    <Document_x0020_Author xmlns="9c571b2f-e523-4ab2-ba2e-09e151a03ef4">Larsson, Mikael</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PR-L1139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CE-ADN</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7D8E0BD-C0D3-42E2-ABC2-9922B26C9A17}"/>
</file>

<file path=customXml/itemProps2.xml><?xml version="1.0" encoding="utf-8"?>
<ds:datastoreItem xmlns:ds="http://schemas.openxmlformats.org/officeDocument/2006/customXml" ds:itemID="{38454415-BB9C-4F92-B7F7-D54F33A06D82}"/>
</file>

<file path=customXml/itemProps3.xml><?xml version="1.0" encoding="utf-8"?>
<ds:datastoreItem xmlns:ds="http://schemas.openxmlformats.org/officeDocument/2006/customXml" ds:itemID="{170B5089-D8FC-473B-90B2-5E5216E5F4E3}"/>
</file>

<file path=customXml/itemProps4.xml><?xml version="1.0" encoding="utf-8"?>
<ds:datastoreItem xmlns:ds="http://schemas.openxmlformats.org/officeDocument/2006/customXml" ds:itemID="{3777B409-094E-492A-8375-15F6DBA8E40F}"/>
</file>

<file path=customXml/itemProps5.xml><?xml version="1.0" encoding="utf-8"?>
<ds:datastoreItem xmlns:ds="http://schemas.openxmlformats.org/officeDocument/2006/customXml" ds:itemID="{D2B263FA-BF49-4450-BC3A-23CB24E64F03}"/>
</file>

<file path=customXml/itemProps6.xml><?xml version="1.0" encoding="utf-8"?>
<ds:datastoreItem xmlns:ds="http://schemas.openxmlformats.org/officeDocument/2006/customXml" ds:itemID="{18FA944A-9917-4FE8-9932-04BFAD213D7C}"/>
</file>

<file path=docProps/app.xml><?xml version="1.0" encoding="utf-8"?>
<Properties xmlns="http://schemas.openxmlformats.org/officeDocument/2006/extended-properties" xmlns:vt="http://schemas.openxmlformats.org/officeDocument/2006/docPropsVTypes">
  <Template>Normal.dotm</Template>
  <TotalTime>1</TotalTime>
  <Pages>34</Pages>
  <Words>12221</Words>
  <Characters>69666</Characters>
  <Application>Microsoft Office Word</Application>
  <DocSecurity>4</DocSecurity>
  <Lines>580</Lines>
  <Paragraphs>163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7_ Reglamento Operativo del Programa</dc:title>
  <dc:creator>samsung1</dc:creator>
  <cp:lastModifiedBy>IADB</cp:lastModifiedBy>
  <cp:revision>2</cp:revision>
  <dcterms:created xsi:type="dcterms:W3CDTF">2016-11-11T17:19:00Z</dcterms:created>
  <dcterms:modified xsi:type="dcterms:W3CDTF">2016-11-11T17:19:00Z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0x01010046CF21643EE8D14686A648AA6DAD089200C1522471C903EF4889D8FB23ED081552</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