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83" w:rsidRDefault="00D97F83" w:rsidP="00114A1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MARCO LÓGICO</w:t>
      </w:r>
    </w:p>
    <w:p w:rsidR="00D97F83" w:rsidRDefault="00D97F83" w:rsidP="00114A1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EMPRENDIMIENTOS TECNOLÓGICOS Y EMPLEOS PARA JÓVENES DE LA AMAZONÍA</w:t>
      </w:r>
    </w:p>
    <w:p w:rsidR="00D97F83" w:rsidRDefault="00D97F83" w:rsidP="00114A1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EC-S1013</w:t>
      </w:r>
    </w:p>
    <w:tbl>
      <w:tblPr>
        <w:tblW w:w="14080" w:type="dxa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/>
      </w:tblPr>
      <w:tblGrid>
        <w:gridCol w:w="3960"/>
        <w:gridCol w:w="5390"/>
        <w:gridCol w:w="2090"/>
        <w:gridCol w:w="2640"/>
      </w:tblGrid>
      <w:tr w:rsidR="00D97F83" w:rsidTr="008E5E67">
        <w:trPr>
          <w:tblHeader/>
        </w:trPr>
        <w:tc>
          <w:tcPr>
            <w:tcW w:w="3960" w:type="dxa"/>
            <w:shd w:val="clear" w:color="auto" w:fill="CCCCCC"/>
          </w:tcPr>
          <w:p w:rsidR="00D97F83" w:rsidRDefault="00D97F83" w:rsidP="00114A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RESUMEN NARRATIVO</w:t>
            </w:r>
          </w:p>
        </w:tc>
        <w:tc>
          <w:tcPr>
            <w:tcW w:w="5390" w:type="dxa"/>
            <w:shd w:val="clear" w:color="auto" w:fill="CCCCCC"/>
          </w:tcPr>
          <w:p w:rsidR="00D97F83" w:rsidRDefault="00D97F83" w:rsidP="00114A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INDICADORES</w:t>
            </w:r>
          </w:p>
        </w:tc>
        <w:tc>
          <w:tcPr>
            <w:tcW w:w="2090" w:type="dxa"/>
            <w:shd w:val="clear" w:color="auto" w:fill="CCCCCC"/>
          </w:tcPr>
          <w:p w:rsidR="00D97F83" w:rsidRDefault="00D97F83" w:rsidP="00114A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MEDIOS DE VERIFICACIÓN</w:t>
            </w:r>
          </w:p>
        </w:tc>
        <w:tc>
          <w:tcPr>
            <w:tcW w:w="2640" w:type="dxa"/>
            <w:shd w:val="clear" w:color="auto" w:fill="CCCCCC"/>
          </w:tcPr>
          <w:p w:rsidR="00D97F83" w:rsidRDefault="00D97F83" w:rsidP="00114A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SUPUESTOS</w:t>
            </w:r>
          </w:p>
        </w:tc>
      </w:tr>
      <w:tr w:rsidR="00D97F83" w:rsidTr="00C361C7">
        <w:trPr>
          <w:trHeight w:hRule="exact" w:val="226"/>
        </w:trPr>
        <w:tc>
          <w:tcPr>
            <w:tcW w:w="14080" w:type="dxa"/>
            <w:gridSpan w:val="4"/>
            <w:vAlign w:val="center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FIN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F83" w:rsidTr="00C361C7">
        <w:trPr>
          <w:trHeight w:val="2305"/>
        </w:trPr>
        <w:tc>
          <w:tcPr>
            <w:tcW w:w="396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 proyecto tiene como fin mejorar la situación socioeconómica de los jóvenes amazónicos y de sus comunidades rurales.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terminar el proyecto se espera que: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120 jóvenes del área de influencia del proyecto hayan logrado una oportunidad de empleo o de realización de un emprendimiento tecnológico propio</w:t>
            </w:r>
          </w:p>
          <w:p w:rsidR="00D97F83" w:rsidRDefault="00D97F83" w:rsidP="00114A14">
            <w:pPr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Quede establecido en el área un programa estable para que los jóvenes de la región amazónica tengan el apoyo de su institución formadora en la obtención del primer trabajo.</w:t>
            </w:r>
          </w:p>
          <w:p w:rsidR="00D97F83" w:rsidRDefault="00D97F83" w:rsidP="00114A14">
            <w:pPr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 haya replicado el programa en otra área geográfica del país, al menos una vez en un período no posterior a dos años de terminado el proyecto.</w:t>
            </w: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Informe de la Evaluación Final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 Fundación Yachana concierta voluntades políticas e institucionales en beneficio del empleo juvenil en la zona</w:t>
            </w:r>
          </w:p>
        </w:tc>
      </w:tr>
      <w:tr w:rsidR="00D97F83" w:rsidTr="00C361C7">
        <w:trPr>
          <w:trHeight w:hRule="exact" w:val="325"/>
        </w:trPr>
        <w:tc>
          <w:tcPr>
            <w:tcW w:w="14080" w:type="dxa"/>
            <w:gridSpan w:val="4"/>
            <w:vAlign w:val="center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PROPOSITO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F83" w:rsidTr="00C361C7">
        <w:trPr>
          <w:trHeight w:val="789"/>
        </w:trPr>
        <w:tc>
          <w:tcPr>
            <w:tcW w:w="396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 propósito del proyecto es facilitar la transición desde el estudio al trabajo y al emprendimiento para los jóvenes de la Amazonía.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numPr>
                <w:ilvl w:val="0"/>
                <w:numId w:val="33"/>
              </w:numPr>
              <w:spacing w:after="0" w:line="240" w:lineRule="auto"/>
              <w:ind w:left="641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83 jóvenes con emprendimientos propios</w:t>
            </w:r>
          </w:p>
          <w:p w:rsidR="00D97F83" w:rsidRDefault="00D97F83" w:rsidP="00114A14">
            <w:pPr>
              <w:widowControl w:val="0"/>
              <w:numPr>
                <w:ilvl w:val="0"/>
                <w:numId w:val="33"/>
              </w:numPr>
              <w:spacing w:after="0" w:line="240" w:lineRule="auto"/>
              <w:ind w:left="641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42 jóvenes con empleo regular</w:t>
            </w:r>
          </w:p>
          <w:p w:rsidR="00D97F83" w:rsidRDefault="00D97F83" w:rsidP="00114A14">
            <w:pPr>
              <w:widowControl w:val="0"/>
              <w:numPr>
                <w:ilvl w:val="0"/>
                <w:numId w:val="33"/>
              </w:numPr>
              <w:spacing w:after="0" w:line="240" w:lineRule="auto"/>
              <w:ind w:left="641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21 estudiantes graduados del Instituto Tecnológico Yachana, luego de tres años de estudio</w:t>
            </w:r>
          </w:p>
          <w:p w:rsidR="00D97F83" w:rsidRDefault="00D97F83" w:rsidP="00114A14">
            <w:pPr>
              <w:widowControl w:val="0"/>
              <w:numPr>
                <w:ilvl w:val="0"/>
                <w:numId w:val="33"/>
              </w:numPr>
              <w:spacing w:after="0" w:line="240" w:lineRule="auto"/>
              <w:ind w:left="641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US$45,000 generados en ventas por el desarrollo de negocios para la comunidad</w:t>
            </w:r>
          </w:p>
          <w:p w:rsidR="00D97F83" w:rsidRDefault="00D97F83" w:rsidP="00114A14">
            <w:pPr>
              <w:widowControl w:val="0"/>
              <w:numPr>
                <w:ilvl w:val="0"/>
                <w:numId w:val="33"/>
              </w:numPr>
              <w:spacing w:after="0" w:line="240" w:lineRule="auto"/>
              <w:ind w:left="641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30 comunidades beneficiadas con emprendimientos relacionados con servicios de bajo costo, producidos por los jóvenes</w:t>
            </w: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Registros de información del funcionamiento de la “ventanilla”</w:t>
            </w:r>
          </w:p>
          <w:p w:rsidR="00D97F83" w:rsidRPr="00F73F05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 personal de la Fundación Yachana se apropia del proyecto y se compromete con su ejecución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Interés y activo involucramiento de las instituciones aliadas, especialmente de los actores principales de la política pública en el nivel regional.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F83" w:rsidTr="00C361C7">
        <w:trPr>
          <w:trHeight w:val="233"/>
        </w:trPr>
        <w:tc>
          <w:tcPr>
            <w:tcW w:w="14080" w:type="dxa"/>
            <w:gridSpan w:val="4"/>
            <w:shd w:val="clear" w:color="auto" w:fill="D9D9D9"/>
            <w:vAlign w:val="center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COMPONENTES:</w:t>
            </w:r>
          </w:p>
        </w:tc>
      </w:tr>
      <w:tr w:rsidR="00D97F83" w:rsidTr="00C361C7">
        <w:tc>
          <w:tcPr>
            <w:tcW w:w="14080" w:type="dxa"/>
            <w:gridSpan w:val="4"/>
            <w:shd w:val="clear" w:color="auto" w:fill="CCCCCC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Componente 1: Cooperación Técnica</w:t>
            </w: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 Asistencia técnica para emprendimientos tecnológicos para el desarrollo comunitario</w:t>
            </w:r>
          </w:p>
        </w:tc>
        <w:tc>
          <w:tcPr>
            <w:tcW w:w="5390" w:type="dxa"/>
          </w:tcPr>
          <w:p w:rsidR="00D97F83" w:rsidRPr="0044234E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34E">
              <w:rPr>
                <w:rFonts w:ascii="Times New Roman" w:hAnsi="Times New Roman"/>
                <w:sz w:val="20"/>
                <w:szCs w:val="20"/>
              </w:rPr>
              <w:t>Al final de los tres años de duración del proyecto:</w:t>
            </w:r>
          </w:p>
          <w:p w:rsidR="00D97F83" w:rsidRPr="0044234E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Pr="0044234E" w:rsidRDefault="00D97F83" w:rsidP="00114A14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227" w:hanging="170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  <w:r w:rsidRPr="0044234E">
              <w:rPr>
                <w:rFonts w:ascii="Times New Roman" w:hAnsi="Times New Roman"/>
                <w:sz w:val="20"/>
                <w:szCs w:val="20"/>
              </w:rPr>
              <w:t xml:space="preserve">Al menos 30 comunidades beneficiadas con 50 emprendimientos tecnológicos con niveles aceptables de logro </w:t>
            </w: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Informe de Evaluación Final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Reporte final del especialista en emprendimientos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Las comunidades del área de influencia conocen y se interesan por el desarrollo del proyecto</w:t>
            </w: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 Creación de una red de capacitación para el trabajo juvenil en la Amazonía</w:t>
            </w:r>
          </w:p>
        </w:tc>
        <w:tc>
          <w:tcPr>
            <w:tcW w:w="5390" w:type="dxa"/>
          </w:tcPr>
          <w:p w:rsidR="00D97F83" w:rsidRPr="0044234E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34E">
              <w:rPr>
                <w:rFonts w:ascii="Times New Roman" w:hAnsi="Times New Roman"/>
                <w:sz w:val="20"/>
                <w:szCs w:val="20"/>
              </w:rPr>
              <w:t>Al final de los tres años de duración del proyecto:</w:t>
            </w:r>
          </w:p>
          <w:p w:rsidR="00D97F83" w:rsidRPr="0044234E" w:rsidRDefault="00D97F83" w:rsidP="00114A1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 w:rsidRPr="0044234E">
              <w:rPr>
                <w:rFonts w:ascii="Times New Roman" w:hAnsi="Times New Roman"/>
                <w:sz w:val="20"/>
                <w:szCs w:val="20"/>
              </w:rPr>
              <w:t>Al menos 30 instituciones del área de cobertura del proyecto comprometidas como parte de la red</w:t>
            </w:r>
          </w:p>
          <w:p w:rsidR="00D97F83" w:rsidRPr="0044234E" w:rsidRDefault="00D97F83" w:rsidP="00114A1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 w:rsidRPr="0044234E">
              <w:rPr>
                <w:rFonts w:ascii="Times New Roman" w:hAnsi="Times New Roman"/>
                <w:sz w:val="20"/>
                <w:szCs w:val="20"/>
              </w:rPr>
              <w:t>Al menos 70 becas otorgadas para capacitación fuera de Yachana</w:t>
            </w:r>
          </w:p>
          <w:p w:rsidR="00D97F83" w:rsidRDefault="00D97F83" w:rsidP="00114A14">
            <w:pPr>
              <w:widowControl w:val="0"/>
              <w:spacing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Documentos de compromisos institucionales firmados.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Registros de información del proyecto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Las empresas e instituciones laborales acuerdan ofrecer a los jóvenes, oportunidades de trabajo</w:t>
            </w: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 Expansión de la oferta educativa para el empleo en Geoturismo</w:t>
            </w:r>
          </w:p>
        </w:tc>
        <w:tc>
          <w:tcPr>
            <w:tcW w:w="5390" w:type="dxa"/>
          </w:tcPr>
          <w:p w:rsidR="00D97F83" w:rsidRPr="0044234E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234E">
              <w:rPr>
                <w:rFonts w:ascii="Times New Roman" w:hAnsi="Times New Roman"/>
                <w:sz w:val="20"/>
                <w:szCs w:val="20"/>
              </w:rPr>
              <w:t>Al final de los tres años de duración del proyecto:</w:t>
            </w:r>
          </w:p>
          <w:p w:rsidR="00D97F83" w:rsidRPr="0044234E" w:rsidRDefault="00D97F83" w:rsidP="00114A1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 w:rsidRPr="0044234E">
              <w:rPr>
                <w:rFonts w:ascii="Times New Roman" w:hAnsi="Times New Roman"/>
                <w:sz w:val="20"/>
                <w:szCs w:val="20"/>
              </w:rPr>
              <w:t xml:space="preserve">120 estudiantes habiendo ingresado y asistido a el Instituto Tecnológico Yachana (Al menos 30% mujeres) </w:t>
            </w:r>
          </w:p>
          <w:p w:rsidR="00D97F83" w:rsidRPr="0044234E" w:rsidRDefault="00D97F83" w:rsidP="00114A1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 w:rsidRPr="0044234E">
              <w:rPr>
                <w:rFonts w:ascii="Times New Roman" w:hAnsi="Times New Roman"/>
                <w:sz w:val="20"/>
                <w:szCs w:val="20"/>
              </w:rPr>
              <w:t xml:space="preserve">104 estudiantes terminaron el Instituto Tecnológico Yachana. </w:t>
            </w:r>
          </w:p>
          <w:p w:rsidR="00D97F83" w:rsidRPr="0044234E" w:rsidRDefault="00D97F83" w:rsidP="00114A1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 w:rsidRPr="0044234E">
              <w:rPr>
                <w:rFonts w:ascii="Times New Roman" w:hAnsi="Times New Roman"/>
                <w:sz w:val="20"/>
                <w:szCs w:val="20"/>
              </w:rPr>
              <w:t>29 estudiantes graduados de acuerdo al plan de estudio/trabajo</w:t>
            </w:r>
          </w:p>
          <w:p w:rsidR="00D97F83" w:rsidRDefault="00D97F83" w:rsidP="00114A14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Registros de información del proyecto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 mantiene voluntad política del Ministerio de Educación de apoyar iniciativas innovadoras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 mantiene en el país legislación que regula el régimen fisco-misional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CR"/>
              </w:rPr>
            </w:pPr>
            <w:r>
              <w:rPr>
                <w:rFonts w:ascii="Times New Roman" w:hAnsi="Times New Roman"/>
                <w:sz w:val="20"/>
                <w:szCs w:val="20"/>
                <w:lang w:eastAsia="es-CR"/>
              </w:rPr>
              <w:t>Se hace una buena promoción</w:t>
            </w:r>
          </w:p>
          <w:p w:rsidR="00D97F83" w:rsidRDefault="00D97F83" w:rsidP="0011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CR"/>
              </w:rPr>
            </w:pPr>
            <w:r>
              <w:rPr>
                <w:rFonts w:ascii="Times New Roman" w:hAnsi="Times New Roman"/>
                <w:sz w:val="20"/>
                <w:szCs w:val="20"/>
                <w:lang w:eastAsia="es-CR"/>
              </w:rPr>
              <w:t>para la integración de socios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s-CR"/>
              </w:rPr>
              <w:t>accionistas</w:t>
            </w: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 Desarrollo de vinculaciones laborales entre estudiantes y empleadores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final de los tres años de duración del proyecto:</w:t>
            </w:r>
          </w:p>
          <w:p w:rsidR="00D97F83" w:rsidRDefault="00D97F83" w:rsidP="00114A1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80 jóvenes de ambos sexos beneficiados por las pasantías ofrecidas</w:t>
            </w: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Reporte anual de actividades del Técnico en Emprendimientos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 movimiento “Empresarios por la Educación” mantiene vigencia y acepta respaldar la iniciativa.</w:t>
            </w:r>
          </w:p>
        </w:tc>
      </w:tr>
      <w:tr w:rsidR="00D97F83" w:rsidTr="00C361C7">
        <w:trPr>
          <w:trHeight w:val="1114"/>
        </w:trPr>
        <w:tc>
          <w:tcPr>
            <w:tcW w:w="3960" w:type="dxa"/>
          </w:tcPr>
          <w:p w:rsidR="00D97F83" w:rsidRDefault="00D97F83" w:rsidP="00114A14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 Gestión del Proyecto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final de los tres años de duración del proyecto:</w:t>
            </w:r>
          </w:p>
          <w:p w:rsidR="00D97F83" w:rsidRDefault="00D97F83" w:rsidP="00114A1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Equipo de dirección, coordinación y seguimiento del proyecto constituido y empoderado</w:t>
            </w:r>
          </w:p>
          <w:p w:rsidR="00D97F83" w:rsidRDefault="00D97F83" w:rsidP="00114A1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Informes de evaluación externa y de auditoría realizados</w:t>
            </w: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Informe del Director del Proyecto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Informes de evaluación y auditoría disponibles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 mantiene el compromiso institucional colectivo de la Fundación Yachana</w:t>
            </w:r>
          </w:p>
        </w:tc>
      </w:tr>
      <w:tr w:rsidR="00D97F83" w:rsidTr="00C361C7">
        <w:tc>
          <w:tcPr>
            <w:tcW w:w="14080" w:type="dxa"/>
            <w:gridSpan w:val="4"/>
            <w:shd w:val="clear" w:color="auto" w:fill="CCCCCC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Componente 2: Financiamiento no reembolsable</w:t>
            </w:r>
          </w:p>
        </w:tc>
      </w:tr>
      <w:tr w:rsidR="00D97F83" w:rsidTr="00C361C7">
        <w:trPr>
          <w:trHeight w:val="1028"/>
        </w:trPr>
        <w:tc>
          <w:tcPr>
            <w:tcW w:w="396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 Construcción con materiales ecológicos de las instalaciones para el funcionamiento del Instituto Tecnológico Yachana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final de los tres años de duración del proyecto:</w:t>
            </w:r>
          </w:p>
          <w:p w:rsidR="00D97F83" w:rsidRDefault="00D97F83" w:rsidP="00114A1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Estarán disponibles instalaciones nuevas para alojamiento y enseñanza de 60 jóvenes de ambos sexos y 12 profesores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Fotografías de instalaciones terminadas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Los costos de los materiales se mantienen dentro de las estimaciones presupuestarias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F83" w:rsidTr="00C361C7">
        <w:trPr>
          <w:trHeight w:val="736"/>
        </w:trPr>
        <w:tc>
          <w:tcPr>
            <w:tcW w:w="396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 Constitución de un fondo de capital semilla para emprendimientos tecnológicos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final de los tres años de duración del proyecto:</w:t>
            </w:r>
          </w:p>
          <w:p w:rsidR="00D97F83" w:rsidRDefault="00D97F83" w:rsidP="00114A1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227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Planes de negocios consolidados, correspondientes a los emprendimientos de los jóvenes beneficiarios del Fondo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Informes del Técnico en Emprendimientos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Actas de entrega de fondos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 Comité de Asignaciones funciona regularmente, de acuerdo al Reglamento</w:t>
            </w:r>
          </w:p>
        </w:tc>
      </w:tr>
      <w:tr w:rsidR="00D97F83" w:rsidTr="00C361C7">
        <w:tc>
          <w:tcPr>
            <w:tcW w:w="14080" w:type="dxa"/>
            <w:gridSpan w:val="4"/>
            <w:shd w:val="clear" w:color="auto" w:fill="F2F2F2"/>
            <w:vAlign w:val="center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ACTIVIDADES DEL COMPONENTE 1</w:t>
            </w: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Asistencia técnica para emprendimientos tecnológicos para el desarrollo comunitario</w:t>
            </w:r>
          </w:p>
          <w:p w:rsidR="00D97F83" w:rsidRDefault="00D97F83" w:rsidP="00114A14">
            <w:pPr>
              <w:widowControl w:val="0"/>
              <w:numPr>
                <w:ilvl w:val="2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Contratación de un técnico en emprendimiento.</w:t>
            </w:r>
          </w:p>
          <w:p w:rsidR="00D97F83" w:rsidRDefault="00D97F83" w:rsidP="00114A14">
            <w:pPr>
              <w:widowControl w:val="0"/>
              <w:numPr>
                <w:ilvl w:val="2"/>
                <w:numId w:val="3"/>
                <w:numberingChange w:id="0" w:author="Fermin Vivanco" w:date="2009-07-29T14:42:00Z" w:original="%1:1:0:.%2:1:0:.%3:1:0: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Contratación de un técnico en estructura curricular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Un técnico en emprendimiento contratado en funciones todo el año</w:t>
            </w:r>
          </w:p>
          <w:p w:rsidR="00D97F83" w:rsidRDefault="00D97F83" w:rsidP="00114A14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Un técnico curricular asesorando 2 meses al año</w:t>
            </w:r>
          </w:p>
          <w:p w:rsidR="00D97F83" w:rsidRDefault="00D97F83" w:rsidP="00114A14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Estructura curricular formalizada y revisada periódicamente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Documentos contractuales firmados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de la estructura curricular aceptado por la entidad que lo respalda académicamente.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CR"/>
              </w:rPr>
            </w:pPr>
            <w:r>
              <w:rPr>
                <w:rFonts w:ascii="Times New Roman" w:hAnsi="Times New Roman"/>
                <w:sz w:val="20"/>
                <w:szCs w:val="20"/>
                <w:lang w:eastAsia="es-CR"/>
              </w:rPr>
              <w:t>Se realiza una buena selección para la contratación del personal más idóneo.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numPr>
                <w:ilvl w:val="1"/>
                <w:numId w:val="9"/>
              </w:num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Creación de una red de capacitación para el trabajo juvenil en la Amazonía</w:t>
            </w:r>
          </w:p>
          <w:p w:rsidR="00D97F83" w:rsidRDefault="00D97F83" w:rsidP="00114A14">
            <w:pPr>
              <w:widowControl w:val="0"/>
              <w:numPr>
                <w:ilvl w:val="2"/>
                <w:numId w:val="9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Visitas a instituciones educativas para realizar un trabajo de abogacía y sensibilización</w:t>
            </w:r>
          </w:p>
          <w:p w:rsidR="00D97F83" w:rsidRDefault="00D97F83" w:rsidP="00114A14">
            <w:pPr>
              <w:widowControl w:val="0"/>
              <w:numPr>
                <w:ilvl w:val="2"/>
                <w:numId w:val="9"/>
              </w:numPr>
              <w:spacing w:after="0" w:line="240" w:lineRule="auto"/>
              <w:ind w:left="397" w:hanging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Talleres de trabajo con representantes institucionales para adoptar discurso común y sentar las bases de la interlocución sobre el Proyecto</w:t>
            </w:r>
          </w:p>
          <w:p w:rsidR="00D97F83" w:rsidRDefault="00D97F83" w:rsidP="00114A14">
            <w:pPr>
              <w:widowControl w:val="0"/>
              <w:numPr>
                <w:ilvl w:val="2"/>
                <w:numId w:val="9"/>
                <w:numberingChange w:id="1" w:author="Fermin Vivanco" w:date="2009-07-29T14:42:00Z" w:original="%1:1:0:.%2:1:0:.%3:2:0:"/>
              </w:numPr>
              <w:spacing w:after="0" w:line="240" w:lineRule="auto"/>
              <w:ind w:left="397" w:hanging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Talleres de trabajo con profesores y técnicos de las universidades y de la Fundación Yachana</w:t>
            </w:r>
          </w:p>
          <w:p w:rsidR="00D97F83" w:rsidRDefault="00D97F83" w:rsidP="00114A14">
            <w:pPr>
              <w:widowControl w:val="0"/>
              <w:numPr>
                <w:ilvl w:val="2"/>
                <w:numId w:val="9"/>
                <w:numberingChange w:id="2" w:author="Fermin Vivanco" w:date="2009-07-29T14:42:00Z" w:original="%1:1:0:.%2:1:0:.%3:2:0:"/>
              </w:numPr>
              <w:spacing w:after="0" w:line="240" w:lineRule="auto"/>
              <w:ind w:left="397" w:hanging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Otorgamiento de becas de extensión a estudiantes para capacitaciones especificas fuera de el Instituto Tecnológico Yachana</w:t>
            </w:r>
          </w:p>
        </w:tc>
        <w:tc>
          <w:tcPr>
            <w:tcW w:w="5390" w:type="dxa"/>
            <w:shd w:val="clear" w:color="auto" w:fill="FFFFFF"/>
          </w:tcPr>
          <w:p w:rsidR="00D97F83" w:rsidRDefault="00D97F83" w:rsidP="00114A14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6 instituciones educativas forman parte de la red de capacitación, el año 1, 18, el año 2 y 25, el año 3.</w:t>
            </w:r>
          </w:p>
          <w:p w:rsidR="00D97F83" w:rsidRDefault="00D97F83" w:rsidP="00114A14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12 funcionarios de Fundación Yachana capacitados en los objetivos y funcionamiento de su Instituto Tecnológico y actualizados anualmente</w:t>
            </w:r>
          </w:p>
          <w:p w:rsidR="00D97F83" w:rsidRDefault="00D97F83" w:rsidP="00114A14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Un taller de unificación de conceptos y acuerdos operacionales para el funcionamiento del proyecto con docentes y equipo del proyecto</w:t>
            </w:r>
          </w:p>
          <w:p w:rsidR="00D97F83" w:rsidRDefault="00D97F83" w:rsidP="00114A14">
            <w:pPr>
              <w:widowControl w:val="0"/>
              <w:numPr>
                <w:ilvl w:val="0"/>
                <w:numId w:val="26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10 becas de extensión otorgadas en el primer año, 26 en el segundo y 56, en el tercer año.</w:t>
            </w:r>
          </w:p>
          <w:p w:rsidR="00D97F83" w:rsidRDefault="00D97F83" w:rsidP="00114A14">
            <w:pPr>
              <w:widowControl w:val="0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Documentos firmados de Convenios con el Ministerio de Educación y la ESPOCH.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Acuerdos de otorgamiento de becas fundamentados y firmados por el Comité respectivo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Listas de participantes en talleres por año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Programas de contenido de los talleres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 la región amazónica existen empresas grandes y pequeñas con principios adoptados de Responsabilidad Social Corporativa</w:t>
            </w: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numPr>
                <w:ilvl w:val="1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Expansión de la oferta educativa para el empleo en Geoturismo</w:t>
            </w:r>
          </w:p>
          <w:p w:rsidR="00D97F83" w:rsidRDefault="00D97F83" w:rsidP="00114A14">
            <w:pPr>
              <w:widowControl w:val="0"/>
              <w:numPr>
                <w:ilvl w:val="2"/>
                <w:numId w:val="12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Traslado de profesores a las instalaciones del Instituto. </w:t>
            </w:r>
          </w:p>
          <w:p w:rsidR="00D97F83" w:rsidRDefault="00D97F83" w:rsidP="00114A14">
            <w:pPr>
              <w:widowControl w:val="0"/>
              <w:numPr>
                <w:ilvl w:val="2"/>
                <w:numId w:val="12"/>
                <w:numberingChange w:id="3" w:author="Fermin Vivanco" w:date="2009-07-29T14:42:00Z" w:original="%1:1:0:.%2:2:0:.%3:1:0: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Mantenimiento de estudiantes en las instalaciones y asistencia a clases </w:t>
            </w:r>
          </w:p>
          <w:p w:rsidR="00D97F83" w:rsidRDefault="00D97F83" w:rsidP="00114A14">
            <w:pPr>
              <w:widowControl w:val="0"/>
              <w:numPr>
                <w:ilvl w:val="2"/>
                <w:numId w:val="12"/>
                <w:numberingChange w:id="4" w:author="Fermin Vivanco" w:date="2009-07-29T14:42:00Z" w:original="%1:1:0:.%2:2:0:.%3:1:0: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Selección y adquisición de materiales de aprendizaje para los estudiantes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30 estudiantes cursando clases y residiendo en  las instalaciones del Instituto Tecnológico en el primer año, 70 en el segundo y 120 en el tercer año.</w:t>
            </w:r>
          </w:p>
          <w:p w:rsidR="00D97F83" w:rsidRDefault="00D97F83" w:rsidP="00114A14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Mini-bibliotecas especializadas en temas afines al currículo a disposición de los estudiantes, actualizadas anualmente. </w:t>
            </w:r>
          </w:p>
          <w:p w:rsidR="00D97F83" w:rsidRDefault="00D97F83" w:rsidP="00114A14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Materiales didácticos disponibles acordes a las demandas del curriculum</w:t>
            </w:r>
          </w:p>
          <w:p w:rsidR="00D97F83" w:rsidRDefault="00D97F83" w:rsidP="00114A14">
            <w:pPr>
              <w:widowControl w:val="0"/>
              <w:spacing w:after="0" w:line="240" w:lineRule="auto"/>
              <w:ind w:left="567" w:hanging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Registros institucionales de matrícula y asistencia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Informes anuales sobre la existencia de libros nuevas adquisiciones y del uso de ellos de los estudiantes.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Aceptación y reconocimiento por parte del Ministerio de Educación, al menos a nivel de la Dirección Regional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numPr>
                <w:ilvl w:val="1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Desarrollo de vinculaciones laborales entre estudiantes y empleadores</w:t>
            </w:r>
          </w:p>
          <w:p w:rsidR="00D97F83" w:rsidRDefault="00D97F83" w:rsidP="00114A14">
            <w:pPr>
              <w:widowControl w:val="0"/>
              <w:numPr>
                <w:ilvl w:val="2"/>
                <w:numId w:val="12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Visitas a empresas, centros, y proveedores de experiencias laborales para abogar y sensibilizar en torno al proyecto</w:t>
            </w:r>
          </w:p>
          <w:p w:rsidR="00D97F83" w:rsidRDefault="00D97F83" w:rsidP="00114A14">
            <w:pPr>
              <w:widowControl w:val="0"/>
              <w:numPr>
                <w:ilvl w:val="2"/>
                <w:numId w:val="12"/>
                <w:numberingChange w:id="5" w:author="Fermin Vivanco" w:date="2009-07-29T14:42:00Z" w:original="%1:1:0:.%2:3:0:.%3:1:0: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Talleres de trabajo con autoridades, funcionarios, empresarios y aliados para explicar funcionamiento de la red y adoptar acuerdos operativos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7 convenios o asocios formalizados con empresas o centros laborales en el primer año, 18, en el segundo y 25, en el tercer año</w:t>
            </w:r>
          </w:p>
          <w:p w:rsidR="00D97F83" w:rsidRDefault="00D97F83" w:rsidP="00114A14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 menos un taller anual de unificación de conceptos y acuerdos operacionales para el funcionamiento del proyecto con el sector empresarial y el equipo del proyecto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Convenios firmados por Instituto Tecnológico Yachana y las empresas o centros laborales. 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Listado de asistencia a los talleres, y resumen del taller.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Disposición de empresas o centros laborales a firmar acuerdos con el Instituto Tecnológico Yachana, y participar en los eventos y talleres organizados.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Creatividad de los medios para informar y motivar a las comunidades y crear corriente favorable en responsables de los centros de trabajo y la opinión pública</w:t>
            </w: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Gestión del Proyecto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numPr>
                <w:ilvl w:val="2"/>
                <w:numId w:val="22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Contratación del Coordinador/a del proyecto</w:t>
            </w:r>
          </w:p>
          <w:p w:rsidR="00D97F83" w:rsidRDefault="00D97F83" w:rsidP="00114A14">
            <w:pPr>
              <w:widowControl w:val="0"/>
              <w:numPr>
                <w:ilvl w:val="2"/>
                <w:numId w:val="22"/>
                <w:numberingChange w:id="6" w:author="Fermin Vivanco" w:date="2009-07-29T14:42:00Z" w:original="%1:1:0:.%2:4:0:.%3:1:0: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Contratación del diseño de una estrategia de comunicación e información del proyecto</w:t>
            </w:r>
          </w:p>
          <w:p w:rsidR="00D97F83" w:rsidRDefault="00D97F83" w:rsidP="00114A14">
            <w:pPr>
              <w:widowControl w:val="0"/>
              <w:numPr>
                <w:ilvl w:val="2"/>
                <w:numId w:val="22"/>
                <w:numberingChange w:id="7" w:author="Fermin Vivanco" w:date="2009-07-29T14:42:00Z" w:original="%1:1:0:.%2:4:0:.%3:1:0: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Evaluación de la experiencia</w:t>
            </w:r>
          </w:p>
          <w:p w:rsidR="00D97F83" w:rsidRDefault="00D97F83" w:rsidP="00114A14">
            <w:pPr>
              <w:widowControl w:val="0"/>
              <w:numPr>
                <w:ilvl w:val="2"/>
                <w:numId w:val="22"/>
                <w:numberingChange w:id="8" w:author="Fermin Vivanco" w:date="2009-07-29T14:42:00Z" w:original="%1:1:0:.%2:4:0:.%3:1:0: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Auditoría del proyecto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numPr>
                <w:ilvl w:val="0"/>
                <w:numId w:val="29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Mapa de actores institucionales del área con potencialidades para su participación en las redes de capacitación/trabajo, actualizado anualmente..</w:t>
            </w:r>
          </w:p>
          <w:p w:rsidR="00D97F83" w:rsidRDefault="00D97F83" w:rsidP="00114A14">
            <w:pPr>
              <w:widowControl w:val="0"/>
              <w:numPr>
                <w:ilvl w:val="0"/>
                <w:numId w:val="29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Reglamento de Asocios para la red de Capacitación y Trabajo.</w:t>
            </w:r>
          </w:p>
          <w:p w:rsidR="00D97F83" w:rsidRDefault="00D97F83" w:rsidP="00114A14">
            <w:pPr>
              <w:widowControl w:val="0"/>
              <w:numPr>
                <w:ilvl w:val="0"/>
                <w:numId w:val="29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convenios institucionales firmados con aliados el primer año, 18 el segundo y 25, en el tercer año.</w:t>
            </w:r>
          </w:p>
          <w:p w:rsidR="00D97F83" w:rsidRDefault="00D97F83" w:rsidP="00114A14">
            <w:pPr>
              <w:widowControl w:val="0"/>
              <w:numPr>
                <w:ilvl w:val="0"/>
                <w:numId w:val="29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Piezas comunicacionales en varios formatos audiovisual de acuerdo a la estrategia de comunicación y promoción </w:t>
            </w: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Reportes del Coordinador sobre el alcance de la red, integrantes y su participación.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Spot grabados y certificados de transmisión de las piezas comunicacionales. 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Reportes finales de evaluación y auditoría 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Involucramiento y compromiso del Consejo Directivo de la Fundación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Involucramiento y compromiso de los medios de comunicación para la difusión y promoción</w:t>
            </w:r>
          </w:p>
        </w:tc>
      </w:tr>
      <w:tr w:rsidR="00D97F83" w:rsidTr="00C361C7">
        <w:tc>
          <w:tcPr>
            <w:tcW w:w="14080" w:type="dxa"/>
            <w:gridSpan w:val="4"/>
            <w:shd w:val="clear" w:color="auto" w:fill="F2F2F2"/>
            <w:vAlign w:val="center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ACTIVIDADES DEL COMPONENTE 2</w:t>
            </w:r>
          </w:p>
        </w:tc>
      </w:tr>
      <w:tr w:rsidR="00D97F83" w:rsidTr="00C361C7">
        <w:tc>
          <w:tcPr>
            <w:tcW w:w="3960" w:type="dxa"/>
          </w:tcPr>
          <w:p w:rsidR="00D97F83" w:rsidRDefault="00D97F83" w:rsidP="00114A14">
            <w:pPr>
              <w:widowControl w:val="0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Construcción de instalaciones y equipamiento comunidades </w:t>
            </w:r>
          </w:p>
          <w:p w:rsidR="00D97F83" w:rsidRDefault="00D97F83" w:rsidP="00114A14">
            <w:pPr>
              <w:widowControl w:val="0"/>
              <w:numPr>
                <w:ilvl w:val="2"/>
                <w:numId w:val="17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Planos y construcción</w:t>
            </w:r>
          </w:p>
          <w:p w:rsidR="00D97F83" w:rsidRDefault="00D97F83" w:rsidP="00114A14">
            <w:pPr>
              <w:widowControl w:val="0"/>
              <w:numPr>
                <w:ilvl w:val="2"/>
                <w:numId w:val="17"/>
                <w:numberingChange w:id="9" w:author="Fermin Vivanco" w:date="2009-07-29T14:42:00Z" w:original="%1:2:0:.%2:1:0:.%3:1:0: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Compra de equipamiento de las instalaciones</w:t>
            </w:r>
          </w:p>
          <w:p w:rsidR="00D97F83" w:rsidRDefault="00D97F83" w:rsidP="00114A14">
            <w:pPr>
              <w:widowControl w:val="0"/>
              <w:numPr>
                <w:ilvl w:val="2"/>
                <w:numId w:val="17"/>
                <w:numberingChange w:id="10" w:author="Fermin Vivanco" w:date="2009-07-29T14:42:00Z" w:original="%1:2:0:.%2:1:0:.%3:1:0:"/>
              </w:numPr>
              <w:spacing w:after="0" w:line="240" w:lineRule="auto"/>
              <w:ind w:left="170" w:hanging="17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Compra e instalación de equipamiento tecnológico para comunidades</w:t>
            </w:r>
          </w:p>
        </w:tc>
        <w:tc>
          <w:tcPr>
            <w:tcW w:w="539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Espacios físicos habilitados para residencia y enseñanza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y recursos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tecnológico/educativos instalados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Sala de uso múltiple para el personal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Equipos en comunidades</w:t>
            </w:r>
          </w:p>
        </w:tc>
        <w:tc>
          <w:tcPr>
            <w:tcW w:w="2090" w:type="dxa"/>
          </w:tcPr>
          <w:p w:rsidR="00D97F83" w:rsidRDefault="00D97F83" w:rsidP="0011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Informe de inspección de la obra física.</w:t>
            </w:r>
          </w:p>
          <w:p w:rsidR="00D97F83" w:rsidRDefault="00D97F83" w:rsidP="00114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C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Inventarios del Instituto y las comunidades</w:t>
            </w:r>
          </w:p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s-CR"/>
              </w:rPr>
              <w:t xml:space="preserve">Fotos </w:t>
            </w:r>
          </w:p>
        </w:tc>
        <w:tc>
          <w:tcPr>
            <w:tcW w:w="2640" w:type="dxa"/>
          </w:tcPr>
          <w:p w:rsidR="00D97F83" w:rsidRDefault="00D97F83" w:rsidP="00114A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 planificación arquitectónica responde a los requerimientos del proyecto en materia de instalaciones y funcionalidad.</w:t>
            </w:r>
          </w:p>
        </w:tc>
      </w:tr>
    </w:tbl>
    <w:p w:rsidR="00D97F83" w:rsidRDefault="00D97F83" w:rsidP="00114A14">
      <w:pPr>
        <w:widowControl w:val="0"/>
        <w:spacing w:after="0"/>
      </w:pPr>
    </w:p>
    <w:sectPr w:rsidR="00D97F83" w:rsidSect="00114A14">
      <w:headerReference w:type="default" r:id="rId7"/>
      <w:footerReference w:type="default" r:id="rId8"/>
      <w:pgSz w:w="15840" w:h="12240" w:orient="landscape" w:code="1"/>
      <w:pgMar w:top="1267" w:right="1411" w:bottom="288" w:left="1411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F83" w:rsidRDefault="00D97F83">
      <w:pPr>
        <w:spacing w:after="0" w:line="240" w:lineRule="auto"/>
      </w:pPr>
      <w:r>
        <w:separator/>
      </w:r>
    </w:p>
  </w:endnote>
  <w:endnote w:type="continuationSeparator" w:id="0">
    <w:p w:rsidR="00D97F83" w:rsidRDefault="00D97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F83" w:rsidRDefault="00D97F83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D97F83" w:rsidRDefault="00D97F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F83" w:rsidRDefault="00D97F83">
      <w:pPr>
        <w:spacing w:after="0" w:line="240" w:lineRule="auto"/>
      </w:pPr>
      <w:r>
        <w:separator/>
      </w:r>
    </w:p>
  </w:footnote>
  <w:footnote w:type="continuationSeparator" w:id="0">
    <w:p w:rsidR="00D97F83" w:rsidRDefault="00D97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F83" w:rsidRDefault="00D97F83">
    <w:pPr>
      <w:spacing w:after="0" w:line="240" w:lineRule="auto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ANEXO I</w:t>
    </w:r>
  </w:p>
  <w:p w:rsidR="00D97F83" w:rsidRDefault="00D97F83">
    <w:pPr>
      <w:spacing w:after="0" w:line="240" w:lineRule="auto"/>
      <w:jc w:val="right"/>
    </w:pPr>
    <w:r>
      <w:rPr>
        <w:rFonts w:ascii="Times New Roman" w:hAnsi="Times New Roman"/>
        <w:b/>
        <w:sz w:val="24"/>
        <w:szCs w:val="24"/>
      </w:rPr>
      <w:t xml:space="preserve">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de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3E1C"/>
    <w:multiLevelType w:val="hybridMultilevel"/>
    <w:tmpl w:val="15D882BC"/>
    <w:lvl w:ilvl="0" w:tplc="7A929F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80654"/>
    <w:multiLevelType w:val="hybridMultilevel"/>
    <w:tmpl w:val="5AA26742"/>
    <w:lvl w:ilvl="0" w:tplc="05F49C0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0C0003"/>
    <w:multiLevelType w:val="multilevel"/>
    <w:tmpl w:val="21367686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1E377D9"/>
    <w:multiLevelType w:val="hybridMultilevel"/>
    <w:tmpl w:val="6AD838B0"/>
    <w:lvl w:ilvl="0" w:tplc="D182FE0A">
      <w:numFmt w:val="bullet"/>
      <w:lvlText w:val="-"/>
      <w:lvlJc w:val="left"/>
      <w:pPr>
        <w:tabs>
          <w:tab w:val="num" w:pos="359"/>
        </w:tabs>
        <w:ind w:left="359" w:hanging="360"/>
      </w:pPr>
      <w:rPr>
        <w:rFonts w:ascii="Times New Roman" w:eastAsia="Times New Roman" w:hAnsi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079"/>
        </w:tabs>
        <w:ind w:left="1079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4">
    <w:nsid w:val="175963BF"/>
    <w:multiLevelType w:val="multilevel"/>
    <w:tmpl w:val="D3667510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761291A"/>
    <w:multiLevelType w:val="hybridMultilevel"/>
    <w:tmpl w:val="1F5425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995BF7"/>
    <w:multiLevelType w:val="hybridMultilevel"/>
    <w:tmpl w:val="DC2AD184"/>
    <w:lvl w:ilvl="0" w:tplc="235E4A4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4E5D64"/>
    <w:multiLevelType w:val="hybridMultilevel"/>
    <w:tmpl w:val="1040D680"/>
    <w:lvl w:ilvl="0" w:tplc="D638B7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537C4"/>
    <w:multiLevelType w:val="multilevel"/>
    <w:tmpl w:val="AA1EB154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0D71388"/>
    <w:multiLevelType w:val="multilevel"/>
    <w:tmpl w:val="16FE6214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49940A6"/>
    <w:multiLevelType w:val="multilevel"/>
    <w:tmpl w:val="C7549DAC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A0666F5"/>
    <w:multiLevelType w:val="multilevel"/>
    <w:tmpl w:val="4300E0BC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2C2A7EC2"/>
    <w:multiLevelType w:val="multilevel"/>
    <w:tmpl w:val="34C83E22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D1A6FD9"/>
    <w:multiLevelType w:val="multilevel"/>
    <w:tmpl w:val="1CD0B6D8"/>
    <w:lvl w:ilvl="0">
      <w:start w:val="1"/>
      <w:numFmt w:val="decimal"/>
      <w:lvlText w:val="%1"/>
      <w:lvlJc w:val="left"/>
      <w:pPr>
        <w:tabs>
          <w:tab w:val="num" w:pos="612"/>
        </w:tabs>
        <w:ind w:left="612" w:hanging="612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612"/>
        </w:tabs>
        <w:ind w:left="612" w:hanging="61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D4C0368"/>
    <w:multiLevelType w:val="multilevel"/>
    <w:tmpl w:val="DD3AA8B8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7D64DF2"/>
    <w:multiLevelType w:val="hybridMultilevel"/>
    <w:tmpl w:val="EF9A6AEE"/>
    <w:lvl w:ilvl="0" w:tplc="D638B7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FF6F5A"/>
    <w:multiLevelType w:val="hybridMultilevel"/>
    <w:tmpl w:val="24121878"/>
    <w:lvl w:ilvl="0" w:tplc="D638B7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0B08D9"/>
    <w:multiLevelType w:val="multilevel"/>
    <w:tmpl w:val="423076CA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FD810F9"/>
    <w:multiLevelType w:val="multilevel"/>
    <w:tmpl w:val="CCEE67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42087F15"/>
    <w:multiLevelType w:val="multilevel"/>
    <w:tmpl w:val="4300E0BC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481D4A0D"/>
    <w:multiLevelType w:val="multilevel"/>
    <w:tmpl w:val="32B6E1E0"/>
    <w:lvl w:ilvl="0">
      <w:start w:val="2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49143B09"/>
    <w:multiLevelType w:val="multilevel"/>
    <w:tmpl w:val="B02AB978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57DB47AA"/>
    <w:multiLevelType w:val="hybridMultilevel"/>
    <w:tmpl w:val="2AA67206"/>
    <w:lvl w:ilvl="0" w:tplc="05F49C00">
      <w:start w:val="1"/>
      <w:numFmt w:val="lowerRoman"/>
      <w:lvlText w:val="(%1)"/>
      <w:lvlJc w:val="left"/>
      <w:pPr>
        <w:ind w:left="1400" w:hanging="360"/>
      </w:pPr>
      <w:rPr>
        <w:rFonts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3">
    <w:nsid w:val="580924A9"/>
    <w:multiLevelType w:val="hybridMultilevel"/>
    <w:tmpl w:val="41BE6FAE"/>
    <w:lvl w:ilvl="0" w:tplc="D638B7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4C5445"/>
    <w:multiLevelType w:val="hybridMultilevel"/>
    <w:tmpl w:val="4A88CA4A"/>
    <w:lvl w:ilvl="0" w:tplc="05F49C00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73607F"/>
    <w:multiLevelType w:val="multilevel"/>
    <w:tmpl w:val="AA1EB154"/>
    <w:lvl w:ilvl="0">
      <w:start w:val="1"/>
      <w:numFmt w:val="decimal"/>
      <w:lvlText w:val="%1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5177BB8"/>
    <w:multiLevelType w:val="multilevel"/>
    <w:tmpl w:val="0EF41DE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66866248"/>
    <w:multiLevelType w:val="hybridMultilevel"/>
    <w:tmpl w:val="520600A8"/>
    <w:lvl w:ilvl="0" w:tplc="D638B7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D61526"/>
    <w:multiLevelType w:val="multilevel"/>
    <w:tmpl w:val="B2C0F028"/>
    <w:lvl w:ilvl="0">
      <w:start w:val="2"/>
      <w:numFmt w:val="decimal"/>
      <w:lvlText w:val="%1"/>
      <w:lvlJc w:val="left"/>
      <w:pPr>
        <w:tabs>
          <w:tab w:val="num" w:pos="612"/>
        </w:tabs>
        <w:ind w:left="612" w:hanging="61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61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698307EB"/>
    <w:multiLevelType w:val="hybridMultilevel"/>
    <w:tmpl w:val="D3C82DE2"/>
    <w:lvl w:ilvl="0" w:tplc="D638B7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EC5815"/>
    <w:multiLevelType w:val="hybridMultilevel"/>
    <w:tmpl w:val="C9CE6F3A"/>
    <w:lvl w:ilvl="0" w:tplc="D638B7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A70EF6"/>
    <w:multiLevelType w:val="hybridMultilevel"/>
    <w:tmpl w:val="4B78C76A"/>
    <w:lvl w:ilvl="0" w:tplc="7A929F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675F91"/>
    <w:multiLevelType w:val="hybridMultilevel"/>
    <w:tmpl w:val="F5FC78F2"/>
    <w:lvl w:ilvl="0" w:tplc="11740452">
      <w:start w:val="3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6"/>
  </w:num>
  <w:num w:numId="4">
    <w:abstractNumId w:val="15"/>
  </w:num>
  <w:num w:numId="5">
    <w:abstractNumId w:val="31"/>
  </w:num>
  <w:num w:numId="6">
    <w:abstractNumId w:val="0"/>
  </w:num>
  <w:num w:numId="7">
    <w:abstractNumId w:val="12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0"/>
  </w:num>
  <w:num w:numId="13">
    <w:abstractNumId w:val="11"/>
  </w:num>
  <w:num w:numId="14">
    <w:abstractNumId w:val="13"/>
  </w:num>
  <w:num w:numId="15">
    <w:abstractNumId w:val="20"/>
  </w:num>
  <w:num w:numId="16">
    <w:abstractNumId w:val="21"/>
  </w:num>
  <w:num w:numId="17">
    <w:abstractNumId w:val="28"/>
  </w:num>
  <w:num w:numId="18">
    <w:abstractNumId w:val="18"/>
  </w:num>
  <w:num w:numId="19">
    <w:abstractNumId w:val="19"/>
  </w:num>
  <w:num w:numId="20">
    <w:abstractNumId w:val="8"/>
  </w:num>
  <w:num w:numId="21">
    <w:abstractNumId w:val="25"/>
  </w:num>
  <w:num w:numId="22">
    <w:abstractNumId w:val="17"/>
  </w:num>
  <w:num w:numId="23">
    <w:abstractNumId w:val="3"/>
  </w:num>
  <w:num w:numId="24">
    <w:abstractNumId w:val="5"/>
  </w:num>
  <w:num w:numId="25">
    <w:abstractNumId w:val="7"/>
  </w:num>
  <w:num w:numId="26">
    <w:abstractNumId w:val="23"/>
  </w:num>
  <w:num w:numId="27">
    <w:abstractNumId w:val="16"/>
  </w:num>
  <w:num w:numId="28">
    <w:abstractNumId w:val="30"/>
  </w:num>
  <w:num w:numId="29">
    <w:abstractNumId w:val="29"/>
  </w:num>
  <w:num w:numId="30">
    <w:abstractNumId w:val="27"/>
  </w:num>
  <w:num w:numId="31">
    <w:abstractNumId w:val="32"/>
  </w:num>
  <w:num w:numId="32">
    <w:abstractNumId w:val="24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oNotTrackMoves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E5F"/>
    <w:rsid w:val="00114A14"/>
    <w:rsid w:val="0019016A"/>
    <w:rsid w:val="00253F6C"/>
    <w:rsid w:val="0044234E"/>
    <w:rsid w:val="005C5CFB"/>
    <w:rsid w:val="0071487D"/>
    <w:rsid w:val="00765A4D"/>
    <w:rsid w:val="008E0E5F"/>
    <w:rsid w:val="008E5E67"/>
    <w:rsid w:val="00BA4BF0"/>
    <w:rsid w:val="00C12D9B"/>
    <w:rsid w:val="00C361C7"/>
    <w:rsid w:val="00D97F83"/>
    <w:rsid w:val="00DD5C46"/>
    <w:rsid w:val="00F02A94"/>
    <w:rsid w:val="00F73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pPr>
      <w:spacing w:after="0" w:line="240" w:lineRule="auto"/>
      <w:ind w:left="720" w:hanging="720"/>
      <w:jc w:val="both"/>
    </w:pPr>
    <w:rPr>
      <w:rFonts w:ascii="Times New Roman" w:hAnsi="Times New Roman"/>
      <w:lang w:val="es-ES_tradnl" w:eastAsia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11F28"/>
    <w:rPr>
      <w:sz w:val="22"/>
      <w:szCs w:val="22"/>
      <w:lang w:val="es-CR"/>
    </w:rPr>
  </w:style>
  <w:style w:type="character" w:customStyle="1" w:styleId="CharChar2">
    <w:name w:val="Char Char2"/>
    <w:basedOn w:val="DefaultParagraphFont"/>
    <w:rPr>
      <w:rFonts w:ascii="Times New Roman" w:hAnsi="Times New Roman" w:cs="Times New Roman"/>
      <w:lang w:val="es-ES_tradnl" w:eastAsia="es-ES"/>
    </w:rPr>
  </w:style>
  <w:style w:type="paragraph" w:customStyle="1" w:styleId="Prrafodelista">
    <w:name w:val="Párrafo de lista"/>
    <w:basedOn w:val="Normal"/>
    <w:qFormat/>
    <w:pPr>
      <w:ind w:left="708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1F28"/>
    <w:rPr>
      <w:sz w:val="22"/>
      <w:szCs w:val="22"/>
      <w:lang w:val="es-CR"/>
    </w:rPr>
  </w:style>
  <w:style w:type="character" w:customStyle="1" w:styleId="CharChar1">
    <w:name w:val="Char Char1"/>
    <w:basedOn w:val="DefaultParagraphFont"/>
    <w:semiHidden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1F28"/>
    <w:rPr>
      <w:sz w:val="22"/>
      <w:szCs w:val="22"/>
      <w:lang w:val="es-CR"/>
    </w:rPr>
  </w:style>
  <w:style w:type="character" w:customStyle="1" w:styleId="CharChar">
    <w:name w:val="Char Char"/>
    <w:basedOn w:val="DefaultParagraphFont"/>
    <w:rPr>
      <w:rFonts w:cs="Times New Roman"/>
      <w:sz w:val="22"/>
      <w:szCs w:val="22"/>
      <w:lang w:eastAsia="en-US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F28"/>
    <w:rPr>
      <w:lang w:val="es-CR"/>
    </w:rPr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 w:line="240" w:lineRule="atLeast"/>
    </w:pPr>
    <w:rPr>
      <w:rFonts w:ascii="Garamond" w:hAnsi="Garamond"/>
      <w:kern w:val="20"/>
      <w:szCs w:val="20"/>
      <w:lang w:val="es-AR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1F28"/>
    <w:rPr>
      <w:sz w:val="22"/>
      <w:szCs w:val="22"/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F28"/>
    <w:rPr>
      <w:rFonts w:ascii="Times New Roman" w:hAnsi="Times New Roman"/>
      <w:sz w:val="0"/>
      <w:szCs w:val="0"/>
      <w:lang w:val="es-CR"/>
    </w:rPr>
  </w:style>
  <w:style w:type="character" w:customStyle="1" w:styleId="CharChar3">
    <w:name w:val="Char Char3"/>
    <w:basedOn w:val="DefaultParagraphFont"/>
    <w:semiHidden/>
    <w:rPr>
      <w:rFonts w:ascii="Tahoma" w:hAnsi="Tahoma" w:cs="Tahoma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F28"/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BA4B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A4BF0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rsid w:val="00BA4BF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97539AEBFB7E6F4387C0787516276B97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97539AEBFB7E6F4387C0787516276B970069D11F1146E40047BC2C2F1976F3D80F" ma:contentTypeVersion="0" ma:contentTypeDescription="The base project type from which other project content types inherit their information" ma:contentTypeScope="" ma:versionID="a822e17b7639b9263c31fd6214ba5b3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01b2bfc9b2ae4e69bbca019dbdb43ca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o5138a91267540169645e33d09c9ddc6" minOccurs="0"/>
                <xsd:element ref="ns2:TaxCatchAll" minOccurs="0"/>
                <xsd:element ref="ns2:TaxCatchAllLabel" minOccurs="0"/>
                <xsd:element ref="ns2:Project_x0020_Number" minOccurs="0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m555d3814edf4817b4410a4e57f94ce9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j8b96605ee2f4c4e988849e658583fee" minOccurs="0"/>
                <xsd:element ref="ns2:e559ffcc31d34167856647188be35015" minOccurs="0"/>
                <xsd:element ref="ns2:c456731dbc904a5fb605ec556c33e883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fd0e48b6a66848a9885f717e5bbf40c4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5138a91267540169645e33d09c9ddc6" ma:index="11" nillable="true" ma:taxonomy="true" ma:internalName="o5138a91267540169645e33d09c9ddc6" ma:taxonomyFieldName="Series_x0020_Operations_x0020_IDB" ma:displayName="Series Operations IDB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1f9ce3e8-7bef-4be6-8580-3a9caba9e68b}" ma:internalName="TaxCatchAll" ma:showField="CatchAllData" ma:web="d781d7ea-b998-4461-9f76-cea0a37e5e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f9ce3e8-7bef-4be6-8580-3a9caba9e68b}" ma:internalName="TaxCatchAllLabel" ma:readOnly="true" ma:showField="CatchAllDataLabel" ma:web="d781d7ea-b998-4461-9f76-cea0a37e5e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nillable="true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m555d3814edf4817b4410a4e57f94ce9" ma:index="20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27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9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31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3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4" nillable="true" ma:displayName="Key Document" ma:default="0" ma:internalName="Key_x0020_Document">
      <xsd:simpleType>
        <xsd:restriction base="dms:Boolean"/>
      </xsd:simpleType>
    </xsd:element>
    <xsd:element name="Business_x0020_Area" ma:index="35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6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7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8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fd0e48b6a66848a9885f717e5bbf40c4" ma:index="39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1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2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Fiscal_x0020_Year_x0020_IDB" ma:index="44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United States of America</TermName>
          <TermId xmlns="http://schemas.microsoft.com/office/infopath/2007/PartnerControls">24b29fed-1348-4600-9869-d4c0cdf7902e</TermId>
        </TermInfo>
      </Terms>
    </j8b96605ee2f4c4e988849e658583fee>
    <Key_x0020_Document xmlns="9c571b2f-e523-4ab2-ba2e-09e151a03ef4">false</Key_x0020_Document>
    <Division_x0020_or_x0020_Unit xmlns="9c571b2f-e523-4ab2-ba2e-09e151a03ef4">MIF</Division_x0020_or_x0020_Unit>
    <Other_x0020_Author xmlns="9c571b2f-e523-4ab2-ba2e-09e151a03ef4" xsi:nil="true"/>
    <IDBDocs_x0020_Number xmlns="9c571b2f-e523-4ab2-ba2e-09e151a03ef4">35149799</IDBDocs_x0020_Number>
    <Document_x0020_Author xmlns="9c571b2f-e523-4ab2-ba2e-09e151a03ef4">Tercero Gomez, Maria Gabriela</Document_x0020_Author>
    <Operation_x0020_Type xmlns="9c571b2f-e523-4ab2-ba2e-09e151a03ef4" xsi:nil="true"/>
    <TaxCatchAll xmlns="9c571b2f-e523-4ab2-ba2e-09e151a03ef4">
      <Value>25</Value>
      <Value>3</Value>
      <Value>4</Value>
    </TaxCatchAll>
    <Fiscal_x0020_Year_x0020_IDB xmlns="9c571b2f-e523-4ab2-ba2e-09e151a03ef4">2010</Fiscal_x0020_Year_x0020_IDB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EC-S1013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WORD&lt;/APPLICATION&gt;&lt;STAGE_CODE&gt;AGREE-PES&lt;/STAGE_CODE&gt;&lt;USER_STAGE&gt;Social Entrepreneurship Program Agreement&lt;/USER_STAGE&gt;&lt;PD_OBJ_TYPE&gt;0&lt;/PD_OBJ_TYPE&gt;&lt;MAKERECORD&gt;&lt;/MAKERECORD&gt;&lt;/Data&gt;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Identifier xmlns="9c571b2f-e523-4ab2-ba2e-09e151a03ef4"> FULL DOC</Identifier>
    <To_x003a_ xmlns="9c571b2f-e523-4ab2-ba2e-09e151a03ef4" xsi:nil="true"/>
    <From_x003a_ xmlns="9c571b2f-e523-4ab2-ba2e-09e151a03ef4" xsi:nil="true"/>
    <Document_x0020_Language_x0020_IDB xmlns="9c571b2f-e523-4ab2-ba2e-09e151a03ef4">English</Document_x0020_Language_x0020_IDB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</documentManagement>
</p:properties>
</file>

<file path=customXml/itemProps1.xml><?xml version="1.0" encoding="utf-8"?>
<ds:datastoreItem xmlns:ds="http://schemas.openxmlformats.org/officeDocument/2006/customXml" ds:itemID="{2DA86355-E329-4F2E-8DC8-7B4DA9641B3E}"/>
</file>

<file path=customXml/itemProps2.xml><?xml version="1.0" encoding="utf-8"?>
<ds:datastoreItem xmlns:ds="http://schemas.openxmlformats.org/officeDocument/2006/customXml" ds:itemID="{CB5239E9-C05F-4A76-8509-4085037AEAAF}"/>
</file>

<file path=customXml/itemProps3.xml><?xml version="1.0" encoding="utf-8"?>
<ds:datastoreItem xmlns:ds="http://schemas.openxmlformats.org/officeDocument/2006/customXml" ds:itemID="{5189DC29-0F27-4537-8680-0D7AC601E6BB}"/>
</file>

<file path=customXml/itemProps4.xml><?xml version="1.0" encoding="utf-8"?>
<ds:datastoreItem xmlns:ds="http://schemas.openxmlformats.org/officeDocument/2006/customXml" ds:itemID="{442E8CF8-AD03-45AE-AFBD-7794DF99CBE4}"/>
</file>

<file path=customXml/itemProps5.xml><?xml version="1.0" encoding="utf-8"?>
<ds:datastoreItem xmlns:ds="http://schemas.openxmlformats.org/officeDocument/2006/customXml" ds:itemID="{21F256DC-1006-4CCC-8753-555BE7E28530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1567</Words>
  <Characters>8935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Lógico</dc:title>
  <dc:subject/>
  <dc:creator>Ferminv</dc:creator>
  <cp:keywords/>
  <dc:description/>
  <cp:lastModifiedBy>Fermin Vivanco</cp:lastModifiedBy>
  <cp:revision>6</cp:revision>
  <dcterms:created xsi:type="dcterms:W3CDTF">2009-08-18T17:01:00Z</dcterms:created>
  <dcterms:modified xsi:type="dcterms:W3CDTF">2009-08-19T15:11:00Z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Abstract">
    <vt:lpwstr/>
  </property>
  <property fmtid="{D5CDD505-2E9C-101B-9397-08002B2CF9AE}" pid="4" name="Disclosure Activity">
    <vt:lpwstr>Social Entrepreneurship Program Agreement</vt:lpwstr>
  </property>
  <property fmtid="{D5CDD505-2E9C-101B-9397-08002B2CF9AE}" pid="5" name="Sub_x002d_Sector">
    <vt:lpwstr/>
  </property>
  <property fmtid="{D5CDD505-2E9C-101B-9397-08002B2CF9AE}" pid="6" name="ContentTypeId">
    <vt:lpwstr>0x01010097539AEBFB7E6F4387C0787516276B970069D11F1146E40047BC2C2F1976F3D80F</vt:lpwstr>
  </property>
  <property fmtid="{D5CDD505-2E9C-101B-9397-08002B2CF9AE}" pid="7" name="TaxKeywordTaxHTField">
    <vt:lpwstr/>
  </property>
  <property fmtid="{D5CDD505-2E9C-101B-9397-08002B2CF9AE}" pid="8" name="Series Operations IDB">
    <vt:lpwstr>3;#Unclassified|a6dff32e-d477-44cd-a56b-85efe9e0a56c</vt:lpwstr>
  </property>
  <property fmtid="{D5CDD505-2E9C-101B-9397-08002B2CF9AE}" pid="9" name="Sub-Sector">
    <vt:lpwstr/>
  </property>
  <property fmtid="{D5CDD505-2E9C-101B-9397-08002B2CF9AE}" pid="10" name="Country">
    <vt:lpwstr>25;#United States of America|24b29fed-1348-4600-9869-d4c0cdf7902e</vt:lpwstr>
  </property>
  <property fmtid="{D5CDD505-2E9C-101B-9397-08002B2CF9AE}" pid="11" name="Fund IDB">
    <vt:lpwstr/>
  </property>
  <property fmtid="{D5CDD505-2E9C-101B-9397-08002B2CF9AE}" pid="12" name="Series_x0020_Operations_x0020_IDB">
    <vt:lpwstr>3;#Unclassified|a6dff32e-d477-44cd-a56b-85efe9e0a56c</vt:lpwstr>
  </property>
  <property fmtid="{D5CDD505-2E9C-101B-9397-08002B2CF9AE}" pid="13" name="Webtopic">
    <vt:lpwstr>Generic</vt:lpwstr>
  </property>
  <property fmtid="{D5CDD505-2E9C-101B-9397-08002B2CF9AE}" pid="14" name="Publishing House">
    <vt:lpwstr/>
  </property>
  <property fmtid="{D5CDD505-2E9C-101B-9397-08002B2CF9AE}" pid="15" name="Sector IDB">
    <vt:lpwstr/>
  </property>
  <property fmtid="{D5CDD505-2E9C-101B-9397-08002B2CF9AE}" pid="16" name="Function Operations IDB">
    <vt:lpwstr>4;#IDBDocs|cca77002-e150-4b2d-ab1f-1d7a7cdcae16</vt:lpwstr>
  </property>
</Properties>
</file>