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F8B" w:rsidRPr="007870DC" w:rsidRDefault="007870DC" w:rsidP="00DA387F">
      <w:pPr>
        <w:jc w:val="center"/>
        <w:rPr>
          <w:rFonts w:ascii="Arial" w:hAnsi="Arial" w:cs="Arial"/>
          <w:smallCaps/>
          <w:sz w:val="22"/>
        </w:rPr>
      </w:pPr>
      <w:bookmarkStart w:id="0" w:name="_GoBack"/>
      <w:bookmarkEnd w:id="0"/>
      <w:r>
        <w:rPr>
          <w:rFonts w:ascii="Arial" w:hAnsi="Arial" w:cs="Arial"/>
          <w:smallCaps/>
          <w:sz w:val="22"/>
        </w:rPr>
        <w:t>Documento del Banco I</w:t>
      </w:r>
      <w:r w:rsidRPr="007870DC">
        <w:rPr>
          <w:rFonts w:ascii="Arial" w:hAnsi="Arial" w:cs="Arial"/>
          <w:smallCaps/>
          <w:sz w:val="22"/>
        </w:rPr>
        <w:t xml:space="preserve">nteramericano de </w:t>
      </w:r>
      <w:r>
        <w:rPr>
          <w:rFonts w:ascii="Arial" w:hAnsi="Arial" w:cs="Arial"/>
          <w:smallCaps/>
          <w:sz w:val="22"/>
        </w:rPr>
        <w:t>D</w:t>
      </w:r>
      <w:r w:rsidRPr="007870DC">
        <w:rPr>
          <w:rFonts w:ascii="Arial" w:hAnsi="Arial" w:cs="Arial"/>
          <w:smallCaps/>
          <w:sz w:val="22"/>
        </w:rPr>
        <w:t>esarrollo</w:t>
      </w:r>
    </w:p>
    <w:p w:rsidR="00A25CF4" w:rsidRPr="007870DC" w:rsidRDefault="00A25CF4" w:rsidP="00A25CF4">
      <w:pPr>
        <w:jc w:val="center"/>
        <w:rPr>
          <w:rFonts w:ascii="Arial" w:hAnsi="Arial" w:cs="Arial"/>
          <w:sz w:val="22"/>
        </w:rPr>
      </w:pPr>
    </w:p>
    <w:p w:rsidR="00A25CF4" w:rsidRPr="007870DC" w:rsidRDefault="00A25CF4" w:rsidP="00A25CF4">
      <w:pPr>
        <w:jc w:val="center"/>
        <w:rPr>
          <w:rFonts w:ascii="Arial" w:hAnsi="Arial" w:cs="Arial"/>
          <w:sz w:val="22"/>
        </w:rPr>
      </w:pPr>
    </w:p>
    <w:p w:rsidR="00A25CF4" w:rsidRPr="007870DC" w:rsidRDefault="00A25CF4" w:rsidP="00A25CF4">
      <w:pPr>
        <w:jc w:val="center"/>
        <w:rPr>
          <w:rFonts w:ascii="Arial" w:hAnsi="Arial" w:cs="Arial"/>
          <w:sz w:val="22"/>
        </w:rPr>
      </w:pPr>
    </w:p>
    <w:p w:rsidR="00176AA9" w:rsidRPr="007870DC" w:rsidRDefault="00176AA9" w:rsidP="00A25CF4">
      <w:pPr>
        <w:jc w:val="center"/>
        <w:rPr>
          <w:rFonts w:ascii="Arial" w:hAnsi="Arial" w:cs="Arial"/>
          <w:sz w:val="22"/>
        </w:rPr>
      </w:pPr>
    </w:p>
    <w:p w:rsidR="00176AA9" w:rsidRPr="007870DC" w:rsidRDefault="00176AA9" w:rsidP="00A25CF4">
      <w:pPr>
        <w:jc w:val="center"/>
        <w:rPr>
          <w:rFonts w:ascii="Arial" w:hAnsi="Arial" w:cs="Arial"/>
          <w:sz w:val="22"/>
        </w:rPr>
      </w:pPr>
    </w:p>
    <w:p w:rsidR="00176AA9" w:rsidRPr="007870DC" w:rsidRDefault="00176AA9" w:rsidP="00A25CF4">
      <w:pPr>
        <w:jc w:val="center"/>
        <w:rPr>
          <w:rFonts w:ascii="Arial" w:hAnsi="Arial" w:cs="Arial"/>
          <w:sz w:val="22"/>
        </w:rPr>
      </w:pPr>
    </w:p>
    <w:p w:rsidR="00176AA9" w:rsidRPr="007870DC" w:rsidRDefault="00176AA9" w:rsidP="00A25CF4">
      <w:pPr>
        <w:jc w:val="center"/>
        <w:rPr>
          <w:rFonts w:ascii="Arial" w:hAnsi="Arial" w:cs="Arial"/>
          <w:sz w:val="22"/>
        </w:rPr>
      </w:pPr>
    </w:p>
    <w:p w:rsidR="00176AA9" w:rsidRPr="007870DC" w:rsidRDefault="00176AA9" w:rsidP="00A25CF4">
      <w:pPr>
        <w:jc w:val="center"/>
        <w:rPr>
          <w:rFonts w:ascii="Arial" w:hAnsi="Arial" w:cs="Arial"/>
          <w:sz w:val="22"/>
        </w:rPr>
      </w:pPr>
    </w:p>
    <w:p w:rsidR="00176AA9" w:rsidRPr="007870DC" w:rsidRDefault="00176AA9" w:rsidP="00A25CF4">
      <w:pPr>
        <w:jc w:val="center"/>
        <w:rPr>
          <w:rFonts w:ascii="Arial" w:hAnsi="Arial" w:cs="Arial"/>
          <w:sz w:val="22"/>
        </w:rPr>
      </w:pPr>
    </w:p>
    <w:p w:rsidR="00176AA9" w:rsidRPr="007870DC" w:rsidRDefault="00176AA9" w:rsidP="00A25CF4">
      <w:pPr>
        <w:jc w:val="center"/>
        <w:rPr>
          <w:rFonts w:ascii="Arial" w:hAnsi="Arial" w:cs="Arial"/>
          <w:sz w:val="22"/>
        </w:rPr>
      </w:pPr>
    </w:p>
    <w:p w:rsidR="00176AA9" w:rsidRPr="007870DC" w:rsidRDefault="00176AA9" w:rsidP="00A25CF4">
      <w:pPr>
        <w:jc w:val="center"/>
        <w:rPr>
          <w:rFonts w:ascii="Arial" w:hAnsi="Arial" w:cs="Arial"/>
          <w:sz w:val="22"/>
        </w:rPr>
      </w:pPr>
    </w:p>
    <w:p w:rsidR="00A25CF4" w:rsidRPr="007870DC" w:rsidRDefault="007870DC" w:rsidP="00A25CF4">
      <w:pPr>
        <w:jc w:val="center"/>
        <w:rPr>
          <w:rFonts w:ascii="Arial" w:hAnsi="Arial" w:cs="Arial"/>
          <w:b/>
          <w:smallCaps/>
          <w:sz w:val="28"/>
        </w:rPr>
      </w:pPr>
      <w:r>
        <w:rPr>
          <w:rFonts w:ascii="Arial" w:hAnsi="Arial" w:cs="Arial"/>
          <w:b/>
          <w:smallCaps/>
          <w:sz w:val="28"/>
        </w:rPr>
        <w:t>P</w:t>
      </w:r>
      <w:r w:rsidRPr="007870DC">
        <w:rPr>
          <w:rFonts w:ascii="Arial" w:hAnsi="Arial" w:cs="Arial"/>
          <w:b/>
          <w:smallCaps/>
          <w:sz w:val="28"/>
        </w:rPr>
        <w:t>araguay</w:t>
      </w:r>
    </w:p>
    <w:p w:rsidR="00176AA9" w:rsidRPr="007870DC" w:rsidRDefault="00176AA9" w:rsidP="00A25CF4">
      <w:pPr>
        <w:jc w:val="center"/>
        <w:rPr>
          <w:rFonts w:ascii="Arial" w:hAnsi="Arial" w:cs="Arial"/>
          <w:b/>
          <w:sz w:val="22"/>
        </w:rPr>
      </w:pPr>
    </w:p>
    <w:p w:rsidR="00176AA9" w:rsidRPr="007870DC" w:rsidRDefault="00176AA9" w:rsidP="00A25CF4">
      <w:pPr>
        <w:jc w:val="center"/>
        <w:rPr>
          <w:rFonts w:ascii="Arial" w:hAnsi="Arial" w:cs="Arial"/>
          <w:b/>
          <w:sz w:val="22"/>
        </w:rPr>
      </w:pPr>
    </w:p>
    <w:p w:rsidR="00094A30" w:rsidRPr="007870DC" w:rsidRDefault="00094A30" w:rsidP="00A25CF4">
      <w:pPr>
        <w:jc w:val="center"/>
        <w:rPr>
          <w:rFonts w:ascii="Arial" w:hAnsi="Arial" w:cs="Arial"/>
          <w:b/>
          <w:sz w:val="22"/>
        </w:rPr>
      </w:pPr>
    </w:p>
    <w:p w:rsidR="00315F82" w:rsidRPr="007870DC" w:rsidRDefault="00540833" w:rsidP="006106C4">
      <w:pPr>
        <w:pStyle w:val="ListParagraph"/>
        <w:ind w:left="0"/>
        <w:jc w:val="center"/>
        <w:rPr>
          <w:rFonts w:ascii="Arial" w:hAnsi="Arial" w:cs="Arial"/>
          <w:b/>
          <w:bCs/>
          <w:smallCaps/>
          <w:sz w:val="28"/>
          <w:szCs w:val="22"/>
          <w:lang w:val="es-ES_tradnl"/>
        </w:rPr>
      </w:pPr>
      <w:r w:rsidRPr="007870DC">
        <w:rPr>
          <w:rFonts w:ascii="Arial" w:hAnsi="Arial" w:cs="Arial"/>
          <w:b/>
          <w:bCs/>
          <w:smallCaps/>
          <w:sz w:val="28"/>
          <w:szCs w:val="22"/>
          <w:lang w:val="es-ES_tradnl"/>
        </w:rPr>
        <w:t xml:space="preserve">Programa </w:t>
      </w:r>
      <w:r w:rsidR="007870DC" w:rsidRPr="007870DC">
        <w:rPr>
          <w:rFonts w:ascii="Arial" w:hAnsi="Arial" w:cs="Arial"/>
          <w:b/>
          <w:bCs/>
          <w:smallCaps/>
          <w:sz w:val="28"/>
          <w:szCs w:val="22"/>
          <w:lang w:val="es-ES_tradnl"/>
        </w:rPr>
        <w:t>de M</w:t>
      </w:r>
      <w:r w:rsidR="00D36FC9" w:rsidRPr="007870DC">
        <w:rPr>
          <w:rFonts w:ascii="Arial" w:hAnsi="Arial" w:cs="Arial"/>
          <w:b/>
          <w:bCs/>
          <w:smallCaps/>
          <w:sz w:val="28"/>
          <w:szCs w:val="22"/>
          <w:lang w:val="es-ES_tradnl"/>
        </w:rPr>
        <w:t>ejoramiento</w:t>
      </w:r>
      <w:r w:rsidR="003D430C" w:rsidRPr="007870DC">
        <w:rPr>
          <w:rFonts w:ascii="Arial" w:hAnsi="Arial" w:cs="Arial"/>
          <w:b/>
          <w:bCs/>
          <w:smallCaps/>
          <w:sz w:val="28"/>
          <w:szCs w:val="22"/>
          <w:lang w:val="es-ES_tradnl"/>
        </w:rPr>
        <w:t xml:space="preserve"> de Cami</w:t>
      </w:r>
      <w:r w:rsidR="001E1718" w:rsidRPr="007870DC">
        <w:rPr>
          <w:rFonts w:ascii="Arial" w:hAnsi="Arial" w:cs="Arial"/>
          <w:b/>
          <w:bCs/>
          <w:smallCaps/>
          <w:sz w:val="28"/>
          <w:szCs w:val="22"/>
          <w:lang w:val="es-ES_tradnl"/>
        </w:rPr>
        <w:t xml:space="preserve">nos Vecinales </w:t>
      </w:r>
      <w:r w:rsidR="00D36FC9" w:rsidRPr="007870DC">
        <w:rPr>
          <w:rFonts w:ascii="Arial" w:hAnsi="Arial" w:cs="Arial"/>
          <w:b/>
          <w:bCs/>
          <w:smallCaps/>
          <w:sz w:val="28"/>
          <w:szCs w:val="22"/>
          <w:lang w:val="es-ES_tradnl"/>
        </w:rPr>
        <w:t>II</w:t>
      </w:r>
      <w:r w:rsidR="001E1718" w:rsidRPr="007870DC">
        <w:rPr>
          <w:rFonts w:ascii="Arial" w:hAnsi="Arial" w:cs="Arial"/>
          <w:b/>
          <w:bCs/>
          <w:smallCaps/>
          <w:sz w:val="28"/>
          <w:szCs w:val="22"/>
          <w:lang w:val="es-ES_tradnl"/>
        </w:rPr>
        <w:t xml:space="preserve"> </w:t>
      </w:r>
    </w:p>
    <w:p w:rsidR="007870DC" w:rsidRDefault="007870DC" w:rsidP="006106C4">
      <w:pPr>
        <w:pStyle w:val="ListParagraph"/>
        <w:ind w:left="0"/>
        <w:jc w:val="center"/>
        <w:rPr>
          <w:rFonts w:ascii="Arial" w:hAnsi="Arial" w:cs="Arial"/>
          <w:b/>
          <w:bCs/>
          <w:smallCaps/>
          <w:sz w:val="22"/>
          <w:szCs w:val="22"/>
          <w:lang w:val="es-ES_tradnl"/>
        </w:rPr>
      </w:pPr>
    </w:p>
    <w:p w:rsidR="007870DC" w:rsidRPr="007870DC" w:rsidRDefault="007870DC" w:rsidP="006106C4">
      <w:pPr>
        <w:pStyle w:val="ListParagraph"/>
        <w:ind w:left="0"/>
        <w:jc w:val="center"/>
        <w:rPr>
          <w:rFonts w:ascii="Arial" w:hAnsi="Arial" w:cs="Arial"/>
          <w:b/>
          <w:bCs/>
          <w:smallCaps/>
          <w:sz w:val="22"/>
          <w:szCs w:val="22"/>
          <w:lang w:val="es-ES_tradnl"/>
        </w:rPr>
      </w:pPr>
    </w:p>
    <w:p w:rsidR="00094A30" w:rsidRPr="007870DC" w:rsidRDefault="001E1718" w:rsidP="006106C4">
      <w:pPr>
        <w:pStyle w:val="ListParagraph"/>
        <w:ind w:left="0"/>
        <w:jc w:val="center"/>
        <w:rPr>
          <w:rFonts w:ascii="Arial" w:hAnsi="Arial" w:cs="Arial"/>
          <w:b/>
          <w:sz w:val="22"/>
          <w:szCs w:val="22"/>
          <w:lang w:val="es-EC"/>
        </w:rPr>
      </w:pPr>
      <w:r w:rsidRPr="007870DC">
        <w:rPr>
          <w:rFonts w:ascii="Arial" w:hAnsi="Arial" w:cs="Arial"/>
          <w:b/>
          <w:bCs/>
          <w:smallCaps/>
          <w:sz w:val="22"/>
          <w:szCs w:val="22"/>
          <w:lang w:val="es-ES_tradnl"/>
        </w:rPr>
        <w:t>(PR-L1092</w:t>
      </w:r>
      <w:r w:rsidR="00540833" w:rsidRPr="007870DC">
        <w:rPr>
          <w:rFonts w:ascii="Arial" w:hAnsi="Arial" w:cs="Arial"/>
          <w:b/>
          <w:bCs/>
          <w:sz w:val="22"/>
          <w:szCs w:val="22"/>
          <w:lang w:val="es-ES"/>
        </w:rPr>
        <w:t>)</w:t>
      </w:r>
    </w:p>
    <w:p w:rsidR="00094A30" w:rsidRPr="007870DC" w:rsidRDefault="00094A30" w:rsidP="003D430C">
      <w:pPr>
        <w:jc w:val="center"/>
        <w:rPr>
          <w:rFonts w:ascii="Arial" w:hAnsi="Arial" w:cs="Arial"/>
          <w:sz w:val="22"/>
          <w:lang w:val="es-EC"/>
        </w:rPr>
      </w:pPr>
    </w:p>
    <w:p w:rsidR="00094A30" w:rsidRPr="007870DC" w:rsidRDefault="00094A30" w:rsidP="00A25CF4">
      <w:pPr>
        <w:jc w:val="center"/>
        <w:rPr>
          <w:rFonts w:ascii="Arial" w:hAnsi="Arial" w:cs="Arial"/>
          <w:lang w:val="es-EC"/>
        </w:rPr>
      </w:pPr>
    </w:p>
    <w:p w:rsidR="007870DC" w:rsidRDefault="007870DC" w:rsidP="00A25CF4">
      <w:pPr>
        <w:jc w:val="center"/>
        <w:rPr>
          <w:rFonts w:ascii="Arial" w:hAnsi="Arial" w:cs="Arial"/>
          <w:b/>
        </w:rPr>
      </w:pPr>
    </w:p>
    <w:p w:rsidR="007870DC" w:rsidRDefault="007870DC" w:rsidP="00A25CF4">
      <w:pPr>
        <w:jc w:val="center"/>
        <w:rPr>
          <w:rFonts w:ascii="Arial" w:hAnsi="Arial" w:cs="Arial"/>
          <w:b/>
        </w:rPr>
      </w:pPr>
    </w:p>
    <w:p w:rsidR="00094A30" w:rsidRPr="007870DC" w:rsidRDefault="00094A30" w:rsidP="00A25CF4">
      <w:pPr>
        <w:jc w:val="center"/>
        <w:rPr>
          <w:rFonts w:ascii="Arial" w:hAnsi="Arial" w:cs="Arial"/>
          <w:b/>
        </w:rPr>
      </w:pPr>
      <w:r w:rsidRPr="007870DC">
        <w:rPr>
          <w:rFonts w:ascii="Arial" w:hAnsi="Arial" w:cs="Arial"/>
          <w:b/>
        </w:rPr>
        <w:t>INFORME DE GESTIÓN A</w:t>
      </w:r>
      <w:r w:rsidR="006106C4" w:rsidRPr="007870DC">
        <w:rPr>
          <w:rFonts w:ascii="Arial" w:hAnsi="Arial" w:cs="Arial"/>
          <w:b/>
        </w:rPr>
        <w:t>M</w:t>
      </w:r>
      <w:r w:rsidRPr="007870DC">
        <w:rPr>
          <w:rFonts w:ascii="Arial" w:hAnsi="Arial" w:cs="Arial"/>
          <w:b/>
        </w:rPr>
        <w:t xml:space="preserve">BIENTAL Y SOCIAL </w:t>
      </w:r>
    </w:p>
    <w:p w:rsidR="00094A30" w:rsidRPr="007870DC" w:rsidRDefault="00094A30" w:rsidP="00A25CF4">
      <w:pPr>
        <w:jc w:val="center"/>
        <w:rPr>
          <w:rFonts w:ascii="Arial" w:hAnsi="Arial" w:cs="Arial"/>
          <w:b/>
        </w:rPr>
      </w:pPr>
      <w:r w:rsidRPr="007870DC">
        <w:rPr>
          <w:rFonts w:ascii="Arial" w:hAnsi="Arial" w:cs="Arial"/>
          <w:b/>
        </w:rPr>
        <w:t>(IGAS)</w:t>
      </w:r>
    </w:p>
    <w:p w:rsidR="00094A30" w:rsidRPr="007870DC" w:rsidRDefault="00094A30" w:rsidP="00A25CF4">
      <w:pPr>
        <w:jc w:val="center"/>
        <w:rPr>
          <w:rFonts w:ascii="Arial" w:hAnsi="Arial" w:cs="Arial"/>
          <w:b/>
          <w:sz w:val="22"/>
        </w:rPr>
      </w:pPr>
    </w:p>
    <w:p w:rsidR="00094A30" w:rsidRPr="007870DC" w:rsidRDefault="00094A30" w:rsidP="00A25CF4">
      <w:pPr>
        <w:jc w:val="center"/>
        <w:rPr>
          <w:rFonts w:ascii="Arial" w:hAnsi="Arial" w:cs="Arial"/>
          <w:sz w:val="22"/>
        </w:rPr>
      </w:pPr>
    </w:p>
    <w:p w:rsidR="00094A30" w:rsidRPr="007870DC" w:rsidRDefault="00094A30" w:rsidP="00A25CF4">
      <w:pPr>
        <w:jc w:val="center"/>
        <w:rPr>
          <w:rFonts w:ascii="Arial" w:hAnsi="Arial" w:cs="Arial"/>
          <w:sz w:val="22"/>
        </w:rPr>
      </w:pPr>
    </w:p>
    <w:p w:rsidR="00094A30" w:rsidRPr="007870DC" w:rsidRDefault="00094A30" w:rsidP="00A25CF4">
      <w:pPr>
        <w:jc w:val="center"/>
        <w:rPr>
          <w:rFonts w:ascii="Arial" w:hAnsi="Arial" w:cs="Arial"/>
          <w:sz w:val="22"/>
          <w:lang w:val="es-EC"/>
        </w:rPr>
      </w:pPr>
    </w:p>
    <w:p w:rsidR="004B3906" w:rsidRPr="007870DC" w:rsidRDefault="004B3906" w:rsidP="00A25CF4">
      <w:pPr>
        <w:jc w:val="center"/>
        <w:rPr>
          <w:rFonts w:ascii="Arial" w:hAnsi="Arial" w:cs="Arial"/>
          <w:sz w:val="22"/>
          <w:lang w:val="es-EC"/>
        </w:rPr>
      </w:pPr>
    </w:p>
    <w:p w:rsidR="007870DC" w:rsidRPr="00046E14" w:rsidRDefault="007870DC" w:rsidP="007870DC">
      <w:pPr>
        <w:tabs>
          <w:tab w:val="left" w:pos="1440"/>
          <w:tab w:val="left" w:pos="3060"/>
        </w:tabs>
        <w:jc w:val="center"/>
        <w:rPr>
          <w:rFonts w:ascii="Arial" w:hAnsi="Arial" w:cs="Arial"/>
          <w:sz w:val="22"/>
          <w:lang w:val="es-ES"/>
        </w:rPr>
      </w:pPr>
    </w:p>
    <w:p w:rsidR="007870DC" w:rsidRPr="00046E14" w:rsidRDefault="007870DC" w:rsidP="007870DC">
      <w:pPr>
        <w:tabs>
          <w:tab w:val="left" w:pos="1440"/>
          <w:tab w:val="left" w:pos="3060"/>
        </w:tabs>
        <w:jc w:val="center"/>
        <w:rPr>
          <w:rFonts w:ascii="Arial" w:hAnsi="Arial" w:cs="Arial"/>
          <w:sz w:val="22"/>
          <w:lang w:val="es-ES"/>
        </w:rPr>
      </w:pPr>
    </w:p>
    <w:p w:rsidR="007870DC" w:rsidRPr="00046E14" w:rsidRDefault="007870DC" w:rsidP="007870DC">
      <w:pPr>
        <w:tabs>
          <w:tab w:val="left" w:pos="1440"/>
          <w:tab w:val="left" w:pos="3060"/>
        </w:tabs>
        <w:jc w:val="center"/>
        <w:rPr>
          <w:rFonts w:ascii="Arial" w:hAnsi="Arial" w:cs="Arial"/>
          <w:sz w:val="22"/>
          <w:lang w:val="es-ES"/>
        </w:rPr>
      </w:pPr>
    </w:p>
    <w:p w:rsidR="007870DC" w:rsidRPr="007870DC" w:rsidRDefault="007870DC" w:rsidP="007870DC">
      <w:pPr>
        <w:pStyle w:val="BodyText"/>
        <w:pBdr>
          <w:top w:val="single" w:sz="4" w:space="1" w:color="auto"/>
          <w:left w:val="single" w:sz="4" w:space="4" w:color="auto"/>
          <w:bottom w:val="single" w:sz="4" w:space="0" w:color="auto"/>
          <w:right w:val="single" w:sz="4" w:space="4" w:color="auto"/>
        </w:pBdr>
        <w:tabs>
          <w:tab w:val="left" w:pos="1440"/>
        </w:tabs>
        <w:jc w:val="both"/>
        <w:rPr>
          <w:rFonts w:ascii="Arial" w:hAnsi="Arial" w:cs="Arial"/>
          <w:sz w:val="20"/>
          <w:lang w:val="es-ES"/>
        </w:rPr>
      </w:pPr>
      <w:r w:rsidRPr="00046E14">
        <w:rPr>
          <w:rFonts w:ascii="Arial" w:hAnsi="Arial" w:cs="Arial"/>
          <w:sz w:val="20"/>
          <w:lang w:val="es-ES"/>
        </w:rPr>
        <w:t xml:space="preserve">Este documento fue preparado por el equipo de proyecto integrado por: </w:t>
      </w:r>
      <w:r w:rsidRPr="00125065">
        <w:rPr>
          <w:rFonts w:ascii="Arial" w:hAnsi="Arial" w:cs="Arial"/>
          <w:sz w:val="20"/>
          <w:lang w:val="es-ES"/>
        </w:rPr>
        <w:t xml:space="preserve">Rafael Acevedo, Jefe de Equipo (TSP/CPR); Vera Lucia </w:t>
      </w:r>
      <w:r>
        <w:rPr>
          <w:rFonts w:ascii="Arial" w:hAnsi="Arial" w:cs="Arial"/>
          <w:sz w:val="20"/>
          <w:lang w:val="es-ES"/>
        </w:rPr>
        <w:t xml:space="preserve">Lenci </w:t>
      </w:r>
      <w:r w:rsidRPr="00125065">
        <w:rPr>
          <w:rFonts w:ascii="Arial" w:hAnsi="Arial" w:cs="Arial"/>
          <w:sz w:val="20"/>
          <w:lang w:val="es-ES"/>
        </w:rPr>
        <w:t>Pousada (TSP/CAR); Miroslava Nevo</w:t>
      </w:r>
      <w:r>
        <w:rPr>
          <w:rFonts w:ascii="Arial" w:hAnsi="Arial" w:cs="Arial"/>
          <w:sz w:val="20"/>
          <w:lang w:val="es-ES"/>
        </w:rPr>
        <w:t>,</w:t>
      </w:r>
      <w:r w:rsidRPr="00BF0A6C">
        <w:rPr>
          <w:rFonts w:ascii="Arial" w:hAnsi="Arial" w:cs="Arial"/>
          <w:sz w:val="20"/>
          <w:lang w:val="es-ES"/>
        </w:rPr>
        <w:t xml:space="preserve"> </w:t>
      </w:r>
      <w:r w:rsidRPr="00125065">
        <w:rPr>
          <w:rFonts w:ascii="Arial" w:hAnsi="Arial" w:cs="Arial"/>
          <w:sz w:val="20"/>
          <w:lang w:val="es-ES"/>
        </w:rPr>
        <w:t>Luis Uechi, Ernesto Monter, Olga Mayoral</w:t>
      </w:r>
      <w:r>
        <w:rPr>
          <w:rFonts w:ascii="Arial" w:hAnsi="Arial" w:cs="Arial"/>
          <w:sz w:val="20"/>
          <w:lang w:val="es-ES"/>
        </w:rPr>
        <w:t>,</w:t>
      </w:r>
      <w:r w:rsidRPr="00125065">
        <w:rPr>
          <w:rFonts w:ascii="Arial" w:hAnsi="Arial" w:cs="Arial"/>
          <w:sz w:val="20"/>
          <w:lang w:val="es-ES"/>
        </w:rPr>
        <w:t xml:space="preserve"> Ivan Corbacho (INE/TSP); Mariano Perales, Alberto De Egea (FMP/CPR); Martin Sosa</w:t>
      </w:r>
      <w:r>
        <w:rPr>
          <w:rFonts w:ascii="Arial" w:hAnsi="Arial" w:cs="Arial"/>
          <w:sz w:val="20"/>
          <w:lang w:val="es-ES"/>
        </w:rPr>
        <w:t xml:space="preserve"> (TSP/CPR)</w:t>
      </w:r>
      <w:r w:rsidRPr="00125065">
        <w:rPr>
          <w:rFonts w:ascii="Arial" w:hAnsi="Arial" w:cs="Arial"/>
          <w:sz w:val="20"/>
          <w:lang w:val="es-ES"/>
        </w:rPr>
        <w:t>, Santiago Fretes</w:t>
      </w:r>
      <w:r>
        <w:rPr>
          <w:rFonts w:ascii="Arial" w:hAnsi="Arial" w:cs="Arial"/>
          <w:sz w:val="20"/>
          <w:lang w:val="es-ES"/>
        </w:rPr>
        <w:t xml:space="preserve"> (CSC/CPR)</w:t>
      </w:r>
      <w:r w:rsidRPr="00125065">
        <w:rPr>
          <w:rFonts w:ascii="Arial" w:hAnsi="Arial" w:cs="Arial"/>
          <w:sz w:val="20"/>
          <w:lang w:val="es-ES"/>
        </w:rPr>
        <w:t>, Shirley Cañete (CSC/C</w:t>
      </w:r>
      <w:r>
        <w:rPr>
          <w:rFonts w:ascii="Arial" w:hAnsi="Arial" w:cs="Arial"/>
          <w:sz w:val="20"/>
          <w:lang w:val="es-ES"/>
        </w:rPr>
        <w:t>BO</w:t>
      </w:r>
      <w:r w:rsidRPr="00125065">
        <w:rPr>
          <w:rFonts w:ascii="Arial" w:hAnsi="Arial" w:cs="Arial"/>
          <w:sz w:val="20"/>
          <w:lang w:val="es-ES"/>
        </w:rPr>
        <w:t>); y Rodolfo Graham (LEG/SGO)</w:t>
      </w:r>
      <w:r>
        <w:rPr>
          <w:rFonts w:ascii="Arial" w:hAnsi="Arial" w:cs="Arial"/>
          <w:sz w:val="20"/>
          <w:lang w:val="es-ES"/>
        </w:rPr>
        <w:t xml:space="preserve"> </w:t>
      </w:r>
      <w:r w:rsidRPr="007870DC">
        <w:rPr>
          <w:rFonts w:ascii="Arial" w:hAnsi="Arial" w:cs="Arial"/>
          <w:sz w:val="20"/>
          <w:lang w:val="es-ES"/>
        </w:rPr>
        <w:t xml:space="preserve">y Fernando </w:t>
      </w:r>
      <w:proofErr w:type="spellStart"/>
      <w:r w:rsidRPr="007870DC">
        <w:rPr>
          <w:rFonts w:ascii="Arial" w:hAnsi="Arial" w:cs="Arial"/>
          <w:sz w:val="20"/>
          <w:lang w:val="es-ES"/>
        </w:rPr>
        <w:t>Yaluk</w:t>
      </w:r>
      <w:proofErr w:type="spellEnd"/>
      <w:r w:rsidRPr="007870DC">
        <w:rPr>
          <w:rFonts w:ascii="Arial" w:hAnsi="Arial" w:cs="Arial"/>
          <w:sz w:val="20"/>
          <w:lang w:val="es-ES"/>
        </w:rPr>
        <w:t>, consultor ambiental</w:t>
      </w:r>
      <w:r>
        <w:rPr>
          <w:rFonts w:ascii="Arial" w:hAnsi="Arial" w:cs="Arial"/>
          <w:sz w:val="20"/>
          <w:lang w:val="es-ES"/>
        </w:rPr>
        <w:t>.</w:t>
      </w:r>
    </w:p>
    <w:p w:rsidR="004B3906" w:rsidRPr="007870DC" w:rsidRDefault="004B3906" w:rsidP="00A25CF4">
      <w:pPr>
        <w:jc w:val="center"/>
        <w:rPr>
          <w:rFonts w:ascii="Arial" w:hAnsi="Arial" w:cs="Arial"/>
          <w:sz w:val="22"/>
          <w:lang w:val="es-ES"/>
        </w:rPr>
      </w:pPr>
    </w:p>
    <w:p w:rsidR="00216FBA" w:rsidRPr="007870DC" w:rsidRDefault="007870DC" w:rsidP="001E34EF">
      <w:pPr>
        <w:spacing w:after="200" w:line="276" w:lineRule="auto"/>
        <w:jc w:val="left"/>
        <w:rPr>
          <w:rFonts w:ascii="Arial" w:hAnsi="Arial" w:cs="Arial"/>
          <w:sz w:val="22"/>
          <w:lang w:val="es-EC"/>
        </w:rPr>
        <w:sectPr w:rsidR="00216FBA" w:rsidRPr="007870DC" w:rsidSect="001B2F65">
          <w:footerReference w:type="default" r:id="rId9"/>
          <w:pgSz w:w="12240" w:h="15840"/>
          <w:pgMar w:top="1985" w:right="1418" w:bottom="1418" w:left="1985" w:header="720" w:footer="720" w:gutter="0"/>
          <w:cols w:space="720"/>
          <w:docGrid w:linePitch="360"/>
        </w:sectPr>
      </w:pPr>
      <w:r>
        <w:rPr>
          <w:rFonts w:ascii="Arial" w:hAnsi="Arial" w:cs="Arial"/>
          <w:sz w:val="22"/>
          <w:lang w:val="es-EC"/>
        </w:rPr>
        <w:t xml:space="preserve"> </w:t>
      </w:r>
    </w:p>
    <w:p w:rsidR="00177E9E" w:rsidRPr="009C0560" w:rsidRDefault="00D47239" w:rsidP="009C0560">
      <w:pPr>
        <w:jc w:val="center"/>
        <w:rPr>
          <w:rFonts w:ascii="Arial" w:hAnsi="Arial" w:cs="Arial"/>
          <w:b/>
          <w:smallCaps/>
          <w:sz w:val="22"/>
        </w:rPr>
      </w:pPr>
      <w:r>
        <w:rPr>
          <w:rFonts w:ascii="Arial" w:hAnsi="Arial" w:cs="Arial"/>
          <w:b/>
          <w:smallCaps/>
          <w:sz w:val="22"/>
        </w:rPr>
        <w:lastRenderedPageBreak/>
        <w:t>í</w:t>
      </w:r>
      <w:r w:rsidR="009C0560" w:rsidRPr="009C0560">
        <w:rPr>
          <w:rFonts w:ascii="Arial" w:hAnsi="Arial" w:cs="Arial"/>
          <w:b/>
          <w:smallCaps/>
          <w:sz w:val="22"/>
        </w:rPr>
        <w:t xml:space="preserve">ndice </w:t>
      </w:r>
    </w:p>
    <w:p w:rsidR="009C0560" w:rsidRPr="009C0560" w:rsidRDefault="009C0560" w:rsidP="009C0560">
      <w:pPr>
        <w:jc w:val="center"/>
        <w:rPr>
          <w:rFonts w:ascii="Arial" w:hAnsi="Arial" w:cs="Arial"/>
          <w:b/>
          <w:sz w:val="22"/>
        </w:rPr>
      </w:pPr>
    </w:p>
    <w:p w:rsidR="00320EE9" w:rsidRPr="007870DC" w:rsidRDefault="00320EE9" w:rsidP="00A70046">
      <w:pPr>
        <w:tabs>
          <w:tab w:val="left" w:pos="540"/>
          <w:tab w:val="left" w:pos="900"/>
          <w:tab w:val="left" w:pos="1260"/>
          <w:tab w:val="left" w:pos="1620"/>
          <w:tab w:val="right" w:leader="dot" w:pos="8820"/>
        </w:tabs>
        <w:spacing w:before="120" w:after="120"/>
        <w:rPr>
          <w:rFonts w:ascii="Arial" w:hAnsi="Arial" w:cs="Arial"/>
          <w:b/>
          <w:sz w:val="22"/>
        </w:rPr>
      </w:pPr>
      <w:r w:rsidRPr="007870DC">
        <w:rPr>
          <w:rFonts w:ascii="Arial" w:hAnsi="Arial" w:cs="Arial"/>
          <w:b/>
          <w:sz w:val="22"/>
        </w:rPr>
        <w:t>I.</w:t>
      </w:r>
      <w:r w:rsidRPr="007870DC">
        <w:rPr>
          <w:rFonts w:ascii="Arial" w:hAnsi="Arial" w:cs="Arial"/>
          <w:b/>
          <w:sz w:val="22"/>
        </w:rPr>
        <w:tab/>
        <w:t>I</w:t>
      </w:r>
      <w:r w:rsidR="007870DC" w:rsidRPr="007870DC">
        <w:rPr>
          <w:rFonts w:ascii="Arial" w:hAnsi="Arial" w:cs="Arial"/>
          <w:b/>
          <w:smallCaps/>
          <w:sz w:val="22"/>
        </w:rPr>
        <w:t>ntroducción</w:t>
      </w:r>
      <w:r w:rsidRPr="007870DC">
        <w:rPr>
          <w:rFonts w:ascii="Arial" w:hAnsi="Arial" w:cs="Arial"/>
          <w:b/>
          <w:sz w:val="22"/>
        </w:rPr>
        <w:tab/>
        <w:t>1</w:t>
      </w:r>
    </w:p>
    <w:p w:rsidR="00320EE9" w:rsidRPr="007870DC" w:rsidRDefault="00320EE9" w:rsidP="00A70046">
      <w:pPr>
        <w:tabs>
          <w:tab w:val="left" w:pos="540"/>
          <w:tab w:val="left" w:pos="900"/>
          <w:tab w:val="left" w:pos="1260"/>
          <w:tab w:val="left" w:pos="1620"/>
          <w:tab w:val="right" w:leader="dot" w:pos="8820"/>
        </w:tabs>
        <w:spacing w:before="120"/>
        <w:rPr>
          <w:rFonts w:ascii="Arial" w:hAnsi="Arial" w:cs="Arial"/>
          <w:b/>
          <w:sz w:val="22"/>
        </w:rPr>
      </w:pPr>
      <w:r w:rsidRPr="007870DC">
        <w:rPr>
          <w:rFonts w:ascii="Arial" w:hAnsi="Arial" w:cs="Arial"/>
          <w:b/>
          <w:sz w:val="22"/>
        </w:rPr>
        <w:t>II.</w:t>
      </w:r>
      <w:r w:rsidRPr="007870DC">
        <w:rPr>
          <w:rFonts w:ascii="Arial" w:hAnsi="Arial" w:cs="Arial"/>
          <w:b/>
          <w:sz w:val="22"/>
        </w:rPr>
        <w:tab/>
      </w:r>
      <w:r w:rsidR="007870DC">
        <w:rPr>
          <w:rFonts w:ascii="Arial" w:hAnsi="Arial" w:cs="Arial"/>
          <w:b/>
          <w:smallCaps/>
          <w:sz w:val="22"/>
        </w:rPr>
        <w:t>D</w:t>
      </w:r>
      <w:r w:rsidR="007870DC" w:rsidRPr="007870DC">
        <w:rPr>
          <w:rFonts w:ascii="Arial" w:hAnsi="Arial" w:cs="Arial"/>
          <w:b/>
          <w:smallCaps/>
          <w:sz w:val="22"/>
        </w:rPr>
        <w:t xml:space="preserve">escripción del </w:t>
      </w:r>
      <w:r w:rsidR="007870DC">
        <w:rPr>
          <w:rFonts w:ascii="Arial" w:hAnsi="Arial" w:cs="Arial"/>
          <w:b/>
          <w:smallCaps/>
          <w:sz w:val="22"/>
        </w:rPr>
        <w:t>P</w:t>
      </w:r>
      <w:r w:rsidR="007870DC" w:rsidRPr="007870DC">
        <w:rPr>
          <w:rFonts w:ascii="Arial" w:hAnsi="Arial" w:cs="Arial"/>
          <w:b/>
          <w:smallCaps/>
          <w:sz w:val="22"/>
        </w:rPr>
        <w:t>rograma</w:t>
      </w:r>
      <w:r w:rsidRPr="007870DC">
        <w:rPr>
          <w:rFonts w:ascii="Arial" w:hAnsi="Arial" w:cs="Arial"/>
          <w:b/>
          <w:sz w:val="22"/>
        </w:rPr>
        <w:tab/>
        <w:t>1</w:t>
      </w:r>
    </w:p>
    <w:p w:rsidR="00320EE9" w:rsidRPr="007870DC" w:rsidRDefault="007870DC" w:rsidP="00A70046">
      <w:pPr>
        <w:tabs>
          <w:tab w:val="left" w:pos="540"/>
          <w:tab w:val="left" w:pos="900"/>
          <w:tab w:val="left" w:pos="1260"/>
          <w:tab w:val="left" w:pos="1620"/>
          <w:tab w:val="right" w:leader="dot" w:pos="8820"/>
        </w:tabs>
        <w:rPr>
          <w:rFonts w:ascii="Arial" w:hAnsi="Arial" w:cs="Arial"/>
          <w:sz w:val="22"/>
        </w:rPr>
      </w:pPr>
      <w:r>
        <w:rPr>
          <w:rFonts w:ascii="Arial" w:hAnsi="Arial" w:cs="Arial"/>
          <w:sz w:val="22"/>
        </w:rPr>
        <w:t xml:space="preserve">    </w:t>
      </w:r>
      <w:r w:rsidR="00320EE9" w:rsidRPr="007870DC">
        <w:rPr>
          <w:rFonts w:ascii="Arial" w:hAnsi="Arial" w:cs="Arial"/>
          <w:sz w:val="22"/>
        </w:rPr>
        <w:t>2. A. Mejoramiento de caminos vecinales</w:t>
      </w:r>
      <w:r w:rsidR="00DF5DA0" w:rsidRPr="007870DC">
        <w:rPr>
          <w:rFonts w:ascii="Arial" w:hAnsi="Arial" w:cs="Arial"/>
          <w:sz w:val="22"/>
        </w:rPr>
        <w:t xml:space="preserve"> (CV)</w:t>
      </w:r>
      <w:r w:rsidR="00320EE9" w:rsidRPr="007870DC">
        <w:rPr>
          <w:rFonts w:ascii="Arial" w:hAnsi="Arial" w:cs="Arial"/>
          <w:sz w:val="22"/>
        </w:rPr>
        <w:tab/>
        <w:t>1</w:t>
      </w:r>
    </w:p>
    <w:p w:rsidR="00320EE9" w:rsidRPr="007870DC" w:rsidRDefault="00CE60E2" w:rsidP="00A70046">
      <w:pPr>
        <w:tabs>
          <w:tab w:val="left" w:pos="540"/>
          <w:tab w:val="left" w:pos="900"/>
          <w:tab w:val="left" w:pos="1260"/>
          <w:tab w:val="left" w:pos="1620"/>
          <w:tab w:val="right" w:leader="dot" w:pos="8820"/>
        </w:tabs>
        <w:rPr>
          <w:rFonts w:ascii="Arial" w:hAnsi="Arial" w:cs="Arial"/>
          <w:sz w:val="22"/>
        </w:rPr>
      </w:pPr>
      <w:r>
        <w:rPr>
          <w:rFonts w:ascii="Arial" w:hAnsi="Arial" w:cs="Arial"/>
          <w:sz w:val="22"/>
        </w:rPr>
        <w:tab/>
        <w:t>2. A.1.</w:t>
      </w:r>
      <w:r>
        <w:rPr>
          <w:rFonts w:ascii="Arial" w:hAnsi="Arial" w:cs="Arial"/>
          <w:sz w:val="22"/>
        </w:rPr>
        <w:tab/>
        <w:t>Componentes c</w:t>
      </w:r>
      <w:r w:rsidR="00320EE9" w:rsidRPr="007870DC">
        <w:rPr>
          <w:rFonts w:ascii="Arial" w:hAnsi="Arial" w:cs="Arial"/>
          <w:sz w:val="22"/>
        </w:rPr>
        <w:t xml:space="preserve">laves de </w:t>
      </w:r>
      <w:r>
        <w:rPr>
          <w:rFonts w:ascii="Arial" w:hAnsi="Arial" w:cs="Arial"/>
          <w:sz w:val="22"/>
        </w:rPr>
        <w:t>i</w:t>
      </w:r>
      <w:r w:rsidR="00320EE9" w:rsidRPr="007870DC">
        <w:rPr>
          <w:rFonts w:ascii="Arial" w:hAnsi="Arial" w:cs="Arial"/>
          <w:sz w:val="22"/>
        </w:rPr>
        <w:t xml:space="preserve">nfraestructura del </w:t>
      </w:r>
      <w:r>
        <w:rPr>
          <w:rFonts w:ascii="Arial" w:hAnsi="Arial" w:cs="Arial"/>
          <w:sz w:val="22"/>
        </w:rPr>
        <w:t>p</w:t>
      </w:r>
      <w:r w:rsidR="00320EE9" w:rsidRPr="007870DC">
        <w:rPr>
          <w:rFonts w:ascii="Arial" w:hAnsi="Arial" w:cs="Arial"/>
          <w:sz w:val="22"/>
        </w:rPr>
        <w:t>royecto</w:t>
      </w:r>
      <w:r w:rsidR="00320EE9" w:rsidRPr="007870DC">
        <w:rPr>
          <w:rFonts w:ascii="Arial" w:hAnsi="Arial" w:cs="Arial"/>
          <w:sz w:val="22"/>
        </w:rPr>
        <w:tab/>
        <w:t>3</w:t>
      </w:r>
    </w:p>
    <w:p w:rsidR="00320EE9" w:rsidRPr="007870DC" w:rsidRDefault="00320EE9" w:rsidP="00A70046">
      <w:pPr>
        <w:ind w:left="540"/>
        <w:rPr>
          <w:rFonts w:ascii="Arial" w:hAnsi="Arial" w:cs="Arial"/>
          <w:sz w:val="22"/>
        </w:rPr>
      </w:pPr>
      <w:r w:rsidRPr="007870DC">
        <w:rPr>
          <w:rFonts w:ascii="Arial" w:hAnsi="Arial" w:cs="Arial"/>
          <w:sz w:val="22"/>
        </w:rPr>
        <w:t>2. A. 2.</w:t>
      </w:r>
      <w:r w:rsidR="007870DC">
        <w:rPr>
          <w:rFonts w:ascii="Arial" w:hAnsi="Arial" w:cs="Arial"/>
          <w:sz w:val="22"/>
        </w:rPr>
        <w:t xml:space="preserve"> </w:t>
      </w:r>
      <w:r w:rsidRPr="007870DC">
        <w:rPr>
          <w:rFonts w:ascii="Arial" w:hAnsi="Arial" w:cs="Arial"/>
          <w:sz w:val="22"/>
        </w:rPr>
        <w:t>Rehabilitación de Caminos y sustitución de puentes</w:t>
      </w:r>
      <w:r w:rsidRPr="007870DC">
        <w:rPr>
          <w:rFonts w:ascii="Arial" w:hAnsi="Arial" w:cs="Arial"/>
          <w:sz w:val="22"/>
        </w:rPr>
        <w:tab/>
        <w:t>……………………...... 2. A.3. Aspectos ambientales y sociales</w:t>
      </w:r>
      <w:r w:rsidR="00EE075B" w:rsidRPr="007870DC">
        <w:rPr>
          <w:rFonts w:ascii="Arial" w:hAnsi="Arial" w:cs="Arial"/>
          <w:sz w:val="22"/>
        </w:rPr>
        <w:t>………………………………………………</w:t>
      </w:r>
      <w:r w:rsidR="001B06A6">
        <w:rPr>
          <w:rFonts w:ascii="Arial" w:hAnsi="Arial" w:cs="Arial"/>
          <w:sz w:val="22"/>
        </w:rPr>
        <w:t>….</w:t>
      </w:r>
      <w:r w:rsidR="00BD0A70" w:rsidRPr="007870DC">
        <w:rPr>
          <w:rFonts w:ascii="Arial" w:hAnsi="Arial" w:cs="Arial"/>
          <w:sz w:val="22"/>
        </w:rPr>
        <w:t>7</w:t>
      </w:r>
    </w:p>
    <w:p w:rsidR="00320EE9" w:rsidRPr="007870DC" w:rsidRDefault="00320EE9" w:rsidP="00A70046">
      <w:pPr>
        <w:tabs>
          <w:tab w:val="left" w:pos="540"/>
          <w:tab w:val="left" w:pos="900"/>
          <w:tab w:val="left" w:pos="1260"/>
          <w:tab w:val="left" w:pos="1620"/>
          <w:tab w:val="right" w:leader="dot" w:pos="8820"/>
        </w:tabs>
        <w:spacing w:after="120"/>
        <w:rPr>
          <w:rFonts w:ascii="Arial" w:hAnsi="Arial" w:cs="Arial"/>
          <w:sz w:val="22"/>
        </w:rPr>
      </w:pPr>
      <w:r w:rsidRPr="007870DC">
        <w:rPr>
          <w:rFonts w:ascii="Arial" w:hAnsi="Arial" w:cs="Arial"/>
          <w:sz w:val="22"/>
        </w:rPr>
        <w:tab/>
        <w:t>2. B.</w:t>
      </w:r>
      <w:r w:rsidRPr="007870DC">
        <w:rPr>
          <w:rFonts w:ascii="Arial" w:hAnsi="Arial" w:cs="Arial"/>
          <w:sz w:val="22"/>
        </w:rPr>
        <w:tab/>
        <w:t>Análisis de alternativas</w:t>
      </w:r>
      <w:r w:rsidRPr="007870DC">
        <w:rPr>
          <w:rFonts w:ascii="Arial" w:hAnsi="Arial" w:cs="Arial"/>
          <w:sz w:val="22"/>
        </w:rPr>
        <w:tab/>
        <w:t>10</w:t>
      </w:r>
    </w:p>
    <w:p w:rsidR="00320EE9" w:rsidRPr="007870DC" w:rsidRDefault="00320EE9" w:rsidP="00A70046">
      <w:pPr>
        <w:tabs>
          <w:tab w:val="left" w:pos="540"/>
          <w:tab w:val="left" w:pos="900"/>
          <w:tab w:val="left" w:pos="1260"/>
          <w:tab w:val="left" w:pos="1620"/>
          <w:tab w:val="right" w:leader="dot" w:pos="8820"/>
        </w:tabs>
        <w:spacing w:before="120"/>
        <w:rPr>
          <w:rFonts w:ascii="Arial" w:hAnsi="Arial" w:cs="Arial"/>
          <w:b/>
          <w:sz w:val="22"/>
        </w:rPr>
      </w:pPr>
      <w:r w:rsidRPr="007870DC">
        <w:rPr>
          <w:rFonts w:ascii="Arial" w:hAnsi="Arial" w:cs="Arial"/>
          <w:b/>
          <w:sz w:val="22"/>
        </w:rPr>
        <w:t>III.</w:t>
      </w:r>
      <w:r w:rsidRPr="007870DC">
        <w:rPr>
          <w:rFonts w:ascii="Arial" w:hAnsi="Arial" w:cs="Arial"/>
          <w:b/>
          <w:sz w:val="22"/>
        </w:rPr>
        <w:tab/>
      </w:r>
      <w:r w:rsidR="007870DC">
        <w:rPr>
          <w:rFonts w:ascii="Arial" w:hAnsi="Arial" w:cs="Arial"/>
          <w:b/>
          <w:smallCaps/>
          <w:sz w:val="22"/>
        </w:rPr>
        <w:t>C</w:t>
      </w:r>
      <w:r w:rsidR="007870DC" w:rsidRPr="000C1E47">
        <w:rPr>
          <w:rFonts w:ascii="Arial" w:hAnsi="Arial" w:cs="Arial"/>
          <w:b/>
          <w:smallCaps/>
          <w:sz w:val="22"/>
        </w:rPr>
        <w:t xml:space="preserve">umplimiento y </w:t>
      </w:r>
      <w:r w:rsidR="007870DC">
        <w:rPr>
          <w:rFonts w:ascii="Arial" w:hAnsi="Arial" w:cs="Arial"/>
          <w:b/>
          <w:smallCaps/>
          <w:sz w:val="22"/>
        </w:rPr>
        <w:t>E</w:t>
      </w:r>
      <w:r w:rsidR="007870DC" w:rsidRPr="000C1E47">
        <w:rPr>
          <w:rFonts w:ascii="Arial" w:hAnsi="Arial" w:cs="Arial"/>
          <w:b/>
          <w:smallCaps/>
          <w:sz w:val="22"/>
        </w:rPr>
        <w:t xml:space="preserve">stándares del </w:t>
      </w:r>
      <w:r w:rsidR="007870DC">
        <w:rPr>
          <w:rFonts w:ascii="Arial" w:hAnsi="Arial" w:cs="Arial"/>
          <w:b/>
          <w:smallCaps/>
          <w:sz w:val="22"/>
        </w:rPr>
        <w:t>P</w:t>
      </w:r>
      <w:r w:rsidR="007870DC" w:rsidRPr="000C1E47">
        <w:rPr>
          <w:rFonts w:ascii="Arial" w:hAnsi="Arial" w:cs="Arial"/>
          <w:b/>
          <w:smallCaps/>
          <w:sz w:val="22"/>
        </w:rPr>
        <w:t>royecto</w:t>
      </w:r>
      <w:r w:rsidRPr="007870DC">
        <w:rPr>
          <w:rFonts w:ascii="Arial" w:hAnsi="Arial" w:cs="Arial"/>
          <w:b/>
          <w:sz w:val="22"/>
        </w:rPr>
        <w:tab/>
        <w:t>10</w:t>
      </w:r>
    </w:p>
    <w:p w:rsidR="00320EE9" w:rsidRPr="007870DC" w:rsidRDefault="00320EE9" w:rsidP="00A70046">
      <w:pPr>
        <w:tabs>
          <w:tab w:val="left" w:pos="540"/>
          <w:tab w:val="left" w:pos="900"/>
          <w:tab w:val="left" w:pos="1260"/>
          <w:tab w:val="left" w:pos="1620"/>
          <w:tab w:val="right" w:leader="dot" w:pos="8820"/>
        </w:tabs>
        <w:rPr>
          <w:rFonts w:ascii="Arial" w:hAnsi="Arial" w:cs="Arial"/>
          <w:sz w:val="22"/>
        </w:rPr>
      </w:pPr>
      <w:r w:rsidRPr="007870DC">
        <w:rPr>
          <w:rFonts w:ascii="Arial" w:hAnsi="Arial" w:cs="Arial"/>
          <w:sz w:val="22"/>
        </w:rPr>
        <w:tab/>
        <w:t xml:space="preserve">3. A. </w:t>
      </w:r>
      <w:r w:rsidRPr="007870DC">
        <w:rPr>
          <w:rFonts w:ascii="Arial" w:hAnsi="Arial" w:cs="Arial"/>
          <w:sz w:val="22"/>
        </w:rPr>
        <w:tab/>
        <w:t>Cumplimiento de la legislación ambiental</w:t>
      </w:r>
      <w:r w:rsidRPr="007870DC">
        <w:rPr>
          <w:rFonts w:ascii="Arial" w:hAnsi="Arial" w:cs="Arial"/>
          <w:sz w:val="22"/>
        </w:rPr>
        <w:tab/>
        <w:t xml:space="preserve">10 </w:t>
      </w:r>
    </w:p>
    <w:p w:rsidR="00320EE9" w:rsidRPr="007870DC" w:rsidRDefault="00320EE9" w:rsidP="00A70046">
      <w:pPr>
        <w:tabs>
          <w:tab w:val="left" w:pos="540"/>
          <w:tab w:val="left" w:pos="900"/>
          <w:tab w:val="left" w:pos="1260"/>
          <w:tab w:val="left" w:pos="1620"/>
          <w:tab w:val="decimal" w:leader="dot" w:pos="8820"/>
        </w:tabs>
        <w:rPr>
          <w:rFonts w:ascii="Arial" w:hAnsi="Arial" w:cs="Arial"/>
          <w:sz w:val="22"/>
        </w:rPr>
      </w:pPr>
      <w:r w:rsidRPr="007870DC">
        <w:rPr>
          <w:rFonts w:ascii="Arial" w:hAnsi="Arial" w:cs="Arial"/>
          <w:sz w:val="22"/>
        </w:rPr>
        <w:tab/>
        <w:t>3. A.1. Consultas públicas</w:t>
      </w:r>
      <w:r w:rsidRPr="007870DC">
        <w:rPr>
          <w:rFonts w:ascii="Arial" w:hAnsi="Arial" w:cs="Arial"/>
          <w:sz w:val="22"/>
        </w:rPr>
        <w:tab/>
        <w:t>11</w:t>
      </w:r>
    </w:p>
    <w:p w:rsidR="00320EE9" w:rsidRPr="007870DC" w:rsidRDefault="00320EE9" w:rsidP="00A70046">
      <w:pPr>
        <w:tabs>
          <w:tab w:val="left" w:pos="540"/>
          <w:tab w:val="left" w:pos="900"/>
          <w:tab w:val="left" w:pos="1260"/>
          <w:tab w:val="left" w:pos="1620"/>
          <w:tab w:val="right" w:leader="dot" w:pos="8820"/>
        </w:tabs>
        <w:rPr>
          <w:rFonts w:ascii="Arial" w:hAnsi="Arial" w:cs="Arial"/>
          <w:sz w:val="22"/>
        </w:rPr>
      </w:pPr>
      <w:r w:rsidRPr="007870DC">
        <w:rPr>
          <w:rFonts w:ascii="Arial" w:hAnsi="Arial" w:cs="Arial"/>
          <w:sz w:val="22"/>
        </w:rPr>
        <w:tab/>
        <w:t>3. B.</w:t>
      </w:r>
      <w:r w:rsidRPr="007870DC">
        <w:rPr>
          <w:rFonts w:ascii="Arial" w:hAnsi="Arial" w:cs="Arial"/>
          <w:sz w:val="22"/>
        </w:rPr>
        <w:tab/>
        <w:t xml:space="preserve">Cumplimiento del </w:t>
      </w:r>
      <w:r w:rsidR="00CE60E2">
        <w:rPr>
          <w:rFonts w:ascii="Arial" w:hAnsi="Arial" w:cs="Arial"/>
          <w:sz w:val="22"/>
        </w:rPr>
        <w:t>p</w:t>
      </w:r>
      <w:r w:rsidRPr="007870DC">
        <w:rPr>
          <w:rFonts w:ascii="Arial" w:hAnsi="Arial" w:cs="Arial"/>
          <w:sz w:val="22"/>
        </w:rPr>
        <w:t xml:space="preserve">royecto con las </w:t>
      </w:r>
      <w:r w:rsidR="00CE60E2">
        <w:rPr>
          <w:rFonts w:ascii="Arial" w:hAnsi="Arial" w:cs="Arial"/>
          <w:sz w:val="22"/>
        </w:rPr>
        <w:t>p</w:t>
      </w:r>
      <w:r w:rsidRPr="007870DC">
        <w:rPr>
          <w:rFonts w:ascii="Arial" w:hAnsi="Arial" w:cs="Arial"/>
          <w:sz w:val="22"/>
        </w:rPr>
        <w:t>olíticas del Banco.</w:t>
      </w:r>
      <w:r w:rsidRPr="007870DC">
        <w:rPr>
          <w:rFonts w:ascii="Arial" w:hAnsi="Arial" w:cs="Arial"/>
          <w:sz w:val="22"/>
        </w:rPr>
        <w:tab/>
        <w:t>11</w:t>
      </w:r>
    </w:p>
    <w:p w:rsidR="00320EE9" w:rsidRPr="007870DC" w:rsidRDefault="00320EE9" w:rsidP="00A70046">
      <w:pPr>
        <w:tabs>
          <w:tab w:val="left" w:pos="540"/>
          <w:tab w:val="left" w:pos="900"/>
          <w:tab w:val="left" w:pos="1260"/>
          <w:tab w:val="left" w:pos="1620"/>
          <w:tab w:val="right" w:leader="dot" w:pos="8820"/>
        </w:tabs>
        <w:rPr>
          <w:rFonts w:ascii="Arial" w:hAnsi="Arial" w:cs="Arial"/>
          <w:sz w:val="22"/>
        </w:rPr>
      </w:pPr>
      <w:r w:rsidRPr="007870DC">
        <w:rPr>
          <w:rFonts w:ascii="Arial" w:hAnsi="Arial" w:cs="Arial"/>
          <w:sz w:val="22"/>
        </w:rPr>
        <w:tab/>
        <w:t>3. C.</w:t>
      </w:r>
      <w:r w:rsidRPr="007870DC">
        <w:rPr>
          <w:rFonts w:ascii="Arial" w:hAnsi="Arial" w:cs="Arial"/>
          <w:sz w:val="22"/>
        </w:rPr>
        <w:tab/>
        <w:t xml:space="preserve">Resumen de los </w:t>
      </w:r>
      <w:r w:rsidR="00CE60E2">
        <w:rPr>
          <w:rFonts w:ascii="Arial" w:hAnsi="Arial" w:cs="Arial"/>
          <w:sz w:val="22"/>
        </w:rPr>
        <w:t>e</w:t>
      </w:r>
      <w:r w:rsidRPr="007870DC">
        <w:rPr>
          <w:rFonts w:ascii="Arial" w:hAnsi="Arial" w:cs="Arial"/>
          <w:sz w:val="22"/>
        </w:rPr>
        <w:t xml:space="preserve">stándares y </w:t>
      </w:r>
      <w:r w:rsidR="00CE60E2">
        <w:rPr>
          <w:rFonts w:ascii="Arial" w:hAnsi="Arial" w:cs="Arial"/>
          <w:sz w:val="22"/>
        </w:rPr>
        <w:t>r</w:t>
      </w:r>
      <w:r w:rsidRPr="007870DC">
        <w:rPr>
          <w:rFonts w:ascii="Arial" w:hAnsi="Arial" w:cs="Arial"/>
          <w:sz w:val="22"/>
        </w:rPr>
        <w:t xml:space="preserve">equerimientos del </w:t>
      </w:r>
      <w:r w:rsidR="00CE60E2">
        <w:rPr>
          <w:rFonts w:ascii="Arial" w:hAnsi="Arial" w:cs="Arial"/>
          <w:sz w:val="22"/>
        </w:rPr>
        <w:t>p</w:t>
      </w:r>
      <w:r w:rsidRPr="007870DC">
        <w:rPr>
          <w:rFonts w:ascii="Arial" w:hAnsi="Arial" w:cs="Arial"/>
          <w:sz w:val="22"/>
        </w:rPr>
        <w:t>royecto</w:t>
      </w:r>
      <w:r w:rsidRPr="007870DC">
        <w:rPr>
          <w:rFonts w:ascii="Arial" w:hAnsi="Arial" w:cs="Arial"/>
          <w:sz w:val="22"/>
        </w:rPr>
        <w:tab/>
        <w:t>13</w:t>
      </w:r>
    </w:p>
    <w:p w:rsidR="00320EE9" w:rsidRPr="000C1E47" w:rsidRDefault="00320EE9" w:rsidP="00A70046">
      <w:pPr>
        <w:tabs>
          <w:tab w:val="left" w:pos="540"/>
          <w:tab w:val="left" w:pos="900"/>
          <w:tab w:val="left" w:pos="1260"/>
          <w:tab w:val="left" w:pos="1620"/>
          <w:tab w:val="right" w:leader="dot" w:pos="8820"/>
        </w:tabs>
        <w:spacing w:before="120"/>
        <w:rPr>
          <w:rFonts w:ascii="Arial" w:hAnsi="Arial" w:cs="Arial"/>
          <w:b/>
          <w:smallCaps/>
          <w:sz w:val="22"/>
        </w:rPr>
      </w:pPr>
      <w:r w:rsidRPr="007870DC">
        <w:rPr>
          <w:rFonts w:ascii="Arial" w:hAnsi="Arial" w:cs="Arial"/>
          <w:b/>
          <w:sz w:val="22"/>
        </w:rPr>
        <w:t>IV.</w:t>
      </w:r>
      <w:r w:rsidRPr="007870DC">
        <w:rPr>
          <w:rFonts w:ascii="Arial" w:hAnsi="Arial" w:cs="Arial"/>
          <w:b/>
          <w:sz w:val="22"/>
        </w:rPr>
        <w:tab/>
      </w:r>
      <w:r w:rsidR="007870DC">
        <w:rPr>
          <w:rFonts w:ascii="Arial" w:hAnsi="Arial" w:cs="Arial"/>
          <w:b/>
          <w:smallCaps/>
          <w:sz w:val="22"/>
        </w:rPr>
        <w:t>I</w:t>
      </w:r>
      <w:r w:rsidR="007870DC" w:rsidRPr="000C1E47">
        <w:rPr>
          <w:rFonts w:ascii="Arial" w:hAnsi="Arial" w:cs="Arial"/>
          <w:b/>
          <w:smallCaps/>
          <w:sz w:val="22"/>
        </w:rPr>
        <w:t xml:space="preserve">mpactos </w:t>
      </w:r>
      <w:r w:rsidR="007870DC">
        <w:rPr>
          <w:rFonts w:ascii="Arial" w:hAnsi="Arial" w:cs="Arial"/>
          <w:b/>
          <w:smallCaps/>
          <w:sz w:val="22"/>
        </w:rPr>
        <w:t>A</w:t>
      </w:r>
      <w:r w:rsidR="007870DC" w:rsidRPr="000C1E47">
        <w:rPr>
          <w:rFonts w:ascii="Arial" w:hAnsi="Arial" w:cs="Arial"/>
          <w:b/>
          <w:smallCaps/>
          <w:sz w:val="22"/>
        </w:rPr>
        <w:t xml:space="preserve">mbientales y </w:t>
      </w:r>
      <w:r w:rsidR="007870DC">
        <w:rPr>
          <w:rFonts w:ascii="Arial" w:hAnsi="Arial" w:cs="Arial"/>
          <w:b/>
          <w:smallCaps/>
          <w:sz w:val="22"/>
        </w:rPr>
        <w:t>S</w:t>
      </w:r>
      <w:r w:rsidR="007870DC" w:rsidRPr="000C1E47">
        <w:rPr>
          <w:rFonts w:ascii="Arial" w:hAnsi="Arial" w:cs="Arial"/>
          <w:b/>
          <w:smallCaps/>
          <w:sz w:val="22"/>
        </w:rPr>
        <w:t xml:space="preserve">ociales </w:t>
      </w:r>
      <w:r w:rsidR="007870DC">
        <w:rPr>
          <w:rFonts w:ascii="Arial" w:hAnsi="Arial" w:cs="Arial"/>
          <w:b/>
          <w:smallCaps/>
          <w:sz w:val="22"/>
        </w:rPr>
        <w:t>C</w:t>
      </w:r>
      <w:r w:rsidR="007870DC" w:rsidRPr="000C1E47">
        <w:rPr>
          <w:rFonts w:ascii="Arial" w:hAnsi="Arial" w:cs="Arial"/>
          <w:b/>
          <w:smallCaps/>
          <w:sz w:val="22"/>
        </w:rPr>
        <w:t xml:space="preserve">laves, </w:t>
      </w:r>
    </w:p>
    <w:p w:rsidR="00320EE9" w:rsidRPr="007870DC" w:rsidRDefault="007870DC" w:rsidP="00A70046">
      <w:pPr>
        <w:tabs>
          <w:tab w:val="left" w:pos="540"/>
          <w:tab w:val="left" w:pos="900"/>
          <w:tab w:val="left" w:pos="1260"/>
          <w:tab w:val="left" w:pos="1620"/>
          <w:tab w:val="right" w:leader="dot" w:pos="8820"/>
        </w:tabs>
        <w:rPr>
          <w:rFonts w:ascii="Arial" w:hAnsi="Arial" w:cs="Arial"/>
          <w:b/>
          <w:sz w:val="22"/>
        </w:rPr>
      </w:pPr>
      <w:r w:rsidRPr="000C1E47">
        <w:rPr>
          <w:rFonts w:ascii="Arial" w:hAnsi="Arial" w:cs="Arial"/>
          <w:b/>
          <w:smallCaps/>
          <w:sz w:val="22"/>
        </w:rPr>
        <w:tab/>
      </w:r>
      <w:r>
        <w:rPr>
          <w:rFonts w:ascii="Arial" w:hAnsi="Arial" w:cs="Arial"/>
          <w:b/>
          <w:smallCaps/>
          <w:sz w:val="22"/>
        </w:rPr>
        <w:t>R</w:t>
      </w:r>
      <w:r w:rsidRPr="000C1E47">
        <w:rPr>
          <w:rFonts w:ascii="Arial" w:hAnsi="Arial" w:cs="Arial"/>
          <w:b/>
          <w:smallCaps/>
          <w:sz w:val="22"/>
        </w:rPr>
        <w:t xml:space="preserve">iesgos </w:t>
      </w:r>
      <w:r>
        <w:rPr>
          <w:rFonts w:ascii="Arial" w:hAnsi="Arial" w:cs="Arial"/>
          <w:b/>
          <w:smallCaps/>
          <w:sz w:val="22"/>
        </w:rPr>
        <w:t>A</w:t>
      </w:r>
      <w:r w:rsidRPr="000C1E47">
        <w:rPr>
          <w:rFonts w:ascii="Arial" w:hAnsi="Arial" w:cs="Arial"/>
          <w:b/>
          <w:smallCaps/>
          <w:sz w:val="22"/>
        </w:rPr>
        <w:t xml:space="preserve">sociados y </w:t>
      </w:r>
      <w:r>
        <w:rPr>
          <w:rFonts w:ascii="Arial" w:hAnsi="Arial" w:cs="Arial"/>
          <w:b/>
          <w:smallCaps/>
          <w:sz w:val="22"/>
        </w:rPr>
        <w:t>M</w:t>
      </w:r>
      <w:r w:rsidRPr="000C1E47">
        <w:rPr>
          <w:rFonts w:ascii="Arial" w:hAnsi="Arial" w:cs="Arial"/>
          <w:b/>
          <w:smallCaps/>
          <w:sz w:val="22"/>
        </w:rPr>
        <w:t xml:space="preserve">edidas de </w:t>
      </w:r>
      <w:r>
        <w:rPr>
          <w:rFonts w:ascii="Arial" w:hAnsi="Arial" w:cs="Arial"/>
          <w:b/>
          <w:smallCaps/>
          <w:sz w:val="22"/>
        </w:rPr>
        <w:t>M</w:t>
      </w:r>
      <w:r w:rsidRPr="000C1E47">
        <w:rPr>
          <w:rFonts w:ascii="Arial" w:hAnsi="Arial" w:cs="Arial"/>
          <w:b/>
          <w:smallCaps/>
          <w:sz w:val="22"/>
        </w:rPr>
        <w:t>anejo</w:t>
      </w:r>
      <w:r w:rsidR="00320EE9" w:rsidRPr="007870DC">
        <w:rPr>
          <w:rFonts w:ascii="Arial" w:hAnsi="Arial" w:cs="Arial"/>
          <w:b/>
          <w:sz w:val="22"/>
        </w:rPr>
        <w:tab/>
        <w:t>15</w:t>
      </w:r>
    </w:p>
    <w:p w:rsidR="00320EE9" w:rsidRPr="007870DC" w:rsidRDefault="00320EE9" w:rsidP="00E8691D">
      <w:pPr>
        <w:tabs>
          <w:tab w:val="left" w:pos="540"/>
          <w:tab w:val="left" w:pos="900"/>
          <w:tab w:val="left" w:pos="1260"/>
          <w:tab w:val="left" w:pos="1620"/>
          <w:tab w:val="right" w:leader="dot" w:pos="8820"/>
        </w:tabs>
        <w:rPr>
          <w:rFonts w:ascii="Arial" w:hAnsi="Arial" w:cs="Arial"/>
          <w:sz w:val="22"/>
        </w:rPr>
      </w:pPr>
      <w:r w:rsidRPr="007870DC">
        <w:rPr>
          <w:rFonts w:ascii="Arial" w:hAnsi="Arial" w:cs="Arial"/>
          <w:sz w:val="22"/>
        </w:rPr>
        <w:tab/>
        <w:t>4. A.</w:t>
      </w:r>
      <w:r w:rsidRPr="007870DC">
        <w:rPr>
          <w:rFonts w:ascii="Arial" w:hAnsi="Arial" w:cs="Arial"/>
          <w:sz w:val="22"/>
        </w:rPr>
        <w:tab/>
        <w:t xml:space="preserve">Resumen de los </w:t>
      </w:r>
      <w:r w:rsidR="00CE60E2">
        <w:rPr>
          <w:rFonts w:ascii="Arial" w:hAnsi="Arial" w:cs="Arial"/>
          <w:sz w:val="22"/>
        </w:rPr>
        <w:t>i</w:t>
      </w:r>
      <w:r w:rsidRPr="007870DC">
        <w:rPr>
          <w:rFonts w:ascii="Arial" w:hAnsi="Arial" w:cs="Arial"/>
          <w:sz w:val="22"/>
        </w:rPr>
        <w:t xml:space="preserve">mpactos y </w:t>
      </w:r>
      <w:r w:rsidR="00CE60E2">
        <w:rPr>
          <w:rFonts w:ascii="Arial" w:hAnsi="Arial" w:cs="Arial"/>
          <w:sz w:val="22"/>
        </w:rPr>
        <w:t>r</w:t>
      </w:r>
      <w:r w:rsidRPr="007870DC">
        <w:rPr>
          <w:rFonts w:ascii="Arial" w:hAnsi="Arial" w:cs="Arial"/>
          <w:sz w:val="22"/>
        </w:rPr>
        <w:t xml:space="preserve">iesgos </w:t>
      </w:r>
      <w:r w:rsidR="00CE60E2">
        <w:rPr>
          <w:rFonts w:ascii="Arial" w:hAnsi="Arial" w:cs="Arial"/>
          <w:sz w:val="22"/>
        </w:rPr>
        <w:t>c</w:t>
      </w:r>
      <w:r w:rsidRPr="007870DC">
        <w:rPr>
          <w:rFonts w:ascii="Arial" w:hAnsi="Arial" w:cs="Arial"/>
          <w:sz w:val="22"/>
        </w:rPr>
        <w:t>lave.</w:t>
      </w:r>
      <w:r w:rsidR="007870DC">
        <w:rPr>
          <w:rFonts w:ascii="Arial" w:hAnsi="Arial" w:cs="Arial"/>
          <w:sz w:val="22"/>
        </w:rPr>
        <w:t xml:space="preserve"> </w:t>
      </w:r>
      <w:r w:rsidR="00E8691D" w:rsidRPr="007870DC">
        <w:rPr>
          <w:rFonts w:ascii="Arial" w:hAnsi="Arial" w:cs="Arial"/>
          <w:sz w:val="22"/>
        </w:rPr>
        <w:tab/>
      </w:r>
      <w:r w:rsidRPr="007870DC">
        <w:rPr>
          <w:rFonts w:ascii="Arial" w:hAnsi="Arial" w:cs="Arial"/>
          <w:sz w:val="22"/>
        </w:rPr>
        <w:t>15</w:t>
      </w:r>
    </w:p>
    <w:p w:rsidR="00320EE9" w:rsidRPr="007870DC" w:rsidRDefault="00320EE9" w:rsidP="00A70046">
      <w:pPr>
        <w:tabs>
          <w:tab w:val="left" w:pos="540"/>
          <w:tab w:val="left" w:pos="900"/>
          <w:tab w:val="left" w:pos="1440"/>
          <w:tab w:val="right" w:leader="dot" w:pos="8820"/>
        </w:tabs>
        <w:rPr>
          <w:rFonts w:ascii="Arial" w:hAnsi="Arial" w:cs="Arial"/>
          <w:sz w:val="22"/>
        </w:rPr>
      </w:pPr>
      <w:r w:rsidRPr="007870DC">
        <w:rPr>
          <w:rFonts w:ascii="Arial" w:hAnsi="Arial" w:cs="Arial"/>
          <w:sz w:val="22"/>
        </w:rPr>
        <w:tab/>
      </w:r>
      <w:r w:rsidRPr="007870DC">
        <w:rPr>
          <w:rFonts w:ascii="Arial" w:hAnsi="Arial" w:cs="Arial"/>
          <w:sz w:val="22"/>
        </w:rPr>
        <w:tab/>
      </w:r>
      <w:r w:rsidR="00A9241B" w:rsidRPr="007870DC">
        <w:rPr>
          <w:rFonts w:ascii="Arial" w:hAnsi="Arial" w:cs="Arial"/>
          <w:sz w:val="22"/>
        </w:rPr>
        <w:t xml:space="preserve">4. </w:t>
      </w:r>
      <w:r w:rsidRPr="007870DC">
        <w:rPr>
          <w:rFonts w:ascii="Arial" w:hAnsi="Arial" w:cs="Arial"/>
          <w:sz w:val="22"/>
        </w:rPr>
        <w:t>A.1Seguimiento y control ambiental por parte de Secretaría del Ambiente</w:t>
      </w:r>
      <w:r w:rsidRPr="007870DC">
        <w:rPr>
          <w:rFonts w:ascii="Arial" w:hAnsi="Arial" w:cs="Arial"/>
          <w:sz w:val="22"/>
        </w:rPr>
        <w:tab/>
        <w:t>16</w:t>
      </w:r>
    </w:p>
    <w:p w:rsidR="00320EE9" w:rsidRPr="007870DC" w:rsidRDefault="00320EE9" w:rsidP="00A70046">
      <w:pPr>
        <w:tabs>
          <w:tab w:val="left" w:pos="540"/>
          <w:tab w:val="left" w:pos="900"/>
          <w:tab w:val="left" w:pos="1440"/>
          <w:tab w:val="right" w:leader="dot" w:pos="8820"/>
        </w:tabs>
        <w:rPr>
          <w:rFonts w:ascii="Arial" w:hAnsi="Arial" w:cs="Arial"/>
          <w:sz w:val="22"/>
        </w:rPr>
      </w:pPr>
      <w:r w:rsidRPr="007870DC">
        <w:rPr>
          <w:rFonts w:ascii="Arial" w:hAnsi="Arial" w:cs="Arial"/>
          <w:sz w:val="22"/>
        </w:rPr>
        <w:tab/>
      </w:r>
      <w:r w:rsidRPr="007870DC">
        <w:rPr>
          <w:rFonts w:ascii="Arial" w:hAnsi="Arial" w:cs="Arial"/>
          <w:sz w:val="22"/>
        </w:rPr>
        <w:tab/>
      </w:r>
      <w:r w:rsidR="00A9241B" w:rsidRPr="007870DC">
        <w:rPr>
          <w:rFonts w:ascii="Arial" w:hAnsi="Arial" w:cs="Arial"/>
          <w:sz w:val="22"/>
        </w:rPr>
        <w:t xml:space="preserve">4. </w:t>
      </w:r>
      <w:r w:rsidRPr="007870DC">
        <w:rPr>
          <w:rFonts w:ascii="Arial" w:hAnsi="Arial" w:cs="Arial"/>
          <w:sz w:val="22"/>
        </w:rPr>
        <w:t>A.2</w:t>
      </w:r>
      <w:r w:rsidR="00A9241B" w:rsidRPr="007870DC">
        <w:rPr>
          <w:rFonts w:ascii="Arial" w:hAnsi="Arial" w:cs="Arial"/>
          <w:sz w:val="22"/>
        </w:rPr>
        <w:t xml:space="preserve"> </w:t>
      </w:r>
      <w:r w:rsidRPr="007870DC">
        <w:rPr>
          <w:rFonts w:ascii="Arial" w:hAnsi="Arial" w:cs="Arial"/>
          <w:sz w:val="22"/>
        </w:rPr>
        <w:t>Seguimiento y control ambiental por MOPC</w:t>
      </w:r>
      <w:r w:rsidR="00E8691D" w:rsidRPr="007870DC">
        <w:rPr>
          <w:rFonts w:ascii="Arial" w:hAnsi="Arial" w:cs="Arial"/>
          <w:sz w:val="22"/>
        </w:rPr>
        <w:tab/>
      </w:r>
      <w:r w:rsidRPr="007870DC">
        <w:rPr>
          <w:rFonts w:ascii="Arial" w:hAnsi="Arial" w:cs="Arial"/>
          <w:sz w:val="22"/>
        </w:rPr>
        <w:t>16</w:t>
      </w:r>
    </w:p>
    <w:p w:rsidR="00320EE9" w:rsidRPr="007870DC" w:rsidRDefault="00320EE9" w:rsidP="00A70046">
      <w:pPr>
        <w:tabs>
          <w:tab w:val="left" w:pos="540"/>
          <w:tab w:val="left" w:pos="900"/>
          <w:tab w:val="left" w:pos="1440"/>
          <w:tab w:val="right" w:leader="dot" w:pos="8820"/>
        </w:tabs>
        <w:rPr>
          <w:rFonts w:ascii="Arial" w:hAnsi="Arial" w:cs="Arial"/>
          <w:sz w:val="22"/>
        </w:rPr>
      </w:pPr>
      <w:r w:rsidRPr="007870DC">
        <w:rPr>
          <w:rFonts w:ascii="Arial" w:hAnsi="Arial" w:cs="Arial"/>
          <w:sz w:val="22"/>
        </w:rPr>
        <w:tab/>
      </w:r>
      <w:r w:rsidRPr="007870DC">
        <w:rPr>
          <w:rFonts w:ascii="Arial" w:hAnsi="Arial" w:cs="Arial"/>
          <w:sz w:val="22"/>
        </w:rPr>
        <w:tab/>
      </w:r>
      <w:r w:rsidR="00A9241B" w:rsidRPr="007870DC">
        <w:rPr>
          <w:rFonts w:ascii="Arial" w:hAnsi="Arial" w:cs="Arial"/>
          <w:sz w:val="22"/>
        </w:rPr>
        <w:t xml:space="preserve">4. </w:t>
      </w:r>
      <w:r w:rsidRPr="007870DC">
        <w:rPr>
          <w:rFonts w:ascii="Arial" w:hAnsi="Arial" w:cs="Arial"/>
          <w:sz w:val="22"/>
        </w:rPr>
        <w:t>A.3</w:t>
      </w:r>
      <w:r w:rsidR="00E8691D" w:rsidRPr="007870DC">
        <w:rPr>
          <w:rFonts w:ascii="Arial" w:hAnsi="Arial" w:cs="Arial"/>
          <w:sz w:val="22"/>
        </w:rPr>
        <w:t xml:space="preserve"> </w:t>
      </w:r>
      <w:r w:rsidRPr="007870DC">
        <w:rPr>
          <w:rFonts w:ascii="Arial" w:hAnsi="Arial" w:cs="Arial"/>
          <w:sz w:val="22"/>
        </w:rPr>
        <w:t xml:space="preserve">Evaluación de la Gestión Ambiental y Social </w:t>
      </w:r>
      <w:r w:rsidRPr="007870DC">
        <w:rPr>
          <w:rFonts w:ascii="Arial" w:hAnsi="Arial" w:cs="Arial"/>
          <w:sz w:val="22"/>
        </w:rPr>
        <w:tab/>
      </w:r>
      <w:r w:rsidRPr="007870DC">
        <w:rPr>
          <w:rFonts w:ascii="Arial" w:hAnsi="Arial" w:cs="Arial"/>
          <w:sz w:val="22"/>
        </w:rPr>
        <w:tab/>
      </w:r>
      <w:r w:rsidRPr="007870DC">
        <w:rPr>
          <w:rFonts w:ascii="Arial" w:hAnsi="Arial" w:cs="Arial"/>
          <w:sz w:val="22"/>
        </w:rPr>
        <w:tab/>
        <w:t xml:space="preserve">del Programa Nacional de Caminos Rurales, Segunda Etapa Fase II </w:t>
      </w:r>
      <w:r w:rsidRPr="007870DC">
        <w:rPr>
          <w:rFonts w:ascii="Arial" w:hAnsi="Arial" w:cs="Arial"/>
          <w:sz w:val="22"/>
        </w:rPr>
        <w:tab/>
        <w:t>17</w:t>
      </w:r>
    </w:p>
    <w:p w:rsidR="00320EE9" w:rsidRPr="007870DC" w:rsidRDefault="00320EE9" w:rsidP="00A70046">
      <w:pPr>
        <w:tabs>
          <w:tab w:val="left" w:pos="540"/>
          <w:tab w:val="left" w:pos="900"/>
          <w:tab w:val="left" w:pos="1260"/>
          <w:tab w:val="left" w:pos="1620"/>
          <w:tab w:val="right" w:leader="dot" w:pos="8820"/>
        </w:tabs>
        <w:rPr>
          <w:rFonts w:ascii="Arial" w:hAnsi="Arial" w:cs="Arial"/>
          <w:sz w:val="22"/>
        </w:rPr>
      </w:pPr>
      <w:r w:rsidRPr="007870DC">
        <w:rPr>
          <w:rFonts w:ascii="Arial" w:hAnsi="Arial" w:cs="Arial"/>
          <w:sz w:val="22"/>
        </w:rPr>
        <w:tab/>
        <w:t>4. B.</w:t>
      </w:r>
      <w:r w:rsidRPr="007870DC">
        <w:rPr>
          <w:rFonts w:ascii="Arial" w:hAnsi="Arial" w:cs="Arial"/>
          <w:sz w:val="22"/>
        </w:rPr>
        <w:tab/>
        <w:t xml:space="preserve">Impactos y </w:t>
      </w:r>
      <w:r w:rsidR="00CE60E2">
        <w:rPr>
          <w:rFonts w:ascii="Arial" w:hAnsi="Arial" w:cs="Arial"/>
          <w:sz w:val="22"/>
        </w:rPr>
        <w:t>r</w:t>
      </w:r>
      <w:r w:rsidRPr="007870DC">
        <w:rPr>
          <w:rFonts w:ascii="Arial" w:hAnsi="Arial" w:cs="Arial"/>
          <w:sz w:val="22"/>
        </w:rPr>
        <w:t xml:space="preserve">iesgos </w:t>
      </w:r>
      <w:r w:rsidR="00CE60E2">
        <w:rPr>
          <w:rFonts w:ascii="Arial" w:hAnsi="Arial" w:cs="Arial"/>
          <w:sz w:val="22"/>
        </w:rPr>
        <w:t>a</w:t>
      </w:r>
      <w:r w:rsidRPr="007870DC">
        <w:rPr>
          <w:rFonts w:ascii="Arial" w:hAnsi="Arial" w:cs="Arial"/>
          <w:sz w:val="22"/>
        </w:rPr>
        <w:t>mbientales</w:t>
      </w:r>
      <w:r w:rsidRPr="007870DC">
        <w:rPr>
          <w:rFonts w:ascii="Arial" w:hAnsi="Arial" w:cs="Arial"/>
          <w:sz w:val="22"/>
        </w:rPr>
        <w:tab/>
        <w:t>18</w:t>
      </w:r>
    </w:p>
    <w:p w:rsidR="00320EE9" w:rsidRPr="007870DC" w:rsidRDefault="00320EE9" w:rsidP="00A70046">
      <w:pPr>
        <w:tabs>
          <w:tab w:val="left" w:pos="540"/>
          <w:tab w:val="right" w:leader="dot" w:pos="8820"/>
        </w:tabs>
        <w:rPr>
          <w:rFonts w:ascii="Arial" w:hAnsi="Arial" w:cs="Arial"/>
          <w:sz w:val="22"/>
        </w:rPr>
      </w:pPr>
      <w:r w:rsidRPr="007870DC">
        <w:rPr>
          <w:rFonts w:ascii="Arial" w:hAnsi="Arial" w:cs="Arial"/>
          <w:sz w:val="22"/>
        </w:rPr>
        <w:tab/>
        <w:t>4. B.1</w:t>
      </w:r>
      <w:r w:rsidR="007870DC">
        <w:rPr>
          <w:rFonts w:ascii="Arial" w:hAnsi="Arial" w:cs="Arial"/>
          <w:sz w:val="22"/>
        </w:rPr>
        <w:t xml:space="preserve"> </w:t>
      </w:r>
      <w:r w:rsidRPr="007870DC">
        <w:rPr>
          <w:rFonts w:ascii="Arial" w:hAnsi="Arial" w:cs="Arial"/>
          <w:sz w:val="22"/>
        </w:rPr>
        <w:t xml:space="preserve">Fase de </w:t>
      </w:r>
      <w:r w:rsidR="00CE60E2">
        <w:rPr>
          <w:rFonts w:ascii="Arial" w:hAnsi="Arial" w:cs="Arial"/>
          <w:sz w:val="22"/>
        </w:rPr>
        <w:t>c</w:t>
      </w:r>
      <w:r w:rsidRPr="007870DC">
        <w:rPr>
          <w:rFonts w:ascii="Arial" w:hAnsi="Arial" w:cs="Arial"/>
          <w:sz w:val="22"/>
        </w:rPr>
        <w:t xml:space="preserve">onstrucción </w:t>
      </w:r>
      <w:r w:rsidRPr="007870DC">
        <w:rPr>
          <w:rFonts w:ascii="Arial" w:hAnsi="Arial" w:cs="Arial"/>
          <w:sz w:val="22"/>
        </w:rPr>
        <w:tab/>
        <w:t>19</w:t>
      </w:r>
    </w:p>
    <w:p w:rsidR="00320EE9" w:rsidRPr="007870DC" w:rsidRDefault="00320EE9" w:rsidP="00A70046">
      <w:pPr>
        <w:tabs>
          <w:tab w:val="left" w:pos="540"/>
          <w:tab w:val="right" w:leader="dot" w:pos="8820"/>
        </w:tabs>
        <w:rPr>
          <w:rFonts w:ascii="Arial" w:hAnsi="Arial" w:cs="Arial"/>
          <w:sz w:val="22"/>
        </w:rPr>
      </w:pPr>
      <w:r w:rsidRPr="007870DC">
        <w:rPr>
          <w:rFonts w:ascii="Arial" w:hAnsi="Arial" w:cs="Arial"/>
          <w:sz w:val="22"/>
        </w:rPr>
        <w:tab/>
        <w:t>4. B.2</w:t>
      </w:r>
      <w:r w:rsidR="007870DC">
        <w:rPr>
          <w:rFonts w:ascii="Arial" w:hAnsi="Arial" w:cs="Arial"/>
          <w:sz w:val="22"/>
        </w:rPr>
        <w:t xml:space="preserve"> </w:t>
      </w:r>
      <w:r w:rsidRPr="007870DC">
        <w:rPr>
          <w:rFonts w:ascii="Arial" w:hAnsi="Arial" w:cs="Arial"/>
          <w:sz w:val="22"/>
        </w:rPr>
        <w:t xml:space="preserve">Fase de </w:t>
      </w:r>
      <w:r w:rsidR="00CE60E2">
        <w:rPr>
          <w:rFonts w:ascii="Arial" w:hAnsi="Arial" w:cs="Arial"/>
          <w:sz w:val="22"/>
        </w:rPr>
        <w:t>o</w:t>
      </w:r>
      <w:r w:rsidRPr="007870DC">
        <w:rPr>
          <w:rFonts w:ascii="Arial" w:hAnsi="Arial" w:cs="Arial"/>
          <w:sz w:val="22"/>
        </w:rPr>
        <w:t xml:space="preserve">peración y </w:t>
      </w:r>
      <w:r w:rsidR="00CE60E2">
        <w:rPr>
          <w:rFonts w:ascii="Arial" w:hAnsi="Arial" w:cs="Arial"/>
          <w:sz w:val="22"/>
        </w:rPr>
        <w:t>m</w:t>
      </w:r>
      <w:r w:rsidRPr="007870DC">
        <w:rPr>
          <w:rFonts w:ascii="Arial" w:hAnsi="Arial" w:cs="Arial"/>
          <w:sz w:val="22"/>
        </w:rPr>
        <w:t xml:space="preserve">antenimiento </w:t>
      </w:r>
      <w:r w:rsidRPr="007870DC">
        <w:rPr>
          <w:rFonts w:ascii="Arial" w:hAnsi="Arial" w:cs="Arial"/>
          <w:sz w:val="22"/>
        </w:rPr>
        <w:tab/>
        <w:t>19</w:t>
      </w:r>
    </w:p>
    <w:p w:rsidR="00320EE9" w:rsidRPr="007870DC" w:rsidRDefault="00320EE9" w:rsidP="00A70046">
      <w:pPr>
        <w:tabs>
          <w:tab w:val="left" w:pos="540"/>
          <w:tab w:val="right" w:leader="dot" w:pos="8820"/>
        </w:tabs>
        <w:rPr>
          <w:rFonts w:ascii="Arial" w:hAnsi="Arial" w:cs="Arial"/>
          <w:sz w:val="22"/>
        </w:rPr>
      </w:pPr>
      <w:r w:rsidRPr="007870DC">
        <w:rPr>
          <w:rFonts w:ascii="Arial" w:hAnsi="Arial" w:cs="Arial"/>
          <w:sz w:val="22"/>
        </w:rPr>
        <w:tab/>
        <w:t>4. B.3</w:t>
      </w:r>
      <w:r w:rsidR="007870DC">
        <w:rPr>
          <w:rFonts w:ascii="Arial" w:hAnsi="Arial" w:cs="Arial"/>
          <w:sz w:val="22"/>
        </w:rPr>
        <w:t xml:space="preserve"> </w:t>
      </w:r>
      <w:r w:rsidRPr="007870DC">
        <w:rPr>
          <w:rFonts w:ascii="Arial" w:hAnsi="Arial" w:cs="Arial"/>
          <w:sz w:val="22"/>
        </w:rPr>
        <w:t xml:space="preserve">Facilidades </w:t>
      </w:r>
      <w:r w:rsidR="00CE60E2">
        <w:rPr>
          <w:rFonts w:ascii="Arial" w:hAnsi="Arial" w:cs="Arial"/>
          <w:sz w:val="22"/>
        </w:rPr>
        <w:t>a</w:t>
      </w:r>
      <w:r w:rsidRPr="007870DC">
        <w:rPr>
          <w:rFonts w:ascii="Arial" w:hAnsi="Arial" w:cs="Arial"/>
          <w:sz w:val="22"/>
        </w:rPr>
        <w:t xml:space="preserve">sociadas o </w:t>
      </w:r>
      <w:r w:rsidR="00CE60E2">
        <w:rPr>
          <w:rFonts w:ascii="Arial" w:hAnsi="Arial" w:cs="Arial"/>
          <w:sz w:val="22"/>
        </w:rPr>
        <w:t>r</w:t>
      </w:r>
      <w:r w:rsidRPr="007870DC">
        <w:rPr>
          <w:rFonts w:ascii="Arial" w:hAnsi="Arial" w:cs="Arial"/>
          <w:sz w:val="22"/>
        </w:rPr>
        <w:t>elacionadas</w:t>
      </w:r>
      <w:r w:rsidRPr="007870DC">
        <w:rPr>
          <w:rFonts w:ascii="Arial" w:hAnsi="Arial" w:cs="Arial"/>
          <w:sz w:val="22"/>
        </w:rPr>
        <w:tab/>
        <w:t>19</w:t>
      </w:r>
    </w:p>
    <w:p w:rsidR="00320EE9" w:rsidRPr="007870DC" w:rsidRDefault="00320EE9" w:rsidP="00A70046">
      <w:pPr>
        <w:tabs>
          <w:tab w:val="left" w:pos="540"/>
          <w:tab w:val="left" w:pos="900"/>
          <w:tab w:val="left" w:pos="1260"/>
          <w:tab w:val="left" w:pos="1620"/>
          <w:tab w:val="right" w:leader="dot" w:pos="8820"/>
        </w:tabs>
        <w:rPr>
          <w:rFonts w:ascii="Arial" w:hAnsi="Arial" w:cs="Arial"/>
          <w:sz w:val="22"/>
        </w:rPr>
      </w:pPr>
      <w:r w:rsidRPr="007870DC">
        <w:rPr>
          <w:rFonts w:ascii="Arial" w:hAnsi="Arial" w:cs="Arial"/>
          <w:sz w:val="22"/>
        </w:rPr>
        <w:tab/>
        <w:t>4. C.</w:t>
      </w:r>
      <w:r w:rsidRPr="007870DC">
        <w:rPr>
          <w:rFonts w:ascii="Arial" w:hAnsi="Arial" w:cs="Arial"/>
          <w:sz w:val="22"/>
        </w:rPr>
        <w:tab/>
        <w:t xml:space="preserve">Impactos y </w:t>
      </w:r>
      <w:r w:rsidR="00CE60E2">
        <w:rPr>
          <w:rFonts w:ascii="Arial" w:hAnsi="Arial" w:cs="Arial"/>
          <w:sz w:val="22"/>
        </w:rPr>
        <w:t>r</w:t>
      </w:r>
      <w:r w:rsidRPr="007870DC">
        <w:rPr>
          <w:rFonts w:ascii="Arial" w:hAnsi="Arial" w:cs="Arial"/>
          <w:sz w:val="22"/>
        </w:rPr>
        <w:t xml:space="preserve">iesgos </w:t>
      </w:r>
      <w:r w:rsidR="00CE60E2">
        <w:rPr>
          <w:rFonts w:ascii="Arial" w:hAnsi="Arial" w:cs="Arial"/>
          <w:sz w:val="22"/>
        </w:rPr>
        <w:t>s</w:t>
      </w:r>
      <w:r w:rsidRPr="007870DC">
        <w:rPr>
          <w:rFonts w:ascii="Arial" w:hAnsi="Arial" w:cs="Arial"/>
          <w:sz w:val="22"/>
        </w:rPr>
        <w:t>ociales</w:t>
      </w:r>
      <w:r w:rsidRPr="007870DC">
        <w:rPr>
          <w:rFonts w:ascii="Arial" w:hAnsi="Arial" w:cs="Arial"/>
          <w:sz w:val="22"/>
        </w:rPr>
        <w:tab/>
        <w:t>19</w:t>
      </w:r>
    </w:p>
    <w:p w:rsidR="00320EE9" w:rsidRPr="007870DC" w:rsidRDefault="00320EE9" w:rsidP="00A70046">
      <w:pPr>
        <w:tabs>
          <w:tab w:val="left" w:pos="540"/>
          <w:tab w:val="left" w:pos="900"/>
          <w:tab w:val="left" w:pos="1260"/>
          <w:tab w:val="left" w:pos="1620"/>
          <w:tab w:val="right" w:leader="dot" w:pos="8820"/>
        </w:tabs>
        <w:rPr>
          <w:rFonts w:ascii="Arial" w:hAnsi="Arial" w:cs="Arial"/>
          <w:sz w:val="22"/>
          <w:lang w:val="pt-BR"/>
        </w:rPr>
      </w:pPr>
      <w:r w:rsidRPr="007870DC">
        <w:rPr>
          <w:rFonts w:ascii="Arial" w:hAnsi="Arial" w:cs="Arial"/>
          <w:sz w:val="22"/>
        </w:rPr>
        <w:tab/>
      </w:r>
      <w:r w:rsidRPr="007870DC">
        <w:rPr>
          <w:rFonts w:ascii="Arial" w:hAnsi="Arial" w:cs="Arial"/>
          <w:sz w:val="22"/>
          <w:lang w:val="pt-BR"/>
        </w:rPr>
        <w:t>4.D.</w:t>
      </w:r>
      <w:r w:rsidRPr="007870DC">
        <w:rPr>
          <w:rFonts w:ascii="Arial" w:hAnsi="Arial" w:cs="Arial"/>
          <w:sz w:val="22"/>
          <w:lang w:val="pt-BR"/>
        </w:rPr>
        <w:tab/>
        <w:t xml:space="preserve">Impactos </w:t>
      </w:r>
      <w:r w:rsidR="00CE60E2">
        <w:rPr>
          <w:rFonts w:ascii="Arial" w:hAnsi="Arial" w:cs="Arial"/>
          <w:sz w:val="22"/>
          <w:lang w:val="pt-BR"/>
        </w:rPr>
        <w:t>a</w:t>
      </w:r>
      <w:r w:rsidRPr="007870DC">
        <w:rPr>
          <w:rFonts w:ascii="Arial" w:hAnsi="Arial" w:cs="Arial"/>
          <w:sz w:val="22"/>
          <w:lang w:val="pt-BR"/>
        </w:rPr>
        <w:t>cumulativos</w:t>
      </w:r>
      <w:r w:rsidRPr="007870DC">
        <w:rPr>
          <w:rFonts w:ascii="Arial" w:hAnsi="Arial" w:cs="Arial"/>
          <w:sz w:val="22"/>
          <w:lang w:val="pt-BR"/>
        </w:rPr>
        <w:tab/>
        <w:t>20</w:t>
      </w:r>
    </w:p>
    <w:p w:rsidR="00320EE9" w:rsidRPr="00686C85" w:rsidRDefault="00320EE9" w:rsidP="00A70046">
      <w:pPr>
        <w:tabs>
          <w:tab w:val="left" w:pos="540"/>
          <w:tab w:val="left" w:pos="900"/>
          <w:tab w:val="left" w:pos="1260"/>
          <w:tab w:val="left" w:pos="1620"/>
          <w:tab w:val="right" w:leader="dot" w:pos="8820"/>
        </w:tabs>
        <w:rPr>
          <w:rFonts w:ascii="Arial" w:hAnsi="Arial" w:cs="Arial"/>
          <w:sz w:val="22"/>
        </w:rPr>
      </w:pPr>
      <w:r w:rsidRPr="007870DC">
        <w:rPr>
          <w:rFonts w:ascii="Arial" w:hAnsi="Arial" w:cs="Arial"/>
          <w:sz w:val="22"/>
          <w:lang w:val="pt-BR"/>
        </w:rPr>
        <w:tab/>
      </w:r>
      <w:proofErr w:type="gramStart"/>
      <w:r w:rsidRPr="00686C85">
        <w:rPr>
          <w:rFonts w:ascii="Arial" w:hAnsi="Arial" w:cs="Arial"/>
          <w:sz w:val="22"/>
        </w:rPr>
        <w:t>4.E</w:t>
      </w:r>
      <w:proofErr w:type="gramEnd"/>
      <w:r w:rsidRPr="00686C85">
        <w:rPr>
          <w:rFonts w:ascii="Arial" w:hAnsi="Arial" w:cs="Arial"/>
          <w:sz w:val="22"/>
        </w:rPr>
        <w:t>.</w:t>
      </w:r>
      <w:r w:rsidRPr="00686C85">
        <w:rPr>
          <w:rFonts w:ascii="Arial" w:hAnsi="Arial" w:cs="Arial"/>
          <w:sz w:val="22"/>
        </w:rPr>
        <w:tab/>
        <w:t xml:space="preserve">Impactos </w:t>
      </w:r>
      <w:r w:rsidR="00CE60E2" w:rsidRPr="00686C85">
        <w:rPr>
          <w:rFonts w:ascii="Arial" w:hAnsi="Arial" w:cs="Arial"/>
          <w:sz w:val="22"/>
        </w:rPr>
        <w:t>p</w:t>
      </w:r>
      <w:r w:rsidRPr="00686C85">
        <w:rPr>
          <w:rFonts w:ascii="Arial" w:hAnsi="Arial" w:cs="Arial"/>
          <w:sz w:val="22"/>
        </w:rPr>
        <w:t>ositivos</w:t>
      </w:r>
      <w:r w:rsidRPr="00686C85">
        <w:rPr>
          <w:rFonts w:ascii="Arial" w:hAnsi="Arial" w:cs="Arial"/>
          <w:sz w:val="22"/>
        </w:rPr>
        <w:tab/>
        <w:t>20</w:t>
      </w:r>
    </w:p>
    <w:p w:rsidR="00320EE9" w:rsidRPr="007870DC" w:rsidRDefault="00320EE9" w:rsidP="00A70046">
      <w:pPr>
        <w:tabs>
          <w:tab w:val="left" w:pos="540"/>
          <w:tab w:val="left" w:pos="900"/>
          <w:tab w:val="left" w:pos="1260"/>
          <w:tab w:val="left" w:pos="1620"/>
          <w:tab w:val="right" w:leader="dot" w:pos="8820"/>
        </w:tabs>
        <w:rPr>
          <w:rFonts w:ascii="Arial" w:hAnsi="Arial" w:cs="Arial"/>
          <w:sz w:val="22"/>
        </w:rPr>
      </w:pPr>
      <w:r w:rsidRPr="00686C85">
        <w:rPr>
          <w:rFonts w:ascii="Arial" w:hAnsi="Arial" w:cs="Arial"/>
          <w:sz w:val="22"/>
        </w:rPr>
        <w:tab/>
      </w:r>
      <w:proofErr w:type="gramStart"/>
      <w:r w:rsidRPr="007870DC">
        <w:rPr>
          <w:rFonts w:ascii="Arial" w:hAnsi="Arial" w:cs="Arial"/>
          <w:sz w:val="22"/>
        </w:rPr>
        <w:t>4.F</w:t>
      </w:r>
      <w:proofErr w:type="gramEnd"/>
      <w:r w:rsidRPr="007870DC">
        <w:rPr>
          <w:rFonts w:ascii="Arial" w:hAnsi="Arial" w:cs="Arial"/>
          <w:sz w:val="22"/>
        </w:rPr>
        <w:t>.</w:t>
      </w:r>
      <w:r w:rsidRPr="007870DC">
        <w:rPr>
          <w:rFonts w:ascii="Arial" w:hAnsi="Arial" w:cs="Arial"/>
          <w:sz w:val="22"/>
        </w:rPr>
        <w:tab/>
        <w:t>Adicionalidad del Banco</w:t>
      </w:r>
      <w:r w:rsidRPr="007870DC">
        <w:rPr>
          <w:rFonts w:ascii="Arial" w:hAnsi="Arial" w:cs="Arial"/>
          <w:sz w:val="22"/>
        </w:rPr>
        <w:tab/>
        <w:t>20</w:t>
      </w:r>
    </w:p>
    <w:p w:rsidR="00320EE9" w:rsidRPr="007870DC" w:rsidRDefault="00320EE9" w:rsidP="00A70046">
      <w:pPr>
        <w:tabs>
          <w:tab w:val="left" w:pos="540"/>
          <w:tab w:val="left" w:pos="900"/>
          <w:tab w:val="left" w:pos="1260"/>
          <w:tab w:val="left" w:pos="1620"/>
          <w:tab w:val="right" w:leader="dot" w:pos="8820"/>
        </w:tabs>
        <w:rPr>
          <w:rFonts w:ascii="Arial" w:hAnsi="Arial" w:cs="Arial"/>
          <w:sz w:val="22"/>
        </w:rPr>
      </w:pPr>
      <w:r w:rsidRPr="007870DC">
        <w:rPr>
          <w:rFonts w:ascii="Arial" w:hAnsi="Arial" w:cs="Arial"/>
          <w:sz w:val="22"/>
        </w:rPr>
        <w:tab/>
      </w:r>
      <w:proofErr w:type="gramStart"/>
      <w:r w:rsidRPr="007870DC">
        <w:rPr>
          <w:rFonts w:ascii="Arial" w:hAnsi="Arial" w:cs="Arial"/>
          <w:sz w:val="22"/>
        </w:rPr>
        <w:t>4.G</w:t>
      </w:r>
      <w:proofErr w:type="gramEnd"/>
      <w:r w:rsidRPr="007870DC">
        <w:rPr>
          <w:rFonts w:ascii="Arial" w:hAnsi="Arial" w:cs="Arial"/>
          <w:sz w:val="22"/>
        </w:rPr>
        <w:t>.</w:t>
      </w:r>
      <w:r w:rsidRPr="007870DC">
        <w:rPr>
          <w:rFonts w:ascii="Arial" w:hAnsi="Arial" w:cs="Arial"/>
          <w:sz w:val="22"/>
        </w:rPr>
        <w:tab/>
        <w:t xml:space="preserve">Otros </w:t>
      </w:r>
      <w:r w:rsidR="00CE60E2">
        <w:rPr>
          <w:rFonts w:ascii="Arial" w:hAnsi="Arial" w:cs="Arial"/>
          <w:sz w:val="22"/>
        </w:rPr>
        <w:t>r</w:t>
      </w:r>
      <w:r w:rsidRPr="007870DC">
        <w:rPr>
          <w:rFonts w:ascii="Arial" w:hAnsi="Arial" w:cs="Arial"/>
          <w:sz w:val="22"/>
        </w:rPr>
        <w:t>iesgos</w:t>
      </w:r>
      <w:r w:rsidRPr="007870DC">
        <w:rPr>
          <w:rFonts w:ascii="Arial" w:hAnsi="Arial" w:cs="Arial"/>
          <w:sz w:val="22"/>
        </w:rPr>
        <w:tab/>
        <w:t>21</w:t>
      </w:r>
    </w:p>
    <w:p w:rsidR="00320EE9" w:rsidRPr="007870DC" w:rsidRDefault="00320EE9" w:rsidP="00A70046">
      <w:pPr>
        <w:tabs>
          <w:tab w:val="left" w:pos="540"/>
          <w:tab w:val="left" w:pos="900"/>
          <w:tab w:val="left" w:pos="1260"/>
          <w:tab w:val="left" w:pos="1620"/>
          <w:tab w:val="right" w:leader="dot" w:pos="8820"/>
        </w:tabs>
        <w:spacing w:before="120"/>
        <w:rPr>
          <w:rFonts w:ascii="Arial" w:hAnsi="Arial" w:cs="Arial"/>
          <w:b/>
          <w:sz w:val="22"/>
        </w:rPr>
      </w:pPr>
      <w:r w:rsidRPr="007870DC">
        <w:rPr>
          <w:rFonts w:ascii="Arial" w:hAnsi="Arial" w:cs="Arial"/>
          <w:b/>
          <w:sz w:val="22"/>
        </w:rPr>
        <w:t>V.</w:t>
      </w:r>
      <w:r w:rsidRPr="007870DC">
        <w:rPr>
          <w:rFonts w:ascii="Arial" w:hAnsi="Arial" w:cs="Arial"/>
          <w:b/>
          <w:sz w:val="22"/>
        </w:rPr>
        <w:tab/>
      </w:r>
      <w:r w:rsidR="007870DC">
        <w:rPr>
          <w:rFonts w:ascii="Arial" w:hAnsi="Arial" w:cs="Arial"/>
          <w:b/>
          <w:smallCaps/>
          <w:sz w:val="22"/>
        </w:rPr>
        <w:t>M</w:t>
      </w:r>
      <w:r w:rsidR="007870DC" w:rsidRPr="000C1E47">
        <w:rPr>
          <w:rFonts w:ascii="Arial" w:hAnsi="Arial" w:cs="Arial"/>
          <w:b/>
          <w:smallCaps/>
          <w:sz w:val="22"/>
        </w:rPr>
        <w:t xml:space="preserve">anejo de los </w:t>
      </w:r>
      <w:r w:rsidR="007870DC">
        <w:rPr>
          <w:rFonts w:ascii="Arial" w:hAnsi="Arial" w:cs="Arial"/>
          <w:b/>
          <w:smallCaps/>
          <w:sz w:val="22"/>
        </w:rPr>
        <w:t>I</w:t>
      </w:r>
      <w:r w:rsidR="007870DC" w:rsidRPr="000C1E47">
        <w:rPr>
          <w:rFonts w:ascii="Arial" w:hAnsi="Arial" w:cs="Arial"/>
          <w:b/>
          <w:smallCaps/>
          <w:sz w:val="22"/>
        </w:rPr>
        <w:t xml:space="preserve">mpactos y </w:t>
      </w:r>
      <w:r w:rsidR="007870DC">
        <w:rPr>
          <w:rFonts w:ascii="Arial" w:hAnsi="Arial" w:cs="Arial"/>
          <w:b/>
          <w:smallCaps/>
          <w:sz w:val="22"/>
        </w:rPr>
        <w:t>R</w:t>
      </w:r>
      <w:r w:rsidR="007870DC" w:rsidRPr="000C1E47">
        <w:rPr>
          <w:rFonts w:ascii="Arial" w:hAnsi="Arial" w:cs="Arial"/>
          <w:b/>
          <w:smallCaps/>
          <w:sz w:val="22"/>
        </w:rPr>
        <w:t xml:space="preserve">iesgos </w:t>
      </w:r>
      <w:r w:rsidR="007870DC">
        <w:rPr>
          <w:rFonts w:ascii="Arial" w:hAnsi="Arial" w:cs="Arial"/>
          <w:b/>
          <w:smallCaps/>
          <w:sz w:val="22"/>
        </w:rPr>
        <w:t>A</w:t>
      </w:r>
      <w:r w:rsidR="007870DC" w:rsidRPr="000C1E47">
        <w:rPr>
          <w:rFonts w:ascii="Arial" w:hAnsi="Arial" w:cs="Arial"/>
          <w:b/>
          <w:smallCaps/>
          <w:sz w:val="22"/>
        </w:rPr>
        <w:t xml:space="preserve">mbientales, </w:t>
      </w:r>
      <w:r w:rsidR="007870DC">
        <w:rPr>
          <w:rFonts w:ascii="Arial" w:hAnsi="Arial" w:cs="Arial"/>
          <w:b/>
          <w:smallCaps/>
          <w:sz w:val="22"/>
        </w:rPr>
        <w:t>S</w:t>
      </w:r>
      <w:r w:rsidR="007870DC" w:rsidRPr="000C1E47">
        <w:rPr>
          <w:rFonts w:ascii="Arial" w:hAnsi="Arial" w:cs="Arial"/>
          <w:b/>
          <w:smallCaps/>
          <w:sz w:val="22"/>
        </w:rPr>
        <w:t>ociales</w:t>
      </w:r>
      <w:r w:rsidRPr="007870DC">
        <w:rPr>
          <w:rFonts w:ascii="Arial" w:hAnsi="Arial" w:cs="Arial"/>
          <w:b/>
          <w:sz w:val="22"/>
        </w:rPr>
        <w:tab/>
        <w:t>21</w:t>
      </w:r>
    </w:p>
    <w:p w:rsidR="00320EE9" w:rsidRPr="007870DC" w:rsidRDefault="00320EE9" w:rsidP="00A70046">
      <w:pPr>
        <w:tabs>
          <w:tab w:val="left" w:pos="540"/>
          <w:tab w:val="left" w:pos="900"/>
          <w:tab w:val="left" w:pos="1260"/>
          <w:tab w:val="left" w:pos="1620"/>
          <w:tab w:val="right" w:leader="dot" w:pos="8820"/>
        </w:tabs>
        <w:rPr>
          <w:rFonts w:ascii="Arial" w:hAnsi="Arial" w:cs="Arial"/>
          <w:sz w:val="22"/>
        </w:rPr>
      </w:pPr>
      <w:r w:rsidRPr="007870DC">
        <w:rPr>
          <w:rFonts w:ascii="Arial" w:hAnsi="Arial" w:cs="Arial"/>
          <w:sz w:val="22"/>
        </w:rPr>
        <w:tab/>
      </w:r>
      <w:proofErr w:type="gramStart"/>
      <w:r w:rsidRPr="007870DC">
        <w:rPr>
          <w:rFonts w:ascii="Arial" w:hAnsi="Arial" w:cs="Arial"/>
          <w:sz w:val="22"/>
        </w:rPr>
        <w:t>5.A</w:t>
      </w:r>
      <w:proofErr w:type="gramEnd"/>
      <w:r w:rsidRPr="007870DC">
        <w:rPr>
          <w:rFonts w:ascii="Arial" w:hAnsi="Arial" w:cs="Arial"/>
          <w:sz w:val="22"/>
        </w:rPr>
        <w:t>.</w:t>
      </w:r>
      <w:r w:rsidRPr="007870DC">
        <w:rPr>
          <w:rFonts w:ascii="Arial" w:hAnsi="Arial" w:cs="Arial"/>
          <w:sz w:val="22"/>
        </w:rPr>
        <w:tab/>
        <w:t xml:space="preserve">Descripción de los </w:t>
      </w:r>
      <w:r w:rsidR="00CE60E2">
        <w:rPr>
          <w:rFonts w:ascii="Arial" w:hAnsi="Arial" w:cs="Arial"/>
          <w:sz w:val="22"/>
        </w:rPr>
        <w:t>p</w:t>
      </w:r>
      <w:r w:rsidRPr="007870DC">
        <w:rPr>
          <w:rFonts w:ascii="Arial" w:hAnsi="Arial" w:cs="Arial"/>
          <w:sz w:val="22"/>
        </w:rPr>
        <w:t xml:space="preserve">lanes y </w:t>
      </w:r>
      <w:r w:rsidR="00CE60E2">
        <w:rPr>
          <w:rFonts w:ascii="Arial" w:hAnsi="Arial" w:cs="Arial"/>
          <w:sz w:val="22"/>
        </w:rPr>
        <w:t>s</w:t>
      </w:r>
      <w:r w:rsidRPr="007870DC">
        <w:rPr>
          <w:rFonts w:ascii="Arial" w:hAnsi="Arial" w:cs="Arial"/>
          <w:sz w:val="22"/>
        </w:rPr>
        <w:t xml:space="preserve">istemas de </w:t>
      </w:r>
      <w:r w:rsidR="00CE60E2">
        <w:rPr>
          <w:rFonts w:ascii="Arial" w:hAnsi="Arial" w:cs="Arial"/>
          <w:sz w:val="22"/>
        </w:rPr>
        <w:t>m</w:t>
      </w:r>
      <w:r w:rsidRPr="007870DC">
        <w:rPr>
          <w:rFonts w:ascii="Arial" w:hAnsi="Arial" w:cs="Arial"/>
          <w:sz w:val="22"/>
        </w:rPr>
        <w:t>anejo</w:t>
      </w:r>
      <w:r w:rsidRPr="007870DC">
        <w:rPr>
          <w:rFonts w:ascii="Arial" w:hAnsi="Arial" w:cs="Arial"/>
          <w:sz w:val="22"/>
        </w:rPr>
        <w:tab/>
        <w:t>21</w:t>
      </w:r>
    </w:p>
    <w:p w:rsidR="00320EE9" w:rsidRPr="007870DC" w:rsidRDefault="00320EE9" w:rsidP="00A70046">
      <w:pPr>
        <w:tabs>
          <w:tab w:val="left" w:pos="540"/>
          <w:tab w:val="left" w:pos="900"/>
          <w:tab w:val="left" w:pos="1260"/>
          <w:tab w:val="left" w:pos="1620"/>
          <w:tab w:val="right" w:leader="dot" w:pos="8820"/>
        </w:tabs>
        <w:rPr>
          <w:rFonts w:ascii="Arial" w:hAnsi="Arial" w:cs="Arial"/>
          <w:sz w:val="22"/>
        </w:rPr>
      </w:pPr>
      <w:r w:rsidRPr="007870DC">
        <w:rPr>
          <w:rFonts w:ascii="Arial" w:hAnsi="Arial" w:cs="Arial"/>
          <w:sz w:val="22"/>
        </w:rPr>
        <w:tab/>
      </w:r>
      <w:proofErr w:type="gramStart"/>
      <w:r w:rsidRPr="007870DC">
        <w:rPr>
          <w:rFonts w:ascii="Arial" w:hAnsi="Arial" w:cs="Arial"/>
          <w:sz w:val="22"/>
        </w:rPr>
        <w:t>5.B</w:t>
      </w:r>
      <w:proofErr w:type="gramEnd"/>
      <w:r w:rsidRPr="007870DC">
        <w:rPr>
          <w:rFonts w:ascii="Arial" w:hAnsi="Arial" w:cs="Arial"/>
          <w:sz w:val="22"/>
        </w:rPr>
        <w:t>.</w:t>
      </w:r>
      <w:r w:rsidRPr="007870DC">
        <w:rPr>
          <w:rFonts w:ascii="Arial" w:hAnsi="Arial" w:cs="Arial"/>
          <w:sz w:val="22"/>
        </w:rPr>
        <w:tab/>
        <w:t xml:space="preserve">Supervisión y </w:t>
      </w:r>
      <w:r w:rsidR="00CE60E2">
        <w:rPr>
          <w:rFonts w:ascii="Arial" w:hAnsi="Arial" w:cs="Arial"/>
          <w:sz w:val="22"/>
        </w:rPr>
        <w:t>m</w:t>
      </w:r>
      <w:r w:rsidRPr="007870DC">
        <w:rPr>
          <w:rFonts w:ascii="Arial" w:hAnsi="Arial" w:cs="Arial"/>
          <w:sz w:val="22"/>
        </w:rPr>
        <w:t>onitoreo</w:t>
      </w:r>
      <w:r w:rsidRPr="007870DC">
        <w:rPr>
          <w:rFonts w:ascii="Arial" w:hAnsi="Arial" w:cs="Arial"/>
          <w:sz w:val="22"/>
        </w:rPr>
        <w:tab/>
        <w:t>2</w:t>
      </w:r>
      <w:r w:rsidR="00274B35" w:rsidRPr="007870DC">
        <w:rPr>
          <w:rFonts w:ascii="Arial" w:hAnsi="Arial" w:cs="Arial"/>
          <w:sz w:val="22"/>
        </w:rPr>
        <w:t>3</w:t>
      </w:r>
    </w:p>
    <w:p w:rsidR="00320EE9" w:rsidRPr="007870DC" w:rsidRDefault="00320EE9" w:rsidP="00A70046">
      <w:pPr>
        <w:tabs>
          <w:tab w:val="left" w:pos="540"/>
          <w:tab w:val="left" w:pos="900"/>
          <w:tab w:val="left" w:pos="1260"/>
          <w:tab w:val="left" w:pos="1620"/>
          <w:tab w:val="right" w:leader="dot" w:pos="8820"/>
        </w:tabs>
        <w:rPr>
          <w:rFonts w:ascii="Arial" w:hAnsi="Arial" w:cs="Arial"/>
          <w:sz w:val="22"/>
        </w:rPr>
      </w:pPr>
      <w:r w:rsidRPr="007870DC">
        <w:rPr>
          <w:rFonts w:ascii="Arial" w:hAnsi="Arial" w:cs="Arial"/>
          <w:sz w:val="22"/>
        </w:rPr>
        <w:tab/>
      </w:r>
      <w:proofErr w:type="gramStart"/>
      <w:r w:rsidRPr="007870DC">
        <w:rPr>
          <w:rFonts w:ascii="Arial" w:hAnsi="Arial" w:cs="Arial"/>
          <w:sz w:val="22"/>
        </w:rPr>
        <w:t>5.C</w:t>
      </w:r>
      <w:proofErr w:type="gramEnd"/>
      <w:r w:rsidRPr="007870DC">
        <w:rPr>
          <w:rFonts w:ascii="Arial" w:hAnsi="Arial" w:cs="Arial"/>
          <w:sz w:val="22"/>
        </w:rPr>
        <w:t>.</w:t>
      </w:r>
      <w:r w:rsidRPr="007870DC">
        <w:rPr>
          <w:rFonts w:ascii="Arial" w:hAnsi="Arial" w:cs="Arial"/>
          <w:sz w:val="22"/>
        </w:rPr>
        <w:tab/>
        <w:t>Indicadores</w:t>
      </w:r>
      <w:r w:rsidRPr="007870DC">
        <w:rPr>
          <w:rFonts w:ascii="Arial" w:hAnsi="Arial" w:cs="Arial"/>
          <w:sz w:val="22"/>
        </w:rPr>
        <w:tab/>
        <w:t>2</w:t>
      </w:r>
      <w:r w:rsidR="00274B35" w:rsidRPr="007870DC">
        <w:rPr>
          <w:rFonts w:ascii="Arial" w:hAnsi="Arial" w:cs="Arial"/>
          <w:sz w:val="22"/>
        </w:rPr>
        <w:t>3</w:t>
      </w:r>
    </w:p>
    <w:p w:rsidR="00320EE9" w:rsidRPr="007870DC" w:rsidRDefault="00320EE9" w:rsidP="00A70046">
      <w:pPr>
        <w:tabs>
          <w:tab w:val="left" w:pos="540"/>
          <w:tab w:val="left" w:pos="900"/>
          <w:tab w:val="left" w:pos="1260"/>
          <w:tab w:val="left" w:pos="1620"/>
          <w:tab w:val="right" w:leader="dot" w:pos="8820"/>
        </w:tabs>
        <w:spacing w:before="120"/>
        <w:rPr>
          <w:rFonts w:ascii="Arial" w:hAnsi="Arial" w:cs="Arial"/>
          <w:b/>
          <w:sz w:val="22"/>
        </w:rPr>
      </w:pPr>
      <w:r w:rsidRPr="007870DC">
        <w:rPr>
          <w:rFonts w:ascii="Arial" w:hAnsi="Arial" w:cs="Arial"/>
          <w:b/>
          <w:sz w:val="22"/>
        </w:rPr>
        <w:t>VI.</w:t>
      </w:r>
      <w:r w:rsidRPr="007870DC">
        <w:rPr>
          <w:rFonts w:ascii="Arial" w:hAnsi="Arial" w:cs="Arial"/>
          <w:b/>
          <w:sz w:val="22"/>
        </w:rPr>
        <w:tab/>
      </w:r>
      <w:r w:rsidR="007870DC">
        <w:rPr>
          <w:rFonts w:ascii="Arial" w:hAnsi="Arial" w:cs="Arial"/>
          <w:b/>
          <w:smallCaps/>
          <w:sz w:val="22"/>
        </w:rPr>
        <w:t>R</w:t>
      </w:r>
      <w:r w:rsidR="007870DC" w:rsidRPr="000C1E47">
        <w:rPr>
          <w:rFonts w:ascii="Arial" w:hAnsi="Arial" w:cs="Arial"/>
          <w:b/>
          <w:smallCaps/>
          <w:sz w:val="22"/>
        </w:rPr>
        <w:t xml:space="preserve">equerimientos para los </w:t>
      </w:r>
      <w:r w:rsidR="007870DC">
        <w:rPr>
          <w:rFonts w:ascii="Arial" w:hAnsi="Arial" w:cs="Arial"/>
          <w:b/>
          <w:smallCaps/>
          <w:sz w:val="22"/>
        </w:rPr>
        <w:t>A</w:t>
      </w:r>
      <w:r w:rsidR="007870DC" w:rsidRPr="000C1E47">
        <w:rPr>
          <w:rFonts w:ascii="Arial" w:hAnsi="Arial" w:cs="Arial"/>
          <w:b/>
          <w:smallCaps/>
          <w:sz w:val="22"/>
        </w:rPr>
        <w:t>cuerdos</w:t>
      </w:r>
      <w:r w:rsidR="007870DC">
        <w:rPr>
          <w:rFonts w:ascii="Arial" w:hAnsi="Arial" w:cs="Arial"/>
          <w:b/>
          <w:smallCaps/>
          <w:sz w:val="22"/>
        </w:rPr>
        <w:t xml:space="preserve"> L</w:t>
      </w:r>
      <w:r w:rsidR="007870DC" w:rsidRPr="000C1E47">
        <w:rPr>
          <w:rFonts w:ascii="Arial" w:hAnsi="Arial" w:cs="Arial"/>
          <w:b/>
          <w:smallCaps/>
          <w:sz w:val="22"/>
        </w:rPr>
        <w:t>egales</w:t>
      </w:r>
      <w:r w:rsidRPr="007870DC">
        <w:rPr>
          <w:rFonts w:ascii="Arial" w:hAnsi="Arial" w:cs="Arial"/>
          <w:b/>
          <w:sz w:val="22"/>
        </w:rPr>
        <w:tab/>
        <w:t>2</w:t>
      </w:r>
      <w:r w:rsidR="00274B35" w:rsidRPr="007870DC">
        <w:rPr>
          <w:rFonts w:ascii="Arial" w:hAnsi="Arial" w:cs="Arial"/>
          <w:b/>
          <w:sz w:val="22"/>
        </w:rPr>
        <w:t>3</w:t>
      </w:r>
    </w:p>
    <w:p w:rsidR="002533A3" w:rsidRPr="007870DC" w:rsidRDefault="00320EE9" w:rsidP="002533A3">
      <w:pPr>
        <w:tabs>
          <w:tab w:val="left" w:pos="540"/>
          <w:tab w:val="left" w:pos="900"/>
          <w:tab w:val="left" w:pos="1260"/>
          <w:tab w:val="left" w:pos="1620"/>
          <w:tab w:val="right" w:leader="dot" w:pos="8820"/>
        </w:tabs>
        <w:rPr>
          <w:rFonts w:ascii="Arial" w:hAnsi="Arial" w:cs="Arial"/>
          <w:sz w:val="22"/>
        </w:rPr>
      </w:pPr>
      <w:r w:rsidRPr="007870DC">
        <w:rPr>
          <w:rFonts w:ascii="Arial" w:hAnsi="Arial" w:cs="Arial"/>
          <w:sz w:val="22"/>
        </w:rPr>
        <w:tab/>
      </w:r>
    </w:p>
    <w:p w:rsidR="001C599E" w:rsidRPr="00D47239" w:rsidRDefault="002533A3" w:rsidP="002533A3">
      <w:pPr>
        <w:tabs>
          <w:tab w:val="left" w:pos="540"/>
          <w:tab w:val="left" w:pos="900"/>
          <w:tab w:val="left" w:pos="1260"/>
          <w:tab w:val="left" w:pos="1620"/>
          <w:tab w:val="right" w:leader="dot" w:pos="8820"/>
        </w:tabs>
        <w:jc w:val="center"/>
        <w:rPr>
          <w:rFonts w:ascii="Arial" w:hAnsi="Arial" w:cs="Arial"/>
          <w:b/>
          <w:smallCaps/>
          <w:sz w:val="22"/>
        </w:rPr>
      </w:pPr>
      <w:r w:rsidRPr="007870DC">
        <w:rPr>
          <w:rFonts w:ascii="Arial" w:hAnsi="Arial" w:cs="Arial"/>
          <w:sz w:val="22"/>
        </w:rPr>
        <w:br w:type="column"/>
      </w:r>
      <w:r w:rsidR="001C599E" w:rsidRPr="00D47239">
        <w:rPr>
          <w:rFonts w:ascii="Arial" w:hAnsi="Arial" w:cs="Arial"/>
          <w:b/>
          <w:smallCaps/>
          <w:sz w:val="22"/>
        </w:rPr>
        <w:lastRenderedPageBreak/>
        <w:t>A</w:t>
      </w:r>
      <w:r w:rsidR="00D47239" w:rsidRPr="00D47239">
        <w:rPr>
          <w:rFonts w:ascii="Arial" w:hAnsi="Arial" w:cs="Arial"/>
          <w:b/>
          <w:smallCaps/>
          <w:sz w:val="22"/>
        </w:rPr>
        <w:t>breviaturas</w:t>
      </w:r>
    </w:p>
    <w:p w:rsidR="001C599E" w:rsidRPr="007870DC" w:rsidRDefault="001C599E" w:rsidP="001C599E">
      <w:pPr>
        <w:rPr>
          <w:rFonts w:ascii="Arial" w:hAnsi="Arial" w:cs="Arial"/>
          <w:sz w:val="22"/>
        </w:rPr>
      </w:pPr>
    </w:p>
    <w:tbl>
      <w:tblPr>
        <w:tblStyle w:val="TableGrid"/>
        <w:tblW w:w="93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93"/>
        <w:gridCol w:w="6730"/>
      </w:tblGrid>
      <w:tr w:rsidR="001C599E" w:rsidRPr="007870DC" w:rsidTr="00375C73">
        <w:trPr>
          <w:trHeight w:val="260"/>
        </w:trPr>
        <w:tc>
          <w:tcPr>
            <w:tcW w:w="2593" w:type="dxa"/>
            <w:vAlign w:val="bottom"/>
          </w:tcPr>
          <w:p w:rsidR="001C599E" w:rsidRPr="007870DC" w:rsidRDefault="001C599E" w:rsidP="00784432">
            <w:pPr>
              <w:rPr>
                <w:rFonts w:ascii="Arial" w:hAnsi="Arial" w:cs="Arial"/>
                <w:sz w:val="22"/>
              </w:rPr>
            </w:pPr>
            <w:r w:rsidRPr="007870DC">
              <w:rPr>
                <w:rFonts w:ascii="Arial" w:hAnsi="Arial" w:cs="Arial"/>
                <w:sz w:val="22"/>
              </w:rPr>
              <w:t>BID</w:t>
            </w:r>
          </w:p>
        </w:tc>
        <w:tc>
          <w:tcPr>
            <w:tcW w:w="6730" w:type="dxa"/>
            <w:vAlign w:val="bottom"/>
          </w:tcPr>
          <w:p w:rsidR="001C599E" w:rsidRPr="007870DC" w:rsidRDefault="001C599E" w:rsidP="00784432">
            <w:pPr>
              <w:rPr>
                <w:rFonts w:ascii="Arial" w:hAnsi="Arial" w:cs="Arial"/>
                <w:sz w:val="22"/>
              </w:rPr>
            </w:pPr>
            <w:r w:rsidRPr="007870DC">
              <w:rPr>
                <w:rFonts w:ascii="Arial" w:hAnsi="Arial" w:cs="Arial"/>
                <w:sz w:val="22"/>
              </w:rPr>
              <w:t>Banco Interamericano de Desarrollo</w:t>
            </w:r>
          </w:p>
        </w:tc>
      </w:tr>
      <w:tr w:rsidR="001C599E" w:rsidRPr="007870DC" w:rsidTr="00375C73">
        <w:trPr>
          <w:trHeight w:val="260"/>
        </w:trPr>
        <w:tc>
          <w:tcPr>
            <w:tcW w:w="2593" w:type="dxa"/>
          </w:tcPr>
          <w:p w:rsidR="001C599E" w:rsidRPr="007870DC" w:rsidRDefault="001C599E" w:rsidP="00784432">
            <w:pPr>
              <w:rPr>
                <w:rFonts w:ascii="Arial" w:hAnsi="Arial" w:cs="Arial"/>
                <w:sz w:val="22"/>
              </w:rPr>
            </w:pPr>
            <w:r w:rsidRPr="007870DC">
              <w:rPr>
                <w:rFonts w:ascii="Arial" w:hAnsi="Arial" w:cs="Arial"/>
                <w:sz w:val="22"/>
              </w:rPr>
              <w:t>DCV</w:t>
            </w:r>
          </w:p>
        </w:tc>
        <w:tc>
          <w:tcPr>
            <w:tcW w:w="6730" w:type="dxa"/>
          </w:tcPr>
          <w:p w:rsidR="001C599E" w:rsidRPr="007870DC" w:rsidRDefault="001C599E" w:rsidP="00784432">
            <w:pPr>
              <w:rPr>
                <w:rFonts w:ascii="Arial" w:hAnsi="Arial" w:cs="Arial"/>
                <w:sz w:val="22"/>
              </w:rPr>
            </w:pPr>
            <w:r w:rsidRPr="007870DC">
              <w:rPr>
                <w:rFonts w:ascii="Arial" w:hAnsi="Arial" w:cs="Arial"/>
                <w:sz w:val="22"/>
              </w:rPr>
              <w:t>Dirección de Caminos Vecinales</w:t>
            </w:r>
          </w:p>
        </w:tc>
      </w:tr>
      <w:tr w:rsidR="001C599E" w:rsidRPr="007870DC" w:rsidTr="00375C73">
        <w:trPr>
          <w:trHeight w:val="260"/>
        </w:trPr>
        <w:tc>
          <w:tcPr>
            <w:tcW w:w="2593" w:type="dxa"/>
          </w:tcPr>
          <w:p w:rsidR="001C599E" w:rsidRPr="007870DC" w:rsidRDefault="001C599E" w:rsidP="00784432">
            <w:pPr>
              <w:rPr>
                <w:rFonts w:ascii="Arial" w:hAnsi="Arial" w:cs="Arial"/>
                <w:sz w:val="22"/>
              </w:rPr>
            </w:pPr>
            <w:r w:rsidRPr="007870DC">
              <w:rPr>
                <w:rFonts w:ascii="Arial" w:hAnsi="Arial" w:cs="Arial"/>
                <w:sz w:val="22"/>
              </w:rPr>
              <w:t>DGA</w:t>
            </w:r>
          </w:p>
        </w:tc>
        <w:tc>
          <w:tcPr>
            <w:tcW w:w="6730" w:type="dxa"/>
          </w:tcPr>
          <w:p w:rsidR="001C599E" w:rsidRPr="007870DC" w:rsidRDefault="001C599E" w:rsidP="00784432">
            <w:pPr>
              <w:rPr>
                <w:rFonts w:ascii="Arial" w:hAnsi="Arial" w:cs="Arial"/>
                <w:sz w:val="22"/>
              </w:rPr>
            </w:pPr>
            <w:r w:rsidRPr="007870DC">
              <w:rPr>
                <w:rFonts w:ascii="Arial" w:hAnsi="Arial" w:cs="Arial"/>
                <w:sz w:val="22"/>
              </w:rPr>
              <w:t>Dirección de Gestión Ambiental</w:t>
            </w:r>
          </w:p>
        </w:tc>
      </w:tr>
      <w:tr w:rsidR="001C599E" w:rsidRPr="007870DC" w:rsidTr="00375C73">
        <w:trPr>
          <w:trHeight w:val="504"/>
        </w:trPr>
        <w:tc>
          <w:tcPr>
            <w:tcW w:w="2593" w:type="dxa"/>
          </w:tcPr>
          <w:p w:rsidR="001C599E" w:rsidRPr="007870DC" w:rsidRDefault="001C599E" w:rsidP="00784432">
            <w:pPr>
              <w:rPr>
                <w:rFonts w:ascii="Arial" w:hAnsi="Arial" w:cs="Arial"/>
                <w:sz w:val="22"/>
              </w:rPr>
            </w:pPr>
            <w:r w:rsidRPr="007870DC">
              <w:rPr>
                <w:rFonts w:ascii="Arial" w:hAnsi="Arial" w:cs="Arial"/>
                <w:sz w:val="22"/>
              </w:rPr>
              <w:t>DGCCARN</w:t>
            </w:r>
          </w:p>
        </w:tc>
        <w:tc>
          <w:tcPr>
            <w:tcW w:w="6730" w:type="dxa"/>
          </w:tcPr>
          <w:p w:rsidR="001C599E" w:rsidRPr="007870DC" w:rsidRDefault="001C599E" w:rsidP="00784432">
            <w:pPr>
              <w:rPr>
                <w:rFonts w:ascii="Arial" w:hAnsi="Arial" w:cs="Arial"/>
                <w:sz w:val="22"/>
              </w:rPr>
            </w:pPr>
            <w:r w:rsidRPr="007870DC">
              <w:rPr>
                <w:rFonts w:ascii="Arial" w:hAnsi="Arial" w:cs="Arial"/>
                <w:sz w:val="22"/>
              </w:rPr>
              <w:t>Dirección General de Control de la Calidad Ambiental y de los Recursos Naturales</w:t>
            </w:r>
          </w:p>
        </w:tc>
      </w:tr>
      <w:tr w:rsidR="001C599E" w:rsidRPr="007870DC" w:rsidTr="00375C73">
        <w:trPr>
          <w:trHeight w:val="260"/>
        </w:trPr>
        <w:tc>
          <w:tcPr>
            <w:tcW w:w="2593" w:type="dxa"/>
            <w:vAlign w:val="bottom"/>
          </w:tcPr>
          <w:p w:rsidR="001C599E" w:rsidRPr="007870DC" w:rsidRDefault="001C599E" w:rsidP="00784432">
            <w:pPr>
              <w:rPr>
                <w:rFonts w:ascii="Arial" w:hAnsi="Arial" w:cs="Arial"/>
                <w:sz w:val="22"/>
              </w:rPr>
            </w:pPr>
            <w:r w:rsidRPr="007870DC">
              <w:rPr>
                <w:rFonts w:ascii="Arial" w:hAnsi="Arial" w:cs="Arial"/>
                <w:sz w:val="22"/>
              </w:rPr>
              <w:t>DIA</w:t>
            </w:r>
          </w:p>
        </w:tc>
        <w:tc>
          <w:tcPr>
            <w:tcW w:w="6730" w:type="dxa"/>
            <w:vAlign w:val="bottom"/>
          </w:tcPr>
          <w:p w:rsidR="001C599E" w:rsidRPr="007870DC" w:rsidRDefault="001C599E" w:rsidP="00784432">
            <w:pPr>
              <w:rPr>
                <w:rFonts w:ascii="Arial" w:hAnsi="Arial" w:cs="Arial"/>
                <w:sz w:val="22"/>
              </w:rPr>
            </w:pPr>
            <w:r w:rsidRPr="007870DC">
              <w:rPr>
                <w:rFonts w:ascii="Arial" w:hAnsi="Arial" w:cs="Arial"/>
                <w:sz w:val="22"/>
              </w:rPr>
              <w:t>Declaración de Impacto Ambiental o Licencia Ambiental</w:t>
            </w:r>
          </w:p>
        </w:tc>
      </w:tr>
      <w:tr w:rsidR="001C599E" w:rsidRPr="007870DC" w:rsidTr="00375C73">
        <w:trPr>
          <w:trHeight w:val="260"/>
        </w:trPr>
        <w:tc>
          <w:tcPr>
            <w:tcW w:w="2593" w:type="dxa"/>
          </w:tcPr>
          <w:p w:rsidR="001C599E" w:rsidRPr="007870DC" w:rsidRDefault="001C599E" w:rsidP="00784432">
            <w:pPr>
              <w:rPr>
                <w:rFonts w:ascii="Arial" w:hAnsi="Arial" w:cs="Arial"/>
                <w:sz w:val="22"/>
              </w:rPr>
            </w:pPr>
            <w:r w:rsidRPr="007870DC">
              <w:rPr>
                <w:rFonts w:ascii="Arial" w:hAnsi="Arial" w:cs="Arial"/>
                <w:sz w:val="22"/>
              </w:rPr>
              <w:t>DOP</w:t>
            </w:r>
          </w:p>
        </w:tc>
        <w:tc>
          <w:tcPr>
            <w:tcW w:w="6730" w:type="dxa"/>
          </w:tcPr>
          <w:p w:rsidR="001C599E" w:rsidRPr="007870DC" w:rsidRDefault="001C599E" w:rsidP="00784432">
            <w:pPr>
              <w:rPr>
                <w:rFonts w:ascii="Arial" w:hAnsi="Arial" w:cs="Arial"/>
                <w:sz w:val="22"/>
              </w:rPr>
            </w:pPr>
            <w:r w:rsidRPr="007870DC">
              <w:rPr>
                <w:rFonts w:ascii="Arial" w:hAnsi="Arial" w:cs="Arial"/>
                <w:sz w:val="22"/>
              </w:rPr>
              <w:t>Dirección de Obras Públicas</w:t>
            </w:r>
          </w:p>
        </w:tc>
      </w:tr>
      <w:tr w:rsidR="001C599E" w:rsidRPr="007870DC" w:rsidTr="00375C73">
        <w:trPr>
          <w:trHeight w:val="260"/>
        </w:trPr>
        <w:tc>
          <w:tcPr>
            <w:tcW w:w="2593" w:type="dxa"/>
          </w:tcPr>
          <w:p w:rsidR="001C599E" w:rsidRPr="007870DC" w:rsidRDefault="001C599E" w:rsidP="00784432">
            <w:pPr>
              <w:rPr>
                <w:rFonts w:ascii="Arial" w:hAnsi="Arial" w:cs="Arial"/>
                <w:sz w:val="22"/>
              </w:rPr>
            </w:pPr>
            <w:r w:rsidRPr="007870DC">
              <w:rPr>
                <w:rFonts w:ascii="Arial" w:hAnsi="Arial" w:cs="Arial"/>
                <w:sz w:val="22"/>
              </w:rPr>
              <w:t>DPV</w:t>
            </w:r>
          </w:p>
        </w:tc>
        <w:tc>
          <w:tcPr>
            <w:tcW w:w="6730" w:type="dxa"/>
          </w:tcPr>
          <w:p w:rsidR="001C599E" w:rsidRPr="007870DC" w:rsidRDefault="001C599E" w:rsidP="00784432">
            <w:pPr>
              <w:rPr>
                <w:rFonts w:ascii="Arial" w:hAnsi="Arial" w:cs="Arial"/>
                <w:sz w:val="22"/>
              </w:rPr>
            </w:pPr>
            <w:r w:rsidRPr="007870DC">
              <w:rPr>
                <w:rFonts w:ascii="Arial" w:hAnsi="Arial" w:cs="Arial"/>
                <w:sz w:val="22"/>
              </w:rPr>
              <w:t>Dirección de Planificación Vial</w:t>
            </w:r>
          </w:p>
        </w:tc>
      </w:tr>
      <w:tr w:rsidR="001C599E" w:rsidRPr="007870DC" w:rsidTr="00375C73">
        <w:trPr>
          <w:trHeight w:val="519"/>
        </w:trPr>
        <w:tc>
          <w:tcPr>
            <w:tcW w:w="2593" w:type="dxa"/>
          </w:tcPr>
          <w:p w:rsidR="001C599E" w:rsidRPr="007870DC" w:rsidRDefault="001C599E" w:rsidP="00784432">
            <w:pPr>
              <w:rPr>
                <w:rFonts w:ascii="Arial" w:hAnsi="Arial" w:cs="Arial"/>
                <w:sz w:val="22"/>
              </w:rPr>
            </w:pPr>
            <w:r w:rsidRPr="007870DC">
              <w:rPr>
                <w:rFonts w:ascii="Arial" w:hAnsi="Arial" w:cs="Arial"/>
                <w:sz w:val="22"/>
              </w:rPr>
              <w:t>DV</w:t>
            </w:r>
          </w:p>
          <w:p w:rsidR="00A50832" w:rsidRPr="007870DC" w:rsidRDefault="00A50832" w:rsidP="00784432">
            <w:pPr>
              <w:rPr>
                <w:rFonts w:ascii="Arial" w:hAnsi="Arial" w:cs="Arial"/>
                <w:sz w:val="22"/>
              </w:rPr>
            </w:pPr>
            <w:r w:rsidRPr="007870DC">
              <w:rPr>
                <w:rFonts w:ascii="Arial" w:hAnsi="Arial" w:cs="Arial"/>
                <w:sz w:val="22"/>
              </w:rPr>
              <w:t>ECATEF</w:t>
            </w:r>
          </w:p>
        </w:tc>
        <w:tc>
          <w:tcPr>
            <w:tcW w:w="6730" w:type="dxa"/>
          </w:tcPr>
          <w:p w:rsidR="001C599E" w:rsidRPr="007870DC" w:rsidRDefault="001C599E" w:rsidP="00784432">
            <w:pPr>
              <w:rPr>
                <w:rFonts w:ascii="Arial" w:hAnsi="Arial" w:cs="Arial"/>
                <w:sz w:val="22"/>
              </w:rPr>
            </w:pPr>
            <w:r w:rsidRPr="007870DC">
              <w:rPr>
                <w:rFonts w:ascii="Arial" w:hAnsi="Arial" w:cs="Arial"/>
                <w:sz w:val="22"/>
              </w:rPr>
              <w:t>Dirección de Vialidad</w:t>
            </w:r>
          </w:p>
          <w:p w:rsidR="00A50832" w:rsidRPr="007870DC" w:rsidRDefault="00A50832" w:rsidP="00784432">
            <w:pPr>
              <w:rPr>
                <w:rFonts w:ascii="Arial" w:hAnsi="Arial" w:cs="Arial"/>
                <w:sz w:val="22"/>
              </w:rPr>
            </w:pPr>
            <w:r w:rsidRPr="007870DC">
              <w:rPr>
                <w:rFonts w:ascii="Arial" w:hAnsi="Arial" w:cs="Arial"/>
                <w:sz w:val="22"/>
              </w:rPr>
              <w:t>Empresa Consultora de Apoyo Técnico y Fiduciario</w:t>
            </w:r>
          </w:p>
        </w:tc>
      </w:tr>
      <w:tr w:rsidR="001C599E" w:rsidRPr="007870DC" w:rsidTr="00375C73">
        <w:trPr>
          <w:trHeight w:val="260"/>
        </w:trPr>
        <w:tc>
          <w:tcPr>
            <w:tcW w:w="2593" w:type="dxa"/>
            <w:vAlign w:val="bottom"/>
          </w:tcPr>
          <w:p w:rsidR="001C599E" w:rsidRPr="007870DC" w:rsidRDefault="001C599E" w:rsidP="00784432">
            <w:pPr>
              <w:rPr>
                <w:rFonts w:ascii="Arial" w:hAnsi="Arial" w:cs="Arial"/>
                <w:sz w:val="22"/>
              </w:rPr>
            </w:pPr>
            <w:r w:rsidRPr="007870DC">
              <w:rPr>
                <w:rFonts w:ascii="Arial" w:hAnsi="Arial" w:cs="Arial"/>
                <w:sz w:val="22"/>
              </w:rPr>
              <w:t>EIA</w:t>
            </w:r>
          </w:p>
        </w:tc>
        <w:tc>
          <w:tcPr>
            <w:tcW w:w="6730" w:type="dxa"/>
            <w:vAlign w:val="bottom"/>
          </w:tcPr>
          <w:p w:rsidR="001C599E" w:rsidRPr="007870DC" w:rsidRDefault="001C599E" w:rsidP="00784432">
            <w:pPr>
              <w:rPr>
                <w:rFonts w:ascii="Arial" w:hAnsi="Arial" w:cs="Arial"/>
                <w:sz w:val="22"/>
              </w:rPr>
            </w:pPr>
            <w:r w:rsidRPr="007870DC">
              <w:rPr>
                <w:rFonts w:ascii="Arial" w:hAnsi="Arial" w:cs="Arial"/>
                <w:sz w:val="22"/>
              </w:rPr>
              <w:t xml:space="preserve">Estudio de Impacto Ambiental </w:t>
            </w:r>
          </w:p>
        </w:tc>
      </w:tr>
      <w:tr w:rsidR="001C599E" w:rsidRPr="007870DC" w:rsidTr="00375C73">
        <w:trPr>
          <w:trHeight w:val="244"/>
        </w:trPr>
        <w:tc>
          <w:tcPr>
            <w:tcW w:w="2593" w:type="dxa"/>
            <w:vAlign w:val="bottom"/>
          </w:tcPr>
          <w:p w:rsidR="001C599E" w:rsidRPr="007870DC" w:rsidRDefault="001C599E" w:rsidP="00784432">
            <w:pPr>
              <w:rPr>
                <w:rFonts w:ascii="Arial" w:hAnsi="Arial" w:cs="Arial"/>
                <w:sz w:val="22"/>
              </w:rPr>
            </w:pPr>
            <w:r w:rsidRPr="007870DC">
              <w:rPr>
                <w:rFonts w:ascii="Arial" w:hAnsi="Arial" w:cs="Arial"/>
                <w:sz w:val="22"/>
              </w:rPr>
              <w:t>ETAGs</w:t>
            </w:r>
          </w:p>
        </w:tc>
        <w:tc>
          <w:tcPr>
            <w:tcW w:w="6730" w:type="dxa"/>
            <w:vAlign w:val="bottom"/>
          </w:tcPr>
          <w:p w:rsidR="001C599E" w:rsidRPr="007870DC" w:rsidRDefault="001C599E" w:rsidP="00784432">
            <w:pPr>
              <w:rPr>
                <w:rFonts w:ascii="Arial" w:hAnsi="Arial" w:cs="Arial"/>
                <w:sz w:val="22"/>
              </w:rPr>
            </w:pPr>
            <w:r w:rsidRPr="007870DC">
              <w:rPr>
                <w:rFonts w:ascii="Arial" w:hAnsi="Arial" w:cs="Arial"/>
                <w:sz w:val="22"/>
              </w:rPr>
              <w:t>Especificaciones Técnicas Ambientales Generales</w:t>
            </w:r>
          </w:p>
        </w:tc>
      </w:tr>
      <w:tr w:rsidR="001C599E" w:rsidRPr="007870DC" w:rsidTr="00375C73">
        <w:trPr>
          <w:trHeight w:val="260"/>
        </w:trPr>
        <w:tc>
          <w:tcPr>
            <w:tcW w:w="2593" w:type="dxa"/>
            <w:vAlign w:val="bottom"/>
          </w:tcPr>
          <w:p w:rsidR="001C599E" w:rsidRPr="007870DC" w:rsidRDefault="001C599E" w:rsidP="00784432">
            <w:pPr>
              <w:rPr>
                <w:rFonts w:ascii="Arial" w:hAnsi="Arial" w:cs="Arial"/>
                <w:sz w:val="22"/>
              </w:rPr>
            </w:pPr>
            <w:r w:rsidRPr="007870DC">
              <w:rPr>
                <w:rFonts w:ascii="Arial" w:hAnsi="Arial" w:cs="Arial"/>
                <w:sz w:val="22"/>
              </w:rPr>
              <w:t>ETAPs</w:t>
            </w:r>
          </w:p>
        </w:tc>
        <w:tc>
          <w:tcPr>
            <w:tcW w:w="6730" w:type="dxa"/>
            <w:vAlign w:val="bottom"/>
          </w:tcPr>
          <w:p w:rsidR="001C599E" w:rsidRPr="007870DC" w:rsidRDefault="001C599E" w:rsidP="00784432">
            <w:pPr>
              <w:rPr>
                <w:rFonts w:ascii="Arial" w:hAnsi="Arial" w:cs="Arial"/>
                <w:sz w:val="22"/>
              </w:rPr>
            </w:pPr>
            <w:r w:rsidRPr="007870DC">
              <w:rPr>
                <w:rFonts w:ascii="Arial" w:hAnsi="Arial" w:cs="Arial"/>
                <w:sz w:val="22"/>
              </w:rPr>
              <w:t>Especificaciones Técnicas Ambientales Particulares</w:t>
            </w:r>
          </w:p>
        </w:tc>
      </w:tr>
      <w:tr w:rsidR="001C599E" w:rsidRPr="007870DC" w:rsidTr="00375C73">
        <w:trPr>
          <w:trHeight w:val="260"/>
        </w:trPr>
        <w:tc>
          <w:tcPr>
            <w:tcW w:w="2593" w:type="dxa"/>
            <w:vAlign w:val="bottom"/>
          </w:tcPr>
          <w:p w:rsidR="001C599E" w:rsidRPr="007870DC" w:rsidRDefault="001C599E" w:rsidP="00784432">
            <w:pPr>
              <w:rPr>
                <w:rFonts w:ascii="Arial" w:hAnsi="Arial" w:cs="Arial"/>
                <w:sz w:val="22"/>
              </w:rPr>
            </w:pPr>
            <w:proofErr w:type="spellStart"/>
            <w:r w:rsidRPr="007870DC">
              <w:rPr>
                <w:rFonts w:ascii="Arial" w:hAnsi="Arial" w:cs="Arial"/>
                <w:sz w:val="22"/>
              </w:rPr>
              <w:t>EvIA</w:t>
            </w:r>
            <w:proofErr w:type="spellEnd"/>
          </w:p>
        </w:tc>
        <w:tc>
          <w:tcPr>
            <w:tcW w:w="6730" w:type="dxa"/>
            <w:vAlign w:val="bottom"/>
          </w:tcPr>
          <w:p w:rsidR="001C599E" w:rsidRPr="007870DC" w:rsidRDefault="001C599E" w:rsidP="00784432">
            <w:pPr>
              <w:rPr>
                <w:rFonts w:ascii="Arial" w:hAnsi="Arial" w:cs="Arial"/>
                <w:sz w:val="22"/>
              </w:rPr>
            </w:pPr>
            <w:r w:rsidRPr="007870DC">
              <w:rPr>
                <w:rFonts w:ascii="Arial" w:hAnsi="Arial" w:cs="Arial"/>
                <w:sz w:val="22"/>
              </w:rPr>
              <w:t>Evaluación de Impacto Ambiental</w:t>
            </w:r>
          </w:p>
        </w:tc>
      </w:tr>
      <w:tr w:rsidR="001C599E" w:rsidRPr="007870DC" w:rsidTr="00375C73">
        <w:trPr>
          <w:trHeight w:val="260"/>
        </w:trPr>
        <w:tc>
          <w:tcPr>
            <w:tcW w:w="2593" w:type="dxa"/>
          </w:tcPr>
          <w:p w:rsidR="001C599E" w:rsidRPr="007870DC" w:rsidRDefault="001C599E" w:rsidP="00784432">
            <w:pPr>
              <w:rPr>
                <w:rFonts w:ascii="Arial" w:hAnsi="Arial" w:cs="Arial"/>
                <w:sz w:val="22"/>
              </w:rPr>
            </w:pPr>
            <w:r w:rsidRPr="007870DC">
              <w:rPr>
                <w:rFonts w:ascii="Arial" w:hAnsi="Arial" w:cs="Arial"/>
                <w:sz w:val="22"/>
              </w:rPr>
              <w:t>FEAP</w:t>
            </w:r>
          </w:p>
        </w:tc>
        <w:tc>
          <w:tcPr>
            <w:tcW w:w="6730" w:type="dxa"/>
          </w:tcPr>
          <w:p w:rsidR="001C599E" w:rsidRPr="007870DC" w:rsidRDefault="001C599E" w:rsidP="00784432">
            <w:pPr>
              <w:rPr>
                <w:rFonts w:ascii="Arial" w:hAnsi="Arial" w:cs="Arial"/>
                <w:sz w:val="22"/>
              </w:rPr>
            </w:pPr>
            <w:r w:rsidRPr="007870DC">
              <w:rPr>
                <w:rFonts w:ascii="Arial" w:hAnsi="Arial" w:cs="Arial"/>
                <w:sz w:val="22"/>
              </w:rPr>
              <w:t xml:space="preserve">Ficha de Evaluación Ambiental Preliminar </w:t>
            </w:r>
          </w:p>
        </w:tc>
      </w:tr>
      <w:tr w:rsidR="001C599E" w:rsidRPr="007870DC" w:rsidTr="00375C73">
        <w:trPr>
          <w:trHeight w:val="260"/>
        </w:trPr>
        <w:tc>
          <w:tcPr>
            <w:tcW w:w="2593" w:type="dxa"/>
          </w:tcPr>
          <w:p w:rsidR="001C599E" w:rsidRPr="007870DC" w:rsidRDefault="001C599E" w:rsidP="00784432">
            <w:pPr>
              <w:rPr>
                <w:rFonts w:ascii="Arial" w:hAnsi="Arial" w:cs="Arial"/>
                <w:sz w:val="22"/>
              </w:rPr>
            </w:pPr>
            <w:proofErr w:type="spellStart"/>
            <w:r w:rsidRPr="007870DC">
              <w:rPr>
                <w:rFonts w:ascii="Arial" w:hAnsi="Arial" w:cs="Arial"/>
                <w:sz w:val="22"/>
              </w:rPr>
              <w:t>GDs</w:t>
            </w:r>
            <w:proofErr w:type="spellEnd"/>
          </w:p>
        </w:tc>
        <w:tc>
          <w:tcPr>
            <w:tcW w:w="6730" w:type="dxa"/>
          </w:tcPr>
          <w:p w:rsidR="001C599E" w:rsidRPr="007870DC" w:rsidRDefault="001C599E" w:rsidP="00784432">
            <w:pPr>
              <w:rPr>
                <w:rFonts w:ascii="Arial" w:hAnsi="Arial" w:cs="Arial"/>
                <w:sz w:val="22"/>
              </w:rPr>
            </w:pPr>
            <w:r w:rsidRPr="007870DC">
              <w:rPr>
                <w:rFonts w:ascii="Arial" w:hAnsi="Arial" w:cs="Arial"/>
                <w:sz w:val="22"/>
              </w:rPr>
              <w:t>Gobiernos Departamentales</w:t>
            </w:r>
          </w:p>
        </w:tc>
      </w:tr>
      <w:tr w:rsidR="001C599E" w:rsidRPr="007870DC" w:rsidTr="00375C73">
        <w:trPr>
          <w:trHeight w:val="260"/>
        </w:trPr>
        <w:tc>
          <w:tcPr>
            <w:tcW w:w="2593" w:type="dxa"/>
          </w:tcPr>
          <w:p w:rsidR="001C599E" w:rsidRPr="007870DC" w:rsidRDefault="001C599E" w:rsidP="00784432">
            <w:pPr>
              <w:rPr>
                <w:rFonts w:ascii="Arial" w:hAnsi="Arial" w:cs="Arial"/>
                <w:sz w:val="22"/>
              </w:rPr>
            </w:pPr>
            <w:r w:rsidRPr="007870DC">
              <w:rPr>
                <w:rFonts w:ascii="Arial" w:hAnsi="Arial" w:cs="Arial"/>
                <w:sz w:val="22"/>
              </w:rPr>
              <w:t>GL</w:t>
            </w:r>
          </w:p>
        </w:tc>
        <w:tc>
          <w:tcPr>
            <w:tcW w:w="6730" w:type="dxa"/>
          </w:tcPr>
          <w:p w:rsidR="001C599E" w:rsidRPr="007870DC" w:rsidRDefault="001C599E" w:rsidP="00784432">
            <w:pPr>
              <w:rPr>
                <w:rFonts w:ascii="Arial" w:hAnsi="Arial" w:cs="Arial"/>
                <w:sz w:val="22"/>
              </w:rPr>
            </w:pPr>
            <w:r w:rsidRPr="007870DC">
              <w:rPr>
                <w:rFonts w:ascii="Arial" w:hAnsi="Arial" w:cs="Arial"/>
                <w:sz w:val="22"/>
              </w:rPr>
              <w:t>Gobiernos Locales</w:t>
            </w:r>
          </w:p>
        </w:tc>
      </w:tr>
      <w:tr w:rsidR="001C599E" w:rsidRPr="007870DC" w:rsidTr="00375C73">
        <w:trPr>
          <w:trHeight w:val="260"/>
        </w:trPr>
        <w:tc>
          <w:tcPr>
            <w:tcW w:w="2593" w:type="dxa"/>
          </w:tcPr>
          <w:p w:rsidR="001C599E" w:rsidRPr="007870DC" w:rsidRDefault="001C599E" w:rsidP="00784432">
            <w:pPr>
              <w:rPr>
                <w:rFonts w:ascii="Arial" w:hAnsi="Arial" w:cs="Arial"/>
                <w:sz w:val="22"/>
              </w:rPr>
            </w:pPr>
            <w:proofErr w:type="spellStart"/>
            <w:r w:rsidRPr="007870DC">
              <w:rPr>
                <w:rFonts w:ascii="Arial" w:hAnsi="Arial" w:cs="Arial"/>
                <w:sz w:val="22"/>
              </w:rPr>
              <w:t>GMs</w:t>
            </w:r>
            <w:proofErr w:type="spellEnd"/>
          </w:p>
        </w:tc>
        <w:tc>
          <w:tcPr>
            <w:tcW w:w="6730" w:type="dxa"/>
          </w:tcPr>
          <w:p w:rsidR="001C599E" w:rsidRPr="007870DC" w:rsidRDefault="001C599E" w:rsidP="00784432">
            <w:pPr>
              <w:rPr>
                <w:rFonts w:ascii="Arial" w:hAnsi="Arial" w:cs="Arial"/>
                <w:sz w:val="22"/>
              </w:rPr>
            </w:pPr>
            <w:r w:rsidRPr="007870DC">
              <w:rPr>
                <w:rFonts w:ascii="Arial" w:hAnsi="Arial" w:cs="Arial"/>
                <w:sz w:val="22"/>
              </w:rPr>
              <w:t>Gobiernos Municipales</w:t>
            </w:r>
          </w:p>
        </w:tc>
      </w:tr>
      <w:tr w:rsidR="001C599E" w:rsidRPr="007870DC" w:rsidTr="00375C73">
        <w:trPr>
          <w:trHeight w:val="504"/>
        </w:trPr>
        <w:tc>
          <w:tcPr>
            <w:tcW w:w="2593" w:type="dxa"/>
          </w:tcPr>
          <w:p w:rsidR="001C599E" w:rsidRPr="007870DC" w:rsidRDefault="001C599E" w:rsidP="00784432">
            <w:pPr>
              <w:rPr>
                <w:rFonts w:ascii="Arial" w:hAnsi="Arial" w:cs="Arial"/>
                <w:sz w:val="22"/>
              </w:rPr>
            </w:pPr>
            <w:r w:rsidRPr="007870DC">
              <w:rPr>
                <w:rFonts w:ascii="Arial" w:hAnsi="Arial" w:cs="Arial"/>
                <w:sz w:val="22"/>
              </w:rPr>
              <w:t>IGAS</w:t>
            </w:r>
          </w:p>
          <w:p w:rsidR="00C10C95" w:rsidRPr="007870DC" w:rsidRDefault="00C10C95" w:rsidP="00784432">
            <w:pPr>
              <w:rPr>
                <w:rFonts w:ascii="Arial" w:hAnsi="Arial" w:cs="Arial"/>
                <w:sz w:val="22"/>
              </w:rPr>
            </w:pPr>
            <w:r w:rsidRPr="007870DC">
              <w:rPr>
                <w:rFonts w:ascii="Arial" w:hAnsi="Arial" w:cs="Arial"/>
                <w:sz w:val="22"/>
              </w:rPr>
              <w:t>IPS</w:t>
            </w:r>
          </w:p>
        </w:tc>
        <w:tc>
          <w:tcPr>
            <w:tcW w:w="6730" w:type="dxa"/>
          </w:tcPr>
          <w:p w:rsidR="001C599E" w:rsidRPr="007870DC" w:rsidRDefault="001C599E" w:rsidP="00784432">
            <w:pPr>
              <w:rPr>
                <w:rFonts w:ascii="Arial" w:hAnsi="Arial" w:cs="Arial"/>
                <w:sz w:val="22"/>
              </w:rPr>
            </w:pPr>
            <w:r w:rsidRPr="007870DC">
              <w:rPr>
                <w:rFonts w:ascii="Arial" w:hAnsi="Arial" w:cs="Arial"/>
                <w:sz w:val="22"/>
              </w:rPr>
              <w:t>Informe de Gestión Ambiental y Social</w:t>
            </w:r>
          </w:p>
          <w:p w:rsidR="00C10C95" w:rsidRPr="007870DC" w:rsidRDefault="00C10C95" w:rsidP="00784432">
            <w:pPr>
              <w:rPr>
                <w:rFonts w:ascii="Arial" w:hAnsi="Arial" w:cs="Arial"/>
                <w:sz w:val="22"/>
              </w:rPr>
            </w:pPr>
            <w:r w:rsidRPr="007870DC">
              <w:rPr>
                <w:rFonts w:ascii="Arial" w:hAnsi="Arial" w:cs="Arial"/>
                <w:sz w:val="22"/>
              </w:rPr>
              <w:t>Instituto de Previsión Social</w:t>
            </w:r>
          </w:p>
        </w:tc>
      </w:tr>
      <w:tr w:rsidR="001C599E" w:rsidRPr="007870DC" w:rsidTr="00375C73">
        <w:trPr>
          <w:trHeight w:val="260"/>
        </w:trPr>
        <w:tc>
          <w:tcPr>
            <w:tcW w:w="2593" w:type="dxa"/>
          </w:tcPr>
          <w:p w:rsidR="001C599E" w:rsidRPr="007870DC" w:rsidRDefault="001C599E" w:rsidP="00784432">
            <w:pPr>
              <w:rPr>
                <w:rFonts w:ascii="Arial" w:hAnsi="Arial" w:cs="Arial"/>
                <w:sz w:val="22"/>
              </w:rPr>
            </w:pPr>
            <w:r w:rsidRPr="007870DC">
              <w:rPr>
                <w:rFonts w:ascii="Arial" w:hAnsi="Arial" w:cs="Arial"/>
                <w:sz w:val="22"/>
              </w:rPr>
              <w:t>LAE</w:t>
            </w:r>
          </w:p>
        </w:tc>
        <w:tc>
          <w:tcPr>
            <w:tcW w:w="6730" w:type="dxa"/>
          </w:tcPr>
          <w:p w:rsidR="001C599E" w:rsidRPr="007870DC" w:rsidRDefault="001C599E" w:rsidP="00784432">
            <w:pPr>
              <w:rPr>
                <w:rFonts w:ascii="Arial" w:hAnsi="Arial" w:cs="Arial"/>
                <w:sz w:val="22"/>
              </w:rPr>
            </w:pPr>
            <w:r w:rsidRPr="007870DC">
              <w:rPr>
                <w:rFonts w:ascii="Arial" w:hAnsi="Arial" w:cs="Arial"/>
                <w:sz w:val="22"/>
              </w:rPr>
              <w:t>Licencia Ambiental Estratégica</w:t>
            </w:r>
          </w:p>
        </w:tc>
      </w:tr>
      <w:tr w:rsidR="001C599E" w:rsidRPr="007870DC" w:rsidTr="00375C73">
        <w:trPr>
          <w:trHeight w:val="260"/>
        </w:trPr>
        <w:tc>
          <w:tcPr>
            <w:tcW w:w="2593" w:type="dxa"/>
          </w:tcPr>
          <w:p w:rsidR="0005462C" w:rsidRPr="007870DC" w:rsidRDefault="0005462C" w:rsidP="00784432">
            <w:pPr>
              <w:rPr>
                <w:rFonts w:ascii="Arial" w:hAnsi="Arial" w:cs="Arial"/>
                <w:sz w:val="22"/>
              </w:rPr>
            </w:pPr>
            <w:r w:rsidRPr="007870DC">
              <w:rPr>
                <w:rFonts w:ascii="Arial" w:hAnsi="Arial" w:cs="Arial"/>
                <w:sz w:val="22"/>
              </w:rPr>
              <w:t>MGAS</w:t>
            </w:r>
          </w:p>
        </w:tc>
        <w:tc>
          <w:tcPr>
            <w:tcW w:w="6730" w:type="dxa"/>
          </w:tcPr>
          <w:p w:rsidR="0005462C" w:rsidRPr="007870DC" w:rsidRDefault="0005462C" w:rsidP="00784432">
            <w:pPr>
              <w:rPr>
                <w:rFonts w:ascii="Arial" w:hAnsi="Arial" w:cs="Arial"/>
                <w:sz w:val="22"/>
              </w:rPr>
            </w:pPr>
            <w:r w:rsidRPr="007870DC">
              <w:rPr>
                <w:rFonts w:ascii="Arial" w:hAnsi="Arial" w:cs="Arial"/>
                <w:sz w:val="22"/>
              </w:rPr>
              <w:t>Marco de Gestión Ambiental y Social</w:t>
            </w:r>
          </w:p>
        </w:tc>
      </w:tr>
      <w:tr w:rsidR="001C599E" w:rsidRPr="007870DC" w:rsidTr="00375C73">
        <w:trPr>
          <w:trHeight w:val="260"/>
        </w:trPr>
        <w:tc>
          <w:tcPr>
            <w:tcW w:w="2593" w:type="dxa"/>
          </w:tcPr>
          <w:p w:rsidR="001C599E" w:rsidRPr="007870DC" w:rsidRDefault="001C599E" w:rsidP="00784432">
            <w:pPr>
              <w:rPr>
                <w:rFonts w:ascii="Arial" w:hAnsi="Arial" w:cs="Arial"/>
                <w:sz w:val="22"/>
              </w:rPr>
            </w:pPr>
            <w:r w:rsidRPr="007870DC">
              <w:rPr>
                <w:rFonts w:ascii="Arial" w:hAnsi="Arial" w:cs="Arial"/>
                <w:sz w:val="22"/>
              </w:rPr>
              <w:t>MH</w:t>
            </w:r>
          </w:p>
        </w:tc>
        <w:tc>
          <w:tcPr>
            <w:tcW w:w="6730" w:type="dxa"/>
          </w:tcPr>
          <w:p w:rsidR="001C599E" w:rsidRPr="007870DC" w:rsidRDefault="001C599E" w:rsidP="00784432">
            <w:pPr>
              <w:rPr>
                <w:rFonts w:ascii="Arial" w:hAnsi="Arial" w:cs="Arial"/>
                <w:sz w:val="22"/>
              </w:rPr>
            </w:pPr>
            <w:r w:rsidRPr="007870DC">
              <w:rPr>
                <w:rFonts w:ascii="Arial" w:hAnsi="Arial" w:cs="Arial"/>
                <w:sz w:val="22"/>
              </w:rPr>
              <w:t>Ministerio de Hacienda</w:t>
            </w:r>
          </w:p>
        </w:tc>
      </w:tr>
      <w:tr w:rsidR="001C599E" w:rsidRPr="007870DC" w:rsidTr="00375C73">
        <w:trPr>
          <w:trHeight w:val="260"/>
        </w:trPr>
        <w:tc>
          <w:tcPr>
            <w:tcW w:w="2593" w:type="dxa"/>
          </w:tcPr>
          <w:p w:rsidR="001C599E" w:rsidRPr="007870DC" w:rsidRDefault="001C599E" w:rsidP="00784432">
            <w:pPr>
              <w:rPr>
                <w:rFonts w:ascii="Arial" w:hAnsi="Arial" w:cs="Arial"/>
                <w:sz w:val="22"/>
              </w:rPr>
            </w:pPr>
            <w:r w:rsidRPr="007870DC">
              <w:rPr>
                <w:rFonts w:ascii="Arial" w:hAnsi="Arial" w:cs="Arial"/>
                <w:sz w:val="22"/>
              </w:rPr>
              <w:t>MOPC</w:t>
            </w:r>
          </w:p>
        </w:tc>
        <w:tc>
          <w:tcPr>
            <w:tcW w:w="6730" w:type="dxa"/>
          </w:tcPr>
          <w:p w:rsidR="001C599E" w:rsidRPr="007870DC" w:rsidRDefault="001C599E" w:rsidP="00784432">
            <w:pPr>
              <w:rPr>
                <w:rFonts w:ascii="Arial" w:hAnsi="Arial" w:cs="Arial"/>
                <w:sz w:val="22"/>
              </w:rPr>
            </w:pPr>
            <w:r w:rsidRPr="007870DC">
              <w:rPr>
                <w:rFonts w:ascii="Arial" w:hAnsi="Arial" w:cs="Arial"/>
                <w:sz w:val="22"/>
              </w:rPr>
              <w:t xml:space="preserve">Ministerio de Obras Públicas y Comunicaciones </w:t>
            </w:r>
          </w:p>
        </w:tc>
      </w:tr>
      <w:tr w:rsidR="001C599E" w:rsidRPr="007870DC" w:rsidTr="00375C73">
        <w:trPr>
          <w:trHeight w:val="260"/>
        </w:trPr>
        <w:tc>
          <w:tcPr>
            <w:tcW w:w="2593" w:type="dxa"/>
          </w:tcPr>
          <w:p w:rsidR="001C599E" w:rsidRPr="007870DC" w:rsidRDefault="001C599E" w:rsidP="00784432">
            <w:pPr>
              <w:rPr>
                <w:rFonts w:ascii="Arial" w:hAnsi="Arial" w:cs="Arial"/>
                <w:sz w:val="22"/>
              </w:rPr>
            </w:pPr>
            <w:r w:rsidRPr="007870DC">
              <w:rPr>
                <w:rFonts w:ascii="Arial" w:hAnsi="Arial" w:cs="Arial"/>
                <w:sz w:val="22"/>
              </w:rPr>
              <w:t>OP</w:t>
            </w:r>
          </w:p>
        </w:tc>
        <w:tc>
          <w:tcPr>
            <w:tcW w:w="6730" w:type="dxa"/>
          </w:tcPr>
          <w:p w:rsidR="001C599E" w:rsidRPr="007870DC" w:rsidRDefault="001C599E" w:rsidP="00784432">
            <w:pPr>
              <w:rPr>
                <w:rFonts w:ascii="Arial" w:hAnsi="Arial" w:cs="Arial"/>
                <w:sz w:val="22"/>
              </w:rPr>
            </w:pPr>
            <w:r w:rsidRPr="007870DC">
              <w:rPr>
                <w:rFonts w:ascii="Arial" w:hAnsi="Arial" w:cs="Arial"/>
                <w:sz w:val="22"/>
              </w:rPr>
              <w:t>Política Operativa del Banco</w:t>
            </w:r>
          </w:p>
        </w:tc>
      </w:tr>
      <w:tr w:rsidR="001C599E" w:rsidRPr="007870DC" w:rsidTr="00375C73">
        <w:trPr>
          <w:trHeight w:val="260"/>
        </w:trPr>
        <w:tc>
          <w:tcPr>
            <w:tcW w:w="2593" w:type="dxa"/>
          </w:tcPr>
          <w:p w:rsidR="001C599E" w:rsidRPr="007870DC" w:rsidRDefault="001C599E" w:rsidP="00784432">
            <w:pPr>
              <w:rPr>
                <w:rFonts w:ascii="Arial" w:hAnsi="Arial" w:cs="Arial"/>
                <w:sz w:val="22"/>
              </w:rPr>
            </w:pPr>
            <w:r w:rsidRPr="007870DC">
              <w:rPr>
                <w:rFonts w:ascii="Arial" w:hAnsi="Arial" w:cs="Arial"/>
                <w:sz w:val="22"/>
              </w:rPr>
              <w:t>PGAG</w:t>
            </w:r>
          </w:p>
        </w:tc>
        <w:tc>
          <w:tcPr>
            <w:tcW w:w="6730" w:type="dxa"/>
          </w:tcPr>
          <w:p w:rsidR="001C599E" w:rsidRPr="007870DC" w:rsidRDefault="001C599E" w:rsidP="00784432">
            <w:pPr>
              <w:rPr>
                <w:rFonts w:ascii="Arial" w:hAnsi="Arial" w:cs="Arial"/>
                <w:sz w:val="22"/>
              </w:rPr>
            </w:pPr>
            <w:r w:rsidRPr="007870DC">
              <w:rPr>
                <w:rFonts w:ascii="Arial" w:hAnsi="Arial" w:cs="Arial"/>
                <w:sz w:val="22"/>
              </w:rPr>
              <w:t>Plan de Gestión Ambiental Genérico</w:t>
            </w:r>
          </w:p>
        </w:tc>
      </w:tr>
      <w:tr w:rsidR="001C599E" w:rsidRPr="007870DC" w:rsidTr="00375C73">
        <w:trPr>
          <w:trHeight w:val="244"/>
        </w:trPr>
        <w:tc>
          <w:tcPr>
            <w:tcW w:w="2593" w:type="dxa"/>
          </w:tcPr>
          <w:p w:rsidR="001C599E" w:rsidRPr="007870DC" w:rsidRDefault="001C599E" w:rsidP="00784432">
            <w:pPr>
              <w:rPr>
                <w:rFonts w:ascii="Arial" w:hAnsi="Arial" w:cs="Arial"/>
                <w:sz w:val="22"/>
              </w:rPr>
            </w:pPr>
            <w:r w:rsidRPr="007870DC">
              <w:rPr>
                <w:rFonts w:ascii="Arial" w:hAnsi="Arial" w:cs="Arial"/>
                <w:sz w:val="22"/>
              </w:rPr>
              <w:t>PGAS</w:t>
            </w:r>
          </w:p>
        </w:tc>
        <w:tc>
          <w:tcPr>
            <w:tcW w:w="6730" w:type="dxa"/>
          </w:tcPr>
          <w:p w:rsidR="001C599E" w:rsidRPr="007870DC" w:rsidRDefault="001C599E" w:rsidP="00784432">
            <w:pPr>
              <w:rPr>
                <w:rFonts w:ascii="Arial" w:hAnsi="Arial" w:cs="Arial"/>
                <w:sz w:val="22"/>
              </w:rPr>
            </w:pPr>
            <w:r w:rsidRPr="007870DC">
              <w:rPr>
                <w:rFonts w:ascii="Arial" w:hAnsi="Arial" w:cs="Arial"/>
                <w:sz w:val="22"/>
              </w:rPr>
              <w:t>Plan de Gestión Ambiental y Social</w:t>
            </w:r>
          </w:p>
        </w:tc>
      </w:tr>
      <w:tr w:rsidR="001C599E" w:rsidRPr="007870DC" w:rsidTr="00375C73">
        <w:trPr>
          <w:trHeight w:val="260"/>
        </w:trPr>
        <w:tc>
          <w:tcPr>
            <w:tcW w:w="2593" w:type="dxa"/>
          </w:tcPr>
          <w:p w:rsidR="001C599E" w:rsidRPr="007870DC" w:rsidRDefault="001C599E" w:rsidP="00784432">
            <w:pPr>
              <w:rPr>
                <w:rFonts w:ascii="Arial" w:hAnsi="Arial" w:cs="Arial"/>
                <w:sz w:val="22"/>
              </w:rPr>
            </w:pPr>
            <w:r w:rsidRPr="007870DC">
              <w:rPr>
                <w:rFonts w:ascii="Arial" w:hAnsi="Arial" w:cs="Arial"/>
                <w:sz w:val="22"/>
              </w:rPr>
              <w:t>PGM</w:t>
            </w:r>
          </w:p>
        </w:tc>
        <w:tc>
          <w:tcPr>
            <w:tcW w:w="6730" w:type="dxa"/>
          </w:tcPr>
          <w:p w:rsidR="001C599E" w:rsidRPr="007870DC" w:rsidRDefault="001C599E" w:rsidP="00784432">
            <w:pPr>
              <w:rPr>
                <w:rFonts w:ascii="Arial" w:hAnsi="Arial" w:cs="Arial"/>
                <w:sz w:val="22"/>
              </w:rPr>
            </w:pPr>
            <w:r w:rsidRPr="007870DC">
              <w:rPr>
                <w:rFonts w:ascii="Arial" w:hAnsi="Arial" w:cs="Arial"/>
                <w:sz w:val="22"/>
              </w:rPr>
              <w:t>Plan de Gestión de Mantenimiento</w:t>
            </w:r>
          </w:p>
        </w:tc>
      </w:tr>
      <w:tr w:rsidR="001C599E" w:rsidRPr="007870DC" w:rsidTr="00375C73">
        <w:trPr>
          <w:trHeight w:val="260"/>
        </w:trPr>
        <w:tc>
          <w:tcPr>
            <w:tcW w:w="2593" w:type="dxa"/>
          </w:tcPr>
          <w:p w:rsidR="001C599E" w:rsidRPr="007870DC" w:rsidRDefault="001C599E" w:rsidP="00784432">
            <w:pPr>
              <w:rPr>
                <w:rFonts w:ascii="Arial" w:hAnsi="Arial" w:cs="Arial"/>
                <w:sz w:val="22"/>
              </w:rPr>
            </w:pPr>
            <w:r w:rsidRPr="007870DC">
              <w:rPr>
                <w:rFonts w:ascii="Arial" w:hAnsi="Arial" w:cs="Arial"/>
                <w:sz w:val="22"/>
              </w:rPr>
              <w:t>PMA</w:t>
            </w:r>
          </w:p>
        </w:tc>
        <w:tc>
          <w:tcPr>
            <w:tcW w:w="6730" w:type="dxa"/>
          </w:tcPr>
          <w:p w:rsidR="001C599E" w:rsidRPr="007870DC" w:rsidRDefault="001C599E" w:rsidP="00784432">
            <w:pPr>
              <w:rPr>
                <w:rFonts w:ascii="Arial" w:hAnsi="Arial" w:cs="Arial"/>
                <w:sz w:val="22"/>
              </w:rPr>
            </w:pPr>
            <w:r w:rsidRPr="007870DC">
              <w:rPr>
                <w:rFonts w:ascii="Arial" w:hAnsi="Arial" w:cs="Arial"/>
                <w:sz w:val="22"/>
              </w:rPr>
              <w:t xml:space="preserve">Plan de Manejo Ambiental </w:t>
            </w:r>
          </w:p>
        </w:tc>
      </w:tr>
      <w:tr w:rsidR="001C599E" w:rsidRPr="007870DC" w:rsidTr="00375C73">
        <w:trPr>
          <w:trHeight w:val="1039"/>
        </w:trPr>
        <w:tc>
          <w:tcPr>
            <w:tcW w:w="2593" w:type="dxa"/>
          </w:tcPr>
          <w:p w:rsidR="001C599E" w:rsidRPr="007870DC" w:rsidRDefault="001C599E" w:rsidP="00784432">
            <w:pPr>
              <w:rPr>
                <w:rFonts w:ascii="Arial" w:hAnsi="Arial" w:cs="Arial"/>
                <w:sz w:val="22"/>
              </w:rPr>
            </w:pPr>
            <w:r w:rsidRPr="007870DC">
              <w:rPr>
                <w:rFonts w:ascii="Arial" w:hAnsi="Arial" w:cs="Arial"/>
                <w:sz w:val="22"/>
              </w:rPr>
              <w:t>PNCR2-FII</w:t>
            </w:r>
          </w:p>
          <w:p w:rsidR="0020170D" w:rsidRPr="007870DC" w:rsidRDefault="0020170D" w:rsidP="00784432">
            <w:pPr>
              <w:rPr>
                <w:rFonts w:ascii="Arial" w:hAnsi="Arial" w:cs="Arial"/>
                <w:sz w:val="22"/>
              </w:rPr>
            </w:pPr>
            <w:r w:rsidRPr="007870DC">
              <w:rPr>
                <w:rFonts w:ascii="Arial" w:hAnsi="Arial" w:cs="Arial"/>
                <w:sz w:val="22"/>
              </w:rPr>
              <w:t>PNCV</w:t>
            </w:r>
          </w:p>
          <w:p w:rsidR="0005462C" w:rsidRPr="007870DC" w:rsidRDefault="0005462C" w:rsidP="00784432">
            <w:pPr>
              <w:rPr>
                <w:rFonts w:ascii="Arial" w:hAnsi="Arial" w:cs="Arial"/>
                <w:sz w:val="22"/>
              </w:rPr>
            </w:pPr>
            <w:r w:rsidRPr="007870DC">
              <w:rPr>
                <w:rFonts w:ascii="Arial" w:hAnsi="Arial" w:cs="Arial"/>
                <w:sz w:val="22"/>
              </w:rPr>
              <w:t>PNRPE</w:t>
            </w:r>
          </w:p>
        </w:tc>
        <w:tc>
          <w:tcPr>
            <w:tcW w:w="6730" w:type="dxa"/>
          </w:tcPr>
          <w:p w:rsidR="001C599E" w:rsidRPr="007870DC" w:rsidRDefault="001C599E" w:rsidP="00784432">
            <w:pPr>
              <w:rPr>
                <w:rFonts w:ascii="Arial" w:hAnsi="Arial" w:cs="Arial"/>
                <w:sz w:val="22"/>
              </w:rPr>
            </w:pPr>
            <w:r w:rsidRPr="007870DC">
              <w:rPr>
                <w:rFonts w:ascii="Arial" w:hAnsi="Arial" w:cs="Arial"/>
                <w:sz w:val="22"/>
              </w:rPr>
              <w:t>Programa Nacional de Caminos Rurales – Segunda Etapa; Fase II</w:t>
            </w:r>
          </w:p>
          <w:p w:rsidR="0020170D" w:rsidRPr="007870DC" w:rsidRDefault="00686C85" w:rsidP="00784432">
            <w:pPr>
              <w:rPr>
                <w:rFonts w:ascii="Arial" w:hAnsi="Arial" w:cs="Arial"/>
                <w:sz w:val="22"/>
              </w:rPr>
            </w:pPr>
            <w:r w:rsidRPr="007870DC">
              <w:rPr>
                <w:rFonts w:ascii="Arial" w:hAnsi="Arial" w:cs="Arial"/>
                <w:sz w:val="22"/>
              </w:rPr>
              <w:t>P</w:t>
            </w:r>
            <w:r>
              <w:rPr>
                <w:rFonts w:ascii="Arial" w:hAnsi="Arial" w:cs="Arial"/>
                <w:sz w:val="22"/>
              </w:rPr>
              <w:t>rograma</w:t>
            </w:r>
            <w:r w:rsidRPr="007870DC">
              <w:rPr>
                <w:rFonts w:ascii="Arial" w:hAnsi="Arial" w:cs="Arial"/>
                <w:sz w:val="22"/>
              </w:rPr>
              <w:t xml:space="preserve"> </w:t>
            </w:r>
            <w:r w:rsidR="0020170D" w:rsidRPr="007870DC">
              <w:rPr>
                <w:rFonts w:ascii="Arial" w:hAnsi="Arial" w:cs="Arial"/>
                <w:sz w:val="22"/>
              </w:rPr>
              <w:t>Nacional de Caminos Vecinales</w:t>
            </w:r>
          </w:p>
          <w:p w:rsidR="0005462C" w:rsidRPr="007870DC" w:rsidRDefault="0005462C" w:rsidP="00784432">
            <w:pPr>
              <w:rPr>
                <w:rFonts w:ascii="Arial" w:hAnsi="Arial" w:cs="Arial"/>
                <w:sz w:val="22"/>
              </w:rPr>
            </w:pPr>
            <w:r w:rsidRPr="007870DC">
              <w:rPr>
                <w:rFonts w:ascii="Arial" w:hAnsi="Arial" w:cs="Arial"/>
                <w:sz w:val="22"/>
              </w:rPr>
              <w:t>Programa Nacional de Reducción de la Pobreza Extrema</w:t>
            </w:r>
          </w:p>
        </w:tc>
      </w:tr>
      <w:tr w:rsidR="001C599E" w:rsidRPr="007870DC" w:rsidTr="00375C73">
        <w:trPr>
          <w:trHeight w:val="244"/>
        </w:trPr>
        <w:tc>
          <w:tcPr>
            <w:tcW w:w="2593" w:type="dxa"/>
          </w:tcPr>
          <w:p w:rsidR="001C599E" w:rsidRPr="007870DC" w:rsidRDefault="001C599E" w:rsidP="00784432">
            <w:pPr>
              <w:rPr>
                <w:rFonts w:ascii="Arial" w:hAnsi="Arial" w:cs="Arial"/>
                <w:sz w:val="22"/>
              </w:rPr>
            </w:pPr>
            <w:r w:rsidRPr="007870DC">
              <w:rPr>
                <w:rFonts w:ascii="Arial" w:hAnsi="Arial" w:cs="Arial"/>
                <w:sz w:val="22"/>
              </w:rPr>
              <w:t>PVPs</w:t>
            </w:r>
          </w:p>
        </w:tc>
        <w:tc>
          <w:tcPr>
            <w:tcW w:w="6730" w:type="dxa"/>
          </w:tcPr>
          <w:p w:rsidR="001C599E" w:rsidRPr="007870DC" w:rsidRDefault="001C599E" w:rsidP="00784432">
            <w:pPr>
              <w:rPr>
                <w:rFonts w:ascii="Arial" w:hAnsi="Arial" w:cs="Arial"/>
                <w:sz w:val="22"/>
              </w:rPr>
            </w:pPr>
            <w:r w:rsidRPr="007870DC">
              <w:rPr>
                <w:rFonts w:ascii="Arial" w:hAnsi="Arial" w:cs="Arial"/>
                <w:sz w:val="22"/>
              </w:rPr>
              <w:t>Planes Viales Participativos</w:t>
            </w:r>
          </w:p>
        </w:tc>
      </w:tr>
      <w:tr w:rsidR="001C599E" w:rsidRPr="007870DC" w:rsidTr="00375C73">
        <w:trPr>
          <w:trHeight w:val="260"/>
        </w:trPr>
        <w:tc>
          <w:tcPr>
            <w:tcW w:w="2593" w:type="dxa"/>
          </w:tcPr>
          <w:p w:rsidR="001C599E" w:rsidRPr="007870DC" w:rsidRDefault="001C599E" w:rsidP="00784432">
            <w:pPr>
              <w:rPr>
                <w:rFonts w:ascii="Arial" w:hAnsi="Arial" w:cs="Arial"/>
                <w:sz w:val="22"/>
              </w:rPr>
            </w:pPr>
            <w:r w:rsidRPr="007870DC">
              <w:rPr>
                <w:rFonts w:ascii="Arial" w:hAnsi="Arial" w:cs="Arial"/>
                <w:sz w:val="22"/>
              </w:rPr>
              <w:t>RIMA</w:t>
            </w:r>
          </w:p>
        </w:tc>
        <w:tc>
          <w:tcPr>
            <w:tcW w:w="6730" w:type="dxa"/>
          </w:tcPr>
          <w:p w:rsidR="001C599E" w:rsidRPr="007870DC" w:rsidRDefault="001C599E" w:rsidP="00784432">
            <w:pPr>
              <w:rPr>
                <w:rFonts w:ascii="Arial" w:hAnsi="Arial" w:cs="Arial"/>
                <w:sz w:val="22"/>
                <w:lang w:val="es-ES"/>
              </w:rPr>
            </w:pPr>
            <w:r w:rsidRPr="007870DC">
              <w:rPr>
                <w:rFonts w:ascii="Arial" w:hAnsi="Arial" w:cs="Arial"/>
                <w:sz w:val="22"/>
                <w:lang w:val="es-ES"/>
              </w:rPr>
              <w:t>Relatorio de Impacto Ambiental</w:t>
            </w:r>
          </w:p>
        </w:tc>
      </w:tr>
      <w:tr w:rsidR="001C599E" w:rsidRPr="007870DC" w:rsidTr="00375C73">
        <w:trPr>
          <w:trHeight w:val="519"/>
        </w:trPr>
        <w:tc>
          <w:tcPr>
            <w:tcW w:w="2593" w:type="dxa"/>
          </w:tcPr>
          <w:p w:rsidR="0020170D" w:rsidRPr="007870DC" w:rsidRDefault="0020170D" w:rsidP="00784432">
            <w:pPr>
              <w:rPr>
                <w:rFonts w:ascii="Arial" w:hAnsi="Arial" w:cs="Arial"/>
                <w:sz w:val="22"/>
              </w:rPr>
            </w:pPr>
            <w:r w:rsidRPr="007870DC">
              <w:rPr>
                <w:rFonts w:ascii="Arial" w:hAnsi="Arial" w:cs="Arial"/>
                <w:sz w:val="22"/>
              </w:rPr>
              <w:t>RO</w:t>
            </w:r>
          </w:p>
          <w:p w:rsidR="001C599E" w:rsidRPr="007870DC" w:rsidRDefault="001C599E" w:rsidP="00784432">
            <w:pPr>
              <w:rPr>
                <w:rFonts w:ascii="Arial" w:hAnsi="Arial" w:cs="Arial"/>
                <w:sz w:val="22"/>
              </w:rPr>
            </w:pPr>
            <w:r w:rsidRPr="007870DC">
              <w:rPr>
                <w:rFonts w:ascii="Arial" w:hAnsi="Arial" w:cs="Arial"/>
                <w:sz w:val="22"/>
              </w:rPr>
              <w:t>ROP</w:t>
            </w:r>
          </w:p>
        </w:tc>
        <w:tc>
          <w:tcPr>
            <w:tcW w:w="6730" w:type="dxa"/>
          </w:tcPr>
          <w:p w:rsidR="0020170D" w:rsidRPr="007870DC" w:rsidRDefault="0020170D" w:rsidP="00784432">
            <w:pPr>
              <w:rPr>
                <w:rFonts w:ascii="Arial" w:hAnsi="Arial" w:cs="Arial"/>
                <w:sz w:val="22"/>
                <w:lang w:val="es-ES"/>
              </w:rPr>
            </w:pPr>
            <w:r w:rsidRPr="007870DC">
              <w:rPr>
                <w:rFonts w:ascii="Arial" w:hAnsi="Arial" w:cs="Arial"/>
                <w:sz w:val="22"/>
                <w:lang w:val="es-ES"/>
              </w:rPr>
              <w:t>Región Oriental</w:t>
            </w:r>
          </w:p>
          <w:p w:rsidR="001C599E" w:rsidRPr="007870DC" w:rsidRDefault="001C599E" w:rsidP="00784432">
            <w:pPr>
              <w:rPr>
                <w:rFonts w:ascii="Arial" w:hAnsi="Arial" w:cs="Arial"/>
                <w:sz w:val="22"/>
              </w:rPr>
            </w:pPr>
            <w:r w:rsidRPr="007870DC">
              <w:rPr>
                <w:rFonts w:ascii="Arial" w:hAnsi="Arial" w:cs="Arial"/>
                <w:sz w:val="22"/>
                <w:lang w:val="es-ES"/>
              </w:rPr>
              <w:t>Reglamento Operativo del Programa</w:t>
            </w:r>
          </w:p>
        </w:tc>
      </w:tr>
      <w:tr w:rsidR="001C599E" w:rsidRPr="007870DC" w:rsidTr="00375C73">
        <w:trPr>
          <w:trHeight w:val="260"/>
        </w:trPr>
        <w:tc>
          <w:tcPr>
            <w:tcW w:w="2593" w:type="dxa"/>
          </w:tcPr>
          <w:p w:rsidR="001C599E" w:rsidRPr="007870DC" w:rsidRDefault="001C599E" w:rsidP="00784432">
            <w:pPr>
              <w:rPr>
                <w:rFonts w:ascii="Arial" w:hAnsi="Arial" w:cs="Arial"/>
                <w:sz w:val="22"/>
              </w:rPr>
            </w:pPr>
            <w:r w:rsidRPr="007870DC">
              <w:rPr>
                <w:rFonts w:ascii="Arial" w:hAnsi="Arial" w:cs="Arial"/>
                <w:sz w:val="22"/>
              </w:rPr>
              <w:t>SEAM</w:t>
            </w:r>
          </w:p>
        </w:tc>
        <w:tc>
          <w:tcPr>
            <w:tcW w:w="6730" w:type="dxa"/>
          </w:tcPr>
          <w:p w:rsidR="001C599E" w:rsidRPr="007870DC" w:rsidRDefault="001C599E" w:rsidP="00784432">
            <w:pPr>
              <w:rPr>
                <w:rFonts w:ascii="Arial" w:hAnsi="Arial" w:cs="Arial"/>
                <w:sz w:val="22"/>
                <w:lang w:val="pt-BR"/>
              </w:rPr>
            </w:pPr>
            <w:r w:rsidRPr="007870DC">
              <w:rPr>
                <w:rFonts w:ascii="Arial" w:hAnsi="Arial" w:cs="Arial"/>
                <w:sz w:val="22"/>
                <w:lang w:val="pt-BR"/>
              </w:rPr>
              <w:t>Secretaria del Ambiente</w:t>
            </w:r>
          </w:p>
        </w:tc>
      </w:tr>
      <w:tr w:rsidR="001C599E" w:rsidRPr="007870DC" w:rsidTr="00375C73">
        <w:trPr>
          <w:trHeight w:val="260"/>
        </w:trPr>
        <w:tc>
          <w:tcPr>
            <w:tcW w:w="2593" w:type="dxa"/>
          </w:tcPr>
          <w:p w:rsidR="001C599E" w:rsidRPr="007870DC" w:rsidRDefault="001C599E" w:rsidP="00784432">
            <w:pPr>
              <w:rPr>
                <w:rFonts w:ascii="Arial" w:hAnsi="Arial" w:cs="Arial"/>
                <w:sz w:val="22"/>
              </w:rPr>
            </w:pPr>
            <w:r w:rsidRPr="007870DC">
              <w:rPr>
                <w:rFonts w:ascii="Arial" w:hAnsi="Arial" w:cs="Arial"/>
                <w:sz w:val="22"/>
              </w:rPr>
              <w:t>SIGAS</w:t>
            </w:r>
          </w:p>
        </w:tc>
        <w:tc>
          <w:tcPr>
            <w:tcW w:w="6730" w:type="dxa"/>
          </w:tcPr>
          <w:p w:rsidR="001C599E" w:rsidRPr="007870DC" w:rsidRDefault="001C599E" w:rsidP="00784432">
            <w:pPr>
              <w:rPr>
                <w:rFonts w:ascii="Arial" w:hAnsi="Arial" w:cs="Arial"/>
                <w:sz w:val="22"/>
              </w:rPr>
            </w:pPr>
            <w:r w:rsidRPr="007870DC">
              <w:rPr>
                <w:rFonts w:ascii="Arial" w:hAnsi="Arial" w:cs="Arial"/>
                <w:sz w:val="22"/>
              </w:rPr>
              <w:t xml:space="preserve">Sistema de Gestión Ambiental y Social </w:t>
            </w:r>
          </w:p>
        </w:tc>
      </w:tr>
      <w:tr w:rsidR="001C599E" w:rsidRPr="007870DC" w:rsidTr="00375C73">
        <w:trPr>
          <w:trHeight w:val="260"/>
        </w:trPr>
        <w:tc>
          <w:tcPr>
            <w:tcW w:w="2593" w:type="dxa"/>
          </w:tcPr>
          <w:p w:rsidR="001C599E" w:rsidRPr="007870DC" w:rsidRDefault="001C599E" w:rsidP="00784432">
            <w:pPr>
              <w:rPr>
                <w:rFonts w:ascii="Arial" w:hAnsi="Arial" w:cs="Arial"/>
                <w:sz w:val="22"/>
              </w:rPr>
            </w:pPr>
            <w:r w:rsidRPr="007870DC">
              <w:rPr>
                <w:rFonts w:ascii="Arial" w:hAnsi="Arial" w:cs="Arial"/>
                <w:sz w:val="22"/>
              </w:rPr>
              <w:t>TdR</w:t>
            </w:r>
          </w:p>
        </w:tc>
        <w:tc>
          <w:tcPr>
            <w:tcW w:w="6730" w:type="dxa"/>
          </w:tcPr>
          <w:p w:rsidR="001C599E" w:rsidRPr="007870DC" w:rsidRDefault="001C599E" w:rsidP="00784432">
            <w:pPr>
              <w:rPr>
                <w:rFonts w:ascii="Arial" w:hAnsi="Arial" w:cs="Arial"/>
                <w:sz w:val="22"/>
              </w:rPr>
            </w:pPr>
            <w:r w:rsidRPr="007870DC">
              <w:rPr>
                <w:rFonts w:ascii="Arial" w:hAnsi="Arial" w:cs="Arial"/>
                <w:sz w:val="22"/>
              </w:rPr>
              <w:t xml:space="preserve">Términos de Referencia </w:t>
            </w:r>
          </w:p>
        </w:tc>
      </w:tr>
      <w:tr w:rsidR="001C599E" w:rsidRPr="007870DC" w:rsidTr="00375C73">
        <w:trPr>
          <w:trHeight w:val="260"/>
        </w:trPr>
        <w:tc>
          <w:tcPr>
            <w:tcW w:w="2593" w:type="dxa"/>
          </w:tcPr>
          <w:p w:rsidR="001C599E" w:rsidRPr="007870DC" w:rsidRDefault="001C599E" w:rsidP="00784432">
            <w:pPr>
              <w:rPr>
                <w:rFonts w:ascii="Arial" w:hAnsi="Arial" w:cs="Arial"/>
                <w:sz w:val="22"/>
              </w:rPr>
            </w:pPr>
            <w:r w:rsidRPr="007870DC">
              <w:rPr>
                <w:rFonts w:ascii="Arial" w:hAnsi="Arial" w:cs="Arial"/>
                <w:bCs/>
                <w:iCs/>
                <w:sz w:val="22"/>
              </w:rPr>
              <w:t>UEP</w:t>
            </w:r>
          </w:p>
        </w:tc>
        <w:tc>
          <w:tcPr>
            <w:tcW w:w="6730" w:type="dxa"/>
          </w:tcPr>
          <w:p w:rsidR="001C599E" w:rsidRPr="007870DC" w:rsidRDefault="001C599E" w:rsidP="00784432">
            <w:pPr>
              <w:rPr>
                <w:rFonts w:ascii="Arial" w:hAnsi="Arial" w:cs="Arial"/>
                <w:sz w:val="22"/>
              </w:rPr>
            </w:pPr>
            <w:r w:rsidRPr="007870DC">
              <w:rPr>
                <w:rFonts w:ascii="Arial" w:hAnsi="Arial" w:cs="Arial"/>
                <w:sz w:val="22"/>
              </w:rPr>
              <w:t>Unidad Ejecutora del Programa</w:t>
            </w:r>
          </w:p>
        </w:tc>
      </w:tr>
      <w:tr w:rsidR="001C599E" w:rsidRPr="007870DC" w:rsidTr="00375C73">
        <w:trPr>
          <w:trHeight w:val="244"/>
        </w:trPr>
        <w:tc>
          <w:tcPr>
            <w:tcW w:w="2593" w:type="dxa"/>
          </w:tcPr>
          <w:p w:rsidR="001C599E" w:rsidRPr="007870DC" w:rsidRDefault="001C599E" w:rsidP="00784432">
            <w:pPr>
              <w:rPr>
                <w:rFonts w:ascii="Arial" w:hAnsi="Arial" w:cs="Arial"/>
                <w:sz w:val="22"/>
              </w:rPr>
            </w:pPr>
            <w:r w:rsidRPr="007870DC">
              <w:rPr>
                <w:rFonts w:ascii="Arial" w:hAnsi="Arial" w:cs="Arial"/>
                <w:sz w:val="22"/>
              </w:rPr>
              <w:t>VMOPC</w:t>
            </w:r>
          </w:p>
        </w:tc>
        <w:tc>
          <w:tcPr>
            <w:tcW w:w="6730" w:type="dxa"/>
          </w:tcPr>
          <w:p w:rsidR="001C599E" w:rsidRPr="007870DC" w:rsidRDefault="001C599E" w:rsidP="00784432">
            <w:pPr>
              <w:rPr>
                <w:rFonts w:ascii="Arial" w:hAnsi="Arial" w:cs="Arial"/>
                <w:sz w:val="22"/>
              </w:rPr>
            </w:pPr>
            <w:r w:rsidRPr="007870DC">
              <w:rPr>
                <w:rFonts w:ascii="Arial" w:hAnsi="Arial" w:cs="Arial"/>
                <w:sz w:val="22"/>
              </w:rPr>
              <w:t>Viceministerio de Obras Públicas y Comunicaciones</w:t>
            </w:r>
          </w:p>
        </w:tc>
      </w:tr>
      <w:tr w:rsidR="001C599E" w:rsidRPr="007870DC" w:rsidTr="00375C73">
        <w:trPr>
          <w:trHeight w:val="260"/>
        </w:trPr>
        <w:tc>
          <w:tcPr>
            <w:tcW w:w="2593" w:type="dxa"/>
          </w:tcPr>
          <w:p w:rsidR="001C599E" w:rsidRPr="007870DC" w:rsidRDefault="001C599E" w:rsidP="00784432">
            <w:pPr>
              <w:rPr>
                <w:rFonts w:ascii="Arial" w:hAnsi="Arial" w:cs="Arial"/>
                <w:sz w:val="22"/>
              </w:rPr>
            </w:pPr>
            <w:r w:rsidRPr="007870DC">
              <w:rPr>
                <w:rFonts w:ascii="Arial" w:hAnsi="Arial" w:cs="Arial"/>
                <w:sz w:val="22"/>
              </w:rPr>
              <w:t>VMME</w:t>
            </w:r>
          </w:p>
        </w:tc>
        <w:tc>
          <w:tcPr>
            <w:tcW w:w="6730" w:type="dxa"/>
          </w:tcPr>
          <w:p w:rsidR="001C599E" w:rsidRPr="007870DC" w:rsidRDefault="001C599E" w:rsidP="00784432">
            <w:pPr>
              <w:rPr>
                <w:rFonts w:ascii="Arial" w:hAnsi="Arial" w:cs="Arial"/>
                <w:sz w:val="22"/>
              </w:rPr>
            </w:pPr>
            <w:r w:rsidRPr="007870DC">
              <w:rPr>
                <w:rFonts w:ascii="Arial" w:hAnsi="Arial" w:cs="Arial"/>
                <w:sz w:val="22"/>
              </w:rPr>
              <w:t>Viceministerio de Minas y Energía</w:t>
            </w:r>
          </w:p>
        </w:tc>
      </w:tr>
      <w:tr w:rsidR="001C599E" w:rsidRPr="007870DC" w:rsidTr="00375C73">
        <w:trPr>
          <w:trHeight w:val="260"/>
        </w:trPr>
        <w:tc>
          <w:tcPr>
            <w:tcW w:w="2593" w:type="dxa"/>
          </w:tcPr>
          <w:p w:rsidR="001C599E" w:rsidRPr="007870DC" w:rsidRDefault="001C599E" w:rsidP="00784432">
            <w:pPr>
              <w:rPr>
                <w:rFonts w:ascii="Arial" w:hAnsi="Arial" w:cs="Arial"/>
                <w:sz w:val="22"/>
              </w:rPr>
            </w:pPr>
            <w:r w:rsidRPr="007870DC">
              <w:rPr>
                <w:rFonts w:ascii="Arial" w:hAnsi="Arial" w:cs="Arial"/>
                <w:sz w:val="22"/>
              </w:rPr>
              <w:t>VMAF</w:t>
            </w:r>
          </w:p>
        </w:tc>
        <w:tc>
          <w:tcPr>
            <w:tcW w:w="6730" w:type="dxa"/>
          </w:tcPr>
          <w:p w:rsidR="001C599E" w:rsidRPr="007870DC" w:rsidRDefault="001C599E" w:rsidP="00784432">
            <w:pPr>
              <w:rPr>
                <w:rFonts w:ascii="Arial" w:hAnsi="Arial" w:cs="Arial"/>
                <w:sz w:val="22"/>
              </w:rPr>
            </w:pPr>
            <w:r w:rsidRPr="007870DC">
              <w:rPr>
                <w:rFonts w:ascii="Arial" w:hAnsi="Arial" w:cs="Arial"/>
                <w:sz w:val="22"/>
              </w:rPr>
              <w:t>Viceministerio de Administración y Finanzas</w:t>
            </w:r>
          </w:p>
        </w:tc>
      </w:tr>
      <w:tr w:rsidR="001C599E" w:rsidRPr="007870DC" w:rsidTr="00375C73">
        <w:trPr>
          <w:trHeight w:val="260"/>
        </w:trPr>
        <w:tc>
          <w:tcPr>
            <w:tcW w:w="2593" w:type="dxa"/>
          </w:tcPr>
          <w:p w:rsidR="001C599E" w:rsidRPr="007870DC" w:rsidRDefault="001C599E" w:rsidP="00784432">
            <w:pPr>
              <w:rPr>
                <w:rFonts w:ascii="Arial" w:hAnsi="Arial" w:cs="Arial"/>
                <w:sz w:val="22"/>
              </w:rPr>
            </w:pPr>
            <w:r w:rsidRPr="007870DC">
              <w:rPr>
                <w:rFonts w:ascii="Arial" w:hAnsi="Arial" w:cs="Arial"/>
                <w:sz w:val="22"/>
              </w:rPr>
              <w:t>VMT</w:t>
            </w:r>
          </w:p>
        </w:tc>
        <w:tc>
          <w:tcPr>
            <w:tcW w:w="6730" w:type="dxa"/>
          </w:tcPr>
          <w:p w:rsidR="001C599E" w:rsidRPr="007870DC" w:rsidRDefault="001C599E" w:rsidP="00784432">
            <w:pPr>
              <w:rPr>
                <w:rFonts w:ascii="Arial" w:hAnsi="Arial" w:cs="Arial"/>
                <w:sz w:val="22"/>
              </w:rPr>
            </w:pPr>
            <w:r w:rsidRPr="007870DC">
              <w:rPr>
                <w:rFonts w:ascii="Arial" w:hAnsi="Arial" w:cs="Arial"/>
                <w:sz w:val="22"/>
              </w:rPr>
              <w:t>Viceministerio de Trasporte</w:t>
            </w:r>
          </w:p>
        </w:tc>
      </w:tr>
    </w:tbl>
    <w:p w:rsidR="001C599E" w:rsidRPr="007870DC" w:rsidRDefault="001C599E" w:rsidP="001C599E">
      <w:pPr>
        <w:spacing w:after="200" w:line="276" w:lineRule="auto"/>
        <w:jc w:val="center"/>
        <w:rPr>
          <w:rFonts w:ascii="Arial" w:hAnsi="Arial" w:cs="Arial"/>
          <w:b/>
          <w:sz w:val="22"/>
        </w:rPr>
        <w:sectPr w:rsidR="001C599E" w:rsidRPr="007870DC" w:rsidSect="001B2F65">
          <w:pgSz w:w="12240" w:h="15840"/>
          <w:pgMar w:top="1985" w:right="1418" w:bottom="1418" w:left="1985" w:header="720" w:footer="720" w:gutter="0"/>
          <w:cols w:space="720"/>
          <w:docGrid w:linePitch="360"/>
        </w:sectPr>
      </w:pPr>
    </w:p>
    <w:p w:rsidR="001C599E" w:rsidRPr="007870DC" w:rsidRDefault="001C599E" w:rsidP="001C599E">
      <w:pPr>
        <w:jc w:val="center"/>
        <w:rPr>
          <w:rFonts w:ascii="Arial" w:eastAsia="Times New Roman" w:hAnsi="Arial" w:cs="Arial"/>
          <w:b/>
          <w:bCs/>
          <w:smallCaps/>
          <w:sz w:val="22"/>
        </w:rPr>
      </w:pPr>
      <w:r w:rsidRPr="007870DC">
        <w:rPr>
          <w:rFonts w:ascii="Arial" w:eastAsia="Times New Roman" w:hAnsi="Arial" w:cs="Arial"/>
          <w:b/>
          <w:bCs/>
          <w:smallCaps/>
          <w:sz w:val="22"/>
        </w:rPr>
        <w:lastRenderedPageBreak/>
        <w:t>Paraguay</w:t>
      </w:r>
    </w:p>
    <w:p w:rsidR="001C599E" w:rsidRPr="007870DC" w:rsidRDefault="001C599E" w:rsidP="001C599E">
      <w:pPr>
        <w:jc w:val="center"/>
        <w:rPr>
          <w:rFonts w:ascii="Arial" w:hAnsi="Arial" w:cs="Arial"/>
          <w:sz w:val="22"/>
        </w:rPr>
      </w:pPr>
    </w:p>
    <w:p w:rsidR="009619AD" w:rsidRPr="007870DC" w:rsidRDefault="001C599E" w:rsidP="001C599E">
      <w:pPr>
        <w:pStyle w:val="ListParagraph"/>
        <w:ind w:left="0"/>
        <w:jc w:val="center"/>
        <w:rPr>
          <w:rFonts w:ascii="Arial" w:hAnsi="Arial" w:cs="Arial"/>
          <w:b/>
          <w:bCs/>
          <w:smallCaps/>
          <w:sz w:val="22"/>
          <w:szCs w:val="22"/>
          <w:lang w:val="es-ES_tradnl"/>
        </w:rPr>
      </w:pPr>
      <w:r w:rsidRPr="007870DC">
        <w:rPr>
          <w:rFonts w:ascii="Arial" w:hAnsi="Arial" w:cs="Arial"/>
          <w:b/>
          <w:bCs/>
          <w:smallCaps/>
          <w:sz w:val="22"/>
          <w:szCs w:val="22"/>
          <w:lang w:val="es-ES_tradnl"/>
        </w:rPr>
        <w:t xml:space="preserve">Programa de </w:t>
      </w:r>
      <w:r w:rsidR="009619AD" w:rsidRPr="007870DC">
        <w:rPr>
          <w:rFonts w:ascii="Arial" w:hAnsi="Arial" w:cs="Arial"/>
          <w:b/>
          <w:bCs/>
          <w:smallCaps/>
          <w:sz w:val="22"/>
          <w:szCs w:val="22"/>
          <w:lang w:val="es-ES_tradnl"/>
        </w:rPr>
        <w:t>Mejoramiento de Caminos Vecinales (PMCV) II</w:t>
      </w:r>
    </w:p>
    <w:p w:rsidR="001C599E" w:rsidRPr="007870DC" w:rsidRDefault="001E1718" w:rsidP="001C599E">
      <w:pPr>
        <w:pStyle w:val="ListParagraph"/>
        <w:ind w:left="0"/>
        <w:jc w:val="center"/>
        <w:rPr>
          <w:rFonts w:ascii="Arial" w:hAnsi="Arial" w:cs="Arial"/>
          <w:sz w:val="22"/>
          <w:szCs w:val="22"/>
          <w:lang w:val="es-EC"/>
        </w:rPr>
      </w:pPr>
      <w:r w:rsidRPr="007870DC">
        <w:rPr>
          <w:rFonts w:ascii="Arial" w:hAnsi="Arial" w:cs="Arial"/>
          <w:b/>
          <w:bCs/>
          <w:smallCaps/>
          <w:sz w:val="22"/>
          <w:szCs w:val="22"/>
          <w:lang w:val="es-ES_tradnl"/>
        </w:rPr>
        <w:t>(PR-L1092</w:t>
      </w:r>
      <w:r w:rsidR="001C599E" w:rsidRPr="007870DC">
        <w:rPr>
          <w:rFonts w:ascii="Arial" w:hAnsi="Arial" w:cs="Arial"/>
          <w:b/>
          <w:bCs/>
          <w:smallCaps/>
          <w:sz w:val="22"/>
          <w:szCs w:val="22"/>
          <w:lang w:val="es-ES_tradnl"/>
        </w:rPr>
        <w:t>)</w:t>
      </w:r>
    </w:p>
    <w:p w:rsidR="001C599E" w:rsidRPr="007870DC" w:rsidRDefault="007870DC">
      <w:pPr>
        <w:pStyle w:val="Heading1"/>
      </w:pPr>
      <w:bookmarkStart w:id="1" w:name="_Toc368387750"/>
      <w:bookmarkStart w:id="2" w:name="_Toc368994045"/>
      <w:bookmarkStart w:id="3" w:name="_Toc394325198"/>
      <w:r w:rsidRPr="007870DC">
        <w:t>I.</w:t>
      </w:r>
      <w:r w:rsidRPr="007870DC">
        <w:tab/>
        <w:t>Introducción</w:t>
      </w:r>
      <w:bookmarkEnd w:id="1"/>
      <w:bookmarkEnd w:id="2"/>
      <w:bookmarkEnd w:id="3"/>
    </w:p>
    <w:p w:rsidR="001C599E" w:rsidRPr="007870DC" w:rsidRDefault="001C599E" w:rsidP="001C599E">
      <w:pPr>
        <w:rPr>
          <w:rFonts w:ascii="Arial" w:hAnsi="Arial" w:cs="Arial"/>
          <w:sz w:val="22"/>
        </w:rPr>
      </w:pPr>
    </w:p>
    <w:tbl>
      <w:tblPr>
        <w:tblW w:w="8249" w:type="dxa"/>
        <w:tblInd w:w="662" w:type="dxa"/>
        <w:tblLayout w:type="fixed"/>
        <w:tblCellMar>
          <w:left w:w="122" w:type="dxa"/>
          <w:right w:w="122" w:type="dxa"/>
        </w:tblCellMar>
        <w:tblLook w:val="0000" w:firstRow="0" w:lastRow="0" w:firstColumn="0" w:lastColumn="0" w:noHBand="0" w:noVBand="0"/>
      </w:tblPr>
      <w:tblGrid>
        <w:gridCol w:w="2970"/>
        <w:gridCol w:w="5279"/>
      </w:tblGrid>
      <w:tr w:rsidR="001C599E" w:rsidRPr="007870DC" w:rsidTr="00471C99">
        <w:trPr>
          <w:cantSplit/>
          <w:trHeight w:val="261"/>
        </w:trPr>
        <w:tc>
          <w:tcPr>
            <w:tcW w:w="2970" w:type="dxa"/>
          </w:tcPr>
          <w:p w:rsidR="001C599E" w:rsidRPr="000C1E47" w:rsidRDefault="001C599E" w:rsidP="00784432">
            <w:pPr>
              <w:tabs>
                <w:tab w:val="left" w:pos="1440"/>
                <w:tab w:val="left" w:pos="2995"/>
                <w:tab w:val="left" w:pos="4680"/>
                <w:tab w:val="left" w:pos="5155"/>
                <w:tab w:val="left" w:pos="7675"/>
                <w:tab w:val="left" w:pos="10555"/>
              </w:tabs>
              <w:spacing w:before="20" w:after="60"/>
              <w:jc w:val="left"/>
              <w:rPr>
                <w:rFonts w:ascii="Arial" w:eastAsia="Calibri" w:hAnsi="Arial" w:cs="Arial"/>
                <w:b/>
                <w:sz w:val="18"/>
              </w:rPr>
            </w:pPr>
            <w:r w:rsidRPr="000C1E47">
              <w:rPr>
                <w:rFonts w:ascii="Arial" w:hAnsi="Arial" w:cs="Arial"/>
                <w:b/>
                <w:sz w:val="18"/>
              </w:rPr>
              <w:t>País:</w:t>
            </w:r>
          </w:p>
        </w:tc>
        <w:tc>
          <w:tcPr>
            <w:tcW w:w="5279" w:type="dxa"/>
          </w:tcPr>
          <w:p w:rsidR="001C599E" w:rsidRPr="000C1E47" w:rsidRDefault="00686C85">
            <w:pPr>
              <w:spacing w:after="60"/>
              <w:rPr>
                <w:rFonts w:ascii="Arial" w:hAnsi="Arial" w:cs="Arial"/>
                <w:sz w:val="18"/>
              </w:rPr>
            </w:pPr>
            <w:sdt>
              <w:sdtPr>
                <w:rPr>
                  <w:rFonts w:ascii="Arial" w:hAnsi="Arial" w:cs="Arial"/>
                  <w:sz w:val="18"/>
                </w:rPr>
                <w:tag w:val="Escoja el país"/>
                <w:id w:val="12013512"/>
                <w:comboBox>
                  <w:listItem w:displayText="Escoja el país" w:value="Escoja el país"/>
                  <w:listItem w:displayText="--------" w:value="--------"/>
                  <w:listItem w:displayText="Argentina" w:value="Argentina"/>
                  <w:listItem w:displayText="Bahamas" w:value="Bahamas"/>
                  <w:listItem w:displayText="Barbados" w:value="Barbados"/>
                  <w:listItem w:displayText="Belice" w:value="Belice"/>
                  <w:listItem w:displayText="Bolivia" w:value="Bolivia"/>
                  <w:listItem w:displayText="Brasil" w:value="Brasil"/>
                  <w:listItem w:displayText="Chile" w:value="Chile"/>
                  <w:listItem w:displayText="Colombia" w:value="Colombia"/>
                  <w:listItem w:displayText="Costa Rica" w:value="Costa Rica"/>
                  <w:listItem w:displayText="Ecuador" w:value="Ecuador"/>
                  <w:listItem w:displayText="El Salvador" w:value="El Salvador"/>
                  <w:listItem w:displayText="Guatemala" w:value="Guatemala"/>
                  <w:listItem w:displayText="Guyana" w:value="Guyana"/>
                  <w:listItem w:displayText="Haití" w:value="Haití"/>
                  <w:listItem w:displayText="Honduras" w:value="Honduras"/>
                  <w:listItem w:displayText="Jamaica" w:value="Jamaica"/>
                  <w:listItem w:displayText="México" w:value="México"/>
                  <w:listItem w:displayText="Nicaragua" w:value="Nicaragua"/>
                  <w:listItem w:displayText="Panamá" w:value="Panamá"/>
                  <w:listItem w:displayText="Paraguay" w:value="Paraguay"/>
                  <w:listItem w:displayText="Perú" w:value="Perú"/>
                  <w:listItem w:displayText="República Dominicana" w:value="República Dominicana"/>
                  <w:listItem w:displayText="Suriname" w:value="Suriname"/>
                  <w:listItem w:displayText="Trinidad y Tobago" w:value="Trinidad y Tobago"/>
                  <w:listItem w:displayText="Uruguay" w:value="Uruguay"/>
                  <w:listItem w:displayText="Venezuela" w:value="Venezuela"/>
                  <w:listItem w:displayText="Regional" w:value="Regional"/>
                </w:comboBox>
              </w:sdtPr>
              <w:sdtContent>
                <w:r w:rsidR="007870DC" w:rsidRPr="000C1E47">
                  <w:rPr>
                    <w:rFonts w:ascii="Arial" w:hAnsi="Arial" w:cs="Arial"/>
                    <w:sz w:val="18"/>
                  </w:rPr>
                  <w:t xml:space="preserve">República del </w:t>
                </w:r>
                <w:r w:rsidR="007870DC" w:rsidRPr="000C1E47" w:rsidDel="00F644EF">
                  <w:rPr>
                    <w:rFonts w:ascii="Arial" w:hAnsi="Arial" w:cs="Arial"/>
                    <w:sz w:val="18"/>
                  </w:rPr>
                  <w:t>Paraguay</w:t>
                </w:r>
              </w:sdtContent>
            </w:sdt>
          </w:p>
        </w:tc>
      </w:tr>
      <w:tr w:rsidR="001C599E" w:rsidRPr="007870DC" w:rsidTr="00471C99">
        <w:trPr>
          <w:cantSplit/>
          <w:trHeight w:val="270"/>
        </w:trPr>
        <w:tc>
          <w:tcPr>
            <w:tcW w:w="2970" w:type="dxa"/>
          </w:tcPr>
          <w:p w:rsidR="001C599E" w:rsidRPr="000C1E47" w:rsidRDefault="001C599E" w:rsidP="00784432">
            <w:pPr>
              <w:tabs>
                <w:tab w:val="left" w:pos="1440"/>
                <w:tab w:val="left" w:pos="2995"/>
                <w:tab w:val="left" w:pos="4680"/>
                <w:tab w:val="left" w:pos="5155"/>
                <w:tab w:val="left" w:pos="7675"/>
                <w:tab w:val="left" w:pos="10555"/>
              </w:tabs>
              <w:spacing w:before="20" w:after="60"/>
              <w:jc w:val="left"/>
              <w:rPr>
                <w:rFonts w:ascii="Arial" w:hAnsi="Arial" w:cs="Arial"/>
                <w:b/>
                <w:sz w:val="18"/>
              </w:rPr>
            </w:pPr>
            <w:r w:rsidRPr="000C1E47">
              <w:rPr>
                <w:rFonts w:ascii="Arial" w:hAnsi="Arial" w:cs="Arial"/>
                <w:b/>
                <w:sz w:val="18"/>
              </w:rPr>
              <w:t>Sector:</w:t>
            </w:r>
          </w:p>
        </w:tc>
        <w:tc>
          <w:tcPr>
            <w:tcW w:w="5279" w:type="dxa"/>
          </w:tcPr>
          <w:p w:rsidR="001C599E" w:rsidRPr="000C1E47" w:rsidRDefault="00686C85" w:rsidP="00784432">
            <w:pPr>
              <w:spacing w:after="60"/>
              <w:rPr>
                <w:rFonts w:ascii="Arial" w:hAnsi="Arial" w:cs="Arial"/>
                <w:sz w:val="18"/>
              </w:rPr>
            </w:pPr>
            <w:sdt>
              <w:sdtPr>
                <w:rPr>
                  <w:rFonts w:ascii="Arial" w:hAnsi="Arial" w:cs="Arial"/>
                  <w:sz w:val="18"/>
                </w:rPr>
                <w:id w:val="91662475"/>
                <w:dropDownList>
                  <w:listItem w:value="Choose an item."/>
                  <w:listItem w:displayText="----------" w:value="----------"/>
                  <w:listItem w:displayText="Agricultura y Desarrollo Rural" w:value="Agricultura y Desarrollo Rural"/>
                  <w:listItem w:displayText="Agua Potable y Saneamiento" w:value="Agua Potable y Saneamiento"/>
                  <w:listItem w:displayText="Desarrollo Forestal" w:value="Desarrollo Forestal"/>
                  <w:listItem w:displayText="Ciencia y Tecnología" w:value="Ciencia y Tecnología"/>
                  <w:listItem w:displayText="Comercio" w:value="Comercio"/>
                  <w:listItem w:displayText="Educación" w:value="Educación"/>
                  <w:listItem w:displayText="Energía" w:value="Energía"/>
                  <w:listItem w:displayText="Hidroeléctricas, Líneas de Transmisión, Generación" w:value="Hidroeléctricas, Líneas de Transmisión, Generación"/>
                  <w:listItem w:displayText="Ganadería" w:value="Ganadería"/>
                  <w:listItem w:displayText="Industria" w:value="Industria"/>
                  <w:listItem w:displayText="Medio Ambiente - Desastres Naturales" w:value="Medio Ambiente - Desastres Naturales"/>
                  <w:listItem w:displayText="Mercados de Capital" w:value="Mercados de Capital"/>
                  <w:listItem w:displayText="Pesca" w:value="Pesca"/>
                  <w:listItem w:displayText="Prvatización y Desarrollo" w:value="Prvatización y Desarrollo"/>
                  <w:listItem w:displayText="Minería" w:value="Minería"/>
                  <w:listItem w:displayText="Reforma y Administración de Tierras" w:value="Reforma y Administración de Tierras"/>
                  <w:listItem w:displayText="Salud" w:value="Salud"/>
                  <w:listItem w:displayText="Telecomunicaciones" w:value="Telecomunicaciones"/>
                  <w:listItem w:displayText="Transporte y Comunicaciones" w:value="Transporte y Comunicaciones"/>
                  <w:listItem w:displayText="Turismo" w:value="Turismo"/>
                  <w:listItem w:displayText="Urbanismo" w:value="Urbanismo"/>
                  <w:listItem w:displayText="Tecnología de la Información - Comunicación" w:value="Tecnología de la Información - Comunicación"/>
                  <w:listItem w:displayText="Infraestructura Hídrica" w:value="Infraestructura Hídrica"/>
                  <w:listItem w:displayText="Otros" w:value="Otros"/>
                </w:dropDownList>
              </w:sdtPr>
              <w:sdtContent>
                <w:r>
                  <w:rPr>
                    <w:rFonts w:ascii="Arial" w:hAnsi="Arial" w:cs="Arial"/>
                    <w:sz w:val="18"/>
                  </w:rPr>
                  <w:t>Transporte y Comunicaciones</w:t>
                </w:r>
              </w:sdtContent>
            </w:sdt>
          </w:p>
        </w:tc>
      </w:tr>
      <w:tr w:rsidR="001C599E" w:rsidRPr="007870DC" w:rsidTr="00471C99">
        <w:trPr>
          <w:cantSplit/>
          <w:trHeight w:val="540"/>
        </w:trPr>
        <w:tc>
          <w:tcPr>
            <w:tcW w:w="2970" w:type="dxa"/>
          </w:tcPr>
          <w:p w:rsidR="001C599E" w:rsidRPr="000C1E47" w:rsidRDefault="001C599E">
            <w:pPr>
              <w:tabs>
                <w:tab w:val="left" w:pos="1440"/>
                <w:tab w:val="left" w:pos="2995"/>
                <w:tab w:val="left" w:pos="4680"/>
                <w:tab w:val="left" w:pos="5155"/>
                <w:tab w:val="left" w:pos="7675"/>
                <w:tab w:val="left" w:pos="10555"/>
              </w:tabs>
              <w:spacing w:before="20" w:after="60"/>
              <w:jc w:val="left"/>
              <w:rPr>
                <w:rFonts w:ascii="Arial" w:eastAsia="Calibri" w:hAnsi="Arial" w:cs="Arial"/>
                <w:b/>
                <w:sz w:val="18"/>
              </w:rPr>
            </w:pPr>
            <w:r w:rsidRPr="000C1E47">
              <w:rPr>
                <w:rFonts w:ascii="Arial" w:hAnsi="Arial" w:cs="Arial"/>
                <w:sz w:val="18"/>
              </w:rPr>
              <w:br w:type="page"/>
            </w:r>
            <w:r w:rsidRPr="000C1E47">
              <w:rPr>
                <w:rFonts w:ascii="Arial" w:eastAsia="Calibri" w:hAnsi="Arial" w:cs="Arial"/>
                <w:b/>
                <w:sz w:val="18"/>
              </w:rPr>
              <w:t xml:space="preserve">Nombre del </w:t>
            </w:r>
            <w:r w:rsidR="007870DC">
              <w:rPr>
                <w:rFonts w:ascii="Arial" w:eastAsia="Calibri" w:hAnsi="Arial" w:cs="Arial"/>
                <w:b/>
                <w:sz w:val="18"/>
              </w:rPr>
              <w:t>p</w:t>
            </w:r>
            <w:r w:rsidRPr="000C1E47">
              <w:rPr>
                <w:rFonts w:ascii="Arial" w:eastAsia="Calibri" w:hAnsi="Arial" w:cs="Arial"/>
                <w:b/>
                <w:sz w:val="18"/>
              </w:rPr>
              <w:t>royecto:</w:t>
            </w:r>
          </w:p>
        </w:tc>
        <w:tc>
          <w:tcPr>
            <w:tcW w:w="5279" w:type="dxa"/>
            <w:vAlign w:val="center"/>
          </w:tcPr>
          <w:p w:rsidR="001C599E" w:rsidRPr="000C1E47" w:rsidRDefault="001C599E" w:rsidP="00A11C85">
            <w:pPr>
              <w:pStyle w:val="ListParagraph"/>
              <w:spacing w:after="60"/>
              <w:ind w:left="0"/>
              <w:rPr>
                <w:rFonts w:ascii="Arial" w:hAnsi="Arial" w:cs="Arial"/>
                <w:bCs/>
                <w:sz w:val="18"/>
                <w:szCs w:val="22"/>
                <w:lang w:val="es-ES_tradnl"/>
              </w:rPr>
            </w:pPr>
            <w:r w:rsidRPr="000C1E47">
              <w:rPr>
                <w:rFonts w:ascii="Arial" w:eastAsiaTheme="minorHAnsi" w:hAnsi="Arial" w:cs="Arial"/>
                <w:sz w:val="18"/>
                <w:szCs w:val="22"/>
                <w:lang w:val="es-ES_tradnl"/>
              </w:rPr>
              <w:t xml:space="preserve">Programa </w:t>
            </w:r>
            <w:r w:rsidR="009619AD" w:rsidRPr="000C1E47">
              <w:rPr>
                <w:rFonts w:ascii="Arial" w:eastAsiaTheme="minorHAnsi" w:hAnsi="Arial" w:cs="Arial"/>
                <w:sz w:val="18"/>
                <w:szCs w:val="22"/>
                <w:lang w:val="es-ES_tradnl"/>
              </w:rPr>
              <w:t xml:space="preserve">de </w:t>
            </w:r>
            <w:r w:rsidR="00A11C85" w:rsidRPr="000C1E47">
              <w:rPr>
                <w:rFonts w:ascii="Arial" w:eastAsiaTheme="minorHAnsi" w:hAnsi="Arial" w:cs="Arial"/>
                <w:sz w:val="18"/>
                <w:szCs w:val="22"/>
                <w:lang w:val="es-ES_tradnl"/>
              </w:rPr>
              <w:t>M</w:t>
            </w:r>
            <w:r w:rsidR="009619AD" w:rsidRPr="000C1E47">
              <w:rPr>
                <w:rFonts w:ascii="Arial" w:eastAsiaTheme="minorHAnsi" w:hAnsi="Arial" w:cs="Arial"/>
                <w:sz w:val="18"/>
                <w:szCs w:val="22"/>
                <w:lang w:val="es-ES_tradnl"/>
              </w:rPr>
              <w:t>ejoramiento de Caminos</w:t>
            </w:r>
            <w:r w:rsidRPr="000C1E47">
              <w:rPr>
                <w:rFonts w:ascii="Arial" w:eastAsiaTheme="minorHAnsi" w:hAnsi="Arial" w:cs="Arial"/>
                <w:sz w:val="18"/>
                <w:szCs w:val="22"/>
                <w:lang w:val="es-ES_tradnl"/>
              </w:rPr>
              <w:t xml:space="preserve"> Vecinales </w:t>
            </w:r>
            <w:r w:rsidR="009619AD" w:rsidRPr="000C1E47">
              <w:rPr>
                <w:rFonts w:ascii="Arial" w:eastAsiaTheme="minorHAnsi" w:hAnsi="Arial" w:cs="Arial"/>
                <w:sz w:val="18"/>
                <w:szCs w:val="22"/>
                <w:lang w:val="es-ES_tradnl"/>
              </w:rPr>
              <w:t>(PMCV) II</w:t>
            </w:r>
          </w:p>
        </w:tc>
      </w:tr>
      <w:tr w:rsidR="001C599E" w:rsidRPr="007870DC" w:rsidTr="00784432">
        <w:trPr>
          <w:cantSplit/>
          <w:trHeight w:val="261"/>
        </w:trPr>
        <w:tc>
          <w:tcPr>
            <w:tcW w:w="2970" w:type="dxa"/>
          </w:tcPr>
          <w:p w:rsidR="001C599E" w:rsidRPr="000C1E47" w:rsidRDefault="001C599E" w:rsidP="00784432">
            <w:pPr>
              <w:tabs>
                <w:tab w:val="left" w:pos="1440"/>
                <w:tab w:val="left" w:pos="2995"/>
                <w:tab w:val="left" w:pos="4680"/>
                <w:tab w:val="left" w:pos="5155"/>
                <w:tab w:val="left" w:pos="7675"/>
                <w:tab w:val="left" w:pos="10555"/>
              </w:tabs>
              <w:spacing w:before="20" w:after="60"/>
              <w:jc w:val="left"/>
              <w:rPr>
                <w:rFonts w:ascii="Arial" w:eastAsia="Calibri" w:hAnsi="Arial" w:cs="Arial"/>
                <w:b/>
                <w:sz w:val="18"/>
              </w:rPr>
            </w:pPr>
            <w:r w:rsidRPr="000C1E47">
              <w:rPr>
                <w:rFonts w:ascii="Arial" w:eastAsia="Calibri" w:hAnsi="Arial" w:cs="Arial"/>
                <w:b/>
                <w:sz w:val="18"/>
              </w:rPr>
              <w:t xml:space="preserve">Número del </w:t>
            </w:r>
            <w:r w:rsidR="007870DC">
              <w:rPr>
                <w:rFonts w:ascii="Arial" w:eastAsia="Calibri" w:hAnsi="Arial" w:cs="Arial"/>
                <w:b/>
                <w:sz w:val="18"/>
              </w:rPr>
              <w:t>p</w:t>
            </w:r>
            <w:r w:rsidRPr="000C1E47">
              <w:rPr>
                <w:rFonts w:ascii="Arial" w:eastAsia="Calibri" w:hAnsi="Arial" w:cs="Arial"/>
                <w:b/>
                <w:sz w:val="18"/>
              </w:rPr>
              <w:t>royecto:</w:t>
            </w:r>
          </w:p>
        </w:tc>
        <w:tc>
          <w:tcPr>
            <w:tcW w:w="5279" w:type="dxa"/>
            <w:vAlign w:val="center"/>
          </w:tcPr>
          <w:p w:rsidR="001C599E" w:rsidRPr="000C1E47" w:rsidRDefault="009619AD" w:rsidP="00784432">
            <w:pPr>
              <w:pStyle w:val="NormalWeb"/>
              <w:spacing w:before="20" w:beforeAutospacing="0" w:after="60" w:afterAutospacing="0"/>
              <w:rPr>
                <w:rFonts w:ascii="Arial" w:hAnsi="Arial" w:cs="Arial"/>
                <w:sz w:val="18"/>
                <w:szCs w:val="22"/>
                <w:lang w:val="es-ES_tradnl" w:eastAsia="es-ES"/>
              </w:rPr>
            </w:pPr>
            <w:r w:rsidRPr="000C1E47">
              <w:rPr>
                <w:rFonts w:ascii="Arial" w:hAnsi="Arial" w:cs="Arial"/>
                <w:bCs/>
                <w:sz w:val="18"/>
                <w:szCs w:val="22"/>
                <w:lang w:val="es-ES_tradnl"/>
              </w:rPr>
              <w:t>PR-L1092</w:t>
            </w:r>
          </w:p>
        </w:tc>
      </w:tr>
      <w:tr w:rsidR="001C599E" w:rsidRPr="007870DC" w:rsidTr="00784432">
        <w:trPr>
          <w:cantSplit/>
          <w:trHeight w:val="321"/>
        </w:trPr>
        <w:tc>
          <w:tcPr>
            <w:tcW w:w="2970" w:type="dxa"/>
          </w:tcPr>
          <w:p w:rsidR="001C599E" w:rsidRPr="000C1E47" w:rsidRDefault="001C599E" w:rsidP="00784432">
            <w:pPr>
              <w:tabs>
                <w:tab w:val="left" w:pos="1440"/>
                <w:tab w:val="left" w:pos="2995"/>
                <w:tab w:val="left" w:pos="4680"/>
                <w:tab w:val="left" w:pos="5155"/>
                <w:tab w:val="left" w:pos="7675"/>
                <w:tab w:val="left" w:pos="10555"/>
              </w:tabs>
              <w:spacing w:after="60"/>
              <w:jc w:val="left"/>
              <w:rPr>
                <w:rFonts w:ascii="Arial" w:eastAsia="Calibri" w:hAnsi="Arial" w:cs="Arial"/>
                <w:b/>
                <w:sz w:val="18"/>
              </w:rPr>
            </w:pPr>
            <w:r w:rsidRPr="000C1E47">
              <w:rPr>
                <w:rFonts w:ascii="Arial" w:eastAsia="Calibri" w:hAnsi="Arial" w:cs="Arial"/>
                <w:b/>
                <w:sz w:val="18"/>
              </w:rPr>
              <w:t>Prestatario:</w:t>
            </w:r>
          </w:p>
        </w:tc>
        <w:tc>
          <w:tcPr>
            <w:tcW w:w="5279" w:type="dxa"/>
          </w:tcPr>
          <w:p w:rsidR="001C599E" w:rsidRPr="000C1E47" w:rsidRDefault="001C599E" w:rsidP="00784432">
            <w:pPr>
              <w:autoSpaceDE w:val="0"/>
              <w:autoSpaceDN w:val="0"/>
              <w:adjustRightInd w:val="0"/>
              <w:spacing w:after="60"/>
              <w:rPr>
                <w:rFonts w:ascii="Arial" w:hAnsi="Arial" w:cs="Arial"/>
                <w:sz w:val="18"/>
              </w:rPr>
            </w:pPr>
            <w:r w:rsidRPr="000C1E47">
              <w:rPr>
                <w:rFonts w:ascii="Arial" w:hAnsi="Arial" w:cs="Arial"/>
                <w:sz w:val="18"/>
              </w:rPr>
              <w:t>BID</w:t>
            </w:r>
          </w:p>
        </w:tc>
      </w:tr>
      <w:tr w:rsidR="001C599E" w:rsidRPr="007870DC" w:rsidTr="00471C99">
        <w:trPr>
          <w:cantSplit/>
          <w:trHeight w:val="495"/>
        </w:trPr>
        <w:tc>
          <w:tcPr>
            <w:tcW w:w="2970" w:type="dxa"/>
          </w:tcPr>
          <w:p w:rsidR="001C599E" w:rsidRPr="000C1E47" w:rsidRDefault="001C599E" w:rsidP="00784432">
            <w:pPr>
              <w:tabs>
                <w:tab w:val="left" w:pos="1440"/>
                <w:tab w:val="left" w:pos="2995"/>
                <w:tab w:val="left" w:pos="4680"/>
                <w:tab w:val="left" w:pos="5155"/>
                <w:tab w:val="left" w:pos="7675"/>
                <w:tab w:val="left" w:pos="10555"/>
              </w:tabs>
              <w:spacing w:after="60"/>
              <w:jc w:val="left"/>
              <w:rPr>
                <w:rFonts w:ascii="Arial" w:eastAsia="Calibri" w:hAnsi="Arial" w:cs="Arial"/>
                <w:b/>
                <w:sz w:val="18"/>
              </w:rPr>
            </w:pPr>
            <w:r w:rsidRPr="000C1E47">
              <w:rPr>
                <w:rFonts w:ascii="Arial" w:eastAsia="Calibri" w:hAnsi="Arial" w:cs="Arial"/>
                <w:b/>
                <w:sz w:val="18"/>
              </w:rPr>
              <w:t xml:space="preserve">Agencia </w:t>
            </w:r>
            <w:r w:rsidR="007870DC">
              <w:rPr>
                <w:rFonts w:ascii="Arial" w:eastAsia="Calibri" w:hAnsi="Arial" w:cs="Arial"/>
                <w:b/>
                <w:sz w:val="18"/>
              </w:rPr>
              <w:t>e</w:t>
            </w:r>
            <w:r w:rsidRPr="000C1E47">
              <w:rPr>
                <w:rFonts w:ascii="Arial" w:eastAsia="Calibri" w:hAnsi="Arial" w:cs="Arial"/>
                <w:b/>
                <w:sz w:val="18"/>
              </w:rPr>
              <w:t>jecutora:</w:t>
            </w:r>
          </w:p>
        </w:tc>
        <w:tc>
          <w:tcPr>
            <w:tcW w:w="5279" w:type="dxa"/>
          </w:tcPr>
          <w:p w:rsidR="001C599E" w:rsidRPr="000C1E47" w:rsidRDefault="001C599E" w:rsidP="00784432">
            <w:pPr>
              <w:autoSpaceDE w:val="0"/>
              <w:autoSpaceDN w:val="0"/>
              <w:adjustRightInd w:val="0"/>
              <w:spacing w:after="60"/>
              <w:rPr>
                <w:rFonts w:ascii="Arial" w:hAnsi="Arial" w:cs="Arial"/>
                <w:sz w:val="18"/>
              </w:rPr>
            </w:pPr>
            <w:r w:rsidRPr="000C1E47">
              <w:rPr>
                <w:rFonts w:ascii="Arial" w:hAnsi="Arial" w:cs="Arial"/>
                <w:sz w:val="18"/>
              </w:rPr>
              <w:t>Ministerio de Obras Públicas y Comunicaciones (MOPC)</w:t>
            </w:r>
          </w:p>
        </w:tc>
      </w:tr>
      <w:tr w:rsidR="001C599E" w:rsidRPr="007870DC" w:rsidTr="00784432">
        <w:trPr>
          <w:cantSplit/>
          <w:trHeight w:val="275"/>
        </w:trPr>
        <w:tc>
          <w:tcPr>
            <w:tcW w:w="2970" w:type="dxa"/>
          </w:tcPr>
          <w:p w:rsidR="001C599E" w:rsidRPr="000C1E47" w:rsidRDefault="001C599E" w:rsidP="00784432">
            <w:pPr>
              <w:tabs>
                <w:tab w:val="left" w:pos="1440"/>
                <w:tab w:val="left" w:pos="2995"/>
                <w:tab w:val="left" w:pos="4680"/>
                <w:tab w:val="left" w:pos="5155"/>
                <w:tab w:val="left" w:pos="7675"/>
                <w:tab w:val="left" w:pos="10555"/>
              </w:tabs>
              <w:spacing w:after="60"/>
              <w:jc w:val="left"/>
              <w:rPr>
                <w:rFonts w:ascii="Arial" w:eastAsia="Calibri" w:hAnsi="Arial" w:cs="Arial"/>
                <w:b/>
                <w:sz w:val="18"/>
              </w:rPr>
            </w:pPr>
            <w:r w:rsidRPr="000C1E47">
              <w:rPr>
                <w:rFonts w:ascii="Arial" w:eastAsia="Calibri" w:hAnsi="Arial" w:cs="Arial"/>
                <w:b/>
                <w:sz w:val="18"/>
              </w:rPr>
              <w:t xml:space="preserve">Tipo de </w:t>
            </w:r>
            <w:r w:rsidR="007870DC">
              <w:rPr>
                <w:rFonts w:ascii="Arial" w:eastAsia="Calibri" w:hAnsi="Arial" w:cs="Arial"/>
                <w:b/>
                <w:sz w:val="18"/>
              </w:rPr>
              <w:t>o</w:t>
            </w:r>
            <w:r w:rsidRPr="000C1E47">
              <w:rPr>
                <w:rFonts w:ascii="Arial" w:eastAsia="Calibri" w:hAnsi="Arial" w:cs="Arial"/>
                <w:b/>
                <w:sz w:val="18"/>
              </w:rPr>
              <w:t>peración:</w:t>
            </w:r>
          </w:p>
        </w:tc>
        <w:tc>
          <w:tcPr>
            <w:tcW w:w="5279" w:type="dxa"/>
          </w:tcPr>
          <w:p w:rsidR="001C599E" w:rsidRPr="000C1E47" w:rsidRDefault="00686C85" w:rsidP="00784432">
            <w:pPr>
              <w:spacing w:after="60"/>
              <w:rPr>
                <w:rFonts w:ascii="Arial" w:hAnsi="Arial" w:cs="Arial"/>
                <w:sz w:val="18"/>
              </w:rPr>
            </w:pPr>
            <w:sdt>
              <w:sdtPr>
                <w:rPr>
                  <w:rFonts w:ascii="Arial" w:hAnsi="Arial" w:cs="Arial"/>
                  <w:sz w:val="18"/>
                </w:rPr>
                <w:id w:val="91662480"/>
                <w:dropDownList>
                  <w:listItem w:value="Choose an item."/>
                  <w:listItem w:displayText="-------" w:value="-------"/>
                  <w:listItem w:displayText="Financiamiento Corporativo" w:value="Financiamiento Corporativo"/>
                  <w:listItem w:displayText="Financiamiento de Deuda" w:value="Financiamiento de Deuda"/>
                  <w:listItem w:displayText="Préstamo de Innovación" w:value="Préstamo de Innovación"/>
                  <w:listItem w:displayText="Préstamo de Inversión" w:value="Préstamo de Inversión"/>
                  <w:listItem w:displayText="FOMIN" w:value="FOMIN"/>
                  <w:listItem w:displayText="Préstamo Multifase de Inversiones" w:value="Préstamo Multifase de Inversiones"/>
                  <w:listItem w:displayText="Garantías Parciales de Crédito" w:value="Garantías Parciales de Crédito"/>
                  <w:listItem w:displayText="Garantías Parciales de Riesgo Político" w:value="Garantías Parciales de Riesgo Político"/>
                  <w:listItem w:displayText="Garantías del Sector Provado" w:value="Garantías del Sector Provado"/>
                  <w:listItem w:displayText="Financiamiento de Proyecto" w:value="Financiamiento de Proyecto"/>
                  <w:listItem w:displayText="Facilidad de Preparación de Proyecto (FAPEP)" w:value="Facilidad de Preparación de Proyecto (FAPEP)"/>
                  <w:listItem w:displayText="Cooperación Técnica" w:value="Cooperación Técnica"/>
                  <w:listItem w:displayText="Préstamo de Polítia (PBL)" w:value="Préstamo de Polítia (PBL)"/>
                  <w:listItem w:displayText="Préstamo por Resultados (PDL)" w:value="Préstamo por Resultados (PDL)"/>
                  <w:listItem w:displayText="Línea Condicioneal de Crédito Infraestructura (CCLIP)" w:value="Línea Condicioneal de Crédito Infraestructura (CCLIP)"/>
                  <w:listItem w:displayText="Otros" w:value="Otros"/>
                </w:dropDownList>
              </w:sdtPr>
              <w:sdtContent>
                <w:r>
                  <w:rPr>
                    <w:rFonts w:ascii="Arial" w:hAnsi="Arial" w:cs="Arial"/>
                    <w:sz w:val="18"/>
                  </w:rPr>
                  <w:t>Préstamo de Inversión</w:t>
                </w:r>
              </w:sdtContent>
            </w:sdt>
          </w:p>
        </w:tc>
      </w:tr>
      <w:tr w:rsidR="001C599E" w:rsidRPr="007870DC" w:rsidTr="00784432">
        <w:trPr>
          <w:cantSplit/>
          <w:trHeight w:val="279"/>
        </w:trPr>
        <w:tc>
          <w:tcPr>
            <w:tcW w:w="2970" w:type="dxa"/>
          </w:tcPr>
          <w:p w:rsidR="001C599E" w:rsidRPr="000C1E47" w:rsidRDefault="001C599E">
            <w:pPr>
              <w:tabs>
                <w:tab w:val="left" w:pos="1440"/>
                <w:tab w:val="left" w:pos="2995"/>
                <w:tab w:val="left" w:pos="4680"/>
                <w:tab w:val="left" w:pos="5155"/>
                <w:tab w:val="left" w:pos="7675"/>
                <w:tab w:val="left" w:pos="10555"/>
              </w:tabs>
              <w:spacing w:after="60"/>
              <w:jc w:val="left"/>
              <w:rPr>
                <w:rFonts w:ascii="Arial" w:eastAsia="Calibri" w:hAnsi="Arial" w:cs="Arial"/>
                <w:b/>
                <w:sz w:val="18"/>
              </w:rPr>
            </w:pPr>
            <w:r w:rsidRPr="000C1E47">
              <w:rPr>
                <w:rFonts w:ascii="Arial" w:eastAsia="Calibri" w:hAnsi="Arial" w:cs="Arial"/>
                <w:b/>
                <w:sz w:val="18"/>
              </w:rPr>
              <w:t xml:space="preserve">Costo </w:t>
            </w:r>
            <w:r w:rsidR="007870DC">
              <w:rPr>
                <w:rFonts w:ascii="Arial" w:eastAsia="Calibri" w:hAnsi="Arial" w:cs="Arial"/>
                <w:b/>
                <w:sz w:val="18"/>
              </w:rPr>
              <w:t>t</w:t>
            </w:r>
            <w:r w:rsidRPr="000C1E47">
              <w:rPr>
                <w:rFonts w:ascii="Arial" w:eastAsia="Calibri" w:hAnsi="Arial" w:cs="Arial"/>
                <w:b/>
                <w:sz w:val="18"/>
              </w:rPr>
              <w:t xml:space="preserve">otal del </w:t>
            </w:r>
            <w:r w:rsidR="007870DC">
              <w:rPr>
                <w:rFonts w:ascii="Arial" w:eastAsia="Calibri" w:hAnsi="Arial" w:cs="Arial"/>
                <w:b/>
                <w:sz w:val="18"/>
              </w:rPr>
              <w:t>p</w:t>
            </w:r>
            <w:r w:rsidRPr="000C1E47">
              <w:rPr>
                <w:rFonts w:ascii="Arial" w:eastAsia="Calibri" w:hAnsi="Arial" w:cs="Arial"/>
                <w:b/>
                <w:sz w:val="18"/>
              </w:rPr>
              <w:t>royecto:</w:t>
            </w:r>
          </w:p>
        </w:tc>
        <w:tc>
          <w:tcPr>
            <w:tcW w:w="5279" w:type="dxa"/>
          </w:tcPr>
          <w:p w:rsidR="001C599E" w:rsidRPr="000C1E47" w:rsidRDefault="001C599E" w:rsidP="00BC7AB0">
            <w:pPr>
              <w:spacing w:after="60"/>
              <w:rPr>
                <w:rFonts w:ascii="Arial" w:hAnsi="Arial" w:cs="Arial"/>
                <w:sz w:val="18"/>
              </w:rPr>
            </w:pPr>
            <w:r w:rsidRPr="000C1E47">
              <w:rPr>
                <w:rFonts w:ascii="Arial" w:hAnsi="Arial" w:cs="Arial"/>
                <w:sz w:val="18"/>
                <w:lang w:val="en-US"/>
              </w:rPr>
              <w:t xml:space="preserve">US$ </w:t>
            </w:r>
            <w:sdt>
              <w:sdtPr>
                <w:rPr>
                  <w:rFonts w:ascii="Arial" w:hAnsi="Arial" w:cs="Arial"/>
                  <w:sz w:val="18"/>
                </w:rPr>
                <w:id w:val="12013514"/>
              </w:sdtPr>
              <w:sdtContent>
                <w:r w:rsidR="00BC7AB0" w:rsidRPr="000C1E47">
                  <w:rPr>
                    <w:rFonts w:ascii="Arial" w:hAnsi="Arial" w:cs="Arial"/>
                    <w:sz w:val="18"/>
                  </w:rPr>
                  <w:t>62</w:t>
                </w:r>
              </w:sdtContent>
            </w:sdt>
            <w:r w:rsidRPr="000C1E47">
              <w:rPr>
                <w:rFonts w:ascii="Arial" w:hAnsi="Arial" w:cs="Arial"/>
                <w:sz w:val="18"/>
                <w:lang w:val="en-US"/>
              </w:rPr>
              <w:t xml:space="preserve"> </w:t>
            </w:r>
            <w:r w:rsidRPr="000C1E47">
              <w:rPr>
                <w:rFonts w:ascii="Arial" w:hAnsi="Arial" w:cs="Arial"/>
                <w:sz w:val="18"/>
              </w:rPr>
              <w:t>millones</w:t>
            </w:r>
          </w:p>
        </w:tc>
      </w:tr>
      <w:tr w:rsidR="001C599E" w:rsidRPr="007870DC" w:rsidTr="00784432">
        <w:trPr>
          <w:cantSplit/>
          <w:trHeight w:val="128"/>
        </w:trPr>
        <w:tc>
          <w:tcPr>
            <w:tcW w:w="2970" w:type="dxa"/>
          </w:tcPr>
          <w:p w:rsidR="001C599E" w:rsidRPr="000C1E47" w:rsidRDefault="001C599E" w:rsidP="00784432">
            <w:pPr>
              <w:tabs>
                <w:tab w:val="left" w:pos="1440"/>
                <w:tab w:val="left" w:pos="2995"/>
                <w:tab w:val="left" w:pos="4680"/>
                <w:tab w:val="left" w:pos="5155"/>
                <w:tab w:val="left" w:pos="7675"/>
                <w:tab w:val="left" w:pos="10555"/>
              </w:tabs>
              <w:spacing w:after="60"/>
              <w:jc w:val="left"/>
              <w:rPr>
                <w:rFonts w:ascii="Arial" w:eastAsia="Calibri" w:hAnsi="Arial" w:cs="Arial"/>
                <w:b/>
                <w:sz w:val="18"/>
              </w:rPr>
            </w:pPr>
            <w:r w:rsidRPr="000C1E47">
              <w:rPr>
                <w:rFonts w:ascii="Arial" w:eastAsia="Calibri" w:hAnsi="Arial" w:cs="Arial"/>
                <w:b/>
                <w:sz w:val="18"/>
              </w:rPr>
              <w:t>Préstamo BID:</w:t>
            </w:r>
          </w:p>
        </w:tc>
        <w:tc>
          <w:tcPr>
            <w:tcW w:w="5279" w:type="dxa"/>
          </w:tcPr>
          <w:p w:rsidR="001C599E" w:rsidRPr="000C1E47" w:rsidRDefault="001C599E" w:rsidP="00BC7AB0">
            <w:pPr>
              <w:spacing w:after="60"/>
              <w:rPr>
                <w:rFonts w:ascii="Arial" w:hAnsi="Arial" w:cs="Arial"/>
                <w:sz w:val="18"/>
              </w:rPr>
            </w:pPr>
            <w:r w:rsidRPr="000C1E47">
              <w:rPr>
                <w:rFonts w:ascii="Arial" w:hAnsi="Arial" w:cs="Arial"/>
                <w:sz w:val="18"/>
                <w:lang w:val="en-US"/>
              </w:rPr>
              <w:t xml:space="preserve">US$ </w:t>
            </w:r>
            <w:sdt>
              <w:sdtPr>
                <w:rPr>
                  <w:rFonts w:ascii="Arial" w:hAnsi="Arial" w:cs="Arial"/>
                  <w:sz w:val="18"/>
                </w:rPr>
                <w:id w:val="91662565"/>
              </w:sdtPr>
              <w:sdtContent>
                <w:r w:rsidR="00BC7AB0" w:rsidRPr="000C1E47">
                  <w:rPr>
                    <w:rFonts w:ascii="Arial" w:hAnsi="Arial" w:cs="Arial"/>
                    <w:sz w:val="18"/>
                  </w:rPr>
                  <w:t>62</w:t>
                </w:r>
              </w:sdtContent>
            </w:sdt>
            <w:r w:rsidRPr="000C1E47">
              <w:rPr>
                <w:rFonts w:ascii="Arial" w:hAnsi="Arial" w:cs="Arial"/>
                <w:sz w:val="18"/>
                <w:lang w:val="en-US"/>
              </w:rPr>
              <w:t xml:space="preserve"> </w:t>
            </w:r>
            <w:r w:rsidRPr="000C1E47">
              <w:rPr>
                <w:rFonts w:ascii="Arial" w:hAnsi="Arial" w:cs="Arial"/>
                <w:sz w:val="18"/>
              </w:rPr>
              <w:t>millones</w:t>
            </w:r>
          </w:p>
        </w:tc>
      </w:tr>
      <w:tr w:rsidR="001C599E" w:rsidRPr="007870DC" w:rsidTr="00784432">
        <w:trPr>
          <w:cantSplit/>
          <w:trHeight w:val="288"/>
        </w:trPr>
        <w:tc>
          <w:tcPr>
            <w:tcW w:w="2970" w:type="dxa"/>
          </w:tcPr>
          <w:p w:rsidR="001C599E" w:rsidRPr="000C1E47" w:rsidRDefault="001C599E">
            <w:pPr>
              <w:tabs>
                <w:tab w:val="left" w:pos="1440"/>
                <w:tab w:val="left" w:pos="2995"/>
                <w:tab w:val="left" w:pos="4680"/>
                <w:tab w:val="left" w:pos="5155"/>
                <w:tab w:val="left" w:pos="7675"/>
                <w:tab w:val="left" w:pos="10555"/>
              </w:tabs>
              <w:spacing w:after="60"/>
              <w:jc w:val="left"/>
              <w:rPr>
                <w:rFonts w:ascii="Arial" w:eastAsia="Calibri" w:hAnsi="Arial" w:cs="Arial"/>
                <w:b/>
                <w:sz w:val="18"/>
              </w:rPr>
            </w:pPr>
            <w:r w:rsidRPr="000C1E47">
              <w:rPr>
                <w:rFonts w:ascii="Arial" w:hAnsi="Arial" w:cs="Arial"/>
                <w:sz w:val="18"/>
              </w:rPr>
              <w:br w:type="page"/>
            </w:r>
            <w:r w:rsidRPr="000C1E47">
              <w:rPr>
                <w:rFonts w:ascii="Arial" w:hAnsi="Arial" w:cs="Arial"/>
                <w:b/>
                <w:sz w:val="18"/>
              </w:rPr>
              <w:t xml:space="preserve">Categoría </w:t>
            </w:r>
            <w:r w:rsidR="007870DC">
              <w:rPr>
                <w:rFonts w:ascii="Arial" w:hAnsi="Arial" w:cs="Arial"/>
                <w:b/>
                <w:sz w:val="18"/>
              </w:rPr>
              <w:t>a</w:t>
            </w:r>
            <w:r w:rsidRPr="000C1E47">
              <w:rPr>
                <w:rFonts w:ascii="Arial" w:hAnsi="Arial" w:cs="Arial"/>
                <w:b/>
                <w:sz w:val="18"/>
              </w:rPr>
              <w:t>mbiental:</w:t>
            </w:r>
          </w:p>
        </w:tc>
        <w:tc>
          <w:tcPr>
            <w:tcW w:w="5279" w:type="dxa"/>
          </w:tcPr>
          <w:p w:rsidR="001C599E" w:rsidRPr="000C1E47" w:rsidRDefault="00686C85" w:rsidP="00784432">
            <w:pPr>
              <w:spacing w:after="60"/>
              <w:jc w:val="left"/>
              <w:rPr>
                <w:rFonts w:ascii="Arial" w:hAnsi="Arial" w:cs="Arial"/>
                <w:sz w:val="18"/>
              </w:rPr>
            </w:pPr>
            <w:sdt>
              <w:sdtPr>
                <w:rPr>
                  <w:rFonts w:ascii="Arial" w:hAnsi="Arial" w:cs="Arial"/>
                  <w:sz w:val="18"/>
                </w:rPr>
                <w:id w:val="91662476"/>
                <w:dropDownList>
                  <w:listItem w:value="Choose an item."/>
                  <w:listItem w:displayText="--" w:value="--"/>
                  <w:listItem w:displayText="A" w:value="A"/>
                  <w:listItem w:displayText="B" w:value="B"/>
                  <w:listItem w:displayText="C" w:value="C"/>
                  <w:listItem w:displayText="B.13" w:value="B.13"/>
                </w:dropDownList>
              </w:sdtPr>
              <w:sdtContent>
                <w:r w:rsidR="00B06061" w:rsidRPr="000C1E47">
                  <w:rPr>
                    <w:rFonts w:ascii="Arial" w:hAnsi="Arial" w:cs="Arial"/>
                    <w:sz w:val="18"/>
                  </w:rPr>
                  <w:t>B</w:t>
                </w:r>
              </w:sdtContent>
            </w:sdt>
          </w:p>
        </w:tc>
      </w:tr>
      <w:tr w:rsidR="001C599E" w:rsidRPr="00E5573B" w:rsidTr="00784432">
        <w:trPr>
          <w:cantSplit/>
          <w:trHeight w:val="378"/>
        </w:trPr>
        <w:tc>
          <w:tcPr>
            <w:tcW w:w="2970" w:type="dxa"/>
          </w:tcPr>
          <w:p w:rsidR="001C599E" w:rsidRPr="000C1E47" w:rsidRDefault="001C599E" w:rsidP="00784432">
            <w:pPr>
              <w:tabs>
                <w:tab w:val="left" w:pos="1440"/>
                <w:tab w:val="left" w:pos="2995"/>
                <w:tab w:val="left" w:pos="4680"/>
                <w:tab w:val="left" w:pos="5155"/>
                <w:tab w:val="left" w:pos="7675"/>
                <w:tab w:val="left" w:pos="10555"/>
              </w:tabs>
              <w:spacing w:after="60"/>
              <w:jc w:val="left"/>
              <w:rPr>
                <w:rFonts w:ascii="Arial" w:eastAsia="Calibri" w:hAnsi="Arial" w:cs="Arial"/>
                <w:b/>
                <w:sz w:val="18"/>
              </w:rPr>
            </w:pPr>
            <w:r w:rsidRPr="000C1E47">
              <w:rPr>
                <w:rFonts w:ascii="Arial" w:hAnsi="Arial" w:cs="Arial"/>
                <w:b/>
                <w:sz w:val="18"/>
              </w:rPr>
              <w:t>Políticas Activadas</w:t>
            </w:r>
            <w:r w:rsidRPr="000C1E47">
              <w:rPr>
                <w:rFonts w:ascii="Arial" w:eastAsia="Calibri" w:hAnsi="Arial" w:cs="Arial"/>
                <w:b/>
                <w:sz w:val="18"/>
              </w:rPr>
              <w:t>:</w:t>
            </w:r>
          </w:p>
        </w:tc>
        <w:tc>
          <w:tcPr>
            <w:tcW w:w="5279" w:type="dxa"/>
          </w:tcPr>
          <w:p w:rsidR="001C599E" w:rsidRPr="000C1E47" w:rsidRDefault="001C599E" w:rsidP="00471C99">
            <w:pPr>
              <w:autoSpaceDE w:val="0"/>
              <w:autoSpaceDN w:val="0"/>
              <w:adjustRightInd w:val="0"/>
              <w:jc w:val="left"/>
              <w:rPr>
                <w:rFonts w:ascii="Arial" w:eastAsia="Calibri" w:hAnsi="Arial" w:cs="Arial"/>
                <w:spacing w:val="-2"/>
                <w:sz w:val="18"/>
                <w:lang w:val="en-US"/>
              </w:rPr>
            </w:pPr>
            <w:r w:rsidRPr="000C1E47">
              <w:rPr>
                <w:rFonts w:ascii="Arial" w:eastAsia="Calibri" w:hAnsi="Arial" w:cs="Arial"/>
                <w:sz w:val="18"/>
                <w:lang w:val="en-US" w:eastAsia="es-ES"/>
              </w:rPr>
              <w:t xml:space="preserve">Directrices </w:t>
            </w:r>
            <w:r w:rsidR="00BC7AB0" w:rsidRPr="000C1E47">
              <w:rPr>
                <w:rFonts w:ascii="Arial" w:hAnsi="Arial" w:cs="Arial"/>
                <w:sz w:val="18"/>
                <w:lang w:val="en-US"/>
              </w:rPr>
              <w:t>OP-703; OP-704; OP-761; OP-764; OP-765; B.01; B.02; B.03; B.05; B.06; B.07; B.11; B.14; B.17</w:t>
            </w:r>
          </w:p>
        </w:tc>
      </w:tr>
      <w:tr w:rsidR="001C599E" w:rsidRPr="007870DC" w:rsidTr="00EC6706">
        <w:trPr>
          <w:cantSplit/>
          <w:trHeight w:val="87"/>
        </w:trPr>
        <w:tc>
          <w:tcPr>
            <w:tcW w:w="2970" w:type="dxa"/>
          </w:tcPr>
          <w:p w:rsidR="001C599E" w:rsidRPr="000C1E47" w:rsidRDefault="001C599E" w:rsidP="00784432">
            <w:pPr>
              <w:tabs>
                <w:tab w:val="left" w:pos="1440"/>
                <w:tab w:val="left" w:pos="2995"/>
                <w:tab w:val="left" w:pos="4680"/>
                <w:tab w:val="left" w:pos="5155"/>
                <w:tab w:val="left" w:pos="7675"/>
                <w:tab w:val="left" w:pos="10555"/>
              </w:tabs>
              <w:spacing w:after="60"/>
              <w:jc w:val="left"/>
              <w:rPr>
                <w:rFonts w:ascii="Arial" w:hAnsi="Arial" w:cs="Arial"/>
                <w:b/>
                <w:sz w:val="18"/>
              </w:rPr>
            </w:pPr>
            <w:r w:rsidRPr="000C1E47">
              <w:rPr>
                <w:rFonts w:ascii="Arial" w:hAnsi="Arial" w:cs="Arial"/>
                <w:b/>
                <w:sz w:val="18"/>
              </w:rPr>
              <w:t>Fecha:</w:t>
            </w:r>
          </w:p>
        </w:tc>
        <w:tc>
          <w:tcPr>
            <w:tcW w:w="5279" w:type="dxa"/>
          </w:tcPr>
          <w:p w:rsidR="001C599E" w:rsidRPr="000C1E47" w:rsidRDefault="00A70046" w:rsidP="00784432">
            <w:pPr>
              <w:spacing w:after="60"/>
              <w:jc w:val="left"/>
              <w:rPr>
                <w:rFonts w:ascii="Arial" w:hAnsi="Arial" w:cs="Arial"/>
                <w:sz w:val="18"/>
              </w:rPr>
            </w:pPr>
            <w:r w:rsidRPr="000C1E47">
              <w:rPr>
                <w:rFonts w:ascii="Arial" w:hAnsi="Arial" w:cs="Arial"/>
                <w:sz w:val="18"/>
              </w:rPr>
              <w:t>Septiembre 2015</w:t>
            </w:r>
          </w:p>
        </w:tc>
      </w:tr>
    </w:tbl>
    <w:p w:rsidR="001C599E" w:rsidRPr="000C1E47" w:rsidRDefault="001C599E">
      <w:pPr>
        <w:pStyle w:val="Heading1"/>
      </w:pPr>
      <w:bookmarkStart w:id="4" w:name="_Toc368387751"/>
      <w:bookmarkStart w:id="5" w:name="_Toc368994046"/>
      <w:bookmarkStart w:id="6" w:name="_Toc394325199"/>
      <w:r w:rsidRPr="000C1E47">
        <w:t>II.</w:t>
      </w:r>
      <w:r w:rsidRPr="000C1E47">
        <w:tab/>
      </w:r>
      <w:r w:rsidR="007870DC">
        <w:t>D</w:t>
      </w:r>
      <w:r w:rsidR="007870DC" w:rsidRPr="007870DC">
        <w:t xml:space="preserve">escripción del </w:t>
      </w:r>
      <w:r w:rsidRPr="000C1E47">
        <w:t>Programa</w:t>
      </w:r>
      <w:bookmarkEnd w:id="4"/>
      <w:bookmarkEnd w:id="5"/>
      <w:bookmarkEnd w:id="6"/>
    </w:p>
    <w:p w:rsidR="00221465" w:rsidRPr="007870DC" w:rsidRDefault="00221465" w:rsidP="00221465">
      <w:pPr>
        <w:rPr>
          <w:rFonts w:ascii="Arial" w:hAnsi="Arial" w:cs="Arial"/>
          <w:sz w:val="22"/>
          <w:lang w:val="es-EC"/>
        </w:rPr>
      </w:pPr>
    </w:p>
    <w:p w:rsidR="00221465" w:rsidRPr="007870DC" w:rsidRDefault="00221465" w:rsidP="00221465">
      <w:pPr>
        <w:pStyle w:val="ListParagraph"/>
        <w:ind w:left="567"/>
        <w:rPr>
          <w:rFonts w:ascii="Arial" w:hAnsi="Arial" w:cs="Arial"/>
          <w:b/>
          <w:sz w:val="22"/>
          <w:szCs w:val="22"/>
          <w:lang w:val="es-EC"/>
        </w:rPr>
      </w:pPr>
      <w:r w:rsidRPr="007870DC">
        <w:rPr>
          <w:rFonts w:ascii="Arial" w:hAnsi="Arial" w:cs="Arial"/>
          <w:b/>
          <w:sz w:val="22"/>
          <w:szCs w:val="22"/>
          <w:lang w:val="es-EC"/>
        </w:rPr>
        <w:t>2. A.</w:t>
      </w:r>
      <w:r w:rsidR="007746DE" w:rsidRPr="007870DC">
        <w:rPr>
          <w:rFonts w:ascii="Arial" w:hAnsi="Arial" w:cs="Arial"/>
          <w:b/>
          <w:sz w:val="22"/>
          <w:szCs w:val="22"/>
          <w:lang w:val="es-EC"/>
        </w:rPr>
        <w:tab/>
      </w:r>
      <w:r w:rsidRPr="007870DC">
        <w:rPr>
          <w:rFonts w:ascii="Arial" w:hAnsi="Arial" w:cs="Arial"/>
          <w:b/>
          <w:sz w:val="22"/>
          <w:szCs w:val="22"/>
          <w:lang w:val="es-EC"/>
        </w:rPr>
        <w:t>M</w:t>
      </w:r>
      <w:r w:rsidR="00BE68F6" w:rsidRPr="007870DC">
        <w:rPr>
          <w:rFonts w:ascii="Arial" w:hAnsi="Arial" w:cs="Arial"/>
          <w:b/>
          <w:sz w:val="22"/>
          <w:szCs w:val="22"/>
          <w:lang w:val="es-EC"/>
        </w:rPr>
        <w:t>ejoramiento</w:t>
      </w:r>
      <w:r w:rsidRPr="007870DC">
        <w:rPr>
          <w:rFonts w:ascii="Arial" w:hAnsi="Arial" w:cs="Arial"/>
          <w:b/>
          <w:sz w:val="22"/>
          <w:szCs w:val="22"/>
          <w:lang w:val="es-EC"/>
        </w:rPr>
        <w:t xml:space="preserve"> </w:t>
      </w:r>
      <w:r w:rsidR="00BE68F6" w:rsidRPr="007870DC">
        <w:rPr>
          <w:rFonts w:ascii="Arial" w:hAnsi="Arial" w:cs="Arial"/>
          <w:b/>
          <w:sz w:val="22"/>
          <w:szCs w:val="22"/>
          <w:lang w:val="es-EC"/>
        </w:rPr>
        <w:t xml:space="preserve">de </w:t>
      </w:r>
      <w:r w:rsidR="00A9165B" w:rsidRPr="007870DC">
        <w:rPr>
          <w:rFonts w:ascii="Arial" w:hAnsi="Arial" w:cs="Arial"/>
          <w:b/>
          <w:sz w:val="22"/>
          <w:szCs w:val="22"/>
          <w:lang w:val="es-EC"/>
        </w:rPr>
        <w:t>C</w:t>
      </w:r>
      <w:r w:rsidR="00BE68F6" w:rsidRPr="007870DC">
        <w:rPr>
          <w:rFonts w:ascii="Arial" w:hAnsi="Arial" w:cs="Arial"/>
          <w:b/>
          <w:sz w:val="22"/>
          <w:szCs w:val="22"/>
          <w:lang w:val="es-EC"/>
        </w:rPr>
        <w:t xml:space="preserve">aminos </w:t>
      </w:r>
      <w:r w:rsidR="00A9165B" w:rsidRPr="007870DC">
        <w:rPr>
          <w:rFonts w:ascii="Arial" w:hAnsi="Arial" w:cs="Arial"/>
          <w:b/>
          <w:sz w:val="22"/>
          <w:szCs w:val="22"/>
          <w:lang w:val="es-EC"/>
        </w:rPr>
        <w:t>V</w:t>
      </w:r>
      <w:r w:rsidR="00BE68F6" w:rsidRPr="007870DC">
        <w:rPr>
          <w:rFonts w:ascii="Arial" w:hAnsi="Arial" w:cs="Arial"/>
          <w:b/>
          <w:sz w:val="22"/>
          <w:szCs w:val="22"/>
          <w:lang w:val="es-EC"/>
        </w:rPr>
        <w:t>ecinales</w:t>
      </w:r>
      <w:r w:rsidR="00A9165B" w:rsidRPr="007870DC">
        <w:rPr>
          <w:rFonts w:ascii="Arial" w:hAnsi="Arial" w:cs="Arial"/>
          <w:b/>
          <w:sz w:val="22"/>
          <w:szCs w:val="22"/>
          <w:lang w:val="es-EC"/>
        </w:rPr>
        <w:t xml:space="preserve"> (CV)</w:t>
      </w:r>
    </w:p>
    <w:p w:rsidR="001C599E" w:rsidRPr="007870DC" w:rsidRDefault="001C599E" w:rsidP="001C599E">
      <w:pPr>
        <w:rPr>
          <w:rFonts w:ascii="Arial" w:hAnsi="Arial" w:cs="Arial"/>
          <w:sz w:val="22"/>
          <w:lang w:val="es-EC"/>
        </w:rPr>
      </w:pPr>
    </w:p>
    <w:p w:rsidR="000A0AB9" w:rsidRPr="007870DC" w:rsidRDefault="00A9165B" w:rsidP="000C1E47">
      <w:pPr>
        <w:numPr>
          <w:ilvl w:val="0"/>
          <w:numId w:val="1"/>
        </w:numPr>
        <w:tabs>
          <w:tab w:val="clear" w:pos="567"/>
        </w:tabs>
        <w:ind w:left="720" w:hanging="720"/>
        <w:rPr>
          <w:rFonts w:ascii="Arial" w:hAnsi="Arial" w:cs="Arial"/>
          <w:sz w:val="22"/>
        </w:rPr>
      </w:pPr>
      <w:r w:rsidRPr="007870DC">
        <w:rPr>
          <w:rFonts w:ascii="Arial" w:hAnsi="Arial" w:cs="Arial"/>
          <w:sz w:val="22"/>
        </w:rPr>
        <w:t>Paraguay posee una red vial de aproximadamente 62</w:t>
      </w:r>
      <w:r w:rsidR="00EC6706">
        <w:rPr>
          <w:rFonts w:ascii="Arial" w:hAnsi="Arial" w:cs="Arial"/>
          <w:sz w:val="22"/>
        </w:rPr>
        <w:t>.</w:t>
      </w:r>
      <w:r w:rsidRPr="007870DC">
        <w:rPr>
          <w:rFonts w:ascii="Arial" w:hAnsi="Arial" w:cs="Arial"/>
          <w:sz w:val="22"/>
        </w:rPr>
        <w:t>200 k</w:t>
      </w:r>
      <w:r w:rsidR="00EC6706">
        <w:rPr>
          <w:rFonts w:ascii="Arial" w:hAnsi="Arial" w:cs="Arial"/>
          <w:sz w:val="22"/>
        </w:rPr>
        <w:t>m</w:t>
      </w:r>
      <w:r w:rsidRPr="007870DC">
        <w:rPr>
          <w:rFonts w:ascii="Arial" w:hAnsi="Arial" w:cs="Arial"/>
          <w:sz w:val="22"/>
        </w:rPr>
        <w:t xml:space="preserve"> de extensión, de los cuales </w:t>
      </w:r>
      <w:r w:rsidR="00EC6706">
        <w:rPr>
          <w:rFonts w:ascii="Arial" w:hAnsi="Arial" w:cs="Arial"/>
          <w:sz w:val="22"/>
        </w:rPr>
        <w:t xml:space="preserve">el </w:t>
      </w:r>
      <w:r w:rsidRPr="007870DC">
        <w:rPr>
          <w:rFonts w:ascii="Arial" w:hAnsi="Arial" w:cs="Arial"/>
          <w:sz w:val="22"/>
        </w:rPr>
        <w:t xml:space="preserve">6% son rutas nacionales, </w:t>
      </w:r>
      <w:r w:rsidR="00EC6706">
        <w:rPr>
          <w:rFonts w:ascii="Arial" w:hAnsi="Arial" w:cs="Arial"/>
          <w:sz w:val="22"/>
        </w:rPr>
        <w:t xml:space="preserve">el </w:t>
      </w:r>
      <w:r w:rsidRPr="007870DC">
        <w:rPr>
          <w:rFonts w:ascii="Arial" w:hAnsi="Arial" w:cs="Arial"/>
          <w:sz w:val="22"/>
        </w:rPr>
        <w:t xml:space="preserve">24% son departamentales y </w:t>
      </w:r>
      <w:r w:rsidR="00EC6706">
        <w:rPr>
          <w:rFonts w:ascii="Arial" w:hAnsi="Arial" w:cs="Arial"/>
          <w:sz w:val="22"/>
        </w:rPr>
        <w:t xml:space="preserve">el </w:t>
      </w:r>
      <w:r w:rsidRPr="007870DC">
        <w:rPr>
          <w:rFonts w:ascii="Arial" w:hAnsi="Arial" w:cs="Arial"/>
          <w:sz w:val="22"/>
        </w:rPr>
        <w:t>70% caminos vecinales. La red vial vecinal, con una longitud estimada de 43</w:t>
      </w:r>
      <w:r w:rsidR="00EC6706">
        <w:rPr>
          <w:rFonts w:ascii="Arial" w:hAnsi="Arial" w:cs="Arial"/>
          <w:sz w:val="22"/>
        </w:rPr>
        <w:t>.</w:t>
      </w:r>
      <w:r w:rsidRPr="007870DC">
        <w:rPr>
          <w:rFonts w:ascii="Arial" w:hAnsi="Arial" w:cs="Arial"/>
          <w:sz w:val="22"/>
        </w:rPr>
        <w:t xml:space="preserve">900 km, </w:t>
      </w:r>
      <w:r w:rsidR="00471C99" w:rsidRPr="007870DC">
        <w:rPr>
          <w:rFonts w:ascii="Arial" w:hAnsi="Arial" w:cs="Arial"/>
          <w:sz w:val="22"/>
        </w:rPr>
        <w:t xml:space="preserve">es en su </w:t>
      </w:r>
      <w:r w:rsidRPr="007870DC">
        <w:rPr>
          <w:rFonts w:ascii="Arial" w:hAnsi="Arial" w:cs="Arial"/>
          <w:sz w:val="22"/>
        </w:rPr>
        <w:t xml:space="preserve">mayoría caminos de tierra que carecen de sistemas de drenaje y de los cuales, el 23% se encuentra bajo algún programa de conservación o mejoramiento. La falta de estándares adecuados y mantenimiento, combinada con las frecuentes lluvias (precipitaciones anuales mayores a 1.600mm) y las condiciones de los suelos en la Región Oriental </w:t>
      </w:r>
      <w:r w:rsidR="00B06061" w:rsidRPr="007870DC">
        <w:rPr>
          <w:rFonts w:ascii="Arial" w:hAnsi="Arial" w:cs="Arial"/>
          <w:sz w:val="22"/>
        </w:rPr>
        <w:t xml:space="preserve">(RO) </w:t>
      </w:r>
      <w:r w:rsidRPr="007870DC">
        <w:rPr>
          <w:rFonts w:ascii="Arial" w:hAnsi="Arial" w:cs="Arial"/>
          <w:sz w:val="22"/>
        </w:rPr>
        <w:t xml:space="preserve">del país, hacen que más del 65% de los caminos vecinales de tierra inventariados se encuentren en mal estado de conservación, tornándolos frecuentemente intransitables (entre 40 y 90 días de promedio anual) y </w:t>
      </w:r>
      <w:r w:rsidR="0005462C" w:rsidRPr="007870DC">
        <w:rPr>
          <w:rFonts w:ascii="Arial" w:hAnsi="Arial" w:cs="Arial"/>
          <w:sz w:val="22"/>
        </w:rPr>
        <w:t>haciendo</w:t>
      </w:r>
      <w:r w:rsidRPr="007870DC">
        <w:rPr>
          <w:rFonts w:ascii="Arial" w:hAnsi="Arial" w:cs="Arial"/>
          <w:sz w:val="22"/>
        </w:rPr>
        <w:t xml:space="preserve"> muy costoso su uso. Esta situación plantea, además de un problema económico, un problema social, ya que por lo menos un cuarto de la población total del país vive en asentamientos cuya capacidad de acceso a servicios dependen de la calidad de dichos caminos, y cuyo aislamiento restringe sus posibilidades de desarrollo. </w:t>
      </w:r>
    </w:p>
    <w:p w:rsidR="000A0AB9" w:rsidRPr="007870DC" w:rsidRDefault="000A0AB9" w:rsidP="000C1E47">
      <w:pPr>
        <w:ind w:left="720"/>
        <w:rPr>
          <w:rFonts w:ascii="Arial" w:hAnsi="Arial" w:cs="Arial"/>
          <w:sz w:val="22"/>
        </w:rPr>
      </w:pPr>
    </w:p>
    <w:p w:rsidR="00F3735F" w:rsidRPr="007870DC" w:rsidRDefault="00D92721" w:rsidP="000C1E47">
      <w:pPr>
        <w:numPr>
          <w:ilvl w:val="0"/>
          <w:numId w:val="1"/>
        </w:numPr>
        <w:tabs>
          <w:tab w:val="clear" w:pos="567"/>
        </w:tabs>
        <w:ind w:left="720" w:hanging="720"/>
        <w:rPr>
          <w:rFonts w:ascii="Arial" w:hAnsi="Arial" w:cs="Arial"/>
          <w:sz w:val="22"/>
        </w:rPr>
      </w:pPr>
      <w:r w:rsidRPr="007870DC">
        <w:rPr>
          <w:rFonts w:ascii="Arial" w:hAnsi="Arial" w:cs="Arial"/>
          <w:sz w:val="22"/>
        </w:rPr>
        <w:t xml:space="preserve">El Gobierno del Paraguay </w:t>
      </w:r>
      <w:r w:rsidR="00EC6706">
        <w:rPr>
          <w:rFonts w:ascii="Arial" w:hAnsi="Arial" w:cs="Arial"/>
          <w:sz w:val="22"/>
        </w:rPr>
        <w:t>(</w:t>
      </w:r>
      <w:proofErr w:type="spellStart"/>
      <w:r w:rsidR="00EC6706">
        <w:rPr>
          <w:rFonts w:ascii="Arial" w:hAnsi="Arial" w:cs="Arial"/>
          <w:sz w:val="22"/>
        </w:rPr>
        <w:t>GdP</w:t>
      </w:r>
      <w:proofErr w:type="spellEnd"/>
      <w:r w:rsidR="00EC6706">
        <w:rPr>
          <w:rFonts w:ascii="Arial" w:hAnsi="Arial" w:cs="Arial"/>
          <w:sz w:val="22"/>
        </w:rPr>
        <w:t xml:space="preserve">) </w:t>
      </w:r>
      <w:r w:rsidRPr="007870DC">
        <w:rPr>
          <w:rFonts w:ascii="Arial" w:hAnsi="Arial" w:cs="Arial"/>
          <w:sz w:val="22"/>
        </w:rPr>
        <w:t xml:space="preserve">ha priorizado la meta de reducción de la pobreza </w:t>
      </w:r>
      <w:r w:rsidR="00471C99" w:rsidRPr="007870DC">
        <w:rPr>
          <w:rFonts w:ascii="Arial" w:hAnsi="Arial" w:cs="Arial"/>
          <w:sz w:val="22"/>
        </w:rPr>
        <w:t xml:space="preserve">mediante </w:t>
      </w:r>
      <w:r w:rsidRPr="007870DC">
        <w:rPr>
          <w:rFonts w:ascii="Arial" w:hAnsi="Arial" w:cs="Arial"/>
          <w:sz w:val="22"/>
        </w:rPr>
        <w:t xml:space="preserve">el Programa Nacional de Reducción de la Pobreza Extrema - “Sembrando Oportunidades” (PNRPE), cuyo objetivo es aumentar los ingresos y el acceso a servicios sociales de familias en condición de pobreza extrema. En este contexto se identifica al aislamiento, producto de la mala conectividad y accesibilidad física, como factor importante para la persistencia de la pobreza </w:t>
      </w:r>
      <w:r w:rsidRPr="007870DC">
        <w:rPr>
          <w:rFonts w:ascii="Arial" w:hAnsi="Arial" w:cs="Arial"/>
          <w:sz w:val="22"/>
        </w:rPr>
        <w:lastRenderedPageBreak/>
        <w:t>rural</w:t>
      </w:r>
      <w:r w:rsidR="00B06061" w:rsidRPr="007870DC">
        <w:rPr>
          <w:rFonts w:ascii="Arial" w:hAnsi="Arial" w:cs="Arial"/>
          <w:sz w:val="22"/>
        </w:rPr>
        <w:t xml:space="preserve">. Por tal motivo, </w:t>
      </w:r>
      <w:r w:rsidR="00471C99" w:rsidRPr="007870DC">
        <w:rPr>
          <w:rFonts w:ascii="Arial" w:hAnsi="Arial" w:cs="Arial"/>
          <w:sz w:val="22"/>
        </w:rPr>
        <w:t xml:space="preserve">el PNRPE pone </w:t>
      </w:r>
      <w:r w:rsidRPr="007870DC">
        <w:rPr>
          <w:rFonts w:ascii="Arial" w:hAnsi="Arial" w:cs="Arial"/>
          <w:sz w:val="22"/>
        </w:rPr>
        <w:t xml:space="preserve">un gran interés en </w:t>
      </w:r>
      <w:r w:rsidR="00471C99" w:rsidRPr="007870DC">
        <w:rPr>
          <w:rFonts w:ascii="Arial" w:hAnsi="Arial" w:cs="Arial"/>
          <w:sz w:val="22"/>
        </w:rPr>
        <w:t xml:space="preserve">la </w:t>
      </w:r>
      <w:r w:rsidRPr="007870DC">
        <w:rPr>
          <w:rFonts w:ascii="Arial" w:hAnsi="Arial" w:cs="Arial"/>
          <w:sz w:val="22"/>
        </w:rPr>
        <w:t>expansión de infraestructura y servicios de transporte en áreas rurales</w:t>
      </w:r>
      <w:r w:rsidR="00471C99" w:rsidRPr="007870DC">
        <w:rPr>
          <w:rFonts w:ascii="Arial" w:hAnsi="Arial" w:cs="Arial"/>
          <w:sz w:val="22"/>
        </w:rPr>
        <w:t xml:space="preserve"> por medio de </w:t>
      </w:r>
      <w:r w:rsidR="000A0AB9" w:rsidRPr="007870DC">
        <w:rPr>
          <w:rFonts w:ascii="Arial" w:hAnsi="Arial" w:cs="Arial"/>
          <w:sz w:val="22"/>
        </w:rPr>
        <w:t>intervenciones de rehabilitación y mantenimiento de caminos rurales, a fin de vencer el aislamiento de la población rural y contribuir a la creación de oportunidades para la disminución de la pobreza</w:t>
      </w:r>
      <w:r w:rsidR="00F3735F" w:rsidRPr="007870DC">
        <w:rPr>
          <w:rFonts w:ascii="Arial" w:hAnsi="Arial" w:cs="Arial"/>
          <w:sz w:val="22"/>
        </w:rPr>
        <w:t>.</w:t>
      </w:r>
    </w:p>
    <w:p w:rsidR="00F3735F" w:rsidRPr="007870DC" w:rsidRDefault="00F3735F" w:rsidP="00F3735F">
      <w:pPr>
        <w:ind w:left="567"/>
        <w:rPr>
          <w:rFonts w:ascii="Arial" w:hAnsi="Arial" w:cs="Arial"/>
          <w:sz w:val="22"/>
        </w:rPr>
      </w:pPr>
    </w:p>
    <w:p w:rsidR="00D92721" w:rsidRPr="007870DC" w:rsidRDefault="00D92721" w:rsidP="000C1E47">
      <w:pPr>
        <w:numPr>
          <w:ilvl w:val="0"/>
          <w:numId w:val="1"/>
        </w:numPr>
        <w:tabs>
          <w:tab w:val="clear" w:pos="567"/>
        </w:tabs>
        <w:ind w:left="720" w:hanging="720"/>
        <w:rPr>
          <w:rFonts w:ascii="Arial" w:hAnsi="Arial" w:cs="Arial"/>
          <w:sz w:val="22"/>
        </w:rPr>
      </w:pPr>
      <w:r w:rsidRPr="007870DC">
        <w:rPr>
          <w:rFonts w:ascii="Arial" w:hAnsi="Arial" w:cs="Arial"/>
          <w:sz w:val="22"/>
        </w:rPr>
        <w:t xml:space="preserve">La política vial del Ministerio de Obras Públicas y Comunicaciones (MOPC) se alinea con el PNRPE a través del Plan Nacional de Caminos Vecinales (PNCV), cuyo objetivo consiste en el mejoramiento de caminos de tierra, la sustitución de puentes de madera por puentes de hormigón armado y el mantenimiento de caminos vecinales. </w:t>
      </w:r>
      <w:r w:rsidR="00843D23" w:rsidRPr="007870DC">
        <w:rPr>
          <w:rFonts w:ascii="Arial" w:hAnsi="Arial" w:cs="Arial"/>
          <w:sz w:val="22"/>
        </w:rPr>
        <w:t>E</w:t>
      </w:r>
      <w:r w:rsidRPr="007870DC">
        <w:rPr>
          <w:rFonts w:ascii="Arial" w:hAnsi="Arial" w:cs="Arial"/>
          <w:sz w:val="22"/>
        </w:rPr>
        <w:t xml:space="preserve">l MOPC ha priorizado </w:t>
      </w:r>
      <w:r w:rsidR="00843D23" w:rsidRPr="007870DC">
        <w:rPr>
          <w:rFonts w:ascii="Arial" w:hAnsi="Arial" w:cs="Arial"/>
          <w:sz w:val="22"/>
        </w:rPr>
        <w:t xml:space="preserve">este tipo de </w:t>
      </w:r>
      <w:r w:rsidRPr="007870DC">
        <w:rPr>
          <w:rFonts w:ascii="Arial" w:hAnsi="Arial" w:cs="Arial"/>
          <w:sz w:val="22"/>
        </w:rPr>
        <w:t xml:space="preserve">intervenciones a través de Planes Viales Participativos (PVPs) departamentales que incorporan una metodología de selección multicriterio con indicadores sociales, económicos y técnicos. </w:t>
      </w:r>
      <w:r w:rsidR="00471C99" w:rsidRPr="007870DC">
        <w:rPr>
          <w:rFonts w:ascii="Arial" w:hAnsi="Arial" w:cs="Arial"/>
          <w:sz w:val="22"/>
        </w:rPr>
        <w:t xml:space="preserve">El </w:t>
      </w:r>
      <w:r w:rsidRPr="007870DC">
        <w:rPr>
          <w:rFonts w:ascii="Arial" w:hAnsi="Arial" w:cs="Arial"/>
          <w:sz w:val="22"/>
        </w:rPr>
        <w:t xml:space="preserve">PNCV prevé rehabilitar los caminos que facilitan el acceso a 41 asentamientos considerados prioritarios </w:t>
      </w:r>
      <w:r w:rsidR="00471C99" w:rsidRPr="007870DC">
        <w:rPr>
          <w:rFonts w:ascii="Arial" w:hAnsi="Arial" w:cs="Arial"/>
          <w:sz w:val="22"/>
        </w:rPr>
        <w:t xml:space="preserve">en el </w:t>
      </w:r>
      <w:r w:rsidRPr="007870DC">
        <w:rPr>
          <w:rFonts w:ascii="Arial" w:hAnsi="Arial" w:cs="Arial"/>
          <w:sz w:val="22"/>
        </w:rPr>
        <w:t>PNRPE. Para la financiación del PNCV, el MOPC cuenta con recursos propios, aportes en especie de los municipios y financiamiento de la banca multilateral, del cual formará parte la presente operación</w:t>
      </w:r>
      <w:r w:rsidR="00843D23" w:rsidRPr="007870DC">
        <w:rPr>
          <w:rFonts w:ascii="Arial" w:hAnsi="Arial" w:cs="Arial"/>
          <w:sz w:val="22"/>
        </w:rPr>
        <w:t>.</w:t>
      </w:r>
      <w:r w:rsidR="007870DC">
        <w:rPr>
          <w:rFonts w:ascii="Arial" w:hAnsi="Arial" w:cs="Arial"/>
          <w:sz w:val="22"/>
        </w:rPr>
        <w:t xml:space="preserve"> </w:t>
      </w:r>
    </w:p>
    <w:p w:rsidR="00D92721" w:rsidRPr="007870DC" w:rsidRDefault="00D92721" w:rsidP="000C1E47">
      <w:pPr>
        <w:ind w:left="720"/>
        <w:rPr>
          <w:rFonts w:ascii="Arial" w:hAnsi="Arial" w:cs="Arial"/>
          <w:sz w:val="22"/>
        </w:rPr>
      </w:pPr>
    </w:p>
    <w:p w:rsidR="00843D23" w:rsidRPr="007870DC" w:rsidRDefault="00EB1B94" w:rsidP="000C1E47">
      <w:pPr>
        <w:numPr>
          <w:ilvl w:val="0"/>
          <w:numId w:val="1"/>
        </w:numPr>
        <w:tabs>
          <w:tab w:val="clear" w:pos="567"/>
        </w:tabs>
        <w:ind w:left="720" w:hanging="720"/>
        <w:rPr>
          <w:rFonts w:ascii="Arial" w:hAnsi="Arial" w:cs="Arial"/>
          <w:sz w:val="22"/>
        </w:rPr>
      </w:pPr>
      <w:r w:rsidRPr="007870DC">
        <w:rPr>
          <w:rFonts w:ascii="Arial" w:hAnsi="Arial" w:cs="Arial"/>
          <w:sz w:val="22"/>
        </w:rPr>
        <w:t xml:space="preserve">El Programa de Mejoramiento de Caminos Vecinales II (PMCV II) propuesto </w:t>
      </w:r>
      <w:r w:rsidR="00843D23" w:rsidRPr="007870DC">
        <w:rPr>
          <w:rFonts w:ascii="Arial" w:hAnsi="Arial" w:cs="Arial"/>
          <w:sz w:val="22"/>
        </w:rPr>
        <w:t xml:space="preserve">es un programa global de obras múltiples por US$62 millones, a ser financiado en su totalidad por el Capital Ordinario del Banco para mejorar 165 km de caminos vecinales y sustituir 600 m de puentes y mantener aproximadamente 500 km de caminos vecinales intervenidos por operaciones anteriores del Banco. Los tramos a intervenir se localizan en los </w:t>
      </w:r>
      <w:r w:rsidR="00AA7C25" w:rsidRPr="007870DC">
        <w:rPr>
          <w:rFonts w:ascii="Arial" w:hAnsi="Arial" w:cs="Arial"/>
          <w:sz w:val="22"/>
        </w:rPr>
        <w:t>D</w:t>
      </w:r>
      <w:r w:rsidR="00843D23" w:rsidRPr="007870DC">
        <w:rPr>
          <w:rFonts w:ascii="Arial" w:hAnsi="Arial" w:cs="Arial"/>
          <w:sz w:val="22"/>
        </w:rPr>
        <w:t xml:space="preserve">epartamentos de la Región Oriental </w:t>
      </w:r>
      <w:r w:rsidR="001C459E" w:rsidRPr="007870DC">
        <w:rPr>
          <w:rFonts w:ascii="Arial" w:hAnsi="Arial" w:cs="Arial"/>
          <w:sz w:val="22"/>
        </w:rPr>
        <w:t>del país, que incluyen:</w:t>
      </w:r>
      <w:r w:rsidR="00843D23" w:rsidRPr="007870DC">
        <w:rPr>
          <w:rFonts w:ascii="Arial" w:hAnsi="Arial" w:cs="Arial"/>
          <w:sz w:val="22"/>
        </w:rPr>
        <w:t xml:space="preserve"> Itapúa, Alto Paraná, Cordillera, San Pedro y Canindeyú. Los tramos tienen características similares, pero son independientes entre sí. La rehabilitación de caminos vecinales y la optimización de su mantenimiento, contribuirán a incrementar la competitividad del país en el comercio exterior al disminuir distancias, tiempos y costos de transporte en zonas con alto potencial económico y productivo </w:t>
      </w:r>
      <w:r w:rsidR="001C459E" w:rsidRPr="007870DC">
        <w:rPr>
          <w:rFonts w:ascii="Arial" w:hAnsi="Arial" w:cs="Arial"/>
          <w:sz w:val="22"/>
        </w:rPr>
        <w:t>de</w:t>
      </w:r>
      <w:r w:rsidR="00843D23" w:rsidRPr="007870DC">
        <w:rPr>
          <w:rFonts w:ascii="Arial" w:hAnsi="Arial" w:cs="Arial"/>
          <w:sz w:val="22"/>
        </w:rPr>
        <w:t xml:space="preserve"> la RO.</w:t>
      </w:r>
    </w:p>
    <w:p w:rsidR="00843D23" w:rsidRPr="007870DC" w:rsidRDefault="00843D23" w:rsidP="000C1E47">
      <w:pPr>
        <w:ind w:left="720"/>
        <w:rPr>
          <w:rFonts w:ascii="Arial" w:hAnsi="Arial" w:cs="Arial"/>
          <w:sz w:val="22"/>
        </w:rPr>
      </w:pPr>
    </w:p>
    <w:p w:rsidR="00B64616" w:rsidRDefault="00EB1B94" w:rsidP="000C1E47">
      <w:pPr>
        <w:numPr>
          <w:ilvl w:val="0"/>
          <w:numId w:val="1"/>
        </w:numPr>
        <w:tabs>
          <w:tab w:val="clear" w:pos="567"/>
        </w:tabs>
        <w:ind w:left="720" w:hanging="720"/>
        <w:rPr>
          <w:rFonts w:ascii="Arial" w:hAnsi="Arial" w:cs="Arial"/>
          <w:sz w:val="22"/>
        </w:rPr>
      </w:pPr>
      <w:r w:rsidRPr="007870DC">
        <w:rPr>
          <w:rFonts w:ascii="Arial" w:hAnsi="Arial" w:cs="Arial"/>
          <w:sz w:val="22"/>
        </w:rPr>
        <w:t xml:space="preserve">El Banco ha participado activamente en el desarrollo y mantenimiento de la red vial del Paraguay. En 1993 el Banco aprobó el </w:t>
      </w:r>
      <w:r w:rsidRPr="000C1E47">
        <w:rPr>
          <w:rFonts w:ascii="Arial" w:hAnsi="Arial" w:cs="Arial"/>
          <w:sz w:val="22"/>
        </w:rPr>
        <w:t>Programa Nacional de Caminos Rurales-Primera Etapa (PNCR-1), as</w:t>
      </w:r>
      <w:r w:rsidR="004C4C22" w:rsidRPr="000C1E47">
        <w:rPr>
          <w:rFonts w:ascii="Arial" w:hAnsi="Arial" w:cs="Arial"/>
          <w:sz w:val="22"/>
        </w:rPr>
        <w:t>í</w:t>
      </w:r>
      <w:r w:rsidRPr="000C1E47">
        <w:rPr>
          <w:rFonts w:ascii="Arial" w:hAnsi="Arial" w:cs="Arial"/>
          <w:sz w:val="22"/>
        </w:rPr>
        <w:t xml:space="preserve"> como recientemente el Programa de Mejoramiento de Caminos Vecinales aprobado en el 2014. </w:t>
      </w:r>
      <w:r w:rsidR="00B64616" w:rsidRPr="007870DC">
        <w:rPr>
          <w:rFonts w:ascii="Arial" w:hAnsi="Arial" w:cs="Arial"/>
          <w:sz w:val="22"/>
        </w:rPr>
        <w:t>El PMCV II</w:t>
      </w:r>
      <w:r w:rsidRPr="007870DC">
        <w:rPr>
          <w:rFonts w:ascii="Arial" w:hAnsi="Arial" w:cs="Arial"/>
          <w:sz w:val="22"/>
        </w:rPr>
        <w:t xml:space="preserve"> </w:t>
      </w:r>
      <w:r w:rsidR="00B64616" w:rsidRPr="007870DC">
        <w:rPr>
          <w:rFonts w:ascii="Arial" w:hAnsi="Arial" w:cs="Arial"/>
          <w:sz w:val="22"/>
        </w:rPr>
        <w:t xml:space="preserve">complementará el primer PMCV </w:t>
      </w:r>
      <w:r w:rsidRPr="007870DC">
        <w:rPr>
          <w:rFonts w:ascii="Arial" w:hAnsi="Arial" w:cs="Arial"/>
          <w:sz w:val="22"/>
        </w:rPr>
        <w:t xml:space="preserve">y se beneficiará de las lecciones aprendidas </w:t>
      </w:r>
      <w:r w:rsidR="004C4C22" w:rsidRPr="007870DC">
        <w:rPr>
          <w:rFonts w:ascii="Arial" w:hAnsi="Arial" w:cs="Arial"/>
          <w:sz w:val="22"/>
        </w:rPr>
        <w:t xml:space="preserve">y </w:t>
      </w:r>
      <w:r w:rsidRPr="007870DC">
        <w:rPr>
          <w:rFonts w:ascii="Arial" w:hAnsi="Arial" w:cs="Arial"/>
          <w:sz w:val="22"/>
        </w:rPr>
        <w:t xml:space="preserve">de los esfuerzos </w:t>
      </w:r>
      <w:r w:rsidR="001C459E" w:rsidRPr="007870DC">
        <w:rPr>
          <w:rFonts w:ascii="Arial" w:hAnsi="Arial" w:cs="Arial"/>
          <w:sz w:val="22"/>
        </w:rPr>
        <w:t xml:space="preserve">realizados </w:t>
      </w:r>
      <w:r w:rsidRPr="007870DC">
        <w:rPr>
          <w:rFonts w:ascii="Arial" w:hAnsi="Arial" w:cs="Arial"/>
          <w:sz w:val="22"/>
        </w:rPr>
        <w:t xml:space="preserve">en materia ambiental y social impulsados por el Banco en operaciones anteriores. </w:t>
      </w:r>
    </w:p>
    <w:p w:rsidR="00EC6706" w:rsidRDefault="00EC6706" w:rsidP="00EC6706">
      <w:pPr>
        <w:pStyle w:val="ListParagraph"/>
        <w:rPr>
          <w:rFonts w:ascii="Arial" w:hAnsi="Arial" w:cs="Arial"/>
          <w:sz w:val="22"/>
        </w:rPr>
      </w:pPr>
    </w:p>
    <w:p w:rsidR="001C599E" w:rsidRPr="007870DC" w:rsidRDefault="00221465" w:rsidP="000C1E47">
      <w:pPr>
        <w:ind w:left="720"/>
        <w:rPr>
          <w:rFonts w:ascii="Arial" w:hAnsi="Arial" w:cs="Arial"/>
          <w:sz w:val="22"/>
        </w:rPr>
      </w:pPr>
      <w:bookmarkStart w:id="7" w:name="_Toc368387752"/>
      <w:bookmarkStart w:id="8" w:name="_Toc368994047"/>
      <w:bookmarkStart w:id="9" w:name="_Toc394325200"/>
      <w:r w:rsidRPr="007870DC">
        <w:rPr>
          <w:rFonts w:ascii="Arial" w:hAnsi="Arial" w:cs="Arial"/>
          <w:sz w:val="22"/>
        </w:rPr>
        <w:t xml:space="preserve">2. </w:t>
      </w:r>
      <w:r w:rsidR="001C599E" w:rsidRPr="007870DC">
        <w:rPr>
          <w:rFonts w:ascii="Arial" w:hAnsi="Arial" w:cs="Arial"/>
          <w:sz w:val="22"/>
        </w:rPr>
        <w:t>A.</w:t>
      </w:r>
      <w:r w:rsidRPr="007870DC">
        <w:rPr>
          <w:rFonts w:ascii="Arial" w:hAnsi="Arial" w:cs="Arial"/>
          <w:sz w:val="22"/>
        </w:rPr>
        <w:t xml:space="preserve"> 1.</w:t>
      </w:r>
      <w:r w:rsidR="001C599E" w:rsidRPr="007870DC">
        <w:rPr>
          <w:rFonts w:ascii="Arial" w:hAnsi="Arial" w:cs="Arial"/>
          <w:sz w:val="22"/>
        </w:rPr>
        <w:tab/>
      </w:r>
      <w:r w:rsidRPr="007870DC">
        <w:rPr>
          <w:rFonts w:ascii="Arial" w:hAnsi="Arial" w:cs="Arial"/>
          <w:sz w:val="22"/>
        </w:rPr>
        <w:t xml:space="preserve"> </w:t>
      </w:r>
      <w:r w:rsidR="001C599E" w:rsidRPr="007870DC">
        <w:rPr>
          <w:rFonts w:ascii="Arial" w:hAnsi="Arial" w:cs="Arial"/>
          <w:sz w:val="22"/>
        </w:rPr>
        <w:t>C</w:t>
      </w:r>
      <w:r w:rsidRPr="007870DC">
        <w:rPr>
          <w:rFonts w:ascii="Arial" w:hAnsi="Arial" w:cs="Arial"/>
          <w:sz w:val="22"/>
        </w:rPr>
        <w:t xml:space="preserve">omponentes </w:t>
      </w:r>
      <w:r w:rsidR="001C599E" w:rsidRPr="007870DC">
        <w:rPr>
          <w:rFonts w:ascii="Arial" w:hAnsi="Arial" w:cs="Arial"/>
          <w:sz w:val="22"/>
        </w:rPr>
        <w:t xml:space="preserve">del </w:t>
      </w:r>
      <w:bookmarkEnd w:id="7"/>
      <w:bookmarkEnd w:id="8"/>
      <w:bookmarkEnd w:id="9"/>
      <w:r w:rsidR="00010981" w:rsidRPr="007870DC">
        <w:rPr>
          <w:rFonts w:ascii="Arial" w:hAnsi="Arial" w:cs="Arial"/>
          <w:sz w:val="22"/>
        </w:rPr>
        <w:t>Programa</w:t>
      </w:r>
    </w:p>
    <w:p w:rsidR="00D316D5" w:rsidRPr="007870DC" w:rsidRDefault="00D316D5" w:rsidP="000C1E47">
      <w:pPr>
        <w:ind w:left="720"/>
        <w:rPr>
          <w:rFonts w:ascii="Arial" w:hAnsi="Arial" w:cs="Arial"/>
          <w:sz w:val="22"/>
        </w:rPr>
      </w:pPr>
    </w:p>
    <w:p w:rsidR="00D316D5" w:rsidRDefault="00D316D5" w:rsidP="000C1E47">
      <w:pPr>
        <w:numPr>
          <w:ilvl w:val="0"/>
          <w:numId w:val="1"/>
        </w:numPr>
        <w:tabs>
          <w:tab w:val="clear" w:pos="567"/>
        </w:tabs>
        <w:ind w:left="720" w:hanging="720"/>
        <w:rPr>
          <w:rFonts w:ascii="Arial" w:hAnsi="Arial" w:cs="Arial"/>
          <w:sz w:val="22"/>
        </w:rPr>
      </w:pPr>
      <w:r w:rsidRPr="007870DC">
        <w:rPr>
          <w:rFonts w:ascii="Arial" w:hAnsi="Arial" w:cs="Arial"/>
          <w:sz w:val="22"/>
        </w:rPr>
        <w:t xml:space="preserve">El PMCV II ha sido estructurado en </w:t>
      </w:r>
      <w:r w:rsidR="00010981" w:rsidRPr="007870DC">
        <w:rPr>
          <w:rFonts w:ascii="Arial" w:hAnsi="Arial" w:cs="Arial"/>
          <w:sz w:val="22"/>
        </w:rPr>
        <w:t>un componente único que incluye</w:t>
      </w:r>
      <w:r w:rsidR="00EC6706">
        <w:rPr>
          <w:rFonts w:ascii="Arial" w:hAnsi="Arial" w:cs="Arial"/>
          <w:sz w:val="22"/>
        </w:rPr>
        <w:t>:</w:t>
      </w:r>
      <w:r w:rsidR="00010981" w:rsidRPr="007870DC">
        <w:rPr>
          <w:rFonts w:ascii="Arial" w:hAnsi="Arial" w:cs="Arial"/>
          <w:sz w:val="22"/>
        </w:rPr>
        <w:t xml:space="preserve"> (i)</w:t>
      </w:r>
      <w:r w:rsidR="00EC6706">
        <w:rPr>
          <w:rFonts w:ascii="Arial" w:hAnsi="Arial" w:cs="Arial"/>
          <w:sz w:val="22"/>
        </w:rPr>
        <w:t> </w:t>
      </w:r>
      <w:r w:rsidR="00010981" w:rsidRPr="007870DC">
        <w:rPr>
          <w:rFonts w:ascii="Arial" w:hAnsi="Arial" w:cs="Arial"/>
          <w:sz w:val="22"/>
        </w:rPr>
        <w:t>estudios y proyectos de ingeniería, análisis económicos, estudios socio ambientales relacionados a los caminos vecinales principales y de reposición de pequeños puentes, no incluid</w:t>
      </w:r>
      <w:r w:rsidR="00686C85">
        <w:rPr>
          <w:rFonts w:ascii="Arial" w:hAnsi="Arial" w:cs="Arial"/>
          <w:sz w:val="22"/>
        </w:rPr>
        <w:t>o</w:t>
      </w:r>
      <w:r w:rsidR="00010981" w:rsidRPr="007870DC">
        <w:rPr>
          <w:rFonts w:ascii="Arial" w:hAnsi="Arial" w:cs="Arial"/>
          <w:sz w:val="22"/>
        </w:rPr>
        <w:t>s en las respectivas muestras analizadas; (ii)</w:t>
      </w:r>
      <w:r w:rsidR="00EC6706">
        <w:rPr>
          <w:rFonts w:ascii="Arial" w:hAnsi="Arial" w:cs="Arial"/>
          <w:sz w:val="22"/>
        </w:rPr>
        <w:t> </w:t>
      </w:r>
      <w:r w:rsidR="00010981" w:rsidRPr="007870DC">
        <w:rPr>
          <w:rFonts w:ascii="Arial" w:hAnsi="Arial" w:cs="Arial"/>
          <w:sz w:val="22"/>
        </w:rPr>
        <w:t xml:space="preserve">administración del programa, incluyendo gastos operativos y de personal incremental de la Unidad Ejecutora del Programa (UEP) y la contratación de una Empresa Consultora de Apoyo Técnico y Fiduciario </w:t>
      </w:r>
      <w:r w:rsidR="004C4C22" w:rsidRPr="007870DC">
        <w:rPr>
          <w:rFonts w:ascii="Arial" w:hAnsi="Arial" w:cs="Arial"/>
          <w:sz w:val="22"/>
        </w:rPr>
        <w:t>(</w:t>
      </w:r>
      <w:r w:rsidR="00010981" w:rsidRPr="007870DC">
        <w:rPr>
          <w:rFonts w:ascii="Arial" w:hAnsi="Arial" w:cs="Arial"/>
          <w:sz w:val="22"/>
        </w:rPr>
        <w:t>ECATEF</w:t>
      </w:r>
      <w:r w:rsidR="004C4C22" w:rsidRPr="007870DC">
        <w:rPr>
          <w:rFonts w:ascii="Arial" w:hAnsi="Arial" w:cs="Arial"/>
          <w:sz w:val="22"/>
        </w:rPr>
        <w:t>)</w:t>
      </w:r>
      <w:r w:rsidR="00010981" w:rsidRPr="007870DC">
        <w:rPr>
          <w:rFonts w:ascii="Arial" w:hAnsi="Arial" w:cs="Arial"/>
          <w:sz w:val="22"/>
        </w:rPr>
        <w:t xml:space="preserve">; (iii) auditoría financiera externa independiente; (iv) el mejoramiento de aproximadamente 165 km de caminos vecinales en 5 departamentos; (v) el mantenimiento rutinario de </w:t>
      </w:r>
      <w:r w:rsidR="00010981" w:rsidRPr="007870DC">
        <w:rPr>
          <w:rFonts w:ascii="Arial" w:hAnsi="Arial" w:cs="Arial"/>
          <w:sz w:val="22"/>
        </w:rPr>
        <w:lastRenderedPageBreak/>
        <w:t xml:space="preserve">aproximadamente 500 km de caminos ya intervenidos y/o a rehabilitarse con esta operación; (vi) el reemplazo de aproximadamente 600 metros de pequeños puentes de madera por puentes de hormigón armado, diseñados </w:t>
      </w:r>
      <w:r w:rsidR="00686C85">
        <w:rPr>
          <w:rFonts w:ascii="Arial" w:hAnsi="Arial" w:cs="Arial"/>
          <w:sz w:val="22"/>
        </w:rPr>
        <w:t xml:space="preserve">considerando </w:t>
      </w:r>
      <w:r w:rsidR="00010981" w:rsidRPr="007870DC">
        <w:rPr>
          <w:rFonts w:ascii="Arial" w:hAnsi="Arial" w:cs="Arial"/>
          <w:sz w:val="22"/>
        </w:rPr>
        <w:t>periodos de retorno que permit</w:t>
      </w:r>
      <w:r w:rsidR="00686C85">
        <w:rPr>
          <w:rFonts w:ascii="Arial" w:hAnsi="Arial" w:cs="Arial"/>
          <w:sz w:val="22"/>
        </w:rPr>
        <w:t>a</w:t>
      </w:r>
      <w:r w:rsidR="00010981" w:rsidRPr="007870DC">
        <w:rPr>
          <w:rFonts w:ascii="Arial" w:hAnsi="Arial" w:cs="Arial"/>
          <w:sz w:val="22"/>
        </w:rPr>
        <w:t>n reducir la vulnerabilidad al cambio climático; (vii) la fiscalización técnica y ambiental de las obras; y (viii) la gestión de programas ambientales y sociales, incluyendo aspectos de género</w:t>
      </w:r>
      <w:r w:rsidR="007F494B" w:rsidRPr="007870DC">
        <w:rPr>
          <w:rFonts w:ascii="Arial" w:hAnsi="Arial" w:cs="Arial"/>
          <w:sz w:val="22"/>
        </w:rPr>
        <w:t xml:space="preserve">. </w:t>
      </w:r>
    </w:p>
    <w:p w:rsidR="003A606C" w:rsidRPr="007870DC" w:rsidRDefault="003A606C" w:rsidP="000C1E47">
      <w:pPr>
        <w:ind w:left="720"/>
        <w:rPr>
          <w:rFonts w:ascii="Arial" w:hAnsi="Arial" w:cs="Arial"/>
          <w:sz w:val="22"/>
        </w:rPr>
      </w:pPr>
    </w:p>
    <w:p w:rsidR="001C599E" w:rsidRPr="004E20E3" w:rsidRDefault="00221465" w:rsidP="000C1E47">
      <w:pPr>
        <w:ind w:left="720"/>
        <w:rPr>
          <w:rFonts w:ascii="Arial" w:hAnsi="Arial" w:cs="Arial"/>
          <w:b/>
          <w:sz w:val="22"/>
        </w:rPr>
      </w:pPr>
      <w:bookmarkStart w:id="10" w:name="_Toc368387753"/>
      <w:bookmarkStart w:id="11" w:name="_Toc368994048"/>
      <w:bookmarkStart w:id="12" w:name="_Toc394325201"/>
      <w:r w:rsidRPr="004E20E3">
        <w:rPr>
          <w:rFonts w:ascii="Arial" w:hAnsi="Arial" w:cs="Arial"/>
          <w:b/>
          <w:sz w:val="22"/>
        </w:rPr>
        <w:t>2. A.2</w:t>
      </w:r>
      <w:r w:rsidR="001C599E" w:rsidRPr="004E20E3">
        <w:rPr>
          <w:rFonts w:ascii="Arial" w:hAnsi="Arial" w:cs="Arial"/>
          <w:b/>
          <w:sz w:val="22"/>
        </w:rPr>
        <w:t>.</w:t>
      </w:r>
      <w:r w:rsidR="001C599E" w:rsidRPr="004E20E3">
        <w:rPr>
          <w:rFonts w:ascii="Arial" w:hAnsi="Arial" w:cs="Arial"/>
          <w:b/>
          <w:sz w:val="22"/>
        </w:rPr>
        <w:tab/>
        <w:t>P</w:t>
      </w:r>
      <w:bookmarkEnd w:id="10"/>
      <w:bookmarkEnd w:id="11"/>
      <w:bookmarkEnd w:id="12"/>
      <w:r w:rsidRPr="004E20E3">
        <w:rPr>
          <w:rFonts w:ascii="Arial" w:hAnsi="Arial" w:cs="Arial"/>
          <w:b/>
          <w:sz w:val="22"/>
        </w:rPr>
        <w:t>royectos incluidos en la muestra</w:t>
      </w:r>
      <w:r w:rsidR="001C599E" w:rsidRPr="004E20E3">
        <w:rPr>
          <w:rFonts w:ascii="Arial" w:hAnsi="Arial" w:cs="Arial"/>
          <w:b/>
          <w:sz w:val="22"/>
        </w:rPr>
        <w:t xml:space="preserve"> </w:t>
      </w:r>
      <w:r w:rsidR="007F494B" w:rsidRPr="004E20E3">
        <w:rPr>
          <w:rFonts w:ascii="Arial" w:hAnsi="Arial" w:cs="Arial"/>
          <w:b/>
          <w:sz w:val="22"/>
        </w:rPr>
        <w:t xml:space="preserve">Representativa del </w:t>
      </w:r>
      <w:r w:rsidR="00CE60E2" w:rsidRPr="004E20E3">
        <w:rPr>
          <w:rFonts w:ascii="Arial" w:hAnsi="Arial" w:cs="Arial"/>
          <w:b/>
          <w:sz w:val="22"/>
        </w:rPr>
        <w:t>p</w:t>
      </w:r>
      <w:r w:rsidR="007F494B" w:rsidRPr="004E20E3">
        <w:rPr>
          <w:rFonts w:ascii="Arial" w:hAnsi="Arial" w:cs="Arial"/>
          <w:b/>
          <w:sz w:val="22"/>
        </w:rPr>
        <w:t>rograma</w:t>
      </w:r>
    </w:p>
    <w:p w:rsidR="001C599E" w:rsidRPr="007870DC" w:rsidRDefault="001C599E" w:rsidP="000C1E47">
      <w:pPr>
        <w:ind w:left="720"/>
        <w:rPr>
          <w:rFonts w:ascii="Arial" w:hAnsi="Arial" w:cs="Arial"/>
          <w:sz w:val="22"/>
        </w:rPr>
      </w:pPr>
    </w:p>
    <w:p w:rsidR="00F70AE1" w:rsidRPr="000C1E47" w:rsidRDefault="007F494B" w:rsidP="000C1E47">
      <w:pPr>
        <w:numPr>
          <w:ilvl w:val="0"/>
          <w:numId w:val="1"/>
        </w:numPr>
        <w:tabs>
          <w:tab w:val="clear" w:pos="567"/>
        </w:tabs>
        <w:ind w:left="720" w:hanging="720"/>
        <w:rPr>
          <w:rFonts w:ascii="Arial" w:hAnsi="Arial" w:cs="Arial"/>
          <w:sz w:val="22"/>
        </w:rPr>
      </w:pPr>
      <w:r w:rsidRPr="007870DC">
        <w:rPr>
          <w:rFonts w:ascii="Arial" w:hAnsi="Arial" w:cs="Arial"/>
          <w:sz w:val="22"/>
        </w:rPr>
        <w:t xml:space="preserve">Para la evaluación del programa se ha analizado una muestra representativa de </w:t>
      </w:r>
      <w:r w:rsidR="00D015E0" w:rsidRPr="007870DC">
        <w:rPr>
          <w:rFonts w:ascii="Arial" w:hAnsi="Arial" w:cs="Arial"/>
          <w:sz w:val="22"/>
        </w:rPr>
        <w:t>proyectos</w:t>
      </w:r>
      <w:r w:rsidR="005534A2" w:rsidRPr="007870DC">
        <w:rPr>
          <w:rFonts w:ascii="Arial" w:hAnsi="Arial" w:cs="Arial"/>
          <w:sz w:val="22"/>
        </w:rPr>
        <w:t>, cuya ejecución,</w:t>
      </w:r>
      <w:r w:rsidR="00D015E0" w:rsidRPr="007870DC">
        <w:rPr>
          <w:rFonts w:ascii="Arial" w:hAnsi="Arial" w:cs="Arial"/>
          <w:sz w:val="22"/>
        </w:rPr>
        <w:t xml:space="preserve"> conforma </w:t>
      </w:r>
      <w:r w:rsidRPr="007870DC">
        <w:rPr>
          <w:rFonts w:ascii="Arial" w:hAnsi="Arial" w:cs="Arial"/>
          <w:sz w:val="22"/>
        </w:rPr>
        <w:t xml:space="preserve">aproximadamente 30% del </w:t>
      </w:r>
      <w:r w:rsidR="00D015E0" w:rsidRPr="007870DC">
        <w:rPr>
          <w:rFonts w:ascii="Arial" w:hAnsi="Arial" w:cs="Arial"/>
          <w:sz w:val="22"/>
        </w:rPr>
        <w:t xml:space="preserve">costo del </w:t>
      </w:r>
      <w:r w:rsidRPr="007870DC">
        <w:rPr>
          <w:rFonts w:ascii="Arial" w:hAnsi="Arial" w:cs="Arial"/>
          <w:sz w:val="22"/>
        </w:rPr>
        <w:t>programa</w:t>
      </w:r>
      <w:r w:rsidR="00D015E0" w:rsidRPr="007870DC">
        <w:rPr>
          <w:rFonts w:ascii="Arial" w:hAnsi="Arial" w:cs="Arial"/>
          <w:sz w:val="22"/>
        </w:rPr>
        <w:t xml:space="preserve"> y se compone de </w:t>
      </w:r>
      <w:r w:rsidRPr="007870DC">
        <w:rPr>
          <w:rFonts w:ascii="Arial" w:hAnsi="Arial" w:cs="Arial"/>
          <w:sz w:val="22"/>
        </w:rPr>
        <w:t>66</w:t>
      </w:r>
      <w:r w:rsidR="000C1E47">
        <w:rPr>
          <w:rFonts w:ascii="Arial" w:hAnsi="Arial" w:cs="Arial"/>
          <w:sz w:val="22"/>
        </w:rPr>
        <w:t>,</w:t>
      </w:r>
      <w:r w:rsidRPr="007870DC">
        <w:rPr>
          <w:rFonts w:ascii="Arial" w:hAnsi="Arial" w:cs="Arial"/>
          <w:sz w:val="22"/>
        </w:rPr>
        <w:t>6 km de caminos vecinales y 150 m</w:t>
      </w:r>
      <w:r w:rsidR="00D015E0" w:rsidRPr="007870DC">
        <w:rPr>
          <w:rFonts w:ascii="Arial" w:hAnsi="Arial" w:cs="Arial"/>
          <w:sz w:val="22"/>
        </w:rPr>
        <w:t xml:space="preserve">etros </w:t>
      </w:r>
      <w:r w:rsidRPr="007870DC">
        <w:rPr>
          <w:rFonts w:ascii="Arial" w:hAnsi="Arial" w:cs="Arial"/>
          <w:sz w:val="22"/>
        </w:rPr>
        <w:t>de puentes</w:t>
      </w:r>
      <w:r w:rsidR="00D015E0" w:rsidRPr="007870DC">
        <w:rPr>
          <w:rFonts w:ascii="Arial" w:hAnsi="Arial" w:cs="Arial"/>
          <w:sz w:val="22"/>
        </w:rPr>
        <w:t xml:space="preserve">. Los proyectos de la muestra </w:t>
      </w:r>
      <w:r w:rsidRPr="007870DC">
        <w:rPr>
          <w:rFonts w:ascii="Arial" w:hAnsi="Arial" w:cs="Arial"/>
          <w:sz w:val="22"/>
        </w:rPr>
        <w:t>cuentan con diseños técnicos de ingeniería, evaluaciones ambientales y sociales y viabilidad económica</w:t>
      </w:r>
      <w:r w:rsidR="00D015E0" w:rsidRPr="007870DC">
        <w:rPr>
          <w:rFonts w:ascii="Arial" w:hAnsi="Arial" w:cs="Arial"/>
          <w:sz w:val="22"/>
        </w:rPr>
        <w:t xml:space="preserve">. Asimismo </w:t>
      </w:r>
      <w:r w:rsidRPr="007870DC">
        <w:rPr>
          <w:rFonts w:ascii="Arial" w:hAnsi="Arial" w:cs="Arial"/>
          <w:sz w:val="22"/>
        </w:rPr>
        <w:t>cumplen con criterios de elegibilidad del programa</w:t>
      </w:r>
      <w:r w:rsidR="00D015E0" w:rsidRPr="007870DC">
        <w:rPr>
          <w:rFonts w:ascii="Arial" w:hAnsi="Arial" w:cs="Arial"/>
          <w:sz w:val="22"/>
        </w:rPr>
        <w:t xml:space="preserve">, incluyendo </w:t>
      </w:r>
      <w:r w:rsidRPr="007870DC">
        <w:rPr>
          <w:rFonts w:ascii="Arial" w:hAnsi="Arial" w:cs="Arial"/>
          <w:sz w:val="22"/>
        </w:rPr>
        <w:t xml:space="preserve">los requerimientos </w:t>
      </w:r>
      <w:r w:rsidR="005534A2" w:rsidRPr="007870DC">
        <w:rPr>
          <w:rFonts w:ascii="Arial" w:hAnsi="Arial" w:cs="Arial"/>
          <w:sz w:val="22"/>
        </w:rPr>
        <w:t xml:space="preserve">ambientales y sociales </w:t>
      </w:r>
      <w:r w:rsidRPr="007870DC">
        <w:rPr>
          <w:rFonts w:ascii="Arial" w:hAnsi="Arial" w:cs="Arial"/>
          <w:sz w:val="22"/>
        </w:rPr>
        <w:t xml:space="preserve">establecidos en el Marco de Gestión Ambiental y Social (MGAS) del </w:t>
      </w:r>
      <w:r w:rsidR="00D015E0" w:rsidRPr="007870DC">
        <w:rPr>
          <w:rFonts w:ascii="Arial" w:hAnsi="Arial" w:cs="Arial"/>
          <w:sz w:val="22"/>
        </w:rPr>
        <w:t xml:space="preserve">PMCV. </w:t>
      </w:r>
    </w:p>
    <w:p w:rsidR="00F70AE1" w:rsidRPr="000C1E47" w:rsidRDefault="00F70AE1" w:rsidP="000C1E47">
      <w:pPr>
        <w:ind w:left="720"/>
        <w:rPr>
          <w:rFonts w:ascii="Arial" w:hAnsi="Arial" w:cs="Arial"/>
          <w:sz w:val="22"/>
        </w:rPr>
      </w:pPr>
    </w:p>
    <w:p w:rsidR="00583F61" w:rsidRDefault="00F70AE1" w:rsidP="000C1E47">
      <w:pPr>
        <w:numPr>
          <w:ilvl w:val="0"/>
          <w:numId w:val="1"/>
        </w:numPr>
        <w:tabs>
          <w:tab w:val="clear" w:pos="567"/>
        </w:tabs>
        <w:ind w:left="720" w:hanging="720"/>
        <w:rPr>
          <w:rFonts w:ascii="Arial" w:hAnsi="Arial" w:cs="Arial"/>
          <w:sz w:val="22"/>
        </w:rPr>
      </w:pPr>
      <w:r w:rsidRPr="007870DC">
        <w:rPr>
          <w:rFonts w:ascii="Arial" w:hAnsi="Arial" w:cs="Arial"/>
          <w:sz w:val="22"/>
        </w:rPr>
        <w:t xml:space="preserve">La muestra representativa del </w:t>
      </w:r>
      <w:r w:rsidR="00EC6706">
        <w:rPr>
          <w:rFonts w:ascii="Arial" w:hAnsi="Arial" w:cs="Arial"/>
          <w:sz w:val="22"/>
        </w:rPr>
        <w:t>p</w:t>
      </w:r>
      <w:r w:rsidRPr="007870DC">
        <w:rPr>
          <w:rFonts w:ascii="Arial" w:hAnsi="Arial" w:cs="Arial"/>
          <w:sz w:val="22"/>
        </w:rPr>
        <w:t xml:space="preserve">rograma incluye el empedrado de dos tramos en el Distrito de Itakyry en Alto Paraná y en el Distrito de Arroyos </w:t>
      </w:r>
      <w:r w:rsidR="00723F89" w:rsidRPr="007870DC">
        <w:rPr>
          <w:rFonts w:ascii="Arial" w:hAnsi="Arial" w:cs="Arial"/>
          <w:sz w:val="22"/>
        </w:rPr>
        <w:t xml:space="preserve">y Esteros </w:t>
      </w:r>
      <w:r w:rsidRPr="007870DC">
        <w:rPr>
          <w:rFonts w:ascii="Arial" w:hAnsi="Arial" w:cs="Arial"/>
          <w:sz w:val="22"/>
        </w:rPr>
        <w:t>en Cordillera de 35,1 y 10,8 km respectivamente, así como el enripiado de un tramo de 20,7 km en el distrito de General Resquín en San Pedro</w:t>
      </w:r>
      <w:r w:rsidR="00F644EF" w:rsidRPr="007870DC">
        <w:rPr>
          <w:rFonts w:ascii="Arial" w:hAnsi="Arial" w:cs="Arial"/>
          <w:sz w:val="22"/>
        </w:rPr>
        <w:t xml:space="preserve">, </w:t>
      </w:r>
      <w:r w:rsidR="00F644EF" w:rsidRPr="000C1E47">
        <w:rPr>
          <w:rFonts w:ascii="Arial" w:hAnsi="Arial" w:cs="Arial"/>
          <w:sz w:val="22"/>
        </w:rPr>
        <w:t>dado que se excluyó de la muestra inicial el tramo Altos – Itagasa de 14,4 km porque que no cumplió con los índices de rentabilidad económica requeridos</w:t>
      </w:r>
      <w:r w:rsidR="007870DC" w:rsidRPr="000C1E47">
        <w:rPr>
          <w:rFonts w:ascii="Arial" w:hAnsi="Arial" w:cs="Arial"/>
          <w:sz w:val="22"/>
        </w:rPr>
        <w:t xml:space="preserve"> </w:t>
      </w:r>
      <w:r w:rsidR="00F644EF" w:rsidRPr="000C1E47">
        <w:rPr>
          <w:rFonts w:ascii="Arial" w:hAnsi="Arial" w:cs="Arial"/>
          <w:sz w:val="22"/>
        </w:rPr>
        <w:t xml:space="preserve">para la elegibilidad. </w:t>
      </w:r>
      <w:r w:rsidRPr="007870DC">
        <w:rPr>
          <w:rFonts w:ascii="Arial" w:hAnsi="Arial" w:cs="Arial"/>
          <w:sz w:val="22"/>
        </w:rPr>
        <w:t xml:space="preserve">Asimismo se reemplazarán 3 puentes de madera de 45 </w:t>
      </w:r>
      <w:r w:rsidR="00C77F1A" w:rsidRPr="007870DC">
        <w:rPr>
          <w:rFonts w:ascii="Arial" w:hAnsi="Arial" w:cs="Arial"/>
          <w:sz w:val="22"/>
        </w:rPr>
        <w:t xml:space="preserve">m </w:t>
      </w:r>
      <w:r w:rsidRPr="007870DC">
        <w:rPr>
          <w:rFonts w:ascii="Arial" w:hAnsi="Arial" w:cs="Arial"/>
          <w:sz w:val="22"/>
        </w:rPr>
        <w:t xml:space="preserve">y un puente de 15 m lineales de longitud. </w:t>
      </w:r>
      <w:r w:rsidR="00D015E0" w:rsidRPr="007870DC">
        <w:rPr>
          <w:rFonts w:ascii="Arial" w:hAnsi="Arial" w:cs="Arial"/>
          <w:sz w:val="22"/>
        </w:rPr>
        <w:t>L</w:t>
      </w:r>
      <w:r w:rsidR="00583F61" w:rsidRPr="007870DC">
        <w:rPr>
          <w:rFonts w:ascii="Arial" w:hAnsi="Arial" w:cs="Arial"/>
          <w:sz w:val="22"/>
        </w:rPr>
        <w:t xml:space="preserve">os tramos viales y puentes </w:t>
      </w:r>
      <w:r w:rsidR="00D015E0" w:rsidRPr="007870DC">
        <w:rPr>
          <w:rFonts w:ascii="Arial" w:hAnsi="Arial" w:cs="Arial"/>
          <w:sz w:val="22"/>
        </w:rPr>
        <w:t xml:space="preserve">de la muestra representativa son los siguientes: </w:t>
      </w:r>
    </w:p>
    <w:p w:rsidR="00EC6706" w:rsidRDefault="00EC6706" w:rsidP="00EC6706">
      <w:pPr>
        <w:pStyle w:val="ListParagraph"/>
        <w:rPr>
          <w:rFonts w:ascii="Arial" w:hAnsi="Arial" w:cs="Arial"/>
          <w:sz w:val="22"/>
        </w:rPr>
      </w:pPr>
    </w:p>
    <w:p w:rsidR="00347671" w:rsidRDefault="00347671" w:rsidP="000C1E47">
      <w:pPr>
        <w:pStyle w:val="FootnoteText"/>
      </w:pPr>
      <w:bookmarkStart w:id="13" w:name="_Toc368387755"/>
      <w:bookmarkStart w:id="14" w:name="_Toc368994050"/>
      <w:bookmarkStart w:id="15" w:name="_Toc394325203"/>
      <w:r w:rsidRPr="000C1E47">
        <w:t xml:space="preserve">Cuadro </w:t>
      </w:r>
      <w:r w:rsidR="00EC6706">
        <w:fldChar w:fldCharType="begin"/>
      </w:r>
      <w:r w:rsidR="00EC6706">
        <w:instrText xml:space="preserve"> SEQ Cuadro \* ARABIC </w:instrText>
      </w:r>
      <w:r w:rsidR="00EC6706">
        <w:fldChar w:fldCharType="separate"/>
      </w:r>
      <w:r w:rsidRPr="000C1E47">
        <w:t>1</w:t>
      </w:r>
      <w:r w:rsidR="00EC6706">
        <w:fldChar w:fldCharType="end"/>
      </w:r>
      <w:r w:rsidR="00EC6706">
        <w:t>.</w:t>
      </w:r>
      <w:r w:rsidRPr="000C1E47">
        <w:t xml:space="preserve"> Caminos considerados para la muestra representativa</w:t>
      </w:r>
    </w:p>
    <w:p w:rsidR="00CE60E2" w:rsidRPr="000C1E47" w:rsidRDefault="00CE60E2" w:rsidP="000C1E47">
      <w:pPr>
        <w:pStyle w:val="FootnoteText"/>
      </w:pPr>
    </w:p>
    <w:tbl>
      <w:tblPr>
        <w:tblStyle w:val="TableGrid"/>
        <w:tblW w:w="0" w:type="auto"/>
        <w:jc w:val="center"/>
        <w:tblLayout w:type="fixed"/>
        <w:tblLook w:val="04A0" w:firstRow="1" w:lastRow="0" w:firstColumn="1" w:lastColumn="0" w:noHBand="0" w:noVBand="1"/>
      </w:tblPr>
      <w:tblGrid>
        <w:gridCol w:w="2376"/>
        <w:gridCol w:w="1576"/>
        <w:gridCol w:w="4179"/>
        <w:gridCol w:w="869"/>
      </w:tblGrid>
      <w:tr w:rsidR="00347671" w:rsidRPr="007870DC" w:rsidTr="00B06061">
        <w:trPr>
          <w:jc w:val="center"/>
        </w:trPr>
        <w:tc>
          <w:tcPr>
            <w:tcW w:w="2376" w:type="dxa"/>
            <w:shd w:val="clear" w:color="auto" w:fill="BFBFBF" w:themeFill="background1" w:themeFillShade="BF"/>
          </w:tcPr>
          <w:p w:rsidR="00347671" w:rsidRPr="00CE60E2" w:rsidRDefault="00CE60E2" w:rsidP="000C1E47">
            <w:pPr>
              <w:pStyle w:val="FootnoteText"/>
            </w:pPr>
            <w:r w:rsidRPr="00CE60E2">
              <w:t>Departamento</w:t>
            </w:r>
          </w:p>
        </w:tc>
        <w:tc>
          <w:tcPr>
            <w:tcW w:w="1576" w:type="dxa"/>
            <w:shd w:val="clear" w:color="auto" w:fill="BFBFBF" w:themeFill="background1" w:themeFillShade="BF"/>
          </w:tcPr>
          <w:p w:rsidR="00347671" w:rsidRPr="00CE60E2" w:rsidRDefault="00CE60E2" w:rsidP="000C1E47">
            <w:pPr>
              <w:pStyle w:val="FootnoteText"/>
            </w:pPr>
            <w:r w:rsidRPr="00CE60E2">
              <w:t>Distrito</w:t>
            </w:r>
          </w:p>
        </w:tc>
        <w:tc>
          <w:tcPr>
            <w:tcW w:w="4179" w:type="dxa"/>
            <w:shd w:val="clear" w:color="auto" w:fill="BFBFBF" w:themeFill="background1" w:themeFillShade="BF"/>
          </w:tcPr>
          <w:p w:rsidR="00347671" w:rsidRPr="00CE60E2" w:rsidRDefault="00CE60E2" w:rsidP="000C1E47">
            <w:pPr>
              <w:pStyle w:val="FootnoteText"/>
            </w:pPr>
            <w:r w:rsidRPr="00CE60E2">
              <w:t>Tramo</w:t>
            </w:r>
          </w:p>
        </w:tc>
        <w:tc>
          <w:tcPr>
            <w:tcW w:w="869" w:type="dxa"/>
            <w:shd w:val="clear" w:color="auto" w:fill="BFBFBF" w:themeFill="background1" w:themeFillShade="BF"/>
          </w:tcPr>
          <w:p w:rsidR="00347671" w:rsidRPr="007870DC" w:rsidRDefault="00347671" w:rsidP="00EC6706">
            <w:pPr>
              <w:pStyle w:val="FootnoteText"/>
            </w:pPr>
            <w:r w:rsidRPr="007870DC">
              <w:t>K</w:t>
            </w:r>
            <w:r w:rsidR="00EC6706">
              <w:t>m</w:t>
            </w:r>
          </w:p>
        </w:tc>
      </w:tr>
      <w:tr w:rsidR="00347671" w:rsidRPr="007870DC" w:rsidTr="00B06061">
        <w:trPr>
          <w:jc w:val="center"/>
        </w:trPr>
        <w:tc>
          <w:tcPr>
            <w:tcW w:w="2376" w:type="dxa"/>
            <w:vAlign w:val="center"/>
          </w:tcPr>
          <w:p w:rsidR="00347671" w:rsidRPr="007870DC" w:rsidRDefault="00347671" w:rsidP="000C1E47">
            <w:pPr>
              <w:pStyle w:val="FootnoteText"/>
            </w:pPr>
            <w:r w:rsidRPr="007870DC">
              <w:t xml:space="preserve">Alto </w:t>
            </w:r>
            <w:proofErr w:type="spellStart"/>
            <w:r w:rsidRPr="007870DC">
              <w:t>Parana</w:t>
            </w:r>
            <w:proofErr w:type="spellEnd"/>
            <w:r w:rsidRPr="007870DC">
              <w:t xml:space="preserve"> / </w:t>
            </w:r>
            <w:proofErr w:type="spellStart"/>
            <w:r w:rsidRPr="007870DC">
              <w:t>Caaguazu</w:t>
            </w:r>
            <w:proofErr w:type="spellEnd"/>
          </w:p>
        </w:tc>
        <w:tc>
          <w:tcPr>
            <w:tcW w:w="1576" w:type="dxa"/>
            <w:vAlign w:val="center"/>
          </w:tcPr>
          <w:p w:rsidR="00347671" w:rsidRPr="007870DC" w:rsidRDefault="00347671" w:rsidP="000C1E47">
            <w:pPr>
              <w:pStyle w:val="FootnoteText"/>
            </w:pPr>
            <w:r w:rsidRPr="007870DC">
              <w:t>Itakyry</w:t>
            </w:r>
          </w:p>
        </w:tc>
        <w:tc>
          <w:tcPr>
            <w:tcW w:w="4179" w:type="dxa"/>
            <w:vAlign w:val="center"/>
          </w:tcPr>
          <w:p w:rsidR="00347671" w:rsidRPr="007870DC" w:rsidRDefault="00347671" w:rsidP="000C1E47">
            <w:pPr>
              <w:pStyle w:val="FootnoteText"/>
            </w:pPr>
            <w:r w:rsidRPr="007870DC">
              <w:t xml:space="preserve">Itakyry – Col. </w:t>
            </w:r>
            <w:proofErr w:type="spellStart"/>
            <w:r w:rsidRPr="007870DC">
              <w:t>Ykua</w:t>
            </w:r>
            <w:proofErr w:type="spellEnd"/>
            <w:r w:rsidRPr="007870DC">
              <w:t xml:space="preserve"> </w:t>
            </w:r>
            <w:proofErr w:type="spellStart"/>
            <w:r w:rsidRPr="007870DC">
              <w:t>Pora</w:t>
            </w:r>
            <w:proofErr w:type="spellEnd"/>
            <w:r w:rsidRPr="007870DC">
              <w:t xml:space="preserve"> - Rancho Alegre – </w:t>
            </w:r>
            <w:proofErr w:type="spellStart"/>
            <w:r w:rsidRPr="007870DC">
              <w:t>Nva</w:t>
            </w:r>
            <w:proofErr w:type="spellEnd"/>
            <w:r w:rsidRPr="007870DC">
              <w:t>. Conquista -</w:t>
            </w:r>
            <w:r w:rsidR="007870DC">
              <w:t xml:space="preserve"> </w:t>
            </w:r>
            <w:r w:rsidRPr="007870DC">
              <w:t>Ruta 10</w:t>
            </w:r>
          </w:p>
        </w:tc>
        <w:tc>
          <w:tcPr>
            <w:tcW w:w="869" w:type="dxa"/>
          </w:tcPr>
          <w:p w:rsidR="00347671" w:rsidRPr="007870DC" w:rsidRDefault="00347671" w:rsidP="000C1E47">
            <w:pPr>
              <w:pStyle w:val="FootnoteText"/>
            </w:pPr>
            <w:r w:rsidRPr="007870DC">
              <w:t>35,1</w:t>
            </w:r>
          </w:p>
        </w:tc>
      </w:tr>
      <w:tr w:rsidR="00347671" w:rsidRPr="007870DC" w:rsidTr="00B06061">
        <w:trPr>
          <w:jc w:val="center"/>
        </w:trPr>
        <w:tc>
          <w:tcPr>
            <w:tcW w:w="2376" w:type="dxa"/>
            <w:vAlign w:val="center"/>
          </w:tcPr>
          <w:p w:rsidR="00347671" w:rsidRPr="007870DC" w:rsidRDefault="00347671" w:rsidP="000C1E47">
            <w:pPr>
              <w:pStyle w:val="FootnoteText"/>
            </w:pPr>
            <w:r w:rsidRPr="007870DC">
              <w:t>Cordillera</w:t>
            </w:r>
          </w:p>
        </w:tc>
        <w:tc>
          <w:tcPr>
            <w:tcW w:w="1576" w:type="dxa"/>
            <w:vAlign w:val="center"/>
          </w:tcPr>
          <w:p w:rsidR="00347671" w:rsidRPr="007870DC" w:rsidRDefault="00347671" w:rsidP="000C1E47">
            <w:pPr>
              <w:pStyle w:val="FootnoteText"/>
            </w:pPr>
            <w:r w:rsidRPr="007870DC">
              <w:t>Arroyos y Esteros</w:t>
            </w:r>
          </w:p>
        </w:tc>
        <w:tc>
          <w:tcPr>
            <w:tcW w:w="4179" w:type="dxa"/>
            <w:vAlign w:val="center"/>
          </w:tcPr>
          <w:p w:rsidR="00347671" w:rsidRPr="007870DC" w:rsidRDefault="00347671" w:rsidP="000C1E47">
            <w:pPr>
              <w:pStyle w:val="FootnoteText"/>
            </w:pPr>
            <w:r w:rsidRPr="007870DC">
              <w:t xml:space="preserve">Ruta 3 – Cañada – Costa </w:t>
            </w:r>
            <w:proofErr w:type="spellStart"/>
            <w:r w:rsidRPr="007870DC">
              <w:t>Pucu</w:t>
            </w:r>
            <w:proofErr w:type="spellEnd"/>
            <w:r w:rsidRPr="007870DC">
              <w:t xml:space="preserve"> – </w:t>
            </w:r>
            <w:proofErr w:type="spellStart"/>
            <w:r w:rsidRPr="007870DC">
              <w:t>Pirapomi</w:t>
            </w:r>
            <w:proofErr w:type="spellEnd"/>
          </w:p>
        </w:tc>
        <w:tc>
          <w:tcPr>
            <w:tcW w:w="869" w:type="dxa"/>
          </w:tcPr>
          <w:p w:rsidR="00347671" w:rsidRPr="007870DC" w:rsidRDefault="00347671" w:rsidP="000C1E47">
            <w:pPr>
              <w:pStyle w:val="FootnoteText"/>
            </w:pPr>
            <w:r w:rsidRPr="007870DC">
              <w:t>10,8</w:t>
            </w:r>
          </w:p>
        </w:tc>
      </w:tr>
      <w:tr w:rsidR="00347671" w:rsidRPr="007870DC" w:rsidTr="00B06061">
        <w:trPr>
          <w:trHeight w:val="64"/>
          <w:jc w:val="center"/>
        </w:trPr>
        <w:tc>
          <w:tcPr>
            <w:tcW w:w="2376" w:type="dxa"/>
            <w:vAlign w:val="center"/>
          </w:tcPr>
          <w:p w:rsidR="00347671" w:rsidRPr="007870DC" w:rsidRDefault="00347671" w:rsidP="000C1E47">
            <w:pPr>
              <w:pStyle w:val="FootnoteText"/>
            </w:pPr>
            <w:r w:rsidRPr="007870DC">
              <w:t xml:space="preserve">San Pedro / </w:t>
            </w:r>
            <w:proofErr w:type="spellStart"/>
            <w:r w:rsidRPr="007870DC">
              <w:t>Canindeyu</w:t>
            </w:r>
            <w:proofErr w:type="spellEnd"/>
          </w:p>
        </w:tc>
        <w:tc>
          <w:tcPr>
            <w:tcW w:w="1576" w:type="dxa"/>
            <w:vAlign w:val="center"/>
          </w:tcPr>
          <w:p w:rsidR="00347671" w:rsidRPr="007870DC" w:rsidRDefault="00347671" w:rsidP="000C1E47">
            <w:pPr>
              <w:pStyle w:val="FootnoteText"/>
            </w:pPr>
            <w:proofErr w:type="spellStart"/>
            <w:r w:rsidRPr="007870DC">
              <w:t>Gral</w:t>
            </w:r>
            <w:proofErr w:type="spellEnd"/>
            <w:r w:rsidRPr="007870DC">
              <w:t xml:space="preserve"> </w:t>
            </w:r>
            <w:proofErr w:type="spellStart"/>
            <w:r w:rsidRPr="007870DC">
              <w:t>Resquin</w:t>
            </w:r>
            <w:proofErr w:type="spellEnd"/>
          </w:p>
        </w:tc>
        <w:tc>
          <w:tcPr>
            <w:tcW w:w="4179" w:type="dxa"/>
            <w:vAlign w:val="center"/>
          </w:tcPr>
          <w:p w:rsidR="00347671" w:rsidRPr="007870DC" w:rsidRDefault="00347671" w:rsidP="000C1E47">
            <w:pPr>
              <w:pStyle w:val="FootnoteText"/>
            </w:pPr>
            <w:r w:rsidRPr="007870DC">
              <w:t xml:space="preserve">San Vicente – </w:t>
            </w:r>
            <w:proofErr w:type="spellStart"/>
            <w:r w:rsidRPr="007870DC">
              <w:t>Aº</w:t>
            </w:r>
            <w:proofErr w:type="spellEnd"/>
            <w:r w:rsidR="007870DC">
              <w:t xml:space="preserve"> </w:t>
            </w:r>
            <w:proofErr w:type="spellStart"/>
            <w:r w:rsidRPr="007870DC">
              <w:t>Itanara</w:t>
            </w:r>
            <w:proofErr w:type="spellEnd"/>
          </w:p>
        </w:tc>
        <w:tc>
          <w:tcPr>
            <w:tcW w:w="869" w:type="dxa"/>
          </w:tcPr>
          <w:p w:rsidR="00347671" w:rsidRPr="007870DC" w:rsidRDefault="00347671" w:rsidP="000C1E47">
            <w:pPr>
              <w:pStyle w:val="FootnoteText"/>
            </w:pPr>
            <w:r w:rsidRPr="007870DC">
              <w:t>20,7</w:t>
            </w:r>
          </w:p>
        </w:tc>
      </w:tr>
      <w:tr w:rsidR="00347671" w:rsidRPr="007870DC" w:rsidTr="00315564">
        <w:trPr>
          <w:trHeight w:val="64"/>
          <w:jc w:val="center"/>
        </w:trPr>
        <w:tc>
          <w:tcPr>
            <w:tcW w:w="2376" w:type="dxa"/>
            <w:shd w:val="clear" w:color="auto" w:fill="BFBFBF" w:themeFill="background1" w:themeFillShade="BF"/>
          </w:tcPr>
          <w:p w:rsidR="00347671" w:rsidRPr="007870DC" w:rsidRDefault="00347671" w:rsidP="000C1E47">
            <w:pPr>
              <w:pStyle w:val="FootnoteText"/>
            </w:pPr>
            <w:r w:rsidRPr="007870DC">
              <w:t>Total</w:t>
            </w:r>
          </w:p>
        </w:tc>
        <w:tc>
          <w:tcPr>
            <w:tcW w:w="5755" w:type="dxa"/>
            <w:gridSpan w:val="2"/>
            <w:shd w:val="clear" w:color="auto" w:fill="BFBFBF" w:themeFill="background1" w:themeFillShade="BF"/>
          </w:tcPr>
          <w:p w:rsidR="00347671" w:rsidRPr="007870DC" w:rsidRDefault="00347671" w:rsidP="000C1E47">
            <w:pPr>
              <w:pStyle w:val="FootnoteText"/>
            </w:pPr>
          </w:p>
        </w:tc>
        <w:tc>
          <w:tcPr>
            <w:tcW w:w="869" w:type="dxa"/>
            <w:shd w:val="clear" w:color="auto" w:fill="BFBFBF" w:themeFill="background1" w:themeFillShade="BF"/>
          </w:tcPr>
          <w:p w:rsidR="00347671" w:rsidRPr="007870DC" w:rsidRDefault="00347671" w:rsidP="000C1E47">
            <w:pPr>
              <w:pStyle w:val="FootnoteText"/>
              <w:rPr>
                <w:lang w:val="es-ES"/>
              </w:rPr>
            </w:pPr>
            <w:r w:rsidRPr="007870DC">
              <w:rPr>
                <w:lang w:val="es-ES"/>
              </w:rPr>
              <w:t>66,6</w:t>
            </w:r>
          </w:p>
        </w:tc>
      </w:tr>
    </w:tbl>
    <w:p w:rsidR="00B06061" w:rsidRPr="007870DC" w:rsidRDefault="00B06061" w:rsidP="006F6CB0">
      <w:pPr>
        <w:pStyle w:val="NoSpacing"/>
        <w:rPr>
          <w:rFonts w:ascii="Arial" w:hAnsi="Arial" w:cs="Arial"/>
        </w:rPr>
      </w:pPr>
    </w:p>
    <w:p w:rsidR="003246FB" w:rsidRPr="000C1E47" w:rsidRDefault="00E8691D" w:rsidP="000C1E47">
      <w:pPr>
        <w:pStyle w:val="NoSpacing"/>
        <w:jc w:val="center"/>
        <w:rPr>
          <w:rFonts w:ascii="Arial" w:hAnsi="Arial" w:cs="Arial"/>
          <w:sz w:val="18"/>
          <w:lang w:val="es-ES_tradnl"/>
        </w:rPr>
      </w:pPr>
      <w:r w:rsidRPr="000C1E47">
        <w:rPr>
          <w:rFonts w:ascii="Arial" w:hAnsi="Arial" w:cs="Arial"/>
          <w:lang w:val="es-ES_tradnl"/>
        </w:rPr>
        <w:br w:type="column"/>
      </w:r>
      <w:r w:rsidR="003246FB" w:rsidRPr="000C1E47">
        <w:rPr>
          <w:rFonts w:ascii="Arial" w:hAnsi="Arial" w:cs="Arial"/>
          <w:b/>
          <w:sz w:val="18"/>
          <w:lang w:val="es-ES_tradnl"/>
        </w:rPr>
        <w:lastRenderedPageBreak/>
        <w:t xml:space="preserve">Cuadro </w:t>
      </w:r>
      <w:r w:rsidR="004C4C22" w:rsidRPr="000C1E47">
        <w:rPr>
          <w:rFonts w:ascii="Arial" w:hAnsi="Arial" w:cs="Arial"/>
          <w:b/>
          <w:sz w:val="18"/>
          <w:lang w:val="es-ES_tradnl"/>
        </w:rPr>
        <w:t>2</w:t>
      </w:r>
      <w:r w:rsidR="003A606C" w:rsidRPr="000C1E47">
        <w:rPr>
          <w:rFonts w:ascii="Arial" w:hAnsi="Arial" w:cs="Arial"/>
          <w:b/>
          <w:sz w:val="18"/>
          <w:lang w:val="es-ES_tradnl"/>
        </w:rPr>
        <w:t xml:space="preserve">. </w:t>
      </w:r>
      <w:r w:rsidR="003246FB" w:rsidRPr="000C1E47">
        <w:rPr>
          <w:rFonts w:ascii="Arial" w:hAnsi="Arial" w:cs="Arial"/>
          <w:b/>
          <w:sz w:val="18"/>
          <w:lang w:val="es-ES_tradnl"/>
        </w:rPr>
        <w:t>Puentes de la muestra representativa</w:t>
      </w:r>
    </w:p>
    <w:tbl>
      <w:tblPr>
        <w:tblStyle w:val="TableClassic1"/>
        <w:tblW w:w="0" w:type="auto"/>
        <w:jc w:val="center"/>
        <w:tblLook w:val="04A0" w:firstRow="1" w:lastRow="0" w:firstColumn="1" w:lastColumn="0" w:noHBand="0" w:noVBand="1"/>
      </w:tblPr>
      <w:tblGrid>
        <w:gridCol w:w="2156"/>
        <w:gridCol w:w="1551"/>
        <w:gridCol w:w="2342"/>
        <w:gridCol w:w="2807"/>
      </w:tblGrid>
      <w:tr w:rsidR="003246FB" w:rsidRPr="003A606C" w:rsidTr="001056F6">
        <w:trPr>
          <w:cnfStyle w:val="100000000000" w:firstRow="1" w:lastRow="0" w:firstColumn="0" w:lastColumn="0" w:oddVBand="0" w:evenVBand="0" w:oddHBand="0" w:evenHBand="0" w:firstRowFirstColumn="0" w:firstRowLastColumn="0" w:lastRowFirstColumn="0" w:lastRowLastColumn="0"/>
          <w:trHeight w:val="294"/>
          <w:jc w:val="center"/>
        </w:trPr>
        <w:tc>
          <w:tcPr>
            <w:cnfStyle w:val="001000000000" w:firstRow="0" w:lastRow="0" w:firstColumn="1" w:lastColumn="0" w:oddVBand="0" w:evenVBand="0" w:oddHBand="0" w:evenHBand="0" w:firstRowFirstColumn="0" w:firstRowLastColumn="0" w:lastRowFirstColumn="0" w:lastRowLastColumn="0"/>
            <w:tcW w:w="2161"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3246FB" w:rsidRPr="00EC6706" w:rsidRDefault="003246FB" w:rsidP="001056F6">
            <w:pPr>
              <w:jc w:val="center"/>
              <w:rPr>
                <w:rFonts w:ascii="Arial" w:hAnsi="Arial" w:cs="Arial"/>
                <w:b/>
                <w:i w:val="0"/>
                <w:sz w:val="18"/>
                <w:szCs w:val="22"/>
              </w:rPr>
            </w:pPr>
            <w:r w:rsidRPr="00EC6706">
              <w:rPr>
                <w:rFonts w:ascii="Arial" w:hAnsi="Arial" w:cs="Arial"/>
                <w:b/>
                <w:i w:val="0"/>
                <w:sz w:val="18"/>
              </w:rPr>
              <w:t>DEPARTAMENTO</w:t>
            </w:r>
          </w:p>
        </w:tc>
        <w:tc>
          <w:tcPr>
            <w:tcW w:w="1557"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3246FB" w:rsidRPr="00EC6706" w:rsidRDefault="003246FB" w:rsidP="001056F6">
            <w:pPr>
              <w:jc w:val="center"/>
              <w:cnfStyle w:val="100000000000" w:firstRow="1" w:lastRow="0" w:firstColumn="0" w:lastColumn="0" w:oddVBand="0" w:evenVBand="0" w:oddHBand="0" w:evenHBand="0" w:firstRowFirstColumn="0" w:firstRowLastColumn="0" w:lastRowFirstColumn="0" w:lastRowLastColumn="0"/>
              <w:rPr>
                <w:rFonts w:ascii="Arial" w:hAnsi="Arial" w:cs="Arial"/>
                <w:b/>
                <w:i w:val="0"/>
                <w:sz w:val="18"/>
                <w:szCs w:val="22"/>
              </w:rPr>
            </w:pPr>
            <w:r w:rsidRPr="00EC6706">
              <w:rPr>
                <w:rFonts w:ascii="Arial" w:hAnsi="Arial" w:cs="Arial"/>
                <w:b/>
                <w:i w:val="0"/>
                <w:sz w:val="18"/>
              </w:rPr>
              <w:t>DISTRITO</w:t>
            </w:r>
          </w:p>
        </w:tc>
        <w:tc>
          <w:tcPr>
            <w:tcW w:w="5187"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3246FB" w:rsidRPr="00EC6706" w:rsidRDefault="003246FB" w:rsidP="001056F6">
            <w:pPr>
              <w:jc w:val="center"/>
              <w:cnfStyle w:val="100000000000" w:firstRow="1" w:lastRow="0" w:firstColumn="0" w:lastColumn="0" w:oddVBand="0" w:evenVBand="0" w:oddHBand="0" w:evenHBand="0" w:firstRowFirstColumn="0" w:firstRowLastColumn="0" w:lastRowFirstColumn="0" w:lastRowLastColumn="0"/>
              <w:rPr>
                <w:rFonts w:ascii="Arial" w:eastAsiaTheme="minorHAnsi" w:hAnsi="Arial" w:cs="Arial"/>
                <w:b/>
                <w:i w:val="0"/>
                <w:sz w:val="18"/>
                <w:szCs w:val="22"/>
              </w:rPr>
            </w:pPr>
            <w:r w:rsidRPr="00EC6706">
              <w:rPr>
                <w:rFonts w:ascii="Arial" w:hAnsi="Arial" w:cs="Arial"/>
                <w:b/>
                <w:i w:val="0"/>
                <w:sz w:val="18"/>
              </w:rPr>
              <w:t>RELEVAMIENTO DE PUENTES</w:t>
            </w:r>
          </w:p>
        </w:tc>
      </w:tr>
      <w:tr w:rsidR="003246FB" w:rsidRPr="003A606C" w:rsidTr="001056F6">
        <w:trPr>
          <w:trHeight w:val="178"/>
          <w:jc w:val="center"/>
        </w:trPr>
        <w:tc>
          <w:tcPr>
            <w:cnfStyle w:val="001000000000" w:firstRow="0" w:lastRow="0" w:firstColumn="1" w:lastColumn="0" w:oddVBand="0" w:evenVBand="0" w:oddHBand="0" w:evenHBand="0" w:firstRowFirstColumn="0" w:firstRowLastColumn="0" w:lastRowFirstColumn="0" w:lastRowLastColumn="0"/>
            <w:tcW w:w="2161"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3246FB" w:rsidRPr="000C1E47" w:rsidRDefault="003246FB" w:rsidP="001056F6">
            <w:pPr>
              <w:jc w:val="center"/>
              <w:rPr>
                <w:rFonts w:ascii="Arial" w:hAnsi="Arial" w:cs="Arial"/>
                <w:sz w:val="18"/>
                <w:szCs w:val="22"/>
              </w:rPr>
            </w:pPr>
          </w:p>
        </w:tc>
        <w:tc>
          <w:tcPr>
            <w:tcW w:w="1557"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3246FB" w:rsidRPr="000C1E47" w:rsidRDefault="003246FB" w:rsidP="001056F6">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2"/>
              </w:rPr>
            </w:pPr>
          </w:p>
        </w:tc>
        <w:tc>
          <w:tcPr>
            <w:tcW w:w="235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3246FB" w:rsidRPr="000C1E47" w:rsidRDefault="003246FB" w:rsidP="001056F6">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22"/>
              </w:rPr>
            </w:pPr>
            <w:r w:rsidRPr="000C1E47">
              <w:rPr>
                <w:rFonts w:ascii="Arial" w:hAnsi="Arial" w:cs="Arial"/>
                <w:b/>
                <w:sz w:val="18"/>
              </w:rPr>
              <w:t xml:space="preserve">Longitud </w:t>
            </w:r>
            <w:r w:rsidR="003A606C">
              <w:rPr>
                <w:rFonts w:ascii="Arial" w:hAnsi="Arial" w:cs="Arial"/>
                <w:b/>
                <w:sz w:val="18"/>
                <w:szCs w:val="22"/>
              </w:rPr>
              <w:t>(</w:t>
            </w:r>
            <w:r w:rsidRPr="000C1E47">
              <w:rPr>
                <w:rFonts w:ascii="Arial" w:hAnsi="Arial" w:cs="Arial"/>
                <w:b/>
                <w:sz w:val="18"/>
              </w:rPr>
              <w:t>m</w:t>
            </w:r>
            <w:r w:rsidR="003A606C">
              <w:rPr>
                <w:rFonts w:ascii="Arial" w:hAnsi="Arial" w:cs="Arial"/>
                <w:b/>
                <w:sz w:val="18"/>
                <w:szCs w:val="22"/>
              </w:rPr>
              <w:t>)</w:t>
            </w:r>
          </w:p>
        </w:tc>
        <w:tc>
          <w:tcPr>
            <w:tcW w:w="283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3246FB" w:rsidRPr="000C1E47" w:rsidRDefault="003246FB" w:rsidP="001056F6">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22"/>
              </w:rPr>
            </w:pPr>
            <w:r w:rsidRPr="000C1E47">
              <w:rPr>
                <w:rFonts w:ascii="Arial" w:hAnsi="Arial" w:cs="Arial"/>
                <w:b/>
                <w:sz w:val="18"/>
              </w:rPr>
              <w:t xml:space="preserve">Ancho </w:t>
            </w:r>
            <w:r w:rsidR="003A606C">
              <w:rPr>
                <w:rFonts w:ascii="Arial" w:hAnsi="Arial" w:cs="Arial"/>
                <w:b/>
                <w:sz w:val="18"/>
                <w:szCs w:val="22"/>
              </w:rPr>
              <w:t>(</w:t>
            </w:r>
            <w:r w:rsidRPr="000C1E47">
              <w:rPr>
                <w:rFonts w:ascii="Arial" w:hAnsi="Arial" w:cs="Arial"/>
                <w:b/>
                <w:sz w:val="18"/>
              </w:rPr>
              <w:t>m</w:t>
            </w:r>
            <w:r w:rsidR="003A606C">
              <w:rPr>
                <w:rFonts w:ascii="Arial" w:hAnsi="Arial" w:cs="Arial"/>
                <w:b/>
                <w:sz w:val="18"/>
                <w:szCs w:val="22"/>
              </w:rPr>
              <w:t>)</w:t>
            </w:r>
          </w:p>
        </w:tc>
      </w:tr>
      <w:tr w:rsidR="003246FB" w:rsidRPr="003A606C" w:rsidTr="001056F6">
        <w:trPr>
          <w:trHeight w:val="278"/>
          <w:jc w:val="center"/>
        </w:trPr>
        <w:tc>
          <w:tcPr>
            <w:cnfStyle w:val="001000000000" w:firstRow="0" w:lastRow="0" w:firstColumn="1" w:lastColumn="0" w:oddVBand="0" w:evenVBand="0" w:oddHBand="0" w:evenHBand="0" w:firstRowFirstColumn="0" w:firstRowLastColumn="0" w:lastRowFirstColumn="0" w:lastRowLastColumn="0"/>
            <w:tcW w:w="2161" w:type="dxa"/>
            <w:vMerge w:val="restart"/>
            <w:tcBorders>
              <w:top w:val="single" w:sz="4" w:space="0" w:color="auto"/>
              <w:left w:val="single" w:sz="4" w:space="0" w:color="auto"/>
              <w:bottom w:val="single" w:sz="4" w:space="0" w:color="auto"/>
              <w:right w:val="single" w:sz="4" w:space="0" w:color="auto"/>
            </w:tcBorders>
            <w:vAlign w:val="center"/>
          </w:tcPr>
          <w:p w:rsidR="003246FB" w:rsidRPr="000C1E47" w:rsidRDefault="003246FB" w:rsidP="001056F6">
            <w:pPr>
              <w:rPr>
                <w:rFonts w:ascii="Arial" w:hAnsi="Arial" w:cs="Arial"/>
                <w:sz w:val="18"/>
                <w:szCs w:val="22"/>
              </w:rPr>
            </w:pPr>
            <w:r w:rsidRPr="000C1E47">
              <w:rPr>
                <w:rFonts w:ascii="Arial" w:hAnsi="Arial" w:cs="Arial"/>
                <w:sz w:val="18"/>
              </w:rPr>
              <w:t>Paraguarí</w:t>
            </w:r>
          </w:p>
        </w:tc>
        <w:tc>
          <w:tcPr>
            <w:tcW w:w="1557" w:type="dxa"/>
            <w:vMerge w:val="restart"/>
            <w:tcBorders>
              <w:top w:val="single" w:sz="4" w:space="0" w:color="auto"/>
              <w:left w:val="single" w:sz="4" w:space="0" w:color="auto"/>
              <w:bottom w:val="single" w:sz="4" w:space="0" w:color="auto"/>
              <w:right w:val="single" w:sz="4" w:space="0" w:color="auto"/>
            </w:tcBorders>
            <w:vAlign w:val="center"/>
          </w:tcPr>
          <w:p w:rsidR="003246FB" w:rsidRPr="000C1E47" w:rsidRDefault="003246FB" w:rsidP="001056F6">
            <w:pPr>
              <w:cnfStyle w:val="000000000000" w:firstRow="0" w:lastRow="0" w:firstColumn="0" w:lastColumn="0" w:oddVBand="0" w:evenVBand="0" w:oddHBand="0" w:evenHBand="0" w:firstRowFirstColumn="0" w:firstRowLastColumn="0" w:lastRowFirstColumn="0" w:lastRowLastColumn="0"/>
              <w:rPr>
                <w:rFonts w:ascii="Arial" w:hAnsi="Arial" w:cs="Arial"/>
                <w:sz w:val="18"/>
                <w:szCs w:val="22"/>
              </w:rPr>
            </w:pPr>
            <w:proofErr w:type="spellStart"/>
            <w:r w:rsidRPr="000C1E47">
              <w:rPr>
                <w:rFonts w:ascii="Arial" w:hAnsi="Arial" w:cs="Arial"/>
                <w:sz w:val="18"/>
              </w:rPr>
              <w:t>Acahay</w:t>
            </w:r>
            <w:proofErr w:type="spellEnd"/>
          </w:p>
        </w:tc>
        <w:tc>
          <w:tcPr>
            <w:tcW w:w="2357" w:type="dxa"/>
            <w:tcBorders>
              <w:top w:val="single" w:sz="4" w:space="0" w:color="auto"/>
              <w:left w:val="single" w:sz="4" w:space="0" w:color="auto"/>
              <w:bottom w:val="single" w:sz="4" w:space="0" w:color="auto"/>
              <w:right w:val="single" w:sz="4" w:space="0" w:color="auto"/>
            </w:tcBorders>
            <w:vAlign w:val="center"/>
          </w:tcPr>
          <w:p w:rsidR="003246FB" w:rsidRPr="000C1E47" w:rsidRDefault="003246FB" w:rsidP="001056F6">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2"/>
              </w:rPr>
            </w:pPr>
            <w:r w:rsidRPr="000C1E47">
              <w:rPr>
                <w:rFonts w:ascii="Arial" w:hAnsi="Arial" w:cs="Arial"/>
                <w:sz w:val="18"/>
              </w:rPr>
              <w:t>45</w:t>
            </w:r>
          </w:p>
        </w:tc>
        <w:tc>
          <w:tcPr>
            <w:tcW w:w="2830" w:type="dxa"/>
            <w:tcBorders>
              <w:top w:val="single" w:sz="4" w:space="0" w:color="auto"/>
              <w:left w:val="single" w:sz="4" w:space="0" w:color="auto"/>
              <w:bottom w:val="single" w:sz="4" w:space="0" w:color="auto"/>
              <w:right w:val="single" w:sz="4" w:space="0" w:color="auto"/>
            </w:tcBorders>
            <w:vAlign w:val="center"/>
          </w:tcPr>
          <w:p w:rsidR="003246FB" w:rsidRPr="000C1E47" w:rsidRDefault="003246FB" w:rsidP="001056F6">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2"/>
              </w:rPr>
            </w:pPr>
            <w:r w:rsidRPr="000C1E47">
              <w:rPr>
                <w:rFonts w:ascii="Arial" w:hAnsi="Arial" w:cs="Arial"/>
                <w:sz w:val="18"/>
              </w:rPr>
              <w:t>10</w:t>
            </w:r>
          </w:p>
        </w:tc>
      </w:tr>
      <w:tr w:rsidR="003246FB" w:rsidRPr="003A606C" w:rsidTr="001056F6">
        <w:trPr>
          <w:trHeight w:val="178"/>
          <w:jc w:val="center"/>
        </w:trPr>
        <w:tc>
          <w:tcPr>
            <w:cnfStyle w:val="001000000000" w:firstRow="0" w:lastRow="0" w:firstColumn="1" w:lastColumn="0" w:oddVBand="0" w:evenVBand="0" w:oddHBand="0" w:evenHBand="0" w:firstRowFirstColumn="0" w:firstRowLastColumn="0" w:lastRowFirstColumn="0" w:lastRowLastColumn="0"/>
            <w:tcW w:w="2161" w:type="dxa"/>
            <w:vMerge/>
            <w:tcBorders>
              <w:top w:val="single" w:sz="4" w:space="0" w:color="auto"/>
              <w:left w:val="single" w:sz="4" w:space="0" w:color="auto"/>
              <w:bottom w:val="single" w:sz="4" w:space="0" w:color="auto"/>
              <w:right w:val="single" w:sz="4" w:space="0" w:color="auto"/>
            </w:tcBorders>
            <w:vAlign w:val="center"/>
          </w:tcPr>
          <w:p w:rsidR="003246FB" w:rsidRPr="000C1E47" w:rsidRDefault="003246FB" w:rsidP="001056F6">
            <w:pPr>
              <w:rPr>
                <w:rFonts w:ascii="Arial" w:hAnsi="Arial" w:cs="Arial"/>
                <w:sz w:val="18"/>
                <w:szCs w:val="22"/>
              </w:rPr>
            </w:pPr>
          </w:p>
        </w:tc>
        <w:tc>
          <w:tcPr>
            <w:tcW w:w="1557" w:type="dxa"/>
            <w:vMerge/>
            <w:tcBorders>
              <w:top w:val="single" w:sz="4" w:space="0" w:color="auto"/>
              <w:left w:val="single" w:sz="4" w:space="0" w:color="auto"/>
              <w:bottom w:val="single" w:sz="4" w:space="0" w:color="auto"/>
              <w:right w:val="single" w:sz="4" w:space="0" w:color="auto"/>
            </w:tcBorders>
            <w:vAlign w:val="center"/>
          </w:tcPr>
          <w:p w:rsidR="003246FB" w:rsidRPr="000C1E47" w:rsidRDefault="003246FB" w:rsidP="001056F6">
            <w:pPr>
              <w:cnfStyle w:val="000000000000" w:firstRow="0" w:lastRow="0" w:firstColumn="0" w:lastColumn="0" w:oddVBand="0" w:evenVBand="0" w:oddHBand="0" w:evenHBand="0" w:firstRowFirstColumn="0" w:firstRowLastColumn="0" w:lastRowFirstColumn="0" w:lastRowLastColumn="0"/>
              <w:rPr>
                <w:rFonts w:ascii="Arial" w:hAnsi="Arial" w:cs="Arial"/>
                <w:sz w:val="18"/>
                <w:szCs w:val="22"/>
              </w:rPr>
            </w:pPr>
          </w:p>
        </w:tc>
        <w:tc>
          <w:tcPr>
            <w:tcW w:w="2357" w:type="dxa"/>
            <w:tcBorders>
              <w:top w:val="single" w:sz="4" w:space="0" w:color="auto"/>
              <w:left w:val="single" w:sz="4" w:space="0" w:color="auto"/>
              <w:bottom w:val="single" w:sz="4" w:space="0" w:color="auto"/>
              <w:right w:val="single" w:sz="4" w:space="0" w:color="auto"/>
            </w:tcBorders>
            <w:vAlign w:val="center"/>
          </w:tcPr>
          <w:p w:rsidR="003246FB" w:rsidRPr="000C1E47" w:rsidRDefault="003246FB" w:rsidP="001056F6">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2"/>
              </w:rPr>
            </w:pPr>
            <w:r w:rsidRPr="000C1E47">
              <w:rPr>
                <w:rFonts w:ascii="Arial" w:hAnsi="Arial" w:cs="Arial"/>
                <w:sz w:val="18"/>
              </w:rPr>
              <w:t>45</w:t>
            </w:r>
          </w:p>
        </w:tc>
        <w:tc>
          <w:tcPr>
            <w:tcW w:w="2830" w:type="dxa"/>
            <w:tcBorders>
              <w:top w:val="single" w:sz="4" w:space="0" w:color="auto"/>
              <w:left w:val="single" w:sz="4" w:space="0" w:color="auto"/>
              <w:bottom w:val="single" w:sz="4" w:space="0" w:color="auto"/>
              <w:right w:val="single" w:sz="4" w:space="0" w:color="auto"/>
            </w:tcBorders>
            <w:vAlign w:val="center"/>
          </w:tcPr>
          <w:p w:rsidR="003246FB" w:rsidRPr="000C1E47" w:rsidRDefault="003246FB" w:rsidP="001056F6">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2"/>
              </w:rPr>
            </w:pPr>
            <w:r w:rsidRPr="000C1E47">
              <w:rPr>
                <w:rFonts w:ascii="Arial" w:hAnsi="Arial" w:cs="Arial"/>
                <w:sz w:val="18"/>
              </w:rPr>
              <w:t>10</w:t>
            </w:r>
          </w:p>
        </w:tc>
      </w:tr>
      <w:tr w:rsidR="003246FB" w:rsidRPr="003A606C" w:rsidTr="001056F6">
        <w:trPr>
          <w:trHeight w:val="193"/>
          <w:jc w:val="center"/>
        </w:trPr>
        <w:tc>
          <w:tcPr>
            <w:cnfStyle w:val="001000000000" w:firstRow="0" w:lastRow="0" w:firstColumn="1" w:lastColumn="0" w:oddVBand="0" w:evenVBand="0" w:oddHBand="0" w:evenHBand="0" w:firstRowFirstColumn="0" w:firstRowLastColumn="0" w:lastRowFirstColumn="0" w:lastRowLastColumn="0"/>
            <w:tcW w:w="2161" w:type="dxa"/>
            <w:tcBorders>
              <w:top w:val="single" w:sz="4" w:space="0" w:color="auto"/>
              <w:left w:val="single" w:sz="4" w:space="0" w:color="auto"/>
              <w:bottom w:val="single" w:sz="4" w:space="0" w:color="auto"/>
              <w:right w:val="single" w:sz="4" w:space="0" w:color="auto"/>
            </w:tcBorders>
            <w:vAlign w:val="center"/>
          </w:tcPr>
          <w:p w:rsidR="003246FB" w:rsidRPr="000C1E47" w:rsidRDefault="003246FB" w:rsidP="001056F6">
            <w:pPr>
              <w:rPr>
                <w:rFonts w:ascii="Arial" w:hAnsi="Arial" w:cs="Arial"/>
                <w:sz w:val="18"/>
                <w:szCs w:val="22"/>
              </w:rPr>
            </w:pPr>
            <w:r w:rsidRPr="000C1E47">
              <w:rPr>
                <w:rFonts w:ascii="Arial" w:hAnsi="Arial" w:cs="Arial"/>
                <w:sz w:val="18"/>
              </w:rPr>
              <w:t>Misiones</w:t>
            </w:r>
          </w:p>
        </w:tc>
        <w:tc>
          <w:tcPr>
            <w:tcW w:w="1557" w:type="dxa"/>
            <w:tcBorders>
              <w:top w:val="single" w:sz="4" w:space="0" w:color="auto"/>
              <w:left w:val="single" w:sz="4" w:space="0" w:color="auto"/>
              <w:bottom w:val="single" w:sz="4" w:space="0" w:color="auto"/>
              <w:right w:val="single" w:sz="4" w:space="0" w:color="auto"/>
            </w:tcBorders>
            <w:vAlign w:val="center"/>
          </w:tcPr>
          <w:p w:rsidR="003246FB" w:rsidRPr="000C1E47" w:rsidRDefault="003246FB" w:rsidP="001056F6">
            <w:pPr>
              <w:cnfStyle w:val="000000000000" w:firstRow="0" w:lastRow="0" w:firstColumn="0" w:lastColumn="0" w:oddVBand="0" w:evenVBand="0" w:oddHBand="0" w:evenHBand="0" w:firstRowFirstColumn="0" w:firstRowLastColumn="0" w:lastRowFirstColumn="0" w:lastRowLastColumn="0"/>
              <w:rPr>
                <w:rFonts w:ascii="Arial" w:hAnsi="Arial" w:cs="Arial"/>
                <w:sz w:val="18"/>
                <w:szCs w:val="22"/>
              </w:rPr>
            </w:pPr>
            <w:r w:rsidRPr="000C1E47">
              <w:rPr>
                <w:rFonts w:ascii="Arial" w:hAnsi="Arial" w:cs="Arial"/>
                <w:sz w:val="18"/>
              </w:rPr>
              <w:t>Santa Rosa</w:t>
            </w:r>
          </w:p>
        </w:tc>
        <w:tc>
          <w:tcPr>
            <w:tcW w:w="2357" w:type="dxa"/>
            <w:tcBorders>
              <w:top w:val="single" w:sz="4" w:space="0" w:color="auto"/>
              <w:left w:val="single" w:sz="4" w:space="0" w:color="auto"/>
              <w:bottom w:val="single" w:sz="4" w:space="0" w:color="auto"/>
              <w:right w:val="single" w:sz="4" w:space="0" w:color="auto"/>
            </w:tcBorders>
            <w:vAlign w:val="center"/>
          </w:tcPr>
          <w:p w:rsidR="003246FB" w:rsidRPr="000C1E47" w:rsidRDefault="003246FB" w:rsidP="001056F6">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2"/>
              </w:rPr>
            </w:pPr>
            <w:r w:rsidRPr="000C1E47">
              <w:rPr>
                <w:rFonts w:ascii="Arial" w:hAnsi="Arial" w:cs="Arial"/>
                <w:sz w:val="18"/>
              </w:rPr>
              <w:t>15</w:t>
            </w:r>
          </w:p>
        </w:tc>
        <w:tc>
          <w:tcPr>
            <w:tcW w:w="2830" w:type="dxa"/>
            <w:tcBorders>
              <w:top w:val="single" w:sz="4" w:space="0" w:color="auto"/>
              <w:left w:val="single" w:sz="4" w:space="0" w:color="auto"/>
              <w:bottom w:val="single" w:sz="4" w:space="0" w:color="auto"/>
              <w:right w:val="single" w:sz="4" w:space="0" w:color="auto"/>
            </w:tcBorders>
            <w:vAlign w:val="center"/>
          </w:tcPr>
          <w:p w:rsidR="003246FB" w:rsidRPr="000C1E47" w:rsidRDefault="003246FB" w:rsidP="001056F6">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2"/>
              </w:rPr>
            </w:pPr>
            <w:r w:rsidRPr="000C1E47">
              <w:rPr>
                <w:rFonts w:ascii="Arial" w:hAnsi="Arial" w:cs="Arial"/>
                <w:sz w:val="18"/>
              </w:rPr>
              <w:t>10</w:t>
            </w:r>
          </w:p>
        </w:tc>
      </w:tr>
      <w:tr w:rsidR="003246FB" w:rsidRPr="003A606C" w:rsidTr="001056F6">
        <w:trPr>
          <w:trHeight w:val="278"/>
          <w:jc w:val="center"/>
        </w:trPr>
        <w:tc>
          <w:tcPr>
            <w:cnfStyle w:val="001000000000" w:firstRow="0" w:lastRow="0" w:firstColumn="1" w:lastColumn="0" w:oddVBand="0" w:evenVBand="0" w:oddHBand="0" w:evenHBand="0" w:firstRowFirstColumn="0" w:firstRowLastColumn="0" w:lastRowFirstColumn="0" w:lastRowLastColumn="0"/>
            <w:tcW w:w="2161" w:type="dxa"/>
            <w:tcBorders>
              <w:top w:val="single" w:sz="4" w:space="0" w:color="auto"/>
              <w:left w:val="single" w:sz="4" w:space="0" w:color="auto"/>
              <w:bottom w:val="single" w:sz="4" w:space="0" w:color="auto"/>
              <w:right w:val="single" w:sz="4" w:space="0" w:color="auto"/>
            </w:tcBorders>
            <w:vAlign w:val="center"/>
          </w:tcPr>
          <w:p w:rsidR="003246FB" w:rsidRPr="000C1E47" w:rsidRDefault="003246FB" w:rsidP="001056F6">
            <w:pPr>
              <w:rPr>
                <w:rFonts w:ascii="Arial" w:hAnsi="Arial" w:cs="Arial"/>
                <w:sz w:val="18"/>
                <w:szCs w:val="22"/>
              </w:rPr>
            </w:pPr>
            <w:r w:rsidRPr="000C1E47">
              <w:rPr>
                <w:rFonts w:ascii="Arial" w:hAnsi="Arial" w:cs="Arial"/>
                <w:sz w:val="18"/>
              </w:rPr>
              <w:t>Cordillera</w:t>
            </w:r>
          </w:p>
        </w:tc>
        <w:tc>
          <w:tcPr>
            <w:tcW w:w="1557" w:type="dxa"/>
            <w:tcBorders>
              <w:top w:val="single" w:sz="4" w:space="0" w:color="auto"/>
              <w:left w:val="single" w:sz="4" w:space="0" w:color="auto"/>
              <w:bottom w:val="single" w:sz="4" w:space="0" w:color="auto"/>
              <w:right w:val="single" w:sz="4" w:space="0" w:color="auto"/>
            </w:tcBorders>
            <w:vAlign w:val="center"/>
          </w:tcPr>
          <w:p w:rsidR="003246FB" w:rsidRPr="000C1E47" w:rsidRDefault="003246FB" w:rsidP="001056F6">
            <w:pPr>
              <w:cnfStyle w:val="000000000000" w:firstRow="0" w:lastRow="0" w:firstColumn="0" w:lastColumn="0" w:oddVBand="0" w:evenVBand="0" w:oddHBand="0" w:evenHBand="0" w:firstRowFirstColumn="0" w:firstRowLastColumn="0" w:lastRowFirstColumn="0" w:lastRowLastColumn="0"/>
              <w:rPr>
                <w:rFonts w:ascii="Arial" w:hAnsi="Arial" w:cs="Arial"/>
                <w:sz w:val="18"/>
                <w:szCs w:val="22"/>
              </w:rPr>
            </w:pPr>
            <w:proofErr w:type="spellStart"/>
            <w:r w:rsidRPr="000C1E47">
              <w:rPr>
                <w:rFonts w:ascii="Arial" w:hAnsi="Arial" w:cs="Arial"/>
                <w:sz w:val="18"/>
              </w:rPr>
              <w:t>Tobatí</w:t>
            </w:r>
            <w:proofErr w:type="spellEnd"/>
          </w:p>
        </w:tc>
        <w:tc>
          <w:tcPr>
            <w:tcW w:w="2357" w:type="dxa"/>
            <w:tcBorders>
              <w:top w:val="single" w:sz="4" w:space="0" w:color="auto"/>
              <w:left w:val="single" w:sz="4" w:space="0" w:color="auto"/>
              <w:bottom w:val="single" w:sz="4" w:space="0" w:color="auto"/>
              <w:right w:val="single" w:sz="4" w:space="0" w:color="auto"/>
            </w:tcBorders>
            <w:vAlign w:val="center"/>
          </w:tcPr>
          <w:p w:rsidR="003246FB" w:rsidRPr="000C1E47" w:rsidRDefault="003246FB" w:rsidP="001056F6">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2"/>
              </w:rPr>
            </w:pPr>
            <w:r w:rsidRPr="000C1E47">
              <w:rPr>
                <w:rFonts w:ascii="Arial" w:hAnsi="Arial" w:cs="Arial"/>
                <w:sz w:val="18"/>
              </w:rPr>
              <w:t>45</w:t>
            </w:r>
          </w:p>
        </w:tc>
        <w:tc>
          <w:tcPr>
            <w:tcW w:w="2830" w:type="dxa"/>
            <w:tcBorders>
              <w:top w:val="single" w:sz="4" w:space="0" w:color="auto"/>
              <w:left w:val="single" w:sz="4" w:space="0" w:color="auto"/>
              <w:bottom w:val="single" w:sz="4" w:space="0" w:color="auto"/>
              <w:right w:val="single" w:sz="4" w:space="0" w:color="auto"/>
            </w:tcBorders>
            <w:vAlign w:val="center"/>
          </w:tcPr>
          <w:p w:rsidR="003246FB" w:rsidRPr="000C1E47" w:rsidRDefault="003246FB" w:rsidP="001056F6">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2"/>
              </w:rPr>
            </w:pPr>
            <w:r w:rsidRPr="000C1E47">
              <w:rPr>
                <w:rFonts w:ascii="Arial" w:hAnsi="Arial" w:cs="Arial"/>
                <w:sz w:val="18"/>
              </w:rPr>
              <w:t>10</w:t>
            </w:r>
          </w:p>
        </w:tc>
      </w:tr>
      <w:tr w:rsidR="003246FB" w:rsidRPr="003A606C" w:rsidTr="000C1E47">
        <w:trPr>
          <w:trHeight w:val="77"/>
          <w:jc w:val="center"/>
        </w:trPr>
        <w:tc>
          <w:tcPr>
            <w:cnfStyle w:val="001000000000" w:firstRow="0" w:lastRow="0" w:firstColumn="1" w:lastColumn="0" w:oddVBand="0" w:evenVBand="0" w:oddHBand="0" w:evenHBand="0" w:firstRowFirstColumn="0" w:firstRowLastColumn="0" w:lastRowFirstColumn="0" w:lastRowLastColumn="0"/>
            <w:tcW w:w="371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3246FB" w:rsidRPr="000C1E47" w:rsidRDefault="003246FB" w:rsidP="001056F6">
            <w:pPr>
              <w:rPr>
                <w:rFonts w:ascii="Arial" w:hAnsi="Arial" w:cs="Arial"/>
                <w:b/>
                <w:sz w:val="18"/>
                <w:szCs w:val="22"/>
              </w:rPr>
            </w:pPr>
            <w:r w:rsidRPr="000C1E47">
              <w:rPr>
                <w:rFonts w:ascii="Arial" w:hAnsi="Arial" w:cs="Arial"/>
                <w:b/>
                <w:sz w:val="18"/>
              </w:rPr>
              <w:t>Total</w:t>
            </w:r>
          </w:p>
        </w:tc>
        <w:tc>
          <w:tcPr>
            <w:tcW w:w="235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3246FB" w:rsidRPr="000C1E47" w:rsidRDefault="003246FB" w:rsidP="001056F6">
            <w:pPr>
              <w:cnfStyle w:val="000000000000" w:firstRow="0" w:lastRow="0" w:firstColumn="0" w:lastColumn="0" w:oddVBand="0" w:evenVBand="0" w:oddHBand="0" w:evenHBand="0" w:firstRowFirstColumn="0" w:firstRowLastColumn="0" w:lastRowFirstColumn="0" w:lastRowLastColumn="0"/>
              <w:rPr>
                <w:rFonts w:ascii="Arial" w:hAnsi="Arial" w:cs="Arial"/>
                <w:b/>
                <w:sz w:val="18"/>
                <w:szCs w:val="22"/>
              </w:rPr>
            </w:pPr>
            <w:r w:rsidRPr="000C1E47">
              <w:rPr>
                <w:rFonts w:ascii="Arial" w:hAnsi="Arial" w:cs="Arial"/>
                <w:b/>
                <w:sz w:val="18"/>
              </w:rPr>
              <w:t>150 m lineales</w:t>
            </w:r>
          </w:p>
        </w:tc>
        <w:tc>
          <w:tcPr>
            <w:tcW w:w="283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3246FB" w:rsidRPr="000C1E47" w:rsidRDefault="003246FB" w:rsidP="001056F6">
            <w:pPr>
              <w:cnfStyle w:val="000000000000" w:firstRow="0" w:lastRow="0" w:firstColumn="0" w:lastColumn="0" w:oddVBand="0" w:evenVBand="0" w:oddHBand="0" w:evenHBand="0" w:firstRowFirstColumn="0" w:firstRowLastColumn="0" w:lastRowFirstColumn="0" w:lastRowLastColumn="0"/>
              <w:rPr>
                <w:rFonts w:ascii="Arial" w:hAnsi="Arial" w:cs="Arial"/>
                <w:b/>
                <w:sz w:val="18"/>
                <w:szCs w:val="22"/>
              </w:rPr>
            </w:pPr>
          </w:p>
        </w:tc>
      </w:tr>
    </w:tbl>
    <w:p w:rsidR="003246FB" w:rsidRPr="007870DC" w:rsidRDefault="003246FB" w:rsidP="003246FB">
      <w:pPr>
        <w:rPr>
          <w:rFonts w:ascii="Arial" w:hAnsi="Arial" w:cs="Arial"/>
          <w:sz w:val="22"/>
        </w:rPr>
      </w:pPr>
    </w:p>
    <w:p w:rsidR="00912608" w:rsidRPr="007870DC" w:rsidRDefault="001A1D65" w:rsidP="000C1E47">
      <w:pPr>
        <w:numPr>
          <w:ilvl w:val="0"/>
          <w:numId w:val="1"/>
        </w:numPr>
        <w:tabs>
          <w:tab w:val="clear" w:pos="567"/>
        </w:tabs>
        <w:ind w:left="720" w:hanging="720"/>
        <w:rPr>
          <w:rFonts w:ascii="Arial" w:hAnsi="Arial" w:cs="Arial"/>
          <w:sz w:val="22"/>
        </w:rPr>
      </w:pPr>
      <w:r w:rsidRPr="007870DC">
        <w:rPr>
          <w:rFonts w:ascii="Arial" w:hAnsi="Arial" w:cs="Arial"/>
          <w:b/>
          <w:sz w:val="22"/>
        </w:rPr>
        <w:t xml:space="preserve">Proyecto en el Departamento </w:t>
      </w:r>
      <w:r w:rsidR="00AA7C25" w:rsidRPr="007870DC">
        <w:rPr>
          <w:rFonts w:ascii="Arial" w:hAnsi="Arial" w:cs="Arial"/>
          <w:b/>
          <w:sz w:val="22"/>
        </w:rPr>
        <w:t>d</w:t>
      </w:r>
      <w:r w:rsidRPr="007870DC">
        <w:rPr>
          <w:rFonts w:ascii="Arial" w:hAnsi="Arial" w:cs="Arial"/>
          <w:b/>
          <w:sz w:val="22"/>
        </w:rPr>
        <w:t xml:space="preserve">e Alto Paraná - </w:t>
      </w:r>
      <w:r w:rsidR="003E5811" w:rsidRPr="007870DC">
        <w:rPr>
          <w:rFonts w:ascii="Arial" w:hAnsi="Arial" w:cs="Arial"/>
          <w:b/>
          <w:sz w:val="22"/>
        </w:rPr>
        <w:t xml:space="preserve">Tramo Itakyry – Col. </w:t>
      </w:r>
      <w:proofErr w:type="spellStart"/>
      <w:r w:rsidR="003E5811" w:rsidRPr="007870DC">
        <w:rPr>
          <w:rFonts w:ascii="Arial" w:hAnsi="Arial" w:cs="Arial"/>
          <w:b/>
          <w:sz w:val="22"/>
        </w:rPr>
        <w:t>Ykua</w:t>
      </w:r>
      <w:proofErr w:type="spellEnd"/>
      <w:r w:rsidR="003E5811" w:rsidRPr="007870DC">
        <w:rPr>
          <w:rFonts w:ascii="Arial" w:hAnsi="Arial" w:cs="Arial"/>
          <w:b/>
          <w:sz w:val="22"/>
        </w:rPr>
        <w:t xml:space="preserve"> </w:t>
      </w:r>
      <w:proofErr w:type="spellStart"/>
      <w:r w:rsidR="003E5811" w:rsidRPr="007870DC">
        <w:rPr>
          <w:rFonts w:ascii="Arial" w:hAnsi="Arial" w:cs="Arial"/>
          <w:b/>
          <w:sz w:val="22"/>
        </w:rPr>
        <w:t>Pora</w:t>
      </w:r>
      <w:proofErr w:type="spellEnd"/>
      <w:r w:rsidR="003E5811" w:rsidRPr="007870DC">
        <w:rPr>
          <w:rFonts w:ascii="Arial" w:hAnsi="Arial" w:cs="Arial"/>
          <w:b/>
          <w:sz w:val="22"/>
        </w:rPr>
        <w:t xml:space="preserve"> - Rancho Alegre -</w:t>
      </w:r>
      <w:r w:rsidR="003E5811" w:rsidRPr="007870DC">
        <w:rPr>
          <w:rFonts w:ascii="Arial" w:hAnsi="Arial" w:cs="Arial"/>
          <w:sz w:val="22"/>
        </w:rPr>
        <w:t xml:space="preserve"> </w:t>
      </w:r>
      <w:r w:rsidR="00912608" w:rsidRPr="007870DC">
        <w:rPr>
          <w:rFonts w:ascii="Arial" w:hAnsi="Arial" w:cs="Arial"/>
          <w:sz w:val="22"/>
        </w:rPr>
        <w:t xml:space="preserve">La vía a ser rehabilitada en este Departamento, arranca cerca de la localidad de Itakyry, pasa por Col. </w:t>
      </w:r>
      <w:proofErr w:type="spellStart"/>
      <w:r w:rsidR="00912608" w:rsidRPr="007870DC">
        <w:rPr>
          <w:rFonts w:ascii="Arial" w:hAnsi="Arial" w:cs="Arial"/>
          <w:sz w:val="22"/>
        </w:rPr>
        <w:t>Ykua</w:t>
      </w:r>
      <w:proofErr w:type="spellEnd"/>
      <w:r w:rsidR="00912608" w:rsidRPr="007870DC">
        <w:rPr>
          <w:rFonts w:ascii="Arial" w:hAnsi="Arial" w:cs="Arial"/>
          <w:sz w:val="22"/>
        </w:rPr>
        <w:t xml:space="preserve"> </w:t>
      </w:r>
      <w:proofErr w:type="spellStart"/>
      <w:r w:rsidR="00912608" w:rsidRPr="007870DC">
        <w:rPr>
          <w:rFonts w:ascii="Arial" w:hAnsi="Arial" w:cs="Arial"/>
          <w:sz w:val="22"/>
        </w:rPr>
        <w:t>Pora</w:t>
      </w:r>
      <w:proofErr w:type="spellEnd"/>
      <w:r w:rsidR="00912608" w:rsidRPr="007870DC">
        <w:rPr>
          <w:rFonts w:ascii="Arial" w:hAnsi="Arial" w:cs="Arial"/>
          <w:sz w:val="22"/>
        </w:rPr>
        <w:t>, hasta Rancho Alegre, con un total de 35,1 km.</w:t>
      </w:r>
      <w:r w:rsidR="004253CA" w:rsidRPr="007870DC">
        <w:rPr>
          <w:rFonts w:ascii="Arial" w:hAnsi="Arial" w:cs="Arial"/>
          <w:sz w:val="22"/>
        </w:rPr>
        <w:t xml:space="preserve"> El proyecto se desarrolla en una franja de dominio adecuada en casi toda su longitud. A lo largo de gran parte de su extensión se desarrollan plantaciones agrícolas, no atravesando </w:t>
      </w:r>
      <w:r w:rsidR="00AA7C25" w:rsidRPr="007870DC">
        <w:rPr>
          <w:rFonts w:ascii="Arial" w:hAnsi="Arial" w:cs="Arial"/>
          <w:sz w:val="22"/>
        </w:rPr>
        <w:t>por núcleos poblacionales importantes</w:t>
      </w:r>
      <w:r w:rsidR="004253CA" w:rsidRPr="007870DC">
        <w:rPr>
          <w:rFonts w:ascii="Arial" w:hAnsi="Arial" w:cs="Arial"/>
          <w:sz w:val="22"/>
        </w:rPr>
        <w:t xml:space="preserve">. </w:t>
      </w:r>
      <w:r w:rsidR="00ED1729" w:rsidRPr="007870DC">
        <w:rPr>
          <w:rFonts w:ascii="Arial" w:hAnsi="Arial" w:cs="Arial"/>
          <w:sz w:val="22"/>
        </w:rPr>
        <w:t xml:space="preserve">La topografía del terreno se presenta en general ondulada en especial en la segunda mitad del tramo. </w:t>
      </w:r>
      <w:r w:rsidR="004253CA" w:rsidRPr="007870DC">
        <w:rPr>
          <w:rFonts w:ascii="Arial" w:hAnsi="Arial" w:cs="Arial"/>
          <w:sz w:val="22"/>
        </w:rPr>
        <w:t>Las zonas urbanas se encuentran al principio y fin del tramo.</w:t>
      </w:r>
      <w:r w:rsidR="00ED1729" w:rsidRPr="007870DC">
        <w:rPr>
          <w:rFonts w:ascii="Arial" w:hAnsi="Arial" w:cs="Arial"/>
          <w:sz w:val="22"/>
        </w:rPr>
        <w:t xml:space="preserve"> Los suelos predominantes son de tipo arenoso. </w:t>
      </w:r>
      <w:r w:rsidR="008B32AD" w:rsidRPr="007870DC">
        <w:rPr>
          <w:rFonts w:ascii="Arial" w:hAnsi="Arial" w:cs="Arial"/>
          <w:sz w:val="22"/>
        </w:rPr>
        <w:t xml:space="preserve">La vía a ser rehabilitada en este Departamento, arranca cerca de la localidad de Itakyry, pasa por Col. </w:t>
      </w:r>
      <w:proofErr w:type="spellStart"/>
      <w:r w:rsidR="008B32AD" w:rsidRPr="007870DC">
        <w:rPr>
          <w:rFonts w:ascii="Arial" w:hAnsi="Arial" w:cs="Arial"/>
          <w:sz w:val="22"/>
        </w:rPr>
        <w:t>Ykua</w:t>
      </w:r>
      <w:proofErr w:type="spellEnd"/>
      <w:r w:rsidR="008B32AD" w:rsidRPr="007870DC">
        <w:rPr>
          <w:rFonts w:ascii="Arial" w:hAnsi="Arial" w:cs="Arial"/>
          <w:sz w:val="22"/>
        </w:rPr>
        <w:t xml:space="preserve"> </w:t>
      </w:r>
      <w:proofErr w:type="spellStart"/>
      <w:r w:rsidR="008B32AD" w:rsidRPr="007870DC">
        <w:rPr>
          <w:rFonts w:ascii="Arial" w:hAnsi="Arial" w:cs="Arial"/>
          <w:sz w:val="22"/>
        </w:rPr>
        <w:t>Pora</w:t>
      </w:r>
      <w:proofErr w:type="spellEnd"/>
      <w:r w:rsidR="008B32AD" w:rsidRPr="007870DC">
        <w:rPr>
          <w:rFonts w:ascii="Arial" w:hAnsi="Arial" w:cs="Arial"/>
          <w:sz w:val="22"/>
        </w:rPr>
        <w:t xml:space="preserve">, hasta Rancho Alegre, con un total de 35,1 km. El proyecto se desarrolla en una franja de dominio adecuada en casi toda su longitud. A lo largo de todo el tramo, se observa extensas plantaciones con predominancia de soja y maíz, en medio de una topografía ondulada y suelos arenosos, en especial en la segunda mitad del tramo, encontrándose </w:t>
      </w:r>
      <w:r w:rsidR="007E32E0" w:rsidRPr="007870DC">
        <w:rPr>
          <w:rFonts w:ascii="Arial" w:hAnsi="Arial" w:cs="Arial"/>
          <w:sz w:val="22"/>
        </w:rPr>
        <w:t xml:space="preserve">urbanizaciones rurales </w:t>
      </w:r>
      <w:r w:rsidR="008B32AD" w:rsidRPr="007870DC">
        <w:rPr>
          <w:rFonts w:ascii="Arial" w:hAnsi="Arial" w:cs="Arial"/>
          <w:sz w:val="22"/>
        </w:rPr>
        <w:t xml:space="preserve">únicamente en los extremos del tramo. En cercanías de la Progresiva 17+000 se encuentra </w:t>
      </w:r>
      <w:r w:rsidR="00350997" w:rsidRPr="007870DC">
        <w:rPr>
          <w:rFonts w:ascii="Arial" w:hAnsi="Arial" w:cs="Arial"/>
          <w:sz w:val="22"/>
        </w:rPr>
        <w:t xml:space="preserve">un </w:t>
      </w:r>
      <w:r w:rsidR="008B32AD" w:rsidRPr="007870DC">
        <w:rPr>
          <w:rFonts w:ascii="Arial" w:hAnsi="Arial" w:cs="Arial"/>
          <w:sz w:val="22"/>
        </w:rPr>
        <w:t>acceso a</w:t>
      </w:r>
      <w:r w:rsidR="00F548EF" w:rsidRPr="007870DC">
        <w:rPr>
          <w:rFonts w:ascii="Arial" w:hAnsi="Arial" w:cs="Arial"/>
          <w:sz w:val="22"/>
        </w:rPr>
        <w:t xml:space="preserve"> </w:t>
      </w:r>
      <w:r w:rsidR="00350997" w:rsidRPr="007870DC">
        <w:rPr>
          <w:rFonts w:ascii="Arial" w:hAnsi="Arial" w:cs="Arial"/>
          <w:sz w:val="22"/>
        </w:rPr>
        <w:t xml:space="preserve">un </w:t>
      </w:r>
      <w:r w:rsidR="00F548EF" w:rsidRPr="007870DC">
        <w:rPr>
          <w:rFonts w:ascii="Arial" w:hAnsi="Arial" w:cs="Arial"/>
          <w:sz w:val="22"/>
        </w:rPr>
        <w:t xml:space="preserve">asentamiento indígena </w:t>
      </w:r>
      <w:proofErr w:type="spellStart"/>
      <w:r w:rsidR="00F548EF" w:rsidRPr="007870DC">
        <w:rPr>
          <w:rFonts w:ascii="Arial" w:hAnsi="Arial" w:cs="Arial"/>
          <w:sz w:val="22"/>
        </w:rPr>
        <w:t>Mbocaya</w:t>
      </w:r>
      <w:proofErr w:type="spellEnd"/>
      <w:r w:rsidR="00F548EF" w:rsidRPr="007870DC">
        <w:rPr>
          <w:rFonts w:ascii="Arial" w:hAnsi="Arial" w:cs="Arial"/>
          <w:sz w:val="22"/>
        </w:rPr>
        <w:t xml:space="preserve"> i – </w:t>
      </w:r>
      <w:proofErr w:type="spellStart"/>
      <w:r w:rsidR="00F548EF" w:rsidRPr="007870DC">
        <w:rPr>
          <w:rFonts w:ascii="Arial" w:hAnsi="Arial" w:cs="Arial"/>
          <w:sz w:val="22"/>
        </w:rPr>
        <w:t>Ypytu</w:t>
      </w:r>
      <w:proofErr w:type="spellEnd"/>
      <w:r w:rsidR="00F548EF" w:rsidRPr="007870DC">
        <w:rPr>
          <w:rFonts w:ascii="Arial" w:hAnsi="Arial" w:cs="Arial"/>
          <w:sz w:val="22"/>
        </w:rPr>
        <w:t xml:space="preserve">, de la etnia </w:t>
      </w:r>
      <w:proofErr w:type="spellStart"/>
      <w:r w:rsidR="00F548EF" w:rsidRPr="007870DC">
        <w:rPr>
          <w:rFonts w:ascii="Arial" w:hAnsi="Arial" w:cs="Arial"/>
          <w:sz w:val="22"/>
        </w:rPr>
        <w:t>Ava</w:t>
      </w:r>
      <w:proofErr w:type="spellEnd"/>
      <w:r w:rsidR="00F548EF" w:rsidRPr="007870DC">
        <w:rPr>
          <w:rFonts w:ascii="Arial" w:hAnsi="Arial" w:cs="Arial"/>
          <w:sz w:val="22"/>
        </w:rPr>
        <w:t xml:space="preserve"> Guaraní ubicada a </w:t>
      </w:r>
      <w:r w:rsidR="00EC6706" w:rsidRPr="007870DC">
        <w:rPr>
          <w:rFonts w:ascii="Arial" w:hAnsi="Arial" w:cs="Arial"/>
          <w:sz w:val="22"/>
        </w:rPr>
        <w:t>más</w:t>
      </w:r>
      <w:r w:rsidR="00350997" w:rsidRPr="007870DC">
        <w:rPr>
          <w:rFonts w:ascii="Arial" w:hAnsi="Arial" w:cs="Arial"/>
          <w:sz w:val="22"/>
        </w:rPr>
        <w:t xml:space="preserve"> de 1 km de </w:t>
      </w:r>
      <w:r w:rsidR="00F548EF" w:rsidRPr="007870DC">
        <w:rPr>
          <w:rFonts w:ascii="Arial" w:hAnsi="Arial" w:cs="Arial"/>
          <w:sz w:val="22"/>
        </w:rPr>
        <w:t xml:space="preserve">distancia. </w:t>
      </w:r>
    </w:p>
    <w:p w:rsidR="00ED1729" w:rsidRPr="007870DC" w:rsidRDefault="00ED1729" w:rsidP="00ED1729">
      <w:pPr>
        <w:rPr>
          <w:rFonts w:ascii="Arial" w:hAnsi="Arial" w:cs="Arial"/>
          <w:sz w:val="22"/>
          <w:lang w:val="es-PY"/>
        </w:rPr>
      </w:pPr>
    </w:p>
    <w:bookmarkEnd w:id="13"/>
    <w:bookmarkEnd w:id="14"/>
    <w:bookmarkEnd w:id="15"/>
    <w:p w:rsidR="00ED1729" w:rsidRPr="007870DC" w:rsidRDefault="001A1D65" w:rsidP="000C1E47">
      <w:pPr>
        <w:numPr>
          <w:ilvl w:val="0"/>
          <w:numId w:val="1"/>
        </w:numPr>
        <w:tabs>
          <w:tab w:val="clear" w:pos="567"/>
        </w:tabs>
        <w:ind w:left="720" w:hanging="720"/>
        <w:rPr>
          <w:rFonts w:ascii="Arial" w:hAnsi="Arial" w:cs="Arial"/>
          <w:sz w:val="22"/>
        </w:rPr>
      </w:pPr>
      <w:r w:rsidRPr="007870DC">
        <w:rPr>
          <w:rFonts w:ascii="Arial" w:hAnsi="Arial" w:cs="Arial"/>
          <w:b/>
          <w:sz w:val="22"/>
        </w:rPr>
        <w:t>Proyecto en el Departamento de Cordillera</w:t>
      </w:r>
      <w:r w:rsidRPr="007870DC">
        <w:rPr>
          <w:rFonts w:ascii="Arial" w:hAnsi="Arial" w:cs="Arial"/>
          <w:sz w:val="22"/>
        </w:rPr>
        <w:t xml:space="preserve"> - </w:t>
      </w:r>
      <w:r w:rsidR="001C599E" w:rsidRPr="007870DC">
        <w:rPr>
          <w:rFonts w:ascii="Arial" w:hAnsi="Arial" w:cs="Arial"/>
          <w:sz w:val="22"/>
          <w:lang w:val="es-ES"/>
        </w:rPr>
        <w:t xml:space="preserve">La vía que será rehabilitada en el Departamento de </w:t>
      </w:r>
      <w:r w:rsidR="00336243" w:rsidRPr="007870DC">
        <w:rPr>
          <w:rFonts w:ascii="Arial" w:hAnsi="Arial" w:cs="Arial"/>
          <w:sz w:val="22"/>
          <w:lang w:val="es-ES"/>
        </w:rPr>
        <w:t xml:space="preserve">Cordillera </w:t>
      </w:r>
      <w:r w:rsidR="00F047F8" w:rsidRPr="007870DC">
        <w:rPr>
          <w:rFonts w:ascii="Arial" w:hAnsi="Arial" w:cs="Arial"/>
          <w:sz w:val="22"/>
          <w:lang w:val="es-ES"/>
        </w:rPr>
        <w:t>es</w:t>
      </w:r>
      <w:r w:rsidR="007870DC">
        <w:rPr>
          <w:rFonts w:ascii="Arial" w:hAnsi="Arial" w:cs="Arial"/>
          <w:sz w:val="22"/>
          <w:lang w:val="es-ES"/>
        </w:rPr>
        <w:t xml:space="preserve"> </w:t>
      </w:r>
      <w:r w:rsidR="00336243" w:rsidRPr="007870DC">
        <w:rPr>
          <w:rFonts w:ascii="Arial" w:hAnsi="Arial" w:cs="Arial"/>
          <w:sz w:val="22"/>
          <w:lang w:val="es-ES"/>
        </w:rPr>
        <w:t xml:space="preserve">la siguiente: </w:t>
      </w:r>
      <w:r w:rsidR="002B2A9B" w:rsidRPr="007870DC">
        <w:rPr>
          <w:rFonts w:ascii="Arial" w:hAnsi="Arial" w:cs="Arial"/>
          <w:sz w:val="22"/>
          <w:lang w:val="es-ES"/>
        </w:rPr>
        <w:t xml:space="preserve">i) Ruta 3 – Cañada – Costa </w:t>
      </w:r>
      <w:proofErr w:type="spellStart"/>
      <w:r w:rsidR="002B2A9B" w:rsidRPr="007870DC">
        <w:rPr>
          <w:rFonts w:ascii="Arial" w:hAnsi="Arial" w:cs="Arial"/>
          <w:sz w:val="22"/>
          <w:lang w:val="es-ES"/>
        </w:rPr>
        <w:t>Pucú</w:t>
      </w:r>
      <w:proofErr w:type="spellEnd"/>
      <w:r w:rsidR="002B2A9B" w:rsidRPr="007870DC">
        <w:rPr>
          <w:rFonts w:ascii="Arial" w:hAnsi="Arial" w:cs="Arial"/>
          <w:sz w:val="22"/>
          <w:lang w:val="es-ES"/>
        </w:rPr>
        <w:t xml:space="preserve"> – </w:t>
      </w:r>
      <w:proofErr w:type="spellStart"/>
      <w:r w:rsidR="002B2A9B" w:rsidRPr="007870DC">
        <w:rPr>
          <w:rFonts w:ascii="Arial" w:hAnsi="Arial" w:cs="Arial"/>
          <w:sz w:val="22"/>
          <w:lang w:val="es-ES"/>
        </w:rPr>
        <w:t>Pirapomi</w:t>
      </w:r>
      <w:proofErr w:type="spellEnd"/>
      <w:r w:rsidR="002B2A9B" w:rsidRPr="007870DC">
        <w:rPr>
          <w:rFonts w:ascii="Arial" w:hAnsi="Arial" w:cs="Arial"/>
          <w:sz w:val="22"/>
          <w:lang w:val="es-ES"/>
        </w:rPr>
        <w:t xml:space="preserve"> con una extensión de 10,8 km; </w:t>
      </w:r>
      <w:r w:rsidR="00ED1729" w:rsidRPr="007870DC">
        <w:rPr>
          <w:rFonts w:ascii="Arial" w:hAnsi="Arial" w:cs="Arial"/>
          <w:sz w:val="22"/>
        </w:rPr>
        <w:t xml:space="preserve">La </w:t>
      </w:r>
      <w:r w:rsidR="00ED1729" w:rsidRPr="007870DC">
        <w:rPr>
          <w:rFonts w:ascii="Arial" w:hAnsi="Arial" w:cs="Arial"/>
          <w:sz w:val="22"/>
          <w:lang w:val="es-ES"/>
        </w:rPr>
        <w:t xml:space="preserve">Ruta 3–Cañada–Costa </w:t>
      </w:r>
      <w:proofErr w:type="spellStart"/>
      <w:r w:rsidR="00ED1729" w:rsidRPr="007870DC">
        <w:rPr>
          <w:rFonts w:ascii="Arial" w:hAnsi="Arial" w:cs="Arial"/>
          <w:sz w:val="22"/>
          <w:lang w:val="es-ES"/>
        </w:rPr>
        <w:t>Pucú</w:t>
      </w:r>
      <w:proofErr w:type="spellEnd"/>
      <w:r w:rsidR="00ED1729" w:rsidRPr="007870DC">
        <w:rPr>
          <w:rFonts w:ascii="Arial" w:hAnsi="Arial" w:cs="Arial"/>
          <w:sz w:val="22"/>
          <w:lang w:val="es-ES"/>
        </w:rPr>
        <w:t>–</w:t>
      </w:r>
      <w:proofErr w:type="spellStart"/>
      <w:r w:rsidR="00ED1729" w:rsidRPr="007870DC">
        <w:rPr>
          <w:rFonts w:ascii="Arial" w:hAnsi="Arial" w:cs="Arial"/>
          <w:sz w:val="22"/>
          <w:lang w:val="es-ES"/>
        </w:rPr>
        <w:t>Pirapomi</w:t>
      </w:r>
      <w:proofErr w:type="spellEnd"/>
      <w:r w:rsidR="00ED1729" w:rsidRPr="007870DC">
        <w:rPr>
          <w:rFonts w:ascii="Arial" w:hAnsi="Arial" w:cs="Arial"/>
          <w:sz w:val="22"/>
          <w:lang w:val="es-ES"/>
        </w:rPr>
        <w:t xml:space="preserve"> </w:t>
      </w:r>
      <w:r w:rsidR="00ED1729" w:rsidRPr="007870DC">
        <w:rPr>
          <w:rFonts w:ascii="Arial" w:hAnsi="Arial" w:cs="Arial"/>
          <w:sz w:val="22"/>
        </w:rPr>
        <w:t>presenta varios sectores donde el camino se desarrolla en un sector con la franja de dominio muy reducida, motivo por el cual las curvas no cumplen el radio mínimo exigido, por lo cual la señalización deberá alertar la necesidad de circular a velocidades más prudenciales. La topografía del terreno es ondulada y la traza sinuosa. Atraviesa zonas con plantaciones de caña de azúcar. En gran parte de la traza se ha detectado la presencia de agua que escurr</w:t>
      </w:r>
      <w:r w:rsidR="00F047F8" w:rsidRPr="007870DC">
        <w:rPr>
          <w:rFonts w:ascii="Arial" w:hAnsi="Arial" w:cs="Arial"/>
          <w:sz w:val="22"/>
        </w:rPr>
        <w:t>e</w:t>
      </w:r>
      <w:r w:rsidR="00ED1729" w:rsidRPr="007870DC">
        <w:rPr>
          <w:rFonts w:ascii="Arial" w:hAnsi="Arial" w:cs="Arial"/>
          <w:sz w:val="22"/>
        </w:rPr>
        <w:t xml:space="preserve"> libremente</w:t>
      </w:r>
      <w:r w:rsidR="00F047F8" w:rsidRPr="007870DC">
        <w:rPr>
          <w:rFonts w:ascii="Arial" w:hAnsi="Arial" w:cs="Arial"/>
          <w:sz w:val="22"/>
        </w:rPr>
        <w:t xml:space="preserve"> sobre la calzada</w:t>
      </w:r>
      <w:r w:rsidR="00ED1729" w:rsidRPr="007870DC">
        <w:rPr>
          <w:rFonts w:ascii="Arial" w:hAnsi="Arial" w:cs="Arial"/>
          <w:sz w:val="22"/>
        </w:rPr>
        <w:t>, y sectores con afloramiento de roca. Asimismo posee asentamientos poblacionales a lo largo de gran parte de la traza</w:t>
      </w:r>
      <w:r w:rsidR="00E55DAA" w:rsidRPr="007870DC">
        <w:rPr>
          <w:rFonts w:ascii="Arial" w:hAnsi="Arial" w:cs="Arial"/>
          <w:sz w:val="22"/>
        </w:rPr>
        <w:t>.</w:t>
      </w:r>
    </w:p>
    <w:p w:rsidR="008B32AD" w:rsidRPr="007870DC" w:rsidRDefault="00E8691D" w:rsidP="008B32AD">
      <w:pPr>
        <w:pStyle w:val="ListParagraph"/>
        <w:ind w:left="567"/>
        <w:rPr>
          <w:rFonts w:ascii="Arial" w:hAnsi="Arial" w:cs="Arial"/>
          <w:b/>
          <w:sz w:val="22"/>
          <w:szCs w:val="22"/>
        </w:rPr>
      </w:pPr>
      <w:r w:rsidRPr="007870DC">
        <w:rPr>
          <w:rFonts w:ascii="Arial" w:hAnsi="Arial" w:cs="Arial"/>
          <w:b/>
          <w:sz w:val="22"/>
          <w:szCs w:val="22"/>
        </w:rPr>
        <w:br w:type="column"/>
      </w:r>
    </w:p>
    <w:p w:rsidR="008B32AD" w:rsidRPr="007870DC" w:rsidRDefault="008B32AD" w:rsidP="008B32AD">
      <w:pPr>
        <w:pStyle w:val="ListParagraph"/>
        <w:ind w:left="567"/>
        <w:jc w:val="center"/>
        <w:rPr>
          <w:rFonts w:ascii="Arial" w:hAnsi="Arial" w:cs="Arial"/>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6"/>
        <w:gridCol w:w="4420"/>
      </w:tblGrid>
      <w:tr w:rsidR="00E8691D" w:rsidRPr="007870DC" w:rsidTr="00E8691D">
        <w:tc>
          <w:tcPr>
            <w:tcW w:w="4526" w:type="dxa"/>
          </w:tcPr>
          <w:p w:rsidR="00E8691D" w:rsidRPr="007870DC" w:rsidRDefault="00E8691D" w:rsidP="00BE395B">
            <w:pPr>
              <w:jc w:val="left"/>
              <w:rPr>
                <w:rFonts w:ascii="Arial" w:hAnsi="Arial" w:cs="Arial"/>
                <w:sz w:val="22"/>
                <w:lang w:val="es-CO"/>
              </w:rPr>
            </w:pPr>
            <w:r w:rsidRPr="000C1E47">
              <w:rPr>
                <w:rFonts w:ascii="Arial" w:hAnsi="Arial" w:cs="Arial"/>
                <w:b/>
                <w:sz w:val="18"/>
              </w:rPr>
              <w:t xml:space="preserve">Figura 1. Mapa de ubicación del Tramo Itakyry – Col. </w:t>
            </w:r>
            <w:proofErr w:type="spellStart"/>
            <w:r w:rsidRPr="000C1E47">
              <w:rPr>
                <w:rFonts w:ascii="Arial" w:hAnsi="Arial" w:cs="Arial"/>
                <w:b/>
                <w:sz w:val="18"/>
              </w:rPr>
              <w:t>Ykua</w:t>
            </w:r>
            <w:proofErr w:type="spellEnd"/>
            <w:r w:rsidRPr="000C1E47">
              <w:rPr>
                <w:rFonts w:ascii="Arial" w:hAnsi="Arial" w:cs="Arial"/>
                <w:b/>
                <w:sz w:val="18"/>
              </w:rPr>
              <w:t xml:space="preserve"> </w:t>
            </w:r>
            <w:proofErr w:type="spellStart"/>
            <w:r w:rsidRPr="000C1E47">
              <w:rPr>
                <w:rFonts w:ascii="Arial" w:hAnsi="Arial" w:cs="Arial"/>
                <w:b/>
                <w:sz w:val="18"/>
              </w:rPr>
              <w:t>Pora</w:t>
            </w:r>
            <w:proofErr w:type="spellEnd"/>
            <w:r w:rsidRPr="000C1E47">
              <w:rPr>
                <w:rFonts w:ascii="Arial" w:hAnsi="Arial" w:cs="Arial"/>
                <w:b/>
                <w:sz w:val="18"/>
              </w:rPr>
              <w:t xml:space="preserve"> - Rancho Alegre -</w:t>
            </w:r>
          </w:p>
        </w:tc>
        <w:tc>
          <w:tcPr>
            <w:tcW w:w="4527" w:type="dxa"/>
          </w:tcPr>
          <w:p w:rsidR="00E8691D" w:rsidRPr="000C1E47" w:rsidRDefault="00E8691D" w:rsidP="00BE395B">
            <w:pPr>
              <w:jc w:val="left"/>
              <w:rPr>
                <w:rFonts w:ascii="Arial" w:hAnsi="Arial" w:cs="Arial"/>
                <w:sz w:val="18"/>
                <w:lang w:val="es-CO"/>
              </w:rPr>
            </w:pPr>
            <w:r w:rsidRPr="000C1E47">
              <w:rPr>
                <w:rFonts w:ascii="Arial" w:hAnsi="Arial" w:cs="Arial"/>
                <w:b/>
                <w:sz w:val="18"/>
              </w:rPr>
              <w:t>Figura 2. Mapa de ubicación del</w:t>
            </w:r>
            <w:r w:rsidR="007870DC" w:rsidRPr="000C1E47">
              <w:rPr>
                <w:rFonts w:ascii="Arial" w:hAnsi="Arial" w:cs="Arial"/>
                <w:b/>
                <w:sz w:val="18"/>
              </w:rPr>
              <w:t xml:space="preserve"> </w:t>
            </w:r>
            <w:r w:rsidRPr="000C1E47">
              <w:rPr>
                <w:rFonts w:ascii="Arial" w:hAnsi="Arial" w:cs="Arial"/>
                <w:b/>
                <w:sz w:val="18"/>
              </w:rPr>
              <w:t>Tramo en el Departamento de Cordillera</w:t>
            </w:r>
          </w:p>
        </w:tc>
      </w:tr>
      <w:tr w:rsidR="00E8691D" w:rsidRPr="007870DC" w:rsidTr="00E8691D">
        <w:tc>
          <w:tcPr>
            <w:tcW w:w="4526" w:type="dxa"/>
          </w:tcPr>
          <w:p w:rsidR="00E8691D" w:rsidRPr="007870DC" w:rsidRDefault="00E8691D" w:rsidP="00BE395B">
            <w:pPr>
              <w:jc w:val="left"/>
              <w:rPr>
                <w:rFonts w:ascii="Arial" w:hAnsi="Arial" w:cs="Arial"/>
                <w:sz w:val="22"/>
                <w:lang w:val="es-CO"/>
              </w:rPr>
            </w:pPr>
            <w:r w:rsidRPr="007870DC">
              <w:rPr>
                <w:rFonts w:ascii="Arial" w:hAnsi="Arial" w:cs="Arial"/>
                <w:noProof/>
                <w:sz w:val="22"/>
                <w:lang w:val="en-US"/>
              </w:rPr>
              <w:drawing>
                <wp:inline distT="0" distB="0" distL="0" distR="0" wp14:anchorId="000DFD3A" wp14:editId="33B84F45">
                  <wp:extent cx="2527588" cy="3571335"/>
                  <wp:effectExtent l="0" t="0" r="6350" b="0"/>
                  <wp:docPr id="5" name="Picture 5" descr="C:\Users\Fernando\AppData\Local\Temp\Rar$DIa0.068\3 - itakyry indigen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ernando\AppData\Local\Temp\Rar$DIa0.068\3 - itakyry indigenas.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35664" cy="3582745"/>
                          </a:xfrm>
                          <a:prstGeom prst="rect">
                            <a:avLst/>
                          </a:prstGeom>
                          <a:noFill/>
                          <a:ln>
                            <a:noFill/>
                          </a:ln>
                        </pic:spPr>
                      </pic:pic>
                    </a:graphicData>
                  </a:graphic>
                </wp:inline>
              </w:drawing>
            </w:r>
          </w:p>
        </w:tc>
        <w:tc>
          <w:tcPr>
            <w:tcW w:w="4527" w:type="dxa"/>
          </w:tcPr>
          <w:p w:rsidR="00E8691D" w:rsidRPr="007870DC" w:rsidRDefault="00E8691D" w:rsidP="00BE395B">
            <w:pPr>
              <w:jc w:val="left"/>
              <w:rPr>
                <w:rFonts w:ascii="Arial" w:hAnsi="Arial" w:cs="Arial"/>
                <w:sz w:val="22"/>
                <w:lang w:val="es-CO"/>
              </w:rPr>
            </w:pPr>
            <w:r w:rsidRPr="007870DC">
              <w:rPr>
                <w:rFonts w:ascii="Arial" w:hAnsi="Arial" w:cs="Arial"/>
                <w:noProof/>
                <w:sz w:val="22"/>
                <w:lang w:val="en-US"/>
              </w:rPr>
              <w:drawing>
                <wp:inline distT="0" distB="0" distL="0" distR="0" wp14:anchorId="40C5E28F" wp14:editId="02915CEC">
                  <wp:extent cx="2489933" cy="3518611"/>
                  <wp:effectExtent l="0" t="0" r="5715" b="5715"/>
                  <wp:docPr id="3" name="Picture 3" descr="C:\Users\Fernando\AppData\Local\Temp\Rar$DIa0.423\4 - pirapom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ernando\AppData\Local\Temp\Rar$DIa0.423\4 - pirapomi.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98435" cy="3530626"/>
                          </a:xfrm>
                          <a:prstGeom prst="rect">
                            <a:avLst/>
                          </a:prstGeom>
                          <a:noFill/>
                          <a:ln>
                            <a:noFill/>
                          </a:ln>
                        </pic:spPr>
                      </pic:pic>
                    </a:graphicData>
                  </a:graphic>
                </wp:inline>
              </w:drawing>
            </w:r>
          </w:p>
        </w:tc>
      </w:tr>
    </w:tbl>
    <w:p w:rsidR="00BE395B" w:rsidRPr="007870DC" w:rsidRDefault="00BE395B" w:rsidP="001E4E46">
      <w:pPr>
        <w:ind w:left="720" w:hanging="720"/>
        <w:jc w:val="left"/>
        <w:rPr>
          <w:rFonts w:ascii="Arial" w:hAnsi="Arial" w:cs="Arial"/>
          <w:sz w:val="22"/>
          <w:lang w:val="es-CO"/>
        </w:rPr>
      </w:pPr>
    </w:p>
    <w:p w:rsidR="003039DA" w:rsidRPr="007870DC" w:rsidRDefault="001A1D65" w:rsidP="000C1E47">
      <w:pPr>
        <w:numPr>
          <w:ilvl w:val="0"/>
          <w:numId w:val="1"/>
        </w:numPr>
        <w:tabs>
          <w:tab w:val="clear" w:pos="567"/>
        </w:tabs>
        <w:ind w:left="720" w:hanging="720"/>
        <w:rPr>
          <w:rFonts w:ascii="Arial" w:hAnsi="Arial" w:cs="Arial"/>
          <w:sz w:val="22"/>
        </w:rPr>
      </w:pPr>
      <w:r w:rsidRPr="007870DC">
        <w:rPr>
          <w:rFonts w:ascii="Arial" w:hAnsi="Arial" w:cs="Arial"/>
          <w:b/>
          <w:sz w:val="22"/>
        </w:rPr>
        <w:t>Proyecto en el Departamento de San Pedro</w:t>
      </w:r>
      <w:r w:rsidRPr="007870DC">
        <w:rPr>
          <w:rFonts w:ascii="Arial" w:hAnsi="Arial" w:cs="Arial"/>
          <w:sz w:val="22"/>
        </w:rPr>
        <w:t xml:space="preserve"> - </w:t>
      </w:r>
      <w:r w:rsidR="00716108" w:rsidRPr="007870DC">
        <w:rPr>
          <w:rFonts w:ascii="Arial" w:hAnsi="Arial" w:cs="Arial"/>
          <w:sz w:val="22"/>
        </w:rPr>
        <w:t xml:space="preserve">El tramo a ser mejorado en este Departamento, inicia en San Vicente, Próximo a la localidad de General Resquín, y luego de un recorrido de 20,7 km, llega hasta el </w:t>
      </w:r>
      <w:proofErr w:type="spellStart"/>
      <w:r w:rsidR="00716108" w:rsidRPr="007870DC">
        <w:rPr>
          <w:rFonts w:ascii="Arial" w:hAnsi="Arial" w:cs="Arial"/>
          <w:sz w:val="22"/>
        </w:rPr>
        <w:t>A</w:t>
      </w:r>
      <w:r w:rsidR="00642DE8" w:rsidRPr="007870DC">
        <w:rPr>
          <w:rFonts w:ascii="Arial" w:hAnsi="Arial" w:cs="Arial"/>
          <w:sz w:val="22"/>
        </w:rPr>
        <w:t>o</w:t>
      </w:r>
      <w:proofErr w:type="spellEnd"/>
      <w:r w:rsidR="00642DE8">
        <w:rPr>
          <w:rFonts w:ascii="Arial" w:hAnsi="Arial" w:cs="Arial"/>
          <w:sz w:val="22"/>
        </w:rPr>
        <w:t>.</w:t>
      </w:r>
      <w:r w:rsidR="00716108" w:rsidRPr="007870DC">
        <w:rPr>
          <w:rFonts w:ascii="Arial" w:hAnsi="Arial" w:cs="Arial"/>
          <w:sz w:val="22"/>
        </w:rPr>
        <w:t xml:space="preserve"> Itanara, </w:t>
      </w:r>
      <w:r w:rsidR="00B36A99" w:rsidRPr="007870DC">
        <w:rPr>
          <w:rFonts w:ascii="Arial" w:hAnsi="Arial" w:cs="Arial"/>
          <w:sz w:val="22"/>
        </w:rPr>
        <w:t>ubicado en el límite</w:t>
      </w:r>
      <w:r w:rsidR="00716108" w:rsidRPr="007870DC">
        <w:rPr>
          <w:rFonts w:ascii="Arial" w:hAnsi="Arial" w:cs="Arial"/>
          <w:sz w:val="22"/>
        </w:rPr>
        <w:t xml:space="preserve"> entre San</w:t>
      </w:r>
      <w:r w:rsidR="001B63E9" w:rsidRPr="007870DC">
        <w:rPr>
          <w:rFonts w:ascii="Arial" w:hAnsi="Arial" w:cs="Arial"/>
          <w:sz w:val="22"/>
        </w:rPr>
        <w:t xml:space="preserve"> P</w:t>
      </w:r>
      <w:r w:rsidR="00716108" w:rsidRPr="007870DC">
        <w:rPr>
          <w:rFonts w:ascii="Arial" w:hAnsi="Arial" w:cs="Arial"/>
          <w:sz w:val="22"/>
        </w:rPr>
        <w:t xml:space="preserve">edro y el Departamento de </w:t>
      </w:r>
      <w:r w:rsidR="00B36A99" w:rsidRPr="007870DC">
        <w:rPr>
          <w:rFonts w:ascii="Arial" w:hAnsi="Arial" w:cs="Arial"/>
          <w:sz w:val="22"/>
        </w:rPr>
        <w:t>Canindeyú</w:t>
      </w:r>
      <w:r w:rsidR="00716108" w:rsidRPr="007870DC">
        <w:rPr>
          <w:rFonts w:ascii="Arial" w:hAnsi="Arial" w:cs="Arial"/>
          <w:sz w:val="22"/>
        </w:rPr>
        <w:t>.</w:t>
      </w:r>
      <w:r w:rsidR="00ED1729" w:rsidRPr="007870DC">
        <w:rPr>
          <w:rFonts w:ascii="Arial" w:hAnsi="Arial" w:cs="Arial"/>
          <w:sz w:val="22"/>
        </w:rPr>
        <w:t xml:space="preserve"> Este tramo se desarrolla en una franja de dominio bastante amplia en casi toda la traza, </w:t>
      </w:r>
      <w:r w:rsidR="00F644EF" w:rsidRPr="007870DC">
        <w:rPr>
          <w:rFonts w:ascii="Arial" w:hAnsi="Arial" w:cs="Arial"/>
          <w:sz w:val="22"/>
        </w:rPr>
        <w:t>salvo</w:t>
      </w:r>
      <w:r w:rsidR="007870DC">
        <w:rPr>
          <w:rFonts w:ascii="Arial" w:hAnsi="Arial" w:cs="Arial"/>
          <w:sz w:val="22"/>
        </w:rPr>
        <w:t xml:space="preserve"> </w:t>
      </w:r>
      <w:r w:rsidR="00ED1729" w:rsidRPr="007870DC">
        <w:rPr>
          <w:rFonts w:ascii="Arial" w:hAnsi="Arial" w:cs="Arial"/>
          <w:sz w:val="22"/>
        </w:rPr>
        <w:t>algunos pocos sectores excepcionales entre progresivas 12+800-15+900. Existen varios asentamientos a lo largo de la traza que deben tenerse en cuenta a la hora de definir la rasante.</w:t>
      </w:r>
    </w:p>
    <w:p w:rsidR="00680CA3" w:rsidRPr="007870DC" w:rsidRDefault="00680CA3" w:rsidP="004E20E3">
      <w:pPr>
        <w:pStyle w:val="Heading2"/>
      </w:pPr>
      <w:bookmarkStart w:id="16" w:name="_Toc368387754"/>
      <w:bookmarkStart w:id="17" w:name="_Toc368994049"/>
      <w:bookmarkStart w:id="18" w:name="_Toc394325202"/>
      <w:r w:rsidRPr="007870DC">
        <w:t>2. A. 3.</w:t>
      </w:r>
      <w:r w:rsidRPr="007870DC">
        <w:tab/>
      </w:r>
      <w:r w:rsidR="00CE60E2">
        <w:t xml:space="preserve"> </w:t>
      </w:r>
      <w:r w:rsidR="004E20E3">
        <w:rPr>
          <w:rFonts w:eastAsiaTheme="minorHAnsi"/>
        </w:rPr>
        <w:t>Aspectos a</w:t>
      </w:r>
      <w:r w:rsidRPr="004E20E3">
        <w:rPr>
          <w:rFonts w:eastAsiaTheme="minorHAnsi"/>
        </w:rPr>
        <w:t xml:space="preserve">mbientales y </w:t>
      </w:r>
      <w:r w:rsidR="004E20E3">
        <w:rPr>
          <w:rFonts w:eastAsiaTheme="minorHAnsi"/>
        </w:rPr>
        <w:t>s</w:t>
      </w:r>
      <w:r w:rsidRPr="004E20E3">
        <w:rPr>
          <w:rFonts w:eastAsiaTheme="minorHAnsi"/>
        </w:rPr>
        <w:t>ociales</w:t>
      </w:r>
      <w:bookmarkEnd w:id="16"/>
      <w:bookmarkEnd w:id="17"/>
      <w:bookmarkEnd w:id="18"/>
    </w:p>
    <w:p w:rsidR="00680CA3" w:rsidRPr="007870DC" w:rsidRDefault="00680CA3" w:rsidP="00680CA3">
      <w:pPr>
        <w:ind w:left="567"/>
        <w:rPr>
          <w:rFonts w:ascii="Arial" w:hAnsi="Arial" w:cs="Arial"/>
          <w:sz w:val="22"/>
          <w:highlight w:val="cyan"/>
        </w:rPr>
      </w:pPr>
    </w:p>
    <w:p w:rsidR="003E5811" w:rsidRPr="007870DC" w:rsidRDefault="003E5811" w:rsidP="000C1E47">
      <w:pPr>
        <w:numPr>
          <w:ilvl w:val="0"/>
          <w:numId w:val="1"/>
        </w:numPr>
        <w:tabs>
          <w:tab w:val="clear" w:pos="567"/>
        </w:tabs>
        <w:ind w:left="720" w:hanging="720"/>
        <w:rPr>
          <w:rFonts w:ascii="Arial" w:hAnsi="Arial" w:cs="Arial"/>
          <w:sz w:val="22"/>
        </w:rPr>
      </w:pPr>
      <w:r w:rsidRPr="007870DC">
        <w:rPr>
          <w:rFonts w:ascii="Arial" w:hAnsi="Arial" w:cs="Arial"/>
          <w:sz w:val="22"/>
        </w:rPr>
        <w:t xml:space="preserve">El </w:t>
      </w:r>
      <w:r w:rsidR="006D5B5F" w:rsidRPr="007870DC">
        <w:rPr>
          <w:rFonts w:ascii="Arial" w:hAnsi="Arial" w:cs="Arial"/>
          <w:sz w:val="22"/>
        </w:rPr>
        <w:t xml:space="preserve">Departamento de Alto Paraná </w:t>
      </w:r>
      <w:r w:rsidRPr="007870DC">
        <w:rPr>
          <w:rFonts w:ascii="Arial" w:hAnsi="Arial" w:cs="Arial"/>
          <w:sz w:val="22"/>
        </w:rPr>
        <w:t>abarca 14</w:t>
      </w:r>
      <w:r w:rsidR="008B32AD" w:rsidRPr="007870DC">
        <w:rPr>
          <w:rFonts w:ascii="Arial" w:hAnsi="Arial" w:cs="Arial"/>
          <w:sz w:val="22"/>
        </w:rPr>
        <w:t>,</w:t>
      </w:r>
      <w:r w:rsidRPr="007870DC">
        <w:rPr>
          <w:rFonts w:ascii="Arial" w:hAnsi="Arial" w:cs="Arial"/>
          <w:sz w:val="22"/>
        </w:rPr>
        <w:t>895 km</w:t>
      </w:r>
      <w:r w:rsidRPr="007870DC">
        <w:rPr>
          <w:rFonts w:ascii="Arial" w:hAnsi="Arial" w:cs="Arial"/>
          <w:sz w:val="22"/>
          <w:vertAlign w:val="superscript"/>
        </w:rPr>
        <w:t>2</w:t>
      </w:r>
      <w:r w:rsidRPr="007870DC">
        <w:rPr>
          <w:rFonts w:ascii="Arial" w:hAnsi="Arial" w:cs="Arial"/>
          <w:sz w:val="22"/>
        </w:rPr>
        <w:t xml:space="preserve"> y su densidad de población es de 38 habitantes por km</w:t>
      </w:r>
      <w:r w:rsidR="008B32AD" w:rsidRPr="007870DC">
        <w:rPr>
          <w:rFonts w:ascii="Arial" w:hAnsi="Arial" w:cs="Arial"/>
          <w:sz w:val="22"/>
          <w:vertAlign w:val="superscript"/>
        </w:rPr>
        <w:t>2</w:t>
      </w:r>
      <w:r w:rsidRPr="007870DC">
        <w:rPr>
          <w:rFonts w:ascii="Arial" w:hAnsi="Arial" w:cs="Arial"/>
          <w:sz w:val="22"/>
        </w:rPr>
        <w:t>. Está dividido en 19 distritos, siendo su capital Ciudad del Este. La cantidad de habitantes entre los años 1962 y 2002 aumentó en más de 530</w:t>
      </w:r>
      <w:r w:rsidR="00EC6706">
        <w:rPr>
          <w:rFonts w:ascii="Arial" w:hAnsi="Arial" w:cs="Arial"/>
          <w:sz w:val="22"/>
        </w:rPr>
        <w:t>.</w:t>
      </w:r>
      <w:r w:rsidRPr="007870DC">
        <w:rPr>
          <w:rFonts w:ascii="Arial" w:hAnsi="Arial" w:cs="Arial"/>
          <w:sz w:val="22"/>
        </w:rPr>
        <w:t>000 personas, siendo el departamento que mayor tasa de crecimiento poblacional presenta en este periodo. Concentra en la actualidad al 10</w:t>
      </w:r>
      <w:r w:rsidR="008B32AD" w:rsidRPr="007870DC">
        <w:rPr>
          <w:rFonts w:ascii="Arial" w:hAnsi="Arial" w:cs="Arial"/>
          <w:sz w:val="22"/>
        </w:rPr>
        <w:t>.</w:t>
      </w:r>
      <w:r w:rsidRPr="007870DC">
        <w:rPr>
          <w:rFonts w:ascii="Arial" w:hAnsi="Arial" w:cs="Arial"/>
          <w:sz w:val="22"/>
        </w:rPr>
        <w:t xml:space="preserve">8% </w:t>
      </w:r>
      <w:r w:rsidR="006D5B5F" w:rsidRPr="007870DC">
        <w:rPr>
          <w:rFonts w:ascii="Arial" w:hAnsi="Arial" w:cs="Arial"/>
          <w:sz w:val="22"/>
        </w:rPr>
        <w:t xml:space="preserve">de la población </w:t>
      </w:r>
      <w:r w:rsidRPr="007870DC">
        <w:rPr>
          <w:rFonts w:ascii="Arial" w:hAnsi="Arial" w:cs="Arial"/>
          <w:sz w:val="22"/>
        </w:rPr>
        <w:t>del país. El total de habitantes es de 558.672 personas, con leve mayoría de varones. De cada 3 personas, 2 residen en área urbana. Existe una estructura poblacional preponderantemente joven; casi el 70% tiene menos de 30 años.</w:t>
      </w:r>
    </w:p>
    <w:p w:rsidR="001A1D65" w:rsidRPr="007870DC" w:rsidRDefault="001A1D65" w:rsidP="001E4E46">
      <w:pPr>
        <w:pStyle w:val="ListParagraph"/>
        <w:ind w:left="720" w:hanging="720"/>
        <w:rPr>
          <w:rFonts w:ascii="Arial" w:hAnsi="Arial" w:cs="Arial"/>
          <w:sz w:val="22"/>
          <w:szCs w:val="22"/>
        </w:rPr>
      </w:pPr>
    </w:p>
    <w:p w:rsidR="004219F3" w:rsidRPr="007870DC" w:rsidRDefault="004219F3" w:rsidP="001E4E46">
      <w:pPr>
        <w:numPr>
          <w:ilvl w:val="0"/>
          <w:numId w:val="1"/>
        </w:numPr>
        <w:tabs>
          <w:tab w:val="clear" w:pos="567"/>
        </w:tabs>
        <w:ind w:left="720" w:hanging="720"/>
        <w:rPr>
          <w:rFonts w:ascii="Arial" w:hAnsi="Arial" w:cs="Arial"/>
          <w:sz w:val="22"/>
        </w:rPr>
      </w:pPr>
      <w:r w:rsidRPr="007870DC">
        <w:rPr>
          <w:rFonts w:ascii="Arial" w:hAnsi="Arial" w:cs="Arial"/>
          <w:sz w:val="22"/>
        </w:rPr>
        <w:t xml:space="preserve">El la Ecorregión Alto Paraná, se destacan las comunidades naturales de ríos, arroyos, saltos, nacientes de agua y bosques semicaducifolio alto. Esta ecorregión es considerada de mayor diversidad faunística del país (actualmente </w:t>
      </w:r>
      <w:r w:rsidRPr="007870DC">
        <w:rPr>
          <w:rFonts w:ascii="Arial" w:hAnsi="Arial" w:cs="Arial"/>
          <w:sz w:val="22"/>
        </w:rPr>
        <w:lastRenderedPageBreak/>
        <w:t>muy disminuida), y los afluentes del Río Paraná en su conjunto, forman hábitats únicos para el pato serrucho (</w:t>
      </w:r>
      <w:proofErr w:type="spellStart"/>
      <w:r w:rsidRPr="007870DC">
        <w:rPr>
          <w:rFonts w:ascii="Arial" w:hAnsi="Arial" w:cs="Arial"/>
          <w:sz w:val="22"/>
        </w:rPr>
        <w:t>Mergus</w:t>
      </w:r>
      <w:proofErr w:type="spellEnd"/>
      <w:r w:rsidRPr="007870DC">
        <w:rPr>
          <w:rFonts w:ascii="Arial" w:hAnsi="Arial" w:cs="Arial"/>
          <w:sz w:val="22"/>
        </w:rPr>
        <w:t xml:space="preserve"> </w:t>
      </w:r>
      <w:proofErr w:type="spellStart"/>
      <w:r w:rsidRPr="007870DC">
        <w:rPr>
          <w:rFonts w:ascii="Arial" w:hAnsi="Arial" w:cs="Arial"/>
          <w:sz w:val="22"/>
        </w:rPr>
        <w:t>octosetaceus</w:t>
      </w:r>
      <w:proofErr w:type="spellEnd"/>
      <w:r w:rsidRPr="007870DC">
        <w:rPr>
          <w:rFonts w:ascii="Arial" w:hAnsi="Arial" w:cs="Arial"/>
          <w:sz w:val="22"/>
        </w:rPr>
        <w:t>), actualmente de distribución histórica para el Paraguay. La Ecorregión Bosque Atlántico Interior (BAI) es conocida con diferentes nombres en los países de distribución natural, considerada de Alta Prioridad para la Conservación a nivel Regional, se extiende desde el sur de Brasil (Mata Atlántica), Misiones de Argentina (Selva Misionera) inclusive desde el centro hasta el límite este de la Región Oriental del Paraguay (Bosque Paranaense), ocupando una superficie de aproximadamente 111 millones de hectáreas, siendo Brasil el que tiene el 90% del total de su</w:t>
      </w:r>
      <w:r w:rsidR="00EC6706">
        <w:rPr>
          <w:rFonts w:ascii="Arial" w:hAnsi="Arial" w:cs="Arial"/>
          <w:sz w:val="22"/>
        </w:rPr>
        <w:t> </w:t>
      </w:r>
      <w:r w:rsidRPr="007870DC">
        <w:rPr>
          <w:rFonts w:ascii="Arial" w:hAnsi="Arial" w:cs="Arial"/>
          <w:sz w:val="22"/>
        </w:rPr>
        <w:t xml:space="preserve">extensión. </w:t>
      </w:r>
    </w:p>
    <w:p w:rsidR="004219F3" w:rsidRPr="007870DC" w:rsidRDefault="004219F3" w:rsidP="001E4E46">
      <w:pPr>
        <w:pStyle w:val="ListParagraph"/>
        <w:ind w:left="720" w:hanging="720"/>
        <w:rPr>
          <w:rFonts w:ascii="Arial" w:hAnsi="Arial" w:cs="Arial"/>
          <w:sz w:val="22"/>
          <w:szCs w:val="22"/>
        </w:rPr>
      </w:pPr>
    </w:p>
    <w:p w:rsidR="003E5811" w:rsidRPr="007870DC" w:rsidRDefault="001A1D65" w:rsidP="001E4E46">
      <w:pPr>
        <w:numPr>
          <w:ilvl w:val="0"/>
          <w:numId w:val="1"/>
        </w:numPr>
        <w:tabs>
          <w:tab w:val="clear" w:pos="567"/>
        </w:tabs>
        <w:ind w:left="720" w:hanging="720"/>
        <w:rPr>
          <w:rFonts w:ascii="Arial" w:hAnsi="Arial" w:cs="Arial"/>
          <w:sz w:val="22"/>
        </w:rPr>
      </w:pPr>
      <w:r w:rsidRPr="007870DC">
        <w:rPr>
          <w:rFonts w:ascii="Arial" w:hAnsi="Arial" w:cs="Arial"/>
          <w:sz w:val="22"/>
        </w:rPr>
        <w:t xml:space="preserve">El Departamento de Cordillera cuenta con numerosos lugares de atracción turística, como Caacupé, su capital, y San Bernardino, acceso al lago </w:t>
      </w:r>
      <w:proofErr w:type="spellStart"/>
      <w:r w:rsidRPr="007870DC">
        <w:rPr>
          <w:rFonts w:ascii="Arial" w:hAnsi="Arial" w:cs="Arial"/>
          <w:sz w:val="22"/>
        </w:rPr>
        <w:t>Ypacaraí</w:t>
      </w:r>
      <w:proofErr w:type="spellEnd"/>
      <w:r w:rsidR="006D5B5F" w:rsidRPr="007870DC">
        <w:rPr>
          <w:rFonts w:ascii="Arial" w:hAnsi="Arial" w:cs="Arial"/>
          <w:sz w:val="22"/>
        </w:rPr>
        <w:t xml:space="preserve"> y b</w:t>
      </w:r>
      <w:r w:rsidRPr="007870DC">
        <w:rPr>
          <w:rFonts w:ascii="Arial" w:hAnsi="Arial" w:cs="Arial"/>
          <w:sz w:val="22"/>
        </w:rPr>
        <w:t xml:space="preserve">alnearios. A pesar de que en la última década el volumen cosechado de caña de azúcar no ha tenido un aumento significativo, Cordillera es el tercer productor a nivel nacional de este rubro. </w:t>
      </w:r>
      <w:r w:rsidR="00D02B53" w:rsidRPr="007870DC">
        <w:rPr>
          <w:rFonts w:ascii="Arial" w:hAnsi="Arial" w:cs="Arial"/>
          <w:sz w:val="22"/>
        </w:rPr>
        <w:t xml:space="preserve">Pero en el Distrito de Arroyos y Esteros, la producción de azúcar orgánica se está incrementando en forma sostenida, con lo que se está dando un importante valor agregado a este rubro. </w:t>
      </w:r>
      <w:r w:rsidRPr="007870DC">
        <w:rPr>
          <w:rFonts w:ascii="Arial" w:hAnsi="Arial" w:cs="Arial"/>
          <w:sz w:val="22"/>
        </w:rPr>
        <w:t>En ganadería, la producción vacuna presenta la mayor proporción de unidades en el departamento, seguida de la porcina.</w:t>
      </w:r>
      <w:r w:rsidR="007870DC">
        <w:rPr>
          <w:rFonts w:ascii="Arial" w:hAnsi="Arial" w:cs="Arial"/>
          <w:sz w:val="22"/>
        </w:rPr>
        <w:t xml:space="preserve"> </w:t>
      </w:r>
      <w:r w:rsidRPr="007870DC">
        <w:rPr>
          <w:rFonts w:ascii="Arial" w:hAnsi="Arial" w:cs="Arial"/>
          <w:sz w:val="22"/>
        </w:rPr>
        <w:t xml:space="preserve">En la última década la Población Económicamente Activa (PEA) presentó un interesante incremento. Pese a ello, la tasa de ocupación decreció en más de 3 puntos porcentuales. En el ámbito agrícola, Alto Paraná casi triplicó su producción en la última década y es la potencia sojera del país. Le siguen en importancia el maíz y el trigo, siendo el departamento el primero a nivel nacional en producción de estos cereales. En la producción pecuaria sobresalen </w:t>
      </w:r>
      <w:r w:rsidR="006D5B5F" w:rsidRPr="007870DC">
        <w:rPr>
          <w:rFonts w:ascii="Arial" w:hAnsi="Arial" w:cs="Arial"/>
          <w:sz w:val="22"/>
        </w:rPr>
        <w:t xml:space="preserve">el </w:t>
      </w:r>
      <w:r w:rsidRPr="007870DC">
        <w:rPr>
          <w:rFonts w:ascii="Arial" w:hAnsi="Arial" w:cs="Arial"/>
          <w:sz w:val="22"/>
        </w:rPr>
        <w:t>ganado vacuno y el porcino</w:t>
      </w:r>
      <w:r w:rsidR="006D5B5F" w:rsidRPr="007870DC">
        <w:rPr>
          <w:rFonts w:ascii="Arial" w:hAnsi="Arial" w:cs="Arial"/>
          <w:sz w:val="22"/>
        </w:rPr>
        <w:t>.</w:t>
      </w:r>
      <w:r w:rsidRPr="007870DC">
        <w:rPr>
          <w:rFonts w:ascii="Arial" w:hAnsi="Arial" w:cs="Arial"/>
          <w:sz w:val="22"/>
        </w:rPr>
        <w:t xml:space="preserve"> </w:t>
      </w:r>
    </w:p>
    <w:p w:rsidR="001A1D65" w:rsidRPr="007870DC" w:rsidRDefault="001A1D65" w:rsidP="001E4E46">
      <w:pPr>
        <w:pStyle w:val="ListParagraph"/>
        <w:ind w:left="720" w:hanging="720"/>
        <w:rPr>
          <w:rFonts w:ascii="Arial" w:hAnsi="Arial" w:cs="Arial"/>
          <w:sz w:val="22"/>
          <w:szCs w:val="22"/>
        </w:rPr>
      </w:pPr>
    </w:p>
    <w:p w:rsidR="001A1D65" w:rsidRPr="007870DC" w:rsidRDefault="001A1D65" w:rsidP="001E4E46">
      <w:pPr>
        <w:numPr>
          <w:ilvl w:val="0"/>
          <w:numId w:val="1"/>
        </w:numPr>
        <w:tabs>
          <w:tab w:val="clear" w:pos="567"/>
        </w:tabs>
        <w:ind w:left="720" w:hanging="720"/>
        <w:rPr>
          <w:rFonts w:ascii="Arial" w:hAnsi="Arial" w:cs="Arial"/>
          <w:sz w:val="22"/>
        </w:rPr>
      </w:pPr>
      <w:r w:rsidRPr="007870DC">
        <w:rPr>
          <w:rFonts w:ascii="Arial" w:hAnsi="Arial" w:cs="Arial"/>
          <w:sz w:val="22"/>
        </w:rPr>
        <w:t xml:space="preserve">El </w:t>
      </w:r>
      <w:r w:rsidR="006D5B5F" w:rsidRPr="007870DC">
        <w:rPr>
          <w:rFonts w:ascii="Arial" w:hAnsi="Arial" w:cs="Arial"/>
          <w:sz w:val="22"/>
        </w:rPr>
        <w:t>D</w:t>
      </w:r>
      <w:r w:rsidRPr="007870DC">
        <w:rPr>
          <w:rFonts w:ascii="Arial" w:hAnsi="Arial" w:cs="Arial"/>
          <w:sz w:val="22"/>
        </w:rPr>
        <w:t xml:space="preserve">epartamento de San Pedro es el </w:t>
      </w:r>
      <w:r w:rsidR="006D5B5F" w:rsidRPr="007870DC">
        <w:rPr>
          <w:rFonts w:ascii="Arial" w:hAnsi="Arial" w:cs="Arial"/>
          <w:sz w:val="22"/>
        </w:rPr>
        <w:t>d</w:t>
      </w:r>
      <w:r w:rsidRPr="007870DC">
        <w:rPr>
          <w:rFonts w:ascii="Arial" w:hAnsi="Arial" w:cs="Arial"/>
          <w:sz w:val="22"/>
        </w:rPr>
        <w:t xml:space="preserve">epartamento de la </w:t>
      </w:r>
      <w:r w:rsidR="006D5B5F" w:rsidRPr="007870DC">
        <w:rPr>
          <w:rFonts w:ascii="Arial" w:hAnsi="Arial" w:cs="Arial"/>
          <w:sz w:val="22"/>
        </w:rPr>
        <w:t xml:space="preserve">RO </w:t>
      </w:r>
      <w:r w:rsidRPr="007870DC">
        <w:rPr>
          <w:rFonts w:ascii="Arial" w:hAnsi="Arial" w:cs="Arial"/>
          <w:sz w:val="22"/>
        </w:rPr>
        <w:t>que mayor superficie posee, con 20.002 km</w:t>
      </w:r>
      <w:r w:rsidRPr="007870DC">
        <w:rPr>
          <w:rFonts w:ascii="Arial" w:hAnsi="Arial" w:cs="Arial"/>
          <w:sz w:val="22"/>
          <w:vertAlign w:val="superscript"/>
        </w:rPr>
        <w:t>2</w:t>
      </w:r>
      <w:r w:rsidRPr="007870DC">
        <w:rPr>
          <w:rFonts w:ascii="Arial" w:hAnsi="Arial" w:cs="Arial"/>
          <w:sz w:val="22"/>
        </w:rPr>
        <w:t>. Residen en él 16 personas por km</w:t>
      </w:r>
      <w:r w:rsidR="006D5B5F" w:rsidRPr="007870DC">
        <w:rPr>
          <w:rFonts w:ascii="Arial" w:hAnsi="Arial" w:cs="Arial"/>
          <w:sz w:val="22"/>
          <w:vertAlign w:val="superscript"/>
        </w:rPr>
        <w:t>2</w:t>
      </w:r>
      <w:r w:rsidRPr="007870DC">
        <w:rPr>
          <w:rFonts w:ascii="Arial" w:hAnsi="Arial" w:cs="Arial"/>
          <w:sz w:val="22"/>
        </w:rPr>
        <w:t xml:space="preserve">, con un total de 318.698 habitantes, lo que equivale al 6,2% de la población total del país. Está dividido en 18 distritos, y su capital es San Pedro de </w:t>
      </w:r>
      <w:proofErr w:type="spellStart"/>
      <w:r w:rsidRPr="007870DC">
        <w:rPr>
          <w:rFonts w:ascii="Arial" w:hAnsi="Arial" w:cs="Arial"/>
          <w:sz w:val="22"/>
        </w:rPr>
        <w:t>Ycuamand</w:t>
      </w:r>
      <w:r w:rsidR="003C27EC" w:rsidRPr="007870DC">
        <w:rPr>
          <w:rFonts w:ascii="Arial" w:hAnsi="Arial" w:cs="Arial"/>
          <w:sz w:val="22"/>
        </w:rPr>
        <w:t>y</w:t>
      </w:r>
      <w:r w:rsidRPr="007870DC">
        <w:rPr>
          <w:rFonts w:ascii="Arial" w:hAnsi="Arial" w:cs="Arial"/>
          <w:sz w:val="22"/>
        </w:rPr>
        <w:t>yú</w:t>
      </w:r>
      <w:proofErr w:type="spellEnd"/>
      <w:r w:rsidRPr="007870DC">
        <w:rPr>
          <w:rFonts w:ascii="Arial" w:hAnsi="Arial" w:cs="Arial"/>
          <w:sz w:val="22"/>
        </w:rPr>
        <w:t xml:space="preserve">. Presenta la mayor proporción de residentes en área rural del país: de cada 10 pobladores, 8 residen en el campo y 2 en las ciudades. La Población Económicamente Activa (PEA) ha ido aumentando entre 1962 y 2002. En coherencia con una población mayoritariamente rural, el principal sector económico es el primario (agricultura y ganadería). Entre los principales cultivos, la soja y el arroz han tenido un importante incremento de producción desde el año 1992, y el maíz y el tabaco lograron recuperar sus volúmenes de cosecha. A nivel nacional es el Departamento que </w:t>
      </w:r>
      <w:r w:rsidR="006D5B5F" w:rsidRPr="007870DC">
        <w:rPr>
          <w:rFonts w:ascii="Arial" w:hAnsi="Arial" w:cs="Arial"/>
          <w:sz w:val="22"/>
        </w:rPr>
        <w:t xml:space="preserve">presenta </w:t>
      </w:r>
      <w:r w:rsidRPr="007870DC">
        <w:rPr>
          <w:rFonts w:ascii="Arial" w:hAnsi="Arial" w:cs="Arial"/>
          <w:sz w:val="22"/>
        </w:rPr>
        <w:t xml:space="preserve">mayor producción de tabaco y el segundo respecto </w:t>
      </w:r>
      <w:r w:rsidR="006D5B5F" w:rsidRPr="007870DC">
        <w:rPr>
          <w:rFonts w:ascii="Arial" w:hAnsi="Arial" w:cs="Arial"/>
          <w:sz w:val="22"/>
        </w:rPr>
        <w:t xml:space="preserve">a </w:t>
      </w:r>
      <w:r w:rsidRPr="007870DC">
        <w:rPr>
          <w:rFonts w:ascii="Arial" w:hAnsi="Arial" w:cs="Arial"/>
          <w:sz w:val="22"/>
        </w:rPr>
        <w:t xml:space="preserve">algodón, a pesar de que la cantidad de toneladas cosechadas disminuyó notablemente en la década pasada. San Pedro es, por un lado, el mayor productor de ganado equino del país, y de ganado vacuno de la </w:t>
      </w:r>
      <w:r w:rsidR="006D5B5F" w:rsidRPr="007870DC">
        <w:rPr>
          <w:rFonts w:ascii="Arial" w:hAnsi="Arial" w:cs="Arial"/>
          <w:sz w:val="22"/>
        </w:rPr>
        <w:t>RO</w:t>
      </w:r>
      <w:r w:rsidRPr="007870DC">
        <w:rPr>
          <w:rFonts w:ascii="Arial" w:hAnsi="Arial" w:cs="Arial"/>
          <w:sz w:val="22"/>
        </w:rPr>
        <w:t>.</w:t>
      </w:r>
    </w:p>
    <w:p w:rsidR="001C70BE" w:rsidRPr="007870DC" w:rsidRDefault="001C70BE" w:rsidP="001E4E46">
      <w:pPr>
        <w:ind w:left="720" w:hanging="720"/>
        <w:rPr>
          <w:rFonts w:ascii="Arial" w:hAnsi="Arial" w:cs="Arial"/>
          <w:sz w:val="22"/>
        </w:rPr>
      </w:pPr>
    </w:p>
    <w:p w:rsidR="006D5B5F" w:rsidRPr="007870DC" w:rsidRDefault="001C70BE" w:rsidP="001E4E46">
      <w:pPr>
        <w:pStyle w:val="ListParagraph"/>
        <w:numPr>
          <w:ilvl w:val="0"/>
          <w:numId w:val="1"/>
        </w:numPr>
        <w:tabs>
          <w:tab w:val="clear" w:pos="567"/>
        </w:tabs>
        <w:ind w:left="720" w:hanging="720"/>
        <w:jc w:val="both"/>
        <w:rPr>
          <w:rFonts w:ascii="Arial" w:hAnsi="Arial" w:cs="Arial"/>
          <w:sz w:val="22"/>
          <w:szCs w:val="22"/>
        </w:rPr>
      </w:pPr>
      <w:r w:rsidRPr="007870DC">
        <w:rPr>
          <w:rFonts w:ascii="Arial" w:hAnsi="Arial" w:cs="Arial"/>
          <w:sz w:val="22"/>
          <w:szCs w:val="22"/>
        </w:rPr>
        <w:t xml:space="preserve">En este Departamento se encuentran dos ecorregiones, la </w:t>
      </w:r>
      <w:r w:rsidRPr="007870DC">
        <w:rPr>
          <w:rFonts w:ascii="Arial" w:hAnsi="Arial" w:cs="Arial"/>
          <w:b/>
          <w:i/>
          <w:sz w:val="22"/>
          <w:szCs w:val="22"/>
        </w:rPr>
        <w:t>Ecorregión Litoral Central:</w:t>
      </w:r>
      <w:r w:rsidRPr="007870DC">
        <w:rPr>
          <w:rFonts w:ascii="Arial" w:hAnsi="Arial" w:cs="Arial"/>
          <w:b/>
          <w:sz w:val="22"/>
          <w:szCs w:val="22"/>
        </w:rPr>
        <w:t xml:space="preserve"> </w:t>
      </w:r>
      <w:r w:rsidRPr="007870DC">
        <w:rPr>
          <w:rFonts w:ascii="Arial" w:hAnsi="Arial" w:cs="Arial"/>
          <w:sz w:val="22"/>
          <w:szCs w:val="22"/>
        </w:rPr>
        <w:t>e</w:t>
      </w:r>
      <w:r w:rsidRPr="007870DC">
        <w:rPr>
          <w:rFonts w:ascii="Arial" w:eastAsiaTheme="minorHAnsi" w:hAnsi="Arial" w:cs="Arial"/>
          <w:sz w:val="22"/>
          <w:szCs w:val="22"/>
        </w:rPr>
        <w:t xml:space="preserve">s una ecorregión </w:t>
      </w:r>
      <w:proofErr w:type="spellStart"/>
      <w:r w:rsidRPr="007870DC">
        <w:rPr>
          <w:rFonts w:ascii="Arial" w:eastAsiaTheme="minorHAnsi" w:hAnsi="Arial" w:cs="Arial"/>
          <w:sz w:val="22"/>
          <w:szCs w:val="22"/>
        </w:rPr>
        <w:t>termomesófila</w:t>
      </w:r>
      <w:proofErr w:type="spellEnd"/>
      <w:r w:rsidRPr="007870DC">
        <w:rPr>
          <w:rFonts w:ascii="Arial" w:eastAsiaTheme="minorHAnsi" w:hAnsi="Arial" w:cs="Arial"/>
          <w:sz w:val="22"/>
          <w:szCs w:val="22"/>
        </w:rPr>
        <w:t xml:space="preserve"> constituida por agrupaciones arbóreas en macizos y masas irregulares y heterogéneas que alternan con abras y campos, de origen a veces edáfico y a veces antrópico. Son masas boscosas de transición entre la Selva Central, </w:t>
      </w:r>
      <w:proofErr w:type="spellStart"/>
      <w:r w:rsidRPr="007870DC">
        <w:rPr>
          <w:rFonts w:ascii="Arial" w:eastAsiaTheme="minorHAnsi" w:hAnsi="Arial" w:cs="Arial"/>
          <w:sz w:val="22"/>
          <w:szCs w:val="22"/>
        </w:rPr>
        <w:t>Aquidabán</w:t>
      </w:r>
      <w:proofErr w:type="spellEnd"/>
      <w:r w:rsidRPr="007870DC">
        <w:rPr>
          <w:rFonts w:ascii="Arial" w:eastAsiaTheme="minorHAnsi" w:hAnsi="Arial" w:cs="Arial"/>
          <w:sz w:val="22"/>
          <w:szCs w:val="22"/>
        </w:rPr>
        <w:t xml:space="preserve"> y las del este del Chaco. Los tipos de comunidades naturales en la ecorregión son: Lagunas, bañados, esteros, bosques en suelos saturados, río, arroyos, nacientes de agua, bosques </w:t>
      </w:r>
      <w:proofErr w:type="spellStart"/>
      <w:r w:rsidRPr="007870DC">
        <w:rPr>
          <w:rFonts w:ascii="Arial" w:eastAsiaTheme="minorHAnsi" w:hAnsi="Arial" w:cs="Arial"/>
          <w:sz w:val="22"/>
          <w:szCs w:val="22"/>
        </w:rPr>
        <w:lastRenderedPageBreak/>
        <w:t>semicaducifolios</w:t>
      </w:r>
      <w:proofErr w:type="spellEnd"/>
      <w:r w:rsidRPr="007870DC">
        <w:rPr>
          <w:rFonts w:ascii="Arial" w:eastAsiaTheme="minorHAnsi" w:hAnsi="Arial" w:cs="Arial"/>
          <w:sz w:val="22"/>
          <w:szCs w:val="22"/>
        </w:rPr>
        <w:t xml:space="preserve"> medios y bajos y sabanas.</w:t>
      </w:r>
      <w:r w:rsidRPr="007870DC">
        <w:rPr>
          <w:rFonts w:ascii="Arial" w:hAnsi="Arial" w:cs="Arial"/>
          <w:sz w:val="22"/>
          <w:szCs w:val="22"/>
        </w:rPr>
        <w:t xml:space="preserve"> Existen praderas bajas de inundación periódica, praderas de inundación constante, bosques altos discontinuos degradados; campos de uso ganadero. La otra es la </w:t>
      </w:r>
      <w:r w:rsidRPr="007870DC">
        <w:rPr>
          <w:rFonts w:ascii="Arial" w:hAnsi="Arial" w:cs="Arial"/>
          <w:b/>
          <w:i/>
          <w:sz w:val="22"/>
          <w:szCs w:val="22"/>
        </w:rPr>
        <w:t>Ecorregión Selva Central:</w:t>
      </w:r>
      <w:r w:rsidRPr="007870DC">
        <w:rPr>
          <w:rFonts w:ascii="Arial" w:hAnsi="Arial" w:cs="Arial"/>
          <w:sz w:val="22"/>
          <w:szCs w:val="22"/>
        </w:rPr>
        <w:t xml:space="preserve"> </w:t>
      </w:r>
      <w:r w:rsidRPr="007870DC">
        <w:rPr>
          <w:rFonts w:ascii="Arial" w:eastAsiaTheme="minorHAnsi" w:hAnsi="Arial" w:cs="Arial"/>
          <w:sz w:val="22"/>
          <w:szCs w:val="22"/>
        </w:rPr>
        <w:t>las Comunidades Naturales y la Flora caracterizan la ecorregión como selva subtropical (</w:t>
      </w:r>
      <w:proofErr w:type="spellStart"/>
      <w:r w:rsidRPr="007870DC">
        <w:rPr>
          <w:rFonts w:ascii="Arial" w:eastAsiaTheme="minorHAnsi" w:hAnsi="Arial" w:cs="Arial"/>
          <w:sz w:val="22"/>
          <w:szCs w:val="22"/>
        </w:rPr>
        <w:t>Tortorelli</w:t>
      </w:r>
      <w:proofErr w:type="spellEnd"/>
      <w:r w:rsidRPr="007870DC">
        <w:rPr>
          <w:rFonts w:ascii="Arial" w:eastAsiaTheme="minorHAnsi" w:hAnsi="Arial" w:cs="Arial"/>
          <w:sz w:val="22"/>
          <w:szCs w:val="22"/>
        </w:rPr>
        <w:t xml:space="preserve">, 1966), también descripta como bosque húmedo templado cálido por </w:t>
      </w:r>
      <w:proofErr w:type="spellStart"/>
      <w:r w:rsidRPr="007870DC">
        <w:rPr>
          <w:rFonts w:ascii="Arial" w:eastAsiaTheme="minorHAnsi" w:hAnsi="Arial" w:cs="Arial"/>
          <w:sz w:val="22"/>
          <w:szCs w:val="22"/>
        </w:rPr>
        <w:t>Holdridge</w:t>
      </w:r>
      <w:proofErr w:type="spellEnd"/>
      <w:r w:rsidRPr="007870DC">
        <w:rPr>
          <w:rFonts w:ascii="Arial" w:eastAsiaTheme="minorHAnsi" w:hAnsi="Arial" w:cs="Arial"/>
          <w:sz w:val="22"/>
          <w:szCs w:val="22"/>
        </w:rPr>
        <w:t xml:space="preserve"> (1969), presenta una combinación de bosque alto en su mayoría, intercalándose con praderas naturales, en menor</w:t>
      </w:r>
      <w:r w:rsidR="00EC6706">
        <w:rPr>
          <w:rFonts w:ascii="Arial" w:eastAsiaTheme="minorHAnsi" w:hAnsi="Arial" w:cs="Arial"/>
          <w:sz w:val="22"/>
          <w:szCs w:val="22"/>
        </w:rPr>
        <w:t> </w:t>
      </w:r>
      <w:r w:rsidRPr="007870DC">
        <w:rPr>
          <w:rFonts w:ascii="Arial" w:eastAsiaTheme="minorHAnsi" w:hAnsi="Arial" w:cs="Arial"/>
          <w:sz w:val="22"/>
          <w:szCs w:val="22"/>
        </w:rPr>
        <w:t xml:space="preserve">grado. </w:t>
      </w:r>
    </w:p>
    <w:p w:rsidR="006D5B5F" w:rsidRPr="007870DC" w:rsidRDefault="00BD0A70" w:rsidP="004E20E3">
      <w:pPr>
        <w:pStyle w:val="Heading2"/>
      </w:pPr>
      <w:bookmarkStart w:id="19" w:name="_Toc368387758"/>
      <w:bookmarkStart w:id="20" w:name="_Toc368994053"/>
      <w:bookmarkStart w:id="21" w:name="_Toc394325205"/>
      <w:proofErr w:type="gramStart"/>
      <w:r w:rsidRPr="007870DC">
        <w:t>2.B</w:t>
      </w:r>
      <w:proofErr w:type="gramEnd"/>
      <w:r w:rsidRPr="007870DC">
        <w:t>.</w:t>
      </w:r>
      <w:r w:rsidR="006D5B5F" w:rsidRPr="007870DC">
        <w:tab/>
      </w:r>
      <w:r w:rsidR="004E20E3">
        <w:t>Análisis de a</w:t>
      </w:r>
      <w:r w:rsidR="006D5B5F" w:rsidRPr="004E20E3">
        <w:t>lternativas</w:t>
      </w:r>
      <w:bookmarkEnd w:id="19"/>
      <w:bookmarkEnd w:id="20"/>
      <w:bookmarkEnd w:id="21"/>
    </w:p>
    <w:p w:rsidR="006D5B5F" w:rsidRPr="007870DC" w:rsidRDefault="006D5B5F" w:rsidP="006D5B5F">
      <w:pPr>
        <w:rPr>
          <w:rFonts w:ascii="Arial" w:hAnsi="Arial" w:cs="Arial"/>
          <w:sz w:val="22"/>
        </w:rPr>
      </w:pPr>
    </w:p>
    <w:p w:rsidR="006D5B5F" w:rsidRPr="007870DC" w:rsidRDefault="006D5B5F" w:rsidP="001A1D65">
      <w:pPr>
        <w:numPr>
          <w:ilvl w:val="0"/>
          <w:numId w:val="1"/>
        </w:numPr>
        <w:ind w:left="540"/>
        <w:rPr>
          <w:rFonts w:ascii="Arial" w:hAnsi="Arial" w:cs="Arial"/>
          <w:sz w:val="22"/>
        </w:rPr>
      </w:pPr>
      <w:r w:rsidRPr="007870DC">
        <w:rPr>
          <w:rFonts w:ascii="Arial" w:hAnsi="Arial" w:cs="Arial"/>
          <w:sz w:val="22"/>
          <w:lang w:val="es-ES"/>
        </w:rPr>
        <w:t>El grupo de proyectos conformado por estos</w:t>
      </w:r>
      <w:r w:rsidR="007870DC">
        <w:rPr>
          <w:rFonts w:ascii="Arial" w:hAnsi="Arial" w:cs="Arial"/>
          <w:sz w:val="22"/>
          <w:lang w:val="es-ES"/>
        </w:rPr>
        <w:t xml:space="preserve"> </w:t>
      </w:r>
      <w:r w:rsidR="00645FA7" w:rsidRPr="007870DC">
        <w:rPr>
          <w:rFonts w:ascii="Arial" w:hAnsi="Arial" w:cs="Arial"/>
          <w:sz w:val="22"/>
          <w:lang w:val="es-ES"/>
        </w:rPr>
        <w:t>tres</w:t>
      </w:r>
      <w:r w:rsidRPr="007870DC">
        <w:rPr>
          <w:rFonts w:ascii="Arial" w:hAnsi="Arial" w:cs="Arial"/>
          <w:sz w:val="22"/>
          <w:lang w:val="es-ES"/>
        </w:rPr>
        <w:t xml:space="preserve"> </w:t>
      </w:r>
      <w:r w:rsidR="00645FA7" w:rsidRPr="007870DC">
        <w:rPr>
          <w:rFonts w:ascii="Arial" w:hAnsi="Arial" w:cs="Arial"/>
          <w:sz w:val="22"/>
          <w:lang w:val="es-ES"/>
        </w:rPr>
        <w:t>c</w:t>
      </w:r>
      <w:r w:rsidRPr="007870DC">
        <w:rPr>
          <w:rFonts w:ascii="Arial" w:hAnsi="Arial" w:cs="Arial"/>
          <w:sz w:val="22"/>
          <w:lang w:val="es-ES"/>
        </w:rPr>
        <w:t>aminos vecinales</w:t>
      </w:r>
      <w:r w:rsidR="00645FA7" w:rsidRPr="007870DC">
        <w:rPr>
          <w:rFonts w:ascii="Arial" w:hAnsi="Arial" w:cs="Arial"/>
          <w:sz w:val="22"/>
          <w:lang w:val="es-ES"/>
        </w:rPr>
        <w:t>,</w:t>
      </w:r>
      <w:r w:rsidRPr="007870DC">
        <w:rPr>
          <w:rFonts w:ascii="Arial" w:hAnsi="Arial" w:cs="Arial"/>
          <w:sz w:val="22"/>
          <w:lang w:val="es-ES"/>
        </w:rPr>
        <w:t xml:space="preserve"> fue seleccionado a través de </w:t>
      </w:r>
      <w:proofErr w:type="spellStart"/>
      <w:r w:rsidRPr="007870DC">
        <w:rPr>
          <w:rFonts w:ascii="Arial" w:hAnsi="Arial" w:cs="Arial"/>
          <w:sz w:val="22"/>
          <w:lang w:val="es-ES"/>
        </w:rPr>
        <w:t>PVPs</w:t>
      </w:r>
      <w:proofErr w:type="spellEnd"/>
      <w:r w:rsidRPr="007870DC">
        <w:rPr>
          <w:rFonts w:ascii="Arial" w:hAnsi="Arial" w:cs="Arial"/>
          <w:sz w:val="22"/>
          <w:lang w:val="es-ES"/>
        </w:rPr>
        <w:t xml:space="preserve"> en cada uno de sus respectivos departamentos</w:t>
      </w:r>
      <w:r w:rsidR="007870DC">
        <w:rPr>
          <w:rFonts w:ascii="Arial" w:hAnsi="Arial" w:cs="Arial"/>
          <w:sz w:val="22"/>
          <w:lang w:val="es-ES"/>
        </w:rPr>
        <w:t xml:space="preserve"> </w:t>
      </w:r>
      <w:r w:rsidRPr="007870DC">
        <w:rPr>
          <w:rFonts w:ascii="Arial" w:hAnsi="Arial" w:cs="Arial"/>
          <w:sz w:val="22"/>
          <w:lang w:val="es-ES"/>
        </w:rPr>
        <w:t xml:space="preserve">que incluyó un proceso de análisis y revisión participativa de alternativas. Este proceso incluyó dos fases: </w:t>
      </w:r>
      <w:r w:rsidR="00EC6706">
        <w:rPr>
          <w:rFonts w:ascii="Arial" w:hAnsi="Arial" w:cs="Arial"/>
          <w:sz w:val="22"/>
          <w:lang w:val="es-ES"/>
        </w:rPr>
        <w:t>(</w:t>
      </w:r>
      <w:r w:rsidRPr="007870DC">
        <w:rPr>
          <w:rFonts w:ascii="Arial" w:hAnsi="Arial" w:cs="Arial"/>
          <w:sz w:val="22"/>
          <w:lang w:val="es-ES"/>
        </w:rPr>
        <w:t xml:space="preserve">i) convocatoria a talleres para la presentación de los proyectos, mediante el cual, a través de un procedimiento que determina su elegibilidad, el MOPC presentó los </w:t>
      </w:r>
      <w:r w:rsidR="003D696A" w:rsidRPr="007870DC">
        <w:rPr>
          <w:rFonts w:ascii="Arial" w:hAnsi="Arial" w:cs="Arial"/>
          <w:sz w:val="22"/>
          <w:lang w:val="es-ES"/>
        </w:rPr>
        <w:t>tramos</w:t>
      </w:r>
      <w:r w:rsidR="007870DC">
        <w:rPr>
          <w:rFonts w:ascii="Arial" w:hAnsi="Arial" w:cs="Arial"/>
          <w:sz w:val="22"/>
          <w:lang w:val="es-ES"/>
        </w:rPr>
        <w:t xml:space="preserve"> </w:t>
      </w:r>
      <w:r w:rsidRPr="007870DC">
        <w:rPr>
          <w:rFonts w:ascii="Arial" w:hAnsi="Arial" w:cs="Arial"/>
          <w:sz w:val="22"/>
          <w:lang w:val="es-ES"/>
        </w:rPr>
        <w:t xml:space="preserve">que podrían ser financiados en el marco de esta operación; y </w:t>
      </w:r>
      <w:r w:rsidR="00EC6706">
        <w:rPr>
          <w:rFonts w:ascii="Arial" w:hAnsi="Arial" w:cs="Arial"/>
          <w:sz w:val="22"/>
          <w:lang w:val="es-ES"/>
        </w:rPr>
        <w:t>(</w:t>
      </w:r>
      <w:r w:rsidRPr="007870DC">
        <w:rPr>
          <w:rFonts w:ascii="Arial" w:hAnsi="Arial" w:cs="Arial"/>
          <w:sz w:val="22"/>
          <w:lang w:val="es-ES"/>
        </w:rPr>
        <w:t>ii) revisión de las propuestas, el proceso analizó para cada proyecto, las áreas productivas que conecta</w:t>
      </w:r>
      <w:r w:rsidR="00AA5731" w:rsidRPr="007870DC">
        <w:rPr>
          <w:rFonts w:ascii="Arial" w:hAnsi="Arial" w:cs="Arial"/>
          <w:sz w:val="22"/>
          <w:lang w:val="es-ES"/>
        </w:rPr>
        <w:t>n</w:t>
      </w:r>
      <w:r w:rsidRPr="007870DC">
        <w:rPr>
          <w:rFonts w:ascii="Arial" w:hAnsi="Arial" w:cs="Arial"/>
          <w:sz w:val="22"/>
          <w:lang w:val="es-ES"/>
        </w:rPr>
        <w:t>, el movimiento comercial e industrial, el porcentaje de la población rural beneficiada, el acceso a la salud y educación, la factibilidad de los diseños, la oportunidad en la regularización ambiental, el grado de participación de la comunidad en la preparación del proyecto y la longitud de la vía, entre los criterios más relevantes.</w:t>
      </w:r>
    </w:p>
    <w:p w:rsidR="001C599E" w:rsidRPr="007870DC" w:rsidRDefault="001C599E">
      <w:pPr>
        <w:pStyle w:val="Heading1"/>
        <w:rPr>
          <w:highlight w:val="yellow"/>
        </w:rPr>
      </w:pPr>
      <w:bookmarkStart w:id="22" w:name="_Toc368387759"/>
      <w:bookmarkStart w:id="23" w:name="_Toc368994054"/>
      <w:bookmarkStart w:id="24" w:name="_Toc394325206"/>
      <w:r w:rsidRPr="007870DC">
        <w:t>III.</w:t>
      </w:r>
      <w:r w:rsidRPr="007870DC">
        <w:tab/>
      </w:r>
      <w:r w:rsidR="001E4E46">
        <w:t>C</w:t>
      </w:r>
      <w:r w:rsidR="001E4E46" w:rsidRPr="007870DC">
        <w:t xml:space="preserve">umplimiento y </w:t>
      </w:r>
      <w:r w:rsidR="001E4E46">
        <w:t>E</w:t>
      </w:r>
      <w:r w:rsidR="001E4E46" w:rsidRPr="007870DC">
        <w:t xml:space="preserve">stándares del </w:t>
      </w:r>
      <w:r w:rsidR="001E4E46">
        <w:t>P</w:t>
      </w:r>
      <w:r w:rsidR="001E4E46" w:rsidRPr="007870DC">
        <w:t>royecto</w:t>
      </w:r>
      <w:bookmarkEnd w:id="22"/>
      <w:bookmarkEnd w:id="23"/>
      <w:bookmarkEnd w:id="24"/>
    </w:p>
    <w:p w:rsidR="001C599E" w:rsidRPr="007870DC" w:rsidRDefault="00F8116D" w:rsidP="004E20E3">
      <w:pPr>
        <w:pStyle w:val="Heading2"/>
      </w:pPr>
      <w:bookmarkStart w:id="25" w:name="_Toc368387760"/>
      <w:bookmarkStart w:id="26" w:name="_Toc368994055"/>
      <w:bookmarkStart w:id="27" w:name="_Toc394325207"/>
      <w:r w:rsidRPr="007870DC">
        <w:t xml:space="preserve">3. </w:t>
      </w:r>
      <w:r w:rsidR="007946D6" w:rsidRPr="007870DC">
        <w:t>A.</w:t>
      </w:r>
      <w:r w:rsidR="007946D6" w:rsidRPr="007870DC">
        <w:tab/>
      </w:r>
      <w:r w:rsidR="007946D6" w:rsidRPr="004E20E3">
        <w:t>C</w:t>
      </w:r>
      <w:r w:rsidRPr="004E20E3">
        <w:t xml:space="preserve">umplimiento de la </w:t>
      </w:r>
      <w:bookmarkEnd w:id="25"/>
      <w:bookmarkEnd w:id="26"/>
      <w:bookmarkEnd w:id="27"/>
      <w:r w:rsidRPr="004E20E3">
        <w:t>legislación ambiental</w:t>
      </w:r>
    </w:p>
    <w:p w:rsidR="00D95E78" w:rsidRPr="007870DC" w:rsidRDefault="00D95E78" w:rsidP="00A70046">
      <w:pPr>
        <w:pStyle w:val="ListParagraph"/>
        <w:ind w:left="567"/>
        <w:jc w:val="both"/>
        <w:rPr>
          <w:rFonts w:ascii="Arial" w:hAnsi="Arial" w:cs="Arial"/>
          <w:sz w:val="22"/>
          <w:szCs w:val="22"/>
          <w:lang w:val="es-ES_tradnl"/>
        </w:rPr>
      </w:pPr>
    </w:p>
    <w:p w:rsidR="005632CD" w:rsidRPr="007870DC" w:rsidRDefault="0005439B" w:rsidP="007D6BD3">
      <w:pPr>
        <w:pStyle w:val="ListParagraph"/>
        <w:numPr>
          <w:ilvl w:val="0"/>
          <w:numId w:val="2"/>
        </w:numPr>
        <w:jc w:val="both"/>
        <w:rPr>
          <w:rFonts w:ascii="Arial" w:hAnsi="Arial" w:cs="Arial"/>
          <w:sz w:val="22"/>
          <w:szCs w:val="22"/>
        </w:rPr>
      </w:pPr>
      <w:r w:rsidRPr="007870DC">
        <w:rPr>
          <w:rFonts w:ascii="Arial" w:hAnsi="Arial" w:cs="Arial"/>
          <w:sz w:val="22"/>
          <w:szCs w:val="22"/>
          <w:lang w:val="es-ES"/>
        </w:rPr>
        <w:t>L</w:t>
      </w:r>
      <w:r w:rsidR="005632CD" w:rsidRPr="007870DC">
        <w:rPr>
          <w:rFonts w:ascii="Arial" w:hAnsi="Arial" w:cs="Arial"/>
          <w:sz w:val="22"/>
          <w:szCs w:val="22"/>
          <w:lang w:val="es-ES"/>
        </w:rPr>
        <w:t xml:space="preserve">a Ley N° 294/93 exige </w:t>
      </w:r>
      <w:r w:rsidRPr="007870DC">
        <w:rPr>
          <w:rFonts w:ascii="Arial" w:hAnsi="Arial" w:cs="Arial"/>
          <w:sz w:val="22"/>
          <w:szCs w:val="22"/>
          <w:lang w:val="es-ES"/>
        </w:rPr>
        <w:t xml:space="preserve">la </w:t>
      </w:r>
      <w:r w:rsidR="00B01A04" w:rsidRPr="007870DC">
        <w:rPr>
          <w:rFonts w:ascii="Arial" w:hAnsi="Arial" w:cs="Arial"/>
          <w:sz w:val="22"/>
          <w:szCs w:val="22"/>
          <w:lang w:val="es-ES"/>
        </w:rPr>
        <w:t>e</w:t>
      </w:r>
      <w:r w:rsidR="005632CD" w:rsidRPr="007870DC">
        <w:rPr>
          <w:rFonts w:ascii="Arial" w:hAnsi="Arial" w:cs="Arial"/>
          <w:sz w:val="22"/>
          <w:szCs w:val="22"/>
          <w:lang w:val="es-ES"/>
        </w:rPr>
        <w:t xml:space="preserve">valuación de </w:t>
      </w:r>
      <w:r w:rsidR="00B01A04" w:rsidRPr="007870DC">
        <w:rPr>
          <w:rFonts w:ascii="Arial" w:hAnsi="Arial" w:cs="Arial"/>
          <w:sz w:val="22"/>
          <w:szCs w:val="22"/>
          <w:lang w:val="es-ES"/>
        </w:rPr>
        <w:t>i</w:t>
      </w:r>
      <w:r w:rsidR="005632CD" w:rsidRPr="007870DC">
        <w:rPr>
          <w:rFonts w:ascii="Arial" w:hAnsi="Arial" w:cs="Arial"/>
          <w:sz w:val="22"/>
          <w:szCs w:val="22"/>
          <w:lang w:val="es-ES"/>
        </w:rPr>
        <w:t xml:space="preserve">mpacto </w:t>
      </w:r>
      <w:r w:rsidR="00B01A04" w:rsidRPr="007870DC">
        <w:rPr>
          <w:rFonts w:ascii="Arial" w:hAnsi="Arial" w:cs="Arial"/>
          <w:sz w:val="22"/>
          <w:szCs w:val="22"/>
          <w:lang w:val="es-ES"/>
        </w:rPr>
        <w:t>a</w:t>
      </w:r>
      <w:r w:rsidR="005632CD" w:rsidRPr="007870DC">
        <w:rPr>
          <w:rFonts w:ascii="Arial" w:hAnsi="Arial" w:cs="Arial"/>
          <w:sz w:val="22"/>
          <w:szCs w:val="22"/>
          <w:lang w:val="es-ES"/>
        </w:rPr>
        <w:t>mbiental para todo proyecto de obra pública o privada que por su naturaleza, magnitud o localización, pudiera ocasionar alteraciones al ambiente</w:t>
      </w:r>
      <w:r w:rsidRPr="007870DC">
        <w:rPr>
          <w:rFonts w:ascii="Arial" w:hAnsi="Arial" w:cs="Arial"/>
          <w:sz w:val="22"/>
          <w:szCs w:val="22"/>
          <w:lang w:val="es-ES"/>
        </w:rPr>
        <w:t xml:space="preserve">. El </w:t>
      </w:r>
      <w:r w:rsidR="005632CD" w:rsidRPr="007870DC">
        <w:rPr>
          <w:rFonts w:ascii="Arial" w:hAnsi="Arial" w:cs="Arial"/>
          <w:sz w:val="22"/>
          <w:szCs w:val="22"/>
          <w:lang w:val="es-ES"/>
        </w:rPr>
        <w:t>Decreto Reglamentario N° 453/2013</w:t>
      </w:r>
      <w:r w:rsidRPr="007870DC">
        <w:rPr>
          <w:rFonts w:ascii="Arial" w:hAnsi="Arial" w:cs="Arial"/>
          <w:sz w:val="22"/>
          <w:szCs w:val="22"/>
          <w:lang w:val="es-ES"/>
        </w:rPr>
        <w:t xml:space="preserve"> </w:t>
      </w:r>
      <w:r w:rsidR="005632CD" w:rsidRPr="007870DC">
        <w:rPr>
          <w:rFonts w:ascii="Arial" w:hAnsi="Arial" w:cs="Arial"/>
          <w:sz w:val="22"/>
          <w:szCs w:val="22"/>
          <w:lang w:val="es-ES"/>
        </w:rPr>
        <w:t xml:space="preserve">estipula que se requerirá </w:t>
      </w:r>
      <w:r w:rsidRPr="007870DC">
        <w:rPr>
          <w:rFonts w:ascii="Arial" w:hAnsi="Arial" w:cs="Arial"/>
          <w:sz w:val="22"/>
          <w:szCs w:val="22"/>
          <w:lang w:val="es-ES"/>
        </w:rPr>
        <w:t xml:space="preserve">de </w:t>
      </w:r>
      <w:r w:rsidR="005632CD" w:rsidRPr="007870DC">
        <w:rPr>
          <w:rFonts w:ascii="Arial" w:hAnsi="Arial" w:cs="Arial"/>
          <w:sz w:val="22"/>
          <w:szCs w:val="22"/>
          <w:lang w:val="es-ES"/>
        </w:rPr>
        <w:t xml:space="preserve">una </w:t>
      </w:r>
      <w:r w:rsidR="00B01A04" w:rsidRPr="007870DC">
        <w:rPr>
          <w:rFonts w:ascii="Arial" w:hAnsi="Arial" w:cs="Arial"/>
          <w:sz w:val="22"/>
          <w:szCs w:val="22"/>
          <w:lang w:val="es-ES"/>
        </w:rPr>
        <w:t>Declaración de Impacto Ambiental (</w:t>
      </w:r>
      <w:r w:rsidR="005632CD" w:rsidRPr="007870DC">
        <w:rPr>
          <w:rFonts w:ascii="Arial" w:hAnsi="Arial" w:cs="Arial"/>
          <w:sz w:val="22"/>
          <w:szCs w:val="22"/>
          <w:lang w:val="es-ES"/>
        </w:rPr>
        <w:t>DIA</w:t>
      </w:r>
      <w:r w:rsidR="00B01A04" w:rsidRPr="007870DC">
        <w:rPr>
          <w:rFonts w:ascii="Arial" w:hAnsi="Arial" w:cs="Arial"/>
          <w:sz w:val="22"/>
          <w:szCs w:val="22"/>
          <w:lang w:val="es-ES"/>
        </w:rPr>
        <w:t>)</w:t>
      </w:r>
      <w:r w:rsidR="005632CD" w:rsidRPr="007870DC">
        <w:rPr>
          <w:rFonts w:ascii="Arial" w:hAnsi="Arial" w:cs="Arial"/>
          <w:sz w:val="22"/>
          <w:szCs w:val="22"/>
          <w:lang w:val="es-ES"/>
        </w:rPr>
        <w:t xml:space="preserve"> para obras viales en general. </w:t>
      </w:r>
      <w:r w:rsidRPr="007870DC">
        <w:rPr>
          <w:rFonts w:ascii="Arial" w:hAnsi="Arial" w:cs="Arial"/>
          <w:sz w:val="22"/>
          <w:szCs w:val="22"/>
          <w:lang w:val="es-ES"/>
        </w:rPr>
        <w:t>P</w:t>
      </w:r>
      <w:r w:rsidR="005632CD" w:rsidRPr="007870DC">
        <w:rPr>
          <w:rFonts w:ascii="Arial" w:hAnsi="Arial" w:cs="Arial"/>
          <w:sz w:val="22"/>
          <w:szCs w:val="22"/>
          <w:lang w:val="es-ES"/>
        </w:rPr>
        <w:t>ara obtener la DIA</w:t>
      </w:r>
      <w:r w:rsidRPr="007870DC">
        <w:rPr>
          <w:rFonts w:ascii="Arial" w:hAnsi="Arial" w:cs="Arial"/>
          <w:sz w:val="22"/>
          <w:szCs w:val="22"/>
          <w:lang w:val="es-ES"/>
        </w:rPr>
        <w:t xml:space="preserve"> se </w:t>
      </w:r>
      <w:r w:rsidR="005632CD" w:rsidRPr="007870DC">
        <w:rPr>
          <w:rFonts w:ascii="Arial" w:hAnsi="Arial" w:cs="Arial"/>
          <w:sz w:val="22"/>
          <w:szCs w:val="22"/>
          <w:lang w:val="es-ES"/>
        </w:rPr>
        <w:t xml:space="preserve">debe presentar ante la Dirección General de Control de la Calidad Ambiental y de los Recursos Naturales (DGCCARN) de la SEAM un </w:t>
      </w:r>
      <w:r w:rsidR="005632CD" w:rsidRPr="007870DC">
        <w:rPr>
          <w:rFonts w:ascii="Arial" w:eastAsiaTheme="minorHAnsi" w:hAnsi="Arial" w:cs="Arial"/>
          <w:sz w:val="22"/>
          <w:szCs w:val="22"/>
          <w:lang w:val="es-ES_tradnl"/>
        </w:rPr>
        <w:t>Estudio de Impacto Ambiental preliminar (</w:t>
      </w:r>
      <w:r w:rsidR="005632CD" w:rsidRPr="007870DC">
        <w:rPr>
          <w:rFonts w:ascii="Arial" w:hAnsi="Arial" w:cs="Arial"/>
          <w:sz w:val="22"/>
          <w:szCs w:val="22"/>
          <w:lang w:val="es-ES"/>
        </w:rPr>
        <w:t>EIAp)</w:t>
      </w:r>
      <w:r w:rsidR="00F70AE1" w:rsidRPr="007870DC">
        <w:rPr>
          <w:rFonts w:ascii="Arial" w:hAnsi="Arial" w:cs="Arial"/>
          <w:sz w:val="22"/>
          <w:szCs w:val="22"/>
          <w:lang w:val="es-ES"/>
        </w:rPr>
        <w:t xml:space="preserve"> </w:t>
      </w:r>
      <w:r w:rsidR="00F70AE1" w:rsidRPr="007870DC">
        <w:rPr>
          <w:rFonts w:ascii="Arial" w:hAnsi="Arial" w:cs="Arial"/>
          <w:sz w:val="22"/>
          <w:szCs w:val="22"/>
        </w:rPr>
        <w:t>el cual incluye un plan de gestión ambiental y social</w:t>
      </w:r>
      <w:r w:rsidR="005632CD" w:rsidRPr="007870DC">
        <w:rPr>
          <w:rFonts w:ascii="Arial" w:hAnsi="Arial" w:cs="Arial"/>
          <w:sz w:val="22"/>
          <w:szCs w:val="22"/>
          <w:lang w:val="es-ES"/>
        </w:rPr>
        <w:t>.</w:t>
      </w:r>
      <w:r w:rsidRPr="007870DC">
        <w:rPr>
          <w:rFonts w:ascii="Arial" w:hAnsi="Arial" w:cs="Arial"/>
          <w:sz w:val="22"/>
          <w:szCs w:val="22"/>
          <w:lang w:val="es-ES"/>
        </w:rPr>
        <w:t xml:space="preserve"> </w:t>
      </w:r>
      <w:r w:rsidR="00686C85">
        <w:rPr>
          <w:rFonts w:ascii="Arial" w:eastAsiaTheme="minorHAnsi" w:hAnsi="Arial" w:cs="Arial"/>
          <w:sz w:val="22"/>
          <w:szCs w:val="22"/>
          <w:lang w:val="es-ES_tradnl"/>
        </w:rPr>
        <w:t xml:space="preserve">Dos </w:t>
      </w:r>
      <w:r w:rsidR="005632CD" w:rsidRPr="007870DC">
        <w:rPr>
          <w:rFonts w:ascii="Arial" w:eastAsiaTheme="minorHAnsi" w:hAnsi="Arial" w:cs="Arial"/>
          <w:sz w:val="22"/>
          <w:szCs w:val="22"/>
          <w:lang w:val="es-ES_tradnl"/>
        </w:rPr>
        <w:t xml:space="preserve">de los </w:t>
      </w:r>
      <w:r w:rsidR="00686C85">
        <w:rPr>
          <w:rFonts w:ascii="Arial" w:eastAsiaTheme="minorHAnsi" w:hAnsi="Arial" w:cs="Arial"/>
          <w:sz w:val="22"/>
          <w:szCs w:val="22"/>
          <w:lang w:val="es-ES_tradnl"/>
        </w:rPr>
        <w:t xml:space="preserve">tres </w:t>
      </w:r>
      <w:r w:rsidR="005632CD" w:rsidRPr="007870DC">
        <w:rPr>
          <w:rFonts w:ascii="Arial" w:eastAsiaTheme="minorHAnsi" w:hAnsi="Arial" w:cs="Arial"/>
          <w:sz w:val="22"/>
          <w:szCs w:val="22"/>
          <w:lang w:val="es-ES_tradnl"/>
        </w:rPr>
        <w:t xml:space="preserve">proyectos que forman parte de la muestra cuentan con la DIA. Para el tramo San Vicente – </w:t>
      </w:r>
      <w:proofErr w:type="spellStart"/>
      <w:r w:rsidR="005632CD" w:rsidRPr="007870DC">
        <w:rPr>
          <w:rFonts w:ascii="Arial" w:eastAsiaTheme="minorHAnsi" w:hAnsi="Arial" w:cs="Arial"/>
          <w:sz w:val="22"/>
          <w:szCs w:val="22"/>
          <w:lang w:val="es-ES_tradnl"/>
        </w:rPr>
        <w:t>Ao</w:t>
      </w:r>
      <w:proofErr w:type="spellEnd"/>
      <w:r w:rsidR="005632CD" w:rsidRPr="007870DC">
        <w:rPr>
          <w:rFonts w:ascii="Arial" w:eastAsiaTheme="minorHAnsi" w:hAnsi="Arial" w:cs="Arial"/>
          <w:sz w:val="22"/>
          <w:szCs w:val="22"/>
          <w:lang w:val="es-ES_tradnl"/>
        </w:rPr>
        <w:t xml:space="preserve">. Itanara </w:t>
      </w:r>
      <w:r w:rsidR="00B01A04" w:rsidRPr="007870DC">
        <w:rPr>
          <w:rFonts w:ascii="Arial" w:eastAsiaTheme="minorHAnsi" w:hAnsi="Arial" w:cs="Arial"/>
          <w:sz w:val="22"/>
          <w:szCs w:val="22"/>
          <w:lang w:val="es-ES_tradnl"/>
        </w:rPr>
        <w:t xml:space="preserve">se ha </w:t>
      </w:r>
      <w:r w:rsidR="005632CD" w:rsidRPr="007870DC">
        <w:rPr>
          <w:rFonts w:ascii="Arial" w:eastAsiaTheme="minorHAnsi" w:hAnsi="Arial" w:cs="Arial"/>
          <w:sz w:val="22"/>
          <w:szCs w:val="22"/>
          <w:lang w:val="es-ES_tradnl"/>
        </w:rPr>
        <w:t xml:space="preserve">preparado </w:t>
      </w:r>
      <w:r w:rsidR="00B01A04" w:rsidRPr="007870DC">
        <w:rPr>
          <w:rFonts w:ascii="Arial" w:eastAsiaTheme="minorHAnsi" w:hAnsi="Arial" w:cs="Arial"/>
          <w:sz w:val="22"/>
          <w:szCs w:val="22"/>
          <w:lang w:val="es-ES_tradnl"/>
        </w:rPr>
        <w:t xml:space="preserve">el </w:t>
      </w:r>
      <w:r w:rsidR="005632CD" w:rsidRPr="007870DC">
        <w:rPr>
          <w:rFonts w:ascii="Arial" w:eastAsiaTheme="minorHAnsi" w:hAnsi="Arial" w:cs="Arial"/>
          <w:sz w:val="22"/>
          <w:szCs w:val="22"/>
          <w:lang w:val="es-ES_tradnl"/>
        </w:rPr>
        <w:t xml:space="preserve">EIAp, y presentado a la SEAM donde se encuentra en </w:t>
      </w:r>
      <w:r w:rsidRPr="007870DC">
        <w:rPr>
          <w:rFonts w:ascii="Arial" w:eastAsiaTheme="minorHAnsi" w:hAnsi="Arial" w:cs="Arial"/>
          <w:sz w:val="22"/>
          <w:szCs w:val="22"/>
          <w:lang w:val="es-ES_tradnl"/>
        </w:rPr>
        <w:t>revisión</w:t>
      </w:r>
      <w:r w:rsidR="00B01A04" w:rsidRPr="007870DC">
        <w:rPr>
          <w:rFonts w:ascii="Arial" w:eastAsiaTheme="minorHAnsi" w:hAnsi="Arial" w:cs="Arial"/>
          <w:sz w:val="22"/>
          <w:szCs w:val="22"/>
          <w:lang w:val="es-ES_tradnl"/>
        </w:rPr>
        <w:t xml:space="preserve">. </w:t>
      </w:r>
      <w:r w:rsidR="005632CD" w:rsidRPr="007870DC">
        <w:rPr>
          <w:rFonts w:ascii="Arial" w:hAnsi="Arial" w:cs="Arial"/>
          <w:sz w:val="22"/>
          <w:szCs w:val="22"/>
          <w:lang w:val="es-PY"/>
        </w:rPr>
        <w:t>En el caso de los Puentes de la Muestra, la solicitud de la Licencia Ambiental fue presentada a la SEAM el 10 de agosto</w:t>
      </w:r>
      <w:r w:rsidRPr="007870DC">
        <w:rPr>
          <w:rFonts w:ascii="Arial" w:hAnsi="Arial" w:cs="Arial"/>
          <w:sz w:val="22"/>
          <w:szCs w:val="22"/>
          <w:lang w:val="es-PY"/>
        </w:rPr>
        <w:t xml:space="preserve"> de </w:t>
      </w:r>
      <w:r w:rsidR="005632CD" w:rsidRPr="007870DC">
        <w:rPr>
          <w:rFonts w:ascii="Arial" w:hAnsi="Arial" w:cs="Arial"/>
          <w:sz w:val="22"/>
          <w:szCs w:val="22"/>
          <w:lang w:val="es-PY"/>
        </w:rPr>
        <w:t>2015 (junto con el de San Vicente-Itanara) y se espera que en el mes de octubre se tenga la DIA para este Tramo y todos los puentes de la muestra.</w:t>
      </w:r>
      <w:r w:rsidR="007870DC">
        <w:rPr>
          <w:rFonts w:ascii="Arial" w:hAnsi="Arial" w:cs="Arial"/>
          <w:sz w:val="22"/>
          <w:szCs w:val="22"/>
          <w:lang w:val="es-PY"/>
        </w:rPr>
        <w:t xml:space="preserve"> </w:t>
      </w:r>
    </w:p>
    <w:p w:rsidR="00B76D00" w:rsidRPr="007870DC" w:rsidRDefault="00B76D00" w:rsidP="00B76D00">
      <w:pPr>
        <w:pStyle w:val="ListParagraph"/>
        <w:ind w:left="567"/>
        <w:jc w:val="both"/>
        <w:rPr>
          <w:rFonts w:ascii="Arial" w:hAnsi="Arial" w:cs="Arial"/>
          <w:sz w:val="22"/>
          <w:szCs w:val="22"/>
        </w:rPr>
      </w:pPr>
    </w:p>
    <w:p w:rsidR="001C599E" w:rsidRPr="007870DC" w:rsidRDefault="00CE7A66" w:rsidP="007D6BD3">
      <w:pPr>
        <w:pStyle w:val="ListParagraph"/>
        <w:numPr>
          <w:ilvl w:val="0"/>
          <w:numId w:val="2"/>
        </w:numPr>
        <w:jc w:val="both"/>
        <w:rPr>
          <w:rFonts w:ascii="Arial" w:hAnsi="Arial" w:cs="Arial"/>
          <w:sz w:val="22"/>
          <w:szCs w:val="22"/>
        </w:rPr>
      </w:pPr>
      <w:r w:rsidRPr="007870DC">
        <w:rPr>
          <w:rFonts w:ascii="Arial" w:hAnsi="Arial" w:cs="Arial"/>
          <w:sz w:val="22"/>
          <w:szCs w:val="22"/>
        </w:rPr>
        <w:t>T</w:t>
      </w:r>
      <w:r w:rsidR="00F841FE" w:rsidRPr="007870DC">
        <w:rPr>
          <w:rFonts w:ascii="Arial" w:hAnsi="Arial" w:cs="Arial"/>
          <w:sz w:val="22"/>
          <w:szCs w:val="22"/>
        </w:rPr>
        <w:t>ambién ya se cuenta con</w:t>
      </w:r>
      <w:r w:rsidR="007D6BD3" w:rsidRPr="007870DC">
        <w:rPr>
          <w:rFonts w:ascii="Arial" w:hAnsi="Arial" w:cs="Arial"/>
          <w:sz w:val="22"/>
          <w:szCs w:val="22"/>
        </w:rPr>
        <w:t xml:space="preserve"> la</w:t>
      </w:r>
      <w:r w:rsidR="001C599E" w:rsidRPr="007870DC">
        <w:rPr>
          <w:rFonts w:ascii="Arial" w:hAnsi="Arial" w:cs="Arial"/>
          <w:sz w:val="22"/>
          <w:szCs w:val="22"/>
        </w:rPr>
        <w:t xml:space="preserve"> Licencia Ambiental Estratégica</w:t>
      </w:r>
      <w:r w:rsidR="001C599E" w:rsidRPr="007870DC">
        <w:rPr>
          <w:rStyle w:val="FootnoteReference"/>
          <w:rFonts w:cs="Arial"/>
          <w:sz w:val="22"/>
          <w:szCs w:val="22"/>
        </w:rPr>
        <w:footnoteReference w:id="2"/>
      </w:r>
      <w:r w:rsidR="007D6BD3" w:rsidRPr="007870DC">
        <w:rPr>
          <w:rFonts w:ascii="Arial" w:eastAsiaTheme="minorHAnsi" w:hAnsi="Arial" w:cs="Arial"/>
          <w:sz w:val="22"/>
          <w:szCs w:val="22"/>
          <w:lang w:val="es-ES_tradnl"/>
        </w:rPr>
        <w:t xml:space="preserve"> </w:t>
      </w:r>
      <w:r w:rsidR="00F841FE" w:rsidRPr="007870DC">
        <w:rPr>
          <w:rFonts w:ascii="Arial" w:eastAsiaTheme="minorHAnsi" w:hAnsi="Arial" w:cs="Arial"/>
          <w:sz w:val="22"/>
          <w:szCs w:val="22"/>
          <w:lang w:val="es-ES_tradnl"/>
        </w:rPr>
        <w:t>requerida</w:t>
      </w:r>
      <w:r w:rsidR="00F5356A" w:rsidRPr="007870DC">
        <w:rPr>
          <w:rFonts w:ascii="Arial" w:eastAsiaTheme="minorHAnsi" w:hAnsi="Arial" w:cs="Arial"/>
          <w:sz w:val="22"/>
          <w:szCs w:val="22"/>
          <w:lang w:val="es-ES_tradnl"/>
        </w:rPr>
        <w:t xml:space="preserve"> por la legislación nacional vigente</w:t>
      </w:r>
      <w:r w:rsidR="007D6BD3" w:rsidRPr="007870DC">
        <w:rPr>
          <w:rStyle w:val="FootnoteReference"/>
          <w:rFonts w:eastAsiaTheme="minorHAnsi" w:cs="Arial"/>
          <w:sz w:val="22"/>
          <w:szCs w:val="22"/>
          <w:lang w:val="es-ES_tradnl"/>
        </w:rPr>
        <w:footnoteReference w:id="3"/>
      </w:r>
      <w:r w:rsidR="007D6BD3" w:rsidRPr="007870DC">
        <w:rPr>
          <w:rFonts w:ascii="Arial" w:eastAsiaTheme="minorHAnsi" w:hAnsi="Arial" w:cs="Arial"/>
          <w:sz w:val="22"/>
          <w:szCs w:val="22"/>
          <w:lang w:val="es-ES_tradnl"/>
        </w:rPr>
        <w:t xml:space="preserve"> </w:t>
      </w:r>
      <w:r w:rsidR="00F841FE" w:rsidRPr="007870DC">
        <w:rPr>
          <w:rFonts w:ascii="Arial" w:eastAsiaTheme="minorHAnsi" w:hAnsi="Arial" w:cs="Arial"/>
          <w:sz w:val="22"/>
          <w:szCs w:val="22"/>
          <w:lang w:val="es-ES_tradnl"/>
        </w:rPr>
        <w:t>como requisito para que el</w:t>
      </w:r>
      <w:r w:rsidR="00F841FE" w:rsidRPr="007870DC">
        <w:rPr>
          <w:rFonts w:ascii="Arial" w:hAnsi="Arial" w:cs="Arial"/>
          <w:sz w:val="22"/>
          <w:szCs w:val="22"/>
        </w:rPr>
        <w:t xml:space="preserve"> Poder Ejecutivo solicite al Parlamento Nacional la aprobación de préstamos de organismos bilaterales o multilaterales para financiar proyectos de desarrollo. </w:t>
      </w:r>
      <w:r w:rsidR="001C599E" w:rsidRPr="007870DC">
        <w:rPr>
          <w:rFonts w:ascii="Arial" w:hAnsi="Arial" w:cs="Arial"/>
          <w:sz w:val="22"/>
          <w:szCs w:val="22"/>
        </w:rPr>
        <w:t xml:space="preserve">Este permiso, que no faculta </w:t>
      </w:r>
      <w:r w:rsidR="001C599E" w:rsidRPr="007870DC">
        <w:rPr>
          <w:rFonts w:ascii="Arial" w:hAnsi="Arial" w:cs="Arial"/>
          <w:sz w:val="22"/>
          <w:szCs w:val="22"/>
        </w:rPr>
        <w:lastRenderedPageBreak/>
        <w:t xml:space="preserve">el inicio de las obras, permite sin embargo al </w:t>
      </w:r>
      <w:r w:rsidR="00F841FE" w:rsidRPr="007870DC">
        <w:rPr>
          <w:rFonts w:ascii="Arial" w:hAnsi="Arial" w:cs="Arial"/>
          <w:sz w:val="22"/>
          <w:szCs w:val="22"/>
        </w:rPr>
        <w:t>MOPC u</w:t>
      </w:r>
      <w:r w:rsidR="001C599E" w:rsidRPr="007870DC">
        <w:rPr>
          <w:rFonts w:ascii="Arial" w:hAnsi="Arial" w:cs="Arial"/>
          <w:sz w:val="22"/>
          <w:szCs w:val="22"/>
        </w:rPr>
        <w:t>na vez aprobada la operación de crédito, a part</w:t>
      </w:r>
      <w:r w:rsidR="00F841FE" w:rsidRPr="007870DC">
        <w:rPr>
          <w:rFonts w:ascii="Arial" w:hAnsi="Arial" w:cs="Arial"/>
          <w:sz w:val="22"/>
          <w:szCs w:val="22"/>
        </w:rPr>
        <w:t xml:space="preserve">ir de la </w:t>
      </w:r>
      <w:r w:rsidR="002533A3" w:rsidRPr="007870DC">
        <w:rPr>
          <w:rFonts w:ascii="Arial" w:hAnsi="Arial" w:cs="Arial"/>
          <w:sz w:val="22"/>
          <w:szCs w:val="22"/>
        </w:rPr>
        <w:t>Licencia Ambiental Estratégica (</w:t>
      </w:r>
      <w:r w:rsidR="00F841FE" w:rsidRPr="007870DC">
        <w:rPr>
          <w:rFonts w:ascii="Arial" w:hAnsi="Arial" w:cs="Arial"/>
          <w:sz w:val="22"/>
          <w:szCs w:val="22"/>
        </w:rPr>
        <w:t>LAE</w:t>
      </w:r>
      <w:r w:rsidR="002533A3" w:rsidRPr="007870DC">
        <w:rPr>
          <w:rFonts w:ascii="Arial" w:hAnsi="Arial" w:cs="Arial"/>
          <w:sz w:val="22"/>
          <w:szCs w:val="22"/>
        </w:rPr>
        <w:t>)</w:t>
      </w:r>
      <w:r w:rsidR="00F841FE" w:rsidRPr="007870DC">
        <w:rPr>
          <w:rFonts w:ascii="Arial" w:hAnsi="Arial" w:cs="Arial"/>
          <w:sz w:val="22"/>
          <w:szCs w:val="22"/>
        </w:rPr>
        <w:t>, gestionar</w:t>
      </w:r>
      <w:r w:rsidR="001C599E" w:rsidRPr="007870DC">
        <w:rPr>
          <w:rFonts w:ascii="Arial" w:hAnsi="Arial" w:cs="Arial"/>
          <w:sz w:val="22"/>
          <w:szCs w:val="22"/>
        </w:rPr>
        <w:t xml:space="preserve"> las licencias individuales para cada proyecto</w:t>
      </w:r>
      <w:r w:rsidR="00F841FE" w:rsidRPr="007870DC">
        <w:rPr>
          <w:rFonts w:ascii="Arial" w:hAnsi="Arial" w:cs="Arial"/>
          <w:sz w:val="22"/>
          <w:szCs w:val="22"/>
        </w:rPr>
        <w:t xml:space="preserve"> que forma parte del </w:t>
      </w:r>
      <w:r w:rsidR="008905A0">
        <w:rPr>
          <w:rFonts w:ascii="Arial" w:hAnsi="Arial" w:cs="Arial"/>
          <w:sz w:val="22"/>
          <w:szCs w:val="22"/>
        </w:rPr>
        <w:t>p</w:t>
      </w:r>
      <w:r w:rsidR="00F841FE" w:rsidRPr="007870DC">
        <w:rPr>
          <w:rFonts w:ascii="Arial" w:hAnsi="Arial" w:cs="Arial"/>
          <w:sz w:val="22"/>
          <w:szCs w:val="22"/>
        </w:rPr>
        <w:t>rograma</w:t>
      </w:r>
      <w:r w:rsidR="001C599E" w:rsidRPr="007870DC">
        <w:rPr>
          <w:rFonts w:ascii="Arial" w:hAnsi="Arial" w:cs="Arial"/>
          <w:sz w:val="22"/>
          <w:szCs w:val="22"/>
        </w:rPr>
        <w:t>.</w:t>
      </w:r>
    </w:p>
    <w:p w:rsidR="001C599E" w:rsidRPr="007870DC" w:rsidRDefault="001C599E" w:rsidP="001C599E">
      <w:pPr>
        <w:rPr>
          <w:rFonts w:ascii="Arial" w:hAnsi="Arial" w:cs="Arial"/>
          <w:sz w:val="22"/>
        </w:rPr>
      </w:pPr>
    </w:p>
    <w:p w:rsidR="001C599E" w:rsidRPr="007870DC" w:rsidRDefault="001C599E" w:rsidP="00B01A04">
      <w:pPr>
        <w:ind w:firstLine="567"/>
        <w:rPr>
          <w:rFonts w:ascii="Arial" w:hAnsi="Arial" w:cs="Arial"/>
          <w:b/>
          <w:sz w:val="22"/>
        </w:rPr>
      </w:pPr>
      <w:r w:rsidRPr="007870DC">
        <w:rPr>
          <w:rFonts w:ascii="Arial" w:hAnsi="Arial" w:cs="Arial"/>
          <w:b/>
          <w:sz w:val="22"/>
        </w:rPr>
        <w:t>Consulta Pública</w:t>
      </w:r>
    </w:p>
    <w:p w:rsidR="001C599E" w:rsidRPr="007870DC" w:rsidRDefault="001C599E" w:rsidP="001C599E">
      <w:pPr>
        <w:ind w:left="567"/>
        <w:rPr>
          <w:rFonts w:ascii="Arial" w:hAnsi="Arial" w:cs="Arial"/>
          <w:sz w:val="22"/>
        </w:rPr>
      </w:pPr>
    </w:p>
    <w:p w:rsidR="006C0A27" w:rsidRPr="007870DC" w:rsidRDefault="001C70BE" w:rsidP="001C70BE">
      <w:pPr>
        <w:pStyle w:val="ListParagraph"/>
        <w:numPr>
          <w:ilvl w:val="0"/>
          <w:numId w:val="2"/>
        </w:numPr>
        <w:jc w:val="both"/>
        <w:rPr>
          <w:rFonts w:ascii="Arial" w:eastAsiaTheme="minorHAnsi" w:hAnsi="Arial" w:cs="Arial"/>
          <w:sz w:val="22"/>
          <w:szCs w:val="22"/>
          <w:lang w:val="es-ES_tradnl"/>
        </w:rPr>
      </w:pPr>
      <w:r w:rsidRPr="007870DC">
        <w:rPr>
          <w:rFonts w:ascii="Arial" w:hAnsi="Arial" w:cs="Arial"/>
          <w:sz w:val="22"/>
          <w:szCs w:val="22"/>
        </w:rPr>
        <w:t xml:space="preserve">La SEAM solo exige someter a una </w:t>
      </w:r>
      <w:r w:rsidR="008905A0">
        <w:rPr>
          <w:rFonts w:ascii="Arial" w:hAnsi="Arial" w:cs="Arial"/>
          <w:sz w:val="22"/>
          <w:szCs w:val="22"/>
        </w:rPr>
        <w:t>c</w:t>
      </w:r>
      <w:r w:rsidRPr="007870DC">
        <w:rPr>
          <w:rFonts w:ascii="Arial" w:hAnsi="Arial" w:cs="Arial"/>
          <w:sz w:val="22"/>
          <w:szCs w:val="22"/>
        </w:rPr>
        <w:t xml:space="preserve">onsulta </w:t>
      </w:r>
      <w:r w:rsidR="008905A0">
        <w:rPr>
          <w:rFonts w:ascii="Arial" w:hAnsi="Arial" w:cs="Arial"/>
          <w:sz w:val="22"/>
          <w:szCs w:val="22"/>
        </w:rPr>
        <w:t>pública los p</w:t>
      </w:r>
      <w:r w:rsidRPr="007870DC">
        <w:rPr>
          <w:rFonts w:ascii="Arial" w:hAnsi="Arial" w:cs="Arial"/>
          <w:sz w:val="22"/>
          <w:szCs w:val="22"/>
        </w:rPr>
        <w:t xml:space="preserve">royectos de mayor complejidad. No se conoce que se haya solicitado una Audiencia Pública en un proyecto de rehabilitación de </w:t>
      </w:r>
      <w:r w:rsidR="003F17AB" w:rsidRPr="007870DC">
        <w:rPr>
          <w:rFonts w:ascii="Arial" w:hAnsi="Arial" w:cs="Arial"/>
          <w:sz w:val="22"/>
          <w:szCs w:val="22"/>
        </w:rPr>
        <w:t xml:space="preserve">un </w:t>
      </w:r>
      <w:r w:rsidRPr="007870DC">
        <w:rPr>
          <w:rFonts w:ascii="Arial" w:hAnsi="Arial" w:cs="Arial"/>
          <w:sz w:val="22"/>
          <w:szCs w:val="22"/>
        </w:rPr>
        <w:t xml:space="preserve">camino vecinal. No </w:t>
      </w:r>
      <w:r w:rsidR="00EB4FB4" w:rsidRPr="007870DC">
        <w:rPr>
          <w:rFonts w:ascii="Arial" w:hAnsi="Arial" w:cs="Arial"/>
          <w:sz w:val="22"/>
          <w:szCs w:val="22"/>
        </w:rPr>
        <w:t>obstante, los</w:t>
      </w:r>
      <w:r w:rsidR="007F528E" w:rsidRPr="007870DC">
        <w:rPr>
          <w:rFonts w:ascii="Arial" w:hAnsi="Arial" w:cs="Arial"/>
          <w:sz w:val="22"/>
          <w:szCs w:val="22"/>
        </w:rPr>
        <w:t xml:space="preserve"> proyectos </w:t>
      </w:r>
      <w:r w:rsidR="00B40230" w:rsidRPr="007870DC">
        <w:rPr>
          <w:rFonts w:ascii="Arial" w:hAnsi="Arial" w:cs="Arial"/>
          <w:sz w:val="22"/>
          <w:szCs w:val="22"/>
        </w:rPr>
        <w:t xml:space="preserve">de la muestra </w:t>
      </w:r>
      <w:r w:rsidR="007F528E" w:rsidRPr="007870DC">
        <w:rPr>
          <w:rFonts w:ascii="Arial" w:hAnsi="Arial" w:cs="Arial"/>
          <w:sz w:val="22"/>
          <w:szCs w:val="22"/>
        </w:rPr>
        <w:t xml:space="preserve">fueron seleccionados mediante </w:t>
      </w:r>
      <w:proofErr w:type="spellStart"/>
      <w:r w:rsidR="007F528E" w:rsidRPr="007870DC">
        <w:rPr>
          <w:rFonts w:ascii="Arial" w:hAnsi="Arial" w:cs="Arial"/>
          <w:sz w:val="22"/>
          <w:szCs w:val="22"/>
        </w:rPr>
        <w:t>PVP</w:t>
      </w:r>
      <w:r w:rsidR="00B40230" w:rsidRPr="007870DC">
        <w:rPr>
          <w:rFonts w:ascii="Arial" w:hAnsi="Arial" w:cs="Arial"/>
          <w:sz w:val="22"/>
          <w:szCs w:val="22"/>
        </w:rPr>
        <w:t>s</w:t>
      </w:r>
      <w:proofErr w:type="spellEnd"/>
      <w:r w:rsidR="007F528E" w:rsidRPr="007870DC">
        <w:rPr>
          <w:rFonts w:ascii="Arial" w:hAnsi="Arial" w:cs="Arial"/>
          <w:sz w:val="22"/>
          <w:szCs w:val="22"/>
        </w:rPr>
        <w:t xml:space="preserve">, que incluye un </w:t>
      </w:r>
      <w:r w:rsidR="007F528E" w:rsidRPr="007870DC">
        <w:rPr>
          <w:rFonts w:ascii="Arial" w:eastAsiaTheme="minorHAnsi" w:hAnsi="Arial" w:cs="Arial"/>
          <w:sz w:val="22"/>
          <w:szCs w:val="22"/>
        </w:rPr>
        <w:t>proceso de participación comunitaria</w:t>
      </w:r>
      <w:r w:rsidR="00B40230" w:rsidRPr="007870DC">
        <w:rPr>
          <w:rFonts w:ascii="Arial" w:eastAsiaTheme="minorHAnsi" w:hAnsi="Arial" w:cs="Arial"/>
          <w:sz w:val="22"/>
          <w:szCs w:val="22"/>
        </w:rPr>
        <w:t xml:space="preserve"> muy activo</w:t>
      </w:r>
      <w:r w:rsidR="007F528E" w:rsidRPr="007870DC">
        <w:rPr>
          <w:rFonts w:ascii="Arial" w:eastAsiaTheme="minorHAnsi" w:hAnsi="Arial" w:cs="Arial"/>
          <w:sz w:val="22"/>
          <w:szCs w:val="22"/>
        </w:rPr>
        <w:t xml:space="preserve">, </w:t>
      </w:r>
      <w:r w:rsidR="007F528E" w:rsidRPr="007870DC">
        <w:rPr>
          <w:rFonts w:ascii="Arial" w:hAnsi="Arial" w:cs="Arial"/>
          <w:sz w:val="22"/>
          <w:szCs w:val="22"/>
        </w:rPr>
        <w:t>mediante</w:t>
      </w:r>
      <w:r w:rsidR="007F528E" w:rsidRPr="007870DC">
        <w:rPr>
          <w:rFonts w:ascii="Arial" w:eastAsiaTheme="minorHAnsi" w:hAnsi="Arial" w:cs="Arial"/>
          <w:sz w:val="22"/>
          <w:szCs w:val="22"/>
        </w:rPr>
        <w:t xml:space="preserve"> una serie de consultas públicas con las comunidades</w:t>
      </w:r>
      <w:r w:rsidR="003F17AB" w:rsidRPr="007870DC">
        <w:rPr>
          <w:rFonts w:ascii="Arial" w:eastAsiaTheme="minorHAnsi" w:hAnsi="Arial" w:cs="Arial"/>
          <w:sz w:val="22"/>
          <w:szCs w:val="22"/>
        </w:rPr>
        <w:t xml:space="preserve"> y los </w:t>
      </w:r>
      <w:r w:rsidR="008905A0">
        <w:rPr>
          <w:rFonts w:ascii="Arial" w:eastAsiaTheme="minorHAnsi" w:hAnsi="Arial" w:cs="Arial"/>
          <w:sz w:val="22"/>
          <w:szCs w:val="22"/>
        </w:rPr>
        <w:t>g</w:t>
      </w:r>
      <w:r w:rsidR="003F17AB" w:rsidRPr="007870DC">
        <w:rPr>
          <w:rFonts w:ascii="Arial" w:eastAsiaTheme="minorHAnsi" w:hAnsi="Arial" w:cs="Arial"/>
          <w:sz w:val="22"/>
          <w:szCs w:val="22"/>
        </w:rPr>
        <w:t xml:space="preserve">obiernos </w:t>
      </w:r>
      <w:r w:rsidR="008905A0">
        <w:rPr>
          <w:rFonts w:ascii="Arial" w:eastAsiaTheme="minorHAnsi" w:hAnsi="Arial" w:cs="Arial"/>
          <w:sz w:val="22"/>
          <w:szCs w:val="22"/>
        </w:rPr>
        <w:t>m</w:t>
      </w:r>
      <w:r w:rsidR="003F17AB" w:rsidRPr="007870DC">
        <w:rPr>
          <w:rFonts w:ascii="Arial" w:eastAsiaTheme="minorHAnsi" w:hAnsi="Arial" w:cs="Arial"/>
          <w:sz w:val="22"/>
          <w:szCs w:val="22"/>
        </w:rPr>
        <w:t>unicipales</w:t>
      </w:r>
      <w:r w:rsidR="007F528E" w:rsidRPr="007870DC">
        <w:rPr>
          <w:rFonts w:ascii="Arial" w:hAnsi="Arial" w:cs="Arial"/>
          <w:sz w:val="22"/>
          <w:szCs w:val="22"/>
        </w:rPr>
        <w:t>.</w:t>
      </w:r>
      <w:r w:rsidR="007F528E" w:rsidRPr="007870DC">
        <w:rPr>
          <w:rFonts w:ascii="Arial" w:eastAsiaTheme="minorHAnsi" w:hAnsi="Arial" w:cs="Arial"/>
          <w:sz w:val="22"/>
          <w:szCs w:val="22"/>
        </w:rPr>
        <w:t xml:space="preserve"> </w:t>
      </w:r>
      <w:r w:rsidR="00AF37C7" w:rsidRPr="007870DC">
        <w:rPr>
          <w:rFonts w:ascii="Arial" w:eastAsiaTheme="minorHAnsi" w:hAnsi="Arial" w:cs="Arial"/>
          <w:sz w:val="22"/>
          <w:szCs w:val="22"/>
        </w:rPr>
        <w:t xml:space="preserve">Se anticipa </w:t>
      </w:r>
      <w:r w:rsidR="002D001A" w:rsidRPr="007870DC">
        <w:rPr>
          <w:rFonts w:ascii="Arial" w:eastAsiaTheme="minorHAnsi" w:hAnsi="Arial" w:cs="Arial"/>
          <w:sz w:val="22"/>
          <w:szCs w:val="22"/>
        </w:rPr>
        <w:t xml:space="preserve">que </w:t>
      </w:r>
      <w:r w:rsidR="00AF37C7" w:rsidRPr="007870DC">
        <w:rPr>
          <w:rFonts w:ascii="Arial" w:eastAsiaTheme="minorHAnsi" w:hAnsi="Arial" w:cs="Arial"/>
          <w:sz w:val="22"/>
          <w:szCs w:val="22"/>
        </w:rPr>
        <w:t xml:space="preserve">las obras inicien un año después de la aprobación del préstamo </w:t>
      </w:r>
      <w:r w:rsidR="00EB4FB4" w:rsidRPr="007870DC">
        <w:rPr>
          <w:rFonts w:ascii="Arial" w:eastAsiaTheme="minorHAnsi" w:hAnsi="Arial" w:cs="Arial"/>
          <w:sz w:val="22"/>
          <w:szCs w:val="22"/>
        </w:rPr>
        <w:t xml:space="preserve">por parte </w:t>
      </w:r>
      <w:r w:rsidR="00AF37C7" w:rsidRPr="007870DC">
        <w:rPr>
          <w:rFonts w:ascii="Arial" w:eastAsiaTheme="minorHAnsi" w:hAnsi="Arial" w:cs="Arial"/>
          <w:sz w:val="22"/>
          <w:szCs w:val="22"/>
        </w:rPr>
        <w:t>del Banco</w:t>
      </w:r>
      <w:r w:rsidR="00EB4FB4" w:rsidRPr="007870DC">
        <w:rPr>
          <w:rFonts w:ascii="Arial" w:eastAsiaTheme="minorHAnsi" w:hAnsi="Arial" w:cs="Arial"/>
          <w:sz w:val="22"/>
          <w:szCs w:val="22"/>
        </w:rPr>
        <w:t>,</w:t>
      </w:r>
      <w:r w:rsidR="00AF37C7" w:rsidRPr="007870DC">
        <w:rPr>
          <w:rFonts w:ascii="Arial" w:eastAsiaTheme="minorHAnsi" w:hAnsi="Arial" w:cs="Arial"/>
          <w:sz w:val="22"/>
          <w:szCs w:val="22"/>
        </w:rPr>
        <w:t xml:space="preserve"> por lo que para actualizar el conocimiento del proyecto a la población, se </w:t>
      </w:r>
      <w:r w:rsidR="00B40230" w:rsidRPr="007870DC">
        <w:rPr>
          <w:rFonts w:ascii="Arial" w:eastAsiaTheme="minorHAnsi" w:hAnsi="Arial" w:cs="Arial"/>
          <w:sz w:val="22"/>
          <w:szCs w:val="22"/>
        </w:rPr>
        <w:t xml:space="preserve">realizarán </w:t>
      </w:r>
      <w:r w:rsidR="00A52A4F" w:rsidRPr="007870DC">
        <w:rPr>
          <w:rFonts w:ascii="Arial" w:eastAsiaTheme="minorHAnsi" w:hAnsi="Arial" w:cs="Arial"/>
          <w:sz w:val="22"/>
          <w:szCs w:val="22"/>
          <w:lang w:val="es-ES_tradnl"/>
        </w:rPr>
        <w:t xml:space="preserve">consultas </w:t>
      </w:r>
      <w:r w:rsidR="00AF37C7" w:rsidRPr="007870DC">
        <w:rPr>
          <w:rFonts w:ascii="Arial" w:eastAsiaTheme="minorHAnsi" w:hAnsi="Arial" w:cs="Arial"/>
          <w:sz w:val="22"/>
          <w:szCs w:val="22"/>
          <w:lang w:val="es-ES_tradnl"/>
        </w:rPr>
        <w:t xml:space="preserve">para </w:t>
      </w:r>
      <w:r w:rsidR="00A52A4F" w:rsidRPr="007870DC">
        <w:rPr>
          <w:rFonts w:ascii="Arial" w:eastAsiaTheme="minorHAnsi" w:hAnsi="Arial" w:cs="Arial"/>
          <w:sz w:val="22"/>
          <w:szCs w:val="22"/>
          <w:lang w:val="es-ES_tradnl"/>
        </w:rPr>
        <w:t xml:space="preserve">cada uno de los proyectos </w:t>
      </w:r>
      <w:r w:rsidR="00AF37C7" w:rsidRPr="007870DC">
        <w:rPr>
          <w:rFonts w:ascii="Arial" w:eastAsiaTheme="minorHAnsi" w:hAnsi="Arial" w:cs="Arial"/>
          <w:sz w:val="22"/>
          <w:szCs w:val="22"/>
          <w:lang w:val="es-ES_tradnl"/>
        </w:rPr>
        <w:t xml:space="preserve">previo al primer desembolso o 45 días antes del inicio de las obras. </w:t>
      </w:r>
    </w:p>
    <w:p w:rsidR="006C0A27" w:rsidRPr="007870DC" w:rsidRDefault="006C0A27" w:rsidP="002533A3">
      <w:pPr>
        <w:pStyle w:val="ListParagraph"/>
        <w:ind w:left="567"/>
        <w:jc w:val="both"/>
        <w:rPr>
          <w:rFonts w:ascii="Arial" w:hAnsi="Arial" w:cs="Arial"/>
          <w:sz w:val="22"/>
          <w:szCs w:val="22"/>
        </w:rPr>
      </w:pPr>
    </w:p>
    <w:p w:rsidR="006C0A27" w:rsidRPr="007870DC" w:rsidRDefault="006C0A27" w:rsidP="006C0A27">
      <w:pPr>
        <w:tabs>
          <w:tab w:val="left" w:pos="0"/>
        </w:tabs>
        <w:rPr>
          <w:rFonts w:ascii="Arial" w:hAnsi="Arial" w:cs="Arial"/>
          <w:b/>
          <w:sz w:val="22"/>
        </w:rPr>
      </w:pPr>
      <w:r w:rsidRPr="007870DC">
        <w:rPr>
          <w:rFonts w:ascii="Arial" w:hAnsi="Arial" w:cs="Arial"/>
          <w:b/>
          <w:sz w:val="22"/>
        </w:rPr>
        <w:tab/>
        <w:t>Desastres Naturales</w:t>
      </w:r>
    </w:p>
    <w:p w:rsidR="006C0A27" w:rsidRPr="007870DC" w:rsidRDefault="006C0A27" w:rsidP="002533A3">
      <w:pPr>
        <w:rPr>
          <w:rFonts w:ascii="Arial" w:hAnsi="Arial" w:cs="Arial"/>
          <w:sz w:val="22"/>
        </w:rPr>
      </w:pPr>
    </w:p>
    <w:p w:rsidR="001C599E" w:rsidRPr="007870DC" w:rsidRDefault="006C0A27" w:rsidP="00A52A4F">
      <w:pPr>
        <w:pStyle w:val="ListParagraph"/>
        <w:numPr>
          <w:ilvl w:val="0"/>
          <w:numId w:val="2"/>
        </w:numPr>
        <w:jc w:val="both"/>
        <w:rPr>
          <w:rFonts w:ascii="Arial" w:eastAsiaTheme="minorHAnsi" w:hAnsi="Arial" w:cs="Arial"/>
          <w:sz w:val="22"/>
          <w:szCs w:val="22"/>
          <w:lang w:val="es-ES_tradnl"/>
        </w:rPr>
      </w:pPr>
      <w:r w:rsidRPr="007870DC">
        <w:rPr>
          <w:rFonts w:ascii="Arial" w:hAnsi="Arial" w:cs="Arial"/>
          <w:sz w:val="22"/>
          <w:szCs w:val="22"/>
        </w:rPr>
        <w:t xml:space="preserve">Paraguay no es susceptible a la ocurrencia de desastres naturales de consideración y el </w:t>
      </w:r>
      <w:r w:rsidR="008905A0">
        <w:rPr>
          <w:rFonts w:ascii="Arial" w:hAnsi="Arial" w:cs="Arial"/>
          <w:sz w:val="22"/>
          <w:szCs w:val="22"/>
        </w:rPr>
        <w:t>p</w:t>
      </w:r>
      <w:r w:rsidRPr="007870DC">
        <w:rPr>
          <w:rFonts w:ascii="Arial" w:hAnsi="Arial" w:cs="Arial"/>
          <w:sz w:val="22"/>
          <w:szCs w:val="22"/>
        </w:rPr>
        <w:t xml:space="preserve">rograma no aumentará el riesgo como resultado de amenazas naturales por lo que el </w:t>
      </w:r>
      <w:r w:rsidR="008905A0">
        <w:rPr>
          <w:rFonts w:ascii="Arial" w:hAnsi="Arial" w:cs="Arial"/>
          <w:sz w:val="22"/>
          <w:szCs w:val="22"/>
        </w:rPr>
        <w:t>p</w:t>
      </w:r>
      <w:r w:rsidRPr="007870DC">
        <w:rPr>
          <w:rFonts w:ascii="Arial" w:hAnsi="Arial" w:cs="Arial"/>
          <w:sz w:val="22"/>
          <w:szCs w:val="22"/>
        </w:rPr>
        <w:t xml:space="preserve">rograma se clasifica como de bajo riesgo con relación a desastres naturales. Los riesgos por inundaciones serán controlados mediante la revisión de los aspectos de drenaje en los diseños de ingeniería. </w:t>
      </w:r>
    </w:p>
    <w:p w:rsidR="001C599E" w:rsidRPr="007870DC" w:rsidRDefault="00F8116D" w:rsidP="004E20E3">
      <w:pPr>
        <w:pStyle w:val="Heading2"/>
      </w:pPr>
      <w:bookmarkStart w:id="28" w:name="_Toc368387761"/>
      <w:bookmarkStart w:id="29" w:name="_Toc368994056"/>
      <w:bookmarkStart w:id="30" w:name="_Toc394325208"/>
      <w:r w:rsidRPr="007870DC">
        <w:t xml:space="preserve">3. </w:t>
      </w:r>
      <w:r w:rsidR="001C599E" w:rsidRPr="007870DC">
        <w:t>B.</w:t>
      </w:r>
      <w:r w:rsidR="001C599E" w:rsidRPr="007870DC">
        <w:tab/>
      </w:r>
      <w:r w:rsidR="000B2940" w:rsidRPr="004E20E3">
        <w:t>C</w:t>
      </w:r>
      <w:r w:rsidR="007F528E" w:rsidRPr="004E20E3">
        <w:t xml:space="preserve">umplimiento </w:t>
      </w:r>
      <w:r w:rsidRPr="004E20E3">
        <w:t xml:space="preserve">del proyecto </w:t>
      </w:r>
      <w:r w:rsidR="001C599E" w:rsidRPr="004E20E3">
        <w:t>con las Políticas del Banco</w:t>
      </w:r>
      <w:bookmarkEnd w:id="28"/>
      <w:bookmarkEnd w:id="29"/>
      <w:bookmarkEnd w:id="30"/>
    </w:p>
    <w:p w:rsidR="001C599E" w:rsidRPr="007870DC" w:rsidRDefault="001C599E" w:rsidP="001C599E">
      <w:pPr>
        <w:rPr>
          <w:rFonts w:ascii="Arial" w:hAnsi="Arial" w:cs="Arial"/>
          <w:sz w:val="22"/>
        </w:rPr>
      </w:pPr>
    </w:p>
    <w:p w:rsidR="001C599E" w:rsidRPr="004E20E3" w:rsidRDefault="001C599E" w:rsidP="001C599E">
      <w:pPr>
        <w:numPr>
          <w:ilvl w:val="0"/>
          <w:numId w:val="2"/>
        </w:numPr>
        <w:rPr>
          <w:rFonts w:ascii="Arial" w:hAnsi="Arial" w:cs="Arial"/>
          <w:sz w:val="22"/>
        </w:rPr>
      </w:pPr>
      <w:r w:rsidRPr="007870DC">
        <w:rPr>
          <w:rFonts w:ascii="Arial" w:hAnsi="Arial" w:cs="Arial"/>
          <w:sz w:val="22"/>
          <w:lang w:val="es-ES"/>
        </w:rPr>
        <w:t xml:space="preserve">El </w:t>
      </w:r>
      <w:r w:rsidR="003B53CB" w:rsidRPr="007870DC">
        <w:rPr>
          <w:rFonts w:ascii="Arial" w:hAnsi="Arial" w:cs="Arial"/>
          <w:sz w:val="22"/>
          <w:lang w:val="es-ES"/>
        </w:rPr>
        <w:t xml:space="preserve">siguiente </w:t>
      </w:r>
      <w:r w:rsidR="00B76D00" w:rsidRPr="007870DC">
        <w:rPr>
          <w:rFonts w:ascii="Arial" w:hAnsi="Arial" w:cs="Arial"/>
          <w:sz w:val="22"/>
          <w:lang w:val="es-ES"/>
        </w:rPr>
        <w:t xml:space="preserve">cuadro </w:t>
      </w:r>
      <w:r w:rsidRPr="007870DC">
        <w:rPr>
          <w:rFonts w:ascii="Arial" w:hAnsi="Arial" w:cs="Arial"/>
          <w:sz w:val="22"/>
          <w:lang w:val="es-ES"/>
        </w:rPr>
        <w:t>detalla el estado de cumplimiento de las políticas ambientales y sociales del Banco para las obras de rehabilitación vial previstas en el marco de esta operación, a la fecha de elaboración de este IGAS.</w:t>
      </w:r>
    </w:p>
    <w:p w:rsidR="004E20E3" w:rsidRPr="007870DC" w:rsidRDefault="004E20E3" w:rsidP="004E20E3">
      <w:pPr>
        <w:ind w:left="567"/>
        <w:rPr>
          <w:rFonts w:ascii="Arial" w:hAnsi="Arial" w:cs="Arial"/>
          <w:sz w:val="22"/>
        </w:rPr>
      </w:pPr>
    </w:p>
    <w:p w:rsidR="00B01A04" w:rsidRPr="000C1E47" w:rsidRDefault="00B01A04" w:rsidP="004E20E3">
      <w:pPr>
        <w:pStyle w:val="Caption"/>
        <w:spacing w:before="40" w:after="40"/>
        <w:ind w:left="562"/>
        <w:jc w:val="center"/>
        <w:rPr>
          <w:rFonts w:ascii="Arial" w:hAnsi="Arial" w:cs="Arial"/>
          <w:color w:val="auto"/>
          <w:szCs w:val="22"/>
          <w:lang w:val="es-ES"/>
        </w:rPr>
      </w:pPr>
      <w:r w:rsidRPr="000C1E47">
        <w:rPr>
          <w:rFonts w:ascii="Arial" w:hAnsi="Arial" w:cs="Arial"/>
          <w:color w:val="auto"/>
          <w:szCs w:val="22"/>
          <w:lang w:val="es-ES"/>
        </w:rPr>
        <w:t xml:space="preserve">Cuadro </w:t>
      </w:r>
      <w:r w:rsidR="00B76D00" w:rsidRPr="000C1E47">
        <w:rPr>
          <w:rFonts w:ascii="Arial" w:hAnsi="Arial" w:cs="Arial"/>
          <w:color w:val="auto"/>
          <w:szCs w:val="22"/>
          <w:lang w:val="es-ES"/>
        </w:rPr>
        <w:t>3</w:t>
      </w:r>
      <w:r w:rsidRPr="000C1E47">
        <w:rPr>
          <w:rFonts w:ascii="Arial" w:hAnsi="Arial" w:cs="Arial"/>
          <w:color w:val="auto"/>
          <w:szCs w:val="22"/>
          <w:lang w:val="es-ES"/>
        </w:rPr>
        <w:t>. Estado de cumplimiento de las políticas ambientales y sociales del Banco</w:t>
      </w:r>
    </w:p>
    <w:tbl>
      <w:tblPr>
        <w:tblStyle w:val="TableGrid"/>
        <w:tblW w:w="8222" w:type="dxa"/>
        <w:tblInd w:w="67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864"/>
        <w:gridCol w:w="2481"/>
        <w:gridCol w:w="1387"/>
        <w:gridCol w:w="3490"/>
      </w:tblGrid>
      <w:tr w:rsidR="001C599E" w:rsidRPr="001E4E46" w:rsidTr="00C743B1">
        <w:trPr>
          <w:trHeight w:val="582"/>
          <w:tblHeader/>
        </w:trPr>
        <w:tc>
          <w:tcPr>
            <w:tcW w:w="3261" w:type="dxa"/>
            <w:gridSpan w:val="2"/>
            <w:tcBorders>
              <w:top w:val="single" w:sz="12" w:space="0" w:color="auto"/>
              <w:bottom w:val="single" w:sz="12" w:space="0" w:color="auto"/>
              <w:right w:val="single" w:sz="12" w:space="0" w:color="auto"/>
            </w:tcBorders>
            <w:shd w:val="clear" w:color="auto" w:fill="BFBFBF" w:themeFill="background1" w:themeFillShade="BF"/>
            <w:noWrap/>
            <w:vAlign w:val="center"/>
            <w:hideMark/>
          </w:tcPr>
          <w:p w:rsidR="001C599E" w:rsidRPr="000C1E47" w:rsidRDefault="008905A0" w:rsidP="00784432">
            <w:pPr>
              <w:jc w:val="center"/>
              <w:rPr>
                <w:rFonts w:ascii="Arial" w:hAnsi="Arial" w:cs="Arial"/>
                <w:b/>
                <w:sz w:val="18"/>
                <w:szCs w:val="18"/>
                <w:lang w:val="es-ES"/>
              </w:rPr>
            </w:pPr>
            <w:r>
              <w:rPr>
                <w:rFonts w:ascii="Arial" w:hAnsi="Arial" w:cs="Arial"/>
                <w:b/>
                <w:sz w:val="18"/>
                <w:szCs w:val="18"/>
                <w:lang w:val="es-ES"/>
              </w:rPr>
              <w:t>P</w:t>
            </w:r>
            <w:r w:rsidRPr="000C1E47">
              <w:rPr>
                <w:rFonts w:ascii="Arial" w:hAnsi="Arial" w:cs="Arial"/>
                <w:b/>
                <w:sz w:val="18"/>
                <w:szCs w:val="18"/>
                <w:lang w:val="es-ES"/>
              </w:rPr>
              <w:t>olítica</w:t>
            </w:r>
          </w:p>
        </w:tc>
        <w:tc>
          <w:tcPr>
            <w:tcW w:w="1298" w:type="dxa"/>
            <w:tcBorders>
              <w:top w:val="single" w:sz="12" w:space="0" w:color="auto"/>
              <w:bottom w:val="single" w:sz="12" w:space="0" w:color="auto"/>
              <w:right w:val="single" w:sz="12" w:space="0" w:color="auto"/>
            </w:tcBorders>
            <w:shd w:val="clear" w:color="auto" w:fill="BFBFBF" w:themeFill="background1" w:themeFillShade="BF"/>
            <w:vAlign w:val="center"/>
          </w:tcPr>
          <w:p w:rsidR="001C599E" w:rsidRPr="000C1E47" w:rsidRDefault="008905A0" w:rsidP="00784432">
            <w:pPr>
              <w:jc w:val="center"/>
              <w:rPr>
                <w:rFonts w:ascii="Arial" w:hAnsi="Arial" w:cs="Arial"/>
                <w:b/>
                <w:sz w:val="18"/>
                <w:szCs w:val="18"/>
                <w:lang w:val="es-ES"/>
              </w:rPr>
            </w:pPr>
            <w:r>
              <w:rPr>
                <w:rFonts w:ascii="Arial" w:hAnsi="Arial" w:cs="Arial"/>
                <w:b/>
                <w:sz w:val="18"/>
                <w:szCs w:val="18"/>
                <w:lang w:val="es-ES"/>
              </w:rPr>
              <w:t>E</w:t>
            </w:r>
            <w:r w:rsidRPr="000C1E47">
              <w:rPr>
                <w:rFonts w:ascii="Arial" w:hAnsi="Arial" w:cs="Arial"/>
                <w:b/>
                <w:sz w:val="18"/>
                <w:szCs w:val="18"/>
                <w:lang w:val="es-ES"/>
              </w:rPr>
              <w:t>stado de cumplimiento</w:t>
            </w:r>
          </w:p>
        </w:tc>
        <w:tc>
          <w:tcPr>
            <w:tcW w:w="3663" w:type="dxa"/>
            <w:tcBorders>
              <w:top w:val="single" w:sz="12" w:space="0" w:color="auto"/>
              <w:bottom w:val="single" w:sz="12" w:space="0" w:color="auto"/>
              <w:right w:val="single" w:sz="12" w:space="0" w:color="auto"/>
            </w:tcBorders>
            <w:shd w:val="clear" w:color="auto" w:fill="BFBFBF" w:themeFill="background1" w:themeFillShade="BF"/>
            <w:vAlign w:val="center"/>
          </w:tcPr>
          <w:p w:rsidR="001C599E" w:rsidRPr="000C1E47" w:rsidRDefault="008905A0" w:rsidP="00784432">
            <w:pPr>
              <w:jc w:val="center"/>
              <w:rPr>
                <w:rFonts w:ascii="Arial" w:hAnsi="Arial" w:cs="Arial"/>
                <w:b/>
                <w:sz w:val="18"/>
                <w:szCs w:val="18"/>
                <w:lang w:val="es-ES"/>
              </w:rPr>
            </w:pPr>
            <w:r>
              <w:rPr>
                <w:rFonts w:ascii="Arial" w:hAnsi="Arial" w:cs="Arial"/>
                <w:b/>
                <w:sz w:val="18"/>
                <w:szCs w:val="18"/>
                <w:lang w:val="es-ES"/>
              </w:rPr>
              <w:t>O</w:t>
            </w:r>
            <w:r w:rsidRPr="000C1E47">
              <w:rPr>
                <w:rFonts w:ascii="Arial" w:hAnsi="Arial" w:cs="Arial"/>
                <w:b/>
                <w:sz w:val="18"/>
                <w:szCs w:val="18"/>
                <w:lang w:val="es-ES"/>
              </w:rPr>
              <w:t>bservaciones</w:t>
            </w:r>
          </w:p>
        </w:tc>
      </w:tr>
      <w:tr w:rsidR="001C599E" w:rsidRPr="001E4E46" w:rsidTr="00C743B1">
        <w:trPr>
          <w:trHeight w:val="89"/>
        </w:trPr>
        <w:tc>
          <w:tcPr>
            <w:tcW w:w="770" w:type="dxa"/>
            <w:tcBorders>
              <w:top w:val="single" w:sz="12" w:space="0" w:color="auto"/>
              <w:bottom w:val="single" w:sz="12" w:space="0" w:color="auto"/>
              <w:right w:val="nil"/>
            </w:tcBorders>
            <w:noWrap/>
            <w:vAlign w:val="center"/>
            <w:hideMark/>
          </w:tcPr>
          <w:p w:rsidR="001C599E" w:rsidRPr="000C1E47" w:rsidRDefault="001C599E" w:rsidP="00C743B1">
            <w:pPr>
              <w:ind w:left="601" w:hanging="601"/>
              <w:jc w:val="left"/>
              <w:rPr>
                <w:rFonts w:ascii="Arial" w:hAnsi="Arial" w:cs="Arial"/>
                <w:b/>
                <w:sz w:val="18"/>
                <w:szCs w:val="18"/>
                <w:lang w:val="es-ES"/>
              </w:rPr>
            </w:pPr>
            <w:r w:rsidRPr="000C1E47">
              <w:rPr>
                <w:rFonts w:ascii="Arial" w:hAnsi="Arial" w:cs="Arial"/>
                <w:b/>
                <w:sz w:val="18"/>
                <w:szCs w:val="18"/>
                <w:lang w:val="es-ES"/>
              </w:rPr>
              <w:t xml:space="preserve">OP-102 </w:t>
            </w:r>
          </w:p>
        </w:tc>
        <w:tc>
          <w:tcPr>
            <w:tcW w:w="2491" w:type="dxa"/>
            <w:tcBorders>
              <w:top w:val="single" w:sz="12" w:space="0" w:color="auto"/>
              <w:left w:val="nil"/>
              <w:bottom w:val="single" w:sz="12" w:space="0" w:color="auto"/>
              <w:right w:val="single" w:sz="12" w:space="0" w:color="auto"/>
            </w:tcBorders>
            <w:vAlign w:val="center"/>
          </w:tcPr>
          <w:p w:rsidR="001C599E" w:rsidRPr="000C1E47" w:rsidRDefault="008905A0" w:rsidP="00C743B1">
            <w:pPr>
              <w:ind w:left="-57"/>
              <w:jc w:val="left"/>
              <w:rPr>
                <w:rFonts w:ascii="Arial" w:hAnsi="Arial" w:cs="Arial"/>
                <w:b/>
                <w:sz w:val="18"/>
                <w:szCs w:val="18"/>
                <w:lang w:val="es-ES"/>
              </w:rPr>
            </w:pPr>
            <w:r>
              <w:rPr>
                <w:rFonts w:ascii="Arial" w:hAnsi="Arial" w:cs="Arial"/>
                <w:b/>
                <w:sz w:val="18"/>
                <w:szCs w:val="18"/>
                <w:lang w:val="es-ES"/>
              </w:rPr>
              <w:t>Disponibilidad de I</w:t>
            </w:r>
            <w:r w:rsidR="001C599E" w:rsidRPr="000C1E47">
              <w:rPr>
                <w:rFonts w:ascii="Arial" w:hAnsi="Arial" w:cs="Arial"/>
                <w:b/>
                <w:sz w:val="18"/>
                <w:szCs w:val="18"/>
                <w:lang w:val="es-ES"/>
              </w:rPr>
              <w:t>nformación</w:t>
            </w:r>
          </w:p>
        </w:tc>
        <w:tc>
          <w:tcPr>
            <w:tcW w:w="1298" w:type="dxa"/>
            <w:tcBorders>
              <w:top w:val="single" w:sz="12" w:space="0" w:color="auto"/>
              <w:bottom w:val="single" w:sz="12" w:space="0" w:color="auto"/>
              <w:right w:val="single" w:sz="12" w:space="0" w:color="auto"/>
            </w:tcBorders>
            <w:vAlign w:val="center"/>
          </w:tcPr>
          <w:p w:rsidR="001C599E" w:rsidRPr="000C1E47" w:rsidRDefault="00731C69" w:rsidP="00C743B1">
            <w:pPr>
              <w:jc w:val="center"/>
              <w:rPr>
                <w:rFonts w:ascii="Arial" w:hAnsi="Arial" w:cs="Arial"/>
                <w:sz w:val="18"/>
                <w:szCs w:val="18"/>
                <w:lang w:val="es-ES"/>
              </w:rPr>
            </w:pPr>
            <w:r w:rsidRPr="000C1E47">
              <w:rPr>
                <w:rFonts w:ascii="Arial" w:hAnsi="Arial" w:cs="Arial"/>
                <w:sz w:val="18"/>
                <w:szCs w:val="18"/>
                <w:lang w:val="es-ES"/>
              </w:rPr>
              <w:t>En cumplimiento</w:t>
            </w:r>
          </w:p>
        </w:tc>
        <w:tc>
          <w:tcPr>
            <w:tcW w:w="3663" w:type="dxa"/>
            <w:tcBorders>
              <w:top w:val="single" w:sz="12" w:space="0" w:color="auto"/>
              <w:bottom w:val="single" w:sz="12" w:space="0" w:color="auto"/>
              <w:right w:val="single" w:sz="12" w:space="0" w:color="auto"/>
            </w:tcBorders>
          </w:tcPr>
          <w:p w:rsidR="001C599E" w:rsidRPr="000C1E47" w:rsidRDefault="001C599E" w:rsidP="00D95E78">
            <w:pPr>
              <w:rPr>
                <w:rFonts w:ascii="Arial" w:hAnsi="Arial" w:cs="Arial"/>
                <w:sz w:val="18"/>
                <w:szCs w:val="18"/>
                <w:lang w:val="es-ES"/>
              </w:rPr>
            </w:pPr>
            <w:r w:rsidRPr="000C1E47">
              <w:rPr>
                <w:rFonts w:ascii="Arial" w:hAnsi="Arial" w:cs="Arial"/>
                <w:sz w:val="18"/>
                <w:szCs w:val="18"/>
                <w:lang w:val="es-ES"/>
              </w:rPr>
              <w:t xml:space="preserve">La información relacionada con los proyectos está disponible en el sitio web </w:t>
            </w:r>
            <w:r w:rsidR="00D95E78" w:rsidRPr="000C1E47">
              <w:rPr>
                <w:rFonts w:ascii="Arial" w:hAnsi="Arial" w:cs="Arial"/>
                <w:sz w:val="18"/>
                <w:szCs w:val="18"/>
                <w:lang w:val="es-ES"/>
              </w:rPr>
              <w:t>de la SEAM. (www.seam.gov.py)</w:t>
            </w:r>
            <w:r w:rsidRPr="000C1E47">
              <w:rPr>
                <w:rFonts w:ascii="Arial" w:hAnsi="Arial" w:cs="Arial"/>
                <w:sz w:val="18"/>
                <w:szCs w:val="18"/>
                <w:lang w:val="es-ES"/>
              </w:rPr>
              <w:t>.</w:t>
            </w:r>
          </w:p>
        </w:tc>
      </w:tr>
      <w:tr w:rsidR="001C599E" w:rsidRPr="001E4E46" w:rsidTr="00C743B1">
        <w:trPr>
          <w:trHeight w:val="52"/>
        </w:trPr>
        <w:tc>
          <w:tcPr>
            <w:tcW w:w="770" w:type="dxa"/>
            <w:tcBorders>
              <w:top w:val="single" w:sz="12" w:space="0" w:color="auto"/>
              <w:bottom w:val="single" w:sz="6" w:space="0" w:color="auto"/>
              <w:right w:val="nil"/>
            </w:tcBorders>
            <w:noWrap/>
            <w:vAlign w:val="center"/>
            <w:hideMark/>
          </w:tcPr>
          <w:p w:rsidR="001C599E" w:rsidRPr="000C1E47" w:rsidRDefault="001C599E" w:rsidP="00C743B1">
            <w:pPr>
              <w:ind w:left="601" w:hanging="601"/>
              <w:jc w:val="left"/>
              <w:rPr>
                <w:rFonts w:ascii="Arial" w:hAnsi="Arial" w:cs="Arial"/>
                <w:b/>
                <w:sz w:val="18"/>
                <w:szCs w:val="18"/>
                <w:lang w:val="es-ES"/>
              </w:rPr>
            </w:pPr>
            <w:r w:rsidRPr="000C1E47">
              <w:rPr>
                <w:rFonts w:ascii="Arial" w:hAnsi="Arial" w:cs="Arial"/>
                <w:b/>
                <w:sz w:val="18"/>
                <w:szCs w:val="18"/>
                <w:lang w:val="es-ES"/>
              </w:rPr>
              <w:t>OP-703</w:t>
            </w:r>
          </w:p>
        </w:tc>
        <w:tc>
          <w:tcPr>
            <w:tcW w:w="2491" w:type="dxa"/>
            <w:tcBorders>
              <w:top w:val="single" w:sz="12" w:space="0" w:color="auto"/>
              <w:left w:val="nil"/>
              <w:bottom w:val="single" w:sz="6" w:space="0" w:color="auto"/>
              <w:right w:val="single" w:sz="12" w:space="0" w:color="auto"/>
            </w:tcBorders>
            <w:vAlign w:val="center"/>
          </w:tcPr>
          <w:p w:rsidR="001C599E" w:rsidRPr="000C1E47" w:rsidRDefault="001C599E" w:rsidP="00C743B1">
            <w:pPr>
              <w:ind w:left="-57"/>
              <w:jc w:val="left"/>
              <w:rPr>
                <w:rFonts w:ascii="Arial" w:hAnsi="Arial" w:cs="Arial"/>
                <w:b/>
                <w:sz w:val="18"/>
                <w:szCs w:val="18"/>
                <w:lang w:val="es-ES"/>
              </w:rPr>
            </w:pPr>
            <w:r w:rsidRPr="000C1E47">
              <w:rPr>
                <w:rFonts w:ascii="Arial" w:hAnsi="Arial" w:cs="Arial"/>
                <w:b/>
                <w:sz w:val="18"/>
                <w:szCs w:val="18"/>
                <w:lang w:val="es-ES"/>
              </w:rPr>
              <w:t>Medio Ambiente y Cumplimiento de Salvaguardias</w:t>
            </w:r>
          </w:p>
        </w:tc>
        <w:tc>
          <w:tcPr>
            <w:tcW w:w="1298" w:type="dxa"/>
            <w:tcBorders>
              <w:top w:val="single" w:sz="12" w:space="0" w:color="auto"/>
              <w:bottom w:val="single" w:sz="6" w:space="0" w:color="auto"/>
              <w:right w:val="single" w:sz="12" w:space="0" w:color="auto"/>
            </w:tcBorders>
            <w:vAlign w:val="center"/>
          </w:tcPr>
          <w:p w:rsidR="001C599E" w:rsidRPr="000C1E47" w:rsidRDefault="001C599E" w:rsidP="00C743B1">
            <w:pPr>
              <w:jc w:val="center"/>
              <w:rPr>
                <w:rFonts w:ascii="Arial" w:hAnsi="Arial" w:cs="Arial"/>
                <w:sz w:val="18"/>
                <w:szCs w:val="18"/>
                <w:lang w:val="es-ES"/>
              </w:rPr>
            </w:pPr>
          </w:p>
        </w:tc>
        <w:tc>
          <w:tcPr>
            <w:tcW w:w="3663" w:type="dxa"/>
            <w:tcBorders>
              <w:top w:val="single" w:sz="12" w:space="0" w:color="auto"/>
              <w:bottom w:val="single" w:sz="6" w:space="0" w:color="auto"/>
              <w:right w:val="single" w:sz="12" w:space="0" w:color="auto"/>
            </w:tcBorders>
          </w:tcPr>
          <w:p w:rsidR="001C599E" w:rsidRPr="000C1E47" w:rsidRDefault="001C599E" w:rsidP="00784432">
            <w:pPr>
              <w:rPr>
                <w:rFonts w:ascii="Arial" w:hAnsi="Arial" w:cs="Arial"/>
                <w:sz w:val="18"/>
                <w:szCs w:val="18"/>
                <w:lang w:val="es-ES"/>
              </w:rPr>
            </w:pPr>
          </w:p>
        </w:tc>
      </w:tr>
      <w:tr w:rsidR="001C599E" w:rsidRPr="001E4E46" w:rsidTr="00C743B1">
        <w:trPr>
          <w:trHeight w:val="84"/>
        </w:trPr>
        <w:tc>
          <w:tcPr>
            <w:tcW w:w="770" w:type="dxa"/>
            <w:tcBorders>
              <w:top w:val="single" w:sz="6" w:space="0" w:color="auto"/>
              <w:right w:val="nil"/>
            </w:tcBorders>
            <w:noWrap/>
            <w:vAlign w:val="center"/>
            <w:hideMark/>
          </w:tcPr>
          <w:p w:rsidR="001C599E" w:rsidRPr="000C1E47" w:rsidRDefault="001C599E" w:rsidP="00C743B1">
            <w:pPr>
              <w:ind w:left="227"/>
              <w:jc w:val="left"/>
              <w:rPr>
                <w:rFonts w:ascii="Arial" w:hAnsi="Arial" w:cs="Arial"/>
                <w:sz w:val="18"/>
                <w:szCs w:val="18"/>
                <w:lang w:val="es-ES"/>
              </w:rPr>
            </w:pPr>
            <w:r w:rsidRPr="000C1E47">
              <w:rPr>
                <w:rFonts w:ascii="Arial" w:hAnsi="Arial" w:cs="Arial"/>
                <w:sz w:val="18"/>
                <w:szCs w:val="18"/>
                <w:lang w:val="es-ES"/>
              </w:rPr>
              <w:t>B.1</w:t>
            </w:r>
          </w:p>
        </w:tc>
        <w:tc>
          <w:tcPr>
            <w:tcW w:w="2491" w:type="dxa"/>
            <w:tcBorders>
              <w:top w:val="single" w:sz="6" w:space="0" w:color="auto"/>
              <w:left w:val="nil"/>
              <w:right w:val="single" w:sz="12" w:space="0" w:color="auto"/>
            </w:tcBorders>
            <w:vAlign w:val="center"/>
          </w:tcPr>
          <w:p w:rsidR="001C599E" w:rsidRPr="000C1E47" w:rsidRDefault="001C599E" w:rsidP="00C743B1">
            <w:pPr>
              <w:ind w:left="-57"/>
              <w:jc w:val="left"/>
              <w:rPr>
                <w:rFonts w:ascii="Arial" w:hAnsi="Arial" w:cs="Arial"/>
                <w:sz w:val="18"/>
                <w:szCs w:val="18"/>
                <w:lang w:val="es-ES"/>
              </w:rPr>
            </w:pPr>
            <w:r w:rsidRPr="000C1E47">
              <w:rPr>
                <w:rFonts w:ascii="Arial" w:hAnsi="Arial" w:cs="Arial"/>
                <w:sz w:val="18"/>
                <w:szCs w:val="18"/>
                <w:lang w:val="es-ES"/>
              </w:rPr>
              <w:t>Políticas del Banco</w:t>
            </w:r>
          </w:p>
        </w:tc>
        <w:tc>
          <w:tcPr>
            <w:tcW w:w="1298" w:type="dxa"/>
            <w:tcBorders>
              <w:top w:val="single" w:sz="6" w:space="0" w:color="auto"/>
              <w:right w:val="single" w:sz="12" w:space="0" w:color="auto"/>
            </w:tcBorders>
            <w:vAlign w:val="center"/>
          </w:tcPr>
          <w:p w:rsidR="001C599E" w:rsidRPr="000C1E47" w:rsidRDefault="00731C69" w:rsidP="00C743B1">
            <w:pPr>
              <w:jc w:val="center"/>
              <w:rPr>
                <w:rFonts w:ascii="Arial" w:hAnsi="Arial" w:cs="Arial"/>
                <w:sz w:val="18"/>
                <w:szCs w:val="18"/>
                <w:lang w:val="es-ES"/>
              </w:rPr>
            </w:pPr>
            <w:r w:rsidRPr="000C1E47">
              <w:rPr>
                <w:rFonts w:ascii="Arial" w:hAnsi="Arial" w:cs="Arial"/>
                <w:sz w:val="18"/>
                <w:szCs w:val="18"/>
                <w:lang w:val="es-ES"/>
              </w:rPr>
              <w:t>En cumplimiento</w:t>
            </w:r>
          </w:p>
        </w:tc>
        <w:tc>
          <w:tcPr>
            <w:tcW w:w="3663" w:type="dxa"/>
            <w:tcBorders>
              <w:top w:val="single" w:sz="6" w:space="0" w:color="auto"/>
              <w:right w:val="single" w:sz="12" w:space="0" w:color="auto"/>
            </w:tcBorders>
          </w:tcPr>
          <w:p w:rsidR="001C599E" w:rsidRPr="000C1E47" w:rsidRDefault="003B53CB" w:rsidP="003B53CB">
            <w:pPr>
              <w:rPr>
                <w:rFonts w:ascii="Arial" w:hAnsi="Arial" w:cs="Arial"/>
                <w:sz w:val="18"/>
                <w:szCs w:val="18"/>
                <w:lang w:val="es-ES"/>
              </w:rPr>
            </w:pPr>
            <w:r w:rsidRPr="000C1E47">
              <w:rPr>
                <w:rFonts w:ascii="Arial" w:hAnsi="Arial" w:cs="Arial"/>
                <w:sz w:val="18"/>
                <w:szCs w:val="18"/>
                <w:lang w:val="es-ES"/>
              </w:rPr>
              <w:t xml:space="preserve">El Programa cumple con las Políticas del Banco. </w:t>
            </w:r>
            <w:r w:rsidR="00A26AC5" w:rsidRPr="000C1E47">
              <w:rPr>
                <w:rFonts w:ascii="Arial" w:hAnsi="Arial" w:cs="Arial"/>
                <w:sz w:val="18"/>
                <w:szCs w:val="18"/>
                <w:lang w:val="es-ES"/>
              </w:rPr>
              <w:t>D</w:t>
            </w:r>
            <w:r w:rsidR="00757C90" w:rsidRPr="000C1E47">
              <w:rPr>
                <w:rFonts w:ascii="Arial" w:hAnsi="Arial" w:cs="Arial"/>
                <w:sz w:val="18"/>
                <w:szCs w:val="18"/>
                <w:lang w:val="es-ES"/>
              </w:rPr>
              <w:t>urante</w:t>
            </w:r>
            <w:r w:rsidR="001C599E" w:rsidRPr="000C1E47">
              <w:rPr>
                <w:rFonts w:ascii="Arial" w:hAnsi="Arial" w:cs="Arial"/>
                <w:sz w:val="18"/>
                <w:szCs w:val="18"/>
                <w:lang w:val="es-ES"/>
              </w:rPr>
              <w:t xml:space="preserve"> la ejecución del proyecto</w:t>
            </w:r>
            <w:r w:rsidR="00A26AC5" w:rsidRPr="000C1E47">
              <w:rPr>
                <w:rFonts w:ascii="Arial" w:hAnsi="Arial" w:cs="Arial"/>
                <w:sz w:val="18"/>
                <w:szCs w:val="18"/>
                <w:lang w:val="es-ES"/>
              </w:rPr>
              <w:t>, se verificara su cumplimiento</w:t>
            </w:r>
            <w:r w:rsidR="001C599E" w:rsidRPr="000C1E47">
              <w:rPr>
                <w:rFonts w:ascii="Arial" w:hAnsi="Arial" w:cs="Arial"/>
                <w:sz w:val="18"/>
                <w:szCs w:val="18"/>
                <w:lang w:val="es-ES"/>
              </w:rPr>
              <w:t>.</w:t>
            </w:r>
          </w:p>
        </w:tc>
      </w:tr>
      <w:tr w:rsidR="00A26AC5" w:rsidRPr="001E4E46" w:rsidTr="00C743B1">
        <w:trPr>
          <w:trHeight w:val="69"/>
        </w:trPr>
        <w:tc>
          <w:tcPr>
            <w:tcW w:w="770" w:type="dxa"/>
            <w:tcBorders>
              <w:right w:val="nil"/>
            </w:tcBorders>
            <w:noWrap/>
            <w:vAlign w:val="center"/>
            <w:hideMark/>
          </w:tcPr>
          <w:p w:rsidR="00A26AC5" w:rsidRPr="000C1E47" w:rsidRDefault="00A26AC5" w:rsidP="00C743B1">
            <w:pPr>
              <w:ind w:left="227"/>
              <w:jc w:val="left"/>
              <w:rPr>
                <w:rFonts w:ascii="Arial" w:hAnsi="Arial" w:cs="Arial"/>
                <w:sz w:val="18"/>
                <w:szCs w:val="18"/>
                <w:lang w:val="es-ES"/>
              </w:rPr>
            </w:pPr>
            <w:r w:rsidRPr="000C1E47">
              <w:rPr>
                <w:rFonts w:ascii="Arial" w:hAnsi="Arial" w:cs="Arial"/>
                <w:sz w:val="18"/>
                <w:szCs w:val="18"/>
                <w:lang w:val="es-ES"/>
              </w:rPr>
              <w:t>B.2</w:t>
            </w:r>
          </w:p>
        </w:tc>
        <w:tc>
          <w:tcPr>
            <w:tcW w:w="2491" w:type="dxa"/>
            <w:tcBorders>
              <w:left w:val="nil"/>
              <w:right w:val="single" w:sz="12" w:space="0" w:color="auto"/>
            </w:tcBorders>
            <w:vAlign w:val="center"/>
          </w:tcPr>
          <w:p w:rsidR="00A26AC5" w:rsidRPr="000C1E47" w:rsidRDefault="00A26AC5" w:rsidP="00C743B1">
            <w:pPr>
              <w:ind w:left="-57"/>
              <w:jc w:val="left"/>
              <w:rPr>
                <w:rFonts w:ascii="Arial" w:hAnsi="Arial" w:cs="Arial"/>
                <w:sz w:val="18"/>
                <w:szCs w:val="18"/>
                <w:lang w:val="es-ES"/>
              </w:rPr>
            </w:pPr>
            <w:r w:rsidRPr="000C1E47">
              <w:rPr>
                <w:rFonts w:ascii="Arial" w:hAnsi="Arial" w:cs="Arial"/>
                <w:sz w:val="18"/>
                <w:szCs w:val="18"/>
                <w:lang w:val="es-ES"/>
              </w:rPr>
              <w:t>Legislación y Regulaciones Nacionales</w:t>
            </w:r>
          </w:p>
        </w:tc>
        <w:tc>
          <w:tcPr>
            <w:tcW w:w="1298" w:type="dxa"/>
            <w:tcBorders>
              <w:right w:val="single" w:sz="12" w:space="0" w:color="auto"/>
            </w:tcBorders>
            <w:vAlign w:val="center"/>
          </w:tcPr>
          <w:p w:rsidR="00A26AC5" w:rsidRPr="000C1E47" w:rsidRDefault="00A26AC5" w:rsidP="00C743B1">
            <w:pPr>
              <w:jc w:val="center"/>
              <w:rPr>
                <w:rFonts w:ascii="Arial" w:hAnsi="Arial" w:cs="Arial"/>
                <w:sz w:val="18"/>
                <w:szCs w:val="18"/>
                <w:lang w:val="es-ES"/>
              </w:rPr>
            </w:pPr>
            <w:r w:rsidRPr="000C1E47">
              <w:rPr>
                <w:rFonts w:ascii="Arial" w:hAnsi="Arial" w:cs="Arial"/>
                <w:sz w:val="18"/>
                <w:szCs w:val="18"/>
                <w:lang w:val="es-ES"/>
              </w:rPr>
              <w:t>En proceso</w:t>
            </w:r>
          </w:p>
        </w:tc>
        <w:tc>
          <w:tcPr>
            <w:tcW w:w="3663" w:type="dxa"/>
            <w:tcBorders>
              <w:right w:val="single" w:sz="12" w:space="0" w:color="auto"/>
            </w:tcBorders>
          </w:tcPr>
          <w:p w:rsidR="00A26AC5" w:rsidRPr="000C1E47" w:rsidRDefault="003B53CB" w:rsidP="00A26AC5">
            <w:pPr>
              <w:rPr>
                <w:rFonts w:ascii="Arial" w:hAnsi="Arial" w:cs="Arial"/>
                <w:sz w:val="18"/>
                <w:szCs w:val="18"/>
                <w:lang w:val="es-ES"/>
              </w:rPr>
            </w:pPr>
            <w:r w:rsidRPr="000C1E47">
              <w:rPr>
                <w:rFonts w:ascii="Arial" w:hAnsi="Arial" w:cs="Arial"/>
                <w:sz w:val="18"/>
                <w:szCs w:val="18"/>
                <w:lang w:val="es-ES"/>
              </w:rPr>
              <w:t xml:space="preserve">EIAps para cada tramo entregado a la SEAM. Obtención de la DIA en proceso </w:t>
            </w:r>
            <w:r w:rsidR="00A26AC5" w:rsidRPr="000C1E47">
              <w:rPr>
                <w:rFonts w:ascii="Arial" w:hAnsi="Arial" w:cs="Arial"/>
                <w:sz w:val="18"/>
                <w:szCs w:val="18"/>
                <w:lang w:val="es-ES"/>
              </w:rPr>
              <w:t>Durante la ejecución del proyecto, se verificara su cumplimiento.</w:t>
            </w:r>
          </w:p>
        </w:tc>
      </w:tr>
      <w:tr w:rsidR="00A26AC5" w:rsidRPr="001E4E46" w:rsidTr="00C743B1">
        <w:trPr>
          <w:trHeight w:val="52"/>
        </w:trPr>
        <w:tc>
          <w:tcPr>
            <w:tcW w:w="770" w:type="dxa"/>
            <w:tcBorders>
              <w:right w:val="nil"/>
            </w:tcBorders>
            <w:noWrap/>
            <w:vAlign w:val="center"/>
            <w:hideMark/>
          </w:tcPr>
          <w:p w:rsidR="00A26AC5" w:rsidRPr="000C1E47" w:rsidRDefault="00A26AC5" w:rsidP="00C743B1">
            <w:pPr>
              <w:ind w:left="227"/>
              <w:jc w:val="left"/>
              <w:rPr>
                <w:rFonts w:ascii="Arial" w:hAnsi="Arial" w:cs="Arial"/>
                <w:sz w:val="18"/>
                <w:szCs w:val="18"/>
                <w:lang w:val="es-ES"/>
              </w:rPr>
            </w:pPr>
            <w:r w:rsidRPr="000C1E47">
              <w:rPr>
                <w:rFonts w:ascii="Arial" w:hAnsi="Arial" w:cs="Arial"/>
                <w:sz w:val="18"/>
                <w:szCs w:val="18"/>
                <w:lang w:val="es-ES"/>
              </w:rPr>
              <w:t>B.3.</w:t>
            </w:r>
          </w:p>
        </w:tc>
        <w:tc>
          <w:tcPr>
            <w:tcW w:w="2491" w:type="dxa"/>
            <w:tcBorders>
              <w:left w:val="nil"/>
              <w:right w:val="single" w:sz="12" w:space="0" w:color="auto"/>
            </w:tcBorders>
            <w:vAlign w:val="center"/>
          </w:tcPr>
          <w:p w:rsidR="00A26AC5" w:rsidRPr="000C1E47" w:rsidRDefault="00A26AC5" w:rsidP="00C743B1">
            <w:pPr>
              <w:ind w:left="-57"/>
              <w:jc w:val="left"/>
              <w:rPr>
                <w:rFonts w:ascii="Arial" w:hAnsi="Arial" w:cs="Arial"/>
                <w:sz w:val="18"/>
                <w:szCs w:val="18"/>
                <w:lang w:val="es-ES"/>
              </w:rPr>
            </w:pPr>
            <w:r w:rsidRPr="000C1E47">
              <w:rPr>
                <w:rFonts w:ascii="Arial" w:hAnsi="Arial" w:cs="Arial"/>
                <w:sz w:val="18"/>
                <w:szCs w:val="18"/>
                <w:lang w:val="es-ES"/>
              </w:rPr>
              <w:t>Pre evaluación y Clasificación</w:t>
            </w:r>
          </w:p>
        </w:tc>
        <w:tc>
          <w:tcPr>
            <w:tcW w:w="1298" w:type="dxa"/>
            <w:tcBorders>
              <w:right w:val="single" w:sz="12" w:space="0" w:color="auto"/>
            </w:tcBorders>
            <w:vAlign w:val="center"/>
          </w:tcPr>
          <w:p w:rsidR="00A26AC5" w:rsidRPr="000C1E47" w:rsidRDefault="00731C69" w:rsidP="00C743B1">
            <w:pPr>
              <w:jc w:val="center"/>
              <w:rPr>
                <w:rFonts w:ascii="Arial" w:hAnsi="Arial" w:cs="Arial"/>
                <w:sz w:val="18"/>
                <w:szCs w:val="18"/>
                <w:lang w:val="es-ES"/>
              </w:rPr>
            </w:pPr>
            <w:r w:rsidRPr="000C1E47">
              <w:rPr>
                <w:rFonts w:ascii="Arial" w:hAnsi="Arial" w:cs="Arial"/>
                <w:sz w:val="18"/>
                <w:szCs w:val="18"/>
                <w:lang w:val="es-ES"/>
              </w:rPr>
              <w:t>En cumplimiento</w:t>
            </w:r>
          </w:p>
        </w:tc>
        <w:tc>
          <w:tcPr>
            <w:tcW w:w="3663" w:type="dxa"/>
            <w:tcBorders>
              <w:right w:val="single" w:sz="12" w:space="0" w:color="auto"/>
            </w:tcBorders>
          </w:tcPr>
          <w:p w:rsidR="00A26AC5" w:rsidRPr="000C1E47" w:rsidRDefault="00A26AC5" w:rsidP="00A26AC5">
            <w:pPr>
              <w:rPr>
                <w:rFonts w:ascii="Arial" w:hAnsi="Arial" w:cs="Arial"/>
                <w:sz w:val="18"/>
                <w:szCs w:val="18"/>
                <w:lang w:val="es-ES"/>
              </w:rPr>
            </w:pPr>
            <w:r w:rsidRPr="000C1E47">
              <w:rPr>
                <w:rFonts w:ascii="Arial" w:hAnsi="Arial" w:cs="Arial"/>
                <w:sz w:val="18"/>
                <w:szCs w:val="18"/>
                <w:lang w:val="es-ES"/>
              </w:rPr>
              <w:t xml:space="preserve">Las obras que forman parte del Programa han sido todas clasificadas en la categoría </w:t>
            </w:r>
            <w:r w:rsidR="008905A0">
              <w:rPr>
                <w:rFonts w:ascii="Arial" w:hAnsi="Arial" w:cs="Arial"/>
                <w:sz w:val="18"/>
                <w:szCs w:val="18"/>
                <w:lang w:val="es-ES"/>
              </w:rPr>
              <w:t>“</w:t>
            </w:r>
            <w:r w:rsidRPr="000C1E47">
              <w:rPr>
                <w:rFonts w:ascii="Arial" w:hAnsi="Arial" w:cs="Arial"/>
                <w:sz w:val="18"/>
                <w:szCs w:val="18"/>
                <w:lang w:val="es-ES"/>
              </w:rPr>
              <w:t>B</w:t>
            </w:r>
            <w:r w:rsidR="008905A0">
              <w:rPr>
                <w:rFonts w:ascii="Arial" w:hAnsi="Arial" w:cs="Arial"/>
                <w:sz w:val="18"/>
                <w:szCs w:val="18"/>
                <w:lang w:val="es-ES"/>
              </w:rPr>
              <w:t>”</w:t>
            </w:r>
            <w:r w:rsidRPr="000C1E47">
              <w:rPr>
                <w:rFonts w:ascii="Arial" w:hAnsi="Arial" w:cs="Arial"/>
                <w:sz w:val="18"/>
                <w:szCs w:val="18"/>
                <w:lang w:val="es-ES"/>
              </w:rPr>
              <w:t>.</w:t>
            </w:r>
            <w:r w:rsidR="007870DC" w:rsidRPr="000C1E47">
              <w:rPr>
                <w:rFonts w:ascii="Arial" w:hAnsi="Arial" w:cs="Arial"/>
                <w:sz w:val="18"/>
                <w:szCs w:val="18"/>
                <w:lang w:val="es-ES"/>
              </w:rPr>
              <w:t xml:space="preserve"> </w:t>
            </w:r>
          </w:p>
        </w:tc>
      </w:tr>
      <w:tr w:rsidR="00A26AC5" w:rsidRPr="001E4E46" w:rsidTr="00C743B1">
        <w:trPr>
          <w:trHeight w:val="52"/>
        </w:trPr>
        <w:tc>
          <w:tcPr>
            <w:tcW w:w="770" w:type="dxa"/>
            <w:tcBorders>
              <w:right w:val="nil"/>
            </w:tcBorders>
            <w:noWrap/>
            <w:vAlign w:val="center"/>
            <w:hideMark/>
          </w:tcPr>
          <w:p w:rsidR="00A26AC5" w:rsidRPr="000C1E47" w:rsidRDefault="00A26AC5" w:rsidP="00C743B1">
            <w:pPr>
              <w:ind w:left="227"/>
              <w:jc w:val="left"/>
              <w:rPr>
                <w:rFonts w:ascii="Arial" w:hAnsi="Arial" w:cs="Arial"/>
                <w:sz w:val="18"/>
                <w:szCs w:val="18"/>
                <w:lang w:val="es-ES"/>
              </w:rPr>
            </w:pPr>
            <w:r w:rsidRPr="000C1E47">
              <w:rPr>
                <w:rFonts w:ascii="Arial" w:hAnsi="Arial" w:cs="Arial"/>
                <w:sz w:val="18"/>
                <w:szCs w:val="18"/>
                <w:lang w:val="es-ES"/>
              </w:rPr>
              <w:t>B.4.</w:t>
            </w:r>
          </w:p>
        </w:tc>
        <w:tc>
          <w:tcPr>
            <w:tcW w:w="2491" w:type="dxa"/>
            <w:tcBorders>
              <w:left w:val="nil"/>
              <w:right w:val="single" w:sz="12" w:space="0" w:color="auto"/>
            </w:tcBorders>
            <w:vAlign w:val="center"/>
          </w:tcPr>
          <w:p w:rsidR="00A26AC5" w:rsidRPr="000C1E47" w:rsidRDefault="00A26AC5" w:rsidP="00C743B1">
            <w:pPr>
              <w:ind w:left="-57"/>
              <w:jc w:val="left"/>
              <w:rPr>
                <w:rFonts w:ascii="Arial" w:hAnsi="Arial" w:cs="Arial"/>
                <w:sz w:val="18"/>
                <w:szCs w:val="18"/>
                <w:lang w:val="es-ES"/>
              </w:rPr>
            </w:pPr>
            <w:r w:rsidRPr="000C1E47">
              <w:rPr>
                <w:rFonts w:ascii="Arial" w:hAnsi="Arial" w:cs="Arial"/>
                <w:sz w:val="18"/>
                <w:szCs w:val="18"/>
                <w:lang w:val="es-ES"/>
              </w:rPr>
              <w:t>Factores de Riesgo</w:t>
            </w:r>
          </w:p>
        </w:tc>
        <w:tc>
          <w:tcPr>
            <w:tcW w:w="1298" w:type="dxa"/>
            <w:tcBorders>
              <w:right w:val="single" w:sz="12" w:space="0" w:color="auto"/>
            </w:tcBorders>
            <w:vAlign w:val="center"/>
          </w:tcPr>
          <w:p w:rsidR="00A26AC5" w:rsidRPr="000C1E47" w:rsidRDefault="008905A0" w:rsidP="00C743B1">
            <w:pPr>
              <w:jc w:val="center"/>
              <w:rPr>
                <w:rFonts w:ascii="Arial" w:hAnsi="Arial" w:cs="Arial"/>
                <w:sz w:val="18"/>
                <w:szCs w:val="18"/>
                <w:lang w:val="es-ES"/>
              </w:rPr>
            </w:pPr>
            <w:r>
              <w:rPr>
                <w:rFonts w:ascii="Arial" w:hAnsi="Arial" w:cs="Arial"/>
                <w:sz w:val="18"/>
                <w:szCs w:val="18"/>
                <w:lang w:val="es-ES"/>
              </w:rPr>
              <w:t>En c</w:t>
            </w:r>
            <w:r w:rsidR="007F6656" w:rsidRPr="000C1E47">
              <w:rPr>
                <w:rFonts w:ascii="Arial" w:hAnsi="Arial" w:cs="Arial"/>
                <w:sz w:val="18"/>
                <w:szCs w:val="18"/>
                <w:lang w:val="es-ES"/>
              </w:rPr>
              <w:t>umplimiento</w:t>
            </w:r>
          </w:p>
        </w:tc>
        <w:tc>
          <w:tcPr>
            <w:tcW w:w="3663" w:type="dxa"/>
            <w:tcBorders>
              <w:right w:val="single" w:sz="12" w:space="0" w:color="auto"/>
            </w:tcBorders>
          </w:tcPr>
          <w:p w:rsidR="00A26AC5" w:rsidRPr="000C1E47" w:rsidRDefault="003B53CB" w:rsidP="007F6656">
            <w:pPr>
              <w:rPr>
                <w:rFonts w:ascii="Arial" w:hAnsi="Arial" w:cs="Arial"/>
                <w:sz w:val="18"/>
                <w:szCs w:val="18"/>
                <w:lang w:val="es-ES"/>
              </w:rPr>
            </w:pPr>
            <w:r w:rsidRPr="000C1E47">
              <w:rPr>
                <w:rFonts w:ascii="Arial" w:hAnsi="Arial" w:cs="Arial"/>
                <w:sz w:val="18"/>
                <w:szCs w:val="18"/>
                <w:lang w:val="es-ES"/>
              </w:rPr>
              <w:t xml:space="preserve">El equipo ha identificado como </w:t>
            </w:r>
            <w:r w:rsidR="007F6656" w:rsidRPr="000C1E47">
              <w:rPr>
                <w:rFonts w:ascii="Arial" w:hAnsi="Arial" w:cs="Arial"/>
                <w:sz w:val="18"/>
                <w:szCs w:val="18"/>
                <w:lang w:val="es-ES"/>
              </w:rPr>
              <w:t xml:space="preserve">el principal </w:t>
            </w:r>
            <w:r w:rsidR="00A26AC5" w:rsidRPr="000C1E47">
              <w:rPr>
                <w:rFonts w:ascii="Arial" w:hAnsi="Arial" w:cs="Arial"/>
                <w:sz w:val="18"/>
                <w:szCs w:val="18"/>
                <w:lang w:val="es-ES"/>
              </w:rPr>
              <w:t>factor</w:t>
            </w:r>
            <w:r w:rsidR="007F6656" w:rsidRPr="000C1E47">
              <w:rPr>
                <w:rFonts w:ascii="Arial" w:hAnsi="Arial" w:cs="Arial"/>
                <w:sz w:val="18"/>
                <w:szCs w:val="18"/>
                <w:lang w:val="es-ES"/>
              </w:rPr>
              <w:t xml:space="preserve"> </w:t>
            </w:r>
            <w:r w:rsidR="00A26AC5" w:rsidRPr="000C1E47">
              <w:rPr>
                <w:rFonts w:ascii="Arial" w:hAnsi="Arial" w:cs="Arial"/>
                <w:sz w:val="18"/>
                <w:szCs w:val="18"/>
                <w:lang w:val="es-ES"/>
              </w:rPr>
              <w:t>de riesgo</w:t>
            </w:r>
            <w:r w:rsidR="007F6656" w:rsidRPr="000C1E47">
              <w:rPr>
                <w:rFonts w:ascii="Arial" w:hAnsi="Arial" w:cs="Arial"/>
                <w:sz w:val="18"/>
                <w:szCs w:val="18"/>
                <w:lang w:val="es-ES"/>
              </w:rPr>
              <w:t xml:space="preserve"> que las empresas contratistas no aplican </w:t>
            </w:r>
            <w:r w:rsidR="007F6656" w:rsidRPr="000C1E47">
              <w:rPr>
                <w:rFonts w:ascii="Arial" w:hAnsi="Arial" w:cs="Arial"/>
                <w:sz w:val="18"/>
                <w:szCs w:val="18"/>
                <w:lang w:val="es-ES"/>
              </w:rPr>
              <w:lastRenderedPageBreak/>
              <w:t>adecuados procedimientos ambientales y sociales relacionados con la rehabilitación-</w:t>
            </w:r>
            <w:r w:rsidR="008905A0">
              <w:rPr>
                <w:rFonts w:ascii="Arial" w:hAnsi="Arial" w:cs="Arial"/>
                <w:sz w:val="18"/>
                <w:szCs w:val="18"/>
                <w:lang w:val="es-ES"/>
              </w:rPr>
              <w:t xml:space="preserve"> </w:t>
            </w:r>
            <w:r w:rsidR="007F6656" w:rsidRPr="000C1E47">
              <w:rPr>
                <w:rFonts w:ascii="Arial" w:hAnsi="Arial" w:cs="Arial"/>
                <w:sz w:val="18"/>
                <w:szCs w:val="18"/>
                <w:lang w:val="es-ES"/>
              </w:rPr>
              <w:t>y mantenimiento de caminos vecinales y sustitución de puentes</w:t>
            </w:r>
            <w:r w:rsidR="00A26AC5" w:rsidRPr="000C1E47">
              <w:rPr>
                <w:rFonts w:ascii="Arial" w:hAnsi="Arial" w:cs="Arial"/>
                <w:sz w:val="18"/>
                <w:szCs w:val="18"/>
                <w:lang w:val="es-ES"/>
              </w:rPr>
              <w:t xml:space="preserve"> </w:t>
            </w:r>
          </w:p>
        </w:tc>
      </w:tr>
      <w:tr w:rsidR="00A26AC5" w:rsidRPr="001E4E46" w:rsidTr="00C743B1">
        <w:trPr>
          <w:trHeight w:val="52"/>
        </w:trPr>
        <w:tc>
          <w:tcPr>
            <w:tcW w:w="770" w:type="dxa"/>
            <w:tcBorders>
              <w:right w:val="nil"/>
            </w:tcBorders>
            <w:noWrap/>
            <w:vAlign w:val="center"/>
            <w:hideMark/>
          </w:tcPr>
          <w:p w:rsidR="00A26AC5" w:rsidRPr="000C1E47" w:rsidRDefault="00A26AC5" w:rsidP="00C743B1">
            <w:pPr>
              <w:ind w:left="227"/>
              <w:jc w:val="left"/>
              <w:rPr>
                <w:rFonts w:ascii="Arial" w:hAnsi="Arial" w:cs="Arial"/>
                <w:sz w:val="18"/>
                <w:szCs w:val="18"/>
                <w:lang w:val="es-ES"/>
              </w:rPr>
            </w:pPr>
            <w:r w:rsidRPr="000C1E47">
              <w:rPr>
                <w:rFonts w:ascii="Arial" w:hAnsi="Arial" w:cs="Arial"/>
                <w:sz w:val="18"/>
                <w:szCs w:val="18"/>
                <w:lang w:val="es-ES"/>
              </w:rPr>
              <w:lastRenderedPageBreak/>
              <w:t>B.5.</w:t>
            </w:r>
          </w:p>
        </w:tc>
        <w:tc>
          <w:tcPr>
            <w:tcW w:w="2491" w:type="dxa"/>
            <w:tcBorders>
              <w:left w:val="nil"/>
              <w:right w:val="single" w:sz="12" w:space="0" w:color="auto"/>
            </w:tcBorders>
            <w:vAlign w:val="center"/>
          </w:tcPr>
          <w:p w:rsidR="00A26AC5" w:rsidRPr="000C1E47" w:rsidRDefault="00A26AC5" w:rsidP="00C743B1">
            <w:pPr>
              <w:ind w:left="-57"/>
              <w:jc w:val="left"/>
              <w:rPr>
                <w:rFonts w:ascii="Arial" w:hAnsi="Arial" w:cs="Arial"/>
                <w:sz w:val="18"/>
                <w:szCs w:val="18"/>
                <w:lang w:val="es-ES"/>
              </w:rPr>
            </w:pPr>
            <w:r w:rsidRPr="000C1E47">
              <w:rPr>
                <w:rFonts w:ascii="Arial" w:hAnsi="Arial" w:cs="Arial"/>
                <w:sz w:val="18"/>
                <w:szCs w:val="18"/>
                <w:lang w:val="es-ES"/>
              </w:rPr>
              <w:t>Evaluación Ambiental</w:t>
            </w:r>
          </w:p>
        </w:tc>
        <w:tc>
          <w:tcPr>
            <w:tcW w:w="1298" w:type="dxa"/>
            <w:tcBorders>
              <w:right w:val="single" w:sz="12" w:space="0" w:color="auto"/>
            </w:tcBorders>
            <w:vAlign w:val="center"/>
          </w:tcPr>
          <w:p w:rsidR="00A26AC5" w:rsidRPr="000C1E47" w:rsidRDefault="007F6656" w:rsidP="00C743B1">
            <w:pPr>
              <w:jc w:val="center"/>
              <w:rPr>
                <w:rFonts w:ascii="Arial" w:hAnsi="Arial" w:cs="Arial"/>
                <w:sz w:val="18"/>
                <w:szCs w:val="18"/>
                <w:lang w:val="es-ES"/>
              </w:rPr>
            </w:pPr>
            <w:r w:rsidRPr="000C1E47">
              <w:rPr>
                <w:rFonts w:ascii="Arial" w:hAnsi="Arial" w:cs="Arial"/>
                <w:sz w:val="18"/>
                <w:szCs w:val="18"/>
                <w:lang w:val="es-ES"/>
              </w:rPr>
              <w:t>En cumplimiento</w:t>
            </w:r>
          </w:p>
        </w:tc>
        <w:tc>
          <w:tcPr>
            <w:tcW w:w="3663" w:type="dxa"/>
            <w:tcBorders>
              <w:right w:val="single" w:sz="12" w:space="0" w:color="auto"/>
            </w:tcBorders>
          </w:tcPr>
          <w:p w:rsidR="00A26AC5" w:rsidRPr="000C1E47" w:rsidRDefault="003B53CB" w:rsidP="003B53CB">
            <w:pPr>
              <w:rPr>
                <w:rFonts w:ascii="Arial" w:hAnsi="Arial" w:cs="Arial"/>
                <w:sz w:val="18"/>
                <w:szCs w:val="18"/>
                <w:lang w:val="es-ES"/>
              </w:rPr>
            </w:pPr>
            <w:r w:rsidRPr="000C1E47">
              <w:rPr>
                <w:rFonts w:ascii="Arial" w:hAnsi="Arial" w:cs="Arial"/>
                <w:sz w:val="18"/>
                <w:szCs w:val="18"/>
                <w:lang w:val="es-ES"/>
              </w:rPr>
              <w:t xml:space="preserve">Fueron </w:t>
            </w:r>
            <w:r w:rsidR="00A26AC5" w:rsidRPr="000C1E47">
              <w:rPr>
                <w:rFonts w:ascii="Arial" w:hAnsi="Arial" w:cs="Arial"/>
                <w:sz w:val="18"/>
                <w:szCs w:val="18"/>
                <w:lang w:val="es-ES"/>
              </w:rPr>
              <w:t>concluido</w:t>
            </w:r>
            <w:r w:rsidRPr="000C1E47">
              <w:rPr>
                <w:rFonts w:ascii="Arial" w:hAnsi="Arial" w:cs="Arial"/>
                <w:sz w:val="18"/>
                <w:szCs w:val="18"/>
                <w:lang w:val="es-ES"/>
              </w:rPr>
              <w:t>s</w:t>
            </w:r>
            <w:r w:rsidR="00A26AC5" w:rsidRPr="000C1E47">
              <w:rPr>
                <w:rFonts w:ascii="Arial" w:hAnsi="Arial" w:cs="Arial"/>
                <w:sz w:val="18"/>
                <w:szCs w:val="18"/>
                <w:lang w:val="es-ES"/>
              </w:rPr>
              <w:t xml:space="preserve"> y entregado</w:t>
            </w:r>
            <w:r w:rsidRPr="000C1E47">
              <w:rPr>
                <w:rFonts w:ascii="Arial" w:hAnsi="Arial" w:cs="Arial"/>
                <w:sz w:val="18"/>
                <w:szCs w:val="18"/>
                <w:lang w:val="es-ES"/>
              </w:rPr>
              <w:t>s</w:t>
            </w:r>
            <w:r w:rsidR="00A26AC5" w:rsidRPr="000C1E47">
              <w:rPr>
                <w:rFonts w:ascii="Arial" w:hAnsi="Arial" w:cs="Arial"/>
                <w:sz w:val="18"/>
                <w:szCs w:val="18"/>
                <w:lang w:val="es-ES"/>
              </w:rPr>
              <w:t xml:space="preserve"> EIAp</w:t>
            </w:r>
            <w:r w:rsidRPr="000C1E47">
              <w:rPr>
                <w:rFonts w:ascii="Arial" w:hAnsi="Arial" w:cs="Arial"/>
                <w:sz w:val="18"/>
                <w:szCs w:val="18"/>
                <w:lang w:val="es-ES"/>
              </w:rPr>
              <w:t>s</w:t>
            </w:r>
            <w:r w:rsidR="00A26AC5" w:rsidRPr="000C1E47">
              <w:rPr>
                <w:rFonts w:ascii="Arial" w:hAnsi="Arial" w:cs="Arial"/>
                <w:sz w:val="18"/>
                <w:szCs w:val="18"/>
                <w:lang w:val="es-ES"/>
              </w:rPr>
              <w:t xml:space="preserve"> a la SEAM</w:t>
            </w:r>
            <w:r w:rsidRPr="000C1E47">
              <w:rPr>
                <w:rFonts w:ascii="Arial" w:hAnsi="Arial" w:cs="Arial"/>
                <w:sz w:val="18"/>
                <w:szCs w:val="18"/>
                <w:lang w:val="es-ES"/>
              </w:rPr>
              <w:t xml:space="preserve"> para cada proyecto de la muestra</w:t>
            </w:r>
            <w:r w:rsidR="00A26AC5" w:rsidRPr="000C1E47">
              <w:rPr>
                <w:rFonts w:ascii="Arial" w:hAnsi="Arial" w:cs="Arial"/>
                <w:sz w:val="18"/>
                <w:szCs w:val="18"/>
                <w:lang w:val="es-ES"/>
              </w:rPr>
              <w:t>. Para los proyectos</w:t>
            </w:r>
            <w:r w:rsidRPr="000C1E47">
              <w:rPr>
                <w:rFonts w:ascii="Arial" w:hAnsi="Arial" w:cs="Arial"/>
                <w:sz w:val="18"/>
                <w:szCs w:val="18"/>
                <w:lang w:val="es-ES"/>
              </w:rPr>
              <w:t xml:space="preserve"> futuros</w:t>
            </w:r>
            <w:r w:rsidR="00A26AC5" w:rsidRPr="000C1E47">
              <w:rPr>
                <w:rFonts w:ascii="Arial" w:hAnsi="Arial" w:cs="Arial"/>
                <w:sz w:val="18"/>
                <w:szCs w:val="18"/>
                <w:lang w:val="es-ES"/>
              </w:rPr>
              <w:t xml:space="preserve">, será requisito para desembolso la presentación de las </w:t>
            </w:r>
            <w:proofErr w:type="spellStart"/>
            <w:r w:rsidR="00A26AC5" w:rsidRPr="000C1E47">
              <w:rPr>
                <w:rFonts w:ascii="Arial" w:hAnsi="Arial" w:cs="Arial"/>
                <w:sz w:val="18"/>
                <w:szCs w:val="18"/>
                <w:lang w:val="es-ES"/>
              </w:rPr>
              <w:t>DIAs</w:t>
            </w:r>
            <w:proofErr w:type="spellEnd"/>
            <w:r w:rsidR="00A26AC5" w:rsidRPr="000C1E47">
              <w:rPr>
                <w:rFonts w:ascii="Arial" w:hAnsi="Arial" w:cs="Arial"/>
                <w:sz w:val="18"/>
                <w:szCs w:val="18"/>
                <w:lang w:val="es-ES"/>
              </w:rPr>
              <w:t xml:space="preserve">. </w:t>
            </w:r>
          </w:p>
        </w:tc>
      </w:tr>
      <w:tr w:rsidR="00A26AC5" w:rsidRPr="001E4E46" w:rsidTr="00C743B1">
        <w:trPr>
          <w:trHeight w:val="52"/>
        </w:trPr>
        <w:tc>
          <w:tcPr>
            <w:tcW w:w="770" w:type="dxa"/>
            <w:tcBorders>
              <w:right w:val="nil"/>
            </w:tcBorders>
            <w:noWrap/>
            <w:vAlign w:val="center"/>
            <w:hideMark/>
          </w:tcPr>
          <w:p w:rsidR="00A26AC5" w:rsidRPr="000C1E47" w:rsidRDefault="00A26AC5" w:rsidP="00C743B1">
            <w:pPr>
              <w:ind w:left="227"/>
              <w:jc w:val="left"/>
              <w:rPr>
                <w:rFonts w:ascii="Arial" w:hAnsi="Arial" w:cs="Arial"/>
                <w:sz w:val="18"/>
                <w:szCs w:val="18"/>
                <w:lang w:val="es-ES"/>
              </w:rPr>
            </w:pPr>
            <w:r w:rsidRPr="000C1E47">
              <w:rPr>
                <w:rFonts w:ascii="Arial" w:hAnsi="Arial" w:cs="Arial"/>
                <w:sz w:val="18"/>
                <w:szCs w:val="18"/>
                <w:lang w:val="es-ES"/>
              </w:rPr>
              <w:t>B.6.</w:t>
            </w:r>
          </w:p>
        </w:tc>
        <w:tc>
          <w:tcPr>
            <w:tcW w:w="2491" w:type="dxa"/>
            <w:tcBorders>
              <w:left w:val="nil"/>
              <w:right w:val="single" w:sz="12" w:space="0" w:color="auto"/>
            </w:tcBorders>
            <w:vAlign w:val="center"/>
          </w:tcPr>
          <w:p w:rsidR="00A26AC5" w:rsidRPr="000C1E47" w:rsidRDefault="00A26AC5" w:rsidP="00C743B1">
            <w:pPr>
              <w:ind w:left="-57"/>
              <w:jc w:val="left"/>
              <w:rPr>
                <w:rFonts w:ascii="Arial" w:hAnsi="Arial" w:cs="Arial"/>
                <w:sz w:val="18"/>
                <w:szCs w:val="18"/>
                <w:lang w:val="es-ES"/>
              </w:rPr>
            </w:pPr>
            <w:r w:rsidRPr="000C1E47">
              <w:rPr>
                <w:rFonts w:ascii="Arial" w:hAnsi="Arial" w:cs="Arial"/>
                <w:sz w:val="18"/>
                <w:szCs w:val="18"/>
                <w:lang w:val="es-ES"/>
              </w:rPr>
              <w:t xml:space="preserve">Consultas Públicas </w:t>
            </w:r>
          </w:p>
        </w:tc>
        <w:tc>
          <w:tcPr>
            <w:tcW w:w="1298" w:type="dxa"/>
            <w:tcBorders>
              <w:right w:val="single" w:sz="12" w:space="0" w:color="auto"/>
            </w:tcBorders>
            <w:vAlign w:val="center"/>
          </w:tcPr>
          <w:p w:rsidR="00A26AC5" w:rsidRPr="000C1E47" w:rsidRDefault="007F6656" w:rsidP="00C743B1">
            <w:pPr>
              <w:jc w:val="center"/>
              <w:rPr>
                <w:rFonts w:ascii="Arial" w:hAnsi="Arial" w:cs="Arial"/>
                <w:sz w:val="18"/>
                <w:szCs w:val="18"/>
                <w:lang w:val="es-ES"/>
              </w:rPr>
            </w:pPr>
            <w:r w:rsidRPr="000C1E47">
              <w:rPr>
                <w:rFonts w:ascii="Arial" w:hAnsi="Arial" w:cs="Arial"/>
                <w:sz w:val="18"/>
                <w:szCs w:val="18"/>
                <w:lang w:val="es-ES"/>
              </w:rPr>
              <w:t>En cumplimiento</w:t>
            </w:r>
          </w:p>
        </w:tc>
        <w:tc>
          <w:tcPr>
            <w:tcW w:w="3663" w:type="dxa"/>
            <w:tcBorders>
              <w:right w:val="single" w:sz="12" w:space="0" w:color="auto"/>
            </w:tcBorders>
          </w:tcPr>
          <w:p w:rsidR="00A26AC5" w:rsidRPr="000C1E47" w:rsidRDefault="007F6656" w:rsidP="003B53CB">
            <w:pPr>
              <w:rPr>
                <w:rFonts w:ascii="Arial" w:hAnsi="Arial" w:cs="Arial"/>
                <w:sz w:val="18"/>
                <w:szCs w:val="18"/>
                <w:lang w:val="es-ES"/>
              </w:rPr>
            </w:pPr>
            <w:r w:rsidRPr="000C1E47">
              <w:rPr>
                <w:rFonts w:ascii="Arial" w:hAnsi="Arial" w:cs="Arial"/>
                <w:sz w:val="18"/>
                <w:szCs w:val="18"/>
                <w:lang w:val="es-ES"/>
              </w:rPr>
              <w:t xml:space="preserve">Las obras han sido seleccionadas mediante un proceso participativo muy extenso. </w:t>
            </w:r>
            <w:r w:rsidR="003B53CB" w:rsidRPr="000C1E47">
              <w:rPr>
                <w:rFonts w:ascii="Arial" w:hAnsi="Arial" w:cs="Arial"/>
                <w:sz w:val="18"/>
                <w:szCs w:val="18"/>
                <w:lang w:val="es-ES"/>
              </w:rPr>
              <w:t xml:space="preserve">Dado que las obras </w:t>
            </w:r>
            <w:r w:rsidRPr="000C1E47">
              <w:rPr>
                <w:rFonts w:ascii="Arial" w:hAnsi="Arial" w:cs="Arial"/>
                <w:sz w:val="18"/>
                <w:szCs w:val="18"/>
                <w:lang w:val="es-ES"/>
              </w:rPr>
              <w:t>iniciarán</w:t>
            </w:r>
            <w:r w:rsidR="003B53CB" w:rsidRPr="000C1E47">
              <w:rPr>
                <w:rFonts w:ascii="Arial" w:hAnsi="Arial" w:cs="Arial"/>
                <w:sz w:val="18"/>
                <w:szCs w:val="18"/>
                <w:lang w:val="es-ES"/>
              </w:rPr>
              <w:t xml:space="preserve"> por lo menos un año después de aprobado el préstamo, se realizaran </w:t>
            </w:r>
            <w:r w:rsidR="00AF37C7" w:rsidRPr="000C1E47">
              <w:rPr>
                <w:rFonts w:ascii="Arial" w:hAnsi="Arial" w:cs="Arial"/>
                <w:sz w:val="18"/>
                <w:szCs w:val="18"/>
                <w:lang w:val="es-ES"/>
              </w:rPr>
              <w:t xml:space="preserve">consultas </w:t>
            </w:r>
            <w:r w:rsidR="003B53CB" w:rsidRPr="000C1E47">
              <w:rPr>
                <w:rFonts w:ascii="Arial" w:hAnsi="Arial" w:cs="Arial"/>
                <w:sz w:val="18"/>
                <w:szCs w:val="18"/>
                <w:lang w:val="es-ES"/>
              </w:rPr>
              <w:t xml:space="preserve">adicionales a las de los PVP </w:t>
            </w:r>
            <w:r w:rsidR="00AF37C7" w:rsidRPr="000C1E47">
              <w:rPr>
                <w:rFonts w:ascii="Arial" w:hAnsi="Arial" w:cs="Arial"/>
                <w:sz w:val="18"/>
                <w:szCs w:val="18"/>
                <w:lang w:val="es-ES"/>
              </w:rPr>
              <w:t xml:space="preserve">previo al primer desembolso </w:t>
            </w:r>
          </w:p>
        </w:tc>
      </w:tr>
      <w:tr w:rsidR="00A26AC5" w:rsidRPr="001E4E46" w:rsidTr="00C743B1">
        <w:trPr>
          <w:trHeight w:val="83"/>
        </w:trPr>
        <w:tc>
          <w:tcPr>
            <w:tcW w:w="770" w:type="dxa"/>
            <w:tcBorders>
              <w:right w:val="nil"/>
            </w:tcBorders>
            <w:noWrap/>
            <w:vAlign w:val="center"/>
            <w:hideMark/>
          </w:tcPr>
          <w:p w:rsidR="00A26AC5" w:rsidRPr="000C1E47" w:rsidRDefault="00A26AC5" w:rsidP="00C743B1">
            <w:pPr>
              <w:ind w:left="227"/>
              <w:jc w:val="left"/>
              <w:rPr>
                <w:rFonts w:ascii="Arial" w:hAnsi="Arial" w:cs="Arial"/>
                <w:sz w:val="18"/>
                <w:szCs w:val="18"/>
                <w:lang w:val="es-ES"/>
              </w:rPr>
            </w:pPr>
            <w:r w:rsidRPr="000C1E47">
              <w:rPr>
                <w:rFonts w:ascii="Arial" w:hAnsi="Arial" w:cs="Arial"/>
                <w:sz w:val="18"/>
                <w:szCs w:val="18"/>
                <w:lang w:val="es-ES"/>
              </w:rPr>
              <w:t>B.7.</w:t>
            </w:r>
          </w:p>
        </w:tc>
        <w:tc>
          <w:tcPr>
            <w:tcW w:w="2491" w:type="dxa"/>
            <w:tcBorders>
              <w:left w:val="nil"/>
              <w:right w:val="single" w:sz="12" w:space="0" w:color="auto"/>
            </w:tcBorders>
            <w:vAlign w:val="center"/>
          </w:tcPr>
          <w:p w:rsidR="00A26AC5" w:rsidRPr="000C1E47" w:rsidRDefault="00A26AC5" w:rsidP="00C743B1">
            <w:pPr>
              <w:ind w:left="-57"/>
              <w:jc w:val="left"/>
              <w:rPr>
                <w:rFonts w:ascii="Arial" w:hAnsi="Arial" w:cs="Arial"/>
                <w:sz w:val="18"/>
                <w:szCs w:val="18"/>
                <w:lang w:val="es-ES"/>
              </w:rPr>
            </w:pPr>
            <w:r w:rsidRPr="000C1E47">
              <w:rPr>
                <w:rFonts w:ascii="Arial" w:hAnsi="Arial" w:cs="Arial"/>
                <w:sz w:val="18"/>
                <w:szCs w:val="18"/>
                <w:lang w:val="es-ES"/>
              </w:rPr>
              <w:t>Cumplimiento de Salvaguardias durante la ejecución del proyecto</w:t>
            </w:r>
          </w:p>
        </w:tc>
        <w:tc>
          <w:tcPr>
            <w:tcW w:w="1298" w:type="dxa"/>
            <w:tcBorders>
              <w:right w:val="single" w:sz="12" w:space="0" w:color="auto"/>
            </w:tcBorders>
            <w:vAlign w:val="center"/>
          </w:tcPr>
          <w:p w:rsidR="00A26AC5" w:rsidRPr="000C1E47" w:rsidRDefault="00A26AC5" w:rsidP="00C743B1">
            <w:pPr>
              <w:jc w:val="center"/>
              <w:rPr>
                <w:rFonts w:ascii="Arial" w:hAnsi="Arial" w:cs="Arial"/>
                <w:sz w:val="18"/>
                <w:szCs w:val="18"/>
                <w:lang w:val="es-ES"/>
              </w:rPr>
            </w:pPr>
            <w:r w:rsidRPr="000C1E47">
              <w:rPr>
                <w:rFonts w:ascii="Arial" w:hAnsi="Arial" w:cs="Arial"/>
                <w:sz w:val="18"/>
                <w:szCs w:val="18"/>
                <w:lang w:val="es-ES"/>
              </w:rPr>
              <w:t>En proceso</w:t>
            </w:r>
          </w:p>
        </w:tc>
        <w:tc>
          <w:tcPr>
            <w:tcW w:w="3663" w:type="dxa"/>
            <w:tcBorders>
              <w:right w:val="single" w:sz="12" w:space="0" w:color="auto"/>
            </w:tcBorders>
          </w:tcPr>
          <w:p w:rsidR="00A26AC5" w:rsidRPr="000C1E47" w:rsidRDefault="00A26AC5" w:rsidP="003B53CB">
            <w:pPr>
              <w:rPr>
                <w:rFonts w:ascii="Arial" w:hAnsi="Arial" w:cs="Arial"/>
                <w:sz w:val="18"/>
                <w:szCs w:val="18"/>
                <w:lang w:val="es-ES"/>
              </w:rPr>
            </w:pPr>
            <w:r w:rsidRPr="000C1E47">
              <w:rPr>
                <w:rFonts w:ascii="Arial" w:hAnsi="Arial" w:cs="Arial"/>
                <w:sz w:val="18"/>
                <w:szCs w:val="18"/>
                <w:lang w:val="es-ES"/>
              </w:rPr>
              <w:t xml:space="preserve">Se incorporarán los requisitos de salvaguardias en el </w:t>
            </w:r>
            <w:r w:rsidR="003B53CB" w:rsidRPr="000C1E47">
              <w:rPr>
                <w:rFonts w:ascii="Arial" w:hAnsi="Arial" w:cs="Arial"/>
                <w:sz w:val="18"/>
                <w:szCs w:val="18"/>
                <w:lang w:val="es-ES"/>
              </w:rPr>
              <w:t xml:space="preserve">contrato y </w:t>
            </w:r>
            <w:r w:rsidRPr="000C1E47">
              <w:rPr>
                <w:rFonts w:ascii="Arial" w:hAnsi="Arial" w:cs="Arial"/>
                <w:sz w:val="18"/>
                <w:szCs w:val="18"/>
                <w:lang w:val="es-ES"/>
              </w:rPr>
              <w:t xml:space="preserve">el Reglamento Operativo del Programa (ROP), además de supervisar la implementación de los instrumentos de gestión en vigencia en el MOPC, como las </w:t>
            </w:r>
            <w:proofErr w:type="spellStart"/>
            <w:r w:rsidRPr="000C1E47">
              <w:rPr>
                <w:rFonts w:ascii="Arial" w:hAnsi="Arial" w:cs="Arial"/>
                <w:sz w:val="18"/>
                <w:szCs w:val="18"/>
                <w:lang w:val="es-ES"/>
              </w:rPr>
              <w:t>ETAGs</w:t>
            </w:r>
            <w:proofErr w:type="spellEnd"/>
            <w:r w:rsidRPr="000C1E47">
              <w:rPr>
                <w:rFonts w:ascii="Arial" w:hAnsi="Arial" w:cs="Arial"/>
                <w:sz w:val="18"/>
                <w:szCs w:val="18"/>
                <w:lang w:val="es-ES"/>
              </w:rPr>
              <w:t xml:space="preserve">, los </w:t>
            </w:r>
            <w:proofErr w:type="spellStart"/>
            <w:r w:rsidRPr="000C1E47">
              <w:rPr>
                <w:rFonts w:ascii="Arial" w:hAnsi="Arial" w:cs="Arial"/>
                <w:sz w:val="18"/>
                <w:szCs w:val="18"/>
                <w:lang w:val="es-ES"/>
              </w:rPr>
              <w:t>PGAGs</w:t>
            </w:r>
            <w:proofErr w:type="spellEnd"/>
            <w:r w:rsidRPr="000C1E47">
              <w:rPr>
                <w:rFonts w:ascii="Arial" w:hAnsi="Arial" w:cs="Arial"/>
                <w:sz w:val="18"/>
                <w:szCs w:val="18"/>
                <w:lang w:val="es-ES"/>
              </w:rPr>
              <w:t xml:space="preserve">, el Marco de Gestión Ambiental y Social (MGAS). </w:t>
            </w:r>
          </w:p>
        </w:tc>
      </w:tr>
      <w:tr w:rsidR="00A26AC5" w:rsidRPr="001E4E46" w:rsidTr="00C743B1">
        <w:trPr>
          <w:trHeight w:val="52"/>
        </w:trPr>
        <w:tc>
          <w:tcPr>
            <w:tcW w:w="770" w:type="dxa"/>
            <w:tcBorders>
              <w:right w:val="nil"/>
            </w:tcBorders>
            <w:noWrap/>
            <w:vAlign w:val="center"/>
            <w:hideMark/>
          </w:tcPr>
          <w:p w:rsidR="00A26AC5" w:rsidRPr="000C1E47" w:rsidRDefault="00A26AC5" w:rsidP="00C743B1">
            <w:pPr>
              <w:ind w:left="227"/>
              <w:jc w:val="left"/>
              <w:rPr>
                <w:rFonts w:ascii="Arial" w:hAnsi="Arial" w:cs="Arial"/>
                <w:sz w:val="18"/>
                <w:szCs w:val="18"/>
                <w:lang w:val="es-ES"/>
              </w:rPr>
            </w:pPr>
            <w:r w:rsidRPr="000C1E47">
              <w:rPr>
                <w:rFonts w:ascii="Arial" w:hAnsi="Arial" w:cs="Arial"/>
                <w:sz w:val="18"/>
                <w:szCs w:val="18"/>
                <w:lang w:val="es-ES"/>
              </w:rPr>
              <w:t>B.8.</w:t>
            </w:r>
          </w:p>
        </w:tc>
        <w:tc>
          <w:tcPr>
            <w:tcW w:w="2491" w:type="dxa"/>
            <w:tcBorders>
              <w:left w:val="nil"/>
              <w:right w:val="single" w:sz="12" w:space="0" w:color="auto"/>
            </w:tcBorders>
            <w:vAlign w:val="center"/>
          </w:tcPr>
          <w:p w:rsidR="00A26AC5" w:rsidRPr="000C1E47" w:rsidRDefault="00A26AC5" w:rsidP="00C743B1">
            <w:pPr>
              <w:ind w:left="-57"/>
              <w:jc w:val="left"/>
              <w:rPr>
                <w:rFonts w:ascii="Arial" w:hAnsi="Arial" w:cs="Arial"/>
                <w:sz w:val="18"/>
                <w:szCs w:val="18"/>
                <w:lang w:val="es-ES"/>
              </w:rPr>
            </w:pPr>
            <w:r w:rsidRPr="000C1E47">
              <w:rPr>
                <w:rFonts w:ascii="Arial" w:hAnsi="Arial" w:cs="Arial"/>
                <w:sz w:val="18"/>
                <w:szCs w:val="18"/>
                <w:lang w:val="es-ES"/>
              </w:rPr>
              <w:t>Impactos Transfronterizos</w:t>
            </w:r>
          </w:p>
        </w:tc>
        <w:tc>
          <w:tcPr>
            <w:tcW w:w="1298" w:type="dxa"/>
            <w:tcBorders>
              <w:right w:val="single" w:sz="12" w:space="0" w:color="auto"/>
            </w:tcBorders>
            <w:vAlign w:val="center"/>
          </w:tcPr>
          <w:p w:rsidR="00A26AC5" w:rsidRPr="000C1E47" w:rsidRDefault="008905A0" w:rsidP="00C743B1">
            <w:pPr>
              <w:jc w:val="center"/>
              <w:rPr>
                <w:rFonts w:ascii="Arial" w:hAnsi="Arial" w:cs="Arial"/>
                <w:sz w:val="18"/>
                <w:szCs w:val="18"/>
                <w:lang w:val="es-ES"/>
              </w:rPr>
            </w:pPr>
            <w:r>
              <w:rPr>
                <w:rFonts w:ascii="Arial" w:hAnsi="Arial" w:cs="Arial"/>
                <w:sz w:val="18"/>
                <w:szCs w:val="18"/>
                <w:lang w:val="es-ES"/>
              </w:rPr>
              <w:t>No aplica</w:t>
            </w:r>
          </w:p>
        </w:tc>
        <w:tc>
          <w:tcPr>
            <w:tcW w:w="3663" w:type="dxa"/>
            <w:tcBorders>
              <w:right w:val="single" w:sz="12" w:space="0" w:color="auto"/>
            </w:tcBorders>
          </w:tcPr>
          <w:p w:rsidR="00A26AC5" w:rsidRPr="000C1E47" w:rsidRDefault="00A26AC5" w:rsidP="00784432">
            <w:pPr>
              <w:jc w:val="left"/>
              <w:rPr>
                <w:rFonts w:ascii="Arial" w:hAnsi="Arial" w:cs="Arial"/>
                <w:sz w:val="18"/>
                <w:szCs w:val="18"/>
                <w:lang w:val="es-ES"/>
              </w:rPr>
            </w:pPr>
            <w:r w:rsidRPr="000C1E47">
              <w:rPr>
                <w:rFonts w:ascii="Arial" w:hAnsi="Arial" w:cs="Arial"/>
                <w:sz w:val="18"/>
                <w:szCs w:val="18"/>
                <w:lang w:val="es-ES"/>
              </w:rPr>
              <w:t>No se activa la directriz.</w:t>
            </w:r>
          </w:p>
        </w:tc>
      </w:tr>
      <w:tr w:rsidR="00A26AC5" w:rsidRPr="001E4E46" w:rsidTr="00C743B1">
        <w:trPr>
          <w:trHeight w:val="132"/>
        </w:trPr>
        <w:tc>
          <w:tcPr>
            <w:tcW w:w="770" w:type="dxa"/>
            <w:tcBorders>
              <w:right w:val="nil"/>
            </w:tcBorders>
            <w:noWrap/>
            <w:vAlign w:val="center"/>
            <w:hideMark/>
          </w:tcPr>
          <w:p w:rsidR="00A26AC5" w:rsidRPr="000C1E47" w:rsidRDefault="00A26AC5" w:rsidP="00C743B1">
            <w:pPr>
              <w:ind w:left="227"/>
              <w:jc w:val="left"/>
              <w:rPr>
                <w:rFonts w:ascii="Arial" w:hAnsi="Arial" w:cs="Arial"/>
                <w:sz w:val="18"/>
                <w:szCs w:val="18"/>
                <w:lang w:val="es-ES"/>
              </w:rPr>
            </w:pPr>
            <w:r w:rsidRPr="000C1E47">
              <w:rPr>
                <w:rFonts w:ascii="Arial" w:hAnsi="Arial" w:cs="Arial"/>
                <w:sz w:val="18"/>
                <w:szCs w:val="18"/>
                <w:lang w:val="es-ES"/>
              </w:rPr>
              <w:t>B.9.</w:t>
            </w:r>
          </w:p>
        </w:tc>
        <w:tc>
          <w:tcPr>
            <w:tcW w:w="2491" w:type="dxa"/>
            <w:tcBorders>
              <w:left w:val="nil"/>
              <w:right w:val="single" w:sz="12" w:space="0" w:color="auto"/>
            </w:tcBorders>
            <w:vAlign w:val="center"/>
          </w:tcPr>
          <w:p w:rsidR="00A26AC5" w:rsidRPr="000C1E47" w:rsidRDefault="00A26AC5" w:rsidP="00C743B1">
            <w:pPr>
              <w:ind w:left="-57"/>
              <w:jc w:val="left"/>
              <w:rPr>
                <w:rFonts w:ascii="Arial" w:hAnsi="Arial" w:cs="Arial"/>
                <w:sz w:val="18"/>
                <w:szCs w:val="18"/>
                <w:lang w:val="es-ES"/>
              </w:rPr>
            </w:pPr>
            <w:r w:rsidRPr="000C1E47">
              <w:rPr>
                <w:rFonts w:ascii="Arial" w:hAnsi="Arial" w:cs="Arial"/>
                <w:sz w:val="18"/>
                <w:szCs w:val="18"/>
                <w:lang w:val="es-ES"/>
              </w:rPr>
              <w:t>Hábitats naturales y Sitios Culturales</w:t>
            </w:r>
          </w:p>
        </w:tc>
        <w:tc>
          <w:tcPr>
            <w:tcW w:w="1298" w:type="dxa"/>
            <w:tcBorders>
              <w:right w:val="single" w:sz="12" w:space="0" w:color="auto"/>
            </w:tcBorders>
            <w:vAlign w:val="center"/>
          </w:tcPr>
          <w:p w:rsidR="00A26AC5" w:rsidRPr="000C1E47" w:rsidRDefault="008905A0" w:rsidP="00C743B1">
            <w:pPr>
              <w:jc w:val="center"/>
              <w:rPr>
                <w:rFonts w:ascii="Arial" w:hAnsi="Arial" w:cs="Arial"/>
                <w:b/>
                <w:sz w:val="18"/>
                <w:szCs w:val="18"/>
                <w:lang w:val="es-ES"/>
              </w:rPr>
            </w:pPr>
            <w:r>
              <w:rPr>
                <w:rFonts w:ascii="Arial" w:hAnsi="Arial" w:cs="Arial"/>
                <w:sz w:val="18"/>
                <w:szCs w:val="18"/>
                <w:lang w:val="es-ES"/>
              </w:rPr>
              <w:t>No aplica</w:t>
            </w:r>
          </w:p>
        </w:tc>
        <w:tc>
          <w:tcPr>
            <w:tcW w:w="3663" w:type="dxa"/>
            <w:tcBorders>
              <w:right w:val="single" w:sz="12" w:space="0" w:color="auto"/>
            </w:tcBorders>
          </w:tcPr>
          <w:p w:rsidR="00A26AC5" w:rsidRPr="000C1E47" w:rsidRDefault="00A26AC5" w:rsidP="008905A0">
            <w:pPr>
              <w:rPr>
                <w:rFonts w:ascii="Arial" w:hAnsi="Arial" w:cs="Arial"/>
                <w:sz w:val="18"/>
                <w:szCs w:val="18"/>
                <w:lang w:val="es-ES"/>
              </w:rPr>
            </w:pPr>
            <w:r w:rsidRPr="000C1E47">
              <w:rPr>
                <w:rFonts w:ascii="Arial" w:hAnsi="Arial" w:cs="Arial"/>
                <w:sz w:val="18"/>
                <w:szCs w:val="18"/>
                <w:lang w:val="es-ES"/>
              </w:rPr>
              <w:t>Ninguno de los proyectos de este programa, atraviesa áreas o hábitats sensibles, o sitios de interés cultural, y es altamente improbable que ocurra por la magnitud de las obras. Sin embargo</w:t>
            </w:r>
            <w:r w:rsidR="003B53CB" w:rsidRPr="000C1E47">
              <w:rPr>
                <w:rFonts w:ascii="Arial" w:hAnsi="Arial" w:cs="Arial"/>
                <w:sz w:val="18"/>
                <w:szCs w:val="18"/>
                <w:lang w:val="es-ES"/>
              </w:rPr>
              <w:t xml:space="preserve"> </w:t>
            </w:r>
            <w:r w:rsidRPr="000C1E47">
              <w:rPr>
                <w:rFonts w:ascii="Arial" w:hAnsi="Arial" w:cs="Arial"/>
                <w:sz w:val="18"/>
                <w:szCs w:val="18"/>
                <w:lang w:val="es-ES"/>
              </w:rPr>
              <w:t>se exigirá a los contratistas que</w:t>
            </w:r>
            <w:r w:rsidR="003B53CB" w:rsidRPr="000C1E47">
              <w:rPr>
                <w:rFonts w:ascii="Arial" w:hAnsi="Arial" w:cs="Arial"/>
                <w:sz w:val="18"/>
                <w:szCs w:val="18"/>
                <w:lang w:val="es-ES"/>
              </w:rPr>
              <w:t xml:space="preserve"> la suspensión inmediata de las obras y la intervención a la autoridad competente</w:t>
            </w:r>
            <w:r w:rsidR="008905A0">
              <w:rPr>
                <w:rFonts w:ascii="Arial" w:hAnsi="Arial" w:cs="Arial"/>
                <w:sz w:val="18"/>
                <w:szCs w:val="18"/>
                <w:lang w:val="es-ES"/>
              </w:rPr>
              <w:t xml:space="preserve">, </w:t>
            </w:r>
            <w:r w:rsidRPr="000C1E47">
              <w:rPr>
                <w:rFonts w:ascii="Arial" w:hAnsi="Arial" w:cs="Arial"/>
                <w:sz w:val="18"/>
                <w:szCs w:val="18"/>
                <w:lang w:val="es-ES"/>
              </w:rPr>
              <w:t xml:space="preserve">en caso de </w:t>
            </w:r>
            <w:r w:rsidR="003B53CB" w:rsidRPr="000C1E47">
              <w:rPr>
                <w:rFonts w:ascii="Arial" w:hAnsi="Arial" w:cs="Arial"/>
                <w:sz w:val="18"/>
                <w:szCs w:val="18"/>
                <w:lang w:val="es-ES"/>
              </w:rPr>
              <w:t xml:space="preserve">encontrar </w:t>
            </w:r>
            <w:r w:rsidRPr="000C1E47">
              <w:rPr>
                <w:rFonts w:ascii="Arial" w:hAnsi="Arial" w:cs="Arial"/>
                <w:sz w:val="18"/>
                <w:szCs w:val="18"/>
                <w:lang w:val="es-ES"/>
              </w:rPr>
              <w:t xml:space="preserve">hallazgos arqueológicos </w:t>
            </w:r>
          </w:p>
        </w:tc>
      </w:tr>
      <w:tr w:rsidR="00A26AC5" w:rsidRPr="001E4E46" w:rsidTr="00C743B1">
        <w:trPr>
          <w:trHeight w:val="77"/>
        </w:trPr>
        <w:tc>
          <w:tcPr>
            <w:tcW w:w="770" w:type="dxa"/>
            <w:tcBorders>
              <w:right w:val="nil"/>
            </w:tcBorders>
            <w:noWrap/>
            <w:vAlign w:val="center"/>
            <w:hideMark/>
          </w:tcPr>
          <w:p w:rsidR="00A26AC5" w:rsidRPr="000C1E47" w:rsidRDefault="00A26AC5" w:rsidP="00C743B1">
            <w:pPr>
              <w:ind w:left="227"/>
              <w:jc w:val="left"/>
              <w:rPr>
                <w:rFonts w:ascii="Arial" w:hAnsi="Arial" w:cs="Arial"/>
                <w:sz w:val="18"/>
                <w:szCs w:val="18"/>
                <w:lang w:val="es-ES"/>
              </w:rPr>
            </w:pPr>
            <w:r w:rsidRPr="000C1E47">
              <w:rPr>
                <w:rFonts w:ascii="Arial" w:hAnsi="Arial" w:cs="Arial"/>
                <w:sz w:val="18"/>
                <w:szCs w:val="18"/>
                <w:lang w:val="es-ES"/>
              </w:rPr>
              <w:t>B.10.</w:t>
            </w:r>
          </w:p>
        </w:tc>
        <w:tc>
          <w:tcPr>
            <w:tcW w:w="2491" w:type="dxa"/>
            <w:tcBorders>
              <w:left w:val="nil"/>
              <w:right w:val="single" w:sz="12" w:space="0" w:color="auto"/>
            </w:tcBorders>
            <w:vAlign w:val="center"/>
          </w:tcPr>
          <w:p w:rsidR="00A26AC5" w:rsidRPr="000C1E47" w:rsidRDefault="00A26AC5" w:rsidP="00C743B1">
            <w:pPr>
              <w:ind w:left="-57"/>
              <w:jc w:val="left"/>
              <w:rPr>
                <w:rFonts w:ascii="Arial" w:hAnsi="Arial" w:cs="Arial"/>
                <w:sz w:val="18"/>
                <w:szCs w:val="18"/>
                <w:lang w:val="es-ES"/>
              </w:rPr>
            </w:pPr>
            <w:r w:rsidRPr="000C1E47">
              <w:rPr>
                <w:rFonts w:ascii="Arial" w:hAnsi="Arial" w:cs="Arial"/>
                <w:sz w:val="18"/>
                <w:szCs w:val="18"/>
                <w:lang w:val="es-ES"/>
              </w:rPr>
              <w:t>Materiales Peligrosos</w:t>
            </w:r>
          </w:p>
        </w:tc>
        <w:tc>
          <w:tcPr>
            <w:tcW w:w="1298" w:type="dxa"/>
            <w:tcBorders>
              <w:right w:val="single" w:sz="12" w:space="0" w:color="auto"/>
            </w:tcBorders>
            <w:vAlign w:val="center"/>
          </w:tcPr>
          <w:p w:rsidR="00A26AC5" w:rsidRPr="000C1E47" w:rsidRDefault="008905A0" w:rsidP="00C743B1">
            <w:pPr>
              <w:jc w:val="center"/>
              <w:rPr>
                <w:rFonts w:ascii="Arial" w:hAnsi="Arial" w:cs="Arial"/>
                <w:sz w:val="18"/>
                <w:szCs w:val="18"/>
                <w:lang w:val="es-ES"/>
              </w:rPr>
            </w:pPr>
            <w:r>
              <w:rPr>
                <w:rFonts w:ascii="Arial" w:hAnsi="Arial" w:cs="Arial"/>
                <w:sz w:val="18"/>
                <w:szCs w:val="18"/>
                <w:lang w:val="es-ES"/>
              </w:rPr>
              <w:t>No aplica</w:t>
            </w:r>
          </w:p>
        </w:tc>
        <w:tc>
          <w:tcPr>
            <w:tcW w:w="3663" w:type="dxa"/>
            <w:tcBorders>
              <w:right w:val="single" w:sz="12" w:space="0" w:color="auto"/>
            </w:tcBorders>
          </w:tcPr>
          <w:p w:rsidR="00A26AC5" w:rsidRPr="000C1E47" w:rsidRDefault="003B53CB" w:rsidP="003B53CB">
            <w:pPr>
              <w:jc w:val="left"/>
              <w:rPr>
                <w:rFonts w:ascii="Arial" w:hAnsi="Arial" w:cs="Arial"/>
                <w:sz w:val="18"/>
                <w:szCs w:val="18"/>
                <w:lang w:val="es-ES"/>
              </w:rPr>
            </w:pPr>
            <w:r w:rsidRPr="000C1E47">
              <w:rPr>
                <w:rFonts w:ascii="Arial" w:hAnsi="Arial" w:cs="Arial"/>
                <w:sz w:val="18"/>
                <w:szCs w:val="18"/>
                <w:lang w:val="es-ES"/>
              </w:rPr>
              <w:t>Salvo combustibles y cantidades pequeñas de pintura, n</w:t>
            </w:r>
            <w:r w:rsidR="00A26AC5" w:rsidRPr="000C1E47">
              <w:rPr>
                <w:rFonts w:ascii="Arial" w:hAnsi="Arial" w:cs="Arial"/>
                <w:sz w:val="18"/>
                <w:szCs w:val="18"/>
                <w:lang w:val="es-ES"/>
              </w:rPr>
              <w:t>o se prevé el</w:t>
            </w:r>
            <w:r w:rsidR="00E55DAA" w:rsidRPr="000C1E47">
              <w:rPr>
                <w:rFonts w:ascii="Arial" w:hAnsi="Arial" w:cs="Arial"/>
                <w:sz w:val="18"/>
                <w:szCs w:val="18"/>
                <w:lang w:val="es-ES"/>
              </w:rPr>
              <w:t xml:space="preserve"> </w:t>
            </w:r>
            <w:r w:rsidRPr="000C1E47">
              <w:rPr>
                <w:rFonts w:ascii="Arial" w:hAnsi="Arial" w:cs="Arial"/>
                <w:sz w:val="18"/>
                <w:szCs w:val="18"/>
                <w:lang w:val="es-ES"/>
              </w:rPr>
              <w:t xml:space="preserve">uso </w:t>
            </w:r>
            <w:r w:rsidR="00A26AC5" w:rsidRPr="000C1E47">
              <w:rPr>
                <w:rFonts w:ascii="Arial" w:hAnsi="Arial" w:cs="Arial"/>
                <w:sz w:val="18"/>
                <w:szCs w:val="18"/>
                <w:lang w:val="es-ES"/>
              </w:rPr>
              <w:t xml:space="preserve">de materiales peligrosos. </w:t>
            </w:r>
            <w:r w:rsidRPr="000C1E47">
              <w:rPr>
                <w:rFonts w:ascii="Arial" w:hAnsi="Arial" w:cs="Arial"/>
                <w:sz w:val="18"/>
                <w:szCs w:val="18"/>
                <w:lang w:val="es-ES"/>
              </w:rPr>
              <w:t xml:space="preserve">Lineamientos de manejo se </w:t>
            </w:r>
            <w:r w:rsidR="00E55DAA" w:rsidRPr="000C1E47">
              <w:rPr>
                <w:rFonts w:ascii="Arial" w:hAnsi="Arial" w:cs="Arial"/>
                <w:sz w:val="18"/>
                <w:szCs w:val="18"/>
                <w:lang w:val="es-ES"/>
              </w:rPr>
              <w:t>incluirán</w:t>
            </w:r>
            <w:r w:rsidRPr="000C1E47">
              <w:rPr>
                <w:rFonts w:ascii="Arial" w:hAnsi="Arial" w:cs="Arial"/>
                <w:sz w:val="18"/>
                <w:szCs w:val="18"/>
                <w:lang w:val="es-ES"/>
              </w:rPr>
              <w:t xml:space="preserve"> en los PGAs</w:t>
            </w:r>
            <w:r w:rsidR="00A26AC5" w:rsidRPr="000C1E47">
              <w:rPr>
                <w:rFonts w:ascii="Arial" w:hAnsi="Arial" w:cs="Arial"/>
                <w:sz w:val="18"/>
                <w:szCs w:val="18"/>
                <w:lang w:val="es-ES"/>
              </w:rPr>
              <w:t>.</w:t>
            </w:r>
          </w:p>
        </w:tc>
      </w:tr>
      <w:tr w:rsidR="00A26AC5" w:rsidRPr="001E4E46" w:rsidTr="00C743B1">
        <w:trPr>
          <w:trHeight w:val="52"/>
        </w:trPr>
        <w:tc>
          <w:tcPr>
            <w:tcW w:w="770" w:type="dxa"/>
            <w:tcBorders>
              <w:right w:val="nil"/>
            </w:tcBorders>
            <w:noWrap/>
            <w:vAlign w:val="center"/>
            <w:hideMark/>
          </w:tcPr>
          <w:p w:rsidR="00A26AC5" w:rsidRPr="000C1E47" w:rsidRDefault="00A26AC5" w:rsidP="00C743B1">
            <w:pPr>
              <w:ind w:left="227"/>
              <w:jc w:val="left"/>
              <w:rPr>
                <w:rFonts w:ascii="Arial" w:hAnsi="Arial" w:cs="Arial"/>
                <w:sz w:val="18"/>
                <w:szCs w:val="18"/>
                <w:lang w:val="es-ES"/>
              </w:rPr>
            </w:pPr>
            <w:r w:rsidRPr="000C1E47">
              <w:rPr>
                <w:rFonts w:ascii="Arial" w:hAnsi="Arial" w:cs="Arial"/>
                <w:sz w:val="18"/>
                <w:szCs w:val="18"/>
                <w:lang w:val="es-ES"/>
              </w:rPr>
              <w:t>B.11.</w:t>
            </w:r>
          </w:p>
        </w:tc>
        <w:tc>
          <w:tcPr>
            <w:tcW w:w="2491" w:type="dxa"/>
            <w:tcBorders>
              <w:left w:val="nil"/>
              <w:right w:val="single" w:sz="12" w:space="0" w:color="auto"/>
            </w:tcBorders>
            <w:vAlign w:val="center"/>
          </w:tcPr>
          <w:p w:rsidR="00A26AC5" w:rsidRPr="000C1E47" w:rsidRDefault="00A26AC5" w:rsidP="00C743B1">
            <w:pPr>
              <w:ind w:left="-57"/>
              <w:jc w:val="left"/>
              <w:rPr>
                <w:rFonts w:ascii="Arial" w:hAnsi="Arial" w:cs="Arial"/>
                <w:sz w:val="18"/>
                <w:szCs w:val="18"/>
                <w:lang w:val="es-ES"/>
              </w:rPr>
            </w:pPr>
            <w:r w:rsidRPr="000C1E47">
              <w:rPr>
                <w:rFonts w:ascii="Arial" w:hAnsi="Arial" w:cs="Arial"/>
                <w:sz w:val="18"/>
                <w:szCs w:val="18"/>
                <w:lang w:val="es-ES"/>
              </w:rPr>
              <w:t>Prevención y Reducción de la Contaminación</w:t>
            </w:r>
          </w:p>
        </w:tc>
        <w:tc>
          <w:tcPr>
            <w:tcW w:w="1298" w:type="dxa"/>
            <w:tcBorders>
              <w:right w:val="single" w:sz="12" w:space="0" w:color="auto"/>
            </w:tcBorders>
            <w:vAlign w:val="center"/>
          </w:tcPr>
          <w:p w:rsidR="00A26AC5" w:rsidRPr="000C1E47" w:rsidRDefault="00A26AC5" w:rsidP="00C743B1">
            <w:pPr>
              <w:jc w:val="center"/>
              <w:rPr>
                <w:rFonts w:ascii="Arial" w:hAnsi="Arial" w:cs="Arial"/>
                <w:sz w:val="18"/>
                <w:szCs w:val="18"/>
                <w:lang w:val="es-ES"/>
              </w:rPr>
            </w:pPr>
            <w:r w:rsidRPr="000C1E47">
              <w:rPr>
                <w:rFonts w:ascii="Arial" w:hAnsi="Arial" w:cs="Arial"/>
                <w:sz w:val="18"/>
                <w:szCs w:val="18"/>
                <w:lang w:val="es-ES"/>
              </w:rPr>
              <w:t>En proceso</w:t>
            </w:r>
          </w:p>
        </w:tc>
        <w:tc>
          <w:tcPr>
            <w:tcW w:w="3663" w:type="dxa"/>
            <w:tcBorders>
              <w:right w:val="single" w:sz="12" w:space="0" w:color="auto"/>
            </w:tcBorders>
          </w:tcPr>
          <w:p w:rsidR="00A26AC5" w:rsidRPr="000C1E47" w:rsidRDefault="00351759" w:rsidP="007F6656">
            <w:pPr>
              <w:jc w:val="left"/>
              <w:rPr>
                <w:rFonts w:ascii="Arial" w:hAnsi="Arial" w:cs="Arial"/>
                <w:sz w:val="18"/>
                <w:szCs w:val="18"/>
                <w:lang w:val="es-ES"/>
              </w:rPr>
            </w:pPr>
            <w:r w:rsidRPr="000C1E47">
              <w:rPr>
                <w:rFonts w:ascii="Arial" w:hAnsi="Arial" w:cs="Arial"/>
                <w:sz w:val="18"/>
                <w:szCs w:val="18"/>
                <w:lang w:val="es-ES"/>
              </w:rPr>
              <w:t>Por l</w:t>
            </w:r>
            <w:r w:rsidR="00A26AC5" w:rsidRPr="000C1E47">
              <w:rPr>
                <w:rFonts w:ascii="Arial" w:hAnsi="Arial" w:cs="Arial"/>
                <w:sz w:val="18"/>
                <w:szCs w:val="18"/>
                <w:lang w:val="es-ES"/>
              </w:rPr>
              <w:t>a tipología de proyectos a ser fi</w:t>
            </w:r>
            <w:r w:rsidRPr="000C1E47">
              <w:rPr>
                <w:rFonts w:ascii="Arial" w:hAnsi="Arial" w:cs="Arial"/>
                <w:sz w:val="18"/>
                <w:szCs w:val="18"/>
                <w:lang w:val="es-ES"/>
              </w:rPr>
              <w:t>nanciados por el Programa, no se</w:t>
            </w:r>
            <w:r w:rsidR="00A26AC5" w:rsidRPr="000C1E47">
              <w:rPr>
                <w:rFonts w:ascii="Arial" w:hAnsi="Arial" w:cs="Arial"/>
                <w:sz w:val="18"/>
                <w:szCs w:val="18"/>
                <w:lang w:val="es-ES"/>
              </w:rPr>
              <w:t xml:space="preserve"> prevé riesgos </w:t>
            </w:r>
            <w:r w:rsidR="007F6656" w:rsidRPr="000C1E47">
              <w:rPr>
                <w:rFonts w:ascii="Arial" w:hAnsi="Arial" w:cs="Arial"/>
                <w:sz w:val="18"/>
                <w:szCs w:val="18"/>
                <w:lang w:val="es-ES"/>
              </w:rPr>
              <w:t xml:space="preserve">materiales </w:t>
            </w:r>
            <w:r w:rsidR="00A26AC5" w:rsidRPr="000C1E47">
              <w:rPr>
                <w:rFonts w:ascii="Arial" w:hAnsi="Arial" w:cs="Arial"/>
                <w:sz w:val="18"/>
                <w:szCs w:val="18"/>
                <w:lang w:val="es-ES"/>
              </w:rPr>
              <w:t xml:space="preserve">de contaminación de </w:t>
            </w:r>
            <w:r w:rsidR="007F6656" w:rsidRPr="000C1E47">
              <w:rPr>
                <w:rFonts w:ascii="Arial" w:hAnsi="Arial" w:cs="Arial"/>
                <w:sz w:val="18"/>
                <w:szCs w:val="18"/>
                <w:lang w:val="es-ES"/>
              </w:rPr>
              <w:t xml:space="preserve">aire, </w:t>
            </w:r>
            <w:r w:rsidR="00A26AC5" w:rsidRPr="000C1E47">
              <w:rPr>
                <w:rFonts w:ascii="Arial" w:hAnsi="Arial" w:cs="Arial"/>
                <w:sz w:val="18"/>
                <w:szCs w:val="18"/>
                <w:lang w:val="es-ES"/>
              </w:rPr>
              <w:t>agua</w:t>
            </w:r>
            <w:r w:rsidR="007F6656" w:rsidRPr="000C1E47">
              <w:rPr>
                <w:rFonts w:ascii="Arial" w:hAnsi="Arial" w:cs="Arial"/>
                <w:sz w:val="18"/>
                <w:szCs w:val="18"/>
                <w:lang w:val="es-ES"/>
              </w:rPr>
              <w:t xml:space="preserve"> o suelo</w:t>
            </w:r>
            <w:proofErr w:type="gramStart"/>
            <w:r w:rsidR="007F6656" w:rsidRPr="000C1E47">
              <w:rPr>
                <w:rFonts w:ascii="Arial" w:hAnsi="Arial" w:cs="Arial"/>
                <w:sz w:val="18"/>
                <w:szCs w:val="18"/>
                <w:lang w:val="es-ES"/>
              </w:rPr>
              <w:t>.</w:t>
            </w:r>
            <w:r w:rsidR="00A26AC5" w:rsidRPr="000C1E47">
              <w:rPr>
                <w:rFonts w:ascii="Arial" w:hAnsi="Arial" w:cs="Arial"/>
                <w:sz w:val="18"/>
                <w:szCs w:val="18"/>
                <w:lang w:val="es-ES"/>
              </w:rPr>
              <w:t>.</w:t>
            </w:r>
            <w:proofErr w:type="gramEnd"/>
            <w:r w:rsidR="00A26AC5" w:rsidRPr="000C1E47">
              <w:rPr>
                <w:rFonts w:ascii="Arial" w:hAnsi="Arial" w:cs="Arial"/>
                <w:sz w:val="18"/>
                <w:szCs w:val="18"/>
                <w:lang w:val="es-ES"/>
              </w:rPr>
              <w:t xml:space="preserve"> No obstante, en caso que se diera, el PGAG </w:t>
            </w:r>
            <w:r w:rsidRPr="000C1E47">
              <w:rPr>
                <w:rFonts w:ascii="Arial" w:hAnsi="Arial" w:cs="Arial"/>
                <w:sz w:val="18"/>
                <w:szCs w:val="18"/>
                <w:lang w:val="es-ES"/>
              </w:rPr>
              <w:t xml:space="preserve">y las ETAGs </w:t>
            </w:r>
            <w:r w:rsidR="00A26AC5" w:rsidRPr="000C1E47">
              <w:rPr>
                <w:rFonts w:ascii="Arial" w:hAnsi="Arial" w:cs="Arial"/>
                <w:sz w:val="18"/>
                <w:szCs w:val="18"/>
                <w:lang w:val="es-ES"/>
              </w:rPr>
              <w:t>contiene</w:t>
            </w:r>
            <w:r w:rsidRPr="000C1E47">
              <w:rPr>
                <w:rFonts w:ascii="Arial" w:hAnsi="Arial" w:cs="Arial"/>
                <w:sz w:val="18"/>
                <w:szCs w:val="18"/>
                <w:lang w:val="es-ES"/>
              </w:rPr>
              <w:t>n</w:t>
            </w:r>
            <w:r w:rsidR="00A26AC5" w:rsidRPr="000C1E47">
              <w:rPr>
                <w:rFonts w:ascii="Arial" w:hAnsi="Arial" w:cs="Arial"/>
                <w:sz w:val="18"/>
                <w:szCs w:val="18"/>
                <w:lang w:val="es-ES"/>
              </w:rPr>
              <w:t xml:space="preserve"> medidas específicas para la prevención y reducción de la contaminación.</w:t>
            </w:r>
          </w:p>
        </w:tc>
      </w:tr>
      <w:tr w:rsidR="00A26AC5" w:rsidRPr="001E4E46" w:rsidTr="00C743B1">
        <w:trPr>
          <w:trHeight w:val="112"/>
        </w:trPr>
        <w:tc>
          <w:tcPr>
            <w:tcW w:w="770" w:type="dxa"/>
            <w:tcBorders>
              <w:right w:val="nil"/>
            </w:tcBorders>
            <w:noWrap/>
            <w:vAlign w:val="center"/>
            <w:hideMark/>
          </w:tcPr>
          <w:p w:rsidR="00A26AC5" w:rsidRPr="000C1E47" w:rsidRDefault="00A26AC5" w:rsidP="00C743B1">
            <w:pPr>
              <w:ind w:left="227"/>
              <w:jc w:val="left"/>
              <w:rPr>
                <w:rFonts w:ascii="Arial" w:hAnsi="Arial" w:cs="Arial"/>
                <w:sz w:val="18"/>
                <w:szCs w:val="18"/>
                <w:lang w:val="es-ES"/>
              </w:rPr>
            </w:pPr>
            <w:r w:rsidRPr="000C1E47">
              <w:rPr>
                <w:rFonts w:ascii="Arial" w:hAnsi="Arial" w:cs="Arial"/>
                <w:sz w:val="18"/>
                <w:szCs w:val="18"/>
                <w:lang w:val="es-ES"/>
              </w:rPr>
              <w:t>B.12.</w:t>
            </w:r>
          </w:p>
        </w:tc>
        <w:tc>
          <w:tcPr>
            <w:tcW w:w="2491" w:type="dxa"/>
            <w:tcBorders>
              <w:left w:val="nil"/>
              <w:right w:val="single" w:sz="12" w:space="0" w:color="auto"/>
            </w:tcBorders>
            <w:vAlign w:val="center"/>
          </w:tcPr>
          <w:p w:rsidR="00A26AC5" w:rsidRPr="000C1E47" w:rsidRDefault="00A26AC5" w:rsidP="00C743B1">
            <w:pPr>
              <w:ind w:left="-57"/>
              <w:jc w:val="left"/>
              <w:rPr>
                <w:rFonts w:ascii="Arial" w:hAnsi="Arial" w:cs="Arial"/>
                <w:sz w:val="18"/>
                <w:szCs w:val="18"/>
                <w:lang w:val="es-ES"/>
              </w:rPr>
            </w:pPr>
            <w:r w:rsidRPr="000C1E47">
              <w:rPr>
                <w:rFonts w:ascii="Arial" w:hAnsi="Arial" w:cs="Arial"/>
                <w:sz w:val="18"/>
                <w:szCs w:val="18"/>
                <w:lang w:val="es-ES"/>
              </w:rPr>
              <w:t>Proyectos en Construcción</w:t>
            </w:r>
          </w:p>
        </w:tc>
        <w:tc>
          <w:tcPr>
            <w:tcW w:w="1298" w:type="dxa"/>
            <w:tcBorders>
              <w:right w:val="single" w:sz="12" w:space="0" w:color="auto"/>
            </w:tcBorders>
            <w:vAlign w:val="center"/>
          </w:tcPr>
          <w:p w:rsidR="00A26AC5" w:rsidRPr="000C1E47" w:rsidRDefault="008905A0" w:rsidP="00C743B1">
            <w:pPr>
              <w:jc w:val="center"/>
              <w:rPr>
                <w:rFonts w:ascii="Arial" w:hAnsi="Arial" w:cs="Arial"/>
                <w:sz w:val="18"/>
                <w:szCs w:val="18"/>
                <w:lang w:val="es-ES"/>
              </w:rPr>
            </w:pPr>
            <w:r>
              <w:rPr>
                <w:rFonts w:ascii="Arial" w:hAnsi="Arial" w:cs="Arial"/>
                <w:sz w:val="18"/>
                <w:szCs w:val="18"/>
                <w:lang w:val="es-ES"/>
              </w:rPr>
              <w:t>No aplica</w:t>
            </w:r>
          </w:p>
        </w:tc>
        <w:tc>
          <w:tcPr>
            <w:tcW w:w="3663" w:type="dxa"/>
            <w:tcBorders>
              <w:right w:val="single" w:sz="12" w:space="0" w:color="auto"/>
            </w:tcBorders>
          </w:tcPr>
          <w:p w:rsidR="00A26AC5" w:rsidRPr="000C1E47" w:rsidRDefault="00A26AC5" w:rsidP="00784432">
            <w:pPr>
              <w:jc w:val="left"/>
              <w:rPr>
                <w:rFonts w:ascii="Arial" w:hAnsi="Arial" w:cs="Arial"/>
                <w:sz w:val="18"/>
                <w:szCs w:val="18"/>
                <w:lang w:val="es-ES"/>
              </w:rPr>
            </w:pPr>
            <w:r w:rsidRPr="000C1E47">
              <w:rPr>
                <w:rFonts w:ascii="Arial" w:hAnsi="Arial" w:cs="Arial"/>
                <w:sz w:val="18"/>
                <w:szCs w:val="18"/>
                <w:lang w:val="es-ES"/>
              </w:rPr>
              <w:t>No se activa la directriz.</w:t>
            </w:r>
          </w:p>
        </w:tc>
      </w:tr>
      <w:tr w:rsidR="00A26AC5" w:rsidRPr="001E4E46" w:rsidTr="00C743B1">
        <w:trPr>
          <w:trHeight w:val="71"/>
        </w:trPr>
        <w:tc>
          <w:tcPr>
            <w:tcW w:w="770" w:type="dxa"/>
            <w:tcBorders>
              <w:right w:val="nil"/>
            </w:tcBorders>
            <w:noWrap/>
            <w:vAlign w:val="center"/>
            <w:hideMark/>
          </w:tcPr>
          <w:p w:rsidR="00A26AC5" w:rsidRPr="000C1E47" w:rsidRDefault="00A26AC5" w:rsidP="00C743B1">
            <w:pPr>
              <w:ind w:left="227"/>
              <w:jc w:val="left"/>
              <w:rPr>
                <w:rFonts w:ascii="Arial" w:hAnsi="Arial" w:cs="Arial"/>
                <w:sz w:val="18"/>
                <w:szCs w:val="18"/>
                <w:lang w:val="es-ES"/>
              </w:rPr>
            </w:pPr>
            <w:r w:rsidRPr="000C1E47">
              <w:rPr>
                <w:rFonts w:ascii="Arial" w:hAnsi="Arial" w:cs="Arial"/>
                <w:sz w:val="18"/>
                <w:szCs w:val="18"/>
                <w:lang w:val="es-ES"/>
              </w:rPr>
              <w:t>B.13.</w:t>
            </w:r>
          </w:p>
        </w:tc>
        <w:tc>
          <w:tcPr>
            <w:tcW w:w="2491" w:type="dxa"/>
            <w:tcBorders>
              <w:left w:val="nil"/>
              <w:right w:val="single" w:sz="12" w:space="0" w:color="auto"/>
            </w:tcBorders>
            <w:vAlign w:val="center"/>
          </w:tcPr>
          <w:p w:rsidR="00A26AC5" w:rsidRPr="000C1E47" w:rsidRDefault="00A26AC5" w:rsidP="00C743B1">
            <w:pPr>
              <w:ind w:left="-57"/>
              <w:jc w:val="left"/>
              <w:rPr>
                <w:rFonts w:ascii="Arial" w:hAnsi="Arial" w:cs="Arial"/>
                <w:sz w:val="18"/>
                <w:szCs w:val="18"/>
                <w:lang w:val="es-ES"/>
              </w:rPr>
            </w:pPr>
            <w:r w:rsidRPr="000C1E47">
              <w:rPr>
                <w:rFonts w:ascii="Arial" w:hAnsi="Arial" w:cs="Arial"/>
                <w:sz w:val="18"/>
                <w:szCs w:val="18"/>
                <w:lang w:val="es-ES"/>
              </w:rPr>
              <w:t>Préstamos de Política e Instrumentos Flexibles de Préstamo</w:t>
            </w:r>
          </w:p>
        </w:tc>
        <w:tc>
          <w:tcPr>
            <w:tcW w:w="1298" w:type="dxa"/>
            <w:tcBorders>
              <w:right w:val="single" w:sz="12" w:space="0" w:color="auto"/>
            </w:tcBorders>
            <w:vAlign w:val="center"/>
          </w:tcPr>
          <w:p w:rsidR="00A26AC5" w:rsidRPr="000C1E47" w:rsidRDefault="00A26AC5" w:rsidP="00C743B1">
            <w:pPr>
              <w:jc w:val="center"/>
              <w:rPr>
                <w:rFonts w:ascii="Arial" w:hAnsi="Arial" w:cs="Arial"/>
                <w:sz w:val="18"/>
                <w:szCs w:val="18"/>
                <w:lang w:val="es-ES"/>
              </w:rPr>
            </w:pPr>
            <w:r w:rsidRPr="000C1E47">
              <w:rPr>
                <w:rFonts w:ascii="Arial" w:hAnsi="Arial" w:cs="Arial"/>
                <w:sz w:val="18"/>
                <w:szCs w:val="18"/>
                <w:lang w:val="es-ES"/>
              </w:rPr>
              <w:t>No aplica</w:t>
            </w:r>
          </w:p>
        </w:tc>
        <w:tc>
          <w:tcPr>
            <w:tcW w:w="3663" w:type="dxa"/>
            <w:tcBorders>
              <w:right w:val="single" w:sz="12" w:space="0" w:color="auto"/>
            </w:tcBorders>
          </w:tcPr>
          <w:p w:rsidR="00A26AC5" w:rsidRPr="000C1E47" w:rsidRDefault="00A26AC5" w:rsidP="00784432">
            <w:pPr>
              <w:jc w:val="left"/>
              <w:rPr>
                <w:rFonts w:ascii="Arial" w:hAnsi="Arial" w:cs="Arial"/>
                <w:sz w:val="18"/>
                <w:szCs w:val="18"/>
                <w:lang w:val="es-ES"/>
              </w:rPr>
            </w:pPr>
            <w:r w:rsidRPr="000C1E47">
              <w:rPr>
                <w:rFonts w:ascii="Arial" w:hAnsi="Arial" w:cs="Arial"/>
                <w:sz w:val="18"/>
                <w:szCs w:val="18"/>
                <w:lang w:val="es-ES"/>
              </w:rPr>
              <w:t>No se activa la directriz.</w:t>
            </w:r>
          </w:p>
        </w:tc>
      </w:tr>
      <w:tr w:rsidR="00A26AC5" w:rsidRPr="001E4E46" w:rsidTr="00C743B1">
        <w:trPr>
          <w:trHeight w:val="118"/>
        </w:trPr>
        <w:tc>
          <w:tcPr>
            <w:tcW w:w="770" w:type="dxa"/>
            <w:tcBorders>
              <w:right w:val="nil"/>
            </w:tcBorders>
            <w:noWrap/>
            <w:vAlign w:val="center"/>
            <w:hideMark/>
          </w:tcPr>
          <w:p w:rsidR="00A26AC5" w:rsidRPr="000C1E47" w:rsidRDefault="00A26AC5" w:rsidP="00C743B1">
            <w:pPr>
              <w:ind w:left="227"/>
              <w:jc w:val="left"/>
              <w:rPr>
                <w:rFonts w:ascii="Arial" w:hAnsi="Arial" w:cs="Arial"/>
                <w:sz w:val="18"/>
                <w:szCs w:val="18"/>
                <w:lang w:val="es-ES"/>
              </w:rPr>
            </w:pPr>
            <w:r w:rsidRPr="000C1E47">
              <w:rPr>
                <w:rFonts w:ascii="Arial" w:hAnsi="Arial" w:cs="Arial"/>
                <w:sz w:val="18"/>
                <w:szCs w:val="18"/>
                <w:lang w:val="es-ES"/>
              </w:rPr>
              <w:t>B.14.</w:t>
            </w:r>
          </w:p>
        </w:tc>
        <w:tc>
          <w:tcPr>
            <w:tcW w:w="2491" w:type="dxa"/>
            <w:tcBorders>
              <w:left w:val="nil"/>
              <w:right w:val="single" w:sz="12" w:space="0" w:color="auto"/>
            </w:tcBorders>
            <w:vAlign w:val="center"/>
          </w:tcPr>
          <w:p w:rsidR="00A26AC5" w:rsidRPr="000C1E47" w:rsidRDefault="00A26AC5" w:rsidP="00C743B1">
            <w:pPr>
              <w:ind w:left="-57"/>
              <w:jc w:val="left"/>
              <w:rPr>
                <w:rFonts w:ascii="Arial" w:hAnsi="Arial" w:cs="Arial"/>
                <w:sz w:val="18"/>
                <w:szCs w:val="18"/>
                <w:lang w:val="es-ES"/>
              </w:rPr>
            </w:pPr>
            <w:r w:rsidRPr="000C1E47">
              <w:rPr>
                <w:rFonts w:ascii="Arial" w:hAnsi="Arial" w:cs="Arial"/>
                <w:sz w:val="18"/>
                <w:szCs w:val="18"/>
                <w:lang w:val="es-ES"/>
              </w:rPr>
              <w:t>Préstamos Multifase o Repetidos</w:t>
            </w:r>
          </w:p>
        </w:tc>
        <w:tc>
          <w:tcPr>
            <w:tcW w:w="1298" w:type="dxa"/>
            <w:tcBorders>
              <w:right w:val="single" w:sz="12" w:space="0" w:color="auto"/>
            </w:tcBorders>
            <w:vAlign w:val="center"/>
          </w:tcPr>
          <w:p w:rsidR="00A26AC5" w:rsidRPr="000C1E47" w:rsidRDefault="004952B9" w:rsidP="00C743B1">
            <w:pPr>
              <w:jc w:val="center"/>
              <w:rPr>
                <w:rFonts w:ascii="Arial" w:hAnsi="Arial" w:cs="Arial"/>
                <w:sz w:val="18"/>
                <w:szCs w:val="18"/>
                <w:lang w:val="es-ES"/>
              </w:rPr>
            </w:pPr>
            <w:r w:rsidRPr="000C1E47">
              <w:rPr>
                <w:rFonts w:ascii="Arial" w:hAnsi="Arial" w:cs="Arial"/>
                <w:sz w:val="18"/>
                <w:szCs w:val="18"/>
                <w:lang w:val="es-ES"/>
              </w:rPr>
              <w:t>En cumplimiento</w:t>
            </w:r>
          </w:p>
        </w:tc>
        <w:tc>
          <w:tcPr>
            <w:tcW w:w="3663" w:type="dxa"/>
            <w:tcBorders>
              <w:right w:val="single" w:sz="12" w:space="0" w:color="auto"/>
            </w:tcBorders>
          </w:tcPr>
          <w:p w:rsidR="00A26AC5" w:rsidRPr="000C1E47" w:rsidRDefault="004952B9" w:rsidP="004952B9">
            <w:pPr>
              <w:jc w:val="left"/>
              <w:rPr>
                <w:rFonts w:ascii="Arial" w:hAnsi="Arial" w:cs="Arial"/>
                <w:sz w:val="18"/>
                <w:szCs w:val="18"/>
                <w:lang w:val="es-ES"/>
              </w:rPr>
            </w:pPr>
            <w:r w:rsidRPr="000C1E47">
              <w:rPr>
                <w:rFonts w:ascii="Arial" w:hAnsi="Arial" w:cs="Arial"/>
                <w:sz w:val="18"/>
                <w:szCs w:val="18"/>
                <w:lang w:val="es-ES"/>
              </w:rPr>
              <w:t xml:space="preserve">Si bien no se puede evaluar el PMCV I dado que se encuentra en proceso de ratificación por el Congreso en Paraguay, se han revisado operaciones anteriores con el mismo Ejecutor, identificándose en general un buen </w:t>
            </w:r>
            <w:r w:rsidRPr="000C1E47">
              <w:rPr>
                <w:rFonts w:ascii="Arial" w:hAnsi="Arial" w:cs="Arial"/>
                <w:sz w:val="18"/>
                <w:szCs w:val="18"/>
                <w:lang w:val="es-ES"/>
              </w:rPr>
              <w:lastRenderedPageBreak/>
              <w:t>desempeño en temas ambientales y sociales</w:t>
            </w:r>
            <w:r w:rsidR="008905A0">
              <w:rPr>
                <w:rFonts w:ascii="Arial" w:hAnsi="Arial" w:cs="Arial"/>
                <w:sz w:val="18"/>
                <w:szCs w:val="18"/>
                <w:lang w:val="es-ES"/>
              </w:rPr>
              <w:t>.</w:t>
            </w:r>
          </w:p>
        </w:tc>
      </w:tr>
      <w:tr w:rsidR="00A26AC5" w:rsidRPr="001E4E46" w:rsidTr="00C743B1">
        <w:trPr>
          <w:trHeight w:val="77"/>
        </w:trPr>
        <w:tc>
          <w:tcPr>
            <w:tcW w:w="770" w:type="dxa"/>
            <w:tcBorders>
              <w:right w:val="nil"/>
            </w:tcBorders>
            <w:noWrap/>
            <w:vAlign w:val="center"/>
            <w:hideMark/>
          </w:tcPr>
          <w:p w:rsidR="00A26AC5" w:rsidRPr="000C1E47" w:rsidRDefault="00A26AC5" w:rsidP="00C743B1">
            <w:pPr>
              <w:ind w:left="227"/>
              <w:jc w:val="left"/>
              <w:rPr>
                <w:rFonts w:ascii="Arial" w:hAnsi="Arial" w:cs="Arial"/>
                <w:sz w:val="18"/>
                <w:szCs w:val="18"/>
                <w:lang w:val="es-ES"/>
              </w:rPr>
            </w:pPr>
            <w:r w:rsidRPr="000C1E47">
              <w:rPr>
                <w:rFonts w:ascii="Arial" w:hAnsi="Arial" w:cs="Arial"/>
                <w:sz w:val="18"/>
                <w:szCs w:val="18"/>
                <w:lang w:val="es-ES"/>
              </w:rPr>
              <w:lastRenderedPageBreak/>
              <w:t>B.15.</w:t>
            </w:r>
          </w:p>
        </w:tc>
        <w:tc>
          <w:tcPr>
            <w:tcW w:w="2491" w:type="dxa"/>
            <w:tcBorders>
              <w:left w:val="nil"/>
              <w:right w:val="single" w:sz="12" w:space="0" w:color="auto"/>
            </w:tcBorders>
            <w:vAlign w:val="center"/>
          </w:tcPr>
          <w:p w:rsidR="00A26AC5" w:rsidRPr="000C1E47" w:rsidRDefault="00A26AC5" w:rsidP="00C743B1">
            <w:pPr>
              <w:ind w:left="-57"/>
              <w:jc w:val="left"/>
              <w:rPr>
                <w:rFonts w:ascii="Arial" w:hAnsi="Arial" w:cs="Arial"/>
                <w:sz w:val="18"/>
                <w:szCs w:val="18"/>
                <w:lang w:val="es-ES"/>
              </w:rPr>
            </w:pPr>
            <w:r w:rsidRPr="000C1E47">
              <w:rPr>
                <w:rFonts w:ascii="Arial" w:hAnsi="Arial" w:cs="Arial"/>
                <w:sz w:val="18"/>
                <w:szCs w:val="18"/>
                <w:lang w:val="es-ES"/>
              </w:rPr>
              <w:t>Operaciones de Cofinanciamiento</w:t>
            </w:r>
          </w:p>
        </w:tc>
        <w:tc>
          <w:tcPr>
            <w:tcW w:w="1298" w:type="dxa"/>
            <w:tcBorders>
              <w:right w:val="single" w:sz="12" w:space="0" w:color="auto"/>
            </w:tcBorders>
            <w:vAlign w:val="center"/>
          </w:tcPr>
          <w:p w:rsidR="00A26AC5" w:rsidRPr="000C1E47" w:rsidRDefault="00A26AC5" w:rsidP="00C743B1">
            <w:pPr>
              <w:jc w:val="center"/>
              <w:rPr>
                <w:rFonts w:ascii="Arial" w:hAnsi="Arial" w:cs="Arial"/>
                <w:sz w:val="18"/>
                <w:szCs w:val="18"/>
                <w:lang w:val="es-ES"/>
              </w:rPr>
            </w:pPr>
            <w:r w:rsidRPr="000C1E47">
              <w:rPr>
                <w:rFonts w:ascii="Arial" w:hAnsi="Arial" w:cs="Arial"/>
                <w:sz w:val="18"/>
                <w:szCs w:val="18"/>
                <w:lang w:val="es-ES"/>
              </w:rPr>
              <w:t>No aplica</w:t>
            </w:r>
          </w:p>
        </w:tc>
        <w:tc>
          <w:tcPr>
            <w:tcW w:w="3663" w:type="dxa"/>
            <w:tcBorders>
              <w:right w:val="single" w:sz="12" w:space="0" w:color="auto"/>
            </w:tcBorders>
          </w:tcPr>
          <w:p w:rsidR="00A26AC5" w:rsidRPr="000C1E47" w:rsidRDefault="00A26AC5" w:rsidP="00784432">
            <w:pPr>
              <w:jc w:val="left"/>
              <w:rPr>
                <w:rFonts w:ascii="Arial" w:hAnsi="Arial" w:cs="Arial"/>
                <w:sz w:val="18"/>
                <w:szCs w:val="18"/>
                <w:lang w:val="es-ES"/>
              </w:rPr>
            </w:pPr>
            <w:r w:rsidRPr="000C1E47">
              <w:rPr>
                <w:rFonts w:ascii="Arial" w:hAnsi="Arial" w:cs="Arial"/>
                <w:sz w:val="18"/>
                <w:szCs w:val="18"/>
                <w:lang w:val="es-ES"/>
              </w:rPr>
              <w:t>No se activa la directriz.</w:t>
            </w:r>
          </w:p>
        </w:tc>
      </w:tr>
      <w:tr w:rsidR="00A26AC5" w:rsidRPr="001E4E46" w:rsidTr="00C743B1">
        <w:trPr>
          <w:trHeight w:val="52"/>
        </w:trPr>
        <w:tc>
          <w:tcPr>
            <w:tcW w:w="770" w:type="dxa"/>
            <w:tcBorders>
              <w:right w:val="nil"/>
            </w:tcBorders>
            <w:noWrap/>
            <w:vAlign w:val="center"/>
            <w:hideMark/>
          </w:tcPr>
          <w:p w:rsidR="00A26AC5" w:rsidRPr="000C1E47" w:rsidRDefault="00A26AC5" w:rsidP="00C743B1">
            <w:pPr>
              <w:ind w:left="227"/>
              <w:jc w:val="left"/>
              <w:rPr>
                <w:rFonts w:ascii="Arial" w:hAnsi="Arial" w:cs="Arial"/>
                <w:sz w:val="18"/>
                <w:szCs w:val="18"/>
                <w:lang w:val="es-ES"/>
              </w:rPr>
            </w:pPr>
            <w:r w:rsidRPr="000C1E47">
              <w:rPr>
                <w:rFonts w:ascii="Arial" w:hAnsi="Arial" w:cs="Arial"/>
                <w:sz w:val="18"/>
                <w:szCs w:val="18"/>
                <w:lang w:val="es-ES"/>
              </w:rPr>
              <w:t>B.16.</w:t>
            </w:r>
          </w:p>
        </w:tc>
        <w:tc>
          <w:tcPr>
            <w:tcW w:w="2491" w:type="dxa"/>
            <w:tcBorders>
              <w:left w:val="nil"/>
              <w:right w:val="single" w:sz="12" w:space="0" w:color="auto"/>
            </w:tcBorders>
            <w:vAlign w:val="center"/>
          </w:tcPr>
          <w:p w:rsidR="00A26AC5" w:rsidRPr="000C1E47" w:rsidRDefault="00A26AC5" w:rsidP="00C743B1">
            <w:pPr>
              <w:ind w:left="-57"/>
              <w:jc w:val="left"/>
              <w:rPr>
                <w:rFonts w:ascii="Arial" w:hAnsi="Arial" w:cs="Arial"/>
                <w:sz w:val="18"/>
                <w:szCs w:val="18"/>
                <w:lang w:val="es-ES"/>
              </w:rPr>
            </w:pPr>
            <w:r w:rsidRPr="000C1E47">
              <w:rPr>
                <w:rFonts w:ascii="Arial" w:hAnsi="Arial" w:cs="Arial"/>
                <w:sz w:val="18"/>
                <w:szCs w:val="18"/>
                <w:lang w:val="es-ES"/>
              </w:rPr>
              <w:t>Sistemas Nacionales</w:t>
            </w:r>
          </w:p>
        </w:tc>
        <w:tc>
          <w:tcPr>
            <w:tcW w:w="1298" w:type="dxa"/>
            <w:tcBorders>
              <w:right w:val="single" w:sz="12" w:space="0" w:color="auto"/>
            </w:tcBorders>
            <w:vAlign w:val="center"/>
          </w:tcPr>
          <w:p w:rsidR="00A26AC5" w:rsidRPr="000C1E47" w:rsidRDefault="00A26AC5" w:rsidP="00C743B1">
            <w:pPr>
              <w:jc w:val="center"/>
              <w:rPr>
                <w:rFonts w:ascii="Arial" w:hAnsi="Arial" w:cs="Arial"/>
                <w:sz w:val="18"/>
                <w:szCs w:val="18"/>
                <w:lang w:val="es-ES"/>
              </w:rPr>
            </w:pPr>
            <w:r w:rsidRPr="000C1E47">
              <w:rPr>
                <w:rFonts w:ascii="Arial" w:hAnsi="Arial" w:cs="Arial"/>
                <w:sz w:val="18"/>
                <w:szCs w:val="18"/>
                <w:lang w:val="es-ES"/>
              </w:rPr>
              <w:t>En proceso</w:t>
            </w:r>
          </w:p>
        </w:tc>
        <w:tc>
          <w:tcPr>
            <w:tcW w:w="3663" w:type="dxa"/>
            <w:tcBorders>
              <w:right w:val="single" w:sz="12" w:space="0" w:color="auto"/>
            </w:tcBorders>
          </w:tcPr>
          <w:p w:rsidR="00A26AC5" w:rsidRPr="000C1E47" w:rsidRDefault="00A26AC5" w:rsidP="00233877">
            <w:pPr>
              <w:rPr>
                <w:rFonts w:ascii="Arial" w:hAnsi="Arial" w:cs="Arial"/>
                <w:sz w:val="18"/>
                <w:szCs w:val="18"/>
                <w:lang w:val="es-ES"/>
              </w:rPr>
            </w:pPr>
            <w:r w:rsidRPr="000C1E47">
              <w:rPr>
                <w:rFonts w:ascii="Arial" w:hAnsi="Arial" w:cs="Arial"/>
                <w:sz w:val="18"/>
                <w:szCs w:val="18"/>
                <w:lang w:val="es-ES"/>
              </w:rPr>
              <w:t>Las normativas de la legislación ambiental nacional serán aplicadas complementariamente a las salvaguardias del Banco.</w:t>
            </w:r>
          </w:p>
        </w:tc>
      </w:tr>
      <w:tr w:rsidR="00A26AC5" w:rsidRPr="001E4E46" w:rsidTr="00C743B1">
        <w:trPr>
          <w:trHeight w:val="359"/>
        </w:trPr>
        <w:tc>
          <w:tcPr>
            <w:tcW w:w="770" w:type="dxa"/>
            <w:tcBorders>
              <w:bottom w:val="single" w:sz="12" w:space="0" w:color="auto"/>
              <w:right w:val="nil"/>
            </w:tcBorders>
            <w:noWrap/>
            <w:vAlign w:val="center"/>
            <w:hideMark/>
          </w:tcPr>
          <w:p w:rsidR="00A26AC5" w:rsidRPr="000C1E47" w:rsidRDefault="00A26AC5" w:rsidP="00C743B1">
            <w:pPr>
              <w:ind w:left="227"/>
              <w:jc w:val="left"/>
              <w:rPr>
                <w:rFonts w:ascii="Arial" w:hAnsi="Arial" w:cs="Arial"/>
                <w:sz w:val="18"/>
                <w:szCs w:val="18"/>
                <w:lang w:val="es-ES"/>
              </w:rPr>
            </w:pPr>
            <w:r w:rsidRPr="000C1E47">
              <w:rPr>
                <w:rFonts w:ascii="Arial" w:hAnsi="Arial" w:cs="Arial"/>
                <w:sz w:val="18"/>
                <w:szCs w:val="18"/>
                <w:lang w:val="es-ES"/>
              </w:rPr>
              <w:t>B.17.</w:t>
            </w:r>
          </w:p>
        </w:tc>
        <w:tc>
          <w:tcPr>
            <w:tcW w:w="2491" w:type="dxa"/>
            <w:tcBorders>
              <w:left w:val="nil"/>
              <w:bottom w:val="single" w:sz="12" w:space="0" w:color="auto"/>
              <w:right w:val="single" w:sz="12" w:space="0" w:color="auto"/>
            </w:tcBorders>
            <w:vAlign w:val="center"/>
          </w:tcPr>
          <w:p w:rsidR="00A26AC5" w:rsidRPr="000C1E47" w:rsidRDefault="00A26AC5" w:rsidP="00C743B1">
            <w:pPr>
              <w:ind w:left="-57"/>
              <w:jc w:val="left"/>
              <w:rPr>
                <w:rFonts w:ascii="Arial" w:hAnsi="Arial" w:cs="Arial"/>
                <w:sz w:val="18"/>
                <w:szCs w:val="18"/>
                <w:lang w:val="es-ES"/>
              </w:rPr>
            </w:pPr>
            <w:r w:rsidRPr="000C1E47">
              <w:rPr>
                <w:rFonts w:ascii="Arial" w:hAnsi="Arial" w:cs="Arial"/>
                <w:sz w:val="18"/>
                <w:szCs w:val="18"/>
                <w:lang w:val="es-ES"/>
              </w:rPr>
              <w:t>Adquisiciones</w:t>
            </w:r>
          </w:p>
        </w:tc>
        <w:tc>
          <w:tcPr>
            <w:tcW w:w="1298" w:type="dxa"/>
            <w:tcBorders>
              <w:bottom w:val="single" w:sz="12" w:space="0" w:color="auto"/>
              <w:right w:val="single" w:sz="12" w:space="0" w:color="auto"/>
            </w:tcBorders>
            <w:vAlign w:val="center"/>
          </w:tcPr>
          <w:p w:rsidR="00A26AC5" w:rsidRPr="000C1E47" w:rsidRDefault="004952B9" w:rsidP="00C743B1">
            <w:pPr>
              <w:jc w:val="center"/>
              <w:rPr>
                <w:rFonts w:ascii="Arial" w:hAnsi="Arial" w:cs="Arial"/>
                <w:sz w:val="18"/>
                <w:szCs w:val="18"/>
                <w:lang w:val="es-ES"/>
              </w:rPr>
            </w:pPr>
            <w:r w:rsidRPr="000C1E47">
              <w:rPr>
                <w:rFonts w:ascii="Arial" w:hAnsi="Arial" w:cs="Arial"/>
                <w:sz w:val="18"/>
                <w:szCs w:val="18"/>
                <w:lang w:val="es-ES"/>
              </w:rPr>
              <w:t>No aplica</w:t>
            </w:r>
          </w:p>
        </w:tc>
        <w:tc>
          <w:tcPr>
            <w:tcW w:w="3663" w:type="dxa"/>
            <w:tcBorders>
              <w:bottom w:val="single" w:sz="12" w:space="0" w:color="auto"/>
              <w:right w:val="single" w:sz="12" w:space="0" w:color="auto"/>
            </w:tcBorders>
          </w:tcPr>
          <w:p w:rsidR="00A26AC5" w:rsidRPr="000C1E47" w:rsidRDefault="00A26AC5" w:rsidP="00233877">
            <w:pPr>
              <w:autoSpaceDE w:val="0"/>
              <w:autoSpaceDN w:val="0"/>
              <w:adjustRightInd w:val="0"/>
              <w:rPr>
                <w:rFonts w:ascii="Arial" w:hAnsi="Arial" w:cs="Arial"/>
                <w:sz w:val="18"/>
                <w:szCs w:val="18"/>
                <w:lang w:val="es-ES"/>
              </w:rPr>
            </w:pPr>
          </w:p>
        </w:tc>
      </w:tr>
      <w:tr w:rsidR="00A26AC5" w:rsidRPr="001E4E46" w:rsidTr="00C743B1">
        <w:trPr>
          <w:trHeight w:val="57"/>
        </w:trPr>
        <w:tc>
          <w:tcPr>
            <w:tcW w:w="770" w:type="dxa"/>
            <w:tcBorders>
              <w:top w:val="single" w:sz="12" w:space="0" w:color="auto"/>
              <w:bottom w:val="single" w:sz="12" w:space="0" w:color="auto"/>
              <w:right w:val="nil"/>
            </w:tcBorders>
            <w:noWrap/>
            <w:vAlign w:val="center"/>
            <w:hideMark/>
          </w:tcPr>
          <w:p w:rsidR="00A26AC5" w:rsidRPr="000C1E47" w:rsidRDefault="00A26AC5" w:rsidP="00C743B1">
            <w:pPr>
              <w:ind w:left="601" w:hanging="601"/>
              <w:jc w:val="left"/>
              <w:rPr>
                <w:rFonts w:ascii="Arial" w:hAnsi="Arial" w:cs="Arial"/>
                <w:sz w:val="18"/>
                <w:szCs w:val="18"/>
                <w:lang w:val="es-ES"/>
              </w:rPr>
            </w:pPr>
            <w:r w:rsidRPr="000C1E47">
              <w:rPr>
                <w:rFonts w:ascii="Arial" w:hAnsi="Arial" w:cs="Arial"/>
                <w:sz w:val="18"/>
                <w:szCs w:val="18"/>
                <w:lang w:val="es-ES"/>
              </w:rPr>
              <w:t>OP-704</w:t>
            </w:r>
          </w:p>
        </w:tc>
        <w:tc>
          <w:tcPr>
            <w:tcW w:w="2491" w:type="dxa"/>
            <w:tcBorders>
              <w:top w:val="single" w:sz="12" w:space="0" w:color="auto"/>
              <w:left w:val="nil"/>
              <w:bottom w:val="single" w:sz="12" w:space="0" w:color="auto"/>
              <w:right w:val="single" w:sz="12" w:space="0" w:color="auto"/>
            </w:tcBorders>
            <w:vAlign w:val="center"/>
          </w:tcPr>
          <w:p w:rsidR="00A26AC5" w:rsidRPr="000C1E47" w:rsidRDefault="00A26AC5" w:rsidP="00C743B1">
            <w:pPr>
              <w:ind w:left="-57"/>
              <w:jc w:val="left"/>
              <w:rPr>
                <w:rFonts w:ascii="Arial" w:hAnsi="Arial" w:cs="Arial"/>
                <w:sz w:val="18"/>
                <w:szCs w:val="18"/>
                <w:lang w:val="es-ES"/>
              </w:rPr>
            </w:pPr>
            <w:r w:rsidRPr="000C1E47">
              <w:rPr>
                <w:rFonts w:ascii="Arial" w:hAnsi="Arial" w:cs="Arial"/>
                <w:sz w:val="18"/>
                <w:szCs w:val="18"/>
                <w:lang w:val="es-ES"/>
              </w:rPr>
              <w:t>Gestión del Riesgo de Desastres</w:t>
            </w:r>
          </w:p>
        </w:tc>
        <w:tc>
          <w:tcPr>
            <w:tcW w:w="1298" w:type="dxa"/>
            <w:tcBorders>
              <w:top w:val="single" w:sz="12" w:space="0" w:color="auto"/>
              <w:bottom w:val="single" w:sz="12" w:space="0" w:color="auto"/>
              <w:right w:val="single" w:sz="12" w:space="0" w:color="auto"/>
            </w:tcBorders>
            <w:vAlign w:val="center"/>
          </w:tcPr>
          <w:p w:rsidR="00A26AC5" w:rsidRPr="000C1E47" w:rsidRDefault="00A26AC5" w:rsidP="00C743B1">
            <w:pPr>
              <w:jc w:val="center"/>
              <w:rPr>
                <w:rFonts w:ascii="Arial" w:hAnsi="Arial" w:cs="Arial"/>
                <w:sz w:val="18"/>
                <w:szCs w:val="18"/>
                <w:lang w:val="es-ES"/>
              </w:rPr>
            </w:pPr>
            <w:r w:rsidRPr="000C1E47">
              <w:rPr>
                <w:rFonts w:ascii="Arial" w:hAnsi="Arial" w:cs="Arial"/>
                <w:sz w:val="18"/>
                <w:szCs w:val="18"/>
                <w:lang w:val="es-ES"/>
              </w:rPr>
              <w:t>En proceso</w:t>
            </w:r>
          </w:p>
        </w:tc>
        <w:tc>
          <w:tcPr>
            <w:tcW w:w="3663" w:type="dxa"/>
            <w:tcBorders>
              <w:top w:val="single" w:sz="12" w:space="0" w:color="auto"/>
              <w:bottom w:val="single" w:sz="12" w:space="0" w:color="auto"/>
              <w:right w:val="single" w:sz="12" w:space="0" w:color="auto"/>
            </w:tcBorders>
          </w:tcPr>
          <w:p w:rsidR="00A26AC5" w:rsidRPr="000C1E47" w:rsidRDefault="00731C69" w:rsidP="00731C69">
            <w:pPr>
              <w:rPr>
                <w:rFonts w:ascii="Arial" w:hAnsi="Arial" w:cs="Arial"/>
                <w:sz w:val="18"/>
                <w:szCs w:val="18"/>
                <w:lang w:val="es-ES"/>
              </w:rPr>
            </w:pPr>
            <w:r w:rsidRPr="000C1E47">
              <w:rPr>
                <w:rFonts w:ascii="Arial" w:hAnsi="Arial" w:cs="Arial"/>
                <w:sz w:val="18"/>
                <w:szCs w:val="18"/>
                <w:lang w:val="es-ES"/>
              </w:rPr>
              <w:t>Paraguay no es susceptible a la ocurrencia de desastres naturales de consideración y el Programa no aumentará el riesgo como resultado de amenazas naturales por lo que el Programa se clasifica como de bajo riesgo con relación a desastres naturales.</w:t>
            </w:r>
          </w:p>
        </w:tc>
      </w:tr>
      <w:tr w:rsidR="00A26AC5" w:rsidRPr="001E4E46" w:rsidTr="00C743B1">
        <w:trPr>
          <w:trHeight w:val="52"/>
        </w:trPr>
        <w:tc>
          <w:tcPr>
            <w:tcW w:w="770" w:type="dxa"/>
            <w:tcBorders>
              <w:top w:val="single" w:sz="12" w:space="0" w:color="auto"/>
              <w:bottom w:val="single" w:sz="12" w:space="0" w:color="auto"/>
              <w:right w:val="nil"/>
            </w:tcBorders>
            <w:noWrap/>
            <w:vAlign w:val="center"/>
            <w:hideMark/>
          </w:tcPr>
          <w:p w:rsidR="00A26AC5" w:rsidRPr="000C1E47" w:rsidRDefault="00A26AC5" w:rsidP="00C743B1">
            <w:pPr>
              <w:ind w:left="601" w:hanging="601"/>
              <w:jc w:val="left"/>
              <w:rPr>
                <w:rFonts w:ascii="Arial" w:hAnsi="Arial" w:cs="Arial"/>
                <w:sz w:val="18"/>
                <w:szCs w:val="18"/>
                <w:lang w:val="es-ES"/>
              </w:rPr>
            </w:pPr>
            <w:r w:rsidRPr="000C1E47">
              <w:rPr>
                <w:rFonts w:ascii="Arial" w:hAnsi="Arial" w:cs="Arial"/>
                <w:sz w:val="18"/>
                <w:szCs w:val="18"/>
                <w:lang w:val="es-ES"/>
              </w:rPr>
              <w:t>OP-710</w:t>
            </w:r>
          </w:p>
        </w:tc>
        <w:tc>
          <w:tcPr>
            <w:tcW w:w="2491" w:type="dxa"/>
            <w:tcBorders>
              <w:top w:val="single" w:sz="12" w:space="0" w:color="auto"/>
              <w:left w:val="nil"/>
              <w:bottom w:val="single" w:sz="12" w:space="0" w:color="auto"/>
              <w:right w:val="single" w:sz="12" w:space="0" w:color="auto"/>
            </w:tcBorders>
            <w:vAlign w:val="center"/>
          </w:tcPr>
          <w:p w:rsidR="00A26AC5" w:rsidRPr="000C1E47" w:rsidRDefault="00A26AC5" w:rsidP="00C743B1">
            <w:pPr>
              <w:ind w:left="-57"/>
              <w:jc w:val="left"/>
              <w:rPr>
                <w:rFonts w:ascii="Arial" w:hAnsi="Arial" w:cs="Arial"/>
                <w:sz w:val="18"/>
                <w:szCs w:val="18"/>
                <w:lang w:val="es-ES"/>
              </w:rPr>
            </w:pPr>
            <w:r w:rsidRPr="000C1E47">
              <w:rPr>
                <w:rFonts w:ascii="Arial" w:hAnsi="Arial" w:cs="Arial"/>
                <w:sz w:val="18"/>
                <w:szCs w:val="18"/>
                <w:lang w:val="es-ES"/>
              </w:rPr>
              <w:t>Reasentamiento Involuntario</w:t>
            </w:r>
          </w:p>
        </w:tc>
        <w:tc>
          <w:tcPr>
            <w:tcW w:w="1298" w:type="dxa"/>
            <w:tcBorders>
              <w:top w:val="single" w:sz="12" w:space="0" w:color="auto"/>
              <w:bottom w:val="single" w:sz="12" w:space="0" w:color="auto"/>
              <w:right w:val="single" w:sz="12" w:space="0" w:color="auto"/>
            </w:tcBorders>
            <w:vAlign w:val="center"/>
          </w:tcPr>
          <w:p w:rsidR="00A26AC5" w:rsidRPr="000C1E47" w:rsidRDefault="00A26AC5" w:rsidP="00C743B1">
            <w:pPr>
              <w:jc w:val="center"/>
              <w:rPr>
                <w:rFonts w:ascii="Arial" w:hAnsi="Arial" w:cs="Arial"/>
                <w:sz w:val="18"/>
                <w:szCs w:val="18"/>
                <w:lang w:val="es-ES"/>
              </w:rPr>
            </w:pPr>
            <w:r w:rsidRPr="000C1E47">
              <w:rPr>
                <w:rFonts w:ascii="Arial" w:hAnsi="Arial" w:cs="Arial"/>
                <w:sz w:val="18"/>
                <w:szCs w:val="18"/>
                <w:lang w:val="es-ES"/>
              </w:rPr>
              <w:t>No aplica</w:t>
            </w:r>
          </w:p>
        </w:tc>
        <w:tc>
          <w:tcPr>
            <w:tcW w:w="3663" w:type="dxa"/>
            <w:tcBorders>
              <w:top w:val="single" w:sz="12" w:space="0" w:color="auto"/>
              <w:bottom w:val="single" w:sz="12" w:space="0" w:color="auto"/>
              <w:right w:val="single" w:sz="12" w:space="0" w:color="auto"/>
            </w:tcBorders>
          </w:tcPr>
          <w:p w:rsidR="00A26AC5" w:rsidRPr="000C1E47" w:rsidRDefault="00A26AC5" w:rsidP="00784432">
            <w:pPr>
              <w:rPr>
                <w:rFonts w:ascii="Arial" w:hAnsi="Arial" w:cs="Arial"/>
                <w:sz w:val="18"/>
                <w:szCs w:val="18"/>
                <w:lang w:val="es-ES"/>
              </w:rPr>
            </w:pPr>
            <w:r w:rsidRPr="000C1E47">
              <w:rPr>
                <w:rFonts w:ascii="Arial" w:hAnsi="Arial" w:cs="Arial"/>
                <w:sz w:val="18"/>
                <w:szCs w:val="18"/>
                <w:lang w:val="es-ES"/>
              </w:rPr>
              <w:t>De forma explícita se ha acordado con las autoridades paraguayas que los proyectos que requieran el reasentamiento involuntario de la población no serán elegibles para ser financiados en el marco de esta operación.</w:t>
            </w:r>
          </w:p>
        </w:tc>
      </w:tr>
      <w:tr w:rsidR="00A26AC5" w:rsidRPr="001E4E46" w:rsidTr="00C743B1">
        <w:trPr>
          <w:trHeight w:val="92"/>
        </w:trPr>
        <w:tc>
          <w:tcPr>
            <w:tcW w:w="770" w:type="dxa"/>
            <w:tcBorders>
              <w:top w:val="single" w:sz="12" w:space="0" w:color="auto"/>
              <w:bottom w:val="single" w:sz="12" w:space="0" w:color="auto"/>
              <w:right w:val="nil"/>
            </w:tcBorders>
            <w:noWrap/>
            <w:vAlign w:val="center"/>
            <w:hideMark/>
          </w:tcPr>
          <w:p w:rsidR="00A26AC5" w:rsidRPr="000C1E47" w:rsidRDefault="00A26AC5" w:rsidP="00C743B1">
            <w:pPr>
              <w:ind w:left="601" w:hanging="601"/>
              <w:jc w:val="left"/>
              <w:rPr>
                <w:rFonts w:ascii="Arial" w:hAnsi="Arial" w:cs="Arial"/>
                <w:sz w:val="18"/>
                <w:szCs w:val="18"/>
                <w:lang w:val="es-ES"/>
              </w:rPr>
            </w:pPr>
            <w:r w:rsidRPr="000C1E47">
              <w:rPr>
                <w:rFonts w:ascii="Arial" w:hAnsi="Arial" w:cs="Arial"/>
                <w:sz w:val="18"/>
                <w:szCs w:val="18"/>
                <w:lang w:val="es-ES"/>
              </w:rPr>
              <w:t>OP-761</w:t>
            </w:r>
          </w:p>
        </w:tc>
        <w:tc>
          <w:tcPr>
            <w:tcW w:w="2491" w:type="dxa"/>
            <w:tcBorders>
              <w:top w:val="single" w:sz="12" w:space="0" w:color="auto"/>
              <w:left w:val="nil"/>
              <w:bottom w:val="single" w:sz="12" w:space="0" w:color="auto"/>
              <w:right w:val="single" w:sz="12" w:space="0" w:color="auto"/>
            </w:tcBorders>
            <w:vAlign w:val="center"/>
          </w:tcPr>
          <w:p w:rsidR="00A26AC5" w:rsidRPr="000C1E47" w:rsidRDefault="00A26AC5" w:rsidP="00C743B1">
            <w:pPr>
              <w:ind w:left="-57"/>
              <w:jc w:val="left"/>
              <w:rPr>
                <w:rFonts w:ascii="Arial" w:hAnsi="Arial" w:cs="Arial"/>
                <w:sz w:val="18"/>
                <w:szCs w:val="18"/>
                <w:lang w:val="es-ES"/>
              </w:rPr>
            </w:pPr>
            <w:r w:rsidRPr="000C1E47">
              <w:rPr>
                <w:rFonts w:ascii="Arial" w:hAnsi="Arial" w:cs="Arial"/>
                <w:sz w:val="18"/>
                <w:szCs w:val="18"/>
                <w:lang w:val="es-ES"/>
              </w:rPr>
              <w:t xml:space="preserve">Igualdad de Género </w:t>
            </w:r>
          </w:p>
        </w:tc>
        <w:tc>
          <w:tcPr>
            <w:tcW w:w="1298" w:type="dxa"/>
            <w:tcBorders>
              <w:top w:val="single" w:sz="12" w:space="0" w:color="auto"/>
              <w:bottom w:val="single" w:sz="12" w:space="0" w:color="auto"/>
              <w:right w:val="single" w:sz="12" w:space="0" w:color="auto"/>
            </w:tcBorders>
            <w:vAlign w:val="center"/>
          </w:tcPr>
          <w:p w:rsidR="00A26AC5" w:rsidRPr="000C1E47" w:rsidRDefault="00A26AC5" w:rsidP="00C743B1">
            <w:pPr>
              <w:jc w:val="center"/>
              <w:rPr>
                <w:rFonts w:ascii="Arial" w:hAnsi="Arial" w:cs="Arial"/>
                <w:sz w:val="18"/>
                <w:szCs w:val="18"/>
                <w:lang w:val="es-ES"/>
              </w:rPr>
            </w:pPr>
            <w:r w:rsidRPr="000C1E47">
              <w:rPr>
                <w:rFonts w:ascii="Arial" w:hAnsi="Arial" w:cs="Arial"/>
                <w:sz w:val="18"/>
                <w:szCs w:val="18"/>
                <w:lang w:val="es-ES"/>
              </w:rPr>
              <w:t>En proceso</w:t>
            </w:r>
          </w:p>
        </w:tc>
        <w:tc>
          <w:tcPr>
            <w:tcW w:w="3663" w:type="dxa"/>
            <w:tcBorders>
              <w:top w:val="single" w:sz="12" w:space="0" w:color="auto"/>
              <w:bottom w:val="single" w:sz="12" w:space="0" w:color="auto"/>
              <w:right w:val="single" w:sz="12" w:space="0" w:color="auto"/>
            </w:tcBorders>
          </w:tcPr>
          <w:p w:rsidR="00A26AC5" w:rsidRPr="000C1E47" w:rsidRDefault="001056F6" w:rsidP="008905A0">
            <w:pPr>
              <w:rPr>
                <w:rFonts w:ascii="Arial" w:hAnsi="Arial" w:cs="Arial"/>
                <w:sz w:val="18"/>
                <w:szCs w:val="18"/>
                <w:lang w:val="es-ES"/>
              </w:rPr>
            </w:pPr>
            <w:r w:rsidRPr="000C1E47">
              <w:rPr>
                <w:rFonts w:ascii="Arial" w:hAnsi="Arial" w:cs="Arial"/>
                <w:sz w:val="18"/>
                <w:szCs w:val="18"/>
                <w:lang w:val="es-ES"/>
              </w:rPr>
              <w:t xml:space="preserve">El </w:t>
            </w:r>
            <w:r w:rsidR="008905A0">
              <w:rPr>
                <w:rFonts w:ascii="Arial" w:hAnsi="Arial" w:cs="Arial"/>
                <w:sz w:val="18"/>
                <w:szCs w:val="18"/>
                <w:lang w:val="es-ES"/>
              </w:rPr>
              <w:t>p</w:t>
            </w:r>
            <w:r w:rsidRPr="000C1E47">
              <w:rPr>
                <w:rFonts w:ascii="Arial" w:hAnsi="Arial" w:cs="Arial"/>
                <w:sz w:val="18"/>
                <w:szCs w:val="18"/>
                <w:lang w:val="es-ES"/>
              </w:rPr>
              <w:t xml:space="preserve">rograma </w:t>
            </w:r>
            <w:r w:rsidR="00351759" w:rsidRPr="000C1E47">
              <w:rPr>
                <w:rFonts w:ascii="Arial" w:hAnsi="Arial" w:cs="Arial"/>
                <w:sz w:val="18"/>
                <w:szCs w:val="18"/>
                <w:lang w:val="es-ES"/>
              </w:rPr>
              <w:t>incluyen</w:t>
            </w:r>
            <w:r w:rsidR="00A26AC5" w:rsidRPr="000C1E47">
              <w:rPr>
                <w:rFonts w:ascii="Arial" w:hAnsi="Arial" w:cs="Arial"/>
                <w:sz w:val="18"/>
                <w:szCs w:val="18"/>
                <w:lang w:val="es-ES"/>
              </w:rPr>
              <w:t xml:space="preserve"> </w:t>
            </w:r>
            <w:r w:rsidR="004952B9" w:rsidRPr="000C1E47">
              <w:rPr>
                <w:rFonts w:ascii="Arial" w:hAnsi="Arial" w:cs="Arial"/>
                <w:sz w:val="18"/>
                <w:szCs w:val="18"/>
                <w:lang w:val="es-ES"/>
              </w:rPr>
              <w:t>la implementación de un plan de formación, concientización y divulgación en aspectos de género relacionados a participación de mujeres en las obras y mantenimiento del programa, mediante acuerdos con las instituciones del gobierno encargadas de formación profesional en el marco del PNRPE32 y la Universidad Nacional de Asunción, entre otras.</w:t>
            </w:r>
          </w:p>
        </w:tc>
      </w:tr>
      <w:tr w:rsidR="00A26AC5" w:rsidRPr="001E4E46" w:rsidTr="00C743B1">
        <w:trPr>
          <w:trHeight w:val="52"/>
        </w:trPr>
        <w:tc>
          <w:tcPr>
            <w:tcW w:w="770" w:type="dxa"/>
            <w:tcBorders>
              <w:top w:val="single" w:sz="12" w:space="0" w:color="auto"/>
              <w:bottom w:val="single" w:sz="12" w:space="0" w:color="auto"/>
              <w:right w:val="nil"/>
            </w:tcBorders>
            <w:noWrap/>
            <w:vAlign w:val="center"/>
            <w:hideMark/>
          </w:tcPr>
          <w:p w:rsidR="00A26AC5" w:rsidRPr="000C1E47" w:rsidRDefault="00A26AC5" w:rsidP="00C743B1">
            <w:pPr>
              <w:ind w:left="601" w:hanging="601"/>
              <w:jc w:val="left"/>
              <w:rPr>
                <w:rFonts w:ascii="Arial" w:hAnsi="Arial" w:cs="Arial"/>
                <w:sz w:val="18"/>
                <w:szCs w:val="18"/>
                <w:lang w:val="es-ES"/>
              </w:rPr>
            </w:pPr>
            <w:r w:rsidRPr="000C1E47">
              <w:rPr>
                <w:rFonts w:ascii="Arial" w:hAnsi="Arial" w:cs="Arial"/>
                <w:sz w:val="18"/>
                <w:szCs w:val="18"/>
                <w:lang w:val="es-ES"/>
              </w:rPr>
              <w:t>OP-765</w:t>
            </w:r>
          </w:p>
        </w:tc>
        <w:tc>
          <w:tcPr>
            <w:tcW w:w="2491" w:type="dxa"/>
            <w:tcBorders>
              <w:top w:val="single" w:sz="12" w:space="0" w:color="auto"/>
              <w:left w:val="nil"/>
              <w:right w:val="single" w:sz="12" w:space="0" w:color="auto"/>
            </w:tcBorders>
            <w:vAlign w:val="center"/>
          </w:tcPr>
          <w:p w:rsidR="00A26AC5" w:rsidRPr="000C1E47" w:rsidRDefault="00A26AC5" w:rsidP="00C743B1">
            <w:pPr>
              <w:ind w:left="-57"/>
              <w:jc w:val="left"/>
              <w:rPr>
                <w:rFonts w:ascii="Arial" w:hAnsi="Arial" w:cs="Arial"/>
                <w:sz w:val="18"/>
                <w:szCs w:val="18"/>
                <w:lang w:val="es-ES"/>
              </w:rPr>
            </w:pPr>
            <w:r w:rsidRPr="000C1E47">
              <w:rPr>
                <w:rFonts w:ascii="Arial" w:hAnsi="Arial" w:cs="Arial"/>
                <w:sz w:val="18"/>
                <w:szCs w:val="18"/>
                <w:lang w:val="es-ES"/>
              </w:rPr>
              <w:t>Pueblos Indígenas</w:t>
            </w:r>
          </w:p>
        </w:tc>
        <w:tc>
          <w:tcPr>
            <w:tcW w:w="1298" w:type="dxa"/>
            <w:tcBorders>
              <w:top w:val="single" w:sz="12" w:space="0" w:color="auto"/>
              <w:right w:val="single" w:sz="12" w:space="0" w:color="auto"/>
            </w:tcBorders>
            <w:vAlign w:val="center"/>
          </w:tcPr>
          <w:p w:rsidR="00A26AC5" w:rsidRPr="000C1E47" w:rsidRDefault="00A26AC5" w:rsidP="00C743B1">
            <w:pPr>
              <w:jc w:val="center"/>
              <w:rPr>
                <w:rFonts w:ascii="Arial" w:hAnsi="Arial" w:cs="Arial"/>
                <w:sz w:val="18"/>
                <w:szCs w:val="18"/>
                <w:lang w:val="es-ES"/>
              </w:rPr>
            </w:pPr>
            <w:r w:rsidRPr="000C1E47">
              <w:rPr>
                <w:rFonts w:ascii="Arial" w:hAnsi="Arial" w:cs="Arial"/>
                <w:sz w:val="18"/>
                <w:szCs w:val="18"/>
                <w:lang w:val="es-ES"/>
              </w:rPr>
              <w:t>En proceso</w:t>
            </w:r>
          </w:p>
        </w:tc>
        <w:tc>
          <w:tcPr>
            <w:tcW w:w="3663" w:type="dxa"/>
            <w:tcBorders>
              <w:top w:val="single" w:sz="12" w:space="0" w:color="auto"/>
              <w:right w:val="single" w:sz="12" w:space="0" w:color="auto"/>
            </w:tcBorders>
          </w:tcPr>
          <w:p w:rsidR="00A26AC5" w:rsidRPr="000C1E47" w:rsidRDefault="00A26AC5" w:rsidP="00D07809">
            <w:pPr>
              <w:rPr>
                <w:rFonts w:ascii="Arial" w:hAnsi="Arial" w:cs="Arial"/>
                <w:sz w:val="18"/>
                <w:szCs w:val="18"/>
                <w:lang w:val="es-ES"/>
              </w:rPr>
            </w:pPr>
            <w:r w:rsidRPr="000C1E47">
              <w:rPr>
                <w:rFonts w:ascii="Arial" w:hAnsi="Arial" w:cs="Arial"/>
                <w:sz w:val="18"/>
                <w:szCs w:val="18"/>
                <w:lang w:val="es-ES"/>
              </w:rPr>
              <w:t>Las obras elegibles para ser financiadas en el marco de esta operación no deberán afectar a comunidades o territorios indígenas, para lo cual, se implementara</w:t>
            </w:r>
            <w:r w:rsidR="007870DC" w:rsidRPr="000C1E47">
              <w:rPr>
                <w:rFonts w:ascii="Arial" w:hAnsi="Arial" w:cs="Arial"/>
                <w:sz w:val="18"/>
                <w:szCs w:val="18"/>
                <w:lang w:val="es-ES"/>
              </w:rPr>
              <w:t xml:space="preserve"> </w:t>
            </w:r>
            <w:r w:rsidRPr="000C1E47">
              <w:rPr>
                <w:rFonts w:ascii="Arial" w:hAnsi="Arial" w:cs="Arial"/>
                <w:sz w:val="18"/>
                <w:szCs w:val="18"/>
                <w:lang w:val="es-ES"/>
              </w:rPr>
              <w:t>un monitoreo de los proyectos.</w:t>
            </w:r>
          </w:p>
        </w:tc>
      </w:tr>
    </w:tbl>
    <w:p w:rsidR="001C599E" w:rsidRPr="004E20E3" w:rsidRDefault="00F8116D" w:rsidP="004E20E3">
      <w:pPr>
        <w:pStyle w:val="Heading2"/>
      </w:pPr>
      <w:bookmarkStart w:id="31" w:name="_Toc368387762"/>
      <w:bookmarkStart w:id="32" w:name="_Toc368994057"/>
      <w:bookmarkStart w:id="33" w:name="_Toc394325209"/>
      <w:r w:rsidRPr="004E20E3">
        <w:t xml:space="preserve">3. </w:t>
      </w:r>
      <w:r w:rsidR="001C599E" w:rsidRPr="004E20E3">
        <w:t>C.</w:t>
      </w:r>
      <w:r w:rsidR="001C599E" w:rsidRPr="004E20E3">
        <w:tab/>
        <w:t xml:space="preserve">Resumen de los </w:t>
      </w:r>
      <w:r w:rsidR="004E20E3">
        <w:rPr>
          <w:smallCaps/>
        </w:rPr>
        <w:t>e</w:t>
      </w:r>
      <w:r w:rsidR="001C599E" w:rsidRPr="004E20E3">
        <w:t xml:space="preserve">stándares y </w:t>
      </w:r>
      <w:r w:rsidR="004E20E3">
        <w:rPr>
          <w:smallCaps/>
        </w:rPr>
        <w:t>r</w:t>
      </w:r>
      <w:r w:rsidR="001C599E" w:rsidRPr="004E20E3">
        <w:t xml:space="preserve">equerimientos del </w:t>
      </w:r>
      <w:r w:rsidR="004E20E3">
        <w:rPr>
          <w:smallCaps/>
        </w:rPr>
        <w:t>p</w:t>
      </w:r>
      <w:r w:rsidR="001C599E" w:rsidRPr="004E20E3">
        <w:t>royecto</w:t>
      </w:r>
      <w:bookmarkEnd w:id="31"/>
      <w:bookmarkEnd w:id="32"/>
      <w:bookmarkEnd w:id="33"/>
    </w:p>
    <w:p w:rsidR="005B58C7" w:rsidRPr="004E20E3" w:rsidRDefault="005B58C7" w:rsidP="001E4E46">
      <w:pPr>
        <w:ind w:left="720" w:hanging="720"/>
        <w:rPr>
          <w:rFonts w:ascii="Arial" w:hAnsi="Arial" w:cs="Arial"/>
          <w:sz w:val="22"/>
        </w:rPr>
      </w:pPr>
    </w:p>
    <w:p w:rsidR="008905A0" w:rsidRPr="008905A0" w:rsidRDefault="00D43F9C" w:rsidP="008905A0">
      <w:pPr>
        <w:numPr>
          <w:ilvl w:val="0"/>
          <w:numId w:val="2"/>
        </w:numPr>
        <w:tabs>
          <w:tab w:val="clear" w:pos="567"/>
        </w:tabs>
        <w:ind w:left="720" w:hanging="720"/>
        <w:rPr>
          <w:rFonts w:ascii="Arial" w:hAnsi="Arial" w:cs="Arial"/>
          <w:sz w:val="22"/>
          <w:lang w:val="es-ES"/>
        </w:rPr>
      </w:pPr>
      <w:r w:rsidRPr="008905A0">
        <w:rPr>
          <w:rFonts w:ascii="Arial" w:hAnsi="Arial" w:cs="Arial"/>
          <w:sz w:val="22"/>
          <w:lang w:val="es-ES"/>
        </w:rPr>
        <w:t>Adicionalmente</w:t>
      </w:r>
      <w:r w:rsidR="001056F6" w:rsidRPr="008905A0">
        <w:rPr>
          <w:rFonts w:ascii="Arial" w:hAnsi="Arial" w:cs="Arial"/>
          <w:sz w:val="22"/>
          <w:lang w:val="es-ES"/>
        </w:rPr>
        <w:t xml:space="preserve"> a las regulaciones ambientales y sociales</w:t>
      </w:r>
      <w:r w:rsidRPr="008905A0">
        <w:rPr>
          <w:rFonts w:ascii="Arial" w:hAnsi="Arial" w:cs="Arial"/>
          <w:sz w:val="22"/>
          <w:lang w:val="es-ES"/>
        </w:rPr>
        <w:t>, el MOPC cuenta con las Especificaciones Técnicas Ambientales Generales (ETAGs) para Obras Viales, que incluye un conjunto de normas técnicas ambientales y sociales genéricas, aplicables durante la construcción de los proyectos de infraestructura vial, para la prevención y/o mitigación de los impactos potenciales directos</w:t>
      </w:r>
      <w:r w:rsidRPr="008905A0">
        <w:rPr>
          <w:rFonts w:ascii="Arial" w:hAnsi="Arial" w:cs="Arial"/>
          <w:b/>
          <w:sz w:val="22"/>
          <w:lang w:val="es-ES"/>
        </w:rPr>
        <w:t>.</w:t>
      </w:r>
      <w:r w:rsidRPr="008905A0">
        <w:rPr>
          <w:rFonts w:ascii="Arial" w:hAnsi="Arial" w:cs="Arial"/>
          <w:sz w:val="22"/>
          <w:lang w:val="es-ES"/>
        </w:rPr>
        <w:t xml:space="preserve"> </w:t>
      </w:r>
      <w:r w:rsidR="00A43116" w:rsidRPr="008905A0">
        <w:rPr>
          <w:rFonts w:ascii="Arial" w:hAnsi="Arial" w:cs="Arial"/>
          <w:sz w:val="22"/>
          <w:lang w:val="es-ES"/>
        </w:rPr>
        <w:t>Las ETAGs forman parte integral del Manual de Carreteras Paraguayas</w:t>
      </w:r>
      <w:r w:rsidR="007870DC" w:rsidRPr="008905A0">
        <w:rPr>
          <w:rFonts w:ascii="Arial" w:hAnsi="Arial" w:cs="Arial"/>
          <w:sz w:val="22"/>
          <w:lang w:val="es-ES"/>
        </w:rPr>
        <w:t xml:space="preserve"> </w:t>
      </w:r>
      <w:r w:rsidR="00A43116" w:rsidRPr="008905A0">
        <w:rPr>
          <w:rFonts w:ascii="Arial" w:hAnsi="Arial" w:cs="Arial"/>
          <w:sz w:val="22"/>
          <w:lang w:val="es-ES"/>
        </w:rPr>
        <w:t xml:space="preserve">y </w:t>
      </w:r>
      <w:r w:rsidR="00412AD7" w:rsidRPr="008905A0">
        <w:rPr>
          <w:rFonts w:ascii="Arial" w:hAnsi="Arial" w:cs="Arial"/>
          <w:sz w:val="22"/>
          <w:lang w:val="es-ES"/>
        </w:rPr>
        <w:t>fueron a</w:t>
      </w:r>
      <w:r w:rsidR="00412AD7" w:rsidRPr="008905A0">
        <w:rPr>
          <w:rFonts w:ascii="Arial" w:hAnsi="Arial" w:cs="Arial"/>
          <w:sz w:val="22"/>
        </w:rPr>
        <w:t xml:space="preserve">probadas por la </w:t>
      </w:r>
      <w:r w:rsidR="00412AD7" w:rsidRPr="008905A0">
        <w:rPr>
          <w:rFonts w:ascii="Arial" w:hAnsi="Arial" w:cs="Arial"/>
          <w:sz w:val="22"/>
          <w:lang w:val="es-ES"/>
        </w:rPr>
        <w:t>SEAM en el año 2004</w:t>
      </w:r>
      <w:r w:rsidR="00A43116" w:rsidRPr="008905A0">
        <w:rPr>
          <w:rFonts w:ascii="Arial" w:hAnsi="Arial" w:cs="Arial"/>
          <w:sz w:val="22"/>
          <w:lang w:val="es-ES"/>
        </w:rPr>
        <w:t xml:space="preserve">. Las ETAGs </w:t>
      </w:r>
      <w:r w:rsidRPr="008905A0">
        <w:rPr>
          <w:rFonts w:ascii="Arial" w:hAnsi="Arial" w:cs="Arial"/>
          <w:sz w:val="22"/>
          <w:lang w:val="es-ES"/>
        </w:rPr>
        <w:t>forma</w:t>
      </w:r>
      <w:r w:rsidR="00412AD7" w:rsidRPr="008905A0">
        <w:rPr>
          <w:rFonts w:ascii="Arial" w:hAnsi="Arial" w:cs="Arial"/>
          <w:sz w:val="22"/>
          <w:lang w:val="es-ES"/>
        </w:rPr>
        <w:t>n</w:t>
      </w:r>
      <w:r w:rsidRPr="008905A0">
        <w:rPr>
          <w:rFonts w:ascii="Arial" w:hAnsi="Arial" w:cs="Arial"/>
          <w:sz w:val="22"/>
          <w:lang w:val="es-ES"/>
        </w:rPr>
        <w:t xml:space="preserve"> parte del contrato del Contratista de Obras, son de obligatorio cumplimiento, y constituyen un complemento de las </w:t>
      </w:r>
      <w:r w:rsidR="00FA4D19" w:rsidRPr="008905A0">
        <w:rPr>
          <w:rFonts w:ascii="Arial" w:hAnsi="Arial" w:cs="Arial"/>
          <w:sz w:val="22"/>
          <w:lang w:val="es-ES"/>
        </w:rPr>
        <w:t xml:space="preserve">Especificaciones Técnicas Ambientales Particulares (ETAPs), así como las </w:t>
      </w:r>
      <w:r w:rsidRPr="008905A0">
        <w:rPr>
          <w:rFonts w:ascii="Arial" w:hAnsi="Arial" w:cs="Arial"/>
          <w:sz w:val="22"/>
          <w:lang w:val="es-ES"/>
        </w:rPr>
        <w:t xml:space="preserve">Especificaciones Técnicas de Obra </w:t>
      </w:r>
      <w:r w:rsidR="006B22BF" w:rsidRPr="008905A0">
        <w:rPr>
          <w:rFonts w:ascii="Arial" w:hAnsi="Arial" w:cs="Arial"/>
          <w:sz w:val="22"/>
          <w:lang w:val="es-ES"/>
        </w:rPr>
        <w:t>que incluye</w:t>
      </w:r>
      <w:r w:rsidRPr="008905A0">
        <w:rPr>
          <w:rFonts w:ascii="Arial" w:hAnsi="Arial" w:cs="Arial"/>
          <w:sz w:val="22"/>
          <w:lang w:val="es-ES"/>
        </w:rPr>
        <w:t xml:space="preserve"> los rubros </w:t>
      </w:r>
      <w:r w:rsidRPr="008905A0">
        <w:rPr>
          <w:rFonts w:ascii="Arial" w:hAnsi="Arial" w:cs="Arial"/>
          <w:sz w:val="22"/>
          <w:lang w:val="es-ES"/>
        </w:rPr>
        <w:lastRenderedPageBreak/>
        <w:t>a ejecutar.</w:t>
      </w:r>
      <w:r w:rsidR="008905A0">
        <w:rPr>
          <w:rFonts w:ascii="Arial" w:hAnsi="Arial" w:cs="Arial"/>
          <w:sz w:val="22"/>
          <w:lang w:val="es-ES"/>
        </w:rPr>
        <w:t xml:space="preserve"> El manual de c</w:t>
      </w:r>
      <w:r w:rsidR="00A43116" w:rsidRPr="008905A0">
        <w:rPr>
          <w:rFonts w:ascii="Arial" w:hAnsi="Arial" w:cs="Arial"/>
          <w:sz w:val="22"/>
          <w:lang w:val="es-ES"/>
        </w:rPr>
        <w:t>arreteras se encuentra en</w:t>
      </w:r>
      <w:r w:rsidR="008905A0" w:rsidRPr="008905A0">
        <w:rPr>
          <w:rFonts w:ascii="Arial" w:hAnsi="Arial" w:cs="Arial"/>
          <w:sz w:val="22"/>
          <w:lang w:val="es-ES"/>
        </w:rPr>
        <w:t xml:space="preserve"> </w:t>
      </w:r>
      <w:hyperlink r:id="rId12" w:history="1">
        <w:r w:rsidR="008905A0" w:rsidRPr="008905A0">
          <w:rPr>
            <w:rStyle w:val="Hyperlink"/>
            <w:rFonts w:ascii="Arial" w:hAnsi="Arial" w:cs="Arial"/>
            <w:sz w:val="22"/>
            <w:lang w:val="es-ES"/>
          </w:rPr>
          <w:t>Manual de carreteras paraguayas</w:t>
        </w:r>
      </w:hyperlink>
      <w:r w:rsidR="008905A0">
        <w:rPr>
          <w:rFonts w:ascii="Arial" w:hAnsi="Arial" w:cs="Arial"/>
          <w:sz w:val="22"/>
          <w:lang w:val="es-ES"/>
        </w:rPr>
        <w:t>.</w:t>
      </w:r>
      <w:r w:rsidR="00A43116" w:rsidRPr="008905A0">
        <w:rPr>
          <w:rFonts w:ascii="Arial" w:hAnsi="Arial" w:cs="Arial"/>
          <w:sz w:val="22"/>
          <w:lang w:val="es-ES"/>
        </w:rPr>
        <w:t xml:space="preserve"> </w:t>
      </w:r>
    </w:p>
    <w:p w:rsidR="001C599E" w:rsidRPr="007870DC" w:rsidRDefault="001C599E" w:rsidP="001E4E46">
      <w:pPr>
        <w:ind w:left="720" w:hanging="720"/>
        <w:rPr>
          <w:rFonts w:ascii="Arial" w:hAnsi="Arial" w:cs="Arial"/>
          <w:sz w:val="22"/>
          <w:lang w:val="es-ES"/>
        </w:rPr>
      </w:pPr>
    </w:p>
    <w:p w:rsidR="00754BAD" w:rsidRPr="007870DC" w:rsidRDefault="00754BAD" w:rsidP="001E4E46">
      <w:pPr>
        <w:numPr>
          <w:ilvl w:val="0"/>
          <w:numId w:val="2"/>
        </w:numPr>
        <w:tabs>
          <w:tab w:val="clear" w:pos="567"/>
        </w:tabs>
        <w:ind w:left="720" w:hanging="720"/>
        <w:rPr>
          <w:rFonts w:ascii="Arial" w:hAnsi="Arial" w:cs="Arial"/>
          <w:sz w:val="22"/>
        </w:rPr>
      </w:pPr>
      <w:r w:rsidRPr="007870DC">
        <w:rPr>
          <w:rFonts w:ascii="Arial" w:hAnsi="Arial" w:cs="Arial"/>
          <w:sz w:val="22"/>
          <w:lang w:val="es-HN"/>
        </w:rPr>
        <w:t xml:space="preserve">Otro compromiso establecido para el contratista, es que debe elaborar un Plan de Acción Socioambiental (PASA) en el que se engloban las acciones ambientales </w:t>
      </w:r>
      <w:r w:rsidR="00412AD7" w:rsidRPr="007870DC">
        <w:rPr>
          <w:rFonts w:ascii="Arial" w:hAnsi="Arial" w:cs="Arial"/>
          <w:sz w:val="22"/>
          <w:lang w:val="es-HN"/>
        </w:rPr>
        <w:t xml:space="preserve">y sociales </w:t>
      </w:r>
      <w:r w:rsidRPr="007870DC">
        <w:rPr>
          <w:rFonts w:ascii="Arial" w:hAnsi="Arial" w:cs="Arial"/>
          <w:sz w:val="22"/>
          <w:lang w:val="es-HN"/>
        </w:rPr>
        <w:t xml:space="preserve">que el </w:t>
      </w:r>
      <w:r w:rsidR="00412AD7" w:rsidRPr="007870DC">
        <w:rPr>
          <w:rFonts w:ascii="Arial" w:hAnsi="Arial" w:cs="Arial"/>
          <w:sz w:val="22"/>
          <w:lang w:val="es-HN"/>
        </w:rPr>
        <w:t xml:space="preserve">contratista </w:t>
      </w:r>
      <w:r w:rsidRPr="007870DC">
        <w:rPr>
          <w:rFonts w:ascii="Arial" w:hAnsi="Arial" w:cs="Arial"/>
          <w:sz w:val="22"/>
          <w:lang w:val="es-HN"/>
        </w:rPr>
        <w:t>debe aplicar para prevenir, mitigar y/o eliminar los eventuales impactos negativos ocasionados durante las obras.</w:t>
      </w:r>
      <w:r w:rsidR="00412AD7" w:rsidRPr="007870DC">
        <w:rPr>
          <w:rFonts w:ascii="Arial" w:hAnsi="Arial" w:cs="Arial"/>
          <w:sz w:val="22"/>
          <w:lang w:val="es-HN"/>
        </w:rPr>
        <w:t xml:space="preserve"> Entre los planes y programas que deben ser incluidos en los PASA están:</w:t>
      </w:r>
      <w:r w:rsidR="00412AD7" w:rsidRPr="007870DC">
        <w:rPr>
          <w:rFonts w:ascii="Arial" w:hAnsi="Arial" w:cs="Arial"/>
          <w:sz w:val="22"/>
        </w:rPr>
        <w:t xml:space="preserve"> </w:t>
      </w:r>
      <w:r w:rsidR="00412AD7" w:rsidRPr="007870DC">
        <w:rPr>
          <w:rFonts w:ascii="Arial" w:hAnsi="Arial" w:cs="Arial"/>
          <w:sz w:val="22"/>
          <w:lang w:val="es-HN"/>
        </w:rPr>
        <w:t>Plan de Información a la Comunidad;</w:t>
      </w:r>
      <w:r w:rsidR="00412AD7" w:rsidRPr="007870DC">
        <w:rPr>
          <w:rFonts w:ascii="Arial" w:hAnsi="Arial" w:cs="Arial"/>
          <w:sz w:val="22"/>
        </w:rPr>
        <w:t xml:space="preserve"> </w:t>
      </w:r>
      <w:r w:rsidR="00412AD7" w:rsidRPr="007870DC">
        <w:rPr>
          <w:rFonts w:ascii="Arial" w:hAnsi="Arial" w:cs="Arial"/>
          <w:sz w:val="22"/>
          <w:lang w:val="es-HN"/>
        </w:rPr>
        <w:t xml:space="preserve">Plan de Atención a Reclamos; Programa de Interrupción de Servicios Públicos Existentes; Plan de Gestión de Autorizaciones y Servicios; Plan de Seguimiento de las Medidas de Mitigación; Programa de Manejo de Explosivos; Plan de Manejo de Residuos Orgánicos e Inorgánicos, Emisiones y Efluentes; Programa de Seguimiento y Control de las Condiciones de Higiene y Seguridad en la Obra; Programa de Educación Ambiental a Obreros y Técnicos; Programa de Seguridad Industrial y Salud Ocupacional; Programa de Recuperación Ambiental de Áreas Degradadas; Programa de Monitoreo; y Plan de Contingencias. </w:t>
      </w:r>
      <w:r w:rsidRPr="007870DC">
        <w:rPr>
          <w:rFonts w:ascii="Arial" w:hAnsi="Arial" w:cs="Arial"/>
          <w:sz w:val="22"/>
          <w:lang w:val="es-HN"/>
        </w:rPr>
        <w:t xml:space="preserve">En el </w:t>
      </w:r>
      <w:r w:rsidR="00412AD7" w:rsidRPr="007870DC">
        <w:rPr>
          <w:rFonts w:ascii="Arial" w:hAnsi="Arial" w:cs="Arial"/>
          <w:sz w:val="22"/>
          <w:lang w:val="es-HN"/>
        </w:rPr>
        <w:t xml:space="preserve">PASA </w:t>
      </w:r>
      <w:r w:rsidRPr="007870DC">
        <w:rPr>
          <w:rFonts w:ascii="Arial" w:hAnsi="Arial" w:cs="Arial"/>
          <w:sz w:val="22"/>
          <w:lang w:val="es-HN"/>
        </w:rPr>
        <w:t>deben detallarse los métodos específicos que se utilizarán para cumplir con las especificaciones establecid</w:t>
      </w:r>
      <w:r w:rsidR="00412AD7" w:rsidRPr="007870DC">
        <w:rPr>
          <w:rFonts w:ascii="Arial" w:hAnsi="Arial" w:cs="Arial"/>
          <w:sz w:val="22"/>
          <w:lang w:val="es-HN"/>
        </w:rPr>
        <w:t>a</w:t>
      </w:r>
      <w:r w:rsidR="008905A0">
        <w:rPr>
          <w:rFonts w:ascii="Arial" w:hAnsi="Arial" w:cs="Arial"/>
          <w:sz w:val="22"/>
          <w:lang w:val="es-HN"/>
        </w:rPr>
        <w:t>s en las ETAG</w:t>
      </w:r>
      <w:r w:rsidRPr="007870DC">
        <w:rPr>
          <w:rFonts w:ascii="Arial" w:hAnsi="Arial" w:cs="Arial"/>
          <w:sz w:val="22"/>
          <w:lang w:val="es-HN"/>
        </w:rPr>
        <w:t>s. El contratista debe contratar a un Especialista Ambiental para la implementación del PASA</w:t>
      </w:r>
      <w:r w:rsidR="00412AD7" w:rsidRPr="007870DC">
        <w:rPr>
          <w:rFonts w:ascii="Arial" w:hAnsi="Arial" w:cs="Arial"/>
          <w:sz w:val="22"/>
          <w:lang w:val="es-HN"/>
        </w:rPr>
        <w:t xml:space="preserve"> y </w:t>
      </w:r>
      <w:r w:rsidR="008905A0">
        <w:rPr>
          <w:rFonts w:ascii="Arial" w:hAnsi="Arial" w:cs="Arial"/>
          <w:sz w:val="22"/>
          <w:lang w:val="es-HN"/>
        </w:rPr>
        <w:t>seguimiento de las ETAGs, ETAP</w:t>
      </w:r>
      <w:r w:rsidRPr="007870DC">
        <w:rPr>
          <w:rFonts w:ascii="Arial" w:hAnsi="Arial" w:cs="Arial"/>
          <w:sz w:val="22"/>
          <w:lang w:val="es-HN"/>
        </w:rPr>
        <w:t>s y demás disposiciones incluidas en los pliegos de licitación.</w:t>
      </w:r>
      <w:r w:rsidR="008905A0">
        <w:rPr>
          <w:rFonts w:ascii="Arial" w:hAnsi="Arial" w:cs="Arial"/>
          <w:sz w:val="22"/>
          <w:lang w:val="es-HN"/>
        </w:rPr>
        <w:t xml:space="preserve"> También por las ETAG</w:t>
      </w:r>
      <w:r w:rsidR="002C2299" w:rsidRPr="007870DC">
        <w:rPr>
          <w:rFonts w:ascii="Arial" w:hAnsi="Arial" w:cs="Arial"/>
          <w:sz w:val="22"/>
          <w:lang w:val="es-HN"/>
        </w:rPr>
        <w:t xml:space="preserve">s, la empresa de fiscalización debe incorporar un consultor ambiental </w:t>
      </w:r>
      <w:r w:rsidR="00480D4F" w:rsidRPr="007870DC">
        <w:rPr>
          <w:rFonts w:ascii="Arial" w:hAnsi="Arial" w:cs="Arial"/>
          <w:sz w:val="22"/>
          <w:lang w:val="es-HN"/>
        </w:rPr>
        <w:t>quien será responsable de</w:t>
      </w:r>
      <w:r w:rsidR="002C2299" w:rsidRPr="007870DC">
        <w:rPr>
          <w:rFonts w:ascii="Arial" w:hAnsi="Arial" w:cs="Arial"/>
          <w:sz w:val="22"/>
          <w:lang w:val="es-HN"/>
        </w:rPr>
        <w:t xml:space="preserve"> fiscalizar el cumplimiento de todos estos compromisos ambientales señalados. </w:t>
      </w:r>
    </w:p>
    <w:p w:rsidR="00754BAD" w:rsidRPr="007870DC" w:rsidRDefault="00754BAD" w:rsidP="001E4E46">
      <w:pPr>
        <w:pStyle w:val="ListParagraph"/>
        <w:ind w:left="720" w:hanging="720"/>
        <w:rPr>
          <w:rFonts w:ascii="Arial" w:hAnsi="Arial" w:cs="Arial"/>
          <w:sz w:val="22"/>
          <w:szCs w:val="22"/>
          <w:lang w:val="es-HN"/>
        </w:rPr>
      </w:pPr>
    </w:p>
    <w:p w:rsidR="006B22BF" w:rsidRPr="007870DC" w:rsidRDefault="00F453F7" w:rsidP="000C1E47">
      <w:pPr>
        <w:numPr>
          <w:ilvl w:val="0"/>
          <w:numId w:val="2"/>
        </w:numPr>
        <w:tabs>
          <w:tab w:val="clear" w:pos="567"/>
        </w:tabs>
        <w:ind w:left="720" w:hanging="720"/>
        <w:rPr>
          <w:rFonts w:ascii="Arial" w:hAnsi="Arial" w:cs="Arial"/>
          <w:sz w:val="22"/>
        </w:rPr>
      </w:pPr>
      <w:r w:rsidRPr="007870DC">
        <w:rPr>
          <w:rFonts w:ascii="Arial" w:hAnsi="Arial" w:cs="Arial"/>
          <w:sz w:val="22"/>
        </w:rPr>
        <w:t xml:space="preserve">Asimismo, </w:t>
      </w:r>
      <w:r w:rsidR="001056F6" w:rsidRPr="007870DC">
        <w:rPr>
          <w:rFonts w:ascii="Arial" w:hAnsi="Arial" w:cs="Arial"/>
          <w:sz w:val="22"/>
        </w:rPr>
        <w:t xml:space="preserve">el MOPC cuenta con un Sistema de Gestión Ambiental y Social (SIGAS), el cual es </w:t>
      </w:r>
      <w:r w:rsidR="00C2503A" w:rsidRPr="007870DC">
        <w:rPr>
          <w:rFonts w:ascii="Arial" w:hAnsi="Arial" w:cs="Arial"/>
          <w:sz w:val="22"/>
        </w:rPr>
        <w:t xml:space="preserve">una herramienta de </w:t>
      </w:r>
      <w:r w:rsidR="001056F6" w:rsidRPr="007870DC">
        <w:rPr>
          <w:rFonts w:ascii="Arial" w:hAnsi="Arial" w:cs="Arial"/>
          <w:sz w:val="22"/>
        </w:rPr>
        <w:t>gestión</w:t>
      </w:r>
      <w:r w:rsidR="00C2503A" w:rsidRPr="007870DC">
        <w:rPr>
          <w:rFonts w:ascii="Arial" w:hAnsi="Arial" w:cs="Arial"/>
          <w:sz w:val="22"/>
        </w:rPr>
        <w:t xml:space="preserve"> consistente con los principios de ISO14000. El SIGAS incorpora procedimientos a nivel interno del MOPC, con asignación de responsabilidades y obligaciones, así como los mecanismos de coordinación interinstitucional para cumplir con la política ambiental nacional. El SIGAS incluye </w:t>
      </w:r>
      <w:r w:rsidR="001056F6" w:rsidRPr="007870DC">
        <w:rPr>
          <w:rFonts w:ascii="Arial" w:hAnsi="Arial" w:cs="Arial"/>
          <w:sz w:val="22"/>
        </w:rPr>
        <w:t>una categorización de los proyectos viales en función a dos aspectos fundamentales</w:t>
      </w:r>
      <w:r w:rsidR="002D001A" w:rsidRPr="007870DC">
        <w:rPr>
          <w:rFonts w:ascii="Arial" w:hAnsi="Arial" w:cs="Arial"/>
          <w:sz w:val="22"/>
        </w:rPr>
        <w:t xml:space="preserve"> como</w:t>
      </w:r>
      <w:r w:rsidR="001056F6" w:rsidRPr="007870DC">
        <w:rPr>
          <w:rFonts w:ascii="Arial" w:hAnsi="Arial" w:cs="Arial"/>
          <w:sz w:val="22"/>
        </w:rPr>
        <w:t>: a) el nivel de intervención del proyecto</w:t>
      </w:r>
      <w:r w:rsidR="009D2F0D" w:rsidRPr="007870DC">
        <w:rPr>
          <w:rFonts w:ascii="Arial" w:hAnsi="Arial" w:cs="Arial"/>
          <w:sz w:val="22"/>
        </w:rPr>
        <w:t>, donde los proyectos tipo I son aquellos con mayor potencialidad de generar impactos ambientales y sociales negativos, mientras que los tipo IV conllevan impactos negativos menores</w:t>
      </w:r>
      <w:r w:rsidR="001056F6" w:rsidRPr="007870DC">
        <w:rPr>
          <w:rFonts w:ascii="Arial" w:hAnsi="Arial" w:cs="Arial"/>
          <w:sz w:val="22"/>
        </w:rPr>
        <w:t>; y b) la sensibilidad del medio</w:t>
      </w:r>
      <w:r w:rsidR="009D2F0D" w:rsidRPr="007870DC">
        <w:rPr>
          <w:rFonts w:ascii="Arial" w:hAnsi="Arial" w:cs="Arial"/>
          <w:sz w:val="22"/>
        </w:rPr>
        <w:t>, que puede ser Alta, Media o Baja</w:t>
      </w:r>
      <w:r w:rsidR="001056F6" w:rsidRPr="007870DC">
        <w:rPr>
          <w:rFonts w:ascii="Arial" w:hAnsi="Arial" w:cs="Arial"/>
          <w:sz w:val="22"/>
        </w:rPr>
        <w:t xml:space="preserve">. Dependiendo de la categoría </w:t>
      </w:r>
      <w:r w:rsidR="002D001A" w:rsidRPr="007870DC">
        <w:rPr>
          <w:rFonts w:ascii="Arial" w:hAnsi="Arial" w:cs="Arial"/>
          <w:sz w:val="22"/>
        </w:rPr>
        <w:t xml:space="preserve">que resulte, </w:t>
      </w:r>
      <w:r w:rsidR="001056F6" w:rsidRPr="007870DC">
        <w:rPr>
          <w:rFonts w:ascii="Arial" w:hAnsi="Arial" w:cs="Arial"/>
          <w:sz w:val="22"/>
        </w:rPr>
        <w:t xml:space="preserve">se define el nivel de los estudios ambientales y sociales que deben realizarse. </w:t>
      </w:r>
      <w:r w:rsidR="00412AD7" w:rsidRPr="007870DC">
        <w:rPr>
          <w:rFonts w:ascii="Arial" w:hAnsi="Arial" w:cs="Arial"/>
          <w:sz w:val="22"/>
        </w:rPr>
        <w:t>El SIGAS fue aprobado por Resolución Ministerial del MOPC N° 594 del 2 de mayo de 2013 y actualmente está en proceso de actualización.</w:t>
      </w:r>
      <w:r w:rsidR="00026B98" w:rsidRPr="007870DC">
        <w:rPr>
          <w:rFonts w:ascii="Arial" w:hAnsi="Arial" w:cs="Arial"/>
          <w:sz w:val="22"/>
        </w:rPr>
        <w:t xml:space="preserve"> La sección 5 presenta detalles adicionales del</w:t>
      </w:r>
      <w:r w:rsidR="00C743B1">
        <w:rPr>
          <w:rFonts w:ascii="Arial" w:hAnsi="Arial" w:cs="Arial"/>
          <w:sz w:val="22"/>
        </w:rPr>
        <w:t> </w:t>
      </w:r>
      <w:r w:rsidR="00026B98" w:rsidRPr="007870DC">
        <w:rPr>
          <w:rFonts w:ascii="Arial" w:hAnsi="Arial" w:cs="Arial"/>
          <w:sz w:val="22"/>
        </w:rPr>
        <w:t>SIGAS.</w:t>
      </w:r>
    </w:p>
    <w:p w:rsidR="001C599E" w:rsidRPr="007870DC" w:rsidRDefault="001C599E">
      <w:pPr>
        <w:pStyle w:val="Heading1"/>
      </w:pPr>
      <w:bookmarkStart w:id="34" w:name="_Toc368387763"/>
      <w:bookmarkStart w:id="35" w:name="_Toc368994058"/>
      <w:bookmarkStart w:id="36" w:name="_Toc394325210"/>
      <w:r w:rsidRPr="007870DC">
        <w:t>IV.</w:t>
      </w:r>
      <w:r w:rsidRPr="007870DC">
        <w:tab/>
      </w:r>
      <w:r w:rsidR="001E4E46">
        <w:t>I</w:t>
      </w:r>
      <w:r w:rsidR="001E4E46" w:rsidRPr="007870DC">
        <w:t xml:space="preserve">mpactos </w:t>
      </w:r>
      <w:r w:rsidR="001E4E46">
        <w:t>A</w:t>
      </w:r>
      <w:r w:rsidR="001E4E46" w:rsidRPr="007870DC">
        <w:t xml:space="preserve">mbientales y </w:t>
      </w:r>
      <w:r w:rsidR="001E4E46">
        <w:t>S</w:t>
      </w:r>
      <w:r w:rsidR="001E4E46" w:rsidRPr="007870DC">
        <w:t xml:space="preserve">ociales </w:t>
      </w:r>
      <w:r w:rsidR="001E4E46">
        <w:t>C</w:t>
      </w:r>
      <w:r w:rsidR="001E4E46" w:rsidRPr="007870DC">
        <w:t xml:space="preserve">laves, </w:t>
      </w:r>
      <w:r w:rsidR="001E4E46">
        <w:t>R</w:t>
      </w:r>
      <w:r w:rsidR="001E4E46" w:rsidRPr="007870DC">
        <w:t xml:space="preserve">iesgos </w:t>
      </w:r>
      <w:r w:rsidR="001E4E46">
        <w:t>A</w:t>
      </w:r>
      <w:r w:rsidR="001E4E46" w:rsidRPr="007870DC">
        <w:t xml:space="preserve">sociados y </w:t>
      </w:r>
      <w:r w:rsidR="001E4E46">
        <w:t>M</w:t>
      </w:r>
      <w:r w:rsidR="001E4E46" w:rsidRPr="007870DC">
        <w:t xml:space="preserve">edidas de </w:t>
      </w:r>
      <w:r w:rsidR="001E4E46">
        <w:t>M</w:t>
      </w:r>
      <w:r w:rsidR="001E4E46" w:rsidRPr="007870DC">
        <w:t>anejo</w:t>
      </w:r>
      <w:bookmarkEnd w:id="34"/>
      <w:bookmarkEnd w:id="35"/>
      <w:bookmarkEnd w:id="36"/>
    </w:p>
    <w:p w:rsidR="001C599E" w:rsidRPr="007870DC" w:rsidRDefault="00BD0A70" w:rsidP="004E20E3">
      <w:pPr>
        <w:pStyle w:val="Heading2"/>
      </w:pPr>
      <w:bookmarkStart w:id="37" w:name="_Toc368387764"/>
      <w:bookmarkStart w:id="38" w:name="_Toc368994059"/>
      <w:bookmarkStart w:id="39" w:name="_Toc394325211"/>
      <w:r w:rsidRPr="007870DC">
        <w:t xml:space="preserve">4. </w:t>
      </w:r>
      <w:r w:rsidR="001C599E" w:rsidRPr="007870DC">
        <w:t>A.</w:t>
      </w:r>
      <w:r w:rsidR="001C599E" w:rsidRPr="007870DC">
        <w:tab/>
      </w:r>
      <w:r w:rsidR="008905A0">
        <w:t>R</w:t>
      </w:r>
      <w:r w:rsidR="008905A0" w:rsidRPr="008905A0">
        <w:t>esumen de los impactos y riesgos clave.</w:t>
      </w:r>
      <w:r w:rsidR="008905A0">
        <w:t xml:space="preserve"> H</w:t>
      </w:r>
      <w:r w:rsidR="008905A0" w:rsidRPr="008905A0">
        <w:t>allazgos del proceso de debida diligencia</w:t>
      </w:r>
      <w:bookmarkEnd w:id="37"/>
      <w:bookmarkEnd w:id="38"/>
      <w:bookmarkEnd w:id="39"/>
    </w:p>
    <w:p w:rsidR="001C599E" w:rsidRPr="007870DC" w:rsidRDefault="00026B98" w:rsidP="00E8691D">
      <w:pPr>
        <w:numPr>
          <w:ilvl w:val="0"/>
          <w:numId w:val="3"/>
        </w:numPr>
        <w:spacing w:before="240"/>
        <w:rPr>
          <w:rFonts w:ascii="Arial" w:hAnsi="Arial" w:cs="Arial"/>
          <w:sz w:val="22"/>
        </w:rPr>
      </w:pPr>
      <w:r w:rsidRPr="007870DC">
        <w:rPr>
          <w:rFonts w:ascii="Arial" w:hAnsi="Arial" w:cs="Arial"/>
          <w:sz w:val="22"/>
        </w:rPr>
        <w:t xml:space="preserve">Adicionalmente al análisis del de los impactos y riesgos del Programa, las actividades de debida diligencia incluyeron un </w:t>
      </w:r>
      <w:r w:rsidR="00BB60BA" w:rsidRPr="007870DC">
        <w:rPr>
          <w:rFonts w:ascii="Arial" w:hAnsi="Arial" w:cs="Arial"/>
          <w:sz w:val="22"/>
        </w:rPr>
        <w:t xml:space="preserve">análisis </w:t>
      </w:r>
      <w:r w:rsidR="00710CB5" w:rsidRPr="007870DC">
        <w:rPr>
          <w:rFonts w:ascii="Arial" w:hAnsi="Arial" w:cs="Arial"/>
          <w:sz w:val="22"/>
        </w:rPr>
        <w:t xml:space="preserve">de </w:t>
      </w:r>
      <w:r w:rsidR="003F373B" w:rsidRPr="007870DC">
        <w:rPr>
          <w:rFonts w:ascii="Arial" w:hAnsi="Arial" w:cs="Arial"/>
          <w:sz w:val="22"/>
        </w:rPr>
        <w:t xml:space="preserve">la gestión de aspectos ambientales y sociales de </w:t>
      </w:r>
      <w:r w:rsidRPr="007870DC">
        <w:rPr>
          <w:rFonts w:ascii="Arial" w:hAnsi="Arial" w:cs="Arial"/>
          <w:sz w:val="22"/>
        </w:rPr>
        <w:t xml:space="preserve">préstamos anteriores al MOPC, en particular el </w:t>
      </w:r>
      <w:r w:rsidRPr="007870DC">
        <w:rPr>
          <w:rFonts w:ascii="Arial" w:hAnsi="Arial" w:cs="Arial"/>
          <w:sz w:val="22"/>
        </w:rPr>
        <w:lastRenderedPageBreak/>
        <w:t>Programa Nacional de Caminos Rurales</w:t>
      </w:r>
      <w:r w:rsidRPr="007870DC">
        <w:rPr>
          <w:rStyle w:val="FootnoteReference"/>
          <w:rFonts w:cs="Arial"/>
          <w:sz w:val="22"/>
        </w:rPr>
        <w:footnoteReference w:id="4"/>
      </w:r>
      <w:r w:rsidRPr="007870DC">
        <w:rPr>
          <w:rFonts w:ascii="Arial" w:hAnsi="Arial" w:cs="Arial"/>
          <w:sz w:val="22"/>
        </w:rPr>
        <w:t xml:space="preserve"> Segunda Etapa Fase II (PNCR2-FII), dado que el PMCV aprobado por el Banco </w:t>
      </w:r>
      <w:r w:rsidR="00642DE8">
        <w:rPr>
          <w:rFonts w:ascii="Arial" w:hAnsi="Arial" w:cs="Arial"/>
          <w:sz w:val="22"/>
        </w:rPr>
        <w:t>en el 2014 y que antecede este pro</w:t>
      </w:r>
      <w:r w:rsidRPr="007870DC">
        <w:rPr>
          <w:rFonts w:ascii="Arial" w:hAnsi="Arial" w:cs="Arial"/>
          <w:sz w:val="22"/>
        </w:rPr>
        <w:t xml:space="preserve">grama, se encuentra en proceso de ratificación parlamentaria por lo que no ha iniciado su ejecución. </w:t>
      </w:r>
      <w:r w:rsidR="00642DE8">
        <w:rPr>
          <w:rFonts w:ascii="Arial" w:hAnsi="Arial" w:cs="Arial"/>
          <w:sz w:val="22"/>
        </w:rPr>
        <w:t xml:space="preserve"> </w:t>
      </w:r>
    </w:p>
    <w:p w:rsidR="001C599E" w:rsidRPr="007870DC" w:rsidRDefault="001C599E" w:rsidP="004E20E3">
      <w:pPr>
        <w:pStyle w:val="Heading3"/>
      </w:pPr>
      <w:bookmarkStart w:id="40" w:name="_Toc368994063"/>
      <w:bookmarkStart w:id="41" w:name="_Toc394325214"/>
      <w:r w:rsidRPr="007870DC">
        <w:t>A.3</w:t>
      </w:r>
      <w:r w:rsidRPr="007870DC">
        <w:tab/>
      </w:r>
      <w:bookmarkEnd w:id="40"/>
      <w:r w:rsidR="00C743B1">
        <w:t>Evaluación de la gestión ambiental y s</w:t>
      </w:r>
      <w:r w:rsidRPr="007870DC">
        <w:t xml:space="preserve">ocial del </w:t>
      </w:r>
      <w:r w:rsidR="00026B98" w:rsidRPr="007870DC">
        <w:t xml:space="preserve">PNCR2-FII </w:t>
      </w:r>
      <w:bookmarkEnd w:id="41"/>
    </w:p>
    <w:p w:rsidR="001C599E" w:rsidRPr="007870DC" w:rsidRDefault="001C599E" w:rsidP="001C599E">
      <w:pPr>
        <w:rPr>
          <w:rFonts w:ascii="Arial" w:hAnsi="Arial" w:cs="Arial"/>
          <w:sz w:val="22"/>
        </w:rPr>
      </w:pPr>
    </w:p>
    <w:p w:rsidR="00AA3A67" w:rsidRPr="007870DC" w:rsidRDefault="00AA3A67" w:rsidP="00B92D50">
      <w:pPr>
        <w:numPr>
          <w:ilvl w:val="0"/>
          <w:numId w:val="3"/>
        </w:numPr>
        <w:rPr>
          <w:rFonts w:ascii="Arial" w:hAnsi="Arial" w:cs="Arial"/>
          <w:sz w:val="22"/>
        </w:rPr>
      </w:pPr>
      <w:r w:rsidRPr="007870DC">
        <w:rPr>
          <w:rFonts w:ascii="Arial" w:hAnsi="Arial" w:cs="Arial"/>
          <w:sz w:val="22"/>
        </w:rPr>
        <w:t xml:space="preserve">La evaluación preliminar de una muestra de proyectos en ejecución concluyó que los aspectos ambientales y sociales están siendo manejados adecuadamente y que es muy baja la posibilidad de que en estos tramos se generen pasivos ambientales y sociales. </w:t>
      </w:r>
    </w:p>
    <w:p w:rsidR="00AA3A67" w:rsidRPr="007870DC" w:rsidRDefault="00AA3A67" w:rsidP="002533A3">
      <w:pPr>
        <w:pStyle w:val="ListParagraph"/>
        <w:rPr>
          <w:rFonts w:ascii="Arial" w:hAnsi="Arial" w:cs="Arial"/>
          <w:bCs/>
          <w:iCs/>
          <w:sz w:val="22"/>
          <w:szCs w:val="22"/>
          <w:lang w:eastAsia="es-ES"/>
        </w:rPr>
      </w:pPr>
    </w:p>
    <w:p w:rsidR="009712E5" w:rsidRPr="007870DC" w:rsidRDefault="00B92D50" w:rsidP="00B92D50">
      <w:pPr>
        <w:numPr>
          <w:ilvl w:val="0"/>
          <w:numId w:val="3"/>
        </w:numPr>
        <w:rPr>
          <w:rFonts w:ascii="Arial" w:hAnsi="Arial" w:cs="Arial"/>
          <w:sz w:val="22"/>
        </w:rPr>
      </w:pPr>
      <w:r w:rsidRPr="007870DC">
        <w:rPr>
          <w:rFonts w:ascii="Arial" w:eastAsia="Times New Roman" w:hAnsi="Arial" w:cs="Arial"/>
          <w:bCs/>
          <w:iCs/>
          <w:sz w:val="22"/>
          <w:lang w:eastAsia="es-ES"/>
        </w:rPr>
        <w:t xml:space="preserve">Uno de los componentes del PNCR2-FII, es el fortalecimiento de la DGSA, y con recursos de este </w:t>
      </w:r>
      <w:r w:rsidR="00C743B1">
        <w:rPr>
          <w:rFonts w:ascii="Arial" w:eastAsia="Times New Roman" w:hAnsi="Arial" w:cs="Arial"/>
          <w:bCs/>
          <w:iCs/>
          <w:sz w:val="22"/>
          <w:lang w:eastAsia="es-ES"/>
        </w:rPr>
        <w:t>p</w:t>
      </w:r>
      <w:r w:rsidRPr="007870DC">
        <w:rPr>
          <w:rFonts w:ascii="Arial" w:eastAsia="Times New Roman" w:hAnsi="Arial" w:cs="Arial"/>
          <w:bCs/>
          <w:iCs/>
          <w:sz w:val="22"/>
          <w:lang w:eastAsia="es-ES"/>
        </w:rPr>
        <w:t xml:space="preserve">rograma, se ha logrado: </w:t>
      </w:r>
      <w:r w:rsidR="008905A0">
        <w:rPr>
          <w:rFonts w:ascii="Arial" w:eastAsia="Times New Roman" w:hAnsi="Arial" w:cs="Arial"/>
          <w:bCs/>
          <w:iCs/>
          <w:sz w:val="22"/>
          <w:lang w:eastAsia="es-ES"/>
        </w:rPr>
        <w:t>(</w:t>
      </w:r>
      <w:r w:rsidRPr="007870DC">
        <w:rPr>
          <w:rFonts w:ascii="Arial" w:eastAsia="Times New Roman" w:hAnsi="Arial" w:cs="Arial"/>
          <w:bCs/>
          <w:iCs/>
          <w:sz w:val="22"/>
          <w:lang w:eastAsia="es-ES"/>
        </w:rPr>
        <w:t>i) contratar</w:t>
      </w:r>
      <w:r w:rsidRPr="007870DC">
        <w:rPr>
          <w:rFonts w:ascii="Arial" w:hAnsi="Arial" w:cs="Arial"/>
          <w:sz w:val="22"/>
        </w:rPr>
        <w:t xml:space="preserve"> un </w:t>
      </w:r>
      <w:r w:rsidR="008905A0">
        <w:rPr>
          <w:rFonts w:ascii="Arial" w:hAnsi="Arial" w:cs="Arial"/>
          <w:bCs/>
          <w:iCs/>
          <w:sz w:val="22"/>
          <w:lang w:eastAsia="es-ES"/>
        </w:rPr>
        <w:t>c</w:t>
      </w:r>
      <w:r w:rsidRPr="007870DC">
        <w:rPr>
          <w:rFonts w:ascii="Arial" w:hAnsi="Arial" w:cs="Arial"/>
          <w:bCs/>
          <w:iCs/>
          <w:sz w:val="22"/>
          <w:lang w:eastAsia="es-ES"/>
        </w:rPr>
        <w:t xml:space="preserve">oordinador para dar seguimiento a las actividades y requerimientos ambientales específicos de la operación, además de apoyar en otras actividades; </w:t>
      </w:r>
      <w:r w:rsidR="008905A0">
        <w:rPr>
          <w:rFonts w:ascii="Arial" w:hAnsi="Arial" w:cs="Arial"/>
          <w:bCs/>
          <w:iCs/>
          <w:sz w:val="22"/>
          <w:lang w:eastAsia="es-ES"/>
        </w:rPr>
        <w:t>(</w:t>
      </w:r>
      <w:r w:rsidRPr="007870DC">
        <w:rPr>
          <w:rFonts w:ascii="Arial" w:hAnsi="Arial" w:cs="Arial"/>
          <w:bCs/>
          <w:iCs/>
          <w:sz w:val="22"/>
          <w:lang w:eastAsia="es-ES"/>
        </w:rPr>
        <w:t xml:space="preserve">ii) </w:t>
      </w:r>
      <w:r w:rsidRPr="007870DC">
        <w:rPr>
          <w:rFonts w:ascii="Arial" w:eastAsia="Times New Roman" w:hAnsi="Arial" w:cs="Arial"/>
          <w:bCs/>
          <w:iCs/>
          <w:sz w:val="22"/>
          <w:lang w:eastAsia="es-ES"/>
        </w:rPr>
        <w:t>contratar un técnico para trabajar en la SEAM</w:t>
      </w:r>
      <w:r w:rsidRPr="007870DC">
        <w:rPr>
          <w:rStyle w:val="FootnoteReference"/>
          <w:rFonts w:eastAsia="Times New Roman" w:cs="Arial"/>
          <w:bCs/>
          <w:iCs/>
          <w:sz w:val="22"/>
          <w:lang w:eastAsia="es-ES"/>
        </w:rPr>
        <w:footnoteReference w:id="5"/>
      </w:r>
      <w:r w:rsidRPr="007870DC">
        <w:rPr>
          <w:rFonts w:ascii="Arial" w:eastAsia="Times New Roman" w:hAnsi="Arial" w:cs="Arial"/>
          <w:bCs/>
          <w:iCs/>
          <w:sz w:val="22"/>
          <w:lang w:eastAsia="es-ES"/>
        </w:rPr>
        <w:t xml:space="preserve"> y en la DGSA, con el objeto de acelerar los procesos de los expedientes del MOPC relacionados con la obtención de licencias ambientales de los proyectos del MOPC en general, y del Programa en particular; </w:t>
      </w:r>
      <w:r w:rsidR="008905A0">
        <w:rPr>
          <w:rFonts w:ascii="Arial" w:eastAsia="Times New Roman" w:hAnsi="Arial" w:cs="Arial"/>
          <w:bCs/>
          <w:iCs/>
          <w:sz w:val="22"/>
          <w:lang w:eastAsia="es-ES"/>
        </w:rPr>
        <w:t>(</w:t>
      </w:r>
      <w:r w:rsidRPr="007870DC">
        <w:rPr>
          <w:rFonts w:ascii="Arial" w:eastAsia="Times New Roman" w:hAnsi="Arial" w:cs="Arial"/>
          <w:bCs/>
          <w:iCs/>
          <w:sz w:val="22"/>
          <w:lang w:eastAsia="es-ES"/>
        </w:rPr>
        <w:t xml:space="preserve">iii) elaborar un </w:t>
      </w:r>
      <w:r w:rsidRPr="007870DC">
        <w:rPr>
          <w:rFonts w:ascii="Arial" w:hAnsi="Arial" w:cs="Arial"/>
          <w:sz w:val="22"/>
        </w:rPr>
        <w:t xml:space="preserve">Sistema de Información Socioambiental Georreferenciado, como parte del sistema de </w:t>
      </w:r>
      <w:r w:rsidRPr="007870DC">
        <w:rPr>
          <w:rFonts w:ascii="Arial" w:hAnsi="Arial" w:cs="Arial"/>
          <w:bCs/>
          <w:iCs/>
          <w:sz w:val="22"/>
        </w:rPr>
        <w:t xml:space="preserve">seguimiento, monitoreo y control de la gestión ambiental previsto en el SIGAS; </w:t>
      </w:r>
      <w:r w:rsidR="008905A0">
        <w:rPr>
          <w:rFonts w:ascii="Arial" w:hAnsi="Arial" w:cs="Arial"/>
          <w:bCs/>
          <w:iCs/>
          <w:sz w:val="22"/>
        </w:rPr>
        <w:t>(</w:t>
      </w:r>
      <w:r w:rsidRPr="007870DC">
        <w:rPr>
          <w:rFonts w:ascii="Arial" w:hAnsi="Arial" w:cs="Arial"/>
          <w:bCs/>
          <w:iCs/>
          <w:sz w:val="22"/>
        </w:rPr>
        <w:t xml:space="preserve">iv) socializar el SIGAS a través de la realización talleres para capacitar a los funcionarios en la utilización del Sistema; </w:t>
      </w:r>
      <w:r w:rsidR="008905A0">
        <w:rPr>
          <w:rFonts w:ascii="Arial" w:hAnsi="Arial" w:cs="Arial"/>
          <w:bCs/>
          <w:iCs/>
          <w:sz w:val="22"/>
        </w:rPr>
        <w:t>(</w:t>
      </w:r>
      <w:r w:rsidRPr="007870DC">
        <w:rPr>
          <w:rFonts w:ascii="Arial" w:hAnsi="Arial" w:cs="Arial"/>
          <w:bCs/>
          <w:iCs/>
          <w:sz w:val="22"/>
        </w:rPr>
        <w:t>v) apoyar la adecuación de los proyectos a la reglamentación de la nueva normativa ambiental (Decreto 453/2013), elaborando los EIAp de Puentes de Hormigón, Diseño para mejoramiento y rehabilitación de Caminos Rurales y Plan de Gestión de Mantenimiento (PGM) por</w:t>
      </w:r>
      <w:r w:rsidR="00552F85" w:rsidRPr="007870DC">
        <w:rPr>
          <w:rFonts w:ascii="Arial" w:hAnsi="Arial" w:cs="Arial"/>
          <w:bCs/>
          <w:iCs/>
          <w:sz w:val="22"/>
        </w:rPr>
        <w:t xml:space="preserve"> Convenio y Niveles de Servicio; </w:t>
      </w:r>
      <w:r w:rsidR="008905A0">
        <w:rPr>
          <w:rFonts w:ascii="Arial" w:hAnsi="Arial" w:cs="Arial"/>
          <w:bCs/>
          <w:iCs/>
          <w:sz w:val="22"/>
        </w:rPr>
        <w:t>y (</w:t>
      </w:r>
      <w:r w:rsidR="00552F85" w:rsidRPr="007870DC">
        <w:rPr>
          <w:rFonts w:ascii="Arial" w:hAnsi="Arial" w:cs="Arial"/>
          <w:bCs/>
          <w:iCs/>
          <w:sz w:val="22"/>
        </w:rPr>
        <w:t xml:space="preserve">vi) </w:t>
      </w:r>
      <w:r w:rsidR="00696ABD" w:rsidRPr="007870DC">
        <w:rPr>
          <w:rFonts w:ascii="Arial" w:hAnsi="Arial" w:cs="Arial"/>
          <w:bCs/>
          <w:iCs/>
          <w:sz w:val="22"/>
        </w:rPr>
        <w:t>contratar la elaboración de</w:t>
      </w:r>
      <w:r w:rsidR="007870DC">
        <w:rPr>
          <w:rFonts w:ascii="Arial" w:hAnsi="Arial" w:cs="Arial"/>
          <w:bCs/>
          <w:iCs/>
          <w:sz w:val="22"/>
        </w:rPr>
        <w:t xml:space="preserve"> </w:t>
      </w:r>
      <w:r w:rsidR="00552F85" w:rsidRPr="007870DC">
        <w:rPr>
          <w:rFonts w:ascii="Arial" w:hAnsi="Arial" w:cs="Arial"/>
          <w:bCs/>
          <w:iCs/>
          <w:sz w:val="22"/>
        </w:rPr>
        <w:t>un Manual de Gestión Social (MGS) – en proceso</w:t>
      </w:r>
      <w:r w:rsidR="007870DC">
        <w:rPr>
          <w:rFonts w:ascii="Arial" w:hAnsi="Arial" w:cs="Arial"/>
          <w:bCs/>
          <w:iCs/>
          <w:sz w:val="22"/>
        </w:rPr>
        <w:t xml:space="preserve"> </w:t>
      </w:r>
      <w:r w:rsidR="00552F85" w:rsidRPr="007870DC">
        <w:rPr>
          <w:rFonts w:ascii="Arial" w:hAnsi="Arial" w:cs="Arial"/>
          <w:bCs/>
          <w:iCs/>
          <w:sz w:val="22"/>
        </w:rPr>
        <w:t>– y la actualización de las ETAGs</w:t>
      </w:r>
      <w:r w:rsidR="00F732EF" w:rsidRPr="007870DC">
        <w:rPr>
          <w:rFonts w:ascii="Arial" w:hAnsi="Arial" w:cs="Arial"/>
          <w:bCs/>
          <w:iCs/>
          <w:sz w:val="22"/>
        </w:rPr>
        <w:t>.</w:t>
      </w:r>
    </w:p>
    <w:p w:rsidR="009712E5" w:rsidRPr="007870DC" w:rsidRDefault="009712E5" w:rsidP="002533A3">
      <w:pPr>
        <w:ind w:left="567"/>
        <w:rPr>
          <w:rFonts w:ascii="Arial" w:hAnsi="Arial" w:cs="Arial"/>
          <w:sz w:val="22"/>
        </w:rPr>
      </w:pPr>
    </w:p>
    <w:p w:rsidR="009712E5" w:rsidRPr="008905A0" w:rsidRDefault="009712E5" w:rsidP="002533A3">
      <w:pPr>
        <w:numPr>
          <w:ilvl w:val="0"/>
          <w:numId w:val="3"/>
        </w:numPr>
        <w:rPr>
          <w:rFonts w:ascii="Arial" w:hAnsi="Arial" w:cs="Arial"/>
          <w:sz w:val="22"/>
        </w:rPr>
      </w:pPr>
      <w:r w:rsidRPr="007870DC">
        <w:rPr>
          <w:rFonts w:ascii="Arial" w:hAnsi="Arial" w:cs="Arial"/>
          <w:bCs/>
          <w:iCs/>
          <w:sz w:val="22"/>
        </w:rPr>
        <w:t>Adicionalmente, gracias al apoyo de esta administración ministerial, y la importancia que asigna a los temas ambientales y sociales, la DGSA ha incorporado últimamente otros técnicos como una especialista social y otra especialista en temas indígenas. Todo esto acompañado de apoyo en vehículos, equipamientos y el aumento de recursos presupuestarios acorde con el incremento de personal. Pero donde es más significativo el apoyo a la gestión ambiental y social, es en la firma por el Ministro de varias Resoluciones donde se organiza, estructura, se asigna atribuciones y responsabilidades a la DGSA, que le permite intervenir transversalmente en todas las etapas del desarrollo de los proyectos para la incorporación del componente ambiental y social. Todo esto a partir del mes de agosto del 2013.</w:t>
      </w:r>
      <w:r w:rsidR="007870DC">
        <w:rPr>
          <w:rFonts w:ascii="Arial" w:hAnsi="Arial" w:cs="Arial"/>
          <w:bCs/>
          <w:iCs/>
          <w:sz w:val="22"/>
        </w:rPr>
        <w:t xml:space="preserve"> </w:t>
      </w:r>
    </w:p>
    <w:p w:rsidR="008905A0" w:rsidRDefault="008905A0" w:rsidP="008905A0">
      <w:pPr>
        <w:pStyle w:val="ListParagraph"/>
        <w:rPr>
          <w:rFonts w:ascii="Arial" w:hAnsi="Arial" w:cs="Arial"/>
          <w:sz w:val="22"/>
        </w:rPr>
      </w:pPr>
    </w:p>
    <w:p w:rsidR="008905A0" w:rsidRPr="007870DC" w:rsidRDefault="008905A0" w:rsidP="008905A0">
      <w:pPr>
        <w:ind w:left="567"/>
        <w:rPr>
          <w:rFonts w:ascii="Arial" w:hAnsi="Arial" w:cs="Arial"/>
          <w:sz w:val="22"/>
        </w:rPr>
      </w:pPr>
    </w:p>
    <w:p w:rsidR="001C599E" w:rsidRPr="004E20E3" w:rsidRDefault="0020737A" w:rsidP="004E20E3">
      <w:pPr>
        <w:pStyle w:val="Heading2"/>
      </w:pPr>
      <w:bookmarkStart w:id="42" w:name="_Toc368387765"/>
      <w:bookmarkStart w:id="43" w:name="_Toc368994064"/>
      <w:bookmarkStart w:id="44" w:name="_Toc394325215"/>
      <w:proofErr w:type="gramStart"/>
      <w:r w:rsidRPr="004E20E3">
        <w:t>4.</w:t>
      </w:r>
      <w:r w:rsidR="004E20E3">
        <w:t>B</w:t>
      </w:r>
      <w:proofErr w:type="gramEnd"/>
      <w:r w:rsidR="004E20E3">
        <w:t>.</w:t>
      </w:r>
      <w:r w:rsidR="004E20E3">
        <w:tab/>
        <w:t>Impactos y r</w:t>
      </w:r>
      <w:r w:rsidR="001C599E" w:rsidRPr="004E20E3">
        <w:t xml:space="preserve">iesgos </w:t>
      </w:r>
      <w:r w:rsidR="004E20E3">
        <w:t>a</w:t>
      </w:r>
      <w:r w:rsidR="001C599E" w:rsidRPr="004E20E3">
        <w:t>mbientales</w:t>
      </w:r>
      <w:bookmarkEnd w:id="42"/>
      <w:bookmarkEnd w:id="43"/>
      <w:bookmarkEnd w:id="44"/>
      <w:r w:rsidR="001D725F" w:rsidRPr="004E20E3">
        <w:t xml:space="preserve"> y </w:t>
      </w:r>
      <w:r w:rsidR="004E20E3">
        <w:t>s</w:t>
      </w:r>
      <w:r w:rsidR="001D725F" w:rsidRPr="004E20E3">
        <w:t>ociales</w:t>
      </w:r>
    </w:p>
    <w:p w:rsidR="001C599E" w:rsidRPr="007870DC" w:rsidRDefault="001C599E" w:rsidP="001C599E">
      <w:pPr>
        <w:rPr>
          <w:rFonts w:ascii="Arial" w:hAnsi="Arial" w:cs="Arial"/>
          <w:sz w:val="22"/>
        </w:rPr>
      </w:pPr>
    </w:p>
    <w:p w:rsidR="00F70AE1" w:rsidRPr="007870DC" w:rsidRDefault="00AA3A67" w:rsidP="000C1E47">
      <w:pPr>
        <w:numPr>
          <w:ilvl w:val="0"/>
          <w:numId w:val="3"/>
        </w:numPr>
        <w:tabs>
          <w:tab w:val="clear" w:pos="567"/>
        </w:tabs>
        <w:ind w:left="720" w:hanging="720"/>
        <w:rPr>
          <w:rFonts w:ascii="Arial" w:hAnsi="Arial" w:cs="Arial"/>
          <w:sz w:val="22"/>
        </w:rPr>
      </w:pPr>
      <w:r w:rsidRPr="007870DC">
        <w:rPr>
          <w:rFonts w:ascii="Arial" w:hAnsi="Arial" w:cs="Arial"/>
          <w:sz w:val="22"/>
          <w:lang w:val="es-HN"/>
        </w:rPr>
        <w:lastRenderedPageBreak/>
        <w:t xml:space="preserve">Las obras comprendidas en este programa de obras múltiples incluyen la rehabilitación de aproximadamente 165 km de caminos vecinales, la rehabilitación y/o reemplazo de aproximadamente 600 m de puentes de madera por puentes de hormigón armado y el mantenimiento de caminos vecinales existentes en los departamentos de Itapúa, Alto Paraná, Cordillera, </w:t>
      </w:r>
      <w:r w:rsidR="00E55DAA" w:rsidRPr="007870DC">
        <w:rPr>
          <w:rFonts w:ascii="Arial" w:hAnsi="Arial" w:cs="Arial"/>
          <w:sz w:val="22"/>
          <w:lang w:val="es-HN"/>
        </w:rPr>
        <w:t xml:space="preserve">y </w:t>
      </w:r>
      <w:r w:rsidRPr="007870DC">
        <w:rPr>
          <w:rFonts w:ascii="Arial" w:hAnsi="Arial" w:cs="Arial"/>
          <w:sz w:val="22"/>
          <w:lang w:val="es-HN"/>
        </w:rPr>
        <w:t>San Pedro. La rehabilitación de caminos consiste en mejorar la capa de rodadura, principalmente el cubrir caminos de tierra con una capa de empedrado o ripio. El programa no incluye la ampliación del ancho de la calzada ni la rectificación del trazado por lo que la totalidad de las obras se realizarán en el derecho de vía existente sin que la necesidad de la adquisición de terreno adicional. Los caminos vecinales que serán apoyados por el programa han sido identificados por PVP</w:t>
      </w:r>
      <w:r w:rsidR="00467B92" w:rsidRPr="007870DC">
        <w:rPr>
          <w:rFonts w:ascii="Arial" w:hAnsi="Arial" w:cs="Arial"/>
          <w:sz w:val="22"/>
          <w:lang w:val="es-HN"/>
        </w:rPr>
        <w:t>s</w:t>
      </w:r>
      <w:r w:rsidRPr="007870DC">
        <w:rPr>
          <w:rFonts w:ascii="Arial" w:hAnsi="Arial" w:cs="Arial"/>
          <w:sz w:val="22"/>
          <w:lang w:val="es-HN"/>
        </w:rPr>
        <w:t xml:space="preserve"> con la participación activa de los pobladores de los respectivos </w:t>
      </w:r>
      <w:r w:rsidR="00467B92" w:rsidRPr="007870DC">
        <w:rPr>
          <w:rFonts w:ascii="Arial" w:hAnsi="Arial" w:cs="Arial"/>
          <w:sz w:val="22"/>
          <w:lang w:val="es-HN"/>
        </w:rPr>
        <w:t xml:space="preserve">municipios y </w:t>
      </w:r>
      <w:r w:rsidRPr="007870DC">
        <w:rPr>
          <w:rFonts w:ascii="Arial" w:hAnsi="Arial" w:cs="Arial"/>
          <w:sz w:val="22"/>
          <w:lang w:val="es-HN"/>
        </w:rPr>
        <w:t xml:space="preserve">departamentos. </w:t>
      </w:r>
    </w:p>
    <w:p w:rsidR="00E45AE6" w:rsidRPr="007870DC" w:rsidRDefault="00E45AE6" w:rsidP="004E20E3">
      <w:pPr>
        <w:pStyle w:val="Heading3"/>
      </w:pPr>
      <w:proofErr w:type="gramStart"/>
      <w:r w:rsidRPr="007870DC">
        <w:t>4.B.1</w:t>
      </w:r>
      <w:proofErr w:type="gramEnd"/>
      <w:r w:rsidR="00E8691D" w:rsidRPr="007870DC">
        <w:t xml:space="preserve"> </w:t>
      </w:r>
      <w:r w:rsidR="00C743B1">
        <w:tab/>
        <w:t>Fase de c</w:t>
      </w:r>
      <w:r w:rsidRPr="007870DC">
        <w:t>onstrucción</w:t>
      </w:r>
    </w:p>
    <w:p w:rsidR="00E45AE6" w:rsidRPr="007870DC" w:rsidRDefault="00E45AE6" w:rsidP="002533A3">
      <w:pPr>
        <w:ind w:left="567"/>
        <w:rPr>
          <w:rFonts w:ascii="Arial" w:hAnsi="Arial" w:cs="Arial"/>
          <w:sz w:val="22"/>
        </w:rPr>
      </w:pPr>
    </w:p>
    <w:p w:rsidR="004259E3" w:rsidRPr="007870DC" w:rsidRDefault="00A04C19" w:rsidP="00E44606">
      <w:pPr>
        <w:numPr>
          <w:ilvl w:val="0"/>
          <w:numId w:val="3"/>
        </w:numPr>
        <w:tabs>
          <w:tab w:val="clear" w:pos="567"/>
        </w:tabs>
        <w:ind w:left="720" w:hanging="720"/>
        <w:rPr>
          <w:rFonts w:ascii="Arial" w:hAnsi="Arial" w:cs="Arial"/>
          <w:sz w:val="22"/>
        </w:rPr>
      </w:pPr>
      <w:r w:rsidRPr="007870DC">
        <w:rPr>
          <w:rFonts w:ascii="Arial" w:hAnsi="Arial" w:cs="Arial"/>
          <w:sz w:val="22"/>
          <w:lang w:val="es-HN"/>
        </w:rPr>
        <w:t>L</w:t>
      </w:r>
      <w:r w:rsidR="004259E3" w:rsidRPr="007870DC">
        <w:rPr>
          <w:rFonts w:ascii="Arial" w:hAnsi="Arial" w:cs="Arial"/>
          <w:sz w:val="22"/>
          <w:lang w:val="es-HN"/>
        </w:rPr>
        <w:t xml:space="preserve">os </w:t>
      </w:r>
      <w:r w:rsidRPr="007870DC">
        <w:rPr>
          <w:rFonts w:ascii="Arial" w:hAnsi="Arial" w:cs="Arial"/>
          <w:sz w:val="22"/>
          <w:lang w:val="es-HN"/>
        </w:rPr>
        <w:t xml:space="preserve">caminos rurales </w:t>
      </w:r>
      <w:r w:rsidR="004259E3" w:rsidRPr="007870DC">
        <w:rPr>
          <w:rFonts w:ascii="Arial" w:hAnsi="Arial" w:cs="Arial"/>
          <w:sz w:val="22"/>
          <w:lang w:val="es-HN"/>
        </w:rPr>
        <w:t xml:space="preserve">seleccionados </w:t>
      </w:r>
      <w:r w:rsidRPr="007870DC">
        <w:rPr>
          <w:rFonts w:ascii="Arial" w:hAnsi="Arial" w:cs="Arial"/>
          <w:sz w:val="22"/>
          <w:lang w:val="es-HN"/>
        </w:rPr>
        <w:t>para ser e</w:t>
      </w:r>
      <w:r w:rsidR="00741C88" w:rsidRPr="007870DC">
        <w:rPr>
          <w:rFonts w:ascii="Arial" w:hAnsi="Arial" w:cs="Arial"/>
          <w:sz w:val="22"/>
          <w:lang w:val="es-HN"/>
        </w:rPr>
        <w:t>m</w:t>
      </w:r>
      <w:r w:rsidRPr="007870DC">
        <w:rPr>
          <w:rFonts w:ascii="Arial" w:hAnsi="Arial" w:cs="Arial"/>
          <w:sz w:val="22"/>
          <w:lang w:val="es-HN"/>
        </w:rPr>
        <w:t xml:space="preserve">pedrados </w:t>
      </w:r>
      <w:r w:rsidR="004259E3" w:rsidRPr="007870DC">
        <w:rPr>
          <w:rFonts w:ascii="Arial" w:hAnsi="Arial" w:cs="Arial"/>
          <w:sz w:val="22"/>
          <w:lang w:val="es-HN"/>
        </w:rPr>
        <w:t>cuentan con muchos años de uso. Los caminos a mantener son parte de la red vial existente</w:t>
      </w:r>
      <w:r w:rsidR="00F70AE1" w:rsidRPr="007870DC">
        <w:rPr>
          <w:rFonts w:ascii="Arial" w:hAnsi="Arial" w:cs="Arial"/>
          <w:sz w:val="22"/>
          <w:lang w:val="es-HN"/>
        </w:rPr>
        <w:t xml:space="preserve"> y su empedrado y mantenimiento no requieren de mayores </w:t>
      </w:r>
      <w:r w:rsidR="004259E3" w:rsidRPr="007870DC">
        <w:rPr>
          <w:rFonts w:ascii="Arial" w:hAnsi="Arial" w:cs="Arial"/>
          <w:sz w:val="22"/>
          <w:lang w:val="es-HN"/>
        </w:rPr>
        <w:t>cortes y rellenos</w:t>
      </w:r>
      <w:r w:rsidR="00F70AE1" w:rsidRPr="007870DC">
        <w:rPr>
          <w:rFonts w:ascii="Arial" w:hAnsi="Arial" w:cs="Arial"/>
          <w:sz w:val="22"/>
          <w:lang w:val="es-HN"/>
        </w:rPr>
        <w:t xml:space="preserve"> </w:t>
      </w:r>
      <w:r w:rsidR="008905A0" w:rsidRPr="007870DC">
        <w:rPr>
          <w:rFonts w:ascii="Arial" w:hAnsi="Arial" w:cs="Arial"/>
          <w:sz w:val="22"/>
          <w:lang w:val="es-HN"/>
        </w:rPr>
        <w:t>o,</w:t>
      </w:r>
      <w:r w:rsidR="004259E3" w:rsidRPr="007870DC">
        <w:rPr>
          <w:rFonts w:ascii="Arial" w:hAnsi="Arial" w:cs="Arial"/>
          <w:sz w:val="22"/>
          <w:lang w:val="es-HN"/>
        </w:rPr>
        <w:t xml:space="preserve"> alteraciones </w:t>
      </w:r>
      <w:r w:rsidR="00F70AE1" w:rsidRPr="007870DC">
        <w:rPr>
          <w:rFonts w:ascii="Arial" w:hAnsi="Arial" w:cs="Arial"/>
          <w:sz w:val="22"/>
          <w:lang w:val="es-HN"/>
        </w:rPr>
        <w:t xml:space="preserve">al </w:t>
      </w:r>
      <w:r w:rsidR="004259E3" w:rsidRPr="007870DC">
        <w:rPr>
          <w:rFonts w:ascii="Arial" w:hAnsi="Arial" w:cs="Arial"/>
          <w:sz w:val="22"/>
          <w:lang w:val="es-HN"/>
        </w:rPr>
        <w:t xml:space="preserve">drenaje. </w:t>
      </w:r>
      <w:r w:rsidR="00F70AE1" w:rsidRPr="007870DC">
        <w:rPr>
          <w:rFonts w:ascii="Arial" w:hAnsi="Arial" w:cs="Arial"/>
          <w:sz w:val="22"/>
          <w:lang w:val="es-HN"/>
        </w:rPr>
        <w:t xml:space="preserve">Los caminos vecinales se encuentran en áreas donde se realizan principalmente actividades agrícolas y se anticipa que el mejoramiento de caminos incrementará la productividad y facilitará el transporte de los productos. Tanto los caminos como puentes se encuentran lejos de áreas ecológicas e indígenas. </w:t>
      </w:r>
    </w:p>
    <w:p w:rsidR="004259E3" w:rsidRPr="007870DC" w:rsidRDefault="004259E3" w:rsidP="00E44606">
      <w:pPr>
        <w:ind w:left="720" w:hanging="720"/>
        <w:rPr>
          <w:rFonts w:ascii="Arial" w:hAnsi="Arial" w:cs="Arial"/>
          <w:sz w:val="22"/>
        </w:rPr>
      </w:pPr>
    </w:p>
    <w:p w:rsidR="004259E3" w:rsidRPr="007870DC" w:rsidRDefault="004259E3" w:rsidP="00E44606">
      <w:pPr>
        <w:numPr>
          <w:ilvl w:val="0"/>
          <w:numId w:val="3"/>
        </w:numPr>
        <w:tabs>
          <w:tab w:val="clear" w:pos="567"/>
        </w:tabs>
        <w:ind w:left="720" w:hanging="720"/>
        <w:rPr>
          <w:rFonts w:ascii="Arial" w:hAnsi="Arial" w:cs="Arial"/>
          <w:sz w:val="22"/>
        </w:rPr>
      </w:pPr>
      <w:r w:rsidRPr="007870DC">
        <w:rPr>
          <w:rFonts w:ascii="Arial" w:hAnsi="Arial" w:cs="Arial"/>
          <w:sz w:val="22"/>
        </w:rPr>
        <w:t>Lo más importante de las intervenciones previstas en esta operación, es que con la construcción de las obras se estará eliminando pasivos ambientales como erosión y sedimentación, drenajes colmatados, inundación de la calzada</w:t>
      </w:r>
      <w:r w:rsidR="00E8691D" w:rsidRPr="007870DC">
        <w:rPr>
          <w:rFonts w:ascii="Arial" w:hAnsi="Arial" w:cs="Arial"/>
          <w:sz w:val="22"/>
        </w:rPr>
        <w:t xml:space="preserve"> y </w:t>
      </w:r>
      <w:r w:rsidR="00930274" w:rsidRPr="007870DC">
        <w:rPr>
          <w:rFonts w:ascii="Arial" w:hAnsi="Arial" w:cs="Arial"/>
          <w:sz w:val="22"/>
        </w:rPr>
        <w:t>falta de señalización</w:t>
      </w:r>
      <w:r w:rsidR="00E8691D" w:rsidRPr="007870DC">
        <w:rPr>
          <w:rFonts w:ascii="Arial" w:hAnsi="Arial" w:cs="Arial"/>
          <w:sz w:val="22"/>
        </w:rPr>
        <w:t>.</w:t>
      </w:r>
      <w:r w:rsidRPr="007870DC">
        <w:rPr>
          <w:rFonts w:ascii="Arial" w:hAnsi="Arial" w:cs="Arial"/>
          <w:sz w:val="22"/>
        </w:rPr>
        <w:t xml:space="preserve"> </w:t>
      </w:r>
    </w:p>
    <w:p w:rsidR="0005439B" w:rsidRPr="007870DC" w:rsidRDefault="0005439B" w:rsidP="00E44606">
      <w:pPr>
        <w:tabs>
          <w:tab w:val="num" w:pos="2448"/>
        </w:tabs>
        <w:ind w:left="720" w:hanging="720"/>
        <w:rPr>
          <w:rFonts w:ascii="Arial" w:hAnsi="Arial" w:cs="Arial"/>
          <w:sz w:val="22"/>
          <w:highlight w:val="cyan"/>
        </w:rPr>
      </w:pPr>
    </w:p>
    <w:p w:rsidR="004259E3" w:rsidRPr="007870DC" w:rsidRDefault="00E45AE6" w:rsidP="00E44606">
      <w:pPr>
        <w:numPr>
          <w:ilvl w:val="0"/>
          <w:numId w:val="3"/>
        </w:numPr>
        <w:tabs>
          <w:tab w:val="clear" w:pos="567"/>
        </w:tabs>
        <w:ind w:left="720" w:hanging="720"/>
        <w:rPr>
          <w:rFonts w:ascii="Arial" w:hAnsi="Arial" w:cs="Arial"/>
          <w:sz w:val="22"/>
        </w:rPr>
      </w:pPr>
      <w:r w:rsidRPr="007870DC">
        <w:rPr>
          <w:rFonts w:ascii="Arial" w:hAnsi="Arial" w:cs="Arial"/>
          <w:sz w:val="22"/>
        </w:rPr>
        <w:t xml:space="preserve">Los potenciales impactos ambientales y sociales negativos identificados en la etapa constructiva, son directos, localizados y de baja magnitud, como: </w:t>
      </w:r>
      <w:r w:rsidR="008905A0">
        <w:rPr>
          <w:rFonts w:ascii="Arial" w:hAnsi="Arial" w:cs="Arial"/>
          <w:sz w:val="22"/>
        </w:rPr>
        <w:t>(</w:t>
      </w:r>
      <w:r w:rsidRPr="007870DC">
        <w:rPr>
          <w:rFonts w:ascii="Arial" w:hAnsi="Arial" w:cs="Arial"/>
          <w:sz w:val="22"/>
        </w:rPr>
        <w:t>i)</w:t>
      </w:r>
      <w:r w:rsidR="008905A0">
        <w:rPr>
          <w:rFonts w:ascii="Arial" w:hAnsi="Arial" w:cs="Arial"/>
          <w:sz w:val="22"/>
        </w:rPr>
        <w:t> </w:t>
      </w:r>
      <w:r w:rsidRPr="007870DC">
        <w:rPr>
          <w:rFonts w:ascii="Arial" w:hAnsi="Arial" w:cs="Arial"/>
          <w:sz w:val="22"/>
        </w:rPr>
        <w:t xml:space="preserve">contaminación de cursos de agua por sedimentos, residuos sólidos, líquidos y gaseosos; </w:t>
      </w:r>
      <w:r w:rsidR="008905A0">
        <w:rPr>
          <w:rFonts w:ascii="Arial" w:hAnsi="Arial" w:cs="Arial"/>
          <w:sz w:val="22"/>
        </w:rPr>
        <w:t>(</w:t>
      </w:r>
      <w:r w:rsidRPr="007870DC">
        <w:rPr>
          <w:rFonts w:ascii="Arial" w:hAnsi="Arial" w:cs="Arial"/>
          <w:sz w:val="22"/>
        </w:rPr>
        <w:t xml:space="preserve">ii) interrupciones temporales del tránsito vehicular; </w:t>
      </w:r>
      <w:r w:rsidR="008905A0">
        <w:rPr>
          <w:rFonts w:ascii="Arial" w:hAnsi="Arial" w:cs="Arial"/>
          <w:sz w:val="22"/>
        </w:rPr>
        <w:t>(</w:t>
      </w:r>
      <w:r w:rsidRPr="007870DC">
        <w:rPr>
          <w:rFonts w:ascii="Arial" w:hAnsi="Arial" w:cs="Arial"/>
          <w:sz w:val="22"/>
        </w:rPr>
        <w:t xml:space="preserve">iii) disminución de la calidad del aire, por la emisiones de gases y polvo a la atmosfera; </w:t>
      </w:r>
      <w:r w:rsidR="008905A0">
        <w:rPr>
          <w:rFonts w:ascii="Arial" w:hAnsi="Arial" w:cs="Arial"/>
          <w:sz w:val="22"/>
        </w:rPr>
        <w:t>(</w:t>
      </w:r>
      <w:r w:rsidRPr="007870DC">
        <w:rPr>
          <w:rFonts w:ascii="Arial" w:hAnsi="Arial" w:cs="Arial"/>
          <w:sz w:val="22"/>
        </w:rPr>
        <w:t>iv)</w:t>
      </w:r>
      <w:r w:rsidR="008905A0">
        <w:rPr>
          <w:rFonts w:ascii="Arial" w:hAnsi="Arial" w:cs="Arial"/>
          <w:sz w:val="22"/>
        </w:rPr>
        <w:t> </w:t>
      </w:r>
      <w:r w:rsidRPr="007870DC">
        <w:rPr>
          <w:rFonts w:ascii="Arial" w:hAnsi="Arial" w:cs="Arial"/>
          <w:sz w:val="22"/>
        </w:rPr>
        <w:t xml:space="preserve">incremento del riesgo de accidentes, debido a los movimientos de maquinarias, la interrupción del tránsito vehicular, a la mala disposición de escombros o materiales, o a la mala señalización en zonas obra, entre otros; y </w:t>
      </w:r>
      <w:r w:rsidR="008905A0">
        <w:rPr>
          <w:rFonts w:ascii="Arial" w:hAnsi="Arial" w:cs="Arial"/>
          <w:sz w:val="22"/>
        </w:rPr>
        <w:t>(</w:t>
      </w:r>
      <w:r w:rsidRPr="007870DC">
        <w:rPr>
          <w:rFonts w:ascii="Arial" w:hAnsi="Arial" w:cs="Arial"/>
          <w:sz w:val="22"/>
        </w:rPr>
        <w:t>v) generación de ruido próximo a las obras por el uso de equipos y maquinarias.</w:t>
      </w:r>
      <w:r w:rsidR="007870DC">
        <w:rPr>
          <w:rFonts w:ascii="Arial" w:hAnsi="Arial" w:cs="Arial"/>
          <w:sz w:val="22"/>
        </w:rPr>
        <w:t xml:space="preserve"> </w:t>
      </w:r>
      <w:r w:rsidR="008905A0">
        <w:rPr>
          <w:rFonts w:ascii="Arial" w:hAnsi="Arial" w:cs="Arial"/>
          <w:sz w:val="22"/>
        </w:rPr>
        <w:t>E</w:t>
      </w:r>
      <w:r w:rsidR="004259E3" w:rsidRPr="007870DC">
        <w:rPr>
          <w:rFonts w:ascii="Arial" w:hAnsi="Arial" w:cs="Arial"/>
          <w:sz w:val="22"/>
        </w:rPr>
        <w:t>stos se consideran bajos a medianos en magnitud, de corta duración, concentrados en los frentes de obra y planteles de las empresas contratistas, y manejables a través de la implementación de las Especificaciones Técnicas Ambientales Generales (ETAGs)</w:t>
      </w:r>
      <w:r w:rsidR="005C453E" w:rsidRPr="007870DC">
        <w:rPr>
          <w:rFonts w:ascii="Arial" w:hAnsi="Arial" w:cs="Arial"/>
          <w:sz w:val="22"/>
        </w:rPr>
        <w:t xml:space="preserve"> y el </w:t>
      </w:r>
      <w:r w:rsidR="005C453E" w:rsidRPr="007870DC">
        <w:rPr>
          <w:rFonts w:ascii="Arial" w:hAnsi="Arial" w:cs="Arial"/>
          <w:iCs/>
          <w:sz w:val="22"/>
        </w:rPr>
        <w:t>Plan Gestión Ambiental Genérico (PGAG) para mantenimiento de obras viales</w:t>
      </w:r>
      <w:r w:rsidR="004259E3" w:rsidRPr="007870DC">
        <w:rPr>
          <w:rFonts w:ascii="Arial" w:hAnsi="Arial" w:cs="Arial"/>
          <w:sz w:val="22"/>
        </w:rPr>
        <w:t xml:space="preserve">, procedimientos estándares con que los que cuenta el MOPC para mitigar estos impactos. </w:t>
      </w:r>
    </w:p>
    <w:p w:rsidR="004259E3" w:rsidRPr="007870DC" w:rsidRDefault="004259E3" w:rsidP="00E44606">
      <w:pPr>
        <w:ind w:left="720" w:hanging="720"/>
        <w:rPr>
          <w:rFonts w:ascii="Arial" w:hAnsi="Arial" w:cs="Arial"/>
          <w:sz w:val="22"/>
        </w:rPr>
      </w:pPr>
    </w:p>
    <w:p w:rsidR="004259E3" w:rsidRPr="007870DC" w:rsidRDefault="004259E3" w:rsidP="00E44606">
      <w:pPr>
        <w:numPr>
          <w:ilvl w:val="0"/>
          <w:numId w:val="3"/>
        </w:numPr>
        <w:tabs>
          <w:tab w:val="clear" w:pos="567"/>
        </w:tabs>
        <w:ind w:left="720" w:hanging="720"/>
        <w:rPr>
          <w:rFonts w:ascii="Arial" w:hAnsi="Arial" w:cs="Arial"/>
          <w:sz w:val="22"/>
        </w:rPr>
      </w:pPr>
      <w:r w:rsidRPr="007870DC">
        <w:rPr>
          <w:rFonts w:ascii="Arial" w:hAnsi="Arial" w:cs="Arial"/>
          <w:sz w:val="22"/>
        </w:rPr>
        <w:t>L</w:t>
      </w:r>
      <w:r w:rsidRPr="007870DC">
        <w:rPr>
          <w:rFonts w:ascii="Arial" w:hAnsi="Arial" w:cs="Arial"/>
          <w:sz w:val="22"/>
          <w:lang w:val="es-ES"/>
        </w:rPr>
        <w:t xml:space="preserve">as intervenciones en </w:t>
      </w:r>
      <w:r w:rsidRPr="007870DC">
        <w:rPr>
          <w:rFonts w:ascii="Arial" w:hAnsi="Arial" w:cs="Arial"/>
          <w:sz w:val="22"/>
        </w:rPr>
        <w:t xml:space="preserve">los tramos </w:t>
      </w:r>
      <w:r w:rsidRPr="007870DC">
        <w:rPr>
          <w:rFonts w:ascii="Arial" w:hAnsi="Arial" w:cs="Arial"/>
          <w:sz w:val="22"/>
          <w:lang w:val="es-ES"/>
        </w:rPr>
        <w:t xml:space="preserve">de la muestra fueron </w:t>
      </w:r>
      <w:r w:rsidRPr="007870DC">
        <w:rPr>
          <w:rFonts w:ascii="Arial" w:hAnsi="Arial" w:cs="Arial"/>
          <w:sz w:val="22"/>
        </w:rPr>
        <w:t>solicitadas</w:t>
      </w:r>
      <w:r w:rsidRPr="007870DC">
        <w:rPr>
          <w:rFonts w:ascii="Arial" w:hAnsi="Arial" w:cs="Arial"/>
          <w:sz w:val="22"/>
          <w:lang w:val="es-ES"/>
        </w:rPr>
        <w:t xml:space="preserve"> por las misma</w:t>
      </w:r>
      <w:r w:rsidRPr="007870DC">
        <w:rPr>
          <w:rFonts w:ascii="Arial" w:hAnsi="Arial" w:cs="Arial"/>
          <w:sz w:val="22"/>
        </w:rPr>
        <w:t>s</w:t>
      </w:r>
      <w:r w:rsidRPr="007870DC">
        <w:rPr>
          <w:rFonts w:ascii="Arial" w:hAnsi="Arial" w:cs="Arial"/>
          <w:sz w:val="22"/>
          <w:lang w:val="es-ES"/>
        </w:rPr>
        <w:t xml:space="preserve"> </w:t>
      </w:r>
      <w:r w:rsidRPr="007870DC">
        <w:rPr>
          <w:rFonts w:ascii="Arial" w:hAnsi="Arial" w:cs="Arial"/>
          <w:sz w:val="22"/>
        </w:rPr>
        <w:t>comunidades</w:t>
      </w:r>
      <w:r w:rsidRPr="007870DC">
        <w:rPr>
          <w:rFonts w:ascii="Arial" w:hAnsi="Arial" w:cs="Arial"/>
          <w:sz w:val="22"/>
          <w:lang w:val="es-ES"/>
        </w:rPr>
        <w:t xml:space="preserve"> a las que beneficiarán, ya sea de forma explícita, mediante solicitudes expresas </w:t>
      </w:r>
      <w:r w:rsidRPr="007870DC">
        <w:rPr>
          <w:rFonts w:ascii="Arial" w:hAnsi="Arial" w:cs="Arial"/>
          <w:sz w:val="22"/>
        </w:rPr>
        <w:t>que se presentaron</w:t>
      </w:r>
      <w:r w:rsidRPr="007870DC">
        <w:rPr>
          <w:rFonts w:ascii="Arial" w:hAnsi="Arial" w:cs="Arial"/>
          <w:sz w:val="22"/>
          <w:lang w:val="es-ES"/>
        </w:rPr>
        <w:t xml:space="preserve"> al MOPC, </w:t>
      </w:r>
      <w:r w:rsidRPr="007870DC">
        <w:rPr>
          <w:rFonts w:ascii="Arial" w:hAnsi="Arial" w:cs="Arial"/>
          <w:sz w:val="22"/>
        </w:rPr>
        <w:t xml:space="preserve">a los </w:t>
      </w:r>
      <w:proofErr w:type="spellStart"/>
      <w:r w:rsidRPr="007870DC">
        <w:rPr>
          <w:rFonts w:ascii="Arial" w:hAnsi="Arial" w:cs="Arial"/>
          <w:sz w:val="22"/>
          <w:lang w:val="es-ES"/>
        </w:rPr>
        <w:t>GDs</w:t>
      </w:r>
      <w:proofErr w:type="spellEnd"/>
      <w:r w:rsidRPr="007870DC">
        <w:rPr>
          <w:rFonts w:ascii="Arial" w:hAnsi="Arial" w:cs="Arial"/>
          <w:sz w:val="22"/>
          <w:lang w:val="es-ES"/>
        </w:rPr>
        <w:t xml:space="preserve"> o </w:t>
      </w:r>
      <w:proofErr w:type="spellStart"/>
      <w:r w:rsidRPr="007870DC">
        <w:rPr>
          <w:rFonts w:ascii="Arial" w:hAnsi="Arial" w:cs="Arial"/>
          <w:sz w:val="22"/>
          <w:lang w:val="es-ES"/>
        </w:rPr>
        <w:t>GMs</w:t>
      </w:r>
      <w:proofErr w:type="spellEnd"/>
      <w:r w:rsidRPr="007870DC">
        <w:rPr>
          <w:rFonts w:ascii="Arial" w:hAnsi="Arial" w:cs="Arial"/>
          <w:sz w:val="22"/>
          <w:lang w:val="es-ES"/>
        </w:rPr>
        <w:t>, o a través de los procesos de elaboración de los Planes Viales Participativos (</w:t>
      </w:r>
      <w:proofErr w:type="spellStart"/>
      <w:r w:rsidRPr="007870DC">
        <w:rPr>
          <w:rFonts w:ascii="Arial" w:hAnsi="Arial" w:cs="Arial"/>
          <w:sz w:val="22"/>
          <w:lang w:val="es-ES"/>
        </w:rPr>
        <w:t>PVPs</w:t>
      </w:r>
      <w:proofErr w:type="spellEnd"/>
      <w:r w:rsidRPr="007870DC">
        <w:rPr>
          <w:rFonts w:ascii="Arial" w:hAnsi="Arial" w:cs="Arial"/>
          <w:sz w:val="22"/>
          <w:lang w:val="es-ES"/>
        </w:rPr>
        <w:t xml:space="preserve">), los que, sobre la base de las necesidades departamentales y a través </w:t>
      </w:r>
      <w:r w:rsidRPr="007870DC">
        <w:rPr>
          <w:rFonts w:ascii="Arial" w:hAnsi="Arial" w:cs="Arial"/>
          <w:sz w:val="22"/>
          <w:lang w:val="es-ES"/>
        </w:rPr>
        <w:lastRenderedPageBreak/>
        <w:t xml:space="preserve">de un diálogo amplio con la población, </w:t>
      </w:r>
      <w:r w:rsidRPr="007870DC">
        <w:rPr>
          <w:rFonts w:ascii="Arial" w:hAnsi="Arial" w:cs="Arial"/>
          <w:sz w:val="22"/>
        </w:rPr>
        <w:t xml:space="preserve">se </w:t>
      </w:r>
      <w:r w:rsidRPr="007870DC">
        <w:rPr>
          <w:rFonts w:ascii="Arial" w:hAnsi="Arial" w:cs="Arial"/>
          <w:sz w:val="22"/>
          <w:lang w:val="es-ES"/>
        </w:rPr>
        <w:t xml:space="preserve">priorizan </w:t>
      </w:r>
      <w:r w:rsidRPr="007870DC">
        <w:rPr>
          <w:rFonts w:ascii="Arial" w:hAnsi="Arial" w:cs="Arial"/>
          <w:sz w:val="22"/>
        </w:rPr>
        <w:t>y definen los</w:t>
      </w:r>
      <w:r w:rsidRPr="007870DC">
        <w:rPr>
          <w:rFonts w:ascii="Arial" w:hAnsi="Arial" w:cs="Arial"/>
          <w:sz w:val="22"/>
          <w:lang w:val="es-ES"/>
        </w:rPr>
        <w:t xml:space="preserve"> </w:t>
      </w:r>
      <w:r w:rsidRPr="007870DC">
        <w:rPr>
          <w:rFonts w:ascii="Arial" w:hAnsi="Arial" w:cs="Arial"/>
          <w:sz w:val="22"/>
        </w:rPr>
        <w:t>niveles de intervención</w:t>
      </w:r>
      <w:r w:rsidRPr="007870DC">
        <w:rPr>
          <w:rFonts w:ascii="Arial" w:hAnsi="Arial" w:cs="Arial"/>
          <w:sz w:val="22"/>
          <w:lang w:val="es-ES"/>
        </w:rPr>
        <w:t xml:space="preserve"> a</w:t>
      </w:r>
      <w:r w:rsidRPr="007870DC">
        <w:rPr>
          <w:rFonts w:ascii="Arial" w:hAnsi="Arial" w:cs="Arial"/>
          <w:sz w:val="22"/>
        </w:rPr>
        <w:t xml:space="preserve"> realizarse en la red vial del D</w:t>
      </w:r>
      <w:r w:rsidRPr="007870DC">
        <w:rPr>
          <w:rFonts w:ascii="Arial" w:hAnsi="Arial" w:cs="Arial"/>
          <w:sz w:val="22"/>
          <w:lang w:val="es-ES"/>
        </w:rPr>
        <w:t>epartamento.</w:t>
      </w:r>
    </w:p>
    <w:p w:rsidR="004259E3" w:rsidRPr="007870DC" w:rsidRDefault="004259E3" w:rsidP="00E44606">
      <w:pPr>
        <w:pStyle w:val="ListParagraph"/>
        <w:ind w:left="720" w:hanging="720"/>
        <w:rPr>
          <w:rFonts w:ascii="Arial" w:hAnsi="Arial" w:cs="Arial"/>
          <w:sz w:val="22"/>
          <w:szCs w:val="22"/>
        </w:rPr>
      </w:pPr>
    </w:p>
    <w:p w:rsidR="004259E3" w:rsidRPr="007870DC" w:rsidRDefault="004259E3" w:rsidP="00E44606">
      <w:pPr>
        <w:numPr>
          <w:ilvl w:val="0"/>
          <w:numId w:val="3"/>
        </w:numPr>
        <w:tabs>
          <w:tab w:val="clear" w:pos="567"/>
        </w:tabs>
        <w:ind w:left="720" w:hanging="720"/>
        <w:rPr>
          <w:rFonts w:ascii="Arial" w:hAnsi="Arial" w:cs="Arial"/>
          <w:sz w:val="22"/>
        </w:rPr>
      </w:pPr>
      <w:r w:rsidRPr="007870DC">
        <w:rPr>
          <w:rFonts w:ascii="Arial" w:hAnsi="Arial" w:cs="Arial"/>
          <w:sz w:val="22"/>
        </w:rPr>
        <w:t xml:space="preserve">En general, para los caminos vecinales, salvo casos excepcionales, se respeta el trazado existente por lo que </w:t>
      </w:r>
      <w:r w:rsidRPr="007870DC">
        <w:rPr>
          <w:rFonts w:ascii="Arial" w:hAnsi="Arial" w:cs="Arial"/>
          <w:sz w:val="22"/>
          <w:lang w:val="es-ES"/>
        </w:rPr>
        <w:t xml:space="preserve">los trabajos de rehabilitación previstos no implican ningún tipo de rectificaciones, ni expropiación o de reasentamiento involuntario. Sin embargo, </w:t>
      </w:r>
      <w:r w:rsidR="00E55DAA" w:rsidRPr="007870DC">
        <w:rPr>
          <w:rFonts w:ascii="Arial" w:hAnsi="Arial" w:cs="Arial"/>
          <w:sz w:val="22"/>
          <w:lang w:val="es-ES"/>
        </w:rPr>
        <w:t xml:space="preserve">existe la posibilidad de que algunos </w:t>
      </w:r>
      <w:r w:rsidRPr="007870DC">
        <w:rPr>
          <w:rFonts w:ascii="Arial" w:hAnsi="Arial" w:cs="Arial"/>
          <w:sz w:val="22"/>
          <w:lang w:val="es-ES"/>
        </w:rPr>
        <w:t xml:space="preserve">trechos la franja de dominio </w:t>
      </w:r>
      <w:r w:rsidR="00E55DAA" w:rsidRPr="007870DC">
        <w:rPr>
          <w:rFonts w:ascii="Arial" w:hAnsi="Arial" w:cs="Arial"/>
          <w:sz w:val="22"/>
          <w:lang w:val="es-ES"/>
        </w:rPr>
        <w:t xml:space="preserve">oscile </w:t>
      </w:r>
      <w:r w:rsidRPr="007870DC">
        <w:rPr>
          <w:rFonts w:ascii="Arial" w:hAnsi="Arial" w:cs="Arial"/>
          <w:sz w:val="22"/>
          <w:lang w:val="es-ES"/>
        </w:rPr>
        <w:t>entre 7 y 9 m de ancho</w:t>
      </w:r>
      <w:r w:rsidR="00E55DAA" w:rsidRPr="007870DC">
        <w:rPr>
          <w:rFonts w:ascii="Arial" w:hAnsi="Arial" w:cs="Arial"/>
          <w:sz w:val="22"/>
          <w:lang w:val="es-ES"/>
        </w:rPr>
        <w:t xml:space="preserve"> por lo que deberán </w:t>
      </w:r>
      <w:r w:rsidRPr="007870DC">
        <w:rPr>
          <w:rFonts w:ascii="Arial" w:hAnsi="Arial" w:cs="Arial"/>
          <w:sz w:val="22"/>
          <w:lang w:val="es-ES"/>
        </w:rPr>
        <w:t xml:space="preserve">de ampliarse por lo menos hasta 15 m de ancho. </w:t>
      </w:r>
      <w:r w:rsidR="00E45AE6" w:rsidRPr="007870DC">
        <w:rPr>
          <w:rFonts w:ascii="Arial" w:hAnsi="Arial" w:cs="Arial"/>
          <w:sz w:val="22"/>
          <w:lang w:val="es-ES"/>
        </w:rPr>
        <w:t>Situaciones similares que la DCV tuvo que enfrentar en proyectos</w:t>
      </w:r>
      <w:r w:rsidR="00E118AE" w:rsidRPr="007870DC">
        <w:rPr>
          <w:rFonts w:ascii="Arial" w:hAnsi="Arial" w:cs="Arial"/>
          <w:sz w:val="22"/>
          <w:lang w:val="es-ES"/>
        </w:rPr>
        <w:t xml:space="preserve"> anteriores</w:t>
      </w:r>
      <w:r w:rsidR="00E45AE6" w:rsidRPr="007870DC">
        <w:rPr>
          <w:rFonts w:ascii="Arial" w:hAnsi="Arial" w:cs="Arial"/>
          <w:sz w:val="22"/>
          <w:lang w:val="es-ES"/>
        </w:rPr>
        <w:t>, señalan que los propietarios de los predios “frentistas”, conscientes de los beneficios que el mejoramiento de la vía les brindará, suelen donar pequeñas franjas de sus parcelas para que el MOPC logre el ancho mínimo requerido.</w:t>
      </w:r>
    </w:p>
    <w:p w:rsidR="001C599E" w:rsidRPr="004E20E3" w:rsidRDefault="0020737A" w:rsidP="004E20E3">
      <w:pPr>
        <w:pStyle w:val="Heading3"/>
      </w:pPr>
      <w:bookmarkStart w:id="45" w:name="_Toc368387767"/>
      <w:bookmarkStart w:id="46" w:name="_Toc368994066"/>
      <w:bookmarkStart w:id="47" w:name="_Toc394325217"/>
      <w:proofErr w:type="gramStart"/>
      <w:r w:rsidRPr="004E20E3">
        <w:t>4.</w:t>
      </w:r>
      <w:r w:rsidR="001C599E" w:rsidRPr="004E20E3">
        <w:t>B.2</w:t>
      </w:r>
      <w:proofErr w:type="gramEnd"/>
      <w:r w:rsidRPr="004E20E3">
        <w:t xml:space="preserve"> </w:t>
      </w:r>
      <w:r w:rsidR="001C599E" w:rsidRPr="004E20E3">
        <w:tab/>
        <w:t xml:space="preserve">Fase de </w:t>
      </w:r>
      <w:r w:rsidR="004E20E3">
        <w:t>o</w:t>
      </w:r>
      <w:r w:rsidR="001C599E" w:rsidRPr="004E20E3">
        <w:t xml:space="preserve">peración y </w:t>
      </w:r>
      <w:r w:rsidR="004E20E3">
        <w:t>m</w:t>
      </w:r>
      <w:r w:rsidR="001C599E" w:rsidRPr="004E20E3">
        <w:t>antenimiento</w:t>
      </w:r>
      <w:bookmarkEnd w:id="45"/>
      <w:bookmarkEnd w:id="46"/>
      <w:bookmarkEnd w:id="47"/>
    </w:p>
    <w:p w:rsidR="001C599E" w:rsidRPr="007870DC" w:rsidRDefault="001C599E" w:rsidP="001C599E">
      <w:pPr>
        <w:rPr>
          <w:rFonts w:ascii="Arial" w:hAnsi="Arial" w:cs="Arial"/>
          <w:sz w:val="22"/>
        </w:rPr>
      </w:pPr>
    </w:p>
    <w:p w:rsidR="00181386" w:rsidRPr="007870DC" w:rsidRDefault="00181386" w:rsidP="00A7166D">
      <w:pPr>
        <w:numPr>
          <w:ilvl w:val="0"/>
          <w:numId w:val="3"/>
        </w:numPr>
        <w:rPr>
          <w:rFonts w:ascii="Arial" w:hAnsi="Arial" w:cs="Arial"/>
          <w:sz w:val="22"/>
        </w:rPr>
      </w:pPr>
      <w:r w:rsidRPr="007870DC">
        <w:rPr>
          <w:rFonts w:ascii="Arial" w:hAnsi="Arial" w:cs="Arial"/>
          <w:sz w:val="22"/>
        </w:rPr>
        <w:t xml:space="preserve">Los potenciales impactos ambientales y sociales negativos </w:t>
      </w:r>
      <w:r w:rsidRPr="007870DC">
        <w:rPr>
          <w:rFonts w:ascii="Arial" w:hAnsi="Arial" w:cs="Arial"/>
          <w:b/>
          <w:sz w:val="22"/>
        </w:rPr>
        <w:t>indirectos</w:t>
      </w:r>
      <w:r w:rsidRPr="007870DC">
        <w:rPr>
          <w:rFonts w:ascii="Arial" w:hAnsi="Arial" w:cs="Arial"/>
          <w:sz w:val="22"/>
        </w:rPr>
        <w:t xml:space="preserve"> que podrían darse en esta etapa son: </w:t>
      </w:r>
      <w:r w:rsidR="008905A0">
        <w:rPr>
          <w:rFonts w:ascii="Arial" w:hAnsi="Arial" w:cs="Arial"/>
          <w:sz w:val="22"/>
        </w:rPr>
        <w:t>(</w:t>
      </w:r>
      <w:r w:rsidRPr="007870DC">
        <w:rPr>
          <w:rFonts w:ascii="Arial" w:hAnsi="Arial" w:cs="Arial"/>
          <w:sz w:val="22"/>
        </w:rPr>
        <w:t xml:space="preserve">i) incremento de accidentes por el aumento de la velocidad en las vías rehabilitadas y mejoradas; </w:t>
      </w:r>
      <w:r w:rsidR="008905A0">
        <w:rPr>
          <w:rFonts w:ascii="Arial" w:hAnsi="Arial" w:cs="Arial"/>
          <w:sz w:val="22"/>
        </w:rPr>
        <w:t>(</w:t>
      </w:r>
      <w:r w:rsidRPr="007870DC">
        <w:rPr>
          <w:rFonts w:ascii="Arial" w:hAnsi="Arial" w:cs="Arial"/>
          <w:sz w:val="22"/>
        </w:rPr>
        <w:t xml:space="preserve">ii) cambios en el uso de suelo en las proximidades de los tramos mejorados, debido al incremento de las actividades productivas; </w:t>
      </w:r>
      <w:r w:rsidR="008905A0">
        <w:rPr>
          <w:rFonts w:ascii="Arial" w:hAnsi="Arial" w:cs="Arial"/>
          <w:sz w:val="22"/>
        </w:rPr>
        <w:t>(</w:t>
      </w:r>
      <w:r w:rsidRPr="007870DC">
        <w:rPr>
          <w:rFonts w:ascii="Arial" w:hAnsi="Arial" w:cs="Arial"/>
          <w:sz w:val="22"/>
        </w:rPr>
        <w:t xml:space="preserve">iii) presión sobre los pequeños propietarios ocasionado por productores empresariales; </w:t>
      </w:r>
      <w:r w:rsidR="008905A0">
        <w:rPr>
          <w:rFonts w:ascii="Arial" w:hAnsi="Arial" w:cs="Arial"/>
          <w:sz w:val="22"/>
        </w:rPr>
        <w:t>(</w:t>
      </w:r>
      <w:r w:rsidRPr="007870DC">
        <w:rPr>
          <w:rFonts w:ascii="Arial" w:hAnsi="Arial" w:cs="Arial"/>
          <w:sz w:val="22"/>
        </w:rPr>
        <w:t>iv) contaminación de cursos de agua y suelos por aplicación de agroquímicos</w:t>
      </w:r>
      <w:r w:rsidR="00686C85">
        <w:rPr>
          <w:rFonts w:ascii="Arial" w:hAnsi="Arial" w:cs="Arial"/>
          <w:sz w:val="22"/>
        </w:rPr>
        <w:t xml:space="preserve">; y </w:t>
      </w:r>
      <w:r w:rsidR="00A7166D" w:rsidRPr="00A7166D">
        <w:rPr>
          <w:rFonts w:ascii="Arial" w:hAnsi="Arial" w:cs="Arial"/>
          <w:sz w:val="22"/>
        </w:rPr>
        <w:t>posibles afectaciones de dos comunidades indígenas ubicadas en el Área de Influencia Indirecta de dos tramos</w:t>
      </w:r>
      <w:r w:rsidR="00A7166D">
        <w:rPr>
          <w:rFonts w:ascii="Arial" w:hAnsi="Arial" w:cs="Arial"/>
          <w:sz w:val="22"/>
        </w:rPr>
        <w:t xml:space="preserve">. </w:t>
      </w:r>
      <w:r w:rsidR="007870DC">
        <w:rPr>
          <w:rFonts w:ascii="Arial" w:hAnsi="Arial" w:cs="Arial"/>
          <w:sz w:val="22"/>
        </w:rPr>
        <w:t xml:space="preserve"> </w:t>
      </w:r>
    </w:p>
    <w:p w:rsidR="001C599E" w:rsidRPr="007870DC" w:rsidRDefault="0020737A" w:rsidP="004E20E3">
      <w:pPr>
        <w:pStyle w:val="Heading3"/>
      </w:pPr>
      <w:bookmarkStart w:id="48" w:name="_Toc368387768"/>
      <w:bookmarkStart w:id="49" w:name="_Toc368994067"/>
      <w:bookmarkStart w:id="50" w:name="_Toc394325218"/>
      <w:proofErr w:type="gramStart"/>
      <w:r w:rsidRPr="007870DC">
        <w:t>4.</w:t>
      </w:r>
      <w:r w:rsidR="001C599E" w:rsidRPr="007870DC">
        <w:t>B.3</w:t>
      </w:r>
      <w:proofErr w:type="gramEnd"/>
      <w:r w:rsidR="001C599E" w:rsidRPr="007870DC">
        <w:tab/>
      </w:r>
      <w:r w:rsidRPr="007870DC">
        <w:t xml:space="preserve"> </w:t>
      </w:r>
      <w:r w:rsidR="004E20E3">
        <w:t>Facilidades a</w:t>
      </w:r>
      <w:r w:rsidR="001C599E" w:rsidRPr="007870DC">
        <w:t xml:space="preserve">sociadas o </w:t>
      </w:r>
      <w:r w:rsidR="004E20E3">
        <w:t>r</w:t>
      </w:r>
      <w:r w:rsidR="001C599E" w:rsidRPr="007870DC">
        <w:t>elacionadas</w:t>
      </w:r>
      <w:bookmarkEnd w:id="48"/>
      <w:bookmarkEnd w:id="49"/>
      <w:bookmarkEnd w:id="50"/>
    </w:p>
    <w:p w:rsidR="003B6180" w:rsidRPr="007870DC" w:rsidRDefault="003B6180" w:rsidP="003B6180">
      <w:pPr>
        <w:rPr>
          <w:rFonts w:ascii="Arial" w:hAnsi="Arial" w:cs="Arial"/>
          <w:sz w:val="22"/>
        </w:rPr>
      </w:pPr>
    </w:p>
    <w:p w:rsidR="003B6180" w:rsidRPr="007870DC" w:rsidRDefault="00E45AE6" w:rsidP="000C1E47">
      <w:pPr>
        <w:numPr>
          <w:ilvl w:val="0"/>
          <w:numId w:val="3"/>
        </w:numPr>
        <w:tabs>
          <w:tab w:val="clear" w:pos="567"/>
        </w:tabs>
        <w:ind w:left="720" w:hanging="720"/>
        <w:rPr>
          <w:rFonts w:ascii="Arial" w:hAnsi="Arial" w:cs="Arial"/>
          <w:sz w:val="22"/>
          <w:lang w:val="es-EC"/>
        </w:rPr>
      </w:pPr>
      <w:r w:rsidRPr="007870DC">
        <w:rPr>
          <w:rFonts w:ascii="Arial" w:hAnsi="Arial" w:cs="Arial"/>
          <w:sz w:val="22"/>
          <w:lang w:val="es-EC"/>
        </w:rPr>
        <w:t xml:space="preserve">El </w:t>
      </w:r>
      <w:r w:rsidR="00E44606">
        <w:rPr>
          <w:rFonts w:ascii="Arial" w:hAnsi="Arial" w:cs="Arial"/>
          <w:sz w:val="22"/>
          <w:lang w:val="es-EC"/>
        </w:rPr>
        <w:t>p</w:t>
      </w:r>
      <w:r w:rsidRPr="007870DC">
        <w:rPr>
          <w:rFonts w:ascii="Arial" w:hAnsi="Arial" w:cs="Arial"/>
          <w:sz w:val="22"/>
          <w:lang w:val="es-EC"/>
        </w:rPr>
        <w:t xml:space="preserve">rograma no tiene facilidades asociadas o relacionadas en el contexto de </w:t>
      </w:r>
      <w:r w:rsidR="008905A0">
        <w:rPr>
          <w:rFonts w:ascii="Arial" w:hAnsi="Arial" w:cs="Arial"/>
          <w:sz w:val="22"/>
          <w:lang w:val="es-EC"/>
        </w:rPr>
        <w:t xml:space="preserve">   </w:t>
      </w:r>
      <w:r w:rsidRPr="007870DC">
        <w:rPr>
          <w:rFonts w:ascii="Arial" w:hAnsi="Arial" w:cs="Arial"/>
          <w:sz w:val="22"/>
          <w:lang w:val="es-EC"/>
        </w:rPr>
        <w:t>OP-703.</w:t>
      </w:r>
    </w:p>
    <w:p w:rsidR="001C599E" w:rsidRPr="007870DC" w:rsidRDefault="0020737A" w:rsidP="004E20E3">
      <w:pPr>
        <w:pStyle w:val="Heading2"/>
      </w:pPr>
      <w:bookmarkStart w:id="51" w:name="_Toc368387771"/>
      <w:bookmarkStart w:id="52" w:name="_Toc368994069"/>
      <w:bookmarkStart w:id="53" w:name="_Toc394325220"/>
      <w:proofErr w:type="gramStart"/>
      <w:r w:rsidRPr="007870DC">
        <w:t>4.</w:t>
      </w:r>
      <w:r w:rsidR="001C599E" w:rsidRPr="007870DC">
        <w:t>D</w:t>
      </w:r>
      <w:proofErr w:type="gramEnd"/>
      <w:r w:rsidR="001C599E" w:rsidRPr="007870DC">
        <w:t>.</w:t>
      </w:r>
      <w:r w:rsidR="001C599E" w:rsidRPr="007870DC">
        <w:tab/>
        <w:t xml:space="preserve">Impactos </w:t>
      </w:r>
      <w:r w:rsidR="004E20E3">
        <w:t>a</w:t>
      </w:r>
      <w:r w:rsidR="001C599E" w:rsidRPr="007870DC">
        <w:t>cumulativos</w:t>
      </w:r>
      <w:bookmarkEnd w:id="51"/>
      <w:bookmarkEnd w:id="52"/>
      <w:bookmarkEnd w:id="53"/>
    </w:p>
    <w:p w:rsidR="001C599E" w:rsidRPr="007870DC" w:rsidRDefault="001C599E" w:rsidP="00E44606">
      <w:pPr>
        <w:ind w:left="720" w:hanging="720"/>
        <w:rPr>
          <w:rFonts w:ascii="Arial" w:hAnsi="Arial" w:cs="Arial"/>
          <w:sz w:val="22"/>
        </w:rPr>
      </w:pPr>
    </w:p>
    <w:p w:rsidR="007665E7" w:rsidRPr="007870DC" w:rsidRDefault="007665E7" w:rsidP="000C1E47">
      <w:pPr>
        <w:numPr>
          <w:ilvl w:val="0"/>
          <w:numId w:val="3"/>
        </w:numPr>
        <w:tabs>
          <w:tab w:val="clear" w:pos="567"/>
        </w:tabs>
        <w:ind w:left="720" w:hanging="720"/>
        <w:rPr>
          <w:rFonts w:ascii="Arial" w:hAnsi="Arial" w:cs="Arial"/>
          <w:sz w:val="22"/>
        </w:rPr>
      </w:pPr>
      <w:r w:rsidRPr="007870DC">
        <w:rPr>
          <w:rFonts w:ascii="Arial" w:hAnsi="Arial" w:cs="Arial"/>
          <w:sz w:val="22"/>
        </w:rPr>
        <w:t xml:space="preserve">Por las características y magnitud de las obras a ser ejecutadas en el marco de este Programa, no se visualiza impactos acumulativos negativos de consideración, principalmente en el área de influencia del Tramo </w:t>
      </w:r>
      <w:r w:rsidRPr="007870DC">
        <w:rPr>
          <w:rFonts w:ascii="Arial" w:hAnsi="Arial" w:cs="Arial"/>
          <w:sz w:val="22"/>
          <w:lang w:val="es-PY"/>
        </w:rPr>
        <w:t>Ruta 3 – Cañada – Costa Pucu – Pirapomi</w:t>
      </w:r>
      <w:r w:rsidRPr="007870DC">
        <w:rPr>
          <w:rFonts w:ascii="Arial" w:hAnsi="Arial" w:cs="Arial"/>
          <w:sz w:val="22"/>
        </w:rPr>
        <w:t xml:space="preserve">, que por su proximidad a la capital, la estructura fundiaria, muy fragmentada, ya no daría lugar a cambios importantes en el sistema productivo. Lo más probable es que con el mejoramiento de la vía, se mejore la tecnología de producción, lo que </w:t>
      </w:r>
      <w:r w:rsidR="00B250B3" w:rsidRPr="007870DC">
        <w:rPr>
          <w:rFonts w:ascii="Arial" w:hAnsi="Arial" w:cs="Arial"/>
          <w:sz w:val="22"/>
        </w:rPr>
        <w:t>podría</w:t>
      </w:r>
      <w:r w:rsidRPr="007870DC">
        <w:rPr>
          <w:rFonts w:ascii="Arial" w:hAnsi="Arial" w:cs="Arial"/>
          <w:sz w:val="22"/>
        </w:rPr>
        <w:t xml:space="preserve"> representar menores riesgos al ambiente. Sin embargo, en el caso de los tramos </w:t>
      </w:r>
      <w:r w:rsidRPr="007870DC">
        <w:rPr>
          <w:rFonts w:ascii="Arial" w:hAnsi="Arial" w:cs="Arial"/>
          <w:sz w:val="22"/>
          <w:lang w:val="es-PY"/>
        </w:rPr>
        <w:t xml:space="preserve">Itakyry – Col. </w:t>
      </w:r>
      <w:proofErr w:type="spellStart"/>
      <w:r w:rsidRPr="007870DC">
        <w:rPr>
          <w:rFonts w:ascii="Arial" w:hAnsi="Arial" w:cs="Arial"/>
          <w:sz w:val="22"/>
          <w:lang w:val="es-PY"/>
        </w:rPr>
        <w:t>Ykua</w:t>
      </w:r>
      <w:proofErr w:type="spellEnd"/>
      <w:r w:rsidRPr="007870DC">
        <w:rPr>
          <w:rFonts w:ascii="Arial" w:hAnsi="Arial" w:cs="Arial"/>
          <w:sz w:val="22"/>
          <w:lang w:val="es-PY"/>
        </w:rPr>
        <w:t xml:space="preserve"> </w:t>
      </w:r>
      <w:proofErr w:type="spellStart"/>
      <w:r w:rsidRPr="007870DC">
        <w:rPr>
          <w:rFonts w:ascii="Arial" w:hAnsi="Arial" w:cs="Arial"/>
          <w:sz w:val="22"/>
          <w:lang w:val="es-PY"/>
        </w:rPr>
        <w:t>Pora</w:t>
      </w:r>
      <w:proofErr w:type="spellEnd"/>
      <w:r w:rsidRPr="007870DC">
        <w:rPr>
          <w:rFonts w:ascii="Arial" w:hAnsi="Arial" w:cs="Arial"/>
          <w:sz w:val="22"/>
          <w:lang w:val="es-PY"/>
        </w:rPr>
        <w:t xml:space="preserve"> - Rancho Alegre – Nva. Conquista -</w:t>
      </w:r>
      <w:r w:rsidR="007870DC">
        <w:rPr>
          <w:rFonts w:ascii="Arial" w:hAnsi="Arial" w:cs="Arial"/>
          <w:sz w:val="22"/>
          <w:lang w:val="es-PY"/>
        </w:rPr>
        <w:t xml:space="preserve"> </w:t>
      </w:r>
      <w:r w:rsidRPr="007870DC">
        <w:rPr>
          <w:rFonts w:ascii="Arial" w:hAnsi="Arial" w:cs="Arial"/>
          <w:sz w:val="22"/>
          <w:lang w:val="es-PY"/>
        </w:rPr>
        <w:t>Ruta 10 – Departamento d</w:t>
      </w:r>
      <w:r w:rsidR="008905A0">
        <w:rPr>
          <w:rFonts w:ascii="Arial" w:hAnsi="Arial" w:cs="Arial"/>
          <w:sz w:val="22"/>
          <w:lang w:val="es-PY"/>
        </w:rPr>
        <w:t>e Alto Paraná y San Vicente – Arroyo</w:t>
      </w:r>
      <w:r w:rsidR="007870DC">
        <w:rPr>
          <w:rFonts w:ascii="Arial" w:hAnsi="Arial" w:cs="Arial"/>
          <w:sz w:val="22"/>
          <w:lang w:val="es-PY"/>
        </w:rPr>
        <w:t xml:space="preserve"> </w:t>
      </w:r>
      <w:r w:rsidRPr="007870DC">
        <w:rPr>
          <w:rFonts w:ascii="Arial" w:hAnsi="Arial" w:cs="Arial"/>
          <w:sz w:val="22"/>
          <w:lang w:val="es-PY"/>
        </w:rPr>
        <w:t xml:space="preserve">Itanara en el Departamento de San Pedro, </w:t>
      </w:r>
      <w:r w:rsidRPr="007870DC">
        <w:rPr>
          <w:rFonts w:ascii="Arial" w:hAnsi="Arial" w:cs="Arial"/>
          <w:sz w:val="22"/>
        </w:rPr>
        <w:t xml:space="preserve">donde se realizaron los primeros desmontes para iniciar las actividades agrícolas hace unos 40 años, hoy día predomina la agricultura extensiva, de tipo empresarial, con pequeñas áreas boscosas, que con el mejoramiento de los tramos, podrían incrementarse, ocasionando erosión de suelos, sedimentación, colmatación y/o contaminación de causes hídricos, como impactos indirectos. </w:t>
      </w:r>
      <w:r w:rsidRPr="007870DC">
        <w:rPr>
          <w:rFonts w:ascii="Arial" w:hAnsi="Arial" w:cs="Arial"/>
          <w:sz w:val="22"/>
          <w:lang w:val="es-ES"/>
        </w:rPr>
        <w:t>Alto Paraná es la potencia sojera del país, además de ocupar el primer lugar en la producción</w:t>
      </w:r>
      <w:r w:rsidRPr="007870DC">
        <w:rPr>
          <w:rFonts w:ascii="Arial" w:hAnsi="Arial" w:cs="Arial"/>
          <w:sz w:val="22"/>
        </w:rPr>
        <w:t xml:space="preserve"> </w:t>
      </w:r>
      <w:r w:rsidRPr="007870DC">
        <w:rPr>
          <w:rFonts w:ascii="Arial" w:hAnsi="Arial" w:cs="Arial"/>
          <w:sz w:val="22"/>
          <w:lang w:val="es-ES"/>
        </w:rPr>
        <w:t>de maíz y trigo.</w:t>
      </w:r>
    </w:p>
    <w:p w:rsidR="001C599E" w:rsidRPr="007870DC" w:rsidRDefault="00E8691D" w:rsidP="004E20E3">
      <w:pPr>
        <w:pStyle w:val="Heading2"/>
      </w:pPr>
      <w:bookmarkStart w:id="54" w:name="_Toc368387772"/>
      <w:bookmarkStart w:id="55" w:name="_Toc368994070"/>
      <w:bookmarkStart w:id="56" w:name="_Toc394325221"/>
      <w:proofErr w:type="gramStart"/>
      <w:r w:rsidRPr="007870DC">
        <w:lastRenderedPageBreak/>
        <w:t>4.</w:t>
      </w:r>
      <w:r w:rsidR="001C599E" w:rsidRPr="007870DC">
        <w:t>E</w:t>
      </w:r>
      <w:proofErr w:type="gramEnd"/>
      <w:r w:rsidR="001C599E" w:rsidRPr="007870DC">
        <w:t>.</w:t>
      </w:r>
      <w:r w:rsidR="001C599E" w:rsidRPr="007870DC">
        <w:tab/>
        <w:t xml:space="preserve">Impactos </w:t>
      </w:r>
      <w:r w:rsidR="004E20E3">
        <w:t>p</w:t>
      </w:r>
      <w:r w:rsidR="001C599E" w:rsidRPr="007870DC">
        <w:t>ositivos</w:t>
      </w:r>
      <w:bookmarkEnd w:id="54"/>
      <w:bookmarkEnd w:id="55"/>
      <w:bookmarkEnd w:id="56"/>
    </w:p>
    <w:p w:rsidR="001C599E" w:rsidRPr="007870DC" w:rsidRDefault="001C599E" w:rsidP="001C599E">
      <w:pPr>
        <w:rPr>
          <w:rFonts w:ascii="Arial" w:hAnsi="Arial" w:cs="Arial"/>
          <w:sz w:val="22"/>
        </w:rPr>
      </w:pPr>
    </w:p>
    <w:p w:rsidR="00F425BD" w:rsidRPr="007870DC" w:rsidRDefault="007B69FB" w:rsidP="000C1E47">
      <w:pPr>
        <w:numPr>
          <w:ilvl w:val="0"/>
          <w:numId w:val="3"/>
        </w:numPr>
        <w:tabs>
          <w:tab w:val="clear" w:pos="567"/>
        </w:tabs>
        <w:ind w:left="720" w:hanging="720"/>
        <w:rPr>
          <w:rFonts w:ascii="Arial" w:hAnsi="Arial" w:cs="Arial"/>
          <w:sz w:val="22"/>
        </w:rPr>
      </w:pPr>
      <w:r w:rsidRPr="007870DC">
        <w:rPr>
          <w:rFonts w:ascii="Arial" w:hAnsi="Arial" w:cs="Arial"/>
          <w:sz w:val="22"/>
        </w:rPr>
        <w:t xml:space="preserve">Entre los principales impactos positivos que la operación generaría se incluyen los siguientes: </w:t>
      </w:r>
      <w:r w:rsidR="00E44606">
        <w:rPr>
          <w:rFonts w:ascii="Arial" w:hAnsi="Arial" w:cs="Arial"/>
          <w:sz w:val="22"/>
        </w:rPr>
        <w:t>(</w:t>
      </w:r>
      <w:r w:rsidRPr="007870DC">
        <w:rPr>
          <w:rFonts w:ascii="Arial" w:hAnsi="Arial" w:cs="Arial"/>
          <w:sz w:val="22"/>
        </w:rPr>
        <w:t>i) caminos</w:t>
      </w:r>
      <w:r w:rsidR="007870DC">
        <w:rPr>
          <w:rFonts w:ascii="Arial" w:hAnsi="Arial" w:cs="Arial"/>
          <w:sz w:val="22"/>
        </w:rPr>
        <w:t xml:space="preserve"> </w:t>
      </w:r>
      <w:r w:rsidRPr="007870DC">
        <w:rPr>
          <w:rFonts w:ascii="Arial" w:hAnsi="Arial" w:cs="Arial"/>
          <w:sz w:val="22"/>
        </w:rPr>
        <w:t xml:space="preserve">mejorados que se traduzca </w:t>
      </w:r>
      <w:r w:rsidR="00616435" w:rsidRPr="007870DC">
        <w:rPr>
          <w:rFonts w:ascii="Arial" w:hAnsi="Arial" w:cs="Arial"/>
          <w:sz w:val="22"/>
        </w:rPr>
        <w:t xml:space="preserve">en </w:t>
      </w:r>
      <w:r w:rsidRPr="007870DC">
        <w:rPr>
          <w:rFonts w:ascii="Arial" w:hAnsi="Arial" w:cs="Arial"/>
          <w:sz w:val="22"/>
        </w:rPr>
        <w:t xml:space="preserve">mejor circulación durante todo el año; </w:t>
      </w:r>
      <w:r w:rsidR="00E44606">
        <w:rPr>
          <w:rFonts w:ascii="Arial" w:hAnsi="Arial" w:cs="Arial"/>
          <w:sz w:val="22"/>
        </w:rPr>
        <w:t>(</w:t>
      </w:r>
      <w:r w:rsidRPr="007870DC">
        <w:rPr>
          <w:rFonts w:ascii="Arial" w:hAnsi="Arial" w:cs="Arial"/>
          <w:sz w:val="22"/>
        </w:rPr>
        <w:t xml:space="preserve">ii) mayor facilidad de acceso a la educación, salud y servicios básicos; </w:t>
      </w:r>
      <w:r w:rsidR="00E44606">
        <w:rPr>
          <w:rFonts w:ascii="Arial" w:hAnsi="Arial" w:cs="Arial"/>
          <w:sz w:val="22"/>
        </w:rPr>
        <w:t>(</w:t>
      </w:r>
      <w:r w:rsidRPr="007870DC">
        <w:rPr>
          <w:rFonts w:ascii="Arial" w:hAnsi="Arial" w:cs="Arial"/>
          <w:sz w:val="22"/>
        </w:rPr>
        <w:t xml:space="preserve">iii) disminución del aislamiento de sectores de la población más vulnerable; </w:t>
      </w:r>
      <w:r w:rsidR="00E44606">
        <w:rPr>
          <w:rFonts w:ascii="Arial" w:hAnsi="Arial" w:cs="Arial"/>
          <w:sz w:val="22"/>
        </w:rPr>
        <w:t>(</w:t>
      </w:r>
      <w:r w:rsidRPr="007870DC">
        <w:rPr>
          <w:rFonts w:ascii="Arial" w:hAnsi="Arial" w:cs="Arial"/>
          <w:sz w:val="22"/>
        </w:rPr>
        <w:t xml:space="preserve">iv) mejores oportunidades para generación de nuevas actividades productivas, como la línea de los productos hortícolas y otros perecederos; </w:t>
      </w:r>
      <w:r w:rsidR="00E44606">
        <w:rPr>
          <w:rFonts w:ascii="Arial" w:hAnsi="Arial" w:cs="Arial"/>
          <w:sz w:val="22"/>
        </w:rPr>
        <w:t>(</w:t>
      </w:r>
      <w:r w:rsidRPr="007870DC">
        <w:rPr>
          <w:rFonts w:ascii="Arial" w:hAnsi="Arial" w:cs="Arial"/>
          <w:sz w:val="22"/>
        </w:rPr>
        <w:t xml:space="preserve">v) reducción de costos y tiempos de transporte de los productos y consecuente mayor ganancia de los productores; </w:t>
      </w:r>
      <w:r w:rsidR="00E44606">
        <w:rPr>
          <w:rFonts w:ascii="Arial" w:hAnsi="Arial" w:cs="Arial"/>
          <w:sz w:val="22"/>
        </w:rPr>
        <w:t>(</w:t>
      </w:r>
      <w:r w:rsidRPr="007870DC">
        <w:rPr>
          <w:rFonts w:ascii="Arial" w:hAnsi="Arial" w:cs="Arial"/>
          <w:sz w:val="22"/>
        </w:rPr>
        <w:t xml:space="preserve">vi) incremento de opciones educativas por la radicación de nuevos centros educativos; </w:t>
      </w:r>
      <w:r w:rsidR="00E44606">
        <w:rPr>
          <w:rFonts w:ascii="Arial" w:hAnsi="Arial" w:cs="Arial"/>
          <w:sz w:val="22"/>
        </w:rPr>
        <w:t>(</w:t>
      </w:r>
      <w:r w:rsidRPr="007870DC">
        <w:rPr>
          <w:rFonts w:ascii="Arial" w:hAnsi="Arial" w:cs="Arial"/>
          <w:sz w:val="22"/>
        </w:rPr>
        <w:t xml:space="preserve">vii) </w:t>
      </w:r>
      <w:r w:rsidRPr="007870DC">
        <w:rPr>
          <w:rFonts w:ascii="Arial" w:hAnsi="Arial" w:cs="Arial"/>
          <w:sz w:val="22"/>
          <w:lang w:val="es-HN"/>
        </w:rPr>
        <w:t xml:space="preserve">mejora en la capacitación de la población y nuevas oportunidades de empleo; </w:t>
      </w:r>
      <w:r w:rsidR="00E44606">
        <w:rPr>
          <w:rFonts w:ascii="Arial" w:hAnsi="Arial" w:cs="Arial"/>
          <w:sz w:val="22"/>
          <w:lang w:val="es-HN"/>
        </w:rPr>
        <w:t>(</w:t>
      </w:r>
      <w:r w:rsidRPr="007870DC">
        <w:rPr>
          <w:rFonts w:ascii="Arial" w:hAnsi="Arial" w:cs="Arial"/>
          <w:sz w:val="22"/>
          <w:lang w:val="es-HN"/>
        </w:rPr>
        <w:t xml:space="preserve">viii) </w:t>
      </w:r>
      <w:r w:rsidR="008E66B9" w:rsidRPr="007870DC">
        <w:rPr>
          <w:rFonts w:ascii="Arial" w:hAnsi="Arial" w:cs="Arial"/>
          <w:sz w:val="22"/>
          <w:lang w:val="es-HN"/>
        </w:rPr>
        <w:t xml:space="preserve">mayor seguridad ofrecida por los puentes de hormigón armado </w:t>
      </w:r>
      <w:r w:rsidR="008513F7" w:rsidRPr="007870DC">
        <w:rPr>
          <w:rFonts w:ascii="Arial" w:hAnsi="Arial" w:cs="Arial"/>
          <w:sz w:val="22"/>
          <w:lang w:val="es-HN"/>
        </w:rPr>
        <w:t>respecto a</w:t>
      </w:r>
      <w:r w:rsidR="008E66B9" w:rsidRPr="007870DC">
        <w:rPr>
          <w:rFonts w:ascii="Arial" w:hAnsi="Arial" w:cs="Arial"/>
          <w:sz w:val="22"/>
          <w:lang w:val="es-HN"/>
        </w:rPr>
        <w:t xml:space="preserve"> los de madera; </w:t>
      </w:r>
      <w:r w:rsidR="00B250B3">
        <w:rPr>
          <w:rFonts w:ascii="Arial" w:hAnsi="Arial" w:cs="Arial"/>
          <w:sz w:val="22"/>
          <w:lang w:val="es-HN"/>
        </w:rPr>
        <w:t xml:space="preserve">y </w:t>
      </w:r>
      <w:r w:rsidR="00E44606">
        <w:rPr>
          <w:rFonts w:ascii="Arial" w:hAnsi="Arial" w:cs="Arial"/>
          <w:sz w:val="22"/>
          <w:lang w:val="es-HN"/>
        </w:rPr>
        <w:t>(</w:t>
      </w:r>
      <w:r w:rsidR="008E66B9" w:rsidRPr="007870DC">
        <w:rPr>
          <w:rFonts w:ascii="Arial" w:hAnsi="Arial" w:cs="Arial"/>
          <w:sz w:val="22"/>
          <w:lang w:val="es-HN"/>
        </w:rPr>
        <w:t xml:space="preserve">ix) </w:t>
      </w:r>
      <w:r w:rsidRPr="007870DC">
        <w:rPr>
          <w:rFonts w:ascii="Arial" w:hAnsi="Arial" w:cs="Arial"/>
          <w:sz w:val="22"/>
        </w:rPr>
        <w:t>mejor calidad de vida de los usuarios de la vía</w:t>
      </w:r>
      <w:r w:rsidR="00F425BD" w:rsidRPr="007870DC">
        <w:rPr>
          <w:rFonts w:ascii="Arial" w:hAnsi="Arial" w:cs="Arial"/>
          <w:sz w:val="22"/>
        </w:rPr>
        <w:t xml:space="preserve">. </w:t>
      </w:r>
    </w:p>
    <w:p w:rsidR="00F425BD" w:rsidRPr="007870DC" w:rsidRDefault="00F425BD" w:rsidP="004E20E3">
      <w:pPr>
        <w:pStyle w:val="Heading2"/>
      </w:pPr>
      <w:proofErr w:type="gramStart"/>
      <w:r w:rsidRPr="007870DC">
        <w:t>4.</w:t>
      </w:r>
      <w:r w:rsidR="00A9241B" w:rsidRPr="007870DC">
        <w:t>F</w:t>
      </w:r>
      <w:proofErr w:type="gramEnd"/>
      <w:r w:rsidRPr="007870DC">
        <w:t>.</w:t>
      </w:r>
      <w:r w:rsidRPr="007870DC">
        <w:tab/>
        <w:t>Riesgos</w:t>
      </w:r>
    </w:p>
    <w:p w:rsidR="00F425BD" w:rsidRPr="007870DC" w:rsidRDefault="00F425BD" w:rsidP="002533A3">
      <w:pPr>
        <w:ind w:left="567"/>
        <w:rPr>
          <w:rFonts w:ascii="Arial" w:hAnsi="Arial" w:cs="Arial"/>
          <w:sz w:val="22"/>
        </w:rPr>
      </w:pPr>
    </w:p>
    <w:p w:rsidR="003B4836" w:rsidRPr="007870DC" w:rsidRDefault="00BB2670" w:rsidP="002533A3">
      <w:pPr>
        <w:numPr>
          <w:ilvl w:val="0"/>
          <w:numId w:val="3"/>
        </w:numPr>
        <w:rPr>
          <w:rFonts w:ascii="Arial" w:hAnsi="Arial" w:cs="Arial"/>
          <w:sz w:val="22"/>
        </w:rPr>
      </w:pPr>
      <w:r w:rsidRPr="007870DC">
        <w:rPr>
          <w:rFonts w:ascii="Arial" w:hAnsi="Arial" w:cs="Arial"/>
          <w:sz w:val="22"/>
        </w:rPr>
        <w:t xml:space="preserve">El principal </w:t>
      </w:r>
      <w:r w:rsidR="003B4836" w:rsidRPr="007870DC">
        <w:rPr>
          <w:rFonts w:ascii="Arial" w:hAnsi="Arial" w:cs="Arial"/>
          <w:sz w:val="22"/>
        </w:rPr>
        <w:t xml:space="preserve">riesgo identificado se relaciona con la capacidad limitada de las empresas contratistas en aplicar adecuadamente los procedimientos ambientales y sociales establecidos en las ETAGs, durante la construcción de las obras de rehabilitación-mantenimiento de caminos vecinales y sustitución de puentes. También prevalece el riesgo identificado en los Gobiernos Locales (GL) por la limitada capacidad de gestión en el área ambiental y social. Si bien se tratan de riesgos no-significativos, los mismos se proponen mitigar a través de una capacitación de los técnicos de la DGSA, para que estos a su vez puedan capacitar a los GL. Para llevar a la práctica este proyecto, en fecha 23 de junio del 2014 el Banco organizo un taller con los técnicos ambientales del MOPC donde se planifico la estrategia para llevar a cabo este plan de capacitación de los GL con financiamiento del Programa </w:t>
      </w:r>
      <w:r w:rsidR="003B4836" w:rsidRPr="007870DC">
        <w:rPr>
          <w:rFonts w:ascii="Arial" w:hAnsi="Arial" w:cs="Arial"/>
          <w:color w:val="000000"/>
          <w:sz w:val="22"/>
        </w:rPr>
        <w:t>Nacional de Cam</w:t>
      </w:r>
      <w:r w:rsidR="003B4836" w:rsidRPr="007870DC">
        <w:rPr>
          <w:rFonts w:ascii="Arial" w:hAnsi="Arial" w:cs="Arial"/>
          <w:sz w:val="22"/>
        </w:rPr>
        <w:t>inos Rurales -</w:t>
      </w:r>
      <w:r w:rsidR="00A7166D">
        <w:rPr>
          <w:rFonts w:ascii="Arial" w:hAnsi="Arial" w:cs="Arial"/>
          <w:sz w:val="22"/>
        </w:rPr>
        <w:t>Segunda</w:t>
      </w:r>
      <w:r w:rsidR="003B4836" w:rsidRPr="007870DC">
        <w:rPr>
          <w:rFonts w:ascii="Arial" w:hAnsi="Arial" w:cs="Arial"/>
          <w:sz w:val="22"/>
        </w:rPr>
        <w:t xml:space="preserve"> Etapa -Fase </w:t>
      </w:r>
      <w:proofErr w:type="spellStart"/>
      <w:r w:rsidR="003B4836" w:rsidRPr="007870DC">
        <w:rPr>
          <w:rFonts w:ascii="Arial" w:hAnsi="Arial" w:cs="Arial"/>
          <w:sz w:val="22"/>
        </w:rPr>
        <w:t>Il</w:t>
      </w:r>
      <w:proofErr w:type="spellEnd"/>
      <w:r w:rsidR="003B4836" w:rsidRPr="007870DC">
        <w:rPr>
          <w:rFonts w:ascii="Arial" w:hAnsi="Arial" w:cs="Arial"/>
          <w:color w:val="000000"/>
          <w:sz w:val="22"/>
        </w:rPr>
        <w:t xml:space="preserve"> actualmente en ejecución con financiamiento de los Préstamos</w:t>
      </w:r>
      <w:r w:rsidR="007870DC">
        <w:rPr>
          <w:rFonts w:ascii="Arial" w:hAnsi="Arial" w:cs="Arial"/>
          <w:color w:val="000000"/>
          <w:sz w:val="22"/>
        </w:rPr>
        <w:t xml:space="preserve"> </w:t>
      </w:r>
      <w:r w:rsidR="003B4836" w:rsidRPr="007870DC">
        <w:rPr>
          <w:rFonts w:ascii="Arial" w:hAnsi="Arial" w:cs="Arial"/>
          <w:color w:val="000000"/>
          <w:sz w:val="22"/>
        </w:rPr>
        <w:t>2163/0C-PR y 2164/BL-PR</w:t>
      </w:r>
      <w:r w:rsidR="003B4836" w:rsidRPr="007870DC">
        <w:rPr>
          <w:rFonts w:ascii="Arial" w:hAnsi="Arial" w:cs="Arial"/>
          <w:sz w:val="22"/>
        </w:rPr>
        <w:t>.</w:t>
      </w:r>
    </w:p>
    <w:p w:rsidR="001C599E" w:rsidRPr="007870DC" w:rsidRDefault="00E8691D" w:rsidP="004E20E3">
      <w:pPr>
        <w:pStyle w:val="Heading2"/>
      </w:pPr>
      <w:bookmarkStart w:id="57" w:name="_Toc368387773"/>
      <w:bookmarkStart w:id="58" w:name="_Toc368994071"/>
      <w:bookmarkStart w:id="59" w:name="_Toc394325222"/>
      <w:proofErr w:type="gramStart"/>
      <w:r w:rsidRPr="007870DC">
        <w:t>4.</w:t>
      </w:r>
      <w:r w:rsidR="00A9241B" w:rsidRPr="007870DC">
        <w:t>G</w:t>
      </w:r>
      <w:proofErr w:type="gramEnd"/>
      <w:r w:rsidR="001C599E" w:rsidRPr="007870DC">
        <w:t>.</w:t>
      </w:r>
      <w:r w:rsidR="001C599E" w:rsidRPr="007870DC">
        <w:tab/>
        <w:t>Adicionalidad del Banco</w:t>
      </w:r>
      <w:bookmarkEnd w:id="57"/>
      <w:bookmarkEnd w:id="58"/>
      <w:bookmarkEnd w:id="59"/>
    </w:p>
    <w:p w:rsidR="001C599E" w:rsidRPr="007870DC" w:rsidRDefault="001C599E" w:rsidP="001C599E">
      <w:pPr>
        <w:rPr>
          <w:rFonts w:ascii="Arial" w:hAnsi="Arial" w:cs="Arial"/>
          <w:sz w:val="22"/>
        </w:rPr>
      </w:pPr>
    </w:p>
    <w:p w:rsidR="00DF0DF7" w:rsidRPr="007870DC" w:rsidRDefault="00DF0DF7" w:rsidP="00E44606">
      <w:pPr>
        <w:pStyle w:val="ListParagraph"/>
        <w:numPr>
          <w:ilvl w:val="0"/>
          <w:numId w:val="3"/>
        </w:numPr>
        <w:tabs>
          <w:tab w:val="clear" w:pos="567"/>
        </w:tabs>
        <w:ind w:left="720" w:hanging="720"/>
        <w:jc w:val="both"/>
        <w:rPr>
          <w:rFonts w:ascii="Arial" w:hAnsi="Arial" w:cs="Arial"/>
          <w:sz w:val="22"/>
          <w:szCs w:val="22"/>
        </w:rPr>
      </w:pPr>
      <w:r w:rsidRPr="007870DC">
        <w:rPr>
          <w:rFonts w:ascii="Arial" w:hAnsi="Arial" w:cs="Arial"/>
          <w:sz w:val="22"/>
          <w:szCs w:val="22"/>
        </w:rPr>
        <w:t xml:space="preserve">El Banco ha contribuido en forma significativa con el MOPC en la incorporación del componente ambiental y social en los proyectos viales. En el año 1991, cuando aún no existía ni la Ley 294/ 93 ni la SEAM, el Banco solicito en el marco del financiamiento de un programa de mejoramiento de caminos vecinales, la creación de una Unidad Ambiental (UA) dentro de la estructura del MOPC. A partir de la creación de la UA, que comenzó muy con un par de técnicos, y siguió así durante varios años, hasta después </w:t>
      </w:r>
      <w:r w:rsidR="007B08BA" w:rsidRPr="007870DC">
        <w:rPr>
          <w:rFonts w:ascii="Arial" w:hAnsi="Arial" w:cs="Arial"/>
          <w:sz w:val="22"/>
          <w:szCs w:val="22"/>
        </w:rPr>
        <w:t>del año 2000 posterior a</w:t>
      </w:r>
      <w:r w:rsidRPr="007870DC">
        <w:rPr>
          <w:rFonts w:ascii="Arial" w:hAnsi="Arial" w:cs="Arial"/>
          <w:sz w:val="22"/>
          <w:szCs w:val="22"/>
        </w:rPr>
        <w:t xml:space="preserve"> la Ley 294/94 y la creación de la SEAM se incrementaron las exigencias ambientales. Otra de las contribuciones del Banco fue la elaboración de las ETAGs, su posterior actualización, la que hoy está vigente. </w:t>
      </w:r>
    </w:p>
    <w:p w:rsidR="00DF0DF7" w:rsidRPr="007870DC" w:rsidRDefault="00DF0DF7" w:rsidP="00E44606">
      <w:pPr>
        <w:pStyle w:val="ListParagraph"/>
        <w:ind w:left="720" w:hanging="720"/>
        <w:jc w:val="both"/>
        <w:rPr>
          <w:rFonts w:ascii="Arial" w:hAnsi="Arial" w:cs="Arial"/>
          <w:sz w:val="22"/>
          <w:szCs w:val="22"/>
          <w:highlight w:val="yellow"/>
        </w:rPr>
      </w:pPr>
    </w:p>
    <w:p w:rsidR="00E90561" w:rsidRPr="007870DC" w:rsidRDefault="00DF0DF7" w:rsidP="00E44606">
      <w:pPr>
        <w:pStyle w:val="ListParagraph"/>
        <w:numPr>
          <w:ilvl w:val="0"/>
          <w:numId w:val="3"/>
        </w:numPr>
        <w:tabs>
          <w:tab w:val="clear" w:pos="567"/>
        </w:tabs>
        <w:ind w:left="720" w:hanging="720"/>
        <w:jc w:val="both"/>
        <w:rPr>
          <w:rFonts w:ascii="Arial" w:hAnsi="Arial" w:cs="Arial"/>
          <w:sz w:val="22"/>
          <w:szCs w:val="22"/>
        </w:rPr>
      </w:pPr>
      <w:r w:rsidRPr="007870DC">
        <w:rPr>
          <w:rFonts w:ascii="Arial" w:hAnsi="Arial" w:cs="Arial"/>
          <w:sz w:val="22"/>
          <w:szCs w:val="22"/>
        </w:rPr>
        <w:t>Otra</w:t>
      </w:r>
      <w:r w:rsidR="00E90561" w:rsidRPr="007870DC">
        <w:rPr>
          <w:rFonts w:ascii="Arial" w:hAnsi="Arial" w:cs="Arial"/>
          <w:sz w:val="22"/>
          <w:szCs w:val="22"/>
        </w:rPr>
        <w:t xml:space="preserve"> de las principales contribuciones del Banco al MOPC, fue la elaboración del SIGAS, con la aprobación del </w:t>
      </w:r>
      <w:r w:rsidR="00E90561" w:rsidRPr="007870DC">
        <w:rPr>
          <w:rFonts w:ascii="Arial" w:eastAsiaTheme="minorHAnsi" w:hAnsi="Arial" w:cs="Arial"/>
          <w:sz w:val="22"/>
          <w:szCs w:val="22"/>
          <w:lang w:val="es-ES_tradnl"/>
        </w:rPr>
        <w:t>Programa de Caminos Rurales I</w:t>
      </w:r>
      <w:r w:rsidR="00E90561" w:rsidRPr="007870DC">
        <w:rPr>
          <w:rFonts w:ascii="Arial" w:hAnsi="Arial" w:cs="Arial"/>
          <w:sz w:val="22"/>
          <w:szCs w:val="22"/>
        </w:rPr>
        <w:t xml:space="preserve">. Este instrumento de gestión, fue recientemente actualizado en el marco de la preparación del Programa </w:t>
      </w:r>
      <w:r w:rsidRPr="007870DC">
        <w:rPr>
          <w:rFonts w:ascii="Arial" w:hAnsi="Arial" w:cs="Arial"/>
          <w:sz w:val="22"/>
          <w:szCs w:val="22"/>
        </w:rPr>
        <w:t>N</w:t>
      </w:r>
      <w:r w:rsidR="00E90561" w:rsidRPr="007870DC">
        <w:rPr>
          <w:rFonts w:ascii="Arial" w:hAnsi="Arial" w:cs="Arial"/>
          <w:sz w:val="22"/>
          <w:szCs w:val="22"/>
        </w:rPr>
        <w:t xml:space="preserve">acional de Caminos Vecinales y Puentes (PR-L1084). Si bien el documento está concluido, aun no fue socializado ni en el nivel interno del MOPC ni con otras instituciones, como la SEAM, los consultores ambientales, </w:t>
      </w:r>
      <w:r w:rsidR="00E90561" w:rsidRPr="007870DC">
        <w:rPr>
          <w:rFonts w:ascii="Arial" w:hAnsi="Arial" w:cs="Arial"/>
          <w:sz w:val="22"/>
          <w:szCs w:val="22"/>
        </w:rPr>
        <w:lastRenderedPageBreak/>
        <w:t xml:space="preserve">etc. El nuevo SIGAS, permitirá utilizar fichas de seguimiento de los aspectos ambientales y sociales de los proyectos en ejecución, identificar la necesidad de adopción más rápida de medidas correctivas y mitigadoras. Asimismo, estas fichas que inicialmente serán manejadas en forma manual, luego será de forma automática, lo que permitirá a establecer mejores mecanismos de control y seguimiento del cumplimiento de los compromisos ambientales y sociales en los proyectos. </w:t>
      </w:r>
      <w:r w:rsidRPr="007870DC">
        <w:rPr>
          <w:rFonts w:ascii="Arial" w:hAnsi="Arial" w:cs="Arial"/>
          <w:sz w:val="22"/>
          <w:szCs w:val="22"/>
        </w:rPr>
        <w:t>Esto redundara en el mejoramiento del control ambiental y s</w:t>
      </w:r>
      <w:r w:rsidR="008905A0">
        <w:rPr>
          <w:rFonts w:ascii="Arial" w:hAnsi="Arial" w:cs="Arial"/>
          <w:sz w:val="22"/>
          <w:szCs w:val="22"/>
        </w:rPr>
        <w:t>ocial de esta o</w:t>
      </w:r>
      <w:r w:rsidRPr="007870DC">
        <w:rPr>
          <w:rFonts w:ascii="Arial" w:hAnsi="Arial" w:cs="Arial"/>
          <w:sz w:val="22"/>
          <w:szCs w:val="22"/>
        </w:rPr>
        <w:t xml:space="preserve">peración. </w:t>
      </w:r>
    </w:p>
    <w:p w:rsidR="001C599E" w:rsidRPr="007870DC" w:rsidRDefault="001C599E">
      <w:pPr>
        <w:pStyle w:val="Heading1"/>
      </w:pPr>
      <w:bookmarkStart w:id="60" w:name="_Toc368387774"/>
      <w:bookmarkStart w:id="61" w:name="_Toc368994073"/>
      <w:bookmarkStart w:id="62" w:name="_Toc394325224"/>
      <w:r w:rsidRPr="007870DC">
        <w:t>V.</w:t>
      </w:r>
      <w:r w:rsidRPr="007870DC">
        <w:tab/>
      </w:r>
      <w:r w:rsidR="00E44606">
        <w:t>M</w:t>
      </w:r>
      <w:r w:rsidR="00E44606" w:rsidRPr="007870DC">
        <w:t xml:space="preserve">anejo de los </w:t>
      </w:r>
      <w:r w:rsidR="00E44606">
        <w:t>I</w:t>
      </w:r>
      <w:r w:rsidR="00E44606" w:rsidRPr="007870DC">
        <w:t xml:space="preserve">mpactos y </w:t>
      </w:r>
      <w:r w:rsidR="00E44606">
        <w:t>R</w:t>
      </w:r>
      <w:r w:rsidR="00E44606" w:rsidRPr="007870DC">
        <w:t xml:space="preserve">iesgos </w:t>
      </w:r>
      <w:r w:rsidR="00E44606">
        <w:t>A</w:t>
      </w:r>
      <w:r w:rsidR="00E44606" w:rsidRPr="007870DC">
        <w:t xml:space="preserve">mbientales, </w:t>
      </w:r>
      <w:r w:rsidR="00E44606">
        <w:t>So</w:t>
      </w:r>
      <w:r w:rsidR="00E44606" w:rsidRPr="007870DC">
        <w:t>ciales</w:t>
      </w:r>
      <w:bookmarkEnd w:id="60"/>
      <w:bookmarkEnd w:id="61"/>
      <w:bookmarkEnd w:id="62"/>
    </w:p>
    <w:p w:rsidR="00520788" w:rsidRPr="007870DC" w:rsidRDefault="00C8609B" w:rsidP="004E20E3">
      <w:pPr>
        <w:pStyle w:val="Heading2"/>
      </w:pPr>
      <w:bookmarkStart w:id="63" w:name="_Toc368387775"/>
      <w:bookmarkStart w:id="64" w:name="_Toc368994074"/>
      <w:bookmarkStart w:id="65" w:name="_Toc394325225"/>
      <w:proofErr w:type="gramStart"/>
      <w:r w:rsidRPr="007870DC">
        <w:t>5.</w:t>
      </w:r>
      <w:r w:rsidR="001C599E" w:rsidRPr="007870DC">
        <w:t>A</w:t>
      </w:r>
      <w:proofErr w:type="gramEnd"/>
      <w:r w:rsidR="001C599E" w:rsidRPr="007870DC">
        <w:t>.</w:t>
      </w:r>
      <w:r w:rsidR="001C599E" w:rsidRPr="007870DC">
        <w:tab/>
      </w:r>
      <w:r w:rsidR="006E788E" w:rsidRPr="007870DC">
        <w:t xml:space="preserve">Agencias y </w:t>
      </w:r>
      <w:r w:rsidR="00A7166D">
        <w:t>Aspectos Institucionales</w:t>
      </w:r>
      <w:r w:rsidR="006E788E" w:rsidRPr="007870DC">
        <w:t xml:space="preserve"> </w:t>
      </w:r>
      <w:bookmarkEnd w:id="63"/>
      <w:bookmarkEnd w:id="64"/>
      <w:bookmarkEnd w:id="65"/>
    </w:p>
    <w:p w:rsidR="00D965AD" w:rsidRPr="007870DC" w:rsidRDefault="00D965AD" w:rsidP="004E20E3">
      <w:pPr>
        <w:pStyle w:val="Heading3"/>
      </w:pPr>
      <w:r w:rsidRPr="007870DC">
        <w:t>A.1</w:t>
      </w:r>
      <w:r w:rsidRPr="007870DC">
        <w:tab/>
        <w:t>Seguimiento y control ambiental por parte de la Secretaría del Ambiente del Paraguay (SEAM)</w:t>
      </w:r>
    </w:p>
    <w:p w:rsidR="00D965AD" w:rsidRPr="007870DC" w:rsidRDefault="00D965AD" w:rsidP="00D965AD">
      <w:pPr>
        <w:ind w:left="567"/>
        <w:rPr>
          <w:rFonts w:ascii="Arial" w:hAnsi="Arial" w:cs="Arial"/>
          <w:sz w:val="22"/>
          <w:lang w:val="es-EC"/>
        </w:rPr>
      </w:pPr>
    </w:p>
    <w:p w:rsidR="00D965AD" w:rsidRPr="007870DC" w:rsidRDefault="00D965AD" w:rsidP="00E44606">
      <w:pPr>
        <w:pStyle w:val="ListParagraph"/>
        <w:numPr>
          <w:ilvl w:val="1"/>
          <w:numId w:val="30"/>
        </w:numPr>
        <w:ind w:left="720" w:hanging="720"/>
        <w:jc w:val="both"/>
        <w:rPr>
          <w:rFonts w:ascii="Arial" w:hAnsi="Arial" w:cs="Arial"/>
          <w:sz w:val="22"/>
          <w:szCs w:val="22"/>
        </w:rPr>
      </w:pPr>
      <w:r w:rsidRPr="007870DC">
        <w:rPr>
          <w:rFonts w:ascii="Arial" w:hAnsi="Arial" w:cs="Arial"/>
          <w:sz w:val="22"/>
          <w:szCs w:val="22"/>
        </w:rPr>
        <w:t>La SEAM es la autoridad de aplicación de la Ley Nº 294/93 de Evaluación de Impacto Ambiental y, además de otorgar la licencia ambiental,</w:t>
      </w:r>
      <w:r w:rsidR="007870DC">
        <w:rPr>
          <w:rFonts w:ascii="Arial" w:hAnsi="Arial" w:cs="Arial"/>
          <w:sz w:val="22"/>
          <w:szCs w:val="22"/>
        </w:rPr>
        <w:t xml:space="preserve"> </w:t>
      </w:r>
      <w:r w:rsidRPr="007870DC">
        <w:rPr>
          <w:rFonts w:ascii="Arial" w:hAnsi="Arial" w:cs="Arial"/>
          <w:sz w:val="22"/>
          <w:szCs w:val="22"/>
        </w:rPr>
        <w:t xml:space="preserve">ejerce las funciones de seguimiento a la implementación de los PGAS o Planes de Manejo Ambiental (PMA) aprobados </w:t>
      </w:r>
      <w:r w:rsidR="008513F7" w:rsidRPr="007870DC">
        <w:rPr>
          <w:rFonts w:ascii="Arial" w:hAnsi="Arial" w:cs="Arial"/>
          <w:sz w:val="22"/>
          <w:szCs w:val="22"/>
        </w:rPr>
        <w:t xml:space="preserve">por </w:t>
      </w:r>
      <w:r w:rsidRPr="007870DC">
        <w:rPr>
          <w:rFonts w:ascii="Arial" w:hAnsi="Arial" w:cs="Arial"/>
          <w:sz w:val="22"/>
          <w:szCs w:val="22"/>
        </w:rPr>
        <w:t xml:space="preserve">la DGCCARN. Asimismo, tiene la misión de organizar, y consolidar un sistema nacional de gestión ambiental y de manejo sostenible de los recursos naturales, así como la conservación de la biodiversidad, mediante la formulación e instrumentación de las políticas nacionales en la materia. </w:t>
      </w:r>
    </w:p>
    <w:p w:rsidR="004713D4" w:rsidRPr="007870DC" w:rsidRDefault="004713D4" w:rsidP="00E44606">
      <w:pPr>
        <w:pStyle w:val="ListParagraph"/>
        <w:ind w:left="720" w:hanging="720"/>
        <w:jc w:val="both"/>
        <w:rPr>
          <w:rFonts w:ascii="Arial" w:hAnsi="Arial" w:cs="Arial"/>
          <w:sz w:val="22"/>
          <w:szCs w:val="22"/>
        </w:rPr>
      </w:pPr>
    </w:p>
    <w:p w:rsidR="004713D4" w:rsidRPr="007870DC" w:rsidRDefault="004713D4" w:rsidP="00E44606">
      <w:pPr>
        <w:pStyle w:val="ListParagraph"/>
        <w:numPr>
          <w:ilvl w:val="1"/>
          <w:numId w:val="30"/>
        </w:numPr>
        <w:ind w:left="720" w:hanging="720"/>
        <w:jc w:val="both"/>
        <w:rPr>
          <w:rFonts w:ascii="Arial" w:hAnsi="Arial" w:cs="Arial"/>
          <w:sz w:val="22"/>
          <w:szCs w:val="22"/>
        </w:rPr>
      </w:pPr>
      <w:r w:rsidRPr="007870DC">
        <w:rPr>
          <w:rFonts w:ascii="Arial" w:hAnsi="Arial" w:cs="Arial"/>
          <w:sz w:val="22"/>
          <w:szCs w:val="22"/>
        </w:rPr>
        <w:t>La Dirección de Fiscalización Ambiental Integrada de la SEAM, es la responsable del seguimiento de las obras viales en su etapa de ejecución. Por múltiples razones, este seguimiento lo realizan en forma aleatoria, no preventiva, sino reactiva, cuando surge y trasciende a la opinión pública algún problema grave, o los frentistas presentan reclamos a la prensa contra el MOPC o el contratista. Los resultados de estas intervenciones, se registran en un acta donde se documenta los términos del acuerdo al que arribaron las partes. Con frecuencia, esta Dirección de la SEAM se ve rebasada en su capacidad de respuesta, debido a que no cuenta con suficiente personal para atender la cantidad y diversidad de proyectos que debe supervisar</w:t>
      </w:r>
    </w:p>
    <w:p w:rsidR="004713D4" w:rsidRPr="007870DC" w:rsidRDefault="004713D4" w:rsidP="004E20E3">
      <w:pPr>
        <w:pStyle w:val="Heading3"/>
      </w:pPr>
      <w:r w:rsidRPr="007870DC">
        <w:t>A.2</w:t>
      </w:r>
      <w:r w:rsidRPr="007870DC">
        <w:tab/>
        <w:t>Seguimiento y control ambiental por parte del MOPC</w:t>
      </w:r>
    </w:p>
    <w:p w:rsidR="004713D4" w:rsidRPr="007870DC" w:rsidRDefault="004713D4" w:rsidP="004713D4">
      <w:pPr>
        <w:pStyle w:val="ListParagraph"/>
        <w:rPr>
          <w:rFonts w:ascii="Arial" w:hAnsi="Arial" w:cs="Arial"/>
          <w:sz w:val="22"/>
          <w:szCs w:val="22"/>
        </w:rPr>
      </w:pPr>
    </w:p>
    <w:p w:rsidR="004713D4" w:rsidRPr="007870DC" w:rsidRDefault="004713D4" w:rsidP="00E44606">
      <w:pPr>
        <w:pStyle w:val="ListParagraph"/>
        <w:numPr>
          <w:ilvl w:val="1"/>
          <w:numId w:val="30"/>
        </w:numPr>
        <w:ind w:left="720" w:hanging="720"/>
        <w:jc w:val="both"/>
        <w:rPr>
          <w:rFonts w:ascii="Arial" w:hAnsi="Arial" w:cs="Arial"/>
          <w:sz w:val="22"/>
          <w:szCs w:val="22"/>
        </w:rPr>
      </w:pPr>
      <w:r w:rsidRPr="007870DC">
        <w:rPr>
          <w:rFonts w:ascii="Arial" w:hAnsi="Arial" w:cs="Arial"/>
          <w:sz w:val="22"/>
          <w:szCs w:val="22"/>
        </w:rPr>
        <w:t xml:space="preserve">El MOPC en su carácter de Autoridad Reguladora del Sector Transporte, define las políticas vinculadas al sector y controla su implementación. Para tal efecto, cuenta con cuatro viceministerios: </w:t>
      </w:r>
      <w:r w:rsidR="008905A0">
        <w:rPr>
          <w:rFonts w:ascii="Arial" w:hAnsi="Arial" w:cs="Arial"/>
          <w:sz w:val="22"/>
          <w:szCs w:val="22"/>
        </w:rPr>
        <w:t>(</w:t>
      </w:r>
      <w:r w:rsidRPr="007870DC">
        <w:rPr>
          <w:rFonts w:ascii="Arial" w:hAnsi="Arial" w:cs="Arial"/>
          <w:sz w:val="22"/>
          <w:szCs w:val="22"/>
        </w:rPr>
        <w:t xml:space="preserve">i) de Obras Públicas y Comunicaciones (VMOPC); </w:t>
      </w:r>
      <w:r w:rsidR="008905A0">
        <w:rPr>
          <w:rFonts w:ascii="Arial" w:hAnsi="Arial" w:cs="Arial"/>
          <w:sz w:val="22"/>
          <w:szCs w:val="22"/>
        </w:rPr>
        <w:t>(</w:t>
      </w:r>
      <w:r w:rsidRPr="007870DC">
        <w:rPr>
          <w:rFonts w:ascii="Arial" w:hAnsi="Arial" w:cs="Arial"/>
          <w:sz w:val="22"/>
          <w:szCs w:val="22"/>
        </w:rPr>
        <w:t xml:space="preserve">ii) el de Minas y Energía (VMME); </w:t>
      </w:r>
      <w:r w:rsidR="008905A0">
        <w:rPr>
          <w:rFonts w:ascii="Arial" w:hAnsi="Arial" w:cs="Arial"/>
          <w:sz w:val="22"/>
          <w:szCs w:val="22"/>
        </w:rPr>
        <w:t>(</w:t>
      </w:r>
      <w:r w:rsidRPr="007870DC">
        <w:rPr>
          <w:rFonts w:ascii="Arial" w:hAnsi="Arial" w:cs="Arial"/>
          <w:sz w:val="22"/>
          <w:szCs w:val="22"/>
        </w:rPr>
        <w:t>iii) el de Tra</w:t>
      </w:r>
      <w:r w:rsidR="008905A0">
        <w:rPr>
          <w:rFonts w:ascii="Arial" w:hAnsi="Arial" w:cs="Arial"/>
          <w:sz w:val="22"/>
          <w:szCs w:val="22"/>
        </w:rPr>
        <w:t>n</w:t>
      </w:r>
      <w:r w:rsidRPr="007870DC">
        <w:rPr>
          <w:rFonts w:ascii="Arial" w:hAnsi="Arial" w:cs="Arial"/>
          <w:sz w:val="22"/>
          <w:szCs w:val="22"/>
        </w:rPr>
        <w:t xml:space="preserve">sporte (VMT) y </w:t>
      </w:r>
      <w:r w:rsidR="008905A0">
        <w:rPr>
          <w:rFonts w:ascii="Arial" w:hAnsi="Arial" w:cs="Arial"/>
          <w:sz w:val="22"/>
          <w:szCs w:val="22"/>
        </w:rPr>
        <w:t>(</w:t>
      </w:r>
      <w:r w:rsidRPr="007870DC">
        <w:rPr>
          <w:rFonts w:ascii="Arial" w:hAnsi="Arial" w:cs="Arial"/>
          <w:sz w:val="22"/>
          <w:szCs w:val="22"/>
        </w:rPr>
        <w:t>iv)</w:t>
      </w:r>
      <w:r w:rsidR="004E20E3">
        <w:rPr>
          <w:rFonts w:ascii="Arial" w:hAnsi="Arial" w:cs="Arial"/>
          <w:sz w:val="22"/>
          <w:szCs w:val="22"/>
        </w:rPr>
        <w:t> </w:t>
      </w:r>
      <w:r w:rsidRPr="007870DC">
        <w:rPr>
          <w:rFonts w:ascii="Arial" w:hAnsi="Arial" w:cs="Arial"/>
          <w:sz w:val="22"/>
          <w:szCs w:val="22"/>
        </w:rPr>
        <w:t>de Administración y Finanzas (VMAF).</w:t>
      </w:r>
    </w:p>
    <w:p w:rsidR="004713D4" w:rsidRPr="007870DC" w:rsidRDefault="004713D4" w:rsidP="00E44606">
      <w:pPr>
        <w:pStyle w:val="ListParagraph"/>
        <w:ind w:left="720" w:hanging="720"/>
        <w:jc w:val="both"/>
        <w:rPr>
          <w:rFonts w:ascii="Arial" w:hAnsi="Arial" w:cs="Arial"/>
          <w:sz w:val="22"/>
          <w:szCs w:val="22"/>
        </w:rPr>
      </w:pPr>
    </w:p>
    <w:p w:rsidR="004713D4" w:rsidRPr="007870DC" w:rsidRDefault="004713D4" w:rsidP="00E44606">
      <w:pPr>
        <w:pStyle w:val="ListParagraph"/>
        <w:numPr>
          <w:ilvl w:val="1"/>
          <w:numId w:val="30"/>
        </w:numPr>
        <w:ind w:left="720" w:hanging="720"/>
        <w:jc w:val="both"/>
        <w:rPr>
          <w:rFonts w:ascii="Arial" w:hAnsi="Arial" w:cs="Arial"/>
          <w:sz w:val="22"/>
          <w:szCs w:val="22"/>
        </w:rPr>
      </w:pPr>
      <w:r w:rsidRPr="007870DC">
        <w:rPr>
          <w:rFonts w:ascii="Arial" w:hAnsi="Arial" w:cs="Arial"/>
          <w:sz w:val="22"/>
          <w:szCs w:val="22"/>
        </w:rPr>
        <w:t>El VMOPC es responsable de planificar, presupuestar, ejecutar y fiscalizar, a través de las Direcciones correspondientes, la ejecución</w:t>
      </w:r>
      <w:r w:rsidR="007870DC">
        <w:rPr>
          <w:rFonts w:ascii="Arial" w:hAnsi="Arial" w:cs="Arial"/>
          <w:sz w:val="22"/>
          <w:szCs w:val="22"/>
        </w:rPr>
        <w:t xml:space="preserve"> </w:t>
      </w:r>
      <w:r w:rsidRPr="007870DC">
        <w:rPr>
          <w:rFonts w:ascii="Arial" w:hAnsi="Arial" w:cs="Arial"/>
          <w:sz w:val="22"/>
          <w:szCs w:val="22"/>
        </w:rPr>
        <w:t>de todos los proyectos viales, las obras públicas y los servicios bajo su responsabilidad.</w:t>
      </w:r>
      <w:r w:rsidR="007870DC">
        <w:rPr>
          <w:rFonts w:ascii="Arial" w:hAnsi="Arial" w:cs="Arial"/>
          <w:sz w:val="22"/>
          <w:szCs w:val="22"/>
        </w:rPr>
        <w:t xml:space="preserve"> </w:t>
      </w:r>
      <w:r w:rsidRPr="007870DC">
        <w:rPr>
          <w:rFonts w:ascii="Arial" w:hAnsi="Arial" w:cs="Arial"/>
          <w:sz w:val="22"/>
          <w:szCs w:val="22"/>
        </w:rPr>
        <w:t xml:space="preserve">El subsector de carreteras lo administra a través de cuatro direcciones: </w:t>
      </w:r>
      <w:r w:rsidR="008905A0">
        <w:rPr>
          <w:rFonts w:ascii="Arial" w:hAnsi="Arial" w:cs="Arial"/>
          <w:sz w:val="22"/>
          <w:szCs w:val="22"/>
        </w:rPr>
        <w:t>(</w:t>
      </w:r>
      <w:r w:rsidRPr="007870DC">
        <w:rPr>
          <w:rFonts w:ascii="Arial" w:hAnsi="Arial" w:cs="Arial"/>
          <w:sz w:val="22"/>
          <w:szCs w:val="22"/>
        </w:rPr>
        <w:t xml:space="preserve">i) la Dirección de Vialidad (DV), que tiene a su cargo las rutas nacionales y carreteras departamentales; </w:t>
      </w:r>
      <w:r w:rsidR="008905A0">
        <w:rPr>
          <w:rFonts w:ascii="Arial" w:hAnsi="Arial" w:cs="Arial"/>
          <w:sz w:val="22"/>
          <w:szCs w:val="22"/>
        </w:rPr>
        <w:t>(</w:t>
      </w:r>
      <w:r w:rsidRPr="007870DC">
        <w:rPr>
          <w:rFonts w:ascii="Arial" w:hAnsi="Arial" w:cs="Arial"/>
          <w:sz w:val="22"/>
          <w:szCs w:val="22"/>
        </w:rPr>
        <w:t xml:space="preserve">ii) la Dirección de Caminos Vecinales (DCV), que administra </w:t>
      </w:r>
      <w:r w:rsidRPr="007870DC">
        <w:rPr>
          <w:rFonts w:ascii="Arial" w:hAnsi="Arial" w:cs="Arial"/>
          <w:sz w:val="22"/>
          <w:szCs w:val="22"/>
        </w:rPr>
        <w:lastRenderedPageBreak/>
        <w:t xml:space="preserve">los caminos vecinales; </w:t>
      </w:r>
      <w:r w:rsidR="008905A0">
        <w:rPr>
          <w:rFonts w:ascii="Arial" w:hAnsi="Arial" w:cs="Arial"/>
          <w:sz w:val="22"/>
          <w:szCs w:val="22"/>
        </w:rPr>
        <w:t>(</w:t>
      </w:r>
      <w:r w:rsidRPr="007870DC">
        <w:rPr>
          <w:rFonts w:ascii="Arial" w:hAnsi="Arial" w:cs="Arial"/>
          <w:sz w:val="22"/>
          <w:szCs w:val="22"/>
        </w:rPr>
        <w:t>iii) la Dirección de Planificación Vial (DPV), es la responsable de</w:t>
      </w:r>
      <w:r w:rsidR="007870DC">
        <w:rPr>
          <w:rFonts w:ascii="Arial" w:hAnsi="Arial" w:cs="Arial"/>
          <w:sz w:val="22"/>
          <w:szCs w:val="22"/>
        </w:rPr>
        <w:t xml:space="preserve"> </w:t>
      </w:r>
      <w:r w:rsidRPr="007870DC">
        <w:rPr>
          <w:rFonts w:ascii="Arial" w:hAnsi="Arial" w:cs="Arial"/>
          <w:sz w:val="22"/>
          <w:szCs w:val="22"/>
        </w:rPr>
        <w:t xml:space="preserve">planificar, presupuestar y fijar las bases para licitar las obras aprobadas; y </w:t>
      </w:r>
      <w:r w:rsidR="008905A0">
        <w:rPr>
          <w:rFonts w:ascii="Arial" w:hAnsi="Arial" w:cs="Arial"/>
          <w:sz w:val="22"/>
          <w:szCs w:val="22"/>
        </w:rPr>
        <w:t>(</w:t>
      </w:r>
      <w:r w:rsidRPr="007870DC">
        <w:rPr>
          <w:rFonts w:ascii="Arial" w:hAnsi="Arial" w:cs="Arial"/>
          <w:sz w:val="22"/>
          <w:szCs w:val="22"/>
        </w:rPr>
        <w:t xml:space="preserve">iv) la Dirección de Obras Públicas (DOP), que contrata ejecución de todos los proyectos de infraestructura y edificios públicos, atender la conservación, preservación y restauración de todo el acervo o tesoro artístico nacional, parques y monumentos históricos, en coordinación con la Secretaria </w:t>
      </w:r>
      <w:r w:rsidR="008905A0">
        <w:rPr>
          <w:rFonts w:ascii="Arial" w:hAnsi="Arial" w:cs="Arial"/>
          <w:sz w:val="22"/>
          <w:szCs w:val="22"/>
        </w:rPr>
        <w:t>N</w:t>
      </w:r>
      <w:r w:rsidRPr="007870DC">
        <w:rPr>
          <w:rFonts w:ascii="Arial" w:hAnsi="Arial" w:cs="Arial"/>
          <w:sz w:val="22"/>
          <w:szCs w:val="22"/>
        </w:rPr>
        <w:t>acional de Cultura y otras instituciones.</w:t>
      </w:r>
    </w:p>
    <w:p w:rsidR="004713D4" w:rsidRPr="007870DC" w:rsidRDefault="004713D4" w:rsidP="00E44606">
      <w:pPr>
        <w:pStyle w:val="ListParagraph"/>
        <w:ind w:left="720" w:hanging="720"/>
        <w:rPr>
          <w:rFonts w:ascii="Arial" w:hAnsi="Arial" w:cs="Arial"/>
          <w:sz w:val="22"/>
          <w:szCs w:val="22"/>
        </w:rPr>
      </w:pPr>
    </w:p>
    <w:p w:rsidR="004713D4" w:rsidRPr="007870DC" w:rsidRDefault="004713D4" w:rsidP="00E44606">
      <w:pPr>
        <w:pStyle w:val="ListParagraph"/>
        <w:numPr>
          <w:ilvl w:val="1"/>
          <w:numId w:val="30"/>
        </w:numPr>
        <w:ind w:left="720" w:hanging="720"/>
        <w:jc w:val="both"/>
        <w:rPr>
          <w:rFonts w:ascii="Arial" w:hAnsi="Arial" w:cs="Arial"/>
          <w:sz w:val="22"/>
          <w:szCs w:val="22"/>
        </w:rPr>
      </w:pPr>
      <w:r w:rsidRPr="007870DC">
        <w:rPr>
          <w:rFonts w:ascii="Arial" w:hAnsi="Arial" w:cs="Arial"/>
          <w:sz w:val="22"/>
          <w:szCs w:val="22"/>
          <w:lang w:val="es-ES"/>
        </w:rPr>
        <w:t xml:space="preserve">En el marco de la implementación de un Programa de Mejoramiento de Caminos Vecinales, en el mes de marzo de 1991, por Resolución No. 162, el MOPC creo la Unidad Ambiental (UA). Posteriormente, en el año 2011, por Resolución No. 639 la UA fue elevada a la categoría de Dirección de Gestión Ambiental (DGA). Posteriormente, por Resolución No. 167 del año 2014, fue designada como Órgano Coordinador de los Componentes Ambientales de Infraestructuras y de Servicios desarrollados por los Gabinetes de Viceministros, Direcciones o Unidades Ejecutoras/Coordinadoras de Proyectos. Finalmente, en diciembre de 2014, pasa a denominarse Dirección de Gestión Socioambiental (DGSA). </w:t>
      </w:r>
    </w:p>
    <w:p w:rsidR="004713D4" w:rsidRPr="007870DC" w:rsidRDefault="004713D4" w:rsidP="00E44606">
      <w:pPr>
        <w:pStyle w:val="ListParagraph"/>
        <w:ind w:left="720" w:hanging="720"/>
        <w:rPr>
          <w:rFonts w:ascii="Arial" w:hAnsi="Arial" w:cs="Arial"/>
          <w:sz w:val="22"/>
          <w:szCs w:val="22"/>
          <w:lang w:val="es-ES"/>
        </w:rPr>
      </w:pPr>
    </w:p>
    <w:p w:rsidR="004713D4" w:rsidRPr="007870DC" w:rsidRDefault="004713D4" w:rsidP="00E44606">
      <w:pPr>
        <w:pStyle w:val="ListParagraph"/>
        <w:numPr>
          <w:ilvl w:val="1"/>
          <w:numId w:val="30"/>
        </w:numPr>
        <w:ind w:left="720" w:hanging="720"/>
        <w:jc w:val="both"/>
        <w:rPr>
          <w:rFonts w:ascii="Arial" w:hAnsi="Arial" w:cs="Arial"/>
          <w:sz w:val="22"/>
          <w:szCs w:val="22"/>
        </w:rPr>
      </w:pPr>
      <w:r w:rsidRPr="007870DC">
        <w:rPr>
          <w:rFonts w:ascii="Arial" w:hAnsi="Arial" w:cs="Arial"/>
          <w:sz w:val="22"/>
          <w:szCs w:val="22"/>
        </w:rPr>
        <w:t xml:space="preserve">La DGSA depende del Ministro, y tiene a su cargo la responsabilidad de incorporar el componente ambiental y social, en todas las etapas del ciclo de los Proyectos del MOPC. Desde que asumió la actual administración, el Ministro ha dado un gran apoyo al fortalecimiento de la DGSA, al punto que en la actualidad, cuenta con más de 25 técnicos de varias especialidades, quienes cubren áreas tan diversas como: biología, ingeniería, flora, fauna, temas indígenas, etc. Si bien ha mejorado sustancialmente su capacidad operativa, aún no es suficiente para atender adecuadamente el volumen de proyectos que maneja el MOPC. </w:t>
      </w:r>
    </w:p>
    <w:p w:rsidR="004713D4" w:rsidRPr="007870DC" w:rsidRDefault="004713D4" w:rsidP="00E44606">
      <w:pPr>
        <w:pStyle w:val="ListParagraph"/>
        <w:ind w:left="720" w:hanging="720"/>
        <w:rPr>
          <w:rFonts w:ascii="Arial" w:hAnsi="Arial" w:cs="Arial"/>
          <w:sz w:val="22"/>
          <w:szCs w:val="22"/>
        </w:rPr>
      </w:pPr>
    </w:p>
    <w:p w:rsidR="004713D4" w:rsidRPr="007870DC" w:rsidRDefault="0034504A" w:rsidP="00E44606">
      <w:pPr>
        <w:pStyle w:val="ListParagraph"/>
        <w:numPr>
          <w:ilvl w:val="1"/>
          <w:numId w:val="30"/>
        </w:numPr>
        <w:ind w:left="720" w:hanging="720"/>
        <w:jc w:val="both"/>
        <w:rPr>
          <w:rFonts w:ascii="Arial" w:hAnsi="Arial" w:cs="Arial"/>
          <w:sz w:val="22"/>
          <w:szCs w:val="22"/>
        </w:rPr>
      </w:pPr>
      <w:r>
        <w:rPr>
          <w:rFonts w:ascii="Arial" w:hAnsi="Arial" w:cs="Arial"/>
          <w:sz w:val="22"/>
          <w:szCs w:val="22"/>
        </w:rPr>
        <w:t>La DGSA cuenta con 3 c</w:t>
      </w:r>
      <w:r w:rsidR="004713D4" w:rsidRPr="007870DC">
        <w:rPr>
          <w:rFonts w:ascii="Arial" w:hAnsi="Arial" w:cs="Arial"/>
          <w:sz w:val="22"/>
          <w:szCs w:val="22"/>
        </w:rPr>
        <w:t xml:space="preserve">oordinaciones. Una </w:t>
      </w:r>
      <w:r>
        <w:rPr>
          <w:rFonts w:ascii="Arial" w:hAnsi="Arial" w:cs="Arial"/>
          <w:sz w:val="22"/>
          <w:szCs w:val="22"/>
        </w:rPr>
        <w:t>C</w:t>
      </w:r>
      <w:r w:rsidR="004713D4" w:rsidRPr="007870DC">
        <w:rPr>
          <w:rFonts w:ascii="Arial" w:hAnsi="Arial" w:cs="Arial"/>
          <w:sz w:val="22"/>
          <w:szCs w:val="22"/>
        </w:rPr>
        <w:t xml:space="preserve">oordinación </w:t>
      </w:r>
      <w:r>
        <w:rPr>
          <w:rFonts w:ascii="Arial" w:hAnsi="Arial" w:cs="Arial"/>
          <w:sz w:val="22"/>
          <w:szCs w:val="22"/>
        </w:rPr>
        <w:t>S</w:t>
      </w:r>
      <w:r w:rsidR="004713D4" w:rsidRPr="007870DC">
        <w:rPr>
          <w:rFonts w:ascii="Arial" w:hAnsi="Arial" w:cs="Arial"/>
          <w:sz w:val="22"/>
          <w:szCs w:val="22"/>
        </w:rPr>
        <w:t xml:space="preserve">ocial, que incluye 2 Departamentos: Género y Pueblos Originarios; una Coordinación de Gestión Socioambiental, cuenta con 3 Departamentos: de Planificación y Educación Socioambiental, de Contratos y Servicios Ambientales y el ultimo, de Proyectos, Cooperación y Relacionamiento Interinstitucional. La última, es la Coordinación Ambiental, con 2 Departamentos, uno de Supervisión Ambiental y el otro de Evaluación de Impacto Ambiental. Con esta estructura, entre otras actividades: </w:t>
      </w:r>
      <w:r>
        <w:rPr>
          <w:rFonts w:ascii="Arial" w:hAnsi="Arial" w:cs="Arial"/>
          <w:sz w:val="22"/>
          <w:szCs w:val="22"/>
        </w:rPr>
        <w:t>(</w:t>
      </w:r>
      <w:r w:rsidR="004713D4" w:rsidRPr="007870DC">
        <w:rPr>
          <w:rFonts w:ascii="Arial" w:hAnsi="Arial" w:cs="Arial"/>
          <w:sz w:val="22"/>
          <w:szCs w:val="22"/>
        </w:rPr>
        <w:t xml:space="preserve">i) participa en la evaluación de pliegos de licitación; </w:t>
      </w:r>
      <w:r>
        <w:rPr>
          <w:rFonts w:ascii="Arial" w:hAnsi="Arial" w:cs="Arial"/>
          <w:sz w:val="22"/>
          <w:szCs w:val="22"/>
        </w:rPr>
        <w:t>(</w:t>
      </w:r>
      <w:r w:rsidR="004713D4" w:rsidRPr="007870DC">
        <w:rPr>
          <w:rFonts w:ascii="Arial" w:hAnsi="Arial" w:cs="Arial"/>
          <w:sz w:val="22"/>
          <w:szCs w:val="22"/>
        </w:rPr>
        <w:t xml:space="preserve">ii) elabora Términos de Referencia (TdR) y da seguimiento a los estudios de evaluación de impacto ambiental de los proyectos; </w:t>
      </w:r>
      <w:r>
        <w:rPr>
          <w:rFonts w:ascii="Arial" w:hAnsi="Arial" w:cs="Arial"/>
          <w:sz w:val="22"/>
          <w:szCs w:val="22"/>
        </w:rPr>
        <w:t>(</w:t>
      </w:r>
      <w:r w:rsidR="004713D4" w:rsidRPr="007870DC">
        <w:rPr>
          <w:rFonts w:ascii="Arial" w:hAnsi="Arial" w:cs="Arial"/>
          <w:sz w:val="22"/>
          <w:szCs w:val="22"/>
        </w:rPr>
        <w:t xml:space="preserve">iii) gestiona licencias ambientales; </w:t>
      </w:r>
      <w:r>
        <w:rPr>
          <w:rFonts w:ascii="Arial" w:hAnsi="Arial" w:cs="Arial"/>
          <w:sz w:val="22"/>
          <w:szCs w:val="22"/>
        </w:rPr>
        <w:t>y (</w:t>
      </w:r>
      <w:r w:rsidR="004713D4" w:rsidRPr="007870DC">
        <w:rPr>
          <w:rFonts w:ascii="Arial" w:hAnsi="Arial" w:cs="Arial"/>
          <w:sz w:val="22"/>
          <w:szCs w:val="22"/>
        </w:rPr>
        <w:t>iv) control y monitoreo en la implementación de los PGAS de los proyectos en ejecución.</w:t>
      </w:r>
    </w:p>
    <w:p w:rsidR="004713D4" w:rsidRPr="007870DC" w:rsidRDefault="004713D4" w:rsidP="00E44606">
      <w:pPr>
        <w:pStyle w:val="ListParagraph"/>
        <w:ind w:left="720" w:hanging="720"/>
        <w:rPr>
          <w:rFonts w:ascii="Arial" w:hAnsi="Arial" w:cs="Arial"/>
          <w:sz w:val="22"/>
          <w:szCs w:val="22"/>
        </w:rPr>
      </w:pPr>
    </w:p>
    <w:p w:rsidR="004713D4" w:rsidRPr="007870DC" w:rsidRDefault="004713D4" w:rsidP="00E44606">
      <w:pPr>
        <w:pStyle w:val="ListParagraph"/>
        <w:numPr>
          <w:ilvl w:val="1"/>
          <w:numId w:val="30"/>
        </w:numPr>
        <w:ind w:left="720" w:hanging="720"/>
        <w:jc w:val="both"/>
        <w:rPr>
          <w:rFonts w:ascii="Arial" w:hAnsi="Arial" w:cs="Arial"/>
          <w:sz w:val="22"/>
          <w:szCs w:val="22"/>
        </w:rPr>
      </w:pPr>
      <w:r w:rsidRPr="007870DC">
        <w:rPr>
          <w:rFonts w:ascii="Arial" w:hAnsi="Arial" w:cs="Arial"/>
          <w:sz w:val="22"/>
          <w:szCs w:val="22"/>
          <w:lang w:val="es-ES"/>
        </w:rPr>
        <w:t>Asimismo, el MOPC constituyo un Comité de Gestión Ambiental coordinado por la DG</w:t>
      </w:r>
      <w:r w:rsidR="00A7166D">
        <w:rPr>
          <w:rFonts w:ascii="Arial" w:hAnsi="Arial" w:cs="Arial"/>
          <w:sz w:val="22"/>
          <w:szCs w:val="22"/>
          <w:lang w:val="es-ES"/>
        </w:rPr>
        <w:t>S</w:t>
      </w:r>
      <w:r w:rsidRPr="007870DC">
        <w:rPr>
          <w:rFonts w:ascii="Arial" w:hAnsi="Arial" w:cs="Arial"/>
          <w:sz w:val="22"/>
          <w:szCs w:val="22"/>
          <w:lang w:val="es-ES"/>
        </w:rPr>
        <w:t xml:space="preserve">A, integrado por representantes de los Gabinetes de los Viceministros, de las Direcciones y Unidades Ejecutoras de proyectos. Este comité es el que define la Política Ambiental del Ministerio, </w:t>
      </w:r>
      <w:r w:rsidRPr="007870DC">
        <w:rPr>
          <w:rFonts w:ascii="Arial" w:hAnsi="Arial" w:cs="Arial"/>
          <w:sz w:val="22"/>
          <w:szCs w:val="22"/>
        </w:rPr>
        <w:t>elabora e implementa las acciones necesarias orientadas al mejoramiento de la gestión ambiental con participación de cada una de las dependencias del MOPC. Además, el Comité</w:t>
      </w:r>
      <w:r w:rsidR="007870DC">
        <w:rPr>
          <w:rFonts w:ascii="Arial" w:hAnsi="Arial" w:cs="Arial"/>
          <w:sz w:val="22"/>
          <w:szCs w:val="22"/>
        </w:rPr>
        <w:t xml:space="preserve"> </w:t>
      </w:r>
      <w:r w:rsidRPr="007870DC">
        <w:rPr>
          <w:rFonts w:ascii="Arial" w:hAnsi="Arial" w:cs="Arial"/>
          <w:sz w:val="22"/>
          <w:szCs w:val="22"/>
        </w:rPr>
        <w:t>genera espacios de discusión y adopción de medidas técnicas tendientes a minimizar los impactos negativos de las obras, efectúa recomendaciones técnicas en los aspectos de regulación ambiental, facilita la difusión y la adopción de la normativa ambiental vigente y elabora o actualiza los instrumentos de gestión como las ETAGs o ETAPs, el SIGAS, etc., para las obras a cargo del MOPC.</w:t>
      </w:r>
    </w:p>
    <w:p w:rsidR="004713D4" w:rsidRPr="007870DC" w:rsidRDefault="004E20E3" w:rsidP="004E20E3">
      <w:pPr>
        <w:pStyle w:val="Heading2"/>
      </w:pPr>
      <w:proofErr w:type="gramStart"/>
      <w:r>
        <w:lastRenderedPageBreak/>
        <w:t>5.B</w:t>
      </w:r>
      <w:proofErr w:type="gramEnd"/>
      <w:r>
        <w:t>.</w:t>
      </w:r>
      <w:r>
        <w:tab/>
        <w:t>Descripción de los p</w:t>
      </w:r>
      <w:r w:rsidR="004713D4" w:rsidRPr="007870DC">
        <w:t xml:space="preserve">lanes y </w:t>
      </w:r>
      <w:r>
        <w:t>sistemas de ma</w:t>
      </w:r>
      <w:r w:rsidR="004713D4" w:rsidRPr="007870DC">
        <w:t>nejo</w:t>
      </w:r>
      <w:r w:rsidR="007870DC">
        <w:t xml:space="preserve"> </w:t>
      </w:r>
    </w:p>
    <w:p w:rsidR="004713D4" w:rsidRPr="007870DC" w:rsidRDefault="004713D4" w:rsidP="004713D4">
      <w:pPr>
        <w:pStyle w:val="ListParagraph"/>
        <w:rPr>
          <w:rFonts w:ascii="Arial" w:hAnsi="Arial" w:cs="Arial"/>
          <w:sz w:val="22"/>
          <w:szCs w:val="22"/>
        </w:rPr>
      </w:pPr>
    </w:p>
    <w:p w:rsidR="004713D4" w:rsidRPr="007870DC" w:rsidRDefault="004713D4" w:rsidP="00E44606">
      <w:pPr>
        <w:pStyle w:val="ListParagraph"/>
        <w:numPr>
          <w:ilvl w:val="1"/>
          <w:numId w:val="30"/>
        </w:numPr>
        <w:ind w:left="720" w:hanging="720"/>
        <w:jc w:val="both"/>
        <w:rPr>
          <w:rFonts w:ascii="Arial" w:hAnsi="Arial" w:cs="Arial"/>
          <w:sz w:val="22"/>
          <w:szCs w:val="22"/>
        </w:rPr>
      </w:pPr>
      <w:r w:rsidRPr="007870DC">
        <w:rPr>
          <w:rFonts w:ascii="Arial" w:hAnsi="Arial" w:cs="Arial"/>
          <w:sz w:val="22"/>
          <w:szCs w:val="22"/>
        </w:rPr>
        <w:t xml:space="preserve">Este </w:t>
      </w:r>
      <w:r w:rsidR="00E44606">
        <w:rPr>
          <w:rFonts w:ascii="Arial" w:hAnsi="Arial" w:cs="Arial"/>
          <w:sz w:val="22"/>
          <w:szCs w:val="22"/>
        </w:rPr>
        <w:t>p</w:t>
      </w:r>
      <w:r w:rsidRPr="007870DC">
        <w:rPr>
          <w:rFonts w:ascii="Arial" w:hAnsi="Arial" w:cs="Arial"/>
          <w:sz w:val="22"/>
          <w:szCs w:val="22"/>
        </w:rPr>
        <w:t>rograma dará continuidad al enfoque del P</w:t>
      </w:r>
      <w:r w:rsidR="00A7166D">
        <w:rPr>
          <w:rFonts w:ascii="Arial" w:hAnsi="Arial" w:cs="Arial"/>
          <w:sz w:val="22"/>
          <w:szCs w:val="22"/>
        </w:rPr>
        <w:t>N</w:t>
      </w:r>
      <w:r w:rsidRPr="007870DC">
        <w:rPr>
          <w:rFonts w:ascii="Arial" w:hAnsi="Arial" w:cs="Arial"/>
          <w:sz w:val="22"/>
          <w:szCs w:val="22"/>
        </w:rPr>
        <w:t xml:space="preserve">CV (PR-L1084) y en general al enfoque de otras operaciones previas del Banco con el MOPC. De </w:t>
      </w:r>
      <w:r w:rsidR="00E44606">
        <w:rPr>
          <w:rFonts w:ascii="Arial" w:hAnsi="Arial" w:cs="Arial"/>
          <w:sz w:val="22"/>
          <w:szCs w:val="22"/>
        </w:rPr>
        <w:t>e</w:t>
      </w:r>
      <w:r w:rsidRPr="007870DC">
        <w:rPr>
          <w:rFonts w:ascii="Arial" w:hAnsi="Arial" w:cs="Arial"/>
          <w:sz w:val="22"/>
          <w:szCs w:val="22"/>
        </w:rPr>
        <w:t>sta manera, al ser un programa global de obras múltiples, el manejo ambiental y social de nuevas obras se realizará de conformidad con el MGAS del PR-L1084, el cual ha sido diseñado para cumplir con las políticas de salvaguardias ambientales y sociales del Banco. El MGAS especifica un proceso de categorización ambiental y</w:t>
      </w:r>
      <w:r w:rsidR="0034504A">
        <w:rPr>
          <w:rFonts w:ascii="Arial" w:hAnsi="Arial" w:cs="Arial"/>
          <w:sz w:val="22"/>
          <w:szCs w:val="22"/>
        </w:rPr>
        <w:t>:</w:t>
      </w:r>
      <w:r w:rsidRPr="007870DC">
        <w:rPr>
          <w:rFonts w:ascii="Arial" w:hAnsi="Arial" w:cs="Arial"/>
          <w:sz w:val="22"/>
          <w:szCs w:val="22"/>
        </w:rPr>
        <w:t xml:space="preserve"> (i) define los requerimientos de evaluación, seguimiento y reporte para cada obra; (ii) incluye protocolos para la recepción y resolución de quejas y reclamos a ser seguidos durante las obras; (iii)</w:t>
      </w:r>
      <w:r w:rsidR="00E44606">
        <w:rPr>
          <w:rFonts w:ascii="Arial" w:hAnsi="Arial" w:cs="Arial"/>
          <w:sz w:val="22"/>
          <w:szCs w:val="22"/>
        </w:rPr>
        <w:t> </w:t>
      </w:r>
      <w:r w:rsidRPr="007870DC">
        <w:rPr>
          <w:rFonts w:ascii="Arial" w:hAnsi="Arial" w:cs="Arial"/>
          <w:sz w:val="22"/>
          <w:szCs w:val="22"/>
        </w:rPr>
        <w:t>procedimientos específicos para incorporación, en los pliegos de licitación de las obras; (iv) el cumplimiento del plan de gestión ambiental y social de cada proyecto; y (v) las correspondientes ETAP El MGAS hace parte integral del Reglamento Operativo del Programa (ROP). La puesta en vigencia, por medio de resolución ministerial del MOPC, del MGAS</w:t>
      </w:r>
      <w:proofErr w:type="gramStart"/>
      <w:r w:rsidRPr="007870DC">
        <w:rPr>
          <w:rFonts w:ascii="Arial" w:hAnsi="Arial" w:cs="Arial"/>
          <w:sz w:val="22"/>
          <w:szCs w:val="22"/>
        </w:rPr>
        <w:t>, ,</w:t>
      </w:r>
      <w:proofErr w:type="gramEnd"/>
      <w:r w:rsidRPr="007870DC">
        <w:rPr>
          <w:rFonts w:ascii="Arial" w:hAnsi="Arial" w:cs="Arial"/>
          <w:sz w:val="22"/>
          <w:szCs w:val="22"/>
        </w:rPr>
        <w:t xml:space="preserve"> formará parte de las condiciones previas al primer desembolso.</w:t>
      </w:r>
      <w:r w:rsidR="007870DC">
        <w:rPr>
          <w:rFonts w:ascii="Arial" w:hAnsi="Arial" w:cs="Arial"/>
          <w:sz w:val="22"/>
          <w:szCs w:val="22"/>
        </w:rPr>
        <w:t xml:space="preserve"> </w:t>
      </w:r>
    </w:p>
    <w:p w:rsidR="004713D4" w:rsidRPr="007870DC" w:rsidRDefault="004713D4" w:rsidP="00E44606">
      <w:pPr>
        <w:pStyle w:val="ListParagraph"/>
        <w:ind w:left="720" w:hanging="720"/>
        <w:jc w:val="both"/>
        <w:rPr>
          <w:rFonts w:ascii="Arial" w:hAnsi="Arial" w:cs="Arial"/>
          <w:sz w:val="22"/>
          <w:szCs w:val="22"/>
        </w:rPr>
      </w:pPr>
    </w:p>
    <w:p w:rsidR="004713D4" w:rsidRPr="007870DC" w:rsidRDefault="004713D4" w:rsidP="00E44606">
      <w:pPr>
        <w:pStyle w:val="ListParagraph"/>
        <w:numPr>
          <w:ilvl w:val="1"/>
          <w:numId w:val="30"/>
        </w:numPr>
        <w:ind w:left="720" w:hanging="720"/>
        <w:jc w:val="both"/>
        <w:rPr>
          <w:rFonts w:ascii="Arial" w:hAnsi="Arial" w:cs="Arial"/>
          <w:sz w:val="22"/>
          <w:szCs w:val="22"/>
        </w:rPr>
      </w:pPr>
      <w:r w:rsidRPr="007870DC">
        <w:rPr>
          <w:rFonts w:ascii="Arial" w:hAnsi="Arial" w:cs="Arial"/>
          <w:sz w:val="22"/>
          <w:szCs w:val="22"/>
        </w:rPr>
        <w:t xml:space="preserve">El SIGAS fue recientemente actualizado, con el objeto de adecuar sus procedimientos de cara a la nueva normativa establecida con la entrada en vigencia del </w:t>
      </w:r>
      <w:r w:rsidRPr="007870DC">
        <w:rPr>
          <w:rFonts w:ascii="Arial" w:hAnsi="Arial" w:cs="Arial"/>
          <w:sz w:val="22"/>
          <w:szCs w:val="22"/>
          <w:lang w:val="es-ES"/>
        </w:rPr>
        <w:t xml:space="preserve">Decreto Reglamentario N° 453/2013. </w:t>
      </w:r>
      <w:r w:rsidRPr="007870DC">
        <w:rPr>
          <w:rFonts w:ascii="Arial" w:hAnsi="Arial" w:cs="Arial"/>
          <w:sz w:val="22"/>
          <w:szCs w:val="22"/>
        </w:rPr>
        <w:t xml:space="preserve">Comparado con el anterior, el nuevo MGAS a pesar de haber incorporado algunos elementos de gestión nuevos, sigue manteniendo muchos otros, como: </w:t>
      </w:r>
      <w:r w:rsidR="00E44606">
        <w:rPr>
          <w:rFonts w:ascii="Arial" w:hAnsi="Arial" w:cs="Arial"/>
          <w:sz w:val="22"/>
          <w:szCs w:val="22"/>
        </w:rPr>
        <w:t>(</w:t>
      </w:r>
      <w:r w:rsidRPr="007870DC">
        <w:rPr>
          <w:rFonts w:ascii="Arial" w:hAnsi="Arial" w:cs="Arial"/>
          <w:sz w:val="22"/>
          <w:szCs w:val="22"/>
        </w:rPr>
        <w:t xml:space="preserve">i) la ficha de clasificación ambiental preliminar </w:t>
      </w:r>
      <w:r w:rsidRPr="007870DC">
        <w:rPr>
          <w:rFonts w:ascii="Arial" w:hAnsi="Arial" w:cs="Arial"/>
          <w:b/>
          <w:sz w:val="22"/>
          <w:szCs w:val="22"/>
        </w:rPr>
        <w:t xml:space="preserve">- </w:t>
      </w:r>
      <w:r w:rsidRPr="007870DC">
        <w:rPr>
          <w:rFonts w:ascii="Arial" w:eastAsiaTheme="minorEastAsia" w:hAnsi="Arial" w:cs="Arial"/>
          <w:bCs/>
          <w:sz w:val="22"/>
          <w:szCs w:val="22"/>
        </w:rPr>
        <w:t>FCAP</w:t>
      </w:r>
      <w:r w:rsidRPr="007870DC">
        <w:rPr>
          <w:rFonts w:ascii="Arial" w:hAnsi="Arial" w:cs="Arial"/>
          <w:sz w:val="22"/>
          <w:szCs w:val="22"/>
        </w:rPr>
        <w:t xml:space="preserve">; </w:t>
      </w:r>
      <w:r w:rsidR="00E44606">
        <w:rPr>
          <w:rFonts w:ascii="Arial" w:hAnsi="Arial" w:cs="Arial"/>
          <w:sz w:val="22"/>
          <w:szCs w:val="22"/>
        </w:rPr>
        <w:t>(</w:t>
      </w:r>
      <w:r w:rsidRPr="007870DC">
        <w:rPr>
          <w:rFonts w:ascii="Arial" w:hAnsi="Arial" w:cs="Arial"/>
          <w:sz w:val="22"/>
          <w:szCs w:val="22"/>
        </w:rPr>
        <w:t>ii) ficha de evaluación ambiental preliminar –</w:t>
      </w:r>
      <w:r w:rsidRPr="007870DC">
        <w:rPr>
          <w:rFonts w:ascii="Arial" w:eastAsiaTheme="minorEastAsia" w:hAnsi="Arial" w:cs="Arial"/>
          <w:bCs/>
          <w:sz w:val="22"/>
          <w:szCs w:val="22"/>
        </w:rPr>
        <w:t xml:space="preserve"> FEAP</w:t>
      </w:r>
      <w:r w:rsidRPr="007870DC">
        <w:rPr>
          <w:rFonts w:ascii="Arial" w:hAnsi="Arial" w:cs="Arial"/>
          <w:bCs/>
          <w:sz w:val="22"/>
          <w:szCs w:val="22"/>
        </w:rPr>
        <w:t xml:space="preserve">; </w:t>
      </w:r>
      <w:r w:rsidR="00E44606">
        <w:rPr>
          <w:rFonts w:ascii="Arial" w:hAnsi="Arial" w:cs="Arial"/>
          <w:bCs/>
          <w:sz w:val="22"/>
          <w:szCs w:val="22"/>
        </w:rPr>
        <w:t>(</w:t>
      </w:r>
      <w:r w:rsidRPr="007870DC">
        <w:rPr>
          <w:rFonts w:ascii="Arial" w:hAnsi="Arial" w:cs="Arial"/>
          <w:bCs/>
          <w:sz w:val="22"/>
          <w:szCs w:val="22"/>
        </w:rPr>
        <w:t>iii) informe de seguimiento socioambiental –</w:t>
      </w:r>
      <w:r w:rsidRPr="007870DC">
        <w:rPr>
          <w:rFonts w:ascii="Arial" w:hAnsi="Arial" w:cs="Arial"/>
          <w:sz w:val="22"/>
          <w:szCs w:val="22"/>
        </w:rPr>
        <w:t xml:space="preserve"> </w:t>
      </w:r>
      <w:r w:rsidRPr="007870DC">
        <w:rPr>
          <w:rFonts w:ascii="Arial" w:eastAsiaTheme="minorEastAsia" w:hAnsi="Arial" w:cs="Arial"/>
          <w:bCs/>
          <w:sz w:val="22"/>
          <w:szCs w:val="22"/>
        </w:rPr>
        <w:t>ISSA</w:t>
      </w:r>
      <w:r w:rsidRPr="007870DC">
        <w:rPr>
          <w:rFonts w:ascii="Arial" w:hAnsi="Arial" w:cs="Arial"/>
          <w:bCs/>
          <w:sz w:val="22"/>
          <w:szCs w:val="22"/>
        </w:rPr>
        <w:t xml:space="preserve">; </w:t>
      </w:r>
      <w:r w:rsidR="00E44606">
        <w:rPr>
          <w:rFonts w:ascii="Arial" w:hAnsi="Arial" w:cs="Arial"/>
          <w:bCs/>
          <w:sz w:val="22"/>
          <w:szCs w:val="22"/>
        </w:rPr>
        <w:t>(</w:t>
      </w:r>
      <w:r w:rsidRPr="007870DC">
        <w:rPr>
          <w:rFonts w:ascii="Arial" w:hAnsi="Arial" w:cs="Arial"/>
          <w:bCs/>
          <w:sz w:val="22"/>
          <w:szCs w:val="22"/>
        </w:rPr>
        <w:t xml:space="preserve">iv) informe de seguimiento de la implementación del PGA –ISPGA; </w:t>
      </w:r>
      <w:r w:rsidR="00E44606">
        <w:rPr>
          <w:rFonts w:ascii="Arial" w:hAnsi="Arial" w:cs="Arial"/>
          <w:bCs/>
          <w:sz w:val="22"/>
          <w:szCs w:val="22"/>
        </w:rPr>
        <w:t>(</w:t>
      </w:r>
      <w:r w:rsidRPr="007870DC">
        <w:rPr>
          <w:rFonts w:ascii="Arial" w:hAnsi="Arial" w:cs="Arial"/>
          <w:bCs/>
          <w:sz w:val="22"/>
          <w:szCs w:val="22"/>
        </w:rPr>
        <w:t xml:space="preserve">v) informe semestral de desempeño socioambiental (es nuevo)- </w:t>
      </w:r>
      <w:r w:rsidRPr="007870DC">
        <w:rPr>
          <w:rFonts w:ascii="Arial" w:eastAsiaTheme="minorEastAsia" w:hAnsi="Arial" w:cs="Arial"/>
          <w:bCs/>
          <w:sz w:val="22"/>
          <w:szCs w:val="22"/>
        </w:rPr>
        <w:t>ISDSA</w:t>
      </w:r>
      <w:r w:rsidRPr="007870DC">
        <w:rPr>
          <w:rFonts w:ascii="Arial" w:hAnsi="Arial" w:cs="Arial"/>
          <w:bCs/>
          <w:sz w:val="22"/>
          <w:szCs w:val="22"/>
        </w:rPr>
        <w:t xml:space="preserve">; </w:t>
      </w:r>
      <w:r w:rsidR="00C743B1">
        <w:rPr>
          <w:rFonts w:ascii="Arial" w:hAnsi="Arial" w:cs="Arial"/>
          <w:bCs/>
          <w:sz w:val="22"/>
          <w:szCs w:val="22"/>
        </w:rPr>
        <w:t xml:space="preserve">y </w:t>
      </w:r>
      <w:r w:rsidR="00E44606">
        <w:rPr>
          <w:rFonts w:ascii="Arial" w:hAnsi="Arial" w:cs="Arial"/>
          <w:bCs/>
          <w:sz w:val="22"/>
          <w:szCs w:val="22"/>
        </w:rPr>
        <w:t>(</w:t>
      </w:r>
      <w:r w:rsidRPr="007870DC">
        <w:rPr>
          <w:rFonts w:ascii="Arial" w:hAnsi="Arial" w:cs="Arial"/>
          <w:bCs/>
          <w:sz w:val="22"/>
          <w:szCs w:val="22"/>
        </w:rPr>
        <w:t xml:space="preserve">vi) lineamientos para consultas públicas y divulgación; </w:t>
      </w:r>
      <w:r w:rsidR="0034504A">
        <w:rPr>
          <w:rFonts w:ascii="Arial" w:hAnsi="Arial" w:cs="Arial"/>
          <w:bCs/>
          <w:sz w:val="22"/>
          <w:szCs w:val="22"/>
        </w:rPr>
        <w:t xml:space="preserve">y </w:t>
      </w:r>
      <w:r w:rsidR="00E44606">
        <w:rPr>
          <w:rFonts w:ascii="Arial" w:hAnsi="Arial" w:cs="Arial"/>
          <w:bCs/>
          <w:sz w:val="22"/>
          <w:szCs w:val="22"/>
        </w:rPr>
        <w:t>(</w:t>
      </w:r>
      <w:r w:rsidRPr="007870DC">
        <w:rPr>
          <w:rFonts w:ascii="Arial" w:hAnsi="Arial" w:cs="Arial"/>
          <w:bCs/>
          <w:sz w:val="22"/>
          <w:szCs w:val="22"/>
        </w:rPr>
        <w:t>vii) procesos de resolución de reclamos y conflictos (es</w:t>
      </w:r>
      <w:r w:rsidR="00E44606">
        <w:rPr>
          <w:rFonts w:ascii="Arial" w:hAnsi="Arial" w:cs="Arial"/>
          <w:bCs/>
          <w:sz w:val="22"/>
          <w:szCs w:val="22"/>
        </w:rPr>
        <w:t> </w:t>
      </w:r>
      <w:r w:rsidRPr="007870DC">
        <w:rPr>
          <w:rFonts w:ascii="Arial" w:hAnsi="Arial" w:cs="Arial"/>
          <w:bCs/>
          <w:sz w:val="22"/>
          <w:szCs w:val="22"/>
        </w:rPr>
        <w:t>nuevo).</w:t>
      </w:r>
    </w:p>
    <w:p w:rsidR="004713D4" w:rsidRPr="007870DC" w:rsidRDefault="004713D4" w:rsidP="00E44606">
      <w:pPr>
        <w:pStyle w:val="ListParagraph"/>
        <w:ind w:left="720" w:hanging="720"/>
        <w:rPr>
          <w:rFonts w:ascii="Arial" w:hAnsi="Arial" w:cs="Arial"/>
          <w:sz w:val="22"/>
          <w:szCs w:val="22"/>
        </w:rPr>
      </w:pPr>
    </w:p>
    <w:p w:rsidR="004713D4" w:rsidRDefault="004713D4" w:rsidP="00E44606">
      <w:pPr>
        <w:pStyle w:val="ListParagraph"/>
        <w:numPr>
          <w:ilvl w:val="1"/>
          <w:numId w:val="30"/>
        </w:numPr>
        <w:ind w:left="720" w:hanging="720"/>
        <w:jc w:val="both"/>
        <w:rPr>
          <w:rFonts w:ascii="Arial" w:hAnsi="Arial" w:cs="Arial"/>
          <w:sz w:val="22"/>
          <w:szCs w:val="22"/>
        </w:rPr>
      </w:pPr>
      <w:r w:rsidRPr="007870DC">
        <w:rPr>
          <w:rFonts w:ascii="Arial" w:hAnsi="Arial" w:cs="Arial"/>
          <w:sz w:val="22"/>
          <w:szCs w:val="22"/>
          <w:lang w:val="es-ES"/>
        </w:rPr>
        <w:t>Sin embargo, a pesar de no haberse oficialmente puesto en vigencia por parte del MOPC, se sigue incorporando gran parte de los procedimientos que hacen a los mecanismos esenciales del manejo de los proyectos, clasificándolos en función de dos aspectos fundamentales: el nivel de complejidad de las obras y</w:t>
      </w:r>
      <w:r w:rsidR="007870DC">
        <w:rPr>
          <w:rFonts w:ascii="Arial" w:hAnsi="Arial" w:cs="Arial"/>
          <w:sz w:val="22"/>
          <w:szCs w:val="22"/>
          <w:lang w:val="es-ES"/>
        </w:rPr>
        <w:t xml:space="preserve"> </w:t>
      </w:r>
      <w:r w:rsidRPr="007870DC">
        <w:rPr>
          <w:rFonts w:ascii="Arial" w:hAnsi="Arial" w:cs="Arial"/>
          <w:sz w:val="22"/>
          <w:szCs w:val="22"/>
          <w:lang w:val="es-ES"/>
        </w:rPr>
        <w:t>la sensibilidad del medio. Del resultado de</w:t>
      </w:r>
      <w:r w:rsidR="007870DC">
        <w:rPr>
          <w:rFonts w:ascii="Arial" w:hAnsi="Arial" w:cs="Arial"/>
          <w:sz w:val="22"/>
          <w:szCs w:val="22"/>
          <w:lang w:val="es-ES"/>
        </w:rPr>
        <w:t xml:space="preserve"> </w:t>
      </w:r>
      <w:r w:rsidRPr="007870DC">
        <w:rPr>
          <w:rFonts w:ascii="Arial" w:hAnsi="Arial" w:cs="Arial"/>
          <w:sz w:val="22"/>
          <w:szCs w:val="22"/>
          <w:lang w:val="es-ES"/>
        </w:rPr>
        <w:t xml:space="preserve">este análisis, los proyectos se clasifican en tres categorías: </w:t>
      </w:r>
      <w:r w:rsidR="00E44606">
        <w:rPr>
          <w:rFonts w:ascii="Arial" w:hAnsi="Arial" w:cs="Arial"/>
          <w:sz w:val="22"/>
          <w:szCs w:val="22"/>
          <w:lang w:val="es-ES"/>
        </w:rPr>
        <w:t>(</w:t>
      </w:r>
      <w:r w:rsidRPr="007870DC">
        <w:rPr>
          <w:rFonts w:ascii="Arial" w:hAnsi="Arial" w:cs="Arial"/>
          <w:sz w:val="22"/>
          <w:szCs w:val="22"/>
        </w:rPr>
        <w:t xml:space="preserve">i) Categoría I, que agrupa los proyectos cuyos impactos o riesgos ambientales son considerados altos y que por lo tanto requieren de un EIA y un Plan de manejo Ambiental (PMA) para la obtención de su respectiva licencia; </w:t>
      </w:r>
      <w:r w:rsidR="00E44606">
        <w:rPr>
          <w:rFonts w:ascii="Arial" w:hAnsi="Arial" w:cs="Arial"/>
          <w:sz w:val="22"/>
          <w:szCs w:val="22"/>
        </w:rPr>
        <w:t>(</w:t>
      </w:r>
      <w:r w:rsidRPr="007870DC">
        <w:rPr>
          <w:rFonts w:ascii="Arial" w:hAnsi="Arial" w:cs="Arial"/>
          <w:sz w:val="22"/>
          <w:szCs w:val="22"/>
        </w:rPr>
        <w:t xml:space="preserve">ii) Categoría II, son los proyectos cuyos impactos o riesgos ambientales son moderados y que requieren para la obtención de su licencia una EIA y de un PMA simplificado; y </w:t>
      </w:r>
      <w:r w:rsidR="00E44606">
        <w:rPr>
          <w:rFonts w:ascii="Arial" w:hAnsi="Arial" w:cs="Arial"/>
          <w:sz w:val="22"/>
          <w:szCs w:val="22"/>
        </w:rPr>
        <w:t>(</w:t>
      </w:r>
      <w:r w:rsidRPr="007870DC">
        <w:rPr>
          <w:rFonts w:ascii="Arial" w:hAnsi="Arial" w:cs="Arial"/>
          <w:sz w:val="22"/>
          <w:szCs w:val="22"/>
        </w:rPr>
        <w:t>iii) Categoría III, está conformado por proyectos cuyos impactos o riesgos ambientales son considerados bajos. Esta clasificación determina a su vez, niveles de exigencia diferenciados para los estudios de evaluación de impacto ambiental y social. Estas categorías están en correspondencia con las establecidas en la política OP-703, tal como se presenta en el siguiente cuadro.</w:t>
      </w:r>
      <w:r w:rsidR="007870DC">
        <w:rPr>
          <w:rFonts w:ascii="Arial" w:hAnsi="Arial" w:cs="Arial"/>
          <w:sz w:val="22"/>
          <w:szCs w:val="22"/>
        </w:rPr>
        <w:t xml:space="preserve"> </w:t>
      </w:r>
    </w:p>
    <w:p w:rsidR="0034504A" w:rsidRDefault="0034504A" w:rsidP="0034504A">
      <w:pPr>
        <w:pStyle w:val="ListParagraph"/>
        <w:ind w:left="720"/>
        <w:jc w:val="both"/>
        <w:rPr>
          <w:rFonts w:ascii="Arial" w:hAnsi="Arial" w:cs="Arial"/>
          <w:sz w:val="22"/>
          <w:szCs w:val="22"/>
        </w:rPr>
      </w:pPr>
    </w:p>
    <w:p w:rsidR="0034504A" w:rsidRDefault="0034504A" w:rsidP="0034504A">
      <w:pPr>
        <w:pStyle w:val="ListParagraph"/>
        <w:ind w:left="720"/>
        <w:jc w:val="both"/>
        <w:rPr>
          <w:rFonts w:ascii="Arial" w:hAnsi="Arial" w:cs="Arial"/>
          <w:sz w:val="22"/>
          <w:szCs w:val="22"/>
        </w:rPr>
      </w:pPr>
    </w:p>
    <w:p w:rsidR="0034504A" w:rsidRPr="007870DC" w:rsidRDefault="0034504A" w:rsidP="0034504A">
      <w:pPr>
        <w:pStyle w:val="ListParagraph"/>
        <w:ind w:left="720"/>
        <w:jc w:val="both"/>
        <w:rPr>
          <w:rFonts w:ascii="Arial" w:hAnsi="Arial" w:cs="Arial"/>
          <w:sz w:val="22"/>
          <w:szCs w:val="22"/>
        </w:rPr>
      </w:pPr>
    </w:p>
    <w:p w:rsidR="004713D4" w:rsidRPr="007870DC" w:rsidRDefault="004713D4" w:rsidP="00E44606">
      <w:pPr>
        <w:pStyle w:val="ListParagraph"/>
        <w:ind w:left="720" w:hanging="720"/>
        <w:jc w:val="both"/>
        <w:rPr>
          <w:rFonts w:ascii="Arial" w:hAnsi="Arial" w:cs="Arial"/>
          <w:sz w:val="22"/>
          <w:szCs w:val="22"/>
        </w:rPr>
      </w:pPr>
    </w:p>
    <w:p w:rsidR="004713D4" w:rsidRDefault="004713D4" w:rsidP="004713D4">
      <w:pPr>
        <w:pStyle w:val="ListParagraph"/>
        <w:ind w:left="540"/>
        <w:jc w:val="center"/>
        <w:rPr>
          <w:rFonts w:ascii="Arial" w:hAnsi="Arial" w:cs="Arial"/>
          <w:b/>
          <w:sz w:val="18"/>
          <w:szCs w:val="22"/>
          <w:lang w:val="es-ES"/>
        </w:rPr>
      </w:pPr>
      <w:r w:rsidRPr="000C1E47">
        <w:rPr>
          <w:rFonts w:ascii="Arial" w:hAnsi="Arial" w:cs="Arial"/>
          <w:b/>
          <w:sz w:val="18"/>
          <w:szCs w:val="22"/>
          <w:lang w:val="es-ES"/>
        </w:rPr>
        <w:t>Cuadro 4</w:t>
      </w:r>
      <w:r w:rsidR="00E44606">
        <w:rPr>
          <w:rFonts w:ascii="Arial" w:hAnsi="Arial" w:cs="Arial"/>
          <w:b/>
          <w:sz w:val="18"/>
          <w:szCs w:val="22"/>
          <w:lang w:val="es-ES"/>
        </w:rPr>
        <w:t xml:space="preserve">. </w:t>
      </w:r>
      <w:r w:rsidRPr="000C1E47">
        <w:rPr>
          <w:rFonts w:ascii="Arial" w:hAnsi="Arial" w:cs="Arial"/>
          <w:b/>
          <w:sz w:val="18"/>
          <w:szCs w:val="22"/>
          <w:lang w:val="es-ES"/>
        </w:rPr>
        <w:t>Equivalencia de la categoría ambiental contemplad</w:t>
      </w:r>
      <w:r w:rsidR="0034504A">
        <w:rPr>
          <w:rFonts w:ascii="Arial" w:hAnsi="Arial" w:cs="Arial"/>
          <w:b/>
          <w:sz w:val="18"/>
          <w:szCs w:val="22"/>
          <w:lang w:val="es-ES"/>
        </w:rPr>
        <w:t>a en el SIGAS con las del Banco</w:t>
      </w:r>
    </w:p>
    <w:p w:rsidR="0034504A" w:rsidRPr="000C1E47" w:rsidRDefault="0034504A" w:rsidP="004713D4">
      <w:pPr>
        <w:pStyle w:val="ListParagraph"/>
        <w:ind w:left="540"/>
        <w:jc w:val="center"/>
        <w:rPr>
          <w:rFonts w:ascii="Arial" w:hAnsi="Arial" w:cs="Arial"/>
          <w:b/>
          <w:sz w:val="18"/>
          <w:szCs w:val="22"/>
        </w:rPr>
      </w:pPr>
    </w:p>
    <w:tbl>
      <w:tblPr>
        <w:tblStyle w:val="TableGrid"/>
        <w:tblW w:w="5220" w:type="dxa"/>
        <w:jc w:val="center"/>
        <w:tblInd w:w="809"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790"/>
        <w:gridCol w:w="2430"/>
      </w:tblGrid>
      <w:tr w:rsidR="004713D4" w:rsidRPr="007870DC" w:rsidTr="007870DC">
        <w:trPr>
          <w:trHeight w:val="354"/>
          <w:jc w:val="center"/>
        </w:trPr>
        <w:tc>
          <w:tcPr>
            <w:tcW w:w="5220" w:type="dxa"/>
            <w:gridSpan w:val="2"/>
            <w:tcBorders>
              <w:top w:val="single" w:sz="12" w:space="0" w:color="auto"/>
              <w:bottom w:val="single" w:sz="4" w:space="0" w:color="auto"/>
            </w:tcBorders>
            <w:shd w:val="clear" w:color="auto" w:fill="BFBFBF" w:themeFill="background1" w:themeFillShade="BF"/>
            <w:vAlign w:val="center"/>
          </w:tcPr>
          <w:p w:rsidR="004713D4" w:rsidRPr="000C1E47" w:rsidRDefault="00C743B1" w:rsidP="00C743B1">
            <w:pPr>
              <w:jc w:val="center"/>
              <w:rPr>
                <w:rFonts w:ascii="Arial" w:hAnsi="Arial" w:cs="Arial"/>
                <w:b/>
                <w:sz w:val="18"/>
              </w:rPr>
            </w:pPr>
            <w:r>
              <w:rPr>
                <w:rFonts w:ascii="Arial" w:hAnsi="Arial" w:cs="Arial"/>
                <w:b/>
                <w:sz w:val="18"/>
              </w:rPr>
              <w:t>Equivalencias entre c</w:t>
            </w:r>
            <w:r w:rsidR="004713D4" w:rsidRPr="000C1E47">
              <w:rPr>
                <w:rFonts w:ascii="Arial" w:hAnsi="Arial" w:cs="Arial"/>
                <w:b/>
                <w:sz w:val="18"/>
              </w:rPr>
              <w:t xml:space="preserve">ategorías </w:t>
            </w:r>
            <w:r>
              <w:rPr>
                <w:rFonts w:ascii="Arial" w:hAnsi="Arial" w:cs="Arial"/>
                <w:b/>
                <w:sz w:val="18"/>
              </w:rPr>
              <w:t>a</w:t>
            </w:r>
            <w:r w:rsidR="004713D4" w:rsidRPr="000C1E47">
              <w:rPr>
                <w:rFonts w:ascii="Arial" w:hAnsi="Arial" w:cs="Arial"/>
                <w:b/>
                <w:sz w:val="18"/>
              </w:rPr>
              <w:t>mbientales</w:t>
            </w:r>
          </w:p>
        </w:tc>
      </w:tr>
      <w:tr w:rsidR="004713D4" w:rsidRPr="007870DC" w:rsidTr="007870DC">
        <w:trPr>
          <w:trHeight w:val="316"/>
          <w:jc w:val="center"/>
        </w:trPr>
        <w:tc>
          <w:tcPr>
            <w:tcW w:w="2790" w:type="dxa"/>
            <w:tcBorders>
              <w:top w:val="single" w:sz="12" w:space="0" w:color="auto"/>
              <w:bottom w:val="single" w:sz="12" w:space="0" w:color="auto"/>
              <w:right w:val="single" w:sz="12" w:space="0" w:color="auto"/>
            </w:tcBorders>
            <w:shd w:val="clear" w:color="auto" w:fill="BFBFBF" w:themeFill="background1" w:themeFillShade="BF"/>
            <w:vAlign w:val="center"/>
          </w:tcPr>
          <w:p w:rsidR="004713D4" w:rsidRPr="000C1E47" w:rsidRDefault="004713D4" w:rsidP="007870DC">
            <w:pPr>
              <w:jc w:val="center"/>
              <w:rPr>
                <w:rFonts w:ascii="Arial" w:hAnsi="Arial" w:cs="Arial"/>
                <w:b/>
                <w:sz w:val="18"/>
              </w:rPr>
            </w:pPr>
            <w:r w:rsidRPr="000C1E47">
              <w:rPr>
                <w:rFonts w:ascii="Arial" w:hAnsi="Arial" w:cs="Arial"/>
                <w:b/>
                <w:sz w:val="18"/>
              </w:rPr>
              <w:t>SIGAS</w:t>
            </w:r>
          </w:p>
        </w:tc>
        <w:tc>
          <w:tcPr>
            <w:tcW w:w="2430" w:type="dxa"/>
            <w:tcBorders>
              <w:top w:val="single" w:sz="12" w:space="0" w:color="auto"/>
              <w:left w:val="single" w:sz="12" w:space="0" w:color="auto"/>
              <w:bottom w:val="single" w:sz="12" w:space="0" w:color="auto"/>
            </w:tcBorders>
            <w:shd w:val="clear" w:color="auto" w:fill="BFBFBF" w:themeFill="background1" w:themeFillShade="BF"/>
            <w:vAlign w:val="center"/>
          </w:tcPr>
          <w:p w:rsidR="004713D4" w:rsidRPr="000C1E47" w:rsidRDefault="004713D4" w:rsidP="007870DC">
            <w:pPr>
              <w:jc w:val="center"/>
              <w:rPr>
                <w:rFonts w:ascii="Arial" w:hAnsi="Arial" w:cs="Arial"/>
                <w:b/>
                <w:sz w:val="18"/>
                <w:highlight w:val="cyan"/>
              </w:rPr>
            </w:pPr>
            <w:r w:rsidRPr="000C1E47">
              <w:rPr>
                <w:rFonts w:ascii="Arial" w:hAnsi="Arial" w:cs="Arial"/>
                <w:b/>
                <w:sz w:val="18"/>
              </w:rPr>
              <w:t>Política OP-703</w:t>
            </w:r>
          </w:p>
        </w:tc>
      </w:tr>
      <w:tr w:rsidR="004713D4" w:rsidRPr="007870DC" w:rsidTr="007870DC">
        <w:trPr>
          <w:jc w:val="center"/>
        </w:trPr>
        <w:tc>
          <w:tcPr>
            <w:tcW w:w="2790" w:type="dxa"/>
            <w:tcBorders>
              <w:top w:val="single" w:sz="12" w:space="0" w:color="auto"/>
              <w:bottom w:val="single" w:sz="4" w:space="0" w:color="auto"/>
              <w:right w:val="single" w:sz="12" w:space="0" w:color="auto"/>
            </w:tcBorders>
            <w:shd w:val="clear" w:color="auto" w:fill="auto"/>
            <w:vAlign w:val="center"/>
          </w:tcPr>
          <w:p w:rsidR="004713D4" w:rsidRPr="000C1E47" w:rsidRDefault="004713D4" w:rsidP="007870DC">
            <w:pPr>
              <w:jc w:val="center"/>
              <w:rPr>
                <w:rFonts w:ascii="Arial" w:hAnsi="Arial" w:cs="Arial"/>
                <w:sz w:val="18"/>
              </w:rPr>
            </w:pPr>
            <w:r w:rsidRPr="000C1E47">
              <w:rPr>
                <w:rFonts w:ascii="Arial" w:hAnsi="Arial" w:cs="Arial"/>
                <w:sz w:val="18"/>
              </w:rPr>
              <w:t>I</w:t>
            </w:r>
          </w:p>
        </w:tc>
        <w:tc>
          <w:tcPr>
            <w:tcW w:w="2430" w:type="dxa"/>
            <w:tcBorders>
              <w:top w:val="single" w:sz="12" w:space="0" w:color="auto"/>
              <w:left w:val="single" w:sz="12" w:space="0" w:color="auto"/>
              <w:bottom w:val="single" w:sz="4" w:space="0" w:color="auto"/>
            </w:tcBorders>
            <w:shd w:val="clear" w:color="auto" w:fill="auto"/>
            <w:vAlign w:val="center"/>
          </w:tcPr>
          <w:p w:rsidR="004713D4" w:rsidRPr="000C1E47" w:rsidRDefault="004713D4" w:rsidP="007870DC">
            <w:pPr>
              <w:jc w:val="center"/>
              <w:rPr>
                <w:rFonts w:ascii="Arial" w:hAnsi="Arial" w:cs="Arial"/>
                <w:b/>
                <w:sz w:val="18"/>
              </w:rPr>
            </w:pPr>
            <w:r w:rsidRPr="000C1E47">
              <w:rPr>
                <w:rFonts w:ascii="Arial" w:hAnsi="Arial" w:cs="Arial"/>
                <w:b/>
                <w:sz w:val="18"/>
              </w:rPr>
              <w:t>A</w:t>
            </w:r>
          </w:p>
        </w:tc>
      </w:tr>
      <w:tr w:rsidR="004713D4" w:rsidRPr="007870DC" w:rsidTr="007870DC">
        <w:trPr>
          <w:jc w:val="center"/>
        </w:trPr>
        <w:tc>
          <w:tcPr>
            <w:tcW w:w="2790" w:type="dxa"/>
            <w:tcBorders>
              <w:top w:val="single" w:sz="4" w:space="0" w:color="auto"/>
              <w:bottom w:val="single" w:sz="4" w:space="0" w:color="auto"/>
              <w:right w:val="single" w:sz="12" w:space="0" w:color="auto"/>
            </w:tcBorders>
            <w:shd w:val="clear" w:color="auto" w:fill="auto"/>
            <w:vAlign w:val="center"/>
          </w:tcPr>
          <w:p w:rsidR="004713D4" w:rsidRPr="000C1E47" w:rsidRDefault="004713D4" w:rsidP="007870DC">
            <w:pPr>
              <w:jc w:val="center"/>
              <w:rPr>
                <w:rFonts w:ascii="Arial" w:hAnsi="Arial" w:cs="Arial"/>
                <w:sz w:val="18"/>
              </w:rPr>
            </w:pPr>
            <w:r w:rsidRPr="000C1E47">
              <w:rPr>
                <w:rFonts w:ascii="Arial" w:hAnsi="Arial" w:cs="Arial"/>
                <w:sz w:val="18"/>
              </w:rPr>
              <w:t>II</w:t>
            </w:r>
          </w:p>
        </w:tc>
        <w:tc>
          <w:tcPr>
            <w:tcW w:w="2430" w:type="dxa"/>
            <w:tcBorders>
              <w:top w:val="single" w:sz="4" w:space="0" w:color="auto"/>
              <w:left w:val="single" w:sz="12" w:space="0" w:color="auto"/>
              <w:bottom w:val="single" w:sz="4" w:space="0" w:color="auto"/>
            </w:tcBorders>
            <w:shd w:val="clear" w:color="auto" w:fill="auto"/>
            <w:vAlign w:val="center"/>
          </w:tcPr>
          <w:p w:rsidR="004713D4" w:rsidRPr="000C1E47" w:rsidRDefault="004713D4" w:rsidP="007870DC">
            <w:pPr>
              <w:jc w:val="center"/>
              <w:rPr>
                <w:rFonts w:ascii="Arial" w:hAnsi="Arial" w:cs="Arial"/>
                <w:b/>
                <w:sz w:val="18"/>
              </w:rPr>
            </w:pPr>
            <w:r w:rsidRPr="000C1E47">
              <w:rPr>
                <w:rFonts w:ascii="Arial" w:hAnsi="Arial" w:cs="Arial"/>
                <w:b/>
                <w:sz w:val="18"/>
              </w:rPr>
              <w:t>B</w:t>
            </w:r>
          </w:p>
        </w:tc>
      </w:tr>
      <w:tr w:rsidR="004713D4" w:rsidRPr="007870DC" w:rsidTr="007870DC">
        <w:trPr>
          <w:jc w:val="center"/>
        </w:trPr>
        <w:tc>
          <w:tcPr>
            <w:tcW w:w="2790" w:type="dxa"/>
            <w:tcBorders>
              <w:top w:val="single" w:sz="4" w:space="0" w:color="auto"/>
              <w:bottom w:val="single" w:sz="12" w:space="0" w:color="auto"/>
              <w:right w:val="single" w:sz="12" w:space="0" w:color="auto"/>
            </w:tcBorders>
            <w:shd w:val="clear" w:color="auto" w:fill="auto"/>
            <w:vAlign w:val="center"/>
          </w:tcPr>
          <w:p w:rsidR="004713D4" w:rsidRPr="000C1E47" w:rsidRDefault="004713D4" w:rsidP="007870DC">
            <w:pPr>
              <w:jc w:val="center"/>
              <w:rPr>
                <w:rFonts w:ascii="Arial" w:hAnsi="Arial" w:cs="Arial"/>
                <w:sz w:val="18"/>
              </w:rPr>
            </w:pPr>
            <w:r w:rsidRPr="000C1E47">
              <w:rPr>
                <w:rFonts w:ascii="Arial" w:hAnsi="Arial" w:cs="Arial"/>
                <w:sz w:val="18"/>
              </w:rPr>
              <w:t>III</w:t>
            </w:r>
          </w:p>
        </w:tc>
        <w:tc>
          <w:tcPr>
            <w:tcW w:w="2430" w:type="dxa"/>
            <w:tcBorders>
              <w:top w:val="single" w:sz="4" w:space="0" w:color="auto"/>
              <w:left w:val="single" w:sz="12" w:space="0" w:color="auto"/>
              <w:bottom w:val="single" w:sz="12" w:space="0" w:color="auto"/>
            </w:tcBorders>
            <w:shd w:val="clear" w:color="auto" w:fill="auto"/>
            <w:vAlign w:val="center"/>
          </w:tcPr>
          <w:p w:rsidR="004713D4" w:rsidRPr="000C1E47" w:rsidRDefault="004713D4" w:rsidP="007870DC">
            <w:pPr>
              <w:jc w:val="center"/>
              <w:rPr>
                <w:rFonts w:ascii="Arial" w:hAnsi="Arial" w:cs="Arial"/>
                <w:b/>
                <w:sz w:val="18"/>
              </w:rPr>
            </w:pPr>
            <w:r w:rsidRPr="000C1E47">
              <w:rPr>
                <w:rFonts w:ascii="Arial" w:hAnsi="Arial" w:cs="Arial"/>
                <w:b/>
                <w:sz w:val="18"/>
              </w:rPr>
              <w:t>C</w:t>
            </w:r>
          </w:p>
        </w:tc>
      </w:tr>
    </w:tbl>
    <w:p w:rsidR="004713D4" w:rsidRPr="007870DC" w:rsidRDefault="004713D4" w:rsidP="00E44606">
      <w:pPr>
        <w:pStyle w:val="ListParagraph"/>
        <w:ind w:left="720" w:hanging="720"/>
        <w:jc w:val="both"/>
        <w:rPr>
          <w:rFonts w:ascii="Arial" w:hAnsi="Arial" w:cs="Arial"/>
          <w:sz w:val="22"/>
          <w:szCs w:val="22"/>
        </w:rPr>
      </w:pPr>
    </w:p>
    <w:p w:rsidR="004713D4" w:rsidRPr="007870DC" w:rsidRDefault="004713D4" w:rsidP="00E44606">
      <w:pPr>
        <w:pStyle w:val="ListParagraph"/>
        <w:numPr>
          <w:ilvl w:val="1"/>
          <w:numId w:val="30"/>
        </w:numPr>
        <w:ind w:left="720" w:hanging="720"/>
        <w:jc w:val="both"/>
        <w:rPr>
          <w:rFonts w:ascii="Arial" w:hAnsi="Arial" w:cs="Arial"/>
          <w:sz w:val="22"/>
          <w:szCs w:val="22"/>
        </w:rPr>
      </w:pPr>
      <w:r w:rsidRPr="007870DC">
        <w:rPr>
          <w:rFonts w:ascii="Arial" w:hAnsi="Arial" w:cs="Arial"/>
          <w:sz w:val="22"/>
          <w:szCs w:val="22"/>
        </w:rPr>
        <w:t xml:space="preserve">De conformidad a los procedimientos del MGAS, los proyectos a ser financiados con esta operación, fueron clasificados con categoría II y III, y por la Política </w:t>
      </w:r>
      <w:r w:rsidR="0034504A">
        <w:rPr>
          <w:rFonts w:ascii="Arial" w:hAnsi="Arial" w:cs="Arial"/>
          <w:sz w:val="22"/>
          <w:szCs w:val="22"/>
        </w:rPr>
        <w:t xml:space="preserve">   </w:t>
      </w:r>
      <w:r w:rsidRPr="007870DC">
        <w:rPr>
          <w:rFonts w:ascii="Arial" w:hAnsi="Arial" w:cs="Arial"/>
          <w:sz w:val="22"/>
          <w:szCs w:val="22"/>
        </w:rPr>
        <w:t>OP- 703</w:t>
      </w:r>
      <w:r w:rsidR="0034504A">
        <w:rPr>
          <w:rFonts w:ascii="Arial" w:hAnsi="Arial" w:cs="Arial"/>
          <w:sz w:val="22"/>
          <w:szCs w:val="22"/>
        </w:rPr>
        <w:t xml:space="preserve"> del Banco, corresponden a las c</w:t>
      </w:r>
      <w:r w:rsidRPr="007870DC">
        <w:rPr>
          <w:rFonts w:ascii="Arial" w:hAnsi="Arial" w:cs="Arial"/>
          <w:sz w:val="22"/>
          <w:szCs w:val="22"/>
        </w:rPr>
        <w:t xml:space="preserve">ategorías </w:t>
      </w:r>
      <w:r w:rsidR="0034504A">
        <w:rPr>
          <w:rFonts w:ascii="Arial" w:hAnsi="Arial" w:cs="Arial"/>
          <w:sz w:val="22"/>
          <w:szCs w:val="22"/>
        </w:rPr>
        <w:t>“</w:t>
      </w:r>
      <w:r w:rsidRPr="007870DC">
        <w:rPr>
          <w:rFonts w:ascii="Arial" w:hAnsi="Arial" w:cs="Arial"/>
          <w:sz w:val="22"/>
          <w:szCs w:val="22"/>
        </w:rPr>
        <w:t>B</w:t>
      </w:r>
      <w:r w:rsidR="0034504A">
        <w:rPr>
          <w:rFonts w:ascii="Arial" w:hAnsi="Arial" w:cs="Arial"/>
          <w:sz w:val="22"/>
          <w:szCs w:val="22"/>
        </w:rPr>
        <w:t>”</w:t>
      </w:r>
      <w:r w:rsidRPr="007870DC">
        <w:rPr>
          <w:rFonts w:ascii="Arial" w:hAnsi="Arial" w:cs="Arial"/>
          <w:sz w:val="22"/>
          <w:szCs w:val="22"/>
        </w:rPr>
        <w:t xml:space="preserve"> y </w:t>
      </w:r>
      <w:r w:rsidR="0034504A">
        <w:rPr>
          <w:rFonts w:ascii="Arial" w:hAnsi="Arial" w:cs="Arial"/>
          <w:sz w:val="22"/>
          <w:szCs w:val="22"/>
        </w:rPr>
        <w:t>“</w:t>
      </w:r>
      <w:r w:rsidRPr="007870DC">
        <w:rPr>
          <w:rFonts w:ascii="Arial" w:hAnsi="Arial" w:cs="Arial"/>
          <w:sz w:val="22"/>
          <w:szCs w:val="22"/>
        </w:rPr>
        <w:t>C</w:t>
      </w:r>
      <w:r w:rsidR="0034504A">
        <w:rPr>
          <w:rFonts w:ascii="Arial" w:hAnsi="Arial" w:cs="Arial"/>
          <w:sz w:val="22"/>
          <w:szCs w:val="22"/>
        </w:rPr>
        <w:t>”</w:t>
      </w:r>
      <w:r w:rsidRPr="007870DC">
        <w:rPr>
          <w:rFonts w:ascii="Arial" w:hAnsi="Arial" w:cs="Arial"/>
          <w:sz w:val="22"/>
          <w:szCs w:val="22"/>
        </w:rPr>
        <w:t>.</w:t>
      </w:r>
    </w:p>
    <w:p w:rsidR="004713D4" w:rsidRPr="007870DC" w:rsidRDefault="004713D4" w:rsidP="00E44606">
      <w:pPr>
        <w:pStyle w:val="ListParagraph"/>
        <w:ind w:left="720" w:hanging="720"/>
        <w:jc w:val="both"/>
        <w:rPr>
          <w:rFonts w:ascii="Arial" w:hAnsi="Arial" w:cs="Arial"/>
          <w:sz w:val="22"/>
          <w:szCs w:val="22"/>
        </w:rPr>
      </w:pPr>
    </w:p>
    <w:p w:rsidR="004713D4" w:rsidRPr="007870DC" w:rsidRDefault="004713D4" w:rsidP="00E44606">
      <w:pPr>
        <w:pStyle w:val="ListParagraph"/>
        <w:numPr>
          <w:ilvl w:val="1"/>
          <w:numId w:val="30"/>
        </w:numPr>
        <w:ind w:left="720" w:hanging="720"/>
        <w:jc w:val="both"/>
        <w:rPr>
          <w:rFonts w:ascii="Arial" w:hAnsi="Arial" w:cs="Arial"/>
          <w:sz w:val="22"/>
          <w:szCs w:val="22"/>
        </w:rPr>
      </w:pPr>
      <w:r w:rsidRPr="007870DC">
        <w:rPr>
          <w:rFonts w:ascii="Arial" w:hAnsi="Arial" w:cs="Arial"/>
          <w:sz w:val="22"/>
          <w:szCs w:val="22"/>
        </w:rPr>
        <w:t xml:space="preserve">Estudios detallados realizados en los </w:t>
      </w:r>
      <w:r w:rsidR="00A7166D">
        <w:rPr>
          <w:rFonts w:ascii="Arial" w:hAnsi="Arial" w:cs="Arial"/>
          <w:sz w:val="22"/>
          <w:szCs w:val="22"/>
        </w:rPr>
        <w:t xml:space="preserve">3 </w:t>
      </w:r>
      <w:r w:rsidRPr="007870DC">
        <w:rPr>
          <w:rFonts w:ascii="Arial" w:hAnsi="Arial" w:cs="Arial"/>
          <w:sz w:val="22"/>
          <w:szCs w:val="22"/>
        </w:rPr>
        <w:t>tramos viales y los puentes de la muestra, permitieron identificar los potenciales impactos directos, y definir las medidas de mitigación correspondientes. Con estas medidas y las contenidas en las ETAGs fue elaborado un Plan de Gestión Ambiental y Social Genérico (PGAG)</w:t>
      </w:r>
      <w:r w:rsidR="007870DC">
        <w:rPr>
          <w:rFonts w:ascii="Arial" w:hAnsi="Arial" w:cs="Arial"/>
          <w:sz w:val="22"/>
          <w:szCs w:val="22"/>
        </w:rPr>
        <w:t xml:space="preserve"> </w:t>
      </w:r>
      <w:r w:rsidRPr="007870DC">
        <w:rPr>
          <w:rFonts w:ascii="Arial" w:hAnsi="Arial" w:cs="Arial"/>
          <w:sz w:val="22"/>
          <w:szCs w:val="22"/>
        </w:rPr>
        <w:t xml:space="preserve">que serán aplicadas a todas las </w:t>
      </w:r>
      <w:r w:rsidR="0034504A">
        <w:rPr>
          <w:rFonts w:ascii="Arial" w:hAnsi="Arial" w:cs="Arial"/>
          <w:sz w:val="22"/>
          <w:szCs w:val="22"/>
        </w:rPr>
        <w:t>obras a ser financiadas por el p</w:t>
      </w:r>
      <w:r w:rsidRPr="007870DC">
        <w:rPr>
          <w:rFonts w:ascii="Arial" w:hAnsi="Arial" w:cs="Arial"/>
          <w:sz w:val="22"/>
          <w:szCs w:val="22"/>
        </w:rPr>
        <w:t>rograma para la mitigación de los impactos ambientales y sociales. Si bien se ha mencionado que el manejo de los impactos potenciales directos que se dan principalmente durante la etapa de construcción, y algunas en la de operación, se ha elaborado el Cuadro 5 donde se presentan algunos riesgos o impactos potenciales (señalando la etapa de su ocurrencia – construcción/operación, las medidas de mitigación y el o los indicadores.</w:t>
      </w:r>
    </w:p>
    <w:p w:rsidR="00D965AD" w:rsidRPr="007870DC" w:rsidRDefault="00D965AD" w:rsidP="00E44606">
      <w:pPr>
        <w:ind w:left="720" w:hanging="720"/>
        <w:rPr>
          <w:rFonts w:ascii="Arial" w:hAnsi="Arial" w:cs="Arial"/>
          <w:sz w:val="22"/>
          <w:lang w:val="es-CO"/>
        </w:rPr>
      </w:pPr>
    </w:p>
    <w:p w:rsidR="00520788" w:rsidRPr="000C1E47" w:rsidRDefault="00520788">
      <w:pPr>
        <w:ind w:left="540"/>
        <w:jc w:val="center"/>
        <w:rPr>
          <w:rFonts w:ascii="Arial" w:hAnsi="Arial" w:cs="Arial"/>
          <w:b/>
          <w:sz w:val="18"/>
          <w:szCs w:val="18"/>
        </w:rPr>
      </w:pPr>
      <w:r w:rsidRPr="000C1E47">
        <w:rPr>
          <w:rFonts w:ascii="Arial" w:hAnsi="Arial" w:cs="Arial"/>
          <w:b/>
          <w:sz w:val="18"/>
          <w:szCs w:val="18"/>
          <w:lang w:val="es-ES"/>
        </w:rPr>
        <w:t>Cuadro</w:t>
      </w:r>
      <w:r w:rsidR="00E44606">
        <w:rPr>
          <w:rFonts w:ascii="Arial" w:hAnsi="Arial" w:cs="Arial"/>
          <w:b/>
          <w:sz w:val="18"/>
          <w:szCs w:val="18"/>
          <w:lang w:val="es-ES"/>
        </w:rPr>
        <w:t xml:space="preserve"> 5.</w:t>
      </w:r>
      <w:r w:rsidRPr="000C1E47">
        <w:rPr>
          <w:rFonts w:ascii="Arial" w:hAnsi="Arial" w:cs="Arial"/>
          <w:b/>
          <w:sz w:val="18"/>
          <w:szCs w:val="18"/>
          <w:lang w:val="es-ES"/>
        </w:rPr>
        <w:t xml:space="preserve"> </w:t>
      </w:r>
      <w:r w:rsidR="00350997" w:rsidRPr="000C1E47">
        <w:rPr>
          <w:rFonts w:ascii="Arial" w:hAnsi="Arial" w:cs="Arial"/>
          <w:b/>
          <w:sz w:val="18"/>
          <w:szCs w:val="18"/>
          <w:lang w:val="es-ES"/>
        </w:rPr>
        <w:t>P</w:t>
      </w:r>
      <w:r w:rsidRPr="000C1E47">
        <w:rPr>
          <w:rFonts w:ascii="Arial" w:hAnsi="Arial" w:cs="Arial"/>
          <w:b/>
          <w:sz w:val="18"/>
          <w:szCs w:val="18"/>
          <w:lang w:val="es-ES"/>
        </w:rPr>
        <w:t>otenciales impactos y medidas propuestas</w:t>
      </w:r>
    </w:p>
    <w:tbl>
      <w:tblPr>
        <w:tblW w:w="8222" w:type="dxa"/>
        <w:tblInd w:w="637" w:type="dxa"/>
        <w:tblCellMar>
          <w:left w:w="70" w:type="dxa"/>
          <w:right w:w="70" w:type="dxa"/>
        </w:tblCellMar>
        <w:tblLook w:val="04A0" w:firstRow="1" w:lastRow="0" w:firstColumn="1" w:lastColumn="0" w:noHBand="0" w:noVBand="1"/>
      </w:tblPr>
      <w:tblGrid>
        <w:gridCol w:w="1341"/>
        <w:gridCol w:w="1559"/>
        <w:gridCol w:w="2410"/>
        <w:gridCol w:w="426"/>
        <w:gridCol w:w="425"/>
        <w:gridCol w:w="2126"/>
      </w:tblGrid>
      <w:tr w:rsidR="00520788" w:rsidRPr="00E44606" w:rsidTr="00520788">
        <w:trPr>
          <w:trHeight w:val="198"/>
          <w:tblHeader/>
        </w:trPr>
        <w:tc>
          <w:tcPr>
            <w:tcW w:w="1276" w:type="dxa"/>
            <w:vMerge w:val="restart"/>
            <w:tcBorders>
              <w:top w:val="single" w:sz="12" w:space="0" w:color="auto"/>
              <w:left w:val="single" w:sz="12" w:space="0" w:color="auto"/>
              <w:bottom w:val="single" w:sz="12" w:space="0" w:color="auto"/>
              <w:right w:val="single" w:sz="12" w:space="0" w:color="auto"/>
            </w:tcBorders>
            <w:shd w:val="pct5" w:color="auto" w:fill="D9D9D9" w:themeFill="background1" w:themeFillShade="D9"/>
            <w:noWrap/>
            <w:vAlign w:val="center"/>
            <w:hideMark/>
          </w:tcPr>
          <w:p w:rsidR="00520788" w:rsidRPr="000C1E47" w:rsidRDefault="0034504A">
            <w:pPr>
              <w:jc w:val="center"/>
              <w:rPr>
                <w:rFonts w:ascii="Arial" w:eastAsia="Times New Roman" w:hAnsi="Arial" w:cs="Arial"/>
                <w:b/>
                <w:bCs/>
                <w:color w:val="000000"/>
                <w:sz w:val="18"/>
                <w:szCs w:val="18"/>
                <w:lang w:val="es-ES" w:eastAsia="es-ES"/>
              </w:rPr>
            </w:pPr>
            <w:r w:rsidRPr="000C1E47">
              <w:rPr>
                <w:rFonts w:ascii="Arial" w:eastAsia="Times New Roman" w:hAnsi="Arial" w:cs="Arial"/>
                <w:b/>
                <w:bCs/>
                <w:color w:val="000000"/>
                <w:sz w:val="18"/>
                <w:szCs w:val="18"/>
                <w:lang w:val="es-ES" w:eastAsia="es-ES"/>
              </w:rPr>
              <w:t>Plan</w:t>
            </w:r>
          </w:p>
        </w:tc>
        <w:tc>
          <w:tcPr>
            <w:tcW w:w="1559" w:type="dxa"/>
            <w:vMerge w:val="restart"/>
            <w:tcBorders>
              <w:top w:val="single" w:sz="12" w:space="0" w:color="auto"/>
              <w:left w:val="single" w:sz="12" w:space="0" w:color="auto"/>
              <w:bottom w:val="nil"/>
              <w:right w:val="single" w:sz="12" w:space="0" w:color="auto"/>
            </w:tcBorders>
            <w:shd w:val="pct5" w:color="auto" w:fill="D9D9D9" w:themeFill="background1" w:themeFillShade="D9"/>
            <w:noWrap/>
            <w:vAlign w:val="center"/>
            <w:hideMark/>
          </w:tcPr>
          <w:p w:rsidR="00520788" w:rsidRPr="000C1E47" w:rsidRDefault="0034504A">
            <w:pPr>
              <w:jc w:val="center"/>
              <w:rPr>
                <w:rFonts w:ascii="Arial" w:eastAsia="Times New Roman" w:hAnsi="Arial" w:cs="Arial"/>
                <w:b/>
                <w:bCs/>
                <w:color w:val="000000"/>
                <w:sz w:val="18"/>
                <w:szCs w:val="18"/>
                <w:lang w:val="es-ES" w:eastAsia="es-ES"/>
              </w:rPr>
            </w:pPr>
            <w:r w:rsidRPr="000C1E47">
              <w:rPr>
                <w:rFonts w:ascii="Arial" w:eastAsia="Times New Roman" w:hAnsi="Arial" w:cs="Arial"/>
                <w:b/>
                <w:bCs/>
                <w:color w:val="000000"/>
                <w:sz w:val="18"/>
                <w:szCs w:val="18"/>
                <w:lang w:val="es-ES" w:eastAsia="es-ES"/>
              </w:rPr>
              <w:t>Impacto/ Riesgo</w:t>
            </w:r>
          </w:p>
        </w:tc>
        <w:tc>
          <w:tcPr>
            <w:tcW w:w="2410" w:type="dxa"/>
            <w:vMerge w:val="restart"/>
            <w:tcBorders>
              <w:top w:val="single" w:sz="12" w:space="0" w:color="auto"/>
              <w:left w:val="single" w:sz="12" w:space="0" w:color="auto"/>
              <w:bottom w:val="nil"/>
              <w:right w:val="single" w:sz="12" w:space="0" w:color="auto"/>
            </w:tcBorders>
            <w:shd w:val="pct5" w:color="auto" w:fill="D9D9D9" w:themeFill="background1" w:themeFillShade="D9"/>
            <w:noWrap/>
            <w:vAlign w:val="center"/>
            <w:hideMark/>
          </w:tcPr>
          <w:p w:rsidR="00520788" w:rsidRPr="000C1E47" w:rsidRDefault="0034504A">
            <w:pPr>
              <w:jc w:val="center"/>
              <w:rPr>
                <w:rFonts w:ascii="Arial" w:eastAsia="Times New Roman" w:hAnsi="Arial" w:cs="Arial"/>
                <w:b/>
                <w:bCs/>
                <w:color w:val="000000"/>
                <w:sz w:val="18"/>
                <w:szCs w:val="18"/>
                <w:lang w:val="es-ES" w:eastAsia="es-ES"/>
              </w:rPr>
            </w:pPr>
            <w:r w:rsidRPr="000C1E47">
              <w:rPr>
                <w:rFonts w:ascii="Arial" w:eastAsia="Times New Roman" w:hAnsi="Arial" w:cs="Arial"/>
                <w:b/>
                <w:bCs/>
                <w:color w:val="000000"/>
                <w:sz w:val="18"/>
                <w:szCs w:val="18"/>
                <w:lang w:val="es-ES" w:eastAsia="es-ES"/>
              </w:rPr>
              <w:t>Medida</w:t>
            </w:r>
          </w:p>
        </w:tc>
        <w:tc>
          <w:tcPr>
            <w:tcW w:w="851" w:type="dxa"/>
            <w:gridSpan w:val="2"/>
            <w:tcBorders>
              <w:top w:val="single" w:sz="12" w:space="0" w:color="auto"/>
              <w:left w:val="single" w:sz="12" w:space="0" w:color="auto"/>
              <w:bottom w:val="single" w:sz="12" w:space="0" w:color="auto"/>
              <w:right w:val="single" w:sz="12" w:space="0" w:color="auto"/>
            </w:tcBorders>
            <w:shd w:val="pct5" w:color="auto" w:fill="D9D9D9" w:themeFill="background1" w:themeFillShade="D9"/>
            <w:noWrap/>
            <w:vAlign w:val="bottom"/>
            <w:hideMark/>
          </w:tcPr>
          <w:p w:rsidR="00520788" w:rsidRPr="000C1E47" w:rsidRDefault="0034504A">
            <w:pPr>
              <w:jc w:val="center"/>
              <w:rPr>
                <w:rFonts w:ascii="Arial" w:eastAsia="Times New Roman" w:hAnsi="Arial" w:cs="Arial"/>
                <w:b/>
                <w:bCs/>
                <w:color w:val="000000"/>
                <w:sz w:val="18"/>
                <w:szCs w:val="18"/>
                <w:lang w:val="es-ES" w:eastAsia="es-ES"/>
              </w:rPr>
            </w:pPr>
            <w:r w:rsidRPr="000C1E47">
              <w:rPr>
                <w:rFonts w:ascii="Arial" w:eastAsia="Times New Roman" w:hAnsi="Arial" w:cs="Arial"/>
                <w:b/>
                <w:bCs/>
                <w:color w:val="000000"/>
                <w:sz w:val="18"/>
                <w:szCs w:val="18"/>
                <w:lang w:val="es-ES" w:eastAsia="es-ES"/>
              </w:rPr>
              <w:t>Etapa</w:t>
            </w:r>
          </w:p>
        </w:tc>
        <w:tc>
          <w:tcPr>
            <w:tcW w:w="2126" w:type="dxa"/>
            <w:vMerge w:val="restart"/>
            <w:tcBorders>
              <w:top w:val="single" w:sz="12" w:space="0" w:color="auto"/>
              <w:left w:val="single" w:sz="12" w:space="0" w:color="auto"/>
              <w:bottom w:val="nil"/>
              <w:right w:val="single" w:sz="12" w:space="0" w:color="auto"/>
            </w:tcBorders>
            <w:shd w:val="pct5" w:color="auto" w:fill="D9D9D9" w:themeFill="background1" w:themeFillShade="D9"/>
            <w:noWrap/>
            <w:vAlign w:val="center"/>
            <w:hideMark/>
          </w:tcPr>
          <w:p w:rsidR="00520788" w:rsidRPr="000C1E47" w:rsidRDefault="0034504A">
            <w:pPr>
              <w:jc w:val="center"/>
              <w:rPr>
                <w:rFonts w:ascii="Arial" w:eastAsia="Times New Roman" w:hAnsi="Arial" w:cs="Arial"/>
                <w:b/>
                <w:bCs/>
                <w:color w:val="000000"/>
                <w:sz w:val="18"/>
                <w:szCs w:val="18"/>
                <w:lang w:val="es-ES" w:eastAsia="es-ES"/>
              </w:rPr>
            </w:pPr>
            <w:r w:rsidRPr="000C1E47">
              <w:rPr>
                <w:rFonts w:ascii="Arial" w:eastAsia="Times New Roman" w:hAnsi="Arial" w:cs="Arial"/>
                <w:b/>
                <w:bCs/>
                <w:color w:val="000000"/>
                <w:sz w:val="18"/>
                <w:szCs w:val="18"/>
                <w:lang w:val="es-ES" w:eastAsia="es-ES"/>
              </w:rPr>
              <w:t>Indicador</w:t>
            </w:r>
          </w:p>
        </w:tc>
      </w:tr>
      <w:tr w:rsidR="00520788" w:rsidRPr="00E44606" w:rsidTr="0034504A">
        <w:trPr>
          <w:cantSplit/>
          <w:trHeight w:val="960"/>
          <w:tblHeader/>
        </w:trPr>
        <w:tc>
          <w:tcPr>
            <w:tcW w:w="1276" w:type="dxa"/>
            <w:vMerge/>
            <w:tcBorders>
              <w:top w:val="single" w:sz="8" w:space="0" w:color="auto"/>
              <w:left w:val="single" w:sz="12" w:space="0" w:color="auto"/>
              <w:bottom w:val="single" w:sz="12" w:space="0" w:color="auto"/>
              <w:right w:val="single" w:sz="12" w:space="0" w:color="auto"/>
            </w:tcBorders>
            <w:shd w:val="clear" w:color="auto" w:fill="D9D9D9" w:themeFill="background1" w:themeFillShade="D9"/>
            <w:vAlign w:val="center"/>
            <w:hideMark/>
          </w:tcPr>
          <w:p w:rsidR="00520788" w:rsidRPr="000C1E47" w:rsidRDefault="00520788" w:rsidP="000C1E47">
            <w:pPr>
              <w:rPr>
                <w:rFonts w:ascii="Arial" w:eastAsia="Times New Roman" w:hAnsi="Arial" w:cs="Arial"/>
                <w:b/>
                <w:bCs/>
                <w:color w:val="000000"/>
                <w:sz w:val="18"/>
                <w:szCs w:val="18"/>
                <w:lang w:val="es-ES" w:eastAsia="es-ES"/>
              </w:rPr>
            </w:pPr>
          </w:p>
        </w:tc>
        <w:tc>
          <w:tcPr>
            <w:tcW w:w="1559" w:type="dxa"/>
            <w:vMerge/>
            <w:tcBorders>
              <w:top w:val="single" w:sz="8" w:space="0" w:color="auto"/>
              <w:left w:val="single" w:sz="12" w:space="0" w:color="auto"/>
              <w:bottom w:val="single" w:sz="12" w:space="0" w:color="auto"/>
              <w:right w:val="single" w:sz="12" w:space="0" w:color="auto"/>
            </w:tcBorders>
            <w:shd w:val="clear" w:color="auto" w:fill="D9D9D9" w:themeFill="background1" w:themeFillShade="D9"/>
            <w:vAlign w:val="center"/>
            <w:hideMark/>
          </w:tcPr>
          <w:p w:rsidR="00520788" w:rsidRPr="000C1E47" w:rsidRDefault="00520788" w:rsidP="000C1E47">
            <w:pPr>
              <w:rPr>
                <w:rFonts w:ascii="Arial" w:eastAsia="Times New Roman" w:hAnsi="Arial" w:cs="Arial"/>
                <w:b/>
                <w:bCs/>
                <w:color w:val="000000"/>
                <w:sz w:val="18"/>
                <w:szCs w:val="18"/>
                <w:lang w:val="es-ES" w:eastAsia="es-ES"/>
              </w:rPr>
            </w:pPr>
          </w:p>
        </w:tc>
        <w:tc>
          <w:tcPr>
            <w:tcW w:w="2410" w:type="dxa"/>
            <w:vMerge/>
            <w:tcBorders>
              <w:top w:val="single" w:sz="8" w:space="0" w:color="auto"/>
              <w:left w:val="single" w:sz="12" w:space="0" w:color="auto"/>
              <w:bottom w:val="single" w:sz="12" w:space="0" w:color="auto"/>
              <w:right w:val="single" w:sz="12" w:space="0" w:color="auto"/>
            </w:tcBorders>
            <w:shd w:val="clear" w:color="auto" w:fill="D9D9D9" w:themeFill="background1" w:themeFillShade="D9"/>
            <w:vAlign w:val="center"/>
            <w:hideMark/>
          </w:tcPr>
          <w:p w:rsidR="00520788" w:rsidRPr="000C1E47" w:rsidRDefault="00520788" w:rsidP="000C1E47">
            <w:pPr>
              <w:rPr>
                <w:rFonts w:ascii="Arial" w:eastAsia="Times New Roman" w:hAnsi="Arial" w:cs="Arial"/>
                <w:b/>
                <w:bCs/>
                <w:color w:val="000000"/>
                <w:sz w:val="18"/>
                <w:szCs w:val="18"/>
                <w:lang w:val="es-ES" w:eastAsia="es-ES"/>
              </w:rPr>
            </w:pPr>
          </w:p>
        </w:tc>
        <w:tc>
          <w:tcPr>
            <w:tcW w:w="426" w:type="dxa"/>
            <w:tcBorders>
              <w:top w:val="single" w:sz="12" w:space="0" w:color="auto"/>
              <w:left w:val="single" w:sz="12" w:space="0" w:color="auto"/>
              <w:bottom w:val="single" w:sz="12" w:space="0" w:color="auto"/>
              <w:right w:val="single" w:sz="8" w:space="0" w:color="auto"/>
            </w:tcBorders>
            <w:shd w:val="clear" w:color="auto" w:fill="D9D9D9" w:themeFill="background1" w:themeFillShade="D9"/>
            <w:noWrap/>
            <w:textDirection w:val="btLr"/>
            <w:vAlign w:val="center"/>
            <w:hideMark/>
          </w:tcPr>
          <w:p w:rsidR="00520788" w:rsidRPr="000C1E47" w:rsidRDefault="00520788" w:rsidP="000C1E47">
            <w:pPr>
              <w:ind w:left="113" w:right="113"/>
              <w:rPr>
                <w:rFonts w:ascii="Arial" w:eastAsia="Times New Roman" w:hAnsi="Arial" w:cs="Arial"/>
                <w:b/>
                <w:bCs/>
                <w:color w:val="000000"/>
                <w:sz w:val="18"/>
                <w:szCs w:val="18"/>
                <w:lang w:val="es-ES" w:eastAsia="es-ES"/>
              </w:rPr>
            </w:pPr>
            <w:proofErr w:type="spellStart"/>
            <w:r w:rsidRPr="000C1E47">
              <w:rPr>
                <w:rFonts w:ascii="Arial" w:eastAsia="Times New Roman" w:hAnsi="Arial" w:cs="Arial"/>
                <w:b/>
                <w:bCs/>
                <w:color w:val="000000"/>
                <w:sz w:val="18"/>
                <w:szCs w:val="18"/>
                <w:lang w:val="es-ES" w:eastAsia="es-ES"/>
              </w:rPr>
              <w:t>Constru</w:t>
            </w:r>
            <w:r w:rsidR="0034504A">
              <w:rPr>
                <w:rFonts w:ascii="Arial" w:eastAsia="Times New Roman" w:hAnsi="Arial" w:cs="Arial"/>
                <w:b/>
                <w:bCs/>
                <w:color w:val="000000"/>
                <w:sz w:val="18"/>
                <w:szCs w:val="18"/>
                <w:lang w:val="es-ES" w:eastAsia="es-ES"/>
              </w:rPr>
              <w:t>-</w:t>
            </w:r>
            <w:r w:rsidRPr="000C1E47">
              <w:rPr>
                <w:rFonts w:ascii="Arial" w:eastAsia="Times New Roman" w:hAnsi="Arial" w:cs="Arial"/>
                <w:b/>
                <w:bCs/>
                <w:color w:val="000000"/>
                <w:sz w:val="18"/>
                <w:szCs w:val="18"/>
                <w:lang w:val="es-ES" w:eastAsia="es-ES"/>
              </w:rPr>
              <w:t>cción</w:t>
            </w:r>
            <w:proofErr w:type="spellEnd"/>
          </w:p>
        </w:tc>
        <w:tc>
          <w:tcPr>
            <w:tcW w:w="425" w:type="dxa"/>
            <w:tcBorders>
              <w:top w:val="single" w:sz="12" w:space="0" w:color="auto"/>
              <w:left w:val="nil"/>
              <w:bottom w:val="single" w:sz="12" w:space="0" w:color="auto"/>
              <w:right w:val="single" w:sz="12" w:space="0" w:color="auto"/>
            </w:tcBorders>
            <w:shd w:val="clear" w:color="auto" w:fill="D9D9D9" w:themeFill="background1" w:themeFillShade="D9"/>
            <w:noWrap/>
            <w:textDirection w:val="btLr"/>
            <w:vAlign w:val="center"/>
            <w:hideMark/>
          </w:tcPr>
          <w:p w:rsidR="00520788" w:rsidRPr="000C1E47" w:rsidRDefault="00520788" w:rsidP="000C1E47">
            <w:pPr>
              <w:ind w:left="113" w:right="113"/>
              <w:rPr>
                <w:rFonts w:ascii="Arial" w:eastAsia="Times New Roman" w:hAnsi="Arial" w:cs="Arial"/>
                <w:b/>
                <w:bCs/>
                <w:color w:val="000000"/>
                <w:sz w:val="18"/>
                <w:szCs w:val="18"/>
                <w:lang w:val="es-ES" w:eastAsia="es-ES"/>
              </w:rPr>
            </w:pPr>
            <w:r w:rsidRPr="000C1E47">
              <w:rPr>
                <w:rFonts w:ascii="Arial" w:eastAsia="Times New Roman" w:hAnsi="Arial" w:cs="Arial"/>
                <w:b/>
                <w:bCs/>
                <w:color w:val="000000"/>
                <w:sz w:val="18"/>
                <w:szCs w:val="18"/>
                <w:lang w:val="es-ES" w:eastAsia="es-ES"/>
              </w:rPr>
              <w:t>Opera</w:t>
            </w:r>
            <w:r w:rsidR="0034504A">
              <w:rPr>
                <w:rFonts w:ascii="Arial" w:eastAsia="Times New Roman" w:hAnsi="Arial" w:cs="Arial"/>
                <w:b/>
                <w:bCs/>
                <w:color w:val="000000"/>
                <w:sz w:val="18"/>
                <w:szCs w:val="18"/>
                <w:lang w:val="es-ES" w:eastAsia="es-ES"/>
              </w:rPr>
              <w:t>-</w:t>
            </w:r>
            <w:proofErr w:type="spellStart"/>
            <w:r w:rsidRPr="000C1E47">
              <w:rPr>
                <w:rFonts w:ascii="Arial" w:eastAsia="Times New Roman" w:hAnsi="Arial" w:cs="Arial"/>
                <w:b/>
                <w:bCs/>
                <w:color w:val="000000"/>
                <w:sz w:val="18"/>
                <w:szCs w:val="18"/>
                <w:lang w:val="es-ES" w:eastAsia="es-ES"/>
              </w:rPr>
              <w:t>ción</w:t>
            </w:r>
            <w:proofErr w:type="spellEnd"/>
          </w:p>
        </w:tc>
        <w:tc>
          <w:tcPr>
            <w:tcW w:w="2126" w:type="dxa"/>
            <w:vMerge/>
            <w:tcBorders>
              <w:top w:val="single" w:sz="8" w:space="0" w:color="auto"/>
              <w:left w:val="single" w:sz="12" w:space="0" w:color="auto"/>
              <w:bottom w:val="single" w:sz="12" w:space="0" w:color="auto"/>
              <w:right w:val="single" w:sz="12" w:space="0" w:color="auto"/>
            </w:tcBorders>
            <w:shd w:val="clear" w:color="auto" w:fill="D9D9D9" w:themeFill="background1" w:themeFillShade="D9"/>
            <w:vAlign w:val="center"/>
            <w:hideMark/>
          </w:tcPr>
          <w:p w:rsidR="00520788" w:rsidRPr="000C1E47" w:rsidRDefault="00520788" w:rsidP="000C1E47">
            <w:pPr>
              <w:rPr>
                <w:rFonts w:ascii="Arial" w:eastAsia="Times New Roman" w:hAnsi="Arial" w:cs="Arial"/>
                <w:b/>
                <w:bCs/>
                <w:color w:val="000000"/>
                <w:sz w:val="18"/>
                <w:szCs w:val="18"/>
                <w:lang w:val="es-ES" w:eastAsia="es-ES"/>
              </w:rPr>
            </w:pPr>
          </w:p>
        </w:tc>
      </w:tr>
      <w:tr w:rsidR="00520788" w:rsidRPr="00E44606" w:rsidTr="00C743B1">
        <w:trPr>
          <w:trHeight w:val="204"/>
        </w:trPr>
        <w:tc>
          <w:tcPr>
            <w:tcW w:w="1276" w:type="dxa"/>
            <w:vMerge w:val="restart"/>
            <w:tcBorders>
              <w:top w:val="single" w:sz="12" w:space="0" w:color="auto"/>
              <w:left w:val="single" w:sz="12" w:space="0" w:color="auto"/>
              <w:bottom w:val="single" w:sz="4"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 xml:space="preserve">Manejo de la Contaminación </w:t>
            </w:r>
          </w:p>
        </w:tc>
        <w:tc>
          <w:tcPr>
            <w:tcW w:w="1559" w:type="dxa"/>
            <w:tcBorders>
              <w:top w:val="single" w:sz="12" w:space="0" w:color="auto"/>
              <w:left w:val="single" w:sz="12" w:space="0" w:color="auto"/>
              <w:bottom w:val="single" w:sz="4"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Erosión y sedimentación</w:t>
            </w:r>
          </w:p>
        </w:tc>
        <w:tc>
          <w:tcPr>
            <w:tcW w:w="2410" w:type="dxa"/>
            <w:tcBorders>
              <w:top w:val="single" w:sz="12" w:space="0" w:color="auto"/>
              <w:left w:val="single" w:sz="12" w:space="0" w:color="auto"/>
              <w:bottom w:val="single" w:sz="4"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Evitar acumulación de tierras, escombros, residuos o cualquier material en las áreas de trabajo. Hacer cumplir ETAGs-PASA</w:t>
            </w:r>
          </w:p>
        </w:tc>
        <w:tc>
          <w:tcPr>
            <w:tcW w:w="426"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520788" w:rsidRPr="000C1E47" w:rsidRDefault="00C743B1" w:rsidP="00C743B1">
            <w:pPr>
              <w:jc w:val="cente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x</w:t>
            </w:r>
          </w:p>
        </w:tc>
        <w:tc>
          <w:tcPr>
            <w:tcW w:w="425" w:type="dxa"/>
            <w:tcBorders>
              <w:top w:val="single" w:sz="12" w:space="0" w:color="auto"/>
              <w:left w:val="nil"/>
              <w:bottom w:val="single" w:sz="4" w:space="0" w:color="auto"/>
              <w:right w:val="single" w:sz="12" w:space="0" w:color="auto"/>
            </w:tcBorders>
            <w:shd w:val="clear" w:color="auto" w:fill="auto"/>
            <w:noWrap/>
            <w:vAlign w:val="center"/>
            <w:hideMark/>
          </w:tcPr>
          <w:p w:rsidR="00520788" w:rsidRPr="000C1E47" w:rsidRDefault="00C743B1" w:rsidP="00C743B1">
            <w:pPr>
              <w:jc w:val="cente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x</w:t>
            </w:r>
          </w:p>
        </w:tc>
        <w:tc>
          <w:tcPr>
            <w:tcW w:w="2126" w:type="dxa"/>
            <w:tcBorders>
              <w:top w:val="single" w:sz="12" w:space="0" w:color="auto"/>
              <w:left w:val="single" w:sz="12" w:space="0" w:color="auto"/>
              <w:bottom w:val="single" w:sz="4"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Registro fotográfico</w:t>
            </w:r>
          </w:p>
        </w:tc>
      </w:tr>
      <w:tr w:rsidR="00520788" w:rsidRPr="00E44606" w:rsidTr="00C743B1">
        <w:trPr>
          <w:trHeight w:val="56"/>
        </w:trPr>
        <w:tc>
          <w:tcPr>
            <w:tcW w:w="1276" w:type="dxa"/>
            <w:vMerge/>
            <w:tcBorders>
              <w:top w:val="single" w:sz="8" w:space="0" w:color="auto"/>
              <w:left w:val="single" w:sz="12" w:space="0" w:color="auto"/>
              <w:bottom w:val="single" w:sz="4" w:space="0" w:color="auto"/>
              <w:right w:val="single" w:sz="12" w:space="0" w:color="auto"/>
            </w:tcBorders>
            <w:vAlign w:val="center"/>
            <w:hideMark/>
          </w:tcPr>
          <w:p w:rsidR="00520788" w:rsidRPr="000C1E47" w:rsidRDefault="00520788" w:rsidP="000C1E47">
            <w:pPr>
              <w:rPr>
                <w:rFonts w:ascii="Arial" w:eastAsia="Times New Roman" w:hAnsi="Arial" w:cs="Arial"/>
                <w:color w:val="000000"/>
                <w:sz w:val="18"/>
                <w:szCs w:val="18"/>
                <w:lang w:val="es-ES" w:eastAsia="es-ES"/>
              </w:rPr>
            </w:pPr>
          </w:p>
        </w:tc>
        <w:tc>
          <w:tcPr>
            <w:tcW w:w="1559" w:type="dxa"/>
            <w:vMerge w:val="restart"/>
            <w:tcBorders>
              <w:top w:val="nil"/>
              <w:left w:val="single" w:sz="12" w:space="0" w:color="auto"/>
              <w:bottom w:val="single" w:sz="4"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Contaminación acústica por ruidos y vibraciones</w:t>
            </w:r>
          </w:p>
        </w:tc>
        <w:tc>
          <w:tcPr>
            <w:tcW w:w="2410" w:type="dxa"/>
            <w:tcBorders>
              <w:top w:val="nil"/>
              <w:left w:val="single" w:sz="12" w:space="0" w:color="auto"/>
              <w:bottom w:val="single" w:sz="4"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Verificación del estado de los</w:t>
            </w:r>
            <w:r w:rsidR="007870DC" w:rsidRPr="000C1E47">
              <w:rPr>
                <w:rFonts w:ascii="Arial" w:eastAsia="Times New Roman" w:hAnsi="Arial" w:cs="Arial"/>
                <w:color w:val="000000"/>
                <w:sz w:val="18"/>
                <w:szCs w:val="18"/>
                <w:lang w:val="es-ES" w:eastAsia="es-ES"/>
              </w:rPr>
              <w:t xml:space="preserve"> </w:t>
            </w:r>
            <w:r w:rsidRPr="000C1E47">
              <w:rPr>
                <w:rFonts w:ascii="Arial" w:eastAsia="Times New Roman" w:hAnsi="Arial" w:cs="Arial"/>
                <w:color w:val="000000"/>
                <w:sz w:val="18"/>
                <w:szCs w:val="18"/>
                <w:lang w:val="es-ES" w:eastAsia="es-ES"/>
              </w:rPr>
              <w:t>equipos, maquinarias y destinados a la obra. ETAGs-PASA</w:t>
            </w:r>
          </w:p>
        </w:tc>
        <w:tc>
          <w:tcPr>
            <w:tcW w:w="426" w:type="dxa"/>
            <w:tcBorders>
              <w:top w:val="nil"/>
              <w:left w:val="single" w:sz="12" w:space="0" w:color="auto"/>
              <w:bottom w:val="single" w:sz="4" w:space="0" w:color="auto"/>
              <w:right w:val="single" w:sz="4" w:space="0" w:color="auto"/>
            </w:tcBorders>
            <w:shd w:val="clear" w:color="auto" w:fill="auto"/>
            <w:noWrap/>
            <w:vAlign w:val="center"/>
            <w:hideMark/>
          </w:tcPr>
          <w:p w:rsidR="00520788" w:rsidRPr="000C1E47" w:rsidRDefault="00C743B1" w:rsidP="00C743B1">
            <w:pPr>
              <w:jc w:val="cente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x</w:t>
            </w:r>
          </w:p>
        </w:tc>
        <w:tc>
          <w:tcPr>
            <w:tcW w:w="425" w:type="dxa"/>
            <w:tcBorders>
              <w:top w:val="nil"/>
              <w:left w:val="nil"/>
              <w:bottom w:val="single" w:sz="4" w:space="0" w:color="auto"/>
              <w:right w:val="single" w:sz="12" w:space="0" w:color="auto"/>
            </w:tcBorders>
            <w:shd w:val="clear" w:color="auto" w:fill="auto"/>
            <w:noWrap/>
            <w:vAlign w:val="center"/>
            <w:hideMark/>
          </w:tcPr>
          <w:p w:rsidR="00520788" w:rsidRPr="000C1E47" w:rsidRDefault="00C743B1" w:rsidP="00C743B1">
            <w:pPr>
              <w:jc w:val="cente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x</w:t>
            </w:r>
          </w:p>
        </w:tc>
        <w:tc>
          <w:tcPr>
            <w:tcW w:w="2126" w:type="dxa"/>
            <w:tcBorders>
              <w:top w:val="nil"/>
              <w:left w:val="single" w:sz="12" w:space="0" w:color="auto"/>
              <w:bottom w:val="single" w:sz="4"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Número de control técnico</w:t>
            </w:r>
            <w:r w:rsidR="007870DC" w:rsidRPr="000C1E47">
              <w:rPr>
                <w:rFonts w:ascii="Arial" w:eastAsia="Times New Roman" w:hAnsi="Arial" w:cs="Arial"/>
                <w:color w:val="000000"/>
                <w:sz w:val="18"/>
                <w:szCs w:val="18"/>
                <w:lang w:val="es-ES" w:eastAsia="es-ES"/>
              </w:rPr>
              <w:t xml:space="preserve"> </w:t>
            </w:r>
            <w:r w:rsidRPr="000C1E47">
              <w:rPr>
                <w:rFonts w:ascii="Arial" w:eastAsia="Times New Roman" w:hAnsi="Arial" w:cs="Arial"/>
                <w:color w:val="000000"/>
                <w:sz w:val="18"/>
                <w:szCs w:val="18"/>
                <w:lang w:val="es-ES" w:eastAsia="es-ES"/>
              </w:rPr>
              <w:t>vehicular (CTV)</w:t>
            </w:r>
            <w:r w:rsidR="007870DC" w:rsidRPr="000C1E47">
              <w:rPr>
                <w:rFonts w:ascii="Arial" w:eastAsia="Times New Roman" w:hAnsi="Arial" w:cs="Arial"/>
                <w:color w:val="000000"/>
                <w:sz w:val="18"/>
                <w:szCs w:val="18"/>
                <w:lang w:val="es-ES" w:eastAsia="es-ES"/>
              </w:rPr>
              <w:t xml:space="preserve"> </w:t>
            </w:r>
            <w:r w:rsidRPr="000C1E47">
              <w:rPr>
                <w:rFonts w:ascii="Arial" w:eastAsia="Times New Roman" w:hAnsi="Arial" w:cs="Arial"/>
                <w:color w:val="000000"/>
                <w:sz w:val="18"/>
                <w:szCs w:val="18"/>
                <w:lang w:val="es-ES" w:eastAsia="es-ES"/>
              </w:rPr>
              <w:t>por año</w:t>
            </w:r>
          </w:p>
        </w:tc>
      </w:tr>
      <w:tr w:rsidR="00520788" w:rsidRPr="00E44606" w:rsidTr="00C743B1">
        <w:trPr>
          <w:trHeight w:val="90"/>
        </w:trPr>
        <w:tc>
          <w:tcPr>
            <w:tcW w:w="1276" w:type="dxa"/>
            <w:vMerge/>
            <w:tcBorders>
              <w:top w:val="single" w:sz="8" w:space="0" w:color="auto"/>
              <w:left w:val="single" w:sz="12" w:space="0" w:color="auto"/>
              <w:bottom w:val="single" w:sz="4" w:space="0" w:color="auto"/>
              <w:right w:val="single" w:sz="12" w:space="0" w:color="auto"/>
            </w:tcBorders>
            <w:vAlign w:val="center"/>
            <w:hideMark/>
          </w:tcPr>
          <w:p w:rsidR="00520788" w:rsidRPr="000C1E47" w:rsidRDefault="00520788" w:rsidP="000C1E47">
            <w:pPr>
              <w:rPr>
                <w:rFonts w:ascii="Arial" w:eastAsia="Times New Roman" w:hAnsi="Arial" w:cs="Arial"/>
                <w:color w:val="000000"/>
                <w:sz w:val="18"/>
                <w:szCs w:val="18"/>
                <w:lang w:val="es-ES" w:eastAsia="es-ES"/>
              </w:rPr>
            </w:pPr>
          </w:p>
        </w:tc>
        <w:tc>
          <w:tcPr>
            <w:tcW w:w="1559" w:type="dxa"/>
            <w:vMerge/>
            <w:tcBorders>
              <w:top w:val="nil"/>
              <w:left w:val="single" w:sz="12" w:space="0" w:color="auto"/>
              <w:bottom w:val="single" w:sz="4" w:space="0" w:color="auto"/>
              <w:right w:val="single" w:sz="12" w:space="0" w:color="auto"/>
            </w:tcBorders>
            <w:vAlign w:val="center"/>
            <w:hideMark/>
          </w:tcPr>
          <w:p w:rsidR="00520788" w:rsidRPr="000C1E47" w:rsidRDefault="00520788" w:rsidP="000C1E47">
            <w:pPr>
              <w:rPr>
                <w:rFonts w:ascii="Arial" w:eastAsia="Times New Roman" w:hAnsi="Arial" w:cs="Arial"/>
                <w:color w:val="000000"/>
                <w:sz w:val="18"/>
                <w:szCs w:val="18"/>
                <w:lang w:val="es-ES" w:eastAsia="es-ES"/>
              </w:rPr>
            </w:pPr>
          </w:p>
        </w:tc>
        <w:tc>
          <w:tcPr>
            <w:tcW w:w="2410" w:type="dxa"/>
            <w:tcBorders>
              <w:top w:val="nil"/>
              <w:left w:val="single" w:sz="12" w:space="0" w:color="auto"/>
              <w:bottom w:val="single" w:sz="4"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 xml:space="preserve">Control de velocidad de circulación de vehículos y maquinarias, principalmente en áreas pobladas. </w:t>
            </w:r>
          </w:p>
        </w:tc>
        <w:tc>
          <w:tcPr>
            <w:tcW w:w="426" w:type="dxa"/>
            <w:tcBorders>
              <w:top w:val="nil"/>
              <w:left w:val="single" w:sz="12" w:space="0" w:color="auto"/>
              <w:bottom w:val="single" w:sz="4" w:space="0" w:color="auto"/>
              <w:right w:val="single" w:sz="4" w:space="0" w:color="auto"/>
            </w:tcBorders>
            <w:shd w:val="clear" w:color="auto" w:fill="auto"/>
            <w:noWrap/>
            <w:vAlign w:val="center"/>
            <w:hideMark/>
          </w:tcPr>
          <w:p w:rsidR="00520788" w:rsidRPr="000C1E47" w:rsidRDefault="00C743B1" w:rsidP="00C743B1">
            <w:pPr>
              <w:jc w:val="cente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x</w:t>
            </w:r>
          </w:p>
        </w:tc>
        <w:tc>
          <w:tcPr>
            <w:tcW w:w="425" w:type="dxa"/>
            <w:tcBorders>
              <w:top w:val="nil"/>
              <w:left w:val="nil"/>
              <w:bottom w:val="single" w:sz="4" w:space="0" w:color="auto"/>
              <w:right w:val="single" w:sz="12" w:space="0" w:color="auto"/>
            </w:tcBorders>
            <w:shd w:val="clear" w:color="auto" w:fill="auto"/>
            <w:noWrap/>
            <w:vAlign w:val="center"/>
            <w:hideMark/>
          </w:tcPr>
          <w:p w:rsidR="00520788" w:rsidRPr="000C1E47" w:rsidRDefault="00C743B1" w:rsidP="00C743B1">
            <w:pPr>
              <w:jc w:val="cente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x</w:t>
            </w:r>
          </w:p>
        </w:tc>
        <w:tc>
          <w:tcPr>
            <w:tcW w:w="2126" w:type="dxa"/>
            <w:tcBorders>
              <w:top w:val="nil"/>
              <w:left w:val="single" w:sz="12" w:space="0" w:color="auto"/>
              <w:bottom w:val="single" w:sz="4"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Número de registros por mes</w:t>
            </w:r>
          </w:p>
        </w:tc>
      </w:tr>
      <w:tr w:rsidR="00520788" w:rsidRPr="00E44606" w:rsidTr="00C743B1">
        <w:trPr>
          <w:trHeight w:val="572"/>
        </w:trPr>
        <w:tc>
          <w:tcPr>
            <w:tcW w:w="1276" w:type="dxa"/>
            <w:vMerge/>
            <w:tcBorders>
              <w:top w:val="single" w:sz="8" w:space="0" w:color="auto"/>
              <w:left w:val="single" w:sz="12" w:space="0" w:color="auto"/>
              <w:bottom w:val="single" w:sz="4" w:space="0" w:color="auto"/>
              <w:right w:val="single" w:sz="12" w:space="0" w:color="auto"/>
            </w:tcBorders>
            <w:vAlign w:val="center"/>
            <w:hideMark/>
          </w:tcPr>
          <w:p w:rsidR="00520788" w:rsidRPr="000C1E47" w:rsidRDefault="00520788" w:rsidP="000C1E47">
            <w:pPr>
              <w:rPr>
                <w:rFonts w:ascii="Arial" w:eastAsia="Times New Roman" w:hAnsi="Arial" w:cs="Arial"/>
                <w:color w:val="000000"/>
                <w:sz w:val="18"/>
                <w:szCs w:val="18"/>
                <w:lang w:val="es-ES" w:eastAsia="es-ES"/>
              </w:rPr>
            </w:pPr>
          </w:p>
        </w:tc>
        <w:tc>
          <w:tcPr>
            <w:tcW w:w="1559" w:type="dxa"/>
            <w:vMerge w:val="restart"/>
            <w:tcBorders>
              <w:top w:val="single" w:sz="4" w:space="0" w:color="auto"/>
              <w:left w:val="single" w:sz="12" w:space="0" w:color="auto"/>
              <w:bottom w:val="single" w:sz="4"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Contaminación de cursos de agua</w:t>
            </w:r>
          </w:p>
        </w:tc>
        <w:tc>
          <w:tcPr>
            <w:tcW w:w="2410" w:type="dxa"/>
            <w:tcBorders>
              <w:top w:val="single" w:sz="4" w:space="0" w:color="auto"/>
              <w:left w:val="single" w:sz="12" w:space="0" w:color="auto"/>
              <w:bottom w:val="single" w:sz="4"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Colocar barreras de contención antes de cursos de agua, drenajes o cauces.</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520788" w:rsidRPr="000C1E47" w:rsidRDefault="00C743B1" w:rsidP="00C743B1">
            <w:pPr>
              <w:jc w:val="cente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x</w:t>
            </w:r>
          </w:p>
        </w:tc>
        <w:tc>
          <w:tcPr>
            <w:tcW w:w="425" w:type="dxa"/>
            <w:tcBorders>
              <w:top w:val="single" w:sz="4" w:space="0" w:color="auto"/>
              <w:left w:val="nil"/>
              <w:bottom w:val="single" w:sz="4" w:space="0" w:color="auto"/>
              <w:right w:val="single" w:sz="12" w:space="0" w:color="auto"/>
            </w:tcBorders>
            <w:shd w:val="clear" w:color="auto" w:fill="auto"/>
            <w:noWrap/>
            <w:vAlign w:val="center"/>
          </w:tcPr>
          <w:p w:rsidR="00520788" w:rsidRPr="000C1E47" w:rsidRDefault="00520788" w:rsidP="00C743B1">
            <w:pPr>
              <w:jc w:val="center"/>
              <w:rPr>
                <w:rFonts w:ascii="Arial" w:eastAsia="Times New Roman" w:hAnsi="Arial" w:cs="Arial"/>
                <w:color w:val="000000"/>
                <w:sz w:val="18"/>
                <w:szCs w:val="18"/>
                <w:lang w:val="es-ES" w:eastAsia="es-ES"/>
              </w:rPr>
            </w:pPr>
          </w:p>
        </w:tc>
        <w:tc>
          <w:tcPr>
            <w:tcW w:w="2126" w:type="dxa"/>
            <w:tcBorders>
              <w:top w:val="single" w:sz="4" w:space="0" w:color="auto"/>
              <w:left w:val="single" w:sz="12" w:space="0" w:color="auto"/>
              <w:bottom w:val="single" w:sz="4" w:space="0" w:color="auto"/>
              <w:right w:val="single" w:sz="12" w:space="0" w:color="auto"/>
            </w:tcBorders>
            <w:shd w:val="clear" w:color="auto" w:fill="auto"/>
            <w:vAlign w:val="center"/>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Número de barreras colocadas</w:t>
            </w:r>
          </w:p>
        </w:tc>
      </w:tr>
      <w:tr w:rsidR="00520788" w:rsidRPr="00E44606" w:rsidTr="00C743B1">
        <w:trPr>
          <w:trHeight w:val="42"/>
        </w:trPr>
        <w:tc>
          <w:tcPr>
            <w:tcW w:w="1276" w:type="dxa"/>
            <w:vMerge/>
            <w:tcBorders>
              <w:top w:val="single" w:sz="8" w:space="0" w:color="auto"/>
              <w:left w:val="single" w:sz="12" w:space="0" w:color="auto"/>
              <w:bottom w:val="single" w:sz="4" w:space="0" w:color="auto"/>
              <w:right w:val="single" w:sz="12" w:space="0" w:color="auto"/>
            </w:tcBorders>
            <w:vAlign w:val="center"/>
            <w:hideMark/>
          </w:tcPr>
          <w:p w:rsidR="00520788" w:rsidRPr="000C1E47" w:rsidRDefault="00520788" w:rsidP="000C1E47">
            <w:pPr>
              <w:rPr>
                <w:rFonts w:ascii="Arial" w:eastAsia="Times New Roman" w:hAnsi="Arial" w:cs="Arial"/>
                <w:color w:val="000000"/>
                <w:sz w:val="18"/>
                <w:szCs w:val="18"/>
                <w:lang w:val="es-ES" w:eastAsia="es-ES"/>
              </w:rPr>
            </w:pPr>
          </w:p>
        </w:tc>
        <w:tc>
          <w:tcPr>
            <w:tcW w:w="1559" w:type="dxa"/>
            <w:vMerge/>
            <w:tcBorders>
              <w:top w:val="nil"/>
              <w:left w:val="single" w:sz="12" w:space="0" w:color="auto"/>
              <w:bottom w:val="single" w:sz="4" w:space="0" w:color="auto"/>
              <w:right w:val="single" w:sz="12" w:space="0" w:color="auto"/>
            </w:tcBorders>
            <w:vAlign w:val="center"/>
            <w:hideMark/>
          </w:tcPr>
          <w:p w:rsidR="00520788" w:rsidRPr="000C1E47" w:rsidRDefault="00520788" w:rsidP="000C1E47">
            <w:pPr>
              <w:rPr>
                <w:rFonts w:ascii="Arial" w:eastAsia="Times New Roman" w:hAnsi="Arial" w:cs="Arial"/>
                <w:color w:val="000000"/>
                <w:sz w:val="18"/>
                <w:szCs w:val="18"/>
                <w:lang w:val="es-ES" w:eastAsia="es-ES"/>
              </w:rPr>
            </w:pPr>
          </w:p>
        </w:tc>
        <w:tc>
          <w:tcPr>
            <w:tcW w:w="2410" w:type="dxa"/>
            <w:tcBorders>
              <w:top w:val="single" w:sz="4" w:space="0" w:color="auto"/>
              <w:left w:val="single" w:sz="12" w:space="0" w:color="auto"/>
              <w:bottom w:val="single" w:sz="4"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Ubicar las instalaciones alejadas de cursos de agua.</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520788" w:rsidRPr="000C1E47" w:rsidRDefault="00C743B1" w:rsidP="00C743B1">
            <w:pPr>
              <w:jc w:val="cente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x</w:t>
            </w:r>
          </w:p>
        </w:tc>
        <w:tc>
          <w:tcPr>
            <w:tcW w:w="425" w:type="dxa"/>
            <w:tcBorders>
              <w:top w:val="single" w:sz="4" w:space="0" w:color="auto"/>
              <w:left w:val="nil"/>
              <w:bottom w:val="single" w:sz="4" w:space="0" w:color="auto"/>
              <w:right w:val="single" w:sz="12" w:space="0" w:color="auto"/>
            </w:tcBorders>
            <w:shd w:val="clear" w:color="auto" w:fill="auto"/>
            <w:noWrap/>
            <w:vAlign w:val="center"/>
            <w:hideMark/>
          </w:tcPr>
          <w:p w:rsidR="00520788" w:rsidRPr="000C1E47" w:rsidRDefault="00520788" w:rsidP="00C743B1">
            <w:pPr>
              <w:jc w:val="center"/>
              <w:rPr>
                <w:rFonts w:ascii="Arial" w:eastAsia="Times New Roman" w:hAnsi="Arial" w:cs="Arial"/>
                <w:color w:val="000000"/>
                <w:sz w:val="18"/>
                <w:szCs w:val="18"/>
                <w:lang w:val="es-ES" w:eastAsia="es-ES"/>
              </w:rPr>
            </w:pPr>
          </w:p>
        </w:tc>
        <w:tc>
          <w:tcPr>
            <w:tcW w:w="2126" w:type="dxa"/>
            <w:tcBorders>
              <w:top w:val="single" w:sz="4" w:space="0" w:color="auto"/>
              <w:left w:val="single" w:sz="12" w:space="0" w:color="auto"/>
              <w:bottom w:val="single" w:sz="4"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Documentos de aprobación. Registro fotográfico</w:t>
            </w:r>
          </w:p>
        </w:tc>
      </w:tr>
      <w:tr w:rsidR="00520788" w:rsidRPr="00E44606" w:rsidTr="00C743B1">
        <w:trPr>
          <w:trHeight w:val="126"/>
        </w:trPr>
        <w:tc>
          <w:tcPr>
            <w:tcW w:w="1276" w:type="dxa"/>
            <w:vMerge/>
            <w:tcBorders>
              <w:top w:val="single" w:sz="8" w:space="0" w:color="auto"/>
              <w:left w:val="single" w:sz="12" w:space="0" w:color="auto"/>
              <w:bottom w:val="single" w:sz="12" w:space="0" w:color="auto"/>
              <w:right w:val="single" w:sz="12" w:space="0" w:color="auto"/>
            </w:tcBorders>
            <w:vAlign w:val="center"/>
            <w:hideMark/>
          </w:tcPr>
          <w:p w:rsidR="00520788" w:rsidRPr="000C1E47" w:rsidRDefault="00520788" w:rsidP="000C1E47">
            <w:pPr>
              <w:rPr>
                <w:rFonts w:ascii="Arial" w:eastAsia="Times New Roman" w:hAnsi="Arial" w:cs="Arial"/>
                <w:color w:val="000000"/>
                <w:sz w:val="18"/>
                <w:szCs w:val="18"/>
                <w:lang w:val="es-ES" w:eastAsia="es-ES"/>
              </w:rPr>
            </w:pPr>
          </w:p>
        </w:tc>
        <w:tc>
          <w:tcPr>
            <w:tcW w:w="1559" w:type="dxa"/>
            <w:tcBorders>
              <w:top w:val="nil"/>
              <w:left w:val="single" w:sz="12" w:space="0" w:color="auto"/>
              <w:bottom w:val="single" w:sz="12"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Contaminación de cursos de agua</w:t>
            </w:r>
          </w:p>
        </w:tc>
        <w:tc>
          <w:tcPr>
            <w:tcW w:w="2410" w:type="dxa"/>
            <w:tcBorders>
              <w:top w:val="nil"/>
              <w:left w:val="single" w:sz="12" w:space="0" w:color="auto"/>
              <w:bottom w:val="single" w:sz="12"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Ubicar las instalaciones alejadas de cursos de agua.</w:t>
            </w:r>
          </w:p>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ETAGs-PASA.</w:t>
            </w:r>
          </w:p>
        </w:tc>
        <w:tc>
          <w:tcPr>
            <w:tcW w:w="426" w:type="dxa"/>
            <w:tcBorders>
              <w:top w:val="nil"/>
              <w:left w:val="single" w:sz="12" w:space="0" w:color="auto"/>
              <w:bottom w:val="single" w:sz="12" w:space="0" w:color="auto"/>
              <w:right w:val="single" w:sz="4" w:space="0" w:color="auto"/>
            </w:tcBorders>
            <w:shd w:val="clear" w:color="auto" w:fill="auto"/>
            <w:noWrap/>
            <w:vAlign w:val="center"/>
            <w:hideMark/>
          </w:tcPr>
          <w:p w:rsidR="00520788" w:rsidRPr="000C1E47" w:rsidRDefault="00C743B1" w:rsidP="00C743B1">
            <w:pPr>
              <w:jc w:val="cente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x</w:t>
            </w:r>
          </w:p>
        </w:tc>
        <w:tc>
          <w:tcPr>
            <w:tcW w:w="425" w:type="dxa"/>
            <w:tcBorders>
              <w:top w:val="nil"/>
              <w:left w:val="nil"/>
              <w:bottom w:val="single" w:sz="12" w:space="0" w:color="auto"/>
              <w:right w:val="single" w:sz="12" w:space="0" w:color="auto"/>
            </w:tcBorders>
            <w:shd w:val="clear" w:color="auto" w:fill="auto"/>
            <w:noWrap/>
            <w:vAlign w:val="center"/>
            <w:hideMark/>
          </w:tcPr>
          <w:p w:rsidR="00520788" w:rsidRPr="000C1E47" w:rsidRDefault="00520788" w:rsidP="00C743B1">
            <w:pPr>
              <w:jc w:val="center"/>
              <w:rPr>
                <w:rFonts w:ascii="Arial" w:eastAsia="Times New Roman" w:hAnsi="Arial" w:cs="Arial"/>
                <w:color w:val="000000"/>
                <w:sz w:val="18"/>
                <w:szCs w:val="18"/>
                <w:lang w:val="es-ES" w:eastAsia="es-ES"/>
              </w:rPr>
            </w:pPr>
          </w:p>
        </w:tc>
        <w:tc>
          <w:tcPr>
            <w:tcW w:w="2126" w:type="dxa"/>
            <w:tcBorders>
              <w:top w:val="nil"/>
              <w:left w:val="single" w:sz="12" w:space="0" w:color="auto"/>
              <w:bottom w:val="single" w:sz="12"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Documentos de aprobación. Registro fotográfico</w:t>
            </w:r>
          </w:p>
        </w:tc>
      </w:tr>
      <w:tr w:rsidR="00520788" w:rsidRPr="00E44606" w:rsidTr="00C743B1">
        <w:trPr>
          <w:trHeight w:val="797"/>
        </w:trPr>
        <w:tc>
          <w:tcPr>
            <w:tcW w:w="1276" w:type="dxa"/>
            <w:vMerge w:val="restart"/>
            <w:tcBorders>
              <w:top w:val="single" w:sz="12" w:space="0" w:color="auto"/>
              <w:left w:val="single" w:sz="12"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Manejo social</w:t>
            </w:r>
          </w:p>
        </w:tc>
        <w:tc>
          <w:tcPr>
            <w:tcW w:w="1559" w:type="dxa"/>
            <w:vMerge w:val="restart"/>
            <w:tcBorders>
              <w:top w:val="single" w:sz="12" w:space="0" w:color="auto"/>
              <w:left w:val="single" w:sz="12"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Riesgos de conflictos con las comunidades</w:t>
            </w:r>
          </w:p>
        </w:tc>
        <w:tc>
          <w:tcPr>
            <w:tcW w:w="2410" w:type="dxa"/>
            <w:tcBorders>
              <w:top w:val="single" w:sz="12" w:space="0" w:color="auto"/>
              <w:left w:val="single" w:sz="12" w:space="0" w:color="auto"/>
              <w:bottom w:val="single" w:sz="4"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Reuniones informativas con la población involucrada sobre la ejecución del proyecto</w:t>
            </w:r>
          </w:p>
        </w:tc>
        <w:tc>
          <w:tcPr>
            <w:tcW w:w="426"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520788" w:rsidRPr="000C1E47" w:rsidRDefault="00C743B1" w:rsidP="00C743B1">
            <w:pPr>
              <w:jc w:val="cente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x</w:t>
            </w:r>
          </w:p>
        </w:tc>
        <w:tc>
          <w:tcPr>
            <w:tcW w:w="425" w:type="dxa"/>
            <w:tcBorders>
              <w:top w:val="single" w:sz="12" w:space="0" w:color="auto"/>
              <w:left w:val="nil"/>
              <w:bottom w:val="single" w:sz="4" w:space="0" w:color="auto"/>
              <w:right w:val="single" w:sz="12" w:space="0" w:color="auto"/>
            </w:tcBorders>
            <w:shd w:val="clear" w:color="auto" w:fill="auto"/>
            <w:noWrap/>
            <w:vAlign w:val="center"/>
            <w:hideMark/>
          </w:tcPr>
          <w:p w:rsidR="00520788" w:rsidRPr="000C1E47" w:rsidRDefault="00C743B1" w:rsidP="00C743B1">
            <w:pPr>
              <w:jc w:val="cente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x</w:t>
            </w:r>
          </w:p>
        </w:tc>
        <w:tc>
          <w:tcPr>
            <w:tcW w:w="2126" w:type="dxa"/>
            <w:tcBorders>
              <w:top w:val="single" w:sz="12" w:space="0" w:color="auto"/>
              <w:left w:val="single" w:sz="12" w:space="0" w:color="auto"/>
              <w:bottom w:val="single" w:sz="4"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Número de reuniones informativas por año</w:t>
            </w:r>
          </w:p>
        </w:tc>
      </w:tr>
      <w:tr w:rsidR="00520788" w:rsidRPr="00E44606" w:rsidTr="00C743B1">
        <w:trPr>
          <w:trHeight w:val="293"/>
        </w:trPr>
        <w:tc>
          <w:tcPr>
            <w:tcW w:w="1276" w:type="dxa"/>
            <w:vMerge/>
            <w:tcBorders>
              <w:left w:val="single" w:sz="12" w:space="0" w:color="auto"/>
              <w:right w:val="single" w:sz="12" w:space="0" w:color="auto"/>
            </w:tcBorders>
            <w:vAlign w:val="center"/>
            <w:hideMark/>
          </w:tcPr>
          <w:p w:rsidR="00520788" w:rsidRPr="000C1E47" w:rsidRDefault="00520788" w:rsidP="000C1E47">
            <w:pPr>
              <w:rPr>
                <w:rFonts w:ascii="Arial" w:eastAsia="Times New Roman" w:hAnsi="Arial" w:cs="Arial"/>
                <w:color w:val="000000"/>
                <w:sz w:val="18"/>
                <w:szCs w:val="18"/>
                <w:lang w:val="es-ES" w:eastAsia="es-ES"/>
              </w:rPr>
            </w:pPr>
          </w:p>
        </w:tc>
        <w:tc>
          <w:tcPr>
            <w:tcW w:w="1559" w:type="dxa"/>
            <w:vMerge/>
            <w:tcBorders>
              <w:left w:val="single" w:sz="12" w:space="0" w:color="auto"/>
              <w:right w:val="single" w:sz="12" w:space="0" w:color="auto"/>
            </w:tcBorders>
            <w:vAlign w:val="center"/>
            <w:hideMark/>
          </w:tcPr>
          <w:p w:rsidR="00520788" w:rsidRPr="000C1E47" w:rsidRDefault="00520788" w:rsidP="000C1E47">
            <w:pPr>
              <w:rPr>
                <w:rFonts w:ascii="Arial" w:eastAsia="Times New Roman" w:hAnsi="Arial" w:cs="Arial"/>
                <w:color w:val="000000"/>
                <w:sz w:val="18"/>
                <w:szCs w:val="18"/>
                <w:lang w:val="es-ES" w:eastAsia="es-ES"/>
              </w:rPr>
            </w:pPr>
          </w:p>
        </w:tc>
        <w:tc>
          <w:tcPr>
            <w:tcW w:w="2410" w:type="dxa"/>
            <w:tcBorders>
              <w:top w:val="nil"/>
              <w:left w:val="single" w:sz="12" w:space="0" w:color="auto"/>
              <w:bottom w:val="single" w:sz="12"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Informar a la comunidad sobre el funcionamiento del "Sistema de “Quejas y reclamos".</w:t>
            </w:r>
          </w:p>
        </w:tc>
        <w:tc>
          <w:tcPr>
            <w:tcW w:w="426" w:type="dxa"/>
            <w:tcBorders>
              <w:top w:val="single" w:sz="4" w:space="0" w:color="auto"/>
              <w:left w:val="single" w:sz="12" w:space="0" w:color="auto"/>
              <w:bottom w:val="single" w:sz="12" w:space="0" w:color="auto"/>
              <w:right w:val="single" w:sz="4" w:space="0" w:color="auto"/>
            </w:tcBorders>
            <w:shd w:val="clear" w:color="auto" w:fill="auto"/>
            <w:noWrap/>
            <w:vAlign w:val="center"/>
            <w:hideMark/>
          </w:tcPr>
          <w:p w:rsidR="00520788" w:rsidRPr="000C1E47" w:rsidRDefault="00C743B1" w:rsidP="00C743B1">
            <w:pPr>
              <w:jc w:val="cente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x</w:t>
            </w:r>
          </w:p>
        </w:tc>
        <w:tc>
          <w:tcPr>
            <w:tcW w:w="425" w:type="dxa"/>
            <w:tcBorders>
              <w:top w:val="single" w:sz="4" w:space="0" w:color="auto"/>
              <w:left w:val="nil"/>
              <w:bottom w:val="single" w:sz="12" w:space="0" w:color="auto"/>
              <w:right w:val="single" w:sz="12" w:space="0" w:color="auto"/>
            </w:tcBorders>
            <w:shd w:val="clear" w:color="auto" w:fill="auto"/>
            <w:noWrap/>
            <w:vAlign w:val="center"/>
            <w:hideMark/>
          </w:tcPr>
          <w:p w:rsidR="00520788" w:rsidRPr="000C1E47" w:rsidRDefault="00C743B1" w:rsidP="00C743B1">
            <w:pPr>
              <w:jc w:val="cente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x</w:t>
            </w:r>
          </w:p>
        </w:tc>
        <w:tc>
          <w:tcPr>
            <w:tcW w:w="2126" w:type="dxa"/>
            <w:tcBorders>
              <w:top w:val="nil"/>
              <w:left w:val="single" w:sz="12" w:space="0" w:color="auto"/>
              <w:bottom w:val="single" w:sz="12"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Número de reclamos atendidos por número de quejas recibidas por año</w:t>
            </w:r>
          </w:p>
        </w:tc>
      </w:tr>
      <w:tr w:rsidR="00520788" w:rsidRPr="00E44606" w:rsidTr="00C743B1">
        <w:trPr>
          <w:trHeight w:val="293"/>
        </w:trPr>
        <w:tc>
          <w:tcPr>
            <w:tcW w:w="1276" w:type="dxa"/>
            <w:vMerge/>
            <w:tcBorders>
              <w:left w:val="single" w:sz="12" w:space="0" w:color="auto"/>
              <w:bottom w:val="single" w:sz="12" w:space="0" w:color="auto"/>
              <w:right w:val="single" w:sz="12" w:space="0" w:color="auto"/>
            </w:tcBorders>
            <w:vAlign w:val="center"/>
          </w:tcPr>
          <w:p w:rsidR="00520788" w:rsidRPr="000C1E47" w:rsidRDefault="00520788" w:rsidP="000C1E47">
            <w:pPr>
              <w:rPr>
                <w:rFonts w:ascii="Arial" w:eastAsia="Times New Roman" w:hAnsi="Arial" w:cs="Arial"/>
                <w:color w:val="000000"/>
                <w:sz w:val="18"/>
                <w:szCs w:val="18"/>
                <w:lang w:val="es-ES" w:eastAsia="es-ES"/>
              </w:rPr>
            </w:pPr>
          </w:p>
        </w:tc>
        <w:tc>
          <w:tcPr>
            <w:tcW w:w="1559" w:type="dxa"/>
            <w:vMerge/>
            <w:tcBorders>
              <w:left w:val="single" w:sz="12" w:space="0" w:color="auto"/>
              <w:bottom w:val="single" w:sz="12" w:space="0" w:color="auto"/>
              <w:right w:val="single" w:sz="12" w:space="0" w:color="auto"/>
            </w:tcBorders>
            <w:vAlign w:val="center"/>
          </w:tcPr>
          <w:p w:rsidR="00520788" w:rsidRPr="000C1E47" w:rsidRDefault="00520788" w:rsidP="000C1E47">
            <w:pPr>
              <w:rPr>
                <w:rFonts w:ascii="Arial" w:eastAsia="Times New Roman" w:hAnsi="Arial" w:cs="Arial"/>
                <w:color w:val="000000"/>
                <w:sz w:val="18"/>
                <w:szCs w:val="18"/>
                <w:lang w:val="es-ES" w:eastAsia="es-ES"/>
              </w:rPr>
            </w:pPr>
          </w:p>
        </w:tc>
        <w:tc>
          <w:tcPr>
            <w:tcW w:w="2410" w:type="dxa"/>
            <w:tcBorders>
              <w:top w:val="nil"/>
              <w:left w:val="single" w:sz="12" w:space="0" w:color="auto"/>
              <w:bottom w:val="single" w:sz="12" w:space="0" w:color="auto"/>
              <w:right w:val="single" w:sz="12" w:space="0" w:color="auto"/>
            </w:tcBorders>
            <w:shd w:val="clear" w:color="auto" w:fill="auto"/>
            <w:vAlign w:val="center"/>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Implementar sistema de organización comunitaria para la vigilancia en obra</w:t>
            </w:r>
          </w:p>
        </w:tc>
        <w:tc>
          <w:tcPr>
            <w:tcW w:w="426"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520788" w:rsidRPr="000C1E47" w:rsidRDefault="00520788" w:rsidP="00C743B1">
            <w:pPr>
              <w:jc w:val="center"/>
              <w:rPr>
                <w:rFonts w:ascii="Arial" w:eastAsia="Times New Roman" w:hAnsi="Arial" w:cs="Arial"/>
                <w:color w:val="000000"/>
                <w:sz w:val="18"/>
                <w:szCs w:val="18"/>
                <w:lang w:val="es-ES" w:eastAsia="es-ES"/>
              </w:rPr>
            </w:pPr>
          </w:p>
        </w:tc>
        <w:tc>
          <w:tcPr>
            <w:tcW w:w="425" w:type="dxa"/>
            <w:tcBorders>
              <w:top w:val="single" w:sz="4" w:space="0" w:color="auto"/>
              <w:left w:val="nil"/>
              <w:bottom w:val="single" w:sz="12" w:space="0" w:color="auto"/>
              <w:right w:val="single" w:sz="12" w:space="0" w:color="auto"/>
            </w:tcBorders>
            <w:shd w:val="clear" w:color="auto" w:fill="auto"/>
            <w:noWrap/>
            <w:vAlign w:val="center"/>
          </w:tcPr>
          <w:p w:rsidR="00520788" w:rsidRPr="000C1E47" w:rsidRDefault="00C743B1" w:rsidP="00C743B1">
            <w:pPr>
              <w:jc w:val="cente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x</w:t>
            </w:r>
          </w:p>
        </w:tc>
        <w:tc>
          <w:tcPr>
            <w:tcW w:w="2126" w:type="dxa"/>
            <w:tcBorders>
              <w:top w:val="nil"/>
              <w:left w:val="single" w:sz="12" w:space="0" w:color="auto"/>
              <w:bottom w:val="single" w:sz="12" w:space="0" w:color="auto"/>
              <w:right w:val="single" w:sz="12" w:space="0" w:color="auto"/>
            </w:tcBorders>
            <w:shd w:val="clear" w:color="auto" w:fill="auto"/>
            <w:vAlign w:val="center"/>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Número de</w:t>
            </w:r>
            <w:r w:rsidR="007870DC" w:rsidRPr="000C1E47">
              <w:rPr>
                <w:rFonts w:ascii="Arial" w:eastAsia="Times New Roman" w:hAnsi="Arial" w:cs="Arial"/>
                <w:color w:val="000000"/>
                <w:sz w:val="18"/>
                <w:szCs w:val="18"/>
                <w:lang w:val="es-ES" w:eastAsia="es-ES"/>
              </w:rPr>
              <w:t xml:space="preserve"> </w:t>
            </w:r>
            <w:r w:rsidRPr="000C1E47">
              <w:rPr>
                <w:rFonts w:ascii="Arial" w:eastAsia="Times New Roman" w:hAnsi="Arial" w:cs="Arial"/>
                <w:color w:val="000000"/>
                <w:sz w:val="18"/>
                <w:szCs w:val="18"/>
                <w:lang w:val="es-ES" w:eastAsia="es-ES"/>
              </w:rPr>
              <w:t>días de vigilancia en registros - por año</w:t>
            </w:r>
          </w:p>
        </w:tc>
      </w:tr>
      <w:tr w:rsidR="00520788" w:rsidRPr="00E44606" w:rsidTr="00C743B1">
        <w:trPr>
          <w:trHeight w:val="32"/>
        </w:trPr>
        <w:tc>
          <w:tcPr>
            <w:tcW w:w="1276" w:type="dxa"/>
            <w:vMerge w:val="restart"/>
            <w:tcBorders>
              <w:top w:val="single" w:sz="12" w:space="0" w:color="auto"/>
              <w:left w:val="single" w:sz="12"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hAnsi="Arial" w:cs="Arial"/>
                <w:sz w:val="18"/>
                <w:szCs w:val="18"/>
              </w:rPr>
              <w:br w:type="page"/>
            </w:r>
            <w:r w:rsidRPr="000C1E47">
              <w:rPr>
                <w:rFonts w:ascii="Arial" w:eastAsia="Times New Roman" w:hAnsi="Arial" w:cs="Arial"/>
                <w:color w:val="000000"/>
                <w:sz w:val="18"/>
                <w:szCs w:val="18"/>
                <w:lang w:val="es-ES" w:eastAsia="es-ES"/>
              </w:rPr>
              <w:t>Capacitación y Comunicación</w:t>
            </w:r>
          </w:p>
        </w:tc>
        <w:tc>
          <w:tcPr>
            <w:tcW w:w="1559" w:type="dxa"/>
            <w:tcBorders>
              <w:top w:val="single" w:sz="12" w:space="0" w:color="auto"/>
              <w:left w:val="single" w:sz="12" w:space="0" w:color="auto"/>
              <w:bottom w:val="single" w:sz="4"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Riesgos de contaminación de suelo, aire, agua</w:t>
            </w:r>
          </w:p>
        </w:tc>
        <w:tc>
          <w:tcPr>
            <w:tcW w:w="2410" w:type="dxa"/>
            <w:tcBorders>
              <w:top w:val="single" w:sz="12" w:space="0" w:color="auto"/>
              <w:left w:val="single" w:sz="12" w:space="0" w:color="auto"/>
              <w:bottom w:val="single" w:sz="4"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 xml:space="preserve">Capacitar a obreros de la contratista en manejo y disposición de residuos, prevención y contaminación, gestión e impactos ambientales </w:t>
            </w:r>
          </w:p>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ETAGs-PASA</w:t>
            </w:r>
          </w:p>
        </w:tc>
        <w:tc>
          <w:tcPr>
            <w:tcW w:w="426"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520788" w:rsidRPr="000C1E47" w:rsidRDefault="00C743B1" w:rsidP="00C743B1">
            <w:pPr>
              <w:jc w:val="cente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x</w:t>
            </w:r>
          </w:p>
        </w:tc>
        <w:tc>
          <w:tcPr>
            <w:tcW w:w="425" w:type="dxa"/>
            <w:tcBorders>
              <w:top w:val="single" w:sz="12" w:space="0" w:color="auto"/>
              <w:left w:val="nil"/>
              <w:bottom w:val="single" w:sz="4" w:space="0" w:color="auto"/>
              <w:right w:val="single" w:sz="12" w:space="0" w:color="auto"/>
            </w:tcBorders>
            <w:shd w:val="clear" w:color="auto" w:fill="auto"/>
            <w:noWrap/>
            <w:vAlign w:val="center"/>
            <w:hideMark/>
          </w:tcPr>
          <w:p w:rsidR="00520788" w:rsidRPr="000C1E47" w:rsidRDefault="00C743B1" w:rsidP="00C743B1">
            <w:pPr>
              <w:jc w:val="cente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x</w:t>
            </w:r>
          </w:p>
        </w:tc>
        <w:tc>
          <w:tcPr>
            <w:tcW w:w="2126" w:type="dxa"/>
            <w:tcBorders>
              <w:top w:val="single" w:sz="12" w:space="0" w:color="auto"/>
              <w:left w:val="single" w:sz="12" w:space="0" w:color="auto"/>
              <w:bottom w:val="single" w:sz="4"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Número de capacitaciones por año</w:t>
            </w:r>
          </w:p>
        </w:tc>
      </w:tr>
      <w:tr w:rsidR="00520788" w:rsidRPr="00E44606" w:rsidTr="00C743B1">
        <w:trPr>
          <w:trHeight w:val="461"/>
        </w:trPr>
        <w:tc>
          <w:tcPr>
            <w:tcW w:w="1276" w:type="dxa"/>
            <w:vMerge/>
            <w:tcBorders>
              <w:left w:val="single" w:sz="12" w:space="0" w:color="auto"/>
              <w:right w:val="single" w:sz="12" w:space="0" w:color="auto"/>
            </w:tcBorders>
            <w:vAlign w:val="center"/>
            <w:hideMark/>
          </w:tcPr>
          <w:p w:rsidR="00520788" w:rsidRPr="000C1E47" w:rsidRDefault="00520788" w:rsidP="000C1E47">
            <w:pPr>
              <w:rPr>
                <w:rFonts w:ascii="Arial" w:eastAsia="Times New Roman" w:hAnsi="Arial" w:cs="Arial"/>
                <w:color w:val="000000"/>
                <w:sz w:val="18"/>
                <w:szCs w:val="18"/>
                <w:lang w:val="es-ES" w:eastAsia="es-ES"/>
              </w:rPr>
            </w:pPr>
          </w:p>
        </w:tc>
        <w:tc>
          <w:tcPr>
            <w:tcW w:w="1559" w:type="dxa"/>
            <w:vMerge w:val="restart"/>
            <w:tcBorders>
              <w:top w:val="nil"/>
              <w:left w:val="single" w:sz="12" w:space="0" w:color="auto"/>
              <w:bottom w:val="single" w:sz="4"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themeColor="text1"/>
                <w:sz w:val="18"/>
                <w:szCs w:val="18"/>
                <w:lang w:val="es-ES" w:eastAsia="es-ES"/>
              </w:rPr>
              <w:t xml:space="preserve">Riesgos de accidentes, higiene y seguridad de laboral. </w:t>
            </w:r>
          </w:p>
        </w:tc>
        <w:tc>
          <w:tcPr>
            <w:tcW w:w="2410" w:type="dxa"/>
            <w:tcBorders>
              <w:top w:val="nil"/>
              <w:left w:val="single" w:sz="12" w:space="0" w:color="auto"/>
              <w:bottom w:val="single" w:sz="4"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Capacitar a obreros sobre riesgos laborales, higiene y</w:t>
            </w:r>
            <w:r w:rsidR="007870DC" w:rsidRPr="000C1E47">
              <w:rPr>
                <w:rFonts w:ascii="Arial" w:eastAsia="Times New Roman" w:hAnsi="Arial" w:cs="Arial"/>
                <w:color w:val="000000"/>
                <w:sz w:val="18"/>
                <w:szCs w:val="18"/>
                <w:lang w:val="es-ES" w:eastAsia="es-ES"/>
              </w:rPr>
              <w:t xml:space="preserve"> </w:t>
            </w:r>
            <w:r w:rsidRPr="000C1E47">
              <w:rPr>
                <w:rFonts w:ascii="Arial" w:eastAsia="Times New Roman" w:hAnsi="Arial" w:cs="Arial"/>
                <w:color w:val="000000"/>
                <w:sz w:val="18"/>
                <w:szCs w:val="18"/>
                <w:lang w:val="es-ES" w:eastAsia="es-ES"/>
              </w:rPr>
              <w:t>seguridad. ETAGs-PASA</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520788" w:rsidRPr="000C1E47" w:rsidRDefault="00C743B1" w:rsidP="00C743B1">
            <w:pPr>
              <w:jc w:val="cente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x</w:t>
            </w:r>
          </w:p>
        </w:tc>
        <w:tc>
          <w:tcPr>
            <w:tcW w:w="425" w:type="dxa"/>
            <w:tcBorders>
              <w:top w:val="single" w:sz="4" w:space="0" w:color="auto"/>
              <w:left w:val="nil"/>
              <w:bottom w:val="single" w:sz="4" w:space="0" w:color="auto"/>
              <w:right w:val="single" w:sz="12" w:space="0" w:color="auto"/>
            </w:tcBorders>
            <w:shd w:val="clear" w:color="auto" w:fill="auto"/>
            <w:noWrap/>
            <w:vAlign w:val="center"/>
            <w:hideMark/>
          </w:tcPr>
          <w:p w:rsidR="00520788" w:rsidRPr="000C1E47" w:rsidRDefault="00520788" w:rsidP="00C743B1">
            <w:pPr>
              <w:jc w:val="center"/>
              <w:rPr>
                <w:rFonts w:ascii="Arial" w:eastAsia="Times New Roman" w:hAnsi="Arial" w:cs="Arial"/>
                <w:color w:val="000000"/>
                <w:sz w:val="18"/>
                <w:szCs w:val="18"/>
                <w:lang w:val="es-ES" w:eastAsia="es-ES"/>
              </w:rPr>
            </w:pPr>
          </w:p>
        </w:tc>
        <w:tc>
          <w:tcPr>
            <w:tcW w:w="2126" w:type="dxa"/>
            <w:tcBorders>
              <w:top w:val="nil"/>
              <w:left w:val="single" w:sz="12" w:space="0" w:color="auto"/>
              <w:bottom w:val="single" w:sz="4"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Número de capacitaciones recibidas en fase de construcción</w:t>
            </w:r>
          </w:p>
        </w:tc>
      </w:tr>
      <w:tr w:rsidR="00520788" w:rsidRPr="00E44606" w:rsidTr="00C743B1">
        <w:trPr>
          <w:trHeight w:val="429"/>
        </w:trPr>
        <w:tc>
          <w:tcPr>
            <w:tcW w:w="1276" w:type="dxa"/>
            <w:vMerge/>
            <w:tcBorders>
              <w:left w:val="single" w:sz="12" w:space="0" w:color="auto"/>
              <w:right w:val="single" w:sz="12" w:space="0" w:color="auto"/>
            </w:tcBorders>
            <w:vAlign w:val="center"/>
            <w:hideMark/>
          </w:tcPr>
          <w:p w:rsidR="00520788" w:rsidRPr="000C1E47" w:rsidRDefault="00520788" w:rsidP="000C1E47">
            <w:pPr>
              <w:rPr>
                <w:rFonts w:ascii="Arial" w:eastAsia="Times New Roman" w:hAnsi="Arial" w:cs="Arial"/>
                <w:color w:val="000000"/>
                <w:sz w:val="18"/>
                <w:szCs w:val="18"/>
                <w:lang w:val="es-ES" w:eastAsia="es-ES"/>
              </w:rPr>
            </w:pPr>
          </w:p>
        </w:tc>
        <w:tc>
          <w:tcPr>
            <w:tcW w:w="1559" w:type="dxa"/>
            <w:vMerge/>
            <w:tcBorders>
              <w:top w:val="nil"/>
              <w:left w:val="single" w:sz="12" w:space="0" w:color="auto"/>
              <w:bottom w:val="single" w:sz="4" w:space="0" w:color="auto"/>
              <w:right w:val="single" w:sz="12" w:space="0" w:color="auto"/>
            </w:tcBorders>
            <w:vAlign w:val="center"/>
            <w:hideMark/>
          </w:tcPr>
          <w:p w:rsidR="00520788" w:rsidRPr="000C1E47" w:rsidRDefault="00520788" w:rsidP="000C1E47">
            <w:pPr>
              <w:rPr>
                <w:rFonts w:ascii="Arial" w:eastAsia="Times New Roman" w:hAnsi="Arial" w:cs="Arial"/>
                <w:color w:val="000000"/>
                <w:sz w:val="18"/>
                <w:szCs w:val="18"/>
                <w:lang w:val="es-ES" w:eastAsia="es-ES"/>
              </w:rPr>
            </w:pPr>
          </w:p>
        </w:tc>
        <w:tc>
          <w:tcPr>
            <w:tcW w:w="2410" w:type="dxa"/>
            <w:tcBorders>
              <w:top w:val="nil"/>
              <w:left w:val="single" w:sz="12" w:space="0" w:color="auto"/>
              <w:bottom w:val="single" w:sz="4"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Capacitar a obreros la obligación del uso de equipos de protección y seguridad individual - ETAGs-PASA</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520788" w:rsidRPr="000C1E47" w:rsidRDefault="00C743B1" w:rsidP="00C743B1">
            <w:pPr>
              <w:jc w:val="cente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x</w:t>
            </w:r>
          </w:p>
        </w:tc>
        <w:tc>
          <w:tcPr>
            <w:tcW w:w="425" w:type="dxa"/>
            <w:tcBorders>
              <w:top w:val="single" w:sz="4" w:space="0" w:color="auto"/>
              <w:left w:val="nil"/>
              <w:bottom w:val="single" w:sz="4" w:space="0" w:color="auto"/>
              <w:right w:val="single" w:sz="12" w:space="0" w:color="auto"/>
            </w:tcBorders>
            <w:shd w:val="clear" w:color="auto" w:fill="auto"/>
            <w:noWrap/>
            <w:vAlign w:val="center"/>
            <w:hideMark/>
          </w:tcPr>
          <w:p w:rsidR="00520788" w:rsidRPr="000C1E47" w:rsidRDefault="00520788" w:rsidP="00C743B1">
            <w:pPr>
              <w:jc w:val="center"/>
              <w:rPr>
                <w:rFonts w:ascii="Arial" w:eastAsia="Times New Roman" w:hAnsi="Arial" w:cs="Arial"/>
                <w:color w:val="000000"/>
                <w:sz w:val="18"/>
                <w:szCs w:val="18"/>
                <w:lang w:val="es-ES" w:eastAsia="es-ES"/>
              </w:rPr>
            </w:pPr>
          </w:p>
        </w:tc>
        <w:tc>
          <w:tcPr>
            <w:tcW w:w="2126" w:type="dxa"/>
            <w:tcBorders>
              <w:top w:val="nil"/>
              <w:left w:val="single" w:sz="12" w:space="0" w:color="auto"/>
              <w:bottom w:val="single" w:sz="4"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Número de capacitaciones recibidas en fase de construcción</w:t>
            </w:r>
          </w:p>
        </w:tc>
      </w:tr>
      <w:tr w:rsidR="00520788" w:rsidRPr="00E44606" w:rsidTr="00C743B1">
        <w:trPr>
          <w:trHeight w:val="481"/>
        </w:trPr>
        <w:tc>
          <w:tcPr>
            <w:tcW w:w="1276" w:type="dxa"/>
            <w:vMerge/>
            <w:tcBorders>
              <w:left w:val="single" w:sz="12" w:space="0" w:color="auto"/>
              <w:bottom w:val="single" w:sz="12" w:space="0" w:color="auto"/>
              <w:right w:val="single" w:sz="12" w:space="0" w:color="auto"/>
            </w:tcBorders>
            <w:vAlign w:val="center"/>
            <w:hideMark/>
          </w:tcPr>
          <w:p w:rsidR="00520788" w:rsidRPr="000C1E47" w:rsidRDefault="00520788" w:rsidP="000C1E47">
            <w:pPr>
              <w:rPr>
                <w:rFonts w:ascii="Arial" w:eastAsia="Times New Roman" w:hAnsi="Arial" w:cs="Arial"/>
                <w:color w:val="000000"/>
                <w:sz w:val="18"/>
                <w:szCs w:val="18"/>
                <w:lang w:val="es-ES" w:eastAsia="es-ES"/>
              </w:rPr>
            </w:pPr>
          </w:p>
        </w:tc>
        <w:tc>
          <w:tcPr>
            <w:tcW w:w="1559" w:type="dxa"/>
            <w:vMerge/>
            <w:tcBorders>
              <w:top w:val="nil"/>
              <w:left w:val="single" w:sz="12" w:space="0" w:color="auto"/>
              <w:bottom w:val="single" w:sz="12" w:space="0" w:color="auto"/>
              <w:right w:val="single" w:sz="12" w:space="0" w:color="auto"/>
            </w:tcBorders>
            <w:vAlign w:val="center"/>
            <w:hideMark/>
          </w:tcPr>
          <w:p w:rsidR="00520788" w:rsidRPr="000C1E47" w:rsidRDefault="00520788" w:rsidP="000C1E47">
            <w:pPr>
              <w:rPr>
                <w:rFonts w:ascii="Arial" w:eastAsia="Times New Roman" w:hAnsi="Arial" w:cs="Arial"/>
                <w:color w:val="000000"/>
                <w:sz w:val="18"/>
                <w:szCs w:val="18"/>
                <w:lang w:val="es-ES" w:eastAsia="es-ES"/>
              </w:rPr>
            </w:pPr>
          </w:p>
        </w:tc>
        <w:tc>
          <w:tcPr>
            <w:tcW w:w="2410" w:type="dxa"/>
            <w:tcBorders>
              <w:top w:val="nil"/>
              <w:left w:val="single" w:sz="12" w:space="0" w:color="auto"/>
              <w:bottom w:val="single" w:sz="12"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 xml:space="preserve">Capacitar en simulación de contingencia </w:t>
            </w:r>
          </w:p>
        </w:tc>
        <w:tc>
          <w:tcPr>
            <w:tcW w:w="426" w:type="dxa"/>
            <w:tcBorders>
              <w:top w:val="single" w:sz="4" w:space="0" w:color="auto"/>
              <w:left w:val="single" w:sz="12" w:space="0" w:color="auto"/>
              <w:bottom w:val="single" w:sz="12" w:space="0" w:color="auto"/>
              <w:right w:val="single" w:sz="4" w:space="0" w:color="auto"/>
            </w:tcBorders>
            <w:shd w:val="clear" w:color="auto" w:fill="auto"/>
            <w:noWrap/>
            <w:vAlign w:val="center"/>
            <w:hideMark/>
          </w:tcPr>
          <w:p w:rsidR="00520788" w:rsidRPr="000C1E47" w:rsidRDefault="00C743B1" w:rsidP="00C743B1">
            <w:pPr>
              <w:jc w:val="cente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x</w:t>
            </w:r>
          </w:p>
        </w:tc>
        <w:tc>
          <w:tcPr>
            <w:tcW w:w="425" w:type="dxa"/>
            <w:tcBorders>
              <w:top w:val="single" w:sz="4" w:space="0" w:color="auto"/>
              <w:left w:val="nil"/>
              <w:bottom w:val="single" w:sz="12" w:space="0" w:color="auto"/>
              <w:right w:val="single" w:sz="12" w:space="0" w:color="auto"/>
            </w:tcBorders>
            <w:shd w:val="clear" w:color="auto" w:fill="auto"/>
            <w:noWrap/>
            <w:vAlign w:val="center"/>
            <w:hideMark/>
          </w:tcPr>
          <w:p w:rsidR="00520788" w:rsidRPr="000C1E47" w:rsidRDefault="00C743B1" w:rsidP="00C743B1">
            <w:pPr>
              <w:jc w:val="cente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x</w:t>
            </w:r>
          </w:p>
        </w:tc>
        <w:tc>
          <w:tcPr>
            <w:tcW w:w="2126" w:type="dxa"/>
            <w:tcBorders>
              <w:top w:val="nil"/>
              <w:left w:val="single" w:sz="12" w:space="0" w:color="auto"/>
              <w:bottom w:val="single" w:sz="12"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Numero de entrenamientos realizados por año</w:t>
            </w:r>
          </w:p>
        </w:tc>
      </w:tr>
      <w:tr w:rsidR="00520788" w:rsidRPr="00E44606" w:rsidTr="00C743B1">
        <w:trPr>
          <w:trHeight w:val="146"/>
        </w:trPr>
        <w:tc>
          <w:tcPr>
            <w:tcW w:w="1276"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Contaminación por residuos sólidos</w:t>
            </w:r>
          </w:p>
        </w:tc>
        <w:tc>
          <w:tcPr>
            <w:tcW w:w="1559"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Contaminación del suelo. Problemas sépticos. Malos olores</w:t>
            </w:r>
          </w:p>
        </w:tc>
        <w:tc>
          <w:tcPr>
            <w:tcW w:w="241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 xml:space="preserve">Ubicación adecuada de vertederos y contenedores suficientes </w:t>
            </w:r>
          </w:p>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ETAGs-PASA</w:t>
            </w:r>
          </w:p>
        </w:tc>
        <w:tc>
          <w:tcPr>
            <w:tcW w:w="426"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520788" w:rsidRPr="000C1E47" w:rsidRDefault="00C743B1" w:rsidP="00C743B1">
            <w:pPr>
              <w:jc w:val="cente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x</w:t>
            </w:r>
          </w:p>
        </w:tc>
        <w:tc>
          <w:tcPr>
            <w:tcW w:w="425" w:type="dxa"/>
            <w:tcBorders>
              <w:top w:val="single" w:sz="12" w:space="0" w:color="auto"/>
              <w:left w:val="nil"/>
              <w:bottom w:val="single" w:sz="12" w:space="0" w:color="auto"/>
              <w:right w:val="single" w:sz="12" w:space="0" w:color="auto"/>
            </w:tcBorders>
            <w:shd w:val="clear" w:color="auto" w:fill="auto"/>
            <w:noWrap/>
            <w:vAlign w:val="center"/>
            <w:hideMark/>
          </w:tcPr>
          <w:p w:rsidR="00520788" w:rsidRPr="000C1E47" w:rsidRDefault="00520788" w:rsidP="00C743B1">
            <w:pPr>
              <w:jc w:val="center"/>
              <w:rPr>
                <w:rFonts w:ascii="Arial" w:eastAsia="Times New Roman" w:hAnsi="Arial" w:cs="Arial"/>
                <w:color w:val="000000"/>
                <w:sz w:val="18"/>
                <w:szCs w:val="18"/>
                <w:lang w:val="es-ES" w:eastAsia="es-ES"/>
              </w:rPr>
            </w:pPr>
          </w:p>
        </w:tc>
        <w:tc>
          <w:tcPr>
            <w:tcW w:w="2126"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 xml:space="preserve">Documento que aprueba ubicación de vertedero. </w:t>
            </w:r>
          </w:p>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No. de contenedores por frente de obra – Documentación fotográfica</w:t>
            </w:r>
          </w:p>
        </w:tc>
      </w:tr>
      <w:tr w:rsidR="00520788" w:rsidRPr="00E44606" w:rsidTr="00C743B1">
        <w:trPr>
          <w:trHeight w:val="318"/>
        </w:trPr>
        <w:tc>
          <w:tcPr>
            <w:tcW w:w="1276" w:type="dxa"/>
            <w:vMerge/>
            <w:tcBorders>
              <w:top w:val="single" w:sz="12" w:space="0" w:color="auto"/>
              <w:left w:val="single" w:sz="12" w:space="0" w:color="auto"/>
              <w:bottom w:val="single" w:sz="8" w:space="0" w:color="000000"/>
              <w:right w:val="single" w:sz="12" w:space="0" w:color="auto"/>
            </w:tcBorders>
            <w:vAlign w:val="center"/>
            <w:hideMark/>
          </w:tcPr>
          <w:p w:rsidR="00520788" w:rsidRPr="000C1E47" w:rsidRDefault="00520788" w:rsidP="000C1E47">
            <w:pPr>
              <w:rPr>
                <w:rFonts w:ascii="Arial" w:eastAsia="Times New Roman" w:hAnsi="Arial" w:cs="Arial"/>
                <w:color w:val="000000"/>
                <w:sz w:val="18"/>
                <w:szCs w:val="18"/>
                <w:lang w:val="es-ES" w:eastAsia="es-ES"/>
              </w:rPr>
            </w:pPr>
          </w:p>
        </w:tc>
        <w:tc>
          <w:tcPr>
            <w:tcW w:w="1559" w:type="dxa"/>
            <w:vMerge w:val="restart"/>
            <w:tcBorders>
              <w:top w:val="single" w:sz="12" w:space="0" w:color="auto"/>
              <w:left w:val="single" w:sz="12" w:space="0" w:color="auto"/>
              <w:bottom w:val="single" w:sz="8" w:space="0" w:color="000000"/>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Contaminación de aguas superficiales</w:t>
            </w:r>
          </w:p>
        </w:tc>
        <w:tc>
          <w:tcPr>
            <w:tcW w:w="2410" w:type="dxa"/>
            <w:tcBorders>
              <w:top w:val="single" w:sz="12" w:space="0" w:color="auto"/>
              <w:left w:val="single" w:sz="12" w:space="0" w:color="auto"/>
              <w:bottom w:val="single" w:sz="4"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 xml:space="preserve">Disposición adecuada. </w:t>
            </w:r>
          </w:p>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ETAGs-PASA</w:t>
            </w:r>
          </w:p>
        </w:tc>
        <w:tc>
          <w:tcPr>
            <w:tcW w:w="426"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520788" w:rsidRPr="000C1E47" w:rsidRDefault="00C743B1" w:rsidP="00C743B1">
            <w:pPr>
              <w:jc w:val="cente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x</w:t>
            </w:r>
          </w:p>
        </w:tc>
        <w:tc>
          <w:tcPr>
            <w:tcW w:w="425" w:type="dxa"/>
            <w:tcBorders>
              <w:top w:val="single" w:sz="12" w:space="0" w:color="auto"/>
              <w:left w:val="nil"/>
              <w:bottom w:val="single" w:sz="4" w:space="0" w:color="auto"/>
              <w:right w:val="single" w:sz="12" w:space="0" w:color="auto"/>
            </w:tcBorders>
            <w:shd w:val="clear" w:color="auto" w:fill="auto"/>
            <w:noWrap/>
            <w:vAlign w:val="center"/>
            <w:hideMark/>
          </w:tcPr>
          <w:p w:rsidR="00520788" w:rsidRPr="000C1E47" w:rsidRDefault="00520788" w:rsidP="00C743B1">
            <w:pPr>
              <w:jc w:val="center"/>
              <w:rPr>
                <w:rFonts w:ascii="Arial" w:eastAsia="Times New Roman" w:hAnsi="Arial" w:cs="Arial"/>
                <w:color w:val="000000"/>
                <w:sz w:val="18"/>
                <w:szCs w:val="18"/>
                <w:lang w:val="es-ES" w:eastAsia="es-ES"/>
              </w:rPr>
            </w:pPr>
          </w:p>
        </w:tc>
        <w:tc>
          <w:tcPr>
            <w:tcW w:w="2126" w:type="dxa"/>
            <w:tcBorders>
              <w:top w:val="single" w:sz="12" w:space="0" w:color="auto"/>
              <w:left w:val="single" w:sz="12" w:space="0" w:color="auto"/>
              <w:bottom w:val="single" w:sz="4"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Cantidad de residuos comunes transportados por mes en fase de construcción</w:t>
            </w:r>
          </w:p>
        </w:tc>
      </w:tr>
      <w:tr w:rsidR="00520788" w:rsidRPr="00E44606" w:rsidTr="00C743B1">
        <w:trPr>
          <w:trHeight w:val="475"/>
        </w:trPr>
        <w:tc>
          <w:tcPr>
            <w:tcW w:w="1276" w:type="dxa"/>
            <w:vMerge/>
            <w:tcBorders>
              <w:top w:val="single" w:sz="8" w:space="0" w:color="auto"/>
              <w:left w:val="single" w:sz="12" w:space="0" w:color="auto"/>
              <w:bottom w:val="single" w:sz="12" w:space="0" w:color="auto"/>
              <w:right w:val="single" w:sz="12" w:space="0" w:color="auto"/>
            </w:tcBorders>
            <w:vAlign w:val="center"/>
            <w:hideMark/>
          </w:tcPr>
          <w:p w:rsidR="00520788" w:rsidRPr="000C1E47" w:rsidRDefault="00520788" w:rsidP="000C1E47">
            <w:pPr>
              <w:rPr>
                <w:rFonts w:ascii="Arial" w:eastAsia="Times New Roman" w:hAnsi="Arial" w:cs="Arial"/>
                <w:color w:val="000000"/>
                <w:sz w:val="18"/>
                <w:szCs w:val="18"/>
                <w:lang w:val="es-ES" w:eastAsia="es-ES"/>
              </w:rPr>
            </w:pPr>
          </w:p>
        </w:tc>
        <w:tc>
          <w:tcPr>
            <w:tcW w:w="1559" w:type="dxa"/>
            <w:vMerge/>
            <w:tcBorders>
              <w:top w:val="nil"/>
              <w:left w:val="single" w:sz="12" w:space="0" w:color="auto"/>
              <w:bottom w:val="single" w:sz="12" w:space="0" w:color="auto"/>
              <w:right w:val="single" w:sz="12" w:space="0" w:color="auto"/>
            </w:tcBorders>
            <w:vAlign w:val="center"/>
            <w:hideMark/>
          </w:tcPr>
          <w:p w:rsidR="00520788" w:rsidRPr="000C1E47" w:rsidRDefault="00520788" w:rsidP="000C1E47">
            <w:pPr>
              <w:rPr>
                <w:rFonts w:ascii="Arial" w:eastAsia="Times New Roman" w:hAnsi="Arial" w:cs="Arial"/>
                <w:color w:val="000000"/>
                <w:sz w:val="18"/>
                <w:szCs w:val="18"/>
                <w:lang w:val="es-ES" w:eastAsia="es-ES"/>
              </w:rPr>
            </w:pPr>
          </w:p>
        </w:tc>
        <w:tc>
          <w:tcPr>
            <w:tcW w:w="2410" w:type="dxa"/>
            <w:tcBorders>
              <w:top w:val="nil"/>
              <w:left w:val="single" w:sz="12" w:space="0" w:color="auto"/>
              <w:bottom w:val="single" w:sz="12"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 xml:space="preserve">Entrega de residuos especiales a gestores ambientales autorizados. </w:t>
            </w:r>
          </w:p>
        </w:tc>
        <w:tc>
          <w:tcPr>
            <w:tcW w:w="426" w:type="dxa"/>
            <w:tcBorders>
              <w:top w:val="single" w:sz="4" w:space="0" w:color="auto"/>
              <w:left w:val="single" w:sz="12" w:space="0" w:color="auto"/>
              <w:bottom w:val="single" w:sz="12" w:space="0" w:color="auto"/>
              <w:right w:val="single" w:sz="4" w:space="0" w:color="auto"/>
            </w:tcBorders>
            <w:shd w:val="clear" w:color="auto" w:fill="auto"/>
            <w:noWrap/>
            <w:vAlign w:val="center"/>
            <w:hideMark/>
          </w:tcPr>
          <w:p w:rsidR="00520788" w:rsidRPr="000C1E47" w:rsidRDefault="00C743B1" w:rsidP="00C743B1">
            <w:pPr>
              <w:jc w:val="cente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x</w:t>
            </w:r>
          </w:p>
        </w:tc>
        <w:tc>
          <w:tcPr>
            <w:tcW w:w="425" w:type="dxa"/>
            <w:tcBorders>
              <w:top w:val="single" w:sz="4" w:space="0" w:color="auto"/>
              <w:left w:val="nil"/>
              <w:bottom w:val="single" w:sz="12" w:space="0" w:color="auto"/>
              <w:right w:val="single" w:sz="12" w:space="0" w:color="auto"/>
            </w:tcBorders>
            <w:shd w:val="clear" w:color="auto" w:fill="auto"/>
            <w:noWrap/>
            <w:vAlign w:val="center"/>
            <w:hideMark/>
          </w:tcPr>
          <w:p w:rsidR="00520788" w:rsidRPr="000C1E47" w:rsidRDefault="00520788" w:rsidP="00C743B1">
            <w:pPr>
              <w:jc w:val="center"/>
              <w:rPr>
                <w:rFonts w:ascii="Arial" w:eastAsia="Times New Roman" w:hAnsi="Arial" w:cs="Arial"/>
                <w:color w:val="000000"/>
                <w:sz w:val="18"/>
                <w:szCs w:val="18"/>
                <w:lang w:val="es-ES" w:eastAsia="es-ES"/>
              </w:rPr>
            </w:pPr>
          </w:p>
        </w:tc>
        <w:tc>
          <w:tcPr>
            <w:tcW w:w="2126" w:type="dxa"/>
            <w:tcBorders>
              <w:top w:val="nil"/>
              <w:left w:val="single" w:sz="12" w:space="0" w:color="auto"/>
              <w:bottom w:val="single" w:sz="12"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Cantidad de residuos especiales entregados por mes</w:t>
            </w:r>
          </w:p>
        </w:tc>
      </w:tr>
      <w:tr w:rsidR="00520788" w:rsidRPr="00E44606" w:rsidTr="00C743B1">
        <w:trPr>
          <w:trHeight w:val="317"/>
        </w:trPr>
        <w:tc>
          <w:tcPr>
            <w:tcW w:w="1276" w:type="dxa"/>
            <w:vMerge w:val="restart"/>
            <w:tcBorders>
              <w:top w:val="single" w:sz="12" w:space="0" w:color="auto"/>
              <w:left w:val="single" w:sz="12"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Seguridad Industrial y Salud Ocupacional</w:t>
            </w:r>
          </w:p>
        </w:tc>
        <w:tc>
          <w:tcPr>
            <w:tcW w:w="1559" w:type="dxa"/>
            <w:vMerge w:val="restart"/>
            <w:tcBorders>
              <w:top w:val="single" w:sz="12" w:space="0" w:color="auto"/>
              <w:left w:val="single" w:sz="12" w:space="0" w:color="auto"/>
              <w:bottom w:val="single" w:sz="4"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Riesgos en salud y seguridad de trabajadores y moradores. Riesgo de instalaciones</w:t>
            </w:r>
          </w:p>
        </w:tc>
        <w:tc>
          <w:tcPr>
            <w:tcW w:w="2410" w:type="dxa"/>
            <w:tcBorders>
              <w:top w:val="single" w:sz="12" w:space="0" w:color="auto"/>
              <w:left w:val="single" w:sz="12" w:space="0" w:color="auto"/>
              <w:bottom w:val="single" w:sz="4"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Análisis médicos periódicos de trabajadores con fichas actualizadas</w:t>
            </w:r>
          </w:p>
        </w:tc>
        <w:tc>
          <w:tcPr>
            <w:tcW w:w="426"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520788" w:rsidRPr="000C1E47" w:rsidRDefault="00C743B1" w:rsidP="00C743B1">
            <w:pPr>
              <w:jc w:val="cente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x</w:t>
            </w:r>
          </w:p>
        </w:tc>
        <w:tc>
          <w:tcPr>
            <w:tcW w:w="425" w:type="dxa"/>
            <w:tcBorders>
              <w:top w:val="single" w:sz="12" w:space="0" w:color="auto"/>
              <w:left w:val="nil"/>
              <w:bottom w:val="single" w:sz="4" w:space="0" w:color="auto"/>
              <w:right w:val="single" w:sz="12" w:space="0" w:color="auto"/>
            </w:tcBorders>
            <w:shd w:val="clear" w:color="auto" w:fill="auto"/>
            <w:noWrap/>
            <w:vAlign w:val="center"/>
          </w:tcPr>
          <w:p w:rsidR="00520788" w:rsidRPr="000C1E47" w:rsidRDefault="00520788" w:rsidP="00C743B1">
            <w:pPr>
              <w:jc w:val="center"/>
              <w:rPr>
                <w:rFonts w:ascii="Arial" w:eastAsia="Times New Roman" w:hAnsi="Arial" w:cs="Arial"/>
                <w:color w:val="000000"/>
                <w:sz w:val="18"/>
                <w:szCs w:val="18"/>
                <w:lang w:val="es-ES" w:eastAsia="es-ES"/>
              </w:rPr>
            </w:pPr>
          </w:p>
        </w:tc>
        <w:tc>
          <w:tcPr>
            <w:tcW w:w="2126" w:type="dxa"/>
            <w:tcBorders>
              <w:top w:val="single" w:sz="12" w:space="0" w:color="auto"/>
              <w:left w:val="single" w:sz="12" w:space="0" w:color="auto"/>
              <w:bottom w:val="single" w:sz="4"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Número de análisis por año registradas en las fichas</w:t>
            </w:r>
          </w:p>
        </w:tc>
      </w:tr>
      <w:tr w:rsidR="00520788" w:rsidRPr="00E44606" w:rsidTr="00C743B1">
        <w:trPr>
          <w:trHeight w:val="851"/>
        </w:trPr>
        <w:tc>
          <w:tcPr>
            <w:tcW w:w="1276" w:type="dxa"/>
            <w:vMerge/>
            <w:tcBorders>
              <w:left w:val="single" w:sz="12" w:space="0" w:color="auto"/>
              <w:right w:val="single" w:sz="12" w:space="0" w:color="auto"/>
            </w:tcBorders>
            <w:vAlign w:val="center"/>
            <w:hideMark/>
          </w:tcPr>
          <w:p w:rsidR="00520788" w:rsidRPr="000C1E47" w:rsidRDefault="00520788" w:rsidP="000C1E47">
            <w:pPr>
              <w:rPr>
                <w:rFonts w:ascii="Arial" w:eastAsia="Times New Roman" w:hAnsi="Arial" w:cs="Arial"/>
                <w:color w:val="000000"/>
                <w:sz w:val="18"/>
                <w:szCs w:val="18"/>
                <w:lang w:val="es-ES" w:eastAsia="es-ES"/>
              </w:rPr>
            </w:pPr>
          </w:p>
        </w:tc>
        <w:tc>
          <w:tcPr>
            <w:tcW w:w="1559" w:type="dxa"/>
            <w:vMerge/>
            <w:tcBorders>
              <w:top w:val="single" w:sz="8" w:space="0" w:color="auto"/>
              <w:left w:val="single" w:sz="12" w:space="0" w:color="auto"/>
              <w:bottom w:val="single" w:sz="4" w:space="0" w:color="auto"/>
              <w:right w:val="single" w:sz="12" w:space="0" w:color="auto"/>
            </w:tcBorders>
            <w:vAlign w:val="center"/>
            <w:hideMark/>
          </w:tcPr>
          <w:p w:rsidR="00520788" w:rsidRPr="000C1E47" w:rsidRDefault="00520788" w:rsidP="000C1E47">
            <w:pPr>
              <w:rPr>
                <w:rFonts w:ascii="Arial" w:eastAsia="Times New Roman" w:hAnsi="Arial" w:cs="Arial"/>
                <w:color w:val="000000"/>
                <w:sz w:val="18"/>
                <w:szCs w:val="18"/>
                <w:lang w:val="es-ES" w:eastAsia="es-ES"/>
              </w:rPr>
            </w:pPr>
          </w:p>
        </w:tc>
        <w:tc>
          <w:tcPr>
            <w:tcW w:w="2410" w:type="dxa"/>
            <w:tcBorders>
              <w:top w:val="nil"/>
              <w:left w:val="single" w:sz="12" w:space="0" w:color="auto"/>
              <w:bottom w:val="single" w:sz="4"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 xml:space="preserve">Utilización de equipos de protección individual (cascos, guantes, protectores auditivos, </w:t>
            </w:r>
            <w:proofErr w:type="spellStart"/>
            <w:r w:rsidRPr="000C1E47">
              <w:rPr>
                <w:rFonts w:ascii="Arial" w:eastAsia="Times New Roman" w:hAnsi="Arial" w:cs="Arial"/>
                <w:color w:val="000000"/>
                <w:sz w:val="18"/>
                <w:szCs w:val="18"/>
                <w:lang w:val="es-ES" w:eastAsia="es-ES"/>
              </w:rPr>
              <w:t>etc</w:t>
            </w:r>
            <w:proofErr w:type="spellEnd"/>
            <w:r w:rsidRPr="000C1E47">
              <w:rPr>
                <w:rFonts w:ascii="Arial" w:eastAsia="Times New Roman" w:hAnsi="Arial" w:cs="Arial"/>
                <w:color w:val="000000"/>
                <w:sz w:val="18"/>
                <w:szCs w:val="18"/>
                <w:lang w:val="es-ES" w:eastAsia="es-ES"/>
              </w:rPr>
              <w:t xml:space="preserve">) - </w:t>
            </w:r>
            <w:proofErr w:type="spellStart"/>
            <w:r w:rsidRPr="000C1E47">
              <w:rPr>
                <w:rFonts w:ascii="Arial" w:eastAsia="Times New Roman" w:hAnsi="Arial" w:cs="Arial"/>
                <w:color w:val="000000"/>
                <w:sz w:val="18"/>
                <w:szCs w:val="18"/>
                <w:lang w:val="es-ES" w:eastAsia="es-ES"/>
              </w:rPr>
              <w:t>ETAGs</w:t>
            </w:r>
            <w:proofErr w:type="spellEnd"/>
            <w:r w:rsidRPr="000C1E47">
              <w:rPr>
                <w:rFonts w:ascii="Arial" w:eastAsia="Times New Roman" w:hAnsi="Arial" w:cs="Arial"/>
                <w:color w:val="000000"/>
                <w:sz w:val="18"/>
                <w:szCs w:val="18"/>
                <w:lang w:val="es-ES" w:eastAsia="es-ES"/>
              </w:rPr>
              <w:t>-PASA</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520788" w:rsidRPr="000C1E47" w:rsidRDefault="00C743B1" w:rsidP="00C743B1">
            <w:pPr>
              <w:jc w:val="cente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x</w:t>
            </w:r>
          </w:p>
        </w:tc>
        <w:tc>
          <w:tcPr>
            <w:tcW w:w="425" w:type="dxa"/>
            <w:tcBorders>
              <w:top w:val="single" w:sz="4" w:space="0" w:color="auto"/>
              <w:left w:val="nil"/>
              <w:bottom w:val="single" w:sz="4" w:space="0" w:color="auto"/>
              <w:right w:val="single" w:sz="12" w:space="0" w:color="auto"/>
            </w:tcBorders>
            <w:shd w:val="clear" w:color="auto" w:fill="auto"/>
            <w:noWrap/>
            <w:vAlign w:val="center"/>
          </w:tcPr>
          <w:p w:rsidR="00520788" w:rsidRPr="000C1E47" w:rsidRDefault="00520788" w:rsidP="00C743B1">
            <w:pPr>
              <w:jc w:val="center"/>
              <w:rPr>
                <w:rFonts w:ascii="Arial" w:eastAsia="Times New Roman" w:hAnsi="Arial" w:cs="Arial"/>
                <w:color w:val="000000"/>
                <w:sz w:val="18"/>
                <w:szCs w:val="18"/>
                <w:lang w:val="es-ES" w:eastAsia="es-ES"/>
              </w:rPr>
            </w:pPr>
          </w:p>
        </w:tc>
        <w:tc>
          <w:tcPr>
            <w:tcW w:w="2126" w:type="dxa"/>
            <w:tcBorders>
              <w:top w:val="nil"/>
              <w:left w:val="single" w:sz="12" w:space="0" w:color="auto"/>
              <w:bottom w:val="single" w:sz="4"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Registro mensual de utilización de equipos y fotográfico.</w:t>
            </w:r>
          </w:p>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Número de accidentes por año.</w:t>
            </w:r>
          </w:p>
        </w:tc>
      </w:tr>
      <w:tr w:rsidR="00520788" w:rsidRPr="00E44606" w:rsidTr="00C743B1">
        <w:trPr>
          <w:trHeight w:val="199"/>
        </w:trPr>
        <w:tc>
          <w:tcPr>
            <w:tcW w:w="1276" w:type="dxa"/>
            <w:vMerge/>
            <w:tcBorders>
              <w:left w:val="single" w:sz="12" w:space="0" w:color="auto"/>
              <w:right w:val="single" w:sz="12" w:space="0" w:color="auto"/>
            </w:tcBorders>
            <w:vAlign w:val="center"/>
            <w:hideMark/>
          </w:tcPr>
          <w:p w:rsidR="00520788" w:rsidRPr="000C1E47" w:rsidRDefault="00520788" w:rsidP="000C1E47">
            <w:pPr>
              <w:rPr>
                <w:rFonts w:ascii="Arial" w:eastAsia="Times New Roman" w:hAnsi="Arial" w:cs="Arial"/>
                <w:color w:val="000000"/>
                <w:sz w:val="18"/>
                <w:szCs w:val="18"/>
                <w:lang w:val="es-ES" w:eastAsia="es-ES"/>
              </w:rPr>
            </w:pPr>
          </w:p>
        </w:tc>
        <w:tc>
          <w:tcPr>
            <w:tcW w:w="1559" w:type="dxa"/>
            <w:vMerge/>
            <w:tcBorders>
              <w:top w:val="single" w:sz="8" w:space="0" w:color="auto"/>
              <w:left w:val="single" w:sz="12" w:space="0" w:color="auto"/>
              <w:bottom w:val="single" w:sz="4" w:space="0" w:color="auto"/>
              <w:right w:val="single" w:sz="12" w:space="0" w:color="auto"/>
            </w:tcBorders>
            <w:vAlign w:val="center"/>
            <w:hideMark/>
          </w:tcPr>
          <w:p w:rsidR="00520788" w:rsidRPr="000C1E47" w:rsidRDefault="00520788" w:rsidP="000C1E47">
            <w:pPr>
              <w:rPr>
                <w:rFonts w:ascii="Arial" w:eastAsia="Times New Roman" w:hAnsi="Arial" w:cs="Arial"/>
                <w:color w:val="000000"/>
                <w:sz w:val="18"/>
                <w:szCs w:val="18"/>
                <w:lang w:val="es-ES" w:eastAsia="es-ES"/>
              </w:rPr>
            </w:pPr>
          </w:p>
        </w:tc>
        <w:tc>
          <w:tcPr>
            <w:tcW w:w="2410" w:type="dxa"/>
            <w:tcBorders>
              <w:top w:val="nil"/>
              <w:left w:val="single" w:sz="12" w:space="0" w:color="auto"/>
              <w:bottom w:val="single" w:sz="4"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Botiquines de primeros auxilios bien equipados. Convenio para tratamiento de enfermos graves</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520788" w:rsidRPr="000C1E47" w:rsidRDefault="00C743B1" w:rsidP="00C743B1">
            <w:pPr>
              <w:jc w:val="cente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x</w:t>
            </w:r>
          </w:p>
        </w:tc>
        <w:tc>
          <w:tcPr>
            <w:tcW w:w="425" w:type="dxa"/>
            <w:tcBorders>
              <w:top w:val="single" w:sz="4" w:space="0" w:color="auto"/>
              <w:left w:val="nil"/>
              <w:bottom w:val="single" w:sz="4" w:space="0" w:color="auto"/>
              <w:right w:val="single" w:sz="12" w:space="0" w:color="auto"/>
            </w:tcBorders>
            <w:shd w:val="clear" w:color="auto" w:fill="auto"/>
            <w:noWrap/>
            <w:vAlign w:val="center"/>
          </w:tcPr>
          <w:p w:rsidR="00520788" w:rsidRPr="000C1E47" w:rsidRDefault="00520788" w:rsidP="00C743B1">
            <w:pPr>
              <w:jc w:val="center"/>
              <w:rPr>
                <w:rFonts w:ascii="Arial" w:eastAsia="Times New Roman" w:hAnsi="Arial" w:cs="Arial"/>
                <w:color w:val="000000"/>
                <w:sz w:val="18"/>
                <w:szCs w:val="18"/>
                <w:lang w:val="es-ES" w:eastAsia="es-ES"/>
              </w:rPr>
            </w:pPr>
          </w:p>
        </w:tc>
        <w:tc>
          <w:tcPr>
            <w:tcW w:w="2126" w:type="dxa"/>
            <w:tcBorders>
              <w:top w:val="nil"/>
              <w:left w:val="single" w:sz="12" w:space="0" w:color="auto"/>
              <w:bottom w:val="single" w:sz="4"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Botiquín completo y Convenio firmado</w:t>
            </w:r>
          </w:p>
        </w:tc>
      </w:tr>
      <w:tr w:rsidR="00520788" w:rsidRPr="00E44606" w:rsidTr="00C743B1">
        <w:trPr>
          <w:trHeight w:val="42"/>
        </w:trPr>
        <w:tc>
          <w:tcPr>
            <w:tcW w:w="1276" w:type="dxa"/>
            <w:vMerge/>
            <w:tcBorders>
              <w:left w:val="single" w:sz="12" w:space="0" w:color="auto"/>
              <w:right w:val="single" w:sz="12" w:space="0" w:color="auto"/>
            </w:tcBorders>
            <w:vAlign w:val="center"/>
            <w:hideMark/>
          </w:tcPr>
          <w:p w:rsidR="00520788" w:rsidRPr="000C1E47" w:rsidRDefault="00520788" w:rsidP="000C1E47">
            <w:pPr>
              <w:rPr>
                <w:rFonts w:ascii="Arial" w:eastAsia="Times New Roman" w:hAnsi="Arial" w:cs="Arial"/>
                <w:color w:val="000000"/>
                <w:sz w:val="18"/>
                <w:szCs w:val="18"/>
                <w:lang w:val="es-ES" w:eastAsia="es-ES"/>
              </w:rPr>
            </w:pPr>
          </w:p>
        </w:tc>
        <w:tc>
          <w:tcPr>
            <w:tcW w:w="1559" w:type="dxa"/>
            <w:vMerge/>
            <w:tcBorders>
              <w:top w:val="single" w:sz="8" w:space="0" w:color="auto"/>
              <w:left w:val="single" w:sz="12" w:space="0" w:color="auto"/>
              <w:bottom w:val="single" w:sz="4" w:space="0" w:color="auto"/>
              <w:right w:val="single" w:sz="12" w:space="0" w:color="auto"/>
            </w:tcBorders>
            <w:vAlign w:val="center"/>
            <w:hideMark/>
          </w:tcPr>
          <w:p w:rsidR="00520788" w:rsidRPr="000C1E47" w:rsidRDefault="00520788" w:rsidP="000C1E47">
            <w:pPr>
              <w:rPr>
                <w:rFonts w:ascii="Arial" w:eastAsia="Times New Roman" w:hAnsi="Arial" w:cs="Arial"/>
                <w:color w:val="000000"/>
                <w:sz w:val="18"/>
                <w:szCs w:val="18"/>
                <w:lang w:val="es-ES" w:eastAsia="es-ES"/>
              </w:rPr>
            </w:pPr>
          </w:p>
        </w:tc>
        <w:tc>
          <w:tcPr>
            <w:tcW w:w="2410" w:type="dxa"/>
            <w:tcBorders>
              <w:top w:val="nil"/>
              <w:left w:val="single" w:sz="12" w:space="0" w:color="auto"/>
              <w:bottom w:val="single" w:sz="4"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 xml:space="preserve">Trabajadores protegidos por el seguro social (IPS) </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520788" w:rsidRPr="000C1E47" w:rsidRDefault="00C743B1" w:rsidP="00C743B1">
            <w:pPr>
              <w:jc w:val="cente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x</w:t>
            </w:r>
          </w:p>
        </w:tc>
        <w:tc>
          <w:tcPr>
            <w:tcW w:w="425" w:type="dxa"/>
            <w:tcBorders>
              <w:top w:val="single" w:sz="4" w:space="0" w:color="auto"/>
              <w:left w:val="nil"/>
              <w:bottom w:val="single" w:sz="4" w:space="0" w:color="auto"/>
              <w:right w:val="single" w:sz="12" w:space="0" w:color="auto"/>
            </w:tcBorders>
            <w:shd w:val="clear" w:color="auto" w:fill="auto"/>
            <w:noWrap/>
            <w:vAlign w:val="center"/>
          </w:tcPr>
          <w:p w:rsidR="00520788" w:rsidRPr="000C1E47" w:rsidRDefault="00520788" w:rsidP="00C743B1">
            <w:pPr>
              <w:jc w:val="center"/>
              <w:rPr>
                <w:rFonts w:ascii="Arial" w:eastAsia="Times New Roman" w:hAnsi="Arial" w:cs="Arial"/>
                <w:color w:val="000000"/>
                <w:sz w:val="18"/>
                <w:szCs w:val="18"/>
                <w:lang w:val="es-ES" w:eastAsia="es-ES"/>
              </w:rPr>
            </w:pPr>
          </w:p>
        </w:tc>
        <w:tc>
          <w:tcPr>
            <w:tcW w:w="2126" w:type="dxa"/>
            <w:tcBorders>
              <w:top w:val="nil"/>
              <w:left w:val="single" w:sz="12" w:space="0" w:color="auto"/>
              <w:bottom w:val="single" w:sz="4"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Trabajadores asegurados en el IPS</w:t>
            </w:r>
          </w:p>
        </w:tc>
      </w:tr>
      <w:tr w:rsidR="00520788" w:rsidRPr="00E44606" w:rsidTr="00C743B1">
        <w:trPr>
          <w:trHeight w:val="245"/>
        </w:trPr>
        <w:tc>
          <w:tcPr>
            <w:tcW w:w="1276" w:type="dxa"/>
            <w:vMerge w:val="restart"/>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Contingencias en el área ocupacional</w:t>
            </w:r>
          </w:p>
        </w:tc>
        <w:tc>
          <w:tcPr>
            <w:tcW w:w="1559" w:type="dxa"/>
            <w:vMerge w:val="restart"/>
            <w:tcBorders>
              <w:top w:val="single" w:sz="12" w:space="0" w:color="auto"/>
              <w:left w:val="single" w:sz="12" w:space="0" w:color="auto"/>
              <w:bottom w:val="single" w:sz="4"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 xml:space="preserve">Riesgos de los trabajadores y operadores de </w:t>
            </w:r>
            <w:r w:rsidRPr="000C1E47">
              <w:rPr>
                <w:rFonts w:ascii="Arial" w:eastAsia="Times New Roman" w:hAnsi="Arial" w:cs="Arial"/>
                <w:color w:val="000000"/>
                <w:sz w:val="18"/>
                <w:szCs w:val="18"/>
                <w:lang w:val="es-ES" w:eastAsia="es-ES"/>
              </w:rPr>
              <w:lastRenderedPageBreak/>
              <w:t>máquinas.</w:t>
            </w:r>
          </w:p>
        </w:tc>
        <w:tc>
          <w:tcPr>
            <w:tcW w:w="2410" w:type="dxa"/>
            <w:tcBorders>
              <w:top w:val="single" w:sz="12" w:space="0" w:color="auto"/>
              <w:left w:val="single" w:sz="12" w:space="0" w:color="auto"/>
              <w:bottom w:val="single" w:sz="4"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lastRenderedPageBreak/>
              <w:t>Señalización adecuada en toda el área, principalmente zonas de riesgo.</w:t>
            </w:r>
          </w:p>
        </w:tc>
        <w:tc>
          <w:tcPr>
            <w:tcW w:w="426"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520788" w:rsidRPr="000C1E47" w:rsidRDefault="00C743B1" w:rsidP="00C743B1">
            <w:pPr>
              <w:jc w:val="cente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x</w:t>
            </w:r>
          </w:p>
        </w:tc>
        <w:tc>
          <w:tcPr>
            <w:tcW w:w="425" w:type="dxa"/>
            <w:tcBorders>
              <w:top w:val="single" w:sz="12" w:space="0" w:color="auto"/>
              <w:left w:val="nil"/>
              <w:bottom w:val="single" w:sz="4" w:space="0" w:color="auto"/>
              <w:right w:val="single" w:sz="12" w:space="0" w:color="auto"/>
            </w:tcBorders>
            <w:shd w:val="clear" w:color="auto" w:fill="auto"/>
            <w:noWrap/>
            <w:vAlign w:val="center"/>
            <w:hideMark/>
          </w:tcPr>
          <w:p w:rsidR="00520788" w:rsidRPr="000C1E47" w:rsidRDefault="00C743B1" w:rsidP="00C743B1">
            <w:pPr>
              <w:jc w:val="cente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x</w:t>
            </w:r>
          </w:p>
        </w:tc>
        <w:tc>
          <w:tcPr>
            <w:tcW w:w="2126" w:type="dxa"/>
            <w:tcBorders>
              <w:top w:val="single" w:sz="12" w:space="0" w:color="auto"/>
              <w:left w:val="single" w:sz="12" w:space="0" w:color="auto"/>
              <w:bottom w:val="single" w:sz="4"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Registro fotográfico</w:t>
            </w:r>
          </w:p>
        </w:tc>
      </w:tr>
      <w:tr w:rsidR="00520788" w:rsidRPr="00E44606" w:rsidTr="00C743B1">
        <w:trPr>
          <w:trHeight w:val="158"/>
        </w:trPr>
        <w:tc>
          <w:tcPr>
            <w:tcW w:w="1276" w:type="dxa"/>
            <w:vMerge/>
            <w:tcBorders>
              <w:top w:val="single" w:sz="4" w:space="0" w:color="auto"/>
              <w:left w:val="single" w:sz="12" w:space="0" w:color="auto"/>
              <w:bottom w:val="single" w:sz="4" w:space="0" w:color="auto"/>
              <w:right w:val="single" w:sz="12" w:space="0" w:color="auto"/>
            </w:tcBorders>
            <w:vAlign w:val="center"/>
            <w:hideMark/>
          </w:tcPr>
          <w:p w:rsidR="00520788" w:rsidRPr="000C1E47" w:rsidRDefault="00520788" w:rsidP="000C1E47">
            <w:pPr>
              <w:rPr>
                <w:rFonts w:ascii="Arial" w:eastAsia="Times New Roman" w:hAnsi="Arial" w:cs="Arial"/>
                <w:color w:val="000000"/>
                <w:sz w:val="18"/>
                <w:szCs w:val="18"/>
                <w:lang w:val="es-ES" w:eastAsia="es-ES"/>
              </w:rPr>
            </w:pPr>
          </w:p>
        </w:tc>
        <w:tc>
          <w:tcPr>
            <w:tcW w:w="1559" w:type="dxa"/>
            <w:vMerge/>
            <w:tcBorders>
              <w:top w:val="single" w:sz="4" w:space="0" w:color="auto"/>
              <w:left w:val="single" w:sz="12" w:space="0" w:color="auto"/>
              <w:bottom w:val="single" w:sz="4" w:space="0" w:color="auto"/>
              <w:right w:val="single" w:sz="12" w:space="0" w:color="auto"/>
            </w:tcBorders>
            <w:vAlign w:val="center"/>
            <w:hideMark/>
          </w:tcPr>
          <w:p w:rsidR="00520788" w:rsidRPr="000C1E47" w:rsidRDefault="00520788" w:rsidP="000C1E47">
            <w:pPr>
              <w:rPr>
                <w:rFonts w:ascii="Arial" w:eastAsia="Times New Roman" w:hAnsi="Arial" w:cs="Arial"/>
                <w:color w:val="000000"/>
                <w:sz w:val="18"/>
                <w:szCs w:val="18"/>
                <w:lang w:val="es-ES" w:eastAsia="es-ES"/>
              </w:rPr>
            </w:pPr>
          </w:p>
        </w:tc>
        <w:tc>
          <w:tcPr>
            <w:tcW w:w="2410" w:type="dxa"/>
            <w:tcBorders>
              <w:top w:val="single" w:sz="4" w:space="0" w:color="auto"/>
              <w:left w:val="single" w:sz="12" w:space="0" w:color="auto"/>
              <w:bottom w:val="single" w:sz="4"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 xml:space="preserve">Vías de evacuación despejadas </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520788" w:rsidRPr="000C1E47" w:rsidRDefault="00C743B1" w:rsidP="00C743B1">
            <w:pPr>
              <w:jc w:val="cente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x</w:t>
            </w:r>
          </w:p>
        </w:tc>
        <w:tc>
          <w:tcPr>
            <w:tcW w:w="425" w:type="dxa"/>
            <w:tcBorders>
              <w:top w:val="single" w:sz="4" w:space="0" w:color="auto"/>
              <w:left w:val="nil"/>
              <w:bottom w:val="single" w:sz="4" w:space="0" w:color="auto"/>
              <w:right w:val="single" w:sz="12" w:space="0" w:color="auto"/>
            </w:tcBorders>
            <w:shd w:val="clear" w:color="auto" w:fill="auto"/>
            <w:noWrap/>
            <w:vAlign w:val="center"/>
            <w:hideMark/>
          </w:tcPr>
          <w:p w:rsidR="00520788" w:rsidRPr="000C1E47" w:rsidRDefault="00C743B1" w:rsidP="00C743B1">
            <w:pPr>
              <w:jc w:val="cente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x</w:t>
            </w:r>
          </w:p>
        </w:tc>
        <w:tc>
          <w:tcPr>
            <w:tcW w:w="2126" w:type="dxa"/>
            <w:tcBorders>
              <w:top w:val="single" w:sz="4" w:space="0" w:color="auto"/>
              <w:left w:val="single" w:sz="12" w:space="0" w:color="auto"/>
              <w:bottom w:val="single" w:sz="4"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Registro fotográfico</w:t>
            </w:r>
          </w:p>
        </w:tc>
      </w:tr>
      <w:tr w:rsidR="00520788" w:rsidRPr="00E44606" w:rsidTr="00C743B1">
        <w:trPr>
          <w:trHeight w:val="63"/>
        </w:trPr>
        <w:tc>
          <w:tcPr>
            <w:tcW w:w="1276" w:type="dxa"/>
            <w:vMerge/>
            <w:tcBorders>
              <w:top w:val="single" w:sz="4" w:space="0" w:color="auto"/>
              <w:left w:val="single" w:sz="12" w:space="0" w:color="auto"/>
              <w:bottom w:val="single" w:sz="4" w:space="0" w:color="auto"/>
              <w:right w:val="single" w:sz="12" w:space="0" w:color="auto"/>
            </w:tcBorders>
            <w:vAlign w:val="center"/>
            <w:hideMark/>
          </w:tcPr>
          <w:p w:rsidR="00520788" w:rsidRPr="000C1E47" w:rsidRDefault="00520788" w:rsidP="000C1E47">
            <w:pPr>
              <w:rPr>
                <w:rFonts w:ascii="Arial" w:eastAsia="Times New Roman" w:hAnsi="Arial" w:cs="Arial"/>
                <w:color w:val="000000"/>
                <w:sz w:val="18"/>
                <w:szCs w:val="18"/>
                <w:lang w:val="es-ES" w:eastAsia="es-ES"/>
              </w:rPr>
            </w:pPr>
          </w:p>
        </w:tc>
        <w:tc>
          <w:tcPr>
            <w:tcW w:w="1559" w:type="dxa"/>
            <w:vMerge/>
            <w:tcBorders>
              <w:top w:val="single" w:sz="4" w:space="0" w:color="auto"/>
              <w:left w:val="single" w:sz="12" w:space="0" w:color="auto"/>
              <w:bottom w:val="single" w:sz="4" w:space="0" w:color="auto"/>
              <w:right w:val="single" w:sz="12" w:space="0" w:color="auto"/>
            </w:tcBorders>
            <w:vAlign w:val="center"/>
            <w:hideMark/>
          </w:tcPr>
          <w:p w:rsidR="00520788" w:rsidRPr="000C1E47" w:rsidRDefault="00520788" w:rsidP="000C1E47">
            <w:pPr>
              <w:rPr>
                <w:rFonts w:ascii="Arial" w:eastAsia="Times New Roman" w:hAnsi="Arial" w:cs="Arial"/>
                <w:color w:val="000000"/>
                <w:sz w:val="18"/>
                <w:szCs w:val="18"/>
                <w:lang w:val="es-ES" w:eastAsia="es-ES"/>
              </w:rPr>
            </w:pPr>
          </w:p>
        </w:tc>
        <w:tc>
          <w:tcPr>
            <w:tcW w:w="2410" w:type="dxa"/>
            <w:tcBorders>
              <w:top w:val="single" w:sz="4" w:space="0" w:color="auto"/>
              <w:left w:val="single" w:sz="12" w:space="0" w:color="auto"/>
              <w:bottom w:val="single" w:sz="4"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Inspecciones periódicas a infraestructura- salidas de emergencia</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520788" w:rsidRPr="000C1E47" w:rsidRDefault="00520788" w:rsidP="00C743B1">
            <w:pPr>
              <w:jc w:val="center"/>
              <w:rPr>
                <w:rFonts w:ascii="Arial" w:eastAsia="Times New Roman" w:hAnsi="Arial" w:cs="Arial"/>
                <w:color w:val="000000"/>
                <w:sz w:val="18"/>
                <w:szCs w:val="18"/>
                <w:lang w:val="es-ES" w:eastAsia="es-ES"/>
              </w:rPr>
            </w:pPr>
          </w:p>
        </w:tc>
        <w:tc>
          <w:tcPr>
            <w:tcW w:w="425" w:type="dxa"/>
            <w:tcBorders>
              <w:top w:val="single" w:sz="4" w:space="0" w:color="auto"/>
              <w:left w:val="nil"/>
              <w:bottom w:val="single" w:sz="4" w:space="0" w:color="auto"/>
              <w:right w:val="single" w:sz="12" w:space="0" w:color="auto"/>
            </w:tcBorders>
            <w:shd w:val="clear" w:color="auto" w:fill="auto"/>
            <w:noWrap/>
            <w:vAlign w:val="center"/>
            <w:hideMark/>
          </w:tcPr>
          <w:p w:rsidR="00520788" w:rsidRPr="000C1E47" w:rsidRDefault="00C743B1" w:rsidP="00C743B1">
            <w:pPr>
              <w:jc w:val="cente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x</w:t>
            </w:r>
          </w:p>
        </w:tc>
        <w:tc>
          <w:tcPr>
            <w:tcW w:w="2126" w:type="dxa"/>
            <w:tcBorders>
              <w:top w:val="single" w:sz="4" w:space="0" w:color="auto"/>
              <w:left w:val="single" w:sz="12" w:space="0" w:color="auto"/>
              <w:bottom w:val="single" w:sz="4"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Registro del número de inspecciones por año</w:t>
            </w:r>
          </w:p>
        </w:tc>
      </w:tr>
      <w:tr w:rsidR="00520788" w:rsidRPr="00E44606" w:rsidTr="00C743B1">
        <w:trPr>
          <w:trHeight w:val="395"/>
        </w:trPr>
        <w:tc>
          <w:tcPr>
            <w:tcW w:w="1276" w:type="dxa"/>
            <w:vMerge/>
            <w:tcBorders>
              <w:top w:val="single" w:sz="4" w:space="0" w:color="auto"/>
              <w:left w:val="single" w:sz="12" w:space="0" w:color="auto"/>
              <w:bottom w:val="single" w:sz="4" w:space="0" w:color="auto"/>
              <w:right w:val="single" w:sz="12" w:space="0" w:color="auto"/>
            </w:tcBorders>
            <w:vAlign w:val="center"/>
            <w:hideMark/>
          </w:tcPr>
          <w:p w:rsidR="00520788" w:rsidRPr="000C1E47" w:rsidRDefault="00520788" w:rsidP="000C1E47">
            <w:pPr>
              <w:rPr>
                <w:rFonts w:ascii="Arial" w:eastAsia="Times New Roman" w:hAnsi="Arial" w:cs="Arial"/>
                <w:color w:val="000000"/>
                <w:sz w:val="18"/>
                <w:szCs w:val="18"/>
                <w:lang w:val="es-ES" w:eastAsia="es-ES"/>
              </w:rPr>
            </w:pPr>
          </w:p>
        </w:tc>
        <w:tc>
          <w:tcPr>
            <w:tcW w:w="1559" w:type="dxa"/>
            <w:vMerge/>
            <w:tcBorders>
              <w:top w:val="single" w:sz="4" w:space="0" w:color="auto"/>
              <w:left w:val="single" w:sz="12" w:space="0" w:color="auto"/>
              <w:bottom w:val="single" w:sz="4" w:space="0" w:color="auto"/>
              <w:right w:val="single" w:sz="12" w:space="0" w:color="auto"/>
            </w:tcBorders>
            <w:vAlign w:val="center"/>
            <w:hideMark/>
          </w:tcPr>
          <w:p w:rsidR="00520788" w:rsidRPr="000C1E47" w:rsidRDefault="00520788" w:rsidP="000C1E47">
            <w:pPr>
              <w:rPr>
                <w:rFonts w:ascii="Arial" w:eastAsia="Times New Roman" w:hAnsi="Arial" w:cs="Arial"/>
                <w:color w:val="000000"/>
                <w:sz w:val="18"/>
                <w:szCs w:val="18"/>
                <w:lang w:val="es-ES" w:eastAsia="es-ES"/>
              </w:rPr>
            </w:pPr>
          </w:p>
        </w:tc>
        <w:tc>
          <w:tcPr>
            <w:tcW w:w="2410" w:type="dxa"/>
            <w:tcBorders>
              <w:top w:val="single" w:sz="4" w:space="0" w:color="auto"/>
              <w:left w:val="single" w:sz="12" w:space="0" w:color="auto"/>
              <w:bottom w:val="single" w:sz="4"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Mantenimiento de extintores revisados, recargados e identificados según su tipo</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520788" w:rsidRPr="000C1E47" w:rsidRDefault="00C743B1" w:rsidP="00C743B1">
            <w:pPr>
              <w:jc w:val="cente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x</w:t>
            </w:r>
          </w:p>
        </w:tc>
        <w:tc>
          <w:tcPr>
            <w:tcW w:w="425" w:type="dxa"/>
            <w:tcBorders>
              <w:top w:val="single" w:sz="4" w:space="0" w:color="auto"/>
              <w:left w:val="nil"/>
              <w:bottom w:val="single" w:sz="4" w:space="0" w:color="auto"/>
              <w:right w:val="single" w:sz="12" w:space="0" w:color="auto"/>
            </w:tcBorders>
            <w:shd w:val="clear" w:color="auto" w:fill="auto"/>
            <w:noWrap/>
            <w:vAlign w:val="center"/>
            <w:hideMark/>
          </w:tcPr>
          <w:p w:rsidR="00520788" w:rsidRPr="000C1E47" w:rsidRDefault="00520788" w:rsidP="00C743B1">
            <w:pPr>
              <w:jc w:val="center"/>
              <w:rPr>
                <w:rFonts w:ascii="Arial" w:eastAsia="Times New Roman" w:hAnsi="Arial" w:cs="Arial"/>
                <w:color w:val="000000"/>
                <w:sz w:val="18"/>
                <w:szCs w:val="18"/>
                <w:lang w:val="es-ES" w:eastAsia="es-ES"/>
              </w:rPr>
            </w:pPr>
          </w:p>
        </w:tc>
        <w:tc>
          <w:tcPr>
            <w:tcW w:w="2126" w:type="dxa"/>
            <w:tcBorders>
              <w:top w:val="single" w:sz="4" w:space="0" w:color="auto"/>
              <w:left w:val="single" w:sz="12" w:space="0" w:color="auto"/>
              <w:bottom w:val="single" w:sz="4"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Número de extintores en condiciones</w:t>
            </w:r>
          </w:p>
        </w:tc>
      </w:tr>
      <w:tr w:rsidR="00520788" w:rsidRPr="00E44606" w:rsidTr="00C743B1">
        <w:trPr>
          <w:trHeight w:val="118"/>
        </w:trPr>
        <w:tc>
          <w:tcPr>
            <w:tcW w:w="1276" w:type="dxa"/>
            <w:vMerge/>
            <w:tcBorders>
              <w:left w:val="single" w:sz="12" w:space="0" w:color="auto"/>
              <w:bottom w:val="single" w:sz="12" w:space="0" w:color="auto"/>
              <w:right w:val="single" w:sz="12" w:space="0" w:color="auto"/>
            </w:tcBorders>
            <w:vAlign w:val="center"/>
            <w:hideMark/>
          </w:tcPr>
          <w:p w:rsidR="00520788" w:rsidRPr="000C1E47" w:rsidRDefault="00520788" w:rsidP="000C1E47">
            <w:pPr>
              <w:rPr>
                <w:rFonts w:ascii="Arial" w:eastAsia="Times New Roman" w:hAnsi="Arial" w:cs="Arial"/>
                <w:color w:val="000000"/>
                <w:sz w:val="18"/>
                <w:szCs w:val="18"/>
                <w:lang w:val="es-ES" w:eastAsia="es-ES"/>
              </w:rPr>
            </w:pPr>
          </w:p>
        </w:tc>
        <w:tc>
          <w:tcPr>
            <w:tcW w:w="1559" w:type="dxa"/>
            <w:tcBorders>
              <w:top w:val="nil"/>
              <w:left w:val="single" w:sz="12" w:space="0" w:color="auto"/>
              <w:bottom w:val="single" w:sz="12"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 xml:space="preserve"> Verificación de cumplimiento </w:t>
            </w:r>
          </w:p>
        </w:tc>
        <w:tc>
          <w:tcPr>
            <w:tcW w:w="2410" w:type="dxa"/>
            <w:tcBorders>
              <w:top w:val="nil"/>
              <w:left w:val="single" w:sz="12" w:space="0" w:color="auto"/>
              <w:bottom w:val="single" w:sz="12"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 xml:space="preserve">Verificación de la ejecución del PMA </w:t>
            </w:r>
          </w:p>
        </w:tc>
        <w:tc>
          <w:tcPr>
            <w:tcW w:w="426" w:type="dxa"/>
            <w:tcBorders>
              <w:top w:val="single" w:sz="4" w:space="0" w:color="auto"/>
              <w:left w:val="single" w:sz="12" w:space="0" w:color="auto"/>
              <w:bottom w:val="single" w:sz="12" w:space="0" w:color="auto"/>
              <w:right w:val="single" w:sz="4" w:space="0" w:color="auto"/>
            </w:tcBorders>
            <w:shd w:val="clear" w:color="auto" w:fill="auto"/>
            <w:noWrap/>
            <w:vAlign w:val="center"/>
            <w:hideMark/>
          </w:tcPr>
          <w:p w:rsidR="00520788" w:rsidRPr="000C1E47" w:rsidRDefault="00C743B1" w:rsidP="00C743B1">
            <w:pPr>
              <w:jc w:val="cente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x</w:t>
            </w:r>
          </w:p>
        </w:tc>
        <w:tc>
          <w:tcPr>
            <w:tcW w:w="425" w:type="dxa"/>
            <w:tcBorders>
              <w:top w:val="single" w:sz="4" w:space="0" w:color="auto"/>
              <w:left w:val="nil"/>
              <w:bottom w:val="single" w:sz="12" w:space="0" w:color="auto"/>
              <w:right w:val="single" w:sz="12" w:space="0" w:color="auto"/>
            </w:tcBorders>
            <w:shd w:val="clear" w:color="auto" w:fill="auto"/>
            <w:noWrap/>
            <w:vAlign w:val="center"/>
            <w:hideMark/>
          </w:tcPr>
          <w:p w:rsidR="00520788" w:rsidRPr="000C1E47" w:rsidRDefault="00C743B1" w:rsidP="00C743B1">
            <w:pPr>
              <w:jc w:val="cente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x</w:t>
            </w:r>
          </w:p>
        </w:tc>
        <w:tc>
          <w:tcPr>
            <w:tcW w:w="2126" w:type="dxa"/>
            <w:tcBorders>
              <w:top w:val="nil"/>
              <w:left w:val="single" w:sz="12" w:space="0" w:color="auto"/>
              <w:bottom w:val="single" w:sz="12" w:space="0" w:color="auto"/>
              <w:right w:val="single" w:sz="12" w:space="0" w:color="auto"/>
            </w:tcBorders>
            <w:shd w:val="clear" w:color="auto" w:fill="auto"/>
            <w:vAlign w:val="center"/>
            <w:hideMark/>
          </w:tcPr>
          <w:p w:rsidR="00520788" w:rsidRPr="000C1E47" w:rsidRDefault="00520788" w:rsidP="000C1E47">
            <w:pPr>
              <w:rPr>
                <w:rFonts w:ascii="Arial" w:eastAsia="Times New Roman" w:hAnsi="Arial" w:cs="Arial"/>
                <w:color w:val="000000"/>
                <w:sz w:val="18"/>
                <w:szCs w:val="18"/>
                <w:lang w:val="es-ES" w:eastAsia="es-ES"/>
              </w:rPr>
            </w:pPr>
            <w:r w:rsidRPr="000C1E47">
              <w:rPr>
                <w:rFonts w:ascii="Arial" w:eastAsia="Times New Roman" w:hAnsi="Arial" w:cs="Arial"/>
                <w:color w:val="000000"/>
                <w:sz w:val="18"/>
                <w:szCs w:val="18"/>
                <w:lang w:val="es-ES" w:eastAsia="es-ES"/>
              </w:rPr>
              <w:t>Informes mensuales de cumplimiento del PMA</w:t>
            </w:r>
          </w:p>
        </w:tc>
      </w:tr>
    </w:tbl>
    <w:p w:rsidR="000A7651" w:rsidRPr="007870DC" w:rsidRDefault="000A7651" w:rsidP="001C599E">
      <w:pPr>
        <w:rPr>
          <w:rFonts w:ascii="Arial" w:hAnsi="Arial" w:cs="Arial"/>
          <w:b/>
          <w:sz w:val="22"/>
        </w:rPr>
      </w:pPr>
    </w:p>
    <w:p w:rsidR="001C599E" w:rsidRPr="007870DC" w:rsidRDefault="0020737A" w:rsidP="004E20E3">
      <w:pPr>
        <w:pStyle w:val="Heading2"/>
      </w:pPr>
      <w:bookmarkStart w:id="66" w:name="_Toc368387776"/>
      <w:bookmarkStart w:id="67" w:name="_Toc368994075"/>
      <w:bookmarkStart w:id="68" w:name="_Toc394325226"/>
      <w:proofErr w:type="gramStart"/>
      <w:r w:rsidRPr="007870DC">
        <w:t>5.</w:t>
      </w:r>
      <w:r w:rsidR="001C599E" w:rsidRPr="007870DC">
        <w:t>B</w:t>
      </w:r>
      <w:proofErr w:type="gramEnd"/>
      <w:r w:rsidR="001C599E" w:rsidRPr="007870DC">
        <w:t>.</w:t>
      </w:r>
      <w:r w:rsidR="001C599E" w:rsidRPr="007870DC">
        <w:tab/>
        <w:t>Supervisión y Monitoreo</w:t>
      </w:r>
      <w:bookmarkEnd w:id="66"/>
      <w:bookmarkEnd w:id="67"/>
      <w:bookmarkEnd w:id="68"/>
    </w:p>
    <w:p w:rsidR="001C599E" w:rsidRPr="007870DC" w:rsidRDefault="001C599E" w:rsidP="001C599E">
      <w:pPr>
        <w:ind w:left="567"/>
        <w:rPr>
          <w:rFonts w:ascii="Arial" w:hAnsi="Arial" w:cs="Arial"/>
          <w:sz w:val="22"/>
        </w:rPr>
      </w:pPr>
    </w:p>
    <w:p w:rsidR="00D277E8" w:rsidRPr="007870DC" w:rsidRDefault="00D277E8" w:rsidP="000C1E47">
      <w:pPr>
        <w:pStyle w:val="ListParagraph"/>
        <w:numPr>
          <w:ilvl w:val="1"/>
          <w:numId w:val="31"/>
        </w:numPr>
        <w:ind w:left="720" w:hanging="720"/>
        <w:jc w:val="both"/>
        <w:rPr>
          <w:rFonts w:ascii="Arial" w:hAnsi="Arial" w:cs="Arial"/>
          <w:sz w:val="22"/>
          <w:szCs w:val="22"/>
        </w:rPr>
      </w:pPr>
      <w:r w:rsidRPr="007870DC">
        <w:rPr>
          <w:rFonts w:ascii="Arial" w:hAnsi="Arial" w:cs="Arial"/>
          <w:sz w:val="22"/>
          <w:szCs w:val="22"/>
        </w:rPr>
        <w:t xml:space="preserve">En el </w:t>
      </w:r>
      <w:r w:rsidR="00E44606">
        <w:rPr>
          <w:rFonts w:ascii="Arial" w:hAnsi="Arial" w:cs="Arial"/>
          <w:sz w:val="22"/>
          <w:szCs w:val="22"/>
        </w:rPr>
        <w:t>p</w:t>
      </w:r>
      <w:r w:rsidRPr="007870DC">
        <w:rPr>
          <w:rFonts w:ascii="Arial" w:hAnsi="Arial" w:cs="Arial"/>
          <w:sz w:val="22"/>
          <w:szCs w:val="22"/>
        </w:rPr>
        <w:t>rograma se ha previsto que la supervisión y monitoreo de la ejecución de los proyectos, estará a cargo del MOPC, de la SEAM</w:t>
      </w:r>
      <w:r w:rsidR="001B10FA" w:rsidRPr="007870DC">
        <w:rPr>
          <w:rFonts w:ascii="Arial" w:hAnsi="Arial" w:cs="Arial"/>
          <w:sz w:val="22"/>
          <w:szCs w:val="22"/>
        </w:rPr>
        <w:t xml:space="preserve">, de los GLs, </w:t>
      </w:r>
      <w:r w:rsidRPr="007870DC">
        <w:rPr>
          <w:rFonts w:ascii="Arial" w:hAnsi="Arial" w:cs="Arial"/>
          <w:sz w:val="22"/>
          <w:szCs w:val="22"/>
        </w:rPr>
        <w:t>y del Banco. Cada proyecto contara con</w:t>
      </w:r>
      <w:r w:rsidR="00E44606" w:rsidRPr="007870DC">
        <w:rPr>
          <w:rFonts w:ascii="Arial" w:hAnsi="Arial" w:cs="Arial"/>
          <w:sz w:val="22"/>
          <w:szCs w:val="22"/>
        </w:rPr>
        <w:t>:</w:t>
      </w:r>
      <w:r w:rsidR="00D827F9">
        <w:rPr>
          <w:rFonts w:ascii="Arial" w:hAnsi="Arial" w:cs="Arial"/>
          <w:sz w:val="22"/>
          <w:szCs w:val="22"/>
        </w:rPr>
        <w:t xml:space="preserve"> </w:t>
      </w:r>
      <w:r w:rsidR="00E44606">
        <w:rPr>
          <w:rFonts w:ascii="Arial" w:hAnsi="Arial" w:cs="Arial"/>
          <w:sz w:val="22"/>
          <w:szCs w:val="22"/>
        </w:rPr>
        <w:t>(</w:t>
      </w:r>
      <w:r w:rsidRPr="007870DC">
        <w:rPr>
          <w:rFonts w:ascii="Arial" w:hAnsi="Arial" w:cs="Arial"/>
          <w:sz w:val="22"/>
          <w:szCs w:val="22"/>
        </w:rPr>
        <w:t xml:space="preserve">i) una empresa constructora o contratista, responsable de los trabajos de rehabilitación de la vía, de conformidad con las características de diseño técnico y con el compromiso de atender las consideraciones ambientales y sociales que serán incluidas en cláusulas del contrato respectivo a través de las ETAGs; </w:t>
      </w:r>
      <w:r w:rsidR="00E44606">
        <w:rPr>
          <w:rFonts w:ascii="Arial" w:hAnsi="Arial" w:cs="Arial"/>
          <w:sz w:val="22"/>
          <w:szCs w:val="22"/>
        </w:rPr>
        <w:t>(</w:t>
      </w:r>
      <w:r w:rsidRPr="007870DC">
        <w:rPr>
          <w:rFonts w:ascii="Arial" w:hAnsi="Arial" w:cs="Arial"/>
          <w:sz w:val="22"/>
          <w:szCs w:val="22"/>
        </w:rPr>
        <w:t>ii) una empresa consultora de fiscalización que, además de</w:t>
      </w:r>
      <w:r w:rsidR="007870DC">
        <w:rPr>
          <w:rFonts w:ascii="Arial" w:hAnsi="Arial" w:cs="Arial"/>
          <w:sz w:val="22"/>
          <w:szCs w:val="22"/>
        </w:rPr>
        <w:t xml:space="preserve"> </w:t>
      </w:r>
      <w:r w:rsidRPr="007870DC">
        <w:rPr>
          <w:rFonts w:ascii="Arial" w:hAnsi="Arial" w:cs="Arial"/>
          <w:sz w:val="22"/>
          <w:szCs w:val="22"/>
        </w:rPr>
        <w:t>hacer cumplir las especificaciones técnicas de la obra, también deberá hacer cumplir las ETAGs que formarán parte de su contrato</w:t>
      </w:r>
      <w:r w:rsidR="001B10FA" w:rsidRPr="007870DC">
        <w:rPr>
          <w:rFonts w:ascii="Arial" w:hAnsi="Arial" w:cs="Arial"/>
          <w:sz w:val="22"/>
          <w:szCs w:val="22"/>
        </w:rPr>
        <w:t xml:space="preserve"> (para el efecto deberá incorporar un consultor ambiental)</w:t>
      </w:r>
      <w:r w:rsidRPr="007870DC">
        <w:rPr>
          <w:rFonts w:ascii="Arial" w:hAnsi="Arial" w:cs="Arial"/>
          <w:sz w:val="22"/>
          <w:szCs w:val="22"/>
        </w:rPr>
        <w:t xml:space="preserve">; </w:t>
      </w:r>
      <w:r w:rsidR="00E44606">
        <w:rPr>
          <w:rFonts w:ascii="Arial" w:hAnsi="Arial" w:cs="Arial"/>
          <w:sz w:val="22"/>
          <w:szCs w:val="22"/>
        </w:rPr>
        <w:t>(</w:t>
      </w:r>
      <w:r w:rsidRPr="007870DC">
        <w:rPr>
          <w:rFonts w:ascii="Arial" w:hAnsi="Arial" w:cs="Arial"/>
          <w:sz w:val="22"/>
          <w:szCs w:val="22"/>
        </w:rPr>
        <w:t xml:space="preserve">iii) la supervisión del avance físico, financiero y ambiental por parte del MOPC; </w:t>
      </w:r>
      <w:r w:rsidR="00E44606">
        <w:rPr>
          <w:rFonts w:ascii="Arial" w:hAnsi="Arial" w:cs="Arial"/>
          <w:sz w:val="22"/>
          <w:szCs w:val="22"/>
        </w:rPr>
        <w:t>(</w:t>
      </w:r>
      <w:r w:rsidRPr="007870DC">
        <w:rPr>
          <w:rFonts w:ascii="Arial" w:hAnsi="Arial" w:cs="Arial"/>
          <w:sz w:val="22"/>
          <w:szCs w:val="22"/>
        </w:rPr>
        <w:t xml:space="preserve">iv) el control y seguimiento que corresponde a la autoridad de aplicación de la legislación ambiental, la SEAM; y </w:t>
      </w:r>
      <w:r w:rsidR="00E44606">
        <w:rPr>
          <w:rFonts w:ascii="Arial" w:hAnsi="Arial" w:cs="Arial"/>
          <w:sz w:val="22"/>
          <w:szCs w:val="22"/>
        </w:rPr>
        <w:t>(</w:t>
      </w:r>
      <w:r w:rsidRPr="007870DC">
        <w:rPr>
          <w:rFonts w:ascii="Arial" w:hAnsi="Arial" w:cs="Arial"/>
          <w:sz w:val="22"/>
          <w:szCs w:val="22"/>
        </w:rPr>
        <w:t>v) la supervisión técnica, y de atención a las políticas ambientales y sociales a cargo del Banco.</w:t>
      </w:r>
    </w:p>
    <w:p w:rsidR="001C599E" w:rsidRPr="007870DC" w:rsidRDefault="0020737A" w:rsidP="004E20E3">
      <w:pPr>
        <w:pStyle w:val="Heading2"/>
      </w:pPr>
      <w:bookmarkStart w:id="69" w:name="_Toc368387777"/>
      <w:bookmarkStart w:id="70" w:name="_Toc368994076"/>
      <w:bookmarkStart w:id="71" w:name="_Toc394325227"/>
      <w:proofErr w:type="gramStart"/>
      <w:r w:rsidRPr="007870DC">
        <w:t>5.</w:t>
      </w:r>
      <w:r w:rsidR="001C599E" w:rsidRPr="007870DC">
        <w:t>C</w:t>
      </w:r>
      <w:proofErr w:type="gramEnd"/>
      <w:r w:rsidR="001C599E" w:rsidRPr="007870DC">
        <w:t>.</w:t>
      </w:r>
      <w:r w:rsidR="001C599E" w:rsidRPr="007870DC">
        <w:tab/>
        <w:t>Indicadores</w:t>
      </w:r>
      <w:bookmarkEnd w:id="69"/>
      <w:bookmarkEnd w:id="70"/>
      <w:bookmarkEnd w:id="71"/>
    </w:p>
    <w:p w:rsidR="001C599E" w:rsidRPr="007870DC" w:rsidRDefault="001C599E" w:rsidP="001C599E">
      <w:pPr>
        <w:rPr>
          <w:rFonts w:ascii="Arial" w:hAnsi="Arial" w:cs="Arial"/>
          <w:sz w:val="22"/>
        </w:rPr>
      </w:pPr>
    </w:p>
    <w:p w:rsidR="00532182" w:rsidRPr="007870DC" w:rsidRDefault="00532182" w:rsidP="000C1E47">
      <w:pPr>
        <w:pStyle w:val="ListParagraph"/>
        <w:numPr>
          <w:ilvl w:val="1"/>
          <w:numId w:val="31"/>
        </w:numPr>
        <w:ind w:left="720" w:hanging="720"/>
        <w:jc w:val="both"/>
        <w:rPr>
          <w:rFonts w:ascii="Arial" w:hAnsi="Arial" w:cs="Arial"/>
          <w:sz w:val="22"/>
          <w:szCs w:val="22"/>
          <w:lang w:val="es-ES"/>
        </w:rPr>
      </w:pPr>
      <w:r w:rsidRPr="007870DC">
        <w:rPr>
          <w:rFonts w:ascii="Arial" w:hAnsi="Arial" w:cs="Arial"/>
          <w:sz w:val="22"/>
          <w:szCs w:val="22"/>
        </w:rPr>
        <w:t xml:space="preserve">Como indicadores más importantes de la gestión socioambiental se incluye: </w:t>
      </w:r>
      <w:r w:rsidR="00E44606">
        <w:rPr>
          <w:rFonts w:ascii="Arial" w:hAnsi="Arial" w:cs="Arial"/>
          <w:sz w:val="22"/>
          <w:szCs w:val="22"/>
        </w:rPr>
        <w:t>(</w:t>
      </w:r>
      <w:r w:rsidRPr="007870DC">
        <w:rPr>
          <w:rFonts w:ascii="Arial" w:hAnsi="Arial" w:cs="Arial"/>
          <w:sz w:val="22"/>
          <w:szCs w:val="22"/>
        </w:rPr>
        <w:t>i)</w:t>
      </w:r>
      <w:r w:rsidR="00E44606">
        <w:rPr>
          <w:rFonts w:ascii="Arial" w:hAnsi="Arial" w:cs="Arial"/>
          <w:sz w:val="22"/>
          <w:szCs w:val="22"/>
        </w:rPr>
        <w:t> </w:t>
      </w:r>
      <w:r w:rsidRPr="007870DC">
        <w:rPr>
          <w:rFonts w:ascii="Arial" w:hAnsi="Arial" w:cs="Arial"/>
          <w:sz w:val="22"/>
          <w:szCs w:val="22"/>
          <w:lang w:val="es-ES"/>
        </w:rPr>
        <w:t xml:space="preserve">número de quejas recibidas y atendidas por el sistema implementado; </w:t>
      </w:r>
      <w:r w:rsidR="00E44606">
        <w:rPr>
          <w:rFonts w:ascii="Arial" w:hAnsi="Arial" w:cs="Arial"/>
          <w:sz w:val="22"/>
          <w:szCs w:val="22"/>
          <w:lang w:val="es-ES"/>
        </w:rPr>
        <w:t>(</w:t>
      </w:r>
      <w:r w:rsidRPr="007870DC">
        <w:rPr>
          <w:rFonts w:ascii="Arial" w:hAnsi="Arial" w:cs="Arial"/>
          <w:sz w:val="22"/>
          <w:szCs w:val="22"/>
          <w:lang w:val="es-ES"/>
        </w:rPr>
        <w:t>ii)</w:t>
      </w:r>
      <w:r w:rsidR="00E44606">
        <w:rPr>
          <w:rFonts w:ascii="Arial" w:hAnsi="Arial" w:cs="Arial"/>
          <w:sz w:val="22"/>
          <w:szCs w:val="22"/>
          <w:lang w:val="es-ES"/>
        </w:rPr>
        <w:t> </w:t>
      </w:r>
      <w:r w:rsidRPr="007870DC">
        <w:rPr>
          <w:rFonts w:ascii="Arial" w:hAnsi="Arial" w:cs="Arial"/>
          <w:sz w:val="22"/>
          <w:szCs w:val="22"/>
          <w:lang w:val="es-ES"/>
        </w:rPr>
        <w:t xml:space="preserve">número de modificaciones realizadas en cada proyecto, como fruto de las recomendaciones realizadas la consulta pública; </w:t>
      </w:r>
      <w:r w:rsidR="00E44606">
        <w:rPr>
          <w:rFonts w:ascii="Arial" w:hAnsi="Arial" w:cs="Arial"/>
          <w:sz w:val="22"/>
          <w:szCs w:val="22"/>
          <w:lang w:val="es-ES"/>
        </w:rPr>
        <w:t>(</w:t>
      </w:r>
      <w:r w:rsidRPr="007870DC">
        <w:rPr>
          <w:rFonts w:ascii="Arial" w:hAnsi="Arial" w:cs="Arial"/>
          <w:sz w:val="22"/>
          <w:szCs w:val="22"/>
          <w:lang w:val="es-ES"/>
        </w:rPr>
        <w:t xml:space="preserve">iii) número de consultas adicionales al mínimo requerido por la política OP-703; </w:t>
      </w:r>
      <w:r w:rsidR="00E44606">
        <w:rPr>
          <w:rFonts w:ascii="Arial" w:hAnsi="Arial" w:cs="Arial"/>
          <w:sz w:val="22"/>
          <w:szCs w:val="22"/>
          <w:lang w:val="es-ES"/>
        </w:rPr>
        <w:t>(</w:t>
      </w:r>
      <w:r w:rsidRPr="007870DC">
        <w:rPr>
          <w:rFonts w:ascii="Arial" w:hAnsi="Arial" w:cs="Arial"/>
          <w:sz w:val="22"/>
          <w:szCs w:val="22"/>
          <w:lang w:val="es-ES"/>
        </w:rPr>
        <w:t>iv) número y calidad de las medidas correctivas, ambientales y sociales, surgidas del sistema de monitoreo implementado, con el objeto de evitar o mitigar los impactos no previstos en los PGA</w:t>
      </w:r>
      <w:r w:rsidR="00A7166D">
        <w:rPr>
          <w:rFonts w:ascii="Arial" w:hAnsi="Arial" w:cs="Arial"/>
          <w:sz w:val="22"/>
          <w:szCs w:val="22"/>
          <w:lang w:val="es-ES"/>
        </w:rPr>
        <w:t>S</w:t>
      </w:r>
      <w:r w:rsidRPr="007870DC">
        <w:rPr>
          <w:rFonts w:ascii="Arial" w:hAnsi="Arial" w:cs="Arial"/>
          <w:sz w:val="22"/>
          <w:szCs w:val="22"/>
          <w:lang w:val="es-ES"/>
        </w:rPr>
        <w:t xml:space="preserve">; </w:t>
      </w:r>
      <w:r w:rsidR="0034504A">
        <w:rPr>
          <w:rFonts w:ascii="Arial" w:hAnsi="Arial" w:cs="Arial"/>
          <w:sz w:val="22"/>
          <w:szCs w:val="22"/>
          <w:lang w:val="es-ES"/>
        </w:rPr>
        <w:t xml:space="preserve">y </w:t>
      </w:r>
      <w:r w:rsidR="00E44606">
        <w:rPr>
          <w:rFonts w:ascii="Arial" w:hAnsi="Arial" w:cs="Arial"/>
          <w:sz w:val="22"/>
          <w:szCs w:val="22"/>
          <w:lang w:val="es-ES"/>
        </w:rPr>
        <w:t>(</w:t>
      </w:r>
      <w:r w:rsidRPr="007870DC">
        <w:rPr>
          <w:rFonts w:ascii="Arial" w:hAnsi="Arial" w:cs="Arial"/>
          <w:sz w:val="22"/>
          <w:szCs w:val="22"/>
          <w:lang w:val="es-ES"/>
        </w:rPr>
        <w:t>v) número de no conformidades efectuadas durante el monitoreo y</w:t>
      </w:r>
      <w:r w:rsidR="007870DC">
        <w:rPr>
          <w:rFonts w:ascii="Arial" w:hAnsi="Arial" w:cs="Arial"/>
          <w:sz w:val="22"/>
          <w:szCs w:val="22"/>
          <w:lang w:val="es-ES"/>
        </w:rPr>
        <w:t xml:space="preserve"> </w:t>
      </w:r>
      <w:r w:rsidRPr="007870DC">
        <w:rPr>
          <w:rFonts w:ascii="Arial" w:hAnsi="Arial" w:cs="Arial"/>
          <w:sz w:val="22"/>
          <w:szCs w:val="22"/>
          <w:lang w:val="es-ES"/>
        </w:rPr>
        <w:t>seguimiento ambiental de cada proyecto.</w:t>
      </w:r>
    </w:p>
    <w:p w:rsidR="001C599E" w:rsidRPr="007870DC" w:rsidRDefault="001C599E">
      <w:pPr>
        <w:pStyle w:val="Heading1"/>
      </w:pPr>
      <w:bookmarkStart w:id="72" w:name="_Toc368387778"/>
      <w:bookmarkStart w:id="73" w:name="_Toc368994077"/>
      <w:bookmarkStart w:id="74" w:name="_Toc394325228"/>
      <w:r w:rsidRPr="007870DC">
        <w:t>VI.</w:t>
      </w:r>
      <w:r w:rsidRPr="007870DC">
        <w:tab/>
      </w:r>
      <w:r w:rsidR="00E44606">
        <w:t>R</w:t>
      </w:r>
      <w:r w:rsidR="00E44606" w:rsidRPr="007870DC">
        <w:t xml:space="preserve">equerimientos </w:t>
      </w:r>
      <w:r w:rsidR="00E44606">
        <w:t>A</w:t>
      </w:r>
      <w:r w:rsidR="00E44606" w:rsidRPr="007870DC">
        <w:t xml:space="preserve">mbientales y </w:t>
      </w:r>
      <w:r w:rsidR="00E44606">
        <w:t>S</w:t>
      </w:r>
      <w:r w:rsidR="00E44606" w:rsidRPr="007870DC">
        <w:t xml:space="preserve">ociales a </w:t>
      </w:r>
      <w:r w:rsidR="00E44606">
        <w:t>S</w:t>
      </w:r>
      <w:r w:rsidR="00E44606" w:rsidRPr="007870DC">
        <w:t xml:space="preserve">er </w:t>
      </w:r>
      <w:r w:rsidR="00E44606">
        <w:t>I</w:t>
      </w:r>
      <w:r w:rsidR="00E44606" w:rsidRPr="007870DC">
        <w:t xml:space="preserve">ncluidos en los </w:t>
      </w:r>
      <w:r w:rsidR="00E44606">
        <w:t>A</w:t>
      </w:r>
      <w:r w:rsidR="00E44606" w:rsidRPr="007870DC">
        <w:t xml:space="preserve">cuerdos </w:t>
      </w:r>
      <w:r w:rsidR="00E44606">
        <w:t>L</w:t>
      </w:r>
      <w:r w:rsidR="00E44606" w:rsidRPr="007870DC">
        <w:t>egales</w:t>
      </w:r>
      <w:bookmarkEnd w:id="72"/>
      <w:bookmarkEnd w:id="73"/>
      <w:bookmarkEnd w:id="74"/>
    </w:p>
    <w:p w:rsidR="001C599E" w:rsidRPr="007870DC" w:rsidRDefault="001C599E" w:rsidP="001C599E">
      <w:pPr>
        <w:ind w:left="567"/>
        <w:rPr>
          <w:rFonts w:ascii="Arial" w:hAnsi="Arial" w:cs="Arial"/>
          <w:sz w:val="22"/>
        </w:rPr>
      </w:pPr>
    </w:p>
    <w:p w:rsidR="00B92975" w:rsidRPr="007870DC" w:rsidRDefault="00212645" w:rsidP="002533A3">
      <w:pPr>
        <w:pStyle w:val="Default"/>
        <w:ind w:left="709" w:hanging="709"/>
        <w:jc w:val="both"/>
        <w:rPr>
          <w:rFonts w:ascii="Arial" w:hAnsi="Arial" w:cs="Arial"/>
          <w:bCs/>
          <w:sz w:val="22"/>
          <w:szCs w:val="22"/>
        </w:rPr>
      </w:pPr>
      <w:r w:rsidRPr="007870DC">
        <w:rPr>
          <w:rFonts w:ascii="Arial" w:hAnsi="Arial" w:cs="Arial"/>
          <w:bCs/>
          <w:sz w:val="22"/>
          <w:szCs w:val="22"/>
        </w:rPr>
        <w:t>6.1</w:t>
      </w:r>
      <w:r w:rsidRPr="007870DC">
        <w:rPr>
          <w:rFonts w:ascii="Arial" w:hAnsi="Arial" w:cs="Arial"/>
          <w:bCs/>
          <w:sz w:val="22"/>
          <w:szCs w:val="22"/>
        </w:rPr>
        <w:tab/>
      </w:r>
      <w:r w:rsidR="00B00C58" w:rsidRPr="007870DC">
        <w:rPr>
          <w:rFonts w:ascii="Arial" w:hAnsi="Arial" w:cs="Arial"/>
          <w:bCs/>
          <w:sz w:val="22"/>
          <w:szCs w:val="22"/>
        </w:rPr>
        <w:t xml:space="preserve">El </w:t>
      </w:r>
      <w:r w:rsidR="00E44606">
        <w:rPr>
          <w:rFonts w:ascii="Arial" w:hAnsi="Arial" w:cs="Arial"/>
          <w:bCs/>
          <w:sz w:val="22"/>
          <w:szCs w:val="22"/>
        </w:rPr>
        <w:t>p</w:t>
      </w:r>
      <w:r w:rsidR="00B00C58" w:rsidRPr="007870DC">
        <w:rPr>
          <w:rFonts w:ascii="Arial" w:hAnsi="Arial" w:cs="Arial"/>
          <w:bCs/>
          <w:sz w:val="22"/>
          <w:szCs w:val="22"/>
        </w:rPr>
        <w:t>rograma adoptará los requerimientos ambientales y sociales del P</w:t>
      </w:r>
      <w:r w:rsidR="00A7166D">
        <w:rPr>
          <w:rFonts w:ascii="Arial" w:hAnsi="Arial" w:cs="Arial"/>
          <w:bCs/>
          <w:sz w:val="22"/>
          <w:szCs w:val="22"/>
        </w:rPr>
        <w:t>N</w:t>
      </w:r>
      <w:r w:rsidR="00B00C58" w:rsidRPr="007870DC">
        <w:rPr>
          <w:rFonts w:ascii="Arial" w:hAnsi="Arial" w:cs="Arial"/>
          <w:bCs/>
          <w:sz w:val="22"/>
          <w:szCs w:val="22"/>
        </w:rPr>
        <w:t xml:space="preserve">CV I, complementado estos con aspectos de información sobre la ejecución e incluirá </w:t>
      </w:r>
      <w:r w:rsidR="00B00C58" w:rsidRPr="007870DC">
        <w:rPr>
          <w:rFonts w:ascii="Arial" w:hAnsi="Arial" w:cs="Arial"/>
          <w:bCs/>
          <w:sz w:val="22"/>
          <w:szCs w:val="22"/>
        </w:rPr>
        <w:lastRenderedPageBreak/>
        <w:t xml:space="preserve">actividades de supervisión independiente de aspectos ambientales y sociales. Los requerimientos ambientales y sociales para el </w:t>
      </w:r>
      <w:r w:rsidR="00E44606">
        <w:rPr>
          <w:rFonts w:ascii="Arial" w:hAnsi="Arial" w:cs="Arial"/>
          <w:bCs/>
          <w:sz w:val="22"/>
          <w:szCs w:val="22"/>
        </w:rPr>
        <w:t>p</w:t>
      </w:r>
      <w:r w:rsidR="00B00C58" w:rsidRPr="007870DC">
        <w:rPr>
          <w:rFonts w:ascii="Arial" w:hAnsi="Arial" w:cs="Arial"/>
          <w:bCs/>
          <w:sz w:val="22"/>
          <w:szCs w:val="22"/>
        </w:rPr>
        <w:t xml:space="preserve">rograma son: </w:t>
      </w:r>
    </w:p>
    <w:p w:rsidR="00B92975" w:rsidRPr="007870DC" w:rsidRDefault="00B92975" w:rsidP="003B22DF">
      <w:pPr>
        <w:pStyle w:val="Default"/>
        <w:ind w:left="709" w:hanging="709"/>
        <w:rPr>
          <w:rFonts w:ascii="Arial" w:hAnsi="Arial" w:cs="Arial"/>
          <w:b/>
          <w:bCs/>
          <w:sz w:val="22"/>
          <w:szCs w:val="22"/>
        </w:rPr>
      </w:pPr>
    </w:p>
    <w:p w:rsidR="003B22DF" w:rsidRPr="007870DC" w:rsidRDefault="00B92975" w:rsidP="003B22DF">
      <w:pPr>
        <w:pStyle w:val="Default"/>
        <w:ind w:left="709" w:hanging="709"/>
        <w:rPr>
          <w:rFonts w:ascii="Arial" w:hAnsi="Arial" w:cs="Arial"/>
          <w:b/>
          <w:sz w:val="22"/>
          <w:szCs w:val="22"/>
        </w:rPr>
      </w:pPr>
      <w:r w:rsidRPr="007870DC">
        <w:rPr>
          <w:rFonts w:ascii="Arial" w:hAnsi="Arial" w:cs="Arial"/>
          <w:bCs/>
          <w:sz w:val="22"/>
          <w:szCs w:val="22"/>
        </w:rPr>
        <w:t>6.2</w:t>
      </w:r>
      <w:r w:rsidRPr="007870DC">
        <w:rPr>
          <w:rFonts w:ascii="Arial" w:hAnsi="Arial" w:cs="Arial"/>
          <w:bCs/>
          <w:sz w:val="22"/>
          <w:szCs w:val="22"/>
        </w:rPr>
        <w:tab/>
      </w:r>
      <w:r w:rsidR="00212645" w:rsidRPr="007870DC">
        <w:rPr>
          <w:rFonts w:ascii="Arial" w:hAnsi="Arial" w:cs="Arial"/>
          <w:bCs/>
          <w:sz w:val="22"/>
          <w:szCs w:val="22"/>
        </w:rPr>
        <w:t>Previo al primer desembolso, el Prestatario deberá presentar al Banco</w:t>
      </w:r>
      <w:r w:rsidR="003B22DF" w:rsidRPr="007870DC">
        <w:rPr>
          <w:rFonts w:ascii="Arial" w:hAnsi="Arial" w:cs="Arial"/>
          <w:b/>
          <w:bCs/>
          <w:sz w:val="22"/>
          <w:szCs w:val="22"/>
        </w:rPr>
        <w:t>:</w:t>
      </w:r>
      <w:r w:rsidR="003B22DF" w:rsidRPr="007870DC">
        <w:rPr>
          <w:rFonts w:ascii="Arial" w:hAnsi="Arial" w:cs="Arial"/>
          <w:b/>
          <w:sz w:val="22"/>
          <w:szCs w:val="22"/>
        </w:rPr>
        <w:t xml:space="preserve"> </w:t>
      </w:r>
    </w:p>
    <w:p w:rsidR="003B22DF" w:rsidRPr="007870DC" w:rsidRDefault="003B22DF" w:rsidP="004E20E3">
      <w:pPr>
        <w:pStyle w:val="NoSpacing"/>
        <w:numPr>
          <w:ilvl w:val="0"/>
          <w:numId w:val="32"/>
        </w:numPr>
        <w:ind w:left="1260"/>
        <w:jc w:val="both"/>
        <w:rPr>
          <w:rFonts w:ascii="Arial" w:hAnsi="Arial" w:cs="Arial"/>
          <w:lang w:val="es-PY" w:eastAsia="es-PY"/>
        </w:rPr>
      </w:pPr>
      <w:r w:rsidRPr="007870DC">
        <w:rPr>
          <w:rFonts w:ascii="Arial" w:hAnsi="Arial" w:cs="Arial"/>
          <w:color w:val="000000"/>
          <w:lang w:val="es-PY" w:eastAsia="es-PY"/>
        </w:rPr>
        <w:t xml:space="preserve">La puesta en vigencia, por medio de resolución ministerial del </w:t>
      </w:r>
      <w:r w:rsidR="00B00C58" w:rsidRPr="007870DC">
        <w:rPr>
          <w:rFonts w:ascii="Arial" w:hAnsi="Arial" w:cs="Arial"/>
          <w:color w:val="000000"/>
          <w:lang w:val="es-PY" w:eastAsia="es-PY"/>
        </w:rPr>
        <w:t xml:space="preserve">MGAS </w:t>
      </w:r>
      <w:r w:rsidRPr="007870DC">
        <w:rPr>
          <w:rFonts w:ascii="Arial" w:hAnsi="Arial" w:cs="Arial"/>
          <w:color w:val="000000"/>
          <w:lang w:val="es-PY" w:eastAsia="es-PY"/>
        </w:rPr>
        <w:t>del MOPC</w:t>
      </w:r>
      <w:r w:rsidR="00B00C58" w:rsidRPr="007870DC">
        <w:rPr>
          <w:rFonts w:ascii="Arial" w:hAnsi="Arial" w:cs="Arial"/>
          <w:color w:val="000000"/>
          <w:lang w:val="es-PY" w:eastAsia="es-PY"/>
        </w:rPr>
        <w:t xml:space="preserve"> e inclusión de este en el Reglamento Operativo del Programa (ROP) y sus respectivos anexos, en los términos previamente acordados con el Banco.</w:t>
      </w:r>
    </w:p>
    <w:p w:rsidR="003B22DF" w:rsidRPr="007870DC" w:rsidRDefault="00B01A33" w:rsidP="004E20E3">
      <w:pPr>
        <w:pStyle w:val="ListParagraph"/>
        <w:numPr>
          <w:ilvl w:val="0"/>
          <w:numId w:val="32"/>
        </w:numPr>
        <w:ind w:left="1260"/>
        <w:rPr>
          <w:rFonts w:ascii="Arial" w:hAnsi="Arial" w:cs="Arial"/>
          <w:color w:val="000000"/>
          <w:sz w:val="22"/>
          <w:szCs w:val="22"/>
          <w:lang w:eastAsia="es-PY"/>
        </w:rPr>
      </w:pPr>
      <w:r w:rsidRPr="007870DC">
        <w:rPr>
          <w:rFonts w:ascii="Arial" w:hAnsi="Arial" w:cs="Arial"/>
          <w:color w:val="000000"/>
          <w:sz w:val="22"/>
          <w:szCs w:val="22"/>
          <w:lang w:eastAsia="es-PY"/>
        </w:rPr>
        <w:t xml:space="preserve">La contratación de la firma y/o individuos para la supervisión independiente de los aspectos ambientales y sociales del </w:t>
      </w:r>
      <w:r w:rsidR="00E44606">
        <w:rPr>
          <w:rFonts w:ascii="Arial" w:hAnsi="Arial" w:cs="Arial"/>
          <w:color w:val="000000"/>
          <w:sz w:val="22"/>
          <w:szCs w:val="22"/>
          <w:lang w:eastAsia="es-PY"/>
        </w:rPr>
        <w:t>p</w:t>
      </w:r>
      <w:r w:rsidRPr="007870DC">
        <w:rPr>
          <w:rFonts w:ascii="Arial" w:hAnsi="Arial" w:cs="Arial"/>
          <w:color w:val="000000"/>
          <w:sz w:val="22"/>
          <w:szCs w:val="22"/>
          <w:lang w:eastAsia="es-PY"/>
        </w:rPr>
        <w:t>rograma.</w:t>
      </w:r>
    </w:p>
    <w:p w:rsidR="003B22DF" w:rsidRPr="007870DC" w:rsidRDefault="003B22DF" w:rsidP="003B22DF">
      <w:pPr>
        <w:pStyle w:val="Default"/>
        <w:ind w:left="709" w:hanging="709"/>
        <w:rPr>
          <w:rFonts w:ascii="Arial" w:hAnsi="Arial" w:cs="Arial"/>
          <w:sz w:val="22"/>
          <w:szCs w:val="22"/>
        </w:rPr>
      </w:pPr>
    </w:p>
    <w:p w:rsidR="003B22DF" w:rsidRPr="007870DC" w:rsidRDefault="00B00C58" w:rsidP="004713D4">
      <w:pPr>
        <w:pStyle w:val="Default"/>
        <w:ind w:left="709" w:hanging="709"/>
        <w:jc w:val="both"/>
        <w:rPr>
          <w:rFonts w:ascii="Arial" w:hAnsi="Arial" w:cs="Arial"/>
          <w:sz w:val="22"/>
          <w:szCs w:val="22"/>
        </w:rPr>
      </w:pPr>
      <w:r w:rsidRPr="007870DC">
        <w:rPr>
          <w:rFonts w:ascii="Arial" w:hAnsi="Arial" w:cs="Arial"/>
          <w:sz w:val="22"/>
          <w:szCs w:val="22"/>
        </w:rPr>
        <w:t>6.3</w:t>
      </w:r>
      <w:r w:rsidRPr="007870DC">
        <w:rPr>
          <w:rFonts w:ascii="Arial" w:hAnsi="Arial" w:cs="Arial"/>
          <w:sz w:val="22"/>
          <w:szCs w:val="22"/>
        </w:rPr>
        <w:tab/>
      </w:r>
      <w:r w:rsidR="0034504A">
        <w:rPr>
          <w:rFonts w:ascii="Arial" w:hAnsi="Arial" w:cs="Arial"/>
          <w:sz w:val="22"/>
          <w:szCs w:val="22"/>
          <w:lang w:val="es-MX"/>
        </w:rPr>
        <w:t>En el Contra</w:t>
      </w:r>
      <w:r w:rsidRPr="007870DC">
        <w:rPr>
          <w:rFonts w:ascii="Arial" w:hAnsi="Arial" w:cs="Arial"/>
          <w:sz w:val="22"/>
          <w:szCs w:val="22"/>
          <w:lang w:val="es-MX"/>
        </w:rPr>
        <w:t xml:space="preserve">to del </w:t>
      </w:r>
      <w:r w:rsidR="00E44606">
        <w:rPr>
          <w:rFonts w:ascii="Arial" w:hAnsi="Arial" w:cs="Arial"/>
          <w:sz w:val="22"/>
          <w:szCs w:val="22"/>
          <w:lang w:val="es-MX"/>
        </w:rPr>
        <w:t>p</w:t>
      </w:r>
      <w:r w:rsidRPr="007870DC">
        <w:rPr>
          <w:rFonts w:ascii="Arial" w:hAnsi="Arial" w:cs="Arial"/>
          <w:sz w:val="22"/>
          <w:szCs w:val="22"/>
          <w:lang w:val="es-MX"/>
        </w:rPr>
        <w:t xml:space="preserve">réstamo, como obligaciones en materia de ejecución, el Prestatario se comprometerá a que, por sí o por intermedio del Ejecutor, se cumplan durante toda la vigencia del Contrato del </w:t>
      </w:r>
      <w:r w:rsidR="00E44606">
        <w:rPr>
          <w:rFonts w:ascii="Arial" w:hAnsi="Arial" w:cs="Arial"/>
          <w:sz w:val="22"/>
          <w:szCs w:val="22"/>
          <w:lang w:val="es-MX"/>
        </w:rPr>
        <w:t>p</w:t>
      </w:r>
      <w:r w:rsidR="00E44606" w:rsidRPr="007870DC">
        <w:rPr>
          <w:rFonts w:ascii="Arial" w:hAnsi="Arial" w:cs="Arial"/>
          <w:sz w:val="22"/>
          <w:szCs w:val="22"/>
          <w:lang w:val="es-MX"/>
        </w:rPr>
        <w:t>réstamo</w:t>
      </w:r>
      <w:r w:rsidRPr="007870DC">
        <w:rPr>
          <w:rFonts w:ascii="Arial" w:hAnsi="Arial" w:cs="Arial"/>
          <w:sz w:val="22"/>
          <w:szCs w:val="22"/>
          <w:lang w:val="es-MX"/>
        </w:rPr>
        <w:t>, con cada uno de los siguientes:</w:t>
      </w:r>
    </w:p>
    <w:p w:rsidR="00B00C58" w:rsidRPr="007870DC" w:rsidRDefault="00B00C58" w:rsidP="004E20E3">
      <w:pPr>
        <w:pStyle w:val="ListParagraph"/>
        <w:numPr>
          <w:ilvl w:val="0"/>
          <w:numId w:val="34"/>
        </w:numPr>
        <w:tabs>
          <w:tab w:val="clear" w:pos="1134"/>
        </w:tabs>
        <w:ind w:left="1260" w:hanging="360"/>
        <w:contextualSpacing/>
        <w:jc w:val="both"/>
        <w:rPr>
          <w:rFonts w:ascii="Arial" w:hAnsi="Arial" w:cs="Arial"/>
          <w:sz w:val="22"/>
          <w:szCs w:val="22"/>
          <w:lang w:val="es-MX"/>
        </w:rPr>
      </w:pPr>
      <w:r w:rsidRPr="007870DC">
        <w:rPr>
          <w:rFonts w:ascii="Arial" w:hAnsi="Arial" w:cs="Arial"/>
          <w:sz w:val="22"/>
          <w:szCs w:val="22"/>
          <w:lang w:val="es-MX"/>
        </w:rPr>
        <w:t xml:space="preserve">Todos los requerimientos de la legislación nacional en Paraguay en materia ambiental, social, salud y seguridad ocupacional y comunitaria, incluyendo los requisitos asociados con permisos, autorizaciones o licencias aplicables al </w:t>
      </w:r>
      <w:r w:rsidR="00E44606">
        <w:rPr>
          <w:rFonts w:ascii="Arial" w:hAnsi="Arial" w:cs="Arial"/>
          <w:sz w:val="22"/>
          <w:szCs w:val="22"/>
          <w:lang w:val="es-MX"/>
        </w:rPr>
        <w:t>p</w:t>
      </w:r>
      <w:r w:rsidRPr="007870DC">
        <w:rPr>
          <w:rFonts w:ascii="Arial" w:hAnsi="Arial" w:cs="Arial"/>
          <w:sz w:val="22"/>
          <w:szCs w:val="22"/>
          <w:lang w:val="es-MX"/>
        </w:rPr>
        <w:t>rograma.</w:t>
      </w:r>
    </w:p>
    <w:p w:rsidR="00B00C58" w:rsidRPr="007870DC" w:rsidRDefault="00B00C58" w:rsidP="004E20E3">
      <w:pPr>
        <w:pStyle w:val="ListParagraph"/>
        <w:numPr>
          <w:ilvl w:val="0"/>
          <w:numId w:val="34"/>
        </w:numPr>
        <w:tabs>
          <w:tab w:val="clear" w:pos="1134"/>
        </w:tabs>
        <w:ind w:left="1260" w:hanging="360"/>
        <w:contextualSpacing/>
        <w:jc w:val="both"/>
        <w:rPr>
          <w:rFonts w:ascii="Arial" w:hAnsi="Arial" w:cs="Arial"/>
          <w:sz w:val="22"/>
          <w:szCs w:val="22"/>
        </w:rPr>
      </w:pPr>
      <w:r w:rsidRPr="007870DC">
        <w:rPr>
          <w:rFonts w:ascii="Arial" w:hAnsi="Arial" w:cs="Arial"/>
          <w:sz w:val="22"/>
          <w:szCs w:val="22"/>
        </w:rPr>
        <w:t>Las políticas de salvaguardias ambientales y sociales del B</w:t>
      </w:r>
      <w:r w:rsidR="00E44606">
        <w:rPr>
          <w:rFonts w:ascii="Arial" w:hAnsi="Arial" w:cs="Arial"/>
          <w:sz w:val="22"/>
          <w:szCs w:val="22"/>
        </w:rPr>
        <w:t>anco</w:t>
      </w:r>
      <w:r w:rsidRPr="007870DC">
        <w:rPr>
          <w:rFonts w:ascii="Arial" w:hAnsi="Arial" w:cs="Arial"/>
          <w:sz w:val="22"/>
          <w:szCs w:val="22"/>
        </w:rPr>
        <w:t>.</w:t>
      </w:r>
    </w:p>
    <w:p w:rsidR="00B00C58" w:rsidRPr="007870DC" w:rsidRDefault="00B00C58" w:rsidP="004E20E3">
      <w:pPr>
        <w:pStyle w:val="ListParagraph"/>
        <w:numPr>
          <w:ilvl w:val="0"/>
          <w:numId w:val="34"/>
        </w:numPr>
        <w:tabs>
          <w:tab w:val="clear" w:pos="1134"/>
        </w:tabs>
        <w:ind w:left="1260" w:hanging="360"/>
        <w:contextualSpacing/>
        <w:jc w:val="both"/>
        <w:rPr>
          <w:rFonts w:ascii="Arial" w:hAnsi="Arial" w:cs="Arial"/>
          <w:sz w:val="22"/>
          <w:szCs w:val="22"/>
          <w:lang w:val="es-MX"/>
        </w:rPr>
      </w:pPr>
      <w:r w:rsidRPr="007870DC">
        <w:rPr>
          <w:rFonts w:ascii="Arial" w:hAnsi="Arial" w:cs="Arial"/>
          <w:sz w:val="22"/>
          <w:szCs w:val="22"/>
          <w:lang w:val="es-MX"/>
        </w:rPr>
        <w:t xml:space="preserve">Todos los requerimientos de carácter ambiental, social, salud y seguridad de los contratos asociados con el </w:t>
      </w:r>
      <w:r w:rsidR="00E44606">
        <w:rPr>
          <w:rFonts w:ascii="Arial" w:hAnsi="Arial" w:cs="Arial"/>
          <w:sz w:val="22"/>
          <w:szCs w:val="22"/>
          <w:lang w:val="es-MX"/>
        </w:rPr>
        <w:t>p</w:t>
      </w:r>
      <w:r w:rsidRPr="007870DC">
        <w:rPr>
          <w:rFonts w:ascii="Arial" w:hAnsi="Arial" w:cs="Arial"/>
          <w:sz w:val="22"/>
          <w:szCs w:val="22"/>
          <w:lang w:val="es-MX"/>
        </w:rPr>
        <w:t xml:space="preserve">rograma, incluyendo modificaciones subsecuentes. </w:t>
      </w:r>
    </w:p>
    <w:p w:rsidR="00B00C58" w:rsidRPr="007870DC" w:rsidRDefault="00B00C58" w:rsidP="004E20E3">
      <w:pPr>
        <w:pStyle w:val="ListParagraph"/>
        <w:numPr>
          <w:ilvl w:val="0"/>
          <w:numId w:val="34"/>
        </w:numPr>
        <w:tabs>
          <w:tab w:val="clear" w:pos="1134"/>
        </w:tabs>
        <w:ind w:left="1260" w:hanging="360"/>
        <w:contextualSpacing/>
        <w:jc w:val="both"/>
        <w:rPr>
          <w:rFonts w:ascii="Arial" w:hAnsi="Arial" w:cs="Arial"/>
          <w:sz w:val="22"/>
          <w:szCs w:val="22"/>
          <w:lang w:val="es-MX"/>
        </w:rPr>
      </w:pPr>
      <w:r w:rsidRPr="007870DC">
        <w:rPr>
          <w:rFonts w:ascii="Arial" w:hAnsi="Arial" w:cs="Arial"/>
          <w:sz w:val="22"/>
          <w:szCs w:val="22"/>
          <w:lang w:val="es-MX"/>
        </w:rPr>
        <w:t xml:space="preserve">Todos los aspectos y componentes que se </w:t>
      </w:r>
      <w:r w:rsidRPr="007870DC">
        <w:rPr>
          <w:rFonts w:ascii="Arial" w:hAnsi="Arial" w:cs="Arial"/>
          <w:bCs/>
          <w:sz w:val="22"/>
          <w:szCs w:val="22"/>
        </w:rPr>
        <w:t xml:space="preserve">establecen en el Informe de Gestión Ambiental y Social (IGAS), en </w:t>
      </w:r>
      <w:r w:rsidRPr="007870DC">
        <w:rPr>
          <w:rFonts w:ascii="Arial" w:hAnsi="Arial" w:cs="Arial"/>
          <w:sz w:val="22"/>
          <w:szCs w:val="22"/>
          <w:lang w:val="es-MX"/>
        </w:rPr>
        <w:t>el EIA</w:t>
      </w:r>
      <w:r w:rsidR="00B01A33" w:rsidRPr="007870DC">
        <w:rPr>
          <w:rFonts w:ascii="Arial" w:hAnsi="Arial" w:cs="Arial"/>
          <w:sz w:val="22"/>
          <w:szCs w:val="22"/>
          <w:lang w:val="es-MX"/>
        </w:rPr>
        <w:t>-p</w:t>
      </w:r>
      <w:r w:rsidRPr="007870DC">
        <w:rPr>
          <w:rFonts w:ascii="Arial" w:hAnsi="Arial" w:cs="Arial"/>
          <w:sz w:val="22"/>
          <w:szCs w:val="22"/>
          <w:lang w:val="es-MX"/>
        </w:rPr>
        <w:t xml:space="preserve">, los </w:t>
      </w:r>
      <w:r w:rsidR="00B01A33" w:rsidRPr="007870DC">
        <w:rPr>
          <w:rFonts w:ascii="Arial" w:hAnsi="Arial" w:cs="Arial"/>
          <w:sz w:val="22"/>
          <w:szCs w:val="22"/>
          <w:lang w:val="es-MX"/>
        </w:rPr>
        <w:t>PGAS y el MGAS</w:t>
      </w:r>
      <w:r w:rsidRPr="007870DC">
        <w:rPr>
          <w:rFonts w:ascii="Arial" w:hAnsi="Arial" w:cs="Arial"/>
          <w:sz w:val="22"/>
          <w:szCs w:val="22"/>
          <w:lang w:val="es-MX"/>
        </w:rPr>
        <w:t xml:space="preserve">. </w:t>
      </w:r>
    </w:p>
    <w:p w:rsidR="00B00C58" w:rsidRPr="007870DC" w:rsidRDefault="00B00C58" w:rsidP="004E20E3">
      <w:pPr>
        <w:pStyle w:val="ListParagraph"/>
        <w:numPr>
          <w:ilvl w:val="0"/>
          <w:numId w:val="34"/>
        </w:numPr>
        <w:tabs>
          <w:tab w:val="clear" w:pos="1134"/>
        </w:tabs>
        <w:ind w:left="1260" w:hanging="360"/>
        <w:contextualSpacing/>
        <w:jc w:val="both"/>
        <w:rPr>
          <w:rFonts w:ascii="Arial" w:hAnsi="Arial" w:cs="Arial"/>
          <w:sz w:val="22"/>
          <w:szCs w:val="22"/>
          <w:lang w:val="es-MX"/>
        </w:rPr>
      </w:pPr>
      <w:r w:rsidRPr="007870DC">
        <w:rPr>
          <w:rFonts w:ascii="Arial" w:hAnsi="Arial" w:cs="Arial"/>
          <w:sz w:val="22"/>
          <w:szCs w:val="22"/>
          <w:lang w:val="es-MX"/>
        </w:rPr>
        <w:t xml:space="preserve">Previo a aprobar cualquier cambio significativo al </w:t>
      </w:r>
      <w:r w:rsidR="00E44606">
        <w:rPr>
          <w:rFonts w:ascii="Arial" w:hAnsi="Arial" w:cs="Arial"/>
          <w:sz w:val="22"/>
          <w:szCs w:val="22"/>
          <w:lang w:val="es-MX"/>
        </w:rPr>
        <w:t>p</w:t>
      </w:r>
      <w:r w:rsidRPr="007870DC">
        <w:rPr>
          <w:rFonts w:ascii="Arial" w:hAnsi="Arial" w:cs="Arial"/>
          <w:sz w:val="22"/>
          <w:szCs w:val="22"/>
          <w:lang w:val="es-MX"/>
        </w:rPr>
        <w:t>rograma o a los documentos ambientales y/o sociales, a que se refiere el inciso anterior, el Prestatario se compromete a obtener la no objeción del Banco sobre dichos cambios.</w:t>
      </w:r>
    </w:p>
    <w:p w:rsidR="00B01A33" w:rsidRPr="007870DC" w:rsidRDefault="00B01A33" w:rsidP="004E20E3">
      <w:pPr>
        <w:pStyle w:val="ListParagraph"/>
        <w:numPr>
          <w:ilvl w:val="0"/>
          <w:numId w:val="34"/>
        </w:numPr>
        <w:tabs>
          <w:tab w:val="clear" w:pos="1134"/>
        </w:tabs>
        <w:ind w:left="1260" w:hanging="360"/>
        <w:contextualSpacing/>
        <w:jc w:val="both"/>
        <w:rPr>
          <w:rFonts w:ascii="Arial" w:hAnsi="Arial" w:cs="Arial"/>
          <w:sz w:val="22"/>
          <w:szCs w:val="22"/>
          <w:lang w:val="es-MX"/>
        </w:rPr>
      </w:pPr>
      <w:r w:rsidRPr="007870DC">
        <w:rPr>
          <w:rFonts w:ascii="Arial" w:hAnsi="Arial" w:cs="Arial"/>
          <w:sz w:val="22"/>
          <w:szCs w:val="22"/>
          <w:lang w:val="es-MX"/>
        </w:rPr>
        <w:t xml:space="preserve">Asegurarse de que todas las compañías subcontratadas para la construcción y operación del </w:t>
      </w:r>
      <w:r w:rsidR="00E44606">
        <w:rPr>
          <w:rFonts w:ascii="Arial" w:hAnsi="Arial" w:cs="Arial"/>
          <w:sz w:val="22"/>
          <w:szCs w:val="22"/>
          <w:lang w:val="es-MX"/>
        </w:rPr>
        <w:t>p</w:t>
      </w:r>
      <w:r w:rsidRPr="007870DC">
        <w:rPr>
          <w:rFonts w:ascii="Arial" w:hAnsi="Arial" w:cs="Arial"/>
          <w:sz w:val="22"/>
          <w:szCs w:val="22"/>
          <w:lang w:val="es-MX"/>
        </w:rPr>
        <w:t>rograma cumplan con los mismos requerimientos ambientales y sociales.</w:t>
      </w:r>
    </w:p>
    <w:p w:rsidR="00B00C58" w:rsidRPr="007870DC" w:rsidRDefault="00B00C58" w:rsidP="002533A3">
      <w:pPr>
        <w:pStyle w:val="Default"/>
        <w:ind w:left="709" w:hanging="709"/>
        <w:jc w:val="both"/>
        <w:rPr>
          <w:rFonts w:ascii="Arial" w:hAnsi="Arial" w:cs="Arial"/>
          <w:sz w:val="22"/>
          <w:szCs w:val="22"/>
          <w:lang w:val="es-MX"/>
        </w:rPr>
      </w:pPr>
    </w:p>
    <w:p w:rsidR="003B22DF" w:rsidRPr="007870DC" w:rsidRDefault="00B01A33" w:rsidP="002533A3">
      <w:pPr>
        <w:pStyle w:val="Default"/>
        <w:ind w:left="709" w:hanging="709"/>
        <w:jc w:val="both"/>
        <w:rPr>
          <w:rFonts w:ascii="Arial" w:hAnsi="Arial" w:cs="Arial"/>
          <w:sz w:val="22"/>
          <w:szCs w:val="22"/>
        </w:rPr>
      </w:pPr>
      <w:r w:rsidRPr="007870DC">
        <w:rPr>
          <w:rFonts w:ascii="Arial" w:hAnsi="Arial" w:cs="Arial"/>
          <w:sz w:val="22"/>
          <w:szCs w:val="22"/>
        </w:rPr>
        <w:t>6.4</w:t>
      </w:r>
      <w:r w:rsidRPr="007870DC">
        <w:rPr>
          <w:rFonts w:ascii="Arial" w:hAnsi="Arial" w:cs="Arial"/>
          <w:sz w:val="22"/>
          <w:szCs w:val="22"/>
        </w:rPr>
        <w:tab/>
        <w:t>Previamente al inicio de cualquier obra, el Prestatario deberá presentar, a satisfacción del Banco:</w:t>
      </w:r>
    </w:p>
    <w:p w:rsidR="00B01A33" w:rsidRPr="007870DC" w:rsidRDefault="00B01A33" w:rsidP="004E20E3">
      <w:pPr>
        <w:pStyle w:val="ListParagraph"/>
        <w:numPr>
          <w:ilvl w:val="0"/>
          <w:numId w:val="35"/>
        </w:numPr>
        <w:tabs>
          <w:tab w:val="clear" w:pos="1134"/>
        </w:tabs>
        <w:ind w:left="1260" w:hanging="360"/>
        <w:contextualSpacing/>
        <w:jc w:val="both"/>
        <w:rPr>
          <w:rFonts w:ascii="Arial" w:hAnsi="Arial" w:cs="Arial"/>
          <w:sz w:val="22"/>
          <w:szCs w:val="22"/>
          <w:lang w:val="es-MX"/>
        </w:rPr>
      </w:pPr>
      <w:r w:rsidRPr="007870DC">
        <w:rPr>
          <w:rFonts w:ascii="Arial" w:hAnsi="Arial" w:cs="Arial"/>
          <w:color w:val="000000"/>
          <w:sz w:val="22"/>
          <w:szCs w:val="22"/>
          <w:lang w:val="es-PY" w:eastAsia="es-PY"/>
        </w:rPr>
        <w:t>evidencia de que cuenta con la licencia ambiental correspondiente; y</w:t>
      </w:r>
    </w:p>
    <w:p w:rsidR="00B01A33" w:rsidRPr="007870DC" w:rsidRDefault="00B01A33" w:rsidP="004E20E3">
      <w:pPr>
        <w:pStyle w:val="ListParagraph"/>
        <w:numPr>
          <w:ilvl w:val="0"/>
          <w:numId w:val="35"/>
        </w:numPr>
        <w:tabs>
          <w:tab w:val="clear" w:pos="1134"/>
        </w:tabs>
        <w:ind w:left="1260" w:hanging="360"/>
        <w:contextualSpacing/>
        <w:jc w:val="both"/>
        <w:rPr>
          <w:rFonts w:ascii="Arial" w:hAnsi="Arial" w:cs="Arial"/>
          <w:sz w:val="22"/>
          <w:szCs w:val="22"/>
          <w:lang w:val="es-MX"/>
        </w:rPr>
      </w:pPr>
      <w:r w:rsidRPr="007870DC">
        <w:rPr>
          <w:rFonts w:ascii="Arial" w:hAnsi="Arial" w:cs="Arial"/>
          <w:sz w:val="22"/>
          <w:szCs w:val="22"/>
          <w:lang w:val="es-MX"/>
        </w:rPr>
        <w:t xml:space="preserve">evidencia de actividades de consulta pública y divulgación de información sobre los impactos ambientales y sociales asociados a la obra. </w:t>
      </w:r>
    </w:p>
    <w:p w:rsidR="00955F04" w:rsidRPr="007870DC" w:rsidRDefault="00955F04" w:rsidP="003B22DF">
      <w:pPr>
        <w:pStyle w:val="NoSpacing"/>
        <w:rPr>
          <w:rFonts w:ascii="Arial" w:hAnsi="Arial" w:cs="Arial"/>
          <w:lang w:val="es-PY"/>
        </w:rPr>
      </w:pPr>
    </w:p>
    <w:p w:rsidR="00B01A33" w:rsidRPr="007870DC" w:rsidRDefault="00B01A33" w:rsidP="002533A3">
      <w:pPr>
        <w:pStyle w:val="NoSpacing"/>
        <w:ind w:left="720" w:hanging="720"/>
        <w:jc w:val="both"/>
        <w:rPr>
          <w:rFonts w:ascii="Arial" w:hAnsi="Arial" w:cs="Arial"/>
          <w:lang w:val="es-PY"/>
        </w:rPr>
      </w:pPr>
      <w:r w:rsidRPr="007870DC">
        <w:rPr>
          <w:rFonts w:ascii="Arial" w:hAnsi="Arial" w:cs="Arial"/>
          <w:lang w:val="es-PY"/>
        </w:rPr>
        <w:t>6.5</w:t>
      </w:r>
      <w:r w:rsidRPr="007870DC">
        <w:rPr>
          <w:rFonts w:ascii="Arial" w:hAnsi="Arial" w:cs="Arial"/>
          <w:lang w:val="es-PY"/>
        </w:rPr>
        <w:tab/>
        <w:t xml:space="preserve">Adicionalmente, el Contrato de </w:t>
      </w:r>
      <w:r w:rsidR="0034504A">
        <w:rPr>
          <w:rFonts w:ascii="Arial" w:hAnsi="Arial" w:cs="Arial"/>
          <w:lang w:val="es-PY"/>
        </w:rPr>
        <w:t>p</w:t>
      </w:r>
      <w:r w:rsidRPr="007870DC">
        <w:rPr>
          <w:rFonts w:ascii="Arial" w:hAnsi="Arial" w:cs="Arial"/>
          <w:lang w:val="es-PY"/>
        </w:rPr>
        <w:t>réstamo establecerá que el Prestatario, a través del Ejecutor, deberá realizar las siguientes acciones durante la vigencia del Contrato del Préstamo:</w:t>
      </w:r>
    </w:p>
    <w:p w:rsidR="00B01A33" w:rsidRPr="007870DC" w:rsidRDefault="00B01A33" w:rsidP="004E20E3">
      <w:pPr>
        <w:pStyle w:val="NoSpacing"/>
        <w:numPr>
          <w:ilvl w:val="0"/>
          <w:numId w:val="36"/>
        </w:numPr>
        <w:ind w:left="1260"/>
        <w:jc w:val="both"/>
        <w:rPr>
          <w:rFonts w:ascii="Arial" w:hAnsi="Arial" w:cs="Arial"/>
          <w:lang w:val="es-PY"/>
        </w:rPr>
      </w:pPr>
      <w:r w:rsidRPr="007870DC">
        <w:rPr>
          <w:rFonts w:ascii="Arial" w:hAnsi="Arial" w:cs="Arial"/>
          <w:lang w:val="es-PY"/>
        </w:rPr>
        <w:t>Notificar al Banco por escrito dentro de los 10 días de presentarse cualquier</w:t>
      </w:r>
      <w:r w:rsidR="0034504A">
        <w:rPr>
          <w:rFonts w:ascii="Arial" w:hAnsi="Arial" w:cs="Arial"/>
          <w:lang w:val="es-PY"/>
        </w:rPr>
        <w:t>:</w:t>
      </w:r>
      <w:r w:rsidRPr="007870DC">
        <w:rPr>
          <w:rFonts w:ascii="Arial" w:hAnsi="Arial" w:cs="Arial"/>
          <w:lang w:val="es-PY"/>
        </w:rPr>
        <w:t xml:space="preserve"> (i)</w:t>
      </w:r>
      <w:r w:rsidR="0034504A">
        <w:rPr>
          <w:rFonts w:ascii="Arial" w:hAnsi="Arial" w:cs="Arial"/>
          <w:lang w:val="es-PY"/>
        </w:rPr>
        <w:t> </w:t>
      </w:r>
      <w:r w:rsidRPr="007870DC">
        <w:rPr>
          <w:rFonts w:ascii="Arial" w:hAnsi="Arial" w:cs="Arial"/>
          <w:lang w:val="es-PY"/>
        </w:rPr>
        <w:t xml:space="preserve">incumplimiento material de los requerimientos ambientales y sociales del </w:t>
      </w:r>
      <w:r w:rsidR="0034504A">
        <w:rPr>
          <w:rFonts w:ascii="Arial" w:hAnsi="Arial" w:cs="Arial"/>
          <w:lang w:val="es-PY"/>
        </w:rPr>
        <w:t>p</w:t>
      </w:r>
      <w:r w:rsidRPr="007870DC">
        <w:rPr>
          <w:rFonts w:ascii="Arial" w:hAnsi="Arial" w:cs="Arial"/>
          <w:lang w:val="es-PY"/>
        </w:rPr>
        <w:t>rograma</w:t>
      </w:r>
      <w:r w:rsidR="0034504A">
        <w:rPr>
          <w:rFonts w:ascii="Arial" w:hAnsi="Arial" w:cs="Arial"/>
          <w:lang w:val="es-PY"/>
        </w:rPr>
        <w:t xml:space="preserve">; </w:t>
      </w:r>
      <w:r w:rsidRPr="007870DC">
        <w:rPr>
          <w:rFonts w:ascii="Arial" w:hAnsi="Arial" w:cs="Arial"/>
          <w:lang w:val="es-PY"/>
        </w:rPr>
        <w:t xml:space="preserve">(ii) accidentes, impactos, o eventos significativos relacionados a aspectos ambientales o sociales del </w:t>
      </w:r>
      <w:r w:rsidR="00E44606">
        <w:rPr>
          <w:rFonts w:ascii="Arial" w:hAnsi="Arial" w:cs="Arial"/>
          <w:lang w:val="es-PY"/>
        </w:rPr>
        <w:t>p</w:t>
      </w:r>
      <w:r w:rsidRPr="007870DC">
        <w:rPr>
          <w:rFonts w:ascii="Arial" w:hAnsi="Arial" w:cs="Arial"/>
          <w:lang w:val="es-PY"/>
        </w:rPr>
        <w:t>royecto</w:t>
      </w:r>
      <w:r w:rsidR="0034504A">
        <w:rPr>
          <w:rFonts w:ascii="Arial" w:hAnsi="Arial" w:cs="Arial"/>
          <w:lang w:val="es-PY"/>
        </w:rPr>
        <w:t xml:space="preserve">; y </w:t>
      </w:r>
      <w:r w:rsidRPr="007870DC">
        <w:rPr>
          <w:rFonts w:ascii="Arial" w:hAnsi="Arial" w:cs="Arial"/>
          <w:lang w:val="es-PY"/>
        </w:rPr>
        <w:t>(iii) acciones tomadas y medidas de prevención para el futuro en relación a cualquier infracción, accidente, impacto o evento mayor en materia ambiental y social.</w:t>
      </w:r>
    </w:p>
    <w:p w:rsidR="00B01A33" w:rsidRPr="007870DC" w:rsidRDefault="00B01A33" w:rsidP="004E20E3">
      <w:pPr>
        <w:pStyle w:val="NoSpacing"/>
        <w:numPr>
          <w:ilvl w:val="0"/>
          <w:numId w:val="36"/>
        </w:numPr>
        <w:ind w:left="1260"/>
        <w:jc w:val="both"/>
        <w:rPr>
          <w:rFonts w:ascii="Arial" w:hAnsi="Arial" w:cs="Arial"/>
          <w:lang w:val="es-PY"/>
        </w:rPr>
      </w:pPr>
      <w:r w:rsidRPr="007870DC">
        <w:rPr>
          <w:rFonts w:ascii="Arial" w:hAnsi="Arial" w:cs="Arial"/>
          <w:lang w:val="es-PY"/>
        </w:rPr>
        <w:t xml:space="preserve">Implementar actividades continuas para poner a disposición del público información ambiental y social relativa al </w:t>
      </w:r>
      <w:r w:rsidR="0034504A">
        <w:rPr>
          <w:rFonts w:ascii="Arial" w:hAnsi="Arial" w:cs="Arial"/>
          <w:lang w:val="es-PY"/>
        </w:rPr>
        <w:t>p</w:t>
      </w:r>
      <w:r w:rsidRPr="007870DC">
        <w:rPr>
          <w:rFonts w:ascii="Arial" w:hAnsi="Arial" w:cs="Arial"/>
          <w:lang w:val="es-PY"/>
        </w:rPr>
        <w:t xml:space="preserve">royecto, mantener un sistema de </w:t>
      </w:r>
      <w:r w:rsidRPr="007870DC">
        <w:rPr>
          <w:rFonts w:ascii="Arial" w:hAnsi="Arial" w:cs="Arial"/>
          <w:lang w:val="es-PY"/>
        </w:rPr>
        <w:lastRenderedPageBreak/>
        <w:t>información para el público y procedimientos para manejar y resolver conflictos sociales.</w:t>
      </w:r>
    </w:p>
    <w:p w:rsidR="00B01A33" w:rsidRPr="007870DC" w:rsidRDefault="00A7166D" w:rsidP="004E20E3">
      <w:pPr>
        <w:pStyle w:val="NoSpacing"/>
        <w:numPr>
          <w:ilvl w:val="0"/>
          <w:numId w:val="36"/>
        </w:numPr>
        <w:ind w:left="1260"/>
        <w:jc w:val="both"/>
        <w:rPr>
          <w:rFonts w:ascii="Arial" w:hAnsi="Arial" w:cs="Arial"/>
          <w:lang w:val="es-PY"/>
        </w:rPr>
      </w:pPr>
      <w:r>
        <w:rPr>
          <w:rFonts w:ascii="Arial" w:hAnsi="Arial" w:cs="Arial"/>
          <w:lang w:val="es-PY"/>
        </w:rPr>
        <w:t>En caso de ser necesario, a</w:t>
      </w:r>
      <w:r w:rsidR="00B01A33" w:rsidRPr="007870DC">
        <w:rPr>
          <w:rFonts w:ascii="Arial" w:hAnsi="Arial" w:cs="Arial"/>
          <w:lang w:val="es-PY"/>
        </w:rPr>
        <w:t xml:space="preserve">dquirir los predios y terrenos necesarios para la ejecución de las obras físicas del </w:t>
      </w:r>
      <w:r w:rsidR="0034504A">
        <w:rPr>
          <w:rFonts w:ascii="Arial" w:hAnsi="Arial" w:cs="Arial"/>
          <w:lang w:val="es-PY"/>
        </w:rPr>
        <w:t>p</w:t>
      </w:r>
      <w:r w:rsidR="00B01A33" w:rsidRPr="007870DC">
        <w:rPr>
          <w:rFonts w:ascii="Arial" w:hAnsi="Arial" w:cs="Arial"/>
          <w:lang w:val="es-PY"/>
        </w:rPr>
        <w:t xml:space="preserve">royecto antes del inicio de obras físicas en dichos predios y terrenos, según lo establecido en el Plan de Reasentamiento o plan de afectaciones específico para cada tramo del </w:t>
      </w:r>
      <w:r w:rsidR="00E44606">
        <w:rPr>
          <w:rFonts w:ascii="Arial" w:hAnsi="Arial" w:cs="Arial"/>
          <w:lang w:val="es-PY"/>
        </w:rPr>
        <w:t>p</w:t>
      </w:r>
      <w:r w:rsidR="00B01A33" w:rsidRPr="007870DC">
        <w:rPr>
          <w:rFonts w:ascii="Arial" w:hAnsi="Arial" w:cs="Arial"/>
          <w:lang w:val="es-PY"/>
        </w:rPr>
        <w:t>rograma.</w:t>
      </w:r>
    </w:p>
    <w:p w:rsidR="00B01A33" w:rsidRDefault="00B01A33" w:rsidP="004E20E3">
      <w:pPr>
        <w:pStyle w:val="NoSpacing"/>
        <w:numPr>
          <w:ilvl w:val="0"/>
          <w:numId w:val="36"/>
        </w:numPr>
        <w:ind w:left="1260"/>
        <w:jc w:val="both"/>
        <w:rPr>
          <w:rFonts w:ascii="Arial" w:hAnsi="Arial" w:cs="Arial"/>
          <w:lang w:val="es-PY"/>
        </w:rPr>
      </w:pPr>
      <w:r w:rsidRPr="007870DC">
        <w:rPr>
          <w:rFonts w:ascii="Arial" w:hAnsi="Arial" w:cs="Arial"/>
          <w:lang w:val="es-PY"/>
        </w:rPr>
        <w:t xml:space="preserve">Preparar y </w:t>
      </w:r>
      <w:r w:rsidR="00E44606">
        <w:rPr>
          <w:rFonts w:ascii="Arial" w:hAnsi="Arial" w:cs="Arial"/>
          <w:lang w:val="es-PY"/>
        </w:rPr>
        <w:t>p</w:t>
      </w:r>
      <w:r w:rsidRPr="007870DC">
        <w:rPr>
          <w:rFonts w:ascii="Arial" w:hAnsi="Arial" w:cs="Arial"/>
          <w:lang w:val="es-PY"/>
        </w:rPr>
        <w:t>resentar al Banco</w:t>
      </w:r>
      <w:r w:rsidR="007870DC">
        <w:rPr>
          <w:rFonts w:ascii="Arial" w:hAnsi="Arial" w:cs="Arial"/>
          <w:lang w:val="es-PY"/>
        </w:rPr>
        <w:t xml:space="preserve"> </w:t>
      </w:r>
      <w:r w:rsidRPr="007870DC">
        <w:rPr>
          <w:rFonts w:ascii="Arial" w:hAnsi="Arial" w:cs="Arial"/>
          <w:lang w:val="es-PY"/>
        </w:rPr>
        <w:t>un Reporte de Cumplimiento Ambiental y Social, en forma y contenido satisfactorio para el BID, incluyendo los indicadores clave. Dicho reporte deberá elaborarse: (i)</w:t>
      </w:r>
      <w:r w:rsidR="00E44606">
        <w:rPr>
          <w:rFonts w:ascii="Arial" w:hAnsi="Arial" w:cs="Arial"/>
          <w:lang w:val="es-PY"/>
        </w:rPr>
        <w:t xml:space="preserve"> </w:t>
      </w:r>
      <w:r w:rsidRPr="007870DC">
        <w:rPr>
          <w:rFonts w:ascii="Arial" w:hAnsi="Arial" w:cs="Arial"/>
          <w:lang w:val="es-PY"/>
        </w:rPr>
        <w:t>semestralmente hasta la entrada en operación completa del Proyecto y presentarse al Banco 30 días después de cada semestre del año calendario,(ii)</w:t>
      </w:r>
      <w:r w:rsidR="0034504A">
        <w:rPr>
          <w:rFonts w:ascii="Arial" w:hAnsi="Arial" w:cs="Arial"/>
          <w:lang w:val="es-PY"/>
        </w:rPr>
        <w:t xml:space="preserve"> anualmente durante la vida del p</w:t>
      </w:r>
      <w:r w:rsidRPr="007870DC">
        <w:rPr>
          <w:rFonts w:ascii="Arial" w:hAnsi="Arial" w:cs="Arial"/>
          <w:lang w:val="es-PY"/>
        </w:rPr>
        <w:t>royecto y presentarse al Banco 30 días después de cada año calendario. El reporte deberá incluir, como mínimo, lo siguiente:</w:t>
      </w:r>
    </w:p>
    <w:p w:rsidR="0034504A" w:rsidRPr="007870DC" w:rsidRDefault="0034504A" w:rsidP="004E20E3">
      <w:pPr>
        <w:pStyle w:val="NoSpacing"/>
        <w:ind w:left="1170" w:hanging="270"/>
        <w:jc w:val="both"/>
        <w:rPr>
          <w:rFonts w:ascii="Arial" w:hAnsi="Arial" w:cs="Arial"/>
          <w:lang w:val="es-PY"/>
        </w:rPr>
      </w:pPr>
    </w:p>
    <w:p w:rsidR="00B01A33" w:rsidRPr="007870DC" w:rsidRDefault="00B01A33" w:rsidP="004E20E3">
      <w:pPr>
        <w:pStyle w:val="NoSpacing"/>
        <w:numPr>
          <w:ilvl w:val="1"/>
          <w:numId w:val="28"/>
        </w:numPr>
        <w:ind w:left="1620" w:hanging="270"/>
        <w:jc w:val="both"/>
        <w:rPr>
          <w:rFonts w:ascii="Arial" w:hAnsi="Arial" w:cs="Arial"/>
          <w:lang w:val="es-PY"/>
        </w:rPr>
      </w:pPr>
      <w:r w:rsidRPr="007870DC">
        <w:rPr>
          <w:rFonts w:ascii="Arial" w:hAnsi="Arial" w:cs="Arial"/>
          <w:lang w:val="es-PY"/>
        </w:rPr>
        <w:t xml:space="preserve">Certificación de un funcionario del Ejecutor sobre cumplimiento del </w:t>
      </w:r>
      <w:r w:rsidR="00E44606">
        <w:rPr>
          <w:rFonts w:ascii="Arial" w:hAnsi="Arial" w:cs="Arial"/>
          <w:lang w:val="es-PY"/>
        </w:rPr>
        <w:t>p</w:t>
      </w:r>
      <w:r w:rsidRPr="007870DC">
        <w:rPr>
          <w:rFonts w:ascii="Arial" w:hAnsi="Arial" w:cs="Arial"/>
          <w:lang w:val="es-PY"/>
        </w:rPr>
        <w:t>rograma con los requisitos ambientales y sociales del Banco.</w:t>
      </w:r>
    </w:p>
    <w:p w:rsidR="00B01A33" w:rsidRPr="007870DC" w:rsidRDefault="00B01A33" w:rsidP="004E20E3">
      <w:pPr>
        <w:pStyle w:val="NoSpacing"/>
        <w:numPr>
          <w:ilvl w:val="1"/>
          <w:numId w:val="28"/>
        </w:numPr>
        <w:ind w:left="1620" w:hanging="270"/>
        <w:jc w:val="both"/>
        <w:rPr>
          <w:rFonts w:ascii="Arial" w:hAnsi="Arial" w:cs="Arial"/>
          <w:lang w:val="es-PY"/>
        </w:rPr>
      </w:pPr>
      <w:r w:rsidRPr="007870DC">
        <w:rPr>
          <w:rFonts w:ascii="Arial" w:hAnsi="Arial" w:cs="Arial"/>
          <w:lang w:val="es-PY"/>
        </w:rPr>
        <w:t>Descripción de cualquier cambio importante en la operación del Programa que pueda producir un impacto negativo sobre aspectos ambientales o sociales.</w:t>
      </w:r>
    </w:p>
    <w:p w:rsidR="00B01A33" w:rsidRPr="007870DC" w:rsidRDefault="00B01A33" w:rsidP="004E20E3">
      <w:pPr>
        <w:pStyle w:val="NoSpacing"/>
        <w:numPr>
          <w:ilvl w:val="1"/>
          <w:numId w:val="28"/>
        </w:numPr>
        <w:ind w:left="1620" w:hanging="270"/>
        <w:jc w:val="both"/>
        <w:rPr>
          <w:rFonts w:ascii="Arial" w:hAnsi="Arial" w:cs="Arial"/>
          <w:lang w:val="es-PY"/>
        </w:rPr>
      </w:pPr>
      <w:r w:rsidRPr="007870DC">
        <w:rPr>
          <w:rFonts w:ascii="Arial" w:hAnsi="Arial" w:cs="Arial"/>
          <w:lang w:val="es-PY"/>
        </w:rPr>
        <w:t xml:space="preserve">Información sobre el desempeño ambiental y social y las actividades del </w:t>
      </w:r>
      <w:r w:rsidR="00E44606">
        <w:rPr>
          <w:rFonts w:ascii="Arial" w:hAnsi="Arial" w:cs="Arial"/>
          <w:lang w:val="es-PY"/>
        </w:rPr>
        <w:t>p</w:t>
      </w:r>
      <w:r w:rsidRPr="007870DC">
        <w:rPr>
          <w:rFonts w:ascii="Arial" w:hAnsi="Arial" w:cs="Arial"/>
          <w:lang w:val="es-PY"/>
        </w:rPr>
        <w:t xml:space="preserve">rograma, de acuerdo con lo estipulado en el </w:t>
      </w:r>
      <w:r w:rsidR="00AE4C90" w:rsidRPr="007870DC">
        <w:rPr>
          <w:rFonts w:ascii="Arial" w:hAnsi="Arial" w:cs="Arial"/>
          <w:lang w:val="es-PY"/>
        </w:rPr>
        <w:t>M</w:t>
      </w:r>
      <w:r w:rsidRPr="007870DC">
        <w:rPr>
          <w:rFonts w:ascii="Arial" w:hAnsi="Arial" w:cs="Arial"/>
          <w:lang w:val="es-PY"/>
        </w:rPr>
        <w:t>GAS, incluyendo una descripción de cualquier incumplimiento con respecto a requisitos ambientales y sociales, y cualquier impacto ambiental, social, de salud e seguridad imprevisto (ej., accidentes) incluyendo las acciones tomadas para resolver el problema y prevenir su futura ocurrencia.</w:t>
      </w:r>
    </w:p>
    <w:p w:rsidR="00B01A33" w:rsidRPr="007870DC" w:rsidRDefault="00B01A33" w:rsidP="004E20E3">
      <w:pPr>
        <w:pStyle w:val="NoSpacing"/>
        <w:numPr>
          <w:ilvl w:val="1"/>
          <w:numId w:val="28"/>
        </w:numPr>
        <w:ind w:left="1620" w:hanging="270"/>
        <w:jc w:val="both"/>
        <w:rPr>
          <w:rFonts w:ascii="Arial" w:hAnsi="Arial" w:cs="Arial"/>
          <w:lang w:val="es-PY"/>
        </w:rPr>
      </w:pPr>
      <w:r w:rsidRPr="007870DC">
        <w:rPr>
          <w:rFonts w:ascii="Arial" w:hAnsi="Arial" w:cs="Arial"/>
          <w:lang w:val="es-PY"/>
        </w:rPr>
        <w:t>Descripción de cualquier contacto por terceros en relación con aspectos ambientales, sociales o seguridad e higiene, incluyendo contactos por el gobierno, instituciones públicas, empleados, denuncias, protestas o conflictos.</w:t>
      </w:r>
    </w:p>
    <w:p w:rsidR="00B01A33" w:rsidRPr="007870DC" w:rsidRDefault="00B01A33" w:rsidP="004E20E3">
      <w:pPr>
        <w:pStyle w:val="NoSpacing"/>
        <w:numPr>
          <w:ilvl w:val="1"/>
          <w:numId w:val="28"/>
        </w:numPr>
        <w:ind w:left="1620" w:hanging="270"/>
        <w:jc w:val="both"/>
        <w:rPr>
          <w:rFonts w:ascii="Arial" w:hAnsi="Arial" w:cs="Arial"/>
          <w:lang w:val="es-PY"/>
        </w:rPr>
      </w:pPr>
      <w:r w:rsidRPr="007870DC">
        <w:rPr>
          <w:rFonts w:ascii="Arial" w:hAnsi="Arial" w:cs="Arial"/>
          <w:lang w:val="es-PY"/>
        </w:rPr>
        <w:t>Descripción de los principales programas y actividades respecto de medio ambiente, social y seguridad e higiene programadas para el año siguiente.</w:t>
      </w:r>
    </w:p>
    <w:p w:rsidR="00B01A33" w:rsidRPr="007870DC" w:rsidRDefault="00B01A33" w:rsidP="004E20E3">
      <w:pPr>
        <w:pStyle w:val="NoSpacing"/>
        <w:numPr>
          <w:ilvl w:val="1"/>
          <w:numId w:val="28"/>
        </w:numPr>
        <w:ind w:left="1620" w:hanging="270"/>
        <w:jc w:val="both"/>
        <w:rPr>
          <w:rFonts w:ascii="Arial" w:hAnsi="Arial" w:cs="Arial"/>
          <w:lang w:val="es-PY"/>
        </w:rPr>
      </w:pPr>
      <w:r w:rsidRPr="007870DC">
        <w:rPr>
          <w:rFonts w:ascii="Arial" w:hAnsi="Arial" w:cs="Arial"/>
          <w:lang w:val="es-PY"/>
        </w:rPr>
        <w:t>Descripción de los resultados de todos los programas de monitoreo (incluyendo auditorias, inspecciones, etc. tal como definidos en particular en los planes de manejo ambiental y social) y controles ambientales, sociales, y seguridad e higiene realizados durante el año aplicable del reporte.</w:t>
      </w:r>
    </w:p>
    <w:p w:rsidR="00B01A33" w:rsidRDefault="00B01A33" w:rsidP="004E20E3">
      <w:pPr>
        <w:pStyle w:val="NoSpacing"/>
        <w:numPr>
          <w:ilvl w:val="1"/>
          <w:numId w:val="28"/>
        </w:numPr>
        <w:ind w:left="1620" w:hanging="270"/>
        <w:jc w:val="both"/>
        <w:rPr>
          <w:rFonts w:ascii="Arial" w:hAnsi="Arial" w:cs="Arial"/>
          <w:lang w:val="es-PY"/>
        </w:rPr>
      </w:pPr>
      <w:r w:rsidRPr="007870DC">
        <w:rPr>
          <w:rFonts w:ascii="Arial" w:hAnsi="Arial" w:cs="Arial"/>
          <w:lang w:val="es-PY"/>
        </w:rPr>
        <w:t>Copias de todos los documentos tales como licencias, certificados, reportes de inspección, etc</w:t>
      </w:r>
      <w:r w:rsidR="00AE4C90" w:rsidRPr="007870DC">
        <w:rPr>
          <w:rFonts w:ascii="Arial" w:hAnsi="Arial" w:cs="Arial"/>
          <w:lang w:val="es-PY"/>
        </w:rPr>
        <w:t>.</w:t>
      </w:r>
      <w:r w:rsidRPr="007870DC">
        <w:rPr>
          <w:rFonts w:ascii="Arial" w:hAnsi="Arial" w:cs="Arial"/>
          <w:lang w:val="es-PY"/>
        </w:rPr>
        <w:t xml:space="preserve"> que demuestren el cumplimiento ambiental y social del </w:t>
      </w:r>
      <w:r w:rsidR="00E44606">
        <w:rPr>
          <w:rFonts w:ascii="Arial" w:hAnsi="Arial" w:cs="Arial"/>
          <w:lang w:val="es-PY"/>
        </w:rPr>
        <w:t>p</w:t>
      </w:r>
      <w:r w:rsidRPr="007870DC">
        <w:rPr>
          <w:rFonts w:ascii="Arial" w:hAnsi="Arial" w:cs="Arial"/>
          <w:lang w:val="es-PY"/>
        </w:rPr>
        <w:t>royecto con todas las normas, leyes y disposiciones aplicables.</w:t>
      </w:r>
    </w:p>
    <w:p w:rsidR="00B01A33" w:rsidRPr="007870DC" w:rsidRDefault="00B01A33" w:rsidP="002533A3">
      <w:pPr>
        <w:pStyle w:val="NoSpacing"/>
        <w:ind w:left="720" w:hanging="720"/>
        <w:jc w:val="both"/>
        <w:rPr>
          <w:rFonts w:ascii="Arial" w:hAnsi="Arial" w:cs="Arial"/>
          <w:lang w:val="es-PY"/>
        </w:rPr>
      </w:pPr>
      <w:r w:rsidRPr="007870DC">
        <w:rPr>
          <w:rFonts w:ascii="Arial" w:hAnsi="Arial" w:cs="Arial"/>
          <w:lang w:val="es-PY"/>
        </w:rPr>
        <w:t>6.6</w:t>
      </w:r>
      <w:r w:rsidRPr="007870DC">
        <w:rPr>
          <w:rFonts w:ascii="Arial" w:hAnsi="Arial" w:cs="Arial"/>
          <w:lang w:val="es-PY"/>
        </w:rPr>
        <w:tab/>
        <w:t xml:space="preserve">El Banco realizará actividades de monitoreo de los componentes ambientales, sociales y de seguridad (ocupacional y comunitaria) e higiene a través de acciones de supervisión internas del Banco y/o a través de consultores externos, quienes </w:t>
      </w:r>
      <w:r w:rsidR="00D16C9A" w:rsidRPr="007870DC">
        <w:rPr>
          <w:rFonts w:ascii="Arial" w:hAnsi="Arial" w:cs="Arial"/>
          <w:lang w:val="es-PY"/>
        </w:rPr>
        <w:t>realizaran</w:t>
      </w:r>
      <w:r w:rsidR="007870DC">
        <w:rPr>
          <w:rFonts w:ascii="Arial" w:hAnsi="Arial" w:cs="Arial"/>
          <w:lang w:val="es-PY"/>
        </w:rPr>
        <w:t xml:space="preserve"> </w:t>
      </w:r>
      <w:r w:rsidRPr="007870DC">
        <w:rPr>
          <w:rFonts w:ascii="Arial" w:hAnsi="Arial" w:cs="Arial"/>
          <w:lang w:val="es-PY"/>
        </w:rPr>
        <w:t xml:space="preserve">visitas de supervisión más frecuentes. </w:t>
      </w:r>
    </w:p>
    <w:sectPr w:rsidR="00B01A33" w:rsidRPr="007870DC" w:rsidSect="001B06A6">
      <w:headerReference w:type="even" r:id="rId13"/>
      <w:headerReference w:type="default" r:id="rId14"/>
      <w:headerReference w:type="first" r:id="rId15"/>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C85" w:rsidRDefault="00686C85" w:rsidP="00F55BA9">
      <w:r>
        <w:separator/>
      </w:r>
    </w:p>
  </w:endnote>
  <w:endnote w:type="continuationSeparator" w:id="0">
    <w:p w:rsidR="00686C85" w:rsidRDefault="00686C85" w:rsidP="00F55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altName w:val="Dutch801 XBd BT"/>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647180906"/>
      <w:docPartObj>
        <w:docPartGallery w:val="Page Numbers (Bottom of Page)"/>
        <w:docPartUnique/>
      </w:docPartObj>
    </w:sdtPr>
    <w:sdtEndPr>
      <w:rPr>
        <w:rFonts w:ascii="Arial" w:hAnsi="Arial" w:cs="Arial"/>
        <w:noProof/>
        <w:sz w:val="18"/>
      </w:rPr>
    </w:sdtEndPr>
    <w:sdtContent>
      <w:p w:rsidR="00686C85" w:rsidRDefault="00686C85">
        <w:pPr>
          <w:pStyle w:val="Footer"/>
          <w:jc w:val="center"/>
          <w:rPr>
            <w:sz w:val="22"/>
          </w:rPr>
        </w:pPr>
      </w:p>
      <w:p w:rsidR="00686C85" w:rsidRPr="000C1E47" w:rsidRDefault="00686C85">
        <w:pPr>
          <w:pStyle w:val="Footer"/>
          <w:jc w:val="center"/>
          <w:rPr>
            <w:rFonts w:ascii="Arial" w:hAnsi="Arial" w:cs="Arial"/>
            <w:sz w:val="18"/>
          </w:rPr>
        </w:pPr>
      </w:p>
    </w:sdtContent>
  </w:sdt>
  <w:p w:rsidR="00686C85" w:rsidRPr="000C1E47" w:rsidRDefault="00686C85">
    <w:pPr>
      <w:pStyle w:val="Footer"/>
      <w:rPr>
        <w:rFonts w:ascii="Arial" w:hAnsi="Arial" w:cs="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C85" w:rsidRDefault="00686C85" w:rsidP="00F55BA9">
      <w:r>
        <w:separator/>
      </w:r>
    </w:p>
  </w:footnote>
  <w:footnote w:type="continuationSeparator" w:id="0">
    <w:p w:rsidR="00686C85" w:rsidRDefault="00686C85" w:rsidP="00F55BA9">
      <w:r>
        <w:continuationSeparator/>
      </w:r>
    </w:p>
  </w:footnote>
  <w:footnote w:type="continuationNotice" w:id="1">
    <w:p w:rsidR="00686C85" w:rsidRDefault="00686C85"/>
  </w:footnote>
  <w:footnote w:id="2">
    <w:p w:rsidR="00686C85" w:rsidRPr="00EC6706" w:rsidRDefault="00686C85" w:rsidP="00EC6706">
      <w:pPr>
        <w:pStyle w:val="FootnoteText"/>
        <w:jc w:val="both"/>
        <w:rPr>
          <w:b w:val="0"/>
        </w:rPr>
      </w:pPr>
      <w:r w:rsidRPr="00EC6706">
        <w:rPr>
          <w:rStyle w:val="FootnoteReference"/>
          <w:b w:val="0"/>
          <w:sz w:val="18"/>
        </w:rPr>
        <w:footnoteRef/>
      </w:r>
      <w:r w:rsidRPr="00EC6706">
        <w:rPr>
          <w:b w:val="0"/>
        </w:rPr>
        <w:t xml:space="preserve"> </w:t>
      </w:r>
      <w:r w:rsidRPr="00EC6706">
        <w:rPr>
          <w:b w:val="0"/>
        </w:rPr>
        <w:tab/>
        <w:t xml:space="preserve">Obtenida el 10 de junio de 2015, en virtud de lo establecido en la </w:t>
      </w:r>
      <w:r w:rsidRPr="00EC6706">
        <w:rPr>
          <w:b w:val="0"/>
          <w:lang w:val="es-PY"/>
        </w:rPr>
        <w:t>Resolución SEAM N° 0014/2015.</w:t>
      </w:r>
    </w:p>
  </w:footnote>
  <w:footnote w:id="3">
    <w:p w:rsidR="00686C85" w:rsidRDefault="00686C85" w:rsidP="00EC6706">
      <w:pPr>
        <w:pStyle w:val="FootnoteText"/>
        <w:jc w:val="both"/>
      </w:pPr>
      <w:r w:rsidRPr="00EC6706">
        <w:rPr>
          <w:rStyle w:val="FootnoteReference"/>
          <w:b w:val="0"/>
          <w:sz w:val="18"/>
        </w:rPr>
        <w:footnoteRef/>
      </w:r>
      <w:r w:rsidRPr="00EC6706">
        <w:rPr>
          <w:b w:val="0"/>
        </w:rPr>
        <w:t xml:space="preserve"> </w:t>
      </w:r>
      <w:r w:rsidRPr="00EC6706">
        <w:rPr>
          <w:b w:val="0"/>
        </w:rPr>
        <w:tab/>
        <w:t>Decretos Reglamentarios N° 453 y 954/13 en vigencia a partir de octubre de 2013.</w:t>
      </w:r>
    </w:p>
  </w:footnote>
  <w:footnote w:id="4">
    <w:p w:rsidR="00686C85" w:rsidRPr="008905A0" w:rsidRDefault="00686C85" w:rsidP="008905A0">
      <w:pPr>
        <w:pStyle w:val="FootnoteText"/>
        <w:jc w:val="both"/>
        <w:rPr>
          <w:b w:val="0"/>
        </w:rPr>
      </w:pPr>
      <w:r w:rsidRPr="008905A0">
        <w:rPr>
          <w:rStyle w:val="FootnoteReference"/>
          <w:b w:val="0"/>
        </w:rPr>
        <w:footnoteRef/>
      </w:r>
      <w:r w:rsidRPr="008905A0">
        <w:rPr>
          <w:b w:val="0"/>
        </w:rPr>
        <w:t xml:space="preserve"> </w:t>
      </w:r>
      <w:r w:rsidRPr="008905A0">
        <w:rPr>
          <w:b w:val="0"/>
        </w:rPr>
        <w:tab/>
        <w:t>PR-L1019, que es financiado por los préstamos 1297/OP-PR, 2163/OC-PR, y 2164/BL-PR.</w:t>
      </w:r>
    </w:p>
  </w:footnote>
  <w:footnote w:id="5">
    <w:p w:rsidR="00686C85" w:rsidRDefault="00686C85" w:rsidP="008905A0">
      <w:pPr>
        <w:pStyle w:val="FootnoteText"/>
        <w:jc w:val="both"/>
      </w:pPr>
      <w:r w:rsidRPr="008905A0">
        <w:rPr>
          <w:rStyle w:val="FootnoteReference"/>
          <w:b w:val="0"/>
        </w:rPr>
        <w:footnoteRef/>
      </w:r>
      <w:r w:rsidRPr="008905A0">
        <w:rPr>
          <w:b w:val="0"/>
        </w:rPr>
        <w:t xml:space="preserve">  Para la Dirección General de Control de la Calidad Ambiental y Los Recursos Naturales (</w:t>
      </w:r>
      <w:r w:rsidRPr="008905A0">
        <w:rPr>
          <w:rFonts w:eastAsia="Times New Roman"/>
          <w:b w:val="0"/>
          <w:lang w:eastAsia="es-ES"/>
        </w:rPr>
        <w:t>DGCCARN) y la Dirección de Fiscalización Integrada (DGFI).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C85" w:rsidRPr="001B06A6" w:rsidRDefault="00686C85" w:rsidP="001B06A6">
    <w:pPr>
      <w:pStyle w:val="Header"/>
      <w:tabs>
        <w:tab w:val="center" w:pos="4320"/>
        <w:tab w:val="left" w:pos="5025"/>
      </w:tabs>
      <w:jc w:val="left"/>
      <w:rPr>
        <w:rFonts w:ascii="Arial" w:hAnsi="Arial" w:cs="Arial"/>
        <w:sz w:val="18"/>
      </w:rPr>
    </w:pPr>
    <w:r w:rsidRPr="001B06A6">
      <w:rPr>
        <w:rFonts w:ascii="Arial" w:hAnsi="Arial" w:cs="Arial"/>
        <w:sz w:val="18"/>
      </w:rPr>
      <w:tab/>
    </w:r>
    <w:sdt>
      <w:sdtPr>
        <w:rPr>
          <w:rFonts w:ascii="Arial" w:hAnsi="Arial" w:cs="Arial"/>
          <w:sz w:val="18"/>
        </w:rPr>
        <w:id w:val="-260144619"/>
        <w:docPartObj>
          <w:docPartGallery w:val="Page Numbers (Top of Page)"/>
          <w:docPartUnique/>
        </w:docPartObj>
      </w:sdtPr>
      <w:sdtEndPr>
        <w:rPr>
          <w:noProof/>
        </w:rPr>
      </w:sdtEndPr>
      <w:sdtContent>
        <w:r w:rsidRPr="001B06A6">
          <w:rPr>
            <w:rFonts w:ascii="Arial" w:hAnsi="Arial" w:cs="Arial"/>
            <w:sz w:val="18"/>
          </w:rPr>
          <w:t>-</w:t>
        </w:r>
        <w:r w:rsidRPr="001B06A6">
          <w:rPr>
            <w:rFonts w:ascii="Arial" w:hAnsi="Arial" w:cs="Arial"/>
            <w:sz w:val="18"/>
          </w:rPr>
          <w:fldChar w:fldCharType="begin"/>
        </w:r>
        <w:r w:rsidRPr="001B06A6">
          <w:rPr>
            <w:rFonts w:ascii="Arial" w:hAnsi="Arial" w:cs="Arial"/>
            <w:sz w:val="18"/>
          </w:rPr>
          <w:instrText xml:space="preserve"> PAGE   \* MERGEFORMAT </w:instrText>
        </w:r>
        <w:r w:rsidRPr="001B06A6">
          <w:rPr>
            <w:rFonts w:ascii="Arial" w:hAnsi="Arial" w:cs="Arial"/>
            <w:sz w:val="18"/>
          </w:rPr>
          <w:fldChar w:fldCharType="separate"/>
        </w:r>
        <w:r w:rsidR="00E5573B">
          <w:rPr>
            <w:rFonts w:ascii="Arial" w:hAnsi="Arial" w:cs="Arial"/>
            <w:noProof/>
            <w:sz w:val="18"/>
          </w:rPr>
          <w:t>20</w:t>
        </w:r>
        <w:r w:rsidRPr="001B06A6">
          <w:rPr>
            <w:rFonts w:ascii="Arial" w:hAnsi="Arial" w:cs="Arial"/>
            <w:noProof/>
            <w:sz w:val="18"/>
          </w:rPr>
          <w:fldChar w:fldCharType="end"/>
        </w:r>
        <w:r w:rsidRPr="001B06A6">
          <w:rPr>
            <w:rFonts w:ascii="Arial" w:hAnsi="Arial" w:cs="Arial"/>
            <w:noProof/>
            <w:sz w:val="18"/>
          </w:rPr>
          <w:t>-</w:t>
        </w:r>
      </w:sdtContent>
    </w:sdt>
    <w:r w:rsidRPr="001B06A6">
      <w:rPr>
        <w:rFonts w:ascii="Arial" w:hAnsi="Arial" w:cs="Arial"/>
        <w:noProof/>
        <w:sz w:val="18"/>
      </w:rPr>
      <w:tab/>
    </w:r>
    <w:r w:rsidRPr="001B06A6">
      <w:rPr>
        <w:rFonts w:ascii="Arial" w:hAnsi="Arial" w:cs="Arial"/>
        <w:noProof/>
        <w:sz w:val="18"/>
      </w:rPr>
      <w:tab/>
    </w:r>
  </w:p>
  <w:p w:rsidR="00686C85" w:rsidRDefault="00686C8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rPr>
      <w:id w:val="-1285342031"/>
      <w:docPartObj>
        <w:docPartGallery w:val="Page Numbers (Top of Page)"/>
        <w:docPartUnique/>
      </w:docPartObj>
    </w:sdtPr>
    <w:sdtEndPr>
      <w:rPr>
        <w:noProof/>
      </w:rPr>
    </w:sdtEndPr>
    <w:sdtContent>
      <w:p w:rsidR="00686C85" w:rsidRPr="001B06A6" w:rsidRDefault="00686C85" w:rsidP="001B06A6">
        <w:pPr>
          <w:pStyle w:val="Header"/>
          <w:tabs>
            <w:tab w:val="clear" w:pos="4680"/>
            <w:tab w:val="clear" w:pos="9360"/>
          </w:tabs>
          <w:jc w:val="center"/>
          <w:rPr>
            <w:rFonts w:ascii="Arial" w:hAnsi="Arial" w:cs="Arial"/>
            <w:sz w:val="18"/>
          </w:rPr>
        </w:pPr>
        <w:r w:rsidRPr="001B06A6">
          <w:rPr>
            <w:rFonts w:ascii="Arial" w:hAnsi="Arial" w:cs="Arial"/>
            <w:sz w:val="18"/>
          </w:rPr>
          <w:t>-</w:t>
        </w:r>
        <w:r w:rsidRPr="001B06A6">
          <w:rPr>
            <w:rFonts w:ascii="Arial" w:hAnsi="Arial" w:cs="Arial"/>
            <w:sz w:val="18"/>
          </w:rPr>
          <w:fldChar w:fldCharType="begin"/>
        </w:r>
        <w:r w:rsidRPr="001B06A6">
          <w:rPr>
            <w:rFonts w:ascii="Arial" w:hAnsi="Arial" w:cs="Arial"/>
            <w:sz w:val="18"/>
          </w:rPr>
          <w:instrText xml:space="preserve"> PAGE   \* MERGEFORMAT </w:instrText>
        </w:r>
        <w:r w:rsidRPr="001B06A6">
          <w:rPr>
            <w:rFonts w:ascii="Arial" w:hAnsi="Arial" w:cs="Arial"/>
            <w:sz w:val="18"/>
          </w:rPr>
          <w:fldChar w:fldCharType="separate"/>
        </w:r>
        <w:r w:rsidR="00E5573B">
          <w:rPr>
            <w:rFonts w:ascii="Arial" w:hAnsi="Arial" w:cs="Arial"/>
            <w:noProof/>
            <w:sz w:val="18"/>
          </w:rPr>
          <w:t>19</w:t>
        </w:r>
        <w:r w:rsidRPr="001B06A6">
          <w:rPr>
            <w:rFonts w:ascii="Arial" w:hAnsi="Arial" w:cs="Arial"/>
            <w:noProof/>
            <w:sz w:val="18"/>
          </w:rPr>
          <w:fldChar w:fldCharType="end"/>
        </w:r>
        <w:r w:rsidRPr="001B06A6">
          <w:rPr>
            <w:rFonts w:ascii="Arial" w:hAnsi="Arial" w:cs="Arial"/>
            <w:noProof/>
            <w:sz w:val="18"/>
          </w:rPr>
          <w:t>-</w:t>
        </w:r>
      </w:p>
    </w:sdtContent>
  </w:sdt>
  <w:p w:rsidR="00686C85" w:rsidRPr="001B06A6" w:rsidRDefault="00686C85" w:rsidP="00350997">
    <w:pPr>
      <w:pStyle w:val="Header"/>
      <w:rPr>
        <w:rFonts w:ascii="Arial" w:hAnsi="Arial" w:cs="Arial"/>
        <w:sz w:val="2"/>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C85" w:rsidRDefault="00686C85">
    <w:pPr>
      <w:pStyle w:val="Header"/>
      <w:jc w:val="center"/>
    </w:pPr>
  </w:p>
  <w:p w:rsidR="00686C85" w:rsidRDefault="00686C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93BF8"/>
    <w:multiLevelType w:val="multilevel"/>
    <w:tmpl w:val="92D22B6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2723E3"/>
    <w:multiLevelType w:val="hybridMultilevel"/>
    <w:tmpl w:val="68668BA6"/>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4AE6F270">
      <w:start w:val="4"/>
      <w:numFmt w:val="bullet"/>
      <w:lvlText w:val="•"/>
      <w:lvlJc w:val="left"/>
      <w:pPr>
        <w:ind w:left="2700" w:hanging="720"/>
      </w:pPr>
      <w:rPr>
        <w:rFonts w:ascii="Times New Roman" w:eastAsiaTheme="minorEastAsia"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89423A"/>
    <w:multiLevelType w:val="multilevel"/>
    <w:tmpl w:val="BD40F9D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4F96C69"/>
    <w:multiLevelType w:val="hybridMultilevel"/>
    <w:tmpl w:val="D828FC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147343"/>
    <w:multiLevelType w:val="multilevel"/>
    <w:tmpl w:val="574EB7D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B8B115E"/>
    <w:multiLevelType w:val="hybridMultilevel"/>
    <w:tmpl w:val="B6BCB8E4"/>
    <w:lvl w:ilvl="0" w:tplc="8D184C4E">
      <w:start w:val="1"/>
      <w:numFmt w:val="low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nsid w:val="183A0D86"/>
    <w:multiLevelType w:val="hybridMultilevel"/>
    <w:tmpl w:val="8A0441C6"/>
    <w:lvl w:ilvl="0" w:tplc="DD9400B6">
      <w:start w:val="1"/>
      <w:numFmt w:val="low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nsid w:val="19590FCD"/>
    <w:multiLevelType w:val="hybridMultilevel"/>
    <w:tmpl w:val="BB82DC68"/>
    <w:lvl w:ilvl="0" w:tplc="6860A2CA">
      <w:start w:val="1"/>
      <w:numFmt w:val="decimal"/>
      <w:lvlText w:val="5.%1"/>
      <w:lvlJc w:val="left"/>
      <w:pPr>
        <w:tabs>
          <w:tab w:val="num" w:pos="567"/>
        </w:tabs>
        <w:ind w:left="567" w:hanging="567"/>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84209A"/>
    <w:multiLevelType w:val="hybridMultilevel"/>
    <w:tmpl w:val="BB0C5654"/>
    <w:lvl w:ilvl="0" w:tplc="2BC0BF6E">
      <w:start w:val="1"/>
      <w:numFmt w:val="lowerLetter"/>
      <w:lvlText w:val="(%1)"/>
      <w:lvlJc w:val="left"/>
      <w:pPr>
        <w:ind w:left="360" w:hanging="360"/>
      </w:pPr>
      <w:rPr>
        <w:rFonts w:hint="default"/>
      </w:rPr>
    </w:lvl>
    <w:lvl w:ilvl="1" w:tplc="04090017">
      <w:start w:val="1"/>
      <w:numFmt w:val="lowerLetter"/>
      <w:lvlText w:val="%2)"/>
      <w:lvlJc w:val="left"/>
      <w:pPr>
        <w:ind w:left="1080" w:hanging="360"/>
      </w:pPr>
    </w:lvl>
    <w:lvl w:ilvl="2" w:tplc="4AE6F270">
      <w:start w:val="4"/>
      <w:numFmt w:val="bullet"/>
      <w:lvlText w:val="•"/>
      <w:lvlJc w:val="left"/>
      <w:pPr>
        <w:ind w:left="2340" w:hanging="720"/>
      </w:pPr>
      <w:rPr>
        <w:rFonts w:ascii="Times New Roman" w:eastAsiaTheme="minorEastAsia" w:hAnsi="Times New Roman" w:cs="Times New Roman"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AFF29AA"/>
    <w:multiLevelType w:val="multilevel"/>
    <w:tmpl w:val="3F006350"/>
    <w:lvl w:ilvl="0">
      <w:start w:val="2"/>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2809F7"/>
    <w:multiLevelType w:val="hybridMultilevel"/>
    <w:tmpl w:val="CF4C49D2"/>
    <w:lvl w:ilvl="0" w:tplc="2BC0BF6E">
      <w:start w:val="1"/>
      <w:numFmt w:val="lowerLetter"/>
      <w:lvlText w:val="(%1)"/>
      <w:lvlJc w:val="left"/>
      <w:pPr>
        <w:tabs>
          <w:tab w:val="num" w:pos="1134"/>
        </w:tabs>
        <w:ind w:left="1134" w:hanging="567"/>
      </w:pPr>
      <w:rPr>
        <w:rFonts w:hint="default"/>
        <w:b w:val="0"/>
        <w:i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2">
    <w:nsid w:val="38F830B1"/>
    <w:multiLevelType w:val="hybridMultilevel"/>
    <w:tmpl w:val="41D4DEA0"/>
    <w:lvl w:ilvl="0" w:tplc="3DEE35DC">
      <w:start w:val="1"/>
      <w:numFmt w:val="decimal"/>
      <w:lvlText w:val="2.%1"/>
      <w:lvlJc w:val="left"/>
      <w:pPr>
        <w:tabs>
          <w:tab w:val="num" w:pos="567"/>
        </w:tabs>
        <w:ind w:left="567" w:hanging="567"/>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17311D1"/>
    <w:multiLevelType w:val="hybridMultilevel"/>
    <w:tmpl w:val="511284F4"/>
    <w:lvl w:ilvl="0" w:tplc="04090017">
      <w:start w:val="1"/>
      <w:numFmt w:val="lowerLetter"/>
      <w:lvlText w:val="%1)"/>
      <w:lvlJc w:val="left"/>
      <w:pPr>
        <w:tabs>
          <w:tab w:val="num" w:pos="1134"/>
        </w:tabs>
        <w:ind w:left="1134" w:hanging="567"/>
      </w:pPr>
      <w:rPr>
        <w:rFonts w:hint="default"/>
        <w:b w:val="0"/>
        <w:i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nsid w:val="42D77B25"/>
    <w:multiLevelType w:val="hybridMultilevel"/>
    <w:tmpl w:val="1D88594C"/>
    <w:lvl w:ilvl="0" w:tplc="0FEAE896">
      <w:start w:val="1"/>
      <w:numFmt w:val="lowerRoman"/>
      <w:lvlText w:val="%1)"/>
      <w:lvlJc w:val="left"/>
      <w:pPr>
        <w:tabs>
          <w:tab w:val="num" w:pos="567"/>
        </w:tabs>
        <w:ind w:left="567" w:hanging="567"/>
      </w:pPr>
      <w:rPr>
        <w:rFonts w:ascii="Times New Roman" w:eastAsiaTheme="minorHAnsi" w:hAnsi="Times New Roman" w:cstheme="minorBidi"/>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50E6EF8"/>
    <w:multiLevelType w:val="hybridMultilevel"/>
    <w:tmpl w:val="511284F4"/>
    <w:lvl w:ilvl="0" w:tplc="04090017">
      <w:start w:val="1"/>
      <w:numFmt w:val="lowerLetter"/>
      <w:lvlText w:val="%1)"/>
      <w:lvlJc w:val="left"/>
      <w:pPr>
        <w:tabs>
          <w:tab w:val="num" w:pos="1134"/>
        </w:tabs>
        <w:ind w:left="1134" w:hanging="567"/>
      </w:pPr>
      <w:rPr>
        <w:rFonts w:hint="default"/>
        <w:b w:val="0"/>
        <w:i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nsid w:val="455F21FD"/>
    <w:multiLevelType w:val="hybridMultilevel"/>
    <w:tmpl w:val="41D4DEA0"/>
    <w:lvl w:ilvl="0" w:tplc="3DEE35DC">
      <w:start w:val="1"/>
      <w:numFmt w:val="decimal"/>
      <w:lvlText w:val="2.%1"/>
      <w:lvlJc w:val="left"/>
      <w:pPr>
        <w:tabs>
          <w:tab w:val="num" w:pos="567"/>
        </w:tabs>
        <w:ind w:left="567" w:hanging="567"/>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8714806"/>
    <w:multiLevelType w:val="multilevel"/>
    <w:tmpl w:val="AF3059C0"/>
    <w:lvl w:ilvl="0">
      <w:start w:val="5"/>
      <w:numFmt w:val="decimal"/>
      <w:lvlText w:val="%1"/>
      <w:lvlJc w:val="left"/>
      <w:pPr>
        <w:ind w:left="420" w:hanging="420"/>
      </w:pPr>
      <w:rPr>
        <w:rFonts w:hint="default"/>
      </w:rPr>
    </w:lvl>
    <w:lvl w:ilvl="1">
      <w:start w:val="1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B76378D"/>
    <w:multiLevelType w:val="hybridMultilevel"/>
    <w:tmpl w:val="9D44B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DC073F7"/>
    <w:multiLevelType w:val="hybridMultilevel"/>
    <w:tmpl w:val="88140C0E"/>
    <w:lvl w:ilvl="0" w:tplc="8D184C4E">
      <w:start w:val="1"/>
      <w:numFmt w:val="lowerRoman"/>
      <w:lvlText w:val="(%1)"/>
      <w:lvlJc w:val="left"/>
      <w:pPr>
        <w:ind w:left="1080" w:hanging="720"/>
      </w:pPr>
      <w:rPr>
        <w:rFonts w:hint="default"/>
      </w:rPr>
    </w:lvl>
    <w:lvl w:ilvl="1" w:tplc="C3B442B0">
      <w:start w:val="1"/>
      <w:numFmt w:val="lowerLetter"/>
      <w:lvlText w:val="%2)"/>
      <w:lvlJc w:val="left"/>
      <w:pPr>
        <w:ind w:left="1800" w:hanging="720"/>
      </w:pPr>
      <w:rPr>
        <w:rFonts w:hint="default"/>
      </w:r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ECF2EDC"/>
    <w:multiLevelType w:val="hybridMultilevel"/>
    <w:tmpl w:val="E77862E0"/>
    <w:lvl w:ilvl="0" w:tplc="26165EDE">
      <w:start w:val="1"/>
      <w:numFmt w:val="low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1">
    <w:nsid w:val="4FE26444"/>
    <w:multiLevelType w:val="hybridMultilevel"/>
    <w:tmpl w:val="4874141C"/>
    <w:lvl w:ilvl="0" w:tplc="4C62B05C">
      <w:start w:val="1"/>
      <w:numFmt w:val="decimal"/>
      <w:lvlText w:val="3.%1"/>
      <w:lvlJc w:val="left"/>
      <w:pPr>
        <w:tabs>
          <w:tab w:val="num" w:pos="567"/>
        </w:tabs>
        <w:ind w:left="567" w:hanging="567"/>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0BB4EF0"/>
    <w:multiLevelType w:val="hybridMultilevel"/>
    <w:tmpl w:val="E3467C28"/>
    <w:lvl w:ilvl="0" w:tplc="4B5CA120">
      <w:start w:val="1"/>
      <w:numFmt w:val="low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52AC445C"/>
    <w:multiLevelType w:val="hybridMultilevel"/>
    <w:tmpl w:val="9D0EAD00"/>
    <w:lvl w:ilvl="0" w:tplc="04090017">
      <w:start w:val="1"/>
      <w:numFmt w:val="lowerLetter"/>
      <w:lvlText w:val="%1)"/>
      <w:lvlJc w:val="left"/>
      <w:pPr>
        <w:ind w:left="720" w:hanging="360"/>
      </w:pPr>
    </w:lvl>
    <w:lvl w:ilvl="1" w:tplc="4AE6F270">
      <w:start w:val="4"/>
      <w:numFmt w:val="bullet"/>
      <w:lvlText w:val="•"/>
      <w:lvlJc w:val="left"/>
      <w:pPr>
        <w:ind w:left="1440" w:hanging="360"/>
      </w:pPr>
      <w:rPr>
        <w:rFonts w:ascii="Times New Roman" w:eastAsiaTheme="minorEastAsia" w:hAnsi="Times New Roman" w:cs="Times New Roman" w:hint="default"/>
      </w:rPr>
    </w:lvl>
    <w:lvl w:ilvl="2" w:tplc="4AE6F270">
      <w:start w:val="4"/>
      <w:numFmt w:val="bullet"/>
      <w:lvlText w:val="•"/>
      <w:lvlJc w:val="left"/>
      <w:pPr>
        <w:ind w:left="2700" w:hanging="720"/>
      </w:pPr>
      <w:rPr>
        <w:rFonts w:ascii="Times New Roman" w:eastAsiaTheme="minorEastAsia"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4F92602"/>
    <w:multiLevelType w:val="hybridMultilevel"/>
    <w:tmpl w:val="8AB0F762"/>
    <w:lvl w:ilvl="0" w:tplc="2BC0BF6E">
      <w:start w:val="1"/>
      <w:numFmt w:val="lowerLetter"/>
      <w:lvlText w:val="(%1)"/>
      <w:lvlJc w:val="left"/>
      <w:pPr>
        <w:tabs>
          <w:tab w:val="num" w:pos="1134"/>
        </w:tabs>
        <w:ind w:left="1134" w:hanging="567"/>
      </w:pPr>
      <w:rPr>
        <w:rFonts w:hint="default"/>
        <w:b w:val="0"/>
        <w:i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5">
    <w:nsid w:val="5EA76A16"/>
    <w:multiLevelType w:val="hybridMultilevel"/>
    <w:tmpl w:val="FCCA624C"/>
    <w:lvl w:ilvl="0" w:tplc="C4A8176C">
      <w:start w:val="1"/>
      <w:numFmt w:val="decimal"/>
      <w:lvlText w:val="6.%1"/>
      <w:lvlJc w:val="left"/>
      <w:pPr>
        <w:tabs>
          <w:tab w:val="num" w:pos="567"/>
        </w:tabs>
        <w:ind w:left="567" w:hanging="567"/>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6A509F"/>
    <w:multiLevelType w:val="multilevel"/>
    <w:tmpl w:val="5F8CE27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6C317B9"/>
    <w:multiLevelType w:val="multilevel"/>
    <w:tmpl w:val="1F741E46"/>
    <w:lvl w:ilvl="0">
      <w:start w:val="1"/>
      <w:numFmt w:val="decimal"/>
      <w:pStyle w:val="Chapter"/>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8">
    <w:nsid w:val="68584A21"/>
    <w:multiLevelType w:val="hybridMultilevel"/>
    <w:tmpl w:val="286E54C8"/>
    <w:lvl w:ilvl="0" w:tplc="0C0A0001">
      <w:start w:val="1"/>
      <w:numFmt w:val="bullet"/>
      <w:lvlText w:val=""/>
      <w:lvlJc w:val="left"/>
      <w:pPr>
        <w:tabs>
          <w:tab w:val="num" w:pos="900"/>
        </w:tabs>
        <w:ind w:left="900" w:hanging="360"/>
      </w:pPr>
      <w:rPr>
        <w:rFonts w:ascii="Symbol" w:hAnsi="Symbol" w:hint="default"/>
      </w:rPr>
    </w:lvl>
    <w:lvl w:ilvl="1" w:tplc="3C0A0003" w:tentative="1">
      <w:start w:val="1"/>
      <w:numFmt w:val="bullet"/>
      <w:lvlText w:val="o"/>
      <w:lvlJc w:val="left"/>
      <w:pPr>
        <w:tabs>
          <w:tab w:val="num" w:pos="1440"/>
        </w:tabs>
        <w:ind w:left="1440" w:hanging="360"/>
      </w:pPr>
      <w:rPr>
        <w:rFonts w:ascii="Courier New" w:hAnsi="Courier New" w:cs="Courier New" w:hint="default"/>
      </w:rPr>
    </w:lvl>
    <w:lvl w:ilvl="2" w:tplc="3C0A0005" w:tentative="1">
      <w:start w:val="1"/>
      <w:numFmt w:val="bullet"/>
      <w:lvlText w:val=""/>
      <w:lvlJc w:val="left"/>
      <w:pPr>
        <w:tabs>
          <w:tab w:val="num" w:pos="2160"/>
        </w:tabs>
        <w:ind w:left="2160" w:hanging="360"/>
      </w:pPr>
      <w:rPr>
        <w:rFonts w:ascii="Wingdings" w:hAnsi="Wingdings" w:hint="default"/>
      </w:rPr>
    </w:lvl>
    <w:lvl w:ilvl="3" w:tplc="3C0A0001" w:tentative="1">
      <w:start w:val="1"/>
      <w:numFmt w:val="bullet"/>
      <w:lvlText w:val=""/>
      <w:lvlJc w:val="left"/>
      <w:pPr>
        <w:tabs>
          <w:tab w:val="num" w:pos="2880"/>
        </w:tabs>
        <w:ind w:left="2880" w:hanging="360"/>
      </w:pPr>
      <w:rPr>
        <w:rFonts w:ascii="Symbol" w:hAnsi="Symbol" w:hint="default"/>
      </w:rPr>
    </w:lvl>
    <w:lvl w:ilvl="4" w:tplc="3C0A0003" w:tentative="1">
      <w:start w:val="1"/>
      <w:numFmt w:val="bullet"/>
      <w:lvlText w:val="o"/>
      <w:lvlJc w:val="left"/>
      <w:pPr>
        <w:tabs>
          <w:tab w:val="num" w:pos="3600"/>
        </w:tabs>
        <w:ind w:left="3600" w:hanging="360"/>
      </w:pPr>
      <w:rPr>
        <w:rFonts w:ascii="Courier New" w:hAnsi="Courier New" w:cs="Courier New" w:hint="default"/>
      </w:rPr>
    </w:lvl>
    <w:lvl w:ilvl="5" w:tplc="3C0A0005" w:tentative="1">
      <w:start w:val="1"/>
      <w:numFmt w:val="bullet"/>
      <w:lvlText w:val=""/>
      <w:lvlJc w:val="left"/>
      <w:pPr>
        <w:tabs>
          <w:tab w:val="num" w:pos="4320"/>
        </w:tabs>
        <w:ind w:left="4320" w:hanging="360"/>
      </w:pPr>
      <w:rPr>
        <w:rFonts w:ascii="Wingdings" w:hAnsi="Wingdings" w:hint="default"/>
      </w:rPr>
    </w:lvl>
    <w:lvl w:ilvl="6" w:tplc="3C0A0001" w:tentative="1">
      <w:start w:val="1"/>
      <w:numFmt w:val="bullet"/>
      <w:lvlText w:val=""/>
      <w:lvlJc w:val="left"/>
      <w:pPr>
        <w:tabs>
          <w:tab w:val="num" w:pos="5040"/>
        </w:tabs>
        <w:ind w:left="5040" w:hanging="360"/>
      </w:pPr>
      <w:rPr>
        <w:rFonts w:ascii="Symbol" w:hAnsi="Symbol" w:hint="default"/>
      </w:rPr>
    </w:lvl>
    <w:lvl w:ilvl="7" w:tplc="3C0A0003" w:tentative="1">
      <w:start w:val="1"/>
      <w:numFmt w:val="bullet"/>
      <w:lvlText w:val="o"/>
      <w:lvlJc w:val="left"/>
      <w:pPr>
        <w:tabs>
          <w:tab w:val="num" w:pos="5760"/>
        </w:tabs>
        <w:ind w:left="5760" w:hanging="360"/>
      </w:pPr>
      <w:rPr>
        <w:rFonts w:ascii="Courier New" w:hAnsi="Courier New" w:cs="Courier New" w:hint="default"/>
      </w:rPr>
    </w:lvl>
    <w:lvl w:ilvl="8" w:tplc="3C0A0005" w:tentative="1">
      <w:start w:val="1"/>
      <w:numFmt w:val="bullet"/>
      <w:lvlText w:val=""/>
      <w:lvlJc w:val="left"/>
      <w:pPr>
        <w:tabs>
          <w:tab w:val="num" w:pos="6480"/>
        </w:tabs>
        <w:ind w:left="6480" w:hanging="360"/>
      </w:pPr>
      <w:rPr>
        <w:rFonts w:ascii="Wingdings" w:hAnsi="Wingdings" w:hint="default"/>
      </w:rPr>
    </w:lvl>
  </w:abstractNum>
  <w:abstractNum w:abstractNumId="29">
    <w:nsid w:val="6A3A7A1C"/>
    <w:multiLevelType w:val="hybridMultilevel"/>
    <w:tmpl w:val="8B78F95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A7A2AAE"/>
    <w:multiLevelType w:val="hybridMultilevel"/>
    <w:tmpl w:val="31B65FB4"/>
    <w:lvl w:ilvl="0" w:tplc="533EE664">
      <w:start w:val="1"/>
      <w:numFmt w:val="lowerLetter"/>
      <w:lvlText w:val="(%1)"/>
      <w:lvlJc w:val="left"/>
      <w:pPr>
        <w:ind w:left="1440" w:hanging="360"/>
      </w:pPr>
      <w:rPr>
        <w:rFonts w:cs="Times New Roman" w:hint="default"/>
        <w:color w:val="00000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712A2667"/>
    <w:multiLevelType w:val="hybridMultilevel"/>
    <w:tmpl w:val="DF8CA512"/>
    <w:lvl w:ilvl="0" w:tplc="6A00E508">
      <w:start w:val="1"/>
      <w:numFmt w:val="upperLetter"/>
      <w:lvlText w:val="%1."/>
      <w:lvlJc w:val="left"/>
      <w:pPr>
        <w:ind w:left="900" w:hanging="360"/>
      </w:pPr>
      <w:rPr>
        <w:rFonts w:hint="default"/>
      </w:rPr>
    </w:lvl>
    <w:lvl w:ilvl="1" w:tplc="3C0A0019" w:tentative="1">
      <w:start w:val="1"/>
      <w:numFmt w:val="lowerLetter"/>
      <w:lvlText w:val="%2."/>
      <w:lvlJc w:val="left"/>
      <w:pPr>
        <w:ind w:left="1620" w:hanging="360"/>
      </w:pPr>
    </w:lvl>
    <w:lvl w:ilvl="2" w:tplc="3C0A001B" w:tentative="1">
      <w:start w:val="1"/>
      <w:numFmt w:val="lowerRoman"/>
      <w:lvlText w:val="%3."/>
      <w:lvlJc w:val="right"/>
      <w:pPr>
        <w:ind w:left="2340" w:hanging="180"/>
      </w:pPr>
    </w:lvl>
    <w:lvl w:ilvl="3" w:tplc="3C0A000F" w:tentative="1">
      <w:start w:val="1"/>
      <w:numFmt w:val="decimal"/>
      <w:lvlText w:val="%4."/>
      <w:lvlJc w:val="left"/>
      <w:pPr>
        <w:ind w:left="3060" w:hanging="360"/>
      </w:pPr>
    </w:lvl>
    <w:lvl w:ilvl="4" w:tplc="3C0A0019" w:tentative="1">
      <w:start w:val="1"/>
      <w:numFmt w:val="lowerLetter"/>
      <w:lvlText w:val="%5."/>
      <w:lvlJc w:val="left"/>
      <w:pPr>
        <w:ind w:left="3780" w:hanging="360"/>
      </w:pPr>
    </w:lvl>
    <w:lvl w:ilvl="5" w:tplc="3C0A001B" w:tentative="1">
      <w:start w:val="1"/>
      <w:numFmt w:val="lowerRoman"/>
      <w:lvlText w:val="%6."/>
      <w:lvlJc w:val="right"/>
      <w:pPr>
        <w:ind w:left="4500" w:hanging="180"/>
      </w:pPr>
    </w:lvl>
    <w:lvl w:ilvl="6" w:tplc="3C0A000F" w:tentative="1">
      <w:start w:val="1"/>
      <w:numFmt w:val="decimal"/>
      <w:lvlText w:val="%7."/>
      <w:lvlJc w:val="left"/>
      <w:pPr>
        <w:ind w:left="5220" w:hanging="360"/>
      </w:pPr>
    </w:lvl>
    <w:lvl w:ilvl="7" w:tplc="3C0A0019" w:tentative="1">
      <w:start w:val="1"/>
      <w:numFmt w:val="lowerLetter"/>
      <w:lvlText w:val="%8."/>
      <w:lvlJc w:val="left"/>
      <w:pPr>
        <w:ind w:left="5940" w:hanging="360"/>
      </w:pPr>
    </w:lvl>
    <w:lvl w:ilvl="8" w:tplc="3C0A001B" w:tentative="1">
      <w:start w:val="1"/>
      <w:numFmt w:val="lowerRoman"/>
      <w:lvlText w:val="%9."/>
      <w:lvlJc w:val="right"/>
      <w:pPr>
        <w:ind w:left="6660" w:hanging="180"/>
      </w:pPr>
    </w:lvl>
  </w:abstractNum>
  <w:abstractNum w:abstractNumId="32">
    <w:nsid w:val="71995361"/>
    <w:multiLevelType w:val="hybridMultilevel"/>
    <w:tmpl w:val="720CA8C2"/>
    <w:lvl w:ilvl="0" w:tplc="2BC0BF6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3">
    <w:nsid w:val="76462A98"/>
    <w:multiLevelType w:val="hybridMultilevel"/>
    <w:tmpl w:val="9F90C268"/>
    <w:lvl w:ilvl="0" w:tplc="8E388B4C">
      <w:start w:val="1"/>
      <w:numFmt w:val="upperLetter"/>
      <w:pStyle w:val="TOC2"/>
      <w:lvlText w:val="%1."/>
      <w:lvlJc w:val="left"/>
      <w:pPr>
        <w:ind w:left="907" w:hanging="360"/>
      </w:pPr>
      <w:rPr>
        <w:rFonts w:hint="default"/>
      </w:rPr>
    </w:lvl>
    <w:lvl w:ilvl="1" w:tplc="3C0A0019" w:tentative="1">
      <w:start w:val="1"/>
      <w:numFmt w:val="lowerLetter"/>
      <w:lvlText w:val="%2."/>
      <w:lvlJc w:val="left"/>
      <w:pPr>
        <w:ind w:left="1627" w:hanging="360"/>
      </w:pPr>
    </w:lvl>
    <w:lvl w:ilvl="2" w:tplc="3C0A001B" w:tentative="1">
      <w:start w:val="1"/>
      <w:numFmt w:val="lowerRoman"/>
      <w:lvlText w:val="%3."/>
      <w:lvlJc w:val="right"/>
      <w:pPr>
        <w:ind w:left="2347" w:hanging="180"/>
      </w:pPr>
    </w:lvl>
    <w:lvl w:ilvl="3" w:tplc="3C0A000F" w:tentative="1">
      <w:start w:val="1"/>
      <w:numFmt w:val="decimal"/>
      <w:lvlText w:val="%4."/>
      <w:lvlJc w:val="left"/>
      <w:pPr>
        <w:ind w:left="3067" w:hanging="360"/>
      </w:pPr>
    </w:lvl>
    <w:lvl w:ilvl="4" w:tplc="3C0A0019" w:tentative="1">
      <w:start w:val="1"/>
      <w:numFmt w:val="lowerLetter"/>
      <w:lvlText w:val="%5."/>
      <w:lvlJc w:val="left"/>
      <w:pPr>
        <w:ind w:left="3787" w:hanging="360"/>
      </w:pPr>
    </w:lvl>
    <w:lvl w:ilvl="5" w:tplc="3C0A001B" w:tentative="1">
      <w:start w:val="1"/>
      <w:numFmt w:val="lowerRoman"/>
      <w:lvlText w:val="%6."/>
      <w:lvlJc w:val="right"/>
      <w:pPr>
        <w:ind w:left="4507" w:hanging="180"/>
      </w:pPr>
    </w:lvl>
    <w:lvl w:ilvl="6" w:tplc="3C0A000F" w:tentative="1">
      <w:start w:val="1"/>
      <w:numFmt w:val="decimal"/>
      <w:lvlText w:val="%7."/>
      <w:lvlJc w:val="left"/>
      <w:pPr>
        <w:ind w:left="5227" w:hanging="360"/>
      </w:pPr>
    </w:lvl>
    <w:lvl w:ilvl="7" w:tplc="3C0A0019" w:tentative="1">
      <w:start w:val="1"/>
      <w:numFmt w:val="lowerLetter"/>
      <w:lvlText w:val="%8."/>
      <w:lvlJc w:val="left"/>
      <w:pPr>
        <w:ind w:left="5947" w:hanging="360"/>
      </w:pPr>
    </w:lvl>
    <w:lvl w:ilvl="8" w:tplc="3C0A001B" w:tentative="1">
      <w:start w:val="1"/>
      <w:numFmt w:val="lowerRoman"/>
      <w:lvlText w:val="%9."/>
      <w:lvlJc w:val="right"/>
      <w:pPr>
        <w:ind w:left="6667" w:hanging="180"/>
      </w:pPr>
    </w:lvl>
  </w:abstractNum>
  <w:abstractNum w:abstractNumId="34">
    <w:nsid w:val="79DC4342"/>
    <w:multiLevelType w:val="hybridMultilevel"/>
    <w:tmpl w:val="849601E2"/>
    <w:lvl w:ilvl="0" w:tplc="68329E96">
      <w:start w:val="1"/>
      <w:numFmt w:val="decimal"/>
      <w:lvlText w:val="4.%1"/>
      <w:lvlJc w:val="left"/>
      <w:pPr>
        <w:tabs>
          <w:tab w:val="num" w:pos="567"/>
        </w:tabs>
        <w:ind w:left="567" w:hanging="567"/>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F070663"/>
    <w:multiLevelType w:val="hybridMultilevel"/>
    <w:tmpl w:val="4C444492"/>
    <w:lvl w:ilvl="0" w:tplc="7E6EBDE2">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2"/>
  </w:num>
  <w:num w:numId="2">
    <w:abstractNumId w:val="21"/>
  </w:num>
  <w:num w:numId="3">
    <w:abstractNumId w:val="34"/>
  </w:num>
  <w:num w:numId="4">
    <w:abstractNumId w:val="7"/>
  </w:num>
  <w:num w:numId="5">
    <w:abstractNumId w:val="25"/>
  </w:num>
  <w:num w:numId="6">
    <w:abstractNumId w:val="27"/>
  </w:num>
  <w:num w:numId="7">
    <w:abstractNumId w:val="14"/>
  </w:num>
  <w:num w:numId="8">
    <w:abstractNumId w:val="3"/>
  </w:num>
  <w:num w:numId="9">
    <w:abstractNumId w:val="35"/>
  </w:num>
  <w:num w:numId="10">
    <w:abstractNumId w:val="33"/>
  </w:num>
  <w:num w:numId="11">
    <w:abstractNumId w:val="11"/>
  </w:num>
  <w:num w:numId="12">
    <w:abstractNumId w:val="16"/>
  </w:num>
  <w:num w:numId="13">
    <w:abstractNumId w:val="31"/>
  </w:num>
  <w:num w:numId="14">
    <w:abstractNumId w:val="28"/>
  </w:num>
  <w:num w:numId="15">
    <w:abstractNumId w:val="2"/>
  </w:num>
  <w:num w:numId="16">
    <w:abstractNumId w:val="6"/>
  </w:num>
  <w:num w:numId="17">
    <w:abstractNumId w:val="20"/>
  </w:num>
  <w:num w:numId="18">
    <w:abstractNumId w:val="22"/>
  </w:num>
  <w:num w:numId="19">
    <w:abstractNumId w:val="0"/>
  </w:num>
  <w:num w:numId="20">
    <w:abstractNumId w:val="5"/>
  </w:num>
  <w:num w:numId="21">
    <w:abstractNumId w:val="19"/>
  </w:num>
  <w:num w:numId="22">
    <w:abstractNumId w:val="9"/>
  </w:num>
  <w:num w:numId="23">
    <w:abstractNumId w:val="13"/>
  </w:num>
  <w:num w:numId="24">
    <w:abstractNumId w:val="15"/>
  </w:num>
  <w:num w:numId="25">
    <w:abstractNumId w:val="29"/>
  </w:num>
  <w:num w:numId="26">
    <w:abstractNumId w:val="1"/>
  </w:num>
  <w:num w:numId="27">
    <w:abstractNumId w:val="18"/>
  </w:num>
  <w:num w:numId="28">
    <w:abstractNumId w:val="23"/>
  </w:num>
  <w:num w:numId="29">
    <w:abstractNumId w:val="4"/>
  </w:num>
  <w:num w:numId="30">
    <w:abstractNumId w:val="26"/>
  </w:num>
  <w:num w:numId="31">
    <w:abstractNumId w:val="17"/>
  </w:num>
  <w:num w:numId="32">
    <w:abstractNumId w:val="32"/>
  </w:num>
  <w:num w:numId="33">
    <w:abstractNumId w:val="30"/>
  </w:num>
  <w:num w:numId="34">
    <w:abstractNumId w:val="24"/>
  </w:num>
  <w:num w:numId="35">
    <w:abstractNumId w:val="10"/>
  </w:num>
  <w:num w:numId="36">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cumentProtection w:edit="forms" w:enforcement="0"/>
  <w:defaultTabStop w:val="720"/>
  <w:hyphenationZone w:val="425"/>
  <w:evenAndOddHeaders/>
  <w:drawingGridHorizontalSpacing w:val="120"/>
  <w:displayHorizontalDrawingGridEvery w:val="2"/>
  <w:displayVerticalDrawingGridEvery w:val="2"/>
  <w:characterSpacingControl w:val="doNotCompress"/>
  <w:hdrShapeDefaults>
    <o:shapedefaults v:ext="edit" spidmax="10241"/>
  </w:hdrShapeDefaults>
  <w:footnotePr>
    <w:footnote w:id="-1"/>
    <w:footnote w:id="0"/>
    <w:footnote w:id="1"/>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5CF4"/>
    <w:rsid w:val="00001905"/>
    <w:rsid w:val="00001B44"/>
    <w:rsid w:val="000048BE"/>
    <w:rsid w:val="00007665"/>
    <w:rsid w:val="00010981"/>
    <w:rsid w:val="00011E93"/>
    <w:rsid w:val="00013F25"/>
    <w:rsid w:val="00014A34"/>
    <w:rsid w:val="00015ADB"/>
    <w:rsid w:val="00016506"/>
    <w:rsid w:val="000238EE"/>
    <w:rsid w:val="00026384"/>
    <w:rsid w:val="000268B9"/>
    <w:rsid w:val="00026B98"/>
    <w:rsid w:val="000308D6"/>
    <w:rsid w:val="00031C5F"/>
    <w:rsid w:val="00032AD2"/>
    <w:rsid w:val="0003712A"/>
    <w:rsid w:val="00042365"/>
    <w:rsid w:val="00043724"/>
    <w:rsid w:val="000473CC"/>
    <w:rsid w:val="00051870"/>
    <w:rsid w:val="00053330"/>
    <w:rsid w:val="0005439B"/>
    <w:rsid w:val="0005462C"/>
    <w:rsid w:val="00057776"/>
    <w:rsid w:val="000631A7"/>
    <w:rsid w:val="00071D0F"/>
    <w:rsid w:val="00073CC8"/>
    <w:rsid w:val="000751B8"/>
    <w:rsid w:val="000770F4"/>
    <w:rsid w:val="00077265"/>
    <w:rsid w:val="00077D73"/>
    <w:rsid w:val="00080B49"/>
    <w:rsid w:val="00082BEB"/>
    <w:rsid w:val="00084F81"/>
    <w:rsid w:val="000853D8"/>
    <w:rsid w:val="000855DE"/>
    <w:rsid w:val="00087251"/>
    <w:rsid w:val="00091AE0"/>
    <w:rsid w:val="00094A30"/>
    <w:rsid w:val="00097A10"/>
    <w:rsid w:val="000A026B"/>
    <w:rsid w:val="000A0857"/>
    <w:rsid w:val="000A0AB9"/>
    <w:rsid w:val="000A55EE"/>
    <w:rsid w:val="000A7651"/>
    <w:rsid w:val="000B1FA3"/>
    <w:rsid w:val="000B2940"/>
    <w:rsid w:val="000B31EB"/>
    <w:rsid w:val="000B462E"/>
    <w:rsid w:val="000C086D"/>
    <w:rsid w:val="000C1E47"/>
    <w:rsid w:val="000C3D18"/>
    <w:rsid w:val="000C744B"/>
    <w:rsid w:val="000D1911"/>
    <w:rsid w:val="000D26C2"/>
    <w:rsid w:val="000D3914"/>
    <w:rsid w:val="000E514D"/>
    <w:rsid w:val="000E55C9"/>
    <w:rsid w:val="000F1BC8"/>
    <w:rsid w:val="000F312B"/>
    <w:rsid w:val="000F51D6"/>
    <w:rsid w:val="00100BAF"/>
    <w:rsid w:val="00101210"/>
    <w:rsid w:val="00101E0A"/>
    <w:rsid w:val="00102867"/>
    <w:rsid w:val="001034AE"/>
    <w:rsid w:val="00103E85"/>
    <w:rsid w:val="001056F6"/>
    <w:rsid w:val="00107D71"/>
    <w:rsid w:val="00111A26"/>
    <w:rsid w:val="00111B1F"/>
    <w:rsid w:val="0011364E"/>
    <w:rsid w:val="0011546F"/>
    <w:rsid w:val="00116E48"/>
    <w:rsid w:val="00127143"/>
    <w:rsid w:val="001300AB"/>
    <w:rsid w:val="0013156D"/>
    <w:rsid w:val="00131CA0"/>
    <w:rsid w:val="00133700"/>
    <w:rsid w:val="00134C69"/>
    <w:rsid w:val="00135BDF"/>
    <w:rsid w:val="001362B3"/>
    <w:rsid w:val="00136874"/>
    <w:rsid w:val="00136C29"/>
    <w:rsid w:val="00143BBD"/>
    <w:rsid w:val="001460DA"/>
    <w:rsid w:val="0014653E"/>
    <w:rsid w:val="001468BF"/>
    <w:rsid w:val="00146E77"/>
    <w:rsid w:val="001477AD"/>
    <w:rsid w:val="00147A80"/>
    <w:rsid w:val="00147E96"/>
    <w:rsid w:val="001500B7"/>
    <w:rsid w:val="00151A3E"/>
    <w:rsid w:val="00152CFF"/>
    <w:rsid w:val="00156B1A"/>
    <w:rsid w:val="0015797B"/>
    <w:rsid w:val="00161EA9"/>
    <w:rsid w:val="00162AA9"/>
    <w:rsid w:val="00162C8F"/>
    <w:rsid w:val="00164492"/>
    <w:rsid w:val="0016546E"/>
    <w:rsid w:val="00170B45"/>
    <w:rsid w:val="00170EB0"/>
    <w:rsid w:val="00171A58"/>
    <w:rsid w:val="00171D30"/>
    <w:rsid w:val="001737DA"/>
    <w:rsid w:val="001769CF"/>
    <w:rsid w:val="00176A6D"/>
    <w:rsid w:val="00176AA9"/>
    <w:rsid w:val="00177E9E"/>
    <w:rsid w:val="00180549"/>
    <w:rsid w:val="00181386"/>
    <w:rsid w:val="00182034"/>
    <w:rsid w:val="001822BA"/>
    <w:rsid w:val="001825C4"/>
    <w:rsid w:val="00182990"/>
    <w:rsid w:val="00182ED5"/>
    <w:rsid w:val="0018487B"/>
    <w:rsid w:val="00184C7F"/>
    <w:rsid w:val="00185459"/>
    <w:rsid w:val="00193E8A"/>
    <w:rsid w:val="00196D99"/>
    <w:rsid w:val="001A055C"/>
    <w:rsid w:val="001A1D65"/>
    <w:rsid w:val="001A4669"/>
    <w:rsid w:val="001A66D7"/>
    <w:rsid w:val="001B06A6"/>
    <w:rsid w:val="001B10FA"/>
    <w:rsid w:val="001B1E98"/>
    <w:rsid w:val="001B2F65"/>
    <w:rsid w:val="001B5FAF"/>
    <w:rsid w:val="001B63E9"/>
    <w:rsid w:val="001C0641"/>
    <w:rsid w:val="001C2BBF"/>
    <w:rsid w:val="001C312B"/>
    <w:rsid w:val="001C459E"/>
    <w:rsid w:val="001C540C"/>
    <w:rsid w:val="001C599E"/>
    <w:rsid w:val="001C70BE"/>
    <w:rsid w:val="001C7D5F"/>
    <w:rsid w:val="001D332C"/>
    <w:rsid w:val="001D3546"/>
    <w:rsid w:val="001D725F"/>
    <w:rsid w:val="001E1718"/>
    <w:rsid w:val="001E34EF"/>
    <w:rsid w:val="001E4BED"/>
    <w:rsid w:val="001E4E46"/>
    <w:rsid w:val="001E706F"/>
    <w:rsid w:val="001F1779"/>
    <w:rsid w:val="001F2533"/>
    <w:rsid w:val="001F2F1D"/>
    <w:rsid w:val="001F60E2"/>
    <w:rsid w:val="001F6FFD"/>
    <w:rsid w:val="002001CD"/>
    <w:rsid w:val="00200E7E"/>
    <w:rsid w:val="002015B9"/>
    <w:rsid w:val="0020170D"/>
    <w:rsid w:val="00203323"/>
    <w:rsid w:val="0020737A"/>
    <w:rsid w:val="00212645"/>
    <w:rsid w:val="0021296E"/>
    <w:rsid w:val="002138D1"/>
    <w:rsid w:val="00216FBA"/>
    <w:rsid w:val="00220624"/>
    <w:rsid w:val="00221465"/>
    <w:rsid w:val="00227A19"/>
    <w:rsid w:val="00233877"/>
    <w:rsid w:val="0023415C"/>
    <w:rsid w:val="002346D5"/>
    <w:rsid w:val="00235439"/>
    <w:rsid w:val="00235F1C"/>
    <w:rsid w:val="00236C23"/>
    <w:rsid w:val="002405E5"/>
    <w:rsid w:val="00242803"/>
    <w:rsid w:val="00244A97"/>
    <w:rsid w:val="00246FF0"/>
    <w:rsid w:val="00252476"/>
    <w:rsid w:val="002533A3"/>
    <w:rsid w:val="00253DFB"/>
    <w:rsid w:val="00257100"/>
    <w:rsid w:val="0026692B"/>
    <w:rsid w:val="00267075"/>
    <w:rsid w:val="00270B1D"/>
    <w:rsid w:val="002745B9"/>
    <w:rsid w:val="00274B35"/>
    <w:rsid w:val="00283174"/>
    <w:rsid w:val="00284B93"/>
    <w:rsid w:val="00284D8E"/>
    <w:rsid w:val="00286938"/>
    <w:rsid w:val="0028706B"/>
    <w:rsid w:val="00287289"/>
    <w:rsid w:val="0029094D"/>
    <w:rsid w:val="00291F44"/>
    <w:rsid w:val="00296F9A"/>
    <w:rsid w:val="002A03A5"/>
    <w:rsid w:val="002A138D"/>
    <w:rsid w:val="002A2905"/>
    <w:rsid w:val="002A2C2A"/>
    <w:rsid w:val="002A53FB"/>
    <w:rsid w:val="002A5D11"/>
    <w:rsid w:val="002A75FD"/>
    <w:rsid w:val="002A7937"/>
    <w:rsid w:val="002A7F47"/>
    <w:rsid w:val="002B01FB"/>
    <w:rsid w:val="002B099C"/>
    <w:rsid w:val="002B2A9B"/>
    <w:rsid w:val="002B2F82"/>
    <w:rsid w:val="002B574F"/>
    <w:rsid w:val="002C2299"/>
    <w:rsid w:val="002C3039"/>
    <w:rsid w:val="002C521A"/>
    <w:rsid w:val="002C7F1D"/>
    <w:rsid w:val="002D001A"/>
    <w:rsid w:val="002D3D98"/>
    <w:rsid w:val="002D563D"/>
    <w:rsid w:val="002D62C8"/>
    <w:rsid w:val="002D71A1"/>
    <w:rsid w:val="002E5D47"/>
    <w:rsid w:val="002F7A88"/>
    <w:rsid w:val="003000D4"/>
    <w:rsid w:val="003039DA"/>
    <w:rsid w:val="00313F20"/>
    <w:rsid w:val="00314C93"/>
    <w:rsid w:val="0031538B"/>
    <w:rsid w:val="00315564"/>
    <w:rsid w:val="00315F82"/>
    <w:rsid w:val="00320EE9"/>
    <w:rsid w:val="003246FB"/>
    <w:rsid w:val="003252C6"/>
    <w:rsid w:val="0032631E"/>
    <w:rsid w:val="00326F97"/>
    <w:rsid w:val="00330A66"/>
    <w:rsid w:val="0033211C"/>
    <w:rsid w:val="00335687"/>
    <w:rsid w:val="00336243"/>
    <w:rsid w:val="00337CEF"/>
    <w:rsid w:val="00337D57"/>
    <w:rsid w:val="00340332"/>
    <w:rsid w:val="003413DC"/>
    <w:rsid w:val="0034449D"/>
    <w:rsid w:val="0034504A"/>
    <w:rsid w:val="003465C0"/>
    <w:rsid w:val="00346FCB"/>
    <w:rsid w:val="00347671"/>
    <w:rsid w:val="00350997"/>
    <w:rsid w:val="00351759"/>
    <w:rsid w:val="00353C11"/>
    <w:rsid w:val="003548AA"/>
    <w:rsid w:val="0035722A"/>
    <w:rsid w:val="00357CD8"/>
    <w:rsid w:val="00357E46"/>
    <w:rsid w:val="0036040D"/>
    <w:rsid w:val="00364F09"/>
    <w:rsid w:val="003731CD"/>
    <w:rsid w:val="003732EC"/>
    <w:rsid w:val="00373F3D"/>
    <w:rsid w:val="00374955"/>
    <w:rsid w:val="00375241"/>
    <w:rsid w:val="00375C73"/>
    <w:rsid w:val="00377810"/>
    <w:rsid w:val="00380DD9"/>
    <w:rsid w:val="00381672"/>
    <w:rsid w:val="00382BC2"/>
    <w:rsid w:val="0038551A"/>
    <w:rsid w:val="00387320"/>
    <w:rsid w:val="00387693"/>
    <w:rsid w:val="00391AD0"/>
    <w:rsid w:val="00393C17"/>
    <w:rsid w:val="00394114"/>
    <w:rsid w:val="00394B74"/>
    <w:rsid w:val="00395D34"/>
    <w:rsid w:val="003A0DCA"/>
    <w:rsid w:val="003A486A"/>
    <w:rsid w:val="003A5C9B"/>
    <w:rsid w:val="003A606C"/>
    <w:rsid w:val="003A6F23"/>
    <w:rsid w:val="003A7754"/>
    <w:rsid w:val="003A7DFA"/>
    <w:rsid w:val="003B0641"/>
    <w:rsid w:val="003B22DF"/>
    <w:rsid w:val="003B4836"/>
    <w:rsid w:val="003B53CB"/>
    <w:rsid w:val="003B56FD"/>
    <w:rsid w:val="003B6180"/>
    <w:rsid w:val="003B7D19"/>
    <w:rsid w:val="003C1BCA"/>
    <w:rsid w:val="003C2418"/>
    <w:rsid w:val="003C27EC"/>
    <w:rsid w:val="003C4098"/>
    <w:rsid w:val="003C4966"/>
    <w:rsid w:val="003D08EB"/>
    <w:rsid w:val="003D380F"/>
    <w:rsid w:val="003D430C"/>
    <w:rsid w:val="003D4F84"/>
    <w:rsid w:val="003D696A"/>
    <w:rsid w:val="003D7771"/>
    <w:rsid w:val="003D7C9C"/>
    <w:rsid w:val="003E05AA"/>
    <w:rsid w:val="003E3893"/>
    <w:rsid w:val="003E4F8F"/>
    <w:rsid w:val="003E5811"/>
    <w:rsid w:val="003F17AB"/>
    <w:rsid w:val="003F20E7"/>
    <w:rsid w:val="003F373B"/>
    <w:rsid w:val="003F3DCB"/>
    <w:rsid w:val="003F409E"/>
    <w:rsid w:val="003F6710"/>
    <w:rsid w:val="003F7885"/>
    <w:rsid w:val="0040134F"/>
    <w:rsid w:val="00401805"/>
    <w:rsid w:val="004028D7"/>
    <w:rsid w:val="00403F33"/>
    <w:rsid w:val="00404C1E"/>
    <w:rsid w:val="004056F8"/>
    <w:rsid w:val="004061D4"/>
    <w:rsid w:val="00406E5E"/>
    <w:rsid w:val="00406E99"/>
    <w:rsid w:val="00410DF4"/>
    <w:rsid w:val="00412AD7"/>
    <w:rsid w:val="0042129E"/>
    <w:rsid w:val="0042139D"/>
    <w:rsid w:val="004219F3"/>
    <w:rsid w:val="00422AED"/>
    <w:rsid w:val="0042467C"/>
    <w:rsid w:val="00424B57"/>
    <w:rsid w:val="004253CA"/>
    <w:rsid w:val="004259E3"/>
    <w:rsid w:val="00425C51"/>
    <w:rsid w:val="00430E37"/>
    <w:rsid w:val="00440CC2"/>
    <w:rsid w:val="00441C8B"/>
    <w:rsid w:val="0044348E"/>
    <w:rsid w:val="00444258"/>
    <w:rsid w:val="00445A36"/>
    <w:rsid w:val="00450BFF"/>
    <w:rsid w:val="00451D70"/>
    <w:rsid w:val="0046069A"/>
    <w:rsid w:val="00460FBD"/>
    <w:rsid w:val="004618E4"/>
    <w:rsid w:val="004663E6"/>
    <w:rsid w:val="00467B92"/>
    <w:rsid w:val="004713D4"/>
    <w:rsid w:val="00471C99"/>
    <w:rsid w:val="00473DCC"/>
    <w:rsid w:val="00476204"/>
    <w:rsid w:val="00480D15"/>
    <w:rsid w:val="00480D4F"/>
    <w:rsid w:val="004821D0"/>
    <w:rsid w:val="00482E38"/>
    <w:rsid w:val="00483FE5"/>
    <w:rsid w:val="004858CD"/>
    <w:rsid w:val="004952B9"/>
    <w:rsid w:val="00497757"/>
    <w:rsid w:val="004A0841"/>
    <w:rsid w:val="004A15F8"/>
    <w:rsid w:val="004A2F66"/>
    <w:rsid w:val="004A4846"/>
    <w:rsid w:val="004A6B9E"/>
    <w:rsid w:val="004B2C7A"/>
    <w:rsid w:val="004B3109"/>
    <w:rsid w:val="004B3370"/>
    <w:rsid w:val="004B3906"/>
    <w:rsid w:val="004C1F8B"/>
    <w:rsid w:val="004C4C22"/>
    <w:rsid w:val="004C7955"/>
    <w:rsid w:val="004D12B3"/>
    <w:rsid w:val="004D219F"/>
    <w:rsid w:val="004D2599"/>
    <w:rsid w:val="004D2D0E"/>
    <w:rsid w:val="004D30EF"/>
    <w:rsid w:val="004D3E38"/>
    <w:rsid w:val="004D4CCB"/>
    <w:rsid w:val="004E1095"/>
    <w:rsid w:val="004E20E3"/>
    <w:rsid w:val="004E7FCC"/>
    <w:rsid w:val="004F0272"/>
    <w:rsid w:val="004F18E8"/>
    <w:rsid w:val="004F27C0"/>
    <w:rsid w:val="004F55C7"/>
    <w:rsid w:val="004F7DA3"/>
    <w:rsid w:val="00500A8F"/>
    <w:rsid w:val="005036F7"/>
    <w:rsid w:val="00505EAB"/>
    <w:rsid w:val="00506B09"/>
    <w:rsid w:val="00512E62"/>
    <w:rsid w:val="00512FA9"/>
    <w:rsid w:val="00513631"/>
    <w:rsid w:val="00520788"/>
    <w:rsid w:val="005213A5"/>
    <w:rsid w:val="00527CC1"/>
    <w:rsid w:val="00532182"/>
    <w:rsid w:val="005363E8"/>
    <w:rsid w:val="00540833"/>
    <w:rsid w:val="0054132A"/>
    <w:rsid w:val="00541B7F"/>
    <w:rsid w:val="0054314A"/>
    <w:rsid w:val="00544BFF"/>
    <w:rsid w:val="00545B58"/>
    <w:rsid w:val="00550939"/>
    <w:rsid w:val="005518E3"/>
    <w:rsid w:val="0055296E"/>
    <w:rsid w:val="00552F85"/>
    <w:rsid w:val="005534A2"/>
    <w:rsid w:val="005577E3"/>
    <w:rsid w:val="005610F2"/>
    <w:rsid w:val="005625F6"/>
    <w:rsid w:val="005632CD"/>
    <w:rsid w:val="00566162"/>
    <w:rsid w:val="0056638E"/>
    <w:rsid w:val="005706FD"/>
    <w:rsid w:val="00571F79"/>
    <w:rsid w:val="00572716"/>
    <w:rsid w:val="0057303D"/>
    <w:rsid w:val="00581F28"/>
    <w:rsid w:val="00583F61"/>
    <w:rsid w:val="00585B57"/>
    <w:rsid w:val="00591550"/>
    <w:rsid w:val="00591C99"/>
    <w:rsid w:val="00594D85"/>
    <w:rsid w:val="005965D9"/>
    <w:rsid w:val="00596832"/>
    <w:rsid w:val="005A33F9"/>
    <w:rsid w:val="005A3DAC"/>
    <w:rsid w:val="005A4F05"/>
    <w:rsid w:val="005B02CF"/>
    <w:rsid w:val="005B094E"/>
    <w:rsid w:val="005B3AEF"/>
    <w:rsid w:val="005B5584"/>
    <w:rsid w:val="005B58C7"/>
    <w:rsid w:val="005C32B6"/>
    <w:rsid w:val="005C371F"/>
    <w:rsid w:val="005C453E"/>
    <w:rsid w:val="005D2138"/>
    <w:rsid w:val="005D2EEC"/>
    <w:rsid w:val="005E13EE"/>
    <w:rsid w:val="005E3125"/>
    <w:rsid w:val="005F0CC8"/>
    <w:rsid w:val="005F1C4E"/>
    <w:rsid w:val="005F28C6"/>
    <w:rsid w:val="005F3905"/>
    <w:rsid w:val="0060000D"/>
    <w:rsid w:val="00600F27"/>
    <w:rsid w:val="00601B7E"/>
    <w:rsid w:val="0060355E"/>
    <w:rsid w:val="00603F97"/>
    <w:rsid w:val="00605685"/>
    <w:rsid w:val="00606776"/>
    <w:rsid w:val="00607042"/>
    <w:rsid w:val="006106C4"/>
    <w:rsid w:val="006116F8"/>
    <w:rsid w:val="006120CF"/>
    <w:rsid w:val="00613982"/>
    <w:rsid w:val="00614818"/>
    <w:rsid w:val="00615685"/>
    <w:rsid w:val="00616435"/>
    <w:rsid w:val="00622C69"/>
    <w:rsid w:val="00622F4A"/>
    <w:rsid w:val="00623039"/>
    <w:rsid w:val="00632982"/>
    <w:rsid w:val="00635C7F"/>
    <w:rsid w:val="00635ED6"/>
    <w:rsid w:val="0063769E"/>
    <w:rsid w:val="006415BE"/>
    <w:rsid w:val="00642DE8"/>
    <w:rsid w:val="00645457"/>
    <w:rsid w:val="00645D3E"/>
    <w:rsid w:val="00645FA7"/>
    <w:rsid w:val="00651718"/>
    <w:rsid w:val="0065306B"/>
    <w:rsid w:val="00657353"/>
    <w:rsid w:val="00660D48"/>
    <w:rsid w:val="00661EA8"/>
    <w:rsid w:val="00663EE6"/>
    <w:rsid w:val="0066431D"/>
    <w:rsid w:val="00673732"/>
    <w:rsid w:val="00680CA3"/>
    <w:rsid w:val="006842A2"/>
    <w:rsid w:val="00686C85"/>
    <w:rsid w:val="0068791D"/>
    <w:rsid w:val="00690DD1"/>
    <w:rsid w:val="00691D4B"/>
    <w:rsid w:val="006927D2"/>
    <w:rsid w:val="00695C6F"/>
    <w:rsid w:val="00696ABD"/>
    <w:rsid w:val="00697952"/>
    <w:rsid w:val="00697ED5"/>
    <w:rsid w:val="006A042F"/>
    <w:rsid w:val="006A261A"/>
    <w:rsid w:val="006A543A"/>
    <w:rsid w:val="006A729C"/>
    <w:rsid w:val="006B039F"/>
    <w:rsid w:val="006B0E24"/>
    <w:rsid w:val="006B1AD8"/>
    <w:rsid w:val="006B22BF"/>
    <w:rsid w:val="006B5A4D"/>
    <w:rsid w:val="006B6275"/>
    <w:rsid w:val="006B74DC"/>
    <w:rsid w:val="006C076D"/>
    <w:rsid w:val="006C0A27"/>
    <w:rsid w:val="006C371D"/>
    <w:rsid w:val="006C3C51"/>
    <w:rsid w:val="006C50D7"/>
    <w:rsid w:val="006C5482"/>
    <w:rsid w:val="006C5D70"/>
    <w:rsid w:val="006C7F14"/>
    <w:rsid w:val="006D055F"/>
    <w:rsid w:val="006D2561"/>
    <w:rsid w:val="006D5918"/>
    <w:rsid w:val="006D5B5F"/>
    <w:rsid w:val="006D761D"/>
    <w:rsid w:val="006D79D4"/>
    <w:rsid w:val="006D7CEE"/>
    <w:rsid w:val="006E1BB0"/>
    <w:rsid w:val="006E5420"/>
    <w:rsid w:val="006E788E"/>
    <w:rsid w:val="006F27A1"/>
    <w:rsid w:val="006F48F1"/>
    <w:rsid w:val="006F4F0D"/>
    <w:rsid w:val="006F5821"/>
    <w:rsid w:val="006F6CB0"/>
    <w:rsid w:val="006F7A70"/>
    <w:rsid w:val="00700478"/>
    <w:rsid w:val="007022E3"/>
    <w:rsid w:val="00706AAE"/>
    <w:rsid w:val="00710CB5"/>
    <w:rsid w:val="00710FA2"/>
    <w:rsid w:val="00716108"/>
    <w:rsid w:val="00722FAE"/>
    <w:rsid w:val="00723A16"/>
    <w:rsid w:val="00723F89"/>
    <w:rsid w:val="00725502"/>
    <w:rsid w:val="00725B2B"/>
    <w:rsid w:val="00727651"/>
    <w:rsid w:val="00731C69"/>
    <w:rsid w:val="00736532"/>
    <w:rsid w:val="00736647"/>
    <w:rsid w:val="00741C88"/>
    <w:rsid w:val="007435EB"/>
    <w:rsid w:val="00745782"/>
    <w:rsid w:val="00747075"/>
    <w:rsid w:val="00747706"/>
    <w:rsid w:val="007507A7"/>
    <w:rsid w:val="00751BAC"/>
    <w:rsid w:val="007548DE"/>
    <w:rsid w:val="00754BAD"/>
    <w:rsid w:val="00755DB9"/>
    <w:rsid w:val="00756643"/>
    <w:rsid w:val="00757580"/>
    <w:rsid w:val="007577C4"/>
    <w:rsid w:val="00757C90"/>
    <w:rsid w:val="007611FB"/>
    <w:rsid w:val="00761B69"/>
    <w:rsid w:val="00764304"/>
    <w:rsid w:val="007665E7"/>
    <w:rsid w:val="00766878"/>
    <w:rsid w:val="0077230C"/>
    <w:rsid w:val="007746DE"/>
    <w:rsid w:val="007758AC"/>
    <w:rsid w:val="0078382B"/>
    <w:rsid w:val="00784432"/>
    <w:rsid w:val="0078534D"/>
    <w:rsid w:val="007855A9"/>
    <w:rsid w:val="007870DC"/>
    <w:rsid w:val="007907DC"/>
    <w:rsid w:val="00790975"/>
    <w:rsid w:val="0079325E"/>
    <w:rsid w:val="00793878"/>
    <w:rsid w:val="00793C00"/>
    <w:rsid w:val="007946D6"/>
    <w:rsid w:val="00794AD9"/>
    <w:rsid w:val="007973A1"/>
    <w:rsid w:val="007A0849"/>
    <w:rsid w:val="007A150D"/>
    <w:rsid w:val="007B08BA"/>
    <w:rsid w:val="007B0C64"/>
    <w:rsid w:val="007B3239"/>
    <w:rsid w:val="007B69FB"/>
    <w:rsid w:val="007B7053"/>
    <w:rsid w:val="007C2E29"/>
    <w:rsid w:val="007C6D12"/>
    <w:rsid w:val="007C7047"/>
    <w:rsid w:val="007D01D4"/>
    <w:rsid w:val="007D1DB4"/>
    <w:rsid w:val="007D6BD3"/>
    <w:rsid w:val="007E0DE0"/>
    <w:rsid w:val="007E32E0"/>
    <w:rsid w:val="007E3C9D"/>
    <w:rsid w:val="007E4DD5"/>
    <w:rsid w:val="007E4F71"/>
    <w:rsid w:val="007F03FD"/>
    <w:rsid w:val="007F0E2C"/>
    <w:rsid w:val="007F2D29"/>
    <w:rsid w:val="007F494B"/>
    <w:rsid w:val="007F528E"/>
    <w:rsid w:val="007F6656"/>
    <w:rsid w:val="007F6A88"/>
    <w:rsid w:val="00800818"/>
    <w:rsid w:val="00803025"/>
    <w:rsid w:val="008035D1"/>
    <w:rsid w:val="0080486D"/>
    <w:rsid w:val="008164D7"/>
    <w:rsid w:val="00816E22"/>
    <w:rsid w:val="00821AEE"/>
    <w:rsid w:val="008240EE"/>
    <w:rsid w:val="00826866"/>
    <w:rsid w:val="00826964"/>
    <w:rsid w:val="00832D1D"/>
    <w:rsid w:val="0083353B"/>
    <w:rsid w:val="00843B40"/>
    <w:rsid w:val="00843D23"/>
    <w:rsid w:val="008513F7"/>
    <w:rsid w:val="00852584"/>
    <w:rsid w:val="008548E8"/>
    <w:rsid w:val="00855099"/>
    <w:rsid w:val="00856088"/>
    <w:rsid w:val="008612A6"/>
    <w:rsid w:val="00866DC6"/>
    <w:rsid w:val="00867BC7"/>
    <w:rsid w:val="008700F7"/>
    <w:rsid w:val="00870657"/>
    <w:rsid w:val="0087253B"/>
    <w:rsid w:val="00874CB3"/>
    <w:rsid w:val="00882716"/>
    <w:rsid w:val="00884FAF"/>
    <w:rsid w:val="0088510F"/>
    <w:rsid w:val="0089047D"/>
    <w:rsid w:val="008905A0"/>
    <w:rsid w:val="00892642"/>
    <w:rsid w:val="0089635B"/>
    <w:rsid w:val="008A07DD"/>
    <w:rsid w:val="008A0BA3"/>
    <w:rsid w:val="008A4F84"/>
    <w:rsid w:val="008A5BBC"/>
    <w:rsid w:val="008A6FA5"/>
    <w:rsid w:val="008A727E"/>
    <w:rsid w:val="008B04C5"/>
    <w:rsid w:val="008B15DA"/>
    <w:rsid w:val="008B2D9D"/>
    <w:rsid w:val="008B32AD"/>
    <w:rsid w:val="008B5B25"/>
    <w:rsid w:val="008B5D2B"/>
    <w:rsid w:val="008C65CF"/>
    <w:rsid w:val="008D0107"/>
    <w:rsid w:val="008D0CF8"/>
    <w:rsid w:val="008D1A51"/>
    <w:rsid w:val="008D695B"/>
    <w:rsid w:val="008D78C3"/>
    <w:rsid w:val="008E2610"/>
    <w:rsid w:val="008E56F9"/>
    <w:rsid w:val="008E66B9"/>
    <w:rsid w:val="008E6ABE"/>
    <w:rsid w:val="008F338E"/>
    <w:rsid w:val="008F3D3F"/>
    <w:rsid w:val="008F3E70"/>
    <w:rsid w:val="0090195C"/>
    <w:rsid w:val="00903DE4"/>
    <w:rsid w:val="00907445"/>
    <w:rsid w:val="00907C61"/>
    <w:rsid w:val="00907DB5"/>
    <w:rsid w:val="00912608"/>
    <w:rsid w:val="00912C95"/>
    <w:rsid w:val="009131B1"/>
    <w:rsid w:val="00920FE3"/>
    <w:rsid w:val="00922B6A"/>
    <w:rsid w:val="00924F06"/>
    <w:rsid w:val="009300A6"/>
    <w:rsid w:val="00930274"/>
    <w:rsid w:val="009304FC"/>
    <w:rsid w:val="009326F7"/>
    <w:rsid w:val="00935EFC"/>
    <w:rsid w:val="00946623"/>
    <w:rsid w:val="009502C5"/>
    <w:rsid w:val="00952CAE"/>
    <w:rsid w:val="00953326"/>
    <w:rsid w:val="00953DB6"/>
    <w:rsid w:val="00955F04"/>
    <w:rsid w:val="0096009E"/>
    <w:rsid w:val="009619AD"/>
    <w:rsid w:val="009624CC"/>
    <w:rsid w:val="00963264"/>
    <w:rsid w:val="00964ECF"/>
    <w:rsid w:val="00970668"/>
    <w:rsid w:val="009712E5"/>
    <w:rsid w:val="00973C4C"/>
    <w:rsid w:val="00974ED9"/>
    <w:rsid w:val="00975A12"/>
    <w:rsid w:val="00976BEE"/>
    <w:rsid w:val="00981085"/>
    <w:rsid w:val="0098323E"/>
    <w:rsid w:val="00983827"/>
    <w:rsid w:val="009867DD"/>
    <w:rsid w:val="00986C7D"/>
    <w:rsid w:val="00986CE3"/>
    <w:rsid w:val="00990517"/>
    <w:rsid w:val="00994367"/>
    <w:rsid w:val="00996665"/>
    <w:rsid w:val="009967FC"/>
    <w:rsid w:val="009A324D"/>
    <w:rsid w:val="009A69C1"/>
    <w:rsid w:val="009B3D49"/>
    <w:rsid w:val="009B4C5D"/>
    <w:rsid w:val="009C0560"/>
    <w:rsid w:val="009C127D"/>
    <w:rsid w:val="009C1491"/>
    <w:rsid w:val="009C257F"/>
    <w:rsid w:val="009D009A"/>
    <w:rsid w:val="009D2F0D"/>
    <w:rsid w:val="009E135C"/>
    <w:rsid w:val="009E2167"/>
    <w:rsid w:val="009E7803"/>
    <w:rsid w:val="009F040D"/>
    <w:rsid w:val="009F24E3"/>
    <w:rsid w:val="009F69C3"/>
    <w:rsid w:val="009F6CBC"/>
    <w:rsid w:val="009F7F4E"/>
    <w:rsid w:val="00A00787"/>
    <w:rsid w:val="00A00957"/>
    <w:rsid w:val="00A0383F"/>
    <w:rsid w:val="00A0460C"/>
    <w:rsid w:val="00A04A65"/>
    <w:rsid w:val="00A04C19"/>
    <w:rsid w:val="00A11C85"/>
    <w:rsid w:val="00A13978"/>
    <w:rsid w:val="00A13EC1"/>
    <w:rsid w:val="00A16629"/>
    <w:rsid w:val="00A16781"/>
    <w:rsid w:val="00A25CD9"/>
    <w:rsid w:val="00A25CF4"/>
    <w:rsid w:val="00A25E00"/>
    <w:rsid w:val="00A26AC5"/>
    <w:rsid w:val="00A333EC"/>
    <w:rsid w:val="00A43116"/>
    <w:rsid w:val="00A434B0"/>
    <w:rsid w:val="00A44C75"/>
    <w:rsid w:val="00A47400"/>
    <w:rsid w:val="00A50832"/>
    <w:rsid w:val="00A50D38"/>
    <w:rsid w:val="00A52A4F"/>
    <w:rsid w:val="00A5704F"/>
    <w:rsid w:val="00A6128E"/>
    <w:rsid w:val="00A63384"/>
    <w:rsid w:val="00A65A91"/>
    <w:rsid w:val="00A70046"/>
    <w:rsid w:val="00A7166D"/>
    <w:rsid w:val="00A71AEF"/>
    <w:rsid w:val="00A723CE"/>
    <w:rsid w:val="00A74498"/>
    <w:rsid w:val="00A77153"/>
    <w:rsid w:val="00A77D93"/>
    <w:rsid w:val="00A80A95"/>
    <w:rsid w:val="00A82A1B"/>
    <w:rsid w:val="00A831A6"/>
    <w:rsid w:val="00A8671A"/>
    <w:rsid w:val="00A90322"/>
    <w:rsid w:val="00A907A3"/>
    <w:rsid w:val="00A90839"/>
    <w:rsid w:val="00A9165B"/>
    <w:rsid w:val="00A92297"/>
    <w:rsid w:val="00A9241B"/>
    <w:rsid w:val="00A92588"/>
    <w:rsid w:val="00A92ACC"/>
    <w:rsid w:val="00A92F7D"/>
    <w:rsid w:val="00A94A91"/>
    <w:rsid w:val="00A963A5"/>
    <w:rsid w:val="00A97082"/>
    <w:rsid w:val="00AA0737"/>
    <w:rsid w:val="00AA0AEA"/>
    <w:rsid w:val="00AA39E8"/>
    <w:rsid w:val="00AA3A67"/>
    <w:rsid w:val="00AA4EF7"/>
    <w:rsid w:val="00AA5731"/>
    <w:rsid w:val="00AA5A70"/>
    <w:rsid w:val="00AA5BBA"/>
    <w:rsid w:val="00AA7C25"/>
    <w:rsid w:val="00AB0C87"/>
    <w:rsid w:val="00AB2C01"/>
    <w:rsid w:val="00AC0E35"/>
    <w:rsid w:val="00AC6BAA"/>
    <w:rsid w:val="00AD3B5A"/>
    <w:rsid w:val="00AD43D4"/>
    <w:rsid w:val="00AD69C6"/>
    <w:rsid w:val="00AE0C4F"/>
    <w:rsid w:val="00AE26DF"/>
    <w:rsid w:val="00AE4C90"/>
    <w:rsid w:val="00AE763D"/>
    <w:rsid w:val="00AE7850"/>
    <w:rsid w:val="00AF37C7"/>
    <w:rsid w:val="00AF773C"/>
    <w:rsid w:val="00B00C58"/>
    <w:rsid w:val="00B01706"/>
    <w:rsid w:val="00B01A04"/>
    <w:rsid w:val="00B01A33"/>
    <w:rsid w:val="00B03A8A"/>
    <w:rsid w:val="00B06061"/>
    <w:rsid w:val="00B06D6E"/>
    <w:rsid w:val="00B112B2"/>
    <w:rsid w:val="00B12795"/>
    <w:rsid w:val="00B21F1A"/>
    <w:rsid w:val="00B250B3"/>
    <w:rsid w:val="00B25729"/>
    <w:rsid w:val="00B25ECC"/>
    <w:rsid w:val="00B267F3"/>
    <w:rsid w:val="00B273D2"/>
    <w:rsid w:val="00B27B65"/>
    <w:rsid w:val="00B36A99"/>
    <w:rsid w:val="00B40230"/>
    <w:rsid w:val="00B42B40"/>
    <w:rsid w:val="00B43AAD"/>
    <w:rsid w:val="00B4762C"/>
    <w:rsid w:val="00B5194E"/>
    <w:rsid w:val="00B534DA"/>
    <w:rsid w:val="00B54111"/>
    <w:rsid w:val="00B546E4"/>
    <w:rsid w:val="00B619ED"/>
    <w:rsid w:val="00B62860"/>
    <w:rsid w:val="00B63162"/>
    <w:rsid w:val="00B644E9"/>
    <w:rsid w:val="00B64616"/>
    <w:rsid w:val="00B67153"/>
    <w:rsid w:val="00B67A84"/>
    <w:rsid w:val="00B729EE"/>
    <w:rsid w:val="00B72E0F"/>
    <w:rsid w:val="00B7359C"/>
    <w:rsid w:val="00B76D00"/>
    <w:rsid w:val="00B81164"/>
    <w:rsid w:val="00B82EFD"/>
    <w:rsid w:val="00B8328A"/>
    <w:rsid w:val="00B83F0B"/>
    <w:rsid w:val="00B843AA"/>
    <w:rsid w:val="00B84D83"/>
    <w:rsid w:val="00B84FC2"/>
    <w:rsid w:val="00B86319"/>
    <w:rsid w:val="00B86C4A"/>
    <w:rsid w:val="00B91414"/>
    <w:rsid w:val="00B9148E"/>
    <w:rsid w:val="00B91906"/>
    <w:rsid w:val="00B92975"/>
    <w:rsid w:val="00B92D50"/>
    <w:rsid w:val="00B963C1"/>
    <w:rsid w:val="00BA0FCE"/>
    <w:rsid w:val="00BA2FB3"/>
    <w:rsid w:val="00BB2559"/>
    <w:rsid w:val="00BB2670"/>
    <w:rsid w:val="00BB60BA"/>
    <w:rsid w:val="00BC07AF"/>
    <w:rsid w:val="00BC196D"/>
    <w:rsid w:val="00BC2B1C"/>
    <w:rsid w:val="00BC33A4"/>
    <w:rsid w:val="00BC4454"/>
    <w:rsid w:val="00BC52CA"/>
    <w:rsid w:val="00BC5B9B"/>
    <w:rsid w:val="00BC5C93"/>
    <w:rsid w:val="00BC7AB0"/>
    <w:rsid w:val="00BD0A70"/>
    <w:rsid w:val="00BD10BD"/>
    <w:rsid w:val="00BD29CA"/>
    <w:rsid w:val="00BD6F40"/>
    <w:rsid w:val="00BE0066"/>
    <w:rsid w:val="00BE1F07"/>
    <w:rsid w:val="00BE395B"/>
    <w:rsid w:val="00BE3AD5"/>
    <w:rsid w:val="00BE57B0"/>
    <w:rsid w:val="00BE68F6"/>
    <w:rsid w:val="00BF2057"/>
    <w:rsid w:val="00BF220A"/>
    <w:rsid w:val="00BF26CC"/>
    <w:rsid w:val="00BF3273"/>
    <w:rsid w:val="00BF46EF"/>
    <w:rsid w:val="00BF482D"/>
    <w:rsid w:val="00BF593E"/>
    <w:rsid w:val="00C00370"/>
    <w:rsid w:val="00C03AD8"/>
    <w:rsid w:val="00C042B6"/>
    <w:rsid w:val="00C06AC6"/>
    <w:rsid w:val="00C10C95"/>
    <w:rsid w:val="00C11D40"/>
    <w:rsid w:val="00C12459"/>
    <w:rsid w:val="00C12948"/>
    <w:rsid w:val="00C131AE"/>
    <w:rsid w:val="00C13EA7"/>
    <w:rsid w:val="00C16F25"/>
    <w:rsid w:val="00C22566"/>
    <w:rsid w:val="00C228D9"/>
    <w:rsid w:val="00C2503A"/>
    <w:rsid w:val="00C25F05"/>
    <w:rsid w:val="00C27A91"/>
    <w:rsid w:val="00C3094F"/>
    <w:rsid w:val="00C34D57"/>
    <w:rsid w:val="00C35E0E"/>
    <w:rsid w:val="00C40488"/>
    <w:rsid w:val="00C42BA3"/>
    <w:rsid w:val="00C46D33"/>
    <w:rsid w:val="00C50720"/>
    <w:rsid w:val="00C52EB6"/>
    <w:rsid w:val="00C57C67"/>
    <w:rsid w:val="00C57D63"/>
    <w:rsid w:val="00C62C75"/>
    <w:rsid w:val="00C63AEA"/>
    <w:rsid w:val="00C66259"/>
    <w:rsid w:val="00C663E9"/>
    <w:rsid w:val="00C7181E"/>
    <w:rsid w:val="00C7349F"/>
    <w:rsid w:val="00C743B1"/>
    <w:rsid w:val="00C7554F"/>
    <w:rsid w:val="00C77F1A"/>
    <w:rsid w:val="00C851CB"/>
    <w:rsid w:val="00C8609B"/>
    <w:rsid w:val="00C8691C"/>
    <w:rsid w:val="00C877DC"/>
    <w:rsid w:val="00C87BC7"/>
    <w:rsid w:val="00C90E1B"/>
    <w:rsid w:val="00C921DC"/>
    <w:rsid w:val="00C93ABB"/>
    <w:rsid w:val="00C93F60"/>
    <w:rsid w:val="00C94AE2"/>
    <w:rsid w:val="00C977F8"/>
    <w:rsid w:val="00CA02DD"/>
    <w:rsid w:val="00CA1C4D"/>
    <w:rsid w:val="00CB06AA"/>
    <w:rsid w:val="00CB1C30"/>
    <w:rsid w:val="00CB43D8"/>
    <w:rsid w:val="00CB4C2D"/>
    <w:rsid w:val="00CC151F"/>
    <w:rsid w:val="00CC7D8B"/>
    <w:rsid w:val="00CD2104"/>
    <w:rsid w:val="00CD2BA6"/>
    <w:rsid w:val="00CD2D43"/>
    <w:rsid w:val="00CD59A4"/>
    <w:rsid w:val="00CD602C"/>
    <w:rsid w:val="00CD7F00"/>
    <w:rsid w:val="00CE136C"/>
    <w:rsid w:val="00CE3CD9"/>
    <w:rsid w:val="00CE55EC"/>
    <w:rsid w:val="00CE5E9E"/>
    <w:rsid w:val="00CE60E2"/>
    <w:rsid w:val="00CE7A66"/>
    <w:rsid w:val="00CF0D5D"/>
    <w:rsid w:val="00CF15B2"/>
    <w:rsid w:val="00CF2318"/>
    <w:rsid w:val="00CF2635"/>
    <w:rsid w:val="00CF5A67"/>
    <w:rsid w:val="00CF76E0"/>
    <w:rsid w:val="00CF7A2E"/>
    <w:rsid w:val="00D0109F"/>
    <w:rsid w:val="00D015E0"/>
    <w:rsid w:val="00D02B53"/>
    <w:rsid w:val="00D06D1B"/>
    <w:rsid w:val="00D07809"/>
    <w:rsid w:val="00D07CA6"/>
    <w:rsid w:val="00D112BE"/>
    <w:rsid w:val="00D12CDE"/>
    <w:rsid w:val="00D136DC"/>
    <w:rsid w:val="00D16C9A"/>
    <w:rsid w:val="00D216B9"/>
    <w:rsid w:val="00D23786"/>
    <w:rsid w:val="00D277E8"/>
    <w:rsid w:val="00D27FB3"/>
    <w:rsid w:val="00D316D5"/>
    <w:rsid w:val="00D325C5"/>
    <w:rsid w:val="00D36FC9"/>
    <w:rsid w:val="00D406CB"/>
    <w:rsid w:val="00D42232"/>
    <w:rsid w:val="00D4283A"/>
    <w:rsid w:val="00D43119"/>
    <w:rsid w:val="00D43F9C"/>
    <w:rsid w:val="00D47239"/>
    <w:rsid w:val="00D47D8D"/>
    <w:rsid w:val="00D50D9C"/>
    <w:rsid w:val="00D50DDA"/>
    <w:rsid w:val="00D51A78"/>
    <w:rsid w:val="00D52A09"/>
    <w:rsid w:val="00D66B8A"/>
    <w:rsid w:val="00D70C62"/>
    <w:rsid w:val="00D735EA"/>
    <w:rsid w:val="00D76FE4"/>
    <w:rsid w:val="00D773CA"/>
    <w:rsid w:val="00D827F9"/>
    <w:rsid w:val="00D83E32"/>
    <w:rsid w:val="00D84A57"/>
    <w:rsid w:val="00D90F65"/>
    <w:rsid w:val="00D92721"/>
    <w:rsid w:val="00D95E78"/>
    <w:rsid w:val="00D9637B"/>
    <w:rsid w:val="00D96566"/>
    <w:rsid w:val="00D965AD"/>
    <w:rsid w:val="00D9789A"/>
    <w:rsid w:val="00DA0E41"/>
    <w:rsid w:val="00DA30B6"/>
    <w:rsid w:val="00DA387F"/>
    <w:rsid w:val="00DA4D70"/>
    <w:rsid w:val="00DA5A30"/>
    <w:rsid w:val="00DB0CBF"/>
    <w:rsid w:val="00DB1563"/>
    <w:rsid w:val="00DB5793"/>
    <w:rsid w:val="00DB7774"/>
    <w:rsid w:val="00DC0762"/>
    <w:rsid w:val="00DC1C84"/>
    <w:rsid w:val="00DC4407"/>
    <w:rsid w:val="00DC5D9E"/>
    <w:rsid w:val="00DD3597"/>
    <w:rsid w:val="00DD35DB"/>
    <w:rsid w:val="00DD5E3E"/>
    <w:rsid w:val="00DE0196"/>
    <w:rsid w:val="00DE13FB"/>
    <w:rsid w:val="00DE21AF"/>
    <w:rsid w:val="00DE4E30"/>
    <w:rsid w:val="00DF0DF7"/>
    <w:rsid w:val="00DF1AC6"/>
    <w:rsid w:val="00DF2187"/>
    <w:rsid w:val="00DF3C54"/>
    <w:rsid w:val="00DF3EF0"/>
    <w:rsid w:val="00DF5DA0"/>
    <w:rsid w:val="00E00800"/>
    <w:rsid w:val="00E10079"/>
    <w:rsid w:val="00E10862"/>
    <w:rsid w:val="00E118AE"/>
    <w:rsid w:val="00E11C2B"/>
    <w:rsid w:val="00E125A2"/>
    <w:rsid w:val="00E1287F"/>
    <w:rsid w:val="00E13273"/>
    <w:rsid w:val="00E13617"/>
    <w:rsid w:val="00E13FC5"/>
    <w:rsid w:val="00E16AAF"/>
    <w:rsid w:val="00E175AF"/>
    <w:rsid w:val="00E17AF1"/>
    <w:rsid w:val="00E20623"/>
    <w:rsid w:val="00E2075B"/>
    <w:rsid w:val="00E24420"/>
    <w:rsid w:val="00E254CA"/>
    <w:rsid w:val="00E31B74"/>
    <w:rsid w:val="00E322AD"/>
    <w:rsid w:val="00E36CB7"/>
    <w:rsid w:val="00E41911"/>
    <w:rsid w:val="00E44043"/>
    <w:rsid w:val="00E44606"/>
    <w:rsid w:val="00E44B21"/>
    <w:rsid w:val="00E45AE6"/>
    <w:rsid w:val="00E45C19"/>
    <w:rsid w:val="00E46AD1"/>
    <w:rsid w:val="00E46CE0"/>
    <w:rsid w:val="00E52B3B"/>
    <w:rsid w:val="00E532FA"/>
    <w:rsid w:val="00E5573B"/>
    <w:rsid w:val="00E5575A"/>
    <w:rsid w:val="00E55DAA"/>
    <w:rsid w:val="00E64A08"/>
    <w:rsid w:val="00E65483"/>
    <w:rsid w:val="00E6580D"/>
    <w:rsid w:val="00E70FC1"/>
    <w:rsid w:val="00E742A4"/>
    <w:rsid w:val="00E74A1A"/>
    <w:rsid w:val="00E77B3C"/>
    <w:rsid w:val="00E77CDF"/>
    <w:rsid w:val="00E85A6F"/>
    <w:rsid w:val="00E8691D"/>
    <w:rsid w:val="00E879C5"/>
    <w:rsid w:val="00E87F44"/>
    <w:rsid w:val="00E90561"/>
    <w:rsid w:val="00E9430B"/>
    <w:rsid w:val="00EA33E8"/>
    <w:rsid w:val="00EA5D91"/>
    <w:rsid w:val="00EA68F0"/>
    <w:rsid w:val="00EA7A3C"/>
    <w:rsid w:val="00EB0656"/>
    <w:rsid w:val="00EB076E"/>
    <w:rsid w:val="00EB17E7"/>
    <w:rsid w:val="00EB1B94"/>
    <w:rsid w:val="00EB3E32"/>
    <w:rsid w:val="00EB4FB4"/>
    <w:rsid w:val="00EB7C63"/>
    <w:rsid w:val="00EC4EEA"/>
    <w:rsid w:val="00EC65C7"/>
    <w:rsid w:val="00EC65E2"/>
    <w:rsid w:val="00EC6706"/>
    <w:rsid w:val="00EC7A7D"/>
    <w:rsid w:val="00ED16D5"/>
    <w:rsid w:val="00ED1729"/>
    <w:rsid w:val="00ED209B"/>
    <w:rsid w:val="00EE075B"/>
    <w:rsid w:val="00EE2966"/>
    <w:rsid w:val="00EE472C"/>
    <w:rsid w:val="00EE5E47"/>
    <w:rsid w:val="00EE6128"/>
    <w:rsid w:val="00EF05D1"/>
    <w:rsid w:val="00EF2953"/>
    <w:rsid w:val="00EF3741"/>
    <w:rsid w:val="00EF4CF8"/>
    <w:rsid w:val="00EF63E0"/>
    <w:rsid w:val="00F0131D"/>
    <w:rsid w:val="00F02E55"/>
    <w:rsid w:val="00F047F8"/>
    <w:rsid w:val="00F06BDF"/>
    <w:rsid w:val="00F107E4"/>
    <w:rsid w:val="00F109D8"/>
    <w:rsid w:val="00F11481"/>
    <w:rsid w:val="00F1335B"/>
    <w:rsid w:val="00F17D9D"/>
    <w:rsid w:val="00F219B0"/>
    <w:rsid w:val="00F235D1"/>
    <w:rsid w:val="00F315A9"/>
    <w:rsid w:val="00F31EC6"/>
    <w:rsid w:val="00F32346"/>
    <w:rsid w:val="00F324C5"/>
    <w:rsid w:val="00F34677"/>
    <w:rsid w:val="00F35281"/>
    <w:rsid w:val="00F365F9"/>
    <w:rsid w:val="00F3735F"/>
    <w:rsid w:val="00F37B4C"/>
    <w:rsid w:val="00F40C62"/>
    <w:rsid w:val="00F425BD"/>
    <w:rsid w:val="00F44F33"/>
    <w:rsid w:val="00F453F7"/>
    <w:rsid w:val="00F455A5"/>
    <w:rsid w:val="00F45BE5"/>
    <w:rsid w:val="00F47EDC"/>
    <w:rsid w:val="00F50590"/>
    <w:rsid w:val="00F5156B"/>
    <w:rsid w:val="00F53453"/>
    <w:rsid w:val="00F5356A"/>
    <w:rsid w:val="00F548EF"/>
    <w:rsid w:val="00F549F0"/>
    <w:rsid w:val="00F55BA9"/>
    <w:rsid w:val="00F55ED9"/>
    <w:rsid w:val="00F5627A"/>
    <w:rsid w:val="00F641CC"/>
    <w:rsid w:val="00F641FB"/>
    <w:rsid w:val="00F644EF"/>
    <w:rsid w:val="00F70AE1"/>
    <w:rsid w:val="00F72E98"/>
    <w:rsid w:val="00F732EF"/>
    <w:rsid w:val="00F7343F"/>
    <w:rsid w:val="00F74141"/>
    <w:rsid w:val="00F76425"/>
    <w:rsid w:val="00F7763E"/>
    <w:rsid w:val="00F77A32"/>
    <w:rsid w:val="00F8039F"/>
    <w:rsid w:val="00F8116D"/>
    <w:rsid w:val="00F82A1E"/>
    <w:rsid w:val="00F841FE"/>
    <w:rsid w:val="00F85E12"/>
    <w:rsid w:val="00F86867"/>
    <w:rsid w:val="00F8792F"/>
    <w:rsid w:val="00F930E7"/>
    <w:rsid w:val="00F946E9"/>
    <w:rsid w:val="00F96357"/>
    <w:rsid w:val="00F974FB"/>
    <w:rsid w:val="00FA0712"/>
    <w:rsid w:val="00FA2F1D"/>
    <w:rsid w:val="00FA427C"/>
    <w:rsid w:val="00FA428D"/>
    <w:rsid w:val="00FA4D19"/>
    <w:rsid w:val="00FA5477"/>
    <w:rsid w:val="00FA707F"/>
    <w:rsid w:val="00FB34F6"/>
    <w:rsid w:val="00FB4214"/>
    <w:rsid w:val="00FB43CA"/>
    <w:rsid w:val="00FB4A16"/>
    <w:rsid w:val="00FB4EE3"/>
    <w:rsid w:val="00FC24AD"/>
    <w:rsid w:val="00FC5C84"/>
    <w:rsid w:val="00FD0A87"/>
    <w:rsid w:val="00FD2269"/>
    <w:rsid w:val="00FD2312"/>
    <w:rsid w:val="00FD5293"/>
    <w:rsid w:val="00FD6A01"/>
    <w:rsid w:val="00FF10DE"/>
    <w:rsid w:val="00FF17C9"/>
    <w:rsid w:val="00FF71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Classic 1"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6AC6"/>
    <w:pPr>
      <w:spacing w:after="0" w:line="240" w:lineRule="auto"/>
      <w:jc w:val="both"/>
    </w:pPr>
    <w:rPr>
      <w:rFonts w:ascii="Times New Roman" w:hAnsi="Times New Roman"/>
      <w:sz w:val="24"/>
      <w:lang w:val="es-ES_tradnl"/>
    </w:rPr>
  </w:style>
  <w:style w:type="paragraph" w:styleId="Heading1">
    <w:name w:val="heading 1"/>
    <w:basedOn w:val="Normal"/>
    <w:next w:val="Normal"/>
    <w:link w:val="Heading1Char"/>
    <w:autoRedefine/>
    <w:uiPriority w:val="9"/>
    <w:qFormat/>
    <w:rsid w:val="007870DC"/>
    <w:pPr>
      <w:keepNext/>
      <w:keepLines/>
      <w:spacing w:before="360"/>
      <w:ind w:left="562" w:hanging="562"/>
      <w:jc w:val="center"/>
      <w:outlineLvl w:val="0"/>
    </w:pPr>
    <w:rPr>
      <w:rFonts w:ascii="Arial" w:eastAsiaTheme="majorEastAsia" w:hAnsi="Arial" w:cs="Arial"/>
      <w:b/>
      <w:bCs/>
      <w:smallCaps/>
      <w:szCs w:val="28"/>
    </w:rPr>
  </w:style>
  <w:style w:type="paragraph" w:styleId="Heading2">
    <w:name w:val="heading 2"/>
    <w:basedOn w:val="Normal"/>
    <w:next w:val="Normal"/>
    <w:link w:val="Heading2Char"/>
    <w:autoRedefine/>
    <w:uiPriority w:val="9"/>
    <w:unhideWhenUsed/>
    <w:qFormat/>
    <w:rsid w:val="004E20E3"/>
    <w:pPr>
      <w:keepNext/>
      <w:keepLines/>
      <w:spacing w:before="240"/>
      <w:ind w:left="630" w:hanging="630"/>
      <w:outlineLvl w:val="1"/>
    </w:pPr>
    <w:rPr>
      <w:rFonts w:ascii="Arial" w:eastAsiaTheme="majorEastAsia" w:hAnsi="Arial" w:cs="Arial"/>
      <w:b/>
      <w:bCs/>
      <w:sz w:val="22"/>
    </w:rPr>
  </w:style>
  <w:style w:type="paragraph" w:styleId="Heading3">
    <w:name w:val="heading 3"/>
    <w:basedOn w:val="Normal"/>
    <w:next w:val="Normal"/>
    <w:link w:val="Heading3Char"/>
    <w:autoRedefine/>
    <w:uiPriority w:val="9"/>
    <w:unhideWhenUsed/>
    <w:qFormat/>
    <w:rsid w:val="004E20E3"/>
    <w:pPr>
      <w:keepNext/>
      <w:keepLines/>
      <w:spacing w:before="240"/>
      <w:ind w:left="540" w:hanging="540"/>
      <w:outlineLvl w:val="2"/>
    </w:pPr>
    <w:rPr>
      <w:rFonts w:ascii="Arial" w:eastAsiaTheme="majorEastAsia" w:hAnsi="Arial" w:cs="Arial"/>
      <w:b/>
      <w:bCs/>
      <w:sz w:val="22"/>
    </w:rPr>
  </w:style>
  <w:style w:type="paragraph" w:styleId="Heading4">
    <w:name w:val="heading 4"/>
    <w:basedOn w:val="Normal"/>
    <w:next w:val="Normal"/>
    <w:link w:val="Heading4Char"/>
    <w:uiPriority w:val="9"/>
    <w:semiHidden/>
    <w:unhideWhenUsed/>
    <w:qFormat/>
    <w:rsid w:val="000751B8"/>
    <w:pPr>
      <w:keepNext/>
      <w:keepLines/>
      <w:numPr>
        <w:ilvl w:val="3"/>
        <w:numId w:val="6"/>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751B8"/>
    <w:pPr>
      <w:keepNext/>
      <w:keepLines/>
      <w:numPr>
        <w:ilvl w:val="4"/>
        <w:numId w:val="6"/>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751B8"/>
    <w:pPr>
      <w:keepNext/>
      <w:keepLines/>
      <w:numPr>
        <w:ilvl w:val="5"/>
        <w:numId w:val="6"/>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751B8"/>
    <w:pPr>
      <w:keepNext/>
      <w:keepLines/>
      <w:numPr>
        <w:ilvl w:val="6"/>
        <w:numId w:val="6"/>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751B8"/>
    <w:pPr>
      <w:keepNext/>
      <w:keepLines/>
      <w:numPr>
        <w:ilvl w:val="7"/>
        <w:numId w:val="6"/>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751B8"/>
    <w:pPr>
      <w:keepNext/>
      <w:keepLines/>
      <w:numPr>
        <w:ilvl w:val="8"/>
        <w:numId w:val="6"/>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70DC"/>
    <w:rPr>
      <w:rFonts w:ascii="Arial" w:eastAsiaTheme="majorEastAsia" w:hAnsi="Arial" w:cs="Arial"/>
      <w:b/>
      <w:bCs/>
      <w:smallCaps/>
      <w:sz w:val="24"/>
      <w:szCs w:val="28"/>
      <w:lang w:val="es-ES_tradnl"/>
    </w:rPr>
  </w:style>
  <w:style w:type="character" w:customStyle="1" w:styleId="Heading2Char">
    <w:name w:val="Heading 2 Char"/>
    <w:basedOn w:val="DefaultParagraphFont"/>
    <w:link w:val="Heading2"/>
    <w:uiPriority w:val="9"/>
    <w:rsid w:val="004E20E3"/>
    <w:rPr>
      <w:rFonts w:ascii="Arial" w:eastAsiaTheme="majorEastAsia" w:hAnsi="Arial" w:cs="Arial"/>
      <w:b/>
      <w:bCs/>
      <w:lang w:val="es-ES_tradnl"/>
    </w:rPr>
  </w:style>
  <w:style w:type="character" w:customStyle="1" w:styleId="Heading3Char">
    <w:name w:val="Heading 3 Char"/>
    <w:basedOn w:val="DefaultParagraphFont"/>
    <w:link w:val="Heading3"/>
    <w:uiPriority w:val="9"/>
    <w:rsid w:val="004E20E3"/>
    <w:rPr>
      <w:rFonts w:ascii="Arial" w:eastAsiaTheme="majorEastAsia" w:hAnsi="Arial" w:cs="Arial"/>
      <w:b/>
      <w:bCs/>
      <w:lang w:val="es-ES_tradnl"/>
    </w:rPr>
  </w:style>
  <w:style w:type="character" w:styleId="PlaceholderText">
    <w:name w:val="Placeholder Text"/>
    <w:basedOn w:val="DefaultParagraphFont"/>
    <w:uiPriority w:val="99"/>
    <w:semiHidden/>
    <w:rsid w:val="00094A30"/>
    <w:rPr>
      <w:color w:val="808080"/>
    </w:rPr>
  </w:style>
  <w:style w:type="paragraph" w:customStyle="1" w:styleId="Annex">
    <w:name w:val="Annex"/>
    <w:basedOn w:val="Normal"/>
    <w:rsid w:val="00094A30"/>
    <w:pPr>
      <w:jc w:val="left"/>
    </w:pPr>
    <w:rPr>
      <w:rFonts w:eastAsia="Times New Roman" w:cs="Times New Roman"/>
      <w:caps/>
      <w:szCs w:val="20"/>
    </w:rPr>
  </w:style>
  <w:style w:type="paragraph" w:styleId="NormalWeb">
    <w:name w:val="Normal (Web)"/>
    <w:basedOn w:val="Normal"/>
    <w:uiPriority w:val="99"/>
    <w:semiHidden/>
    <w:rsid w:val="00094A30"/>
    <w:pPr>
      <w:spacing w:before="100" w:beforeAutospacing="1" w:after="100" w:afterAutospacing="1"/>
      <w:jc w:val="left"/>
    </w:pPr>
    <w:rPr>
      <w:rFonts w:eastAsia="Times New Roman" w:cs="Times New Roman"/>
      <w:szCs w:val="24"/>
      <w:lang w:val="en-US"/>
    </w:rPr>
  </w:style>
  <w:style w:type="table" w:styleId="TableGrid">
    <w:name w:val="Table Grid"/>
    <w:basedOn w:val="TableNormal"/>
    <w:uiPriority w:val="59"/>
    <w:rsid w:val="00094A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Style 25,fn,FOOTNOTES,single space,footnote text,Footnote Text Char Char,footnote,Texto nota pie IIRSA,Texto de rodapé,nota_rodapé,nota de rodapé,texto de nota al pie,Texto nota pie Car Car Car Car Car Car Car Car,foottextfra,ADB"/>
    <w:basedOn w:val="Normal"/>
    <w:link w:val="FootnoteTextChar"/>
    <w:autoRedefine/>
    <w:unhideWhenUsed/>
    <w:qFormat/>
    <w:rsid w:val="000C1E47"/>
    <w:pPr>
      <w:keepNext/>
      <w:keepLines/>
      <w:widowControl w:val="0"/>
      <w:ind w:left="187" w:right="202" w:hanging="187"/>
      <w:jc w:val="center"/>
    </w:pPr>
    <w:rPr>
      <w:rFonts w:ascii="Arial" w:hAnsi="Arial" w:cs="Arial"/>
      <w:b/>
      <w:bCs/>
      <w:iCs/>
      <w:color w:val="000000" w:themeColor="text1"/>
      <w:sz w:val="18"/>
      <w:szCs w:val="18"/>
    </w:rPr>
  </w:style>
  <w:style w:type="character" w:customStyle="1" w:styleId="FootnoteTextChar">
    <w:name w:val="Footnote Text Char"/>
    <w:aliases w:val="F Char,Style 25 Char,fn Char,FOOTNOTES Char,single space Char,footnote text Char,Footnote Text Char Char Char,footnote Char,Texto nota pie IIRSA Char,Texto de rodapé Char,nota_rodapé Char,nota de rodapé Char,texto de nota al pie Char"/>
    <w:basedOn w:val="DefaultParagraphFont"/>
    <w:link w:val="FootnoteText"/>
    <w:rsid w:val="000C1E47"/>
    <w:rPr>
      <w:rFonts w:ascii="Arial" w:hAnsi="Arial" w:cs="Arial"/>
      <w:b/>
      <w:bCs/>
      <w:iCs/>
      <w:color w:val="000000" w:themeColor="text1"/>
      <w:sz w:val="18"/>
      <w:szCs w:val="18"/>
      <w:lang w:val="es-ES_tradnl"/>
    </w:rPr>
  </w:style>
  <w:style w:type="character" w:styleId="FootnoteReference">
    <w:name w:val="footnote reference"/>
    <w:aliases w:val="Style 24,o,ftref,Ref,de nota al pie,Fußnotenzeichen DISS,(NECG) Footnote Reference,FC,16 Point,Superscript 6 Point,(Ref. de nota al pie),titulo 2,Texto nota al pie,referencia nota al pie,Footnote Reference Number"/>
    <w:basedOn w:val="DefaultParagraphFont"/>
    <w:rsid w:val="0096009E"/>
    <w:rPr>
      <w:rFonts w:ascii="Arial" w:hAnsi="Arial"/>
      <w:b w:val="0"/>
      <w:i w:val="0"/>
      <w:caps w:val="0"/>
      <w:smallCaps w:val="0"/>
      <w:strike w:val="0"/>
      <w:dstrike w:val="0"/>
      <w:vanish w:val="0"/>
      <w:sz w:val="20"/>
      <w:vertAlign w:val="superscript"/>
    </w:rPr>
  </w:style>
  <w:style w:type="paragraph" w:styleId="TOCHeading">
    <w:name w:val="TOC Heading"/>
    <w:basedOn w:val="Heading1"/>
    <w:next w:val="Normal"/>
    <w:uiPriority w:val="39"/>
    <w:unhideWhenUsed/>
    <w:qFormat/>
    <w:rsid w:val="000751B8"/>
    <w:pPr>
      <w:spacing w:line="276" w:lineRule="auto"/>
      <w:ind w:left="0" w:firstLine="0"/>
      <w:jc w:val="left"/>
      <w:outlineLvl w:val="9"/>
    </w:pPr>
    <w:rPr>
      <w:rFonts w:asciiTheme="majorHAnsi" w:hAnsiTheme="majorHAnsi"/>
      <w:smallCaps w:val="0"/>
      <w:color w:val="365F91" w:themeColor="accent1" w:themeShade="BF"/>
      <w:sz w:val="28"/>
      <w:lang w:val="en-US"/>
    </w:rPr>
  </w:style>
  <w:style w:type="paragraph" w:styleId="TOC2">
    <w:name w:val="toc 2"/>
    <w:basedOn w:val="Normal"/>
    <w:next w:val="Normal"/>
    <w:autoRedefine/>
    <w:uiPriority w:val="39"/>
    <w:unhideWhenUsed/>
    <w:qFormat/>
    <w:rsid w:val="008D695B"/>
    <w:pPr>
      <w:numPr>
        <w:numId w:val="10"/>
      </w:numPr>
      <w:tabs>
        <w:tab w:val="left" w:pos="1152"/>
        <w:tab w:val="right" w:leader="dot" w:pos="8741"/>
      </w:tabs>
      <w:ind w:left="1166" w:hanging="605"/>
      <w:jc w:val="left"/>
    </w:pPr>
    <w:rPr>
      <w:rFonts w:eastAsiaTheme="minorEastAsia" w:cs="Times New Roman"/>
      <w:lang w:val="en-US"/>
    </w:rPr>
  </w:style>
  <w:style w:type="paragraph" w:styleId="TOC1">
    <w:name w:val="toc 1"/>
    <w:basedOn w:val="Normal"/>
    <w:next w:val="Normal"/>
    <w:autoRedefine/>
    <w:uiPriority w:val="39"/>
    <w:unhideWhenUsed/>
    <w:qFormat/>
    <w:rsid w:val="000751B8"/>
    <w:pPr>
      <w:tabs>
        <w:tab w:val="right" w:leader="dot" w:pos="8741"/>
      </w:tabs>
      <w:spacing w:before="240" w:after="240"/>
      <w:ind w:left="547" w:hanging="547"/>
      <w:jc w:val="left"/>
    </w:pPr>
    <w:rPr>
      <w:rFonts w:eastAsiaTheme="minorEastAsia" w:cs="Times New Roman"/>
      <w:smallCaps/>
      <w:lang w:val="en-US"/>
    </w:rPr>
  </w:style>
  <w:style w:type="paragraph" w:styleId="TOC3">
    <w:name w:val="toc 3"/>
    <w:basedOn w:val="Normal"/>
    <w:next w:val="Normal"/>
    <w:autoRedefine/>
    <w:uiPriority w:val="39"/>
    <w:unhideWhenUsed/>
    <w:qFormat/>
    <w:rsid w:val="003E05AA"/>
    <w:pPr>
      <w:tabs>
        <w:tab w:val="left" w:pos="1728"/>
        <w:tab w:val="right" w:leader="dot" w:pos="8741"/>
      </w:tabs>
      <w:ind w:left="1714" w:hanging="562"/>
      <w:jc w:val="left"/>
    </w:pPr>
    <w:rPr>
      <w:rFonts w:eastAsiaTheme="minorEastAsia" w:cs="Times New Roman"/>
      <w:lang w:val="en-US"/>
    </w:rPr>
  </w:style>
  <w:style w:type="paragraph" w:customStyle="1" w:styleId="Chapter">
    <w:name w:val="Chapter"/>
    <w:basedOn w:val="Normal"/>
    <w:next w:val="Normal"/>
    <w:link w:val="ChapterChar"/>
    <w:rsid w:val="000751B8"/>
    <w:pPr>
      <w:keepNext/>
      <w:numPr>
        <w:numId w:val="6"/>
      </w:numPr>
      <w:tabs>
        <w:tab w:val="num" w:pos="648"/>
        <w:tab w:val="left" w:pos="1440"/>
      </w:tabs>
      <w:spacing w:before="240" w:after="240"/>
      <w:ind w:left="0" w:firstLine="288"/>
      <w:jc w:val="center"/>
    </w:pPr>
    <w:rPr>
      <w:rFonts w:cs="Times New Roman"/>
      <w:b/>
      <w:smallCaps/>
    </w:rPr>
  </w:style>
  <w:style w:type="character" w:customStyle="1" w:styleId="ChapterChar">
    <w:name w:val="Chapter Char"/>
    <w:basedOn w:val="DefaultParagraphFont"/>
    <w:link w:val="Chapter"/>
    <w:rsid w:val="000751B8"/>
    <w:rPr>
      <w:rFonts w:ascii="Times New Roman" w:hAnsi="Times New Roman" w:cs="Times New Roman"/>
      <w:b/>
      <w:smallCaps/>
      <w:sz w:val="24"/>
      <w:lang w:val="es-ES_tradnl"/>
    </w:rPr>
  </w:style>
  <w:style w:type="paragraph" w:customStyle="1" w:styleId="FirstHeading">
    <w:name w:val="FirstHeading"/>
    <w:basedOn w:val="Normal"/>
    <w:next w:val="Normal"/>
    <w:link w:val="FirstHeadingChar"/>
    <w:rsid w:val="000751B8"/>
    <w:pPr>
      <w:keepNext/>
      <w:tabs>
        <w:tab w:val="left" w:pos="0"/>
        <w:tab w:val="left" w:pos="86"/>
      </w:tabs>
      <w:spacing w:before="120" w:after="120"/>
      <w:ind w:left="720" w:hanging="720"/>
      <w:jc w:val="left"/>
    </w:pPr>
    <w:rPr>
      <w:rFonts w:cs="Times New Roman"/>
      <w:b/>
    </w:rPr>
  </w:style>
  <w:style w:type="character" w:customStyle="1" w:styleId="FirstHeadingChar">
    <w:name w:val="FirstHeading Char"/>
    <w:basedOn w:val="DefaultParagraphFont"/>
    <w:link w:val="FirstHeading"/>
    <w:rsid w:val="000751B8"/>
    <w:rPr>
      <w:rFonts w:ascii="Times New Roman" w:hAnsi="Times New Roman" w:cs="Times New Roman"/>
      <w:b/>
      <w:sz w:val="24"/>
      <w:lang w:val="es-ES_tradnl"/>
    </w:rPr>
  </w:style>
  <w:style w:type="paragraph" w:customStyle="1" w:styleId="SecHeading">
    <w:name w:val="SecHeading"/>
    <w:basedOn w:val="Normal"/>
    <w:next w:val="Paragraph"/>
    <w:link w:val="SecHeadingChar"/>
    <w:rsid w:val="000751B8"/>
    <w:pPr>
      <w:keepNext/>
      <w:tabs>
        <w:tab w:val="num" w:pos="1296"/>
      </w:tabs>
      <w:spacing w:before="120" w:after="120"/>
      <w:ind w:left="1296" w:hanging="576"/>
      <w:jc w:val="left"/>
    </w:pPr>
    <w:rPr>
      <w:rFonts w:cs="Times New Roman"/>
      <w:b/>
    </w:rPr>
  </w:style>
  <w:style w:type="character" w:customStyle="1" w:styleId="SecHeadingChar">
    <w:name w:val="SecHeading Char"/>
    <w:basedOn w:val="DefaultParagraphFont"/>
    <w:link w:val="SecHeading"/>
    <w:rsid w:val="000751B8"/>
    <w:rPr>
      <w:rFonts w:ascii="Times New Roman" w:hAnsi="Times New Roman" w:cs="Times New Roman"/>
      <w:b/>
      <w:sz w:val="24"/>
      <w:lang w:val="es-ES_tradnl"/>
    </w:rPr>
  </w:style>
  <w:style w:type="paragraph" w:customStyle="1" w:styleId="SubHeading1">
    <w:name w:val="SubHeading1"/>
    <w:basedOn w:val="SecHeading"/>
    <w:link w:val="SubHeading1Char"/>
    <w:rsid w:val="000751B8"/>
    <w:pPr>
      <w:tabs>
        <w:tab w:val="clear" w:pos="1296"/>
        <w:tab w:val="num" w:pos="1872"/>
      </w:tabs>
      <w:ind w:left="1872"/>
    </w:pPr>
  </w:style>
  <w:style w:type="character" w:customStyle="1" w:styleId="SubHeading1Char">
    <w:name w:val="SubHeading1 Char"/>
    <w:basedOn w:val="DefaultParagraphFont"/>
    <w:link w:val="SubHeading1"/>
    <w:rsid w:val="000751B8"/>
    <w:rPr>
      <w:rFonts w:ascii="Times New Roman" w:hAnsi="Times New Roman" w:cs="Times New Roman"/>
      <w:b/>
      <w:sz w:val="24"/>
      <w:lang w:val="es-ES_tradnl"/>
    </w:rPr>
  </w:style>
  <w:style w:type="paragraph" w:customStyle="1" w:styleId="Subheading2">
    <w:name w:val="Subheading2"/>
    <w:basedOn w:val="SecHeading"/>
    <w:link w:val="Subheading2Char"/>
    <w:rsid w:val="000751B8"/>
    <w:pPr>
      <w:tabs>
        <w:tab w:val="clear" w:pos="1296"/>
        <w:tab w:val="num" w:pos="2376"/>
      </w:tabs>
      <w:ind w:left="2376" w:hanging="288"/>
    </w:pPr>
  </w:style>
  <w:style w:type="character" w:customStyle="1" w:styleId="Subheading2Char">
    <w:name w:val="Subheading2 Char"/>
    <w:basedOn w:val="DefaultParagraphFont"/>
    <w:link w:val="Subheading2"/>
    <w:rsid w:val="000751B8"/>
    <w:rPr>
      <w:rFonts w:ascii="Times New Roman" w:hAnsi="Times New Roman" w:cs="Times New Roman"/>
      <w:b/>
      <w:sz w:val="24"/>
      <w:lang w:val="es-ES_tradnl"/>
    </w:rPr>
  </w:style>
  <w:style w:type="paragraph" w:customStyle="1" w:styleId="Paragraph">
    <w:name w:val="Paragraph"/>
    <w:aliases w:val="paragraph,p,PARAGRAPH,PG,pa,at"/>
    <w:basedOn w:val="BodyTextIndent"/>
    <w:link w:val="ParagraphChar"/>
    <w:qFormat/>
    <w:rsid w:val="000751B8"/>
    <w:pPr>
      <w:tabs>
        <w:tab w:val="num" w:pos="720"/>
      </w:tabs>
      <w:spacing w:before="120"/>
      <w:ind w:left="720" w:hanging="720"/>
      <w:outlineLvl w:val="1"/>
    </w:pPr>
  </w:style>
  <w:style w:type="character" w:customStyle="1" w:styleId="ParagraphChar">
    <w:name w:val="Paragraph Char"/>
    <w:basedOn w:val="DefaultParagraphFont"/>
    <w:link w:val="Paragraph"/>
    <w:rsid w:val="000751B8"/>
    <w:rPr>
      <w:rFonts w:ascii="Times New Roman" w:hAnsi="Times New Roman" w:cs="Times New Roman"/>
      <w:sz w:val="24"/>
      <w:lang w:val="es-ES_tradnl"/>
    </w:rPr>
  </w:style>
  <w:style w:type="paragraph" w:customStyle="1" w:styleId="subpar">
    <w:name w:val="subpar"/>
    <w:basedOn w:val="BodyTextIndent3"/>
    <w:link w:val="subparChar"/>
    <w:rsid w:val="000751B8"/>
    <w:pPr>
      <w:tabs>
        <w:tab w:val="num" w:pos="1152"/>
      </w:tabs>
      <w:spacing w:before="120"/>
      <w:ind w:left="1152" w:hanging="432"/>
      <w:outlineLvl w:val="2"/>
    </w:pPr>
  </w:style>
  <w:style w:type="character" w:customStyle="1" w:styleId="subparChar">
    <w:name w:val="subpar Char"/>
    <w:basedOn w:val="DefaultParagraphFont"/>
    <w:link w:val="subpar"/>
    <w:rsid w:val="000751B8"/>
    <w:rPr>
      <w:rFonts w:ascii="Times New Roman" w:hAnsi="Times New Roman" w:cs="Times New Roman"/>
      <w:sz w:val="24"/>
      <w:szCs w:val="16"/>
      <w:lang w:val="es-ES_tradnl"/>
    </w:rPr>
  </w:style>
  <w:style w:type="paragraph" w:customStyle="1" w:styleId="SubSubPar">
    <w:name w:val="SubSubPar"/>
    <w:basedOn w:val="subpar"/>
    <w:link w:val="SubSubParChar"/>
    <w:rsid w:val="000751B8"/>
    <w:pPr>
      <w:tabs>
        <w:tab w:val="left" w:pos="0"/>
        <w:tab w:val="num" w:pos="1296"/>
      </w:tabs>
      <w:ind w:left="1296" w:hanging="288"/>
    </w:pPr>
  </w:style>
  <w:style w:type="character" w:customStyle="1" w:styleId="SubSubParChar">
    <w:name w:val="SubSubPar Char"/>
    <w:basedOn w:val="DefaultParagraphFont"/>
    <w:link w:val="SubSubPar"/>
    <w:rsid w:val="000751B8"/>
    <w:rPr>
      <w:rFonts w:ascii="Times New Roman" w:hAnsi="Times New Roman" w:cs="Times New Roman"/>
      <w:sz w:val="24"/>
      <w:szCs w:val="16"/>
      <w:lang w:val="es-ES_tradnl"/>
    </w:rPr>
  </w:style>
  <w:style w:type="paragraph" w:customStyle="1" w:styleId="Regtable">
    <w:name w:val="Regtable"/>
    <w:basedOn w:val="Normal"/>
    <w:link w:val="RegtableChar"/>
    <w:rsid w:val="000751B8"/>
    <w:pPr>
      <w:keepLines/>
      <w:framePr w:wrap="around" w:vAnchor="text" w:hAnchor="text" w:y="1"/>
      <w:spacing w:before="20" w:after="20"/>
      <w:jc w:val="left"/>
    </w:pPr>
    <w:rPr>
      <w:rFonts w:cs="Times New Roman"/>
      <w:sz w:val="20"/>
    </w:rPr>
  </w:style>
  <w:style w:type="character" w:customStyle="1" w:styleId="RegtableChar">
    <w:name w:val="Regtable Char"/>
    <w:basedOn w:val="DefaultParagraphFont"/>
    <w:link w:val="Regtable"/>
    <w:rsid w:val="000751B8"/>
    <w:rPr>
      <w:rFonts w:ascii="Times New Roman" w:hAnsi="Times New Roman" w:cs="Times New Roman"/>
      <w:sz w:val="20"/>
      <w:lang w:val="es-ES_tradnl"/>
    </w:rPr>
  </w:style>
  <w:style w:type="paragraph" w:customStyle="1" w:styleId="TableTitle">
    <w:name w:val="TableTitle"/>
    <w:basedOn w:val="Normal"/>
    <w:link w:val="TableTitleChar"/>
    <w:rsid w:val="000751B8"/>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0751B8"/>
    <w:rPr>
      <w:rFonts w:ascii="Times New Roman Bold" w:hAnsi="Times New Roman Bold"/>
      <w:b/>
      <w:spacing w:val="-3"/>
      <w:sz w:val="20"/>
      <w:lang w:val="es-ES_tradnl"/>
    </w:rPr>
  </w:style>
  <w:style w:type="character" w:customStyle="1" w:styleId="Heading4Char">
    <w:name w:val="Heading 4 Char"/>
    <w:basedOn w:val="DefaultParagraphFont"/>
    <w:link w:val="Heading4"/>
    <w:uiPriority w:val="9"/>
    <w:semiHidden/>
    <w:rsid w:val="000751B8"/>
    <w:rPr>
      <w:rFonts w:asciiTheme="majorHAnsi" w:eastAsiaTheme="majorEastAsia" w:hAnsiTheme="majorHAnsi" w:cstheme="majorBidi"/>
      <w:b/>
      <w:bCs/>
      <w:i/>
      <w:iCs/>
      <w:color w:val="4F81BD" w:themeColor="accent1"/>
      <w:sz w:val="24"/>
      <w:lang w:val="es-ES_tradnl"/>
    </w:rPr>
  </w:style>
  <w:style w:type="character" w:customStyle="1" w:styleId="Heading5Char">
    <w:name w:val="Heading 5 Char"/>
    <w:basedOn w:val="DefaultParagraphFont"/>
    <w:link w:val="Heading5"/>
    <w:uiPriority w:val="9"/>
    <w:semiHidden/>
    <w:rsid w:val="000751B8"/>
    <w:rPr>
      <w:rFonts w:asciiTheme="majorHAnsi" w:eastAsiaTheme="majorEastAsia" w:hAnsiTheme="majorHAnsi" w:cstheme="majorBidi"/>
      <w:color w:val="243F60" w:themeColor="accent1" w:themeShade="7F"/>
      <w:sz w:val="24"/>
      <w:lang w:val="es-ES_tradnl"/>
    </w:rPr>
  </w:style>
  <w:style w:type="character" w:customStyle="1" w:styleId="Heading6Char">
    <w:name w:val="Heading 6 Char"/>
    <w:basedOn w:val="DefaultParagraphFont"/>
    <w:link w:val="Heading6"/>
    <w:uiPriority w:val="9"/>
    <w:semiHidden/>
    <w:rsid w:val="000751B8"/>
    <w:rPr>
      <w:rFonts w:asciiTheme="majorHAnsi" w:eastAsiaTheme="majorEastAsia" w:hAnsiTheme="majorHAnsi" w:cstheme="majorBidi"/>
      <w:i/>
      <w:iCs/>
      <w:color w:val="243F60" w:themeColor="accent1" w:themeShade="7F"/>
      <w:sz w:val="24"/>
      <w:lang w:val="es-ES_tradnl"/>
    </w:rPr>
  </w:style>
  <w:style w:type="character" w:customStyle="1" w:styleId="Heading7Char">
    <w:name w:val="Heading 7 Char"/>
    <w:basedOn w:val="DefaultParagraphFont"/>
    <w:link w:val="Heading7"/>
    <w:uiPriority w:val="9"/>
    <w:semiHidden/>
    <w:rsid w:val="000751B8"/>
    <w:rPr>
      <w:rFonts w:asciiTheme="majorHAnsi" w:eastAsiaTheme="majorEastAsia" w:hAnsiTheme="majorHAnsi" w:cstheme="majorBidi"/>
      <w:i/>
      <w:iCs/>
      <w:color w:val="404040" w:themeColor="text1" w:themeTint="BF"/>
      <w:sz w:val="24"/>
      <w:lang w:val="es-ES_tradnl"/>
    </w:rPr>
  </w:style>
  <w:style w:type="character" w:customStyle="1" w:styleId="Heading8Char">
    <w:name w:val="Heading 8 Char"/>
    <w:basedOn w:val="DefaultParagraphFont"/>
    <w:link w:val="Heading8"/>
    <w:uiPriority w:val="9"/>
    <w:semiHidden/>
    <w:rsid w:val="000751B8"/>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uiPriority w:val="9"/>
    <w:semiHidden/>
    <w:rsid w:val="000751B8"/>
    <w:rPr>
      <w:rFonts w:asciiTheme="majorHAnsi" w:eastAsiaTheme="majorEastAsia" w:hAnsiTheme="majorHAnsi" w:cstheme="majorBidi"/>
      <w:i/>
      <w:iCs/>
      <w:color w:val="404040" w:themeColor="text1" w:themeTint="BF"/>
      <w:sz w:val="20"/>
      <w:szCs w:val="20"/>
      <w:lang w:val="es-ES_tradnl"/>
    </w:rPr>
  </w:style>
  <w:style w:type="paragraph" w:styleId="BodyTextIndent">
    <w:name w:val="Body Text Indent"/>
    <w:basedOn w:val="Normal"/>
    <w:link w:val="BodyTextIndentChar"/>
    <w:uiPriority w:val="99"/>
    <w:semiHidden/>
    <w:unhideWhenUsed/>
    <w:rsid w:val="000751B8"/>
    <w:pPr>
      <w:spacing w:after="120"/>
      <w:ind w:left="360"/>
      <w:jc w:val="left"/>
    </w:pPr>
    <w:rPr>
      <w:rFonts w:cs="Times New Roman"/>
    </w:rPr>
  </w:style>
  <w:style w:type="character" w:customStyle="1" w:styleId="BodyTextIndentChar">
    <w:name w:val="Body Text Indent Char"/>
    <w:basedOn w:val="DefaultParagraphFont"/>
    <w:link w:val="BodyTextIndent"/>
    <w:uiPriority w:val="99"/>
    <w:semiHidden/>
    <w:rsid w:val="000751B8"/>
    <w:rPr>
      <w:rFonts w:ascii="Times New Roman" w:hAnsi="Times New Roman" w:cs="Times New Roman"/>
      <w:sz w:val="24"/>
      <w:lang w:val="es-ES_tradnl"/>
    </w:rPr>
  </w:style>
  <w:style w:type="paragraph" w:styleId="BodyTextIndent3">
    <w:name w:val="Body Text Indent 3"/>
    <w:basedOn w:val="Normal"/>
    <w:link w:val="BodyTextIndent3Char"/>
    <w:uiPriority w:val="99"/>
    <w:semiHidden/>
    <w:unhideWhenUsed/>
    <w:rsid w:val="000751B8"/>
    <w:pPr>
      <w:spacing w:after="120"/>
      <w:ind w:left="360"/>
      <w:jc w:val="left"/>
    </w:pPr>
    <w:rPr>
      <w:rFonts w:cs="Times New Roman"/>
      <w:szCs w:val="16"/>
    </w:rPr>
  </w:style>
  <w:style w:type="character" w:customStyle="1" w:styleId="BodyTextIndent3Char">
    <w:name w:val="Body Text Indent 3 Char"/>
    <w:basedOn w:val="DefaultParagraphFont"/>
    <w:link w:val="BodyTextIndent3"/>
    <w:uiPriority w:val="99"/>
    <w:semiHidden/>
    <w:rsid w:val="000751B8"/>
    <w:rPr>
      <w:rFonts w:ascii="Times New Roman" w:hAnsi="Times New Roman" w:cs="Times New Roman"/>
      <w:sz w:val="24"/>
      <w:szCs w:val="16"/>
      <w:lang w:val="es-ES_tradnl"/>
    </w:rPr>
  </w:style>
  <w:style w:type="character" w:styleId="Hyperlink">
    <w:name w:val="Hyperlink"/>
    <w:basedOn w:val="DefaultParagraphFont"/>
    <w:uiPriority w:val="99"/>
    <w:unhideWhenUsed/>
    <w:rsid w:val="00216FBA"/>
    <w:rPr>
      <w:color w:val="0000FF" w:themeColor="hyperlink"/>
      <w:u w:val="single"/>
    </w:rPr>
  </w:style>
  <w:style w:type="paragraph" w:styleId="Header">
    <w:name w:val="header"/>
    <w:basedOn w:val="Normal"/>
    <w:link w:val="HeaderChar"/>
    <w:uiPriority w:val="99"/>
    <w:unhideWhenUsed/>
    <w:rsid w:val="00216FBA"/>
    <w:pPr>
      <w:tabs>
        <w:tab w:val="center" w:pos="4680"/>
        <w:tab w:val="right" w:pos="9360"/>
      </w:tabs>
    </w:pPr>
  </w:style>
  <w:style w:type="character" w:customStyle="1" w:styleId="HeaderChar">
    <w:name w:val="Header Char"/>
    <w:basedOn w:val="DefaultParagraphFont"/>
    <w:link w:val="Header"/>
    <w:uiPriority w:val="99"/>
    <w:rsid w:val="00216FBA"/>
    <w:rPr>
      <w:rFonts w:ascii="Times New Roman" w:hAnsi="Times New Roman"/>
      <w:sz w:val="24"/>
      <w:lang w:val="es-ES_tradnl"/>
    </w:rPr>
  </w:style>
  <w:style w:type="paragraph" w:styleId="Footer">
    <w:name w:val="footer"/>
    <w:basedOn w:val="Normal"/>
    <w:link w:val="FooterChar"/>
    <w:uiPriority w:val="99"/>
    <w:unhideWhenUsed/>
    <w:rsid w:val="00216FBA"/>
    <w:pPr>
      <w:tabs>
        <w:tab w:val="center" w:pos="4680"/>
        <w:tab w:val="right" w:pos="9360"/>
      </w:tabs>
    </w:pPr>
  </w:style>
  <w:style w:type="character" w:customStyle="1" w:styleId="FooterChar">
    <w:name w:val="Footer Char"/>
    <w:basedOn w:val="DefaultParagraphFont"/>
    <w:link w:val="Footer"/>
    <w:uiPriority w:val="99"/>
    <w:rsid w:val="00216FBA"/>
    <w:rPr>
      <w:rFonts w:ascii="Times New Roman" w:hAnsi="Times New Roman"/>
      <w:sz w:val="24"/>
      <w:lang w:val="es-ES_tradnl"/>
    </w:rPr>
  </w:style>
  <w:style w:type="paragraph" w:styleId="BalloonText">
    <w:name w:val="Balloon Text"/>
    <w:basedOn w:val="Normal"/>
    <w:link w:val="BalloonTextChar"/>
    <w:uiPriority w:val="99"/>
    <w:semiHidden/>
    <w:unhideWhenUsed/>
    <w:rsid w:val="00884FAF"/>
    <w:rPr>
      <w:rFonts w:ascii="Tahoma" w:hAnsi="Tahoma" w:cs="Tahoma"/>
      <w:sz w:val="16"/>
      <w:szCs w:val="16"/>
    </w:rPr>
  </w:style>
  <w:style w:type="character" w:customStyle="1" w:styleId="BalloonTextChar">
    <w:name w:val="Balloon Text Char"/>
    <w:basedOn w:val="DefaultParagraphFont"/>
    <w:link w:val="BalloonText"/>
    <w:uiPriority w:val="99"/>
    <w:semiHidden/>
    <w:rsid w:val="00884FAF"/>
    <w:rPr>
      <w:rFonts w:ascii="Tahoma" w:hAnsi="Tahoma" w:cs="Tahoma"/>
      <w:sz w:val="16"/>
      <w:szCs w:val="16"/>
      <w:lang w:val="es-ES_tradnl"/>
    </w:rPr>
  </w:style>
  <w:style w:type="paragraph" w:styleId="ListParagraph">
    <w:name w:val="List Paragraph"/>
    <w:aliases w:val="titulo 5"/>
    <w:basedOn w:val="Normal"/>
    <w:link w:val="ListParagraphChar"/>
    <w:uiPriority w:val="34"/>
    <w:qFormat/>
    <w:rsid w:val="00410DF4"/>
    <w:pPr>
      <w:ind w:left="708"/>
      <w:jc w:val="left"/>
    </w:pPr>
    <w:rPr>
      <w:rFonts w:eastAsia="Times New Roman" w:cs="Times New Roman"/>
      <w:szCs w:val="24"/>
      <w:lang w:val="es-CO"/>
    </w:rPr>
  </w:style>
  <w:style w:type="character" w:styleId="CommentReference">
    <w:name w:val="annotation reference"/>
    <w:basedOn w:val="DefaultParagraphFont"/>
    <w:uiPriority w:val="99"/>
    <w:semiHidden/>
    <w:unhideWhenUsed/>
    <w:rsid w:val="00622F4A"/>
    <w:rPr>
      <w:sz w:val="16"/>
      <w:szCs w:val="16"/>
    </w:rPr>
  </w:style>
  <w:style w:type="paragraph" w:styleId="CommentText">
    <w:name w:val="annotation text"/>
    <w:basedOn w:val="Normal"/>
    <w:link w:val="CommentTextChar"/>
    <w:uiPriority w:val="99"/>
    <w:semiHidden/>
    <w:unhideWhenUsed/>
    <w:rsid w:val="00622F4A"/>
    <w:rPr>
      <w:sz w:val="20"/>
      <w:szCs w:val="20"/>
    </w:rPr>
  </w:style>
  <w:style w:type="character" w:customStyle="1" w:styleId="CommentTextChar">
    <w:name w:val="Comment Text Char"/>
    <w:basedOn w:val="DefaultParagraphFont"/>
    <w:link w:val="CommentText"/>
    <w:uiPriority w:val="99"/>
    <w:semiHidden/>
    <w:rsid w:val="00622F4A"/>
    <w:rPr>
      <w:rFonts w:ascii="Times New Roman" w:hAnsi="Times New Roman"/>
      <w:sz w:val="20"/>
      <w:szCs w:val="20"/>
      <w:lang w:val="es-ES_tradnl"/>
    </w:rPr>
  </w:style>
  <w:style w:type="paragraph" w:styleId="CommentSubject">
    <w:name w:val="annotation subject"/>
    <w:basedOn w:val="CommentText"/>
    <w:next w:val="CommentText"/>
    <w:link w:val="CommentSubjectChar"/>
    <w:uiPriority w:val="99"/>
    <w:semiHidden/>
    <w:unhideWhenUsed/>
    <w:rsid w:val="00622F4A"/>
    <w:rPr>
      <w:b/>
      <w:bCs/>
    </w:rPr>
  </w:style>
  <w:style w:type="character" w:customStyle="1" w:styleId="CommentSubjectChar">
    <w:name w:val="Comment Subject Char"/>
    <w:basedOn w:val="CommentTextChar"/>
    <w:link w:val="CommentSubject"/>
    <w:uiPriority w:val="99"/>
    <w:semiHidden/>
    <w:rsid w:val="00622F4A"/>
    <w:rPr>
      <w:rFonts w:ascii="Times New Roman" w:hAnsi="Times New Roman"/>
      <w:b/>
      <w:bCs/>
      <w:sz w:val="20"/>
      <w:szCs w:val="20"/>
      <w:lang w:val="es-ES_tradnl"/>
    </w:rPr>
  </w:style>
  <w:style w:type="paragraph" w:styleId="Caption">
    <w:name w:val="caption"/>
    <w:basedOn w:val="Normal"/>
    <w:next w:val="Normal"/>
    <w:unhideWhenUsed/>
    <w:qFormat/>
    <w:rsid w:val="00F06BDF"/>
    <w:pPr>
      <w:spacing w:after="200"/>
    </w:pPr>
    <w:rPr>
      <w:b/>
      <w:bCs/>
      <w:color w:val="4F81BD" w:themeColor="accent1"/>
      <w:sz w:val="18"/>
      <w:szCs w:val="18"/>
    </w:rPr>
  </w:style>
  <w:style w:type="character" w:customStyle="1" w:styleId="ListParagraphChar">
    <w:name w:val="List Paragraph Char"/>
    <w:aliases w:val="titulo 5 Char"/>
    <w:link w:val="ListParagraph"/>
    <w:uiPriority w:val="34"/>
    <w:rsid w:val="000238EE"/>
    <w:rPr>
      <w:rFonts w:ascii="Times New Roman" w:eastAsia="Times New Roman" w:hAnsi="Times New Roman" w:cs="Times New Roman"/>
      <w:sz w:val="24"/>
      <w:szCs w:val="24"/>
      <w:lang w:val="es-CO"/>
    </w:rPr>
  </w:style>
  <w:style w:type="paragraph" w:styleId="NoSpacing">
    <w:name w:val="No Spacing"/>
    <w:qFormat/>
    <w:rsid w:val="003D430C"/>
    <w:pPr>
      <w:spacing w:after="0" w:line="240" w:lineRule="auto"/>
    </w:pPr>
    <w:rPr>
      <w:rFonts w:eastAsiaTheme="minorEastAsia"/>
    </w:rPr>
  </w:style>
  <w:style w:type="paragraph" w:styleId="BodyText">
    <w:name w:val="Body Text"/>
    <w:basedOn w:val="Normal"/>
    <w:link w:val="BodyTextChar"/>
    <w:rsid w:val="00ED209B"/>
    <w:pPr>
      <w:tabs>
        <w:tab w:val="left" w:pos="3060"/>
      </w:tabs>
      <w:jc w:val="center"/>
    </w:pPr>
    <w:rPr>
      <w:rFonts w:eastAsia="Times New Roman" w:cs="Times New Roman"/>
      <w:szCs w:val="20"/>
      <w:lang w:val="en-US"/>
    </w:rPr>
  </w:style>
  <w:style w:type="character" w:customStyle="1" w:styleId="BodyTextChar">
    <w:name w:val="Body Text Char"/>
    <w:basedOn w:val="DefaultParagraphFont"/>
    <w:link w:val="BodyText"/>
    <w:rsid w:val="00ED209B"/>
    <w:rPr>
      <w:rFonts w:ascii="Times New Roman" w:eastAsia="Times New Roman" w:hAnsi="Times New Roman" w:cs="Times New Roman"/>
      <w:sz w:val="24"/>
      <w:szCs w:val="20"/>
    </w:rPr>
  </w:style>
  <w:style w:type="paragraph" w:styleId="BodyText2">
    <w:name w:val="Body Text 2"/>
    <w:basedOn w:val="Normal"/>
    <w:link w:val="BodyText2Char"/>
    <w:uiPriority w:val="99"/>
    <w:semiHidden/>
    <w:rsid w:val="00DC1C84"/>
    <w:pPr>
      <w:spacing w:after="120" w:line="480" w:lineRule="auto"/>
      <w:jc w:val="left"/>
    </w:pPr>
    <w:rPr>
      <w:rFonts w:ascii="Calibri" w:eastAsia="Calibri" w:hAnsi="Calibri" w:cs="Calibri"/>
      <w:sz w:val="22"/>
      <w:lang w:val="es-PY"/>
    </w:rPr>
  </w:style>
  <w:style w:type="character" w:customStyle="1" w:styleId="BodyText2Char">
    <w:name w:val="Body Text 2 Char"/>
    <w:basedOn w:val="DefaultParagraphFont"/>
    <w:link w:val="BodyText2"/>
    <w:uiPriority w:val="99"/>
    <w:semiHidden/>
    <w:rsid w:val="00DC1C84"/>
    <w:rPr>
      <w:rFonts w:ascii="Calibri" w:eastAsia="Calibri" w:hAnsi="Calibri" w:cs="Calibri"/>
      <w:lang w:val="es-PY"/>
    </w:rPr>
  </w:style>
  <w:style w:type="character" w:styleId="Strong">
    <w:name w:val="Strong"/>
    <w:basedOn w:val="DefaultParagraphFont"/>
    <w:uiPriority w:val="22"/>
    <w:qFormat/>
    <w:rsid w:val="00236C23"/>
    <w:rPr>
      <w:b/>
      <w:bCs/>
    </w:rPr>
  </w:style>
  <w:style w:type="character" w:customStyle="1" w:styleId="ParagraphCar">
    <w:name w:val="Paragraph Car"/>
    <w:basedOn w:val="DefaultParagraphFont"/>
    <w:locked/>
    <w:rsid w:val="007F0E2C"/>
    <w:rPr>
      <w:rFonts w:ascii="Times New Roman" w:eastAsia="Times New Roman" w:hAnsi="Times New Roman" w:cs="Times New Roman"/>
      <w:sz w:val="24"/>
      <w:szCs w:val="20"/>
      <w:lang w:val="es-ES"/>
    </w:rPr>
  </w:style>
  <w:style w:type="table" w:styleId="TableClassic1">
    <w:name w:val="Table Classic 1"/>
    <w:basedOn w:val="TableNormal"/>
    <w:rsid w:val="00583F61"/>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Default">
    <w:name w:val="Default"/>
    <w:rsid w:val="00C921DC"/>
    <w:pPr>
      <w:autoSpaceDE w:val="0"/>
      <w:autoSpaceDN w:val="0"/>
      <w:adjustRightInd w:val="0"/>
      <w:spacing w:after="0" w:line="240" w:lineRule="auto"/>
    </w:pPr>
    <w:rPr>
      <w:rFonts w:ascii="Times New Roman" w:hAnsi="Times New Roman" w:cs="Times New Roman"/>
      <w:color w:val="000000"/>
      <w:sz w:val="24"/>
      <w:szCs w:val="24"/>
      <w:lang w:val="es-PY"/>
    </w:rPr>
  </w:style>
  <w:style w:type="paragraph" w:styleId="Subtitle">
    <w:name w:val="Subtitle"/>
    <w:basedOn w:val="Title"/>
    <w:link w:val="SubtitleChar"/>
    <w:qFormat/>
    <w:rsid w:val="006C0A27"/>
    <w:pPr>
      <w:pBdr>
        <w:bottom w:val="none" w:sz="0" w:space="0" w:color="auto"/>
      </w:pBdr>
      <w:spacing w:before="420" w:after="180" w:line="360" w:lineRule="auto"/>
      <w:ind w:left="567" w:right="567"/>
      <w:jc w:val="center"/>
    </w:pPr>
    <w:rPr>
      <w:rFonts w:ascii="Times New Roman" w:eastAsia="Times New Roman" w:hAnsi="Times New Roman" w:cs="Arial"/>
      <w:b/>
      <w:bCs/>
      <w:smallCaps/>
      <w:color w:val="auto"/>
      <w:spacing w:val="0"/>
      <w:sz w:val="24"/>
      <w:szCs w:val="24"/>
      <w:lang w:val="es-AR" w:eastAsia="es-AR"/>
    </w:rPr>
  </w:style>
  <w:style w:type="character" w:customStyle="1" w:styleId="SubtitleChar">
    <w:name w:val="Subtitle Char"/>
    <w:basedOn w:val="DefaultParagraphFont"/>
    <w:link w:val="Subtitle"/>
    <w:rsid w:val="006C0A27"/>
    <w:rPr>
      <w:rFonts w:ascii="Times New Roman" w:eastAsia="Times New Roman" w:hAnsi="Times New Roman" w:cs="Arial"/>
      <w:b/>
      <w:bCs/>
      <w:smallCaps/>
      <w:kern w:val="28"/>
      <w:sz w:val="24"/>
      <w:szCs w:val="24"/>
      <w:lang w:val="es-AR" w:eastAsia="es-AR"/>
    </w:rPr>
  </w:style>
  <w:style w:type="paragraph" w:styleId="Title">
    <w:name w:val="Title"/>
    <w:basedOn w:val="Normal"/>
    <w:next w:val="Normal"/>
    <w:link w:val="TitleChar"/>
    <w:uiPriority w:val="10"/>
    <w:qFormat/>
    <w:rsid w:val="006C0A2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C0A27"/>
    <w:rPr>
      <w:rFonts w:asciiTheme="majorHAnsi" w:eastAsiaTheme="majorEastAsia" w:hAnsiTheme="majorHAnsi" w:cstheme="majorBidi"/>
      <w:color w:val="17365D" w:themeColor="text2" w:themeShade="BF"/>
      <w:spacing w:val="5"/>
      <w:kern w:val="28"/>
      <w:sz w:val="52"/>
      <w:szCs w:val="52"/>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Classic 1"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6AC6"/>
    <w:pPr>
      <w:spacing w:after="0" w:line="240" w:lineRule="auto"/>
      <w:jc w:val="both"/>
    </w:pPr>
    <w:rPr>
      <w:rFonts w:ascii="Times New Roman" w:hAnsi="Times New Roman"/>
      <w:sz w:val="24"/>
      <w:lang w:val="es-ES_tradnl"/>
    </w:rPr>
  </w:style>
  <w:style w:type="paragraph" w:styleId="Heading1">
    <w:name w:val="heading 1"/>
    <w:basedOn w:val="Normal"/>
    <w:next w:val="Normal"/>
    <w:link w:val="Heading1Char"/>
    <w:autoRedefine/>
    <w:uiPriority w:val="9"/>
    <w:qFormat/>
    <w:rsid w:val="007870DC"/>
    <w:pPr>
      <w:keepNext/>
      <w:keepLines/>
      <w:spacing w:before="360"/>
      <w:ind w:left="562" w:hanging="562"/>
      <w:jc w:val="center"/>
      <w:outlineLvl w:val="0"/>
    </w:pPr>
    <w:rPr>
      <w:rFonts w:ascii="Arial" w:eastAsiaTheme="majorEastAsia" w:hAnsi="Arial" w:cs="Arial"/>
      <w:b/>
      <w:bCs/>
      <w:smallCaps/>
      <w:szCs w:val="28"/>
    </w:rPr>
  </w:style>
  <w:style w:type="paragraph" w:styleId="Heading2">
    <w:name w:val="heading 2"/>
    <w:basedOn w:val="Normal"/>
    <w:next w:val="Normal"/>
    <w:link w:val="Heading2Char"/>
    <w:autoRedefine/>
    <w:uiPriority w:val="9"/>
    <w:unhideWhenUsed/>
    <w:qFormat/>
    <w:rsid w:val="004E20E3"/>
    <w:pPr>
      <w:keepNext/>
      <w:keepLines/>
      <w:spacing w:before="240"/>
      <w:ind w:left="630" w:hanging="630"/>
      <w:outlineLvl w:val="1"/>
    </w:pPr>
    <w:rPr>
      <w:rFonts w:ascii="Arial" w:eastAsiaTheme="majorEastAsia" w:hAnsi="Arial" w:cs="Arial"/>
      <w:b/>
      <w:bCs/>
      <w:sz w:val="22"/>
    </w:rPr>
  </w:style>
  <w:style w:type="paragraph" w:styleId="Heading3">
    <w:name w:val="heading 3"/>
    <w:basedOn w:val="Normal"/>
    <w:next w:val="Normal"/>
    <w:link w:val="Heading3Char"/>
    <w:autoRedefine/>
    <w:uiPriority w:val="9"/>
    <w:unhideWhenUsed/>
    <w:qFormat/>
    <w:rsid w:val="004E20E3"/>
    <w:pPr>
      <w:keepNext/>
      <w:keepLines/>
      <w:spacing w:before="240"/>
      <w:ind w:left="540" w:hanging="540"/>
      <w:outlineLvl w:val="2"/>
    </w:pPr>
    <w:rPr>
      <w:rFonts w:ascii="Arial" w:eastAsiaTheme="majorEastAsia" w:hAnsi="Arial" w:cs="Arial"/>
      <w:b/>
      <w:bCs/>
      <w:sz w:val="22"/>
    </w:rPr>
  </w:style>
  <w:style w:type="paragraph" w:styleId="Heading4">
    <w:name w:val="heading 4"/>
    <w:basedOn w:val="Normal"/>
    <w:next w:val="Normal"/>
    <w:link w:val="Heading4Char"/>
    <w:uiPriority w:val="9"/>
    <w:semiHidden/>
    <w:unhideWhenUsed/>
    <w:qFormat/>
    <w:rsid w:val="000751B8"/>
    <w:pPr>
      <w:keepNext/>
      <w:keepLines/>
      <w:numPr>
        <w:ilvl w:val="3"/>
        <w:numId w:val="6"/>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751B8"/>
    <w:pPr>
      <w:keepNext/>
      <w:keepLines/>
      <w:numPr>
        <w:ilvl w:val="4"/>
        <w:numId w:val="6"/>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751B8"/>
    <w:pPr>
      <w:keepNext/>
      <w:keepLines/>
      <w:numPr>
        <w:ilvl w:val="5"/>
        <w:numId w:val="6"/>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751B8"/>
    <w:pPr>
      <w:keepNext/>
      <w:keepLines/>
      <w:numPr>
        <w:ilvl w:val="6"/>
        <w:numId w:val="6"/>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751B8"/>
    <w:pPr>
      <w:keepNext/>
      <w:keepLines/>
      <w:numPr>
        <w:ilvl w:val="7"/>
        <w:numId w:val="6"/>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751B8"/>
    <w:pPr>
      <w:keepNext/>
      <w:keepLines/>
      <w:numPr>
        <w:ilvl w:val="8"/>
        <w:numId w:val="6"/>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70DC"/>
    <w:rPr>
      <w:rFonts w:ascii="Arial" w:eastAsiaTheme="majorEastAsia" w:hAnsi="Arial" w:cs="Arial"/>
      <w:b/>
      <w:bCs/>
      <w:smallCaps/>
      <w:sz w:val="24"/>
      <w:szCs w:val="28"/>
      <w:lang w:val="es-ES_tradnl"/>
    </w:rPr>
  </w:style>
  <w:style w:type="character" w:customStyle="1" w:styleId="Heading2Char">
    <w:name w:val="Heading 2 Char"/>
    <w:basedOn w:val="DefaultParagraphFont"/>
    <w:link w:val="Heading2"/>
    <w:uiPriority w:val="9"/>
    <w:rsid w:val="004E20E3"/>
    <w:rPr>
      <w:rFonts w:ascii="Arial" w:eastAsiaTheme="majorEastAsia" w:hAnsi="Arial" w:cs="Arial"/>
      <w:b/>
      <w:bCs/>
      <w:lang w:val="es-ES_tradnl"/>
    </w:rPr>
  </w:style>
  <w:style w:type="character" w:customStyle="1" w:styleId="Heading3Char">
    <w:name w:val="Heading 3 Char"/>
    <w:basedOn w:val="DefaultParagraphFont"/>
    <w:link w:val="Heading3"/>
    <w:uiPriority w:val="9"/>
    <w:rsid w:val="004E20E3"/>
    <w:rPr>
      <w:rFonts w:ascii="Arial" w:eastAsiaTheme="majorEastAsia" w:hAnsi="Arial" w:cs="Arial"/>
      <w:b/>
      <w:bCs/>
      <w:lang w:val="es-ES_tradnl"/>
    </w:rPr>
  </w:style>
  <w:style w:type="character" w:styleId="PlaceholderText">
    <w:name w:val="Placeholder Text"/>
    <w:basedOn w:val="DefaultParagraphFont"/>
    <w:uiPriority w:val="99"/>
    <w:semiHidden/>
    <w:rsid w:val="00094A30"/>
    <w:rPr>
      <w:color w:val="808080"/>
    </w:rPr>
  </w:style>
  <w:style w:type="paragraph" w:customStyle="1" w:styleId="Annex">
    <w:name w:val="Annex"/>
    <w:basedOn w:val="Normal"/>
    <w:rsid w:val="00094A30"/>
    <w:pPr>
      <w:jc w:val="left"/>
    </w:pPr>
    <w:rPr>
      <w:rFonts w:eastAsia="Times New Roman" w:cs="Times New Roman"/>
      <w:caps/>
      <w:szCs w:val="20"/>
    </w:rPr>
  </w:style>
  <w:style w:type="paragraph" w:styleId="NormalWeb">
    <w:name w:val="Normal (Web)"/>
    <w:basedOn w:val="Normal"/>
    <w:uiPriority w:val="99"/>
    <w:semiHidden/>
    <w:rsid w:val="00094A30"/>
    <w:pPr>
      <w:spacing w:before="100" w:beforeAutospacing="1" w:after="100" w:afterAutospacing="1"/>
      <w:jc w:val="left"/>
    </w:pPr>
    <w:rPr>
      <w:rFonts w:eastAsia="Times New Roman" w:cs="Times New Roman"/>
      <w:szCs w:val="24"/>
      <w:lang w:val="en-US"/>
    </w:rPr>
  </w:style>
  <w:style w:type="table" w:styleId="TableGrid">
    <w:name w:val="Table Grid"/>
    <w:basedOn w:val="TableNormal"/>
    <w:uiPriority w:val="59"/>
    <w:rsid w:val="00094A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Style 25,fn,FOOTNOTES,single space,footnote text,Footnote Text Char Char,footnote,Texto nota pie IIRSA,Texto de rodapé,nota_rodapé,nota de rodapé,texto de nota al pie,Texto nota pie Car Car Car Car Car Car Car Car,foottextfra,ADB"/>
    <w:basedOn w:val="Normal"/>
    <w:link w:val="FootnoteTextChar"/>
    <w:autoRedefine/>
    <w:unhideWhenUsed/>
    <w:qFormat/>
    <w:rsid w:val="000C1E47"/>
    <w:pPr>
      <w:keepNext/>
      <w:keepLines/>
      <w:widowControl w:val="0"/>
      <w:ind w:left="187" w:right="202" w:hanging="187"/>
      <w:jc w:val="center"/>
    </w:pPr>
    <w:rPr>
      <w:rFonts w:ascii="Arial" w:hAnsi="Arial" w:cs="Arial"/>
      <w:b/>
      <w:bCs/>
      <w:iCs/>
      <w:color w:val="000000" w:themeColor="text1"/>
      <w:sz w:val="18"/>
      <w:szCs w:val="18"/>
    </w:rPr>
  </w:style>
  <w:style w:type="character" w:customStyle="1" w:styleId="FootnoteTextChar">
    <w:name w:val="Footnote Text Char"/>
    <w:aliases w:val="F Char,Style 25 Char,fn Char,FOOTNOTES Char,single space Char,footnote text Char,Footnote Text Char Char Char,footnote Char,Texto nota pie IIRSA Char,Texto de rodapé Char,nota_rodapé Char,nota de rodapé Char,texto de nota al pie Char"/>
    <w:basedOn w:val="DefaultParagraphFont"/>
    <w:link w:val="FootnoteText"/>
    <w:rsid w:val="000C1E47"/>
    <w:rPr>
      <w:rFonts w:ascii="Arial" w:hAnsi="Arial" w:cs="Arial"/>
      <w:b/>
      <w:bCs/>
      <w:iCs/>
      <w:color w:val="000000" w:themeColor="text1"/>
      <w:sz w:val="18"/>
      <w:szCs w:val="18"/>
      <w:lang w:val="es-ES_tradnl"/>
    </w:rPr>
  </w:style>
  <w:style w:type="character" w:styleId="FootnoteReference">
    <w:name w:val="footnote reference"/>
    <w:aliases w:val="Style 24,o,ftref,Ref,de nota al pie,Fußnotenzeichen DISS,(NECG) Footnote Reference,FC,16 Point,Superscript 6 Point,(Ref. de nota al pie),titulo 2,Texto nota al pie,referencia nota al pie,Footnote Reference Number"/>
    <w:basedOn w:val="DefaultParagraphFont"/>
    <w:rsid w:val="0096009E"/>
    <w:rPr>
      <w:rFonts w:ascii="Arial" w:hAnsi="Arial"/>
      <w:b w:val="0"/>
      <w:i w:val="0"/>
      <w:caps w:val="0"/>
      <w:smallCaps w:val="0"/>
      <w:strike w:val="0"/>
      <w:dstrike w:val="0"/>
      <w:vanish w:val="0"/>
      <w:sz w:val="20"/>
      <w:vertAlign w:val="superscript"/>
    </w:rPr>
  </w:style>
  <w:style w:type="paragraph" w:styleId="TOCHeading">
    <w:name w:val="TOC Heading"/>
    <w:basedOn w:val="Heading1"/>
    <w:next w:val="Normal"/>
    <w:uiPriority w:val="39"/>
    <w:unhideWhenUsed/>
    <w:qFormat/>
    <w:rsid w:val="000751B8"/>
    <w:pPr>
      <w:spacing w:line="276" w:lineRule="auto"/>
      <w:ind w:left="0" w:firstLine="0"/>
      <w:jc w:val="left"/>
      <w:outlineLvl w:val="9"/>
    </w:pPr>
    <w:rPr>
      <w:rFonts w:asciiTheme="majorHAnsi" w:hAnsiTheme="majorHAnsi"/>
      <w:smallCaps w:val="0"/>
      <w:color w:val="365F91" w:themeColor="accent1" w:themeShade="BF"/>
      <w:sz w:val="28"/>
      <w:lang w:val="en-US"/>
    </w:rPr>
  </w:style>
  <w:style w:type="paragraph" w:styleId="TOC2">
    <w:name w:val="toc 2"/>
    <w:basedOn w:val="Normal"/>
    <w:next w:val="Normal"/>
    <w:autoRedefine/>
    <w:uiPriority w:val="39"/>
    <w:unhideWhenUsed/>
    <w:qFormat/>
    <w:rsid w:val="008D695B"/>
    <w:pPr>
      <w:numPr>
        <w:numId w:val="10"/>
      </w:numPr>
      <w:tabs>
        <w:tab w:val="left" w:pos="1152"/>
        <w:tab w:val="right" w:leader="dot" w:pos="8741"/>
      </w:tabs>
      <w:ind w:left="1166" w:hanging="605"/>
      <w:jc w:val="left"/>
    </w:pPr>
    <w:rPr>
      <w:rFonts w:eastAsiaTheme="minorEastAsia" w:cs="Times New Roman"/>
      <w:lang w:val="en-US"/>
    </w:rPr>
  </w:style>
  <w:style w:type="paragraph" w:styleId="TOC1">
    <w:name w:val="toc 1"/>
    <w:basedOn w:val="Normal"/>
    <w:next w:val="Normal"/>
    <w:autoRedefine/>
    <w:uiPriority w:val="39"/>
    <w:unhideWhenUsed/>
    <w:qFormat/>
    <w:rsid w:val="000751B8"/>
    <w:pPr>
      <w:tabs>
        <w:tab w:val="right" w:leader="dot" w:pos="8741"/>
      </w:tabs>
      <w:spacing w:before="240" w:after="240"/>
      <w:ind w:left="547" w:hanging="547"/>
      <w:jc w:val="left"/>
    </w:pPr>
    <w:rPr>
      <w:rFonts w:eastAsiaTheme="minorEastAsia" w:cs="Times New Roman"/>
      <w:smallCaps/>
      <w:lang w:val="en-US"/>
    </w:rPr>
  </w:style>
  <w:style w:type="paragraph" w:styleId="TOC3">
    <w:name w:val="toc 3"/>
    <w:basedOn w:val="Normal"/>
    <w:next w:val="Normal"/>
    <w:autoRedefine/>
    <w:uiPriority w:val="39"/>
    <w:unhideWhenUsed/>
    <w:qFormat/>
    <w:rsid w:val="003E05AA"/>
    <w:pPr>
      <w:tabs>
        <w:tab w:val="left" w:pos="1728"/>
        <w:tab w:val="right" w:leader="dot" w:pos="8741"/>
      </w:tabs>
      <w:ind w:left="1714" w:hanging="562"/>
      <w:jc w:val="left"/>
    </w:pPr>
    <w:rPr>
      <w:rFonts w:eastAsiaTheme="minorEastAsia" w:cs="Times New Roman"/>
      <w:lang w:val="en-US"/>
    </w:rPr>
  </w:style>
  <w:style w:type="paragraph" w:customStyle="1" w:styleId="Chapter">
    <w:name w:val="Chapter"/>
    <w:basedOn w:val="Normal"/>
    <w:next w:val="Normal"/>
    <w:link w:val="ChapterChar"/>
    <w:rsid w:val="000751B8"/>
    <w:pPr>
      <w:keepNext/>
      <w:numPr>
        <w:numId w:val="6"/>
      </w:numPr>
      <w:tabs>
        <w:tab w:val="num" w:pos="648"/>
        <w:tab w:val="left" w:pos="1440"/>
      </w:tabs>
      <w:spacing w:before="240" w:after="240"/>
      <w:ind w:left="0" w:firstLine="288"/>
      <w:jc w:val="center"/>
    </w:pPr>
    <w:rPr>
      <w:rFonts w:cs="Times New Roman"/>
      <w:b/>
      <w:smallCaps/>
    </w:rPr>
  </w:style>
  <w:style w:type="character" w:customStyle="1" w:styleId="ChapterChar">
    <w:name w:val="Chapter Char"/>
    <w:basedOn w:val="DefaultParagraphFont"/>
    <w:link w:val="Chapter"/>
    <w:rsid w:val="000751B8"/>
    <w:rPr>
      <w:rFonts w:ascii="Times New Roman" w:hAnsi="Times New Roman" w:cs="Times New Roman"/>
      <w:b/>
      <w:smallCaps/>
      <w:sz w:val="24"/>
      <w:lang w:val="es-ES_tradnl"/>
    </w:rPr>
  </w:style>
  <w:style w:type="paragraph" w:customStyle="1" w:styleId="FirstHeading">
    <w:name w:val="FirstHeading"/>
    <w:basedOn w:val="Normal"/>
    <w:next w:val="Normal"/>
    <w:link w:val="FirstHeadingChar"/>
    <w:rsid w:val="000751B8"/>
    <w:pPr>
      <w:keepNext/>
      <w:tabs>
        <w:tab w:val="left" w:pos="0"/>
        <w:tab w:val="left" w:pos="86"/>
      </w:tabs>
      <w:spacing w:before="120" w:after="120"/>
      <w:ind w:left="720" w:hanging="720"/>
      <w:jc w:val="left"/>
    </w:pPr>
    <w:rPr>
      <w:rFonts w:cs="Times New Roman"/>
      <w:b/>
    </w:rPr>
  </w:style>
  <w:style w:type="character" w:customStyle="1" w:styleId="FirstHeadingChar">
    <w:name w:val="FirstHeading Char"/>
    <w:basedOn w:val="DefaultParagraphFont"/>
    <w:link w:val="FirstHeading"/>
    <w:rsid w:val="000751B8"/>
    <w:rPr>
      <w:rFonts w:ascii="Times New Roman" w:hAnsi="Times New Roman" w:cs="Times New Roman"/>
      <w:b/>
      <w:sz w:val="24"/>
      <w:lang w:val="es-ES_tradnl"/>
    </w:rPr>
  </w:style>
  <w:style w:type="paragraph" w:customStyle="1" w:styleId="SecHeading">
    <w:name w:val="SecHeading"/>
    <w:basedOn w:val="Normal"/>
    <w:next w:val="Paragraph"/>
    <w:link w:val="SecHeadingChar"/>
    <w:rsid w:val="000751B8"/>
    <w:pPr>
      <w:keepNext/>
      <w:tabs>
        <w:tab w:val="num" w:pos="1296"/>
      </w:tabs>
      <w:spacing w:before="120" w:after="120"/>
      <w:ind w:left="1296" w:hanging="576"/>
      <w:jc w:val="left"/>
    </w:pPr>
    <w:rPr>
      <w:rFonts w:cs="Times New Roman"/>
      <w:b/>
    </w:rPr>
  </w:style>
  <w:style w:type="character" w:customStyle="1" w:styleId="SecHeadingChar">
    <w:name w:val="SecHeading Char"/>
    <w:basedOn w:val="DefaultParagraphFont"/>
    <w:link w:val="SecHeading"/>
    <w:rsid w:val="000751B8"/>
    <w:rPr>
      <w:rFonts w:ascii="Times New Roman" w:hAnsi="Times New Roman" w:cs="Times New Roman"/>
      <w:b/>
      <w:sz w:val="24"/>
      <w:lang w:val="es-ES_tradnl"/>
    </w:rPr>
  </w:style>
  <w:style w:type="paragraph" w:customStyle="1" w:styleId="SubHeading1">
    <w:name w:val="SubHeading1"/>
    <w:basedOn w:val="SecHeading"/>
    <w:link w:val="SubHeading1Char"/>
    <w:rsid w:val="000751B8"/>
    <w:pPr>
      <w:tabs>
        <w:tab w:val="clear" w:pos="1296"/>
        <w:tab w:val="num" w:pos="1872"/>
      </w:tabs>
      <w:ind w:left="1872"/>
    </w:pPr>
  </w:style>
  <w:style w:type="character" w:customStyle="1" w:styleId="SubHeading1Char">
    <w:name w:val="SubHeading1 Char"/>
    <w:basedOn w:val="DefaultParagraphFont"/>
    <w:link w:val="SubHeading1"/>
    <w:rsid w:val="000751B8"/>
    <w:rPr>
      <w:rFonts w:ascii="Times New Roman" w:hAnsi="Times New Roman" w:cs="Times New Roman"/>
      <w:b/>
      <w:sz w:val="24"/>
      <w:lang w:val="es-ES_tradnl"/>
    </w:rPr>
  </w:style>
  <w:style w:type="paragraph" w:customStyle="1" w:styleId="Subheading2">
    <w:name w:val="Subheading2"/>
    <w:basedOn w:val="SecHeading"/>
    <w:link w:val="Subheading2Char"/>
    <w:rsid w:val="000751B8"/>
    <w:pPr>
      <w:tabs>
        <w:tab w:val="clear" w:pos="1296"/>
        <w:tab w:val="num" w:pos="2376"/>
      </w:tabs>
      <w:ind w:left="2376" w:hanging="288"/>
    </w:pPr>
  </w:style>
  <w:style w:type="character" w:customStyle="1" w:styleId="Subheading2Char">
    <w:name w:val="Subheading2 Char"/>
    <w:basedOn w:val="DefaultParagraphFont"/>
    <w:link w:val="Subheading2"/>
    <w:rsid w:val="000751B8"/>
    <w:rPr>
      <w:rFonts w:ascii="Times New Roman" w:hAnsi="Times New Roman" w:cs="Times New Roman"/>
      <w:b/>
      <w:sz w:val="24"/>
      <w:lang w:val="es-ES_tradnl"/>
    </w:rPr>
  </w:style>
  <w:style w:type="paragraph" w:customStyle="1" w:styleId="Paragraph">
    <w:name w:val="Paragraph"/>
    <w:aliases w:val="paragraph,p,PARAGRAPH,PG,pa,at"/>
    <w:basedOn w:val="BodyTextIndent"/>
    <w:link w:val="ParagraphChar"/>
    <w:qFormat/>
    <w:rsid w:val="000751B8"/>
    <w:pPr>
      <w:tabs>
        <w:tab w:val="num" w:pos="720"/>
      </w:tabs>
      <w:spacing w:before="120"/>
      <w:ind w:left="720" w:hanging="720"/>
      <w:outlineLvl w:val="1"/>
    </w:pPr>
  </w:style>
  <w:style w:type="character" w:customStyle="1" w:styleId="ParagraphChar">
    <w:name w:val="Paragraph Char"/>
    <w:basedOn w:val="DefaultParagraphFont"/>
    <w:link w:val="Paragraph"/>
    <w:rsid w:val="000751B8"/>
    <w:rPr>
      <w:rFonts w:ascii="Times New Roman" w:hAnsi="Times New Roman" w:cs="Times New Roman"/>
      <w:sz w:val="24"/>
      <w:lang w:val="es-ES_tradnl"/>
    </w:rPr>
  </w:style>
  <w:style w:type="paragraph" w:customStyle="1" w:styleId="subpar">
    <w:name w:val="subpar"/>
    <w:basedOn w:val="BodyTextIndent3"/>
    <w:link w:val="subparChar"/>
    <w:rsid w:val="000751B8"/>
    <w:pPr>
      <w:tabs>
        <w:tab w:val="num" w:pos="1152"/>
      </w:tabs>
      <w:spacing w:before="120"/>
      <w:ind w:left="1152" w:hanging="432"/>
      <w:outlineLvl w:val="2"/>
    </w:pPr>
  </w:style>
  <w:style w:type="character" w:customStyle="1" w:styleId="subparChar">
    <w:name w:val="subpar Char"/>
    <w:basedOn w:val="DefaultParagraphFont"/>
    <w:link w:val="subpar"/>
    <w:rsid w:val="000751B8"/>
    <w:rPr>
      <w:rFonts w:ascii="Times New Roman" w:hAnsi="Times New Roman" w:cs="Times New Roman"/>
      <w:sz w:val="24"/>
      <w:szCs w:val="16"/>
      <w:lang w:val="es-ES_tradnl"/>
    </w:rPr>
  </w:style>
  <w:style w:type="paragraph" w:customStyle="1" w:styleId="SubSubPar">
    <w:name w:val="SubSubPar"/>
    <w:basedOn w:val="subpar"/>
    <w:link w:val="SubSubParChar"/>
    <w:rsid w:val="000751B8"/>
    <w:pPr>
      <w:tabs>
        <w:tab w:val="left" w:pos="0"/>
        <w:tab w:val="num" w:pos="1296"/>
      </w:tabs>
      <w:ind w:left="1296" w:hanging="288"/>
    </w:pPr>
  </w:style>
  <w:style w:type="character" w:customStyle="1" w:styleId="SubSubParChar">
    <w:name w:val="SubSubPar Char"/>
    <w:basedOn w:val="DefaultParagraphFont"/>
    <w:link w:val="SubSubPar"/>
    <w:rsid w:val="000751B8"/>
    <w:rPr>
      <w:rFonts w:ascii="Times New Roman" w:hAnsi="Times New Roman" w:cs="Times New Roman"/>
      <w:sz w:val="24"/>
      <w:szCs w:val="16"/>
      <w:lang w:val="es-ES_tradnl"/>
    </w:rPr>
  </w:style>
  <w:style w:type="paragraph" w:customStyle="1" w:styleId="Regtable">
    <w:name w:val="Regtable"/>
    <w:basedOn w:val="Normal"/>
    <w:link w:val="RegtableChar"/>
    <w:rsid w:val="000751B8"/>
    <w:pPr>
      <w:keepLines/>
      <w:framePr w:wrap="around" w:vAnchor="text" w:hAnchor="text" w:y="1"/>
      <w:spacing w:before="20" w:after="20"/>
      <w:jc w:val="left"/>
    </w:pPr>
    <w:rPr>
      <w:rFonts w:cs="Times New Roman"/>
      <w:sz w:val="20"/>
    </w:rPr>
  </w:style>
  <w:style w:type="character" w:customStyle="1" w:styleId="RegtableChar">
    <w:name w:val="Regtable Char"/>
    <w:basedOn w:val="DefaultParagraphFont"/>
    <w:link w:val="Regtable"/>
    <w:rsid w:val="000751B8"/>
    <w:rPr>
      <w:rFonts w:ascii="Times New Roman" w:hAnsi="Times New Roman" w:cs="Times New Roman"/>
      <w:sz w:val="20"/>
      <w:lang w:val="es-ES_tradnl"/>
    </w:rPr>
  </w:style>
  <w:style w:type="paragraph" w:customStyle="1" w:styleId="TableTitle">
    <w:name w:val="TableTitle"/>
    <w:basedOn w:val="Normal"/>
    <w:link w:val="TableTitleChar"/>
    <w:rsid w:val="000751B8"/>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0751B8"/>
    <w:rPr>
      <w:rFonts w:ascii="Times New Roman Bold" w:hAnsi="Times New Roman Bold"/>
      <w:b/>
      <w:spacing w:val="-3"/>
      <w:sz w:val="20"/>
      <w:lang w:val="es-ES_tradnl"/>
    </w:rPr>
  </w:style>
  <w:style w:type="character" w:customStyle="1" w:styleId="Heading4Char">
    <w:name w:val="Heading 4 Char"/>
    <w:basedOn w:val="DefaultParagraphFont"/>
    <w:link w:val="Heading4"/>
    <w:uiPriority w:val="9"/>
    <w:semiHidden/>
    <w:rsid w:val="000751B8"/>
    <w:rPr>
      <w:rFonts w:asciiTheme="majorHAnsi" w:eastAsiaTheme="majorEastAsia" w:hAnsiTheme="majorHAnsi" w:cstheme="majorBidi"/>
      <w:b/>
      <w:bCs/>
      <w:i/>
      <w:iCs/>
      <w:color w:val="4F81BD" w:themeColor="accent1"/>
      <w:sz w:val="24"/>
      <w:lang w:val="es-ES_tradnl"/>
    </w:rPr>
  </w:style>
  <w:style w:type="character" w:customStyle="1" w:styleId="Heading5Char">
    <w:name w:val="Heading 5 Char"/>
    <w:basedOn w:val="DefaultParagraphFont"/>
    <w:link w:val="Heading5"/>
    <w:uiPriority w:val="9"/>
    <w:semiHidden/>
    <w:rsid w:val="000751B8"/>
    <w:rPr>
      <w:rFonts w:asciiTheme="majorHAnsi" w:eastAsiaTheme="majorEastAsia" w:hAnsiTheme="majorHAnsi" w:cstheme="majorBidi"/>
      <w:color w:val="243F60" w:themeColor="accent1" w:themeShade="7F"/>
      <w:sz w:val="24"/>
      <w:lang w:val="es-ES_tradnl"/>
    </w:rPr>
  </w:style>
  <w:style w:type="character" w:customStyle="1" w:styleId="Heading6Char">
    <w:name w:val="Heading 6 Char"/>
    <w:basedOn w:val="DefaultParagraphFont"/>
    <w:link w:val="Heading6"/>
    <w:uiPriority w:val="9"/>
    <w:semiHidden/>
    <w:rsid w:val="000751B8"/>
    <w:rPr>
      <w:rFonts w:asciiTheme="majorHAnsi" w:eastAsiaTheme="majorEastAsia" w:hAnsiTheme="majorHAnsi" w:cstheme="majorBidi"/>
      <w:i/>
      <w:iCs/>
      <w:color w:val="243F60" w:themeColor="accent1" w:themeShade="7F"/>
      <w:sz w:val="24"/>
      <w:lang w:val="es-ES_tradnl"/>
    </w:rPr>
  </w:style>
  <w:style w:type="character" w:customStyle="1" w:styleId="Heading7Char">
    <w:name w:val="Heading 7 Char"/>
    <w:basedOn w:val="DefaultParagraphFont"/>
    <w:link w:val="Heading7"/>
    <w:uiPriority w:val="9"/>
    <w:semiHidden/>
    <w:rsid w:val="000751B8"/>
    <w:rPr>
      <w:rFonts w:asciiTheme="majorHAnsi" w:eastAsiaTheme="majorEastAsia" w:hAnsiTheme="majorHAnsi" w:cstheme="majorBidi"/>
      <w:i/>
      <w:iCs/>
      <w:color w:val="404040" w:themeColor="text1" w:themeTint="BF"/>
      <w:sz w:val="24"/>
      <w:lang w:val="es-ES_tradnl"/>
    </w:rPr>
  </w:style>
  <w:style w:type="character" w:customStyle="1" w:styleId="Heading8Char">
    <w:name w:val="Heading 8 Char"/>
    <w:basedOn w:val="DefaultParagraphFont"/>
    <w:link w:val="Heading8"/>
    <w:uiPriority w:val="9"/>
    <w:semiHidden/>
    <w:rsid w:val="000751B8"/>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uiPriority w:val="9"/>
    <w:semiHidden/>
    <w:rsid w:val="000751B8"/>
    <w:rPr>
      <w:rFonts w:asciiTheme="majorHAnsi" w:eastAsiaTheme="majorEastAsia" w:hAnsiTheme="majorHAnsi" w:cstheme="majorBidi"/>
      <w:i/>
      <w:iCs/>
      <w:color w:val="404040" w:themeColor="text1" w:themeTint="BF"/>
      <w:sz w:val="20"/>
      <w:szCs w:val="20"/>
      <w:lang w:val="es-ES_tradnl"/>
    </w:rPr>
  </w:style>
  <w:style w:type="paragraph" w:styleId="BodyTextIndent">
    <w:name w:val="Body Text Indent"/>
    <w:basedOn w:val="Normal"/>
    <w:link w:val="BodyTextIndentChar"/>
    <w:uiPriority w:val="99"/>
    <w:semiHidden/>
    <w:unhideWhenUsed/>
    <w:rsid w:val="000751B8"/>
    <w:pPr>
      <w:spacing w:after="120"/>
      <w:ind w:left="360"/>
      <w:jc w:val="left"/>
    </w:pPr>
    <w:rPr>
      <w:rFonts w:cs="Times New Roman"/>
    </w:rPr>
  </w:style>
  <w:style w:type="character" w:customStyle="1" w:styleId="BodyTextIndentChar">
    <w:name w:val="Body Text Indent Char"/>
    <w:basedOn w:val="DefaultParagraphFont"/>
    <w:link w:val="BodyTextIndent"/>
    <w:uiPriority w:val="99"/>
    <w:semiHidden/>
    <w:rsid w:val="000751B8"/>
    <w:rPr>
      <w:rFonts w:ascii="Times New Roman" w:hAnsi="Times New Roman" w:cs="Times New Roman"/>
      <w:sz w:val="24"/>
      <w:lang w:val="es-ES_tradnl"/>
    </w:rPr>
  </w:style>
  <w:style w:type="paragraph" w:styleId="BodyTextIndent3">
    <w:name w:val="Body Text Indent 3"/>
    <w:basedOn w:val="Normal"/>
    <w:link w:val="BodyTextIndent3Char"/>
    <w:uiPriority w:val="99"/>
    <w:semiHidden/>
    <w:unhideWhenUsed/>
    <w:rsid w:val="000751B8"/>
    <w:pPr>
      <w:spacing w:after="120"/>
      <w:ind w:left="360"/>
      <w:jc w:val="left"/>
    </w:pPr>
    <w:rPr>
      <w:rFonts w:cs="Times New Roman"/>
      <w:szCs w:val="16"/>
    </w:rPr>
  </w:style>
  <w:style w:type="character" w:customStyle="1" w:styleId="BodyTextIndent3Char">
    <w:name w:val="Body Text Indent 3 Char"/>
    <w:basedOn w:val="DefaultParagraphFont"/>
    <w:link w:val="BodyTextIndent3"/>
    <w:uiPriority w:val="99"/>
    <w:semiHidden/>
    <w:rsid w:val="000751B8"/>
    <w:rPr>
      <w:rFonts w:ascii="Times New Roman" w:hAnsi="Times New Roman" w:cs="Times New Roman"/>
      <w:sz w:val="24"/>
      <w:szCs w:val="16"/>
      <w:lang w:val="es-ES_tradnl"/>
    </w:rPr>
  </w:style>
  <w:style w:type="character" w:styleId="Hyperlink">
    <w:name w:val="Hyperlink"/>
    <w:basedOn w:val="DefaultParagraphFont"/>
    <w:uiPriority w:val="99"/>
    <w:unhideWhenUsed/>
    <w:rsid w:val="00216FBA"/>
    <w:rPr>
      <w:color w:val="0000FF" w:themeColor="hyperlink"/>
      <w:u w:val="single"/>
    </w:rPr>
  </w:style>
  <w:style w:type="paragraph" w:styleId="Header">
    <w:name w:val="header"/>
    <w:basedOn w:val="Normal"/>
    <w:link w:val="HeaderChar"/>
    <w:uiPriority w:val="99"/>
    <w:unhideWhenUsed/>
    <w:rsid w:val="00216FBA"/>
    <w:pPr>
      <w:tabs>
        <w:tab w:val="center" w:pos="4680"/>
        <w:tab w:val="right" w:pos="9360"/>
      </w:tabs>
    </w:pPr>
  </w:style>
  <w:style w:type="character" w:customStyle="1" w:styleId="HeaderChar">
    <w:name w:val="Header Char"/>
    <w:basedOn w:val="DefaultParagraphFont"/>
    <w:link w:val="Header"/>
    <w:uiPriority w:val="99"/>
    <w:rsid w:val="00216FBA"/>
    <w:rPr>
      <w:rFonts w:ascii="Times New Roman" w:hAnsi="Times New Roman"/>
      <w:sz w:val="24"/>
      <w:lang w:val="es-ES_tradnl"/>
    </w:rPr>
  </w:style>
  <w:style w:type="paragraph" w:styleId="Footer">
    <w:name w:val="footer"/>
    <w:basedOn w:val="Normal"/>
    <w:link w:val="FooterChar"/>
    <w:uiPriority w:val="99"/>
    <w:unhideWhenUsed/>
    <w:rsid w:val="00216FBA"/>
    <w:pPr>
      <w:tabs>
        <w:tab w:val="center" w:pos="4680"/>
        <w:tab w:val="right" w:pos="9360"/>
      </w:tabs>
    </w:pPr>
  </w:style>
  <w:style w:type="character" w:customStyle="1" w:styleId="FooterChar">
    <w:name w:val="Footer Char"/>
    <w:basedOn w:val="DefaultParagraphFont"/>
    <w:link w:val="Footer"/>
    <w:uiPriority w:val="99"/>
    <w:rsid w:val="00216FBA"/>
    <w:rPr>
      <w:rFonts w:ascii="Times New Roman" w:hAnsi="Times New Roman"/>
      <w:sz w:val="24"/>
      <w:lang w:val="es-ES_tradnl"/>
    </w:rPr>
  </w:style>
  <w:style w:type="paragraph" w:styleId="BalloonText">
    <w:name w:val="Balloon Text"/>
    <w:basedOn w:val="Normal"/>
    <w:link w:val="BalloonTextChar"/>
    <w:uiPriority w:val="99"/>
    <w:semiHidden/>
    <w:unhideWhenUsed/>
    <w:rsid w:val="00884FAF"/>
    <w:rPr>
      <w:rFonts w:ascii="Tahoma" w:hAnsi="Tahoma" w:cs="Tahoma"/>
      <w:sz w:val="16"/>
      <w:szCs w:val="16"/>
    </w:rPr>
  </w:style>
  <w:style w:type="character" w:customStyle="1" w:styleId="BalloonTextChar">
    <w:name w:val="Balloon Text Char"/>
    <w:basedOn w:val="DefaultParagraphFont"/>
    <w:link w:val="BalloonText"/>
    <w:uiPriority w:val="99"/>
    <w:semiHidden/>
    <w:rsid w:val="00884FAF"/>
    <w:rPr>
      <w:rFonts w:ascii="Tahoma" w:hAnsi="Tahoma" w:cs="Tahoma"/>
      <w:sz w:val="16"/>
      <w:szCs w:val="16"/>
      <w:lang w:val="es-ES_tradnl"/>
    </w:rPr>
  </w:style>
  <w:style w:type="paragraph" w:styleId="ListParagraph">
    <w:name w:val="List Paragraph"/>
    <w:aliases w:val="titulo 5"/>
    <w:basedOn w:val="Normal"/>
    <w:link w:val="ListParagraphChar"/>
    <w:uiPriority w:val="34"/>
    <w:qFormat/>
    <w:rsid w:val="00410DF4"/>
    <w:pPr>
      <w:ind w:left="708"/>
      <w:jc w:val="left"/>
    </w:pPr>
    <w:rPr>
      <w:rFonts w:eastAsia="Times New Roman" w:cs="Times New Roman"/>
      <w:szCs w:val="24"/>
      <w:lang w:val="es-CO"/>
    </w:rPr>
  </w:style>
  <w:style w:type="character" w:styleId="CommentReference">
    <w:name w:val="annotation reference"/>
    <w:basedOn w:val="DefaultParagraphFont"/>
    <w:uiPriority w:val="99"/>
    <w:semiHidden/>
    <w:unhideWhenUsed/>
    <w:rsid w:val="00622F4A"/>
    <w:rPr>
      <w:sz w:val="16"/>
      <w:szCs w:val="16"/>
    </w:rPr>
  </w:style>
  <w:style w:type="paragraph" w:styleId="CommentText">
    <w:name w:val="annotation text"/>
    <w:basedOn w:val="Normal"/>
    <w:link w:val="CommentTextChar"/>
    <w:uiPriority w:val="99"/>
    <w:semiHidden/>
    <w:unhideWhenUsed/>
    <w:rsid w:val="00622F4A"/>
    <w:rPr>
      <w:sz w:val="20"/>
      <w:szCs w:val="20"/>
    </w:rPr>
  </w:style>
  <w:style w:type="character" w:customStyle="1" w:styleId="CommentTextChar">
    <w:name w:val="Comment Text Char"/>
    <w:basedOn w:val="DefaultParagraphFont"/>
    <w:link w:val="CommentText"/>
    <w:uiPriority w:val="99"/>
    <w:semiHidden/>
    <w:rsid w:val="00622F4A"/>
    <w:rPr>
      <w:rFonts w:ascii="Times New Roman" w:hAnsi="Times New Roman"/>
      <w:sz w:val="20"/>
      <w:szCs w:val="20"/>
      <w:lang w:val="es-ES_tradnl"/>
    </w:rPr>
  </w:style>
  <w:style w:type="paragraph" w:styleId="CommentSubject">
    <w:name w:val="annotation subject"/>
    <w:basedOn w:val="CommentText"/>
    <w:next w:val="CommentText"/>
    <w:link w:val="CommentSubjectChar"/>
    <w:uiPriority w:val="99"/>
    <w:semiHidden/>
    <w:unhideWhenUsed/>
    <w:rsid w:val="00622F4A"/>
    <w:rPr>
      <w:b/>
      <w:bCs/>
    </w:rPr>
  </w:style>
  <w:style w:type="character" w:customStyle="1" w:styleId="CommentSubjectChar">
    <w:name w:val="Comment Subject Char"/>
    <w:basedOn w:val="CommentTextChar"/>
    <w:link w:val="CommentSubject"/>
    <w:uiPriority w:val="99"/>
    <w:semiHidden/>
    <w:rsid w:val="00622F4A"/>
    <w:rPr>
      <w:rFonts w:ascii="Times New Roman" w:hAnsi="Times New Roman"/>
      <w:b/>
      <w:bCs/>
      <w:sz w:val="20"/>
      <w:szCs w:val="20"/>
      <w:lang w:val="es-ES_tradnl"/>
    </w:rPr>
  </w:style>
  <w:style w:type="paragraph" w:styleId="Caption">
    <w:name w:val="caption"/>
    <w:basedOn w:val="Normal"/>
    <w:next w:val="Normal"/>
    <w:unhideWhenUsed/>
    <w:qFormat/>
    <w:rsid w:val="00F06BDF"/>
    <w:pPr>
      <w:spacing w:after="200"/>
    </w:pPr>
    <w:rPr>
      <w:b/>
      <w:bCs/>
      <w:color w:val="4F81BD" w:themeColor="accent1"/>
      <w:sz w:val="18"/>
      <w:szCs w:val="18"/>
    </w:rPr>
  </w:style>
  <w:style w:type="character" w:customStyle="1" w:styleId="ListParagraphChar">
    <w:name w:val="List Paragraph Char"/>
    <w:aliases w:val="titulo 5 Char"/>
    <w:link w:val="ListParagraph"/>
    <w:uiPriority w:val="34"/>
    <w:rsid w:val="000238EE"/>
    <w:rPr>
      <w:rFonts w:ascii="Times New Roman" w:eastAsia="Times New Roman" w:hAnsi="Times New Roman" w:cs="Times New Roman"/>
      <w:sz w:val="24"/>
      <w:szCs w:val="24"/>
      <w:lang w:val="es-CO"/>
    </w:rPr>
  </w:style>
  <w:style w:type="paragraph" w:styleId="NoSpacing">
    <w:name w:val="No Spacing"/>
    <w:qFormat/>
    <w:rsid w:val="003D430C"/>
    <w:pPr>
      <w:spacing w:after="0" w:line="240" w:lineRule="auto"/>
    </w:pPr>
    <w:rPr>
      <w:rFonts w:eastAsiaTheme="minorEastAsia"/>
    </w:rPr>
  </w:style>
  <w:style w:type="paragraph" w:styleId="BodyText">
    <w:name w:val="Body Text"/>
    <w:basedOn w:val="Normal"/>
    <w:link w:val="BodyTextChar"/>
    <w:rsid w:val="00ED209B"/>
    <w:pPr>
      <w:tabs>
        <w:tab w:val="left" w:pos="3060"/>
      </w:tabs>
      <w:jc w:val="center"/>
    </w:pPr>
    <w:rPr>
      <w:rFonts w:eastAsia="Times New Roman" w:cs="Times New Roman"/>
      <w:szCs w:val="20"/>
      <w:lang w:val="en-US"/>
    </w:rPr>
  </w:style>
  <w:style w:type="character" w:customStyle="1" w:styleId="BodyTextChar">
    <w:name w:val="Body Text Char"/>
    <w:basedOn w:val="DefaultParagraphFont"/>
    <w:link w:val="BodyText"/>
    <w:rsid w:val="00ED209B"/>
    <w:rPr>
      <w:rFonts w:ascii="Times New Roman" w:eastAsia="Times New Roman" w:hAnsi="Times New Roman" w:cs="Times New Roman"/>
      <w:sz w:val="24"/>
      <w:szCs w:val="20"/>
    </w:rPr>
  </w:style>
  <w:style w:type="paragraph" w:styleId="BodyText2">
    <w:name w:val="Body Text 2"/>
    <w:basedOn w:val="Normal"/>
    <w:link w:val="BodyText2Char"/>
    <w:uiPriority w:val="99"/>
    <w:semiHidden/>
    <w:rsid w:val="00DC1C84"/>
    <w:pPr>
      <w:spacing w:after="120" w:line="480" w:lineRule="auto"/>
      <w:jc w:val="left"/>
    </w:pPr>
    <w:rPr>
      <w:rFonts w:ascii="Calibri" w:eastAsia="Calibri" w:hAnsi="Calibri" w:cs="Calibri"/>
      <w:sz w:val="22"/>
      <w:lang w:val="es-PY"/>
    </w:rPr>
  </w:style>
  <w:style w:type="character" w:customStyle="1" w:styleId="BodyText2Char">
    <w:name w:val="Body Text 2 Char"/>
    <w:basedOn w:val="DefaultParagraphFont"/>
    <w:link w:val="BodyText2"/>
    <w:uiPriority w:val="99"/>
    <w:semiHidden/>
    <w:rsid w:val="00DC1C84"/>
    <w:rPr>
      <w:rFonts w:ascii="Calibri" w:eastAsia="Calibri" w:hAnsi="Calibri" w:cs="Calibri"/>
      <w:lang w:val="es-PY"/>
    </w:rPr>
  </w:style>
  <w:style w:type="character" w:styleId="Strong">
    <w:name w:val="Strong"/>
    <w:basedOn w:val="DefaultParagraphFont"/>
    <w:uiPriority w:val="22"/>
    <w:qFormat/>
    <w:rsid w:val="00236C23"/>
    <w:rPr>
      <w:b/>
      <w:bCs/>
    </w:rPr>
  </w:style>
  <w:style w:type="character" w:customStyle="1" w:styleId="ParagraphCar">
    <w:name w:val="Paragraph Car"/>
    <w:basedOn w:val="DefaultParagraphFont"/>
    <w:locked/>
    <w:rsid w:val="007F0E2C"/>
    <w:rPr>
      <w:rFonts w:ascii="Times New Roman" w:eastAsia="Times New Roman" w:hAnsi="Times New Roman" w:cs="Times New Roman"/>
      <w:sz w:val="24"/>
      <w:szCs w:val="20"/>
      <w:lang w:val="es-ES"/>
    </w:rPr>
  </w:style>
  <w:style w:type="table" w:styleId="TableClassic1">
    <w:name w:val="Table Classic 1"/>
    <w:basedOn w:val="TableNormal"/>
    <w:rsid w:val="00583F61"/>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Default">
    <w:name w:val="Default"/>
    <w:rsid w:val="00C921DC"/>
    <w:pPr>
      <w:autoSpaceDE w:val="0"/>
      <w:autoSpaceDN w:val="0"/>
      <w:adjustRightInd w:val="0"/>
      <w:spacing w:after="0" w:line="240" w:lineRule="auto"/>
    </w:pPr>
    <w:rPr>
      <w:rFonts w:ascii="Times New Roman" w:hAnsi="Times New Roman" w:cs="Times New Roman"/>
      <w:color w:val="000000"/>
      <w:sz w:val="24"/>
      <w:szCs w:val="24"/>
      <w:lang w:val="es-PY"/>
    </w:rPr>
  </w:style>
  <w:style w:type="paragraph" w:styleId="Subtitle">
    <w:name w:val="Subtitle"/>
    <w:basedOn w:val="Title"/>
    <w:link w:val="SubtitleChar"/>
    <w:qFormat/>
    <w:rsid w:val="006C0A27"/>
    <w:pPr>
      <w:pBdr>
        <w:bottom w:val="none" w:sz="0" w:space="0" w:color="auto"/>
      </w:pBdr>
      <w:spacing w:before="420" w:after="180" w:line="360" w:lineRule="auto"/>
      <w:ind w:left="567" w:right="567"/>
      <w:jc w:val="center"/>
    </w:pPr>
    <w:rPr>
      <w:rFonts w:ascii="Times New Roman" w:eastAsia="Times New Roman" w:hAnsi="Times New Roman" w:cs="Arial"/>
      <w:b/>
      <w:bCs/>
      <w:smallCaps/>
      <w:color w:val="auto"/>
      <w:spacing w:val="0"/>
      <w:sz w:val="24"/>
      <w:szCs w:val="24"/>
      <w:lang w:val="es-AR" w:eastAsia="es-AR"/>
    </w:rPr>
  </w:style>
  <w:style w:type="character" w:customStyle="1" w:styleId="SubtitleChar">
    <w:name w:val="Subtitle Char"/>
    <w:basedOn w:val="DefaultParagraphFont"/>
    <w:link w:val="Subtitle"/>
    <w:rsid w:val="006C0A27"/>
    <w:rPr>
      <w:rFonts w:ascii="Times New Roman" w:eastAsia="Times New Roman" w:hAnsi="Times New Roman" w:cs="Arial"/>
      <w:b/>
      <w:bCs/>
      <w:smallCaps/>
      <w:kern w:val="28"/>
      <w:sz w:val="24"/>
      <w:szCs w:val="24"/>
      <w:lang w:val="es-AR" w:eastAsia="es-AR"/>
    </w:rPr>
  </w:style>
  <w:style w:type="paragraph" w:styleId="Title">
    <w:name w:val="Title"/>
    <w:basedOn w:val="Normal"/>
    <w:next w:val="Normal"/>
    <w:link w:val="TitleChar"/>
    <w:uiPriority w:val="10"/>
    <w:qFormat/>
    <w:rsid w:val="006C0A2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C0A27"/>
    <w:rPr>
      <w:rFonts w:asciiTheme="majorHAnsi" w:eastAsiaTheme="majorEastAsia" w:hAnsiTheme="majorHAnsi" w:cstheme="majorBidi"/>
      <w:color w:val="17365D" w:themeColor="text2" w:themeShade="BF"/>
      <w:spacing w:val="5"/>
      <w:kern w:val="28"/>
      <w:sz w:val="52"/>
      <w:szCs w:val="52"/>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284132">
      <w:bodyDiv w:val="1"/>
      <w:marLeft w:val="0"/>
      <w:marRight w:val="0"/>
      <w:marTop w:val="0"/>
      <w:marBottom w:val="0"/>
      <w:divBdr>
        <w:top w:val="none" w:sz="0" w:space="0" w:color="auto"/>
        <w:left w:val="none" w:sz="0" w:space="0" w:color="auto"/>
        <w:bottom w:val="none" w:sz="0" w:space="0" w:color="auto"/>
        <w:right w:val="none" w:sz="0" w:space="0" w:color="auto"/>
      </w:divBdr>
    </w:div>
    <w:div w:id="396510646">
      <w:bodyDiv w:val="1"/>
      <w:marLeft w:val="0"/>
      <w:marRight w:val="0"/>
      <w:marTop w:val="0"/>
      <w:marBottom w:val="0"/>
      <w:divBdr>
        <w:top w:val="none" w:sz="0" w:space="0" w:color="auto"/>
        <w:left w:val="none" w:sz="0" w:space="0" w:color="auto"/>
        <w:bottom w:val="none" w:sz="0" w:space="0" w:color="auto"/>
        <w:right w:val="none" w:sz="0" w:space="0" w:color="auto"/>
      </w:divBdr>
    </w:div>
    <w:div w:id="449594966">
      <w:bodyDiv w:val="1"/>
      <w:marLeft w:val="0"/>
      <w:marRight w:val="0"/>
      <w:marTop w:val="0"/>
      <w:marBottom w:val="0"/>
      <w:divBdr>
        <w:top w:val="none" w:sz="0" w:space="0" w:color="auto"/>
        <w:left w:val="none" w:sz="0" w:space="0" w:color="auto"/>
        <w:bottom w:val="none" w:sz="0" w:space="0" w:color="auto"/>
        <w:right w:val="none" w:sz="0" w:space="0" w:color="auto"/>
      </w:divBdr>
    </w:div>
    <w:div w:id="1302534862">
      <w:bodyDiv w:val="1"/>
      <w:marLeft w:val="0"/>
      <w:marRight w:val="0"/>
      <w:marTop w:val="0"/>
      <w:marBottom w:val="0"/>
      <w:divBdr>
        <w:top w:val="none" w:sz="0" w:space="0" w:color="auto"/>
        <w:left w:val="none" w:sz="0" w:space="0" w:color="auto"/>
        <w:bottom w:val="none" w:sz="0" w:space="0" w:color="auto"/>
        <w:right w:val="none" w:sz="0" w:space="0" w:color="auto"/>
      </w:divBdr>
      <w:divsChild>
        <w:div w:id="745803609">
          <w:marLeft w:val="0"/>
          <w:marRight w:val="0"/>
          <w:marTop w:val="0"/>
          <w:marBottom w:val="0"/>
          <w:divBdr>
            <w:top w:val="single" w:sz="36" w:space="0" w:color="0B1560"/>
            <w:left w:val="none" w:sz="0" w:space="0" w:color="auto"/>
            <w:bottom w:val="single" w:sz="6" w:space="0" w:color="E6E6E6"/>
            <w:right w:val="none" w:sz="0" w:space="0" w:color="auto"/>
          </w:divBdr>
          <w:divsChild>
            <w:div w:id="867370282">
              <w:marLeft w:val="0"/>
              <w:marRight w:val="0"/>
              <w:marTop w:val="0"/>
              <w:marBottom w:val="0"/>
              <w:divBdr>
                <w:top w:val="none" w:sz="0" w:space="0" w:color="auto"/>
                <w:left w:val="none" w:sz="0" w:space="0" w:color="auto"/>
                <w:bottom w:val="none" w:sz="0" w:space="0" w:color="auto"/>
                <w:right w:val="none" w:sz="0" w:space="0" w:color="auto"/>
              </w:divBdr>
              <w:divsChild>
                <w:div w:id="1617253023">
                  <w:marLeft w:val="0"/>
                  <w:marRight w:val="0"/>
                  <w:marTop w:val="0"/>
                  <w:marBottom w:val="0"/>
                  <w:divBdr>
                    <w:top w:val="none" w:sz="0" w:space="0" w:color="auto"/>
                    <w:left w:val="none" w:sz="0" w:space="0" w:color="auto"/>
                    <w:bottom w:val="none" w:sz="0" w:space="0" w:color="auto"/>
                    <w:right w:val="none" w:sz="0" w:space="0" w:color="auto"/>
                  </w:divBdr>
                  <w:divsChild>
                    <w:div w:id="994333437">
                      <w:marLeft w:val="0"/>
                      <w:marRight w:val="0"/>
                      <w:marTop w:val="0"/>
                      <w:marBottom w:val="0"/>
                      <w:divBdr>
                        <w:top w:val="none" w:sz="0" w:space="0" w:color="auto"/>
                        <w:left w:val="single" w:sz="6" w:space="0" w:color="D9E2E9"/>
                        <w:bottom w:val="none" w:sz="0" w:space="0" w:color="auto"/>
                        <w:right w:val="none" w:sz="0" w:space="0" w:color="auto"/>
                      </w:divBdr>
                    </w:div>
                  </w:divsChild>
                </w:div>
              </w:divsChild>
            </w:div>
          </w:divsChild>
        </w:div>
      </w:divsChild>
    </w:div>
    <w:div w:id="1342467046">
      <w:bodyDiv w:val="1"/>
      <w:marLeft w:val="0"/>
      <w:marRight w:val="0"/>
      <w:marTop w:val="0"/>
      <w:marBottom w:val="0"/>
      <w:divBdr>
        <w:top w:val="none" w:sz="0" w:space="0" w:color="auto"/>
        <w:left w:val="none" w:sz="0" w:space="0" w:color="auto"/>
        <w:bottom w:val="none" w:sz="0" w:space="0" w:color="auto"/>
        <w:right w:val="none" w:sz="0" w:space="0" w:color="auto"/>
      </w:divBdr>
      <w:divsChild>
        <w:div w:id="203372139">
          <w:marLeft w:val="0"/>
          <w:marRight w:val="0"/>
          <w:marTop w:val="0"/>
          <w:marBottom w:val="75"/>
          <w:divBdr>
            <w:top w:val="none" w:sz="0" w:space="0" w:color="auto"/>
            <w:left w:val="none" w:sz="0" w:space="0" w:color="auto"/>
            <w:bottom w:val="none" w:sz="0" w:space="0" w:color="auto"/>
            <w:right w:val="none" w:sz="0" w:space="0" w:color="auto"/>
          </w:divBdr>
          <w:divsChild>
            <w:div w:id="1623001125">
              <w:marLeft w:val="0"/>
              <w:marRight w:val="0"/>
              <w:marTop w:val="150"/>
              <w:marBottom w:val="0"/>
              <w:divBdr>
                <w:top w:val="none" w:sz="0" w:space="0" w:color="auto"/>
                <w:left w:val="none" w:sz="0" w:space="0" w:color="auto"/>
                <w:bottom w:val="none" w:sz="0" w:space="0" w:color="auto"/>
                <w:right w:val="none" w:sz="0" w:space="0" w:color="auto"/>
              </w:divBdr>
              <w:divsChild>
                <w:div w:id="2138837629">
                  <w:marLeft w:val="0"/>
                  <w:marRight w:val="120"/>
                  <w:marTop w:val="0"/>
                  <w:marBottom w:val="0"/>
                  <w:divBdr>
                    <w:top w:val="none" w:sz="0" w:space="0" w:color="auto"/>
                    <w:left w:val="none" w:sz="0" w:space="0" w:color="auto"/>
                    <w:bottom w:val="none" w:sz="0" w:space="0" w:color="auto"/>
                    <w:right w:val="none" w:sz="0" w:space="0" w:color="auto"/>
                  </w:divBdr>
                  <w:divsChild>
                    <w:div w:id="1636980325">
                      <w:marLeft w:val="0"/>
                      <w:marRight w:val="0"/>
                      <w:marTop w:val="0"/>
                      <w:marBottom w:val="0"/>
                      <w:divBdr>
                        <w:top w:val="none" w:sz="0" w:space="0" w:color="auto"/>
                        <w:left w:val="none" w:sz="0" w:space="0" w:color="auto"/>
                        <w:bottom w:val="none" w:sz="0" w:space="0" w:color="auto"/>
                        <w:right w:val="none" w:sz="0" w:space="0" w:color="auto"/>
                      </w:divBdr>
                      <w:divsChild>
                        <w:div w:id="181895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4854955">
      <w:bodyDiv w:val="1"/>
      <w:marLeft w:val="0"/>
      <w:marRight w:val="0"/>
      <w:marTop w:val="0"/>
      <w:marBottom w:val="0"/>
      <w:divBdr>
        <w:top w:val="none" w:sz="0" w:space="0" w:color="auto"/>
        <w:left w:val="none" w:sz="0" w:space="0" w:color="auto"/>
        <w:bottom w:val="none" w:sz="0" w:space="0" w:color="auto"/>
        <w:right w:val="none" w:sz="0" w:space="0" w:color="auto"/>
      </w:divBdr>
    </w:div>
    <w:div w:id="1725983272">
      <w:bodyDiv w:val="1"/>
      <w:marLeft w:val="0"/>
      <w:marRight w:val="0"/>
      <w:marTop w:val="0"/>
      <w:marBottom w:val="0"/>
      <w:divBdr>
        <w:top w:val="none" w:sz="0" w:space="0" w:color="auto"/>
        <w:left w:val="none" w:sz="0" w:space="0" w:color="auto"/>
        <w:bottom w:val="none" w:sz="0" w:space="0" w:color="auto"/>
        <w:right w:val="none" w:sz="0" w:space="0" w:color="auto"/>
      </w:divBdr>
    </w:div>
    <w:div w:id="1789079315">
      <w:bodyDiv w:val="1"/>
      <w:marLeft w:val="0"/>
      <w:marRight w:val="0"/>
      <w:marTop w:val="0"/>
      <w:marBottom w:val="0"/>
      <w:divBdr>
        <w:top w:val="none" w:sz="0" w:space="0" w:color="auto"/>
        <w:left w:val="none" w:sz="0" w:space="0" w:color="auto"/>
        <w:bottom w:val="none" w:sz="0" w:space="0" w:color="auto"/>
        <w:right w:val="none" w:sz="0" w:space="0" w:color="auto"/>
      </w:divBdr>
    </w:div>
    <w:div w:id="1849976225">
      <w:bodyDiv w:val="1"/>
      <w:marLeft w:val="0"/>
      <w:marRight w:val="0"/>
      <w:marTop w:val="0"/>
      <w:marBottom w:val="0"/>
      <w:divBdr>
        <w:top w:val="none" w:sz="0" w:space="0" w:color="auto"/>
        <w:left w:val="none" w:sz="0" w:space="0" w:color="auto"/>
        <w:bottom w:val="none" w:sz="0" w:space="0" w:color="auto"/>
        <w:right w:val="none" w:sz="0" w:space="0" w:color="auto"/>
      </w:divBdr>
    </w:div>
    <w:div w:id="1975406283">
      <w:bodyDiv w:val="1"/>
      <w:marLeft w:val="0"/>
      <w:marRight w:val="0"/>
      <w:marTop w:val="0"/>
      <w:marBottom w:val="0"/>
      <w:divBdr>
        <w:top w:val="none" w:sz="0" w:space="0" w:color="auto"/>
        <w:left w:val="none" w:sz="0" w:space="0" w:color="auto"/>
        <w:bottom w:val="none" w:sz="0" w:space="0" w:color="auto"/>
        <w:right w:val="none" w:sz="0" w:space="0" w:color="auto"/>
      </w:divBdr>
    </w:div>
    <w:div w:id="2070180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hyperlink" Target="http://www.mopc.gov.py/manual-de-carreteras-paraguayas-s7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1.jpeg"/><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f0be0ad-272c-4e7f-a157-3f0abda6cde5" ContentTypeId="0x01010046CF21643EE8D14686A648AA6DAD0892" PreviousValue="tru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F4D7375CC7DAB429593A8A14391F0CE" ma:contentTypeVersion="0" ma:contentTypeDescription="A content type to manage public (operations) IDB documents" ma:contentTypeScope="" ma:versionID="1c49387a51ac94f3a92fca84b11daffc">
  <xsd:schema xmlns:xsd="http://www.w3.org/2001/XMLSchema" xmlns:xs="http://www.w3.org/2001/XMLSchema" xmlns:p="http://schemas.microsoft.com/office/2006/metadata/properties" xmlns:ns2="9c571b2f-e523-4ab2-ba2e-09e151a03ef4" targetNamespace="http://schemas.microsoft.com/office/2006/metadata/properties" ma:root="true" ma:fieldsID="00f02d04dbffc8223ab87bb0dcc9c1e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af76994-b145-4aa5-bae9-5834c8e755c3}" ma:internalName="TaxCatchAll" ma:showField="CatchAllData" ma:web="fab184d8-fc63-46dc-b020-1b7b083810f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af76994-b145-4aa5-bae9-5834c8e755c3}" ma:internalName="TaxCatchAllLabel" ma:readOnly="true" ma:showField="CatchAllDataLabel" ma:web="fab184d8-fc63-46dc-b020-1b7b083810f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INE/TSP</Division_x0020_or_x0020_Unit>
    <Other_x0020_Author xmlns="9c571b2f-e523-4ab2-ba2e-09e151a03ef4" xsi:nil="true"/>
    <Region xmlns="9c571b2f-e523-4ab2-ba2e-09e151a03ef4" xsi:nil="true"/>
    <IDBDocs_x0020_Number xmlns="9c571b2f-e523-4ab2-ba2e-09e151a03ef4">39822706</IDBDocs_x0020_Number>
    <Document_x0020_Author xmlns="9c571b2f-e523-4ab2-ba2e-09e151a03ef4">Acevedo-Daunas, Rafael M.</Document_x0020_Author>
    <Publication_x0020_Type xmlns="9c571b2f-e523-4ab2-ba2e-09e151a03ef4" xsi:nil="true"/>
    <Operation_x0020_Type xmlns="9c571b2f-e523-4ab2-ba2e-09e151a03ef4" xsi:nil="true"/>
    <TaxCatchAll xmlns="9c571b2f-e523-4ab2-ba2e-09e151a03ef4">
      <Value>8</Value>
      <Value>9</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PR-L1092</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Proposal&lt;/USER_STAGE&gt;&lt;PD_OBJ_TYPE&gt;0&lt;/PD_OBJ_TYPE&gt;&lt;MAKERECORD&gt;N&lt;/MAKERECORD&gt;&lt;PD_FILEPT_NO&gt;PO-PR-L1092-Plan&lt;/PD_FILEPT_NO&gt;&lt;/Data&gt;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TR-TRP</Webtopic>
    <Identifier xmlns="9c571b2f-e523-4ab2-ba2e-09e151a03ef4">EER#5.Informe de Gestión Ambiental y Social (IGAS)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77F46854-7018-4158-B3F7-65D436F768DE}"/>
</file>

<file path=customXml/itemProps2.xml><?xml version="1.0" encoding="utf-8"?>
<ds:datastoreItem xmlns:ds="http://schemas.openxmlformats.org/officeDocument/2006/customXml" ds:itemID="{C2FFE880-3979-4B85-B80F-4DE1E4DD57AB}"/>
</file>

<file path=customXml/itemProps3.xml><?xml version="1.0" encoding="utf-8"?>
<ds:datastoreItem xmlns:ds="http://schemas.openxmlformats.org/officeDocument/2006/customXml" ds:itemID="{EF8A58C4-64EA-470B-8E07-092E5BF3170E}"/>
</file>

<file path=customXml/itemProps4.xml><?xml version="1.0" encoding="utf-8"?>
<ds:datastoreItem xmlns:ds="http://schemas.openxmlformats.org/officeDocument/2006/customXml" ds:itemID="{373547D5-CD1D-4E50-BF92-75351C1C6B90}"/>
</file>

<file path=customXml/itemProps5.xml><?xml version="1.0" encoding="utf-8"?>
<ds:datastoreItem xmlns:ds="http://schemas.openxmlformats.org/officeDocument/2006/customXml" ds:itemID="{EEDE3DCD-39EA-4682-BF48-FD4CCC2568D9}"/>
</file>

<file path=customXml/itemProps6.xml><?xml version="1.0" encoding="utf-8"?>
<ds:datastoreItem xmlns:ds="http://schemas.openxmlformats.org/officeDocument/2006/customXml" ds:itemID="{AD514C27-B3CF-41B1-B5CF-A88B091D0948}"/>
</file>

<file path=docProps/app.xml><?xml version="1.0" encoding="utf-8"?>
<Properties xmlns="http://schemas.openxmlformats.org/officeDocument/2006/extended-properties" xmlns:vt="http://schemas.openxmlformats.org/officeDocument/2006/docPropsVTypes">
  <Template>Normal.dotm</Template>
  <TotalTime>0</TotalTime>
  <Pages>27</Pages>
  <Words>10032</Words>
  <Characters>57187</Characters>
  <Application>Microsoft Office Word</Application>
  <DocSecurity>0</DocSecurity>
  <Lines>476</Lines>
  <Paragraphs>134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67085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EER_4_ Informe de Gestión Ambiental y Social (IGAS)</dc:title>
  <dc:creator>IADB</dc:creator>
  <cp:lastModifiedBy>Inter-American Development Bank</cp:lastModifiedBy>
  <cp:revision>2</cp:revision>
  <cp:lastPrinted>2014-12-05T16:31:00Z</cp:lastPrinted>
  <dcterms:created xsi:type="dcterms:W3CDTF">2015-09-25T18:55:00Z</dcterms:created>
  <dcterms:modified xsi:type="dcterms:W3CDTF">2015-09-25T18:55:00Z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0x01010046CF21643EE8D14686A648AA6DAD0892002F4D7375CC7DAB429593A8A14391F0CE</vt:lpwstr>
  </property>
  <property fmtid="{D5CDD505-2E9C-101B-9397-08002B2CF9AE}" pid="5" name="TaxKeywordTaxHTField">
    <vt:lpwstr/>
  </property>
  <property fmtid="{D5CDD505-2E9C-101B-9397-08002B2CF9AE}" pid="6" name="Series Operations IDB">
    <vt:lpwstr>8;#Project Profile (PP)|ac5f0c28-f2f6-431c-8d05-62f851b6a822</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8;#Project Profile (PP)|ac5f0c28-f2f6-431c-8d05-62f851b6a822</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9;#Project Preparation, Planning and Design|29ca0c72-1fc4-435f-a09c-28585cb5eac9</vt:lpwstr>
  </property>
</Properties>
</file>