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F9159F" w:rsidRDefault="00286C73" w:rsidP="00BB7D71">
      <w:pPr>
        <w:pStyle w:val="SubSubPar"/>
        <w:numPr>
          <w:ilvl w:val="0"/>
          <w:numId w:val="0"/>
        </w:numPr>
        <w:spacing w:after="0"/>
        <w:jc w:val="center"/>
        <w:rPr>
          <w:rFonts w:ascii="Arial" w:hAnsi="Arial"/>
          <w:smallCaps/>
          <w:sz w:val="22"/>
          <w:lang w:val="es-ES"/>
        </w:rPr>
      </w:pPr>
      <w:r>
        <w:rPr>
          <w:rFonts w:ascii="Arial" w:hAnsi="Arial"/>
          <w:smallCaps/>
          <w:sz w:val="22"/>
          <w:lang w:val="es-ES"/>
        </w:rPr>
        <w:t xml:space="preserve">                     </w:t>
      </w:r>
      <w:r w:rsidR="00D12A91" w:rsidRPr="00F9159F">
        <w:rPr>
          <w:rFonts w:ascii="Arial" w:hAnsi="Arial"/>
          <w:smallCaps/>
          <w:sz w:val="22"/>
          <w:lang w:val="es-ES"/>
        </w:rPr>
        <w:t>Documento del Banco Interamericano de Desarrollo</w:t>
      </w: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rPr>
          <w:rFonts w:ascii="Arial" w:hAnsi="Arial" w:cs="Arial"/>
          <w:smallCaps/>
          <w:szCs w:val="24"/>
          <w:lang w:val="es-ES"/>
        </w:rPr>
      </w:pPr>
    </w:p>
    <w:p w:rsidR="00D12A91" w:rsidRPr="0040352C" w:rsidRDefault="00D12A91" w:rsidP="003A2C00">
      <w:pPr>
        <w:widowControl w:val="0"/>
        <w:tabs>
          <w:tab w:val="left" w:pos="1440"/>
          <w:tab w:val="left" w:pos="3060"/>
        </w:tabs>
        <w:jc w:val="center"/>
        <w:rPr>
          <w:rFonts w:ascii="Arial" w:hAnsi="Arial" w:cs="Arial"/>
          <w:smallCaps/>
          <w:szCs w:val="24"/>
          <w:lang w:val="es-ES"/>
        </w:rPr>
      </w:pPr>
    </w:p>
    <w:p w:rsidR="00D12A91" w:rsidRPr="0040352C" w:rsidRDefault="00D12A91" w:rsidP="003A2C00">
      <w:pPr>
        <w:widowControl w:val="0"/>
        <w:tabs>
          <w:tab w:val="left" w:pos="1440"/>
          <w:tab w:val="left" w:pos="3060"/>
        </w:tabs>
        <w:jc w:val="center"/>
        <w:rPr>
          <w:rFonts w:ascii="Arial" w:hAnsi="Arial" w:cs="Arial"/>
          <w:b/>
          <w:smallCaps/>
          <w:szCs w:val="24"/>
          <w:lang w:val="es-ES"/>
        </w:rPr>
      </w:pPr>
    </w:p>
    <w:p w:rsidR="00D12A91" w:rsidRPr="0040352C" w:rsidRDefault="00D12A91" w:rsidP="003A2C00">
      <w:pPr>
        <w:widowControl w:val="0"/>
        <w:tabs>
          <w:tab w:val="left" w:pos="1440"/>
          <w:tab w:val="left" w:pos="3060"/>
        </w:tabs>
        <w:jc w:val="center"/>
        <w:rPr>
          <w:rFonts w:ascii="Arial" w:hAnsi="Arial" w:cs="Arial"/>
          <w:b/>
          <w:smallCaps/>
          <w:szCs w:val="24"/>
          <w:lang w:val="es-ES"/>
        </w:rPr>
      </w:pPr>
    </w:p>
    <w:p w:rsidR="00D12A91" w:rsidRPr="0040352C" w:rsidRDefault="00D12A91" w:rsidP="003A2C00">
      <w:pPr>
        <w:widowControl w:val="0"/>
        <w:tabs>
          <w:tab w:val="left" w:pos="1440"/>
          <w:tab w:val="left" w:pos="3060"/>
        </w:tabs>
        <w:jc w:val="center"/>
        <w:rPr>
          <w:rFonts w:ascii="Arial" w:hAnsi="Arial" w:cs="Arial"/>
          <w:b/>
          <w:smallCaps/>
          <w:szCs w:val="24"/>
          <w:lang w:val="es-ES"/>
        </w:rPr>
      </w:pPr>
    </w:p>
    <w:p w:rsidR="00D12A91" w:rsidRPr="0040352C" w:rsidRDefault="00D12A91" w:rsidP="003A2C00">
      <w:pPr>
        <w:widowControl w:val="0"/>
        <w:tabs>
          <w:tab w:val="left" w:pos="1440"/>
          <w:tab w:val="left" w:pos="3060"/>
        </w:tabs>
        <w:jc w:val="center"/>
        <w:rPr>
          <w:rFonts w:ascii="Arial" w:hAnsi="Arial" w:cs="Arial"/>
          <w:b/>
          <w:smallCaps/>
          <w:szCs w:val="24"/>
          <w:lang w:val="es-ES"/>
        </w:rPr>
      </w:pPr>
    </w:p>
    <w:p w:rsidR="00D12A91" w:rsidRPr="00634B40" w:rsidRDefault="00D12A91" w:rsidP="003A2C00">
      <w:pPr>
        <w:widowControl w:val="0"/>
        <w:tabs>
          <w:tab w:val="left" w:pos="1440"/>
          <w:tab w:val="left" w:pos="3060"/>
        </w:tabs>
        <w:jc w:val="center"/>
        <w:rPr>
          <w:rFonts w:ascii="Arial" w:hAnsi="Arial" w:cs="Arial"/>
          <w:b/>
          <w:smallCaps/>
          <w:sz w:val="32"/>
          <w:szCs w:val="24"/>
          <w:lang w:val="es-ES"/>
        </w:rPr>
      </w:pPr>
    </w:p>
    <w:p w:rsidR="00D12A91" w:rsidRPr="00634B40" w:rsidRDefault="00D12A91" w:rsidP="003A2C00">
      <w:pPr>
        <w:widowControl w:val="0"/>
        <w:tabs>
          <w:tab w:val="left" w:pos="1440"/>
          <w:tab w:val="left" w:pos="3060"/>
        </w:tabs>
        <w:jc w:val="center"/>
        <w:rPr>
          <w:rFonts w:ascii="Arial" w:hAnsi="Arial" w:cs="Arial"/>
          <w:b/>
          <w:smallCaps/>
          <w:sz w:val="32"/>
          <w:szCs w:val="24"/>
          <w:lang w:val="es-ES"/>
        </w:rPr>
      </w:pPr>
    </w:p>
    <w:p w:rsidR="00D12A91" w:rsidRPr="007704A7" w:rsidRDefault="00634B40" w:rsidP="003A2C00">
      <w:pPr>
        <w:widowControl w:val="0"/>
        <w:tabs>
          <w:tab w:val="left" w:pos="1440"/>
          <w:tab w:val="left" w:pos="3060"/>
        </w:tabs>
        <w:jc w:val="center"/>
        <w:rPr>
          <w:rFonts w:ascii="Arial" w:hAnsi="Arial" w:cs="Arial"/>
          <w:b/>
          <w:smallCaps/>
          <w:sz w:val="28"/>
          <w:szCs w:val="24"/>
          <w:lang w:val="es-ES"/>
        </w:rPr>
      </w:pPr>
      <w:r w:rsidRPr="007704A7">
        <w:rPr>
          <w:rFonts w:ascii="Arial" w:hAnsi="Arial" w:cs="Arial"/>
          <w:b/>
          <w:smallCaps/>
          <w:sz w:val="28"/>
          <w:szCs w:val="24"/>
          <w:lang w:val="es-ES"/>
        </w:rPr>
        <w:t>Paraguay</w:t>
      </w:r>
    </w:p>
    <w:p w:rsidR="00D12A91" w:rsidRPr="007704A7" w:rsidRDefault="00D12A91" w:rsidP="003A2C00">
      <w:pPr>
        <w:widowControl w:val="0"/>
        <w:tabs>
          <w:tab w:val="left" w:pos="1440"/>
          <w:tab w:val="left" w:pos="3060"/>
        </w:tabs>
        <w:jc w:val="center"/>
        <w:rPr>
          <w:rFonts w:ascii="Arial" w:hAnsi="Arial" w:cs="Arial"/>
          <w:b/>
          <w:smallCaps/>
          <w:sz w:val="28"/>
          <w:szCs w:val="24"/>
          <w:lang w:val="es-ES"/>
        </w:rPr>
      </w:pPr>
    </w:p>
    <w:p w:rsidR="00D12A91" w:rsidRPr="007704A7" w:rsidRDefault="00D12A91" w:rsidP="003A2C00">
      <w:pPr>
        <w:widowControl w:val="0"/>
        <w:tabs>
          <w:tab w:val="left" w:pos="1440"/>
          <w:tab w:val="left" w:pos="3060"/>
        </w:tabs>
        <w:jc w:val="center"/>
        <w:rPr>
          <w:rFonts w:ascii="Arial" w:hAnsi="Arial" w:cs="Arial"/>
          <w:b/>
          <w:smallCaps/>
          <w:sz w:val="28"/>
          <w:szCs w:val="24"/>
          <w:lang w:val="es-ES"/>
        </w:rPr>
      </w:pPr>
    </w:p>
    <w:p w:rsidR="00D12A91" w:rsidRPr="007704A7" w:rsidRDefault="00634B40" w:rsidP="003A2C00">
      <w:pPr>
        <w:widowControl w:val="0"/>
        <w:tabs>
          <w:tab w:val="left" w:pos="1440"/>
          <w:tab w:val="left" w:pos="3060"/>
        </w:tabs>
        <w:jc w:val="center"/>
        <w:rPr>
          <w:rFonts w:ascii="Arial" w:hAnsi="Arial" w:cs="Arial"/>
          <w:b/>
          <w:smallCaps/>
          <w:sz w:val="28"/>
          <w:szCs w:val="24"/>
          <w:lang w:val="es-ES"/>
        </w:rPr>
      </w:pPr>
      <w:r w:rsidRPr="007704A7">
        <w:rPr>
          <w:rFonts w:ascii="Arial" w:hAnsi="Arial" w:cs="Arial"/>
          <w:b/>
          <w:smallCaps/>
          <w:sz w:val="28"/>
          <w:szCs w:val="24"/>
          <w:lang w:val="es-ES"/>
        </w:rPr>
        <w:t>Programa de Mejoramiento de Caminos Vecinales ii</w:t>
      </w:r>
    </w:p>
    <w:p w:rsidR="00D12A91" w:rsidRPr="00F9159F" w:rsidRDefault="00D12A91" w:rsidP="00F9159F">
      <w:pPr>
        <w:widowControl w:val="0"/>
        <w:tabs>
          <w:tab w:val="left" w:pos="1440"/>
          <w:tab w:val="left" w:pos="3060"/>
        </w:tabs>
        <w:jc w:val="center"/>
        <w:rPr>
          <w:rFonts w:ascii="Arial" w:hAnsi="Arial"/>
          <w:b/>
          <w:smallCaps/>
          <w:sz w:val="30"/>
          <w:lang w:val="es-ES"/>
        </w:rPr>
      </w:pPr>
    </w:p>
    <w:p w:rsidR="00D12A91" w:rsidRPr="0040352C" w:rsidRDefault="00D12A91" w:rsidP="003A2C00">
      <w:pPr>
        <w:widowControl w:val="0"/>
        <w:tabs>
          <w:tab w:val="left" w:pos="1440"/>
          <w:tab w:val="left" w:pos="3060"/>
        </w:tabs>
        <w:jc w:val="center"/>
        <w:rPr>
          <w:rFonts w:ascii="Arial" w:hAnsi="Arial" w:cs="Arial"/>
          <w:b/>
          <w:smallCaps/>
          <w:sz w:val="30"/>
          <w:szCs w:val="30"/>
          <w:lang w:val="es-ES"/>
        </w:rPr>
      </w:pPr>
    </w:p>
    <w:p w:rsidR="00D12A91" w:rsidRPr="00F9159F" w:rsidRDefault="00D12A91" w:rsidP="003A2C00">
      <w:pPr>
        <w:widowControl w:val="0"/>
        <w:tabs>
          <w:tab w:val="left" w:pos="1440"/>
          <w:tab w:val="left" w:pos="3060"/>
        </w:tabs>
        <w:jc w:val="center"/>
        <w:rPr>
          <w:rFonts w:ascii="Arial" w:hAnsi="Arial"/>
          <w:b/>
          <w:smallCaps/>
          <w:sz w:val="22"/>
          <w:lang w:val="es-ES"/>
        </w:rPr>
      </w:pPr>
      <w:r w:rsidRPr="00F9159F">
        <w:rPr>
          <w:rFonts w:ascii="Arial" w:hAnsi="Arial"/>
          <w:b/>
          <w:smallCaps/>
          <w:sz w:val="22"/>
          <w:lang w:val="es-ES"/>
        </w:rPr>
        <w:t>(</w:t>
      </w:r>
      <w:r w:rsidR="00DB4AD0" w:rsidRPr="00F9159F">
        <w:rPr>
          <w:rFonts w:ascii="Arial" w:hAnsi="Arial"/>
          <w:b/>
          <w:smallCaps/>
          <w:sz w:val="22"/>
          <w:lang w:val="es-ES"/>
        </w:rPr>
        <w:t>P</w:t>
      </w:r>
      <w:r w:rsidRPr="00F9159F">
        <w:rPr>
          <w:rFonts w:ascii="Arial" w:hAnsi="Arial"/>
          <w:b/>
          <w:smallCaps/>
          <w:sz w:val="22"/>
          <w:lang w:val="es-ES"/>
        </w:rPr>
        <w:t>R-L</w:t>
      </w:r>
      <w:r w:rsidR="000F5185" w:rsidRPr="00F9159F">
        <w:rPr>
          <w:rFonts w:ascii="Arial" w:hAnsi="Arial"/>
          <w:b/>
          <w:smallCaps/>
          <w:sz w:val="22"/>
          <w:lang w:val="es-ES"/>
        </w:rPr>
        <w:t>1</w:t>
      </w:r>
      <w:r w:rsidR="00F41A91" w:rsidRPr="00F9159F">
        <w:rPr>
          <w:rFonts w:ascii="Arial" w:hAnsi="Arial"/>
          <w:b/>
          <w:smallCaps/>
          <w:sz w:val="22"/>
          <w:lang w:val="es-ES"/>
        </w:rPr>
        <w:t>0</w:t>
      </w:r>
      <w:r w:rsidR="0040352C" w:rsidRPr="00F9159F">
        <w:rPr>
          <w:rFonts w:ascii="Arial" w:hAnsi="Arial"/>
          <w:b/>
          <w:smallCaps/>
          <w:sz w:val="22"/>
          <w:lang w:val="es-ES"/>
        </w:rPr>
        <w:t>92</w:t>
      </w:r>
      <w:r w:rsidRPr="00F9159F">
        <w:rPr>
          <w:rFonts w:ascii="Arial" w:hAnsi="Arial"/>
          <w:b/>
          <w:smallCaps/>
          <w:sz w:val="22"/>
          <w:lang w:val="es-ES"/>
        </w:rPr>
        <w:t>)</w:t>
      </w: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rPr>
          <w:rFonts w:ascii="Arial" w:hAnsi="Arial" w:cs="Arial"/>
          <w:smallCaps/>
          <w:lang w:val="es-ES"/>
        </w:rPr>
      </w:pPr>
    </w:p>
    <w:p w:rsidR="00D12A91" w:rsidRPr="0040352C" w:rsidRDefault="00D12A91" w:rsidP="003A2C00">
      <w:pPr>
        <w:widowControl w:val="0"/>
        <w:tabs>
          <w:tab w:val="left" w:pos="1440"/>
          <w:tab w:val="left" w:pos="3060"/>
        </w:tabs>
        <w:jc w:val="center"/>
        <w:outlineLvl w:val="0"/>
        <w:rPr>
          <w:rFonts w:ascii="Arial" w:hAnsi="Arial" w:cs="Arial"/>
          <w:b/>
          <w:smallCaps/>
          <w:sz w:val="28"/>
          <w:szCs w:val="28"/>
          <w:lang w:val="es-ES"/>
        </w:rPr>
      </w:pPr>
    </w:p>
    <w:p w:rsidR="00D12A91" w:rsidRPr="0040352C" w:rsidRDefault="00D12A91" w:rsidP="003A2C00">
      <w:pPr>
        <w:widowControl w:val="0"/>
        <w:tabs>
          <w:tab w:val="left" w:pos="1440"/>
          <w:tab w:val="left" w:pos="3060"/>
        </w:tabs>
        <w:jc w:val="center"/>
        <w:outlineLvl w:val="0"/>
        <w:rPr>
          <w:rFonts w:ascii="Arial" w:hAnsi="Arial" w:cs="Arial"/>
          <w:b/>
          <w:smallCaps/>
          <w:sz w:val="28"/>
          <w:szCs w:val="28"/>
          <w:lang w:val="es-ES"/>
        </w:rPr>
      </w:pPr>
    </w:p>
    <w:p w:rsidR="00D12A91" w:rsidRPr="0040352C" w:rsidRDefault="00442CB9" w:rsidP="003A2C00">
      <w:pPr>
        <w:widowControl w:val="0"/>
        <w:tabs>
          <w:tab w:val="left" w:pos="1440"/>
          <w:tab w:val="left" w:pos="3060"/>
        </w:tabs>
        <w:jc w:val="center"/>
        <w:outlineLvl w:val="0"/>
        <w:rPr>
          <w:rFonts w:ascii="Arial" w:hAnsi="Arial" w:cs="Arial"/>
          <w:sz w:val="22"/>
          <w:szCs w:val="22"/>
          <w:lang w:val="es-ES"/>
        </w:rPr>
      </w:pPr>
      <w:r>
        <w:rPr>
          <w:rFonts w:ascii="Arial" w:hAnsi="Arial" w:cs="Arial"/>
          <w:szCs w:val="24"/>
          <w:lang w:val="es-ES"/>
        </w:rPr>
        <w:t>P</w:t>
      </w:r>
      <w:r w:rsidRPr="00F7737E">
        <w:rPr>
          <w:rFonts w:ascii="Arial" w:hAnsi="Arial" w:cs="Arial"/>
          <w:szCs w:val="24"/>
          <w:lang w:val="es-ES"/>
        </w:rPr>
        <w:t>lan</w:t>
      </w:r>
      <w:r w:rsidRPr="00F7737E">
        <w:rPr>
          <w:rFonts w:ascii="Arial" w:hAnsi="Arial"/>
          <w:lang w:val="es-ES"/>
        </w:rPr>
        <w:t xml:space="preserve"> de monitoreo y evaluación</w:t>
      </w:r>
    </w:p>
    <w:p w:rsidR="00D12A91" w:rsidRPr="0040352C"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40352C"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40352C"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40352C" w:rsidRDefault="00D12A91" w:rsidP="003A2C00">
      <w:pPr>
        <w:widowControl w:val="0"/>
        <w:tabs>
          <w:tab w:val="left" w:pos="1440"/>
          <w:tab w:val="left" w:pos="3060"/>
        </w:tabs>
        <w:jc w:val="center"/>
        <w:outlineLvl w:val="0"/>
        <w:rPr>
          <w:rFonts w:ascii="Arial" w:hAnsi="Arial" w:cs="Arial"/>
          <w:sz w:val="22"/>
          <w:szCs w:val="22"/>
          <w:lang w:val="es-ES"/>
        </w:rPr>
      </w:pPr>
    </w:p>
    <w:p w:rsidR="00D00F9B" w:rsidRPr="0040352C" w:rsidRDefault="00D00F9B" w:rsidP="003A2C00">
      <w:pPr>
        <w:widowControl w:val="0"/>
        <w:tabs>
          <w:tab w:val="left" w:pos="1440"/>
          <w:tab w:val="left" w:pos="3060"/>
        </w:tabs>
        <w:jc w:val="center"/>
        <w:outlineLvl w:val="0"/>
        <w:rPr>
          <w:rFonts w:ascii="Arial" w:hAnsi="Arial" w:cs="Arial"/>
          <w:sz w:val="22"/>
          <w:szCs w:val="22"/>
          <w:lang w:val="es-ES"/>
        </w:rPr>
      </w:pPr>
    </w:p>
    <w:p w:rsidR="00D12A91" w:rsidRPr="0040352C" w:rsidRDefault="00D12A91" w:rsidP="003A2C00">
      <w:pPr>
        <w:widowControl w:val="0"/>
        <w:tabs>
          <w:tab w:val="left" w:pos="1440"/>
          <w:tab w:val="left" w:pos="3060"/>
        </w:tabs>
        <w:jc w:val="center"/>
        <w:outlineLvl w:val="0"/>
        <w:rPr>
          <w:rFonts w:ascii="Arial" w:hAnsi="Arial" w:cs="Arial"/>
          <w:sz w:val="22"/>
          <w:szCs w:val="22"/>
          <w:lang w:val="es-ES"/>
        </w:rPr>
      </w:pPr>
    </w:p>
    <w:p w:rsidR="00D12A91" w:rsidRPr="0040352C" w:rsidRDefault="00D12A91" w:rsidP="00F7737E">
      <w:pPr>
        <w:widowControl w:val="0"/>
        <w:pBdr>
          <w:top w:val="single" w:sz="4" w:space="1" w:color="auto"/>
          <w:left w:val="single" w:sz="4" w:space="1" w:color="auto"/>
          <w:bottom w:val="single" w:sz="4" w:space="1" w:color="auto"/>
          <w:right w:val="single" w:sz="4" w:space="1" w:color="auto"/>
        </w:pBdr>
        <w:tabs>
          <w:tab w:val="left" w:pos="1440"/>
          <w:tab w:val="left" w:pos="3060"/>
        </w:tabs>
        <w:rPr>
          <w:rFonts w:ascii="Arial" w:hAnsi="Arial" w:cs="Arial"/>
          <w:lang w:val="es-ES"/>
        </w:rPr>
      </w:pPr>
    </w:p>
    <w:p w:rsidR="00D00F9B" w:rsidRPr="0040352C" w:rsidRDefault="0040352C" w:rsidP="00F7737E">
      <w:pPr>
        <w:pStyle w:val="BodyText"/>
        <w:pBdr>
          <w:top w:val="single" w:sz="4" w:space="1" w:color="auto"/>
          <w:left w:val="single" w:sz="4" w:space="1" w:color="auto"/>
          <w:bottom w:val="single" w:sz="4" w:space="1" w:color="auto"/>
          <w:right w:val="single" w:sz="4" w:space="1" w:color="auto"/>
        </w:pBdr>
        <w:tabs>
          <w:tab w:val="left" w:pos="1440"/>
        </w:tabs>
        <w:jc w:val="both"/>
        <w:rPr>
          <w:rFonts w:ascii="Arial" w:hAnsi="Arial" w:cs="Arial"/>
          <w:szCs w:val="24"/>
          <w:lang w:val="es-ES"/>
        </w:rPr>
      </w:pPr>
      <w:r w:rsidRPr="002732E8">
        <w:rPr>
          <w:rFonts w:ascii="Arial" w:hAnsi="Arial" w:cs="Arial"/>
          <w:sz w:val="20"/>
        </w:rPr>
        <w:t xml:space="preserve">Este documento fue preparado por el Equipo de Proyecto compuesto por: Rafael Acevedo (TSP/CPR), Jefe de Equipo; Vera Lucia Lenci Pousada (TSP/CAR); Miroslava Nevo, Ernesto Monter, Luis Uechi, Ivan Corbacho, Olga Mayoral (INE/TSP); Rodolfo Graham (LEG/SGO); Martin </w:t>
      </w:r>
      <w:r w:rsidR="00BE6A4F">
        <w:rPr>
          <w:rFonts w:ascii="Arial" w:hAnsi="Arial" w:cs="Arial"/>
          <w:sz w:val="20"/>
        </w:rPr>
        <w:t>Sos</w:t>
      </w:r>
      <w:r w:rsidRPr="002732E8">
        <w:rPr>
          <w:rFonts w:ascii="Arial" w:hAnsi="Arial" w:cs="Arial"/>
          <w:sz w:val="20"/>
        </w:rPr>
        <w:t>a (TSP/CPR); Santiago Fretes (CSC/CPR); Alberto de Egea Pérez y Mariano Perales (FMP/CPR), y Roberto Bogado (Consultor).</w:t>
      </w:r>
    </w:p>
    <w:p w:rsidR="0040352C" w:rsidRDefault="0040352C" w:rsidP="00F7737E">
      <w:pPr>
        <w:pBdr>
          <w:bottom w:val="single" w:sz="4" w:space="1" w:color="auto"/>
        </w:pBdr>
        <w:rPr>
          <w:b/>
          <w:smallCaps/>
          <w:lang w:val="es-ES"/>
        </w:rPr>
      </w:pPr>
      <w:r>
        <w:rPr>
          <w:b/>
          <w:smallCaps/>
          <w:lang w:val="es-ES"/>
        </w:rPr>
        <w:br w:type="page"/>
      </w:r>
    </w:p>
    <w:p w:rsidR="00BB7EA8" w:rsidRPr="00454D3F" w:rsidRDefault="00BB7EA8">
      <w:pPr>
        <w:rPr>
          <w:b/>
          <w:smallCaps/>
          <w:lang w:val="es-ES"/>
        </w:rPr>
      </w:pPr>
    </w:p>
    <w:p w:rsidR="00D12A91" w:rsidRPr="007F3829" w:rsidRDefault="00D12A91" w:rsidP="003A2C00">
      <w:pPr>
        <w:pStyle w:val="BodyText"/>
        <w:widowControl w:val="0"/>
        <w:tabs>
          <w:tab w:val="left" w:pos="1440"/>
        </w:tabs>
        <w:rPr>
          <w:rFonts w:ascii="Arial" w:hAnsi="Arial" w:cs="Arial"/>
          <w:b/>
          <w:smallCaps/>
          <w:szCs w:val="24"/>
          <w:lang w:val="es-ES"/>
        </w:rPr>
      </w:pPr>
      <w:r w:rsidRPr="007F3829">
        <w:rPr>
          <w:rFonts w:ascii="Arial" w:hAnsi="Arial" w:cs="Arial"/>
          <w:b/>
          <w:smallCaps/>
          <w:szCs w:val="24"/>
          <w:lang w:val="es-ES"/>
        </w:rPr>
        <w:t>Índice</w:t>
      </w:r>
    </w:p>
    <w:p w:rsidR="00D12A91" w:rsidRPr="007F3829" w:rsidRDefault="00D12A91" w:rsidP="00F9159F">
      <w:pPr>
        <w:pStyle w:val="Newpage"/>
        <w:widowControl w:val="0"/>
        <w:spacing w:beforeLines="40" w:before="96" w:afterLines="40" w:after="96"/>
        <w:rPr>
          <w:rFonts w:ascii="Arial" w:hAnsi="Arial" w:cs="Arial"/>
          <w:sz w:val="22"/>
          <w:szCs w:val="22"/>
        </w:rPr>
      </w:pPr>
    </w:p>
    <w:p w:rsidR="001E6D53" w:rsidRPr="007704A7" w:rsidRDefault="001E6D53" w:rsidP="007704A7">
      <w:pPr>
        <w:pStyle w:val="TOC1"/>
        <w:spacing w:beforeLines="40" w:before="96" w:afterLines="40" w:after="96"/>
        <w:contextualSpacing/>
        <w:rPr>
          <w:rFonts w:ascii="Arial" w:eastAsiaTheme="minorEastAsia" w:hAnsi="Arial" w:cs="Arial"/>
          <w:b/>
          <w:smallCaps w:val="0"/>
          <w:sz w:val="22"/>
          <w:szCs w:val="22"/>
        </w:rPr>
      </w:pPr>
      <w:r w:rsidRPr="007704A7">
        <w:rPr>
          <w:rFonts w:ascii="Arial" w:hAnsi="Arial" w:cs="Arial"/>
          <w:b/>
          <w:sz w:val="22"/>
          <w:szCs w:val="22"/>
          <w:lang w:val="es-ES"/>
        </w:rPr>
        <w:fldChar w:fldCharType="begin"/>
      </w:r>
      <w:r w:rsidRPr="007704A7">
        <w:rPr>
          <w:rFonts w:ascii="Arial" w:hAnsi="Arial" w:cs="Arial"/>
          <w:noProof w:val="0"/>
          <w:sz w:val="22"/>
          <w:szCs w:val="22"/>
          <w:lang w:val="es-ES"/>
        </w:rPr>
        <w:instrText xml:space="preserve"> TOC \f \t "Chapter,1,FirstHeading,2,SecHeading,3" </w:instrText>
      </w:r>
      <w:r w:rsidRPr="007704A7">
        <w:rPr>
          <w:rFonts w:ascii="Arial" w:hAnsi="Arial" w:cs="Arial"/>
          <w:b/>
          <w:sz w:val="22"/>
          <w:szCs w:val="22"/>
          <w:lang w:val="es-ES"/>
        </w:rPr>
        <w:fldChar w:fldCharType="separate"/>
      </w:r>
      <w:r w:rsidRPr="007704A7">
        <w:rPr>
          <w:rFonts w:ascii="Arial" w:hAnsi="Arial" w:cs="Arial"/>
          <w:sz w:val="22"/>
          <w:szCs w:val="22"/>
        </w:rPr>
        <w:t>I.</w:t>
      </w:r>
      <w:r w:rsidRPr="007704A7">
        <w:rPr>
          <w:rFonts w:ascii="Arial" w:eastAsiaTheme="minorEastAsia" w:hAnsi="Arial" w:cs="Arial"/>
          <w:smallCaps w:val="0"/>
          <w:sz w:val="22"/>
          <w:szCs w:val="22"/>
        </w:rPr>
        <w:tab/>
      </w:r>
      <w:r w:rsidR="008A3342">
        <w:rPr>
          <w:rFonts w:ascii="Arial" w:hAnsi="Arial" w:cs="Arial"/>
          <w:b/>
          <w:sz w:val="22"/>
          <w:szCs w:val="22"/>
          <w:lang w:val="es-ES"/>
        </w:rPr>
        <w:t>In</w:t>
      </w:r>
      <w:r w:rsidRPr="007704A7">
        <w:rPr>
          <w:rFonts w:ascii="Arial" w:hAnsi="Arial" w:cs="Arial"/>
          <w:b/>
          <w:sz w:val="22"/>
          <w:szCs w:val="22"/>
          <w:lang w:val="es-ES"/>
        </w:rPr>
        <w:t>trododucción</w:t>
      </w:r>
      <w:r w:rsidRPr="007704A7">
        <w:rPr>
          <w:rFonts w:ascii="Arial" w:hAnsi="Arial" w:cs="Arial"/>
          <w:sz w:val="22"/>
          <w:szCs w:val="22"/>
        </w:rPr>
        <w:tab/>
      </w:r>
      <w:r w:rsidR="00792161">
        <w:rPr>
          <w:rFonts w:ascii="Arial" w:hAnsi="Arial" w:cs="Arial"/>
          <w:sz w:val="22"/>
          <w:szCs w:val="22"/>
        </w:rPr>
        <w:t>1</w:t>
      </w:r>
    </w:p>
    <w:p w:rsidR="00E5639B" w:rsidRDefault="00E5639B" w:rsidP="007704A7">
      <w:pPr>
        <w:pStyle w:val="TOC1"/>
        <w:spacing w:beforeLines="40" w:before="96" w:afterLines="40" w:after="96"/>
        <w:contextualSpacing/>
        <w:rPr>
          <w:rFonts w:ascii="Arial" w:hAnsi="Arial" w:cs="Arial"/>
          <w:sz w:val="22"/>
          <w:szCs w:val="22"/>
        </w:rPr>
      </w:pPr>
    </w:p>
    <w:p w:rsidR="001E6D53" w:rsidRPr="007704A7" w:rsidRDefault="001E6D53" w:rsidP="007704A7">
      <w:pPr>
        <w:pStyle w:val="TOC1"/>
        <w:spacing w:beforeLines="40" w:before="96" w:afterLines="40" w:after="96"/>
        <w:contextualSpacing/>
        <w:rPr>
          <w:rFonts w:ascii="Arial" w:eastAsiaTheme="minorEastAsia" w:hAnsi="Arial" w:cs="Arial"/>
          <w:b/>
          <w:smallCaps w:val="0"/>
          <w:sz w:val="22"/>
          <w:szCs w:val="22"/>
        </w:rPr>
      </w:pPr>
      <w:r w:rsidRPr="007704A7">
        <w:rPr>
          <w:rFonts w:ascii="Arial" w:hAnsi="Arial" w:cs="Arial"/>
          <w:sz w:val="22"/>
          <w:szCs w:val="22"/>
        </w:rPr>
        <w:t>II.</w:t>
      </w:r>
      <w:r w:rsidRPr="007704A7">
        <w:rPr>
          <w:rFonts w:ascii="Arial" w:eastAsiaTheme="minorEastAsia" w:hAnsi="Arial" w:cs="Arial"/>
          <w:smallCaps w:val="0"/>
          <w:sz w:val="22"/>
          <w:szCs w:val="22"/>
        </w:rPr>
        <w:tab/>
      </w:r>
      <w:r w:rsidRPr="007704A7">
        <w:rPr>
          <w:rFonts w:ascii="Arial" w:eastAsiaTheme="minorEastAsia" w:hAnsi="Arial" w:cs="Arial"/>
          <w:b/>
          <w:sz w:val="22"/>
          <w:szCs w:val="22"/>
        </w:rPr>
        <w:t>Monitoreo</w:t>
      </w:r>
      <w:r w:rsidRPr="007704A7">
        <w:rPr>
          <w:rFonts w:ascii="Arial" w:hAnsi="Arial" w:cs="Arial"/>
          <w:sz w:val="22"/>
          <w:szCs w:val="22"/>
        </w:rPr>
        <w:tab/>
      </w:r>
      <w:r w:rsidR="00792161">
        <w:rPr>
          <w:rFonts w:ascii="Arial" w:hAnsi="Arial" w:cs="Arial"/>
          <w:sz w:val="22"/>
          <w:szCs w:val="22"/>
        </w:rPr>
        <w:t>2</w:t>
      </w:r>
    </w:p>
    <w:p w:rsidR="00E5639B" w:rsidRDefault="00E5639B" w:rsidP="007704A7">
      <w:pPr>
        <w:pStyle w:val="TOC2"/>
        <w:spacing w:beforeLines="40" w:before="96" w:afterLines="40" w:after="96" w:line="240" w:lineRule="auto"/>
        <w:contextualSpacing/>
        <w:rPr>
          <w:rFonts w:ascii="Arial" w:hAnsi="Arial" w:cs="Arial"/>
          <w:sz w:val="22"/>
          <w:szCs w:val="22"/>
        </w:rPr>
      </w:pP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hAnsi="Arial" w:cs="Arial"/>
          <w:sz w:val="22"/>
          <w:szCs w:val="22"/>
        </w:rPr>
        <w:t>A</w:t>
      </w:r>
      <w:r w:rsidR="001E6D53" w:rsidRPr="00351E85">
        <w:rPr>
          <w:rFonts w:ascii="Arial" w:eastAsiaTheme="minorEastAsia" w:hAnsi="Arial" w:cs="Arial"/>
          <w:sz w:val="22"/>
          <w:szCs w:val="22"/>
        </w:rPr>
        <w:tab/>
      </w:r>
      <w:r w:rsidR="001E6D53" w:rsidRPr="00351E85">
        <w:rPr>
          <w:rFonts w:ascii="Arial" w:hAnsi="Arial" w:cs="Arial"/>
          <w:sz w:val="22"/>
          <w:szCs w:val="22"/>
          <w:lang w:val="es-ES"/>
        </w:rPr>
        <w:t>Estructura de ejecución del programa</w:t>
      </w:r>
      <w:r w:rsidR="001E6D53" w:rsidRPr="00351E85">
        <w:rPr>
          <w:rFonts w:ascii="Arial" w:hAnsi="Arial" w:cs="Arial"/>
          <w:sz w:val="22"/>
          <w:szCs w:val="22"/>
        </w:rPr>
        <w:tab/>
      </w:r>
      <w:r w:rsidR="00792161">
        <w:rPr>
          <w:rFonts w:ascii="Arial" w:hAnsi="Arial" w:cs="Arial"/>
          <w:sz w:val="22"/>
          <w:szCs w:val="22"/>
        </w:rPr>
        <w:t>2</w:t>
      </w: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eastAsiaTheme="minorEastAsia" w:hAnsi="Arial" w:cs="Arial"/>
          <w:sz w:val="22"/>
          <w:szCs w:val="22"/>
        </w:rPr>
        <w:t>B</w:t>
      </w:r>
      <w:r w:rsidR="001E6D53" w:rsidRPr="00351E85">
        <w:rPr>
          <w:rFonts w:ascii="Arial" w:eastAsiaTheme="minorEastAsia" w:hAnsi="Arial" w:cs="Arial"/>
          <w:sz w:val="22"/>
          <w:szCs w:val="22"/>
        </w:rPr>
        <w:tab/>
      </w:r>
      <w:r w:rsidR="001E6D53" w:rsidRPr="00351E85">
        <w:rPr>
          <w:rFonts w:ascii="Arial" w:hAnsi="Arial" w:cs="Arial"/>
          <w:sz w:val="22"/>
          <w:szCs w:val="22"/>
          <w:lang w:val="es-ES"/>
        </w:rPr>
        <w:t>Indicadores</w:t>
      </w:r>
      <w:r w:rsidR="001E6D53" w:rsidRPr="00351E85">
        <w:rPr>
          <w:rFonts w:ascii="Arial" w:hAnsi="Arial" w:cs="Arial"/>
          <w:sz w:val="22"/>
          <w:szCs w:val="22"/>
        </w:rPr>
        <w:t xml:space="preserve">  </w:t>
      </w:r>
      <w:r w:rsidR="001E6D53" w:rsidRPr="00351E85">
        <w:rPr>
          <w:rFonts w:ascii="Arial" w:hAnsi="Arial" w:cs="Arial"/>
          <w:sz w:val="22"/>
          <w:szCs w:val="22"/>
        </w:rPr>
        <w:tab/>
      </w:r>
      <w:r w:rsidR="00792161">
        <w:rPr>
          <w:rFonts w:ascii="Arial" w:hAnsi="Arial" w:cs="Arial"/>
          <w:sz w:val="22"/>
          <w:szCs w:val="22"/>
        </w:rPr>
        <w:t>3</w:t>
      </w: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eastAsiaTheme="minorEastAsia" w:hAnsi="Arial" w:cs="Arial"/>
          <w:sz w:val="22"/>
          <w:szCs w:val="22"/>
        </w:rPr>
        <w:t>C</w:t>
      </w:r>
      <w:r w:rsidR="001E6D53" w:rsidRPr="00351E85">
        <w:rPr>
          <w:rFonts w:ascii="Arial" w:eastAsiaTheme="minorEastAsia" w:hAnsi="Arial" w:cs="Arial"/>
          <w:sz w:val="22"/>
          <w:szCs w:val="22"/>
        </w:rPr>
        <w:tab/>
      </w:r>
      <w:r w:rsidR="001E6D53" w:rsidRPr="00351E85">
        <w:rPr>
          <w:rFonts w:ascii="Arial" w:hAnsi="Arial" w:cs="Arial"/>
          <w:sz w:val="22"/>
          <w:szCs w:val="22"/>
          <w:lang w:val="es-ES"/>
        </w:rPr>
        <w:t>Recolección de información e Instrumentos</w:t>
      </w:r>
      <w:r w:rsidR="001E6D53" w:rsidRPr="00351E85">
        <w:rPr>
          <w:rFonts w:ascii="Arial" w:hAnsi="Arial" w:cs="Arial"/>
          <w:sz w:val="22"/>
          <w:szCs w:val="22"/>
        </w:rPr>
        <w:tab/>
      </w:r>
      <w:r w:rsidR="00792161">
        <w:rPr>
          <w:rFonts w:ascii="Arial" w:hAnsi="Arial" w:cs="Arial"/>
          <w:sz w:val="22"/>
          <w:szCs w:val="22"/>
        </w:rPr>
        <w:t>4</w:t>
      </w:r>
    </w:p>
    <w:p w:rsidR="001E6D53" w:rsidRPr="00351E85" w:rsidRDefault="00351E85" w:rsidP="007704A7">
      <w:pPr>
        <w:pStyle w:val="TOC2"/>
        <w:spacing w:beforeLines="40" w:before="96" w:afterLines="40" w:after="96" w:line="240" w:lineRule="auto"/>
        <w:contextualSpacing/>
        <w:rPr>
          <w:rFonts w:ascii="Arial" w:hAnsi="Arial" w:cs="Arial"/>
          <w:sz w:val="22"/>
          <w:szCs w:val="22"/>
        </w:rPr>
      </w:pPr>
      <w:r w:rsidRPr="00351E85">
        <w:rPr>
          <w:rFonts w:ascii="Arial" w:eastAsiaTheme="minorEastAsia" w:hAnsi="Arial" w:cs="Arial"/>
          <w:sz w:val="22"/>
          <w:szCs w:val="22"/>
        </w:rPr>
        <w:t>D</w:t>
      </w:r>
      <w:r w:rsidR="001E6D53" w:rsidRPr="00351E85">
        <w:rPr>
          <w:rFonts w:ascii="Arial" w:eastAsiaTheme="minorEastAsia" w:hAnsi="Arial" w:cs="Arial"/>
          <w:sz w:val="22"/>
          <w:szCs w:val="22"/>
        </w:rPr>
        <w:tab/>
      </w:r>
      <w:r w:rsidR="001E6D53" w:rsidRPr="00351E85">
        <w:rPr>
          <w:rFonts w:ascii="Arial" w:hAnsi="Arial" w:cs="Arial"/>
          <w:sz w:val="22"/>
          <w:szCs w:val="22"/>
          <w:lang w:val="es-ES"/>
        </w:rPr>
        <w:t xml:space="preserve">Presentación de </w:t>
      </w:r>
      <w:r w:rsidR="00B71FAC">
        <w:rPr>
          <w:rFonts w:ascii="Arial" w:hAnsi="Arial" w:cs="Arial"/>
          <w:sz w:val="22"/>
          <w:szCs w:val="22"/>
          <w:lang w:val="es-ES"/>
        </w:rPr>
        <w:t>I</w:t>
      </w:r>
      <w:r w:rsidR="001E6D53" w:rsidRPr="00351E85">
        <w:rPr>
          <w:rFonts w:ascii="Arial" w:hAnsi="Arial" w:cs="Arial"/>
          <w:sz w:val="22"/>
          <w:szCs w:val="22"/>
          <w:lang w:val="es-ES"/>
        </w:rPr>
        <w:t>nformes</w:t>
      </w:r>
      <w:r w:rsidR="001E6D53" w:rsidRPr="00351E85">
        <w:rPr>
          <w:rFonts w:ascii="Arial" w:hAnsi="Arial" w:cs="Arial"/>
          <w:sz w:val="22"/>
          <w:szCs w:val="22"/>
        </w:rPr>
        <w:tab/>
      </w:r>
      <w:r w:rsidR="00792161">
        <w:rPr>
          <w:rFonts w:ascii="Arial" w:hAnsi="Arial" w:cs="Arial"/>
          <w:sz w:val="22"/>
          <w:szCs w:val="22"/>
        </w:rPr>
        <w:t>5</w:t>
      </w:r>
    </w:p>
    <w:p w:rsidR="001E6D53" w:rsidRPr="00351E85" w:rsidRDefault="00351E85" w:rsidP="007704A7">
      <w:pPr>
        <w:pStyle w:val="TOC2"/>
        <w:spacing w:beforeLines="40" w:before="96" w:afterLines="40" w:after="96" w:line="240" w:lineRule="auto"/>
        <w:contextualSpacing/>
        <w:rPr>
          <w:rFonts w:ascii="Arial" w:hAnsi="Arial" w:cs="Arial"/>
          <w:sz w:val="22"/>
          <w:szCs w:val="22"/>
        </w:rPr>
      </w:pPr>
      <w:r w:rsidRPr="00351E85">
        <w:rPr>
          <w:rFonts w:ascii="Arial" w:eastAsiaTheme="minorEastAsia" w:hAnsi="Arial" w:cs="Arial"/>
          <w:sz w:val="22"/>
          <w:szCs w:val="22"/>
        </w:rPr>
        <w:t>E</w:t>
      </w:r>
      <w:r w:rsidR="001E6D53" w:rsidRPr="00351E85">
        <w:rPr>
          <w:rFonts w:ascii="Arial" w:eastAsiaTheme="minorEastAsia" w:hAnsi="Arial" w:cs="Arial"/>
          <w:sz w:val="22"/>
          <w:szCs w:val="22"/>
        </w:rPr>
        <w:tab/>
      </w:r>
      <w:r w:rsidR="001E6D53" w:rsidRPr="00351E85">
        <w:rPr>
          <w:rFonts w:ascii="Arial" w:hAnsi="Arial" w:cs="Arial"/>
          <w:sz w:val="22"/>
          <w:szCs w:val="22"/>
          <w:lang w:val="es-ES"/>
        </w:rPr>
        <w:t xml:space="preserve">Coordinación, </w:t>
      </w:r>
      <w:r w:rsidR="00B71FAC">
        <w:rPr>
          <w:rFonts w:ascii="Arial" w:hAnsi="Arial" w:cs="Arial"/>
          <w:sz w:val="22"/>
          <w:szCs w:val="22"/>
          <w:lang w:val="es-ES"/>
        </w:rPr>
        <w:t>P</w:t>
      </w:r>
      <w:r w:rsidR="001E6D53" w:rsidRPr="00351E85">
        <w:rPr>
          <w:rFonts w:ascii="Arial" w:hAnsi="Arial" w:cs="Arial"/>
          <w:sz w:val="22"/>
          <w:szCs w:val="22"/>
          <w:lang w:val="es-ES"/>
        </w:rPr>
        <w:t xml:space="preserve">lan de </w:t>
      </w:r>
      <w:r w:rsidR="00B71FAC">
        <w:rPr>
          <w:rFonts w:ascii="Arial" w:hAnsi="Arial" w:cs="Arial"/>
          <w:sz w:val="22"/>
          <w:szCs w:val="22"/>
          <w:lang w:val="es-ES"/>
        </w:rPr>
        <w:t>T</w:t>
      </w:r>
      <w:r w:rsidR="001E6D53" w:rsidRPr="00351E85">
        <w:rPr>
          <w:rFonts w:ascii="Arial" w:hAnsi="Arial" w:cs="Arial"/>
          <w:sz w:val="22"/>
          <w:szCs w:val="22"/>
          <w:lang w:val="es-ES"/>
        </w:rPr>
        <w:t xml:space="preserve">rabajo y </w:t>
      </w:r>
      <w:r w:rsidR="00B71FAC">
        <w:rPr>
          <w:rFonts w:ascii="Arial" w:hAnsi="Arial" w:cs="Arial"/>
          <w:sz w:val="22"/>
          <w:szCs w:val="22"/>
          <w:lang w:val="es-ES"/>
        </w:rPr>
        <w:t>P</w:t>
      </w:r>
      <w:r w:rsidR="001E6D53" w:rsidRPr="00351E85">
        <w:rPr>
          <w:rFonts w:ascii="Arial" w:hAnsi="Arial" w:cs="Arial"/>
          <w:sz w:val="22"/>
          <w:szCs w:val="22"/>
          <w:lang w:val="es-ES"/>
        </w:rPr>
        <w:t xml:space="preserve">resupuesto del </w:t>
      </w:r>
      <w:r w:rsidR="00B71FAC">
        <w:rPr>
          <w:rFonts w:ascii="Arial" w:hAnsi="Arial" w:cs="Arial"/>
          <w:sz w:val="22"/>
          <w:szCs w:val="22"/>
          <w:lang w:val="es-ES"/>
        </w:rPr>
        <w:t>S</w:t>
      </w:r>
      <w:r w:rsidR="001E6D53" w:rsidRPr="00351E85">
        <w:rPr>
          <w:rFonts w:ascii="Arial" w:hAnsi="Arial" w:cs="Arial"/>
          <w:sz w:val="22"/>
          <w:szCs w:val="22"/>
          <w:lang w:val="es-ES"/>
        </w:rPr>
        <w:t>eguimiento</w:t>
      </w:r>
      <w:r w:rsidR="001E6D53" w:rsidRPr="00351E85">
        <w:rPr>
          <w:rFonts w:ascii="Arial" w:hAnsi="Arial" w:cs="Arial"/>
          <w:sz w:val="22"/>
          <w:szCs w:val="22"/>
        </w:rPr>
        <w:tab/>
      </w:r>
      <w:r w:rsidR="00792161">
        <w:rPr>
          <w:rFonts w:ascii="Arial" w:hAnsi="Arial" w:cs="Arial"/>
          <w:sz w:val="22"/>
          <w:szCs w:val="22"/>
        </w:rPr>
        <w:t>7</w:t>
      </w:r>
    </w:p>
    <w:p w:rsidR="00E5639B" w:rsidRDefault="00E5639B" w:rsidP="007704A7">
      <w:pPr>
        <w:pStyle w:val="TOC1"/>
        <w:spacing w:beforeLines="40" w:before="96" w:afterLines="40" w:after="96"/>
        <w:contextualSpacing/>
        <w:rPr>
          <w:rFonts w:ascii="Arial" w:hAnsi="Arial" w:cs="Arial"/>
          <w:sz w:val="22"/>
          <w:szCs w:val="22"/>
        </w:rPr>
      </w:pPr>
    </w:p>
    <w:p w:rsidR="001E6D53" w:rsidRPr="007704A7" w:rsidRDefault="001E6D53" w:rsidP="007704A7">
      <w:pPr>
        <w:pStyle w:val="TOC1"/>
        <w:spacing w:beforeLines="40" w:before="96" w:afterLines="40" w:after="96"/>
        <w:contextualSpacing/>
        <w:rPr>
          <w:rFonts w:ascii="Arial" w:eastAsiaTheme="minorEastAsia" w:hAnsi="Arial" w:cs="Arial"/>
          <w:b/>
          <w:smallCaps w:val="0"/>
          <w:sz w:val="22"/>
          <w:szCs w:val="22"/>
        </w:rPr>
      </w:pPr>
      <w:r w:rsidRPr="007704A7">
        <w:rPr>
          <w:rFonts w:ascii="Arial" w:hAnsi="Arial" w:cs="Arial"/>
          <w:sz w:val="22"/>
          <w:szCs w:val="22"/>
        </w:rPr>
        <w:t>III.</w:t>
      </w:r>
      <w:r w:rsidRPr="007704A7">
        <w:rPr>
          <w:rFonts w:ascii="Arial" w:eastAsiaTheme="minorEastAsia" w:hAnsi="Arial" w:cs="Arial"/>
          <w:smallCaps w:val="0"/>
          <w:sz w:val="22"/>
          <w:szCs w:val="22"/>
        </w:rPr>
        <w:tab/>
      </w:r>
      <w:r w:rsidRPr="007704A7">
        <w:rPr>
          <w:rFonts w:ascii="Arial" w:eastAsiaTheme="minorEastAsia" w:hAnsi="Arial" w:cs="Arial"/>
          <w:b/>
          <w:sz w:val="22"/>
          <w:szCs w:val="22"/>
        </w:rPr>
        <w:t>Evaluación</w:t>
      </w:r>
      <w:r w:rsidRPr="007704A7">
        <w:rPr>
          <w:rFonts w:ascii="Arial" w:hAnsi="Arial" w:cs="Arial"/>
          <w:sz w:val="22"/>
          <w:szCs w:val="22"/>
        </w:rPr>
        <w:tab/>
      </w:r>
      <w:r w:rsidR="00792161">
        <w:rPr>
          <w:rFonts w:ascii="Arial" w:hAnsi="Arial" w:cs="Arial"/>
          <w:sz w:val="22"/>
          <w:szCs w:val="22"/>
        </w:rPr>
        <w:t>11</w:t>
      </w: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hAnsi="Arial" w:cs="Arial"/>
          <w:sz w:val="22"/>
          <w:szCs w:val="22"/>
        </w:rPr>
        <w:t>A</w:t>
      </w:r>
      <w:r w:rsidR="001E6D53" w:rsidRPr="00351E85">
        <w:rPr>
          <w:rFonts w:ascii="Arial" w:hAnsi="Arial" w:cs="Arial"/>
          <w:sz w:val="22"/>
          <w:szCs w:val="22"/>
        </w:rPr>
        <w:t>.</w:t>
      </w:r>
      <w:r w:rsidR="001E6D53" w:rsidRPr="00351E85">
        <w:rPr>
          <w:rFonts w:ascii="Arial" w:eastAsiaTheme="minorEastAsia" w:hAnsi="Arial" w:cs="Arial"/>
          <w:sz w:val="22"/>
          <w:szCs w:val="22"/>
        </w:rPr>
        <w:tab/>
      </w:r>
      <w:r w:rsidRPr="00351E85">
        <w:rPr>
          <w:rFonts w:ascii="Arial" w:hAnsi="Arial" w:cs="Arial"/>
          <w:sz w:val="22"/>
          <w:szCs w:val="22"/>
        </w:rPr>
        <w:t xml:space="preserve">Marco </w:t>
      </w:r>
      <w:r w:rsidR="00B71FAC">
        <w:rPr>
          <w:rFonts w:ascii="Arial" w:hAnsi="Arial" w:cs="Arial"/>
          <w:sz w:val="22"/>
          <w:szCs w:val="22"/>
        </w:rPr>
        <w:t>C</w:t>
      </w:r>
      <w:r w:rsidR="00B71FAC" w:rsidRPr="00351E85">
        <w:rPr>
          <w:rFonts w:ascii="Arial" w:hAnsi="Arial" w:cs="Arial"/>
          <w:sz w:val="22"/>
          <w:szCs w:val="22"/>
        </w:rPr>
        <w:t>onceptual</w:t>
      </w:r>
      <w:r w:rsidR="001E6D53" w:rsidRPr="00351E85">
        <w:rPr>
          <w:rFonts w:ascii="Arial" w:hAnsi="Arial" w:cs="Arial"/>
          <w:sz w:val="22"/>
          <w:szCs w:val="22"/>
        </w:rPr>
        <w:tab/>
      </w:r>
      <w:r w:rsidR="00792161">
        <w:rPr>
          <w:rFonts w:ascii="Arial" w:hAnsi="Arial" w:cs="Arial"/>
          <w:sz w:val="22"/>
          <w:szCs w:val="22"/>
        </w:rPr>
        <w:t>11</w:t>
      </w: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eastAsiaTheme="minorEastAsia" w:hAnsi="Arial" w:cs="Arial"/>
          <w:sz w:val="22"/>
          <w:szCs w:val="22"/>
        </w:rPr>
        <w:t>B</w:t>
      </w:r>
      <w:r w:rsidR="001E6D53" w:rsidRPr="00351E85">
        <w:rPr>
          <w:rFonts w:ascii="Arial" w:eastAsiaTheme="minorEastAsia" w:hAnsi="Arial" w:cs="Arial"/>
          <w:sz w:val="22"/>
          <w:szCs w:val="22"/>
        </w:rPr>
        <w:tab/>
      </w:r>
      <w:r w:rsidRPr="00351E85">
        <w:rPr>
          <w:rFonts w:ascii="Arial" w:hAnsi="Arial" w:cs="Arial"/>
          <w:sz w:val="22"/>
          <w:szCs w:val="22"/>
          <w:lang w:val="es-ES"/>
        </w:rPr>
        <w:t>Principales preguntas de evaluación</w:t>
      </w:r>
      <w:r w:rsidRPr="00351E85">
        <w:rPr>
          <w:rFonts w:ascii="Arial" w:hAnsi="Arial" w:cs="Arial"/>
          <w:sz w:val="22"/>
          <w:szCs w:val="22"/>
        </w:rPr>
        <w:t xml:space="preserve"> </w:t>
      </w:r>
      <w:r w:rsidR="001E6D53" w:rsidRPr="00351E85">
        <w:rPr>
          <w:rFonts w:ascii="Arial" w:hAnsi="Arial" w:cs="Arial"/>
          <w:sz w:val="22"/>
          <w:szCs w:val="22"/>
        </w:rPr>
        <w:tab/>
      </w:r>
      <w:r w:rsidR="00792161">
        <w:rPr>
          <w:rFonts w:ascii="Arial" w:hAnsi="Arial" w:cs="Arial"/>
          <w:sz w:val="22"/>
          <w:szCs w:val="22"/>
        </w:rPr>
        <w:t>11</w:t>
      </w:r>
    </w:p>
    <w:p w:rsidR="001E6D53" w:rsidRPr="00351E85" w:rsidRDefault="00351E85" w:rsidP="007704A7">
      <w:pPr>
        <w:pStyle w:val="TOC2"/>
        <w:spacing w:beforeLines="40" w:before="96" w:afterLines="40" w:after="96" w:line="240" w:lineRule="auto"/>
        <w:contextualSpacing/>
        <w:rPr>
          <w:rFonts w:ascii="Arial" w:eastAsiaTheme="minorEastAsia" w:hAnsi="Arial" w:cs="Arial"/>
          <w:sz w:val="22"/>
          <w:szCs w:val="22"/>
        </w:rPr>
      </w:pPr>
      <w:r w:rsidRPr="00351E85">
        <w:rPr>
          <w:rFonts w:ascii="Arial" w:eastAsiaTheme="minorEastAsia" w:hAnsi="Arial" w:cs="Arial"/>
          <w:sz w:val="22"/>
          <w:szCs w:val="22"/>
        </w:rPr>
        <w:t>C</w:t>
      </w:r>
      <w:r w:rsidR="001E6D53" w:rsidRPr="00351E85">
        <w:rPr>
          <w:rFonts w:ascii="Arial" w:eastAsiaTheme="minorEastAsia" w:hAnsi="Arial" w:cs="Arial"/>
          <w:sz w:val="22"/>
          <w:szCs w:val="22"/>
        </w:rPr>
        <w:tab/>
      </w:r>
      <w:r w:rsidRPr="00351E85">
        <w:rPr>
          <w:rFonts w:ascii="Arial" w:hAnsi="Arial" w:cs="Arial"/>
          <w:sz w:val="22"/>
          <w:szCs w:val="22"/>
          <w:lang w:val="es-ES"/>
        </w:rPr>
        <w:t xml:space="preserve">Conocimiento existente sobre la efectividad de intervenciones </w:t>
      </w:r>
      <w:r w:rsidR="00B71FAC">
        <w:rPr>
          <w:rFonts w:ascii="Arial" w:hAnsi="Arial" w:cs="Arial"/>
          <w:sz w:val="22"/>
          <w:szCs w:val="22"/>
          <w:lang w:val="es-ES"/>
        </w:rPr>
        <w:t xml:space="preserve">de infraestructura vial </w:t>
      </w:r>
      <w:r w:rsidR="00E5639B">
        <w:rPr>
          <w:rFonts w:ascii="Arial" w:hAnsi="Arial" w:cs="Arial"/>
          <w:sz w:val="22"/>
          <w:szCs w:val="22"/>
          <w:lang w:val="es-ES"/>
        </w:rPr>
        <w:t xml:space="preserve">similares </w:t>
      </w:r>
      <w:r w:rsidRPr="00351E85">
        <w:rPr>
          <w:rFonts w:ascii="Arial" w:hAnsi="Arial" w:cs="Arial"/>
          <w:sz w:val="22"/>
          <w:szCs w:val="22"/>
          <w:lang w:val="es-ES"/>
        </w:rPr>
        <w:t>al Programa Caminos Vecinales</w:t>
      </w:r>
      <w:r w:rsidR="001E6D53" w:rsidRPr="00351E85">
        <w:rPr>
          <w:rFonts w:ascii="Arial" w:hAnsi="Arial" w:cs="Arial"/>
          <w:sz w:val="22"/>
          <w:szCs w:val="22"/>
        </w:rPr>
        <w:tab/>
      </w:r>
      <w:r w:rsidR="00792161">
        <w:rPr>
          <w:rFonts w:ascii="Arial" w:hAnsi="Arial" w:cs="Arial"/>
          <w:sz w:val="22"/>
          <w:szCs w:val="22"/>
        </w:rPr>
        <w:t>11</w:t>
      </w:r>
    </w:p>
    <w:p w:rsidR="00263662" w:rsidRPr="00F9159F" w:rsidRDefault="001E6D53" w:rsidP="00F9159F">
      <w:pPr>
        <w:pStyle w:val="TOC2"/>
        <w:spacing w:beforeLines="40" w:before="96" w:afterLines="40" w:after="96" w:line="240" w:lineRule="auto"/>
        <w:contextualSpacing/>
        <w:rPr>
          <w:rFonts w:ascii="Arial" w:hAnsi="Arial"/>
          <w:noProof w:val="0"/>
          <w:sz w:val="22"/>
        </w:rPr>
      </w:pPr>
      <w:r w:rsidRPr="007704A7">
        <w:rPr>
          <w:rFonts w:ascii="Arial" w:hAnsi="Arial" w:cs="Arial"/>
          <w:sz w:val="22"/>
          <w:szCs w:val="22"/>
        </w:rPr>
        <w:fldChar w:fldCharType="end"/>
      </w:r>
    </w:p>
    <w:p w:rsidR="005F414D" w:rsidRPr="00F9159F" w:rsidRDefault="00044295" w:rsidP="00F9159F">
      <w:pPr>
        <w:pStyle w:val="TOC2"/>
        <w:spacing w:beforeLines="40" w:before="96" w:afterLines="40" w:after="96" w:line="240" w:lineRule="auto"/>
        <w:contextualSpacing/>
        <w:rPr>
          <w:rFonts w:ascii="Arial" w:hAnsi="Arial"/>
          <w:noProof w:val="0"/>
          <w:sz w:val="22"/>
        </w:rPr>
      </w:pPr>
      <w:r>
        <w:rPr>
          <w:rFonts w:ascii="Arial" w:hAnsi="Arial" w:cs="Arial"/>
          <w:sz w:val="22"/>
          <w:szCs w:val="22"/>
          <w:lang w:val="es-ES"/>
        </w:rPr>
        <w:t>D</w:t>
      </w:r>
      <w:r w:rsidR="00B71FAC">
        <w:rPr>
          <w:rFonts w:ascii="Arial" w:hAnsi="Arial" w:cs="Arial"/>
          <w:sz w:val="22"/>
          <w:szCs w:val="22"/>
          <w:lang w:val="es-ES"/>
        </w:rPr>
        <w:tab/>
      </w:r>
      <w:r w:rsidR="005F414D" w:rsidRPr="007F3829">
        <w:rPr>
          <w:rFonts w:ascii="Arial" w:hAnsi="Arial" w:cs="Arial"/>
          <w:sz w:val="22"/>
          <w:szCs w:val="22"/>
          <w:lang w:val="es-ES"/>
        </w:rPr>
        <w:t>Principales indicadores de resultados y su metodología.</w:t>
      </w:r>
      <w:r w:rsidR="00351E85" w:rsidRPr="00351E85">
        <w:rPr>
          <w:rFonts w:ascii="Arial" w:hAnsi="Arial" w:cs="Arial"/>
          <w:sz w:val="22"/>
          <w:szCs w:val="22"/>
        </w:rPr>
        <w:tab/>
      </w:r>
      <w:r w:rsidR="007601D6">
        <w:rPr>
          <w:rFonts w:ascii="Arial" w:hAnsi="Arial" w:cs="Arial"/>
          <w:sz w:val="22"/>
          <w:szCs w:val="22"/>
        </w:rPr>
        <w:t>14</w:t>
      </w:r>
    </w:p>
    <w:p w:rsidR="00D12A91" w:rsidRPr="00F9159F" w:rsidRDefault="00044295" w:rsidP="00F9159F">
      <w:pPr>
        <w:pStyle w:val="TOC2"/>
        <w:spacing w:beforeLines="40" w:before="96" w:afterLines="40" w:after="96" w:line="240" w:lineRule="auto"/>
        <w:contextualSpacing/>
        <w:rPr>
          <w:rFonts w:ascii="Arial" w:hAnsi="Arial"/>
          <w:sz w:val="22"/>
        </w:rPr>
      </w:pPr>
      <w:r>
        <w:rPr>
          <w:rFonts w:ascii="Arial" w:eastAsiaTheme="minorEastAsia" w:hAnsi="Arial" w:cs="Arial"/>
          <w:sz w:val="22"/>
          <w:szCs w:val="22"/>
        </w:rPr>
        <w:t>E</w:t>
      </w:r>
      <w:r w:rsidR="00351E85" w:rsidRPr="007704A7">
        <w:rPr>
          <w:rFonts w:ascii="Arial" w:eastAsiaTheme="minorEastAsia" w:hAnsi="Arial" w:cs="Arial"/>
          <w:sz w:val="22"/>
          <w:szCs w:val="22"/>
        </w:rPr>
        <w:tab/>
      </w:r>
      <w:r w:rsidR="00D12A91" w:rsidRPr="00F9159F">
        <w:rPr>
          <w:rFonts w:ascii="Arial" w:hAnsi="Arial"/>
          <w:sz w:val="22"/>
        </w:rPr>
        <w:t xml:space="preserve">Metodología de </w:t>
      </w:r>
      <w:r w:rsidR="00D12A91" w:rsidRPr="007F3829">
        <w:rPr>
          <w:rFonts w:ascii="Arial" w:hAnsi="Arial" w:cs="Arial"/>
          <w:sz w:val="22"/>
          <w:szCs w:val="22"/>
          <w:lang w:val="es-ES"/>
        </w:rPr>
        <w:t>Evaluación</w:t>
      </w:r>
      <w:r w:rsidR="00263662" w:rsidRPr="00F9159F">
        <w:rPr>
          <w:rFonts w:ascii="Arial" w:hAnsi="Arial"/>
          <w:sz w:val="22"/>
        </w:rPr>
        <w:t xml:space="preserve"> de </w:t>
      </w:r>
      <w:r>
        <w:rPr>
          <w:rFonts w:ascii="Arial" w:hAnsi="Arial"/>
          <w:sz w:val="22"/>
        </w:rPr>
        <w:t>Impactos</w:t>
      </w:r>
    </w:p>
    <w:p w:rsidR="00263662" w:rsidRPr="00F9159F" w:rsidRDefault="00044295" w:rsidP="00F9159F">
      <w:pPr>
        <w:pStyle w:val="TOC2"/>
        <w:spacing w:beforeLines="40" w:before="96" w:afterLines="40" w:after="96" w:line="240" w:lineRule="auto"/>
        <w:contextualSpacing/>
        <w:rPr>
          <w:rFonts w:ascii="Arial" w:hAnsi="Arial"/>
          <w:sz w:val="22"/>
        </w:rPr>
      </w:pPr>
      <w:r>
        <w:rPr>
          <w:rFonts w:ascii="Arial" w:eastAsiaTheme="minorEastAsia" w:hAnsi="Arial" w:cs="Arial"/>
          <w:sz w:val="22"/>
          <w:szCs w:val="22"/>
        </w:rPr>
        <w:t>F</w:t>
      </w:r>
      <w:r w:rsidR="00351E85" w:rsidRPr="007704A7">
        <w:rPr>
          <w:rFonts w:ascii="Arial" w:eastAsiaTheme="minorEastAsia" w:hAnsi="Arial" w:cs="Arial"/>
          <w:sz w:val="22"/>
          <w:szCs w:val="22"/>
        </w:rPr>
        <w:tab/>
      </w:r>
      <w:r w:rsidR="00263662" w:rsidRPr="00F9159F">
        <w:rPr>
          <w:rFonts w:ascii="Arial" w:hAnsi="Arial"/>
          <w:sz w:val="22"/>
        </w:rPr>
        <w:t xml:space="preserve">Metodología de Evaluación de </w:t>
      </w:r>
      <w:r>
        <w:rPr>
          <w:rFonts w:ascii="Arial" w:hAnsi="Arial"/>
          <w:sz w:val="22"/>
        </w:rPr>
        <w:t>Resultados</w:t>
      </w:r>
    </w:p>
    <w:p w:rsidR="00044295" w:rsidRPr="007704A7" w:rsidRDefault="00044295" w:rsidP="00044295">
      <w:pPr>
        <w:pStyle w:val="TOC2"/>
        <w:spacing w:beforeLines="40" w:before="96" w:afterLines="40" w:after="96" w:line="240" w:lineRule="auto"/>
        <w:contextualSpacing/>
        <w:rPr>
          <w:rFonts w:ascii="Arial" w:eastAsiaTheme="minorEastAsia" w:hAnsi="Arial" w:cs="Arial"/>
          <w:sz w:val="22"/>
          <w:szCs w:val="22"/>
        </w:rPr>
      </w:pPr>
      <w:r>
        <w:rPr>
          <w:rFonts w:ascii="Arial" w:eastAsiaTheme="minorEastAsia" w:hAnsi="Arial" w:cs="Arial"/>
          <w:sz w:val="22"/>
          <w:szCs w:val="22"/>
        </w:rPr>
        <w:t>G</w:t>
      </w:r>
      <w:r w:rsidRPr="007704A7">
        <w:rPr>
          <w:rFonts w:ascii="Arial" w:eastAsiaTheme="minorEastAsia" w:hAnsi="Arial" w:cs="Arial"/>
          <w:sz w:val="22"/>
          <w:szCs w:val="22"/>
        </w:rPr>
        <w:tab/>
      </w:r>
      <w:r w:rsidRPr="00517B12">
        <w:rPr>
          <w:rFonts w:ascii="Arial" w:hAnsi="Arial" w:cs="Arial"/>
          <w:sz w:val="22"/>
          <w:szCs w:val="22"/>
        </w:rPr>
        <w:t>Metod</w:t>
      </w:r>
      <w:r>
        <w:rPr>
          <w:rFonts w:ascii="Arial" w:hAnsi="Arial" w:cs="Arial"/>
          <w:sz w:val="22"/>
          <w:szCs w:val="22"/>
        </w:rPr>
        <w:t>ología</w:t>
      </w:r>
      <w:r w:rsidRPr="007601D6">
        <w:rPr>
          <w:rFonts w:ascii="Arial" w:eastAsiaTheme="minorEastAsia" w:hAnsi="Arial" w:cs="Arial"/>
          <w:sz w:val="22"/>
          <w:szCs w:val="22"/>
        </w:rPr>
        <w:t xml:space="preserve"> </w:t>
      </w:r>
      <w:r>
        <w:rPr>
          <w:rFonts w:ascii="Arial" w:eastAsiaTheme="minorEastAsia" w:hAnsi="Arial" w:cs="Arial"/>
          <w:sz w:val="22"/>
          <w:szCs w:val="22"/>
        </w:rPr>
        <w:t>evaluación económica ex post de las obras</w:t>
      </w:r>
      <w:r w:rsidRPr="00351E85">
        <w:rPr>
          <w:rFonts w:ascii="Arial" w:hAnsi="Arial" w:cs="Arial"/>
          <w:sz w:val="22"/>
          <w:szCs w:val="22"/>
        </w:rPr>
        <w:tab/>
      </w:r>
      <w:r>
        <w:rPr>
          <w:rFonts w:ascii="Arial" w:hAnsi="Arial" w:cs="Arial"/>
          <w:sz w:val="22"/>
          <w:szCs w:val="22"/>
        </w:rPr>
        <w:t>20</w:t>
      </w:r>
    </w:p>
    <w:p w:rsidR="00D12A91" w:rsidRPr="00F9159F" w:rsidRDefault="007601D6" w:rsidP="00F9159F">
      <w:pPr>
        <w:pStyle w:val="TOC2"/>
        <w:spacing w:beforeLines="40" w:before="96" w:afterLines="40" w:after="96" w:line="240" w:lineRule="auto"/>
        <w:contextualSpacing/>
        <w:rPr>
          <w:rFonts w:ascii="Arial" w:hAnsi="Arial"/>
          <w:noProof w:val="0"/>
          <w:sz w:val="22"/>
        </w:rPr>
      </w:pPr>
      <w:r>
        <w:rPr>
          <w:rFonts w:ascii="Arial" w:eastAsiaTheme="minorEastAsia" w:hAnsi="Arial" w:cs="Arial"/>
          <w:sz w:val="22"/>
          <w:szCs w:val="22"/>
        </w:rPr>
        <w:t>H</w:t>
      </w:r>
      <w:r w:rsidR="00351E85" w:rsidRPr="007704A7">
        <w:rPr>
          <w:rFonts w:ascii="Arial" w:eastAsiaTheme="minorEastAsia" w:hAnsi="Arial" w:cs="Arial"/>
          <w:sz w:val="22"/>
          <w:szCs w:val="22"/>
        </w:rPr>
        <w:tab/>
      </w:r>
      <w:r w:rsidR="00D12A91" w:rsidRPr="00F9159F">
        <w:rPr>
          <w:rFonts w:ascii="Arial" w:hAnsi="Arial"/>
          <w:sz w:val="22"/>
        </w:rPr>
        <w:t>Coordinación de Evaluación, P</w:t>
      </w:r>
      <w:r w:rsidR="00D12A91" w:rsidRPr="007F3829">
        <w:rPr>
          <w:rFonts w:ascii="Arial" w:hAnsi="Arial" w:cs="Arial"/>
          <w:sz w:val="22"/>
          <w:szCs w:val="22"/>
          <w:lang w:val="es-ES"/>
        </w:rPr>
        <w:t>lan de Trabajo y Presupuesto</w:t>
      </w:r>
    </w:p>
    <w:p w:rsidR="00D12A91" w:rsidRPr="007F3829" w:rsidRDefault="00D12A91" w:rsidP="003A2C00">
      <w:pPr>
        <w:widowControl w:val="0"/>
        <w:autoSpaceDE w:val="0"/>
        <w:autoSpaceDN w:val="0"/>
        <w:adjustRightInd w:val="0"/>
        <w:ind w:left="720"/>
        <w:rPr>
          <w:rFonts w:ascii="Arial" w:hAnsi="Arial" w:cs="Arial"/>
          <w:sz w:val="22"/>
          <w:szCs w:val="22"/>
          <w:lang w:val="es-ES"/>
        </w:rPr>
      </w:pPr>
    </w:p>
    <w:p w:rsidR="00D12A91" w:rsidRPr="007F3829" w:rsidRDefault="00D12A91" w:rsidP="00F9159F">
      <w:pPr>
        <w:widowControl w:val="0"/>
        <w:autoSpaceDE w:val="0"/>
        <w:autoSpaceDN w:val="0"/>
        <w:adjustRightInd w:val="0"/>
        <w:spacing w:beforeLines="40" w:before="96" w:afterLines="40" w:after="96"/>
        <w:ind w:left="720"/>
        <w:contextualSpacing/>
        <w:rPr>
          <w:rFonts w:ascii="Arial" w:hAnsi="Arial" w:cs="Arial"/>
          <w:sz w:val="22"/>
          <w:szCs w:val="22"/>
          <w:lang w:val="es-ES"/>
        </w:rPr>
      </w:pPr>
    </w:p>
    <w:p w:rsidR="00A862BE" w:rsidRPr="00F9159F" w:rsidRDefault="00A862BE" w:rsidP="00F9159F">
      <w:pPr>
        <w:pStyle w:val="TOC1"/>
        <w:spacing w:beforeLines="40" w:before="96" w:afterLines="40" w:after="96"/>
        <w:contextualSpacing/>
        <w:rPr>
          <w:rFonts w:ascii="Arial" w:hAnsi="Arial"/>
          <w:b/>
          <w:smallCaps w:val="0"/>
          <w:noProof w:val="0"/>
          <w:sz w:val="22"/>
        </w:rPr>
      </w:pPr>
      <w:r w:rsidRPr="00F9159F">
        <w:rPr>
          <w:rFonts w:ascii="Arial" w:hAnsi="Arial"/>
          <w:sz w:val="22"/>
        </w:rPr>
        <w:t>IV.</w:t>
      </w:r>
      <w:r w:rsidR="00351E85" w:rsidRPr="007704A7">
        <w:rPr>
          <w:rFonts w:ascii="Arial" w:eastAsiaTheme="minorEastAsia" w:hAnsi="Arial" w:cs="Arial"/>
          <w:sz w:val="22"/>
          <w:szCs w:val="22"/>
        </w:rPr>
        <w:tab/>
      </w:r>
      <w:r w:rsidR="00351E85" w:rsidRPr="007704A7">
        <w:rPr>
          <w:rFonts w:ascii="Arial" w:eastAsiaTheme="minorEastAsia" w:hAnsi="Arial" w:cs="Arial"/>
          <w:b/>
          <w:sz w:val="22"/>
          <w:szCs w:val="22"/>
        </w:rPr>
        <w:t>A</w:t>
      </w:r>
      <w:r w:rsidR="00BC0A28">
        <w:rPr>
          <w:rFonts w:ascii="Arial" w:eastAsiaTheme="minorEastAsia" w:hAnsi="Arial" w:cs="Arial"/>
          <w:b/>
          <w:sz w:val="22"/>
          <w:szCs w:val="22"/>
        </w:rPr>
        <w:t>nexo</w:t>
      </w:r>
      <w:r w:rsidR="00351E85" w:rsidRPr="007704A7">
        <w:rPr>
          <w:rFonts w:ascii="Arial" w:hAnsi="Arial" w:cs="Arial"/>
          <w:sz w:val="22"/>
          <w:szCs w:val="22"/>
        </w:rPr>
        <w:tab/>
      </w:r>
    </w:p>
    <w:p w:rsidR="00A862BE" w:rsidRPr="00F9159F" w:rsidRDefault="00351E85" w:rsidP="00F9159F">
      <w:pPr>
        <w:pStyle w:val="TOC2"/>
        <w:spacing w:beforeLines="40" w:before="96" w:afterLines="40" w:after="96" w:line="240" w:lineRule="auto"/>
        <w:contextualSpacing/>
        <w:rPr>
          <w:rFonts w:ascii="Arial" w:hAnsi="Arial"/>
          <w:sz w:val="22"/>
        </w:rPr>
      </w:pPr>
      <w:r w:rsidRPr="007704A7">
        <w:rPr>
          <w:rFonts w:ascii="Arial" w:hAnsi="Arial" w:cs="Arial"/>
          <w:sz w:val="22"/>
          <w:szCs w:val="22"/>
        </w:rPr>
        <w:t xml:space="preserve"> A</w:t>
      </w:r>
      <w:r w:rsidRPr="00517B12">
        <w:rPr>
          <w:rFonts w:ascii="Arial" w:eastAsiaTheme="minorEastAsia" w:hAnsi="Arial" w:cs="Arial"/>
          <w:sz w:val="22"/>
          <w:szCs w:val="22"/>
        </w:rPr>
        <w:tab/>
      </w:r>
      <w:r w:rsidRPr="00351E85">
        <w:rPr>
          <w:rFonts w:ascii="Arial" w:hAnsi="Arial" w:cs="Arial"/>
          <w:sz w:val="22"/>
          <w:szCs w:val="22"/>
        </w:rPr>
        <w:t xml:space="preserve"> </w:t>
      </w:r>
      <w:r w:rsidR="00A862BE" w:rsidRPr="00F9159F">
        <w:rPr>
          <w:rFonts w:ascii="Arial" w:hAnsi="Arial"/>
          <w:sz w:val="22"/>
        </w:rPr>
        <w:t>Estimación del indicador Estado de Conservación</w:t>
      </w:r>
    </w:p>
    <w:p w:rsidR="00A862BE" w:rsidRPr="00F9159F" w:rsidRDefault="00A862BE" w:rsidP="00F9159F">
      <w:pPr>
        <w:pStyle w:val="TOC1"/>
        <w:spacing w:beforeLines="40" w:before="96" w:afterLines="40" w:after="96"/>
        <w:contextualSpacing/>
        <w:rPr>
          <w:rFonts w:ascii="Arial" w:hAnsi="Arial"/>
          <w:b/>
          <w:smallCaps w:val="0"/>
          <w:sz w:val="22"/>
        </w:rPr>
      </w:pPr>
    </w:p>
    <w:p w:rsidR="00D12A91" w:rsidRPr="007F3829" w:rsidRDefault="00D12A91" w:rsidP="003A2C00">
      <w:pPr>
        <w:pStyle w:val="Newpage"/>
        <w:widowControl w:val="0"/>
        <w:spacing w:before="80" w:after="80"/>
        <w:rPr>
          <w:rFonts w:ascii="Arial" w:hAnsi="Arial" w:cs="Arial"/>
          <w:sz w:val="22"/>
          <w:szCs w:val="22"/>
        </w:rPr>
      </w:pPr>
      <w:r w:rsidRPr="00F9159F">
        <w:rPr>
          <w:rFonts w:ascii="Arial" w:hAnsi="Arial"/>
          <w:sz w:val="22"/>
        </w:rPr>
        <w:br w:type="page"/>
      </w:r>
      <w:r w:rsidRPr="007F3829">
        <w:rPr>
          <w:rFonts w:ascii="Arial" w:hAnsi="Arial" w:cs="Arial"/>
          <w:sz w:val="22"/>
          <w:szCs w:val="22"/>
        </w:rPr>
        <w:lastRenderedPageBreak/>
        <w:t>Siglas y Abreviaturas</w:t>
      </w:r>
    </w:p>
    <w:p w:rsidR="00D12A91" w:rsidRPr="007F3829" w:rsidRDefault="00D12A91" w:rsidP="003A2C00">
      <w:pPr>
        <w:widowControl w:val="0"/>
        <w:tabs>
          <w:tab w:val="left" w:pos="3060"/>
        </w:tabs>
        <w:jc w:val="both"/>
        <w:rPr>
          <w:rFonts w:ascii="Arial" w:hAnsi="Arial" w:cs="Arial"/>
          <w:sz w:val="22"/>
          <w:szCs w:val="22"/>
          <w:lang w:val="es-ES"/>
        </w:rPr>
      </w:pPr>
    </w:p>
    <w:tbl>
      <w:tblPr>
        <w:tblW w:w="0" w:type="auto"/>
        <w:tblLook w:val="00A0" w:firstRow="1" w:lastRow="0" w:firstColumn="1" w:lastColumn="0" w:noHBand="0" w:noVBand="0"/>
      </w:tblPr>
      <w:tblGrid>
        <w:gridCol w:w="1818"/>
        <w:gridCol w:w="7038"/>
      </w:tblGrid>
      <w:tr w:rsidR="00D12A91" w:rsidRPr="007F3829">
        <w:tc>
          <w:tcPr>
            <w:tcW w:w="1818" w:type="dxa"/>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AE</w:t>
            </w:r>
          </w:p>
        </w:tc>
        <w:tc>
          <w:tcPr>
            <w:tcW w:w="7038" w:type="dxa"/>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Agencia Ejecutora</w:t>
            </w:r>
          </w:p>
        </w:tc>
      </w:tr>
      <w:tr w:rsidR="00D12A91" w:rsidRPr="007F3829">
        <w:tc>
          <w:tcPr>
            <w:tcW w:w="1818" w:type="dxa"/>
          </w:tcPr>
          <w:p w:rsidR="00F72CB6" w:rsidRPr="007F3829" w:rsidRDefault="00F72CB6"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COV</w:t>
            </w:r>
          </w:p>
          <w:p w:rsidR="00F72CB6" w:rsidRPr="007F3829" w:rsidRDefault="004D4FCB"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DCV</w:t>
            </w:r>
          </w:p>
          <w:p w:rsidR="00F72CB6" w:rsidRPr="007F3829" w:rsidRDefault="00C9004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ECATEF</w:t>
            </w:r>
          </w:p>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IGAS</w:t>
            </w:r>
          </w:p>
        </w:tc>
        <w:tc>
          <w:tcPr>
            <w:tcW w:w="7038" w:type="dxa"/>
          </w:tcPr>
          <w:p w:rsidR="00F72CB6" w:rsidRPr="007F3829" w:rsidRDefault="00F72CB6"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Costos de Operación Vehicular</w:t>
            </w:r>
          </w:p>
          <w:p w:rsidR="00F72CB6" w:rsidRPr="007F3829" w:rsidRDefault="004D4FCB" w:rsidP="00F9159F">
            <w:pPr>
              <w:widowControl w:val="0"/>
              <w:tabs>
                <w:tab w:val="left" w:pos="3060"/>
              </w:tabs>
              <w:spacing w:before="40" w:after="40"/>
              <w:jc w:val="both"/>
              <w:rPr>
                <w:rFonts w:ascii="Arial" w:eastAsia="Times New Roman" w:hAnsi="Arial" w:cs="Arial"/>
                <w:sz w:val="22"/>
                <w:szCs w:val="22"/>
              </w:rPr>
            </w:pPr>
            <w:r w:rsidRPr="007F3829">
              <w:rPr>
                <w:rFonts w:ascii="Arial" w:eastAsia="Times New Roman" w:hAnsi="Arial" w:cs="Arial"/>
                <w:sz w:val="22"/>
                <w:szCs w:val="22"/>
              </w:rPr>
              <w:t>Dirección de Caminos Vecinales</w:t>
            </w:r>
          </w:p>
          <w:p w:rsidR="00F72CB6" w:rsidRPr="007F3829" w:rsidRDefault="00C90041" w:rsidP="00F9159F">
            <w:pPr>
              <w:widowControl w:val="0"/>
              <w:tabs>
                <w:tab w:val="left" w:pos="3060"/>
              </w:tabs>
              <w:spacing w:before="40" w:after="40"/>
              <w:jc w:val="both"/>
              <w:rPr>
                <w:rFonts w:ascii="Arial" w:eastAsia="Times New Roman" w:hAnsi="Arial" w:cs="Arial"/>
                <w:sz w:val="22"/>
                <w:szCs w:val="22"/>
              </w:rPr>
            </w:pPr>
            <w:r w:rsidRPr="007F3829">
              <w:rPr>
                <w:rFonts w:ascii="Arial" w:eastAsia="Times New Roman" w:hAnsi="Arial" w:cs="Arial"/>
                <w:sz w:val="22"/>
                <w:szCs w:val="22"/>
              </w:rPr>
              <w:t>Empresa Consultora de Apoyo Técnico y Fiduciario</w:t>
            </w:r>
          </w:p>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Informe de Gestión Ambiental y Social</w:t>
            </w:r>
          </w:p>
        </w:tc>
      </w:tr>
      <w:tr w:rsidR="004D4FCB" w:rsidRPr="007F3829">
        <w:tc>
          <w:tcPr>
            <w:tcW w:w="1818" w:type="dxa"/>
          </w:tcPr>
          <w:p w:rsidR="004D4FCB" w:rsidRPr="007F3829" w:rsidRDefault="004D4FCB"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FMI</w:t>
            </w:r>
          </w:p>
        </w:tc>
        <w:tc>
          <w:tcPr>
            <w:tcW w:w="7038" w:type="dxa"/>
          </w:tcPr>
          <w:p w:rsidR="004D4FCB" w:rsidRPr="007F3829" w:rsidRDefault="004D4FCB" w:rsidP="00F9159F">
            <w:pPr>
              <w:widowControl w:val="0"/>
              <w:tabs>
                <w:tab w:val="left" w:pos="3060"/>
              </w:tabs>
              <w:spacing w:before="40" w:after="40"/>
              <w:jc w:val="both"/>
              <w:rPr>
                <w:rFonts w:ascii="Arial" w:eastAsia="Times New Roman" w:hAnsi="Arial" w:cs="Arial"/>
                <w:sz w:val="22"/>
                <w:szCs w:val="22"/>
                <w:lang w:val="pt-BR"/>
              </w:rPr>
            </w:pPr>
            <w:proofErr w:type="spellStart"/>
            <w:r w:rsidRPr="007F3829">
              <w:rPr>
                <w:rFonts w:ascii="Arial" w:eastAsia="Times New Roman" w:hAnsi="Arial" w:cs="Arial"/>
                <w:sz w:val="22"/>
                <w:szCs w:val="22"/>
                <w:lang w:val="pt-BR"/>
              </w:rPr>
              <w:t>Fondo</w:t>
            </w:r>
            <w:proofErr w:type="spellEnd"/>
            <w:r w:rsidRPr="007F3829">
              <w:rPr>
                <w:rFonts w:ascii="Arial" w:eastAsia="Times New Roman" w:hAnsi="Arial" w:cs="Arial"/>
                <w:sz w:val="22"/>
                <w:szCs w:val="22"/>
                <w:lang w:val="pt-BR"/>
              </w:rPr>
              <w:t xml:space="preserve"> </w:t>
            </w:r>
            <w:proofErr w:type="spellStart"/>
            <w:r w:rsidRPr="007F3829">
              <w:rPr>
                <w:rFonts w:ascii="Arial" w:eastAsia="Times New Roman" w:hAnsi="Arial" w:cs="Arial"/>
                <w:sz w:val="22"/>
                <w:szCs w:val="22"/>
                <w:lang w:val="pt-BR"/>
              </w:rPr>
              <w:t>Monetario</w:t>
            </w:r>
            <w:proofErr w:type="spellEnd"/>
            <w:r w:rsidRPr="007F3829">
              <w:rPr>
                <w:rFonts w:ascii="Arial" w:eastAsia="Times New Roman" w:hAnsi="Arial" w:cs="Arial"/>
                <w:sz w:val="22"/>
                <w:szCs w:val="22"/>
                <w:lang w:val="pt-BR"/>
              </w:rPr>
              <w:t xml:space="preserve"> Internacional</w:t>
            </w:r>
          </w:p>
        </w:tc>
      </w:tr>
      <w:tr w:rsidR="00D12A91" w:rsidRPr="007F3829">
        <w:tc>
          <w:tcPr>
            <w:tcW w:w="1818" w:type="dxa"/>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LRR</w:t>
            </w:r>
          </w:p>
        </w:tc>
        <w:tc>
          <w:tcPr>
            <w:tcW w:w="7038" w:type="dxa"/>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Informe de Revisión del Préstamo</w:t>
            </w:r>
          </w:p>
        </w:tc>
      </w:tr>
      <w:tr w:rsidR="004D4FCB" w:rsidRPr="007F3829">
        <w:tc>
          <w:tcPr>
            <w:tcW w:w="1818" w:type="dxa"/>
          </w:tcPr>
          <w:p w:rsidR="004D4FCB" w:rsidRPr="007F3829" w:rsidRDefault="004D4FCB"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 xml:space="preserve">HDM </w:t>
            </w:r>
          </w:p>
        </w:tc>
        <w:tc>
          <w:tcPr>
            <w:tcW w:w="7038" w:type="dxa"/>
          </w:tcPr>
          <w:p w:rsidR="004D4FCB" w:rsidRPr="007F3829" w:rsidRDefault="004D4FCB" w:rsidP="00F9159F">
            <w:pPr>
              <w:widowControl w:val="0"/>
              <w:tabs>
                <w:tab w:val="left" w:pos="3060"/>
              </w:tabs>
              <w:spacing w:before="40" w:after="40"/>
              <w:jc w:val="both"/>
              <w:rPr>
                <w:rFonts w:ascii="Arial" w:eastAsia="Times New Roman" w:hAnsi="Arial" w:cs="Arial"/>
                <w:i/>
                <w:sz w:val="22"/>
                <w:szCs w:val="22"/>
                <w:lang w:val="es-ES"/>
              </w:rPr>
            </w:pPr>
            <w:proofErr w:type="spellStart"/>
            <w:r w:rsidRPr="007F3829">
              <w:rPr>
                <w:rFonts w:ascii="Arial" w:eastAsia="Times New Roman" w:hAnsi="Arial" w:cs="Arial"/>
                <w:i/>
                <w:sz w:val="22"/>
                <w:szCs w:val="22"/>
                <w:lang w:val="es-ES"/>
              </w:rPr>
              <w:t>Highway</w:t>
            </w:r>
            <w:proofErr w:type="spellEnd"/>
            <w:r w:rsidR="00442CB9">
              <w:rPr>
                <w:rFonts w:ascii="Arial" w:eastAsia="Times New Roman" w:hAnsi="Arial" w:cs="Arial"/>
                <w:i/>
                <w:sz w:val="22"/>
                <w:szCs w:val="22"/>
                <w:lang w:val="es-ES"/>
              </w:rPr>
              <w:t xml:space="preserve"> </w:t>
            </w:r>
            <w:proofErr w:type="spellStart"/>
            <w:r w:rsidRPr="007F3829">
              <w:rPr>
                <w:rFonts w:ascii="Arial" w:eastAsia="Times New Roman" w:hAnsi="Arial" w:cs="Arial"/>
                <w:i/>
                <w:sz w:val="22"/>
                <w:szCs w:val="22"/>
                <w:lang w:val="es-ES"/>
              </w:rPr>
              <w:t>Development</w:t>
            </w:r>
            <w:proofErr w:type="spellEnd"/>
            <w:r w:rsidRPr="007F3829">
              <w:rPr>
                <w:rFonts w:ascii="Arial" w:eastAsia="Times New Roman" w:hAnsi="Arial" w:cs="Arial"/>
                <w:i/>
                <w:sz w:val="22"/>
                <w:szCs w:val="22"/>
                <w:lang w:val="es-ES"/>
              </w:rPr>
              <w:t xml:space="preserve"> and Management</w:t>
            </w:r>
          </w:p>
        </w:tc>
      </w:tr>
      <w:tr w:rsidR="00D12A91" w:rsidRPr="007F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PA</w:t>
            </w:r>
          </w:p>
        </w:tc>
        <w:tc>
          <w:tcPr>
            <w:tcW w:w="703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Plan de Adquisiciones</w:t>
            </w:r>
          </w:p>
        </w:tc>
      </w:tr>
      <w:tr w:rsidR="00D12A91" w:rsidRPr="007F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PCR</w:t>
            </w:r>
          </w:p>
        </w:tc>
        <w:tc>
          <w:tcPr>
            <w:tcW w:w="703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Informe de Terminación de Operaciones</w:t>
            </w:r>
          </w:p>
        </w:tc>
      </w:tr>
      <w:tr w:rsidR="00D12A91" w:rsidRPr="007F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PEP</w:t>
            </w:r>
          </w:p>
        </w:tc>
        <w:tc>
          <w:tcPr>
            <w:tcW w:w="703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Plan de Ejecución del Programa</w:t>
            </w:r>
          </w:p>
        </w:tc>
      </w:tr>
      <w:tr w:rsidR="00D12A91" w:rsidRPr="007F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POA</w:t>
            </w:r>
          </w:p>
        </w:tc>
        <w:tc>
          <w:tcPr>
            <w:tcW w:w="7038" w:type="dxa"/>
            <w:tcBorders>
              <w:top w:val="nil"/>
              <w:left w:val="nil"/>
              <w:bottom w:val="nil"/>
              <w:right w:val="nil"/>
            </w:tcBorders>
            <w:vAlign w:val="center"/>
          </w:tcPr>
          <w:p w:rsidR="00D12A91" w:rsidRPr="007F3829" w:rsidRDefault="00D12A91" w:rsidP="00F9159F">
            <w:pPr>
              <w:spacing w:before="40" w:after="40"/>
              <w:rPr>
                <w:rFonts w:ascii="Arial" w:eastAsia="Times New Roman" w:hAnsi="Arial" w:cs="Arial"/>
                <w:sz w:val="22"/>
                <w:szCs w:val="22"/>
                <w:lang w:val="es-ES"/>
              </w:rPr>
            </w:pPr>
            <w:r w:rsidRPr="007F3829">
              <w:rPr>
                <w:rFonts w:ascii="Arial" w:eastAsia="Times New Roman" w:hAnsi="Arial" w:cs="Arial"/>
                <w:sz w:val="22"/>
                <w:szCs w:val="22"/>
                <w:lang w:val="es-ES"/>
              </w:rPr>
              <w:t>Plan Operativo Anual</w:t>
            </w:r>
          </w:p>
        </w:tc>
      </w:tr>
      <w:tr w:rsidR="00D12A91" w:rsidRPr="007F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1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TPDA</w:t>
            </w:r>
          </w:p>
          <w:p w:rsidR="00F72CB6" w:rsidRPr="007F3829" w:rsidRDefault="00F72CB6"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U</w:t>
            </w:r>
            <w:r w:rsidR="004D4FCB" w:rsidRPr="007F3829">
              <w:rPr>
                <w:rFonts w:ascii="Arial" w:eastAsia="Times New Roman" w:hAnsi="Arial" w:cs="Arial"/>
                <w:sz w:val="22"/>
                <w:szCs w:val="22"/>
                <w:lang w:val="es-ES"/>
              </w:rPr>
              <w:t>E</w:t>
            </w:r>
            <w:r w:rsidRPr="007F3829">
              <w:rPr>
                <w:rFonts w:ascii="Arial" w:eastAsia="Times New Roman" w:hAnsi="Arial" w:cs="Arial"/>
                <w:sz w:val="22"/>
                <w:szCs w:val="22"/>
                <w:lang w:val="es-ES"/>
              </w:rPr>
              <w:t>P</w:t>
            </w:r>
          </w:p>
        </w:tc>
        <w:tc>
          <w:tcPr>
            <w:tcW w:w="7038" w:type="dxa"/>
            <w:tcBorders>
              <w:top w:val="nil"/>
              <w:left w:val="nil"/>
              <w:bottom w:val="nil"/>
              <w:right w:val="nil"/>
            </w:tcBorders>
          </w:tcPr>
          <w:p w:rsidR="00D12A91" w:rsidRPr="007F3829" w:rsidRDefault="00D12A91"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Tránsito Promedio Diario Anual</w:t>
            </w:r>
          </w:p>
          <w:p w:rsidR="00F72CB6" w:rsidRPr="007F3829" w:rsidRDefault="00F72CB6"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 xml:space="preserve">Unidad de </w:t>
            </w:r>
            <w:r w:rsidR="004D4FCB" w:rsidRPr="007F3829">
              <w:rPr>
                <w:rFonts w:ascii="Arial" w:eastAsia="Times New Roman" w:hAnsi="Arial" w:cs="Arial"/>
                <w:sz w:val="22"/>
                <w:szCs w:val="22"/>
                <w:lang w:val="es-ES"/>
              </w:rPr>
              <w:t>Ejecución</w:t>
            </w:r>
            <w:r w:rsidRPr="007F3829">
              <w:rPr>
                <w:rFonts w:ascii="Arial" w:eastAsia="Times New Roman" w:hAnsi="Arial" w:cs="Arial"/>
                <w:sz w:val="22"/>
                <w:szCs w:val="22"/>
                <w:lang w:val="es-ES"/>
              </w:rPr>
              <w:t xml:space="preserve"> del Pro</w:t>
            </w:r>
            <w:r w:rsidR="004D4FCB" w:rsidRPr="007F3829">
              <w:rPr>
                <w:rFonts w:ascii="Arial" w:eastAsia="Times New Roman" w:hAnsi="Arial" w:cs="Arial"/>
                <w:sz w:val="22"/>
                <w:szCs w:val="22"/>
                <w:lang w:val="es-ES"/>
              </w:rPr>
              <w:t>yecto</w:t>
            </w:r>
          </w:p>
        </w:tc>
      </w:tr>
      <w:tr w:rsidR="004D4FCB" w:rsidRPr="007F3829" w:rsidTr="00F915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3"/>
        </w:trPr>
        <w:tc>
          <w:tcPr>
            <w:tcW w:w="1818" w:type="dxa"/>
            <w:tcBorders>
              <w:top w:val="nil"/>
              <w:left w:val="nil"/>
              <w:bottom w:val="nil"/>
              <w:right w:val="nil"/>
            </w:tcBorders>
          </w:tcPr>
          <w:p w:rsidR="004D4FCB" w:rsidRPr="007F3829" w:rsidRDefault="004D4FCB" w:rsidP="00F9159F">
            <w:pPr>
              <w:widowControl w:val="0"/>
              <w:tabs>
                <w:tab w:val="left" w:pos="3060"/>
              </w:tabs>
              <w:spacing w:before="40" w:after="40"/>
              <w:jc w:val="both"/>
              <w:rPr>
                <w:rFonts w:ascii="Arial" w:eastAsia="Times New Roman" w:hAnsi="Arial" w:cs="Arial"/>
                <w:sz w:val="22"/>
                <w:szCs w:val="22"/>
                <w:lang w:val="es-ES"/>
              </w:rPr>
            </w:pPr>
            <w:r w:rsidRPr="007F3829">
              <w:rPr>
                <w:rFonts w:ascii="Arial" w:eastAsia="Times New Roman" w:hAnsi="Arial" w:cs="Arial"/>
                <w:sz w:val="22"/>
                <w:szCs w:val="22"/>
                <w:lang w:val="es-ES"/>
              </w:rPr>
              <w:t>VOC</w:t>
            </w:r>
          </w:p>
        </w:tc>
        <w:tc>
          <w:tcPr>
            <w:tcW w:w="7038" w:type="dxa"/>
            <w:tcBorders>
              <w:top w:val="nil"/>
              <w:left w:val="nil"/>
              <w:bottom w:val="nil"/>
              <w:right w:val="nil"/>
            </w:tcBorders>
          </w:tcPr>
          <w:p w:rsidR="004D4FCB" w:rsidRPr="007F3829" w:rsidRDefault="004D4FCB" w:rsidP="00F9159F">
            <w:pPr>
              <w:widowControl w:val="0"/>
              <w:tabs>
                <w:tab w:val="left" w:pos="3060"/>
              </w:tabs>
              <w:spacing w:before="40" w:after="40"/>
              <w:jc w:val="both"/>
              <w:rPr>
                <w:rFonts w:ascii="Arial" w:eastAsia="Times New Roman" w:hAnsi="Arial" w:cs="Arial"/>
                <w:i/>
                <w:sz w:val="22"/>
                <w:szCs w:val="22"/>
                <w:lang w:val="es-ES"/>
              </w:rPr>
            </w:pPr>
            <w:proofErr w:type="spellStart"/>
            <w:r w:rsidRPr="007F3829">
              <w:rPr>
                <w:rFonts w:ascii="Arial" w:eastAsia="Times New Roman" w:hAnsi="Arial" w:cs="Arial"/>
                <w:i/>
                <w:sz w:val="22"/>
                <w:szCs w:val="22"/>
                <w:lang w:val="es-ES"/>
              </w:rPr>
              <w:t>Vehicle</w:t>
            </w:r>
            <w:proofErr w:type="spellEnd"/>
            <w:r w:rsidR="007F3829">
              <w:rPr>
                <w:rFonts w:ascii="Arial" w:eastAsia="Times New Roman" w:hAnsi="Arial" w:cs="Arial"/>
                <w:i/>
                <w:sz w:val="22"/>
                <w:szCs w:val="22"/>
                <w:lang w:val="es-ES"/>
              </w:rPr>
              <w:t xml:space="preserve"> </w:t>
            </w:r>
            <w:proofErr w:type="spellStart"/>
            <w:r w:rsidRPr="007F3829">
              <w:rPr>
                <w:rFonts w:ascii="Arial" w:eastAsia="Times New Roman" w:hAnsi="Arial" w:cs="Arial"/>
                <w:i/>
                <w:sz w:val="22"/>
                <w:szCs w:val="22"/>
                <w:lang w:val="es-ES"/>
              </w:rPr>
              <w:t>Operating</w:t>
            </w:r>
            <w:proofErr w:type="spellEnd"/>
            <w:r w:rsidR="007F3829">
              <w:rPr>
                <w:rFonts w:ascii="Arial" w:eastAsia="Times New Roman" w:hAnsi="Arial" w:cs="Arial"/>
                <w:i/>
                <w:sz w:val="22"/>
                <w:szCs w:val="22"/>
                <w:lang w:val="es-ES"/>
              </w:rPr>
              <w:t xml:space="preserve"> </w:t>
            </w:r>
            <w:proofErr w:type="spellStart"/>
            <w:r w:rsidRPr="007F3829">
              <w:rPr>
                <w:rFonts w:ascii="Arial" w:eastAsia="Times New Roman" w:hAnsi="Arial" w:cs="Arial"/>
                <w:i/>
                <w:sz w:val="22"/>
                <w:szCs w:val="22"/>
                <w:lang w:val="es-ES"/>
              </w:rPr>
              <w:t>Costs</w:t>
            </w:r>
            <w:proofErr w:type="spellEnd"/>
          </w:p>
        </w:tc>
      </w:tr>
    </w:tbl>
    <w:p w:rsidR="00D12A91" w:rsidRPr="00454D3F" w:rsidRDefault="00D12A91" w:rsidP="003A2C00">
      <w:pPr>
        <w:widowControl w:val="0"/>
        <w:tabs>
          <w:tab w:val="left" w:pos="3060"/>
        </w:tabs>
        <w:jc w:val="both"/>
        <w:rPr>
          <w:lang w:val="es-ES"/>
        </w:rPr>
      </w:pPr>
    </w:p>
    <w:p w:rsidR="00D12A91" w:rsidRPr="00454D3F" w:rsidRDefault="00D12A91">
      <w:pPr>
        <w:rPr>
          <w:lang w:val="es-ES"/>
        </w:rPr>
      </w:pPr>
      <w:r w:rsidRPr="00454D3F">
        <w:rPr>
          <w:lang w:val="es-ES"/>
        </w:rPr>
        <w:br w:type="page"/>
      </w:r>
    </w:p>
    <w:p w:rsidR="00636E7B" w:rsidRPr="00F9159F" w:rsidRDefault="00D12A91" w:rsidP="00F9159F">
      <w:pPr>
        <w:pStyle w:val="FirstHeading"/>
        <w:keepNext w:val="0"/>
        <w:widowControl w:val="0"/>
        <w:tabs>
          <w:tab w:val="clear" w:pos="0"/>
          <w:tab w:val="clear" w:pos="90"/>
        </w:tabs>
        <w:ind w:left="0" w:firstLine="0"/>
        <w:jc w:val="center"/>
        <w:rPr>
          <w:rFonts w:ascii="Arial" w:hAnsi="Arial"/>
          <w:smallCaps/>
        </w:rPr>
      </w:pPr>
      <w:bookmarkStart w:id="0" w:name="ESSectionPages0"/>
      <w:bookmarkStart w:id="1" w:name="ESSectionPages"/>
      <w:bookmarkEnd w:id="0"/>
      <w:bookmarkEnd w:id="1"/>
      <w:r w:rsidRPr="00C71BB7">
        <w:rPr>
          <w:rFonts w:ascii="Arial" w:hAnsi="Arial" w:cs="Arial"/>
          <w:szCs w:val="24"/>
        </w:rPr>
        <w:lastRenderedPageBreak/>
        <w:tab/>
      </w:r>
      <w:r w:rsidRPr="00F9159F">
        <w:rPr>
          <w:rFonts w:ascii="Arial" w:hAnsi="Arial"/>
          <w:smallCaps/>
        </w:rPr>
        <w:t>Introducción</w:t>
      </w:r>
    </w:p>
    <w:p w:rsidR="00EA0A6B" w:rsidRPr="007F3829" w:rsidRDefault="003F3D35" w:rsidP="00F7737E">
      <w:pPr>
        <w:pStyle w:val="Paragraph"/>
        <w:widowControl w:val="0"/>
        <w:numPr>
          <w:ilvl w:val="1"/>
          <w:numId w:val="36"/>
        </w:numPr>
        <w:ind w:left="720" w:hanging="720"/>
        <w:rPr>
          <w:rFonts w:ascii="Arial" w:hAnsi="Arial" w:cs="Arial"/>
          <w:sz w:val="22"/>
          <w:szCs w:val="22"/>
        </w:rPr>
      </w:pPr>
      <w:bookmarkStart w:id="2" w:name="_Ref237411433"/>
      <w:bookmarkStart w:id="3" w:name="_Ref233285248"/>
      <w:bookmarkStart w:id="4" w:name="_Ref274638508"/>
      <w:r w:rsidRPr="007F3829">
        <w:rPr>
          <w:rFonts w:ascii="Arial" w:hAnsi="Arial" w:cs="Arial"/>
          <w:sz w:val="22"/>
          <w:szCs w:val="22"/>
        </w:rPr>
        <w:t xml:space="preserve">El objetivo general del Programa de </w:t>
      </w:r>
      <w:r w:rsidR="00FD3065" w:rsidRPr="007F3829">
        <w:rPr>
          <w:rFonts w:ascii="Arial" w:hAnsi="Arial" w:cs="Arial"/>
          <w:sz w:val="22"/>
          <w:szCs w:val="22"/>
        </w:rPr>
        <w:t xml:space="preserve">Mejoramiento de </w:t>
      </w:r>
      <w:r w:rsidRPr="007F3829">
        <w:rPr>
          <w:rFonts w:ascii="Arial" w:hAnsi="Arial" w:cs="Arial"/>
          <w:sz w:val="22"/>
          <w:szCs w:val="22"/>
        </w:rPr>
        <w:t>Caminos Vecinales</w:t>
      </w:r>
      <w:r w:rsidR="007F3829">
        <w:rPr>
          <w:rFonts w:ascii="Arial" w:hAnsi="Arial" w:cs="Arial"/>
          <w:sz w:val="22"/>
          <w:szCs w:val="22"/>
        </w:rPr>
        <w:t xml:space="preserve"> II</w:t>
      </w:r>
      <w:r w:rsidRPr="007F3829">
        <w:rPr>
          <w:rFonts w:ascii="Arial" w:hAnsi="Arial" w:cs="Arial"/>
          <w:sz w:val="22"/>
          <w:szCs w:val="22"/>
        </w:rPr>
        <w:t xml:space="preserve"> (PR-L10</w:t>
      </w:r>
      <w:r w:rsidR="007F3829">
        <w:rPr>
          <w:rFonts w:ascii="Arial" w:hAnsi="Arial" w:cs="Arial"/>
          <w:sz w:val="22"/>
          <w:szCs w:val="22"/>
        </w:rPr>
        <w:t>92</w:t>
      </w:r>
      <w:r w:rsidRPr="007F3829">
        <w:rPr>
          <w:rFonts w:ascii="Arial" w:hAnsi="Arial" w:cs="Arial"/>
          <w:sz w:val="22"/>
          <w:szCs w:val="22"/>
        </w:rPr>
        <w:t xml:space="preserve">) es contribuir a mejorar la </w:t>
      </w:r>
      <w:r w:rsidRPr="00F9159F">
        <w:rPr>
          <w:rFonts w:ascii="Arial" w:hAnsi="Arial"/>
          <w:b/>
          <w:sz w:val="22"/>
        </w:rPr>
        <w:t>conectividad</w:t>
      </w:r>
      <w:r w:rsidRPr="007F3829">
        <w:rPr>
          <w:rFonts w:ascii="Arial" w:hAnsi="Arial" w:cs="Arial"/>
          <w:sz w:val="22"/>
          <w:szCs w:val="22"/>
        </w:rPr>
        <w:t xml:space="preserve"> de la zona rural de las provincias de la Región O</w:t>
      </w:r>
      <w:r w:rsidR="00FD3065" w:rsidRPr="007F3829">
        <w:rPr>
          <w:rFonts w:ascii="Arial" w:hAnsi="Arial" w:cs="Arial"/>
          <w:sz w:val="22"/>
          <w:szCs w:val="22"/>
        </w:rPr>
        <w:t>r</w:t>
      </w:r>
      <w:r w:rsidRPr="007F3829">
        <w:rPr>
          <w:rFonts w:ascii="Arial" w:hAnsi="Arial" w:cs="Arial"/>
          <w:sz w:val="22"/>
          <w:szCs w:val="22"/>
        </w:rPr>
        <w:t>iental (RO) del país, proveyendo mejor acceso de las zonas productivas a puntos de consumo y de la población a bienes y servicios sociales y de transporte. Para ello, financiará el mejoramiento del nivel de servicio de una parte de la red prioritaria de caminos vecinales, dándole continuidad mediante su apropiado mantenimiento.</w:t>
      </w:r>
    </w:p>
    <w:p w:rsidR="003F3D35" w:rsidRPr="007F3829" w:rsidRDefault="003F3D35" w:rsidP="00F7737E">
      <w:pPr>
        <w:pStyle w:val="Paragraph"/>
        <w:widowControl w:val="0"/>
        <w:numPr>
          <w:ilvl w:val="1"/>
          <w:numId w:val="36"/>
        </w:numPr>
        <w:ind w:left="720" w:hanging="720"/>
        <w:rPr>
          <w:rFonts w:ascii="Arial" w:hAnsi="Arial" w:cs="Arial"/>
          <w:sz w:val="22"/>
          <w:szCs w:val="22"/>
        </w:rPr>
      </w:pPr>
      <w:r w:rsidRPr="007F3829">
        <w:rPr>
          <w:rFonts w:ascii="Arial" w:hAnsi="Arial" w:cs="Arial"/>
          <w:sz w:val="22"/>
          <w:szCs w:val="22"/>
        </w:rPr>
        <w:t xml:space="preserve">Para </w:t>
      </w:r>
      <w:r w:rsidR="006926DF">
        <w:rPr>
          <w:rFonts w:ascii="Arial" w:hAnsi="Arial" w:cs="Arial"/>
          <w:sz w:val="22"/>
          <w:szCs w:val="22"/>
        </w:rPr>
        <w:t xml:space="preserve">lograr estos </w:t>
      </w:r>
      <w:r w:rsidRPr="007F3829">
        <w:rPr>
          <w:rFonts w:ascii="Arial" w:hAnsi="Arial" w:cs="Arial"/>
          <w:sz w:val="22"/>
          <w:szCs w:val="22"/>
        </w:rPr>
        <w:t>objetivo</w:t>
      </w:r>
      <w:r w:rsidR="006926DF">
        <w:rPr>
          <w:rFonts w:ascii="Arial" w:hAnsi="Arial" w:cs="Arial"/>
          <w:sz w:val="22"/>
          <w:szCs w:val="22"/>
        </w:rPr>
        <w:t>s</w:t>
      </w:r>
      <w:r w:rsidRPr="007F3829">
        <w:rPr>
          <w:rFonts w:ascii="Arial" w:hAnsi="Arial" w:cs="Arial"/>
          <w:sz w:val="22"/>
          <w:szCs w:val="22"/>
        </w:rPr>
        <w:t>, se estructur</w:t>
      </w:r>
      <w:r w:rsidR="006926DF">
        <w:rPr>
          <w:rFonts w:ascii="Arial" w:hAnsi="Arial" w:cs="Arial"/>
          <w:sz w:val="22"/>
          <w:szCs w:val="22"/>
        </w:rPr>
        <w:t>a un programa de obras mú</w:t>
      </w:r>
      <w:r w:rsidR="00A55DC5">
        <w:rPr>
          <w:rFonts w:ascii="Arial" w:hAnsi="Arial" w:cs="Arial"/>
          <w:sz w:val="22"/>
          <w:szCs w:val="22"/>
        </w:rPr>
        <w:t>l</w:t>
      </w:r>
      <w:r w:rsidR="006926DF">
        <w:rPr>
          <w:rFonts w:ascii="Arial" w:hAnsi="Arial" w:cs="Arial"/>
          <w:sz w:val="22"/>
          <w:szCs w:val="22"/>
        </w:rPr>
        <w:t xml:space="preserve">tiples de </w:t>
      </w:r>
      <w:r w:rsidR="007F3829">
        <w:rPr>
          <w:rFonts w:ascii="Arial" w:hAnsi="Arial" w:cs="Arial"/>
          <w:sz w:val="22"/>
          <w:szCs w:val="22"/>
        </w:rPr>
        <w:t>un</w:t>
      </w:r>
      <w:r w:rsidR="006926DF">
        <w:rPr>
          <w:rFonts w:ascii="Arial" w:hAnsi="Arial" w:cs="Arial"/>
          <w:sz w:val="22"/>
          <w:szCs w:val="22"/>
        </w:rPr>
        <w:t xml:space="preserve"> solo </w:t>
      </w:r>
      <w:r w:rsidRPr="007F3829">
        <w:rPr>
          <w:rFonts w:ascii="Arial" w:hAnsi="Arial" w:cs="Arial"/>
          <w:sz w:val="22"/>
          <w:szCs w:val="22"/>
        </w:rPr>
        <w:t xml:space="preserve">componente: </w:t>
      </w:r>
    </w:p>
    <w:p w:rsidR="000E5BBC" w:rsidRPr="008B3349" w:rsidRDefault="008B3349" w:rsidP="008B3349">
      <w:pPr>
        <w:pStyle w:val="Paragraph"/>
        <w:widowControl w:val="0"/>
        <w:numPr>
          <w:ilvl w:val="1"/>
          <w:numId w:val="36"/>
        </w:numPr>
        <w:ind w:left="720" w:hanging="720"/>
        <w:rPr>
          <w:rFonts w:ascii="Arial" w:hAnsi="Arial" w:cs="Arial"/>
          <w:sz w:val="22"/>
          <w:szCs w:val="22"/>
        </w:rPr>
      </w:pPr>
      <w:r w:rsidRPr="008B3349">
        <w:rPr>
          <w:rFonts w:ascii="Arial" w:hAnsi="Arial" w:cs="Arial"/>
          <w:b/>
          <w:sz w:val="22"/>
          <w:szCs w:val="22"/>
          <w:lang w:val="es-ES_tradnl"/>
        </w:rPr>
        <w:t xml:space="preserve">Componente de obras de mejoramiento y mantenimiento de caminos vecinales y reemplazo de puentes (US$58,8 millones). </w:t>
      </w:r>
      <w:r w:rsidRPr="008B3349">
        <w:rPr>
          <w:rFonts w:ascii="Arial" w:hAnsi="Arial" w:cs="Arial"/>
          <w:sz w:val="22"/>
          <w:szCs w:val="22"/>
          <w:lang w:val="es-ES_tradnl"/>
        </w:rPr>
        <w:t>Comprende</w:t>
      </w:r>
      <w:r w:rsidRPr="008B3349">
        <w:rPr>
          <w:rFonts w:ascii="Arial" w:hAnsi="Arial" w:cs="Arial"/>
          <w:sz w:val="22"/>
          <w:szCs w:val="22"/>
        </w:rPr>
        <w:t xml:space="preserve"> la inversión en obras prioritarias</w:t>
      </w:r>
      <w:r w:rsidRPr="008B3349">
        <w:rPr>
          <w:rFonts w:ascii="Arial" w:hAnsi="Arial" w:cs="Arial"/>
          <w:sz w:val="22"/>
          <w:szCs w:val="22"/>
          <w:vertAlign w:val="superscript"/>
        </w:rPr>
        <w:footnoteReference w:id="2"/>
      </w:r>
      <w:r w:rsidRPr="008B3349">
        <w:rPr>
          <w:rFonts w:ascii="Arial" w:hAnsi="Arial" w:cs="Arial"/>
          <w:sz w:val="22"/>
          <w:szCs w:val="22"/>
        </w:rPr>
        <w:t xml:space="preserve">, específicamente: (i) estudios y proyectos de ingeniería, análisis económicos, estudios </w:t>
      </w:r>
      <w:proofErr w:type="spellStart"/>
      <w:r w:rsidRPr="008B3349">
        <w:rPr>
          <w:rFonts w:ascii="Arial" w:hAnsi="Arial" w:cs="Arial"/>
          <w:sz w:val="22"/>
          <w:szCs w:val="22"/>
        </w:rPr>
        <w:t>socioambientales</w:t>
      </w:r>
      <w:proofErr w:type="spellEnd"/>
      <w:r w:rsidRPr="008B3349">
        <w:rPr>
          <w:rFonts w:ascii="Arial" w:hAnsi="Arial" w:cs="Arial"/>
          <w:sz w:val="22"/>
          <w:szCs w:val="22"/>
        </w:rPr>
        <w:t xml:space="preserve"> relacionados a los caminos vecinales principales y de reposición de pequeños puentes, no incluidas en las respectivas muestras analizadas; (ii) el mejoramiento de aproximadamente 165 km de caminos vecinales en 5 departamentos, priorizados a través de PVP departamentales</w:t>
      </w:r>
      <w:r w:rsidRPr="008B3349">
        <w:rPr>
          <w:rFonts w:ascii="Arial" w:hAnsi="Arial" w:cs="Arial"/>
          <w:sz w:val="22"/>
          <w:szCs w:val="22"/>
          <w:vertAlign w:val="superscript"/>
        </w:rPr>
        <w:footnoteReference w:id="3"/>
      </w:r>
      <w:r w:rsidRPr="008B3349">
        <w:rPr>
          <w:rFonts w:ascii="Arial" w:hAnsi="Arial" w:cs="Arial"/>
          <w:sz w:val="22"/>
          <w:szCs w:val="22"/>
        </w:rPr>
        <w:t>, mediante intervenciones sencillas</w:t>
      </w:r>
      <w:r w:rsidRPr="008B3349">
        <w:rPr>
          <w:rFonts w:ascii="Arial" w:hAnsi="Arial" w:cs="Arial"/>
          <w:sz w:val="22"/>
          <w:szCs w:val="22"/>
          <w:vertAlign w:val="superscript"/>
        </w:rPr>
        <w:footnoteReference w:id="4"/>
      </w:r>
      <w:r w:rsidRPr="008B3349">
        <w:rPr>
          <w:rFonts w:ascii="Arial" w:hAnsi="Arial" w:cs="Arial"/>
          <w:sz w:val="22"/>
          <w:szCs w:val="22"/>
        </w:rPr>
        <w:t xml:space="preserve"> y suficientes para asegurar condiciones de seguridad vial y </w:t>
      </w:r>
      <w:proofErr w:type="spellStart"/>
      <w:r w:rsidRPr="008B3349">
        <w:rPr>
          <w:rFonts w:ascii="Arial" w:hAnsi="Arial" w:cs="Arial"/>
          <w:sz w:val="22"/>
          <w:szCs w:val="22"/>
        </w:rPr>
        <w:t>transitabilidad</w:t>
      </w:r>
      <w:proofErr w:type="spellEnd"/>
      <w:r w:rsidRPr="008B3349">
        <w:rPr>
          <w:rFonts w:ascii="Arial" w:hAnsi="Arial" w:cs="Arial"/>
          <w:sz w:val="22"/>
          <w:szCs w:val="22"/>
        </w:rPr>
        <w:t xml:space="preserve"> aceptable durante todo el año; (iii) el mantenimiento rutinario de aproximadamente 713 km de caminos ya intervenidos y/o a rehabilitarse con esta operación; (iv) el reemplazo de aproximadamente 600 m de pequeños puentes de madera por puentes de hormigón armado, diseñados con períodos de retorno que permiten reducir la vulnerabilidad al cambio climático; (v) la fiscalización técnica y ambiental de las obras; y (vi) la gestión de programas ambientales y sociales, incluyendo aspectos de género.</w:t>
      </w:r>
    </w:p>
    <w:p w:rsidR="000E5BBC" w:rsidRPr="000A65C1" w:rsidRDefault="000E5BBC" w:rsidP="00F7737E">
      <w:pPr>
        <w:pStyle w:val="Paragraph"/>
        <w:widowControl w:val="0"/>
        <w:numPr>
          <w:ilvl w:val="1"/>
          <w:numId w:val="36"/>
        </w:numPr>
        <w:ind w:left="720" w:hanging="720"/>
        <w:rPr>
          <w:rFonts w:ascii="Arial" w:hAnsi="Arial" w:cs="Arial"/>
          <w:sz w:val="22"/>
          <w:szCs w:val="22"/>
        </w:rPr>
      </w:pPr>
      <w:r w:rsidRPr="00F9159F">
        <w:rPr>
          <w:rFonts w:ascii="Arial" w:hAnsi="Arial"/>
          <w:sz w:val="22"/>
        </w:rPr>
        <w:t xml:space="preserve">La gestión </w:t>
      </w:r>
      <w:r w:rsidR="00442CB9">
        <w:rPr>
          <w:rFonts w:ascii="Arial" w:hAnsi="Arial" w:cs="Arial"/>
          <w:sz w:val="22"/>
          <w:szCs w:val="22"/>
          <w:lang w:val="es-ES_tradnl"/>
        </w:rPr>
        <w:t>s</w:t>
      </w:r>
      <w:r w:rsidRPr="000A65C1">
        <w:rPr>
          <w:rFonts w:ascii="Arial" w:hAnsi="Arial" w:cs="Arial"/>
          <w:sz w:val="22"/>
          <w:szCs w:val="22"/>
          <w:lang w:val="es-ES_tradnl"/>
        </w:rPr>
        <w:t>ocioambiental</w:t>
      </w:r>
      <w:r w:rsidRPr="00F9159F">
        <w:rPr>
          <w:rFonts w:ascii="Arial" w:hAnsi="Arial"/>
          <w:sz w:val="22"/>
        </w:rPr>
        <w:t xml:space="preserve"> del programa financiará: (i) medidas de mitigación socio ambiental; (ii) medidas de apoyo a la gestión, monitoreo y evaluación de calidad y desempeño ambiental y social; (iii) diseño de programas de formación de temas ambientales y sociales para el MOPC, contratistas y subcontratistas; y (iv) la implementación de un plan de formación, concientización y divulgación en aspectos de género relacionados a participación de mujeres en las obras y mantenimiento del programa, mediante acuerdos con las instituciones del </w:t>
      </w:r>
      <w:r w:rsidRPr="00F9159F">
        <w:rPr>
          <w:rFonts w:ascii="Arial" w:hAnsi="Arial"/>
          <w:sz w:val="22"/>
        </w:rPr>
        <w:lastRenderedPageBreak/>
        <w:t>gobierno encargadas de formación profesional en el marco del PNRPE y la Universidad Nacional de Asunción.</w:t>
      </w:r>
    </w:p>
    <w:p w:rsidR="000E5BBC" w:rsidRPr="000A65C1" w:rsidRDefault="000E5BBC" w:rsidP="00F7737E">
      <w:pPr>
        <w:pStyle w:val="Paragraph"/>
        <w:widowControl w:val="0"/>
        <w:numPr>
          <w:ilvl w:val="1"/>
          <w:numId w:val="36"/>
        </w:numPr>
        <w:ind w:left="720" w:hanging="720"/>
        <w:rPr>
          <w:rFonts w:ascii="Arial" w:hAnsi="Arial" w:cs="Arial"/>
          <w:sz w:val="22"/>
          <w:szCs w:val="22"/>
        </w:rPr>
      </w:pPr>
      <w:r w:rsidRPr="000A65C1">
        <w:rPr>
          <w:rFonts w:ascii="Arial" w:hAnsi="Arial" w:cs="Arial"/>
          <w:sz w:val="22"/>
          <w:szCs w:val="22"/>
          <w:lang w:val="es-ES_tradnl"/>
        </w:rPr>
        <w:t xml:space="preserve">Expuesta la baja integración laboral de la mujer en el sector de la construcción civil </w:t>
      </w:r>
      <w:r w:rsidRPr="009A2BE8">
        <w:rPr>
          <w:rFonts w:ascii="Arial" w:hAnsi="Arial" w:cs="Arial"/>
          <w:sz w:val="22"/>
          <w:szCs w:val="22"/>
          <w:lang w:val="es-ES_tradnl"/>
        </w:rPr>
        <w:t xml:space="preserve">y la necesidad de abordar la igualdad de género como un factor de inclusión social y equidad acorde con la estrategia institucional 2010-2020 del Banco, </w:t>
      </w:r>
      <w:r w:rsidRPr="00737A78">
        <w:rPr>
          <w:rFonts w:ascii="Arial" w:hAnsi="Arial" w:cs="Arial"/>
          <w:sz w:val="22"/>
          <w:szCs w:val="22"/>
        </w:rPr>
        <w:t xml:space="preserve">la estrategia de género para este </w:t>
      </w:r>
      <w:r w:rsidRPr="000A65C1">
        <w:rPr>
          <w:rFonts w:ascii="Arial" w:hAnsi="Arial" w:cs="Arial"/>
          <w:sz w:val="22"/>
          <w:szCs w:val="22"/>
        </w:rPr>
        <w:t>Programa tendrá una focalización en acciones de sensibilización, comunicación y desarrollo de capacidades para promover la inserción laboral de mujeres y el mejoramiento de la calidad del empleo femenino en el sector de construcción y mantenimiento vial, dirigidas a las áreas geográficas a ser intervenidas por el Programa. El plan de sensibilización y comunicación tendrá una llegada diferenciada en tres niveles: (i) medios de comunicación a nivel masivo; (ii) comunitario (ej. técnicas de educación no formal como el teatro callejero, charlas, etc.); y (iii) de difusión de oportunidades de capacitación y oportunidades</w:t>
      </w:r>
      <w:r w:rsidR="006935D8">
        <w:rPr>
          <w:rFonts w:ascii="Arial" w:hAnsi="Arial" w:cs="Arial"/>
          <w:sz w:val="22"/>
          <w:szCs w:val="22"/>
        </w:rPr>
        <w:t xml:space="preserve"> laborales con una estrategia diferenciada para mujeres urbanas y rurales</w:t>
      </w:r>
      <w:r w:rsidRPr="000A65C1">
        <w:rPr>
          <w:rFonts w:ascii="Arial" w:hAnsi="Arial" w:cs="Arial"/>
          <w:sz w:val="22"/>
          <w:szCs w:val="22"/>
        </w:rPr>
        <w:t>.</w:t>
      </w:r>
    </w:p>
    <w:p w:rsidR="00101BB3" w:rsidRPr="00F9159F" w:rsidRDefault="00101BB3" w:rsidP="00F7737E">
      <w:pPr>
        <w:pStyle w:val="Paragraph"/>
        <w:widowControl w:val="0"/>
        <w:numPr>
          <w:ilvl w:val="1"/>
          <w:numId w:val="36"/>
        </w:numPr>
        <w:ind w:left="720" w:hanging="720"/>
        <w:rPr>
          <w:rFonts w:ascii="Arial" w:hAnsi="Arial"/>
          <w:sz w:val="22"/>
          <w:lang w:val="es-ES_tradnl"/>
        </w:rPr>
      </w:pPr>
      <w:r w:rsidRPr="00F9159F">
        <w:rPr>
          <w:rFonts w:ascii="Arial" w:hAnsi="Arial"/>
          <w:sz w:val="22"/>
          <w:lang w:val="es-ES_tradnl"/>
        </w:rPr>
        <w:t xml:space="preserve">La evaluación del Programa </w:t>
      </w:r>
      <w:r w:rsidR="000A66F9" w:rsidRPr="00F9159F">
        <w:rPr>
          <w:rFonts w:ascii="Arial" w:hAnsi="Arial"/>
          <w:sz w:val="22"/>
          <w:lang w:val="es-ES_tradnl"/>
        </w:rPr>
        <w:t>de Mejoramiento de Caminos Vecinales</w:t>
      </w:r>
      <w:r w:rsidR="006926DF" w:rsidRPr="00F9159F">
        <w:rPr>
          <w:rFonts w:ascii="Arial" w:hAnsi="Arial"/>
          <w:sz w:val="22"/>
          <w:lang w:val="es-ES_tradnl"/>
        </w:rPr>
        <w:t xml:space="preserve"> II</w:t>
      </w:r>
      <w:r w:rsidRPr="00F9159F">
        <w:rPr>
          <w:rFonts w:ascii="Arial" w:hAnsi="Arial"/>
          <w:sz w:val="22"/>
          <w:lang w:val="es-ES_tradnl"/>
        </w:rPr>
        <w:t xml:space="preserve"> pretende, en cuanto a los resultados esperados, medir si las intervenciones han logrado </w:t>
      </w:r>
      <w:r w:rsidR="00D17D0B" w:rsidRPr="00F9159F">
        <w:rPr>
          <w:rFonts w:ascii="Arial" w:hAnsi="Arial"/>
          <w:sz w:val="22"/>
        </w:rPr>
        <w:t>i)</w:t>
      </w:r>
      <w:r w:rsidR="00D17D0B" w:rsidRPr="007F3829">
        <w:rPr>
          <w:rFonts w:ascii="Arial" w:hAnsi="Arial" w:cs="Arial"/>
          <w:bCs/>
          <w:sz w:val="22"/>
          <w:szCs w:val="22"/>
        </w:rPr>
        <w:t xml:space="preserve"> </w:t>
      </w:r>
      <w:r w:rsidR="00D17D0B" w:rsidRPr="00F9159F">
        <w:rPr>
          <w:rFonts w:ascii="Arial" w:hAnsi="Arial"/>
          <w:sz w:val="22"/>
        </w:rPr>
        <w:t>crear valor para la sociedad (medido por la evaluación económica ex post), ii)</w:t>
      </w:r>
      <w:r w:rsidR="00D17D0B" w:rsidRPr="007F3829">
        <w:rPr>
          <w:rFonts w:ascii="Arial" w:hAnsi="Arial" w:cs="Arial"/>
          <w:bCs/>
          <w:sz w:val="22"/>
          <w:szCs w:val="22"/>
        </w:rPr>
        <w:t xml:space="preserve"> </w:t>
      </w:r>
      <w:r w:rsidR="00D17D0B" w:rsidRPr="00F9159F">
        <w:rPr>
          <w:rFonts w:ascii="Arial" w:hAnsi="Arial"/>
          <w:sz w:val="22"/>
        </w:rPr>
        <w:t xml:space="preserve">ser técnicamente adecuadas (medidas por el estado funcional de </w:t>
      </w:r>
      <w:r w:rsidR="000A66F9" w:rsidRPr="00F9159F">
        <w:rPr>
          <w:rFonts w:ascii="Arial" w:hAnsi="Arial"/>
          <w:sz w:val="22"/>
        </w:rPr>
        <w:t>los caminos luego de intervenidos</w:t>
      </w:r>
      <w:r w:rsidR="00D17D0B" w:rsidRPr="007F3829">
        <w:rPr>
          <w:rFonts w:ascii="Arial" w:hAnsi="Arial" w:cs="Arial"/>
          <w:bCs/>
          <w:sz w:val="22"/>
          <w:szCs w:val="22"/>
        </w:rPr>
        <w:t>)</w:t>
      </w:r>
      <w:r w:rsidR="006926DF">
        <w:rPr>
          <w:rFonts w:ascii="Arial" w:hAnsi="Arial" w:cs="Arial"/>
          <w:bCs/>
          <w:sz w:val="22"/>
          <w:szCs w:val="22"/>
        </w:rPr>
        <w:t>,</w:t>
      </w:r>
      <w:r w:rsidR="00D17D0B" w:rsidRPr="00F9159F">
        <w:rPr>
          <w:rFonts w:ascii="Arial" w:hAnsi="Arial"/>
          <w:sz w:val="22"/>
        </w:rPr>
        <w:t xml:space="preserve"> </w:t>
      </w:r>
      <w:r w:rsidR="006926DF" w:rsidRPr="00F9159F">
        <w:rPr>
          <w:rFonts w:ascii="Arial" w:hAnsi="Arial"/>
          <w:sz w:val="22"/>
        </w:rPr>
        <w:t xml:space="preserve">y </w:t>
      </w:r>
      <w:r w:rsidR="00D17D0B" w:rsidRPr="00F9159F">
        <w:rPr>
          <w:rFonts w:ascii="Arial" w:hAnsi="Arial"/>
          <w:sz w:val="22"/>
        </w:rPr>
        <w:t>i</w:t>
      </w:r>
      <w:r w:rsidR="006926DF" w:rsidRPr="00F9159F">
        <w:rPr>
          <w:rFonts w:ascii="Arial" w:hAnsi="Arial"/>
          <w:sz w:val="22"/>
        </w:rPr>
        <w:t>ii</w:t>
      </w:r>
      <w:r w:rsidR="00D17D0B" w:rsidRPr="00F9159F">
        <w:rPr>
          <w:rFonts w:ascii="Arial" w:hAnsi="Arial"/>
          <w:sz w:val="22"/>
        </w:rPr>
        <w:t>) impactar, a través de las obras realizadas, en la ocupación de personas de bajos ingresos y de mujeres</w:t>
      </w:r>
      <w:r w:rsidR="006926DF" w:rsidRPr="00F9159F">
        <w:rPr>
          <w:rFonts w:ascii="Arial" w:hAnsi="Arial"/>
          <w:sz w:val="22"/>
        </w:rPr>
        <w:t xml:space="preserve"> pertenecientes al ámbito local</w:t>
      </w:r>
      <w:r w:rsidR="00F57FDC" w:rsidRPr="00F9159F">
        <w:rPr>
          <w:rFonts w:ascii="Arial" w:hAnsi="Arial"/>
          <w:sz w:val="22"/>
        </w:rPr>
        <w:t xml:space="preserve"> (área de influencia de cada intervención)</w:t>
      </w:r>
      <w:r w:rsidR="00D17D0B" w:rsidRPr="00F9159F">
        <w:rPr>
          <w:rFonts w:ascii="Arial" w:hAnsi="Arial"/>
          <w:sz w:val="22"/>
        </w:rPr>
        <w:t>.</w:t>
      </w:r>
    </w:p>
    <w:p w:rsidR="00007E50" w:rsidRPr="00F9159F" w:rsidRDefault="00007E50" w:rsidP="00F7737E">
      <w:pPr>
        <w:pStyle w:val="Paragraph"/>
        <w:widowControl w:val="0"/>
        <w:numPr>
          <w:ilvl w:val="1"/>
          <w:numId w:val="36"/>
        </w:numPr>
        <w:ind w:left="720" w:hanging="720"/>
        <w:rPr>
          <w:rFonts w:ascii="Arial" w:hAnsi="Arial"/>
          <w:sz w:val="22"/>
          <w:lang w:val="es-ES_tradnl"/>
        </w:rPr>
      </w:pPr>
      <w:r w:rsidRPr="00F9159F">
        <w:rPr>
          <w:rFonts w:ascii="Arial" w:hAnsi="Arial"/>
          <w:sz w:val="22"/>
        </w:rPr>
        <w:t xml:space="preserve">Para el monitoreo y la evaluación de los resultados esperados del programa se utilizarán metodologías Antes y Después, así como Análisis Costo-Beneficio ex Post. La evaluación se basa principalmente en la utilización del Modelo </w:t>
      </w:r>
      <w:proofErr w:type="spellStart"/>
      <w:r w:rsidRPr="00F9159F">
        <w:rPr>
          <w:rFonts w:ascii="Arial" w:hAnsi="Arial"/>
          <w:sz w:val="22"/>
        </w:rPr>
        <w:t>Highway</w:t>
      </w:r>
      <w:proofErr w:type="spellEnd"/>
      <w:r w:rsidR="00550435" w:rsidRPr="00F9159F">
        <w:rPr>
          <w:rFonts w:ascii="Arial" w:hAnsi="Arial"/>
          <w:i/>
          <w:sz w:val="22"/>
        </w:rPr>
        <w:t xml:space="preserve"> </w:t>
      </w:r>
      <w:proofErr w:type="spellStart"/>
      <w:r w:rsidRPr="00F9159F">
        <w:rPr>
          <w:rFonts w:ascii="Arial" w:hAnsi="Arial"/>
          <w:i/>
          <w:sz w:val="22"/>
        </w:rPr>
        <w:t>Development</w:t>
      </w:r>
      <w:proofErr w:type="spellEnd"/>
      <w:r w:rsidRPr="00F9159F">
        <w:rPr>
          <w:rFonts w:ascii="Arial" w:hAnsi="Arial"/>
          <w:i/>
          <w:sz w:val="22"/>
        </w:rPr>
        <w:t xml:space="preserve"> and Management (HDM-4). El análisis costo beneficio ex post de cada una de las obras financiadas por el programa será una réplica del modelo utilizado ex ante, </w:t>
      </w:r>
      <w:r w:rsidR="003E5609" w:rsidRPr="00F9159F">
        <w:rPr>
          <w:rFonts w:ascii="Arial" w:hAnsi="Arial"/>
          <w:sz w:val="22"/>
        </w:rPr>
        <w:t>que se realizó</w:t>
      </w:r>
      <w:r w:rsidRPr="00F9159F">
        <w:rPr>
          <w:rFonts w:ascii="Arial" w:hAnsi="Arial"/>
          <w:sz w:val="22"/>
        </w:rPr>
        <w:t xml:space="preserve"> como parte de los estudios de elegibilidad y factibilidad de las mismas. Se </w:t>
      </w:r>
      <w:r w:rsidR="00837666" w:rsidRPr="00F9159F">
        <w:rPr>
          <w:rFonts w:ascii="Arial" w:hAnsi="Arial"/>
          <w:sz w:val="22"/>
        </w:rPr>
        <w:t>prevé</w:t>
      </w:r>
      <w:r w:rsidRPr="00F9159F">
        <w:rPr>
          <w:rFonts w:ascii="Arial" w:hAnsi="Arial"/>
          <w:sz w:val="22"/>
        </w:rPr>
        <w:t xml:space="preserve"> la realización de este análisis en dos escenarios. La primera</w:t>
      </w:r>
      <w:r w:rsidR="002E62B7" w:rsidRPr="00F9159F">
        <w:rPr>
          <w:rFonts w:ascii="Arial" w:hAnsi="Arial"/>
          <w:sz w:val="22"/>
        </w:rPr>
        <w:t>,</w:t>
      </w:r>
      <w:r w:rsidRPr="00F9159F">
        <w:rPr>
          <w:rFonts w:ascii="Arial" w:hAnsi="Arial"/>
          <w:sz w:val="22"/>
        </w:rPr>
        <w:t xml:space="preserve"> en la cual se actualicen los</w:t>
      </w:r>
      <w:r w:rsidR="00550435" w:rsidRPr="00F9159F">
        <w:rPr>
          <w:rFonts w:ascii="Arial" w:hAnsi="Arial"/>
          <w:sz w:val="22"/>
        </w:rPr>
        <w:t xml:space="preserve"> costos efectivamente incurridos y los</w:t>
      </w:r>
      <w:r w:rsidRPr="00F9159F">
        <w:rPr>
          <w:rFonts w:ascii="Arial" w:hAnsi="Arial"/>
          <w:sz w:val="22"/>
        </w:rPr>
        <w:t xml:space="preserve"> beneficios esperados del programa,</w:t>
      </w:r>
      <w:r w:rsidR="00550435" w:rsidRPr="00F9159F">
        <w:rPr>
          <w:rFonts w:ascii="Arial" w:hAnsi="Arial"/>
          <w:sz w:val="22"/>
        </w:rPr>
        <w:t xml:space="preserve"> </w:t>
      </w:r>
      <w:r w:rsidRPr="007F3829">
        <w:rPr>
          <w:rFonts w:ascii="Arial" w:hAnsi="Arial" w:cs="Arial"/>
          <w:sz w:val="22"/>
          <w:szCs w:val="22"/>
        </w:rPr>
        <w:t xml:space="preserve"> </w:t>
      </w:r>
      <w:r w:rsidR="00550435" w:rsidRPr="00F9159F">
        <w:rPr>
          <w:rFonts w:ascii="Arial" w:hAnsi="Arial"/>
          <w:sz w:val="22"/>
        </w:rPr>
        <w:t>a valores y precios c</w:t>
      </w:r>
      <w:r w:rsidRPr="00F9159F">
        <w:rPr>
          <w:rFonts w:ascii="Arial" w:hAnsi="Arial"/>
          <w:sz w:val="22"/>
        </w:rPr>
        <w:t>onstantes</w:t>
      </w:r>
      <w:r w:rsidR="00550435" w:rsidRPr="00F9159F">
        <w:rPr>
          <w:rFonts w:ascii="Arial" w:hAnsi="Arial"/>
          <w:sz w:val="22"/>
        </w:rPr>
        <w:t xml:space="preserve"> (utilizados al momento de la evaluación ex</w:t>
      </w:r>
      <w:r w:rsidR="00442CB9">
        <w:rPr>
          <w:rFonts w:ascii="Arial" w:hAnsi="Arial"/>
          <w:sz w:val="22"/>
        </w:rPr>
        <w:t xml:space="preserve"> </w:t>
      </w:r>
      <w:r w:rsidR="00550435" w:rsidRPr="00F9159F">
        <w:rPr>
          <w:rFonts w:ascii="Arial" w:hAnsi="Arial"/>
          <w:sz w:val="22"/>
        </w:rPr>
        <w:t>ante)</w:t>
      </w:r>
      <w:r w:rsidRPr="00F9159F">
        <w:rPr>
          <w:rFonts w:ascii="Arial" w:hAnsi="Arial"/>
          <w:sz w:val="22"/>
        </w:rPr>
        <w:t>; esto permite medir si con los costos</w:t>
      </w:r>
      <w:r w:rsidR="00550435" w:rsidRPr="00F9159F">
        <w:rPr>
          <w:rFonts w:ascii="Arial" w:hAnsi="Arial"/>
          <w:sz w:val="22"/>
        </w:rPr>
        <w:t xml:space="preserve"> realizados y </w:t>
      </w:r>
      <w:r w:rsidRPr="00F9159F">
        <w:rPr>
          <w:rFonts w:ascii="Arial" w:hAnsi="Arial"/>
          <w:sz w:val="22"/>
        </w:rPr>
        <w:t xml:space="preserve">los beneficios </w:t>
      </w:r>
      <w:r w:rsidR="00550435" w:rsidRPr="00F9159F">
        <w:rPr>
          <w:rFonts w:ascii="Arial" w:hAnsi="Arial"/>
          <w:sz w:val="22"/>
        </w:rPr>
        <w:t>actualizados, estos últimos</w:t>
      </w:r>
      <w:r w:rsidRPr="00F9159F">
        <w:rPr>
          <w:rFonts w:ascii="Arial" w:hAnsi="Arial"/>
          <w:sz w:val="22"/>
        </w:rPr>
        <w:t xml:space="preserve"> son suficientes para recuperar la inversión. En la segunda etapa se actualizarán tanto los beneficios como los costos</w:t>
      </w:r>
      <w:r w:rsidR="00550435" w:rsidRPr="00F9159F">
        <w:rPr>
          <w:rFonts w:ascii="Arial" w:hAnsi="Arial"/>
          <w:sz w:val="22"/>
        </w:rPr>
        <w:t xml:space="preserve"> de inversión efectivamente incurridos, a valores y precios del momento de la evaluación ex</w:t>
      </w:r>
      <w:r w:rsidR="00442CB9">
        <w:rPr>
          <w:rFonts w:ascii="Arial" w:hAnsi="Arial" w:cs="Arial"/>
          <w:sz w:val="22"/>
          <w:szCs w:val="22"/>
        </w:rPr>
        <w:t xml:space="preserve"> </w:t>
      </w:r>
      <w:r w:rsidR="00550435" w:rsidRPr="00F9159F">
        <w:rPr>
          <w:rFonts w:ascii="Arial" w:hAnsi="Arial"/>
          <w:sz w:val="22"/>
        </w:rPr>
        <w:t>post, obtenié</w:t>
      </w:r>
      <w:r w:rsidRPr="00F9159F">
        <w:rPr>
          <w:rFonts w:ascii="Arial" w:hAnsi="Arial"/>
          <w:sz w:val="22"/>
        </w:rPr>
        <w:t>ndo</w:t>
      </w:r>
      <w:r w:rsidR="00550435" w:rsidRPr="00F9159F">
        <w:rPr>
          <w:rFonts w:ascii="Arial" w:hAnsi="Arial"/>
          <w:sz w:val="22"/>
        </w:rPr>
        <w:t>se</w:t>
      </w:r>
      <w:r w:rsidRPr="00F9159F">
        <w:rPr>
          <w:rFonts w:ascii="Arial" w:hAnsi="Arial"/>
          <w:sz w:val="22"/>
        </w:rPr>
        <w:t xml:space="preserve"> así una medida de si el proyecto resultó una inversión rentable dados los costos y beneficios que se materializaron. Este análisis en etapas permite aislar el efecto de un posible aumento exógeno de costos del efecto de cambios en los beneficios realizados.</w:t>
      </w:r>
    </w:p>
    <w:p w:rsidR="00B32BBA" w:rsidRDefault="00007E50" w:rsidP="00F7737E">
      <w:pPr>
        <w:pStyle w:val="Paragraph"/>
        <w:widowControl w:val="0"/>
        <w:numPr>
          <w:ilvl w:val="1"/>
          <w:numId w:val="36"/>
        </w:numPr>
        <w:ind w:left="720" w:hanging="720"/>
        <w:rPr>
          <w:rFonts w:ascii="Arial" w:hAnsi="Arial"/>
          <w:sz w:val="22"/>
          <w:lang w:val="es-ES_tradnl"/>
        </w:rPr>
      </w:pPr>
      <w:r w:rsidRPr="00F9159F">
        <w:rPr>
          <w:rFonts w:ascii="Arial" w:hAnsi="Arial"/>
          <w:sz w:val="22"/>
          <w:lang w:val="es-ES_tradnl"/>
        </w:rPr>
        <w:t xml:space="preserve">En la coordinación e implementación del monitoreo </w:t>
      </w:r>
      <w:r w:rsidR="00101BB3" w:rsidRPr="00F9159F">
        <w:rPr>
          <w:rFonts w:ascii="Arial" w:hAnsi="Arial"/>
          <w:sz w:val="22"/>
          <w:lang w:val="es-ES_tradnl"/>
        </w:rPr>
        <w:t xml:space="preserve">y la evaluación del </w:t>
      </w:r>
      <w:r w:rsidR="00442CB9">
        <w:rPr>
          <w:rFonts w:ascii="Arial" w:hAnsi="Arial"/>
          <w:sz w:val="22"/>
          <w:lang w:val="es-ES_tradnl"/>
        </w:rPr>
        <w:t>p</w:t>
      </w:r>
      <w:r w:rsidR="00101BB3" w:rsidRPr="00F9159F">
        <w:rPr>
          <w:rFonts w:ascii="Arial" w:hAnsi="Arial"/>
          <w:sz w:val="22"/>
          <w:lang w:val="es-ES_tradnl"/>
        </w:rPr>
        <w:t xml:space="preserve">rograma </w:t>
      </w:r>
      <w:r w:rsidRPr="00F9159F">
        <w:rPr>
          <w:rFonts w:ascii="Arial" w:hAnsi="Arial"/>
          <w:sz w:val="22"/>
          <w:lang w:val="es-ES_tradnl"/>
        </w:rPr>
        <w:t xml:space="preserve">intervienen distintas entidades responsables de la coordinación y ejecución de las obras, como </w:t>
      </w:r>
      <w:r w:rsidR="009822D2" w:rsidRPr="00F9159F">
        <w:rPr>
          <w:rFonts w:ascii="Arial" w:hAnsi="Arial"/>
          <w:sz w:val="22"/>
          <w:lang w:val="es-ES_tradnl"/>
        </w:rPr>
        <w:t xml:space="preserve">la Dirección de Caminos Vecinales </w:t>
      </w:r>
      <w:r w:rsidR="00837666" w:rsidRPr="00F9159F">
        <w:rPr>
          <w:rFonts w:ascii="Arial" w:hAnsi="Arial"/>
          <w:sz w:val="22"/>
          <w:lang w:val="es-ES_tradnl"/>
        </w:rPr>
        <w:t>(</w:t>
      </w:r>
      <w:r w:rsidR="009822D2" w:rsidRPr="00F9159F">
        <w:rPr>
          <w:rFonts w:ascii="Arial" w:hAnsi="Arial"/>
          <w:sz w:val="22"/>
          <w:lang w:val="es-ES_tradnl"/>
        </w:rPr>
        <w:t>DCV</w:t>
      </w:r>
      <w:r w:rsidR="00837666" w:rsidRPr="00F9159F">
        <w:rPr>
          <w:rFonts w:ascii="Arial" w:hAnsi="Arial"/>
          <w:sz w:val="22"/>
          <w:lang w:val="es-ES_tradnl"/>
        </w:rPr>
        <w:t>)</w:t>
      </w:r>
      <w:r w:rsidR="009822D2" w:rsidRPr="00F9159F">
        <w:rPr>
          <w:rFonts w:ascii="Arial" w:hAnsi="Arial"/>
          <w:sz w:val="22"/>
          <w:lang w:val="es-ES_tradnl"/>
        </w:rPr>
        <w:t xml:space="preserve"> y la Unidad Ejecutora del Programa (UCP)</w:t>
      </w:r>
      <w:r w:rsidR="00837666" w:rsidRPr="00F9159F">
        <w:rPr>
          <w:rFonts w:ascii="Arial" w:hAnsi="Arial"/>
          <w:sz w:val="22"/>
          <w:lang w:val="es-ES_tradnl"/>
        </w:rPr>
        <w:t xml:space="preserve"> y el </w:t>
      </w:r>
      <w:r w:rsidRPr="00F9159F">
        <w:rPr>
          <w:rFonts w:ascii="Arial" w:hAnsi="Arial"/>
          <w:sz w:val="22"/>
          <w:lang w:val="es-ES_tradnl"/>
        </w:rPr>
        <w:t xml:space="preserve">BID tanto de la Sede como de la Oficina de País. </w:t>
      </w:r>
    </w:p>
    <w:p w:rsidR="007D3014" w:rsidRDefault="007D3014" w:rsidP="007D3014">
      <w:pPr>
        <w:pStyle w:val="Paragraph"/>
        <w:widowControl w:val="0"/>
        <w:numPr>
          <w:ilvl w:val="0"/>
          <w:numId w:val="0"/>
        </w:numPr>
        <w:ind w:left="720" w:hanging="720"/>
        <w:rPr>
          <w:rFonts w:ascii="Arial" w:hAnsi="Arial"/>
          <w:sz w:val="22"/>
          <w:lang w:val="es-ES_tradnl"/>
        </w:rPr>
      </w:pPr>
    </w:p>
    <w:p w:rsidR="007D3014" w:rsidRDefault="007D3014" w:rsidP="007D3014">
      <w:pPr>
        <w:pStyle w:val="Paragraph"/>
        <w:widowControl w:val="0"/>
        <w:numPr>
          <w:ilvl w:val="0"/>
          <w:numId w:val="0"/>
        </w:numPr>
        <w:ind w:left="720" w:hanging="720"/>
        <w:rPr>
          <w:rFonts w:ascii="Arial" w:hAnsi="Arial"/>
          <w:sz w:val="22"/>
          <w:lang w:val="es-ES_tradnl"/>
        </w:rPr>
      </w:pPr>
    </w:p>
    <w:p w:rsidR="007D3014" w:rsidRPr="00F9159F" w:rsidRDefault="007D3014" w:rsidP="007D3014">
      <w:pPr>
        <w:pStyle w:val="Paragraph"/>
        <w:widowControl w:val="0"/>
        <w:numPr>
          <w:ilvl w:val="0"/>
          <w:numId w:val="0"/>
        </w:numPr>
        <w:ind w:left="720" w:hanging="720"/>
        <w:rPr>
          <w:rFonts w:ascii="Arial" w:hAnsi="Arial"/>
          <w:sz w:val="22"/>
          <w:lang w:val="es-ES_tradnl"/>
        </w:rPr>
      </w:pPr>
    </w:p>
    <w:bookmarkEnd w:id="2"/>
    <w:bookmarkEnd w:id="3"/>
    <w:bookmarkEnd w:id="4"/>
    <w:p w:rsidR="00506CB7" w:rsidRPr="00F9159F" w:rsidRDefault="00D12A91" w:rsidP="00F9159F">
      <w:pPr>
        <w:pStyle w:val="FirstHeading"/>
        <w:keepNext w:val="0"/>
        <w:widowControl w:val="0"/>
        <w:tabs>
          <w:tab w:val="clear" w:pos="0"/>
          <w:tab w:val="clear" w:pos="90"/>
        </w:tabs>
        <w:ind w:left="0" w:firstLine="0"/>
        <w:jc w:val="center"/>
        <w:rPr>
          <w:rFonts w:ascii="Arial" w:hAnsi="Arial"/>
          <w:smallCaps/>
        </w:rPr>
      </w:pPr>
      <w:r w:rsidRPr="00C71BB7">
        <w:rPr>
          <w:rFonts w:ascii="Arial" w:hAnsi="Arial" w:cs="Arial"/>
          <w:szCs w:val="24"/>
        </w:rPr>
        <w:lastRenderedPageBreak/>
        <w:tab/>
      </w:r>
      <w:r w:rsidRPr="00F9159F">
        <w:rPr>
          <w:rFonts w:ascii="Arial" w:hAnsi="Arial"/>
          <w:smallCaps/>
        </w:rPr>
        <w:t>Monitoreo</w:t>
      </w:r>
    </w:p>
    <w:p w:rsidR="00F72CB6" w:rsidRPr="007F3829" w:rsidRDefault="00F72CB6" w:rsidP="00F9159F">
      <w:pPr>
        <w:pStyle w:val="Paragraph"/>
        <w:widowControl w:val="0"/>
        <w:numPr>
          <w:ilvl w:val="0"/>
          <w:numId w:val="37"/>
        </w:numPr>
        <w:rPr>
          <w:rFonts w:ascii="Arial" w:eastAsia="Times New Roman" w:hAnsi="Arial" w:cs="Arial"/>
          <w:b/>
          <w:spacing w:val="-3"/>
          <w:sz w:val="22"/>
          <w:szCs w:val="22"/>
        </w:rPr>
      </w:pPr>
      <w:r w:rsidRPr="007F3829">
        <w:rPr>
          <w:rFonts w:ascii="Arial" w:eastAsia="Times New Roman" w:hAnsi="Arial" w:cs="Arial"/>
          <w:b/>
          <w:spacing w:val="-3"/>
          <w:sz w:val="22"/>
          <w:szCs w:val="22"/>
        </w:rPr>
        <w:t>Estructura de ejecución del Programa</w:t>
      </w:r>
    </w:p>
    <w:p w:rsidR="00E64FB1" w:rsidRPr="007F3829" w:rsidRDefault="00517B12" w:rsidP="00442CB9">
      <w:pPr>
        <w:pStyle w:val="Paragraph"/>
        <w:widowControl w:val="0"/>
        <w:numPr>
          <w:ilvl w:val="0"/>
          <w:numId w:val="0"/>
        </w:numPr>
        <w:ind w:left="720" w:hanging="720"/>
        <w:rPr>
          <w:rFonts w:ascii="Arial" w:hAnsi="Arial" w:cs="Arial"/>
          <w:sz w:val="22"/>
          <w:szCs w:val="22"/>
        </w:rPr>
      </w:pPr>
      <w:r>
        <w:rPr>
          <w:rFonts w:ascii="Arial" w:hAnsi="Arial" w:cs="Arial"/>
          <w:sz w:val="22"/>
          <w:szCs w:val="22"/>
        </w:rPr>
        <w:t xml:space="preserve">2.1 </w:t>
      </w:r>
      <w:r>
        <w:rPr>
          <w:rFonts w:ascii="Arial" w:hAnsi="Arial" w:cs="Arial"/>
          <w:sz w:val="22"/>
          <w:szCs w:val="22"/>
        </w:rPr>
        <w:tab/>
      </w:r>
      <w:r w:rsidR="00E64FB1" w:rsidRPr="007F3829">
        <w:rPr>
          <w:rFonts w:ascii="Arial" w:hAnsi="Arial" w:cs="Arial"/>
          <w:sz w:val="22"/>
          <w:szCs w:val="22"/>
        </w:rPr>
        <w:t xml:space="preserve">El </w:t>
      </w:r>
      <w:r w:rsidR="00E64FB1" w:rsidRPr="007F3829">
        <w:rPr>
          <w:rFonts w:ascii="Arial" w:hAnsi="Arial" w:cs="Arial"/>
          <w:b/>
          <w:sz w:val="22"/>
          <w:szCs w:val="22"/>
        </w:rPr>
        <w:t>prestatario</w:t>
      </w:r>
      <w:r w:rsidR="00E64FB1" w:rsidRPr="007F3829">
        <w:rPr>
          <w:rFonts w:ascii="Arial" w:hAnsi="Arial" w:cs="Arial"/>
          <w:sz w:val="22"/>
          <w:szCs w:val="22"/>
        </w:rPr>
        <w:t xml:space="preserve"> será la República del Paraguay y el Organismo Ejecutor (OE) será el MOPC, a través de una Unidad Ejecutora del Programa (UEP) y en estrecha colaboración con la DCV, la Dirección de Gestión Ambiental (DGA) y la UOC por la ejecución misma de los componentes del programa, y también a través del Viceministerio de Administración y Finanzas (VMAF) en lo relacionado a la administración financiera y contable de los recursos</w:t>
      </w:r>
      <w:r w:rsidR="00E64FB1" w:rsidRPr="007F3829">
        <w:rPr>
          <w:rFonts w:ascii="Arial" w:hAnsi="Arial" w:cs="Arial"/>
          <w:sz w:val="22"/>
          <w:szCs w:val="22"/>
          <w:vertAlign w:val="superscript"/>
        </w:rPr>
        <w:footnoteReference w:id="5"/>
      </w:r>
      <w:r w:rsidR="00E64FB1" w:rsidRPr="007F3829">
        <w:rPr>
          <w:rFonts w:ascii="Arial" w:hAnsi="Arial" w:cs="Arial"/>
          <w:sz w:val="22"/>
          <w:szCs w:val="22"/>
        </w:rPr>
        <w:t xml:space="preserve">. </w:t>
      </w:r>
    </w:p>
    <w:p w:rsidR="00E64FB1" w:rsidRPr="007F3829" w:rsidRDefault="00517B12" w:rsidP="00442CB9">
      <w:pPr>
        <w:pStyle w:val="Paragraph"/>
        <w:widowControl w:val="0"/>
        <w:numPr>
          <w:ilvl w:val="0"/>
          <w:numId w:val="0"/>
        </w:numPr>
        <w:ind w:left="720" w:hanging="720"/>
        <w:rPr>
          <w:rFonts w:ascii="Arial" w:hAnsi="Arial" w:cs="Arial"/>
          <w:sz w:val="22"/>
          <w:szCs w:val="22"/>
        </w:rPr>
      </w:pPr>
      <w:r>
        <w:rPr>
          <w:rFonts w:ascii="Arial" w:hAnsi="Arial" w:cs="Arial"/>
          <w:sz w:val="22"/>
          <w:szCs w:val="22"/>
        </w:rPr>
        <w:t xml:space="preserve">2.2 </w:t>
      </w:r>
      <w:r>
        <w:rPr>
          <w:rFonts w:ascii="Arial" w:hAnsi="Arial" w:cs="Arial"/>
          <w:sz w:val="22"/>
          <w:szCs w:val="22"/>
        </w:rPr>
        <w:tab/>
      </w:r>
      <w:r w:rsidR="00E64FB1" w:rsidRPr="007F3829">
        <w:rPr>
          <w:rFonts w:ascii="Arial" w:hAnsi="Arial" w:cs="Arial"/>
          <w:sz w:val="22"/>
          <w:szCs w:val="22"/>
        </w:rPr>
        <w:t>La UEP tendrá a su cargo la programación del programa, desarrollando las acciones necesarias para la debida ejecución de sus componentes, los procesos de adquisiciones requeridos, la administración financiera, el monitoreo y seguimiento y la evaluación de los resultados. Las funciones de la UEP serán: (i) preparar el Plan de Ejecución del Programa (PEP) y correspondientes Planes Operativos Anuales (POA) (</w:t>
      </w:r>
      <w:hyperlink r:id="rId9" w:history="1">
        <w:r w:rsidR="00E64FB1" w:rsidRPr="00F9159F">
          <w:t>EER#2</w:t>
        </w:r>
      </w:hyperlink>
      <w:r w:rsidR="00E64FB1" w:rsidRPr="007F3829">
        <w:rPr>
          <w:rFonts w:ascii="Arial" w:hAnsi="Arial" w:cs="Arial"/>
          <w:sz w:val="22"/>
          <w:szCs w:val="22"/>
        </w:rPr>
        <w:t>); (ii) preparar y actualizar los Planes de Adquisición (PA) (</w:t>
      </w:r>
      <w:hyperlink r:id="rId10" w:history="1">
        <w:r w:rsidR="00E64FB1" w:rsidRPr="00F9159F">
          <w:t>EER#3)</w:t>
        </w:r>
      </w:hyperlink>
      <w:r w:rsidR="00E64FB1" w:rsidRPr="007F3829">
        <w:rPr>
          <w:rFonts w:ascii="Arial" w:hAnsi="Arial" w:cs="Arial"/>
          <w:sz w:val="22"/>
          <w:szCs w:val="22"/>
        </w:rPr>
        <w:t>; (iii) preparar la documentación de licitación para la contratación de consultoría, bienes y obras, en conformidad con las Políticas de Adquisiciones del Banco; (iv) realizar el seguimiento técnico, administrativo y financiero de los contratos; (v) preparar los expedientes técnicos de los proyectos; (vi) mantener los registros contables y financieros de las fuentes y usos de los recursos del programa, de conformidad con el contrato de préstamo y presentar la documentación justificativa de los gastos; (vii) preparar los estados financieros y las solicitudes de desembolsos; (viii) realizar el monitoreo, seguimiento y evaluación de la ejecución del programa; y (ix) realizar el monitoreo y seguimiento de los indicadores de productos y resultados, entre otros. Para ello, la UEP deberá contar con el apoyo de una empresa consultora de apoyo técnico y fiduciario (ECATEF) quien contará con profesionales con experiencia en la ejecución de proyectos similares y que apoyarán la preparación de especificaciones técnicas para contratación de servicios y obras, planificación y programación de las actividades del programa, revisión de diseños, supervisión técnica y ambiental de obras, adquisiciones y control financiero, aspectos socio ambientales, auditoría interna, relaciones institucionales, monitoreo y evaluación, entre otros.</w:t>
      </w:r>
    </w:p>
    <w:p w:rsidR="007956C8" w:rsidRDefault="00517B12" w:rsidP="00442CB9">
      <w:pPr>
        <w:pStyle w:val="Paragraph"/>
        <w:widowControl w:val="0"/>
        <w:numPr>
          <w:ilvl w:val="0"/>
          <w:numId w:val="0"/>
        </w:numPr>
        <w:ind w:left="720" w:hanging="720"/>
        <w:rPr>
          <w:rFonts w:ascii="Arial" w:hAnsi="Arial" w:cs="Arial"/>
          <w:sz w:val="22"/>
          <w:szCs w:val="22"/>
        </w:rPr>
      </w:pPr>
      <w:r>
        <w:rPr>
          <w:rFonts w:ascii="Arial" w:hAnsi="Arial" w:cs="Arial"/>
          <w:sz w:val="22"/>
          <w:szCs w:val="22"/>
        </w:rPr>
        <w:t>2.3</w:t>
      </w:r>
      <w:r>
        <w:rPr>
          <w:rFonts w:ascii="Arial" w:hAnsi="Arial" w:cs="Arial"/>
          <w:sz w:val="22"/>
          <w:szCs w:val="22"/>
        </w:rPr>
        <w:tab/>
      </w:r>
      <w:r w:rsidR="00D12A91" w:rsidRPr="007F3829">
        <w:rPr>
          <w:rFonts w:ascii="Arial" w:hAnsi="Arial" w:cs="Arial"/>
          <w:sz w:val="22"/>
          <w:szCs w:val="22"/>
        </w:rPr>
        <w:t xml:space="preserve">Por parte del Banco, la supervisión técnica de ejecución del Programa será responsabilidad de la División Transporte (INE/TSP), particularmente por el equipo basado en la Representación en </w:t>
      </w:r>
      <w:r w:rsidR="008C543F" w:rsidRPr="007F3829">
        <w:rPr>
          <w:rFonts w:ascii="Arial" w:hAnsi="Arial" w:cs="Arial"/>
          <w:sz w:val="22"/>
          <w:szCs w:val="22"/>
        </w:rPr>
        <w:t>Paraguay</w:t>
      </w:r>
      <w:r w:rsidR="00D12A91" w:rsidRPr="007F3829">
        <w:rPr>
          <w:rFonts w:ascii="Arial" w:hAnsi="Arial" w:cs="Arial"/>
          <w:sz w:val="22"/>
          <w:szCs w:val="22"/>
        </w:rPr>
        <w:t xml:space="preserve"> (TSP/C</w:t>
      </w:r>
      <w:r w:rsidR="008C543F" w:rsidRPr="007F3829">
        <w:rPr>
          <w:rFonts w:ascii="Arial" w:hAnsi="Arial" w:cs="Arial"/>
          <w:sz w:val="22"/>
          <w:szCs w:val="22"/>
        </w:rPr>
        <w:t>P</w:t>
      </w:r>
      <w:r w:rsidR="00D12A91" w:rsidRPr="007F3829">
        <w:rPr>
          <w:rFonts w:ascii="Arial" w:hAnsi="Arial" w:cs="Arial"/>
          <w:sz w:val="22"/>
          <w:szCs w:val="22"/>
        </w:rPr>
        <w:t>R).</w:t>
      </w:r>
      <w:r w:rsidR="00196DE5">
        <w:rPr>
          <w:rFonts w:ascii="Arial" w:hAnsi="Arial" w:cs="Arial"/>
          <w:sz w:val="22"/>
          <w:szCs w:val="22"/>
        </w:rPr>
        <w:t xml:space="preserve"> </w:t>
      </w:r>
    </w:p>
    <w:p w:rsidR="00D12A91" w:rsidRDefault="00517B12" w:rsidP="00442CB9">
      <w:pPr>
        <w:pStyle w:val="Paragraph"/>
        <w:widowControl w:val="0"/>
        <w:numPr>
          <w:ilvl w:val="0"/>
          <w:numId w:val="0"/>
        </w:numPr>
        <w:ind w:left="720" w:hanging="720"/>
        <w:rPr>
          <w:rFonts w:ascii="Arial" w:hAnsi="Arial" w:cs="Arial"/>
          <w:sz w:val="22"/>
          <w:szCs w:val="22"/>
        </w:rPr>
      </w:pPr>
      <w:r>
        <w:rPr>
          <w:rFonts w:ascii="Arial" w:hAnsi="Arial" w:cs="Arial"/>
          <w:sz w:val="22"/>
          <w:szCs w:val="22"/>
        </w:rPr>
        <w:t xml:space="preserve">2.4 </w:t>
      </w:r>
      <w:r>
        <w:rPr>
          <w:rFonts w:ascii="Arial" w:hAnsi="Arial" w:cs="Arial"/>
          <w:sz w:val="22"/>
          <w:szCs w:val="22"/>
        </w:rPr>
        <w:tab/>
      </w:r>
      <w:r w:rsidR="00885BD6" w:rsidRPr="007F3829">
        <w:rPr>
          <w:rFonts w:ascii="Arial" w:hAnsi="Arial" w:cs="Arial"/>
          <w:sz w:val="22"/>
          <w:szCs w:val="22"/>
        </w:rPr>
        <w:t>Periódicamente</w:t>
      </w:r>
      <w:r w:rsidR="00D12A91" w:rsidRPr="007F3829">
        <w:rPr>
          <w:rFonts w:ascii="Arial" w:hAnsi="Arial" w:cs="Arial"/>
          <w:sz w:val="22"/>
          <w:szCs w:val="22"/>
        </w:rPr>
        <w:t xml:space="preserve"> se realizarán reuniones conjuntas entre la</w:t>
      </w:r>
      <w:r w:rsidR="00885BD6" w:rsidRPr="007F3829">
        <w:rPr>
          <w:rFonts w:ascii="Arial" w:hAnsi="Arial" w:cs="Arial"/>
          <w:sz w:val="22"/>
          <w:szCs w:val="22"/>
        </w:rPr>
        <w:t xml:space="preserve"> U</w:t>
      </w:r>
      <w:r w:rsidR="00F9266C" w:rsidRPr="007F3829">
        <w:rPr>
          <w:rFonts w:ascii="Arial" w:hAnsi="Arial" w:cs="Arial"/>
          <w:sz w:val="22"/>
          <w:szCs w:val="22"/>
        </w:rPr>
        <w:t>E</w:t>
      </w:r>
      <w:r w:rsidR="00885BD6" w:rsidRPr="007F3829">
        <w:rPr>
          <w:rFonts w:ascii="Arial" w:hAnsi="Arial" w:cs="Arial"/>
          <w:sz w:val="22"/>
          <w:szCs w:val="22"/>
        </w:rPr>
        <w:t>P</w:t>
      </w:r>
      <w:r w:rsidR="00D12A91" w:rsidRPr="007F3829">
        <w:rPr>
          <w:rFonts w:ascii="Arial" w:hAnsi="Arial" w:cs="Arial"/>
          <w:sz w:val="22"/>
          <w:szCs w:val="22"/>
        </w:rPr>
        <w:t xml:space="preserve"> y el Banco, en las que se discutirá: 1) el avance de las actividades identificadas en el POA y el PEP, 2) el grado de cumplimiento de los indicadores establecidos en la Matriz de Resultados y 3) el POA de los próximos 12 meses.</w:t>
      </w:r>
    </w:p>
    <w:p w:rsidR="00732468" w:rsidRPr="007F3829" w:rsidRDefault="00732468" w:rsidP="003A2C00">
      <w:pPr>
        <w:pStyle w:val="Paragraph"/>
        <w:widowControl w:val="0"/>
        <w:numPr>
          <w:ilvl w:val="0"/>
          <w:numId w:val="0"/>
        </w:numPr>
        <w:ind w:left="720"/>
        <w:rPr>
          <w:rFonts w:ascii="Arial" w:hAnsi="Arial" w:cs="Arial"/>
          <w:sz w:val="22"/>
          <w:szCs w:val="22"/>
        </w:rPr>
      </w:pPr>
    </w:p>
    <w:p w:rsidR="00D12A91" w:rsidRPr="007F3829" w:rsidRDefault="00D12A91" w:rsidP="00F9159F">
      <w:pPr>
        <w:pStyle w:val="Paragraph"/>
        <w:widowControl w:val="0"/>
        <w:numPr>
          <w:ilvl w:val="0"/>
          <w:numId w:val="37"/>
        </w:numPr>
        <w:rPr>
          <w:rFonts w:ascii="Arial" w:eastAsia="Times New Roman" w:hAnsi="Arial" w:cs="Arial"/>
          <w:b/>
          <w:spacing w:val="-3"/>
          <w:sz w:val="22"/>
          <w:szCs w:val="22"/>
        </w:rPr>
      </w:pPr>
      <w:r w:rsidRPr="007F3829">
        <w:rPr>
          <w:rFonts w:ascii="Arial" w:eastAsia="Times New Roman" w:hAnsi="Arial" w:cs="Arial"/>
          <w:b/>
          <w:spacing w:val="-3"/>
          <w:sz w:val="22"/>
          <w:szCs w:val="22"/>
        </w:rPr>
        <w:t>Indicadores</w:t>
      </w:r>
    </w:p>
    <w:p w:rsidR="000E0C23" w:rsidRDefault="00517B12" w:rsidP="00442CB9">
      <w:pPr>
        <w:pStyle w:val="Paragraph"/>
        <w:widowControl w:val="0"/>
        <w:numPr>
          <w:ilvl w:val="0"/>
          <w:numId w:val="0"/>
        </w:numPr>
        <w:ind w:left="720" w:hanging="720"/>
        <w:rPr>
          <w:rFonts w:ascii="Arial" w:hAnsi="Arial" w:cs="Arial"/>
          <w:sz w:val="22"/>
          <w:szCs w:val="22"/>
        </w:rPr>
      </w:pPr>
      <w:r>
        <w:rPr>
          <w:rFonts w:ascii="Arial" w:hAnsi="Arial" w:cs="Arial"/>
          <w:sz w:val="22"/>
          <w:szCs w:val="22"/>
        </w:rPr>
        <w:t xml:space="preserve">2.5 </w:t>
      </w:r>
      <w:r>
        <w:rPr>
          <w:rFonts w:ascii="Arial" w:hAnsi="Arial" w:cs="Arial"/>
          <w:sz w:val="22"/>
          <w:szCs w:val="22"/>
        </w:rPr>
        <w:tab/>
      </w:r>
      <w:r w:rsidR="000E0C23" w:rsidRPr="007F3829">
        <w:rPr>
          <w:rFonts w:ascii="Arial" w:hAnsi="Arial" w:cs="Arial"/>
          <w:sz w:val="22"/>
          <w:szCs w:val="22"/>
        </w:rPr>
        <w:t xml:space="preserve">Los indicadores a los que se darán seguimiento se consignan en la Matriz de Resultados. A continuación se presentan los indicadores definidos para el monitoreo del avance en la implementación de los principales productos del </w:t>
      </w:r>
      <w:r w:rsidR="00DC653D" w:rsidRPr="007F3829">
        <w:rPr>
          <w:rFonts w:ascii="Arial" w:hAnsi="Arial" w:cs="Arial"/>
          <w:sz w:val="22"/>
          <w:szCs w:val="22"/>
        </w:rPr>
        <w:lastRenderedPageBreak/>
        <w:t>Programa de Mejoramiento de Caminos Vecinales</w:t>
      </w:r>
      <w:r w:rsidR="00DC653D">
        <w:rPr>
          <w:rFonts w:ascii="Arial" w:hAnsi="Arial" w:cs="Arial"/>
          <w:sz w:val="22"/>
          <w:szCs w:val="22"/>
        </w:rPr>
        <w:t xml:space="preserve"> II</w:t>
      </w:r>
      <w:r w:rsidR="00DC653D" w:rsidRPr="007F3829">
        <w:rPr>
          <w:rFonts w:ascii="Arial" w:hAnsi="Arial" w:cs="Arial"/>
          <w:sz w:val="22"/>
          <w:szCs w:val="22"/>
        </w:rPr>
        <w:t xml:space="preserve"> (PR-L10</w:t>
      </w:r>
      <w:r w:rsidR="00DC653D">
        <w:rPr>
          <w:rFonts w:ascii="Arial" w:hAnsi="Arial" w:cs="Arial"/>
          <w:sz w:val="22"/>
          <w:szCs w:val="22"/>
        </w:rPr>
        <w:t>92</w:t>
      </w:r>
      <w:r w:rsidR="00DC653D" w:rsidRPr="007F3829">
        <w:rPr>
          <w:rFonts w:ascii="Arial" w:hAnsi="Arial" w:cs="Arial"/>
          <w:sz w:val="22"/>
          <w:szCs w:val="22"/>
        </w:rPr>
        <w:t>)</w:t>
      </w:r>
      <w:r w:rsidR="000E0C23" w:rsidRPr="007F3829">
        <w:rPr>
          <w:rFonts w:ascii="Arial" w:hAnsi="Arial" w:cs="Arial"/>
          <w:sz w:val="22"/>
          <w:szCs w:val="22"/>
        </w:rPr>
        <w:t>. Si bien los indicadores están definidos sobre una muestra representativa de obras, serán igualmente aplicables al resto de las obras financiadas por el Programa.</w:t>
      </w:r>
    </w:p>
    <w:p w:rsidR="00732468" w:rsidRDefault="00732468" w:rsidP="000A14E3">
      <w:pPr>
        <w:pStyle w:val="Paragraph"/>
        <w:widowControl w:val="0"/>
        <w:numPr>
          <w:ilvl w:val="0"/>
          <w:numId w:val="0"/>
        </w:numPr>
        <w:ind w:left="720"/>
        <w:rPr>
          <w:rFonts w:ascii="Arial" w:hAnsi="Arial" w:cs="Arial"/>
          <w:sz w:val="22"/>
          <w:szCs w:val="22"/>
        </w:rPr>
      </w:pPr>
    </w:p>
    <w:p w:rsidR="00D12A91" w:rsidRPr="00283326" w:rsidRDefault="009001DF" w:rsidP="000F1F73">
      <w:pPr>
        <w:pStyle w:val="EstiloNegritaCentrado"/>
        <w:rPr>
          <w:rFonts w:ascii="Arial" w:hAnsi="Arial" w:cs="Arial"/>
          <w:sz w:val="20"/>
          <w:lang w:val="es-ES"/>
        </w:rPr>
      </w:pPr>
      <w:r w:rsidRPr="00283326">
        <w:rPr>
          <w:rFonts w:ascii="Arial" w:hAnsi="Arial" w:cs="Arial"/>
          <w:sz w:val="20"/>
          <w:lang w:val="es-ES"/>
        </w:rPr>
        <w:t>Cuadro</w:t>
      </w:r>
      <w:r w:rsidR="00D12A91" w:rsidRPr="00283326">
        <w:rPr>
          <w:rFonts w:ascii="Arial" w:hAnsi="Arial" w:cs="Arial"/>
          <w:sz w:val="20"/>
          <w:lang w:val="es-ES"/>
        </w:rPr>
        <w:t xml:space="preserve"> 1</w:t>
      </w:r>
      <w:r w:rsidR="00196DE5">
        <w:rPr>
          <w:rFonts w:ascii="Arial" w:hAnsi="Arial" w:cs="Arial"/>
          <w:sz w:val="20"/>
          <w:lang w:val="es-ES"/>
        </w:rPr>
        <w:t xml:space="preserve">- </w:t>
      </w:r>
      <w:r w:rsidR="00D12A91" w:rsidRPr="00283326">
        <w:rPr>
          <w:rFonts w:ascii="Arial" w:hAnsi="Arial" w:cs="Arial"/>
          <w:sz w:val="20"/>
          <w:lang w:val="es-ES"/>
        </w:rPr>
        <w:t>Indicadores de Monitoreo de Productos</w:t>
      </w:r>
    </w:p>
    <w:tbl>
      <w:tblPr>
        <w:tblStyle w:val="TableGrid"/>
        <w:tblW w:w="5000" w:type="pct"/>
        <w:jc w:val="center"/>
        <w:tblLook w:val="04A0" w:firstRow="1" w:lastRow="0" w:firstColumn="1" w:lastColumn="0" w:noHBand="0" w:noVBand="1"/>
      </w:tblPr>
      <w:tblGrid>
        <w:gridCol w:w="2053"/>
        <w:gridCol w:w="2375"/>
        <w:gridCol w:w="1491"/>
        <w:gridCol w:w="2937"/>
      </w:tblGrid>
      <w:tr w:rsidR="000E0C23" w:rsidRPr="00454D3F" w:rsidTr="00FD3065">
        <w:trPr>
          <w:trHeight w:val="284"/>
          <w:tblHeader/>
          <w:jc w:val="center"/>
        </w:trPr>
        <w:tc>
          <w:tcPr>
            <w:tcW w:w="1159" w:type="pct"/>
            <w:tcBorders>
              <w:bottom w:val="single" w:sz="4" w:space="0" w:color="auto"/>
            </w:tcBorders>
            <w:shd w:val="clear" w:color="auto" w:fill="1F497D" w:themeFill="text2"/>
            <w:vAlign w:val="center"/>
          </w:tcPr>
          <w:p w:rsidR="000E0C23" w:rsidRPr="00454D3F" w:rsidRDefault="000E0C23" w:rsidP="0038351D">
            <w:pPr>
              <w:jc w:val="center"/>
              <w:rPr>
                <w:b/>
                <w:color w:val="FFFFFF" w:themeColor="background1"/>
                <w:sz w:val="18"/>
                <w:szCs w:val="18"/>
                <w:lang w:val="es-ES"/>
              </w:rPr>
            </w:pPr>
            <w:r w:rsidRPr="00454D3F">
              <w:rPr>
                <w:b/>
                <w:color w:val="FFFFFF" w:themeColor="background1"/>
                <w:sz w:val="18"/>
                <w:szCs w:val="18"/>
                <w:lang w:val="es-ES"/>
              </w:rPr>
              <w:t>Indicador por Componente</w:t>
            </w:r>
          </w:p>
        </w:tc>
        <w:tc>
          <w:tcPr>
            <w:tcW w:w="1341" w:type="pct"/>
            <w:tcBorders>
              <w:bottom w:val="single" w:sz="4" w:space="0" w:color="auto"/>
            </w:tcBorders>
            <w:shd w:val="clear" w:color="auto" w:fill="1F497D" w:themeFill="text2"/>
            <w:vAlign w:val="center"/>
          </w:tcPr>
          <w:p w:rsidR="000E0C23" w:rsidRPr="00454D3F" w:rsidRDefault="000E0C23" w:rsidP="0038351D">
            <w:pPr>
              <w:jc w:val="center"/>
              <w:rPr>
                <w:b/>
                <w:color w:val="FFFFFF" w:themeColor="background1"/>
                <w:sz w:val="18"/>
                <w:szCs w:val="18"/>
                <w:lang w:val="es-ES"/>
              </w:rPr>
            </w:pPr>
            <w:r w:rsidRPr="00454D3F">
              <w:rPr>
                <w:b/>
                <w:color w:val="FFFFFF" w:themeColor="background1"/>
                <w:sz w:val="18"/>
                <w:szCs w:val="18"/>
                <w:lang w:val="es-ES"/>
              </w:rPr>
              <w:t>Definiciones</w:t>
            </w:r>
          </w:p>
        </w:tc>
        <w:tc>
          <w:tcPr>
            <w:tcW w:w="842" w:type="pct"/>
            <w:tcBorders>
              <w:bottom w:val="single" w:sz="4" w:space="0" w:color="auto"/>
            </w:tcBorders>
            <w:shd w:val="clear" w:color="auto" w:fill="1F497D" w:themeFill="text2"/>
            <w:vAlign w:val="center"/>
          </w:tcPr>
          <w:p w:rsidR="000E0C23" w:rsidRPr="00454D3F" w:rsidRDefault="000E0C23" w:rsidP="0038351D">
            <w:pPr>
              <w:jc w:val="center"/>
              <w:rPr>
                <w:b/>
                <w:color w:val="FFFFFF" w:themeColor="background1"/>
                <w:sz w:val="18"/>
                <w:szCs w:val="18"/>
                <w:lang w:val="es-ES"/>
              </w:rPr>
            </w:pPr>
            <w:r w:rsidRPr="00454D3F">
              <w:rPr>
                <w:b/>
                <w:color w:val="FFFFFF" w:themeColor="background1"/>
                <w:sz w:val="18"/>
                <w:szCs w:val="18"/>
                <w:lang w:val="es-ES"/>
              </w:rPr>
              <w:t>Frecuencia de medición</w:t>
            </w:r>
          </w:p>
        </w:tc>
        <w:tc>
          <w:tcPr>
            <w:tcW w:w="1658" w:type="pct"/>
            <w:tcBorders>
              <w:bottom w:val="single" w:sz="4" w:space="0" w:color="auto"/>
            </w:tcBorders>
            <w:shd w:val="clear" w:color="auto" w:fill="1F497D" w:themeFill="text2"/>
            <w:vAlign w:val="center"/>
          </w:tcPr>
          <w:p w:rsidR="000E0C23" w:rsidRPr="00454D3F" w:rsidRDefault="000E0C23" w:rsidP="00283326">
            <w:pPr>
              <w:jc w:val="center"/>
              <w:rPr>
                <w:b/>
                <w:color w:val="FFFFFF" w:themeColor="background1"/>
                <w:sz w:val="18"/>
                <w:szCs w:val="18"/>
                <w:lang w:val="es-ES"/>
              </w:rPr>
            </w:pPr>
            <w:r w:rsidRPr="00454D3F">
              <w:rPr>
                <w:b/>
                <w:color w:val="FFFFFF" w:themeColor="background1"/>
                <w:sz w:val="18"/>
                <w:szCs w:val="18"/>
                <w:lang w:val="es-ES"/>
              </w:rPr>
              <w:t>Medio de Verificación</w:t>
            </w:r>
          </w:p>
        </w:tc>
      </w:tr>
      <w:tr w:rsidR="000E0C23" w:rsidRPr="00454D3F" w:rsidTr="00FD3065">
        <w:trPr>
          <w:trHeight w:val="284"/>
          <w:jc w:val="center"/>
        </w:trPr>
        <w:tc>
          <w:tcPr>
            <w:tcW w:w="5000" w:type="pct"/>
            <w:gridSpan w:val="4"/>
            <w:shd w:val="clear" w:color="auto" w:fill="548DD4" w:themeFill="text2" w:themeFillTint="99"/>
            <w:vAlign w:val="center"/>
          </w:tcPr>
          <w:p w:rsidR="000E0C23" w:rsidRPr="00454D3F" w:rsidRDefault="000E0C23" w:rsidP="00283326">
            <w:pPr>
              <w:rPr>
                <w:b/>
                <w:color w:val="FFFFFF" w:themeColor="background1"/>
                <w:sz w:val="18"/>
                <w:szCs w:val="18"/>
                <w:lang w:val="es-ES"/>
              </w:rPr>
            </w:pPr>
            <w:r w:rsidRPr="00454D3F">
              <w:rPr>
                <w:b/>
                <w:color w:val="FFFFFF" w:themeColor="background1"/>
                <w:sz w:val="18"/>
                <w:szCs w:val="18"/>
                <w:lang w:val="es-ES"/>
              </w:rPr>
              <w:t xml:space="preserve">Componente 1 –  </w:t>
            </w:r>
            <w:r w:rsidR="008C543F" w:rsidRPr="00454D3F">
              <w:rPr>
                <w:b/>
                <w:color w:val="FFFFFF" w:themeColor="background1"/>
                <w:sz w:val="18"/>
                <w:szCs w:val="18"/>
                <w:lang w:val="es-ES"/>
              </w:rPr>
              <w:t>Obras civiles</w:t>
            </w:r>
          </w:p>
        </w:tc>
      </w:tr>
      <w:tr w:rsidR="00D91320" w:rsidRPr="00454D3F" w:rsidTr="00FD3065">
        <w:trPr>
          <w:trHeight w:val="284"/>
          <w:jc w:val="center"/>
        </w:trPr>
        <w:tc>
          <w:tcPr>
            <w:tcW w:w="1159" w:type="pct"/>
            <w:vAlign w:val="center"/>
          </w:tcPr>
          <w:p w:rsidR="00D91320" w:rsidRDefault="00D91320" w:rsidP="00D91320">
            <w:pPr>
              <w:rPr>
                <w:sz w:val="18"/>
                <w:szCs w:val="22"/>
                <w:lang w:val="es-ES" w:eastAsia="pt-BR"/>
              </w:rPr>
            </w:pPr>
            <w:r>
              <w:rPr>
                <w:sz w:val="18"/>
                <w:szCs w:val="22"/>
                <w:lang w:val="es-ES" w:eastAsia="pt-BR"/>
              </w:rPr>
              <w:t>km de caminos vecinales mejorados intervenidos por el programa en la RO</w:t>
            </w:r>
          </w:p>
        </w:tc>
        <w:tc>
          <w:tcPr>
            <w:tcW w:w="1341" w:type="pct"/>
            <w:vAlign w:val="center"/>
          </w:tcPr>
          <w:p w:rsidR="00D91320" w:rsidRPr="00454D3F" w:rsidRDefault="00D91320" w:rsidP="0038351D">
            <w:pPr>
              <w:rPr>
                <w:sz w:val="18"/>
                <w:szCs w:val="18"/>
                <w:lang w:val="es-ES"/>
              </w:rPr>
            </w:pPr>
            <w:r w:rsidRPr="00454D3F">
              <w:rPr>
                <w:sz w:val="18"/>
                <w:szCs w:val="18"/>
                <w:lang w:val="es-ES"/>
              </w:rPr>
              <w:t>Suma de los Km de caminos vecinales intervenidos</w:t>
            </w:r>
          </w:p>
        </w:tc>
        <w:tc>
          <w:tcPr>
            <w:tcW w:w="842" w:type="pct"/>
            <w:vAlign w:val="center"/>
          </w:tcPr>
          <w:p w:rsidR="00D91320" w:rsidRPr="00454D3F" w:rsidRDefault="00D91320" w:rsidP="00283326">
            <w:pPr>
              <w:jc w:val="center"/>
              <w:rPr>
                <w:sz w:val="18"/>
                <w:szCs w:val="18"/>
                <w:lang w:val="es-ES"/>
              </w:rPr>
            </w:pPr>
            <w:r w:rsidRPr="00454D3F">
              <w:rPr>
                <w:sz w:val="18"/>
                <w:szCs w:val="18"/>
                <w:lang w:val="es-ES"/>
              </w:rPr>
              <w:t>Anual</w:t>
            </w:r>
          </w:p>
        </w:tc>
        <w:tc>
          <w:tcPr>
            <w:tcW w:w="1658" w:type="pct"/>
            <w:vAlign w:val="center"/>
          </w:tcPr>
          <w:p w:rsidR="00D91320" w:rsidRPr="00454D3F" w:rsidRDefault="00D91320" w:rsidP="004E2AB9">
            <w:pPr>
              <w:rPr>
                <w:sz w:val="18"/>
                <w:szCs w:val="18"/>
                <w:lang w:val="es-ES"/>
              </w:rPr>
            </w:pPr>
            <w:r w:rsidRPr="00454D3F">
              <w:rPr>
                <w:sz w:val="18"/>
                <w:szCs w:val="18"/>
                <w:lang w:val="es-ES"/>
              </w:rPr>
              <w:t>Acta de recepción provisoria de las obras enviada por la UEP al BID</w:t>
            </w:r>
          </w:p>
        </w:tc>
      </w:tr>
      <w:tr w:rsidR="00D91320" w:rsidRPr="00454D3F" w:rsidTr="00FD3065">
        <w:trPr>
          <w:trHeight w:val="284"/>
          <w:jc w:val="center"/>
        </w:trPr>
        <w:tc>
          <w:tcPr>
            <w:tcW w:w="1159" w:type="pct"/>
            <w:vAlign w:val="center"/>
          </w:tcPr>
          <w:p w:rsidR="00D91320" w:rsidRDefault="00D91320" w:rsidP="00D91320">
            <w:pPr>
              <w:rPr>
                <w:sz w:val="18"/>
                <w:szCs w:val="22"/>
                <w:lang w:val="es-ES" w:eastAsia="pt-BR"/>
              </w:rPr>
            </w:pPr>
            <w:r>
              <w:rPr>
                <w:sz w:val="18"/>
                <w:szCs w:val="22"/>
                <w:lang w:val="es-ES" w:eastAsia="pt-BR"/>
              </w:rPr>
              <w:t>km de caminos mantenidos intervenidos por el programa anualmente en la RO</w:t>
            </w:r>
          </w:p>
        </w:tc>
        <w:tc>
          <w:tcPr>
            <w:tcW w:w="1341" w:type="pct"/>
            <w:vAlign w:val="center"/>
          </w:tcPr>
          <w:p w:rsidR="00D91320" w:rsidRPr="00454D3F" w:rsidRDefault="00D91320" w:rsidP="002A1A37">
            <w:pPr>
              <w:rPr>
                <w:sz w:val="18"/>
                <w:szCs w:val="18"/>
                <w:lang w:val="es-ES"/>
              </w:rPr>
            </w:pPr>
            <w:r w:rsidRPr="00454D3F">
              <w:rPr>
                <w:sz w:val="18"/>
                <w:szCs w:val="18"/>
                <w:lang w:val="es-ES"/>
              </w:rPr>
              <w:t>Suma de los Km de caminos incorporados los programas de mantenimiento</w:t>
            </w:r>
            <w:r>
              <w:rPr>
                <w:sz w:val="18"/>
                <w:szCs w:val="18"/>
                <w:lang w:val="es-ES"/>
              </w:rPr>
              <w:t xml:space="preserve"> (</w:t>
            </w:r>
            <w:r w:rsidRPr="00454D3F">
              <w:rPr>
                <w:sz w:val="18"/>
                <w:szCs w:val="18"/>
                <w:lang w:val="es-ES"/>
              </w:rPr>
              <w:t>que deben incluir necesariamente a la totalidad de los caminos intervenidos</w:t>
            </w:r>
            <w:r>
              <w:rPr>
                <w:sz w:val="18"/>
                <w:szCs w:val="18"/>
                <w:lang w:val="es-ES"/>
              </w:rPr>
              <w:t>)</w:t>
            </w:r>
          </w:p>
        </w:tc>
        <w:tc>
          <w:tcPr>
            <w:tcW w:w="842" w:type="pct"/>
            <w:vAlign w:val="center"/>
          </w:tcPr>
          <w:p w:rsidR="00D91320" w:rsidRPr="00454D3F" w:rsidRDefault="00D91320" w:rsidP="00283326">
            <w:pPr>
              <w:jc w:val="center"/>
              <w:rPr>
                <w:sz w:val="18"/>
                <w:szCs w:val="18"/>
                <w:lang w:val="es-ES"/>
              </w:rPr>
            </w:pPr>
            <w:r w:rsidRPr="00454D3F">
              <w:rPr>
                <w:sz w:val="18"/>
                <w:szCs w:val="18"/>
                <w:lang w:val="es-ES"/>
              </w:rPr>
              <w:t>Anual</w:t>
            </w:r>
          </w:p>
        </w:tc>
        <w:tc>
          <w:tcPr>
            <w:tcW w:w="1658" w:type="pct"/>
            <w:vAlign w:val="center"/>
          </w:tcPr>
          <w:p w:rsidR="00D91320" w:rsidRPr="00454D3F" w:rsidRDefault="00D91320" w:rsidP="002A1A37">
            <w:pPr>
              <w:rPr>
                <w:sz w:val="18"/>
                <w:szCs w:val="18"/>
                <w:lang w:val="es-ES"/>
              </w:rPr>
            </w:pPr>
            <w:r w:rsidRPr="00454D3F">
              <w:rPr>
                <w:sz w:val="18"/>
                <w:szCs w:val="18"/>
                <w:lang w:val="es-ES"/>
              </w:rPr>
              <w:t xml:space="preserve">Informe de la DCV de que se incorporó el tramo en </w:t>
            </w:r>
            <w:r>
              <w:rPr>
                <w:sz w:val="18"/>
                <w:szCs w:val="18"/>
                <w:lang w:val="es-ES"/>
              </w:rPr>
              <w:t xml:space="preserve">un </w:t>
            </w:r>
            <w:r w:rsidRPr="00454D3F">
              <w:rPr>
                <w:sz w:val="18"/>
                <w:szCs w:val="18"/>
                <w:lang w:val="es-ES"/>
              </w:rPr>
              <w:t>esquema de conservación.</w:t>
            </w:r>
          </w:p>
        </w:tc>
      </w:tr>
      <w:tr w:rsidR="00D91320" w:rsidRPr="00454D3F" w:rsidTr="00F9159F">
        <w:trPr>
          <w:trHeight w:val="284"/>
          <w:jc w:val="center"/>
        </w:trPr>
        <w:tc>
          <w:tcPr>
            <w:tcW w:w="1159" w:type="pct"/>
            <w:vAlign w:val="center"/>
          </w:tcPr>
          <w:p w:rsidR="00D91320" w:rsidRDefault="00D91320">
            <w:pPr>
              <w:rPr>
                <w:sz w:val="18"/>
                <w:szCs w:val="22"/>
                <w:lang w:val="es-ES" w:eastAsia="pt-BR"/>
              </w:rPr>
            </w:pPr>
            <w:r>
              <w:rPr>
                <w:sz w:val="18"/>
                <w:szCs w:val="22"/>
                <w:lang w:val="es-ES" w:eastAsia="pt-BR"/>
              </w:rPr>
              <w:t>metros lineales de puentes de hormigón construidos en la red vial de la RO</w:t>
            </w:r>
          </w:p>
        </w:tc>
        <w:tc>
          <w:tcPr>
            <w:tcW w:w="1341" w:type="pct"/>
            <w:vAlign w:val="center"/>
          </w:tcPr>
          <w:p w:rsidR="00D91320" w:rsidRPr="00454D3F" w:rsidRDefault="00D91320" w:rsidP="0038351D">
            <w:pPr>
              <w:rPr>
                <w:sz w:val="18"/>
                <w:szCs w:val="18"/>
                <w:lang w:val="es-ES"/>
              </w:rPr>
            </w:pPr>
            <w:r w:rsidRPr="00454D3F">
              <w:rPr>
                <w:sz w:val="18"/>
                <w:szCs w:val="18"/>
                <w:lang w:val="es-ES"/>
              </w:rPr>
              <w:t>Suma de los metros lineales de pequeños puentes de hormigón construidos en sustitución de los puentes de madera existentes</w:t>
            </w:r>
          </w:p>
        </w:tc>
        <w:tc>
          <w:tcPr>
            <w:tcW w:w="842" w:type="pct"/>
            <w:vAlign w:val="center"/>
          </w:tcPr>
          <w:p w:rsidR="00D91320" w:rsidRPr="00454D3F" w:rsidRDefault="00D91320" w:rsidP="00283326">
            <w:pPr>
              <w:jc w:val="center"/>
              <w:rPr>
                <w:sz w:val="18"/>
                <w:szCs w:val="18"/>
                <w:lang w:val="es-ES"/>
              </w:rPr>
            </w:pPr>
            <w:r w:rsidRPr="00454D3F">
              <w:rPr>
                <w:sz w:val="18"/>
                <w:szCs w:val="18"/>
                <w:lang w:val="es-ES"/>
              </w:rPr>
              <w:t>Anual</w:t>
            </w:r>
          </w:p>
        </w:tc>
        <w:tc>
          <w:tcPr>
            <w:tcW w:w="1658" w:type="pct"/>
            <w:vAlign w:val="center"/>
          </w:tcPr>
          <w:p w:rsidR="00D91320" w:rsidRPr="00454D3F" w:rsidRDefault="00D91320" w:rsidP="00D17D0B">
            <w:pPr>
              <w:rPr>
                <w:sz w:val="18"/>
                <w:szCs w:val="18"/>
                <w:lang w:val="es-ES"/>
              </w:rPr>
            </w:pPr>
            <w:r w:rsidRPr="00454D3F">
              <w:rPr>
                <w:sz w:val="18"/>
                <w:szCs w:val="18"/>
                <w:lang w:val="es-ES"/>
              </w:rPr>
              <w:t xml:space="preserve">Acta de recepción provisoria de las obras enviada por la </w:t>
            </w:r>
            <w:r>
              <w:rPr>
                <w:sz w:val="18"/>
                <w:szCs w:val="18"/>
                <w:lang w:val="es-ES"/>
              </w:rPr>
              <w:t>UEP</w:t>
            </w:r>
            <w:r w:rsidRPr="00454D3F">
              <w:rPr>
                <w:sz w:val="18"/>
                <w:szCs w:val="18"/>
                <w:lang w:val="es-ES"/>
              </w:rPr>
              <w:t xml:space="preserve"> al BID</w:t>
            </w:r>
          </w:p>
        </w:tc>
      </w:tr>
      <w:tr w:rsidR="00D91320" w:rsidRPr="00454D3F" w:rsidTr="00FD3065">
        <w:trPr>
          <w:trHeight w:val="284"/>
          <w:jc w:val="center"/>
        </w:trPr>
        <w:tc>
          <w:tcPr>
            <w:tcW w:w="1159" w:type="pct"/>
            <w:vAlign w:val="center"/>
          </w:tcPr>
          <w:p w:rsidR="00D91320" w:rsidRDefault="00D91320">
            <w:pPr>
              <w:rPr>
                <w:sz w:val="18"/>
                <w:szCs w:val="22"/>
                <w:lang w:val="es-ES" w:eastAsia="pt-BR"/>
              </w:rPr>
            </w:pPr>
            <w:proofErr w:type="gramStart"/>
            <w:r>
              <w:rPr>
                <w:sz w:val="18"/>
                <w:szCs w:val="22"/>
                <w:lang w:eastAsia="pt-BR"/>
              </w:rPr>
              <w:t>n</w:t>
            </w:r>
            <w:proofErr w:type="spellStart"/>
            <w:r>
              <w:rPr>
                <w:sz w:val="18"/>
                <w:szCs w:val="22"/>
                <w:lang w:val="es-ES" w:eastAsia="pt-BR"/>
              </w:rPr>
              <w:t>úmero</w:t>
            </w:r>
            <w:proofErr w:type="spellEnd"/>
            <w:proofErr w:type="gramEnd"/>
            <w:r>
              <w:rPr>
                <w:sz w:val="18"/>
                <w:szCs w:val="22"/>
                <w:lang w:val="es-ES" w:eastAsia="pt-BR"/>
              </w:rPr>
              <w:t xml:space="preserve"> de mujeres capacitadas por el programa en empleos no tradicionales del sector vial.</w:t>
            </w:r>
          </w:p>
        </w:tc>
        <w:tc>
          <w:tcPr>
            <w:tcW w:w="1341" w:type="pct"/>
            <w:vAlign w:val="center"/>
          </w:tcPr>
          <w:p w:rsidR="00D91320" w:rsidRPr="00C63F16" w:rsidRDefault="00D91320" w:rsidP="00D91320">
            <w:pPr>
              <w:rPr>
                <w:sz w:val="18"/>
                <w:szCs w:val="18"/>
              </w:rPr>
            </w:pPr>
            <w:r>
              <w:rPr>
                <w:sz w:val="18"/>
                <w:szCs w:val="18"/>
                <w:lang w:val="es-ES"/>
              </w:rPr>
              <w:t xml:space="preserve">Suma de las mujeres capacitadas en labores no tradicionales de la </w:t>
            </w:r>
            <w:proofErr w:type="spellStart"/>
            <w:r>
              <w:rPr>
                <w:sz w:val="18"/>
                <w:szCs w:val="18"/>
                <w:lang w:val="es-ES"/>
              </w:rPr>
              <w:t>construcci</w:t>
            </w:r>
            <w:r>
              <w:rPr>
                <w:sz w:val="18"/>
                <w:szCs w:val="18"/>
              </w:rPr>
              <w:t>ón</w:t>
            </w:r>
            <w:proofErr w:type="spellEnd"/>
            <w:r>
              <w:rPr>
                <w:sz w:val="18"/>
                <w:szCs w:val="18"/>
              </w:rPr>
              <w:t xml:space="preserve"> vial</w:t>
            </w:r>
          </w:p>
        </w:tc>
        <w:tc>
          <w:tcPr>
            <w:tcW w:w="842" w:type="pct"/>
            <w:vAlign w:val="center"/>
          </w:tcPr>
          <w:p w:rsidR="00D91320" w:rsidRPr="00C63F16" w:rsidRDefault="00D91320" w:rsidP="00D91320">
            <w:pPr>
              <w:jc w:val="center"/>
              <w:rPr>
                <w:sz w:val="18"/>
                <w:szCs w:val="18"/>
              </w:rPr>
            </w:pPr>
            <w:r>
              <w:rPr>
                <w:sz w:val="18"/>
                <w:szCs w:val="18"/>
              </w:rPr>
              <w:t>Anual</w:t>
            </w:r>
          </w:p>
        </w:tc>
        <w:tc>
          <w:tcPr>
            <w:tcW w:w="1658" w:type="pct"/>
            <w:vAlign w:val="center"/>
          </w:tcPr>
          <w:p w:rsidR="00D91320" w:rsidRPr="00454D3F" w:rsidRDefault="00D91320" w:rsidP="00D91320">
            <w:pPr>
              <w:rPr>
                <w:sz w:val="18"/>
                <w:szCs w:val="18"/>
                <w:lang w:val="es-ES"/>
              </w:rPr>
            </w:pPr>
            <w:r>
              <w:rPr>
                <w:sz w:val="18"/>
                <w:szCs w:val="18"/>
                <w:lang w:val="es-ES"/>
              </w:rPr>
              <w:t>Informes de la DCV de la ejecución de los planes de capacitación remitidos al Banco</w:t>
            </w:r>
          </w:p>
        </w:tc>
      </w:tr>
    </w:tbl>
    <w:p w:rsidR="004B6692" w:rsidRPr="003E15D4" w:rsidRDefault="004B6692" w:rsidP="003E15D4">
      <w:pPr>
        <w:pStyle w:val="Paragraph"/>
        <w:widowControl w:val="0"/>
        <w:numPr>
          <w:ilvl w:val="0"/>
          <w:numId w:val="0"/>
        </w:numPr>
        <w:ind w:left="720"/>
        <w:rPr>
          <w:rFonts w:ascii="Arial" w:eastAsia="Times New Roman" w:hAnsi="Arial" w:cs="Arial"/>
          <w:b/>
          <w:spacing w:val="-3"/>
          <w:sz w:val="22"/>
          <w:szCs w:val="22"/>
        </w:rPr>
      </w:pPr>
    </w:p>
    <w:p w:rsidR="00D12A91" w:rsidRPr="00283326" w:rsidRDefault="00D12A91" w:rsidP="00F9159F">
      <w:pPr>
        <w:pStyle w:val="Paragraph"/>
        <w:widowControl w:val="0"/>
        <w:numPr>
          <w:ilvl w:val="0"/>
          <w:numId w:val="37"/>
        </w:numPr>
        <w:rPr>
          <w:rFonts w:ascii="Arial" w:eastAsia="Times New Roman" w:hAnsi="Arial" w:cs="Arial"/>
          <w:b/>
          <w:spacing w:val="-3"/>
          <w:sz w:val="22"/>
          <w:szCs w:val="22"/>
        </w:rPr>
      </w:pPr>
      <w:r w:rsidRPr="00283326">
        <w:rPr>
          <w:rFonts w:ascii="Arial" w:hAnsi="Arial" w:cs="Arial"/>
          <w:b/>
          <w:sz w:val="22"/>
          <w:szCs w:val="22"/>
        </w:rPr>
        <w:t>Recolección de Información e Instrumentos</w:t>
      </w:r>
    </w:p>
    <w:p w:rsidR="00A55DC5" w:rsidRPr="000A65C1" w:rsidRDefault="000E0C23" w:rsidP="00F7737E">
      <w:pPr>
        <w:pStyle w:val="Paragraph"/>
        <w:numPr>
          <w:ilvl w:val="1"/>
          <w:numId w:val="38"/>
        </w:numPr>
        <w:ind w:left="720" w:hanging="720"/>
        <w:rPr>
          <w:rFonts w:ascii="Arial" w:hAnsi="Arial" w:cs="Arial"/>
          <w:sz w:val="22"/>
          <w:szCs w:val="22"/>
        </w:rPr>
      </w:pPr>
      <w:r w:rsidRPr="00283326">
        <w:rPr>
          <w:rFonts w:ascii="Arial" w:hAnsi="Arial" w:cs="Arial"/>
          <w:sz w:val="22"/>
          <w:szCs w:val="22"/>
        </w:rPr>
        <w:t>Los indicadores y medios de verificación propuestos optimizan el uso de la información disponible, y aquella que será obtenida durante la ejecución del préstamo.</w:t>
      </w:r>
      <w:r w:rsidR="00A55DC5">
        <w:rPr>
          <w:rFonts w:ascii="Arial" w:hAnsi="Arial" w:cs="Arial"/>
          <w:sz w:val="22"/>
          <w:szCs w:val="22"/>
        </w:rPr>
        <w:t xml:space="preserve"> Dado que e</w:t>
      </w:r>
      <w:r w:rsidR="00A55DC5" w:rsidRPr="000A65C1">
        <w:rPr>
          <w:rFonts w:ascii="Arial" w:hAnsi="Arial" w:cs="Arial"/>
          <w:sz w:val="22"/>
          <w:szCs w:val="22"/>
        </w:rPr>
        <w:t xml:space="preserve">l </w:t>
      </w:r>
      <w:r w:rsidR="00A55DC5">
        <w:rPr>
          <w:rFonts w:ascii="Arial" w:hAnsi="Arial" w:cs="Arial"/>
          <w:sz w:val="22"/>
          <w:szCs w:val="22"/>
        </w:rPr>
        <w:t>P</w:t>
      </w:r>
      <w:r w:rsidR="00A55DC5" w:rsidRPr="000A65C1">
        <w:rPr>
          <w:rFonts w:ascii="Arial" w:hAnsi="Arial" w:cs="Arial"/>
          <w:sz w:val="22"/>
          <w:szCs w:val="22"/>
        </w:rPr>
        <w:t>rograma es una operación global de obras múltiples que incluye tramos de caminos vecinales y puentes de características similares</w:t>
      </w:r>
      <w:r w:rsidR="00A55DC5">
        <w:rPr>
          <w:rFonts w:ascii="Arial" w:hAnsi="Arial" w:cs="Arial"/>
          <w:sz w:val="22"/>
          <w:szCs w:val="22"/>
        </w:rPr>
        <w:t xml:space="preserve"> </w:t>
      </w:r>
      <w:r w:rsidR="00A55DC5" w:rsidRPr="00283326">
        <w:rPr>
          <w:rFonts w:ascii="Arial" w:hAnsi="Arial" w:cs="Arial"/>
          <w:sz w:val="22"/>
          <w:szCs w:val="22"/>
        </w:rPr>
        <w:t>al conjunto de obras contenidas en el Programa</w:t>
      </w:r>
      <w:r w:rsidR="00A55DC5" w:rsidRPr="000A65C1">
        <w:rPr>
          <w:rFonts w:ascii="Arial" w:hAnsi="Arial" w:cs="Arial"/>
          <w:sz w:val="22"/>
          <w:szCs w:val="22"/>
        </w:rPr>
        <w:t>, pero independientes entre sí</w:t>
      </w:r>
      <w:r w:rsidR="00A55DC5">
        <w:rPr>
          <w:rFonts w:ascii="Arial" w:hAnsi="Arial" w:cs="Arial"/>
          <w:sz w:val="22"/>
          <w:szCs w:val="22"/>
        </w:rPr>
        <w:t>, s</w:t>
      </w:r>
      <w:r w:rsidRPr="00283326">
        <w:rPr>
          <w:rFonts w:ascii="Arial" w:hAnsi="Arial" w:cs="Arial"/>
          <w:sz w:val="22"/>
          <w:szCs w:val="22"/>
        </w:rPr>
        <w:t>e elaboró una muestra representativa</w:t>
      </w:r>
      <w:r w:rsidR="00A55DC5" w:rsidRPr="00A55DC5">
        <w:rPr>
          <w:rFonts w:ascii="Arial" w:hAnsi="Arial" w:cs="Arial"/>
          <w:sz w:val="22"/>
          <w:szCs w:val="22"/>
        </w:rPr>
        <w:t xml:space="preserve"> </w:t>
      </w:r>
      <w:r w:rsidR="00A55DC5" w:rsidRPr="000A65C1">
        <w:rPr>
          <w:rFonts w:ascii="Arial" w:hAnsi="Arial" w:cs="Arial"/>
          <w:sz w:val="22"/>
          <w:szCs w:val="22"/>
        </w:rPr>
        <w:t>de aproximadamente el 30% del</w:t>
      </w:r>
      <w:r w:rsidR="00A55DC5">
        <w:rPr>
          <w:rFonts w:ascii="Arial" w:hAnsi="Arial" w:cs="Arial"/>
          <w:sz w:val="22"/>
          <w:szCs w:val="22"/>
        </w:rPr>
        <w:t xml:space="preserve"> P</w:t>
      </w:r>
      <w:r w:rsidR="00A55DC5" w:rsidRPr="000A65C1">
        <w:rPr>
          <w:rFonts w:ascii="Arial" w:hAnsi="Arial" w:cs="Arial"/>
          <w:sz w:val="22"/>
          <w:szCs w:val="22"/>
        </w:rPr>
        <w:t>rograma</w:t>
      </w:r>
      <w:r w:rsidRPr="00283326">
        <w:rPr>
          <w:rFonts w:ascii="Arial" w:hAnsi="Arial" w:cs="Arial"/>
          <w:sz w:val="22"/>
          <w:szCs w:val="22"/>
        </w:rPr>
        <w:t xml:space="preserve"> compuesta por </w:t>
      </w:r>
      <w:r w:rsidR="00A55DC5">
        <w:rPr>
          <w:rFonts w:ascii="Arial" w:hAnsi="Arial" w:cs="Arial"/>
          <w:sz w:val="22"/>
          <w:szCs w:val="22"/>
        </w:rPr>
        <w:t>tres</w:t>
      </w:r>
      <w:r w:rsidR="004E2AB9" w:rsidRPr="00283326">
        <w:rPr>
          <w:rFonts w:ascii="Arial" w:hAnsi="Arial" w:cs="Arial"/>
          <w:sz w:val="22"/>
          <w:szCs w:val="22"/>
        </w:rPr>
        <w:t xml:space="preserve"> </w:t>
      </w:r>
      <w:r w:rsidRPr="00283326">
        <w:rPr>
          <w:rFonts w:ascii="Arial" w:hAnsi="Arial" w:cs="Arial"/>
          <w:sz w:val="22"/>
          <w:szCs w:val="22"/>
        </w:rPr>
        <w:t xml:space="preserve">obras de </w:t>
      </w:r>
      <w:r w:rsidR="004E2AB9" w:rsidRPr="00283326">
        <w:rPr>
          <w:rFonts w:ascii="Arial" w:hAnsi="Arial" w:cs="Arial"/>
          <w:sz w:val="22"/>
          <w:szCs w:val="22"/>
        </w:rPr>
        <w:t>mejora de caminos vecinales</w:t>
      </w:r>
      <w:r w:rsidR="00A55DC5">
        <w:rPr>
          <w:rFonts w:ascii="Arial" w:hAnsi="Arial" w:cs="Arial"/>
          <w:sz w:val="22"/>
          <w:szCs w:val="22"/>
        </w:rPr>
        <w:t xml:space="preserve"> </w:t>
      </w:r>
      <w:r w:rsidR="007C5761" w:rsidRPr="00283326">
        <w:rPr>
          <w:rFonts w:ascii="Arial" w:hAnsi="Arial" w:cs="Arial"/>
          <w:sz w:val="22"/>
          <w:szCs w:val="22"/>
        </w:rPr>
        <w:t>(</w:t>
      </w:r>
      <w:r w:rsidR="00A55DC5">
        <w:rPr>
          <w:rFonts w:ascii="Arial" w:hAnsi="Arial" w:cs="Arial"/>
          <w:sz w:val="22"/>
          <w:szCs w:val="22"/>
        </w:rPr>
        <w:t>66,6</w:t>
      </w:r>
      <w:r w:rsidR="007C5761" w:rsidRPr="00283326">
        <w:rPr>
          <w:rFonts w:ascii="Arial" w:hAnsi="Arial" w:cs="Arial"/>
          <w:sz w:val="22"/>
          <w:szCs w:val="22"/>
        </w:rPr>
        <w:t xml:space="preserve"> km)</w:t>
      </w:r>
      <w:r w:rsidRPr="00283326">
        <w:rPr>
          <w:rFonts w:ascii="Arial" w:hAnsi="Arial" w:cs="Arial"/>
          <w:sz w:val="22"/>
          <w:szCs w:val="22"/>
        </w:rPr>
        <w:t xml:space="preserve"> </w:t>
      </w:r>
      <w:bookmarkStart w:id="5" w:name="_Ref427923634"/>
      <w:r w:rsidR="00A55DC5" w:rsidRPr="000A65C1">
        <w:rPr>
          <w:rFonts w:ascii="Arial" w:hAnsi="Arial" w:cs="Arial"/>
          <w:sz w:val="22"/>
          <w:szCs w:val="22"/>
        </w:rPr>
        <w:t xml:space="preserve">y </w:t>
      </w:r>
      <w:r w:rsidR="001754B3">
        <w:rPr>
          <w:rFonts w:ascii="Arial" w:hAnsi="Arial" w:cs="Arial"/>
          <w:sz w:val="22"/>
          <w:szCs w:val="22"/>
        </w:rPr>
        <w:t>cuatro obras de sustitución de puentes de madera por puentes de hormigón armado (</w:t>
      </w:r>
      <w:r w:rsidR="00A55DC5" w:rsidRPr="000A65C1">
        <w:rPr>
          <w:rFonts w:ascii="Arial" w:hAnsi="Arial" w:cs="Arial"/>
          <w:sz w:val="22"/>
          <w:szCs w:val="22"/>
        </w:rPr>
        <w:t>150 ml</w:t>
      </w:r>
      <w:r w:rsidR="001754B3">
        <w:rPr>
          <w:rFonts w:ascii="Arial" w:hAnsi="Arial" w:cs="Arial"/>
          <w:sz w:val="22"/>
          <w:szCs w:val="22"/>
        </w:rPr>
        <w:t>)</w:t>
      </w:r>
      <w:r w:rsidR="00A55DC5" w:rsidRPr="000A65C1">
        <w:rPr>
          <w:rFonts w:ascii="Arial" w:hAnsi="Arial" w:cs="Arial"/>
          <w:sz w:val="22"/>
          <w:szCs w:val="22"/>
        </w:rPr>
        <w:t>, que cuentan con diseños técnicos de ingeniería</w:t>
      </w:r>
      <w:r w:rsidR="00A55DC5">
        <w:rPr>
          <w:rFonts w:ascii="Arial" w:hAnsi="Arial" w:cs="Arial"/>
          <w:sz w:val="22"/>
          <w:szCs w:val="22"/>
        </w:rPr>
        <w:t>,</w:t>
      </w:r>
      <w:r w:rsidR="00A55DC5" w:rsidRPr="00737A78">
        <w:rPr>
          <w:rFonts w:ascii="Arial" w:hAnsi="Arial" w:cs="Arial"/>
          <w:sz w:val="22"/>
          <w:szCs w:val="22"/>
        </w:rPr>
        <w:t xml:space="preserve"> evaluaciones ambientales y sociales y viabilidad económica y cumplen con los siguientes criterios de elegibilidad del programa: (i) haber sido</w:t>
      </w:r>
      <w:r w:rsidR="00A55DC5" w:rsidRPr="000A65C1">
        <w:rPr>
          <w:rFonts w:ascii="Arial" w:hAnsi="Arial" w:cs="Arial"/>
          <w:sz w:val="22"/>
          <w:szCs w:val="22"/>
        </w:rPr>
        <w:t xml:space="preserve"> priorizado a través de un PVP debidamente desarrollado y aprobado por la Asociación de Municipios (AM); (ii) cumplir con los requerimientos establecidos en el Marco de Gestión Ambiental y Social (MGAS) del programa; (iii) contar con un estándar técnico de mejoramiento y de seguridad vial adaptado a las características donde se asienta el camino y acorde a la naturaleza y nivel de la demanda </w:t>
      </w:r>
      <w:r w:rsidR="00A55DC5" w:rsidRPr="00980F70">
        <w:rPr>
          <w:rFonts w:ascii="Arial" w:hAnsi="Arial" w:cs="Arial"/>
          <w:sz w:val="22"/>
          <w:szCs w:val="22"/>
        </w:rPr>
        <w:t>(</w:t>
      </w:r>
      <w:hyperlink r:id="rId11" w:history="1">
        <w:r w:rsidR="00A55DC5" w:rsidRPr="00D12D99">
          <w:rPr>
            <w:rStyle w:val="Hyperlink"/>
            <w:rFonts w:ascii="Arial" w:hAnsi="Arial" w:cs="Arial"/>
            <w:sz w:val="22"/>
            <w:szCs w:val="22"/>
          </w:rPr>
          <w:t>EEO#16</w:t>
        </w:r>
      </w:hyperlink>
      <w:r w:rsidR="00A55DC5" w:rsidRPr="00737A78">
        <w:rPr>
          <w:rFonts w:ascii="Arial" w:hAnsi="Arial" w:cs="Arial"/>
          <w:sz w:val="22"/>
          <w:szCs w:val="22"/>
        </w:rPr>
        <w:t>);</w:t>
      </w:r>
      <w:r w:rsidR="00A55DC5" w:rsidRPr="000A65C1">
        <w:rPr>
          <w:rFonts w:ascii="Arial" w:hAnsi="Arial" w:cs="Arial"/>
          <w:sz w:val="22"/>
          <w:szCs w:val="22"/>
        </w:rPr>
        <w:t xml:space="preserve"> (iv) tener una Tasa Interna de Retorno Económica (TIRE) superior al 12%; y (v) conectarse con la red vial principal u otro camino vecinal principal en buenas condiciones de circulación. Los puentes a ser reemplazados deberán cumplir con los siguientes criterios de elegibilidad: (i) encontrarse ubicado en un tramo </w:t>
      </w:r>
      <w:r w:rsidR="00A55DC5" w:rsidRPr="000A65C1">
        <w:rPr>
          <w:rFonts w:ascii="Arial" w:hAnsi="Arial" w:cs="Arial"/>
          <w:sz w:val="22"/>
          <w:szCs w:val="22"/>
        </w:rPr>
        <w:lastRenderedPageBreak/>
        <w:t>de segundo orden priorizado en un PVP; (ii) tener una longitud de 6 a 4</w:t>
      </w:r>
      <w:r w:rsidR="00A55DC5">
        <w:rPr>
          <w:rFonts w:ascii="Arial" w:hAnsi="Arial" w:cs="Arial"/>
          <w:sz w:val="22"/>
          <w:szCs w:val="22"/>
        </w:rPr>
        <w:t>5</w:t>
      </w:r>
      <w:r w:rsidR="00A55DC5" w:rsidRPr="000A65C1">
        <w:rPr>
          <w:rFonts w:ascii="Arial" w:hAnsi="Arial" w:cs="Arial"/>
          <w:sz w:val="22"/>
          <w:szCs w:val="22"/>
        </w:rPr>
        <w:t xml:space="preserve"> m; y (iii) haber sido priorizado considerando: (a) comunidades que articula; (b) población servida; (c) tránsito medio diario anual; (d) acceso a servicios de salud y educación; y (e) tipo de producción servida.</w:t>
      </w:r>
      <w:bookmarkEnd w:id="5"/>
    </w:p>
    <w:p w:rsidR="00732468" w:rsidRPr="00442CB9" w:rsidRDefault="000E0C23" w:rsidP="00F7737E">
      <w:pPr>
        <w:pStyle w:val="Paragraph"/>
        <w:widowControl w:val="0"/>
        <w:numPr>
          <w:ilvl w:val="0"/>
          <w:numId w:val="0"/>
        </w:numPr>
        <w:ind w:left="720"/>
        <w:rPr>
          <w:rFonts w:ascii="Arial" w:hAnsi="Arial" w:cs="Arial"/>
          <w:sz w:val="22"/>
          <w:szCs w:val="22"/>
        </w:rPr>
      </w:pPr>
      <w:r w:rsidRPr="006B3069">
        <w:rPr>
          <w:rFonts w:ascii="Arial" w:hAnsi="Arial" w:cs="Arial"/>
          <w:sz w:val="22"/>
        </w:rPr>
        <w:t>Existe una línea de base referencial para los in</w:t>
      </w:r>
      <w:r w:rsidRPr="00F7737E">
        <w:rPr>
          <w:rFonts w:ascii="Arial" w:hAnsi="Arial" w:cs="Arial"/>
          <w:sz w:val="22"/>
        </w:rPr>
        <w:t>dicadores elaborada sobre</w:t>
      </w:r>
      <w:r w:rsidRPr="00F7737E">
        <w:rPr>
          <w:rFonts w:ascii="Arial" w:hAnsi="Arial" w:cs="Arial"/>
          <w:sz w:val="20"/>
          <w:szCs w:val="22"/>
        </w:rPr>
        <w:t xml:space="preserve"> </w:t>
      </w:r>
      <w:r w:rsidRPr="00442CB9">
        <w:rPr>
          <w:rFonts w:ascii="Arial" w:hAnsi="Arial" w:cs="Arial"/>
          <w:sz w:val="22"/>
          <w:szCs w:val="22"/>
        </w:rPr>
        <w:t xml:space="preserve">información de las obras de la muestra. Se podrá construir la línea de base sobre las demás intervenciones una vez se confirmen los demás tramos a ser intervenidos. La totalidad de los indicadores de producto serán verificados en forma directa con mediciones que realice el </w:t>
      </w:r>
      <w:r w:rsidR="004F545C" w:rsidRPr="00442CB9">
        <w:rPr>
          <w:rFonts w:ascii="Arial" w:hAnsi="Arial" w:cs="Arial"/>
          <w:sz w:val="22"/>
          <w:szCs w:val="22"/>
        </w:rPr>
        <w:t>U</w:t>
      </w:r>
      <w:r w:rsidR="00E74515" w:rsidRPr="00442CB9">
        <w:rPr>
          <w:rFonts w:ascii="Arial" w:hAnsi="Arial" w:cs="Arial"/>
          <w:sz w:val="22"/>
          <w:szCs w:val="22"/>
        </w:rPr>
        <w:t>E</w:t>
      </w:r>
      <w:r w:rsidR="004F545C" w:rsidRPr="00442CB9">
        <w:rPr>
          <w:rFonts w:ascii="Arial" w:hAnsi="Arial" w:cs="Arial"/>
          <w:sz w:val="22"/>
          <w:szCs w:val="22"/>
        </w:rPr>
        <w:t>P</w:t>
      </w:r>
      <w:r w:rsidRPr="00442CB9">
        <w:rPr>
          <w:rFonts w:ascii="Arial" w:hAnsi="Arial" w:cs="Arial"/>
          <w:sz w:val="22"/>
          <w:szCs w:val="22"/>
        </w:rPr>
        <w:t xml:space="preserve"> o un tercero contratado para tal fin. Los resultados de las mediciones serán comparados con los valores esperados presentados en la Matriz de Resultados, algunos de los cuales también podrán ser agregados una vez se conozca los corredores a ser intervenidos</w:t>
      </w:r>
      <w:r w:rsidR="008C48CD" w:rsidRPr="00442CB9">
        <w:rPr>
          <w:rFonts w:ascii="Arial" w:hAnsi="Arial" w:cs="Arial"/>
          <w:sz w:val="22"/>
          <w:szCs w:val="22"/>
        </w:rPr>
        <w:t>.</w:t>
      </w:r>
    </w:p>
    <w:p w:rsidR="009D4626" w:rsidRPr="00F9159F" w:rsidRDefault="009D4626" w:rsidP="00E05C9D">
      <w:pPr>
        <w:pStyle w:val="EstiloNegritaCentrado"/>
        <w:ind w:left="720"/>
        <w:rPr>
          <w:rFonts w:ascii="Arial" w:hAnsi="Arial"/>
          <w:sz w:val="18"/>
          <w:lang w:val="es-ES"/>
        </w:rPr>
      </w:pPr>
      <w:r w:rsidRPr="00F9159F">
        <w:rPr>
          <w:rFonts w:ascii="Arial" w:hAnsi="Arial"/>
          <w:sz w:val="18"/>
          <w:lang w:val="es-ES"/>
        </w:rPr>
        <w:t>Cuadro 2</w:t>
      </w:r>
      <w:r w:rsidR="00196DE5">
        <w:rPr>
          <w:rFonts w:ascii="Arial" w:hAnsi="Arial" w:cs="Arial"/>
          <w:sz w:val="20"/>
          <w:lang w:val="es-ES"/>
        </w:rPr>
        <w:t xml:space="preserve"> -</w:t>
      </w:r>
      <w:r w:rsidR="00196DE5" w:rsidRPr="00F9159F">
        <w:rPr>
          <w:rFonts w:ascii="Arial" w:hAnsi="Arial"/>
          <w:sz w:val="18"/>
          <w:lang w:val="es-ES"/>
        </w:rPr>
        <w:t xml:space="preserve"> </w:t>
      </w:r>
      <w:r w:rsidRPr="00F9159F">
        <w:rPr>
          <w:rFonts w:ascii="Arial" w:hAnsi="Arial"/>
          <w:sz w:val="18"/>
          <w:lang w:val="es-ES"/>
        </w:rPr>
        <w:t>Muestra representativa</w:t>
      </w:r>
    </w:p>
    <w:tbl>
      <w:tblPr>
        <w:tblStyle w:val="TableGrid"/>
        <w:tblW w:w="4285" w:type="pct"/>
        <w:jc w:val="center"/>
        <w:tblInd w:w="2540" w:type="dxa"/>
        <w:tblLook w:val="04A0" w:firstRow="1" w:lastRow="0" w:firstColumn="1" w:lastColumn="0" w:noHBand="0" w:noVBand="1"/>
      </w:tblPr>
      <w:tblGrid>
        <w:gridCol w:w="1582"/>
        <w:gridCol w:w="3209"/>
        <w:gridCol w:w="1077"/>
        <w:gridCol w:w="1722"/>
      </w:tblGrid>
      <w:tr w:rsidR="003E15D4" w:rsidRPr="00454D3F" w:rsidTr="00E05C9D">
        <w:trPr>
          <w:trHeight w:val="284"/>
          <w:tblHeader/>
          <w:jc w:val="center"/>
        </w:trPr>
        <w:tc>
          <w:tcPr>
            <w:tcW w:w="1049" w:type="pct"/>
            <w:tcBorders>
              <w:bottom w:val="single" w:sz="4" w:space="0" w:color="auto"/>
            </w:tcBorders>
            <w:shd w:val="clear" w:color="auto" w:fill="1F497D" w:themeFill="text2"/>
            <w:vAlign w:val="center"/>
          </w:tcPr>
          <w:p w:rsidR="009D4626" w:rsidRPr="00454D3F" w:rsidRDefault="009D4626" w:rsidP="00643ADE">
            <w:pPr>
              <w:jc w:val="center"/>
              <w:rPr>
                <w:b/>
                <w:color w:val="FFFFFF" w:themeColor="background1"/>
                <w:sz w:val="18"/>
                <w:szCs w:val="18"/>
                <w:lang w:val="es-ES"/>
              </w:rPr>
            </w:pPr>
            <w:r>
              <w:rPr>
                <w:b/>
                <w:color w:val="FFFFFF" w:themeColor="background1"/>
                <w:sz w:val="18"/>
                <w:szCs w:val="18"/>
                <w:lang w:val="es-ES"/>
              </w:rPr>
              <w:t>Departamento</w:t>
            </w:r>
          </w:p>
        </w:tc>
        <w:tc>
          <w:tcPr>
            <w:tcW w:w="2120" w:type="pct"/>
            <w:tcBorders>
              <w:bottom w:val="single" w:sz="4" w:space="0" w:color="auto"/>
            </w:tcBorders>
            <w:shd w:val="clear" w:color="auto" w:fill="1F497D" w:themeFill="text2"/>
            <w:vAlign w:val="center"/>
          </w:tcPr>
          <w:p w:rsidR="009D4626" w:rsidRPr="00454D3F" w:rsidRDefault="009D4626" w:rsidP="009D4626">
            <w:pPr>
              <w:jc w:val="center"/>
              <w:rPr>
                <w:b/>
                <w:color w:val="FFFFFF" w:themeColor="background1"/>
                <w:sz w:val="18"/>
                <w:szCs w:val="18"/>
                <w:lang w:val="es-ES"/>
              </w:rPr>
            </w:pPr>
            <w:r w:rsidRPr="00454D3F">
              <w:rPr>
                <w:b/>
                <w:color w:val="FFFFFF" w:themeColor="background1"/>
                <w:sz w:val="18"/>
                <w:szCs w:val="18"/>
                <w:lang w:val="es-ES"/>
              </w:rPr>
              <w:t>De</w:t>
            </w:r>
            <w:r>
              <w:rPr>
                <w:b/>
                <w:color w:val="FFFFFF" w:themeColor="background1"/>
                <w:sz w:val="18"/>
                <w:szCs w:val="18"/>
                <w:lang w:val="es-ES"/>
              </w:rPr>
              <w:t>scripción</w:t>
            </w:r>
          </w:p>
        </w:tc>
        <w:tc>
          <w:tcPr>
            <w:tcW w:w="691" w:type="pct"/>
            <w:tcBorders>
              <w:bottom w:val="single" w:sz="4" w:space="0" w:color="auto"/>
            </w:tcBorders>
            <w:shd w:val="clear" w:color="auto" w:fill="1F497D" w:themeFill="text2"/>
            <w:vAlign w:val="center"/>
          </w:tcPr>
          <w:p w:rsidR="009D4626" w:rsidRPr="00454D3F" w:rsidRDefault="009D4626" w:rsidP="00643ADE">
            <w:pPr>
              <w:jc w:val="center"/>
              <w:rPr>
                <w:b/>
                <w:color w:val="FFFFFF" w:themeColor="background1"/>
                <w:sz w:val="18"/>
                <w:szCs w:val="18"/>
                <w:lang w:val="es-ES"/>
              </w:rPr>
            </w:pPr>
            <w:r>
              <w:rPr>
                <w:b/>
                <w:color w:val="FFFFFF" w:themeColor="background1"/>
                <w:sz w:val="18"/>
                <w:szCs w:val="18"/>
                <w:lang w:val="es-ES"/>
              </w:rPr>
              <w:t>Extensión</w:t>
            </w:r>
          </w:p>
        </w:tc>
        <w:tc>
          <w:tcPr>
            <w:tcW w:w="1140" w:type="pct"/>
            <w:tcBorders>
              <w:bottom w:val="single" w:sz="4" w:space="0" w:color="auto"/>
            </w:tcBorders>
            <w:shd w:val="clear" w:color="auto" w:fill="1F497D" w:themeFill="text2"/>
            <w:vAlign w:val="center"/>
          </w:tcPr>
          <w:p w:rsidR="009D4626" w:rsidRPr="00454D3F" w:rsidRDefault="009D4626" w:rsidP="00643ADE">
            <w:pPr>
              <w:jc w:val="center"/>
              <w:rPr>
                <w:b/>
                <w:color w:val="FFFFFF" w:themeColor="background1"/>
                <w:sz w:val="18"/>
                <w:szCs w:val="18"/>
                <w:lang w:val="es-ES"/>
              </w:rPr>
            </w:pPr>
            <w:r>
              <w:rPr>
                <w:b/>
                <w:color w:val="FFFFFF" w:themeColor="background1"/>
                <w:sz w:val="18"/>
                <w:szCs w:val="18"/>
                <w:lang w:val="es-ES"/>
              </w:rPr>
              <w:t>Observaciones</w:t>
            </w:r>
          </w:p>
        </w:tc>
      </w:tr>
      <w:tr w:rsidR="009D4626" w:rsidRPr="00454D3F" w:rsidTr="00E05C9D">
        <w:trPr>
          <w:trHeight w:val="284"/>
          <w:jc w:val="center"/>
        </w:trPr>
        <w:tc>
          <w:tcPr>
            <w:tcW w:w="5000" w:type="pct"/>
            <w:gridSpan w:val="4"/>
            <w:shd w:val="clear" w:color="auto" w:fill="548DD4" w:themeFill="text2" w:themeFillTint="99"/>
            <w:vAlign w:val="center"/>
          </w:tcPr>
          <w:p w:rsidR="009D4626" w:rsidRPr="00454D3F" w:rsidRDefault="009D4626" w:rsidP="009D4626">
            <w:pPr>
              <w:rPr>
                <w:b/>
                <w:color w:val="FFFFFF" w:themeColor="background1"/>
                <w:sz w:val="18"/>
                <w:szCs w:val="18"/>
                <w:lang w:val="es-ES"/>
              </w:rPr>
            </w:pPr>
            <w:r>
              <w:rPr>
                <w:b/>
                <w:color w:val="FFFFFF" w:themeColor="background1"/>
                <w:sz w:val="18"/>
                <w:szCs w:val="18"/>
                <w:lang w:val="es-ES"/>
              </w:rPr>
              <w:t>Caminos Vecinales</w:t>
            </w:r>
          </w:p>
        </w:tc>
      </w:tr>
      <w:tr w:rsidR="000F07FC" w:rsidRPr="00454D3F" w:rsidTr="00F9159F">
        <w:trPr>
          <w:trHeight w:val="284"/>
          <w:jc w:val="center"/>
        </w:trPr>
        <w:tc>
          <w:tcPr>
            <w:tcW w:w="1049" w:type="pct"/>
            <w:vAlign w:val="center"/>
          </w:tcPr>
          <w:p w:rsidR="000F07FC" w:rsidRPr="00454D3F" w:rsidRDefault="003F7B18" w:rsidP="00643ADE">
            <w:pPr>
              <w:rPr>
                <w:sz w:val="18"/>
                <w:szCs w:val="18"/>
                <w:lang w:val="es-ES"/>
              </w:rPr>
            </w:pPr>
            <w:r>
              <w:rPr>
                <w:sz w:val="18"/>
                <w:szCs w:val="18"/>
                <w:lang w:val="es-ES"/>
              </w:rPr>
              <w:t>San Pedro</w:t>
            </w:r>
          </w:p>
        </w:tc>
        <w:tc>
          <w:tcPr>
            <w:tcW w:w="2120" w:type="pct"/>
            <w:vAlign w:val="center"/>
          </w:tcPr>
          <w:p w:rsidR="000F07FC" w:rsidRPr="00725F51" w:rsidRDefault="000F07FC" w:rsidP="00643ADE">
            <w:pPr>
              <w:spacing w:line="276" w:lineRule="auto"/>
              <w:rPr>
                <w:sz w:val="18"/>
                <w:szCs w:val="18"/>
              </w:rPr>
            </w:pPr>
            <w:r w:rsidRPr="00725F51">
              <w:rPr>
                <w:sz w:val="18"/>
                <w:szCs w:val="18"/>
              </w:rPr>
              <w:t xml:space="preserve">San Vicente–Arroyo </w:t>
            </w:r>
            <w:proofErr w:type="spellStart"/>
            <w:r w:rsidRPr="00725F51">
              <w:rPr>
                <w:sz w:val="18"/>
                <w:szCs w:val="18"/>
              </w:rPr>
              <w:t>Itanara</w:t>
            </w:r>
            <w:proofErr w:type="spellEnd"/>
          </w:p>
        </w:tc>
        <w:tc>
          <w:tcPr>
            <w:tcW w:w="691" w:type="pct"/>
            <w:vAlign w:val="center"/>
          </w:tcPr>
          <w:p w:rsidR="000F07FC" w:rsidRPr="00725F51" w:rsidRDefault="000F07FC" w:rsidP="00643ADE">
            <w:pPr>
              <w:spacing w:line="276" w:lineRule="auto"/>
              <w:jc w:val="center"/>
              <w:rPr>
                <w:sz w:val="18"/>
                <w:szCs w:val="18"/>
              </w:rPr>
            </w:pPr>
            <w:r w:rsidRPr="00BD626D">
              <w:rPr>
                <w:sz w:val="18"/>
                <w:szCs w:val="18"/>
              </w:rPr>
              <w:t>2</w:t>
            </w:r>
            <w:r>
              <w:rPr>
                <w:sz w:val="18"/>
                <w:szCs w:val="18"/>
              </w:rPr>
              <w:t>0</w:t>
            </w:r>
            <w:r w:rsidRPr="00725F51">
              <w:rPr>
                <w:sz w:val="18"/>
                <w:szCs w:val="18"/>
              </w:rPr>
              <w:t>,</w:t>
            </w:r>
            <w:r>
              <w:rPr>
                <w:sz w:val="18"/>
                <w:szCs w:val="18"/>
              </w:rPr>
              <w:t>62 km</w:t>
            </w:r>
          </w:p>
        </w:tc>
        <w:tc>
          <w:tcPr>
            <w:tcW w:w="1140" w:type="pct"/>
            <w:vAlign w:val="center"/>
          </w:tcPr>
          <w:p w:rsidR="000F07FC" w:rsidRPr="00454D3F" w:rsidRDefault="000F07FC" w:rsidP="00643ADE">
            <w:pPr>
              <w:rPr>
                <w:sz w:val="18"/>
                <w:szCs w:val="18"/>
                <w:lang w:val="es-ES"/>
              </w:rPr>
            </w:pPr>
            <w:r>
              <w:rPr>
                <w:sz w:val="18"/>
                <w:szCs w:val="18"/>
                <w:lang w:val="es-ES"/>
              </w:rPr>
              <w:t>Ripio</w:t>
            </w:r>
          </w:p>
        </w:tc>
      </w:tr>
      <w:tr w:rsidR="000F07FC" w:rsidRPr="00454D3F" w:rsidTr="00F9159F">
        <w:trPr>
          <w:trHeight w:val="284"/>
          <w:jc w:val="center"/>
        </w:trPr>
        <w:tc>
          <w:tcPr>
            <w:tcW w:w="1049" w:type="pct"/>
            <w:vAlign w:val="center"/>
          </w:tcPr>
          <w:p w:rsidR="000F07FC" w:rsidRPr="00454D3F" w:rsidRDefault="003F7B18" w:rsidP="00643ADE">
            <w:pPr>
              <w:rPr>
                <w:sz w:val="18"/>
                <w:szCs w:val="18"/>
                <w:lang w:val="es-ES"/>
              </w:rPr>
            </w:pPr>
            <w:r>
              <w:rPr>
                <w:sz w:val="18"/>
                <w:szCs w:val="18"/>
                <w:lang w:val="es-ES"/>
              </w:rPr>
              <w:t>Cordillera</w:t>
            </w:r>
          </w:p>
        </w:tc>
        <w:tc>
          <w:tcPr>
            <w:tcW w:w="2120" w:type="pct"/>
            <w:vAlign w:val="center"/>
          </w:tcPr>
          <w:p w:rsidR="000F07FC" w:rsidRPr="00725F51" w:rsidRDefault="000F07FC" w:rsidP="00643ADE">
            <w:pPr>
              <w:spacing w:line="276" w:lineRule="auto"/>
              <w:rPr>
                <w:sz w:val="18"/>
                <w:szCs w:val="18"/>
              </w:rPr>
            </w:pPr>
            <w:r w:rsidRPr="00725F51">
              <w:rPr>
                <w:sz w:val="18"/>
                <w:szCs w:val="18"/>
              </w:rPr>
              <w:t xml:space="preserve">Ruta 3–Costa </w:t>
            </w:r>
            <w:proofErr w:type="spellStart"/>
            <w:r w:rsidRPr="00725F51">
              <w:rPr>
                <w:sz w:val="18"/>
                <w:szCs w:val="18"/>
              </w:rPr>
              <w:t>Pucu</w:t>
            </w:r>
            <w:proofErr w:type="spellEnd"/>
            <w:r w:rsidRPr="00725F51">
              <w:rPr>
                <w:sz w:val="18"/>
                <w:szCs w:val="18"/>
              </w:rPr>
              <w:t>–</w:t>
            </w:r>
            <w:proofErr w:type="spellStart"/>
            <w:r w:rsidRPr="00725F51">
              <w:rPr>
                <w:sz w:val="18"/>
                <w:szCs w:val="18"/>
              </w:rPr>
              <w:t>Pirapomi</w:t>
            </w:r>
            <w:proofErr w:type="spellEnd"/>
          </w:p>
        </w:tc>
        <w:tc>
          <w:tcPr>
            <w:tcW w:w="691" w:type="pct"/>
            <w:vAlign w:val="center"/>
          </w:tcPr>
          <w:p w:rsidR="000F07FC" w:rsidRPr="00725F51" w:rsidRDefault="000F07FC" w:rsidP="00643ADE">
            <w:pPr>
              <w:spacing w:line="276" w:lineRule="auto"/>
              <w:jc w:val="center"/>
              <w:rPr>
                <w:sz w:val="18"/>
                <w:szCs w:val="18"/>
              </w:rPr>
            </w:pPr>
            <w:r>
              <w:rPr>
                <w:sz w:val="18"/>
                <w:szCs w:val="18"/>
              </w:rPr>
              <w:t>10</w:t>
            </w:r>
            <w:r w:rsidRPr="00725F51">
              <w:rPr>
                <w:sz w:val="18"/>
                <w:szCs w:val="18"/>
              </w:rPr>
              <w:t>,</w:t>
            </w:r>
            <w:r>
              <w:rPr>
                <w:sz w:val="18"/>
                <w:szCs w:val="18"/>
              </w:rPr>
              <w:t>79 km</w:t>
            </w:r>
          </w:p>
        </w:tc>
        <w:tc>
          <w:tcPr>
            <w:tcW w:w="1140" w:type="pct"/>
            <w:vAlign w:val="center"/>
          </w:tcPr>
          <w:p w:rsidR="000F07FC" w:rsidRPr="00454D3F" w:rsidRDefault="000F07FC" w:rsidP="00643ADE">
            <w:pPr>
              <w:rPr>
                <w:sz w:val="18"/>
                <w:szCs w:val="18"/>
                <w:lang w:val="es-ES"/>
              </w:rPr>
            </w:pPr>
            <w:r>
              <w:rPr>
                <w:sz w:val="18"/>
                <w:szCs w:val="18"/>
                <w:lang w:val="es-ES"/>
              </w:rPr>
              <w:t>Empedrado</w:t>
            </w:r>
          </w:p>
        </w:tc>
      </w:tr>
      <w:tr w:rsidR="000F07FC" w:rsidRPr="00454D3F" w:rsidTr="00F9159F">
        <w:trPr>
          <w:trHeight w:val="284"/>
          <w:jc w:val="center"/>
        </w:trPr>
        <w:tc>
          <w:tcPr>
            <w:tcW w:w="1049" w:type="pct"/>
            <w:vAlign w:val="center"/>
          </w:tcPr>
          <w:p w:rsidR="000F07FC" w:rsidRPr="00454D3F" w:rsidRDefault="003F7B18" w:rsidP="00643ADE">
            <w:pPr>
              <w:rPr>
                <w:sz w:val="18"/>
                <w:szCs w:val="18"/>
                <w:lang w:val="es-ES"/>
              </w:rPr>
            </w:pPr>
            <w:r>
              <w:rPr>
                <w:sz w:val="18"/>
                <w:szCs w:val="18"/>
                <w:lang w:val="es-ES"/>
              </w:rPr>
              <w:t>Alto Paraná</w:t>
            </w:r>
          </w:p>
        </w:tc>
        <w:tc>
          <w:tcPr>
            <w:tcW w:w="2120" w:type="pct"/>
            <w:vAlign w:val="center"/>
          </w:tcPr>
          <w:p w:rsidR="000F07FC" w:rsidRPr="00725F51" w:rsidRDefault="000F07FC" w:rsidP="00643ADE">
            <w:pPr>
              <w:spacing w:line="276" w:lineRule="auto"/>
              <w:rPr>
                <w:sz w:val="18"/>
                <w:szCs w:val="18"/>
              </w:rPr>
            </w:pPr>
            <w:proofErr w:type="spellStart"/>
            <w:r w:rsidRPr="00013EAC">
              <w:rPr>
                <w:sz w:val="18"/>
                <w:szCs w:val="18"/>
              </w:rPr>
              <w:t>Itakyry</w:t>
            </w:r>
            <w:proofErr w:type="spellEnd"/>
            <w:r w:rsidRPr="00013EAC">
              <w:rPr>
                <w:sz w:val="18"/>
                <w:szCs w:val="18"/>
              </w:rPr>
              <w:t xml:space="preserve">–Col. </w:t>
            </w:r>
            <w:proofErr w:type="spellStart"/>
            <w:r w:rsidRPr="00013EAC">
              <w:rPr>
                <w:sz w:val="18"/>
                <w:szCs w:val="18"/>
              </w:rPr>
              <w:t>Ykua</w:t>
            </w:r>
            <w:proofErr w:type="spellEnd"/>
            <w:r w:rsidRPr="00013EAC">
              <w:rPr>
                <w:sz w:val="18"/>
                <w:szCs w:val="18"/>
              </w:rPr>
              <w:t xml:space="preserve"> </w:t>
            </w:r>
            <w:proofErr w:type="spellStart"/>
            <w:r w:rsidRPr="00013EAC">
              <w:rPr>
                <w:sz w:val="18"/>
                <w:szCs w:val="18"/>
              </w:rPr>
              <w:t>Pora</w:t>
            </w:r>
            <w:proofErr w:type="spellEnd"/>
            <w:r w:rsidRPr="00013EAC">
              <w:rPr>
                <w:sz w:val="18"/>
                <w:szCs w:val="18"/>
              </w:rPr>
              <w:t>– Rancho Alegre</w:t>
            </w:r>
          </w:p>
        </w:tc>
        <w:tc>
          <w:tcPr>
            <w:tcW w:w="691" w:type="pct"/>
            <w:vAlign w:val="center"/>
          </w:tcPr>
          <w:p w:rsidR="000F07FC" w:rsidRPr="00725F51" w:rsidRDefault="000F07FC" w:rsidP="00643ADE">
            <w:pPr>
              <w:spacing w:line="276" w:lineRule="auto"/>
              <w:jc w:val="center"/>
              <w:rPr>
                <w:sz w:val="18"/>
                <w:szCs w:val="18"/>
              </w:rPr>
            </w:pPr>
            <w:r>
              <w:rPr>
                <w:sz w:val="18"/>
                <w:szCs w:val="18"/>
              </w:rPr>
              <w:t>35</w:t>
            </w:r>
            <w:r w:rsidRPr="00725F51">
              <w:rPr>
                <w:sz w:val="18"/>
                <w:szCs w:val="18"/>
              </w:rPr>
              <w:t>,1</w:t>
            </w:r>
            <w:r>
              <w:rPr>
                <w:sz w:val="18"/>
                <w:szCs w:val="18"/>
              </w:rPr>
              <w:t xml:space="preserve">0 km </w:t>
            </w:r>
          </w:p>
        </w:tc>
        <w:tc>
          <w:tcPr>
            <w:tcW w:w="1140" w:type="pct"/>
            <w:vAlign w:val="center"/>
          </w:tcPr>
          <w:p w:rsidR="000F07FC" w:rsidRPr="00454D3F" w:rsidRDefault="000F07FC" w:rsidP="00643ADE">
            <w:pPr>
              <w:rPr>
                <w:sz w:val="18"/>
                <w:szCs w:val="18"/>
                <w:lang w:val="es-ES"/>
              </w:rPr>
            </w:pPr>
            <w:r>
              <w:rPr>
                <w:sz w:val="18"/>
                <w:szCs w:val="18"/>
                <w:lang w:val="es-ES"/>
              </w:rPr>
              <w:t>Empedrado</w:t>
            </w:r>
          </w:p>
        </w:tc>
      </w:tr>
      <w:tr w:rsidR="009D4626" w:rsidRPr="00454D3F" w:rsidTr="00F9159F">
        <w:trPr>
          <w:trHeight w:val="284"/>
          <w:jc w:val="center"/>
        </w:trPr>
        <w:tc>
          <w:tcPr>
            <w:tcW w:w="5000" w:type="pct"/>
            <w:gridSpan w:val="4"/>
            <w:shd w:val="clear" w:color="auto" w:fill="548DD4" w:themeFill="text2" w:themeFillTint="99"/>
            <w:vAlign w:val="center"/>
          </w:tcPr>
          <w:p w:rsidR="009D4626" w:rsidRPr="00454D3F" w:rsidRDefault="009D4626" w:rsidP="00643ADE">
            <w:pPr>
              <w:rPr>
                <w:b/>
                <w:color w:val="FFFFFF" w:themeColor="background1"/>
                <w:sz w:val="18"/>
                <w:szCs w:val="18"/>
                <w:lang w:val="es-ES"/>
              </w:rPr>
            </w:pPr>
            <w:r>
              <w:rPr>
                <w:b/>
                <w:color w:val="FFFFFF" w:themeColor="background1"/>
                <w:sz w:val="18"/>
                <w:szCs w:val="18"/>
                <w:lang w:val="es-ES"/>
              </w:rPr>
              <w:t>Puentes</w:t>
            </w:r>
          </w:p>
        </w:tc>
      </w:tr>
      <w:tr w:rsidR="003F7B18" w:rsidRPr="00454D3F" w:rsidTr="00F9159F">
        <w:trPr>
          <w:trHeight w:val="284"/>
          <w:jc w:val="center"/>
        </w:trPr>
        <w:tc>
          <w:tcPr>
            <w:tcW w:w="1049" w:type="pct"/>
            <w:vMerge w:val="restart"/>
            <w:vAlign w:val="center"/>
          </w:tcPr>
          <w:p w:rsidR="003F7B18" w:rsidRPr="00454D3F" w:rsidRDefault="003F7B18" w:rsidP="00643ADE">
            <w:pPr>
              <w:rPr>
                <w:sz w:val="18"/>
                <w:szCs w:val="18"/>
                <w:lang w:val="es-ES"/>
              </w:rPr>
            </w:pPr>
            <w:r>
              <w:rPr>
                <w:sz w:val="18"/>
                <w:szCs w:val="18"/>
                <w:lang w:val="es-ES"/>
              </w:rPr>
              <w:t>Paraguarí</w:t>
            </w:r>
          </w:p>
        </w:tc>
        <w:tc>
          <w:tcPr>
            <w:tcW w:w="2120" w:type="pct"/>
            <w:vAlign w:val="center"/>
          </w:tcPr>
          <w:p w:rsidR="003F7B18" w:rsidRPr="00725F51" w:rsidRDefault="003F7B18" w:rsidP="00643ADE">
            <w:pPr>
              <w:spacing w:line="276" w:lineRule="auto"/>
              <w:rPr>
                <w:sz w:val="18"/>
                <w:szCs w:val="18"/>
              </w:rPr>
            </w:pPr>
            <w:r>
              <w:rPr>
                <w:sz w:val="18"/>
                <w:szCs w:val="18"/>
              </w:rPr>
              <w:t>No. 1: A</w:t>
            </w:r>
            <w:r>
              <w:rPr>
                <w:rFonts w:ascii="Calibri" w:hAnsi="Calibri"/>
                <w:sz w:val="18"/>
                <w:szCs w:val="18"/>
              </w:rPr>
              <w:t>⁰</w:t>
            </w:r>
            <w:r>
              <w:rPr>
                <w:sz w:val="18"/>
                <w:szCs w:val="18"/>
              </w:rPr>
              <w:t xml:space="preserve"> </w:t>
            </w:r>
            <w:proofErr w:type="spellStart"/>
            <w:r>
              <w:rPr>
                <w:sz w:val="18"/>
                <w:szCs w:val="18"/>
              </w:rPr>
              <w:t>Balmori</w:t>
            </w:r>
            <w:proofErr w:type="spellEnd"/>
          </w:p>
        </w:tc>
        <w:tc>
          <w:tcPr>
            <w:tcW w:w="691" w:type="pct"/>
            <w:vAlign w:val="center"/>
          </w:tcPr>
          <w:p w:rsidR="003F7B18" w:rsidRPr="00725F51" w:rsidRDefault="003F7B18" w:rsidP="00643ADE">
            <w:pPr>
              <w:spacing w:line="276" w:lineRule="auto"/>
              <w:jc w:val="center"/>
              <w:rPr>
                <w:sz w:val="18"/>
                <w:szCs w:val="18"/>
              </w:rPr>
            </w:pPr>
            <w:r>
              <w:rPr>
                <w:sz w:val="18"/>
                <w:szCs w:val="18"/>
              </w:rPr>
              <w:t>45 m</w:t>
            </w:r>
          </w:p>
        </w:tc>
        <w:tc>
          <w:tcPr>
            <w:tcW w:w="1140" w:type="pct"/>
            <w:vAlign w:val="center"/>
          </w:tcPr>
          <w:p w:rsidR="003F7B18" w:rsidRPr="00454D3F" w:rsidRDefault="003F7B18" w:rsidP="00643ADE">
            <w:pPr>
              <w:rPr>
                <w:sz w:val="18"/>
                <w:szCs w:val="18"/>
                <w:lang w:val="es-ES"/>
              </w:rPr>
            </w:pPr>
            <w:r>
              <w:rPr>
                <w:sz w:val="18"/>
                <w:szCs w:val="18"/>
                <w:lang w:val="es-ES"/>
              </w:rPr>
              <w:t>Hormigón armado</w:t>
            </w:r>
          </w:p>
        </w:tc>
      </w:tr>
      <w:tr w:rsidR="003F7B18" w:rsidRPr="00454D3F" w:rsidTr="00F9159F">
        <w:trPr>
          <w:trHeight w:val="284"/>
          <w:jc w:val="center"/>
        </w:trPr>
        <w:tc>
          <w:tcPr>
            <w:tcW w:w="1049" w:type="pct"/>
            <w:vMerge/>
            <w:vAlign w:val="center"/>
          </w:tcPr>
          <w:p w:rsidR="003F7B18" w:rsidRPr="00454D3F" w:rsidRDefault="003F7B18" w:rsidP="00643ADE">
            <w:pPr>
              <w:rPr>
                <w:sz w:val="18"/>
                <w:szCs w:val="18"/>
                <w:lang w:val="es-ES"/>
              </w:rPr>
            </w:pPr>
          </w:p>
        </w:tc>
        <w:tc>
          <w:tcPr>
            <w:tcW w:w="2120" w:type="pct"/>
            <w:vAlign w:val="center"/>
          </w:tcPr>
          <w:p w:rsidR="003F7B18" w:rsidRPr="00FD25DC" w:rsidRDefault="003F7B18" w:rsidP="00643ADE">
            <w:pPr>
              <w:spacing w:line="276" w:lineRule="auto"/>
              <w:rPr>
                <w:sz w:val="18"/>
                <w:szCs w:val="18"/>
                <w:lang w:val="pt-BR"/>
              </w:rPr>
            </w:pPr>
            <w:r w:rsidRPr="00FD25DC">
              <w:rPr>
                <w:sz w:val="18"/>
                <w:szCs w:val="18"/>
                <w:lang w:val="pt-BR"/>
              </w:rPr>
              <w:t xml:space="preserve">No. </w:t>
            </w:r>
            <w:proofErr w:type="gramStart"/>
            <w:r w:rsidRPr="00FD25DC">
              <w:rPr>
                <w:sz w:val="18"/>
                <w:szCs w:val="18"/>
                <w:lang w:val="pt-BR"/>
              </w:rPr>
              <w:t>2</w:t>
            </w:r>
            <w:proofErr w:type="gramEnd"/>
            <w:r w:rsidRPr="00FD25DC">
              <w:rPr>
                <w:sz w:val="18"/>
                <w:szCs w:val="18"/>
                <w:lang w:val="pt-BR"/>
              </w:rPr>
              <w:t xml:space="preserve">: </w:t>
            </w:r>
            <w:r>
              <w:rPr>
                <w:sz w:val="18"/>
                <w:szCs w:val="18"/>
              </w:rPr>
              <w:t>A</w:t>
            </w:r>
            <w:r>
              <w:rPr>
                <w:rFonts w:ascii="Calibri" w:hAnsi="Calibri"/>
                <w:sz w:val="18"/>
                <w:szCs w:val="18"/>
              </w:rPr>
              <w:t>⁰ Rincón</w:t>
            </w:r>
          </w:p>
        </w:tc>
        <w:tc>
          <w:tcPr>
            <w:tcW w:w="691" w:type="pct"/>
            <w:vAlign w:val="center"/>
          </w:tcPr>
          <w:p w:rsidR="003F7B18" w:rsidRPr="00725F51" w:rsidRDefault="003F7B18" w:rsidP="00643ADE">
            <w:pPr>
              <w:spacing w:line="276" w:lineRule="auto"/>
              <w:jc w:val="center"/>
              <w:rPr>
                <w:sz w:val="18"/>
                <w:szCs w:val="18"/>
              </w:rPr>
            </w:pPr>
            <w:r>
              <w:rPr>
                <w:sz w:val="18"/>
                <w:szCs w:val="18"/>
              </w:rPr>
              <w:t>45 m</w:t>
            </w:r>
          </w:p>
        </w:tc>
        <w:tc>
          <w:tcPr>
            <w:tcW w:w="1140" w:type="pct"/>
          </w:tcPr>
          <w:p w:rsidR="003F7B18" w:rsidRDefault="003F7B18">
            <w:r w:rsidRPr="00165513">
              <w:rPr>
                <w:sz w:val="18"/>
                <w:szCs w:val="18"/>
                <w:lang w:val="es-ES"/>
              </w:rPr>
              <w:t>Hormigón armado</w:t>
            </w:r>
          </w:p>
        </w:tc>
      </w:tr>
      <w:tr w:rsidR="000F07FC" w:rsidRPr="00454D3F" w:rsidTr="00F9159F">
        <w:trPr>
          <w:trHeight w:val="284"/>
          <w:jc w:val="center"/>
        </w:trPr>
        <w:tc>
          <w:tcPr>
            <w:tcW w:w="1049" w:type="pct"/>
            <w:vAlign w:val="center"/>
          </w:tcPr>
          <w:p w:rsidR="000F07FC" w:rsidRPr="00454D3F" w:rsidRDefault="003F7B18" w:rsidP="00643ADE">
            <w:pPr>
              <w:rPr>
                <w:sz w:val="18"/>
                <w:szCs w:val="18"/>
                <w:lang w:val="es-ES"/>
              </w:rPr>
            </w:pPr>
            <w:r>
              <w:rPr>
                <w:sz w:val="18"/>
                <w:szCs w:val="18"/>
                <w:lang w:val="es-ES"/>
              </w:rPr>
              <w:t>Misiones</w:t>
            </w:r>
          </w:p>
        </w:tc>
        <w:tc>
          <w:tcPr>
            <w:tcW w:w="2120" w:type="pct"/>
            <w:vAlign w:val="center"/>
          </w:tcPr>
          <w:p w:rsidR="000F07FC" w:rsidRPr="00725F51" w:rsidRDefault="000F07FC" w:rsidP="00643ADE">
            <w:pPr>
              <w:spacing w:line="276" w:lineRule="auto"/>
              <w:rPr>
                <w:sz w:val="18"/>
                <w:szCs w:val="18"/>
              </w:rPr>
            </w:pPr>
            <w:r>
              <w:rPr>
                <w:sz w:val="18"/>
                <w:szCs w:val="18"/>
              </w:rPr>
              <w:t>No. 3; A</w:t>
            </w:r>
            <w:r>
              <w:rPr>
                <w:rFonts w:ascii="Calibri" w:hAnsi="Calibri"/>
                <w:sz w:val="18"/>
                <w:szCs w:val="18"/>
              </w:rPr>
              <w:t xml:space="preserve">⁰ </w:t>
            </w:r>
            <w:proofErr w:type="spellStart"/>
            <w:r>
              <w:rPr>
                <w:rFonts w:ascii="Calibri" w:hAnsi="Calibri"/>
                <w:sz w:val="18"/>
                <w:szCs w:val="18"/>
              </w:rPr>
              <w:t>Sanguri</w:t>
            </w:r>
            <w:proofErr w:type="spellEnd"/>
          </w:p>
        </w:tc>
        <w:tc>
          <w:tcPr>
            <w:tcW w:w="691" w:type="pct"/>
            <w:vAlign w:val="center"/>
          </w:tcPr>
          <w:p w:rsidR="000F07FC" w:rsidRPr="00725F51" w:rsidRDefault="000F07FC" w:rsidP="00643ADE">
            <w:pPr>
              <w:spacing w:line="276" w:lineRule="auto"/>
              <w:jc w:val="center"/>
              <w:rPr>
                <w:sz w:val="18"/>
                <w:szCs w:val="18"/>
              </w:rPr>
            </w:pPr>
            <w:r>
              <w:rPr>
                <w:sz w:val="18"/>
                <w:szCs w:val="18"/>
              </w:rPr>
              <w:t>15 m</w:t>
            </w:r>
          </w:p>
        </w:tc>
        <w:tc>
          <w:tcPr>
            <w:tcW w:w="1140" w:type="pct"/>
          </w:tcPr>
          <w:p w:rsidR="000F07FC" w:rsidRDefault="000F07FC">
            <w:r w:rsidRPr="00165513">
              <w:rPr>
                <w:sz w:val="18"/>
                <w:szCs w:val="18"/>
                <w:lang w:val="es-ES"/>
              </w:rPr>
              <w:t>Hormigón armado</w:t>
            </w:r>
          </w:p>
        </w:tc>
      </w:tr>
      <w:tr w:rsidR="000F07FC" w:rsidRPr="00454D3F" w:rsidTr="00F9159F">
        <w:trPr>
          <w:trHeight w:val="284"/>
          <w:jc w:val="center"/>
        </w:trPr>
        <w:tc>
          <w:tcPr>
            <w:tcW w:w="1049" w:type="pct"/>
            <w:vAlign w:val="center"/>
          </w:tcPr>
          <w:p w:rsidR="000F07FC" w:rsidRPr="00454D3F" w:rsidRDefault="003F7B18" w:rsidP="00643ADE">
            <w:pPr>
              <w:rPr>
                <w:sz w:val="18"/>
                <w:szCs w:val="18"/>
                <w:lang w:val="es-ES"/>
              </w:rPr>
            </w:pPr>
            <w:r>
              <w:rPr>
                <w:sz w:val="18"/>
                <w:szCs w:val="18"/>
                <w:lang w:val="es-ES"/>
              </w:rPr>
              <w:t>Cordillera</w:t>
            </w:r>
          </w:p>
        </w:tc>
        <w:tc>
          <w:tcPr>
            <w:tcW w:w="2120" w:type="pct"/>
            <w:vAlign w:val="center"/>
          </w:tcPr>
          <w:p w:rsidR="000F07FC" w:rsidRPr="00013EAC" w:rsidRDefault="000F07FC" w:rsidP="00643ADE">
            <w:pPr>
              <w:spacing w:line="276" w:lineRule="auto"/>
              <w:rPr>
                <w:sz w:val="18"/>
                <w:szCs w:val="18"/>
              </w:rPr>
            </w:pPr>
            <w:r>
              <w:rPr>
                <w:sz w:val="18"/>
                <w:szCs w:val="18"/>
              </w:rPr>
              <w:t>No. 4: A</w:t>
            </w:r>
            <w:r>
              <w:rPr>
                <w:rFonts w:ascii="Calibri" w:hAnsi="Calibri"/>
                <w:sz w:val="18"/>
                <w:szCs w:val="18"/>
              </w:rPr>
              <w:t xml:space="preserve">⁰ </w:t>
            </w:r>
            <w:proofErr w:type="spellStart"/>
            <w:r>
              <w:rPr>
                <w:rFonts w:ascii="Calibri" w:hAnsi="Calibri"/>
                <w:sz w:val="18"/>
                <w:szCs w:val="18"/>
              </w:rPr>
              <w:t>Tobati</w:t>
            </w:r>
            <w:proofErr w:type="spellEnd"/>
          </w:p>
        </w:tc>
        <w:tc>
          <w:tcPr>
            <w:tcW w:w="691" w:type="pct"/>
            <w:vAlign w:val="center"/>
          </w:tcPr>
          <w:p w:rsidR="000F07FC" w:rsidRDefault="000F07FC" w:rsidP="00643ADE">
            <w:pPr>
              <w:spacing w:line="276" w:lineRule="auto"/>
              <w:jc w:val="center"/>
              <w:rPr>
                <w:sz w:val="18"/>
                <w:szCs w:val="18"/>
              </w:rPr>
            </w:pPr>
            <w:r>
              <w:rPr>
                <w:sz w:val="18"/>
                <w:szCs w:val="18"/>
              </w:rPr>
              <w:t>45 m</w:t>
            </w:r>
          </w:p>
        </w:tc>
        <w:tc>
          <w:tcPr>
            <w:tcW w:w="1140" w:type="pct"/>
          </w:tcPr>
          <w:p w:rsidR="000F07FC" w:rsidRDefault="000F07FC">
            <w:r w:rsidRPr="00165513">
              <w:rPr>
                <w:sz w:val="18"/>
                <w:szCs w:val="18"/>
                <w:lang w:val="es-ES"/>
              </w:rPr>
              <w:t>Hormigón armado</w:t>
            </w:r>
          </w:p>
        </w:tc>
      </w:tr>
    </w:tbl>
    <w:p w:rsidR="007276A8" w:rsidRPr="00454D3F" w:rsidRDefault="007276A8" w:rsidP="00F81358">
      <w:pPr>
        <w:pStyle w:val="AutoNumpara"/>
        <w:tabs>
          <w:tab w:val="clear" w:pos="720"/>
        </w:tabs>
        <w:ind w:firstLine="0"/>
        <w:rPr>
          <w:noProof w:val="0"/>
          <w:spacing w:val="0"/>
          <w:szCs w:val="24"/>
          <w:lang w:val="es-ES"/>
        </w:rPr>
      </w:pPr>
    </w:p>
    <w:p w:rsidR="000E0C23" w:rsidRPr="005473DA" w:rsidRDefault="000E0C23" w:rsidP="00F9159F">
      <w:pPr>
        <w:pStyle w:val="AutoNumpara"/>
        <w:tabs>
          <w:tab w:val="clear" w:pos="720"/>
        </w:tabs>
        <w:rPr>
          <w:rFonts w:ascii="Arial" w:hAnsi="Arial" w:cs="Arial"/>
          <w:noProof w:val="0"/>
          <w:spacing w:val="0"/>
          <w:sz w:val="22"/>
          <w:szCs w:val="22"/>
          <w:lang w:val="es-ES"/>
        </w:rPr>
      </w:pPr>
      <w:r w:rsidRPr="005473DA">
        <w:rPr>
          <w:rFonts w:ascii="Arial" w:hAnsi="Arial" w:cs="Arial"/>
          <w:noProof w:val="0"/>
          <w:spacing w:val="0"/>
          <w:sz w:val="22"/>
          <w:szCs w:val="22"/>
          <w:lang w:val="es-ES"/>
        </w:rPr>
        <w:t xml:space="preserve">La </w:t>
      </w:r>
      <w:r w:rsidR="0086344A" w:rsidRPr="005473DA">
        <w:rPr>
          <w:rFonts w:ascii="Arial" w:hAnsi="Arial" w:cs="Arial"/>
          <w:noProof w:val="0"/>
          <w:spacing w:val="0"/>
          <w:sz w:val="22"/>
          <w:szCs w:val="22"/>
          <w:lang w:val="es-ES"/>
        </w:rPr>
        <w:t>UEP</w:t>
      </w:r>
      <w:r w:rsidRPr="005473DA">
        <w:rPr>
          <w:rFonts w:ascii="Arial" w:hAnsi="Arial" w:cs="Arial"/>
          <w:noProof w:val="0"/>
          <w:spacing w:val="0"/>
          <w:sz w:val="22"/>
          <w:szCs w:val="22"/>
          <w:lang w:val="es-ES"/>
        </w:rPr>
        <w:t xml:space="preserve">, en coordinación con </w:t>
      </w:r>
      <w:r w:rsidR="004F545C" w:rsidRPr="005473DA">
        <w:rPr>
          <w:rFonts w:ascii="Arial" w:hAnsi="Arial" w:cs="Arial"/>
          <w:noProof w:val="0"/>
          <w:spacing w:val="0"/>
          <w:sz w:val="22"/>
          <w:szCs w:val="22"/>
          <w:lang w:val="es-ES"/>
        </w:rPr>
        <w:t>la</w:t>
      </w:r>
      <w:r w:rsidR="00E64FB1" w:rsidRPr="005473DA">
        <w:rPr>
          <w:rFonts w:ascii="Arial" w:hAnsi="Arial" w:cs="Arial"/>
          <w:noProof w:val="0"/>
          <w:spacing w:val="0"/>
          <w:sz w:val="22"/>
          <w:szCs w:val="22"/>
          <w:lang w:val="es-ES"/>
        </w:rPr>
        <w:t xml:space="preserve"> </w:t>
      </w:r>
      <w:r w:rsidR="004F545C" w:rsidRPr="005473DA">
        <w:rPr>
          <w:rFonts w:ascii="Arial" w:hAnsi="Arial" w:cs="Arial"/>
          <w:noProof w:val="0"/>
          <w:spacing w:val="0"/>
          <w:sz w:val="22"/>
          <w:szCs w:val="22"/>
          <w:lang w:val="es-ES"/>
        </w:rPr>
        <w:t>DCV</w:t>
      </w:r>
      <w:r w:rsidRPr="005473DA">
        <w:rPr>
          <w:rFonts w:ascii="Arial" w:hAnsi="Arial" w:cs="Arial"/>
          <w:noProof w:val="0"/>
          <w:spacing w:val="0"/>
          <w:sz w:val="22"/>
          <w:szCs w:val="22"/>
          <w:lang w:val="es-ES"/>
        </w:rPr>
        <w:t xml:space="preserve">, realiza, entre otras, las siguientes actividades para la planeación del Programa: </w:t>
      </w:r>
    </w:p>
    <w:p w:rsidR="000E0C23" w:rsidRPr="005473DA" w:rsidRDefault="000E0C23" w:rsidP="00947EDF">
      <w:pPr>
        <w:pStyle w:val="AutoNumpara"/>
        <w:numPr>
          <w:ilvl w:val="0"/>
          <w:numId w:val="20"/>
        </w:numPr>
        <w:rPr>
          <w:rFonts w:ascii="Arial" w:hAnsi="Arial" w:cs="Arial"/>
          <w:noProof w:val="0"/>
          <w:spacing w:val="0"/>
          <w:sz w:val="22"/>
          <w:szCs w:val="22"/>
          <w:lang w:val="es-ES"/>
        </w:rPr>
      </w:pPr>
      <w:r w:rsidRPr="005473DA">
        <w:rPr>
          <w:rFonts w:ascii="Arial" w:hAnsi="Arial" w:cs="Arial"/>
          <w:noProof w:val="0"/>
          <w:spacing w:val="0"/>
          <w:sz w:val="22"/>
          <w:szCs w:val="22"/>
          <w:lang w:val="es-ES"/>
        </w:rPr>
        <w:t>Plan Operativo Anual (POA). El POA consolida todas las actividades que serán desarrolladas durante determinado período de ejecución, por producto y cuenta con un cronograma físico financiero. La U</w:t>
      </w:r>
      <w:r w:rsidR="00105A15" w:rsidRPr="005473DA">
        <w:rPr>
          <w:rFonts w:ascii="Arial" w:hAnsi="Arial" w:cs="Arial"/>
          <w:noProof w:val="0"/>
          <w:spacing w:val="0"/>
          <w:sz w:val="22"/>
          <w:szCs w:val="22"/>
          <w:lang w:val="es-ES"/>
        </w:rPr>
        <w:t>E</w:t>
      </w:r>
      <w:r w:rsidRPr="005473DA">
        <w:rPr>
          <w:rFonts w:ascii="Arial" w:hAnsi="Arial" w:cs="Arial"/>
          <w:noProof w:val="0"/>
          <w:spacing w:val="0"/>
          <w:sz w:val="22"/>
          <w:szCs w:val="22"/>
          <w:lang w:val="es-ES"/>
        </w:rPr>
        <w:t>P 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p>
    <w:p w:rsidR="000E0C23" w:rsidRPr="005473DA" w:rsidRDefault="000E0C23" w:rsidP="00947EDF">
      <w:pPr>
        <w:pStyle w:val="AutoNumpara"/>
        <w:numPr>
          <w:ilvl w:val="0"/>
          <w:numId w:val="20"/>
        </w:numPr>
        <w:rPr>
          <w:rFonts w:ascii="Arial" w:hAnsi="Arial" w:cs="Arial"/>
          <w:noProof w:val="0"/>
          <w:spacing w:val="0"/>
          <w:sz w:val="22"/>
          <w:szCs w:val="22"/>
          <w:lang w:val="es-ES"/>
        </w:rPr>
      </w:pPr>
      <w:r w:rsidRPr="005473DA">
        <w:rPr>
          <w:rFonts w:ascii="Arial" w:hAnsi="Arial" w:cs="Arial"/>
          <w:noProof w:val="0"/>
          <w:spacing w:val="0"/>
          <w:sz w:val="22"/>
          <w:szCs w:val="22"/>
          <w:lang w:val="es-ES"/>
        </w:rPr>
        <w:lastRenderedPageBreak/>
        <w:t>Plan de Ejecución de Proyectos (PEP). El PEP establece el calendario de los desembolsos (número y monto de los desembolsos) en función de los indicadores de desempeño, ya incluidos en la matriz de resultado, y el tiempo de ejecución del proyecto.</w:t>
      </w:r>
    </w:p>
    <w:p w:rsidR="000E0C23" w:rsidRPr="005473DA" w:rsidRDefault="000E0C23" w:rsidP="00947EDF">
      <w:pPr>
        <w:pStyle w:val="AutoNumpara"/>
        <w:numPr>
          <w:ilvl w:val="0"/>
          <w:numId w:val="20"/>
        </w:numPr>
        <w:rPr>
          <w:rFonts w:ascii="Arial" w:hAnsi="Arial" w:cs="Arial"/>
          <w:noProof w:val="0"/>
          <w:spacing w:val="0"/>
          <w:sz w:val="22"/>
          <w:szCs w:val="22"/>
          <w:lang w:val="es-ES"/>
        </w:rPr>
      </w:pPr>
      <w:r w:rsidRPr="005473DA">
        <w:rPr>
          <w:rFonts w:ascii="Arial" w:hAnsi="Arial" w:cs="Arial"/>
          <w:noProof w:val="0"/>
          <w:spacing w:val="0"/>
          <w:sz w:val="22"/>
          <w:szCs w:val="22"/>
          <w:lang w:val="es-ES"/>
        </w:rPr>
        <w:t>Plan de Adquisiciones (PA).</w:t>
      </w:r>
      <w:r w:rsidR="00732468">
        <w:rPr>
          <w:rFonts w:ascii="Arial" w:hAnsi="Arial" w:cs="Arial"/>
          <w:noProof w:val="0"/>
          <w:spacing w:val="0"/>
          <w:sz w:val="22"/>
          <w:szCs w:val="22"/>
          <w:lang w:val="es-ES"/>
        </w:rPr>
        <w:t xml:space="preserve"> </w:t>
      </w:r>
      <w:r w:rsidRPr="005473DA">
        <w:rPr>
          <w:rFonts w:ascii="Arial" w:hAnsi="Arial" w:cs="Arial"/>
          <w:noProof w:val="0"/>
          <w:spacing w:val="0"/>
          <w:sz w:val="22"/>
          <w:szCs w:val="22"/>
          <w:lang w:val="es-ES"/>
        </w:rPr>
        <w:t xml:space="preserve">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w:t>
      </w:r>
      <w:r w:rsidR="00442CB9">
        <w:rPr>
          <w:rFonts w:ascii="Arial" w:hAnsi="Arial" w:cs="Arial"/>
          <w:noProof w:val="0"/>
          <w:spacing w:val="0"/>
          <w:sz w:val="22"/>
          <w:szCs w:val="22"/>
          <w:lang w:val="es-ES"/>
        </w:rPr>
        <w:t>p</w:t>
      </w:r>
      <w:r w:rsidRPr="005473DA">
        <w:rPr>
          <w:rFonts w:ascii="Arial" w:hAnsi="Arial" w:cs="Arial"/>
          <w:noProof w:val="0"/>
          <w:spacing w:val="0"/>
          <w:sz w:val="22"/>
          <w:szCs w:val="22"/>
          <w:lang w:val="es-ES"/>
        </w:rPr>
        <w:t>rograma.</w:t>
      </w:r>
    </w:p>
    <w:p w:rsidR="000E0C23" w:rsidRPr="005473DA" w:rsidRDefault="000E0C23" w:rsidP="00F7737E">
      <w:pPr>
        <w:pStyle w:val="AutoNumpara"/>
        <w:tabs>
          <w:tab w:val="clear" w:pos="720"/>
        </w:tabs>
        <w:ind w:firstLine="0"/>
        <w:rPr>
          <w:rFonts w:ascii="Arial" w:hAnsi="Arial" w:cs="Arial"/>
          <w:noProof w:val="0"/>
          <w:spacing w:val="0"/>
          <w:sz w:val="22"/>
          <w:szCs w:val="22"/>
          <w:lang w:val="es-ES"/>
        </w:rPr>
      </w:pPr>
      <w:r w:rsidRPr="005473DA">
        <w:rPr>
          <w:rFonts w:ascii="Arial" w:hAnsi="Arial" w:cs="Arial"/>
          <w:noProof w:val="0"/>
          <w:spacing w:val="0"/>
          <w:sz w:val="22"/>
          <w:szCs w:val="22"/>
          <w:lang w:val="es-ES"/>
        </w:rPr>
        <w:t xml:space="preserve">En cuanto al monitoreo del Programa, los principales medios de verificación corresponden a documentos administrativos y contractuales de la </w:t>
      </w:r>
      <w:r w:rsidR="004F545C" w:rsidRPr="005473DA">
        <w:rPr>
          <w:rFonts w:ascii="Arial" w:hAnsi="Arial" w:cs="Arial"/>
          <w:noProof w:val="0"/>
          <w:spacing w:val="0"/>
          <w:sz w:val="22"/>
          <w:szCs w:val="22"/>
          <w:lang w:val="es-ES"/>
        </w:rPr>
        <w:t>DCV</w:t>
      </w:r>
      <w:r w:rsidRPr="005473DA">
        <w:rPr>
          <w:rFonts w:ascii="Arial" w:hAnsi="Arial" w:cs="Arial"/>
          <w:noProof w:val="0"/>
          <w:spacing w:val="0"/>
          <w:sz w:val="22"/>
          <w:szCs w:val="22"/>
          <w:lang w:val="es-ES"/>
        </w:rPr>
        <w:t xml:space="preserve">, a saber: i) Actas de Recepción Provisorias de las Obras, y ii) Actas de Recepción Finales. Asimismo, se incluyen otros documentos administrativos y contractuales de la </w:t>
      </w:r>
      <w:r w:rsidR="004F545C" w:rsidRPr="005473DA">
        <w:rPr>
          <w:rFonts w:ascii="Arial" w:hAnsi="Arial" w:cs="Arial"/>
          <w:noProof w:val="0"/>
          <w:spacing w:val="0"/>
          <w:sz w:val="22"/>
          <w:szCs w:val="22"/>
          <w:lang w:val="es-ES"/>
        </w:rPr>
        <w:t>U</w:t>
      </w:r>
      <w:r w:rsidR="00105A15" w:rsidRPr="005473DA">
        <w:rPr>
          <w:rFonts w:ascii="Arial" w:hAnsi="Arial" w:cs="Arial"/>
          <w:noProof w:val="0"/>
          <w:spacing w:val="0"/>
          <w:sz w:val="22"/>
          <w:szCs w:val="22"/>
          <w:lang w:val="es-ES"/>
        </w:rPr>
        <w:t>E</w:t>
      </w:r>
      <w:r w:rsidR="004F545C" w:rsidRPr="005473DA">
        <w:rPr>
          <w:rFonts w:ascii="Arial" w:hAnsi="Arial" w:cs="Arial"/>
          <w:noProof w:val="0"/>
          <w:spacing w:val="0"/>
          <w:sz w:val="22"/>
          <w:szCs w:val="22"/>
          <w:lang w:val="es-ES"/>
        </w:rPr>
        <w:t>P</w:t>
      </w:r>
      <w:r w:rsidRPr="005473DA">
        <w:rPr>
          <w:rFonts w:ascii="Arial" w:hAnsi="Arial" w:cs="Arial"/>
          <w:noProof w:val="0"/>
          <w:spacing w:val="0"/>
          <w:sz w:val="22"/>
          <w:szCs w:val="22"/>
          <w:lang w:val="es-ES"/>
        </w:rPr>
        <w:t>: i) Informes Finales de Servicios de Consultoría; ii) Contratos de Locación de Servicios; iii) Contratos de Compras de Bienes, iv) Cláusulas contractuales; v) Informes Finales de Auditoria, vi) Informes de Evaluación</w:t>
      </w:r>
      <w:r w:rsidR="004F545C" w:rsidRPr="005473DA">
        <w:rPr>
          <w:rFonts w:ascii="Arial" w:hAnsi="Arial" w:cs="Arial"/>
          <w:noProof w:val="0"/>
          <w:spacing w:val="0"/>
          <w:sz w:val="22"/>
          <w:szCs w:val="22"/>
          <w:lang w:val="es-ES"/>
        </w:rPr>
        <w:t>.</w:t>
      </w:r>
    </w:p>
    <w:p w:rsidR="000E0C23" w:rsidRPr="005473DA" w:rsidRDefault="000E0C23" w:rsidP="00F7737E">
      <w:pPr>
        <w:pStyle w:val="AutoNumpara"/>
        <w:tabs>
          <w:tab w:val="clear" w:pos="720"/>
        </w:tabs>
        <w:ind w:firstLine="0"/>
        <w:rPr>
          <w:rFonts w:ascii="Arial" w:hAnsi="Arial" w:cs="Arial"/>
          <w:noProof w:val="0"/>
          <w:spacing w:val="0"/>
          <w:sz w:val="22"/>
          <w:szCs w:val="22"/>
          <w:lang w:val="es-ES"/>
        </w:rPr>
      </w:pPr>
      <w:r w:rsidRPr="005473DA">
        <w:rPr>
          <w:rFonts w:ascii="Arial" w:hAnsi="Arial" w:cs="Arial"/>
          <w:noProof w:val="0"/>
          <w:spacing w:val="0"/>
          <w:sz w:val="22"/>
          <w:szCs w:val="22"/>
          <w:lang w:val="es-ES"/>
        </w:rPr>
        <w:t xml:space="preserve">Asimismo, el Banco, a través del Equipo de Proyecto, realizará por lo menos </w:t>
      </w:r>
      <w:r w:rsidR="00FF397D" w:rsidRPr="005473DA">
        <w:rPr>
          <w:rFonts w:ascii="Arial" w:hAnsi="Arial" w:cs="Arial"/>
          <w:noProof w:val="0"/>
          <w:spacing w:val="0"/>
          <w:sz w:val="22"/>
          <w:szCs w:val="22"/>
          <w:lang w:val="es-ES"/>
        </w:rPr>
        <w:t>2</w:t>
      </w:r>
      <w:r w:rsidR="005473DA">
        <w:rPr>
          <w:rFonts w:ascii="Arial" w:hAnsi="Arial" w:cs="Arial"/>
          <w:noProof w:val="0"/>
          <w:spacing w:val="0"/>
          <w:sz w:val="22"/>
          <w:szCs w:val="22"/>
          <w:lang w:val="es-ES"/>
        </w:rPr>
        <w:t xml:space="preserve"> v</w:t>
      </w:r>
      <w:r w:rsidRPr="005473DA">
        <w:rPr>
          <w:rFonts w:ascii="Arial" w:hAnsi="Arial" w:cs="Arial"/>
          <w:noProof w:val="0"/>
          <w:spacing w:val="0"/>
          <w:sz w:val="22"/>
          <w:szCs w:val="22"/>
          <w:lang w:val="es-ES"/>
        </w:rPr>
        <w:t xml:space="preserve">isitas de </w:t>
      </w:r>
      <w:r w:rsidR="005473DA">
        <w:rPr>
          <w:rFonts w:ascii="Arial" w:hAnsi="Arial" w:cs="Arial"/>
          <w:noProof w:val="0"/>
          <w:spacing w:val="0"/>
          <w:sz w:val="22"/>
          <w:szCs w:val="22"/>
          <w:lang w:val="es-ES"/>
        </w:rPr>
        <w:t>i</w:t>
      </w:r>
      <w:r w:rsidRPr="005473DA">
        <w:rPr>
          <w:rFonts w:ascii="Arial" w:hAnsi="Arial" w:cs="Arial"/>
          <w:noProof w:val="0"/>
          <w:spacing w:val="0"/>
          <w:sz w:val="22"/>
          <w:szCs w:val="22"/>
          <w:lang w:val="es-ES"/>
        </w:rPr>
        <w:t>nspección anuales con la finalidad de monitorear las actividades del Programa. También se apoyará de Misiones de Administración caso sean necesarias adecuaciones de metas del Programa. Finalmente, durante la ejecución del Programa la U</w:t>
      </w:r>
      <w:r w:rsidR="00105A15" w:rsidRPr="005473DA">
        <w:rPr>
          <w:rFonts w:ascii="Arial" w:hAnsi="Arial" w:cs="Arial"/>
          <w:noProof w:val="0"/>
          <w:spacing w:val="0"/>
          <w:sz w:val="22"/>
          <w:szCs w:val="22"/>
          <w:lang w:val="es-ES"/>
        </w:rPr>
        <w:t>EP</w:t>
      </w:r>
      <w:r w:rsidRPr="005473DA">
        <w:rPr>
          <w:rFonts w:ascii="Arial" w:hAnsi="Arial" w:cs="Arial"/>
          <w:noProof w:val="0"/>
          <w:spacing w:val="0"/>
          <w:sz w:val="22"/>
          <w:szCs w:val="22"/>
          <w:lang w:val="es-ES"/>
        </w:rPr>
        <w:t xml:space="preserve"> presentará anualmente al Banco los estados financieros del Programa para la realización de la Auditoria Financiera, que será efectuada por una firma de auditores independientes aceptable al Banco y de acuerdo con sus requerimientos, en base a los lineamientos establecidos en Términos de Referencia para auditoría externa de proyectos financiados por el BID (AF-400). En la selección y contratación de la firma, se utilizarán los procedimientos establecidos en el documento de licitación de auditoría externa (AF-200). Los estados financieros se presentarán al Banco dentro de los periodos establecidos en las Condiciones Generales de los Contratos de Préstamo. Los costos de la auditoría formarán parte del costo del Programa y podrán ser financiados con los recursos del préstamo del Banco.</w:t>
      </w:r>
    </w:p>
    <w:p w:rsidR="000E0C23" w:rsidRPr="005473DA" w:rsidRDefault="000E0C23" w:rsidP="00F9159F">
      <w:pPr>
        <w:pStyle w:val="Paragraph"/>
        <w:widowControl w:val="0"/>
        <w:numPr>
          <w:ilvl w:val="0"/>
          <w:numId w:val="37"/>
        </w:numPr>
        <w:rPr>
          <w:rFonts w:ascii="Arial" w:hAnsi="Arial" w:cs="Arial"/>
          <w:b/>
          <w:sz w:val="22"/>
          <w:szCs w:val="22"/>
        </w:rPr>
      </w:pPr>
      <w:r w:rsidRPr="005473DA">
        <w:rPr>
          <w:rFonts w:ascii="Arial" w:hAnsi="Arial" w:cs="Arial"/>
          <w:b/>
          <w:sz w:val="22"/>
          <w:szCs w:val="22"/>
        </w:rPr>
        <w:t xml:space="preserve">Presentación de informes </w:t>
      </w:r>
    </w:p>
    <w:p w:rsidR="000E0C23" w:rsidRPr="005473DA" w:rsidRDefault="00643ADE" w:rsidP="00F7737E">
      <w:pPr>
        <w:pStyle w:val="AutoNumpara"/>
        <w:tabs>
          <w:tab w:val="clear" w:pos="720"/>
        </w:tabs>
        <w:ind w:hanging="180"/>
        <w:rPr>
          <w:rFonts w:ascii="Arial" w:hAnsi="Arial" w:cs="Arial"/>
          <w:noProof w:val="0"/>
          <w:spacing w:val="0"/>
          <w:sz w:val="22"/>
          <w:szCs w:val="22"/>
          <w:lang w:val="es-ES"/>
        </w:rPr>
      </w:pPr>
      <w:r>
        <w:rPr>
          <w:rFonts w:ascii="Arial" w:hAnsi="Arial" w:cs="Arial"/>
          <w:noProof w:val="0"/>
          <w:spacing w:val="0"/>
          <w:sz w:val="22"/>
          <w:szCs w:val="22"/>
          <w:lang w:val="es-ES"/>
        </w:rPr>
        <w:t>Durante la ejecución del P</w:t>
      </w:r>
      <w:r w:rsidR="000E0C23" w:rsidRPr="005473DA">
        <w:rPr>
          <w:rFonts w:ascii="Arial" w:hAnsi="Arial" w:cs="Arial"/>
          <w:noProof w:val="0"/>
          <w:spacing w:val="0"/>
          <w:sz w:val="22"/>
          <w:szCs w:val="22"/>
          <w:lang w:val="es-ES"/>
        </w:rPr>
        <w:t>rograma se prevé la entrega de los Informes Semestrales de Seguimiento para conocer el avance de las obras y otros productos previstos. Dichos informes serán elaborados por la U</w:t>
      </w:r>
      <w:r w:rsidR="00D17D0B" w:rsidRPr="005473DA">
        <w:rPr>
          <w:rFonts w:ascii="Arial" w:hAnsi="Arial" w:cs="Arial"/>
          <w:noProof w:val="0"/>
          <w:spacing w:val="0"/>
          <w:sz w:val="22"/>
          <w:szCs w:val="22"/>
          <w:lang w:val="es-ES"/>
        </w:rPr>
        <w:t>E</w:t>
      </w:r>
      <w:r w:rsidR="00FF397D" w:rsidRPr="005473DA">
        <w:rPr>
          <w:rFonts w:ascii="Arial" w:hAnsi="Arial" w:cs="Arial"/>
          <w:noProof w:val="0"/>
          <w:spacing w:val="0"/>
          <w:sz w:val="22"/>
          <w:szCs w:val="22"/>
          <w:lang w:val="es-ES"/>
        </w:rPr>
        <w:t>P</w:t>
      </w:r>
      <w:r w:rsidR="000E0C23" w:rsidRPr="005473DA">
        <w:rPr>
          <w:rFonts w:ascii="Arial" w:hAnsi="Arial" w:cs="Arial"/>
          <w:noProof w:val="0"/>
          <w:spacing w:val="0"/>
          <w:sz w:val="22"/>
          <w:szCs w:val="22"/>
          <w:lang w:val="es-ES"/>
        </w:rPr>
        <w:t xml:space="preserve"> y entregados a la División de Transporte del BID, a través del Jefe de Equipo BID, a más tardar 30 día</w:t>
      </w:r>
      <w:r w:rsidR="00A13955">
        <w:rPr>
          <w:rFonts w:ascii="Arial" w:hAnsi="Arial" w:cs="Arial"/>
          <w:noProof w:val="0"/>
          <w:spacing w:val="0"/>
          <w:sz w:val="22"/>
          <w:szCs w:val="22"/>
          <w:lang w:val="es-ES"/>
        </w:rPr>
        <w:t>s posteriores al cierre del perí</w:t>
      </w:r>
      <w:r w:rsidR="000E0C23" w:rsidRPr="005473DA">
        <w:rPr>
          <w:rFonts w:ascii="Arial" w:hAnsi="Arial" w:cs="Arial"/>
          <w:noProof w:val="0"/>
          <w:spacing w:val="0"/>
          <w:sz w:val="22"/>
          <w:szCs w:val="22"/>
          <w:lang w:val="es-ES"/>
        </w:rPr>
        <w:t xml:space="preserve">odo. Estos informes tienen por finalidad presentar al Banco los resultados alcanzados en la ejecución del POA y PA, así como informar sobre el estado de ejecución de los contratos, el programa de inversiones, indicar los avances logrados en cada uno de los componentes y en el desempeño global del Programa, en base a los indicadores </w:t>
      </w:r>
      <w:r w:rsidR="000E0C23" w:rsidRPr="005473DA">
        <w:rPr>
          <w:rFonts w:ascii="Arial" w:hAnsi="Arial" w:cs="Arial"/>
          <w:noProof w:val="0"/>
          <w:spacing w:val="0"/>
          <w:sz w:val="22"/>
          <w:szCs w:val="22"/>
          <w:lang w:val="es-ES"/>
        </w:rPr>
        <w:lastRenderedPageBreak/>
        <w:t xml:space="preserve">acordados bajo la Matriz de Resultados. Los resultados se evaluarán mediante una serie de indicadores técnicos objetivos especificados en el Marco de Resultados que serán determinados antes y/o durante la ejecución del </w:t>
      </w:r>
      <w:r w:rsidR="00442CB9">
        <w:rPr>
          <w:rFonts w:ascii="Arial" w:hAnsi="Arial" w:cs="Arial"/>
          <w:noProof w:val="0"/>
          <w:spacing w:val="0"/>
          <w:sz w:val="22"/>
          <w:szCs w:val="22"/>
          <w:lang w:val="es-ES"/>
        </w:rPr>
        <w:t>p</w:t>
      </w:r>
      <w:r w:rsidR="000E0C23" w:rsidRPr="005473DA">
        <w:rPr>
          <w:rFonts w:ascii="Arial" w:hAnsi="Arial" w:cs="Arial"/>
          <w:noProof w:val="0"/>
          <w:spacing w:val="0"/>
          <w:sz w:val="22"/>
          <w:szCs w:val="22"/>
          <w:lang w:val="es-ES"/>
        </w:rPr>
        <w:t>rograma.</w:t>
      </w:r>
    </w:p>
    <w:p w:rsidR="000E0C23" w:rsidRPr="005473DA" w:rsidRDefault="000E0C23" w:rsidP="00F7737E">
      <w:pPr>
        <w:pStyle w:val="AutoNumpara"/>
        <w:tabs>
          <w:tab w:val="clear" w:pos="720"/>
        </w:tabs>
        <w:ind w:hanging="180"/>
        <w:rPr>
          <w:rFonts w:ascii="Arial" w:hAnsi="Arial" w:cs="Arial"/>
          <w:sz w:val="22"/>
          <w:szCs w:val="22"/>
        </w:rPr>
      </w:pPr>
      <w:r w:rsidRPr="005473DA">
        <w:rPr>
          <w:rFonts w:ascii="Arial" w:hAnsi="Arial" w:cs="Arial"/>
          <w:sz w:val="22"/>
          <w:szCs w:val="22"/>
        </w:rPr>
        <w:t>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Programa; vi) descripción de los procesos de licitación llevados a cabo; vii) evaluación de las firmas contratistas; viii) una sección sobre la gestión socio</w:t>
      </w:r>
      <w:r w:rsidR="00A13955">
        <w:rPr>
          <w:rFonts w:ascii="Arial" w:hAnsi="Arial" w:cs="Arial"/>
          <w:sz w:val="22"/>
          <w:szCs w:val="22"/>
        </w:rPr>
        <w:t>-</w:t>
      </w:r>
      <w:r w:rsidRPr="005473DA">
        <w:rPr>
          <w:rFonts w:ascii="Arial" w:hAnsi="Arial" w:cs="Arial"/>
          <w:sz w:val="22"/>
          <w:szCs w:val="22"/>
        </w:rPr>
        <w:t>ambiental del proyecto, incluyendo cronogramas, resultados y medidas implementadas para dar cumplimiento al IGAS; ix) un programa de actividades y plan de ejecución detallados para los dos semestres siguientes; x) flujo de fondos estimado para los siguientes dos semestres; xi) una sección identificando posibles desarrollos o eventos que pudieran poner en riesgo la ejecución del Programa; y xii) actualizaciones del POA, el PEP y el Plan de Adquisiciones.</w:t>
      </w:r>
    </w:p>
    <w:p w:rsidR="000E0C23" w:rsidRPr="005473DA" w:rsidRDefault="000E0C23" w:rsidP="00F7737E">
      <w:pPr>
        <w:pStyle w:val="AutoNumpara"/>
        <w:tabs>
          <w:tab w:val="clear" w:pos="720"/>
        </w:tabs>
        <w:ind w:firstLine="0"/>
        <w:rPr>
          <w:rFonts w:ascii="Arial" w:hAnsi="Arial" w:cs="Arial"/>
          <w:noProof w:val="0"/>
          <w:spacing w:val="0"/>
          <w:sz w:val="22"/>
          <w:szCs w:val="22"/>
          <w:lang w:val="es-ES"/>
        </w:rPr>
      </w:pPr>
      <w:r w:rsidRPr="005473DA">
        <w:rPr>
          <w:rFonts w:ascii="Arial" w:hAnsi="Arial" w:cs="Arial"/>
          <w:noProof w:val="0"/>
          <w:spacing w:val="0"/>
          <w:sz w:val="22"/>
          <w:szCs w:val="22"/>
          <w:lang w:val="es-ES"/>
        </w:rPr>
        <w:t>Asimismo, la U</w:t>
      </w:r>
      <w:r w:rsidR="00D17D0B" w:rsidRPr="005473DA">
        <w:rPr>
          <w:rFonts w:ascii="Arial" w:hAnsi="Arial" w:cs="Arial"/>
          <w:noProof w:val="0"/>
          <w:spacing w:val="0"/>
          <w:sz w:val="22"/>
          <w:szCs w:val="22"/>
          <w:lang w:val="es-ES"/>
        </w:rPr>
        <w:t>E</w:t>
      </w:r>
      <w:r w:rsidR="00FF397D" w:rsidRPr="005473DA">
        <w:rPr>
          <w:rFonts w:ascii="Arial" w:hAnsi="Arial" w:cs="Arial"/>
          <w:noProof w:val="0"/>
          <w:spacing w:val="0"/>
          <w:sz w:val="22"/>
          <w:szCs w:val="22"/>
          <w:lang w:val="es-ES"/>
        </w:rPr>
        <w:t>P</w:t>
      </w:r>
      <w:r w:rsidRPr="005473DA">
        <w:rPr>
          <w:rFonts w:ascii="Arial" w:hAnsi="Arial" w:cs="Arial"/>
          <w:noProof w:val="0"/>
          <w:spacing w:val="0"/>
          <w:sz w:val="22"/>
          <w:szCs w:val="22"/>
          <w:lang w:val="es-ES"/>
        </w:rPr>
        <w:t xml:space="preserve"> presentará al BID un Informe Anual de Monitoreo de Progreso al finalizar cada año calend</w:t>
      </w:r>
      <w:r w:rsidR="00A13955">
        <w:rPr>
          <w:rFonts w:ascii="Arial" w:hAnsi="Arial" w:cs="Arial"/>
          <w:noProof w:val="0"/>
          <w:spacing w:val="0"/>
          <w:sz w:val="22"/>
          <w:szCs w:val="22"/>
          <w:lang w:val="es-ES"/>
        </w:rPr>
        <w:t>ario con la información del perí</w:t>
      </w:r>
      <w:r w:rsidRPr="005473DA">
        <w:rPr>
          <w:rFonts w:ascii="Arial" w:hAnsi="Arial" w:cs="Arial"/>
          <w:noProof w:val="0"/>
          <w:spacing w:val="0"/>
          <w:sz w:val="22"/>
          <w:szCs w:val="22"/>
          <w:lang w:val="es-ES"/>
        </w:rPr>
        <w:t>odo transcurrido.</w:t>
      </w:r>
    </w:p>
    <w:p w:rsidR="007A3792" w:rsidRPr="005473DA" w:rsidRDefault="000E0C23" w:rsidP="00F7737E">
      <w:pPr>
        <w:pStyle w:val="Paragraph"/>
        <w:widowControl w:val="0"/>
        <w:numPr>
          <w:ilvl w:val="0"/>
          <w:numId w:val="0"/>
        </w:numPr>
        <w:ind w:firstLine="540"/>
        <w:rPr>
          <w:rFonts w:ascii="Arial" w:hAnsi="Arial" w:cs="Arial"/>
          <w:sz w:val="22"/>
          <w:szCs w:val="22"/>
        </w:rPr>
      </w:pPr>
      <w:r w:rsidRPr="005473DA">
        <w:rPr>
          <w:rFonts w:ascii="Arial" w:hAnsi="Arial" w:cs="Arial"/>
          <w:sz w:val="22"/>
          <w:szCs w:val="22"/>
        </w:rPr>
        <w:t>Los informes deberán presentar no solo el avance en el cumplimiento de las obras y los otros productos previstos en la matriz de resultados, sino toda la información que sea relevante para reconocer el avance en la medición de los indicadores e identificar necesidades de mejora en el proceso de recolección de información, procesamiento, análisis y reporte de datos</w:t>
      </w:r>
      <w:r w:rsidR="007A3792" w:rsidRPr="005473DA">
        <w:rPr>
          <w:rFonts w:ascii="Arial" w:hAnsi="Arial" w:cs="Arial"/>
          <w:sz w:val="22"/>
          <w:szCs w:val="22"/>
        </w:rPr>
        <w:t>.</w:t>
      </w:r>
    </w:p>
    <w:p w:rsidR="007A3792" w:rsidRDefault="007A3792" w:rsidP="007A3792">
      <w:pPr>
        <w:pStyle w:val="Paragraph"/>
        <w:widowControl w:val="0"/>
        <w:numPr>
          <w:ilvl w:val="0"/>
          <w:numId w:val="0"/>
        </w:numPr>
        <w:ind w:left="720"/>
        <w:jc w:val="left"/>
        <w:rPr>
          <w:rFonts w:ascii="Arial" w:hAnsi="Arial" w:cs="Arial"/>
          <w:sz w:val="22"/>
          <w:szCs w:val="22"/>
        </w:rPr>
      </w:pPr>
    </w:p>
    <w:p w:rsidR="000E0C23" w:rsidRPr="00A13955" w:rsidRDefault="000E0C23" w:rsidP="00F9159F">
      <w:pPr>
        <w:pStyle w:val="Paragraph"/>
        <w:widowControl w:val="0"/>
        <w:numPr>
          <w:ilvl w:val="0"/>
          <w:numId w:val="37"/>
        </w:numPr>
        <w:rPr>
          <w:rFonts w:ascii="Arial" w:hAnsi="Arial" w:cs="Arial"/>
          <w:b/>
          <w:sz w:val="22"/>
          <w:szCs w:val="22"/>
        </w:rPr>
      </w:pPr>
      <w:r w:rsidRPr="00A13955">
        <w:rPr>
          <w:rFonts w:ascii="Arial" w:hAnsi="Arial" w:cs="Arial"/>
          <w:b/>
          <w:sz w:val="22"/>
          <w:szCs w:val="22"/>
        </w:rPr>
        <w:t>Coordinación, Plan de Trabajo y Presupuesto del Seguimiento.</w:t>
      </w:r>
    </w:p>
    <w:p w:rsidR="000E0C23" w:rsidRPr="005473DA" w:rsidRDefault="000E0C23" w:rsidP="00F7737E">
      <w:pPr>
        <w:pStyle w:val="Paragraph"/>
        <w:widowControl w:val="0"/>
        <w:numPr>
          <w:ilvl w:val="1"/>
          <w:numId w:val="39"/>
        </w:numPr>
        <w:spacing w:after="0"/>
        <w:ind w:left="720" w:hanging="720"/>
        <w:rPr>
          <w:rFonts w:ascii="Arial" w:hAnsi="Arial" w:cs="Arial"/>
          <w:sz w:val="22"/>
          <w:szCs w:val="22"/>
        </w:rPr>
      </w:pPr>
      <w:r w:rsidRPr="005473DA">
        <w:rPr>
          <w:rFonts w:ascii="Arial" w:hAnsi="Arial" w:cs="Arial"/>
          <w:sz w:val="22"/>
          <w:szCs w:val="22"/>
        </w:rPr>
        <w:t>El proceso de Monitoreo y Evaluación del Programa será coordinado por la U</w:t>
      </w:r>
      <w:r w:rsidR="00105A15" w:rsidRPr="005473DA">
        <w:rPr>
          <w:rFonts w:ascii="Arial" w:hAnsi="Arial" w:cs="Arial"/>
          <w:sz w:val="22"/>
          <w:szCs w:val="22"/>
        </w:rPr>
        <w:t>E</w:t>
      </w:r>
      <w:r w:rsidR="00FF397D" w:rsidRPr="005473DA">
        <w:rPr>
          <w:rFonts w:ascii="Arial" w:hAnsi="Arial" w:cs="Arial"/>
          <w:sz w:val="22"/>
          <w:szCs w:val="22"/>
        </w:rPr>
        <w:t>P</w:t>
      </w:r>
      <w:r w:rsidRPr="005473DA">
        <w:rPr>
          <w:rFonts w:ascii="Arial" w:hAnsi="Arial" w:cs="Arial"/>
          <w:sz w:val="22"/>
          <w:szCs w:val="22"/>
        </w:rPr>
        <w:t xml:space="preserve"> y contará con el apoyo de la </w:t>
      </w:r>
      <w:r w:rsidR="00FF397D" w:rsidRPr="005473DA">
        <w:rPr>
          <w:rFonts w:ascii="Arial" w:hAnsi="Arial" w:cs="Arial"/>
          <w:sz w:val="22"/>
          <w:szCs w:val="22"/>
        </w:rPr>
        <w:t>DCV</w:t>
      </w:r>
      <w:r w:rsidRPr="005473DA">
        <w:rPr>
          <w:rFonts w:ascii="Arial" w:hAnsi="Arial" w:cs="Arial"/>
          <w:sz w:val="22"/>
          <w:szCs w:val="22"/>
        </w:rPr>
        <w:t>. L</w:t>
      </w:r>
      <w:r w:rsidR="007720D8" w:rsidRPr="005473DA">
        <w:rPr>
          <w:rFonts w:ascii="Arial" w:hAnsi="Arial" w:cs="Arial"/>
          <w:sz w:val="22"/>
          <w:szCs w:val="22"/>
        </w:rPr>
        <w:t xml:space="preserve">a DCV </w:t>
      </w:r>
      <w:r w:rsidRPr="005473DA">
        <w:rPr>
          <w:rFonts w:ascii="Arial" w:hAnsi="Arial" w:cs="Arial"/>
          <w:sz w:val="22"/>
          <w:szCs w:val="22"/>
        </w:rPr>
        <w:t>ha realizado satisfactoriamente esta tarea en la ejecución de varios programas ejecutados recientemente</w:t>
      </w:r>
      <w:r w:rsidRPr="00933959">
        <w:rPr>
          <w:rFonts w:ascii="Arial" w:hAnsi="Arial" w:cs="Arial"/>
          <w:sz w:val="22"/>
          <w:szCs w:val="22"/>
          <w:vertAlign w:val="superscript"/>
        </w:rPr>
        <w:footnoteReference w:id="6"/>
      </w:r>
      <w:r w:rsidRPr="005473DA">
        <w:rPr>
          <w:rFonts w:ascii="Arial" w:hAnsi="Arial" w:cs="Arial"/>
          <w:sz w:val="22"/>
          <w:szCs w:val="22"/>
        </w:rPr>
        <w:t xml:space="preserve">, demostrando </w:t>
      </w:r>
      <w:r w:rsidR="00105A15" w:rsidRPr="005473DA">
        <w:rPr>
          <w:rFonts w:ascii="Arial" w:hAnsi="Arial" w:cs="Arial"/>
          <w:sz w:val="22"/>
          <w:szCs w:val="22"/>
        </w:rPr>
        <w:t>razonable</w:t>
      </w:r>
      <w:r w:rsidRPr="005473DA">
        <w:rPr>
          <w:rFonts w:ascii="Arial" w:hAnsi="Arial" w:cs="Arial"/>
          <w:sz w:val="22"/>
          <w:szCs w:val="22"/>
        </w:rPr>
        <w:t xml:space="preserve"> capacidad técnica para llevar adelantes esta tarea. </w:t>
      </w:r>
    </w:p>
    <w:p w:rsidR="000E0C23" w:rsidRPr="005473DA" w:rsidRDefault="000E0C23" w:rsidP="00F7737E">
      <w:pPr>
        <w:pStyle w:val="Paragraph"/>
        <w:widowControl w:val="0"/>
        <w:numPr>
          <w:ilvl w:val="1"/>
          <w:numId w:val="39"/>
        </w:numPr>
        <w:spacing w:after="0"/>
        <w:ind w:left="720" w:hanging="720"/>
        <w:rPr>
          <w:rFonts w:ascii="Arial" w:hAnsi="Arial" w:cs="Arial"/>
          <w:sz w:val="22"/>
          <w:szCs w:val="22"/>
        </w:rPr>
      </w:pPr>
      <w:r w:rsidRPr="005473DA">
        <w:rPr>
          <w:rFonts w:ascii="Arial" w:hAnsi="Arial" w:cs="Arial"/>
          <w:sz w:val="22"/>
          <w:szCs w:val="22"/>
        </w:rPr>
        <w:t>La U</w:t>
      </w:r>
      <w:r w:rsidR="00105A15" w:rsidRPr="005473DA">
        <w:rPr>
          <w:rFonts w:ascii="Arial" w:hAnsi="Arial" w:cs="Arial"/>
          <w:sz w:val="22"/>
          <w:szCs w:val="22"/>
        </w:rPr>
        <w:t>E</w:t>
      </w:r>
      <w:r w:rsidRPr="005473DA">
        <w:rPr>
          <w:rFonts w:ascii="Arial" w:hAnsi="Arial" w:cs="Arial"/>
          <w:sz w:val="22"/>
          <w:szCs w:val="22"/>
        </w:rPr>
        <w:t xml:space="preserve">P será responsable por la consolidación de la línea de base y verificará el progreso </w:t>
      </w:r>
      <w:r w:rsidR="00933959">
        <w:rPr>
          <w:rFonts w:ascii="Arial" w:hAnsi="Arial" w:cs="Arial"/>
          <w:sz w:val="22"/>
          <w:szCs w:val="22"/>
        </w:rPr>
        <w:t>de las actividades del P</w:t>
      </w:r>
      <w:r w:rsidRPr="005473DA">
        <w:rPr>
          <w:rFonts w:ascii="Arial" w:hAnsi="Arial" w:cs="Arial"/>
          <w:sz w:val="22"/>
          <w:szCs w:val="22"/>
        </w:rPr>
        <w:t xml:space="preserve">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actividades del </w:t>
      </w:r>
      <w:r w:rsidR="00933959">
        <w:rPr>
          <w:rFonts w:ascii="Arial" w:hAnsi="Arial" w:cs="Arial"/>
          <w:sz w:val="22"/>
          <w:szCs w:val="22"/>
        </w:rPr>
        <w:t>P</w:t>
      </w:r>
      <w:r w:rsidRPr="005473DA">
        <w:rPr>
          <w:rFonts w:ascii="Arial" w:hAnsi="Arial" w:cs="Arial"/>
          <w:sz w:val="22"/>
          <w:szCs w:val="22"/>
        </w:rPr>
        <w:t>rograma y sus recursos.</w:t>
      </w:r>
    </w:p>
    <w:p w:rsidR="000E0C23" w:rsidRPr="005473DA" w:rsidRDefault="000E0C23" w:rsidP="00F7737E">
      <w:pPr>
        <w:pStyle w:val="Paragraph"/>
        <w:widowControl w:val="0"/>
        <w:numPr>
          <w:ilvl w:val="1"/>
          <w:numId w:val="39"/>
        </w:numPr>
        <w:spacing w:after="0"/>
        <w:ind w:left="720" w:hanging="720"/>
        <w:rPr>
          <w:rFonts w:ascii="Arial" w:hAnsi="Arial" w:cs="Arial"/>
          <w:sz w:val="22"/>
          <w:szCs w:val="22"/>
        </w:rPr>
      </w:pPr>
      <w:r w:rsidRPr="005473DA">
        <w:rPr>
          <w:rFonts w:ascii="Arial" w:hAnsi="Arial" w:cs="Arial"/>
          <w:sz w:val="22"/>
          <w:szCs w:val="22"/>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00A155DA" w:rsidRPr="005473DA" w:rsidRDefault="000E0C23" w:rsidP="00F7737E">
      <w:pPr>
        <w:pStyle w:val="Paragraph"/>
        <w:widowControl w:val="0"/>
        <w:numPr>
          <w:ilvl w:val="1"/>
          <w:numId w:val="39"/>
        </w:numPr>
        <w:spacing w:after="0"/>
        <w:ind w:left="720" w:hanging="720"/>
        <w:rPr>
          <w:rFonts w:ascii="Arial" w:hAnsi="Arial" w:cs="Arial"/>
          <w:sz w:val="22"/>
          <w:szCs w:val="22"/>
        </w:rPr>
      </w:pPr>
      <w:r w:rsidRPr="005473DA">
        <w:rPr>
          <w:rFonts w:ascii="Arial" w:hAnsi="Arial" w:cs="Arial"/>
          <w:sz w:val="22"/>
          <w:szCs w:val="22"/>
        </w:rPr>
        <w:lastRenderedPageBreak/>
        <w:t>Los resultados de los indicadores al final de la ejecución de la operación deberán ser incluidos en el Informe de Terminación de Proyecto</w:t>
      </w:r>
      <w:r w:rsidRPr="00F9159F">
        <w:rPr>
          <w:rFonts w:ascii="Arial" w:hAnsi="Arial"/>
          <w:sz w:val="22"/>
        </w:rPr>
        <w:footnoteReference w:id="7"/>
      </w:r>
      <w:r w:rsidRPr="005473DA">
        <w:rPr>
          <w:rFonts w:ascii="Arial" w:hAnsi="Arial" w:cs="Arial"/>
          <w:sz w:val="22"/>
          <w:szCs w:val="22"/>
        </w:rPr>
        <w:t xml:space="preserve"> (PCR, por sus siglas en Inglés) del cual la Oficina de País es responsable de su elaboración, con el apoyo</w:t>
      </w:r>
      <w:r w:rsidR="00105A15" w:rsidRPr="005473DA">
        <w:rPr>
          <w:rFonts w:ascii="Arial" w:hAnsi="Arial" w:cs="Arial"/>
          <w:sz w:val="22"/>
          <w:szCs w:val="22"/>
        </w:rPr>
        <w:t xml:space="preserve"> de los especialistas de la División de Transporte (TSP)</w:t>
      </w:r>
      <w:r w:rsidRPr="005473DA">
        <w:rPr>
          <w:rFonts w:ascii="Arial" w:hAnsi="Arial" w:cs="Arial"/>
          <w:sz w:val="22"/>
          <w:szCs w:val="22"/>
        </w:rPr>
        <w:t xml:space="preserve"> y de otros especialistas que hayan intervenido en el diseño, ejecución y evaluación de las obras financiadas.</w:t>
      </w:r>
    </w:p>
    <w:p w:rsidR="000E0C23" w:rsidRPr="00A155DA" w:rsidRDefault="000E0C23" w:rsidP="00F7737E">
      <w:pPr>
        <w:pStyle w:val="Paragraph"/>
        <w:widowControl w:val="0"/>
        <w:numPr>
          <w:ilvl w:val="1"/>
          <w:numId w:val="39"/>
        </w:numPr>
        <w:spacing w:after="0"/>
        <w:ind w:left="720" w:hanging="720"/>
        <w:rPr>
          <w:rFonts w:ascii="Arial" w:hAnsi="Arial" w:cs="Arial"/>
          <w:sz w:val="22"/>
          <w:szCs w:val="22"/>
        </w:rPr>
      </w:pPr>
      <w:r w:rsidRPr="00A155DA">
        <w:rPr>
          <w:rFonts w:ascii="Arial" w:hAnsi="Arial" w:cs="Arial"/>
          <w:sz w:val="22"/>
          <w:szCs w:val="22"/>
        </w:rPr>
        <w:t xml:space="preserve">El PCR es un informe que será presentado 90 días después de la justificación del último desembolso del Programa y será elaborado en base a los informes semestrales de avance, el Marco de Resultados, los Estados Financieros Auditados, las evaluaciones del </w:t>
      </w:r>
      <w:r w:rsidR="00A155DA">
        <w:rPr>
          <w:rFonts w:ascii="Arial" w:hAnsi="Arial" w:cs="Arial"/>
          <w:sz w:val="22"/>
          <w:szCs w:val="22"/>
        </w:rPr>
        <w:t>p</w:t>
      </w:r>
      <w:r w:rsidRPr="00A155DA">
        <w:rPr>
          <w:rFonts w:ascii="Arial" w:hAnsi="Arial" w:cs="Arial"/>
          <w:sz w:val="22"/>
          <w:szCs w:val="22"/>
        </w:rPr>
        <w:t xml:space="preserve">rograma, etc. Este informe incluirá, como mínimo: a) los resultados de ejecución financiera por componente; b) </w:t>
      </w:r>
      <w:r w:rsidR="00E80F18" w:rsidRPr="00A155DA">
        <w:rPr>
          <w:rFonts w:ascii="Arial" w:hAnsi="Arial" w:cs="Arial"/>
          <w:sz w:val="22"/>
          <w:szCs w:val="22"/>
        </w:rPr>
        <w:t>el</w:t>
      </w:r>
      <w:r w:rsidRPr="00A155DA">
        <w:rPr>
          <w:rFonts w:ascii="Arial" w:hAnsi="Arial" w:cs="Arial"/>
          <w:sz w:val="22"/>
          <w:szCs w:val="22"/>
        </w:rPr>
        <w:t xml:space="preserve"> impacto producido</w:t>
      </w:r>
      <w:r w:rsidR="00E80F18" w:rsidRPr="00A155DA">
        <w:rPr>
          <w:rFonts w:ascii="Arial" w:hAnsi="Arial" w:cs="Arial"/>
          <w:sz w:val="22"/>
          <w:szCs w:val="22"/>
        </w:rPr>
        <w:t xml:space="preserve"> </w:t>
      </w:r>
      <w:r w:rsidRPr="00A155DA">
        <w:rPr>
          <w:rFonts w:ascii="Arial" w:hAnsi="Arial" w:cs="Arial"/>
          <w:sz w:val="22"/>
          <w:szCs w:val="22"/>
        </w:rPr>
        <w:t xml:space="preserve">por la ejecución del proyecto; c) el cumplimiento de las metas establecidas, de acuerdo a los indicadores de resultado acordados; d) resultados y productos alcanzados durante la ejecución del </w:t>
      </w:r>
      <w:r w:rsidR="00A155DA">
        <w:rPr>
          <w:rFonts w:ascii="Arial" w:hAnsi="Arial" w:cs="Arial"/>
          <w:sz w:val="22"/>
          <w:szCs w:val="22"/>
        </w:rPr>
        <w:t>p</w:t>
      </w:r>
      <w:r w:rsidRPr="00A155DA">
        <w:rPr>
          <w:rFonts w:ascii="Arial" w:hAnsi="Arial" w:cs="Arial"/>
          <w:sz w:val="22"/>
          <w:szCs w:val="22"/>
        </w:rPr>
        <w:t xml:space="preserve">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w:t>
      </w:r>
      <w:proofErr w:type="spellStart"/>
      <w:r w:rsidRPr="00A155DA">
        <w:rPr>
          <w:rFonts w:ascii="Arial" w:hAnsi="Arial" w:cs="Arial"/>
          <w:sz w:val="22"/>
          <w:szCs w:val="22"/>
        </w:rPr>
        <w:t>socioambientales</w:t>
      </w:r>
      <w:proofErr w:type="spellEnd"/>
      <w:r w:rsidR="005473DA" w:rsidRPr="00A155DA">
        <w:rPr>
          <w:rFonts w:ascii="Arial" w:hAnsi="Arial" w:cs="Arial"/>
          <w:sz w:val="22"/>
          <w:szCs w:val="22"/>
        </w:rPr>
        <w:t>.</w:t>
      </w:r>
    </w:p>
    <w:p w:rsidR="007C3B22" w:rsidRPr="00454D3F" w:rsidRDefault="007C3B22" w:rsidP="00F7737E">
      <w:pPr>
        <w:pStyle w:val="Paragraph"/>
        <w:widowControl w:val="0"/>
        <w:numPr>
          <w:ilvl w:val="0"/>
          <w:numId w:val="0"/>
        </w:numPr>
        <w:spacing w:after="0"/>
        <w:ind w:left="1770"/>
        <w:rPr>
          <w:szCs w:val="24"/>
        </w:rPr>
        <w:sectPr w:rsidR="007C3B22" w:rsidRPr="00454D3F" w:rsidSect="00F9159F">
          <w:footerReference w:type="default" r:id="rId12"/>
          <w:pgSz w:w="12240" w:h="15840" w:code="1"/>
          <w:pgMar w:top="1440" w:right="1800" w:bottom="1440" w:left="1800" w:header="720" w:footer="720" w:gutter="0"/>
          <w:pgNumType w:start="1"/>
          <w:cols w:space="720"/>
          <w:titlePg/>
          <w:docGrid w:linePitch="360"/>
        </w:sectPr>
      </w:pPr>
    </w:p>
    <w:tbl>
      <w:tblPr>
        <w:tblW w:w="13885" w:type="dxa"/>
        <w:tblLook w:val="04A0" w:firstRow="1" w:lastRow="0" w:firstColumn="1" w:lastColumn="0" w:noHBand="0" w:noVBand="1"/>
      </w:tblPr>
      <w:tblGrid>
        <w:gridCol w:w="98"/>
        <w:gridCol w:w="3320"/>
        <w:gridCol w:w="1640"/>
        <w:gridCol w:w="1780"/>
        <w:gridCol w:w="1640"/>
        <w:gridCol w:w="1660"/>
        <w:gridCol w:w="1600"/>
        <w:gridCol w:w="1720"/>
        <w:gridCol w:w="427"/>
      </w:tblGrid>
      <w:tr w:rsidR="006A5EAC" w:rsidRPr="006A5EAC" w:rsidTr="00C73E28">
        <w:trPr>
          <w:trHeight w:val="144"/>
        </w:trPr>
        <w:tc>
          <w:tcPr>
            <w:tcW w:w="13885" w:type="dxa"/>
            <w:gridSpan w:val="9"/>
            <w:shd w:val="clear" w:color="auto" w:fill="FFFFFF" w:themeFill="background1"/>
            <w:vAlign w:val="center"/>
            <w:hideMark/>
          </w:tcPr>
          <w:p w:rsidR="006A5EAC" w:rsidRDefault="006A5EAC" w:rsidP="006A5EAC">
            <w:pPr>
              <w:jc w:val="center"/>
              <w:rPr>
                <w:rFonts w:ascii="Arial" w:eastAsia="Times New Roman" w:hAnsi="Arial" w:cs="Arial"/>
                <w:b/>
                <w:bCs/>
                <w:color w:val="000000" w:themeColor="text1"/>
                <w:sz w:val="18"/>
                <w:szCs w:val="18"/>
              </w:rPr>
            </w:pPr>
          </w:p>
          <w:p w:rsidR="0002565F" w:rsidRDefault="0002565F" w:rsidP="00DA71DB">
            <w:pPr>
              <w:pStyle w:val="EstiloNegritaCentrado"/>
              <w:ind w:left="720"/>
              <w:rPr>
                <w:rFonts w:ascii="Arial" w:hAnsi="Arial" w:cs="Arial"/>
                <w:sz w:val="20"/>
                <w:lang w:val="es-ES"/>
              </w:rPr>
            </w:pPr>
            <w:r w:rsidRPr="00283326">
              <w:rPr>
                <w:rFonts w:ascii="Arial" w:hAnsi="Arial" w:cs="Arial"/>
                <w:sz w:val="20"/>
                <w:lang w:val="es-ES"/>
              </w:rPr>
              <w:t xml:space="preserve">Cuadro </w:t>
            </w:r>
            <w:r>
              <w:rPr>
                <w:rFonts w:ascii="Arial" w:hAnsi="Arial" w:cs="Arial"/>
                <w:sz w:val="20"/>
                <w:lang w:val="es-ES"/>
              </w:rPr>
              <w:t>3</w:t>
            </w:r>
            <w:r w:rsidR="00DA71DB">
              <w:rPr>
                <w:rFonts w:ascii="Arial" w:hAnsi="Arial" w:cs="Arial"/>
                <w:sz w:val="20"/>
                <w:lang w:val="es-ES"/>
              </w:rPr>
              <w:t xml:space="preserve">. </w:t>
            </w:r>
            <w:r w:rsidR="00A06F24">
              <w:rPr>
                <w:rFonts w:ascii="Arial" w:hAnsi="Arial" w:cs="Arial"/>
                <w:sz w:val="20"/>
                <w:lang w:val="es-ES"/>
              </w:rPr>
              <w:t>Costos y c</w:t>
            </w:r>
            <w:r>
              <w:rPr>
                <w:rFonts w:ascii="Arial" w:hAnsi="Arial" w:cs="Arial"/>
                <w:sz w:val="20"/>
                <w:lang w:val="es-ES"/>
              </w:rPr>
              <w:t xml:space="preserve">ronograma </w:t>
            </w:r>
            <w:r w:rsidR="00A06F24">
              <w:rPr>
                <w:rFonts w:ascii="Arial" w:hAnsi="Arial" w:cs="Arial"/>
                <w:sz w:val="20"/>
                <w:lang w:val="es-ES"/>
              </w:rPr>
              <w:t xml:space="preserve">anual </w:t>
            </w:r>
            <w:r>
              <w:rPr>
                <w:rFonts w:ascii="Arial" w:hAnsi="Arial" w:cs="Arial"/>
                <w:sz w:val="20"/>
                <w:lang w:val="es-ES"/>
              </w:rPr>
              <w:t xml:space="preserve">de desembolsos </w:t>
            </w:r>
            <w:r w:rsidR="00A06F24">
              <w:rPr>
                <w:rFonts w:ascii="Arial" w:hAnsi="Arial" w:cs="Arial"/>
                <w:sz w:val="20"/>
                <w:lang w:val="es-ES"/>
              </w:rPr>
              <w:t xml:space="preserve">desagregado </w:t>
            </w:r>
            <w:r>
              <w:rPr>
                <w:rFonts w:ascii="Arial" w:hAnsi="Arial" w:cs="Arial"/>
                <w:sz w:val="20"/>
                <w:lang w:val="es-ES"/>
              </w:rPr>
              <w:t>por producto</w:t>
            </w:r>
            <w:r w:rsidR="00A06F24">
              <w:rPr>
                <w:rFonts w:ascii="Arial" w:hAnsi="Arial" w:cs="Arial"/>
                <w:sz w:val="20"/>
                <w:lang w:val="es-ES"/>
              </w:rPr>
              <w:t xml:space="preserve"> (US$)</w:t>
            </w:r>
          </w:p>
          <w:p w:rsidR="00A03EB8" w:rsidRPr="0002565F" w:rsidRDefault="00A03EB8" w:rsidP="00C73E28">
            <w:pPr>
              <w:pStyle w:val="EstiloNegritaCentrado"/>
              <w:jc w:val="left"/>
              <w:rPr>
                <w:rFonts w:ascii="Arial" w:hAnsi="Arial" w:cs="Arial"/>
                <w:sz w:val="20"/>
                <w:lang w:val="es-ES"/>
              </w:rPr>
            </w:pPr>
            <w:bookmarkStart w:id="6" w:name="_GoBack"/>
            <w:bookmarkEnd w:id="6"/>
          </w:p>
        </w:tc>
      </w:tr>
      <w:tr w:rsidR="00775DAC" w:rsidRPr="00775DAC" w:rsidTr="00C73E28">
        <w:trPr>
          <w:gridBefore w:val="1"/>
          <w:gridAfter w:val="1"/>
          <w:wBefore w:w="98" w:type="dxa"/>
          <w:wAfter w:w="427" w:type="dxa"/>
          <w:trHeight w:val="270"/>
        </w:trPr>
        <w:tc>
          <w:tcPr>
            <w:tcW w:w="13360" w:type="dxa"/>
            <w:gridSpan w:val="7"/>
            <w:tcBorders>
              <w:top w:val="single" w:sz="8" w:space="0" w:color="auto"/>
              <w:left w:val="single" w:sz="8" w:space="0" w:color="auto"/>
              <w:bottom w:val="single" w:sz="8" w:space="0" w:color="auto"/>
              <w:right w:val="single" w:sz="8" w:space="0" w:color="000000"/>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rPr>
            </w:pPr>
            <w:r w:rsidRPr="00775DAC">
              <w:rPr>
                <w:rFonts w:ascii="Arial" w:eastAsia="Times New Roman" w:hAnsi="Arial" w:cs="Arial"/>
                <w:b/>
                <w:bCs/>
                <w:color w:val="000000"/>
                <w:sz w:val="20"/>
              </w:rPr>
              <w:t>Costos por producto (en miles de U$S)</w:t>
            </w:r>
          </w:p>
        </w:tc>
      </w:tr>
      <w:tr w:rsidR="00775DAC" w:rsidRPr="00775DAC" w:rsidTr="00C73E28">
        <w:trPr>
          <w:gridBefore w:val="1"/>
          <w:gridAfter w:val="1"/>
          <w:wBefore w:w="98" w:type="dxa"/>
          <w:wAfter w:w="427" w:type="dxa"/>
          <w:trHeight w:val="260"/>
        </w:trPr>
        <w:tc>
          <w:tcPr>
            <w:tcW w:w="332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rPr>
                <w:rFonts w:ascii="Arial" w:eastAsia="Times New Roman" w:hAnsi="Arial" w:cs="Arial"/>
                <w:b/>
                <w:bCs/>
                <w:color w:val="000000"/>
                <w:sz w:val="20"/>
                <w:lang w:val="en-US"/>
              </w:rPr>
            </w:pPr>
            <w:proofErr w:type="spellStart"/>
            <w:r w:rsidRPr="00775DAC">
              <w:rPr>
                <w:rFonts w:ascii="Arial" w:eastAsia="Times New Roman" w:hAnsi="Arial" w:cs="Arial"/>
                <w:b/>
                <w:bCs/>
                <w:color w:val="000000"/>
                <w:sz w:val="20"/>
                <w:lang w:val="en-US"/>
              </w:rPr>
              <w:t>Indicadores</w:t>
            </w:r>
            <w:proofErr w:type="spellEnd"/>
            <w:r w:rsidRPr="00775DAC">
              <w:rPr>
                <w:rFonts w:ascii="Arial" w:eastAsia="Times New Roman" w:hAnsi="Arial" w:cs="Arial"/>
                <w:b/>
                <w:bCs/>
                <w:color w:val="000000"/>
                <w:sz w:val="20"/>
                <w:lang w:val="en-US"/>
              </w:rPr>
              <w:t xml:space="preserve"> de </w:t>
            </w:r>
            <w:proofErr w:type="spellStart"/>
            <w:r w:rsidRPr="00775DAC">
              <w:rPr>
                <w:rFonts w:ascii="Arial" w:eastAsia="Times New Roman" w:hAnsi="Arial" w:cs="Arial"/>
                <w:b/>
                <w:bCs/>
                <w:color w:val="000000"/>
                <w:sz w:val="20"/>
                <w:lang w:val="en-US"/>
              </w:rPr>
              <w:t>producto</w:t>
            </w:r>
            <w:proofErr w:type="spellEnd"/>
          </w:p>
        </w:tc>
        <w:tc>
          <w:tcPr>
            <w:tcW w:w="164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2017</w:t>
            </w:r>
          </w:p>
        </w:tc>
        <w:tc>
          <w:tcPr>
            <w:tcW w:w="178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2018</w:t>
            </w:r>
          </w:p>
        </w:tc>
        <w:tc>
          <w:tcPr>
            <w:tcW w:w="164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2019</w:t>
            </w:r>
          </w:p>
        </w:tc>
        <w:tc>
          <w:tcPr>
            <w:tcW w:w="166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2020</w:t>
            </w:r>
          </w:p>
        </w:tc>
        <w:tc>
          <w:tcPr>
            <w:tcW w:w="160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2021</w:t>
            </w:r>
          </w:p>
        </w:tc>
        <w:tc>
          <w:tcPr>
            <w:tcW w:w="1720" w:type="dxa"/>
            <w:vMerge w:val="restart"/>
            <w:tcBorders>
              <w:top w:val="nil"/>
              <w:left w:val="single" w:sz="8" w:space="0" w:color="auto"/>
              <w:bottom w:val="single" w:sz="8" w:space="0" w:color="000000"/>
              <w:right w:val="single" w:sz="8" w:space="0" w:color="auto"/>
            </w:tcBorders>
            <w:shd w:val="clear" w:color="000000" w:fill="DCE6F1"/>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Total</w:t>
            </w:r>
          </w:p>
        </w:tc>
      </w:tr>
      <w:tr w:rsidR="00775DAC" w:rsidRPr="00775DAC" w:rsidTr="00C73E28">
        <w:trPr>
          <w:gridBefore w:val="1"/>
          <w:gridAfter w:val="1"/>
          <w:wBefore w:w="98" w:type="dxa"/>
          <w:wAfter w:w="427" w:type="dxa"/>
          <w:trHeight w:val="270"/>
        </w:trPr>
        <w:tc>
          <w:tcPr>
            <w:tcW w:w="332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rPr>
                <w:rFonts w:ascii="Arial" w:eastAsia="Times New Roman" w:hAnsi="Arial" w:cs="Arial"/>
                <w:b/>
                <w:bCs/>
                <w:color w:val="000000"/>
                <w:sz w:val="20"/>
                <w:lang w:val="en-US"/>
              </w:rPr>
            </w:pPr>
          </w:p>
        </w:tc>
        <w:tc>
          <w:tcPr>
            <w:tcW w:w="164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c>
          <w:tcPr>
            <w:tcW w:w="178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c>
          <w:tcPr>
            <w:tcW w:w="164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c>
          <w:tcPr>
            <w:tcW w:w="166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c>
          <w:tcPr>
            <w:tcW w:w="160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c>
          <w:tcPr>
            <w:tcW w:w="1720" w:type="dxa"/>
            <w:vMerge/>
            <w:tcBorders>
              <w:top w:val="nil"/>
              <w:left w:val="single" w:sz="8" w:space="0" w:color="auto"/>
              <w:bottom w:val="single" w:sz="8" w:space="0" w:color="000000"/>
              <w:right w:val="single" w:sz="8" w:space="0" w:color="auto"/>
            </w:tcBorders>
            <w:vAlign w:val="center"/>
            <w:hideMark/>
          </w:tcPr>
          <w:p w:rsidR="00775DAC" w:rsidRPr="00775DAC" w:rsidRDefault="00775DAC" w:rsidP="00C73E28">
            <w:pPr>
              <w:jc w:val="center"/>
              <w:rPr>
                <w:rFonts w:ascii="Arial" w:eastAsia="Times New Roman" w:hAnsi="Arial" w:cs="Arial"/>
                <w:b/>
                <w:bCs/>
                <w:color w:val="000000"/>
                <w:sz w:val="20"/>
                <w:lang w:val="en-US"/>
              </w:rPr>
            </w:pPr>
          </w:p>
        </w:tc>
      </w:tr>
      <w:tr w:rsidR="00775DAC" w:rsidRPr="00775DAC" w:rsidTr="00C73E28">
        <w:trPr>
          <w:gridBefore w:val="1"/>
          <w:gridAfter w:val="1"/>
          <w:wBefore w:w="98" w:type="dxa"/>
          <w:wAfter w:w="427" w:type="dxa"/>
          <w:trHeight w:val="270"/>
        </w:trPr>
        <w:tc>
          <w:tcPr>
            <w:tcW w:w="3320" w:type="dxa"/>
            <w:tcBorders>
              <w:top w:val="nil"/>
              <w:left w:val="single" w:sz="8" w:space="0" w:color="auto"/>
              <w:bottom w:val="single" w:sz="8" w:space="0" w:color="auto"/>
              <w:right w:val="single" w:sz="8" w:space="0" w:color="auto"/>
            </w:tcBorders>
            <w:shd w:val="clear" w:color="000000" w:fill="B8CCE4"/>
            <w:vAlign w:val="center"/>
            <w:hideMark/>
          </w:tcPr>
          <w:p w:rsidR="00775DAC" w:rsidRPr="00775DAC" w:rsidRDefault="00775DAC" w:rsidP="00C73E28">
            <w:pPr>
              <w:rPr>
                <w:rFonts w:ascii="Arial" w:eastAsia="Times New Roman" w:hAnsi="Arial" w:cs="Arial"/>
                <w:b/>
                <w:bCs/>
                <w:i/>
                <w:iCs/>
                <w:color w:val="000000"/>
                <w:sz w:val="20"/>
                <w:lang w:val="en-US"/>
              </w:rPr>
            </w:pPr>
            <w:proofErr w:type="spellStart"/>
            <w:r w:rsidRPr="00775DAC">
              <w:rPr>
                <w:rFonts w:ascii="Arial" w:eastAsia="Times New Roman" w:hAnsi="Arial" w:cs="Arial"/>
                <w:b/>
                <w:bCs/>
                <w:i/>
                <w:iCs/>
                <w:color w:val="000000"/>
                <w:sz w:val="20"/>
                <w:lang w:val="en-US"/>
              </w:rPr>
              <w:t>Componente</w:t>
            </w:r>
            <w:proofErr w:type="spellEnd"/>
            <w:r w:rsidRPr="00775DAC">
              <w:rPr>
                <w:rFonts w:ascii="Arial" w:eastAsia="Times New Roman" w:hAnsi="Arial" w:cs="Arial"/>
                <w:b/>
                <w:bCs/>
                <w:i/>
                <w:iCs/>
                <w:color w:val="000000"/>
                <w:sz w:val="20"/>
                <w:lang w:val="en-US"/>
              </w:rPr>
              <w:t xml:space="preserve"> 1. </w:t>
            </w:r>
            <w:proofErr w:type="spellStart"/>
            <w:r w:rsidRPr="00775DAC">
              <w:rPr>
                <w:rFonts w:ascii="Arial" w:eastAsia="Times New Roman" w:hAnsi="Arial" w:cs="Arial"/>
                <w:b/>
                <w:bCs/>
                <w:i/>
                <w:iCs/>
                <w:color w:val="000000"/>
                <w:sz w:val="20"/>
                <w:lang w:val="en-US"/>
              </w:rPr>
              <w:t>Obras</w:t>
            </w:r>
            <w:proofErr w:type="spellEnd"/>
            <w:r w:rsidRPr="00775DAC">
              <w:rPr>
                <w:rFonts w:ascii="Arial" w:eastAsia="Times New Roman" w:hAnsi="Arial" w:cs="Arial"/>
                <w:b/>
                <w:bCs/>
                <w:i/>
                <w:iCs/>
                <w:color w:val="000000"/>
                <w:sz w:val="20"/>
                <w:lang w:val="en-US"/>
              </w:rPr>
              <w:t xml:space="preserve"> </w:t>
            </w:r>
            <w:proofErr w:type="spellStart"/>
            <w:r w:rsidRPr="00775DAC">
              <w:rPr>
                <w:rFonts w:ascii="Arial" w:eastAsia="Times New Roman" w:hAnsi="Arial" w:cs="Arial"/>
                <w:b/>
                <w:bCs/>
                <w:i/>
                <w:iCs/>
                <w:color w:val="000000"/>
                <w:sz w:val="20"/>
                <w:lang w:val="en-US"/>
              </w:rPr>
              <w:t>civiles</w:t>
            </w:r>
            <w:proofErr w:type="spellEnd"/>
          </w:p>
        </w:tc>
        <w:tc>
          <w:tcPr>
            <w:tcW w:w="164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2,873,610</w:t>
            </w:r>
          </w:p>
        </w:tc>
        <w:tc>
          <w:tcPr>
            <w:tcW w:w="178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19,213,386</w:t>
            </w:r>
          </w:p>
        </w:tc>
        <w:tc>
          <w:tcPr>
            <w:tcW w:w="164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26,754,342</w:t>
            </w:r>
          </w:p>
        </w:tc>
        <w:tc>
          <w:tcPr>
            <w:tcW w:w="166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8,266,312</w:t>
            </w:r>
          </w:p>
        </w:tc>
        <w:tc>
          <w:tcPr>
            <w:tcW w:w="160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1,112,350</w:t>
            </w:r>
          </w:p>
        </w:tc>
        <w:tc>
          <w:tcPr>
            <w:tcW w:w="1720" w:type="dxa"/>
            <w:tcBorders>
              <w:top w:val="nil"/>
              <w:left w:val="nil"/>
              <w:bottom w:val="single" w:sz="8" w:space="0" w:color="auto"/>
              <w:right w:val="single" w:sz="8" w:space="0" w:color="000000"/>
            </w:tcBorders>
            <w:shd w:val="clear" w:color="000000" w:fill="B8CCE4"/>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58,220,000</w:t>
            </w:r>
          </w:p>
        </w:tc>
      </w:tr>
      <w:tr w:rsidR="00775DAC" w:rsidRPr="00775DAC" w:rsidTr="00C73E28">
        <w:trPr>
          <w:gridBefore w:val="1"/>
          <w:gridAfter w:val="1"/>
          <w:wBefore w:w="98" w:type="dxa"/>
          <w:wAfter w:w="427" w:type="dxa"/>
          <w:trHeight w:val="510"/>
        </w:trPr>
        <w:tc>
          <w:tcPr>
            <w:tcW w:w="3320" w:type="dxa"/>
            <w:tcBorders>
              <w:top w:val="nil"/>
              <w:left w:val="single" w:sz="8" w:space="0" w:color="auto"/>
              <w:bottom w:val="single" w:sz="8" w:space="0" w:color="auto"/>
              <w:right w:val="single" w:sz="8" w:space="0" w:color="auto"/>
            </w:tcBorders>
            <w:shd w:val="clear" w:color="auto" w:fill="auto"/>
            <w:vAlign w:val="center"/>
            <w:hideMark/>
          </w:tcPr>
          <w:p w:rsidR="00775DAC" w:rsidRPr="00775DAC" w:rsidRDefault="00775DAC" w:rsidP="00C73E28">
            <w:pPr>
              <w:rPr>
                <w:rFonts w:ascii="Arial" w:eastAsia="Times New Roman" w:hAnsi="Arial" w:cs="Arial"/>
                <w:color w:val="000000"/>
                <w:sz w:val="20"/>
              </w:rPr>
            </w:pPr>
            <w:r w:rsidRPr="00775DAC">
              <w:rPr>
                <w:rFonts w:ascii="Arial" w:eastAsia="Times New Roman" w:hAnsi="Arial" w:cs="Arial"/>
                <w:color w:val="000000"/>
                <w:sz w:val="20"/>
              </w:rPr>
              <w:t>165 Km de caminos vecinales mejorados</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364,000</w:t>
            </w:r>
          </w:p>
        </w:tc>
        <w:tc>
          <w:tcPr>
            <w:tcW w:w="178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12,858,515</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24,096,154</w:t>
            </w:r>
          </w:p>
        </w:tc>
        <w:tc>
          <w:tcPr>
            <w:tcW w:w="166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5,021,331</w:t>
            </w:r>
          </w:p>
        </w:tc>
        <w:tc>
          <w:tcPr>
            <w:tcW w:w="160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42,340,000</w:t>
            </w:r>
          </w:p>
        </w:tc>
      </w:tr>
      <w:tr w:rsidR="00775DAC" w:rsidRPr="00775DAC" w:rsidTr="00C73E28">
        <w:trPr>
          <w:gridBefore w:val="1"/>
          <w:gridAfter w:val="1"/>
          <w:wBefore w:w="98" w:type="dxa"/>
          <w:wAfter w:w="427" w:type="dxa"/>
          <w:trHeight w:val="510"/>
        </w:trPr>
        <w:tc>
          <w:tcPr>
            <w:tcW w:w="3320" w:type="dxa"/>
            <w:tcBorders>
              <w:top w:val="nil"/>
              <w:left w:val="single" w:sz="8" w:space="0" w:color="auto"/>
              <w:bottom w:val="single" w:sz="8" w:space="0" w:color="auto"/>
              <w:right w:val="single" w:sz="8" w:space="0" w:color="auto"/>
            </w:tcBorders>
            <w:shd w:val="clear" w:color="auto" w:fill="auto"/>
            <w:vAlign w:val="center"/>
            <w:hideMark/>
          </w:tcPr>
          <w:p w:rsidR="00775DAC" w:rsidRPr="00775DAC" w:rsidRDefault="00775DAC" w:rsidP="00C73E28">
            <w:pPr>
              <w:rPr>
                <w:rFonts w:ascii="Arial" w:eastAsia="Times New Roman" w:hAnsi="Arial" w:cs="Arial"/>
                <w:color w:val="000000"/>
                <w:sz w:val="20"/>
              </w:rPr>
            </w:pPr>
            <w:r w:rsidRPr="00775DAC">
              <w:rPr>
                <w:rFonts w:ascii="Arial" w:eastAsia="Times New Roman" w:hAnsi="Arial" w:cs="Arial"/>
                <w:color w:val="000000"/>
                <w:sz w:val="20"/>
              </w:rPr>
              <w:t>713 Km de caminos incorporados en un esquema de mantenimiento</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214,645</w:t>
            </w:r>
          </w:p>
        </w:tc>
        <w:tc>
          <w:tcPr>
            <w:tcW w:w="178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750,486</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916,362</w:t>
            </w:r>
          </w:p>
        </w:tc>
        <w:tc>
          <w:tcPr>
            <w:tcW w:w="166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1,006,157</w:t>
            </w:r>
          </w:p>
        </w:tc>
        <w:tc>
          <w:tcPr>
            <w:tcW w:w="160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1,112,350</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4,000,000</w:t>
            </w:r>
          </w:p>
        </w:tc>
      </w:tr>
      <w:tr w:rsidR="00775DAC" w:rsidRPr="00775DAC" w:rsidTr="00C73E28">
        <w:trPr>
          <w:gridBefore w:val="1"/>
          <w:gridAfter w:val="1"/>
          <w:wBefore w:w="98" w:type="dxa"/>
          <w:wAfter w:w="427" w:type="dxa"/>
          <w:trHeight w:val="510"/>
        </w:trPr>
        <w:tc>
          <w:tcPr>
            <w:tcW w:w="3320" w:type="dxa"/>
            <w:tcBorders>
              <w:top w:val="nil"/>
              <w:left w:val="single" w:sz="8" w:space="0" w:color="auto"/>
              <w:bottom w:val="single" w:sz="8" w:space="0" w:color="auto"/>
              <w:right w:val="single" w:sz="8" w:space="0" w:color="auto"/>
            </w:tcBorders>
            <w:shd w:val="clear" w:color="auto" w:fill="auto"/>
            <w:vAlign w:val="center"/>
            <w:hideMark/>
          </w:tcPr>
          <w:p w:rsidR="00775DAC" w:rsidRPr="00775DAC" w:rsidRDefault="00775DAC" w:rsidP="00C73E28">
            <w:pPr>
              <w:rPr>
                <w:rFonts w:ascii="Arial" w:eastAsia="Times New Roman" w:hAnsi="Arial" w:cs="Arial"/>
                <w:color w:val="000000"/>
                <w:sz w:val="20"/>
                <w:lang w:val="en-US"/>
              </w:rPr>
            </w:pPr>
            <w:r w:rsidRPr="00775DAC">
              <w:rPr>
                <w:rFonts w:ascii="Arial" w:eastAsia="Times New Roman" w:hAnsi="Arial" w:cs="Arial"/>
                <w:color w:val="000000"/>
                <w:sz w:val="20"/>
                <w:lang w:val="en-US"/>
              </w:rPr>
              <w:t xml:space="preserve">600 ml de </w:t>
            </w:r>
            <w:proofErr w:type="spellStart"/>
            <w:r w:rsidRPr="00775DAC">
              <w:rPr>
                <w:rFonts w:ascii="Arial" w:eastAsia="Times New Roman" w:hAnsi="Arial" w:cs="Arial"/>
                <w:color w:val="000000"/>
                <w:sz w:val="20"/>
                <w:lang w:val="en-US"/>
              </w:rPr>
              <w:t>puentes</w:t>
            </w:r>
            <w:proofErr w:type="spellEnd"/>
            <w:r w:rsidRPr="00775DAC">
              <w:rPr>
                <w:rFonts w:ascii="Arial" w:eastAsia="Times New Roman" w:hAnsi="Arial" w:cs="Arial"/>
                <w:color w:val="000000"/>
                <w:sz w:val="20"/>
                <w:lang w:val="en-US"/>
              </w:rPr>
              <w:t xml:space="preserve"> de </w:t>
            </w:r>
            <w:proofErr w:type="spellStart"/>
            <w:r w:rsidRPr="00775DAC">
              <w:rPr>
                <w:rFonts w:ascii="Arial" w:eastAsia="Times New Roman" w:hAnsi="Arial" w:cs="Arial"/>
                <w:color w:val="000000"/>
                <w:sz w:val="20"/>
                <w:lang w:val="en-US"/>
              </w:rPr>
              <w:t>hormigón</w:t>
            </w:r>
            <w:proofErr w:type="spellEnd"/>
            <w:r w:rsidRPr="00775DAC">
              <w:rPr>
                <w:rFonts w:ascii="Arial" w:eastAsia="Times New Roman" w:hAnsi="Arial" w:cs="Arial"/>
                <w:color w:val="000000"/>
                <w:sz w:val="20"/>
                <w:lang w:val="en-US"/>
              </w:rPr>
              <w:t xml:space="preserve"> </w:t>
            </w:r>
            <w:proofErr w:type="spellStart"/>
            <w:r w:rsidRPr="00775DAC">
              <w:rPr>
                <w:rFonts w:ascii="Arial" w:eastAsia="Times New Roman" w:hAnsi="Arial" w:cs="Arial"/>
                <w:color w:val="000000"/>
                <w:sz w:val="20"/>
                <w:lang w:val="en-US"/>
              </w:rPr>
              <w:t>construidos</w:t>
            </w:r>
            <w:proofErr w:type="spellEnd"/>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2,250,965</w:t>
            </w:r>
          </w:p>
        </w:tc>
        <w:tc>
          <w:tcPr>
            <w:tcW w:w="178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5,544,885</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1,677,826</w:t>
            </w:r>
          </w:p>
        </w:tc>
        <w:tc>
          <w:tcPr>
            <w:tcW w:w="166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2,186,324</w:t>
            </w:r>
          </w:p>
        </w:tc>
        <w:tc>
          <w:tcPr>
            <w:tcW w:w="160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11,660,000</w:t>
            </w:r>
          </w:p>
        </w:tc>
      </w:tr>
      <w:tr w:rsidR="00775DAC" w:rsidRPr="00775DAC" w:rsidTr="00C73E28">
        <w:trPr>
          <w:gridBefore w:val="1"/>
          <w:gridAfter w:val="1"/>
          <w:wBefore w:w="98" w:type="dxa"/>
          <w:wAfter w:w="427" w:type="dxa"/>
          <w:trHeight w:val="760"/>
        </w:trPr>
        <w:tc>
          <w:tcPr>
            <w:tcW w:w="3320" w:type="dxa"/>
            <w:tcBorders>
              <w:top w:val="nil"/>
              <w:left w:val="single" w:sz="8" w:space="0" w:color="auto"/>
              <w:bottom w:val="single" w:sz="8" w:space="0" w:color="auto"/>
              <w:right w:val="single" w:sz="8" w:space="0" w:color="auto"/>
            </w:tcBorders>
            <w:shd w:val="clear" w:color="auto" w:fill="auto"/>
            <w:vAlign w:val="center"/>
            <w:hideMark/>
          </w:tcPr>
          <w:p w:rsidR="00775DAC" w:rsidRPr="00775DAC" w:rsidRDefault="00775DAC" w:rsidP="00C73E28">
            <w:pPr>
              <w:rPr>
                <w:rFonts w:ascii="Arial" w:eastAsia="Times New Roman" w:hAnsi="Arial" w:cs="Arial"/>
                <w:color w:val="000000"/>
                <w:sz w:val="20"/>
              </w:rPr>
            </w:pPr>
            <w:r w:rsidRPr="00775DAC">
              <w:rPr>
                <w:rFonts w:ascii="Arial" w:eastAsia="Times New Roman" w:hAnsi="Arial" w:cs="Arial"/>
                <w:color w:val="000000"/>
                <w:sz w:val="20"/>
              </w:rPr>
              <w:t>Capacitación de mujeres en empleos no tradicionales del sector vial</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44,000</w:t>
            </w:r>
          </w:p>
        </w:tc>
        <w:tc>
          <w:tcPr>
            <w:tcW w:w="178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59,500</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64,000</w:t>
            </w:r>
          </w:p>
        </w:tc>
        <w:tc>
          <w:tcPr>
            <w:tcW w:w="166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52,500</w:t>
            </w:r>
          </w:p>
        </w:tc>
        <w:tc>
          <w:tcPr>
            <w:tcW w:w="160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220,000</w:t>
            </w:r>
          </w:p>
        </w:tc>
      </w:tr>
      <w:tr w:rsidR="00775DAC" w:rsidRPr="00775DAC" w:rsidTr="00C73E28">
        <w:trPr>
          <w:gridBefore w:val="1"/>
          <w:gridAfter w:val="1"/>
          <w:wBefore w:w="98" w:type="dxa"/>
          <w:wAfter w:w="427" w:type="dxa"/>
          <w:trHeight w:val="270"/>
        </w:trPr>
        <w:tc>
          <w:tcPr>
            <w:tcW w:w="3320" w:type="dxa"/>
            <w:tcBorders>
              <w:top w:val="nil"/>
              <w:left w:val="single" w:sz="8" w:space="0" w:color="auto"/>
              <w:bottom w:val="single" w:sz="8" w:space="0" w:color="auto"/>
              <w:right w:val="single" w:sz="8" w:space="0" w:color="auto"/>
            </w:tcBorders>
            <w:shd w:val="clear" w:color="000000" w:fill="C5D9F1"/>
            <w:vAlign w:val="center"/>
            <w:hideMark/>
          </w:tcPr>
          <w:p w:rsidR="00775DAC" w:rsidRPr="00775DAC" w:rsidRDefault="00775DAC" w:rsidP="00C73E28">
            <w:pPr>
              <w:rPr>
                <w:rFonts w:ascii="Arial" w:eastAsia="Times New Roman" w:hAnsi="Arial" w:cs="Arial"/>
                <w:b/>
                <w:bCs/>
                <w:i/>
                <w:iCs/>
                <w:color w:val="000000"/>
                <w:sz w:val="20"/>
                <w:lang w:val="en-US"/>
              </w:rPr>
            </w:pPr>
            <w:proofErr w:type="spellStart"/>
            <w:r w:rsidRPr="00775DAC">
              <w:rPr>
                <w:rFonts w:ascii="Arial" w:eastAsia="Times New Roman" w:hAnsi="Arial" w:cs="Arial"/>
                <w:b/>
                <w:bCs/>
                <w:i/>
                <w:iCs/>
                <w:color w:val="000000"/>
                <w:sz w:val="20"/>
                <w:lang w:val="en-US"/>
              </w:rPr>
              <w:t>Otros</w:t>
            </w:r>
            <w:proofErr w:type="spellEnd"/>
            <w:r w:rsidRPr="00775DAC">
              <w:rPr>
                <w:rFonts w:ascii="Arial" w:eastAsia="Times New Roman" w:hAnsi="Arial" w:cs="Arial"/>
                <w:b/>
                <w:bCs/>
                <w:i/>
                <w:iCs/>
                <w:color w:val="000000"/>
                <w:sz w:val="20"/>
                <w:lang w:val="en-US"/>
              </w:rPr>
              <w:t xml:space="preserve"> </w:t>
            </w:r>
            <w:proofErr w:type="spellStart"/>
            <w:r w:rsidRPr="00775DAC">
              <w:rPr>
                <w:rFonts w:ascii="Arial" w:eastAsia="Times New Roman" w:hAnsi="Arial" w:cs="Arial"/>
                <w:b/>
                <w:bCs/>
                <w:i/>
                <w:iCs/>
                <w:color w:val="000000"/>
                <w:sz w:val="20"/>
                <w:lang w:val="en-US"/>
              </w:rPr>
              <w:t>Costos</w:t>
            </w:r>
            <w:proofErr w:type="spellEnd"/>
          </w:p>
        </w:tc>
        <w:tc>
          <w:tcPr>
            <w:tcW w:w="164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605,000</w:t>
            </w:r>
          </w:p>
        </w:tc>
        <w:tc>
          <w:tcPr>
            <w:tcW w:w="178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915,500</w:t>
            </w:r>
          </w:p>
        </w:tc>
        <w:tc>
          <w:tcPr>
            <w:tcW w:w="164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858,500</w:t>
            </w:r>
          </w:p>
        </w:tc>
        <w:tc>
          <w:tcPr>
            <w:tcW w:w="166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681,000</w:t>
            </w:r>
          </w:p>
        </w:tc>
        <w:tc>
          <w:tcPr>
            <w:tcW w:w="160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720,000</w:t>
            </w:r>
          </w:p>
        </w:tc>
        <w:tc>
          <w:tcPr>
            <w:tcW w:w="1720" w:type="dxa"/>
            <w:tcBorders>
              <w:top w:val="nil"/>
              <w:left w:val="nil"/>
              <w:bottom w:val="single" w:sz="8" w:space="0" w:color="auto"/>
              <w:right w:val="single" w:sz="8" w:space="0" w:color="auto"/>
            </w:tcBorders>
            <w:shd w:val="clear" w:color="000000" w:fill="B8CCE4"/>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3,780,000</w:t>
            </w:r>
          </w:p>
        </w:tc>
      </w:tr>
      <w:tr w:rsidR="00775DAC" w:rsidRPr="00775DAC" w:rsidTr="00C73E28">
        <w:trPr>
          <w:gridBefore w:val="1"/>
          <w:gridAfter w:val="1"/>
          <w:wBefore w:w="98" w:type="dxa"/>
          <w:wAfter w:w="427" w:type="dxa"/>
          <w:trHeight w:val="760"/>
        </w:trPr>
        <w:tc>
          <w:tcPr>
            <w:tcW w:w="3320" w:type="dxa"/>
            <w:tcBorders>
              <w:top w:val="nil"/>
              <w:left w:val="single" w:sz="8" w:space="0" w:color="auto"/>
              <w:bottom w:val="single" w:sz="8" w:space="0" w:color="auto"/>
              <w:right w:val="single" w:sz="8" w:space="0" w:color="auto"/>
            </w:tcBorders>
            <w:shd w:val="clear" w:color="auto" w:fill="auto"/>
            <w:vAlign w:val="center"/>
            <w:hideMark/>
          </w:tcPr>
          <w:p w:rsidR="00775DAC" w:rsidRPr="00775DAC" w:rsidRDefault="00775DAC" w:rsidP="00C73E28">
            <w:pPr>
              <w:rPr>
                <w:rFonts w:ascii="Arial" w:eastAsia="Times New Roman" w:hAnsi="Arial" w:cs="Arial"/>
                <w:color w:val="000000"/>
                <w:sz w:val="20"/>
              </w:rPr>
            </w:pPr>
            <w:r w:rsidRPr="00775DAC">
              <w:rPr>
                <w:rFonts w:ascii="Arial" w:eastAsia="Times New Roman" w:hAnsi="Arial" w:cs="Arial"/>
                <w:color w:val="000000"/>
                <w:sz w:val="20"/>
              </w:rPr>
              <w:t xml:space="preserve">Administración del Programa, Auditoría, Monitoreo y Evaluación, Gestión </w:t>
            </w:r>
            <w:proofErr w:type="spellStart"/>
            <w:r w:rsidRPr="00775DAC">
              <w:rPr>
                <w:rFonts w:ascii="Arial" w:eastAsia="Times New Roman" w:hAnsi="Arial" w:cs="Arial"/>
                <w:color w:val="000000"/>
                <w:sz w:val="20"/>
              </w:rPr>
              <w:t>Socioambiental</w:t>
            </w:r>
            <w:proofErr w:type="spellEnd"/>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605,000</w:t>
            </w:r>
          </w:p>
        </w:tc>
        <w:tc>
          <w:tcPr>
            <w:tcW w:w="178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915,500</w:t>
            </w:r>
          </w:p>
        </w:tc>
        <w:tc>
          <w:tcPr>
            <w:tcW w:w="164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858,500</w:t>
            </w:r>
          </w:p>
        </w:tc>
        <w:tc>
          <w:tcPr>
            <w:tcW w:w="166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681,000</w:t>
            </w:r>
          </w:p>
        </w:tc>
        <w:tc>
          <w:tcPr>
            <w:tcW w:w="1600" w:type="dxa"/>
            <w:tcBorders>
              <w:top w:val="nil"/>
              <w:left w:val="nil"/>
              <w:bottom w:val="single" w:sz="8" w:space="0" w:color="auto"/>
              <w:right w:val="single" w:sz="8" w:space="0" w:color="auto"/>
            </w:tcBorders>
            <w:shd w:val="clear" w:color="auto" w:fill="auto"/>
            <w:vAlign w:val="center"/>
            <w:hideMark/>
          </w:tcPr>
          <w:p w:rsidR="00775DAC" w:rsidRPr="00775DAC" w:rsidRDefault="00775DAC" w:rsidP="00C73E28">
            <w:pPr>
              <w:jc w:val="center"/>
              <w:rPr>
                <w:rFonts w:ascii="Arial" w:eastAsia="Times New Roman" w:hAnsi="Arial" w:cs="Arial"/>
                <w:color w:val="000000"/>
                <w:sz w:val="20"/>
                <w:lang w:val="en-US"/>
              </w:rPr>
            </w:pPr>
            <w:r w:rsidRPr="00775DAC">
              <w:rPr>
                <w:rFonts w:ascii="Arial" w:eastAsia="Times New Roman" w:hAnsi="Arial" w:cs="Arial"/>
                <w:color w:val="000000"/>
                <w:sz w:val="20"/>
                <w:lang w:val="en-US"/>
              </w:rPr>
              <w:t>720,000</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color w:val="000000"/>
                <w:sz w:val="20"/>
                <w:lang w:val="en-US"/>
              </w:rPr>
            </w:pPr>
            <w:r w:rsidRPr="00775DAC">
              <w:rPr>
                <w:rFonts w:ascii="Arial" w:eastAsia="Times New Roman" w:hAnsi="Arial" w:cs="Arial"/>
                <w:b/>
                <w:bCs/>
                <w:color w:val="000000"/>
                <w:sz w:val="20"/>
                <w:lang w:val="en-US"/>
              </w:rPr>
              <w:t>3,780,000</w:t>
            </w:r>
          </w:p>
        </w:tc>
      </w:tr>
      <w:tr w:rsidR="00775DAC" w:rsidRPr="00775DAC" w:rsidTr="00C73E28">
        <w:trPr>
          <w:gridBefore w:val="1"/>
          <w:gridAfter w:val="1"/>
          <w:wBefore w:w="98" w:type="dxa"/>
          <w:wAfter w:w="427" w:type="dxa"/>
          <w:trHeight w:val="270"/>
        </w:trPr>
        <w:tc>
          <w:tcPr>
            <w:tcW w:w="3320" w:type="dxa"/>
            <w:tcBorders>
              <w:top w:val="nil"/>
              <w:left w:val="single" w:sz="8" w:space="0" w:color="auto"/>
              <w:bottom w:val="single" w:sz="8" w:space="0" w:color="auto"/>
              <w:right w:val="single" w:sz="8" w:space="0" w:color="auto"/>
            </w:tcBorders>
            <w:shd w:val="clear" w:color="000000" w:fill="538DD5"/>
            <w:vAlign w:val="center"/>
            <w:hideMark/>
          </w:tcPr>
          <w:p w:rsidR="00775DAC" w:rsidRPr="00775DAC" w:rsidRDefault="00775DAC" w:rsidP="00C73E28">
            <w:pP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TOTAL PROGRAMA</w:t>
            </w:r>
          </w:p>
        </w:tc>
        <w:tc>
          <w:tcPr>
            <w:tcW w:w="164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3,478,610</w:t>
            </w:r>
          </w:p>
        </w:tc>
        <w:tc>
          <w:tcPr>
            <w:tcW w:w="178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20,128,886</w:t>
            </w:r>
          </w:p>
        </w:tc>
        <w:tc>
          <w:tcPr>
            <w:tcW w:w="164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27,612,842</w:t>
            </w:r>
          </w:p>
        </w:tc>
        <w:tc>
          <w:tcPr>
            <w:tcW w:w="166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8,947,312</w:t>
            </w:r>
          </w:p>
        </w:tc>
        <w:tc>
          <w:tcPr>
            <w:tcW w:w="160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1,832,350</w:t>
            </w:r>
          </w:p>
        </w:tc>
        <w:tc>
          <w:tcPr>
            <w:tcW w:w="1720" w:type="dxa"/>
            <w:tcBorders>
              <w:top w:val="nil"/>
              <w:left w:val="nil"/>
              <w:bottom w:val="single" w:sz="8" w:space="0" w:color="auto"/>
              <w:right w:val="single" w:sz="8" w:space="0" w:color="auto"/>
            </w:tcBorders>
            <w:shd w:val="clear" w:color="000000" w:fill="538DD5"/>
            <w:vAlign w:val="center"/>
            <w:hideMark/>
          </w:tcPr>
          <w:p w:rsidR="00775DAC" w:rsidRPr="00775DAC" w:rsidRDefault="00775DAC" w:rsidP="00C73E28">
            <w:pPr>
              <w:jc w:val="center"/>
              <w:rPr>
                <w:rFonts w:ascii="Arial" w:eastAsia="Times New Roman" w:hAnsi="Arial" w:cs="Arial"/>
                <w:b/>
                <w:bCs/>
                <w:i/>
                <w:iCs/>
                <w:color w:val="000000"/>
                <w:sz w:val="20"/>
                <w:lang w:val="en-US"/>
              </w:rPr>
            </w:pPr>
            <w:r w:rsidRPr="00775DAC">
              <w:rPr>
                <w:rFonts w:ascii="Arial" w:eastAsia="Times New Roman" w:hAnsi="Arial" w:cs="Arial"/>
                <w:b/>
                <w:bCs/>
                <w:i/>
                <w:iCs/>
                <w:color w:val="000000"/>
                <w:sz w:val="20"/>
                <w:lang w:val="en-US"/>
              </w:rPr>
              <w:t>62,000,000</w:t>
            </w:r>
          </w:p>
        </w:tc>
      </w:tr>
    </w:tbl>
    <w:p w:rsidR="0002565F" w:rsidRDefault="0002565F">
      <w:pPr>
        <w:rPr>
          <w:rFonts w:ascii="Times New Roman Bold" w:hAnsi="Times New Roman Bold" w:hint="eastAsia"/>
          <w:b/>
          <w:spacing w:val="-3"/>
          <w:lang w:val="es-ES"/>
        </w:rPr>
      </w:pPr>
    </w:p>
    <w:p w:rsidR="0002565F" w:rsidRDefault="0002565F" w:rsidP="0002565F">
      <w:pPr>
        <w:rPr>
          <w:rFonts w:ascii="Calibri" w:eastAsiaTheme="minorHAnsi" w:hAnsi="Calibri"/>
          <w:color w:val="1F497D"/>
          <w:sz w:val="22"/>
          <w:szCs w:val="22"/>
        </w:rPr>
      </w:pPr>
    </w:p>
    <w:p w:rsidR="00AE4AC6" w:rsidRDefault="00AE4AC6">
      <w:pPr>
        <w:rPr>
          <w:rFonts w:ascii="Times New Roman Bold" w:hAnsi="Times New Roman Bold" w:hint="eastAsia"/>
          <w:b/>
          <w:spacing w:val="-3"/>
          <w:lang w:val="es-ES"/>
        </w:rPr>
      </w:pPr>
    </w:p>
    <w:p w:rsidR="0002565F" w:rsidRDefault="0002565F">
      <w:pPr>
        <w:rPr>
          <w:rFonts w:ascii="Times New Roman Bold" w:hAnsi="Times New Roman Bold" w:hint="eastAsia"/>
          <w:b/>
          <w:spacing w:val="-3"/>
          <w:lang w:val="es-ES"/>
        </w:rPr>
      </w:pPr>
    </w:p>
    <w:p w:rsidR="008339F2" w:rsidRDefault="008339F2">
      <w:pPr>
        <w:rPr>
          <w:rFonts w:ascii="Times New Roman Bold" w:hAnsi="Times New Roman Bold" w:hint="eastAsia"/>
          <w:b/>
          <w:spacing w:val="-3"/>
          <w:lang w:val="es-ES"/>
        </w:rPr>
      </w:pPr>
      <w:r>
        <w:rPr>
          <w:rFonts w:ascii="Times New Roman Bold" w:hAnsi="Times New Roman Bold" w:hint="eastAsia"/>
          <w:b/>
          <w:spacing w:val="-3"/>
          <w:lang w:val="es-ES"/>
        </w:rPr>
        <w:br w:type="page"/>
      </w:r>
    </w:p>
    <w:p w:rsidR="006613DB" w:rsidRPr="0002565F" w:rsidRDefault="009001DF" w:rsidP="00456A60">
      <w:pPr>
        <w:pStyle w:val="heading-b24"/>
        <w:spacing w:before="120" w:after="200"/>
        <w:rPr>
          <w:rFonts w:ascii="Arial" w:eastAsia="Calibri" w:hAnsi="Arial" w:cs="Arial"/>
          <w:smallCaps w:val="0"/>
          <w:sz w:val="20"/>
          <w:lang w:val="es-ES"/>
        </w:rPr>
      </w:pPr>
      <w:r w:rsidRPr="0002565F">
        <w:rPr>
          <w:rFonts w:ascii="Arial" w:hAnsi="Arial" w:cs="Arial"/>
          <w:smallCaps w:val="0"/>
          <w:sz w:val="20"/>
          <w:lang w:val="es-ES"/>
        </w:rPr>
        <w:lastRenderedPageBreak/>
        <w:t>Cuadro</w:t>
      </w:r>
      <w:r w:rsidR="00293459">
        <w:rPr>
          <w:rFonts w:ascii="Arial" w:hAnsi="Arial" w:cs="Arial"/>
          <w:smallCaps w:val="0"/>
          <w:sz w:val="20"/>
          <w:lang w:val="es-ES"/>
        </w:rPr>
        <w:t xml:space="preserve"> </w:t>
      </w:r>
      <w:r w:rsidR="0002565F">
        <w:rPr>
          <w:rFonts w:ascii="Arial" w:hAnsi="Arial" w:cs="Arial"/>
          <w:smallCaps w:val="0"/>
          <w:sz w:val="20"/>
          <w:lang w:val="es-ES"/>
        </w:rPr>
        <w:t xml:space="preserve">4 - </w:t>
      </w:r>
      <w:r w:rsidR="006613DB" w:rsidRPr="0002565F">
        <w:rPr>
          <w:rFonts w:ascii="Arial" w:eastAsia="Calibri" w:hAnsi="Arial" w:cs="Arial"/>
          <w:smallCaps w:val="0"/>
          <w:sz w:val="20"/>
          <w:lang w:val="es-ES"/>
        </w:rPr>
        <w:t>Plan de trabajo de</w:t>
      </w:r>
      <w:r w:rsidR="00456A60">
        <w:rPr>
          <w:rFonts w:ascii="Arial" w:eastAsia="Calibri" w:hAnsi="Arial" w:cs="Arial"/>
          <w:smallCaps w:val="0"/>
          <w:sz w:val="20"/>
          <w:lang w:val="es-ES"/>
        </w:rPr>
        <w:t>l Monitoreo y S</w:t>
      </w:r>
      <w:r w:rsidR="006613DB" w:rsidRPr="0002565F">
        <w:rPr>
          <w:rFonts w:ascii="Arial" w:eastAsia="Calibri" w:hAnsi="Arial" w:cs="Arial"/>
          <w:smallCaps w:val="0"/>
          <w:sz w:val="20"/>
          <w:lang w:val="es-ES"/>
        </w:rPr>
        <w:t>eguimiento</w:t>
      </w:r>
    </w:p>
    <w:tbl>
      <w:tblPr>
        <w:tblW w:w="13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236"/>
        <w:gridCol w:w="304"/>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440"/>
        <w:gridCol w:w="1080"/>
      </w:tblGrid>
      <w:tr w:rsidR="00C71BB7" w:rsidRPr="00C71BB7" w:rsidTr="00C71BB7">
        <w:trPr>
          <w:trHeight w:val="144"/>
          <w:jc w:val="center"/>
        </w:trPr>
        <w:tc>
          <w:tcPr>
            <w:tcW w:w="5130" w:type="dxa"/>
            <w:vMerge w:val="restart"/>
            <w:shd w:val="clear" w:color="auto" w:fill="1F497D" w:themeFill="text2"/>
            <w:vAlign w:val="center"/>
          </w:tcPr>
          <w:p w:rsidR="00E47E38" w:rsidRPr="00BB7D71" w:rsidRDefault="00E47E38" w:rsidP="00235C7F">
            <w:pPr>
              <w:jc w:val="center"/>
              <w:rPr>
                <w:rFonts w:ascii="Arial" w:hAnsi="Arial"/>
                <w:color w:val="FFFFFF" w:themeColor="background1"/>
                <w:sz w:val="18"/>
                <w:lang w:val="es-ES"/>
              </w:rPr>
            </w:pPr>
            <w:r w:rsidRPr="00BB7D71">
              <w:rPr>
                <w:rFonts w:ascii="Arial" w:hAnsi="Arial"/>
                <w:color w:val="FFFFFF" w:themeColor="background1"/>
                <w:sz w:val="18"/>
                <w:lang w:val="es-ES"/>
              </w:rPr>
              <w:t xml:space="preserve">Principales actividades de </w:t>
            </w:r>
            <w:r w:rsidR="00235C7F" w:rsidRPr="00BB7D71">
              <w:rPr>
                <w:rFonts w:ascii="Arial" w:hAnsi="Arial"/>
                <w:color w:val="FFFFFF" w:themeColor="background1"/>
                <w:sz w:val="18"/>
                <w:lang w:val="es-ES"/>
              </w:rPr>
              <w:t>Monitoreo y S</w:t>
            </w:r>
            <w:r w:rsidRPr="00BB7D71">
              <w:rPr>
                <w:rFonts w:ascii="Arial" w:hAnsi="Arial"/>
                <w:color w:val="FFFFFF" w:themeColor="background1"/>
                <w:sz w:val="18"/>
                <w:lang w:val="es-ES"/>
              </w:rPr>
              <w:t>eguimiento</w:t>
            </w:r>
            <w:r w:rsidR="00235C7F" w:rsidRPr="00BB7D71">
              <w:rPr>
                <w:rFonts w:ascii="Arial" w:hAnsi="Arial"/>
                <w:color w:val="FFFFFF" w:themeColor="background1"/>
                <w:sz w:val="18"/>
                <w:lang w:val="es-ES"/>
              </w:rPr>
              <w:t xml:space="preserve"> </w:t>
            </w:r>
            <w:r w:rsidRPr="00BB7D71">
              <w:rPr>
                <w:rFonts w:ascii="Arial" w:hAnsi="Arial"/>
                <w:color w:val="FFFFFF" w:themeColor="background1"/>
                <w:sz w:val="18"/>
                <w:lang w:val="es-ES"/>
              </w:rPr>
              <w:t>/</w:t>
            </w:r>
            <w:r w:rsidR="00235C7F" w:rsidRPr="00BB7D71">
              <w:rPr>
                <w:rFonts w:ascii="Arial" w:hAnsi="Arial"/>
                <w:color w:val="FFFFFF" w:themeColor="background1"/>
                <w:sz w:val="18"/>
                <w:lang w:val="es-ES"/>
              </w:rPr>
              <w:t xml:space="preserve"> </w:t>
            </w:r>
            <w:r w:rsidRPr="00BB7D71">
              <w:rPr>
                <w:rFonts w:ascii="Arial" w:hAnsi="Arial"/>
                <w:color w:val="FFFFFF" w:themeColor="background1"/>
                <w:sz w:val="18"/>
                <w:lang w:val="es-ES"/>
              </w:rPr>
              <w:t>Productos por actividad</w:t>
            </w:r>
          </w:p>
        </w:tc>
        <w:tc>
          <w:tcPr>
            <w:tcW w:w="1080" w:type="dxa"/>
            <w:gridSpan w:val="4"/>
            <w:shd w:val="clear" w:color="auto" w:fill="1F497D" w:themeFill="text2"/>
            <w:vAlign w:val="center"/>
          </w:tcPr>
          <w:p w:rsidR="00E47E38" w:rsidRPr="00BB7D71" w:rsidRDefault="00E47E38" w:rsidP="004F0487">
            <w:pPr>
              <w:jc w:val="center"/>
              <w:rPr>
                <w:rFonts w:ascii="Arial" w:hAnsi="Arial"/>
                <w:color w:val="FFFFFF" w:themeColor="background1"/>
                <w:sz w:val="18"/>
                <w:lang w:val="es-ES"/>
              </w:rPr>
            </w:pPr>
            <w:r w:rsidRPr="00BB7D71">
              <w:rPr>
                <w:rFonts w:ascii="Arial" w:hAnsi="Arial"/>
                <w:b/>
                <w:color w:val="FFFFFF" w:themeColor="background1"/>
                <w:sz w:val="18"/>
              </w:rPr>
              <w:t>201</w:t>
            </w:r>
            <w:r w:rsidR="004F0487" w:rsidRPr="00BB7D71">
              <w:rPr>
                <w:rFonts w:ascii="Arial" w:hAnsi="Arial"/>
                <w:b/>
                <w:color w:val="FFFFFF" w:themeColor="background1"/>
                <w:sz w:val="18"/>
              </w:rPr>
              <w:t>7</w:t>
            </w:r>
          </w:p>
        </w:tc>
        <w:tc>
          <w:tcPr>
            <w:tcW w:w="1080" w:type="dxa"/>
            <w:gridSpan w:val="4"/>
            <w:shd w:val="clear" w:color="auto" w:fill="1F497D" w:themeFill="text2"/>
            <w:vAlign w:val="center"/>
          </w:tcPr>
          <w:p w:rsidR="00E47E38" w:rsidRPr="00BB7D71" w:rsidRDefault="00E47E38" w:rsidP="004F0487">
            <w:pPr>
              <w:jc w:val="center"/>
              <w:rPr>
                <w:rFonts w:ascii="Arial" w:hAnsi="Arial"/>
                <w:color w:val="FFFFFF" w:themeColor="background1"/>
                <w:sz w:val="18"/>
                <w:lang w:val="es-ES"/>
              </w:rPr>
            </w:pPr>
            <w:r w:rsidRPr="00BB7D71">
              <w:rPr>
                <w:rFonts w:ascii="Arial" w:hAnsi="Arial"/>
                <w:b/>
                <w:color w:val="FFFFFF" w:themeColor="background1"/>
                <w:sz w:val="18"/>
              </w:rPr>
              <w:t>201</w:t>
            </w:r>
            <w:r w:rsidR="004F0487" w:rsidRPr="00BB7D71">
              <w:rPr>
                <w:rFonts w:ascii="Arial" w:hAnsi="Arial"/>
                <w:b/>
                <w:color w:val="FFFFFF" w:themeColor="background1"/>
                <w:sz w:val="18"/>
              </w:rPr>
              <w:t>8</w:t>
            </w:r>
          </w:p>
        </w:tc>
        <w:tc>
          <w:tcPr>
            <w:tcW w:w="1080" w:type="dxa"/>
            <w:gridSpan w:val="4"/>
            <w:shd w:val="clear" w:color="auto" w:fill="1F497D" w:themeFill="text2"/>
            <w:vAlign w:val="center"/>
          </w:tcPr>
          <w:p w:rsidR="00E47E38" w:rsidRPr="00BB7D71" w:rsidRDefault="00E47E38" w:rsidP="004F0487">
            <w:pPr>
              <w:jc w:val="center"/>
              <w:rPr>
                <w:rFonts w:ascii="Arial" w:hAnsi="Arial"/>
                <w:color w:val="FFFFFF" w:themeColor="background1"/>
                <w:sz w:val="18"/>
                <w:lang w:val="es-ES"/>
              </w:rPr>
            </w:pPr>
            <w:r w:rsidRPr="00BB7D71">
              <w:rPr>
                <w:rFonts w:ascii="Arial" w:hAnsi="Arial"/>
                <w:b/>
                <w:color w:val="FFFFFF" w:themeColor="background1"/>
                <w:sz w:val="18"/>
              </w:rPr>
              <w:t>201</w:t>
            </w:r>
            <w:r w:rsidR="004F0487" w:rsidRPr="00BB7D71">
              <w:rPr>
                <w:rFonts w:ascii="Arial" w:hAnsi="Arial"/>
                <w:b/>
                <w:color w:val="FFFFFF" w:themeColor="background1"/>
                <w:sz w:val="18"/>
              </w:rPr>
              <w:t>9</w:t>
            </w:r>
          </w:p>
        </w:tc>
        <w:tc>
          <w:tcPr>
            <w:tcW w:w="1080" w:type="dxa"/>
            <w:gridSpan w:val="4"/>
            <w:shd w:val="clear" w:color="auto" w:fill="1F497D" w:themeFill="text2"/>
            <w:vAlign w:val="center"/>
          </w:tcPr>
          <w:p w:rsidR="00E47E38" w:rsidRPr="00BB7D71" w:rsidRDefault="00E47E38" w:rsidP="004F0487">
            <w:pPr>
              <w:jc w:val="center"/>
              <w:rPr>
                <w:rFonts w:ascii="Arial" w:hAnsi="Arial"/>
                <w:color w:val="FFFFFF" w:themeColor="background1"/>
                <w:sz w:val="18"/>
                <w:lang w:val="es-ES"/>
              </w:rPr>
            </w:pPr>
            <w:r w:rsidRPr="00BB7D71">
              <w:rPr>
                <w:rFonts w:ascii="Arial" w:hAnsi="Arial"/>
                <w:b/>
                <w:color w:val="FFFFFF" w:themeColor="background1"/>
                <w:sz w:val="18"/>
              </w:rPr>
              <w:t>20</w:t>
            </w:r>
            <w:r w:rsidR="004F0487" w:rsidRPr="00BB7D71">
              <w:rPr>
                <w:rFonts w:ascii="Arial" w:hAnsi="Arial"/>
                <w:b/>
                <w:color w:val="FFFFFF" w:themeColor="background1"/>
                <w:sz w:val="18"/>
              </w:rPr>
              <w:t>20</w:t>
            </w:r>
          </w:p>
        </w:tc>
        <w:tc>
          <w:tcPr>
            <w:tcW w:w="1080" w:type="dxa"/>
            <w:gridSpan w:val="4"/>
            <w:shd w:val="clear" w:color="auto" w:fill="1F497D" w:themeFill="text2"/>
            <w:vAlign w:val="center"/>
          </w:tcPr>
          <w:p w:rsidR="00E47E38" w:rsidRPr="00BB7D71" w:rsidRDefault="00E47E38" w:rsidP="004F0487">
            <w:pPr>
              <w:jc w:val="center"/>
              <w:rPr>
                <w:rFonts w:ascii="Arial" w:hAnsi="Arial"/>
                <w:color w:val="FFFFFF" w:themeColor="background1"/>
                <w:sz w:val="18"/>
                <w:lang w:val="es-ES"/>
              </w:rPr>
            </w:pPr>
            <w:r w:rsidRPr="00BB7D71">
              <w:rPr>
                <w:rFonts w:ascii="Arial" w:hAnsi="Arial"/>
                <w:b/>
                <w:color w:val="FFFFFF" w:themeColor="background1"/>
                <w:sz w:val="18"/>
              </w:rPr>
              <w:t>202</w:t>
            </w:r>
            <w:r w:rsidR="004F0487" w:rsidRPr="00BB7D71">
              <w:rPr>
                <w:rFonts w:ascii="Arial" w:hAnsi="Arial"/>
                <w:b/>
                <w:color w:val="FFFFFF" w:themeColor="background1"/>
                <w:sz w:val="18"/>
              </w:rPr>
              <w:t>1</w:t>
            </w:r>
          </w:p>
        </w:tc>
        <w:tc>
          <w:tcPr>
            <w:tcW w:w="1440" w:type="dxa"/>
            <w:vMerge w:val="restart"/>
            <w:shd w:val="clear" w:color="auto" w:fill="1F497D" w:themeFill="text2"/>
            <w:vAlign w:val="center"/>
          </w:tcPr>
          <w:p w:rsidR="00E47E38" w:rsidRPr="00BB7D71" w:rsidRDefault="00E47E38" w:rsidP="00636E7B">
            <w:pPr>
              <w:jc w:val="center"/>
              <w:rPr>
                <w:rFonts w:ascii="Arial" w:hAnsi="Arial"/>
                <w:color w:val="FFFFFF" w:themeColor="background1"/>
                <w:sz w:val="18"/>
                <w:lang w:val="es-ES"/>
              </w:rPr>
            </w:pPr>
            <w:r w:rsidRPr="00BB7D71">
              <w:rPr>
                <w:rFonts w:ascii="Arial" w:hAnsi="Arial"/>
                <w:color w:val="FFFFFF" w:themeColor="background1"/>
                <w:sz w:val="18"/>
                <w:lang w:val="es-ES"/>
              </w:rPr>
              <w:t>Responsable</w:t>
            </w:r>
          </w:p>
        </w:tc>
        <w:tc>
          <w:tcPr>
            <w:tcW w:w="1080" w:type="dxa"/>
            <w:vMerge w:val="restart"/>
            <w:shd w:val="clear" w:color="auto" w:fill="1F497D" w:themeFill="text2"/>
            <w:vAlign w:val="center"/>
          </w:tcPr>
          <w:p w:rsidR="00E47E38" w:rsidRPr="00BB7D71" w:rsidRDefault="00E47E38" w:rsidP="00636E7B">
            <w:pPr>
              <w:jc w:val="center"/>
              <w:rPr>
                <w:rFonts w:ascii="Arial" w:hAnsi="Arial"/>
                <w:color w:val="FFFFFF" w:themeColor="background1"/>
                <w:sz w:val="18"/>
                <w:lang w:val="es-ES"/>
              </w:rPr>
            </w:pPr>
            <w:r w:rsidRPr="00BB7D71">
              <w:rPr>
                <w:rFonts w:ascii="Arial" w:hAnsi="Arial"/>
                <w:color w:val="FFFFFF" w:themeColor="background1"/>
                <w:sz w:val="18"/>
                <w:lang w:val="es-ES"/>
              </w:rPr>
              <w:t>Costo (U$S)</w:t>
            </w:r>
          </w:p>
        </w:tc>
      </w:tr>
      <w:tr w:rsidR="003E15D4" w:rsidRPr="00456A60" w:rsidTr="00BD5C54">
        <w:trPr>
          <w:trHeight w:val="170"/>
          <w:jc w:val="center"/>
        </w:trPr>
        <w:tc>
          <w:tcPr>
            <w:tcW w:w="5130" w:type="dxa"/>
            <w:vMerge/>
            <w:vAlign w:val="center"/>
          </w:tcPr>
          <w:p w:rsidR="00FC09DE" w:rsidRPr="00F7737E" w:rsidRDefault="00FC09DE" w:rsidP="00636E7B">
            <w:pPr>
              <w:jc w:val="center"/>
              <w:rPr>
                <w:rFonts w:ascii="Arial" w:hAnsi="Arial"/>
                <w:sz w:val="20"/>
                <w:lang w:val="es-ES"/>
              </w:rPr>
            </w:pPr>
          </w:p>
        </w:tc>
        <w:tc>
          <w:tcPr>
            <w:tcW w:w="236"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1</w:t>
            </w:r>
          </w:p>
        </w:tc>
        <w:tc>
          <w:tcPr>
            <w:tcW w:w="304"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2</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3</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4</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1</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2</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3</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4</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1</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2</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3</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4</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1</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2</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3</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4</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1</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2</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3</w:t>
            </w:r>
          </w:p>
        </w:tc>
        <w:tc>
          <w:tcPr>
            <w:tcW w:w="270" w:type="dxa"/>
            <w:shd w:val="clear" w:color="auto" w:fill="1F497D" w:themeFill="text2"/>
            <w:vAlign w:val="center"/>
          </w:tcPr>
          <w:p w:rsidR="00FC09DE" w:rsidRPr="00F7737E" w:rsidRDefault="00FC09DE" w:rsidP="00235C7F">
            <w:pPr>
              <w:ind w:left="27" w:hanging="27"/>
              <w:jc w:val="center"/>
              <w:rPr>
                <w:rFonts w:ascii="Arial" w:hAnsi="Arial"/>
                <w:color w:val="FFFFFF" w:themeColor="background1"/>
                <w:sz w:val="20"/>
                <w:lang w:val="es-ES"/>
              </w:rPr>
            </w:pPr>
            <w:r w:rsidRPr="00F7737E">
              <w:rPr>
                <w:rFonts w:ascii="Arial" w:hAnsi="Arial"/>
                <w:color w:val="FFFFFF" w:themeColor="background1"/>
                <w:sz w:val="20"/>
                <w:lang w:val="es-ES"/>
              </w:rPr>
              <w:t>4</w:t>
            </w:r>
          </w:p>
        </w:tc>
        <w:tc>
          <w:tcPr>
            <w:tcW w:w="1440" w:type="dxa"/>
            <w:vMerge/>
            <w:vAlign w:val="center"/>
          </w:tcPr>
          <w:p w:rsidR="00FC09DE" w:rsidRPr="00F7737E" w:rsidRDefault="00FC09DE" w:rsidP="00636E7B">
            <w:pPr>
              <w:jc w:val="center"/>
              <w:rPr>
                <w:rFonts w:ascii="Arial" w:hAnsi="Arial"/>
                <w:sz w:val="20"/>
                <w:lang w:val="es-ES"/>
              </w:rPr>
            </w:pPr>
          </w:p>
        </w:tc>
        <w:tc>
          <w:tcPr>
            <w:tcW w:w="1080" w:type="dxa"/>
            <w:vMerge/>
            <w:shd w:val="clear" w:color="auto" w:fill="1F497D" w:themeFill="text2"/>
            <w:vAlign w:val="center"/>
          </w:tcPr>
          <w:p w:rsidR="00FC09DE" w:rsidRPr="00F7737E" w:rsidRDefault="00FC09DE" w:rsidP="00636E7B">
            <w:pPr>
              <w:jc w:val="center"/>
              <w:rPr>
                <w:rFonts w:ascii="Arial" w:hAnsi="Arial"/>
                <w:sz w:val="20"/>
                <w:lang w:val="es-ES"/>
              </w:rPr>
            </w:pPr>
          </w:p>
        </w:tc>
      </w:tr>
      <w:tr w:rsidR="0002565F" w:rsidRPr="00456A60" w:rsidTr="00235C7F">
        <w:trPr>
          <w:jc w:val="center"/>
        </w:trPr>
        <w:tc>
          <w:tcPr>
            <w:tcW w:w="5130" w:type="dxa"/>
            <w:vAlign w:val="center"/>
          </w:tcPr>
          <w:p w:rsidR="0002565F" w:rsidRPr="00BB7D71" w:rsidRDefault="0002565F" w:rsidP="00BB7D71">
            <w:pPr>
              <w:numPr>
                <w:ilvl w:val="0"/>
                <w:numId w:val="18"/>
              </w:numPr>
              <w:tabs>
                <w:tab w:val="left" w:pos="387"/>
              </w:tabs>
              <w:rPr>
                <w:rFonts w:ascii="Arial" w:hAnsi="Arial"/>
                <w:b/>
                <w:sz w:val="18"/>
                <w:lang w:val="es-ES"/>
              </w:rPr>
            </w:pPr>
            <w:r w:rsidRPr="00BB7D71">
              <w:rPr>
                <w:rFonts w:ascii="Arial" w:hAnsi="Arial"/>
                <w:b/>
                <w:sz w:val="18"/>
                <w:lang w:val="es-ES"/>
              </w:rPr>
              <w:t xml:space="preserve">Indicadores de </w:t>
            </w:r>
            <w:r w:rsidRPr="003E15D4">
              <w:rPr>
                <w:rFonts w:ascii="Arial" w:hAnsi="Arial" w:cs="Arial"/>
                <w:b/>
                <w:sz w:val="20"/>
                <w:lang w:val="es-ES"/>
              </w:rPr>
              <w:t>Obras</w:t>
            </w:r>
            <w:r w:rsidRPr="00BB7D71">
              <w:rPr>
                <w:rFonts w:ascii="Arial" w:hAnsi="Arial"/>
                <w:b/>
                <w:sz w:val="18"/>
                <w:lang w:val="es-ES"/>
              </w:rPr>
              <w:t xml:space="preserve"> civiles </w:t>
            </w:r>
          </w:p>
        </w:tc>
        <w:tc>
          <w:tcPr>
            <w:tcW w:w="5400" w:type="dxa"/>
            <w:gridSpan w:val="20"/>
            <w:vAlign w:val="center"/>
          </w:tcPr>
          <w:p w:rsidR="0002565F" w:rsidRPr="00BB7D71" w:rsidRDefault="0002565F" w:rsidP="008204F3">
            <w:pPr>
              <w:rPr>
                <w:rFonts w:ascii="Arial" w:hAnsi="Arial"/>
                <w:sz w:val="18"/>
                <w:lang w:val="es-ES"/>
              </w:rPr>
            </w:pPr>
          </w:p>
        </w:tc>
        <w:tc>
          <w:tcPr>
            <w:tcW w:w="1440" w:type="dxa"/>
            <w:vMerge w:val="restart"/>
            <w:vAlign w:val="center"/>
          </w:tcPr>
          <w:p w:rsidR="0002565F" w:rsidRPr="00BB7D71" w:rsidRDefault="0002565F" w:rsidP="0002565F">
            <w:pPr>
              <w:jc w:val="center"/>
              <w:rPr>
                <w:rFonts w:ascii="Arial" w:hAnsi="Arial"/>
                <w:sz w:val="18"/>
                <w:lang w:val="es-ES"/>
              </w:rPr>
            </w:pPr>
            <w:r w:rsidRPr="00BB7D71">
              <w:rPr>
                <w:rFonts w:ascii="Arial" w:hAnsi="Arial"/>
                <w:sz w:val="18"/>
                <w:lang w:val="es-ES"/>
              </w:rPr>
              <w:t>UEP-DCV</w:t>
            </w:r>
          </w:p>
        </w:tc>
        <w:tc>
          <w:tcPr>
            <w:tcW w:w="1080" w:type="dxa"/>
            <w:vMerge w:val="restart"/>
            <w:vAlign w:val="center"/>
          </w:tcPr>
          <w:p w:rsidR="0002565F" w:rsidRPr="00BB7D71" w:rsidRDefault="0072246C" w:rsidP="00BB7D71">
            <w:pPr>
              <w:jc w:val="center"/>
              <w:rPr>
                <w:rFonts w:ascii="Arial" w:hAnsi="Arial"/>
                <w:sz w:val="18"/>
                <w:lang w:val="es-ES"/>
              </w:rPr>
            </w:pPr>
            <w:r w:rsidRPr="00BB7D71">
              <w:rPr>
                <w:rFonts w:ascii="Arial" w:hAnsi="Arial"/>
                <w:sz w:val="18"/>
                <w:lang w:val="es-ES"/>
              </w:rPr>
              <w:t>2</w:t>
            </w:r>
            <w:r w:rsidR="00246D86" w:rsidRPr="00BB7D71">
              <w:rPr>
                <w:rFonts w:ascii="Arial" w:hAnsi="Arial"/>
                <w:sz w:val="18"/>
                <w:lang w:val="es-ES"/>
              </w:rPr>
              <w:t>0</w:t>
            </w:r>
            <w:r w:rsidR="0002565F" w:rsidRPr="00BB7D71">
              <w:rPr>
                <w:rFonts w:ascii="Arial" w:hAnsi="Arial"/>
                <w:sz w:val="18"/>
                <w:lang w:val="es-ES"/>
              </w:rPr>
              <w:t>.000</w:t>
            </w:r>
          </w:p>
        </w:tc>
      </w:tr>
      <w:tr w:rsidR="003E15D4" w:rsidRPr="00456A60" w:rsidTr="003E15D4">
        <w:trPr>
          <w:jc w:val="center"/>
        </w:trPr>
        <w:tc>
          <w:tcPr>
            <w:tcW w:w="5130" w:type="dxa"/>
            <w:vAlign w:val="center"/>
          </w:tcPr>
          <w:p w:rsidR="0002565F" w:rsidRPr="00BB7D71" w:rsidRDefault="0002565F" w:rsidP="00BB7D71">
            <w:pPr>
              <w:numPr>
                <w:ilvl w:val="0"/>
                <w:numId w:val="19"/>
              </w:numPr>
              <w:tabs>
                <w:tab w:val="left" w:pos="387"/>
                <w:tab w:val="num" w:pos="567"/>
              </w:tabs>
              <w:rPr>
                <w:rFonts w:ascii="Arial" w:hAnsi="Arial"/>
                <w:sz w:val="18"/>
                <w:lang w:val="es-ES"/>
              </w:rPr>
            </w:pPr>
            <w:r w:rsidRPr="00BB7D71">
              <w:rPr>
                <w:rFonts w:ascii="Arial" w:hAnsi="Arial"/>
                <w:sz w:val="18"/>
                <w:lang w:val="es-ES"/>
              </w:rPr>
              <w:t>Km de caminos vecinales mejorados</w:t>
            </w:r>
            <w:r w:rsidR="00456A60" w:rsidRPr="00BB7D71">
              <w:rPr>
                <w:rFonts w:ascii="Arial" w:hAnsi="Arial"/>
                <w:sz w:val="18"/>
                <w:lang w:val="es-ES"/>
              </w:rPr>
              <w:t>:</w:t>
            </w:r>
          </w:p>
          <w:p w:rsidR="0002565F" w:rsidRPr="00BB7D71" w:rsidRDefault="0002565F" w:rsidP="00BB7D71">
            <w:pPr>
              <w:numPr>
                <w:ilvl w:val="0"/>
                <w:numId w:val="19"/>
              </w:numPr>
              <w:tabs>
                <w:tab w:val="left" w:pos="387"/>
                <w:tab w:val="num" w:pos="567"/>
              </w:tabs>
              <w:rPr>
                <w:rFonts w:ascii="Arial" w:hAnsi="Arial"/>
                <w:sz w:val="18"/>
                <w:lang w:val="pt-BR"/>
              </w:rPr>
            </w:pPr>
            <w:r w:rsidRPr="00BB7D71">
              <w:rPr>
                <w:rFonts w:ascii="Arial" w:hAnsi="Arial"/>
                <w:sz w:val="18"/>
                <w:lang w:val="pt-BR"/>
              </w:rPr>
              <w:t xml:space="preserve">Metros </w:t>
            </w:r>
            <w:proofErr w:type="spellStart"/>
            <w:r w:rsidRPr="00BB7D71">
              <w:rPr>
                <w:rFonts w:ascii="Arial" w:hAnsi="Arial"/>
                <w:sz w:val="18"/>
                <w:lang w:val="pt-BR"/>
              </w:rPr>
              <w:t>lineales</w:t>
            </w:r>
            <w:proofErr w:type="spellEnd"/>
            <w:r w:rsidRPr="00BB7D71">
              <w:rPr>
                <w:rFonts w:ascii="Arial" w:hAnsi="Arial"/>
                <w:sz w:val="18"/>
                <w:lang w:val="pt-BR"/>
              </w:rPr>
              <w:t xml:space="preserve"> de </w:t>
            </w:r>
            <w:proofErr w:type="spellStart"/>
            <w:r w:rsidRPr="00BB7D71">
              <w:rPr>
                <w:rFonts w:ascii="Arial" w:hAnsi="Arial"/>
                <w:sz w:val="18"/>
                <w:lang w:val="pt-BR"/>
              </w:rPr>
              <w:t>puentes</w:t>
            </w:r>
            <w:proofErr w:type="spellEnd"/>
            <w:r w:rsidRPr="00BB7D71">
              <w:rPr>
                <w:rFonts w:ascii="Arial" w:hAnsi="Arial"/>
                <w:sz w:val="18"/>
                <w:lang w:val="pt-BR"/>
              </w:rPr>
              <w:t xml:space="preserve"> de H</w:t>
            </w:r>
            <w:r w:rsidRPr="00BB7D71">
              <w:rPr>
                <w:rFonts w:ascii="Cambria Math" w:hAnsi="Cambria Math"/>
                <w:sz w:val="18"/>
                <w:lang w:val="pt-BR"/>
              </w:rPr>
              <w:t>⁰</w:t>
            </w:r>
            <w:r w:rsidRPr="00BB7D71">
              <w:rPr>
                <w:rFonts w:ascii="Arial" w:hAnsi="Arial"/>
                <w:sz w:val="18"/>
                <w:lang w:val="pt-BR"/>
              </w:rPr>
              <w:t>A</w:t>
            </w:r>
            <w:r w:rsidRPr="00BB7D71">
              <w:rPr>
                <w:rFonts w:ascii="Cambria Math" w:hAnsi="Cambria Math"/>
                <w:sz w:val="18"/>
                <w:lang w:val="pt-BR"/>
              </w:rPr>
              <w:t>⁰</w:t>
            </w:r>
            <w:r w:rsidRPr="00BB7D71">
              <w:rPr>
                <w:rFonts w:ascii="Arial" w:hAnsi="Arial"/>
                <w:sz w:val="18"/>
                <w:lang w:val="pt-BR"/>
              </w:rPr>
              <w:t xml:space="preserve"> construídos</w:t>
            </w:r>
            <w:r w:rsidR="00456A60" w:rsidRPr="00BB7D71">
              <w:rPr>
                <w:rFonts w:ascii="Arial" w:hAnsi="Arial"/>
                <w:sz w:val="18"/>
                <w:lang w:val="pt-BR"/>
              </w:rPr>
              <w:t>:</w:t>
            </w:r>
          </w:p>
          <w:p w:rsidR="0002565F" w:rsidRPr="003E15D4" w:rsidRDefault="0002565F" w:rsidP="003E15D4">
            <w:pPr>
              <w:numPr>
                <w:ilvl w:val="0"/>
                <w:numId w:val="19"/>
              </w:numPr>
              <w:tabs>
                <w:tab w:val="clear" w:pos="834"/>
                <w:tab w:val="num" w:pos="567"/>
              </w:tabs>
              <w:ind w:left="207" w:firstLine="0"/>
              <w:rPr>
                <w:rFonts w:ascii="Arial" w:hAnsi="Arial" w:cs="Arial"/>
                <w:sz w:val="20"/>
                <w:lang w:val="es-ES"/>
              </w:rPr>
            </w:pPr>
            <w:r w:rsidRPr="00BB7D71">
              <w:rPr>
                <w:rFonts w:ascii="Arial" w:hAnsi="Arial"/>
                <w:sz w:val="18"/>
                <w:lang w:val="es-ES"/>
              </w:rPr>
              <w:t>Km de caminos incorporados en un esquema de mantenimiento</w:t>
            </w:r>
            <w:r w:rsidR="00456A60" w:rsidRPr="00BB7D71">
              <w:rPr>
                <w:rFonts w:ascii="Arial" w:hAnsi="Arial"/>
                <w:sz w:val="18"/>
                <w:lang w:val="es-ES"/>
              </w:rPr>
              <w:t>:</w:t>
            </w:r>
          </w:p>
          <w:p w:rsidR="004B6692" w:rsidRPr="00BB7D71" w:rsidRDefault="00BD5C54" w:rsidP="00BB7D71">
            <w:pPr>
              <w:numPr>
                <w:ilvl w:val="0"/>
                <w:numId w:val="19"/>
              </w:numPr>
              <w:tabs>
                <w:tab w:val="left" w:pos="387"/>
                <w:tab w:val="num" w:pos="567"/>
              </w:tabs>
              <w:rPr>
                <w:rFonts w:ascii="Arial" w:hAnsi="Arial"/>
                <w:sz w:val="18"/>
                <w:lang w:val="es-ES"/>
              </w:rPr>
            </w:pPr>
            <w:proofErr w:type="spellStart"/>
            <w:r w:rsidRPr="003E15D4">
              <w:rPr>
                <w:rFonts w:ascii="Arial" w:hAnsi="Arial" w:cs="Arial"/>
                <w:sz w:val="20"/>
                <w:lang w:val="es-ES"/>
              </w:rPr>
              <w:t>Numero</w:t>
            </w:r>
            <w:proofErr w:type="spellEnd"/>
            <w:r w:rsidRPr="003E15D4">
              <w:rPr>
                <w:rFonts w:ascii="Arial" w:hAnsi="Arial" w:cs="Arial"/>
                <w:sz w:val="20"/>
                <w:lang w:val="es-ES"/>
              </w:rPr>
              <w:t xml:space="preserve"> de mujeres capacitadas en empleos no tradicionales del sector vial</w:t>
            </w:r>
          </w:p>
        </w:tc>
        <w:tc>
          <w:tcPr>
            <w:tcW w:w="236" w:type="dxa"/>
          </w:tcPr>
          <w:p w:rsidR="0002565F" w:rsidRPr="00BB7D71" w:rsidRDefault="0002565F" w:rsidP="008204F3">
            <w:pPr>
              <w:rPr>
                <w:rFonts w:ascii="Arial" w:hAnsi="Arial"/>
                <w:sz w:val="18"/>
                <w:lang w:val="es-ES"/>
              </w:rPr>
            </w:pPr>
          </w:p>
          <w:p w:rsidR="00F34D2C" w:rsidRPr="00BB7D71" w:rsidRDefault="00F34D2C" w:rsidP="008204F3">
            <w:pPr>
              <w:rPr>
                <w:rFonts w:ascii="Arial" w:hAnsi="Arial"/>
                <w:sz w:val="18"/>
                <w:lang w:val="es-ES"/>
              </w:rPr>
            </w:pPr>
          </w:p>
          <w:p w:rsidR="00F34D2C" w:rsidRPr="00BB7D71" w:rsidRDefault="00F34D2C" w:rsidP="008204F3">
            <w:pPr>
              <w:rPr>
                <w:rFonts w:ascii="Arial" w:hAnsi="Arial"/>
                <w:sz w:val="18"/>
                <w:lang w:val="es-ES"/>
              </w:rPr>
            </w:pPr>
          </w:p>
          <w:p w:rsidR="00F34D2C" w:rsidRPr="00BB7D71" w:rsidRDefault="00F34D2C" w:rsidP="008204F3">
            <w:pPr>
              <w:rPr>
                <w:rFonts w:ascii="Arial" w:hAnsi="Arial"/>
                <w:sz w:val="18"/>
                <w:lang w:val="es-ES"/>
              </w:rPr>
            </w:pPr>
            <w:r w:rsidRPr="00BB7D71">
              <w:rPr>
                <w:rFonts w:ascii="Arial" w:hAnsi="Arial"/>
                <w:sz w:val="18"/>
                <w:lang w:val="es-ES"/>
              </w:rPr>
              <w:t>x</w:t>
            </w:r>
          </w:p>
        </w:tc>
        <w:tc>
          <w:tcPr>
            <w:tcW w:w="304" w:type="dxa"/>
            <w:vAlign w:val="center"/>
          </w:tcPr>
          <w:p w:rsidR="0002565F" w:rsidRPr="00BB7D71" w:rsidRDefault="0002565F" w:rsidP="008204F3">
            <w:pPr>
              <w:rPr>
                <w:rFonts w:ascii="Arial" w:hAnsi="Arial"/>
                <w:sz w:val="18"/>
                <w:lang w:val="es-ES"/>
              </w:rPr>
            </w:pPr>
          </w:p>
        </w:tc>
        <w:tc>
          <w:tcPr>
            <w:tcW w:w="270" w:type="dxa"/>
            <w:vAlign w:val="center"/>
          </w:tcPr>
          <w:p w:rsidR="0002565F" w:rsidRPr="00BB7D71" w:rsidRDefault="00F34D2C" w:rsidP="008204F3">
            <w:pPr>
              <w:rPr>
                <w:rFonts w:ascii="Arial" w:hAnsi="Arial"/>
                <w:sz w:val="18"/>
                <w:lang w:val="es-ES"/>
              </w:rPr>
            </w:pPr>
            <w:r w:rsidRPr="00BB7D71">
              <w:rPr>
                <w:rFonts w:ascii="Arial" w:hAnsi="Arial"/>
                <w:sz w:val="18"/>
                <w:lang w:val="es-ES"/>
              </w:rPr>
              <w:t xml:space="preserve"> </w:t>
            </w:r>
          </w:p>
          <w:p w:rsidR="0072246C" w:rsidRPr="00BB7D71" w:rsidRDefault="00F34D2C" w:rsidP="008204F3">
            <w:pPr>
              <w:rPr>
                <w:rFonts w:ascii="Arial" w:hAnsi="Arial"/>
                <w:sz w:val="18"/>
                <w:lang w:val="es-ES"/>
              </w:rPr>
            </w:pPr>
            <w:r w:rsidRPr="00BB7D71">
              <w:rPr>
                <w:rFonts w:ascii="Arial" w:hAnsi="Arial"/>
                <w:sz w:val="18"/>
                <w:lang w:val="es-ES"/>
              </w:rPr>
              <w:t>x</w:t>
            </w:r>
          </w:p>
          <w:p w:rsidR="0072246C" w:rsidRPr="00BB7D71" w:rsidRDefault="0072246C" w:rsidP="008204F3">
            <w:pPr>
              <w:rPr>
                <w:rFonts w:ascii="Arial" w:hAnsi="Arial"/>
                <w:sz w:val="18"/>
                <w:lang w:val="es-ES"/>
              </w:rPr>
            </w:pPr>
          </w:p>
          <w:p w:rsidR="0072246C" w:rsidRPr="003E15D4" w:rsidRDefault="0072246C"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p>
        </w:tc>
        <w:tc>
          <w:tcPr>
            <w:tcW w:w="270" w:type="dxa"/>
            <w:vAlign w:val="center"/>
          </w:tcPr>
          <w:p w:rsidR="0002565F" w:rsidRPr="00BB7D71" w:rsidRDefault="0002565F" w:rsidP="008204F3">
            <w:pPr>
              <w:rPr>
                <w:rFonts w:ascii="Arial" w:hAnsi="Arial"/>
                <w:sz w:val="18"/>
                <w:lang w:val="es-ES"/>
              </w:rPr>
            </w:pPr>
          </w:p>
        </w:tc>
        <w:tc>
          <w:tcPr>
            <w:tcW w:w="270" w:type="dxa"/>
            <w:vAlign w:val="center"/>
          </w:tcPr>
          <w:p w:rsidR="0002565F" w:rsidRPr="00BB7D71" w:rsidRDefault="0002565F" w:rsidP="008204F3">
            <w:pPr>
              <w:rPr>
                <w:rFonts w:ascii="Arial" w:hAnsi="Arial"/>
                <w:sz w:val="18"/>
                <w:lang w:val="es-ES"/>
              </w:rPr>
            </w:pPr>
            <w:r w:rsidRPr="00BB7D71">
              <w:rPr>
                <w:rFonts w:ascii="Arial" w:hAnsi="Arial"/>
                <w:sz w:val="18"/>
                <w:lang w:val="es-ES"/>
              </w:rPr>
              <w:t>x</w:t>
            </w:r>
          </w:p>
          <w:p w:rsidR="0002565F" w:rsidRPr="00BB7D71" w:rsidRDefault="0002565F" w:rsidP="008204F3">
            <w:pPr>
              <w:rPr>
                <w:rFonts w:ascii="Arial" w:hAnsi="Arial"/>
                <w:sz w:val="18"/>
                <w:lang w:val="es-ES"/>
              </w:rPr>
            </w:pPr>
            <w:r w:rsidRPr="00BB7D71">
              <w:rPr>
                <w:rFonts w:ascii="Arial" w:hAnsi="Arial"/>
                <w:sz w:val="18"/>
                <w:lang w:val="es-ES"/>
              </w:rPr>
              <w:t>x</w:t>
            </w:r>
          </w:p>
          <w:p w:rsidR="00456A60" w:rsidRPr="00BB7D71" w:rsidRDefault="00456A60" w:rsidP="008204F3">
            <w:pPr>
              <w:rPr>
                <w:rFonts w:ascii="Arial" w:hAnsi="Arial"/>
                <w:sz w:val="18"/>
                <w:lang w:val="es-ES"/>
              </w:rPr>
            </w:pPr>
          </w:p>
          <w:p w:rsidR="0002565F" w:rsidRPr="003E15D4" w:rsidRDefault="0002565F"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r w:rsidRPr="003E15D4">
              <w:rPr>
                <w:rFonts w:ascii="Arial" w:hAnsi="Arial" w:cs="Arial"/>
                <w:sz w:val="20"/>
                <w:lang w:val="es-ES"/>
              </w:rPr>
              <w:t>x</w:t>
            </w:r>
          </w:p>
        </w:tc>
        <w:tc>
          <w:tcPr>
            <w:tcW w:w="270" w:type="dxa"/>
            <w:vAlign w:val="center"/>
          </w:tcPr>
          <w:p w:rsidR="0002565F" w:rsidRPr="00BB7D71" w:rsidRDefault="0002565F" w:rsidP="008204F3">
            <w:pPr>
              <w:rPr>
                <w:rFonts w:ascii="Arial" w:hAnsi="Arial"/>
                <w:sz w:val="18"/>
                <w:lang w:val="es-ES"/>
              </w:rPr>
            </w:pPr>
          </w:p>
        </w:tc>
        <w:tc>
          <w:tcPr>
            <w:tcW w:w="270" w:type="dxa"/>
          </w:tcPr>
          <w:p w:rsidR="00F34D2C"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p>
          <w:p w:rsidR="0002565F" w:rsidRPr="00BB7D71" w:rsidRDefault="00F34D2C" w:rsidP="008204F3">
            <w:pPr>
              <w:rPr>
                <w:rFonts w:ascii="Arial" w:hAnsi="Arial"/>
                <w:sz w:val="18"/>
                <w:lang w:val="es-ES"/>
              </w:rPr>
            </w:pPr>
            <w:r w:rsidRPr="00BB7D71">
              <w:rPr>
                <w:rFonts w:ascii="Arial" w:hAnsi="Arial"/>
                <w:sz w:val="18"/>
                <w:lang w:val="es-ES"/>
              </w:rPr>
              <w:t>x</w:t>
            </w:r>
          </w:p>
        </w:tc>
        <w:tc>
          <w:tcPr>
            <w:tcW w:w="270" w:type="dxa"/>
            <w:vAlign w:val="center"/>
          </w:tcPr>
          <w:p w:rsidR="0002565F" w:rsidRPr="00BB7D71" w:rsidRDefault="0002565F" w:rsidP="008204F3">
            <w:pPr>
              <w:rPr>
                <w:rFonts w:ascii="Arial" w:hAnsi="Arial"/>
                <w:sz w:val="18"/>
                <w:lang w:val="es-ES"/>
              </w:rPr>
            </w:pPr>
          </w:p>
        </w:tc>
        <w:tc>
          <w:tcPr>
            <w:tcW w:w="270" w:type="dxa"/>
            <w:shd w:val="clear" w:color="auto" w:fill="auto"/>
            <w:vAlign w:val="center"/>
          </w:tcPr>
          <w:p w:rsidR="0002565F" w:rsidRPr="00BB7D71" w:rsidRDefault="0002565F" w:rsidP="008204F3">
            <w:pPr>
              <w:rPr>
                <w:rFonts w:ascii="Arial" w:hAnsi="Arial"/>
                <w:sz w:val="18"/>
                <w:lang w:val="es-ES"/>
              </w:rPr>
            </w:pPr>
            <w:r w:rsidRPr="00BB7D71">
              <w:rPr>
                <w:rFonts w:ascii="Arial" w:hAnsi="Arial"/>
                <w:sz w:val="18"/>
                <w:lang w:val="es-ES"/>
              </w:rPr>
              <w:t>x</w:t>
            </w:r>
          </w:p>
          <w:p w:rsidR="0002565F" w:rsidRPr="00BB7D71" w:rsidRDefault="0002565F" w:rsidP="008204F3">
            <w:pPr>
              <w:rPr>
                <w:rFonts w:ascii="Arial" w:hAnsi="Arial"/>
                <w:sz w:val="18"/>
                <w:lang w:val="es-ES"/>
              </w:rPr>
            </w:pPr>
            <w:r w:rsidRPr="00BB7D71">
              <w:rPr>
                <w:rFonts w:ascii="Arial" w:hAnsi="Arial"/>
                <w:sz w:val="18"/>
                <w:lang w:val="es-ES"/>
              </w:rPr>
              <w:t>x</w:t>
            </w:r>
          </w:p>
          <w:p w:rsidR="00456A60" w:rsidRPr="00BB7D71" w:rsidRDefault="00456A60" w:rsidP="008204F3">
            <w:pPr>
              <w:rPr>
                <w:rFonts w:ascii="Arial" w:hAnsi="Arial"/>
                <w:sz w:val="18"/>
                <w:lang w:val="es-ES"/>
              </w:rPr>
            </w:pPr>
          </w:p>
          <w:p w:rsidR="0002565F" w:rsidRPr="003E15D4" w:rsidRDefault="0002565F"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p>
        </w:tc>
        <w:tc>
          <w:tcPr>
            <w:tcW w:w="270" w:type="dxa"/>
            <w:shd w:val="clear" w:color="auto" w:fill="auto"/>
            <w:vAlign w:val="center"/>
          </w:tcPr>
          <w:p w:rsidR="0002565F" w:rsidRPr="003E15D4" w:rsidRDefault="0002565F" w:rsidP="008204F3">
            <w:pPr>
              <w:rPr>
                <w:rFonts w:ascii="Arial" w:hAnsi="Arial" w:cs="Arial"/>
                <w:sz w:val="20"/>
                <w:lang w:val="es-ES"/>
              </w:rPr>
            </w:pPr>
          </w:p>
          <w:p w:rsidR="00BD5C54" w:rsidRPr="003E15D4" w:rsidRDefault="00BD5C54" w:rsidP="008204F3">
            <w:pPr>
              <w:rPr>
                <w:rFonts w:ascii="Arial" w:hAnsi="Arial" w:cs="Arial"/>
                <w:sz w:val="20"/>
                <w:lang w:val="es-ES"/>
              </w:rPr>
            </w:pPr>
          </w:p>
          <w:p w:rsidR="00BD5C54" w:rsidRPr="003E15D4" w:rsidRDefault="00BD5C54" w:rsidP="008204F3">
            <w:pPr>
              <w:rPr>
                <w:rFonts w:ascii="Arial" w:hAnsi="Arial" w:cs="Arial"/>
                <w:sz w:val="20"/>
                <w:lang w:val="es-ES"/>
              </w:rPr>
            </w:pPr>
          </w:p>
          <w:p w:rsidR="00BD5C54" w:rsidRPr="003E15D4" w:rsidRDefault="00BD5C54" w:rsidP="008204F3">
            <w:pPr>
              <w:rPr>
                <w:rFonts w:ascii="Arial" w:hAnsi="Arial" w:cs="Arial"/>
                <w:sz w:val="20"/>
                <w:lang w:val="es-ES"/>
              </w:rPr>
            </w:pP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r w:rsidRPr="003E15D4">
              <w:rPr>
                <w:rFonts w:ascii="Arial" w:hAnsi="Arial" w:cs="Arial"/>
                <w:sz w:val="20"/>
                <w:lang w:val="es-ES"/>
              </w:rPr>
              <w:t>x</w:t>
            </w:r>
          </w:p>
        </w:tc>
        <w:tc>
          <w:tcPr>
            <w:tcW w:w="270" w:type="dxa"/>
            <w:shd w:val="clear" w:color="auto" w:fill="auto"/>
          </w:tcPr>
          <w:p w:rsidR="0002565F"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p>
          <w:p w:rsidR="00F34D2C" w:rsidRPr="00BB7D71" w:rsidRDefault="00F34D2C" w:rsidP="008204F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02565F" w:rsidRPr="00BB7D71" w:rsidRDefault="0002565F" w:rsidP="008204F3">
            <w:pPr>
              <w:rPr>
                <w:rFonts w:ascii="Arial" w:hAnsi="Arial"/>
                <w:sz w:val="18"/>
                <w:lang w:val="es-ES"/>
              </w:rPr>
            </w:pPr>
          </w:p>
        </w:tc>
        <w:tc>
          <w:tcPr>
            <w:tcW w:w="270" w:type="dxa"/>
            <w:vAlign w:val="center"/>
          </w:tcPr>
          <w:p w:rsidR="0002565F" w:rsidRPr="00BB7D71" w:rsidRDefault="0002565F" w:rsidP="008204F3">
            <w:pPr>
              <w:rPr>
                <w:rFonts w:ascii="Arial" w:hAnsi="Arial"/>
                <w:sz w:val="18"/>
                <w:lang w:val="es-ES"/>
              </w:rPr>
            </w:pPr>
            <w:r w:rsidRPr="00BB7D71">
              <w:rPr>
                <w:rFonts w:ascii="Arial" w:hAnsi="Arial"/>
                <w:sz w:val="18"/>
                <w:lang w:val="es-ES"/>
              </w:rPr>
              <w:t>x</w:t>
            </w:r>
          </w:p>
          <w:p w:rsidR="0002565F" w:rsidRPr="00BB7D71" w:rsidRDefault="0002565F" w:rsidP="008204F3">
            <w:pPr>
              <w:rPr>
                <w:rFonts w:ascii="Arial" w:hAnsi="Arial"/>
                <w:sz w:val="18"/>
                <w:lang w:val="es-ES"/>
              </w:rPr>
            </w:pPr>
            <w:r w:rsidRPr="00BB7D71">
              <w:rPr>
                <w:rFonts w:ascii="Arial" w:hAnsi="Arial"/>
                <w:sz w:val="18"/>
                <w:lang w:val="es-ES"/>
              </w:rPr>
              <w:t>x</w:t>
            </w:r>
          </w:p>
          <w:p w:rsidR="00456A60" w:rsidRPr="00BB7D71" w:rsidRDefault="00456A60" w:rsidP="008204F3">
            <w:pPr>
              <w:rPr>
                <w:rFonts w:ascii="Arial" w:hAnsi="Arial"/>
                <w:sz w:val="18"/>
                <w:lang w:val="es-ES"/>
              </w:rPr>
            </w:pPr>
          </w:p>
          <w:p w:rsidR="0002565F" w:rsidRPr="003E15D4" w:rsidRDefault="0002565F"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p>
        </w:tc>
        <w:tc>
          <w:tcPr>
            <w:tcW w:w="270" w:type="dxa"/>
            <w:vAlign w:val="center"/>
          </w:tcPr>
          <w:p w:rsidR="0002565F" w:rsidRPr="00BB7D71" w:rsidRDefault="0002565F" w:rsidP="008204F3">
            <w:pPr>
              <w:rPr>
                <w:rFonts w:ascii="Arial" w:hAnsi="Arial"/>
                <w:sz w:val="18"/>
                <w:lang w:val="es-ES"/>
              </w:rPr>
            </w:pPr>
          </w:p>
        </w:tc>
        <w:tc>
          <w:tcPr>
            <w:tcW w:w="270" w:type="dxa"/>
          </w:tcPr>
          <w:p w:rsidR="0002565F"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r w:rsidRPr="00BB7D71">
              <w:rPr>
                <w:rFonts w:ascii="Arial" w:hAnsi="Arial"/>
                <w:sz w:val="18"/>
                <w:lang w:val="es-ES"/>
              </w:rPr>
              <w:t>x</w:t>
            </w:r>
          </w:p>
          <w:p w:rsidR="00F34D2C" w:rsidRPr="00BB7D71" w:rsidRDefault="00F34D2C" w:rsidP="008204F3">
            <w:pPr>
              <w:rPr>
                <w:rFonts w:ascii="Arial" w:hAnsi="Arial"/>
                <w:sz w:val="18"/>
                <w:lang w:val="es-ES"/>
              </w:rPr>
            </w:pPr>
          </w:p>
          <w:p w:rsidR="00F34D2C" w:rsidRPr="003E15D4" w:rsidRDefault="00F34D2C"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r w:rsidRPr="003E15D4">
              <w:rPr>
                <w:rFonts w:ascii="Arial" w:hAnsi="Arial" w:cs="Arial"/>
                <w:sz w:val="20"/>
                <w:lang w:val="es-ES"/>
              </w:rPr>
              <w:t>x</w:t>
            </w:r>
          </w:p>
        </w:tc>
        <w:tc>
          <w:tcPr>
            <w:tcW w:w="270" w:type="dxa"/>
          </w:tcPr>
          <w:p w:rsidR="0002565F" w:rsidRPr="00BB7D71" w:rsidRDefault="0002565F" w:rsidP="008204F3">
            <w:pPr>
              <w:rPr>
                <w:rFonts w:ascii="Arial" w:hAnsi="Arial"/>
                <w:sz w:val="18"/>
                <w:lang w:val="es-ES"/>
              </w:rPr>
            </w:pPr>
          </w:p>
        </w:tc>
        <w:tc>
          <w:tcPr>
            <w:tcW w:w="270" w:type="dxa"/>
            <w:shd w:val="clear" w:color="auto" w:fill="auto"/>
            <w:vAlign w:val="center"/>
          </w:tcPr>
          <w:p w:rsidR="0002565F" w:rsidRPr="00BB7D71" w:rsidRDefault="0002565F" w:rsidP="008204F3">
            <w:pPr>
              <w:rPr>
                <w:rFonts w:ascii="Arial" w:hAnsi="Arial"/>
                <w:sz w:val="18"/>
                <w:lang w:val="es-ES"/>
              </w:rPr>
            </w:pPr>
            <w:r w:rsidRPr="00BB7D71">
              <w:rPr>
                <w:rFonts w:ascii="Arial" w:hAnsi="Arial"/>
                <w:sz w:val="18"/>
                <w:lang w:val="es-ES"/>
              </w:rPr>
              <w:t>x</w:t>
            </w:r>
          </w:p>
          <w:p w:rsidR="0002565F" w:rsidRPr="00BB7D71" w:rsidRDefault="0002565F" w:rsidP="008204F3">
            <w:pPr>
              <w:rPr>
                <w:rFonts w:ascii="Arial" w:hAnsi="Arial"/>
                <w:sz w:val="18"/>
                <w:lang w:val="es-ES"/>
              </w:rPr>
            </w:pPr>
            <w:r w:rsidRPr="00BB7D71">
              <w:rPr>
                <w:rFonts w:ascii="Arial" w:hAnsi="Arial"/>
                <w:sz w:val="18"/>
                <w:lang w:val="es-ES"/>
              </w:rPr>
              <w:t>x</w:t>
            </w:r>
          </w:p>
          <w:p w:rsidR="00456A60" w:rsidRPr="00BB7D71" w:rsidRDefault="00456A60" w:rsidP="008204F3">
            <w:pPr>
              <w:rPr>
                <w:rFonts w:ascii="Arial" w:hAnsi="Arial"/>
                <w:sz w:val="18"/>
                <w:lang w:val="es-ES"/>
              </w:rPr>
            </w:pPr>
          </w:p>
          <w:p w:rsidR="0002565F" w:rsidRPr="003E15D4" w:rsidRDefault="0002565F" w:rsidP="008204F3">
            <w:pPr>
              <w:rPr>
                <w:rFonts w:ascii="Arial" w:hAnsi="Arial" w:cs="Arial"/>
                <w:sz w:val="20"/>
                <w:lang w:val="es-ES"/>
              </w:rPr>
            </w:pPr>
            <w:r w:rsidRPr="00BB7D71">
              <w:rPr>
                <w:rFonts w:ascii="Arial" w:hAnsi="Arial"/>
                <w:sz w:val="18"/>
                <w:lang w:val="es-ES"/>
              </w:rPr>
              <w:t>x</w:t>
            </w:r>
          </w:p>
          <w:p w:rsidR="00BD5C54" w:rsidRPr="003E15D4" w:rsidRDefault="00BD5C54" w:rsidP="008204F3">
            <w:pPr>
              <w:rPr>
                <w:rFonts w:ascii="Arial" w:hAnsi="Arial" w:cs="Arial"/>
                <w:sz w:val="20"/>
                <w:lang w:val="es-ES"/>
              </w:rPr>
            </w:pPr>
          </w:p>
          <w:p w:rsidR="00BD5C54" w:rsidRPr="00BB7D71" w:rsidRDefault="00BD5C54" w:rsidP="008204F3">
            <w:pPr>
              <w:rPr>
                <w:rFonts w:ascii="Arial" w:hAnsi="Arial"/>
                <w:sz w:val="18"/>
                <w:lang w:val="es-ES"/>
              </w:rPr>
            </w:pPr>
          </w:p>
        </w:tc>
        <w:tc>
          <w:tcPr>
            <w:tcW w:w="270" w:type="dxa"/>
            <w:shd w:val="clear" w:color="auto" w:fill="auto"/>
            <w:vAlign w:val="center"/>
          </w:tcPr>
          <w:p w:rsidR="0002565F" w:rsidRPr="00BB7D71" w:rsidRDefault="0002565F" w:rsidP="008204F3">
            <w:pPr>
              <w:rPr>
                <w:rFonts w:ascii="Arial" w:hAnsi="Arial"/>
                <w:sz w:val="18"/>
                <w:lang w:val="es-ES"/>
              </w:rPr>
            </w:pPr>
          </w:p>
        </w:tc>
        <w:tc>
          <w:tcPr>
            <w:tcW w:w="270" w:type="dxa"/>
            <w:shd w:val="clear" w:color="auto" w:fill="auto"/>
          </w:tcPr>
          <w:p w:rsidR="0002565F" w:rsidRPr="00BB7D71" w:rsidRDefault="0002565F" w:rsidP="008204F3">
            <w:pPr>
              <w:rPr>
                <w:rFonts w:ascii="Arial" w:hAnsi="Arial"/>
                <w:sz w:val="18"/>
                <w:lang w:val="es-ES"/>
              </w:rPr>
            </w:pPr>
          </w:p>
          <w:p w:rsidR="00F34D2C" w:rsidRPr="00BB7D71" w:rsidRDefault="00F34D2C" w:rsidP="008204F3">
            <w:pPr>
              <w:rPr>
                <w:rFonts w:ascii="Arial" w:hAnsi="Arial"/>
                <w:sz w:val="18"/>
                <w:lang w:val="es-ES"/>
              </w:rPr>
            </w:pPr>
          </w:p>
          <w:p w:rsidR="00F34D2C" w:rsidRPr="00BB7D71" w:rsidRDefault="00F34D2C" w:rsidP="008204F3">
            <w:pPr>
              <w:rPr>
                <w:rFonts w:ascii="Arial" w:hAnsi="Arial"/>
                <w:sz w:val="18"/>
                <w:lang w:val="es-ES"/>
              </w:rPr>
            </w:pPr>
          </w:p>
          <w:p w:rsidR="00F34D2C" w:rsidRPr="00BB7D71" w:rsidRDefault="00F34D2C" w:rsidP="008204F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02565F" w:rsidRPr="00BB7D71" w:rsidRDefault="0002565F" w:rsidP="00FC09DE">
            <w:pPr>
              <w:rPr>
                <w:rFonts w:ascii="Arial" w:hAnsi="Arial"/>
                <w:sz w:val="18"/>
                <w:lang w:val="es-ES"/>
              </w:rPr>
            </w:pPr>
            <w:r w:rsidRPr="00BB7D71">
              <w:rPr>
                <w:rFonts w:ascii="Arial" w:hAnsi="Arial"/>
                <w:sz w:val="18"/>
                <w:lang w:val="es-ES"/>
              </w:rPr>
              <w:t>x</w:t>
            </w:r>
          </w:p>
          <w:p w:rsidR="0002565F" w:rsidRPr="00BB7D71" w:rsidRDefault="0002565F" w:rsidP="00FC09DE">
            <w:pPr>
              <w:rPr>
                <w:rFonts w:ascii="Arial" w:hAnsi="Arial"/>
                <w:sz w:val="18"/>
                <w:lang w:val="es-ES"/>
              </w:rPr>
            </w:pPr>
            <w:r w:rsidRPr="00BB7D71">
              <w:rPr>
                <w:rFonts w:ascii="Arial" w:hAnsi="Arial"/>
                <w:sz w:val="18"/>
                <w:lang w:val="es-ES"/>
              </w:rPr>
              <w:t>x</w:t>
            </w:r>
          </w:p>
          <w:p w:rsidR="00456A60" w:rsidRPr="00BB7D71" w:rsidRDefault="00456A60" w:rsidP="00FC09DE">
            <w:pPr>
              <w:rPr>
                <w:rFonts w:ascii="Arial" w:hAnsi="Arial"/>
                <w:sz w:val="18"/>
                <w:lang w:val="es-ES"/>
              </w:rPr>
            </w:pPr>
          </w:p>
          <w:p w:rsidR="0002565F" w:rsidRPr="003E15D4" w:rsidRDefault="0002565F" w:rsidP="00FC09DE">
            <w:pPr>
              <w:rPr>
                <w:rFonts w:ascii="Arial" w:hAnsi="Arial" w:cs="Arial"/>
                <w:sz w:val="20"/>
                <w:lang w:val="es-ES"/>
              </w:rPr>
            </w:pPr>
            <w:r w:rsidRPr="00BB7D71">
              <w:rPr>
                <w:rFonts w:ascii="Arial" w:hAnsi="Arial"/>
                <w:sz w:val="18"/>
                <w:lang w:val="es-ES"/>
              </w:rPr>
              <w:t>x</w:t>
            </w:r>
          </w:p>
          <w:p w:rsidR="00BD5C54" w:rsidRPr="003E15D4" w:rsidRDefault="00BD5C54" w:rsidP="00FC09DE">
            <w:pPr>
              <w:rPr>
                <w:rFonts w:ascii="Arial" w:hAnsi="Arial" w:cs="Arial"/>
                <w:sz w:val="20"/>
                <w:lang w:val="es-ES"/>
              </w:rPr>
            </w:pPr>
          </w:p>
          <w:p w:rsidR="00BD5C54" w:rsidRPr="00BB7D71" w:rsidRDefault="00BD5C54" w:rsidP="00FC09DE">
            <w:pPr>
              <w:rPr>
                <w:rFonts w:ascii="Arial" w:hAnsi="Arial"/>
                <w:sz w:val="18"/>
                <w:lang w:val="es-ES"/>
              </w:rPr>
            </w:pPr>
            <w:r w:rsidRPr="003E15D4">
              <w:rPr>
                <w:rFonts w:ascii="Arial" w:hAnsi="Arial" w:cs="Arial"/>
                <w:sz w:val="20"/>
                <w:lang w:val="es-ES"/>
              </w:rPr>
              <w:t>x</w:t>
            </w:r>
          </w:p>
        </w:tc>
        <w:tc>
          <w:tcPr>
            <w:tcW w:w="1440" w:type="dxa"/>
            <w:vMerge/>
            <w:vAlign w:val="center"/>
          </w:tcPr>
          <w:p w:rsidR="0002565F" w:rsidRPr="00BB7D71" w:rsidRDefault="0002565F" w:rsidP="008204F3">
            <w:pPr>
              <w:jc w:val="center"/>
              <w:rPr>
                <w:rFonts w:ascii="Arial" w:hAnsi="Arial"/>
                <w:sz w:val="18"/>
                <w:lang w:val="es-ES"/>
              </w:rPr>
            </w:pPr>
          </w:p>
        </w:tc>
        <w:tc>
          <w:tcPr>
            <w:tcW w:w="1080" w:type="dxa"/>
            <w:vMerge/>
            <w:vAlign w:val="center"/>
          </w:tcPr>
          <w:p w:rsidR="0002565F" w:rsidRPr="00BB7D71" w:rsidRDefault="0002565F" w:rsidP="00F7737E">
            <w:pPr>
              <w:jc w:val="right"/>
              <w:rPr>
                <w:rFonts w:ascii="Arial" w:hAnsi="Arial"/>
                <w:sz w:val="18"/>
                <w:lang w:val="es-ES"/>
              </w:rPr>
            </w:pPr>
          </w:p>
        </w:tc>
      </w:tr>
      <w:tr w:rsidR="003E15D4" w:rsidRPr="00456A60" w:rsidTr="003E15D4">
        <w:trPr>
          <w:jc w:val="center"/>
        </w:trPr>
        <w:tc>
          <w:tcPr>
            <w:tcW w:w="5130" w:type="dxa"/>
            <w:vAlign w:val="center"/>
          </w:tcPr>
          <w:p w:rsidR="00E0278E" w:rsidRPr="00BB7D71" w:rsidRDefault="0002565F" w:rsidP="00BB7D71">
            <w:pPr>
              <w:numPr>
                <w:ilvl w:val="0"/>
                <w:numId w:val="18"/>
              </w:numPr>
              <w:tabs>
                <w:tab w:val="left" w:pos="387"/>
              </w:tabs>
              <w:rPr>
                <w:rFonts w:ascii="Arial" w:hAnsi="Arial"/>
                <w:b/>
                <w:sz w:val="18"/>
                <w:lang w:val="es-ES"/>
              </w:rPr>
            </w:pPr>
            <w:r w:rsidRPr="00BB7D71">
              <w:rPr>
                <w:rFonts w:ascii="Arial" w:hAnsi="Arial"/>
                <w:b/>
                <w:sz w:val="18"/>
                <w:lang w:val="es-ES"/>
              </w:rPr>
              <w:t>Recopilación, p</w:t>
            </w:r>
            <w:r w:rsidR="00E0278E" w:rsidRPr="00BB7D71">
              <w:rPr>
                <w:rFonts w:ascii="Arial" w:hAnsi="Arial"/>
                <w:b/>
                <w:sz w:val="18"/>
                <w:lang w:val="es-ES"/>
              </w:rPr>
              <w:t xml:space="preserve">rocesamiento y </w:t>
            </w:r>
            <w:r w:rsidRPr="00BB7D71">
              <w:rPr>
                <w:rFonts w:ascii="Arial" w:hAnsi="Arial"/>
                <w:b/>
                <w:sz w:val="18"/>
                <w:lang w:val="es-ES"/>
              </w:rPr>
              <w:t>a</w:t>
            </w:r>
            <w:r w:rsidR="00E0278E" w:rsidRPr="00BB7D71">
              <w:rPr>
                <w:rFonts w:ascii="Arial" w:hAnsi="Arial"/>
                <w:b/>
                <w:sz w:val="18"/>
                <w:lang w:val="es-ES"/>
              </w:rPr>
              <w:t>nálisis de información</w:t>
            </w:r>
          </w:p>
        </w:tc>
        <w:tc>
          <w:tcPr>
            <w:tcW w:w="236" w:type="dxa"/>
            <w:vAlign w:val="center"/>
          </w:tcPr>
          <w:p w:rsidR="00E0278E" w:rsidRPr="00BB7D71" w:rsidRDefault="0072246C">
            <w:pPr>
              <w:rPr>
                <w:rFonts w:ascii="Arial" w:hAnsi="Arial"/>
                <w:sz w:val="18"/>
                <w:lang w:val="es-ES"/>
              </w:rPr>
            </w:pPr>
            <w:r w:rsidRPr="00BB7D71">
              <w:rPr>
                <w:rFonts w:ascii="Arial" w:hAnsi="Arial"/>
                <w:sz w:val="18"/>
                <w:lang w:val="es-ES"/>
              </w:rPr>
              <w:t>x</w:t>
            </w:r>
          </w:p>
        </w:tc>
        <w:tc>
          <w:tcPr>
            <w:tcW w:w="304" w:type="dxa"/>
            <w:vAlign w:val="center"/>
          </w:tcPr>
          <w:p w:rsidR="00E0278E" w:rsidRPr="00BB7D71" w:rsidRDefault="0072246C">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rsidP="0072246C">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pPr>
              <w:rPr>
                <w:rFonts w:ascii="Arial" w:hAnsi="Arial"/>
                <w:sz w:val="18"/>
                <w:lang w:val="es-ES"/>
              </w:rPr>
            </w:pPr>
            <w:r w:rsidRPr="00BB7D71">
              <w:rPr>
                <w:rFonts w:ascii="Arial" w:hAnsi="Arial"/>
                <w:sz w:val="18"/>
                <w:lang w:val="es-ES"/>
              </w:rPr>
              <w:t>x</w:t>
            </w:r>
          </w:p>
        </w:tc>
        <w:tc>
          <w:tcPr>
            <w:tcW w:w="1440" w:type="dxa"/>
            <w:vAlign w:val="center"/>
          </w:tcPr>
          <w:p w:rsidR="00E0278E" w:rsidRPr="00BB7D71" w:rsidRDefault="0086344A" w:rsidP="0072246C">
            <w:pPr>
              <w:tabs>
                <w:tab w:val="left" w:pos="201"/>
              </w:tabs>
              <w:ind w:left="21"/>
              <w:jc w:val="center"/>
              <w:rPr>
                <w:rFonts w:ascii="Arial" w:hAnsi="Arial"/>
                <w:b/>
                <w:sz w:val="18"/>
                <w:lang w:val="es-ES"/>
              </w:rPr>
            </w:pPr>
            <w:r w:rsidRPr="00BB7D71">
              <w:rPr>
                <w:rFonts w:ascii="Arial" w:hAnsi="Arial"/>
                <w:sz w:val="18"/>
                <w:lang w:val="es-ES"/>
              </w:rPr>
              <w:t>UEP</w:t>
            </w:r>
            <w:r w:rsidR="00E0278E" w:rsidRPr="00BB7D71">
              <w:rPr>
                <w:rFonts w:ascii="Arial" w:hAnsi="Arial"/>
                <w:sz w:val="18"/>
                <w:lang w:val="es-ES"/>
              </w:rPr>
              <w:t>-DCV</w:t>
            </w:r>
          </w:p>
        </w:tc>
        <w:tc>
          <w:tcPr>
            <w:tcW w:w="1080" w:type="dxa"/>
            <w:vAlign w:val="center"/>
          </w:tcPr>
          <w:p w:rsidR="00E0278E" w:rsidRPr="00BB7D71" w:rsidRDefault="002F2A1B" w:rsidP="00BB7D71">
            <w:pPr>
              <w:tabs>
                <w:tab w:val="left" w:pos="201"/>
              </w:tabs>
              <w:ind w:left="21"/>
              <w:jc w:val="center"/>
              <w:rPr>
                <w:rFonts w:ascii="Arial" w:hAnsi="Arial"/>
                <w:sz w:val="18"/>
                <w:lang w:val="es-ES"/>
              </w:rPr>
            </w:pPr>
            <w:r w:rsidRPr="00BB7D71">
              <w:rPr>
                <w:rFonts w:ascii="Arial" w:hAnsi="Arial"/>
                <w:sz w:val="18"/>
                <w:lang w:val="es-ES"/>
              </w:rPr>
              <w:t>35</w:t>
            </w:r>
            <w:r w:rsidR="00F267B0" w:rsidRPr="00BB7D71">
              <w:rPr>
                <w:rFonts w:ascii="Arial" w:hAnsi="Arial"/>
                <w:sz w:val="18"/>
                <w:lang w:val="es-ES"/>
              </w:rPr>
              <w:t>.000</w:t>
            </w:r>
          </w:p>
        </w:tc>
      </w:tr>
      <w:tr w:rsidR="003E15D4" w:rsidRPr="00456A60" w:rsidTr="003E15D4">
        <w:trPr>
          <w:trHeight w:val="377"/>
          <w:jc w:val="center"/>
        </w:trPr>
        <w:tc>
          <w:tcPr>
            <w:tcW w:w="5130" w:type="dxa"/>
            <w:vAlign w:val="center"/>
          </w:tcPr>
          <w:p w:rsidR="00E0278E" w:rsidRPr="00BB7D71" w:rsidRDefault="00E0278E" w:rsidP="00BB7D71">
            <w:pPr>
              <w:numPr>
                <w:ilvl w:val="0"/>
                <w:numId w:val="18"/>
              </w:numPr>
              <w:tabs>
                <w:tab w:val="left" w:pos="387"/>
              </w:tabs>
              <w:rPr>
                <w:rFonts w:ascii="Arial" w:hAnsi="Arial"/>
                <w:b/>
                <w:sz w:val="18"/>
                <w:lang w:val="es-ES"/>
              </w:rPr>
            </w:pPr>
            <w:r w:rsidRPr="00BB7D71">
              <w:rPr>
                <w:rFonts w:ascii="Arial" w:hAnsi="Arial"/>
                <w:b/>
                <w:sz w:val="18"/>
                <w:lang w:val="es-ES"/>
              </w:rPr>
              <w:t>Visitas de Inspección</w:t>
            </w:r>
          </w:p>
        </w:tc>
        <w:tc>
          <w:tcPr>
            <w:tcW w:w="236" w:type="dxa"/>
            <w:vAlign w:val="center"/>
          </w:tcPr>
          <w:p w:rsidR="00E0278E" w:rsidRPr="00BB7D71" w:rsidRDefault="00E0278E" w:rsidP="00CE404A">
            <w:pPr>
              <w:rPr>
                <w:rFonts w:ascii="Arial" w:hAnsi="Arial"/>
                <w:b/>
                <w:sz w:val="18"/>
                <w:lang w:val="es-ES"/>
              </w:rPr>
            </w:pPr>
          </w:p>
        </w:tc>
        <w:tc>
          <w:tcPr>
            <w:tcW w:w="304"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1440" w:type="dxa"/>
            <w:vAlign w:val="center"/>
          </w:tcPr>
          <w:p w:rsidR="00E0278E" w:rsidRPr="00BB7D71" w:rsidRDefault="00E0278E" w:rsidP="000E0C23">
            <w:pPr>
              <w:jc w:val="center"/>
              <w:rPr>
                <w:rFonts w:ascii="Arial" w:hAnsi="Arial"/>
                <w:sz w:val="18"/>
                <w:lang w:val="es-ES"/>
              </w:rPr>
            </w:pPr>
            <w:r w:rsidRPr="003E15D4">
              <w:rPr>
                <w:rFonts w:ascii="Arial" w:hAnsi="Arial" w:cs="Arial"/>
                <w:sz w:val="20"/>
                <w:lang w:val="es-ES"/>
              </w:rPr>
              <w:t>BID</w:t>
            </w:r>
          </w:p>
        </w:tc>
        <w:tc>
          <w:tcPr>
            <w:tcW w:w="1080" w:type="dxa"/>
            <w:vAlign w:val="center"/>
          </w:tcPr>
          <w:p w:rsidR="00E0278E" w:rsidRPr="00BB7D71" w:rsidRDefault="00E0278E" w:rsidP="00BB7D71">
            <w:pPr>
              <w:jc w:val="center"/>
              <w:rPr>
                <w:rFonts w:ascii="Arial" w:hAnsi="Arial"/>
                <w:sz w:val="18"/>
                <w:lang w:val="es-ES"/>
              </w:rPr>
            </w:pPr>
            <w:r w:rsidRPr="00BB7D71">
              <w:rPr>
                <w:rFonts w:ascii="Arial" w:hAnsi="Arial"/>
                <w:sz w:val="18"/>
                <w:lang w:val="es-ES"/>
              </w:rPr>
              <w:t>20.000</w:t>
            </w:r>
          </w:p>
        </w:tc>
      </w:tr>
      <w:tr w:rsidR="003E15D4" w:rsidRPr="00456A60" w:rsidTr="003E15D4">
        <w:trPr>
          <w:trHeight w:val="422"/>
          <w:jc w:val="center"/>
        </w:trPr>
        <w:tc>
          <w:tcPr>
            <w:tcW w:w="5130" w:type="dxa"/>
            <w:vAlign w:val="center"/>
          </w:tcPr>
          <w:p w:rsidR="00E0278E" w:rsidRPr="00BB7D71" w:rsidRDefault="00E0278E" w:rsidP="00BB7D71">
            <w:pPr>
              <w:numPr>
                <w:ilvl w:val="0"/>
                <w:numId w:val="18"/>
              </w:numPr>
              <w:tabs>
                <w:tab w:val="left" w:pos="387"/>
              </w:tabs>
              <w:rPr>
                <w:rFonts w:ascii="Arial" w:hAnsi="Arial"/>
                <w:b/>
                <w:sz w:val="18"/>
                <w:lang w:val="es-ES"/>
              </w:rPr>
            </w:pPr>
            <w:r w:rsidRPr="00BB7D71">
              <w:rPr>
                <w:rFonts w:ascii="Arial" w:hAnsi="Arial"/>
                <w:b/>
                <w:sz w:val="18"/>
                <w:lang w:val="es-ES"/>
              </w:rPr>
              <w:t>Visitas especiales (misión de administración)</w:t>
            </w:r>
          </w:p>
        </w:tc>
        <w:tc>
          <w:tcPr>
            <w:tcW w:w="236" w:type="dxa"/>
            <w:vAlign w:val="center"/>
          </w:tcPr>
          <w:p w:rsidR="00E0278E" w:rsidRPr="00BB7D71" w:rsidRDefault="00E0278E" w:rsidP="00CE404A">
            <w:pPr>
              <w:rPr>
                <w:rFonts w:ascii="Arial" w:hAnsi="Arial"/>
                <w:b/>
                <w:sz w:val="18"/>
                <w:lang w:val="es-ES"/>
              </w:rPr>
            </w:pPr>
          </w:p>
        </w:tc>
        <w:tc>
          <w:tcPr>
            <w:tcW w:w="304"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0E0C23">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1440" w:type="dxa"/>
            <w:vAlign w:val="center"/>
          </w:tcPr>
          <w:p w:rsidR="00E0278E" w:rsidRPr="00BB7D71" w:rsidRDefault="00E0278E" w:rsidP="000E0C23">
            <w:pPr>
              <w:jc w:val="center"/>
              <w:rPr>
                <w:rFonts w:ascii="Arial" w:hAnsi="Arial"/>
                <w:sz w:val="18"/>
                <w:lang w:val="es-ES"/>
              </w:rPr>
            </w:pPr>
            <w:r w:rsidRPr="003E15D4">
              <w:rPr>
                <w:rFonts w:ascii="Arial" w:hAnsi="Arial" w:cs="Arial"/>
                <w:sz w:val="20"/>
                <w:lang w:val="es-ES"/>
              </w:rPr>
              <w:t>BID</w:t>
            </w:r>
          </w:p>
        </w:tc>
        <w:tc>
          <w:tcPr>
            <w:tcW w:w="1080" w:type="dxa"/>
            <w:vAlign w:val="center"/>
          </w:tcPr>
          <w:p w:rsidR="00E0278E" w:rsidRPr="00BB7D71" w:rsidRDefault="00E0278E" w:rsidP="00BB7D71">
            <w:pPr>
              <w:jc w:val="center"/>
              <w:rPr>
                <w:rFonts w:ascii="Arial" w:hAnsi="Arial"/>
                <w:sz w:val="18"/>
                <w:lang w:val="es-ES"/>
              </w:rPr>
            </w:pPr>
            <w:r w:rsidRPr="00BB7D71">
              <w:rPr>
                <w:rFonts w:ascii="Arial" w:hAnsi="Arial"/>
                <w:sz w:val="18"/>
                <w:lang w:val="es-ES"/>
              </w:rPr>
              <w:t>15.000</w:t>
            </w:r>
          </w:p>
        </w:tc>
      </w:tr>
      <w:tr w:rsidR="003E15D4" w:rsidRPr="00456A60" w:rsidTr="003E15D4">
        <w:trPr>
          <w:trHeight w:val="359"/>
          <w:jc w:val="center"/>
        </w:trPr>
        <w:tc>
          <w:tcPr>
            <w:tcW w:w="5130" w:type="dxa"/>
            <w:vAlign w:val="center"/>
          </w:tcPr>
          <w:p w:rsidR="00E0278E" w:rsidRPr="00BB7D71" w:rsidRDefault="00E0278E" w:rsidP="00BB7D71">
            <w:pPr>
              <w:numPr>
                <w:ilvl w:val="0"/>
                <w:numId w:val="18"/>
              </w:numPr>
              <w:tabs>
                <w:tab w:val="left" w:pos="387"/>
              </w:tabs>
              <w:rPr>
                <w:rFonts w:ascii="Arial" w:hAnsi="Arial"/>
                <w:b/>
                <w:sz w:val="18"/>
                <w:lang w:val="es-ES"/>
              </w:rPr>
            </w:pPr>
            <w:r w:rsidRPr="00BB7D71">
              <w:rPr>
                <w:rFonts w:ascii="Arial" w:hAnsi="Arial"/>
                <w:b/>
                <w:sz w:val="18"/>
                <w:lang w:val="es-ES"/>
              </w:rPr>
              <w:t xml:space="preserve">Informe de </w:t>
            </w:r>
            <w:r w:rsidRPr="003E15D4">
              <w:rPr>
                <w:rFonts w:ascii="Arial" w:hAnsi="Arial" w:cs="Arial"/>
                <w:b/>
                <w:sz w:val="20"/>
                <w:lang w:val="es-ES"/>
              </w:rPr>
              <w:t>Monitoreo</w:t>
            </w:r>
            <w:r w:rsidRPr="00BB7D71">
              <w:rPr>
                <w:rFonts w:ascii="Arial" w:hAnsi="Arial"/>
                <w:b/>
                <w:sz w:val="18"/>
                <w:lang w:val="es-ES"/>
              </w:rPr>
              <w:t xml:space="preserve"> de </w:t>
            </w:r>
            <w:r w:rsidRPr="003E15D4">
              <w:rPr>
                <w:rFonts w:ascii="Arial" w:hAnsi="Arial" w:cs="Arial"/>
                <w:b/>
                <w:sz w:val="20"/>
                <w:lang w:val="es-ES"/>
              </w:rPr>
              <w:t>Progreso</w:t>
            </w:r>
          </w:p>
        </w:tc>
        <w:tc>
          <w:tcPr>
            <w:tcW w:w="236" w:type="dxa"/>
            <w:vAlign w:val="center"/>
          </w:tcPr>
          <w:p w:rsidR="00E0278E" w:rsidRPr="00BB7D71" w:rsidRDefault="00E0278E" w:rsidP="00CE404A">
            <w:pPr>
              <w:rPr>
                <w:rFonts w:ascii="Arial" w:hAnsi="Arial"/>
                <w:b/>
                <w:sz w:val="18"/>
                <w:lang w:val="es-ES"/>
              </w:rPr>
            </w:pPr>
          </w:p>
        </w:tc>
        <w:tc>
          <w:tcPr>
            <w:tcW w:w="304"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 xml:space="preserve"> </w:t>
            </w:r>
          </w:p>
        </w:tc>
        <w:tc>
          <w:tcPr>
            <w:tcW w:w="270" w:type="dxa"/>
            <w:shd w:val="clear" w:color="auto" w:fill="auto"/>
            <w:vAlign w:val="center"/>
          </w:tcPr>
          <w:p w:rsidR="00E0278E" w:rsidRPr="00BB7D71" w:rsidRDefault="00F34D2C" w:rsidP="00CE404A">
            <w:pPr>
              <w:rPr>
                <w:rFonts w:ascii="Arial" w:hAnsi="Arial"/>
                <w:sz w:val="18"/>
                <w:lang w:val="es-ES"/>
              </w:rPr>
            </w:pPr>
            <w:r w:rsidRPr="00BB7D71">
              <w:rPr>
                <w:rFonts w:ascii="Arial" w:hAnsi="Arial"/>
                <w:sz w:val="18"/>
                <w:lang w:val="es-ES"/>
              </w:rPr>
              <w:t>x</w:t>
            </w:r>
          </w:p>
        </w:tc>
        <w:tc>
          <w:tcPr>
            <w:tcW w:w="270" w:type="dxa"/>
            <w:shd w:val="clear" w:color="auto" w:fill="auto"/>
            <w:vAlign w:val="center"/>
          </w:tcPr>
          <w:p w:rsidR="00E0278E" w:rsidRPr="00BB7D71" w:rsidRDefault="00E0278E" w:rsidP="00CE404A">
            <w:pPr>
              <w:rPr>
                <w:rFonts w:ascii="Arial" w:hAnsi="Arial"/>
                <w:sz w:val="18"/>
                <w:lang w:val="es-ES"/>
              </w:rPr>
            </w:pPr>
          </w:p>
        </w:tc>
        <w:tc>
          <w:tcPr>
            <w:tcW w:w="1440" w:type="dxa"/>
            <w:vAlign w:val="center"/>
          </w:tcPr>
          <w:p w:rsidR="00E0278E" w:rsidRPr="00BB7D71" w:rsidRDefault="0086344A" w:rsidP="000E0C23">
            <w:pPr>
              <w:jc w:val="center"/>
              <w:rPr>
                <w:rFonts w:ascii="Arial" w:hAnsi="Arial"/>
                <w:b/>
                <w:sz w:val="18"/>
                <w:lang w:val="es-ES"/>
              </w:rPr>
            </w:pPr>
            <w:r w:rsidRPr="00BB7D71">
              <w:rPr>
                <w:rFonts w:ascii="Arial" w:hAnsi="Arial"/>
                <w:sz w:val="18"/>
                <w:lang w:val="es-ES"/>
              </w:rPr>
              <w:t>UEP</w:t>
            </w:r>
            <w:r w:rsidR="00E0278E" w:rsidRPr="00BB7D71">
              <w:rPr>
                <w:rFonts w:ascii="Arial" w:hAnsi="Arial"/>
                <w:sz w:val="18"/>
                <w:lang w:val="es-ES"/>
              </w:rPr>
              <w:t>-DCV</w:t>
            </w:r>
          </w:p>
        </w:tc>
        <w:tc>
          <w:tcPr>
            <w:tcW w:w="1080" w:type="dxa"/>
            <w:vAlign w:val="center"/>
          </w:tcPr>
          <w:p w:rsidR="00E0278E" w:rsidRPr="00BB7D71" w:rsidRDefault="00246D86" w:rsidP="00BB7D71">
            <w:pPr>
              <w:jc w:val="center"/>
              <w:rPr>
                <w:rFonts w:ascii="Arial" w:hAnsi="Arial"/>
                <w:sz w:val="18"/>
                <w:lang w:val="es-ES"/>
              </w:rPr>
            </w:pPr>
            <w:r w:rsidRPr="00BB7D71">
              <w:rPr>
                <w:rFonts w:ascii="Arial" w:hAnsi="Arial"/>
                <w:sz w:val="18"/>
                <w:lang w:val="es-ES"/>
              </w:rPr>
              <w:t>3</w:t>
            </w:r>
            <w:r w:rsidR="00E0278E" w:rsidRPr="00BB7D71">
              <w:rPr>
                <w:rFonts w:ascii="Arial" w:hAnsi="Arial"/>
                <w:sz w:val="18"/>
                <w:lang w:val="es-ES"/>
              </w:rPr>
              <w:t>0.000</w:t>
            </w:r>
          </w:p>
        </w:tc>
      </w:tr>
      <w:tr w:rsidR="003E15D4" w:rsidRPr="00456A60" w:rsidTr="003E15D4">
        <w:trPr>
          <w:jc w:val="center"/>
        </w:trPr>
        <w:tc>
          <w:tcPr>
            <w:tcW w:w="5130" w:type="dxa"/>
            <w:vAlign w:val="center"/>
          </w:tcPr>
          <w:p w:rsidR="00E0278E" w:rsidRPr="00BB7D71" w:rsidRDefault="00E0278E" w:rsidP="00BB7D71">
            <w:pPr>
              <w:numPr>
                <w:ilvl w:val="0"/>
                <w:numId w:val="18"/>
              </w:numPr>
              <w:tabs>
                <w:tab w:val="left" w:pos="387"/>
              </w:tabs>
              <w:rPr>
                <w:rFonts w:ascii="Arial" w:hAnsi="Arial"/>
                <w:b/>
                <w:sz w:val="18"/>
                <w:lang w:val="es-ES"/>
              </w:rPr>
            </w:pPr>
            <w:r w:rsidRPr="00BB7D71">
              <w:rPr>
                <w:rFonts w:ascii="Arial" w:hAnsi="Arial"/>
                <w:b/>
                <w:sz w:val="18"/>
                <w:lang w:val="es-ES"/>
              </w:rPr>
              <w:t xml:space="preserve">Informe </w:t>
            </w:r>
            <w:r w:rsidRPr="003E15D4">
              <w:rPr>
                <w:rFonts w:ascii="Arial" w:hAnsi="Arial" w:cs="Arial"/>
                <w:b/>
                <w:sz w:val="20"/>
                <w:lang w:val="es-ES"/>
              </w:rPr>
              <w:t>Final</w:t>
            </w:r>
            <w:r w:rsidRPr="00BB7D71">
              <w:rPr>
                <w:rFonts w:ascii="Arial" w:hAnsi="Arial"/>
                <w:b/>
                <w:sz w:val="18"/>
                <w:lang w:val="es-ES"/>
              </w:rPr>
              <w:t xml:space="preserve"> </w:t>
            </w:r>
            <w:r w:rsidR="0072246C" w:rsidRPr="00BB7D71">
              <w:rPr>
                <w:rFonts w:ascii="Arial" w:hAnsi="Arial"/>
                <w:b/>
                <w:sz w:val="18"/>
                <w:lang w:val="es-ES"/>
              </w:rPr>
              <w:t>del</w:t>
            </w:r>
            <w:r w:rsidRPr="00BB7D71">
              <w:rPr>
                <w:rFonts w:ascii="Arial" w:hAnsi="Arial"/>
                <w:b/>
                <w:sz w:val="18"/>
                <w:lang w:val="es-ES"/>
              </w:rPr>
              <w:t xml:space="preserve"> </w:t>
            </w:r>
            <w:r w:rsidRPr="003E15D4">
              <w:rPr>
                <w:rFonts w:ascii="Arial" w:hAnsi="Arial" w:cs="Arial"/>
                <w:b/>
                <w:sz w:val="20"/>
                <w:lang w:val="es-ES"/>
              </w:rPr>
              <w:t>Programa</w:t>
            </w:r>
          </w:p>
        </w:tc>
        <w:tc>
          <w:tcPr>
            <w:tcW w:w="236" w:type="dxa"/>
            <w:vAlign w:val="center"/>
          </w:tcPr>
          <w:p w:rsidR="00E0278E" w:rsidRPr="00BB7D71" w:rsidRDefault="00E0278E" w:rsidP="00CE404A">
            <w:pPr>
              <w:rPr>
                <w:rFonts w:ascii="Arial" w:hAnsi="Arial"/>
                <w:b/>
                <w:sz w:val="18"/>
                <w:lang w:val="es-ES"/>
              </w:rPr>
            </w:pPr>
          </w:p>
        </w:tc>
        <w:tc>
          <w:tcPr>
            <w:tcW w:w="304"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p>
        </w:tc>
        <w:tc>
          <w:tcPr>
            <w:tcW w:w="270" w:type="dxa"/>
            <w:shd w:val="clear" w:color="auto" w:fill="auto"/>
            <w:vAlign w:val="center"/>
          </w:tcPr>
          <w:p w:rsidR="00E0278E" w:rsidRPr="00BB7D71" w:rsidRDefault="00E0278E" w:rsidP="00CE404A">
            <w:pPr>
              <w:rPr>
                <w:rFonts w:ascii="Arial" w:hAnsi="Arial"/>
                <w:sz w:val="18"/>
                <w:lang w:val="es-ES"/>
              </w:rPr>
            </w:pPr>
            <w:r w:rsidRPr="00BB7D71">
              <w:rPr>
                <w:rFonts w:ascii="Arial" w:hAnsi="Arial"/>
                <w:sz w:val="18"/>
                <w:lang w:val="es-ES"/>
              </w:rPr>
              <w:t>x</w:t>
            </w:r>
          </w:p>
        </w:tc>
        <w:tc>
          <w:tcPr>
            <w:tcW w:w="1440" w:type="dxa"/>
            <w:vAlign w:val="center"/>
          </w:tcPr>
          <w:p w:rsidR="00E0278E" w:rsidRPr="00BB7D71" w:rsidRDefault="0086344A" w:rsidP="000E0C23">
            <w:pPr>
              <w:jc w:val="center"/>
              <w:rPr>
                <w:rFonts w:ascii="Arial" w:hAnsi="Arial"/>
                <w:b/>
                <w:sz w:val="18"/>
                <w:lang w:val="es-ES"/>
              </w:rPr>
            </w:pPr>
            <w:r w:rsidRPr="00BB7D71">
              <w:rPr>
                <w:rFonts w:ascii="Arial" w:hAnsi="Arial"/>
                <w:sz w:val="18"/>
                <w:lang w:val="es-ES"/>
              </w:rPr>
              <w:t>UEP</w:t>
            </w:r>
            <w:r w:rsidR="00E0278E" w:rsidRPr="00BB7D71">
              <w:rPr>
                <w:rFonts w:ascii="Arial" w:hAnsi="Arial"/>
                <w:sz w:val="18"/>
                <w:lang w:val="es-ES"/>
              </w:rPr>
              <w:t xml:space="preserve">-DCV / </w:t>
            </w:r>
            <w:r w:rsidR="00E0278E" w:rsidRPr="003E15D4">
              <w:rPr>
                <w:rFonts w:ascii="Arial" w:hAnsi="Arial" w:cs="Arial"/>
                <w:sz w:val="20"/>
                <w:lang w:val="es-ES"/>
              </w:rPr>
              <w:t>BID</w:t>
            </w:r>
          </w:p>
        </w:tc>
        <w:tc>
          <w:tcPr>
            <w:tcW w:w="1080" w:type="dxa"/>
            <w:vAlign w:val="center"/>
          </w:tcPr>
          <w:p w:rsidR="00246D86" w:rsidRPr="00BB7D71" w:rsidRDefault="00246D86" w:rsidP="00BB7D71">
            <w:pPr>
              <w:jc w:val="center"/>
              <w:rPr>
                <w:rFonts w:ascii="Arial" w:hAnsi="Arial"/>
                <w:sz w:val="18"/>
                <w:lang w:val="es-ES"/>
              </w:rPr>
            </w:pPr>
            <w:r w:rsidRPr="00BB7D71">
              <w:rPr>
                <w:rFonts w:ascii="Arial" w:hAnsi="Arial"/>
                <w:sz w:val="18"/>
                <w:lang w:val="es-ES"/>
              </w:rPr>
              <w:t>20</w:t>
            </w:r>
            <w:r w:rsidR="00D147FE" w:rsidRPr="00BB7D71">
              <w:rPr>
                <w:rFonts w:ascii="Arial" w:hAnsi="Arial"/>
                <w:sz w:val="18"/>
                <w:lang w:val="es-ES"/>
              </w:rPr>
              <w:t>.000</w:t>
            </w:r>
          </w:p>
          <w:p w:rsidR="00E0278E" w:rsidRPr="00BB7D71" w:rsidRDefault="00246D86" w:rsidP="00BB7D71">
            <w:pPr>
              <w:jc w:val="center"/>
              <w:rPr>
                <w:rFonts w:ascii="Arial" w:hAnsi="Arial"/>
                <w:sz w:val="18"/>
                <w:lang w:val="es-ES"/>
              </w:rPr>
            </w:pPr>
            <w:r w:rsidRPr="00BB7D71">
              <w:rPr>
                <w:rFonts w:ascii="Arial" w:hAnsi="Arial"/>
                <w:sz w:val="18"/>
                <w:lang w:val="es-ES"/>
              </w:rPr>
              <w:t>15</w:t>
            </w:r>
            <w:r w:rsidR="00E0278E" w:rsidRPr="00BB7D71">
              <w:rPr>
                <w:rFonts w:ascii="Arial" w:hAnsi="Arial"/>
                <w:sz w:val="18"/>
                <w:lang w:val="es-ES"/>
              </w:rPr>
              <w:t>.000</w:t>
            </w:r>
          </w:p>
        </w:tc>
      </w:tr>
      <w:tr w:rsidR="00F267B0" w:rsidRPr="00456A60" w:rsidTr="00235C7F">
        <w:trPr>
          <w:jc w:val="center"/>
        </w:trPr>
        <w:tc>
          <w:tcPr>
            <w:tcW w:w="11970" w:type="dxa"/>
            <w:gridSpan w:val="22"/>
            <w:vAlign w:val="center"/>
          </w:tcPr>
          <w:p w:rsidR="00F267B0" w:rsidRPr="00BB7D71" w:rsidRDefault="00F267B0" w:rsidP="00FD3065">
            <w:pPr>
              <w:rPr>
                <w:rFonts w:ascii="Arial" w:hAnsi="Arial"/>
                <w:sz w:val="18"/>
                <w:lang w:val="es-ES"/>
              </w:rPr>
            </w:pPr>
            <w:r w:rsidRPr="00BB7D71">
              <w:rPr>
                <w:rFonts w:ascii="Arial" w:hAnsi="Arial"/>
                <w:b/>
                <w:sz w:val="18"/>
                <w:lang w:val="es-ES"/>
              </w:rPr>
              <w:t>Subtotal BID (recursos administrativos de supervisión)</w:t>
            </w:r>
          </w:p>
        </w:tc>
        <w:tc>
          <w:tcPr>
            <w:tcW w:w="1080" w:type="dxa"/>
            <w:vAlign w:val="center"/>
          </w:tcPr>
          <w:p w:rsidR="00F267B0" w:rsidRPr="00BB7D71" w:rsidRDefault="00246D86" w:rsidP="00BB7D71">
            <w:pPr>
              <w:jc w:val="center"/>
              <w:rPr>
                <w:rFonts w:ascii="Arial" w:hAnsi="Arial"/>
                <w:b/>
                <w:sz w:val="18"/>
                <w:lang w:val="es-ES"/>
              </w:rPr>
            </w:pPr>
            <w:r w:rsidRPr="00BB7D71">
              <w:rPr>
                <w:rFonts w:ascii="Arial" w:hAnsi="Arial"/>
                <w:b/>
                <w:sz w:val="18"/>
                <w:lang w:val="es-ES"/>
              </w:rPr>
              <w:t>50</w:t>
            </w:r>
            <w:r w:rsidR="00F267B0" w:rsidRPr="00BB7D71">
              <w:rPr>
                <w:rFonts w:ascii="Arial" w:hAnsi="Arial"/>
                <w:b/>
                <w:sz w:val="18"/>
                <w:lang w:val="es-ES"/>
              </w:rPr>
              <w:t>.000</w:t>
            </w:r>
          </w:p>
        </w:tc>
      </w:tr>
      <w:tr w:rsidR="00F267B0" w:rsidRPr="00456A60" w:rsidTr="00235C7F">
        <w:trPr>
          <w:jc w:val="center"/>
        </w:trPr>
        <w:tc>
          <w:tcPr>
            <w:tcW w:w="11970" w:type="dxa"/>
            <w:gridSpan w:val="22"/>
            <w:vAlign w:val="center"/>
          </w:tcPr>
          <w:p w:rsidR="00F267B0" w:rsidRPr="00BB7D71" w:rsidRDefault="00F267B0" w:rsidP="00FD3065">
            <w:pPr>
              <w:rPr>
                <w:rFonts w:ascii="Arial" w:hAnsi="Arial"/>
                <w:sz w:val="18"/>
                <w:lang w:val="es-ES"/>
              </w:rPr>
            </w:pPr>
            <w:r w:rsidRPr="00BB7D71">
              <w:rPr>
                <w:rFonts w:ascii="Arial" w:hAnsi="Arial"/>
                <w:b/>
                <w:sz w:val="18"/>
                <w:lang w:val="es-ES"/>
              </w:rPr>
              <w:t xml:space="preserve">Subtotal UEP-DCV (con cargo al presupuesto de administración del </w:t>
            </w:r>
            <w:r w:rsidRPr="003E15D4">
              <w:rPr>
                <w:rFonts w:ascii="Arial" w:hAnsi="Arial" w:cs="Arial"/>
                <w:b/>
                <w:sz w:val="20"/>
                <w:lang w:val="es-ES"/>
              </w:rPr>
              <w:t>Programa</w:t>
            </w:r>
            <w:r w:rsidRPr="00BB7D71">
              <w:rPr>
                <w:rFonts w:ascii="Arial" w:hAnsi="Arial"/>
                <w:b/>
                <w:sz w:val="18"/>
                <w:lang w:val="es-ES"/>
              </w:rPr>
              <w:t xml:space="preserve">) </w:t>
            </w:r>
          </w:p>
        </w:tc>
        <w:tc>
          <w:tcPr>
            <w:tcW w:w="1080" w:type="dxa"/>
            <w:vAlign w:val="center"/>
          </w:tcPr>
          <w:p w:rsidR="00F267B0" w:rsidRPr="00BB7D71" w:rsidRDefault="00F267B0" w:rsidP="00BB7D71">
            <w:pPr>
              <w:jc w:val="center"/>
              <w:rPr>
                <w:rFonts w:ascii="Arial" w:hAnsi="Arial"/>
                <w:b/>
                <w:sz w:val="18"/>
                <w:lang w:val="es-ES"/>
              </w:rPr>
            </w:pPr>
            <w:r w:rsidRPr="00BB7D71">
              <w:rPr>
                <w:rFonts w:ascii="Arial" w:hAnsi="Arial"/>
                <w:b/>
                <w:sz w:val="18"/>
                <w:lang w:val="es-ES"/>
              </w:rPr>
              <w:t>1</w:t>
            </w:r>
            <w:r w:rsidR="00246D86" w:rsidRPr="00BB7D71">
              <w:rPr>
                <w:rFonts w:ascii="Arial" w:hAnsi="Arial"/>
                <w:b/>
                <w:sz w:val="18"/>
                <w:lang w:val="es-ES"/>
              </w:rPr>
              <w:t>0</w:t>
            </w:r>
            <w:r w:rsidRPr="00BB7D71">
              <w:rPr>
                <w:rFonts w:ascii="Arial" w:hAnsi="Arial"/>
                <w:b/>
                <w:sz w:val="18"/>
                <w:lang w:val="es-ES"/>
              </w:rPr>
              <w:t>5.000</w:t>
            </w:r>
          </w:p>
        </w:tc>
      </w:tr>
      <w:tr w:rsidR="00F267B0" w:rsidRPr="00456A60" w:rsidTr="00235C7F">
        <w:trPr>
          <w:jc w:val="center"/>
        </w:trPr>
        <w:tc>
          <w:tcPr>
            <w:tcW w:w="11970" w:type="dxa"/>
            <w:gridSpan w:val="22"/>
            <w:vAlign w:val="center"/>
          </w:tcPr>
          <w:p w:rsidR="00F267B0" w:rsidRPr="00BB7D71" w:rsidRDefault="00F267B0" w:rsidP="00FD3065">
            <w:pPr>
              <w:rPr>
                <w:rFonts w:ascii="Arial" w:hAnsi="Arial"/>
                <w:sz w:val="18"/>
                <w:lang w:val="es-ES"/>
              </w:rPr>
            </w:pPr>
            <w:r w:rsidRPr="00BB7D71">
              <w:rPr>
                <w:rFonts w:ascii="Arial" w:hAnsi="Arial"/>
                <w:b/>
                <w:sz w:val="18"/>
                <w:lang w:val="es-ES"/>
              </w:rPr>
              <w:t>TOTAL</w:t>
            </w:r>
          </w:p>
        </w:tc>
        <w:tc>
          <w:tcPr>
            <w:tcW w:w="1080" w:type="dxa"/>
            <w:vAlign w:val="center"/>
          </w:tcPr>
          <w:p w:rsidR="00F267B0" w:rsidRPr="00BB7D71" w:rsidRDefault="00F267B0" w:rsidP="00BB7D71">
            <w:pPr>
              <w:jc w:val="center"/>
              <w:rPr>
                <w:rFonts w:ascii="Arial" w:hAnsi="Arial"/>
                <w:b/>
                <w:sz w:val="18"/>
                <w:lang w:val="es-ES"/>
              </w:rPr>
            </w:pPr>
            <w:r w:rsidRPr="00BB7D71">
              <w:rPr>
                <w:rFonts w:ascii="Arial" w:hAnsi="Arial"/>
                <w:b/>
                <w:sz w:val="18"/>
                <w:lang w:val="es-ES"/>
              </w:rPr>
              <w:t>1</w:t>
            </w:r>
            <w:r w:rsidR="00246D86" w:rsidRPr="00BB7D71">
              <w:rPr>
                <w:rFonts w:ascii="Arial" w:hAnsi="Arial"/>
                <w:b/>
                <w:sz w:val="18"/>
                <w:lang w:val="es-ES"/>
              </w:rPr>
              <w:t>55</w:t>
            </w:r>
            <w:r w:rsidRPr="00BB7D71">
              <w:rPr>
                <w:rFonts w:ascii="Arial" w:hAnsi="Arial"/>
                <w:b/>
                <w:sz w:val="18"/>
                <w:lang w:val="es-ES"/>
              </w:rPr>
              <w:t>.000</w:t>
            </w:r>
          </w:p>
        </w:tc>
      </w:tr>
    </w:tbl>
    <w:p w:rsidR="00F267B0" w:rsidRPr="00454D3F" w:rsidRDefault="00F267B0" w:rsidP="006613DB">
      <w:pPr>
        <w:jc w:val="both"/>
        <w:rPr>
          <w:szCs w:val="24"/>
          <w:lang w:val="es-ES"/>
        </w:rPr>
        <w:sectPr w:rsidR="00F267B0" w:rsidRPr="00454D3F" w:rsidSect="00F9159F">
          <w:headerReference w:type="default" r:id="rId13"/>
          <w:pgSz w:w="15840" w:h="12240" w:orient="landscape" w:code="1"/>
          <w:pgMar w:top="1440" w:right="1440" w:bottom="1440" w:left="1440" w:header="720" w:footer="720" w:gutter="0"/>
          <w:cols w:space="720"/>
          <w:docGrid w:linePitch="360"/>
        </w:sectPr>
      </w:pPr>
    </w:p>
    <w:p w:rsidR="008229EC" w:rsidRPr="00BB7D71" w:rsidRDefault="00036346" w:rsidP="00BB7D71">
      <w:pPr>
        <w:pStyle w:val="FirstHeading"/>
        <w:keepNext w:val="0"/>
        <w:widowControl w:val="0"/>
        <w:ind w:hanging="630"/>
        <w:jc w:val="center"/>
        <w:rPr>
          <w:rFonts w:ascii="Arial" w:hAnsi="Arial"/>
          <w:smallCaps/>
        </w:rPr>
      </w:pPr>
      <w:r w:rsidRPr="00C71BB7">
        <w:rPr>
          <w:rFonts w:ascii="Arial" w:hAnsi="Arial" w:cs="Arial"/>
          <w:szCs w:val="24"/>
        </w:rPr>
        <w:lastRenderedPageBreak/>
        <w:tab/>
      </w:r>
      <w:r w:rsidRPr="00BB7D71">
        <w:rPr>
          <w:rFonts w:ascii="Arial" w:hAnsi="Arial"/>
          <w:smallCaps/>
        </w:rPr>
        <w:t>Evaluación</w:t>
      </w:r>
    </w:p>
    <w:p w:rsidR="0038351D" w:rsidRPr="00C71BB7" w:rsidRDefault="0038351D" w:rsidP="00BB7D71">
      <w:pPr>
        <w:pStyle w:val="Paragraph"/>
        <w:widowControl w:val="0"/>
        <w:numPr>
          <w:ilvl w:val="0"/>
          <w:numId w:val="40"/>
        </w:numPr>
        <w:rPr>
          <w:rFonts w:ascii="Arial" w:hAnsi="Arial" w:cs="Arial"/>
          <w:b/>
          <w:sz w:val="22"/>
          <w:szCs w:val="22"/>
        </w:rPr>
      </w:pPr>
      <w:r w:rsidRPr="00C71BB7">
        <w:rPr>
          <w:rFonts w:ascii="Arial" w:hAnsi="Arial" w:cs="Arial"/>
          <w:b/>
          <w:sz w:val="22"/>
          <w:szCs w:val="22"/>
        </w:rPr>
        <w:t>Marco Conceptual</w:t>
      </w:r>
    </w:p>
    <w:p w:rsidR="000A2BF3" w:rsidRPr="00C71BB7" w:rsidRDefault="0038351D" w:rsidP="00F7737E">
      <w:pPr>
        <w:pStyle w:val="AutoNumpara"/>
        <w:numPr>
          <w:ilvl w:val="1"/>
          <w:numId w:val="41"/>
        </w:numPr>
        <w:ind w:left="720" w:hanging="720"/>
        <w:rPr>
          <w:rFonts w:ascii="Arial" w:hAnsi="Arial" w:cs="Arial"/>
          <w:sz w:val="22"/>
          <w:szCs w:val="22"/>
          <w:lang w:val="es-ES"/>
        </w:rPr>
      </w:pPr>
      <w:r w:rsidRPr="00C71BB7">
        <w:rPr>
          <w:rFonts w:ascii="Arial" w:hAnsi="Arial" w:cs="Arial"/>
          <w:sz w:val="22"/>
          <w:szCs w:val="22"/>
          <w:lang w:val="es-ES"/>
        </w:rPr>
        <w:t>Las obras financiadas por el Programa tendrán po</w:t>
      </w:r>
      <w:r w:rsidR="000A2BF3">
        <w:rPr>
          <w:rFonts w:ascii="Arial" w:hAnsi="Arial" w:cs="Arial"/>
          <w:sz w:val="22"/>
          <w:szCs w:val="22"/>
          <w:lang w:val="es-ES"/>
        </w:rPr>
        <w:t xml:space="preserve">r resultado: </w:t>
      </w:r>
      <w:r w:rsidR="000A2BF3">
        <w:rPr>
          <w:rFonts w:ascii="Arial" w:hAnsi="Arial" w:cs="Arial"/>
          <w:sz w:val="22"/>
          <w:szCs w:val="22"/>
        </w:rPr>
        <w:t xml:space="preserve">(i) el mejoramiento del nivel de servicio en la red intervenida de caminos vecinales; (ii) la reducción de los costos de operación de los vehículos (30%) y de tiempos de viaje (30%);  (iii) la eliminación de interrupción total o de las restricciones de circulación vehicular durante todo el año, actualmente estimadas entre 40 a 90 días/año; y (iv) el incremento en un 50% del Tránsito Promedio Diario Anual en los caminos a ser mejorados para el año 2021. </w:t>
      </w:r>
      <w:r w:rsidR="000A2BF3" w:rsidRPr="00C71BB7">
        <w:rPr>
          <w:rFonts w:ascii="Arial" w:hAnsi="Arial" w:cs="Arial"/>
          <w:sz w:val="22"/>
          <w:szCs w:val="22"/>
          <w:lang w:val="es-ES"/>
        </w:rPr>
        <w:t xml:space="preserve">En consecuencia, los resultados mencionados se miden para cada uno de los tramos intervenidos por el </w:t>
      </w:r>
      <w:r w:rsidR="000A2BF3" w:rsidRPr="007F3829">
        <w:rPr>
          <w:rFonts w:ascii="Arial" w:hAnsi="Arial" w:cs="Arial"/>
          <w:sz w:val="22"/>
          <w:szCs w:val="22"/>
        </w:rPr>
        <w:t>Programa de Mejoramiento de Caminos Vecinales</w:t>
      </w:r>
      <w:r w:rsidR="000A2BF3">
        <w:rPr>
          <w:rFonts w:ascii="Arial" w:hAnsi="Arial" w:cs="Arial"/>
          <w:sz w:val="22"/>
          <w:szCs w:val="22"/>
        </w:rPr>
        <w:t xml:space="preserve"> II</w:t>
      </w:r>
      <w:r w:rsidR="000A2BF3" w:rsidRPr="007F3829">
        <w:rPr>
          <w:rFonts w:ascii="Arial" w:hAnsi="Arial" w:cs="Arial"/>
          <w:sz w:val="22"/>
          <w:szCs w:val="22"/>
        </w:rPr>
        <w:t xml:space="preserve"> (PR-L10</w:t>
      </w:r>
      <w:r w:rsidR="000A2BF3">
        <w:rPr>
          <w:rFonts w:ascii="Arial" w:hAnsi="Arial" w:cs="Arial"/>
          <w:sz w:val="22"/>
          <w:szCs w:val="22"/>
        </w:rPr>
        <w:t>92</w:t>
      </w:r>
      <w:r w:rsidR="000A2BF3" w:rsidRPr="007F3829">
        <w:rPr>
          <w:rFonts w:ascii="Arial" w:hAnsi="Arial" w:cs="Arial"/>
          <w:sz w:val="22"/>
          <w:szCs w:val="22"/>
        </w:rPr>
        <w:t>)</w:t>
      </w:r>
      <w:r w:rsidR="000A2BF3">
        <w:rPr>
          <w:rFonts w:ascii="Arial" w:hAnsi="Arial" w:cs="Arial"/>
          <w:sz w:val="22"/>
          <w:szCs w:val="22"/>
        </w:rPr>
        <w:t>.</w:t>
      </w:r>
    </w:p>
    <w:p w:rsidR="00A03CA8" w:rsidRPr="00C71BB7" w:rsidRDefault="00A03CA8" w:rsidP="00F7737E">
      <w:pPr>
        <w:pStyle w:val="AutoNumpara"/>
        <w:numPr>
          <w:ilvl w:val="1"/>
          <w:numId w:val="41"/>
        </w:numPr>
        <w:ind w:left="720" w:hanging="720"/>
        <w:rPr>
          <w:rFonts w:ascii="Arial" w:hAnsi="Arial" w:cs="Arial"/>
          <w:sz w:val="22"/>
          <w:szCs w:val="22"/>
          <w:lang w:val="es-ES"/>
        </w:rPr>
      </w:pPr>
      <w:r w:rsidRPr="00C71BB7">
        <w:rPr>
          <w:rFonts w:ascii="Arial" w:hAnsi="Arial" w:cs="Arial"/>
          <w:sz w:val="22"/>
          <w:szCs w:val="22"/>
          <w:lang w:val="es-ES"/>
        </w:rPr>
        <w:t xml:space="preserve">Las mejoras en los </w:t>
      </w:r>
      <w:r w:rsidR="00C51021" w:rsidRPr="00C71BB7">
        <w:rPr>
          <w:rFonts w:ascii="Arial" w:hAnsi="Arial" w:cs="Arial"/>
          <w:sz w:val="22"/>
          <w:szCs w:val="22"/>
          <w:lang w:val="es-ES"/>
        </w:rPr>
        <w:t>caminos</w:t>
      </w:r>
      <w:r w:rsidRPr="00C71BB7">
        <w:rPr>
          <w:rFonts w:ascii="Arial" w:hAnsi="Arial" w:cs="Arial"/>
          <w:sz w:val="22"/>
          <w:szCs w:val="22"/>
          <w:lang w:val="es-ES"/>
        </w:rPr>
        <w:t xml:space="preserve"> y en las condiciones de </w:t>
      </w:r>
      <w:r w:rsidR="00C51021" w:rsidRPr="00C71BB7">
        <w:rPr>
          <w:rFonts w:ascii="Arial" w:hAnsi="Arial" w:cs="Arial"/>
          <w:sz w:val="22"/>
          <w:szCs w:val="22"/>
          <w:lang w:val="es-ES"/>
        </w:rPr>
        <w:t>transitabilidad de los mismos a lo largo del año,</w:t>
      </w:r>
      <w:r w:rsidRPr="00C71BB7">
        <w:rPr>
          <w:rFonts w:ascii="Arial" w:hAnsi="Arial" w:cs="Arial"/>
          <w:sz w:val="22"/>
          <w:szCs w:val="22"/>
          <w:lang w:val="es-ES"/>
        </w:rPr>
        <w:t xml:space="preserve"> impactan positivamente en el bienestar de la sociedad; consistentemente con la teoría económica, podemos identificar dicho aumento del bienestar social con el aumento del bienestar de los individuos, y con la mejora de los beneficios obtenidos por empresas por disminución de sus costos. En el primer caso, la mejora del bienestar proviene de la menor demora, las mejores condiciones del viaje y la </w:t>
      </w:r>
      <w:r w:rsidR="00CB75C3" w:rsidRPr="00C71BB7">
        <w:rPr>
          <w:rFonts w:ascii="Arial" w:hAnsi="Arial" w:cs="Arial"/>
          <w:sz w:val="22"/>
          <w:szCs w:val="22"/>
          <w:lang w:val="es-ES"/>
        </w:rPr>
        <w:t>mejor accesibilidad a los servicios (salud, educación, etc.)</w:t>
      </w:r>
      <w:r w:rsidRPr="00C71BB7">
        <w:rPr>
          <w:rFonts w:ascii="Arial" w:hAnsi="Arial" w:cs="Arial"/>
          <w:sz w:val="22"/>
          <w:szCs w:val="22"/>
          <w:lang w:val="es-ES"/>
        </w:rPr>
        <w:t>. En el caso de las empresas (</w:t>
      </w:r>
      <w:r w:rsidR="00C51021" w:rsidRPr="00C71BB7">
        <w:rPr>
          <w:rFonts w:ascii="Arial" w:hAnsi="Arial" w:cs="Arial"/>
          <w:sz w:val="22"/>
          <w:szCs w:val="22"/>
          <w:lang w:val="es-ES"/>
        </w:rPr>
        <w:t>que pueden ser empresas agrícolas propiamente tales o productores familiares, en cuyo caso se trata de los mismos individuos pero vistos en su carácter de productor agropecuario)</w:t>
      </w:r>
      <w:r w:rsidRPr="00C71BB7">
        <w:rPr>
          <w:rFonts w:ascii="Arial" w:hAnsi="Arial" w:cs="Arial"/>
          <w:sz w:val="22"/>
          <w:szCs w:val="22"/>
          <w:lang w:val="es-ES"/>
        </w:rPr>
        <w:t xml:space="preserve">, la </w:t>
      </w:r>
      <w:r w:rsidR="00CB75C3" w:rsidRPr="00C71BB7">
        <w:rPr>
          <w:rFonts w:ascii="Arial" w:hAnsi="Arial" w:cs="Arial"/>
          <w:sz w:val="22"/>
          <w:szCs w:val="22"/>
          <w:lang w:val="es-ES"/>
        </w:rPr>
        <w:t>disponibilidad de caminos en buenas condiciones durante todo el año impacta en la posibilidad de establecer relaciones comerciales más ventajosas y en función de ellas acceder a una tecnología de producción más eficiente y rentable.</w:t>
      </w:r>
    </w:p>
    <w:p w:rsidR="00CB75C3" w:rsidRPr="00C71BB7" w:rsidRDefault="007C3B22" w:rsidP="00F7737E">
      <w:pPr>
        <w:pStyle w:val="AutoNumpara"/>
        <w:numPr>
          <w:ilvl w:val="1"/>
          <w:numId w:val="41"/>
        </w:numPr>
        <w:ind w:left="720" w:hanging="720"/>
        <w:rPr>
          <w:rFonts w:ascii="Arial" w:hAnsi="Arial" w:cs="Arial"/>
          <w:sz w:val="22"/>
          <w:szCs w:val="22"/>
          <w:lang w:val="es-ES"/>
        </w:rPr>
      </w:pPr>
      <w:r w:rsidRPr="00C71BB7">
        <w:rPr>
          <w:rFonts w:ascii="Arial" w:hAnsi="Arial" w:cs="Arial"/>
          <w:sz w:val="22"/>
          <w:szCs w:val="22"/>
          <w:lang w:val="es-ES"/>
        </w:rPr>
        <w:t>En cuanto a la medició</w:t>
      </w:r>
      <w:r w:rsidR="006F4701" w:rsidRPr="00C71BB7">
        <w:rPr>
          <w:rFonts w:ascii="Arial" w:hAnsi="Arial" w:cs="Arial"/>
          <w:sz w:val="22"/>
          <w:szCs w:val="22"/>
          <w:lang w:val="es-ES"/>
        </w:rPr>
        <w:t xml:space="preserve">n de los impactos del </w:t>
      </w:r>
      <w:r w:rsidR="00A155DA">
        <w:rPr>
          <w:rFonts w:ascii="Arial" w:hAnsi="Arial" w:cs="Arial"/>
          <w:sz w:val="22"/>
          <w:szCs w:val="22"/>
          <w:lang w:val="es-ES"/>
        </w:rPr>
        <w:t>p</w:t>
      </w:r>
      <w:r w:rsidR="006F4701" w:rsidRPr="00C71BB7">
        <w:rPr>
          <w:rFonts w:ascii="Arial" w:hAnsi="Arial" w:cs="Arial"/>
          <w:sz w:val="22"/>
          <w:szCs w:val="22"/>
          <w:lang w:val="es-ES"/>
        </w:rPr>
        <w:t xml:space="preserve">rograma, se ha seleccionado </w:t>
      </w:r>
      <w:r w:rsidR="000A2BF3">
        <w:rPr>
          <w:rFonts w:ascii="Arial" w:hAnsi="Arial" w:cs="Arial"/>
          <w:sz w:val="22"/>
          <w:szCs w:val="22"/>
          <w:lang w:val="es-ES"/>
        </w:rPr>
        <w:t xml:space="preserve">un </w:t>
      </w:r>
      <w:r w:rsidR="006F4701" w:rsidRPr="00C71BB7">
        <w:rPr>
          <w:rFonts w:ascii="Arial" w:hAnsi="Arial" w:cs="Arial"/>
          <w:sz w:val="22"/>
          <w:szCs w:val="22"/>
          <w:lang w:val="es-ES"/>
        </w:rPr>
        <w:t xml:space="preserve">aspecto sobre </w:t>
      </w:r>
      <w:r w:rsidR="000A2BF3">
        <w:rPr>
          <w:rFonts w:ascii="Arial" w:hAnsi="Arial" w:cs="Arial"/>
          <w:sz w:val="22"/>
          <w:szCs w:val="22"/>
          <w:lang w:val="es-ES"/>
        </w:rPr>
        <w:t>el</w:t>
      </w:r>
      <w:r w:rsidR="006F4701" w:rsidRPr="00C71BB7">
        <w:rPr>
          <w:rFonts w:ascii="Arial" w:hAnsi="Arial" w:cs="Arial"/>
          <w:sz w:val="22"/>
          <w:szCs w:val="22"/>
          <w:lang w:val="es-ES"/>
        </w:rPr>
        <w:t xml:space="preserve"> que se centrará el análisis</w:t>
      </w:r>
      <w:r w:rsidR="000A2BF3">
        <w:rPr>
          <w:rFonts w:ascii="Arial" w:hAnsi="Arial" w:cs="Arial"/>
          <w:sz w:val="22"/>
          <w:szCs w:val="22"/>
          <w:lang w:val="es-ES"/>
        </w:rPr>
        <w:t xml:space="preserve">: </w:t>
      </w:r>
      <w:r w:rsidR="006F4701" w:rsidRPr="00C71BB7">
        <w:rPr>
          <w:rFonts w:ascii="Arial" w:hAnsi="Arial" w:cs="Arial"/>
          <w:sz w:val="22"/>
          <w:szCs w:val="22"/>
          <w:lang w:val="es-ES"/>
        </w:rPr>
        <w:t xml:space="preserve">el impacto que las mejoras de los caminos y puentes tendrán sobre el valor agregado </w:t>
      </w:r>
      <w:r w:rsidR="00CB75C3" w:rsidRPr="00C71BB7">
        <w:rPr>
          <w:rFonts w:ascii="Arial" w:hAnsi="Arial" w:cs="Arial"/>
          <w:sz w:val="22"/>
          <w:szCs w:val="22"/>
          <w:lang w:val="es-ES"/>
        </w:rPr>
        <w:t xml:space="preserve">de las producciones agrícolas, como medida del acceso a mercados y la apropiación de mejor tecnología de producción </w:t>
      </w:r>
      <w:r w:rsidR="00BE5905" w:rsidRPr="00C71BB7">
        <w:rPr>
          <w:rFonts w:ascii="Arial" w:hAnsi="Arial" w:cs="Arial"/>
          <w:sz w:val="22"/>
          <w:szCs w:val="22"/>
          <w:lang w:val="es-ES"/>
        </w:rPr>
        <w:t xml:space="preserve">derivada de la intervenición en los caminos (y en conjunto con otras políticas públicas).  </w:t>
      </w:r>
      <w:r w:rsidR="000A2BF3">
        <w:rPr>
          <w:rFonts w:ascii="Arial" w:hAnsi="Arial" w:cs="Arial"/>
          <w:sz w:val="22"/>
          <w:szCs w:val="22"/>
          <w:lang w:val="es-ES"/>
        </w:rPr>
        <w:t>Adicionalmente</w:t>
      </w:r>
      <w:r w:rsidR="00CF5DB4">
        <w:rPr>
          <w:rFonts w:ascii="Arial" w:hAnsi="Arial" w:cs="Arial"/>
          <w:sz w:val="22"/>
          <w:szCs w:val="22"/>
          <w:lang w:val="es-ES"/>
        </w:rPr>
        <w:t>,</w:t>
      </w:r>
      <w:r w:rsidR="00BE5905" w:rsidRPr="00C71BB7">
        <w:rPr>
          <w:rFonts w:ascii="Arial" w:hAnsi="Arial" w:cs="Arial"/>
          <w:sz w:val="22"/>
          <w:szCs w:val="22"/>
          <w:lang w:val="es-ES"/>
        </w:rPr>
        <w:t xml:space="preserve"> se medirán </w:t>
      </w:r>
      <w:r w:rsidR="00C92633" w:rsidRPr="00C71BB7">
        <w:rPr>
          <w:rFonts w:ascii="Arial" w:hAnsi="Arial" w:cs="Arial"/>
          <w:sz w:val="22"/>
          <w:szCs w:val="22"/>
          <w:lang w:val="es-ES"/>
        </w:rPr>
        <w:t xml:space="preserve">los </w:t>
      </w:r>
      <w:r w:rsidR="00CF5DB4">
        <w:rPr>
          <w:rFonts w:ascii="Arial" w:hAnsi="Arial" w:cs="Arial"/>
          <w:sz w:val="22"/>
          <w:szCs w:val="22"/>
          <w:lang w:val="es-ES"/>
        </w:rPr>
        <w:t>efectos</w:t>
      </w:r>
      <w:r w:rsidR="00BE5905" w:rsidRPr="00C71BB7">
        <w:rPr>
          <w:rFonts w:ascii="Arial" w:hAnsi="Arial" w:cs="Arial"/>
          <w:sz w:val="22"/>
          <w:szCs w:val="22"/>
          <w:lang w:val="es-ES"/>
        </w:rPr>
        <w:t xml:space="preserve"> locales </w:t>
      </w:r>
      <w:r w:rsidR="00C92633" w:rsidRPr="00C71BB7">
        <w:rPr>
          <w:rFonts w:ascii="Arial" w:hAnsi="Arial" w:cs="Arial"/>
          <w:sz w:val="22"/>
          <w:szCs w:val="22"/>
          <w:lang w:val="es-ES"/>
        </w:rPr>
        <w:t xml:space="preserve">que </w:t>
      </w:r>
      <w:r w:rsidR="00BE5905" w:rsidRPr="00C71BB7">
        <w:rPr>
          <w:rFonts w:ascii="Arial" w:hAnsi="Arial" w:cs="Arial"/>
          <w:sz w:val="22"/>
          <w:szCs w:val="22"/>
          <w:lang w:val="es-ES"/>
        </w:rPr>
        <w:t>las obras puedan tener, particularmente en cuanto a la utilización de mano de obra local (de bajos recursos) y de participac</w:t>
      </w:r>
      <w:r w:rsidR="000A2BF3">
        <w:rPr>
          <w:rFonts w:ascii="Arial" w:hAnsi="Arial" w:cs="Arial"/>
          <w:sz w:val="22"/>
          <w:szCs w:val="22"/>
          <w:lang w:val="es-ES"/>
        </w:rPr>
        <w:t xml:space="preserve">ión de las mujeres en las </w:t>
      </w:r>
      <w:r w:rsidR="009A5B36">
        <w:rPr>
          <w:rFonts w:ascii="Arial" w:hAnsi="Arial" w:cs="Arial"/>
          <w:sz w:val="22"/>
          <w:szCs w:val="22"/>
          <w:lang w:val="es-ES"/>
        </w:rPr>
        <w:t>actividades de construcción y/o mantenimiento de las mismas</w:t>
      </w:r>
      <w:r w:rsidR="00FA104E" w:rsidRPr="00C71BB7">
        <w:rPr>
          <w:rFonts w:ascii="Arial" w:hAnsi="Arial" w:cs="Arial"/>
          <w:sz w:val="22"/>
          <w:szCs w:val="22"/>
          <w:lang w:val="es-ES"/>
        </w:rPr>
        <w:t>.</w:t>
      </w:r>
    </w:p>
    <w:p w:rsidR="008229EC" w:rsidRPr="00C71BB7" w:rsidRDefault="008229EC" w:rsidP="00BB7D71">
      <w:pPr>
        <w:pStyle w:val="Paragraph"/>
        <w:widowControl w:val="0"/>
        <w:numPr>
          <w:ilvl w:val="0"/>
          <w:numId w:val="40"/>
        </w:numPr>
        <w:rPr>
          <w:rFonts w:ascii="Arial" w:hAnsi="Arial" w:cs="Arial"/>
          <w:b/>
          <w:sz w:val="22"/>
          <w:szCs w:val="22"/>
        </w:rPr>
      </w:pPr>
      <w:r w:rsidRPr="00C71BB7">
        <w:rPr>
          <w:rFonts w:ascii="Arial" w:hAnsi="Arial" w:cs="Arial"/>
          <w:b/>
          <w:sz w:val="22"/>
          <w:szCs w:val="22"/>
        </w:rPr>
        <w:t>Principales preguntas de evaluación</w:t>
      </w:r>
    </w:p>
    <w:p w:rsidR="00732468" w:rsidRPr="006B3069" w:rsidRDefault="008229EC" w:rsidP="00F7737E">
      <w:pPr>
        <w:pStyle w:val="AutoNumpara"/>
        <w:widowControl w:val="0"/>
        <w:tabs>
          <w:tab w:val="clear" w:pos="720"/>
        </w:tabs>
        <w:ind w:firstLine="0"/>
        <w:rPr>
          <w:rFonts w:ascii="Arial" w:hAnsi="Arial" w:cs="Arial"/>
          <w:b/>
          <w:sz w:val="22"/>
          <w:szCs w:val="22"/>
        </w:rPr>
      </w:pPr>
      <w:r w:rsidRPr="00A155DA">
        <w:rPr>
          <w:rFonts w:ascii="Arial" w:hAnsi="Arial" w:cs="Arial"/>
          <w:bCs/>
          <w:sz w:val="22"/>
          <w:szCs w:val="22"/>
          <w:lang w:val="es-ES"/>
        </w:rPr>
        <w:t xml:space="preserve">La evaluación del </w:t>
      </w:r>
      <w:r w:rsidR="00C92633" w:rsidRPr="00A155DA">
        <w:rPr>
          <w:rFonts w:ascii="Arial" w:hAnsi="Arial" w:cs="Arial"/>
          <w:bCs/>
          <w:sz w:val="22"/>
          <w:szCs w:val="22"/>
          <w:lang w:val="es-ES"/>
        </w:rPr>
        <w:t>Programa de Mejoramiento de Caminos Vecinales</w:t>
      </w:r>
      <w:r w:rsidR="00F74DED" w:rsidRPr="00A155DA">
        <w:rPr>
          <w:rFonts w:ascii="Arial" w:hAnsi="Arial" w:cs="Arial"/>
          <w:bCs/>
          <w:sz w:val="22"/>
          <w:szCs w:val="22"/>
          <w:lang w:val="es-ES"/>
        </w:rPr>
        <w:t xml:space="preserve"> II </w:t>
      </w:r>
      <w:r w:rsidR="00F74DED" w:rsidRPr="00A155DA">
        <w:rPr>
          <w:rFonts w:ascii="Arial" w:hAnsi="Arial" w:cs="Arial"/>
          <w:sz w:val="22"/>
          <w:szCs w:val="22"/>
        </w:rPr>
        <w:t>(PR-L1092)</w:t>
      </w:r>
      <w:r w:rsidR="00E64FB1" w:rsidRPr="00A155DA">
        <w:rPr>
          <w:rFonts w:ascii="Arial" w:hAnsi="Arial" w:cs="Arial"/>
          <w:bCs/>
          <w:sz w:val="22"/>
          <w:szCs w:val="22"/>
          <w:lang w:val="es-ES"/>
        </w:rPr>
        <w:t xml:space="preserve"> </w:t>
      </w:r>
      <w:r w:rsidRPr="00A155DA">
        <w:rPr>
          <w:rFonts w:ascii="Arial" w:hAnsi="Arial" w:cs="Arial"/>
          <w:bCs/>
          <w:sz w:val="22"/>
          <w:szCs w:val="22"/>
          <w:lang w:val="es-ES"/>
        </w:rPr>
        <w:t xml:space="preserve">pretende, en cuanto a los resultados esperados, medir si las intervenciones han logrado i) </w:t>
      </w:r>
      <w:r w:rsidR="00BE70B2" w:rsidRPr="00A155DA">
        <w:rPr>
          <w:rFonts w:ascii="Arial" w:hAnsi="Arial" w:cs="Arial"/>
          <w:bCs/>
          <w:sz w:val="22"/>
          <w:szCs w:val="22"/>
          <w:lang w:val="es-ES"/>
        </w:rPr>
        <w:t>crear valor para la sociedad (medido por la evaluación económica ex post)</w:t>
      </w:r>
      <w:r w:rsidRPr="00A155DA">
        <w:rPr>
          <w:rFonts w:ascii="Arial" w:hAnsi="Arial" w:cs="Arial"/>
          <w:bCs/>
          <w:sz w:val="22"/>
          <w:szCs w:val="22"/>
          <w:lang w:val="es-ES"/>
        </w:rPr>
        <w:t xml:space="preserve">, ii) </w:t>
      </w:r>
      <w:r w:rsidR="0051557F" w:rsidRPr="00A155DA">
        <w:rPr>
          <w:rFonts w:ascii="Arial" w:hAnsi="Arial" w:cs="Arial"/>
          <w:bCs/>
          <w:sz w:val="22"/>
          <w:szCs w:val="22"/>
          <w:lang w:val="es-ES"/>
        </w:rPr>
        <w:t>ser técnicamente adecuadas</w:t>
      </w:r>
      <w:r w:rsidR="009001DF" w:rsidRPr="00A155DA">
        <w:rPr>
          <w:rFonts w:ascii="Arial" w:hAnsi="Arial" w:cs="Arial"/>
          <w:bCs/>
          <w:sz w:val="22"/>
          <w:szCs w:val="22"/>
          <w:lang w:val="es-ES"/>
        </w:rPr>
        <w:t xml:space="preserve"> (medidas por el estado </w:t>
      </w:r>
      <w:r w:rsidR="00FC51A5" w:rsidRPr="00A155DA">
        <w:rPr>
          <w:rFonts w:ascii="Arial" w:hAnsi="Arial" w:cs="Arial"/>
          <w:bCs/>
          <w:sz w:val="22"/>
          <w:szCs w:val="22"/>
          <w:lang w:val="es-ES"/>
        </w:rPr>
        <w:t>funcional de las carreteras</w:t>
      </w:r>
      <w:r w:rsidR="00D00F9B" w:rsidRPr="00A155DA">
        <w:rPr>
          <w:rFonts w:ascii="Arial" w:hAnsi="Arial" w:cs="Arial"/>
          <w:bCs/>
          <w:sz w:val="22"/>
          <w:szCs w:val="22"/>
          <w:lang w:val="es-ES"/>
        </w:rPr>
        <w:t xml:space="preserve"> luego de construidas</w:t>
      </w:r>
      <w:r w:rsidR="009001DF" w:rsidRPr="00A155DA">
        <w:rPr>
          <w:rFonts w:ascii="Arial" w:hAnsi="Arial" w:cs="Arial"/>
          <w:bCs/>
          <w:sz w:val="22"/>
          <w:szCs w:val="22"/>
          <w:lang w:val="es-ES"/>
        </w:rPr>
        <w:t>)</w:t>
      </w:r>
      <w:r w:rsidR="00353356" w:rsidRPr="00A155DA">
        <w:rPr>
          <w:rFonts w:ascii="Arial" w:hAnsi="Arial" w:cs="Arial"/>
          <w:bCs/>
          <w:sz w:val="22"/>
          <w:szCs w:val="22"/>
          <w:lang w:val="es-ES"/>
        </w:rPr>
        <w:t>;</w:t>
      </w:r>
      <w:r w:rsidRPr="00A155DA">
        <w:rPr>
          <w:rFonts w:ascii="Arial" w:hAnsi="Arial" w:cs="Arial"/>
          <w:bCs/>
          <w:sz w:val="22"/>
          <w:szCs w:val="22"/>
          <w:lang w:val="es-ES"/>
        </w:rPr>
        <w:t xml:space="preserve"> i</w:t>
      </w:r>
      <w:r w:rsidR="00FC51A5" w:rsidRPr="00A155DA">
        <w:rPr>
          <w:rFonts w:ascii="Arial" w:hAnsi="Arial" w:cs="Arial"/>
          <w:bCs/>
          <w:sz w:val="22"/>
          <w:szCs w:val="22"/>
          <w:lang w:val="es-ES"/>
        </w:rPr>
        <w:t>ii</w:t>
      </w:r>
      <w:r w:rsidRPr="00A155DA">
        <w:rPr>
          <w:rFonts w:ascii="Arial" w:hAnsi="Arial" w:cs="Arial"/>
          <w:bCs/>
          <w:sz w:val="22"/>
          <w:szCs w:val="22"/>
          <w:lang w:val="es-ES"/>
        </w:rPr>
        <w:t>)</w:t>
      </w:r>
      <w:r w:rsidR="006F4701" w:rsidRPr="00A155DA">
        <w:rPr>
          <w:rFonts w:ascii="Arial" w:hAnsi="Arial" w:cs="Arial"/>
          <w:bCs/>
          <w:sz w:val="22"/>
          <w:szCs w:val="22"/>
          <w:lang w:val="es-ES"/>
        </w:rPr>
        <w:t xml:space="preserve"> impactar, a través de las obras realizadas, en la ocupación de personas de bajos ingresos y de mujeres.</w:t>
      </w:r>
    </w:p>
    <w:p w:rsidR="009953E4" w:rsidRPr="00C71BB7" w:rsidRDefault="009953E4" w:rsidP="00BB7D71">
      <w:pPr>
        <w:pStyle w:val="Paragraph"/>
        <w:widowControl w:val="0"/>
        <w:numPr>
          <w:ilvl w:val="0"/>
          <w:numId w:val="40"/>
        </w:numPr>
        <w:rPr>
          <w:rFonts w:ascii="Arial" w:hAnsi="Arial" w:cs="Arial"/>
          <w:b/>
          <w:sz w:val="22"/>
          <w:szCs w:val="22"/>
        </w:rPr>
      </w:pPr>
      <w:r w:rsidRPr="00C71BB7">
        <w:rPr>
          <w:rFonts w:ascii="Arial" w:hAnsi="Arial" w:cs="Arial"/>
          <w:b/>
          <w:sz w:val="22"/>
          <w:szCs w:val="22"/>
        </w:rPr>
        <w:t>Conocimi</w:t>
      </w:r>
      <w:r w:rsidR="00241B15" w:rsidRPr="00C71BB7">
        <w:rPr>
          <w:rFonts w:ascii="Arial" w:hAnsi="Arial" w:cs="Arial"/>
          <w:b/>
          <w:sz w:val="22"/>
          <w:szCs w:val="22"/>
        </w:rPr>
        <w:t>ento existente sobre la efecti</w:t>
      </w:r>
      <w:r w:rsidRPr="00C71BB7">
        <w:rPr>
          <w:rFonts w:ascii="Arial" w:hAnsi="Arial" w:cs="Arial"/>
          <w:b/>
          <w:sz w:val="22"/>
          <w:szCs w:val="22"/>
        </w:rPr>
        <w:t xml:space="preserve">vidad de intervenciones </w:t>
      </w:r>
      <w:r w:rsidR="00D604F6">
        <w:rPr>
          <w:rFonts w:ascii="Arial" w:hAnsi="Arial" w:cs="Arial"/>
          <w:b/>
          <w:sz w:val="22"/>
          <w:szCs w:val="22"/>
        </w:rPr>
        <w:t>de Infraestructura vial</w:t>
      </w:r>
      <w:r w:rsidR="0029571C" w:rsidRPr="00C71BB7">
        <w:rPr>
          <w:rFonts w:ascii="Arial" w:hAnsi="Arial" w:cs="Arial"/>
          <w:b/>
          <w:sz w:val="22"/>
          <w:szCs w:val="22"/>
        </w:rPr>
        <w:t xml:space="preserve"> similares a</w:t>
      </w:r>
      <w:r w:rsidR="00610F83">
        <w:rPr>
          <w:rFonts w:ascii="Arial" w:hAnsi="Arial" w:cs="Arial"/>
          <w:b/>
          <w:sz w:val="22"/>
          <w:szCs w:val="22"/>
        </w:rPr>
        <w:t>l Programa Caminos Vecinales</w:t>
      </w:r>
    </w:p>
    <w:p w:rsidR="002E1352" w:rsidRPr="00F7737E" w:rsidRDefault="00F12705" w:rsidP="00F7737E">
      <w:pPr>
        <w:pStyle w:val="Subheading2"/>
        <w:numPr>
          <w:ilvl w:val="0"/>
          <w:numId w:val="0"/>
        </w:numPr>
        <w:ind w:firstLine="720"/>
        <w:rPr>
          <w:rFonts w:ascii="Arial" w:hAnsi="Arial"/>
          <w:b w:val="0"/>
          <w:sz w:val="22"/>
          <w:szCs w:val="22"/>
        </w:rPr>
      </w:pPr>
      <w:r w:rsidRPr="006B3069">
        <w:rPr>
          <w:rFonts w:ascii="Arial" w:hAnsi="Arial"/>
          <w:b w:val="0"/>
          <w:sz w:val="22"/>
          <w:szCs w:val="22"/>
        </w:rPr>
        <w:t xml:space="preserve">Resultados de la </w:t>
      </w:r>
      <w:r w:rsidRPr="00A155DA">
        <w:rPr>
          <w:rFonts w:ascii="Arial" w:hAnsi="Arial" w:cs="Arial"/>
          <w:b w:val="0"/>
          <w:sz w:val="22"/>
          <w:szCs w:val="22"/>
        </w:rPr>
        <w:t>Evaluación</w:t>
      </w:r>
      <w:r w:rsidRPr="006B3069">
        <w:rPr>
          <w:rFonts w:ascii="Arial" w:hAnsi="Arial"/>
          <w:b w:val="0"/>
          <w:sz w:val="22"/>
          <w:szCs w:val="22"/>
        </w:rPr>
        <w:t xml:space="preserve"> de </w:t>
      </w:r>
      <w:r w:rsidR="00D00F9B" w:rsidRPr="00F7737E">
        <w:rPr>
          <w:rFonts w:ascii="Arial" w:hAnsi="Arial"/>
          <w:b w:val="0"/>
          <w:sz w:val="22"/>
          <w:szCs w:val="22"/>
        </w:rPr>
        <w:t>p</w:t>
      </w:r>
      <w:r w:rsidRPr="00F7737E">
        <w:rPr>
          <w:rFonts w:ascii="Arial" w:hAnsi="Arial"/>
          <w:b w:val="0"/>
          <w:sz w:val="22"/>
          <w:szCs w:val="22"/>
        </w:rPr>
        <w:t>rograma</w:t>
      </w:r>
      <w:r w:rsidR="00D00F9B" w:rsidRPr="00F7737E">
        <w:rPr>
          <w:rFonts w:ascii="Arial" w:hAnsi="Arial"/>
          <w:b w:val="0"/>
          <w:sz w:val="22"/>
          <w:szCs w:val="22"/>
        </w:rPr>
        <w:t>s</w:t>
      </w:r>
      <w:r w:rsidRPr="00F7737E">
        <w:rPr>
          <w:rFonts w:ascii="Arial" w:hAnsi="Arial"/>
          <w:b w:val="0"/>
          <w:sz w:val="22"/>
          <w:szCs w:val="22"/>
        </w:rPr>
        <w:t xml:space="preserve"> de </w:t>
      </w:r>
      <w:r w:rsidR="00BE5905" w:rsidRPr="00F7737E">
        <w:rPr>
          <w:rFonts w:ascii="Arial" w:hAnsi="Arial"/>
          <w:b w:val="0"/>
          <w:sz w:val="22"/>
          <w:szCs w:val="22"/>
        </w:rPr>
        <w:t xml:space="preserve">mejora de caminos </w:t>
      </w:r>
      <w:r w:rsidR="00D00F9B" w:rsidRPr="00F7737E">
        <w:rPr>
          <w:rFonts w:ascii="Arial" w:hAnsi="Arial"/>
          <w:b w:val="0"/>
          <w:sz w:val="22"/>
          <w:szCs w:val="22"/>
        </w:rPr>
        <w:t>anteriores</w:t>
      </w:r>
    </w:p>
    <w:p w:rsidR="00846520" w:rsidRPr="00A155DA" w:rsidRDefault="00846520" w:rsidP="00846520">
      <w:pPr>
        <w:spacing w:before="120" w:after="120"/>
        <w:ind w:left="720"/>
        <w:jc w:val="both"/>
        <w:rPr>
          <w:rFonts w:ascii="Arial" w:hAnsi="Arial" w:cs="Arial"/>
          <w:b/>
          <w:sz w:val="22"/>
          <w:szCs w:val="22"/>
          <w:lang w:val="es-ES"/>
        </w:rPr>
      </w:pPr>
      <w:r w:rsidRPr="00A155DA">
        <w:rPr>
          <w:rFonts w:ascii="Arial" w:hAnsi="Arial" w:cs="Arial"/>
          <w:b/>
          <w:sz w:val="22"/>
          <w:szCs w:val="22"/>
          <w:lang w:val="es-ES"/>
        </w:rPr>
        <w:t>Análisis Costo Beneficio Ex-Post de la Obra “Mejoramiento y Pavimentación de  la Ruta 10: Tramo San Estanislao-Puerto Rosario” financiada con el Programa de Pavimentación de Corredores de Integración y Rehabilitación y Mantenimiento Vial - Fase I (Préstamo 1822-OC-PR (PR-L1007).</w:t>
      </w:r>
    </w:p>
    <w:p w:rsidR="00846520" w:rsidRPr="00A155DA" w:rsidRDefault="00846520" w:rsidP="00487CC3">
      <w:pPr>
        <w:spacing w:before="120" w:after="120"/>
        <w:ind w:left="720"/>
        <w:jc w:val="both"/>
        <w:rPr>
          <w:rFonts w:ascii="Arial" w:hAnsi="Arial" w:cs="Arial"/>
          <w:bCs/>
          <w:noProof/>
          <w:spacing w:val="-2"/>
          <w:sz w:val="22"/>
          <w:szCs w:val="22"/>
          <w:lang w:val="es-ES"/>
        </w:rPr>
      </w:pPr>
      <w:r w:rsidRPr="00A155DA">
        <w:rPr>
          <w:rFonts w:ascii="Arial" w:hAnsi="Arial" w:cs="Arial"/>
          <w:bCs/>
          <w:noProof/>
          <w:spacing w:val="-2"/>
          <w:sz w:val="22"/>
          <w:szCs w:val="22"/>
          <w:lang w:val="es-ES"/>
        </w:rPr>
        <w:lastRenderedPageBreak/>
        <w:t>Con la implementación del p</w:t>
      </w:r>
      <w:r w:rsidR="00487CC3" w:rsidRPr="00A155DA">
        <w:rPr>
          <w:rFonts w:ascii="Arial" w:hAnsi="Arial" w:cs="Arial"/>
          <w:bCs/>
          <w:noProof/>
          <w:spacing w:val="-2"/>
          <w:sz w:val="22"/>
          <w:szCs w:val="22"/>
          <w:lang w:val="es-ES"/>
        </w:rPr>
        <w:t>rograma PR-L1007 -</w:t>
      </w:r>
      <w:r w:rsidRPr="00A155DA">
        <w:rPr>
          <w:rFonts w:ascii="Arial" w:hAnsi="Arial" w:cs="Arial"/>
          <w:bCs/>
          <w:noProof/>
          <w:spacing w:val="-2"/>
          <w:sz w:val="22"/>
          <w:szCs w:val="22"/>
          <w:lang w:val="es-ES"/>
        </w:rPr>
        <w:t xml:space="preserve"> Pavimentación de Corredores de Integración y Rehabilitación y Mantenimiento Vial - Fase I (Préstamo 1822-OC-PR) se logró la ejecución de la obra “Mejoramiento y Pavimentación de  la Ruta 10: Tramo San Estanislao-Puerto Rosario”. Una vez culminada la ejecución y puesta en operación del proyecto se realizaron relevamientos del tránsito actual y del IRI de la vía intervenida, datos que se utilizaron para correr el mismo modelo utilizado para la evaluación ex ante (HDM-4, versión 1.3). Dichos resultados se analizaron y contrastaron con los resultados obtenidos en la evaluación ex ante con el propósito de determinar si el cumplimiento de los cambios producidos (objetivos de dicho proyecto) han sido consecuencia de la implementación del mismo. En la evaluación se consideraron dos escenarios cuyos parámetros se describen seguidamente:</w:t>
      </w:r>
    </w:p>
    <w:p w:rsidR="00846520" w:rsidRPr="00A155DA" w:rsidRDefault="00846520" w:rsidP="00487CC3">
      <w:pPr>
        <w:spacing w:before="120" w:after="120"/>
        <w:ind w:left="720"/>
        <w:rPr>
          <w:rFonts w:ascii="Arial" w:hAnsi="Arial" w:cs="Arial"/>
          <w:bCs/>
          <w:noProof/>
          <w:spacing w:val="-2"/>
          <w:sz w:val="22"/>
          <w:szCs w:val="22"/>
          <w:lang w:val="es-ES"/>
        </w:rPr>
      </w:pPr>
      <w:r w:rsidRPr="00A155DA">
        <w:rPr>
          <w:rFonts w:ascii="Arial" w:hAnsi="Arial" w:cs="Arial"/>
          <w:bCs/>
          <w:noProof/>
          <w:spacing w:val="-2"/>
          <w:sz w:val="22"/>
          <w:szCs w:val="22"/>
          <w:lang w:val="es-ES"/>
        </w:rPr>
        <w:t>Escenario 1:</w:t>
      </w:r>
    </w:p>
    <w:p w:rsidR="00846520" w:rsidRPr="00F7737E" w:rsidRDefault="00846520" w:rsidP="00487CC3">
      <w:pPr>
        <w:spacing w:before="120" w:after="120"/>
        <w:ind w:left="720"/>
        <w:contextualSpacing/>
        <w:jc w:val="both"/>
        <w:rPr>
          <w:rFonts w:ascii="Arial" w:hAnsi="Arial" w:cs="Arial"/>
          <w:bCs/>
          <w:noProof/>
          <w:spacing w:val="-2"/>
          <w:sz w:val="22"/>
          <w:szCs w:val="22"/>
          <w:lang w:val="es-ES"/>
        </w:rPr>
      </w:pPr>
      <w:r w:rsidRPr="00F7737E">
        <w:rPr>
          <w:rFonts w:ascii="Arial" w:hAnsi="Arial" w:cs="Arial"/>
          <w:bCs/>
          <w:noProof/>
          <w:spacing w:val="-2"/>
          <w:sz w:val="22"/>
          <w:szCs w:val="22"/>
          <w:lang w:val="es-ES"/>
        </w:rPr>
        <w:t>Se consideraron los costos reales incurridos en la inversión de la obra deflactados al año de la factibilidad (noviembre 2005</w:t>
      </w:r>
      <w:r w:rsidRPr="006B3069">
        <w:rPr>
          <w:noProof/>
          <w:sz w:val="22"/>
          <w:szCs w:val="22"/>
          <w:lang w:val="es-ES"/>
        </w:rPr>
        <w:footnoteReference w:id="8"/>
      </w:r>
      <w:r w:rsidRPr="00F7737E">
        <w:rPr>
          <w:rFonts w:ascii="Arial" w:hAnsi="Arial" w:cs="Arial"/>
          <w:bCs/>
          <w:noProof/>
          <w:spacing w:val="-2"/>
          <w:sz w:val="22"/>
          <w:szCs w:val="22"/>
          <w:lang w:val="es-ES"/>
        </w:rPr>
        <w:t>), y los parámetros y valores originales que fueron usados para correr el modelo HDM en dicho estudio, como así también las condiciones de deterioro y las políticas de mantenimiento tenidos en cuenta en la evaluación ex ante. Asimismo, en lugar del tránsito proyectado en la evaluación ex ante, se utilizó el valor actual relevado tanto del tránsito como del IRI:</w:t>
      </w:r>
    </w:p>
    <w:p w:rsidR="00846520" w:rsidRPr="00846520" w:rsidRDefault="00846520" w:rsidP="00487CC3">
      <w:pPr>
        <w:pStyle w:val="ListParagraph"/>
        <w:numPr>
          <w:ilvl w:val="0"/>
          <w:numId w:val="33"/>
        </w:numPr>
        <w:spacing w:before="120" w:after="120" w:line="240" w:lineRule="auto"/>
        <w:ind w:left="2160" w:hanging="72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La vida útil del proyecto es de 20 años.</w:t>
      </w:r>
    </w:p>
    <w:p w:rsidR="00846520" w:rsidRPr="00846520" w:rsidRDefault="00846520" w:rsidP="00487CC3">
      <w:pPr>
        <w:pStyle w:val="ListParagraph"/>
        <w:numPr>
          <w:ilvl w:val="0"/>
          <w:numId w:val="33"/>
        </w:numPr>
        <w:spacing w:before="120" w:after="120" w:line="240" w:lineRule="auto"/>
        <w:ind w:left="2160" w:hanging="72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El año de actualización de los flujos es noviembre de 2005 (año de la factibilidad).</w:t>
      </w:r>
    </w:p>
    <w:p w:rsidR="00846520" w:rsidRPr="00846520" w:rsidRDefault="00846520" w:rsidP="00487CC3">
      <w:pPr>
        <w:pStyle w:val="ListParagraph"/>
        <w:numPr>
          <w:ilvl w:val="0"/>
          <w:numId w:val="33"/>
        </w:numPr>
        <w:spacing w:before="120" w:after="120" w:line="240" w:lineRule="auto"/>
        <w:ind w:left="2160" w:hanging="72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La tasa de descuento es del 12%.</w:t>
      </w:r>
    </w:p>
    <w:p w:rsidR="00846520" w:rsidRPr="00846520" w:rsidRDefault="00846520" w:rsidP="00487CC3">
      <w:pPr>
        <w:pStyle w:val="ListParagraph"/>
        <w:numPr>
          <w:ilvl w:val="0"/>
          <w:numId w:val="33"/>
        </w:numPr>
        <w:spacing w:before="120" w:after="120" w:line="240" w:lineRule="auto"/>
        <w:ind w:left="2160" w:hanging="72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El cronograma de inversión ejecutado es el siguiente:</w:t>
      </w:r>
    </w:p>
    <w:p w:rsidR="00846520" w:rsidRPr="00846520" w:rsidRDefault="00846520" w:rsidP="00487CC3">
      <w:pPr>
        <w:pStyle w:val="ListParagraph"/>
        <w:numPr>
          <w:ilvl w:val="2"/>
          <w:numId w:val="34"/>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2009, primer año de obras (20%);</w:t>
      </w:r>
    </w:p>
    <w:p w:rsidR="00846520" w:rsidRPr="00846520" w:rsidRDefault="00846520" w:rsidP="00487CC3">
      <w:pPr>
        <w:pStyle w:val="ListParagraph"/>
        <w:numPr>
          <w:ilvl w:val="2"/>
          <w:numId w:val="34"/>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2010, segundo año de obras (40%);</w:t>
      </w:r>
    </w:p>
    <w:p w:rsidR="00846520" w:rsidRPr="00846520" w:rsidRDefault="00846520" w:rsidP="00487CC3">
      <w:pPr>
        <w:pStyle w:val="ListParagraph"/>
        <w:numPr>
          <w:ilvl w:val="2"/>
          <w:numId w:val="34"/>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2011: tercer año de obras (40%);</w:t>
      </w:r>
    </w:p>
    <w:p w:rsidR="00846520" w:rsidRPr="00846520" w:rsidRDefault="00846520" w:rsidP="00487CC3">
      <w:pPr>
        <w:pStyle w:val="ListParagraph"/>
        <w:numPr>
          <w:ilvl w:val="2"/>
          <w:numId w:val="34"/>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2012: primer año de operación del proyecto.</w:t>
      </w:r>
    </w:p>
    <w:p w:rsidR="00846520" w:rsidRPr="00846520" w:rsidRDefault="00846520" w:rsidP="00487CC3">
      <w:pPr>
        <w:spacing w:before="120" w:after="120"/>
        <w:ind w:left="720"/>
        <w:rPr>
          <w:rFonts w:ascii="Arial" w:hAnsi="Arial" w:cs="Arial"/>
          <w:bCs/>
          <w:noProof/>
          <w:spacing w:val="-2"/>
          <w:sz w:val="22"/>
          <w:szCs w:val="22"/>
          <w:lang w:val="es-ES"/>
        </w:rPr>
      </w:pPr>
      <w:r w:rsidRPr="00846520">
        <w:rPr>
          <w:rFonts w:ascii="Arial" w:hAnsi="Arial" w:cs="Arial"/>
          <w:bCs/>
          <w:noProof/>
          <w:spacing w:val="-2"/>
          <w:sz w:val="22"/>
          <w:szCs w:val="22"/>
          <w:lang w:val="es-ES"/>
        </w:rPr>
        <w:t>Escenario 2:</w:t>
      </w:r>
    </w:p>
    <w:p w:rsidR="00846520" w:rsidRPr="00F7737E" w:rsidRDefault="00846520" w:rsidP="00487CC3">
      <w:pPr>
        <w:spacing w:before="120" w:after="120"/>
        <w:ind w:left="720"/>
        <w:contextualSpacing/>
        <w:jc w:val="both"/>
        <w:rPr>
          <w:rFonts w:ascii="Arial" w:hAnsi="Arial" w:cs="Arial"/>
          <w:bCs/>
          <w:noProof/>
          <w:spacing w:val="-2"/>
          <w:sz w:val="22"/>
          <w:lang w:val="es-ES"/>
        </w:rPr>
      </w:pPr>
      <w:r w:rsidRPr="00F7737E">
        <w:rPr>
          <w:rFonts w:ascii="Arial" w:hAnsi="Arial" w:cs="Arial"/>
          <w:bCs/>
          <w:noProof/>
          <w:spacing w:val="-2"/>
          <w:sz w:val="22"/>
          <w:lang w:val="es-ES"/>
        </w:rPr>
        <w:t>Se consideraron los costos reales incurridos en la inversión de la obra actualizados al año 2012, y los valores al año 2012 de los parámetros originales usados para correr el modelo HDM, como así también las condiciones de deterioro y las políticas de mantenimiento tenidos en cuenta en la evaluación ex ante. Asimismo, en lugar del tránsito proyectado en la evaluación ex ante, se utilizó el valor actual relevado tanto del tránsito como del IRI:</w:t>
      </w:r>
    </w:p>
    <w:p w:rsidR="00846520" w:rsidRPr="00846520" w:rsidRDefault="00846520" w:rsidP="00487CC3">
      <w:pPr>
        <w:pStyle w:val="ListParagraph"/>
        <w:numPr>
          <w:ilvl w:val="0"/>
          <w:numId w:val="33"/>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La vida útil del proyecto es de 20 años.</w:t>
      </w:r>
    </w:p>
    <w:p w:rsidR="00846520" w:rsidRPr="00846520" w:rsidRDefault="00846520" w:rsidP="00487CC3">
      <w:pPr>
        <w:pStyle w:val="ListParagraph"/>
        <w:numPr>
          <w:ilvl w:val="0"/>
          <w:numId w:val="33"/>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El año de actualización de los flujos es el año 2012.</w:t>
      </w:r>
    </w:p>
    <w:p w:rsidR="00846520" w:rsidRPr="00846520" w:rsidRDefault="00846520" w:rsidP="00487CC3">
      <w:pPr>
        <w:pStyle w:val="ListParagraph"/>
        <w:numPr>
          <w:ilvl w:val="0"/>
          <w:numId w:val="33"/>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La tasa de descuento es del 12%.</w:t>
      </w:r>
    </w:p>
    <w:p w:rsidR="00846520" w:rsidRPr="00846520" w:rsidRDefault="00846520" w:rsidP="00487CC3">
      <w:pPr>
        <w:pStyle w:val="ListParagraph"/>
        <w:numPr>
          <w:ilvl w:val="0"/>
          <w:numId w:val="33"/>
        </w:numPr>
        <w:spacing w:before="120" w:after="120" w:line="240" w:lineRule="auto"/>
        <w:ind w:firstLine="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El cronograma de inversión ejecutado es el siguiente:</w:t>
      </w:r>
    </w:p>
    <w:p w:rsidR="00846520" w:rsidRPr="00846520" w:rsidRDefault="00846520" w:rsidP="00487CC3">
      <w:pPr>
        <w:pStyle w:val="ListParagraph"/>
        <w:numPr>
          <w:ilvl w:val="2"/>
          <w:numId w:val="34"/>
        </w:numPr>
        <w:spacing w:before="120" w:after="120" w:line="240" w:lineRule="auto"/>
        <w:ind w:left="720" w:firstLine="144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2009, primer año de obras (20%);</w:t>
      </w:r>
    </w:p>
    <w:p w:rsidR="00846520" w:rsidRPr="00846520" w:rsidRDefault="00846520" w:rsidP="00487CC3">
      <w:pPr>
        <w:pStyle w:val="ListParagraph"/>
        <w:numPr>
          <w:ilvl w:val="2"/>
          <w:numId w:val="34"/>
        </w:numPr>
        <w:spacing w:before="120" w:after="120" w:line="240" w:lineRule="auto"/>
        <w:ind w:left="720" w:firstLine="144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2010, segundo año de obras (40%);</w:t>
      </w:r>
    </w:p>
    <w:p w:rsidR="00846520" w:rsidRPr="00846520" w:rsidRDefault="00846520" w:rsidP="00487CC3">
      <w:pPr>
        <w:pStyle w:val="ListParagraph"/>
        <w:numPr>
          <w:ilvl w:val="2"/>
          <w:numId w:val="34"/>
        </w:numPr>
        <w:spacing w:before="120" w:after="120" w:line="240" w:lineRule="auto"/>
        <w:ind w:left="720" w:firstLine="144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2011: tercer año de obras (40%);</w:t>
      </w:r>
    </w:p>
    <w:p w:rsidR="00846520" w:rsidRPr="00846520" w:rsidRDefault="00846520" w:rsidP="00487CC3">
      <w:pPr>
        <w:pStyle w:val="ListParagraph"/>
        <w:numPr>
          <w:ilvl w:val="2"/>
          <w:numId w:val="34"/>
        </w:numPr>
        <w:spacing w:before="120" w:after="120" w:line="240" w:lineRule="auto"/>
        <w:ind w:left="720" w:firstLine="1440"/>
        <w:contextualSpacing/>
        <w:jc w:val="both"/>
        <w:rPr>
          <w:rFonts w:ascii="Arial" w:eastAsia="Batang" w:hAnsi="Arial" w:cs="Arial"/>
          <w:bCs/>
          <w:noProof/>
          <w:spacing w:val="-2"/>
          <w:lang w:val="es-ES"/>
        </w:rPr>
      </w:pPr>
      <w:r w:rsidRPr="00846520">
        <w:rPr>
          <w:rFonts w:ascii="Arial" w:eastAsia="Batang" w:hAnsi="Arial" w:cs="Arial"/>
          <w:bCs/>
          <w:noProof/>
          <w:spacing w:val="-2"/>
          <w:lang w:val="es-ES"/>
        </w:rPr>
        <w:t>Año 2012: primer año de operación del proyecto.</w:t>
      </w:r>
    </w:p>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 xml:space="preserve">El flujo de los costos y beneficios económicos del proyecto (en millones de US$) para cada escenario se presenta en los cuadros siguientes: </w:t>
      </w:r>
    </w:p>
    <w:p w:rsidR="00846520" w:rsidRPr="00846520" w:rsidRDefault="00846520" w:rsidP="00846520">
      <w:pPr>
        <w:ind w:firstLine="1260"/>
        <w:rPr>
          <w:rFonts w:ascii="Arial" w:hAnsi="Arial" w:cs="Arial"/>
          <w:bCs/>
          <w:noProof/>
          <w:spacing w:val="-2"/>
          <w:sz w:val="22"/>
          <w:szCs w:val="22"/>
          <w:lang w:val="es-ES"/>
        </w:rPr>
      </w:pPr>
      <w:r w:rsidRPr="00846520">
        <w:rPr>
          <w:rFonts w:ascii="Arial" w:hAnsi="Arial" w:cs="Arial"/>
          <w:bCs/>
          <w:noProof/>
          <w:spacing w:val="-2"/>
          <w:sz w:val="22"/>
          <w:szCs w:val="22"/>
          <w:lang w:val="es-ES"/>
        </w:rPr>
        <w:lastRenderedPageBreak/>
        <w:t>Escenario 1:</w:t>
      </w:r>
    </w:p>
    <w:tbl>
      <w:tblPr>
        <w:tblW w:w="6634" w:type="dxa"/>
        <w:jc w:val="center"/>
        <w:tblCellMar>
          <w:left w:w="70" w:type="dxa"/>
          <w:right w:w="70" w:type="dxa"/>
        </w:tblCellMar>
        <w:tblLook w:val="04A0" w:firstRow="1" w:lastRow="0" w:firstColumn="1" w:lastColumn="0" w:noHBand="0" w:noVBand="1"/>
      </w:tblPr>
      <w:tblGrid>
        <w:gridCol w:w="678"/>
        <w:gridCol w:w="778"/>
        <w:gridCol w:w="1071"/>
        <w:gridCol w:w="915"/>
        <w:gridCol w:w="1078"/>
        <w:gridCol w:w="992"/>
        <w:gridCol w:w="1150"/>
      </w:tblGrid>
      <w:tr w:rsidR="00846520" w:rsidRPr="00487CC3" w:rsidTr="00487CC3">
        <w:trPr>
          <w:trHeight w:val="144"/>
          <w:tblHeader/>
          <w:jc w:val="center"/>
        </w:trPr>
        <w:tc>
          <w:tcPr>
            <w:tcW w:w="6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Año</w:t>
            </w:r>
          </w:p>
        </w:tc>
        <w:tc>
          <w:tcPr>
            <w:tcW w:w="182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Incremento en Costos de la Agencia</w:t>
            </w:r>
          </w:p>
        </w:tc>
        <w:tc>
          <w:tcPr>
            <w:tcW w:w="1993"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Reducción en los Costos de los Usuarios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Otros costos</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Beneficios</w:t>
            </w:r>
            <w:r w:rsidRPr="00487CC3">
              <w:rPr>
                <w:rFonts w:ascii="Arial" w:hAnsi="Arial" w:cs="Arial"/>
                <w:b/>
                <w:bCs/>
                <w:noProof/>
                <w:spacing w:val="-2"/>
                <w:sz w:val="18"/>
                <w:szCs w:val="18"/>
                <w:lang w:val="es-ES"/>
              </w:rPr>
              <w:br/>
              <w:t>Netos</w:t>
            </w:r>
          </w:p>
        </w:tc>
      </w:tr>
      <w:tr w:rsidR="00846520" w:rsidRPr="00487CC3" w:rsidTr="00487CC3">
        <w:trPr>
          <w:trHeight w:val="144"/>
          <w:tblHeader/>
          <w:jc w:val="center"/>
        </w:trPr>
        <w:tc>
          <w:tcPr>
            <w:tcW w:w="6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c>
          <w:tcPr>
            <w:tcW w:w="778"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Capital</w:t>
            </w:r>
          </w:p>
        </w:tc>
        <w:tc>
          <w:tcPr>
            <w:tcW w:w="1043"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Recurrente</w:t>
            </w:r>
          </w:p>
        </w:tc>
        <w:tc>
          <w:tcPr>
            <w:tcW w:w="915"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TM COV</w:t>
            </w:r>
          </w:p>
        </w:tc>
        <w:tc>
          <w:tcPr>
            <w:tcW w:w="1078"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TM tiempo</w:t>
            </w: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c>
          <w:tcPr>
            <w:tcW w:w="11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r>
      <w:tr w:rsidR="00846520" w:rsidRPr="00487CC3" w:rsidTr="00487CC3">
        <w:trPr>
          <w:trHeight w:val="144"/>
          <w:jc w:val="center"/>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2009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5,429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-0,151</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-5,580</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10,857</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0,466</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0,140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-1,561</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-11,812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10,857</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0,568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0,175</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-2,316</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-12,431</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2012</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-0,122</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3,293</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0,936</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4,351</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2013</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5,677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1,475</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7,138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2014</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4,145</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1,094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5,240</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2015</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7,348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1,791</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9,125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2016</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-0,161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4,825</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1,272</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6,258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2017</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8,340</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2,079</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10,264</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2018</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-0,181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5,146</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1,400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6,727</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2019</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9,250</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2,356</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11,592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-0,059</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5,477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1,540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7,076</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2,685</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10,231</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2,664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10,196</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2022</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-0,220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6,504</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1,720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8,443</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2023</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12,107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3,040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14,991</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2024</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-0,252</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7,094</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1,902</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9,248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2025</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13,529</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3,437</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16,953</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2026</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-0,137</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7,742</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2,105</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9,985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2027</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0,014</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15,101</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3,884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18,972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2028</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-0,311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8,448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2,333</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11,092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2029</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16,820</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4,384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21,049</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2030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-0,350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9,185</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2,587</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12,122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2031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18,631</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4,941</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23,537</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Total:</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29,829</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-1,246</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161,296</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42,312</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-4,028</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170,998</w:t>
            </w:r>
          </w:p>
        </w:tc>
      </w:tr>
    </w:tbl>
    <w:p w:rsidR="00846520" w:rsidRPr="00846520" w:rsidRDefault="00846520" w:rsidP="00846520">
      <w:pPr>
        <w:ind w:firstLine="1260"/>
        <w:rPr>
          <w:rFonts w:ascii="Arial" w:hAnsi="Arial" w:cs="Arial"/>
          <w:bCs/>
          <w:noProof/>
          <w:spacing w:val="-2"/>
          <w:sz w:val="22"/>
          <w:szCs w:val="22"/>
          <w:lang w:val="es-ES"/>
        </w:rPr>
      </w:pPr>
    </w:p>
    <w:p w:rsidR="00846520" w:rsidRPr="00846520" w:rsidRDefault="00846520" w:rsidP="00846520">
      <w:pPr>
        <w:ind w:firstLine="1260"/>
        <w:rPr>
          <w:rFonts w:ascii="Arial" w:hAnsi="Arial" w:cs="Arial"/>
          <w:bCs/>
          <w:noProof/>
          <w:spacing w:val="-2"/>
          <w:sz w:val="22"/>
          <w:szCs w:val="22"/>
          <w:lang w:val="es-ES"/>
        </w:rPr>
      </w:pPr>
      <w:r w:rsidRPr="00846520">
        <w:rPr>
          <w:rFonts w:ascii="Arial" w:hAnsi="Arial" w:cs="Arial"/>
          <w:bCs/>
          <w:noProof/>
          <w:spacing w:val="-2"/>
          <w:sz w:val="22"/>
          <w:szCs w:val="22"/>
          <w:lang w:val="es-ES"/>
        </w:rPr>
        <w:t>Escenario 2:</w:t>
      </w:r>
    </w:p>
    <w:tbl>
      <w:tblPr>
        <w:tblW w:w="6634" w:type="dxa"/>
        <w:jc w:val="center"/>
        <w:tblCellMar>
          <w:left w:w="70" w:type="dxa"/>
          <w:right w:w="70" w:type="dxa"/>
        </w:tblCellMar>
        <w:tblLook w:val="04A0" w:firstRow="1" w:lastRow="0" w:firstColumn="1" w:lastColumn="0" w:noHBand="0" w:noVBand="1"/>
      </w:tblPr>
      <w:tblGrid>
        <w:gridCol w:w="678"/>
        <w:gridCol w:w="778"/>
        <w:gridCol w:w="1071"/>
        <w:gridCol w:w="915"/>
        <w:gridCol w:w="1078"/>
        <w:gridCol w:w="992"/>
        <w:gridCol w:w="1150"/>
      </w:tblGrid>
      <w:tr w:rsidR="00846520" w:rsidRPr="00487CC3" w:rsidTr="00487CC3">
        <w:trPr>
          <w:trHeight w:val="144"/>
          <w:tblHeader/>
          <w:jc w:val="center"/>
        </w:trPr>
        <w:tc>
          <w:tcPr>
            <w:tcW w:w="6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Año</w:t>
            </w:r>
          </w:p>
        </w:tc>
        <w:tc>
          <w:tcPr>
            <w:tcW w:w="182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Incremento en Costos de la Agencia</w:t>
            </w:r>
          </w:p>
        </w:tc>
        <w:tc>
          <w:tcPr>
            <w:tcW w:w="1993"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Reducción en los Costos de los Usuarios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Otros costos</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Beneficios</w:t>
            </w:r>
            <w:r w:rsidRPr="00487CC3">
              <w:rPr>
                <w:rFonts w:ascii="Arial" w:hAnsi="Arial" w:cs="Arial"/>
                <w:b/>
                <w:bCs/>
                <w:noProof/>
                <w:spacing w:val="-2"/>
                <w:sz w:val="18"/>
                <w:szCs w:val="18"/>
                <w:lang w:val="es-ES"/>
              </w:rPr>
              <w:br/>
              <w:t>Netos</w:t>
            </w:r>
          </w:p>
        </w:tc>
      </w:tr>
      <w:tr w:rsidR="00846520" w:rsidRPr="00487CC3" w:rsidTr="00487CC3">
        <w:trPr>
          <w:trHeight w:val="144"/>
          <w:tblHeader/>
          <w:jc w:val="center"/>
        </w:trPr>
        <w:tc>
          <w:tcPr>
            <w:tcW w:w="6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c>
          <w:tcPr>
            <w:tcW w:w="778"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Capital</w:t>
            </w:r>
          </w:p>
        </w:tc>
        <w:tc>
          <w:tcPr>
            <w:tcW w:w="1043"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Recurrente</w:t>
            </w:r>
          </w:p>
        </w:tc>
        <w:tc>
          <w:tcPr>
            <w:tcW w:w="915"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TM COV</w:t>
            </w:r>
          </w:p>
        </w:tc>
        <w:tc>
          <w:tcPr>
            <w:tcW w:w="1078" w:type="dxa"/>
            <w:tcBorders>
              <w:top w:val="nil"/>
              <w:left w:val="nil"/>
              <w:bottom w:val="single" w:sz="4" w:space="0" w:color="auto"/>
              <w:right w:val="single" w:sz="4" w:space="0" w:color="auto"/>
            </w:tcBorders>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TM tiempo</w:t>
            </w: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c>
          <w:tcPr>
            <w:tcW w:w="11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6520" w:rsidRPr="00487CC3" w:rsidRDefault="00846520" w:rsidP="00487CC3">
            <w:pPr>
              <w:jc w:val="center"/>
              <w:rPr>
                <w:rFonts w:ascii="Arial" w:hAnsi="Arial" w:cs="Arial"/>
                <w:bCs/>
                <w:noProof/>
                <w:spacing w:val="-2"/>
                <w:sz w:val="18"/>
                <w:szCs w:val="18"/>
                <w:lang w:val="es-ES"/>
              </w:rPr>
            </w:pPr>
          </w:p>
        </w:tc>
      </w:tr>
      <w:tr w:rsidR="00846520" w:rsidRPr="00487CC3" w:rsidTr="00487CC3">
        <w:trPr>
          <w:trHeight w:val="144"/>
          <w:jc w:val="center"/>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2009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9,517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-9,517</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14,275</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0,735</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0,107</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-2,014</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-15,447</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23,792</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0,894</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0,133</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-2,014</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-24,778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2012</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-0,081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4,699</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0,655</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5,435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2013</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8,457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1,072</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9,560</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2014</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0,093</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6,007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0,764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6,679</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2015</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11,090</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1,301</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12,422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2016</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-0,095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6,983</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0,886</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7,965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2017</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12,537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1,508</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13,895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2018</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-0,103</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7,396</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0,974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8,473</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2019</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13,862</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1,709</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15,600</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0,071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7,812</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1,071</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8,812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4,376</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-0,029</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15,281</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1,931</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12,865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2022</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-0,117</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9,358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1,190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10,665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2023</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18,137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2,196</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20,182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2024</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-0,129</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10,159</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1,314</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11,602</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2025</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20,214</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2,480</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22,724</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2026</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0,042</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11,034</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1,452</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12,444</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2027</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-0,030</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22,498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2,798</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25,326</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2028</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11,978</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1,607</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13,735</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2029</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0,151</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24,977</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3,153</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27,978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2030</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-0,165</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12,935</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1,779</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14,879</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2031</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0,039</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27,539</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3,548</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0,000</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31,048</w:t>
            </w:r>
          </w:p>
        </w:tc>
      </w:tr>
      <w:tr w:rsidR="00846520" w:rsidRPr="00487CC3" w:rsidTr="00487CC3">
        <w:trPr>
          <w:trHeight w:val="144"/>
          <w:jc w:val="center"/>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Total:</w:t>
            </w:r>
          </w:p>
        </w:tc>
        <w:tc>
          <w:tcPr>
            <w:tcW w:w="7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51,960</w:t>
            </w:r>
          </w:p>
        </w:tc>
        <w:tc>
          <w:tcPr>
            <w:tcW w:w="1043"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-0,363</w:t>
            </w:r>
          </w:p>
        </w:tc>
        <w:tc>
          <w:tcPr>
            <w:tcW w:w="915"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237,043</w:t>
            </w:r>
          </w:p>
        </w:tc>
        <w:tc>
          <w:tcPr>
            <w:tcW w:w="1078"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30,079</w:t>
            </w:r>
          </w:p>
        </w:tc>
        <w:tc>
          <w:tcPr>
            <w:tcW w:w="992"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-4,028</w:t>
            </w:r>
          </w:p>
        </w:tc>
        <w:tc>
          <w:tcPr>
            <w:tcW w:w="1150" w:type="dxa"/>
            <w:tcBorders>
              <w:top w:val="nil"/>
              <w:left w:val="nil"/>
              <w:bottom w:val="single" w:sz="4" w:space="0" w:color="auto"/>
              <w:right w:val="single" w:sz="4" w:space="0" w:color="auto"/>
            </w:tcBorders>
            <w:shd w:val="clear" w:color="auto" w:fill="auto"/>
            <w:noWrap/>
            <w:vAlign w:val="center"/>
            <w:hideMark/>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211,498</w:t>
            </w:r>
          </w:p>
        </w:tc>
      </w:tr>
    </w:tbl>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lastRenderedPageBreak/>
        <w:t>Una comparación de los indicadores de rentabilidad económica del proyecto correspondiente a la evaluación ex ante (estudio de factibilidad realizado en el año 2006) y a los dos escenarios de la evaluación ex post se presenta en la siguiente tabla:</w:t>
      </w:r>
    </w:p>
    <w:tbl>
      <w:tblPr>
        <w:tblW w:w="7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1194"/>
        <w:gridCol w:w="1200"/>
        <w:gridCol w:w="1200"/>
        <w:gridCol w:w="1200"/>
      </w:tblGrid>
      <w:tr w:rsidR="00846520" w:rsidRPr="00846520" w:rsidTr="00487CC3">
        <w:trPr>
          <w:trHeight w:val="144"/>
          <w:jc w:val="center"/>
        </w:trPr>
        <w:tc>
          <w:tcPr>
            <w:tcW w:w="3894" w:type="dxa"/>
            <w:gridSpan w:val="2"/>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Indicadores</w:t>
            </w:r>
          </w:p>
        </w:tc>
        <w:tc>
          <w:tcPr>
            <w:tcW w:w="1200" w:type="dxa"/>
            <w:shd w:val="clear" w:color="auto" w:fill="D9D9D9" w:themeFill="background1" w:themeFillShade="D9"/>
            <w:vAlign w:val="center"/>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TIR</w:t>
            </w:r>
          </w:p>
        </w:tc>
        <w:tc>
          <w:tcPr>
            <w:tcW w:w="1200" w:type="dxa"/>
            <w:shd w:val="clear" w:color="auto" w:fill="D9D9D9" w:themeFill="background1" w:themeFillShade="D9"/>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VAN</w:t>
            </w:r>
            <w:r w:rsidRPr="00487CC3">
              <w:rPr>
                <w:rFonts w:ascii="Arial" w:hAnsi="Arial" w:cs="Arial"/>
                <w:b/>
                <w:bCs/>
                <w:noProof/>
                <w:spacing w:val="-2"/>
                <w:sz w:val="18"/>
                <w:szCs w:val="18"/>
                <w:lang w:val="es-ES"/>
              </w:rPr>
              <w:br/>
              <w:t>millones de US$</w:t>
            </w:r>
          </w:p>
        </w:tc>
        <w:tc>
          <w:tcPr>
            <w:tcW w:w="1200" w:type="dxa"/>
            <w:shd w:val="clear" w:color="auto" w:fill="D9D9D9" w:themeFill="background1" w:themeFillShade="D9"/>
            <w:noWrap/>
            <w:vAlign w:val="center"/>
            <w:hideMark/>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VAN/Inv.</w:t>
            </w:r>
          </w:p>
        </w:tc>
      </w:tr>
      <w:tr w:rsidR="00846520" w:rsidRPr="00846520" w:rsidTr="00487CC3">
        <w:trPr>
          <w:trHeight w:val="144"/>
          <w:jc w:val="center"/>
        </w:trPr>
        <w:tc>
          <w:tcPr>
            <w:tcW w:w="3894" w:type="dxa"/>
            <w:gridSpan w:val="2"/>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Evaluación ex ante (Estudio año 2006)</w:t>
            </w:r>
          </w:p>
        </w:tc>
        <w:tc>
          <w:tcPr>
            <w:tcW w:w="1200" w:type="dxa"/>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24,14%</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20,271</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1,270</w:t>
            </w:r>
          </w:p>
        </w:tc>
      </w:tr>
      <w:tr w:rsidR="00846520" w:rsidRPr="00846520" w:rsidTr="00487CC3">
        <w:trPr>
          <w:trHeight w:val="144"/>
          <w:jc w:val="center"/>
        </w:trPr>
        <w:tc>
          <w:tcPr>
            <w:tcW w:w="2700" w:type="dxa"/>
            <w:vMerge w:val="restart"/>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Evaluación ex post (Estudio año 2012)</w:t>
            </w:r>
          </w:p>
        </w:tc>
        <w:tc>
          <w:tcPr>
            <w:tcW w:w="1194" w:type="dxa"/>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Escenario 1</w:t>
            </w:r>
          </w:p>
        </w:tc>
        <w:tc>
          <w:tcPr>
            <w:tcW w:w="1200" w:type="dxa"/>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21,68%</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26,894</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1,099</w:t>
            </w:r>
          </w:p>
        </w:tc>
      </w:tr>
      <w:tr w:rsidR="00846520" w:rsidRPr="00846520" w:rsidTr="00487CC3">
        <w:trPr>
          <w:trHeight w:val="144"/>
          <w:jc w:val="center"/>
        </w:trPr>
        <w:tc>
          <w:tcPr>
            <w:tcW w:w="2700" w:type="dxa"/>
            <w:vMerge/>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p>
        </w:tc>
        <w:tc>
          <w:tcPr>
            <w:tcW w:w="1194" w:type="dxa"/>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Escenario 2</w:t>
            </w:r>
          </w:p>
        </w:tc>
        <w:tc>
          <w:tcPr>
            <w:tcW w:w="1200" w:type="dxa"/>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18,13%</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26,037</w:t>
            </w:r>
          </w:p>
        </w:tc>
        <w:tc>
          <w:tcPr>
            <w:tcW w:w="1200" w:type="dxa"/>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0,615</w:t>
            </w:r>
          </w:p>
        </w:tc>
      </w:tr>
    </w:tbl>
    <w:p w:rsidR="00A63271" w:rsidRDefault="00A63271" w:rsidP="00487CC3">
      <w:pPr>
        <w:spacing w:before="120" w:after="120"/>
        <w:ind w:left="720"/>
        <w:jc w:val="both"/>
        <w:rPr>
          <w:rFonts w:ascii="Arial" w:hAnsi="Arial" w:cs="Arial"/>
          <w:bCs/>
          <w:noProof/>
          <w:spacing w:val="-2"/>
          <w:sz w:val="22"/>
          <w:szCs w:val="22"/>
          <w:lang w:val="es-ES"/>
        </w:rPr>
      </w:pPr>
    </w:p>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Como se observa, los niveles esperados de rentabilidad en la evaluación ex post en ambos escenarios resultan positivos y del orden de los valores estimados en la evaluación ex ante permitiendo inferir que los costos incurridos y los beneficios a realizarse con la ejecución del proyecto permitirán generar valor para la sociedad. Asimismo, existen otros beneficios adicionales que no fueron cuantificados y que resultan tanto del carácter estrátegico para el desarrollo e integración socioeconómica de la región de influencia del proyecto –como el impacto en la oferta productiva local e incrementos del valor agregado de la producción agropecuaria; el desarrollo del sector turístico; los ahorros en los costos de salud por reducción de los accidentes viales, entre otros-, así como también de la mejora de la transitabilidad permanente en el aumento del acceso a los servicios sociales (escuelas, centros de salud, mercados, etc.).</w:t>
      </w:r>
    </w:p>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Con relación a los costos de inversión del proyecto, la siguiente tabla presenta el estimado en el Estudio de Factibilidad (precios de noviembre, 2005) y el efectivamente  incurrido en la ejecución integral de las obras, deflactado a noviembre, 2005 de acuerdo con el  Índice de Precios de la Construcción elaborado por el Banco Central del Paraguay.</w:t>
      </w:r>
    </w:p>
    <w:p w:rsidR="00732468" w:rsidRDefault="00732468" w:rsidP="00846520">
      <w:pPr>
        <w:jc w:val="center"/>
        <w:rPr>
          <w:rFonts w:ascii="Arial" w:hAnsi="Arial" w:cs="Arial"/>
          <w:b/>
          <w:bCs/>
          <w:noProof/>
          <w:spacing w:val="-2"/>
          <w:sz w:val="22"/>
          <w:szCs w:val="22"/>
          <w:lang w:val="es-ES"/>
        </w:rPr>
      </w:pPr>
    </w:p>
    <w:p w:rsidR="00846520" w:rsidRPr="00487CC3" w:rsidRDefault="00846520" w:rsidP="00846520">
      <w:pPr>
        <w:jc w:val="center"/>
        <w:rPr>
          <w:rFonts w:ascii="Arial" w:hAnsi="Arial" w:cs="Arial"/>
          <w:b/>
          <w:bCs/>
          <w:noProof/>
          <w:spacing w:val="-2"/>
          <w:sz w:val="22"/>
          <w:szCs w:val="22"/>
          <w:lang w:val="es-ES"/>
        </w:rPr>
      </w:pPr>
      <w:r w:rsidRPr="00487CC3">
        <w:rPr>
          <w:rFonts w:ascii="Arial" w:hAnsi="Arial" w:cs="Arial"/>
          <w:b/>
          <w:bCs/>
          <w:noProof/>
          <w:spacing w:val="-2"/>
          <w:sz w:val="22"/>
          <w:szCs w:val="22"/>
          <w:lang w:val="es-ES"/>
        </w:rPr>
        <w:t>Costos de inversión de la obra Ruta Nº 10 - Tramo San Estanislao-Puerto Rosario</w:t>
      </w:r>
    </w:p>
    <w:p w:rsidR="00846520" w:rsidRPr="00487CC3" w:rsidRDefault="00846520" w:rsidP="00846520">
      <w:pPr>
        <w:jc w:val="center"/>
        <w:rPr>
          <w:rFonts w:ascii="Arial" w:hAnsi="Arial" w:cs="Arial"/>
          <w:b/>
          <w:bCs/>
          <w:noProof/>
          <w:spacing w:val="-2"/>
          <w:sz w:val="22"/>
          <w:szCs w:val="22"/>
          <w:lang w:val="es-ES"/>
        </w:rPr>
      </w:pPr>
      <w:r w:rsidRPr="00487CC3">
        <w:rPr>
          <w:rFonts w:ascii="Arial" w:hAnsi="Arial" w:cs="Arial"/>
          <w:b/>
          <w:bCs/>
          <w:noProof/>
          <w:spacing w:val="-2"/>
          <w:sz w:val="22"/>
          <w:szCs w:val="22"/>
          <w:lang w:val="es-ES"/>
        </w:rPr>
        <w:t>Precios de Noviembre de 2005</w:t>
      </w:r>
    </w:p>
    <w:tbl>
      <w:tblPr>
        <w:tblW w:w="6535" w:type="dxa"/>
        <w:jc w:val="center"/>
        <w:tblCellMar>
          <w:left w:w="70" w:type="dxa"/>
          <w:right w:w="70" w:type="dxa"/>
        </w:tblCellMar>
        <w:tblLook w:val="0000" w:firstRow="0" w:lastRow="0" w:firstColumn="0" w:lastColumn="0" w:noHBand="0" w:noVBand="0"/>
      </w:tblPr>
      <w:tblGrid>
        <w:gridCol w:w="3757"/>
        <w:gridCol w:w="1389"/>
        <w:gridCol w:w="1389"/>
      </w:tblGrid>
      <w:tr w:rsidR="00846520" w:rsidRPr="00487CC3" w:rsidTr="00487CC3">
        <w:trPr>
          <w:trHeight w:val="276"/>
          <w:jc w:val="center"/>
        </w:trPr>
        <w:tc>
          <w:tcPr>
            <w:tcW w:w="375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TRAMOS</w:t>
            </w:r>
          </w:p>
        </w:tc>
        <w:tc>
          <w:tcPr>
            <w:tcW w:w="138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Costo Inversión Total</w:t>
            </w:r>
          </w:p>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 xml:space="preserve"> (miles de U$S)</w:t>
            </w:r>
          </w:p>
        </w:tc>
        <w:tc>
          <w:tcPr>
            <w:tcW w:w="138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 xml:space="preserve">Costo Inversión por km </w:t>
            </w:r>
          </w:p>
          <w:p w:rsidR="00846520" w:rsidRPr="00487CC3" w:rsidRDefault="00846520" w:rsidP="00487CC3">
            <w:pPr>
              <w:jc w:val="center"/>
              <w:rPr>
                <w:rFonts w:ascii="Arial" w:hAnsi="Arial" w:cs="Arial"/>
                <w:b/>
                <w:bCs/>
                <w:noProof/>
                <w:spacing w:val="-2"/>
                <w:sz w:val="18"/>
                <w:szCs w:val="18"/>
                <w:lang w:val="es-ES"/>
              </w:rPr>
            </w:pPr>
            <w:r w:rsidRPr="00487CC3">
              <w:rPr>
                <w:rFonts w:ascii="Arial" w:hAnsi="Arial" w:cs="Arial"/>
                <w:b/>
                <w:bCs/>
                <w:noProof/>
                <w:spacing w:val="-2"/>
                <w:sz w:val="18"/>
                <w:szCs w:val="18"/>
                <w:lang w:val="es-ES"/>
              </w:rPr>
              <w:t>(U$S/km)</w:t>
            </w:r>
          </w:p>
        </w:tc>
      </w:tr>
      <w:tr w:rsidR="00846520" w:rsidRPr="00487CC3" w:rsidTr="00487CC3">
        <w:trPr>
          <w:trHeight w:val="422"/>
          <w:jc w:val="center"/>
        </w:trPr>
        <w:tc>
          <w:tcPr>
            <w:tcW w:w="375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46520" w:rsidRPr="00487CC3" w:rsidRDefault="00846520" w:rsidP="00487CC3">
            <w:pPr>
              <w:jc w:val="center"/>
              <w:rPr>
                <w:rFonts w:ascii="Arial" w:hAnsi="Arial" w:cs="Arial"/>
                <w:bCs/>
                <w:noProof/>
                <w:spacing w:val="-2"/>
                <w:sz w:val="18"/>
                <w:szCs w:val="18"/>
                <w:lang w:val="es-ES"/>
              </w:rPr>
            </w:pPr>
          </w:p>
        </w:tc>
        <w:tc>
          <w:tcPr>
            <w:tcW w:w="138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846520" w:rsidRPr="00487CC3" w:rsidRDefault="00846520" w:rsidP="00487CC3">
            <w:pPr>
              <w:jc w:val="center"/>
              <w:rPr>
                <w:rFonts w:ascii="Arial" w:hAnsi="Arial" w:cs="Arial"/>
                <w:bCs/>
                <w:noProof/>
                <w:spacing w:val="-2"/>
                <w:sz w:val="18"/>
                <w:szCs w:val="18"/>
                <w:lang w:val="es-ES"/>
              </w:rPr>
            </w:pPr>
          </w:p>
        </w:tc>
        <w:tc>
          <w:tcPr>
            <w:tcW w:w="138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846520" w:rsidRPr="00487CC3" w:rsidRDefault="00846520" w:rsidP="00487CC3">
            <w:pPr>
              <w:jc w:val="center"/>
              <w:rPr>
                <w:rFonts w:ascii="Arial" w:hAnsi="Arial" w:cs="Arial"/>
                <w:bCs/>
                <w:noProof/>
                <w:spacing w:val="-2"/>
                <w:sz w:val="18"/>
                <w:szCs w:val="18"/>
                <w:lang w:val="es-ES"/>
              </w:rPr>
            </w:pPr>
          </w:p>
        </w:tc>
      </w:tr>
      <w:tr w:rsidR="00846520" w:rsidRPr="00487CC3" w:rsidTr="00487CC3">
        <w:trPr>
          <w:trHeight w:val="439"/>
          <w:jc w:val="center"/>
        </w:trPr>
        <w:tc>
          <w:tcPr>
            <w:tcW w:w="37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520" w:rsidRPr="00487CC3" w:rsidRDefault="00846520" w:rsidP="00487CC3">
            <w:pPr>
              <w:rPr>
                <w:rFonts w:ascii="Arial" w:hAnsi="Arial" w:cs="Arial"/>
                <w:bCs/>
                <w:noProof/>
                <w:spacing w:val="-2"/>
                <w:sz w:val="18"/>
                <w:szCs w:val="18"/>
                <w:lang w:val="es-ES"/>
              </w:rPr>
            </w:pPr>
            <w:r w:rsidRPr="00487CC3">
              <w:rPr>
                <w:rFonts w:ascii="Arial" w:hAnsi="Arial" w:cs="Arial"/>
                <w:bCs/>
                <w:noProof/>
                <w:spacing w:val="-2"/>
                <w:sz w:val="18"/>
                <w:szCs w:val="18"/>
                <w:lang w:val="es-ES"/>
              </w:rPr>
              <w:t>Evaluación ex ante (Estudios de Factibilidad Técnica, Económica y Ambiental, Ruta Nº 10, Tramo San Estanislao-Puerto Rosario. Consorcio Tosticarelli y Asociados, 2006 (Precios Noviembre 2005))</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18.946,08</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251.274</w:t>
            </w:r>
          </w:p>
        </w:tc>
      </w:tr>
      <w:tr w:rsidR="00846520" w:rsidRPr="00487CC3" w:rsidTr="00487CC3">
        <w:trPr>
          <w:trHeight w:val="439"/>
          <w:jc w:val="center"/>
        </w:trPr>
        <w:tc>
          <w:tcPr>
            <w:tcW w:w="37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520" w:rsidRPr="00487CC3" w:rsidRDefault="00846520" w:rsidP="00487CC3">
            <w:pPr>
              <w:rPr>
                <w:rFonts w:ascii="Arial" w:hAnsi="Arial" w:cs="Arial"/>
                <w:bCs/>
                <w:noProof/>
                <w:spacing w:val="-2"/>
                <w:sz w:val="18"/>
                <w:szCs w:val="18"/>
                <w:lang w:val="es-ES"/>
              </w:rPr>
            </w:pPr>
            <w:r w:rsidRPr="00487CC3">
              <w:rPr>
                <w:rFonts w:ascii="Arial" w:hAnsi="Arial" w:cs="Arial"/>
                <w:bCs/>
                <w:noProof/>
                <w:spacing w:val="-2"/>
                <w:sz w:val="18"/>
                <w:szCs w:val="18"/>
                <w:lang w:val="es-ES"/>
              </w:rPr>
              <w:t>Evaluación ex post (Estudio año 2012 con valores deflactados a Noviembre 2005</w:t>
            </w:r>
            <w:r w:rsidRPr="00487CC3">
              <w:rPr>
                <w:rFonts w:ascii="Arial" w:hAnsi="Arial" w:cs="Arial"/>
                <w:bCs/>
                <w:noProof/>
                <w:spacing w:val="-2"/>
                <w:sz w:val="18"/>
                <w:szCs w:val="18"/>
                <w:lang w:val="es-ES"/>
              </w:rPr>
              <w:footnoteReference w:id="9"/>
            </w:r>
            <w:r w:rsidRPr="00487CC3">
              <w:rPr>
                <w:rFonts w:ascii="Arial" w:hAnsi="Arial" w:cs="Arial"/>
                <w:bCs/>
                <w:noProof/>
                <w:spacing w:val="-2"/>
                <w:sz w:val="18"/>
                <w:szCs w:val="18"/>
                <w:lang w:val="es-ES"/>
              </w:rPr>
              <w:t>. Fuente: Unidad Ejecutora de Proyectos del Préstamo 1822/OC-PR - DdV - MOPC)</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27.819,24</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846520" w:rsidRPr="00487CC3" w:rsidRDefault="00846520" w:rsidP="00487CC3">
            <w:pPr>
              <w:jc w:val="center"/>
              <w:rPr>
                <w:rFonts w:ascii="Arial" w:hAnsi="Arial" w:cs="Arial"/>
                <w:bCs/>
                <w:noProof/>
                <w:spacing w:val="-2"/>
                <w:sz w:val="18"/>
                <w:szCs w:val="18"/>
                <w:lang w:val="es-ES"/>
              </w:rPr>
            </w:pPr>
            <w:r w:rsidRPr="00487CC3">
              <w:rPr>
                <w:rFonts w:ascii="Arial" w:hAnsi="Arial" w:cs="Arial"/>
                <w:bCs/>
                <w:noProof/>
                <w:spacing w:val="-2"/>
                <w:sz w:val="18"/>
                <w:szCs w:val="18"/>
                <w:lang w:val="es-ES"/>
              </w:rPr>
              <w:t xml:space="preserve">369.597 </w:t>
            </w:r>
          </w:p>
        </w:tc>
      </w:tr>
    </w:tbl>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 xml:space="preserve">Si bien se observa un fuerte incremento en el costo de inversión entre lo previstos por el Estudio de Factibilidad de 2006, y el monto finalmente desembolsado para la ejecución integral de las obras, esto se debe en parte a las modificaciones al diseño de ingeniería original y a algunas obras adicionales ejecutadas, pero fundamentalmente a los efectos </w:t>
      </w:r>
      <w:r w:rsidRPr="00846520">
        <w:rPr>
          <w:rFonts w:ascii="Arial" w:hAnsi="Arial" w:cs="Arial"/>
          <w:bCs/>
          <w:noProof/>
          <w:spacing w:val="-2"/>
          <w:sz w:val="22"/>
          <w:szCs w:val="22"/>
          <w:lang w:val="es-ES"/>
        </w:rPr>
        <w:lastRenderedPageBreak/>
        <w:t>de la inflación de los precios de insumos de la construcción que desde Noviembre de 2005 hasta la fecha del análisis ex post ha aumentado por encima del 225%.</w:t>
      </w:r>
    </w:p>
    <w:p w:rsidR="00846520" w:rsidRPr="00846520" w:rsidRDefault="00846520" w:rsidP="00487CC3">
      <w:pPr>
        <w:spacing w:before="120" w:after="120"/>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 xml:space="preserve">Respecto al tránsito, el volumen total relevado en el año de culminación de la ejecución y puesta en operación del proyecto (año 2012) es superior en todas las secciones del tramo al tránsito estimado para ese año en el Estudio de Factibilidad, según se aprecia en los cuadros siguientes:  </w:t>
      </w:r>
    </w:p>
    <w:p w:rsidR="00846520" w:rsidRPr="00846520" w:rsidRDefault="00846520" w:rsidP="00487CC3">
      <w:pPr>
        <w:spacing w:before="120" w:after="120"/>
        <w:ind w:firstLine="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Sección 1</w:t>
      </w:r>
    </w:p>
    <w:p w:rsidR="00846520" w:rsidRPr="00846520" w:rsidRDefault="00846520" w:rsidP="00846520">
      <w:pPr>
        <w:jc w:val="center"/>
        <w:rPr>
          <w:rFonts w:ascii="Arial" w:hAnsi="Arial" w:cs="Arial"/>
          <w:bCs/>
          <w:noProof/>
          <w:spacing w:val="-2"/>
          <w:sz w:val="22"/>
          <w:szCs w:val="22"/>
          <w:lang w:val="es-ES"/>
        </w:rPr>
      </w:pPr>
      <w:r w:rsidRPr="00846520">
        <w:rPr>
          <w:rFonts w:ascii="Arial" w:hAnsi="Arial" w:cs="Arial"/>
          <w:bCs/>
          <w:noProof/>
          <w:spacing w:val="-2"/>
          <w:sz w:val="22"/>
          <w:szCs w:val="22"/>
          <w:lang w:val="en-US"/>
        </w:rPr>
        <w:drawing>
          <wp:inline distT="0" distB="0" distL="0" distR="0" wp14:anchorId="6FD94837" wp14:editId="7DB44D3A">
            <wp:extent cx="5737619" cy="3598224"/>
            <wp:effectExtent l="0" t="0" r="0" b="254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0577" cy="3637707"/>
                    </a:xfrm>
                    <a:prstGeom prst="rect">
                      <a:avLst/>
                    </a:prstGeom>
                    <a:noFill/>
                    <a:ln>
                      <a:noFill/>
                    </a:ln>
                  </pic:spPr>
                </pic:pic>
              </a:graphicData>
            </a:graphic>
          </wp:inline>
        </w:drawing>
      </w:r>
    </w:p>
    <w:p w:rsidR="00846520" w:rsidRDefault="00846520"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A63271" w:rsidRDefault="00A63271" w:rsidP="00846520">
      <w:pPr>
        <w:ind w:firstLine="630"/>
        <w:jc w:val="both"/>
        <w:rPr>
          <w:rFonts w:ascii="Arial" w:hAnsi="Arial" w:cs="Arial"/>
          <w:bCs/>
          <w:noProof/>
          <w:spacing w:val="-2"/>
          <w:sz w:val="22"/>
          <w:szCs w:val="22"/>
          <w:lang w:val="es-ES"/>
        </w:rPr>
      </w:pPr>
    </w:p>
    <w:p w:rsidR="00846520" w:rsidRPr="00846520" w:rsidRDefault="00846520" w:rsidP="00846520">
      <w:pPr>
        <w:spacing w:after="120"/>
        <w:ind w:firstLine="634"/>
        <w:jc w:val="both"/>
        <w:rPr>
          <w:rFonts w:ascii="Arial" w:hAnsi="Arial" w:cs="Arial"/>
          <w:bCs/>
          <w:noProof/>
          <w:spacing w:val="-2"/>
          <w:sz w:val="22"/>
          <w:szCs w:val="22"/>
          <w:lang w:val="es-ES"/>
        </w:rPr>
      </w:pPr>
      <w:r w:rsidRPr="00846520">
        <w:rPr>
          <w:rFonts w:ascii="Arial" w:hAnsi="Arial" w:cs="Arial"/>
          <w:bCs/>
          <w:noProof/>
          <w:spacing w:val="-2"/>
          <w:sz w:val="22"/>
          <w:szCs w:val="22"/>
          <w:lang w:val="es-ES"/>
        </w:rPr>
        <w:t>Sección 2</w:t>
      </w:r>
    </w:p>
    <w:p w:rsidR="00846520" w:rsidRPr="00846520" w:rsidRDefault="00846520" w:rsidP="00846520">
      <w:pPr>
        <w:jc w:val="center"/>
        <w:rPr>
          <w:rFonts w:ascii="Arial" w:hAnsi="Arial" w:cs="Arial"/>
          <w:bCs/>
          <w:noProof/>
          <w:spacing w:val="-2"/>
          <w:sz w:val="22"/>
          <w:szCs w:val="22"/>
          <w:lang w:val="es-ES"/>
        </w:rPr>
      </w:pPr>
      <w:r w:rsidRPr="00846520">
        <w:rPr>
          <w:rFonts w:ascii="Arial" w:hAnsi="Arial" w:cs="Arial"/>
          <w:bCs/>
          <w:noProof/>
          <w:spacing w:val="-2"/>
          <w:sz w:val="22"/>
          <w:szCs w:val="22"/>
          <w:lang w:val="en-US"/>
        </w:rPr>
        <w:lastRenderedPageBreak/>
        <w:drawing>
          <wp:inline distT="0" distB="0" distL="0" distR="0" wp14:anchorId="1B9677AB" wp14:editId="7679A66C">
            <wp:extent cx="5047488" cy="3371342"/>
            <wp:effectExtent l="0" t="0" r="1270" b="63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7931" cy="3384996"/>
                    </a:xfrm>
                    <a:prstGeom prst="rect">
                      <a:avLst/>
                    </a:prstGeom>
                    <a:noFill/>
                    <a:ln>
                      <a:noFill/>
                    </a:ln>
                  </pic:spPr>
                </pic:pic>
              </a:graphicData>
            </a:graphic>
          </wp:inline>
        </w:drawing>
      </w:r>
    </w:p>
    <w:p w:rsidR="00846520" w:rsidRPr="00846520" w:rsidRDefault="00846520" w:rsidP="00846520">
      <w:pPr>
        <w:jc w:val="both"/>
        <w:rPr>
          <w:rFonts w:ascii="Arial" w:hAnsi="Arial" w:cs="Arial"/>
          <w:bCs/>
          <w:noProof/>
          <w:spacing w:val="-2"/>
          <w:sz w:val="22"/>
          <w:szCs w:val="22"/>
          <w:lang w:val="es-ES"/>
        </w:rPr>
      </w:pPr>
    </w:p>
    <w:p w:rsidR="00846520" w:rsidRPr="00846520" w:rsidRDefault="00846520" w:rsidP="00487CC3">
      <w:pPr>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Con relación al COV, en los siguientes cuadros se presentan los valores en US$ constantes/Vehículo-km (a precios de noviembre 2005) por tipo de vehículo. Los resultados indican que en la evaluación ex ante realizada a través del modelo HDM-4, la disminución respecto al año base de los COVs promedio en el tercer año de operación del proyecto se estimó en 42%, mientras que en la evaluación ex post resulta el 43%.</w:t>
      </w:r>
    </w:p>
    <w:p w:rsidR="00846520" w:rsidRPr="00846520" w:rsidRDefault="00846520" w:rsidP="00846520">
      <w:pPr>
        <w:jc w:val="center"/>
        <w:rPr>
          <w:rFonts w:ascii="Arial" w:hAnsi="Arial" w:cs="Arial"/>
          <w:bCs/>
          <w:noProof/>
          <w:spacing w:val="-2"/>
          <w:sz w:val="22"/>
          <w:szCs w:val="22"/>
          <w:lang w:val="es-ES"/>
        </w:rPr>
      </w:pPr>
    </w:p>
    <w:p w:rsidR="00846520" w:rsidRPr="00A63271" w:rsidRDefault="00846520" w:rsidP="00846520">
      <w:pPr>
        <w:spacing w:after="120"/>
        <w:jc w:val="center"/>
        <w:rPr>
          <w:rFonts w:ascii="Arial" w:hAnsi="Arial" w:cs="Arial"/>
          <w:b/>
          <w:bCs/>
          <w:noProof/>
          <w:spacing w:val="-2"/>
          <w:sz w:val="22"/>
          <w:szCs w:val="22"/>
          <w:lang w:val="es-ES"/>
        </w:rPr>
      </w:pPr>
      <w:r w:rsidRPr="00A63271">
        <w:rPr>
          <w:rFonts w:ascii="Arial" w:hAnsi="Arial" w:cs="Arial"/>
          <w:b/>
          <w:bCs/>
          <w:noProof/>
          <w:spacing w:val="-2"/>
          <w:sz w:val="22"/>
          <w:szCs w:val="22"/>
          <w:lang w:val="es-ES"/>
        </w:rPr>
        <w:t>COV (US$/Veh-km)</w:t>
      </w:r>
    </w:p>
    <w:tbl>
      <w:tblPr>
        <w:tblStyle w:val="TableGrid"/>
        <w:tblW w:w="7996" w:type="dxa"/>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856"/>
      </w:tblGrid>
      <w:tr w:rsidR="00846520" w:rsidRPr="00846520" w:rsidTr="00487CC3">
        <w:tc>
          <w:tcPr>
            <w:tcW w:w="4140" w:type="dxa"/>
            <w:vAlign w:val="center"/>
          </w:tcPr>
          <w:tbl>
            <w:tblPr>
              <w:tblW w:w="3464" w:type="dxa"/>
              <w:jc w:val="center"/>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2"/>
              <w:gridCol w:w="1056"/>
              <w:gridCol w:w="672"/>
              <w:gridCol w:w="724"/>
            </w:tblGrid>
            <w:tr w:rsidR="00846520" w:rsidRPr="00A63271" w:rsidTr="00487CC3">
              <w:trPr>
                <w:cantSplit/>
                <w:trHeight w:val="20"/>
                <w:jc w:val="center"/>
              </w:trPr>
              <w:tc>
                <w:tcPr>
                  <w:tcW w:w="2054" w:type="dxa"/>
                  <w:gridSpan w:val="2"/>
                  <w:vMerge w:val="restart"/>
                  <w:shd w:val="clear" w:color="auto" w:fill="D9D9D9" w:themeFill="background1" w:themeFillShade="D9"/>
                  <w:vAlign w:val="center"/>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Vehículo Tipo</w:t>
                  </w:r>
                </w:p>
              </w:tc>
              <w:tc>
                <w:tcPr>
                  <w:tcW w:w="1410" w:type="dxa"/>
                  <w:gridSpan w:val="2"/>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Ex - ante</w:t>
                  </w:r>
                </w:p>
              </w:tc>
            </w:tr>
            <w:tr w:rsidR="00846520" w:rsidRPr="00A63271" w:rsidTr="00487CC3">
              <w:trPr>
                <w:cantSplit/>
                <w:trHeight w:val="20"/>
                <w:jc w:val="center"/>
              </w:trPr>
              <w:tc>
                <w:tcPr>
                  <w:tcW w:w="2054" w:type="dxa"/>
                  <w:gridSpan w:val="2"/>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right"/>
                    <w:rPr>
                      <w:rFonts w:ascii="Arial" w:hAnsi="Arial" w:cs="Arial"/>
                      <w:b/>
                      <w:bCs/>
                      <w:noProof/>
                      <w:spacing w:val="-2"/>
                      <w:sz w:val="18"/>
                      <w:szCs w:val="18"/>
                      <w:lang w:val="es-ES"/>
                    </w:rPr>
                  </w:pPr>
                </w:p>
              </w:tc>
              <w:tc>
                <w:tcPr>
                  <w:tcW w:w="675"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L.B.</w:t>
                  </w:r>
                </w:p>
              </w:tc>
              <w:tc>
                <w:tcPr>
                  <w:tcW w:w="735"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Año 3</w:t>
                  </w:r>
                </w:p>
              </w:tc>
            </w:tr>
            <w:tr w:rsidR="00846520" w:rsidRPr="00A63271" w:rsidTr="00487CC3">
              <w:trPr>
                <w:cantSplit/>
                <w:trHeight w:val="20"/>
                <w:jc w:val="center"/>
              </w:trPr>
              <w:tc>
                <w:tcPr>
                  <w:tcW w:w="2054" w:type="dxa"/>
                  <w:gridSpan w:val="2"/>
                  <w:vMerge/>
                  <w:shd w:val="clear" w:color="auto" w:fill="D9D9D9" w:themeFill="background1" w:themeFillShade="D9"/>
                  <w:vAlign w:val="center"/>
                </w:tcPr>
                <w:p w:rsidR="00846520" w:rsidRPr="00A63271" w:rsidRDefault="00846520" w:rsidP="00487CC3">
                  <w:pPr>
                    <w:pStyle w:val="Header"/>
                    <w:keepNext/>
                    <w:tabs>
                      <w:tab w:val="left" w:pos="-7920"/>
                      <w:tab w:val="left" w:pos="-7440"/>
                      <w:tab w:val="left" w:pos="-4800"/>
                      <w:tab w:val="left" w:pos="3600"/>
                    </w:tabs>
                    <w:suppressAutoHyphens/>
                    <w:ind w:left="-173" w:firstLine="173"/>
                    <w:rPr>
                      <w:rFonts w:ascii="Arial" w:hAnsi="Arial" w:cs="Arial"/>
                      <w:b/>
                      <w:bCs/>
                      <w:noProof/>
                      <w:spacing w:val="-2"/>
                      <w:sz w:val="18"/>
                      <w:szCs w:val="18"/>
                      <w:lang w:val="es-ES"/>
                    </w:rPr>
                  </w:pPr>
                </w:p>
              </w:tc>
              <w:tc>
                <w:tcPr>
                  <w:tcW w:w="675"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2006</w:t>
                  </w:r>
                </w:p>
              </w:tc>
              <w:tc>
                <w:tcPr>
                  <w:tcW w:w="735"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Dic.</w:t>
                  </w:r>
                </w:p>
              </w:tc>
            </w:tr>
            <w:tr w:rsidR="00846520" w:rsidRPr="00A63271" w:rsidTr="00487CC3">
              <w:trPr>
                <w:cantSplit/>
                <w:trHeight w:val="20"/>
                <w:jc w:val="center"/>
              </w:trPr>
              <w:tc>
                <w:tcPr>
                  <w:tcW w:w="2054" w:type="dxa"/>
                  <w:gridSpan w:val="2"/>
                  <w:shd w:val="clear" w:color="auto" w:fill="D9D9D9" w:themeFill="background1" w:themeFillShade="D9"/>
                  <w:vAlign w:val="center"/>
                </w:tcPr>
                <w:p w:rsidR="00846520" w:rsidRPr="00A63271" w:rsidRDefault="00846520" w:rsidP="00487CC3">
                  <w:pPr>
                    <w:pStyle w:val="Heade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Livianos</w:t>
                  </w:r>
                </w:p>
              </w:tc>
              <w:tc>
                <w:tcPr>
                  <w:tcW w:w="675"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0,240</w:t>
                  </w:r>
                </w:p>
              </w:tc>
              <w:tc>
                <w:tcPr>
                  <w:tcW w:w="735" w:type="dxa"/>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0,170</w:t>
                  </w:r>
                </w:p>
              </w:tc>
            </w:tr>
            <w:tr w:rsidR="00846520" w:rsidRPr="00A63271" w:rsidTr="00487CC3">
              <w:trPr>
                <w:cantSplit/>
                <w:trHeight w:val="20"/>
                <w:jc w:val="center"/>
              </w:trPr>
              <w:tc>
                <w:tcPr>
                  <w:tcW w:w="2054" w:type="dxa"/>
                  <w:gridSpan w:val="2"/>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Autobús</w:t>
                  </w:r>
                </w:p>
              </w:tc>
              <w:tc>
                <w:tcPr>
                  <w:tcW w:w="675"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1,134</w:t>
                  </w:r>
                </w:p>
              </w:tc>
              <w:tc>
                <w:tcPr>
                  <w:tcW w:w="735" w:type="dxa"/>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0,564</w:t>
                  </w:r>
                </w:p>
              </w:tc>
            </w:tr>
            <w:tr w:rsidR="00846520" w:rsidRPr="00A63271" w:rsidTr="00487CC3">
              <w:trPr>
                <w:cantSplit/>
                <w:trHeight w:val="20"/>
                <w:jc w:val="center"/>
              </w:trPr>
              <w:tc>
                <w:tcPr>
                  <w:tcW w:w="960" w:type="dxa"/>
                  <w:vMerge w:val="restart"/>
                  <w:shd w:val="clear" w:color="auto" w:fill="D9D9D9" w:themeFill="background1" w:themeFillShade="D9"/>
                  <w:vAlign w:val="center"/>
                </w:tcPr>
                <w:p w:rsidR="00846520" w:rsidRPr="00A63271" w:rsidRDefault="00846520" w:rsidP="00487CC3">
                  <w:pPr>
                    <w:pStyle w:val="Textodebalo"/>
                    <w:keepNext/>
                    <w:tabs>
                      <w:tab w:val="left" w:pos="-7920"/>
                      <w:tab w:val="left" w:pos="-7440"/>
                      <w:tab w:val="left" w:pos="-4800"/>
                      <w:tab w:val="left" w:pos="3600"/>
                    </w:tabs>
                    <w:suppressAutoHyphens/>
                    <w:rPr>
                      <w:rFonts w:ascii="Arial" w:eastAsia="Batang" w:hAnsi="Arial" w:cs="Arial"/>
                      <w:bCs/>
                      <w:noProof/>
                      <w:spacing w:val="-2"/>
                      <w:sz w:val="18"/>
                      <w:szCs w:val="18"/>
                      <w:lang w:val="es-ES"/>
                    </w:rPr>
                  </w:pPr>
                  <w:r w:rsidRPr="00A63271">
                    <w:rPr>
                      <w:rFonts w:ascii="Arial" w:eastAsia="Batang" w:hAnsi="Arial" w:cs="Arial"/>
                      <w:bCs/>
                      <w:noProof/>
                      <w:spacing w:val="-2"/>
                      <w:sz w:val="18"/>
                      <w:szCs w:val="18"/>
                      <w:lang w:val="es-ES"/>
                    </w:rPr>
                    <w:t>Camiones</w:t>
                  </w:r>
                </w:p>
              </w:tc>
              <w:tc>
                <w:tcPr>
                  <w:tcW w:w="109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rPr>
                      <w:rFonts w:ascii="Arial" w:hAnsi="Arial" w:cs="Arial"/>
                      <w:bCs/>
                      <w:noProof/>
                      <w:spacing w:val="-2"/>
                      <w:sz w:val="18"/>
                      <w:szCs w:val="18"/>
                      <w:lang w:val="es-ES"/>
                    </w:rPr>
                  </w:pPr>
                  <w:r w:rsidRPr="00A63271">
                    <w:rPr>
                      <w:rFonts w:ascii="Arial" w:hAnsi="Arial" w:cs="Arial"/>
                      <w:bCs/>
                      <w:noProof/>
                      <w:spacing w:val="-2"/>
                      <w:sz w:val="18"/>
                      <w:szCs w:val="18"/>
                      <w:lang w:val="es-ES"/>
                    </w:rPr>
                    <w:t>Medianos</w:t>
                  </w:r>
                </w:p>
              </w:tc>
              <w:tc>
                <w:tcPr>
                  <w:tcW w:w="675"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0,970</w:t>
                  </w:r>
                </w:p>
              </w:tc>
              <w:tc>
                <w:tcPr>
                  <w:tcW w:w="735"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0,543</w:t>
                  </w:r>
                </w:p>
              </w:tc>
            </w:tr>
            <w:tr w:rsidR="00846520" w:rsidRPr="00A63271" w:rsidTr="00487CC3">
              <w:trPr>
                <w:cantSplit/>
                <w:trHeight w:val="20"/>
                <w:jc w:val="center"/>
              </w:trPr>
              <w:tc>
                <w:tcPr>
                  <w:tcW w:w="960" w:type="dxa"/>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rPr>
                      <w:rFonts w:ascii="Arial" w:hAnsi="Arial" w:cs="Arial"/>
                      <w:bCs/>
                      <w:noProof/>
                      <w:spacing w:val="-2"/>
                      <w:sz w:val="18"/>
                      <w:szCs w:val="18"/>
                      <w:lang w:val="es-ES"/>
                    </w:rPr>
                  </w:pPr>
                </w:p>
              </w:tc>
              <w:tc>
                <w:tcPr>
                  <w:tcW w:w="109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rPr>
                      <w:rFonts w:ascii="Arial" w:hAnsi="Arial" w:cs="Arial"/>
                      <w:bCs/>
                      <w:noProof/>
                      <w:spacing w:val="-2"/>
                      <w:sz w:val="18"/>
                      <w:szCs w:val="18"/>
                      <w:lang w:val="es-ES"/>
                    </w:rPr>
                  </w:pPr>
                  <w:r w:rsidRPr="00A63271">
                    <w:rPr>
                      <w:rFonts w:ascii="Arial" w:hAnsi="Arial" w:cs="Arial"/>
                      <w:bCs/>
                      <w:noProof/>
                      <w:spacing w:val="-2"/>
                      <w:sz w:val="18"/>
                      <w:szCs w:val="18"/>
                      <w:lang w:val="es-ES"/>
                    </w:rPr>
                    <w:t>Pesados</w:t>
                  </w:r>
                </w:p>
              </w:tc>
              <w:tc>
                <w:tcPr>
                  <w:tcW w:w="675"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1,290</w:t>
                  </w:r>
                </w:p>
              </w:tc>
              <w:tc>
                <w:tcPr>
                  <w:tcW w:w="735"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0,733</w:t>
                  </w:r>
                </w:p>
              </w:tc>
            </w:tr>
            <w:tr w:rsidR="00846520" w:rsidRPr="00A63271" w:rsidTr="00487CC3">
              <w:trPr>
                <w:cantSplit/>
                <w:trHeight w:val="20"/>
                <w:jc w:val="center"/>
              </w:trPr>
              <w:tc>
                <w:tcPr>
                  <w:tcW w:w="960" w:type="dxa"/>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rPr>
                      <w:rFonts w:ascii="Arial" w:hAnsi="Arial" w:cs="Arial"/>
                      <w:bCs/>
                      <w:noProof/>
                      <w:spacing w:val="-2"/>
                      <w:sz w:val="18"/>
                      <w:szCs w:val="18"/>
                      <w:lang w:val="es-ES"/>
                    </w:rPr>
                  </w:pPr>
                </w:p>
              </w:tc>
              <w:tc>
                <w:tcPr>
                  <w:tcW w:w="109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rPr>
                      <w:rFonts w:ascii="Arial" w:hAnsi="Arial" w:cs="Arial"/>
                      <w:bCs/>
                      <w:noProof/>
                      <w:spacing w:val="-2"/>
                      <w:sz w:val="18"/>
                      <w:szCs w:val="18"/>
                      <w:lang w:val="es-ES"/>
                    </w:rPr>
                  </w:pPr>
                  <w:r w:rsidRPr="00A63271">
                    <w:rPr>
                      <w:rFonts w:ascii="Arial" w:hAnsi="Arial" w:cs="Arial"/>
                      <w:bCs/>
                      <w:noProof/>
                      <w:spacing w:val="-2"/>
                      <w:sz w:val="18"/>
                      <w:szCs w:val="18"/>
                      <w:lang w:val="es-ES"/>
                    </w:rPr>
                    <w:t>Articulado</w:t>
                  </w:r>
                </w:p>
              </w:tc>
              <w:tc>
                <w:tcPr>
                  <w:tcW w:w="675"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1,601</w:t>
                  </w:r>
                </w:p>
              </w:tc>
              <w:tc>
                <w:tcPr>
                  <w:tcW w:w="735"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0,897</w:t>
                  </w:r>
                </w:p>
              </w:tc>
            </w:tr>
          </w:tbl>
          <w:p w:rsidR="00846520" w:rsidRPr="00846520" w:rsidRDefault="00846520" w:rsidP="00487CC3">
            <w:pPr>
              <w:rPr>
                <w:rFonts w:eastAsia="Batang"/>
                <w:bCs/>
                <w:noProof/>
                <w:spacing w:val="-2"/>
                <w:sz w:val="22"/>
                <w:szCs w:val="22"/>
                <w:lang w:val="es-ES" w:eastAsia="en-US"/>
              </w:rPr>
            </w:pPr>
          </w:p>
        </w:tc>
        <w:tc>
          <w:tcPr>
            <w:tcW w:w="3856" w:type="dxa"/>
            <w:vAlign w:val="center"/>
          </w:tcPr>
          <w:tbl>
            <w:tblPr>
              <w:tblW w:w="3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921"/>
              <w:gridCol w:w="692"/>
              <w:gridCol w:w="792"/>
            </w:tblGrid>
            <w:tr w:rsidR="00846520" w:rsidRPr="00A63271" w:rsidTr="00487CC3">
              <w:trPr>
                <w:trHeight w:val="144"/>
                <w:jc w:val="center"/>
              </w:trPr>
              <w:tc>
                <w:tcPr>
                  <w:tcW w:w="1933" w:type="dxa"/>
                  <w:gridSpan w:val="2"/>
                  <w:vMerge w:val="restart"/>
                  <w:shd w:val="clear" w:color="auto" w:fill="D9D9D9" w:themeFill="background1" w:themeFillShade="D9"/>
                  <w:noWrap/>
                  <w:vAlign w:val="center"/>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Vehículo Tipo</w:t>
                  </w:r>
                </w:p>
              </w:tc>
              <w:tc>
                <w:tcPr>
                  <w:tcW w:w="1484" w:type="dxa"/>
                  <w:gridSpan w:val="2"/>
                  <w:shd w:val="clear" w:color="auto" w:fill="D9D9D9" w:themeFill="background1" w:themeFillShade="D9"/>
                  <w:noWrap/>
                  <w:vAlign w:val="bottom"/>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Ex - post</w:t>
                  </w:r>
                </w:p>
              </w:tc>
            </w:tr>
            <w:tr w:rsidR="00846520" w:rsidRPr="00A63271" w:rsidTr="00487CC3">
              <w:trPr>
                <w:trHeight w:val="144"/>
                <w:jc w:val="center"/>
              </w:trPr>
              <w:tc>
                <w:tcPr>
                  <w:tcW w:w="1933" w:type="dxa"/>
                  <w:gridSpan w:val="2"/>
                  <w:vMerge/>
                  <w:shd w:val="clear" w:color="auto" w:fill="D9D9D9" w:themeFill="background1" w:themeFillShade="D9"/>
                  <w:noWrap/>
                  <w:vAlign w:val="center"/>
                </w:tcPr>
                <w:p w:rsidR="00846520" w:rsidRPr="00A63271" w:rsidRDefault="00846520" w:rsidP="00487CC3">
                  <w:pPr>
                    <w:jc w:val="center"/>
                    <w:rPr>
                      <w:rFonts w:ascii="Arial" w:hAnsi="Arial" w:cs="Arial"/>
                      <w:b/>
                      <w:bCs/>
                      <w:noProof/>
                      <w:spacing w:val="-2"/>
                      <w:sz w:val="18"/>
                      <w:szCs w:val="18"/>
                      <w:lang w:val="es-ES"/>
                    </w:rPr>
                  </w:pPr>
                </w:p>
              </w:tc>
              <w:tc>
                <w:tcPr>
                  <w:tcW w:w="692"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LB</w:t>
                  </w:r>
                </w:p>
              </w:tc>
              <w:tc>
                <w:tcPr>
                  <w:tcW w:w="792"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 xml:space="preserve"> Año 3</w:t>
                  </w:r>
                </w:p>
              </w:tc>
            </w:tr>
            <w:tr w:rsidR="00846520" w:rsidRPr="00A63271" w:rsidTr="00487CC3">
              <w:trPr>
                <w:trHeight w:val="144"/>
                <w:jc w:val="center"/>
              </w:trPr>
              <w:tc>
                <w:tcPr>
                  <w:tcW w:w="1933" w:type="dxa"/>
                  <w:gridSpan w:val="2"/>
                  <w:vMerge/>
                  <w:shd w:val="clear" w:color="auto" w:fill="D9D9D9" w:themeFill="background1" w:themeFillShade="D9"/>
                  <w:noWrap/>
                  <w:vAlign w:val="center"/>
                </w:tcPr>
                <w:p w:rsidR="00846520" w:rsidRPr="00A63271" w:rsidRDefault="00846520" w:rsidP="00487CC3">
                  <w:pPr>
                    <w:jc w:val="center"/>
                    <w:rPr>
                      <w:rFonts w:ascii="Arial" w:hAnsi="Arial" w:cs="Arial"/>
                      <w:b/>
                      <w:bCs/>
                      <w:noProof/>
                      <w:spacing w:val="-2"/>
                      <w:sz w:val="18"/>
                      <w:szCs w:val="18"/>
                      <w:lang w:val="es-ES"/>
                    </w:rPr>
                  </w:pPr>
                </w:p>
              </w:tc>
              <w:tc>
                <w:tcPr>
                  <w:tcW w:w="692"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2.009</w:t>
                  </w:r>
                </w:p>
              </w:tc>
              <w:tc>
                <w:tcPr>
                  <w:tcW w:w="792"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2.014</w:t>
                  </w:r>
                </w:p>
              </w:tc>
            </w:tr>
            <w:tr w:rsidR="00846520" w:rsidRPr="00A63271" w:rsidTr="00487CC3">
              <w:trPr>
                <w:trHeight w:val="144"/>
                <w:jc w:val="center"/>
              </w:trPr>
              <w:tc>
                <w:tcPr>
                  <w:tcW w:w="1933" w:type="dxa"/>
                  <w:gridSpan w:val="2"/>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Livianos</w:t>
                  </w:r>
                </w:p>
              </w:tc>
              <w:tc>
                <w:tcPr>
                  <w:tcW w:w="692"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0,333</w:t>
                  </w:r>
                </w:p>
              </w:tc>
              <w:tc>
                <w:tcPr>
                  <w:tcW w:w="792"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0,202</w:t>
                  </w:r>
                </w:p>
              </w:tc>
            </w:tr>
            <w:tr w:rsidR="00846520" w:rsidRPr="00A63271" w:rsidTr="00487CC3">
              <w:trPr>
                <w:trHeight w:val="144"/>
                <w:jc w:val="center"/>
              </w:trPr>
              <w:tc>
                <w:tcPr>
                  <w:tcW w:w="1933" w:type="dxa"/>
                  <w:gridSpan w:val="2"/>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Ómnibus</w:t>
                  </w:r>
                </w:p>
              </w:tc>
              <w:tc>
                <w:tcPr>
                  <w:tcW w:w="692"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0,772</w:t>
                  </w:r>
                </w:p>
              </w:tc>
              <w:tc>
                <w:tcPr>
                  <w:tcW w:w="792"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0,399</w:t>
                  </w:r>
                </w:p>
              </w:tc>
            </w:tr>
            <w:tr w:rsidR="00846520" w:rsidRPr="00A63271" w:rsidTr="00487CC3">
              <w:trPr>
                <w:trHeight w:val="144"/>
                <w:jc w:val="center"/>
              </w:trPr>
              <w:tc>
                <w:tcPr>
                  <w:tcW w:w="1048" w:type="dxa"/>
                  <w:vMerge w:val="restart"/>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Camiones</w:t>
                  </w:r>
                </w:p>
              </w:tc>
              <w:tc>
                <w:tcPr>
                  <w:tcW w:w="885"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Medianos</w:t>
                  </w:r>
                </w:p>
              </w:tc>
              <w:tc>
                <w:tcPr>
                  <w:tcW w:w="692"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0,908</w:t>
                  </w:r>
                </w:p>
              </w:tc>
              <w:tc>
                <w:tcPr>
                  <w:tcW w:w="792"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0,502</w:t>
                  </w:r>
                </w:p>
              </w:tc>
            </w:tr>
            <w:tr w:rsidR="00846520" w:rsidRPr="00A63271" w:rsidTr="00487CC3">
              <w:trPr>
                <w:trHeight w:val="144"/>
                <w:jc w:val="center"/>
              </w:trPr>
              <w:tc>
                <w:tcPr>
                  <w:tcW w:w="1048" w:type="dxa"/>
                  <w:vMerge/>
                  <w:shd w:val="clear" w:color="auto" w:fill="D9D9D9" w:themeFill="background1" w:themeFillShade="D9"/>
                  <w:vAlign w:val="center"/>
                  <w:hideMark/>
                </w:tcPr>
                <w:p w:rsidR="00846520" w:rsidRPr="00A63271" w:rsidRDefault="00846520" w:rsidP="00487CC3">
                  <w:pPr>
                    <w:rPr>
                      <w:rFonts w:ascii="Arial" w:hAnsi="Arial" w:cs="Arial"/>
                      <w:bCs/>
                      <w:noProof/>
                      <w:spacing w:val="-2"/>
                      <w:sz w:val="18"/>
                      <w:szCs w:val="18"/>
                      <w:lang w:val="es-ES"/>
                    </w:rPr>
                  </w:pPr>
                </w:p>
              </w:tc>
              <w:tc>
                <w:tcPr>
                  <w:tcW w:w="885"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Pesados</w:t>
                  </w:r>
                </w:p>
              </w:tc>
              <w:tc>
                <w:tcPr>
                  <w:tcW w:w="692"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1,208</w:t>
                  </w:r>
                </w:p>
              </w:tc>
              <w:tc>
                <w:tcPr>
                  <w:tcW w:w="792"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0,702</w:t>
                  </w:r>
                </w:p>
              </w:tc>
            </w:tr>
            <w:tr w:rsidR="00846520" w:rsidRPr="00A63271" w:rsidTr="00487CC3">
              <w:trPr>
                <w:trHeight w:val="144"/>
                <w:jc w:val="center"/>
              </w:trPr>
              <w:tc>
                <w:tcPr>
                  <w:tcW w:w="1048" w:type="dxa"/>
                  <w:vMerge/>
                  <w:shd w:val="clear" w:color="auto" w:fill="D9D9D9" w:themeFill="background1" w:themeFillShade="D9"/>
                  <w:vAlign w:val="center"/>
                  <w:hideMark/>
                </w:tcPr>
                <w:p w:rsidR="00846520" w:rsidRPr="00A63271" w:rsidRDefault="00846520" w:rsidP="00487CC3">
                  <w:pPr>
                    <w:rPr>
                      <w:rFonts w:ascii="Arial" w:hAnsi="Arial" w:cs="Arial"/>
                      <w:bCs/>
                      <w:noProof/>
                      <w:spacing w:val="-2"/>
                      <w:sz w:val="18"/>
                      <w:szCs w:val="18"/>
                      <w:lang w:val="es-ES"/>
                    </w:rPr>
                  </w:pPr>
                </w:p>
              </w:tc>
              <w:tc>
                <w:tcPr>
                  <w:tcW w:w="885"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Articulado</w:t>
                  </w:r>
                </w:p>
              </w:tc>
              <w:tc>
                <w:tcPr>
                  <w:tcW w:w="692"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1,592</w:t>
                  </w:r>
                </w:p>
              </w:tc>
              <w:tc>
                <w:tcPr>
                  <w:tcW w:w="792"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0,905</w:t>
                  </w:r>
                </w:p>
              </w:tc>
            </w:tr>
          </w:tbl>
          <w:p w:rsidR="00846520" w:rsidRPr="00846520" w:rsidRDefault="00846520" w:rsidP="00487CC3">
            <w:pPr>
              <w:rPr>
                <w:rFonts w:eastAsia="Batang"/>
                <w:bCs/>
                <w:noProof/>
                <w:spacing w:val="-2"/>
                <w:sz w:val="22"/>
                <w:szCs w:val="22"/>
                <w:lang w:val="es-ES" w:eastAsia="en-US"/>
              </w:rPr>
            </w:pPr>
          </w:p>
        </w:tc>
      </w:tr>
    </w:tbl>
    <w:p w:rsidR="00846520" w:rsidRPr="00846520" w:rsidRDefault="00846520" w:rsidP="00846520">
      <w:pPr>
        <w:rPr>
          <w:rFonts w:ascii="Arial" w:hAnsi="Arial" w:cs="Arial"/>
          <w:bCs/>
          <w:noProof/>
          <w:spacing w:val="-2"/>
          <w:sz w:val="22"/>
          <w:szCs w:val="22"/>
          <w:lang w:val="es-ES"/>
        </w:rPr>
      </w:pPr>
    </w:p>
    <w:p w:rsidR="00846520" w:rsidRPr="00846520" w:rsidRDefault="00846520" w:rsidP="00A63271">
      <w:pPr>
        <w:ind w:left="720"/>
        <w:jc w:val="both"/>
        <w:rPr>
          <w:rFonts w:ascii="Arial" w:hAnsi="Arial" w:cs="Arial"/>
          <w:bCs/>
          <w:noProof/>
          <w:spacing w:val="-2"/>
          <w:sz w:val="22"/>
          <w:szCs w:val="22"/>
          <w:lang w:val="es-ES"/>
        </w:rPr>
      </w:pPr>
      <w:r w:rsidRPr="00846520">
        <w:rPr>
          <w:rFonts w:ascii="Arial" w:hAnsi="Arial" w:cs="Arial"/>
          <w:bCs/>
          <w:noProof/>
          <w:spacing w:val="-2"/>
          <w:sz w:val="22"/>
          <w:szCs w:val="22"/>
          <w:lang w:val="es-ES"/>
        </w:rPr>
        <w:t>Respecto a los TV en la extensión del proyecto (75,3 km), en los siguientes cuadros se presentan los valores medidos en minutos por viaje promedio para cada tipo de vehículo. Los resultados indican que en la evaluación ex ante realizada a través del modelo HDM-4, la disminución respecto al año base del tiempo de viaje promedio en el tercer año de operación del proyecto se estimó en 48%, mientras que en la evaluación ex post resulta el 56%.</w:t>
      </w:r>
    </w:p>
    <w:p w:rsidR="00846520" w:rsidRPr="00846520" w:rsidRDefault="00846520" w:rsidP="00846520">
      <w:pPr>
        <w:jc w:val="center"/>
        <w:rPr>
          <w:rFonts w:ascii="Arial" w:hAnsi="Arial" w:cs="Arial"/>
          <w:bCs/>
          <w:noProof/>
          <w:spacing w:val="-2"/>
          <w:sz w:val="22"/>
          <w:szCs w:val="22"/>
          <w:lang w:val="es-ES"/>
        </w:rPr>
      </w:pPr>
    </w:p>
    <w:p w:rsidR="00846520" w:rsidRDefault="00846520" w:rsidP="00846520">
      <w:pPr>
        <w:spacing w:after="120"/>
        <w:jc w:val="center"/>
        <w:rPr>
          <w:rFonts w:ascii="Arial" w:hAnsi="Arial" w:cs="Arial"/>
          <w:bCs/>
          <w:noProof/>
          <w:spacing w:val="-2"/>
          <w:sz w:val="22"/>
          <w:szCs w:val="22"/>
          <w:lang w:val="es-ES"/>
        </w:rPr>
      </w:pPr>
    </w:p>
    <w:p w:rsidR="007D3014" w:rsidRPr="00846520" w:rsidRDefault="007D3014" w:rsidP="00846520">
      <w:pPr>
        <w:spacing w:after="120"/>
        <w:jc w:val="center"/>
        <w:rPr>
          <w:rFonts w:ascii="Arial" w:hAnsi="Arial" w:cs="Arial"/>
          <w:bCs/>
          <w:noProof/>
          <w:spacing w:val="-2"/>
          <w:sz w:val="22"/>
          <w:szCs w:val="22"/>
          <w:lang w:val="es-ES"/>
        </w:rPr>
      </w:pPr>
    </w:p>
    <w:p w:rsidR="00846520" w:rsidRPr="00846520" w:rsidRDefault="00846520" w:rsidP="00846520">
      <w:pPr>
        <w:spacing w:after="120"/>
        <w:jc w:val="center"/>
        <w:rPr>
          <w:rFonts w:ascii="Arial" w:hAnsi="Arial" w:cs="Arial"/>
          <w:bCs/>
          <w:noProof/>
          <w:spacing w:val="-2"/>
          <w:sz w:val="22"/>
          <w:szCs w:val="22"/>
          <w:lang w:val="es-ES"/>
        </w:rPr>
      </w:pPr>
    </w:p>
    <w:p w:rsidR="00846520" w:rsidRPr="00846520" w:rsidRDefault="00846520" w:rsidP="00846520">
      <w:pPr>
        <w:spacing w:after="120"/>
        <w:jc w:val="center"/>
        <w:rPr>
          <w:rFonts w:ascii="Arial" w:hAnsi="Arial" w:cs="Arial"/>
          <w:bCs/>
          <w:noProof/>
          <w:spacing w:val="-2"/>
          <w:sz w:val="22"/>
          <w:szCs w:val="22"/>
          <w:lang w:val="es-ES"/>
        </w:rPr>
      </w:pPr>
    </w:p>
    <w:p w:rsidR="00846520" w:rsidRPr="00A63271" w:rsidRDefault="00846520" w:rsidP="00846520">
      <w:pPr>
        <w:spacing w:after="120"/>
        <w:jc w:val="center"/>
        <w:rPr>
          <w:rFonts w:ascii="Arial" w:hAnsi="Arial" w:cs="Arial"/>
          <w:b/>
          <w:bCs/>
          <w:noProof/>
          <w:spacing w:val="-2"/>
          <w:sz w:val="22"/>
          <w:szCs w:val="22"/>
          <w:lang w:val="es-ES"/>
        </w:rPr>
      </w:pPr>
      <w:r w:rsidRPr="00A63271">
        <w:rPr>
          <w:rFonts w:ascii="Arial" w:hAnsi="Arial" w:cs="Arial"/>
          <w:b/>
          <w:bCs/>
          <w:noProof/>
          <w:spacing w:val="-2"/>
          <w:sz w:val="22"/>
          <w:szCs w:val="22"/>
          <w:lang w:val="es-ES"/>
        </w:rPr>
        <w:lastRenderedPageBreak/>
        <w:t>Minutos/Viaje</w:t>
      </w:r>
    </w:p>
    <w:tbl>
      <w:tblPr>
        <w:tblStyle w:val="TableGrid"/>
        <w:tblW w:w="792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3960"/>
      </w:tblGrid>
      <w:tr w:rsidR="00846520" w:rsidRPr="00846520" w:rsidTr="00487CC3">
        <w:tc>
          <w:tcPr>
            <w:tcW w:w="3960" w:type="dxa"/>
          </w:tcPr>
          <w:tbl>
            <w:tblPr>
              <w:tblW w:w="3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
              <w:gridCol w:w="1014"/>
              <w:gridCol w:w="789"/>
              <w:gridCol w:w="897"/>
            </w:tblGrid>
            <w:tr w:rsidR="00846520" w:rsidRPr="00A63271" w:rsidTr="00A63271">
              <w:trPr>
                <w:cantSplit/>
                <w:trHeight w:val="20"/>
                <w:jc w:val="center"/>
              </w:trPr>
              <w:tc>
                <w:tcPr>
                  <w:tcW w:w="2025" w:type="dxa"/>
                  <w:gridSpan w:val="2"/>
                  <w:vMerge w:val="restart"/>
                  <w:shd w:val="clear" w:color="auto" w:fill="D9D9D9" w:themeFill="background1" w:themeFillShade="D9"/>
                  <w:vAlign w:val="center"/>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Vehículo Tipo</w:t>
                  </w:r>
                </w:p>
              </w:tc>
              <w:tc>
                <w:tcPr>
                  <w:tcW w:w="1686" w:type="dxa"/>
                  <w:gridSpan w:val="2"/>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Ex - ante</w:t>
                  </w:r>
                </w:p>
              </w:tc>
            </w:tr>
            <w:tr w:rsidR="00846520" w:rsidRPr="00A63271" w:rsidTr="00A63271">
              <w:trPr>
                <w:cantSplit/>
                <w:trHeight w:val="20"/>
                <w:jc w:val="center"/>
              </w:trPr>
              <w:tc>
                <w:tcPr>
                  <w:tcW w:w="2025" w:type="dxa"/>
                  <w:gridSpan w:val="2"/>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
                      <w:bCs/>
                      <w:noProof/>
                      <w:spacing w:val="-2"/>
                      <w:sz w:val="18"/>
                      <w:szCs w:val="18"/>
                      <w:lang w:val="es-ES"/>
                    </w:rPr>
                  </w:pPr>
                </w:p>
              </w:tc>
              <w:tc>
                <w:tcPr>
                  <w:tcW w:w="789"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2006</w:t>
                  </w:r>
                </w:p>
              </w:tc>
              <w:tc>
                <w:tcPr>
                  <w:tcW w:w="897"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Año 3</w:t>
                  </w:r>
                </w:p>
              </w:tc>
            </w:tr>
            <w:tr w:rsidR="00846520" w:rsidRPr="00A63271" w:rsidTr="00A63271">
              <w:trPr>
                <w:cantSplit/>
                <w:trHeight w:val="20"/>
                <w:jc w:val="center"/>
              </w:trPr>
              <w:tc>
                <w:tcPr>
                  <w:tcW w:w="2025" w:type="dxa"/>
                  <w:gridSpan w:val="2"/>
                  <w:vMerge/>
                  <w:shd w:val="clear" w:color="auto" w:fill="D9D9D9" w:themeFill="background1" w:themeFillShade="D9"/>
                  <w:vAlign w:val="center"/>
                </w:tcPr>
                <w:p w:rsidR="00846520" w:rsidRPr="00A63271" w:rsidRDefault="00846520" w:rsidP="00487CC3">
                  <w:pPr>
                    <w:pStyle w:val="Header"/>
                    <w:keepNext/>
                    <w:tabs>
                      <w:tab w:val="left" w:pos="-7920"/>
                      <w:tab w:val="left" w:pos="-7440"/>
                      <w:tab w:val="left" w:pos="-4800"/>
                      <w:tab w:val="left" w:pos="3600"/>
                    </w:tabs>
                    <w:suppressAutoHyphens/>
                    <w:ind w:left="-173" w:firstLine="173"/>
                    <w:jc w:val="center"/>
                    <w:rPr>
                      <w:rFonts w:ascii="Arial" w:hAnsi="Arial" w:cs="Arial"/>
                      <w:b/>
                      <w:bCs/>
                      <w:noProof/>
                      <w:spacing w:val="-2"/>
                      <w:sz w:val="18"/>
                      <w:szCs w:val="18"/>
                      <w:lang w:val="es-ES"/>
                    </w:rPr>
                  </w:pPr>
                </w:p>
              </w:tc>
              <w:tc>
                <w:tcPr>
                  <w:tcW w:w="789"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L.B.</w:t>
                  </w:r>
                </w:p>
              </w:tc>
              <w:tc>
                <w:tcPr>
                  <w:tcW w:w="897"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Dic.</w:t>
                  </w:r>
                </w:p>
              </w:tc>
            </w:tr>
            <w:tr w:rsidR="00846520" w:rsidRPr="00A63271" w:rsidTr="00A63271">
              <w:trPr>
                <w:cantSplit/>
                <w:trHeight w:val="20"/>
                <w:jc w:val="center"/>
              </w:trPr>
              <w:tc>
                <w:tcPr>
                  <w:tcW w:w="2025" w:type="dxa"/>
                  <w:gridSpan w:val="2"/>
                  <w:shd w:val="clear" w:color="auto" w:fill="D9D9D9" w:themeFill="background1" w:themeFillShade="D9"/>
                  <w:vAlign w:val="center"/>
                </w:tcPr>
                <w:p w:rsidR="00846520" w:rsidRPr="00A63271" w:rsidRDefault="00846520" w:rsidP="00487CC3">
                  <w:pPr>
                    <w:pStyle w:val="Caption"/>
                    <w:keepNext/>
                    <w:tabs>
                      <w:tab w:val="left" w:pos="-7920"/>
                      <w:tab w:val="left" w:pos="-7440"/>
                      <w:tab w:val="left" w:pos="-4800"/>
                      <w:tab w:val="left" w:pos="3600"/>
                    </w:tabs>
                    <w:suppressAutoHyphens/>
                    <w:ind w:left="-176" w:firstLine="176"/>
                    <w:jc w:val="center"/>
                    <w:rPr>
                      <w:rFonts w:ascii="Arial" w:hAnsi="Arial" w:cs="Arial"/>
                      <w:b w:val="0"/>
                      <w:noProof/>
                      <w:spacing w:val="-2"/>
                      <w:sz w:val="18"/>
                      <w:szCs w:val="18"/>
                      <w:lang w:val="es-ES"/>
                    </w:rPr>
                  </w:pPr>
                  <w:r w:rsidRPr="00A63271">
                    <w:rPr>
                      <w:rFonts w:ascii="Arial" w:hAnsi="Arial" w:cs="Arial"/>
                      <w:b w:val="0"/>
                      <w:noProof/>
                      <w:spacing w:val="-2"/>
                      <w:sz w:val="18"/>
                      <w:szCs w:val="18"/>
                      <w:lang w:val="es-ES"/>
                    </w:rPr>
                    <w:t>Livianos</w:t>
                  </w:r>
                </w:p>
              </w:tc>
              <w:tc>
                <w:tcPr>
                  <w:tcW w:w="789" w:type="dxa"/>
                  <w:shd w:val="clear" w:color="auto" w:fill="FFFF99"/>
                  <w:vAlign w:val="center"/>
                </w:tcPr>
                <w:p w:rsidR="00846520" w:rsidRPr="00A63271" w:rsidRDefault="00846520" w:rsidP="00487CC3">
                  <w:pPr>
                    <w:pStyle w:val="Caption"/>
                    <w:keepNext/>
                    <w:tabs>
                      <w:tab w:val="left" w:pos="-7920"/>
                      <w:tab w:val="left" w:pos="-7440"/>
                      <w:tab w:val="left" w:pos="-4800"/>
                      <w:tab w:val="left" w:pos="3600"/>
                    </w:tabs>
                    <w:suppressAutoHyphens/>
                    <w:jc w:val="center"/>
                    <w:rPr>
                      <w:rFonts w:ascii="Arial" w:hAnsi="Arial" w:cs="Arial"/>
                      <w:b w:val="0"/>
                      <w:noProof/>
                      <w:spacing w:val="-2"/>
                      <w:sz w:val="18"/>
                      <w:szCs w:val="18"/>
                      <w:lang w:val="es-ES"/>
                    </w:rPr>
                  </w:pPr>
                  <w:r w:rsidRPr="00A63271">
                    <w:rPr>
                      <w:rFonts w:ascii="Arial" w:hAnsi="Arial" w:cs="Arial"/>
                      <w:b w:val="0"/>
                      <w:noProof/>
                      <w:spacing w:val="-2"/>
                      <w:sz w:val="18"/>
                      <w:szCs w:val="18"/>
                      <w:lang w:val="es-ES"/>
                    </w:rPr>
                    <w:t>98,23</w:t>
                  </w:r>
                </w:p>
              </w:tc>
              <w:tc>
                <w:tcPr>
                  <w:tcW w:w="897" w:type="dxa"/>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51,87</w:t>
                  </w:r>
                </w:p>
              </w:tc>
            </w:tr>
            <w:tr w:rsidR="00846520" w:rsidRPr="00A63271" w:rsidTr="00A63271">
              <w:trPr>
                <w:cantSplit/>
                <w:trHeight w:val="20"/>
                <w:jc w:val="center"/>
              </w:trPr>
              <w:tc>
                <w:tcPr>
                  <w:tcW w:w="2025" w:type="dxa"/>
                  <w:gridSpan w:val="2"/>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Ómnibus</w:t>
                  </w:r>
                </w:p>
              </w:tc>
              <w:tc>
                <w:tcPr>
                  <w:tcW w:w="789"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156,74</w:t>
                  </w:r>
                </w:p>
              </w:tc>
              <w:tc>
                <w:tcPr>
                  <w:tcW w:w="897"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77,48</w:t>
                  </w:r>
                </w:p>
              </w:tc>
            </w:tr>
            <w:tr w:rsidR="00846520" w:rsidRPr="00A63271" w:rsidTr="00A63271">
              <w:trPr>
                <w:cantSplit/>
                <w:trHeight w:val="20"/>
                <w:jc w:val="center"/>
              </w:trPr>
              <w:tc>
                <w:tcPr>
                  <w:tcW w:w="1011" w:type="dxa"/>
                  <w:vMerge w:val="restart"/>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Camiones</w:t>
                  </w:r>
                </w:p>
              </w:tc>
              <w:tc>
                <w:tcPr>
                  <w:tcW w:w="101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Medianos</w:t>
                  </w:r>
                </w:p>
              </w:tc>
              <w:tc>
                <w:tcPr>
                  <w:tcW w:w="789"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140,17</w:t>
                  </w:r>
                </w:p>
              </w:tc>
              <w:tc>
                <w:tcPr>
                  <w:tcW w:w="897"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74,24</w:t>
                  </w:r>
                </w:p>
              </w:tc>
            </w:tr>
            <w:tr w:rsidR="00846520" w:rsidRPr="00A63271" w:rsidTr="00A63271">
              <w:trPr>
                <w:cantSplit/>
                <w:trHeight w:val="20"/>
                <w:jc w:val="center"/>
              </w:trPr>
              <w:tc>
                <w:tcPr>
                  <w:tcW w:w="1011" w:type="dxa"/>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Cs/>
                      <w:noProof/>
                      <w:spacing w:val="-2"/>
                      <w:sz w:val="18"/>
                      <w:szCs w:val="18"/>
                      <w:lang w:val="es-ES"/>
                    </w:rPr>
                  </w:pPr>
                </w:p>
              </w:tc>
              <w:tc>
                <w:tcPr>
                  <w:tcW w:w="101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Pesado</w:t>
                  </w:r>
                </w:p>
              </w:tc>
              <w:tc>
                <w:tcPr>
                  <w:tcW w:w="789"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143,66</w:t>
                  </w:r>
                </w:p>
              </w:tc>
              <w:tc>
                <w:tcPr>
                  <w:tcW w:w="897"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77,37</w:t>
                  </w:r>
                </w:p>
              </w:tc>
            </w:tr>
            <w:tr w:rsidR="00846520" w:rsidRPr="00A63271" w:rsidTr="00A63271">
              <w:trPr>
                <w:cantSplit/>
                <w:trHeight w:val="20"/>
                <w:jc w:val="center"/>
              </w:trPr>
              <w:tc>
                <w:tcPr>
                  <w:tcW w:w="1011" w:type="dxa"/>
                  <w:vMerge/>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jc w:val="center"/>
                    <w:rPr>
                      <w:rFonts w:ascii="Arial" w:hAnsi="Arial" w:cs="Arial"/>
                      <w:bCs/>
                      <w:noProof/>
                      <w:spacing w:val="-2"/>
                      <w:sz w:val="18"/>
                      <w:szCs w:val="18"/>
                      <w:lang w:val="es-ES"/>
                    </w:rPr>
                  </w:pPr>
                </w:p>
              </w:tc>
              <w:tc>
                <w:tcPr>
                  <w:tcW w:w="1014" w:type="dxa"/>
                  <w:shd w:val="clear" w:color="auto" w:fill="D9D9D9" w:themeFill="background1" w:themeFillShade="D9"/>
                  <w:vAlign w:val="center"/>
                </w:tcPr>
                <w:p w:rsidR="00846520" w:rsidRPr="00A63271" w:rsidRDefault="00846520" w:rsidP="00487CC3">
                  <w:pPr>
                    <w:keepNext/>
                    <w:tabs>
                      <w:tab w:val="left" w:pos="-7920"/>
                      <w:tab w:val="left" w:pos="-7440"/>
                      <w:tab w:val="left" w:pos="-4800"/>
                      <w:tab w:val="left" w:pos="3600"/>
                    </w:tabs>
                    <w:suppressAutoHyphens/>
                    <w:ind w:left="-173" w:firstLine="173"/>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Articulado</w:t>
                  </w:r>
                </w:p>
              </w:tc>
              <w:tc>
                <w:tcPr>
                  <w:tcW w:w="789" w:type="dxa"/>
                  <w:shd w:val="clear" w:color="auto" w:fill="FFFF99"/>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160,12</w:t>
                  </w:r>
                </w:p>
              </w:tc>
              <w:tc>
                <w:tcPr>
                  <w:tcW w:w="897" w:type="dxa"/>
                  <w:vAlign w:val="center"/>
                </w:tcPr>
                <w:p w:rsidR="00846520" w:rsidRPr="00A63271" w:rsidRDefault="00846520" w:rsidP="00487CC3">
                  <w:pPr>
                    <w:pStyle w:val="Header"/>
                    <w:keepNext/>
                    <w:tabs>
                      <w:tab w:val="left" w:pos="-7920"/>
                      <w:tab w:val="left" w:pos="-7440"/>
                      <w:tab w:val="left" w:pos="-4800"/>
                      <w:tab w:val="left" w:pos="3600"/>
                    </w:tabs>
                    <w:suppressAutoHyphens/>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82,08</w:t>
                  </w:r>
                </w:p>
              </w:tc>
            </w:tr>
          </w:tbl>
          <w:p w:rsidR="00846520" w:rsidRPr="00846520" w:rsidRDefault="00846520" w:rsidP="00487CC3">
            <w:pPr>
              <w:rPr>
                <w:rFonts w:eastAsia="Batang"/>
                <w:bCs/>
                <w:noProof/>
                <w:spacing w:val="-2"/>
                <w:sz w:val="22"/>
                <w:szCs w:val="22"/>
                <w:lang w:val="es-ES" w:eastAsia="en-US"/>
              </w:rPr>
            </w:pPr>
          </w:p>
        </w:tc>
        <w:tc>
          <w:tcPr>
            <w:tcW w:w="3960" w:type="dxa"/>
          </w:tcPr>
          <w:tbl>
            <w:tblPr>
              <w:tblW w:w="3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973"/>
              <w:gridCol w:w="793"/>
              <w:gridCol w:w="740"/>
            </w:tblGrid>
            <w:tr w:rsidR="00846520" w:rsidRPr="00A63271" w:rsidTr="00487CC3">
              <w:trPr>
                <w:trHeight w:val="144"/>
                <w:jc w:val="center"/>
              </w:trPr>
              <w:tc>
                <w:tcPr>
                  <w:tcW w:w="1893" w:type="dxa"/>
                  <w:gridSpan w:val="2"/>
                  <w:vMerge w:val="restart"/>
                  <w:shd w:val="clear" w:color="auto" w:fill="D9D9D9" w:themeFill="background1" w:themeFillShade="D9"/>
                  <w:noWrap/>
                  <w:vAlign w:val="center"/>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Vehículo Tipo</w:t>
                  </w:r>
                </w:p>
              </w:tc>
              <w:tc>
                <w:tcPr>
                  <w:tcW w:w="1533" w:type="dxa"/>
                  <w:gridSpan w:val="2"/>
                  <w:shd w:val="clear" w:color="auto" w:fill="D9D9D9" w:themeFill="background1" w:themeFillShade="D9"/>
                  <w:noWrap/>
                  <w:vAlign w:val="bottom"/>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Ex - post</w:t>
                  </w:r>
                </w:p>
              </w:tc>
            </w:tr>
            <w:tr w:rsidR="00846520" w:rsidRPr="00A63271" w:rsidTr="00487CC3">
              <w:trPr>
                <w:trHeight w:val="144"/>
                <w:jc w:val="center"/>
              </w:trPr>
              <w:tc>
                <w:tcPr>
                  <w:tcW w:w="1893" w:type="dxa"/>
                  <w:gridSpan w:val="2"/>
                  <w:vMerge/>
                  <w:shd w:val="clear" w:color="auto" w:fill="D9D9D9" w:themeFill="background1" w:themeFillShade="D9"/>
                  <w:noWrap/>
                  <w:vAlign w:val="bottom"/>
                  <w:hideMark/>
                </w:tcPr>
                <w:p w:rsidR="00846520" w:rsidRPr="00A63271" w:rsidRDefault="00846520" w:rsidP="00487CC3">
                  <w:pPr>
                    <w:rPr>
                      <w:rFonts w:ascii="Arial" w:hAnsi="Arial" w:cs="Arial"/>
                      <w:b/>
                      <w:bCs/>
                      <w:noProof/>
                      <w:spacing w:val="-2"/>
                      <w:sz w:val="18"/>
                      <w:szCs w:val="18"/>
                      <w:lang w:val="es-ES"/>
                    </w:rPr>
                  </w:pPr>
                </w:p>
              </w:tc>
              <w:tc>
                <w:tcPr>
                  <w:tcW w:w="793"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LB</w:t>
                  </w:r>
                </w:p>
              </w:tc>
              <w:tc>
                <w:tcPr>
                  <w:tcW w:w="740"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Año 3</w:t>
                  </w:r>
                </w:p>
              </w:tc>
            </w:tr>
            <w:tr w:rsidR="00846520" w:rsidRPr="00A63271" w:rsidTr="00487CC3">
              <w:trPr>
                <w:trHeight w:val="144"/>
                <w:jc w:val="center"/>
              </w:trPr>
              <w:tc>
                <w:tcPr>
                  <w:tcW w:w="1893" w:type="dxa"/>
                  <w:gridSpan w:val="2"/>
                  <w:vMerge/>
                  <w:shd w:val="clear" w:color="auto" w:fill="D9D9D9" w:themeFill="background1" w:themeFillShade="D9"/>
                  <w:noWrap/>
                  <w:vAlign w:val="center"/>
                </w:tcPr>
                <w:p w:rsidR="00846520" w:rsidRPr="00A63271" w:rsidRDefault="00846520" w:rsidP="00487CC3">
                  <w:pPr>
                    <w:jc w:val="center"/>
                    <w:rPr>
                      <w:rFonts w:ascii="Arial" w:hAnsi="Arial" w:cs="Arial"/>
                      <w:b/>
                      <w:bCs/>
                      <w:noProof/>
                      <w:spacing w:val="-2"/>
                      <w:sz w:val="18"/>
                      <w:szCs w:val="18"/>
                      <w:lang w:val="es-ES"/>
                    </w:rPr>
                  </w:pPr>
                </w:p>
              </w:tc>
              <w:tc>
                <w:tcPr>
                  <w:tcW w:w="793"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2.009</w:t>
                  </w:r>
                </w:p>
              </w:tc>
              <w:tc>
                <w:tcPr>
                  <w:tcW w:w="740" w:type="dxa"/>
                  <w:shd w:val="clear" w:color="auto" w:fill="D9D9D9" w:themeFill="background1" w:themeFillShade="D9"/>
                  <w:noWrap/>
                  <w:vAlign w:val="bottom"/>
                  <w:hideMark/>
                </w:tcPr>
                <w:p w:rsidR="00846520" w:rsidRPr="00A63271" w:rsidRDefault="00846520" w:rsidP="00487CC3">
                  <w:pPr>
                    <w:jc w:val="center"/>
                    <w:rPr>
                      <w:rFonts w:ascii="Arial" w:hAnsi="Arial" w:cs="Arial"/>
                      <w:b/>
                      <w:bCs/>
                      <w:noProof/>
                      <w:spacing w:val="-2"/>
                      <w:sz w:val="18"/>
                      <w:szCs w:val="18"/>
                      <w:lang w:val="es-ES"/>
                    </w:rPr>
                  </w:pPr>
                  <w:r w:rsidRPr="00A63271">
                    <w:rPr>
                      <w:rFonts w:ascii="Arial" w:hAnsi="Arial" w:cs="Arial"/>
                      <w:b/>
                      <w:bCs/>
                      <w:noProof/>
                      <w:spacing w:val="-2"/>
                      <w:sz w:val="18"/>
                      <w:szCs w:val="18"/>
                      <w:lang w:val="es-ES"/>
                    </w:rPr>
                    <w:t>2.014</w:t>
                  </w:r>
                </w:p>
              </w:tc>
            </w:tr>
            <w:tr w:rsidR="00846520" w:rsidRPr="00A63271" w:rsidTr="00487CC3">
              <w:trPr>
                <w:trHeight w:val="144"/>
                <w:jc w:val="center"/>
              </w:trPr>
              <w:tc>
                <w:tcPr>
                  <w:tcW w:w="1893" w:type="dxa"/>
                  <w:gridSpan w:val="2"/>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Livianos</w:t>
                  </w:r>
                </w:p>
              </w:tc>
              <w:tc>
                <w:tcPr>
                  <w:tcW w:w="793"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110,63</w:t>
                  </w:r>
                </w:p>
              </w:tc>
              <w:tc>
                <w:tcPr>
                  <w:tcW w:w="740"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47,84</w:t>
                  </w:r>
                </w:p>
              </w:tc>
            </w:tr>
            <w:tr w:rsidR="00846520" w:rsidRPr="00A63271" w:rsidTr="00487CC3">
              <w:trPr>
                <w:trHeight w:val="144"/>
                <w:jc w:val="center"/>
              </w:trPr>
              <w:tc>
                <w:tcPr>
                  <w:tcW w:w="1893" w:type="dxa"/>
                  <w:gridSpan w:val="2"/>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Ómnibus</w:t>
                  </w:r>
                </w:p>
              </w:tc>
              <w:tc>
                <w:tcPr>
                  <w:tcW w:w="793"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117,64</w:t>
                  </w:r>
                </w:p>
              </w:tc>
              <w:tc>
                <w:tcPr>
                  <w:tcW w:w="740"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52,46</w:t>
                  </w:r>
                </w:p>
              </w:tc>
            </w:tr>
            <w:tr w:rsidR="00846520" w:rsidRPr="00A63271" w:rsidTr="00487CC3">
              <w:trPr>
                <w:trHeight w:val="144"/>
                <w:jc w:val="center"/>
              </w:trPr>
              <w:tc>
                <w:tcPr>
                  <w:tcW w:w="920" w:type="dxa"/>
                  <w:vMerge w:val="restart"/>
                  <w:shd w:val="clear" w:color="auto" w:fill="D9D9D9" w:themeFill="background1" w:themeFillShade="D9"/>
                  <w:noWrap/>
                  <w:vAlign w:val="center"/>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Camiones</w:t>
                  </w:r>
                </w:p>
              </w:tc>
              <w:tc>
                <w:tcPr>
                  <w:tcW w:w="973"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Medianos</w:t>
                  </w:r>
                </w:p>
              </w:tc>
              <w:tc>
                <w:tcPr>
                  <w:tcW w:w="793"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116,91</w:t>
                  </w:r>
                </w:p>
              </w:tc>
              <w:tc>
                <w:tcPr>
                  <w:tcW w:w="740"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51,64</w:t>
                  </w:r>
                </w:p>
              </w:tc>
            </w:tr>
            <w:tr w:rsidR="00846520" w:rsidRPr="00A63271" w:rsidTr="00487CC3">
              <w:trPr>
                <w:trHeight w:val="144"/>
                <w:jc w:val="center"/>
              </w:trPr>
              <w:tc>
                <w:tcPr>
                  <w:tcW w:w="920" w:type="dxa"/>
                  <w:vMerge/>
                  <w:shd w:val="clear" w:color="auto" w:fill="D9D9D9" w:themeFill="background1" w:themeFillShade="D9"/>
                  <w:vAlign w:val="center"/>
                  <w:hideMark/>
                </w:tcPr>
                <w:p w:rsidR="00846520" w:rsidRPr="00A63271" w:rsidRDefault="00846520" w:rsidP="00487CC3">
                  <w:pPr>
                    <w:rPr>
                      <w:rFonts w:ascii="Arial" w:hAnsi="Arial" w:cs="Arial"/>
                      <w:bCs/>
                      <w:noProof/>
                      <w:spacing w:val="-2"/>
                      <w:sz w:val="18"/>
                      <w:szCs w:val="18"/>
                      <w:lang w:val="es-ES"/>
                    </w:rPr>
                  </w:pPr>
                </w:p>
              </w:tc>
              <w:tc>
                <w:tcPr>
                  <w:tcW w:w="973"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Pesados</w:t>
                  </w:r>
                </w:p>
              </w:tc>
              <w:tc>
                <w:tcPr>
                  <w:tcW w:w="793"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119,54</w:t>
                  </w:r>
                </w:p>
              </w:tc>
              <w:tc>
                <w:tcPr>
                  <w:tcW w:w="740"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54,57</w:t>
                  </w:r>
                </w:p>
              </w:tc>
            </w:tr>
            <w:tr w:rsidR="00846520" w:rsidRPr="00A63271" w:rsidTr="00487CC3">
              <w:trPr>
                <w:trHeight w:val="144"/>
                <w:jc w:val="center"/>
              </w:trPr>
              <w:tc>
                <w:tcPr>
                  <w:tcW w:w="920" w:type="dxa"/>
                  <w:vMerge/>
                  <w:shd w:val="clear" w:color="auto" w:fill="D9D9D9" w:themeFill="background1" w:themeFillShade="D9"/>
                  <w:vAlign w:val="center"/>
                  <w:hideMark/>
                </w:tcPr>
                <w:p w:rsidR="00846520" w:rsidRPr="00A63271" w:rsidRDefault="00846520" w:rsidP="00487CC3">
                  <w:pPr>
                    <w:rPr>
                      <w:rFonts w:ascii="Arial" w:hAnsi="Arial" w:cs="Arial"/>
                      <w:bCs/>
                      <w:noProof/>
                      <w:spacing w:val="-2"/>
                      <w:sz w:val="18"/>
                      <w:szCs w:val="18"/>
                      <w:lang w:val="es-ES"/>
                    </w:rPr>
                  </w:pPr>
                </w:p>
              </w:tc>
              <w:tc>
                <w:tcPr>
                  <w:tcW w:w="973" w:type="dxa"/>
                  <w:shd w:val="clear" w:color="auto" w:fill="D9D9D9" w:themeFill="background1" w:themeFillShade="D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Articulado</w:t>
                  </w:r>
                </w:p>
              </w:tc>
              <w:tc>
                <w:tcPr>
                  <w:tcW w:w="793" w:type="dxa"/>
                  <w:shd w:val="clear" w:color="auto" w:fill="FFFF99"/>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137,85</w:t>
                  </w:r>
                </w:p>
              </w:tc>
              <w:tc>
                <w:tcPr>
                  <w:tcW w:w="740" w:type="dxa"/>
                  <w:shd w:val="clear" w:color="auto" w:fill="auto"/>
                  <w:noWrap/>
                  <w:vAlign w:val="bottom"/>
                  <w:hideMark/>
                </w:tcPr>
                <w:p w:rsidR="00846520" w:rsidRPr="00A63271" w:rsidRDefault="00846520" w:rsidP="00487CC3">
                  <w:pPr>
                    <w:jc w:val="center"/>
                    <w:rPr>
                      <w:rFonts w:ascii="Arial" w:hAnsi="Arial" w:cs="Arial"/>
                      <w:bCs/>
                      <w:noProof/>
                      <w:spacing w:val="-2"/>
                      <w:sz w:val="18"/>
                      <w:szCs w:val="18"/>
                      <w:lang w:val="es-ES"/>
                    </w:rPr>
                  </w:pPr>
                  <w:r w:rsidRPr="00A63271">
                    <w:rPr>
                      <w:rFonts w:ascii="Arial" w:hAnsi="Arial" w:cs="Arial"/>
                      <w:bCs/>
                      <w:noProof/>
                      <w:spacing w:val="-2"/>
                      <w:sz w:val="18"/>
                      <w:szCs w:val="18"/>
                      <w:lang w:val="es-ES"/>
                    </w:rPr>
                    <w:t>59,52</w:t>
                  </w:r>
                </w:p>
              </w:tc>
            </w:tr>
          </w:tbl>
          <w:p w:rsidR="00846520" w:rsidRPr="00846520" w:rsidRDefault="00846520" w:rsidP="00487CC3">
            <w:pPr>
              <w:rPr>
                <w:rFonts w:eastAsia="Batang"/>
                <w:bCs/>
                <w:noProof/>
                <w:spacing w:val="-2"/>
                <w:sz w:val="22"/>
                <w:szCs w:val="22"/>
                <w:lang w:val="es-ES" w:eastAsia="en-US"/>
              </w:rPr>
            </w:pPr>
          </w:p>
        </w:tc>
      </w:tr>
    </w:tbl>
    <w:p w:rsidR="00846520" w:rsidRPr="00846520" w:rsidRDefault="00846520" w:rsidP="00FD3065">
      <w:pPr>
        <w:pStyle w:val="AutoNumpara"/>
        <w:tabs>
          <w:tab w:val="clear" w:pos="720"/>
        </w:tabs>
        <w:ind w:firstLine="0"/>
        <w:rPr>
          <w:rFonts w:ascii="Arial" w:hAnsi="Arial" w:cs="Arial"/>
          <w:bCs/>
          <w:sz w:val="22"/>
          <w:szCs w:val="22"/>
          <w:lang w:val="es-ES"/>
        </w:rPr>
      </w:pPr>
    </w:p>
    <w:p w:rsidR="00BE5905" w:rsidRPr="00C71BB7" w:rsidRDefault="00846520" w:rsidP="00F7737E">
      <w:pPr>
        <w:pStyle w:val="AutoNumpara"/>
        <w:numPr>
          <w:ilvl w:val="1"/>
          <w:numId w:val="41"/>
        </w:numPr>
        <w:ind w:left="720" w:hanging="720"/>
        <w:rPr>
          <w:rFonts w:ascii="Arial" w:hAnsi="Arial" w:cs="Arial"/>
          <w:bCs/>
          <w:noProof w:val="0"/>
          <w:spacing w:val="0"/>
          <w:sz w:val="22"/>
          <w:szCs w:val="22"/>
          <w:lang w:val="es-ES"/>
        </w:rPr>
      </w:pPr>
      <w:r>
        <w:rPr>
          <w:rFonts w:ascii="Arial" w:hAnsi="Arial" w:cs="Arial"/>
          <w:bCs/>
          <w:noProof w:val="0"/>
          <w:spacing w:val="0"/>
          <w:sz w:val="22"/>
          <w:szCs w:val="22"/>
          <w:lang w:val="es-ES"/>
        </w:rPr>
        <w:t>Asimismo, e</w:t>
      </w:r>
      <w:r w:rsidR="00BE5905" w:rsidRPr="00C71BB7">
        <w:rPr>
          <w:rFonts w:ascii="Arial" w:hAnsi="Arial" w:cs="Arial"/>
          <w:bCs/>
          <w:noProof w:val="0"/>
          <w:spacing w:val="0"/>
          <w:sz w:val="22"/>
          <w:szCs w:val="22"/>
          <w:lang w:val="es-ES"/>
        </w:rPr>
        <w:t xml:space="preserve">l </w:t>
      </w:r>
      <w:r w:rsidR="00442CB9">
        <w:rPr>
          <w:rFonts w:ascii="Arial" w:hAnsi="Arial" w:cs="Arial"/>
          <w:bCs/>
          <w:noProof w:val="0"/>
          <w:spacing w:val="0"/>
          <w:sz w:val="22"/>
          <w:szCs w:val="22"/>
          <w:lang w:val="es-ES"/>
        </w:rPr>
        <w:t>p</w:t>
      </w:r>
      <w:r w:rsidR="00BE5905" w:rsidRPr="00C71BB7">
        <w:rPr>
          <w:rFonts w:ascii="Arial" w:hAnsi="Arial" w:cs="Arial"/>
          <w:bCs/>
          <w:noProof w:val="0"/>
          <w:spacing w:val="0"/>
          <w:sz w:val="22"/>
          <w:szCs w:val="22"/>
          <w:lang w:val="es-ES"/>
        </w:rPr>
        <w:t>rograma propuesto toma en cuenta lecciones aprendidas con la ejecución de los programas anteriores, así como de otras operaciones similares financiadas por el Banco.</w:t>
      </w:r>
    </w:p>
    <w:p w:rsidR="00BE5905" w:rsidRPr="00C71BB7" w:rsidRDefault="00BE5905" w:rsidP="00C71BB7">
      <w:pPr>
        <w:spacing w:before="120" w:after="120"/>
        <w:jc w:val="center"/>
        <w:rPr>
          <w:rFonts w:ascii="Arial" w:hAnsi="Arial" w:cs="Arial"/>
          <w:b/>
          <w:bCs/>
          <w:sz w:val="20"/>
          <w:lang w:val="es-ES" w:eastAsia="es-AR"/>
        </w:rPr>
      </w:pPr>
      <w:r w:rsidRPr="00C71BB7">
        <w:rPr>
          <w:rFonts w:ascii="Arial" w:hAnsi="Arial" w:cs="Arial"/>
          <w:b/>
          <w:bCs/>
          <w:sz w:val="20"/>
          <w:lang w:val="es-ES" w:eastAsia="es-AR"/>
        </w:rPr>
        <w:t xml:space="preserve">Cuadro </w:t>
      </w:r>
      <w:r w:rsidR="00C71BB7">
        <w:rPr>
          <w:rFonts w:ascii="Arial" w:hAnsi="Arial" w:cs="Arial"/>
          <w:b/>
          <w:bCs/>
          <w:sz w:val="20"/>
          <w:lang w:val="es-ES" w:eastAsia="es-AR"/>
        </w:rPr>
        <w:t>5</w:t>
      </w:r>
      <w:r w:rsidRPr="00C71BB7">
        <w:rPr>
          <w:rFonts w:ascii="Arial" w:hAnsi="Arial" w:cs="Arial"/>
          <w:b/>
          <w:bCs/>
          <w:sz w:val="20"/>
          <w:lang w:val="es-ES" w:eastAsia="es-AR"/>
        </w:rPr>
        <w:t xml:space="preserve">. </w:t>
      </w:r>
      <w:r w:rsidR="00C71BB7">
        <w:rPr>
          <w:rFonts w:ascii="Arial" w:hAnsi="Arial" w:cs="Arial"/>
          <w:b/>
          <w:bCs/>
          <w:sz w:val="20"/>
          <w:lang w:val="es-ES" w:eastAsia="es-AR"/>
        </w:rPr>
        <w:t>Integración de l</w:t>
      </w:r>
      <w:r w:rsidRPr="00C71BB7">
        <w:rPr>
          <w:rFonts w:ascii="Arial" w:hAnsi="Arial" w:cs="Arial"/>
          <w:b/>
          <w:bCs/>
          <w:sz w:val="20"/>
          <w:lang w:val="es-ES" w:eastAsia="es-AR"/>
        </w:rPr>
        <w:t>ecciones aprendidas</w:t>
      </w:r>
    </w:p>
    <w:tbl>
      <w:tblPr>
        <w:tblStyle w:val="TableGrid"/>
        <w:tblW w:w="4568" w:type="pct"/>
        <w:jc w:val="right"/>
        <w:tblInd w:w="830" w:type="dxa"/>
        <w:tblLook w:val="04A0" w:firstRow="1" w:lastRow="0" w:firstColumn="1" w:lastColumn="0" w:noHBand="0" w:noVBand="1"/>
      </w:tblPr>
      <w:tblGrid>
        <w:gridCol w:w="4560"/>
        <w:gridCol w:w="4189"/>
      </w:tblGrid>
      <w:tr w:rsidR="00EA5151" w:rsidRPr="00EA5151" w:rsidTr="00EA5151">
        <w:trPr>
          <w:trHeight w:val="20"/>
          <w:tblHeader/>
          <w:jc w:val="right"/>
        </w:trPr>
        <w:tc>
          <w:tcPr>
            <w:tcW w:w="2606" w:type="pct"/>
            <w:shd w:val="clear" w:color="auto" w:fill="1F497D" w:themeFill="text2"/>
            <w:vAlign w:val="center"/>
          </w:tcPr>
          <w:p w:rsidR="00320E24" w:rsidRPr="00EA5151" w:rsidRDefault="00320E24" w:rsidP="002A1A37">
            <w:pPr>
              <w:autoSpaceDE w:val="0"/>
              <w:autoSpaceDN w:val="0"/>
              <w:adjustRightInd w:val="0"/>
              <w:jc w:val="center"/>
              <w:rPr>
                <w:color w:val="FFFFFF" w:themeColor="background1"/>
                <w:sz w:val="18"/>
                <w:szCs w:val="18"/>
                <w:lang w:val="es-ES"/>
              </w:rPr>
            </w:pPr>
            <w:r w:rsidRPr="00EA5151">
              <w:rPr>
                <w:b/>
                <w:bCs/>
                <w:color w:val="FFFFFF" w:themeColor="background1"/>
                <w:sz w:val="18"/>
                <w:szCs w:val="18"/>
                <w:lang w:val="es-ES" w:eastAsia="es-AR"/>
              </w:rPr>
              <w:t>Principal lección aprendida</w:t>
            </w:r>
          </w:p>
        </w:tc>
        <w:tc>
          <w:tcPr>
            <w:tcW w:w="2394" w:type="pct"/>
            <w:shd w:val="clear" w:color="auto" w:fill="1F497D" w:themeFill="text2"/>
            <w:vAlign w:val="center"/>
          </w:tcPr>
          <w:p w:rsidR="00320E24" w:rsidRPr="00EA5151" w:rsidRDefault="00320E24" w:rsidP="002A1A37">
            <w:pPr>
              <w:autoSpaceDE w:val="0"/>
              <w:autoSpaceDN w:val="0"/>
              <w:adjustRightInd w:val="0"/>
              <w:jc w:val="center"/>
              <w:rPr>
                <w:color w:val="FFFFFF" w:themeColor="background1"/>
                <w:sz w:val="18"/>
                <w:szCs w:val="18"/>
                <w:lang w:val="es-ES"/>
              </w:rPr>
            </w:pPr>
            <w:r w:rsidRPr="00EA5151">
              <w:rPr>
                <w:b/>
                <w:bCs/>
                <w:color w:val="FFFFFF" w:themeColor="background1"/>
                <w:sz w:val="18"/>
                <w:szCs w:val="18"/>
                <w:lang w:val="es-ES" w:eastAsia="es-AR"/>
              </w:rPr>
              <w:t>Reflejo en el diseño del programa</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Los PVPs son esenciales para la priorización de inversiones ajustadas a las necesidades locales y para lograr el cofinanciamiento de los municipios.</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El programa prevé la continuidad de la priorización de las intervenciones a través de los PVPs.</w:t>
            </w:r>
          </w:p>
        </w:tc>
      </w:tr>
      <w:tr w:rsidR="00EA5151" w:rsidRPr="003F00BA" w:rsidTr="00FD3065">
        <w:trPr>
          <w:trHeight w:val="20"/>
          <w:jc w:val="right"/>
        </w:trPr>
        <w:tc>
          <w:tcPr>
            <w:tcW w:w="2606" w:type="pct"/>
          </w:tcPr>
          <w:p w:rsidR="00EA5151" w:rsidRPr="00EA5151" w:rsidRDefault="00EA5151" w:rsidP="00D262CB">
            <w:pPr>
              <w:autoSpaceDE w:val="0"/>
              <w:autoSpaceDN w:val="0"/>
              <w:adjustRightInd w:val="0"/>
              <w:jc w:val="both"/>
              <w:rPr>
                <w:sz w:val="18"/>
                <w:szCs w:val="18"/>
                <w:lang w:val="es-ES"/>
              </w:rPr>
            </w:pPr>
            <w:r w:rsidRPr="00EA5151">
              <w:rPr>
                <w:sz w:val="18"/>
                <w:szCs w:val="18"/>
                <w:lang w:val="es-ES"/>
              </w:rPr>
              <w:t xml:space="preserve">Retrasos en la elaboración de diseños de caminos vecinales ocasiona demora en la ejecución de obras. </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Las obras a ejecutarse en los primeros años del programa ya cuentan con diseños. </w:t>
            </w:r>
          </w:p>
        </w:tc>
      </w:tr>
      <w:tr w:rsidR="00EA5151" w:rsidRPr="003F00BA" w:rsidTr="00FD3065">
        <w:trPr>
          <w:trHeight w:val="665"/>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La adopción de especificaciones técnicas de diseño debe ser </w:t>
            </w:r>
            <w:proofErr w:type="gramStart"/>
            <w:r w:rsidRPr="00EA5151">
              <w:rPr>
                <w:sz w:val="18"/>
                <w:szCs w:val="18"/>
                <w:lang w:val="es-ES"/>
              </w:rPr>
              <w:t>adecuadas</w:t>
            </w:r>
            <w:proofErr w:type="gramEnd"/>
            <w:r w:rsidRPr="00EA5151">
              <w:rPr>
                <w:sz w:val="18"/>
                <w:szCs w:val="18"/>
                <w:lang w:val="es-ES"/>
              </w:rPr>
              <w:t xml:space="preserve"> a los niveles de tránsito de los caminos para garantizar la viabilidad económica de las intervenciones del programa.</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Tanto los proyectos de la muestra como el Reglamento Operativo del Programa (ROP) cuentan con especificaciones técnicas revisadas sobre la base de los resultados obtenidos con las últimas operaciones.</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La adecuada dotación de equipos a las actividades de mantenimiento es fundamental para su adecuada ejecución.</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Se realizó una evaluación de las alternativas de mantenimiento del PGM </w:t>
            </w:r>
            <w:hyperlink r:id="rId16" w:history="1">
              <w:r w:rsidRPr="00EA5151">
                <w:rPr>
                  <w:rStyle w:val="Hyperlink"/>
                  <w:sz w:val="18"/>
                  <w:szCs w:val="18"/>
                  <w:lang w:val="es-ES"/>
                </w:rPr>
                <w:t>(</w:t>
              </w:r>
              <w:r w:rsidRPr="00EA5151">
                <w:rPr>
                  <w:rStyle w:val="Hyperlink"/>
                  <w:sz w:val="18"/>
                  <w:szCs w:val="18"/>
                </w:rPr>
                <w:t>EEO#9</w:t>
              </w:r>
              <w:r w:rsidRPr="00EA5151">
                <w:rPr>
                  <w:rStyle w:val="Hyperlink"/>
                  <w:sz w:val="18"/>
                  <w:szCs w:val="18"/>
                  <w:lang w:val="es-ES"/>
                </w:rPr>
                <w:t>)</w:t>
              </w:r>
            </w:hyperlink>
            <w:r w:rsidRPr="00EA5151">
              <w:rPr>
                <w:sz w:val="18"/>
                <w:szCs w:val="18"/>
                <w:lang w:val="es-ES"/>
              </w:rPr>
              <w:t xml:space="preserve"> y se está incorporando los cambios requeridos, incluyendo la asignación de equipos suficientes para mantenimiento.</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Los procesos licitatorios son prolongados comparados a los de otros países de la región.</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Los cronogramas de contratación y ejecución han sido elaborados teniendo en cuenta los tiempos reales del MOPC.</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Es importante contar con un sistema de gerenciamiento que permita coordinar y programar adecuadamente los diferentes componentes del programa. </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Se contratará una consultora de apoyo a la UEP para realizar la coordinación integral del programa.</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Es necesario analizar la disponibilidad financiera de las gobernaciones y/o distritos del país, en el momento de establecer metas a ser cumplidas por ellos.</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Se han analizado las transferencias a los municipios y se establecerán acuerdos de cofinanciamiento compatibles.</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Las experiencias de mantenimiento por convenio con Asociaciones de Municipios (AM) han tenido buenos resultados, en término de fortalecimiento de las municipalidades. </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Se buscará profundizar este modelo de descentralización, promoviendo además un una mayor formalización del compromiso de cofinanciamiento por parte de los municipios principalmente en términos de disponibilidad de equipos.</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El desarrollo de MEMV ha obtenido buenos resultados tanto en la calidad de las obras como en costos y plazos</w:t>
            </w:r>
            <w:r w:rsidRPr="00EA5151">
              <w:rPr>
                <w:sz w:val="18"/>
                <w:szCs w:val="18"/>
                <w:vertAlign w:val="superscript"/>
                <w:lang w:val="es-ES"/>
              </w:rPr>
              <w:footnoteReference w:id="10"/>
            </w:r>
            <w:r w:rsidRPr="00EA5151">
              <w:rPr>
                <w:sz w:val="18"/>
                <w:szCs w:val="18"/>
                <w:lang w:val="es-ES"/>
              </w:rPr>
              <w:t>.</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Se continuará brindando apoyo a la formación de </w:t>
            </w:r>
            <w:proofErr w:type="spellStart"/>
            <w:r w:rsidRPr="00EA5151">
              <w:rPr>
                <w:sz w:val="18"/>
                <w:szCs w:val="18"/>
                <w:lang w:val="es-ES"/>
              </w:rPr>
              <w:t>CMVs</w:t>
            </w:r>
            <w:proofErr w:type="spellEnd"/>
            <w:r w:rsidRPr="00EA5151">
              <w:rPr>
                <w:sz w:val="18"/>
                <w:szCs w:val="18"/>
                <w:lang w:val="es-ES"/>
              </w:rPr>
              <w:t>.</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 xml:space="preserve">Se debe garantizar que todas las obras rehabilitadas </w:t>
            </w:r>
            <w:r w:rsidRPr="00EA5151">
              <w:rPr>
                <w:sz w:val="18"/>
                <w:szCs w:val="18"/>
                <w:lang w:val="es-ES"/>
              </w:rPr>
              <w:lastRenderedPageBreak/>
              <w:t>entren inmediatamente en un esquema de mantenimiento.</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lastRenderedPageBreak/>
              <w:t xml:space="preserve">Los caminos rehabilitados serán incorporados </w:t>
            </w:r>
            <w:r w:rsidRPr="00EA5151">
              <w:rPr>
                <w:sz w:val="18"/>
                <w:szCs w:val="18"/>
                <w:lang w:val="es-ES"/>
              </w:rPr>
              <w:lastRenderedPageBreak/>
              <w:t>inmediatamente al PGM.</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lastRenderedPageBreak/>
              <w:t>Las actividades de mantenimiento son más sostenibles si el camino es rehabilitado previamente.</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Todos los caminos a ser mantenidos con recursos de este programa fueron rehabilitados previamente por operaciones del Banco.</w:t>
            </w:r>
          </w:p>
        </w:tc>
      </w:tr>
      <w:tr w:rsidR="00EA5151" w:rsidRPr="003F00BA" w:rsidTr="00FD3065">
        <w:trPr>
          <w:trHeight w:val="20"/>
          <w:jc w:val="right"/>
        </w:trPr>
        <w:tc>
          <w:tcPr>
            <w:tcW w:w="2606" w:type="pct"/>
          </w:tcPr>
          <w:p w:rsidR="00EA5151" w:rsidRPr="00EA5151" w:rsidRDefault="00EA5151">
            <w:pPr>
              <w:autoSpaceDE w:val="0"/>
              <w:autoSpaceDN w:val="0"/>
              <w:adjustRightInd w:val="0"/>
              <w:jc w:val="both"/>
              <w:rPr>
                <w:sz w:val="18"/>
                <w:szCs w:val="18"/>
                <w:lang w:val="es-ES"/>
              </w:rPr>
            </w:pPr>
            <w:r w:rsidRPr="00EA5151">
              <w:rPr>
                <w:sz w:val="18"/>
                <w:szCs w:val="18"/>
                <w:lang w:val="es-ES"/>
              </w:rPr>
              <w:t>Los PVPs son esenciales para la priorización de inversiones ajustadas a las necesidades locales y para lograr el cofinanciamiento de los municipios.</w:t>
            </w:r>
          </w:p>
        </w:tc>
        <w:tc>
          <w:tcPr>
            <w:tcW w:w="2394" w:type="pct"/>
          </w:tcPr>
          <w:p w:rsidR="00EA5151" w:rsidRPr="00EA5151" w:rsidRDefault="00EA5151">
            <w:pPr>
              <w:autoSpaceDE w:val="0"/>
              <w:autoSpaceDN w:val="0"/>
              <w:adjustRightInd w:val="0"/>
              <w:jc w:val="both"/>
              <w:rPr>
                <w:sz w:val="18"/>
                <w:szCs w:val="18"/>
                <w:lang w:val="es-ES"/>
              </w:rPr>
            </w:pPr>
            <w:r w:rsidRPr="00EA5151">
              <w:rPr>
                <w:sz w:val="18"/>
                <w:szCs w:val="18"/>
                <w:lang w:val="es-ES"/>
              </w:rPr>
              <w:t>El programa prevé la continuidad de la priorización de las intervenciones a través de los PVPs.</w:t>
            </w:r>
          </w:p>
        </w:tc>
      </w:tr>
    </w:tbl>
    <w:p w:rsidR="00320E24" w:rsidRDefault="00320E24" w:rsidP="00BE5905">
      <w:pPr>
        <w:jc w:val="center"/>
        <w:rPr>
          <w:bCs/>
          <w:sz w:val="22"/>
          <w:szCs w:val="22"/>
          <w:lang w:val="es-ES" w:eastAsia="es-AR"/>
        </w:rPr>
      </w:pPr>
    </w:p>
    <w:p w:rsidR="00320E24" w:rsidRPr="00BB7D71" w:rsidRDefault="00320E24" w:rsidP="00F7737E">
      <w:pPr>
        <w:pStyle w:val="AutoNumpara"/>
        <w:numPr>
          <w:ilvl w:val="1"/>
          <w:numId w:val="41"/>
        </w:numPr>
        <w:ind w:left="720" w:hanging="720"/>
        <w:rPr>
          <w:rFonts w:ascii="Arial" w:hAnsi="Arial"/>
          <w:sz w:val="22"/>
        </w:rPr>
      </w:pPr>
      <w:r w:rsidRPr="00EA5151">
        <w:rPr>
          <w:rFonts w:ascii="Arial" w:hAnsi="Arial" w:cs="Arial"/>
          <w:bCs/>
          <w:noProof w:val="0"/>
          <w:spacing w:val="0"/>
          <w:sz w:val="22"/>
          <w:szCs w:val="22"/>
          <w:lang w:val="es-ES"/>
        </w:rPr>
        <w:t>Asimismo, l</w:t>
      </w:r>
      <w:r w:rsidRPr="00BB7D71">
        <w:rPr>
          <w:rFonts w:ascii="Arial" w:hAnsi="Arial"/>
          <w:spacing w:val="0"/>
          <w:sz w:val="22"/>
          <w:lang w:val="es-ES"/>
        </w:rPr>
        <w:t>as obras realizadas en los programas anteriores influenciaron en la diversificación de la producción agrícola tradicional de la zona, proveyendo alternativas complementarias de renta</w:t>
      </w:r>
      <w:r w:rsidRPr="00BB7D71">
        <w:rPr>
          <w:spacing w:val="0"/>
        </w:rPr>
        <w:footnoteReference w:id="11"/>
      </w:r>
      <w:r w:rsidRPr="00BB7D71">
        <w:rPr>
          <w:rFonts w:ascii="Arial" w:hAnsi="Arial"/>
          <w:spacing w:val="0"/>
          <w:sz w:val="22"/>
          <w:lang w:val="es-ES"/>
        </w:rPr>
        <w:t>, y crearon oportunidades de empleo directo e indirecto.Las obras de mejoramiento de caminos comprendidas en la PNCR II-1 han creado oportunidades de empleo directo temporal, con una duración aproximada de diez meses, para un promedio de 2.441 personas que habitan en el área de influencia de los caminos intervenidos, con niveles de salario superiores a los que perciben normalmente en esas áreas. Adicionalmente, a través de la mayor demanda de servicios y productos de la zona, se ha generado empleo indirecto para aproximadamente 5.000</w:t>
      </w:r>
      <w:r w:rsidR="00EA5151" w:rsidRPr="00BB7D71">
        <w:rPr>
          <w:rFonts w:ascii="Arial" w:hAnsi="Arial"/>
          <w:spacing w:val="0"/>
          <w:sz w:val="22"/>
          <w:lang w:val="es-ES"/>
        </w:rPr>
        <w:t xml:space="preserve"> </w:t>
      </w:r>
      <w:r w:rsidRPr="00BB7D71">
        <w:rPr>
          <w:rFonts w:ascii="Arial" w:hAnsi="Arial"/>
          <w:spacing w:val="0"/>
          <w:sz w:val="22"/>
          <w:lang w:val="es-ES"/>
        </w:rPr>
        <w:t>personas. Asimismo, se ha estimado que los trabajos desarrollados en el marco del PGM requirieron en promedio el concurso de 906 empleos directos durante el período de ejecución de los mismos</w:t>
      </w:r>
      <w:r w:rsidR="003F00BA" w:rsidRPr="00F7737E">
        <w:rPr>
          <w:rStyle w:val="FootnoteReference"/>
          <w:rFonts w:ascii="Arial" w:hAnsi="Arial"/>
          <w:sz w:val="22"/>
          <w:lang w:val="es-ES"/>
        </w:rPr>
        <w:footnoteReference w:id="12"/>
      </w:r>
      <w:r w:rsidRPr="00BB7D71">
        <w:rPr>
          <w:rFonts w:ascii="Arial" w:hAnsi="Arial"/>
          <w:spacing w:val="0"/>
          <w:sz w:val="22"/>
          <w:lang w:val="es-ES"/>
        </w:rPr>
        <w:t>.</w:t>
      </w:r>
    </w:p>
    <w:p w:rsidR="00EC1562" w:rsidRPr="00BB7D71" w:rsidRDefault="00EC1562" w:rsidP="00F7737E">
      <w:pPr>
        <w:pStyle w:val="Subheading2"/>
        <w:numPr>
          <w:ilvl w:val="0"/>
          <w:numId w:val="0"/>
        </w:numPr>
        <w:ind w:firstLine="720"/>
        <w:rPr>
          <w:rFonts w:ascii="Arial" w:hAnsi="Arial"/>
          <w:b w:val="0"/>
          <w:sz w:val="22"/>
        </w:rPr>
      </w:pPr>
      <w:r w:rsidRPr="00BB7D71">
        <w:rPr>
          <w:rFonts w:ascii="Arial" w:hAnsi="Arial"/>
          <w:b w:val="0"/>
          <w:sz w:val="22"/>
        </w:rPr>
        <w:t xml:space="preserve">Análisis </w:t>
      </w:r>
      <w:r w:rsidRPr="00EA5151">
        <w:rPr>
          <w:rFonts w:ascii="Arial" w:hAnsi="Arial" w:cs="Arial"/>
          <w:b w:val="0"/>
          <w:sz w:val="22"/>
          <w:szCs w:val="22"/>
        </w:rPr>
        <w:t xml:space="preserve">Costo Beneficio </w:t>
      </w:r>
      <w:r w:rsidR="00D638B8">
        <w:rPr>
          <w:rFonts w:ascii="Arial" w:hAnsi="Arial" w:cs="Arial"/>
          <w:b w:val="0"/>
          <w:sz w:val="22"/>
          <w:szCs w:val="22"/>
        </w:rPr>
        <w:t>e</w:t>
      </w:r>
      <w:r w:rsidRPr="00EA5151">
        <w:rPr>
          <w:rFonts w:ascii="Arial" w:hAnsi="Arial" w:cs="Arial"/>
          <w:b w:val="0"/>
          <w:sz w:val="22"/>
          <w:szCs w:val="22"/>
        </w:rPr>
        <w:t>x</w:t>
      </w:r>
      <w:r w:rsidR="00D638B8">
        <w:rPr>
          <w:rFonts w:ascii="Arial" w:hAnsi="Arial" w:cs="Arial"/>
          <w:b w:val="0"/>
          <w:sz w:val="22"/>
          <w:szCs w:val="22"/>
        </w:rPr>
        <w:t xml:space="preserve"> a</w:t>
      </w:r>
      <w:r w:rsidRPr="00EA5151">
        <w:rPr>
          <w:rFonts w:ascii="Arial" w:hAnsi="Arial" w:cs="Arial"/>
          <w:b w:val="0"/>
          <w:sz w:val="22"/>
          <w:szCs w:val="22"/>
        </w:rPr>
        <w:t>nte</w:t>
      </w:r>
      <w:r w:rsidRPr="00BB7D71">
        <w:rPr>
          <w:rFonts w:ascii="Arial" w:hAnsi="Arial"/>
          <w:b w:val="0"/>
          <w:sz w:val="22"/>
        </w:rPr>
        <w:t xml:space="preserve"> de las </w:t>
      </w:r>
      <w:r w:rsidRPr="00EA5151">
        <w:rPr>
          <w:rFonts w:ascii="Arial" w:hAnsi="Arial" w:cs="Arial"/>
          <w:b w:val="0"/>
          <w:sz w:val="22"/>
          <w:szCs w:val="22"/>
        </w:rPr>
        <w:t>Obras</w:t>
      </w:r>
      <w:r w:rsidRPr="00BB7D71">
        <w:rPr>
          <w:rFonts w:ascii="Arial" w:hAnsi="Arial"/>
          <w:b w:val="0"/>
          <w:sz w:val="22"/>
        </w:rPr>
        <w:t xml:space="preserve"> de la </w:t>
      </w:r>
      <w:r w:rsidRPr="00EA5151">
        <w:rPr>
          <w:rFonts w:ascii="Arial" w:hAnsi="Arial" w:cs="Arial"/>
          <w:b w:val="0"/>
          <w:sz w:val="22"/>
          <w:szCs w:val="22"/>
        </w:rPr>
        <w:t>Muestra Representativa</w:t>
      </w:r>
      <w:r w:rsidRPr="00BB7D71">
        <w:rPr>
          <w:rFonts w:ascii="Arial" w:hAnsi="Arial"/>
          <w:b w:val="0"/>
          <w:sz w:val="22"/>
        </w:rPr>
        <w:t xml:space="preserve"> </w:t>
      </w:r>
      <w:r w:rsidR="00F72CB6" w:rsidRPr="00BB7D71">
        <w:rPr>
          <w:rFonts w:ascii="Arial" w:hAnsi="Arial"/>
          <w:b w:val="0"/>
          <w:sz w:val="22"/>
        </w:rPr>
        <w:t>(</w:t>
      </w:r>
      <w:r w:rsidR="00193C7F" w:rsidRPr="00BB7D71">
        <w:rPr>
          <w:rFonts w:ascii="Arial" w:hAnsi="Arial"/>
          <w:b w:val="0"/>
          <w:sz w:val="22"/>
        </w:rPr>
        <w:t>EEO#5</w:t>
      </w:r>
      <w:r w:rsidR="00BB0FDF" w:rsidRPr="00BB7D71">
        <w:rPr>
          <w:rFonts w:ascii="Arial" w:hAnsi="Arial"/>
          <w:b w:val="0"/>
          <w:sz w:val="22"/>
        </w:rPr>
        <w:t xml:space="preserve"> – </w:t>
      </w:r>
      <w:r w:rsidR="00EA5151" w:rsidRPr="00BB7D71">
        <w:rPr>
          <w:rFonts w:ascii="Arial" w:hAnsi="Arial"/>
          <w:b w:val="0"/>
          <w:sz w:val="22"/>
        </w:rPr>
        <w:t xml:space="preserve">Anexo de </w:t>
      </w:r>
      <w:r w:rsidR="00EA5151">
        <w:rPr>
          <w:rFonts w:ascii="Arial" w:hAnsi="Arial" w:cs="Arial"/>
          <w:b w:val="0"/>
          <w:sz w:val="22"/>
          <w:szCs w:val="22"/>
        </w:rPr>
        <w:t>Análisis Económico</w:t>
      </w:r>
      <w:r w:rsidR="00BB0FDF" w:rsidRPr="00BB7D71">
        <w:rPr>
          <w:rFonts w:ascii="Arial" w:hAnsi="Arial"/>
          <w:b w:val="0"/>
          <w:sz w:val="22"/>
        </w:rPr>
        <w:t>)</w:t>
      </w:r>
    </w:p>
    <w:p w:rsidR="00B57ECF" w:rsidRDefault="00B57ECF" w:rsidP="00F7737E">
      <w:pPr>
        <w:pStyle w:val="Paragraph"/>
        <w:numPr>
          <w:ilvl w:val="1"/>
          <w:numId w:val="41"/>
        </w:numPr>
        <w:spacing w:before="0" w:after="0"/>
        <w:ind w:left="720" w:hanging="720"/>
        <w:rPr>
          <w:rFonts w:ascii="Arial" w:hAnsi="Arial" w:cs="Arial"/>
          <w:sz w:val="22"/>
          <w:szCs w:val="22"/>
        </w:rPr>
      </w:pPr>
      <w:r>
        <w:rPr>
          <w:rFonts w:ascii="Arial" w:hAnsi="Arial" w:cs="Arial"/>
          <w:sz w:val="22"/>
          <w:szCs w:val="22"/>
        </w:rPr>
        <w:t xml:space="preserve">Como </w:t>
      </w:r>
      <w:r w:rsidRPr="00BB7D71">
        <w:rPr>
          <w:rFonts w:ascii="Arial" w:hAnsi="Arial"/>
          <w:sz w:val="22"/>
        </w:rPr>
        <w:t>parte</w:t>
      </w:r>
      <w:r>
        <w:rPr>
          <w:rFonts w:ascii="Arial" w:hAnsi="Arial" w:cs="Arial"/>
          <w:sz w:val="22"/>
          <w:szCs w:val="22"/>
        </w:rPr>
        <w:t xml:space="preserve"> de la preparación y evaluación de la presente operación, para la evaluación económica del Programa se realizó un análisis costo-beneficio de las intervenciones propuestas en cada uno de los tramos de los caminos vecinales de la muestra, aplicando una metodología de análisis generalmente utilizada para caminos que sirven zonas de bajo desarrollo relativo, en la medida que la mejora de los mismos pueda incidir en la oferta productiva local. Esta evaluación se basa en una comparación de costos y beneficios a precios económicos, en las situaciones con y sin las intervenciones viales. Para la estimación de los beneficios se cuantificaron tanto los ahorros en los costos generalizados de transporte (costos de operación vehicular y de tiempo de viaje) de los usuarios no agrícolas del camino una vez que éste sea mejorado (excedentes del consumidor), así como los incrementos del valor agregado de la producción agropecuaria dentro del área de influencia como consecuencia de contar con un camino mejorado (excedentes del productor), en un período de 10 años. Asimismo, se consideraron los costos de inversión resultantes de los estudios de ingeniería, incluyendo los costos de mitigación de impactos socio-ambientales directos y los costos anuales de mantenimiento para las situaciones sin y con proyecto.</w:t>
      </w:r>
    </w:p>
    <w:p w:rsidR="00B57ECF" w:rsidRDefault="00B57ECF" w:rsidP="00BB7D71">
      <w:pPr>
        <w:pStyle w:val="Paragraph"/>
        <w:numPr>
          <w:ilvl w:val="0"/>
          <w:numId w:val="0"/>
        </w:numPr>
        <w:tabs>
          <w:tab w:val="left" w:pos="720"/>
        </w:tabs>
        <w:spacing w:before="0" w:after="0"/>
        <w:rPr>
          <w:rFonts w:ascii="Arial" w:hAnsi="Arial" w:cs="Arial"/>
          <w:sz w:val="22"/>
          <w:szCs w:val="22"/>
        </w:rPr>
      </w:pPr>
    </w:p>
    <w:p w:rsidR="00B57ECF" w:rsidRDefault="00B57ECF" w:rsidP="00F7737E">
      <w:pPr>
        <w:pStyle w:val="Paragraph"/>
        <w:numPr>
          <w:ilvl w:val="1"/>
          <w:numId w:val="41"/>
        </w:numPr>
        <w:spacing w:before="0" w:after="0"/>
        <w:ind w:left="720" w:hanging="720"/>
        <w:rPr>
          <w:rFonts w:ascii="Arial" w:hAnsi="Arial" w:cs="Arial"/>
          <w:sz w:val="22"/>
          <w:szCs w:val="22"/>
        </w:rPr>
      </w:pPr>
      <w:r>
        <w:rPr>
          <w:rFonts w:ascii="Arial" w:hAnsi="Arial" w:cs="Arial"/>
          <w:sz w:val="22"/>
          <w:szCs w:val="22"/>
        </w:rPr>
        <w:t xml:space="preserve">El análisis realizado, utilizando una tasa de descuento del 12%, arrojó resultados de TIRE para cada proyecto de caminos vecinales entre el rango de 31,1% y 40,1%, y para cada proyecto de reemplazo de puentes en caminos vecinales entre el rango de 20,4% y 38,2% -bajo condiciones y supuestos del escenario base-. Adicionalmente, se verificó la robustez de cada proyecto frente a escenarios más desfavorables realizándose un análisis de sensibilidad para: i) un incremento del costo de inversión del 20%; ii) una </w:t>
      </w:r>
      <w:r>
        <w:rPr>
          <w:rFonts w:ascii="Arial" w:hAnsi="Arial" w:cs="Arial"/>
          <w:sz w:val="22"/>
          <w:szCs w:val="22"/>
        </w:rPr>
        <w:lastRenderedPageBreak/>
        <w:t>reducción del 20% de los beneficios; y iii) una combinación de un incremento del costo de inversión del 10% y una reducción simultánea del 10% de los beneficios. En los cuadros siguientes se resumen los resultados obtenidos:</w:t>
      </w:r>
    </w:p>
    <w:p w:rsidR="006F243D" w:rsidRPr="00BB7D71" w:rsidRDefault="006F243D" w:rsidP="006F243D">
      <w:pPr>
        <w:spacing w:before="120" w:after="120"/>
        <w:jc w:val="center"/>
        <w:rPr>
          <w:rFonts w:ascii="Arial" w:hAnsi="Arial"/>
          <w:b/>
          <w:sz w:val="18"/>
          <w:lang w:val="es-ES"/>
        </w:rPr>
      </w:pPr>
      <w:r w:rsidRPr="00BB7D71">
        <w:rPr>
          <w:rFonts w:ascii="Arial" w:hAnsi="Arial"/>
          <w:b/>
          <w:sz w:val="18"/>
          <w:lang w:val="es-ES"/>
        </w:rPr>
        <w:t>Cuadro 6</w:t>
      </w:r>
      <w:r>
        <w:rPr>
          <w:rFonts w:ascii="Arial" w:hAnsi="Arial" w:cs="Arial"/>
          <w:b/>
          <w:bCs/>
          <w:sz w:val="20"/>
          <w:lang w:val="es-ES" w:eastAsia="es-AR"/>
        </w:rPr>
        <w:t xml:space="preserve"> -</w:t>
      </w:r>
      <w:r w:rsidRPr="00BB7D71">
        <w:rPr>
          <w:rFonts w:ascii="Arial" w:hAnsi="Arial"/>
          <w:b/>
          <w:sz w:val="18"/>
          <w:lang w:val="es-ES"/>
        </w:rPr>
        <w:t xml:space="preserve"> </w:t>
      </w:r>
      <w:r w:rsidR="00B57ECF" w:rsidRPr="00BB7D71">
        <w:rPr>
          <w:rFonts w:ascii="Arial" w:hAnsi="Arial"/>
          <w:b/>
          <w:sz w:val="18"/>
          <w:lang w:val="es-ES"/>
        </w:rPr>
        <w:t>Resultados de beneficio-costo y análisis de sensibilidad</w:t>
      </w:r>
    </w:p>
    <w:p w:rsidR="00B57ECF" w:rsidRPr="00BB7D71" w:rsidRDefault="00B57ECF" w:rsidP="006F243D">
      <w:pPr>
        <w:spacing w:before="120" w:after="120"/>
        <w:jc w:val="center"/>
        <w:rPr>
          <w:rFonts w:ascii="Arial" w:hAnsi="Arial"/>
          <w:b/>
          <w:sz w:val="18"/>
          <w:lang w:val="es-ES"/>
        </w:rPr>
      </w:pPr>
      <w:r w:rsidRPr="00BB7D71">
        <w:rPr>
          <w:rFonts w:ascii="Arial" w:hAnsi="Arial"/>
          <w:b/>
          <w:sz w:val="18"/>
          <w:lang w:val="es-ES"/>
        </w:rPr>
        <w:t>Tramos de caminos vecinales</w:t>
      </w:r>
    </w:p>
    <w:tbl>
      <w:tblPr>
        <w:tblW w:w="927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0"/>
        <w:gridCol w:w="810"/>
        <w:gridCol w:w="900"/>
        <w:gridCol w:w="813"/>
        <w:gridCol w:w="717"/>
        <w:gridCol w:w="900"/>
        <w:gridCol w:w="900"/>
        <w:gridCol w:w="900"/>
      </w:tblGrid>
      <w:tr w:rsidR="006F243D" w:rsidRPr="006F243D" w:rsidTr="00D262CB">
        <w:trPr>
          <w:trHeight w:hRule="exact" w:val="288"/>
        </w:trPr>
        <w:tc>
          <w:tcPr>
            <w:tcW w:w="333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0"/>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Proyecto</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67"/>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Longitud (km)</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64" w:right="-70"/>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Costo Inversión. (Miles US$)</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61"/>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VANE (Miles US$)</w:t>
            </w:r>
          </w:p>
        </w:tc>
        <w:tc>
          <w:tcPr>
            <w:tcW w:w="3417" w:type="dxa"/>
            <w:gridSpan w:val="4"/>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8"/>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TIRE (%)</w:t>
            </w:r>
          </w:p>
        </w:tc>
      </w:tr>
      <w:tr w:rsidR="006F243D" w:rsidRPr="006F243D" w:rsidTr="00D262CB">
        <w:trPr>
          <w:trHeight w:hRule="exact" w:val="288"/>
        </w:trPr>
        <w:tc>
          <w:tcPr>
            <w:tcW w:w="333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81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90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813"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8"/>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Base</w:t>
            </w:r>
          </w:p>
        </w:tc>
        <w:tc>
          <w:tcPr>
            <w:tcW w:w="2700" w:type="dxa"/>
            <w:gridSpan w:val="3"/>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8"/>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Análisis de sensibilidad</w:t>
            </w:r>
          </w:p>
        </w:tc>
      </w:tr>
      <w:tr w:rsidR="006F243D" w:rsidRPr="006F243D" w:rsidTr="00D262CB">
        <w:trPr>
          <w:trHeight w:hRule="exact" w:val="576"/>
        </w:trPr>
        <w:tc>
          <w:tcPr>
            <w:tcW w:w="333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81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90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813"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71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B57ECF">
            <w:pPr>
              <w:ind w:left="720"/>
              <w:rPr>
                <w:rFonts w:ascii="Arial" w:eastAsia="Calibri" w:hAnsi="Arial" w:cs="Arial"/>
                <w:color w:val="FFFFFF" w:themeColor="background1"/>
                <w:sz w:val="18"/>
                <w:szCs w:val="18"/>
                <w:lang w:val="es-ES"/>
              </w:rPr>
            </w:pPr>
          </w:p>
        </w:tc>
        <w:tc>
          <w:tcPr>
            <w:tcW w:w="900"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6"/>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CI +20%</w:t>
            </w:r>
          </w:p>
        </w:tc>
        <w:tc>
          <w:tcPr>
            <w:tcW w:w="900"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4"/>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B: -20%</w:t>
            </w:r>
          </w:p>
        </w:tc>
        <w:tc>
          <w:tcPr>
            <w:tcW w:w="900"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5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CI: +10% &amp; B: -10%</w:t>
            </w:r>
          </w:p>
        </w:tc>
      </w:tr>
      <w:tr w:rsidR="006F243D" w:rsidTr="00D262CB">
        <w:trPr>
          <w:trHeight w:val="20"/>
        </w:trPr>
        <w:tc>
          <w:tcPr>
            <w:tcW w:w="333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both"/>
              <w:rPr>
                <w:rFonts w:ascii="Arial" w:eastAsia="Calibri" w:hAnsi="Arial" w:cs="Arial"/>
                <w:sz w:val="18"/>
                <w:szCs w:val="18"/>
                <w:lang w:val="es-ES"/>
              </w:rPr>
            </w:pPr>
            <w:r>
              <w:rPr>
                <w:rFonts w:ascii="Arial" w:hAnsi="Arial" w:cs="Arial"/>
                <w:sz w:val="18"/>
                <w:szCs w:val="18"/>
              </w:rPr>
              <w:t xml:space="preserve">San Vicente–Arroyo </w:t>
            </w:r>
            <w:proofErr w:type="spellStart"/>
            <w:r>
              <w:rPr>
                <w:rFonts w:ascii="Arial" w:hAnsi="Arial" w:cs="Arial"/>
                <w:sz w:val="18"/>
                <w:szCs w:val="18"/>
              </w:rPr>
              <w:t>Itanara</w:t>
            </w:r>
            <w:proofErr w:type="spellEnd"/>
          </w:p>
        </w:tc>
        <w:tc>
          <w:tcPr>
            <w:tcW w:w="81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20,62</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1.953</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3.505</w:t>
            </w:r>
          </w:p>
        </w:tc>
        <w:tc>
          <w:tcPr>
            <w:tcW w:w="717"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40,1</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37,3</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28,7</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31,8</w:t>
            </w:r>
          </w:p>
        </w:tc>
      </w:tr>
      <w:tr w:rsidR="006F243D" w:rsidTr="00D262CB">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rsidR="00B57ECF" w:rsidRDefault="00B57ECF" w:rsidP="006F243D">
            <w:pPr>
              <w:spacing w:line="276" w:lineRule="auto"/>
              <w:ind w:left="-70"/>
              <w:jc w:val="both"/>
              <w:rPr>
                <w:rFonts w:ascii="Arial" w:eastAsia="Calibri" w:hAnsi="Arial" w:cs="Arial"/>
                <w:sz w:val="18"/>
                <w:szCs w:val="18"/>
                <w:lang w:val="es-ES"/>
              </w:rPr>
            </w:pPr>
            <w:r>
              <w:rPr>
                <w:rFonts w:ascii="Arial" w:hAnsi="Arial" w:cs="Arial"/>
                <w:sz w:val="18"/>
                <w:szCs w:val="18"/>
              </w:rPr>
              <w:t xml:space="preserve">Ruta 3–Costa </w:t>
            </w:r>
            <w:proofErr w:type="spellStart"/>
            <w:r>
              <w:rPr>
                <w:rFonts w:ascii="Arial" w:hAnsi="Arial" w:cs="Arial"/>
                <w:sz w:val="18"/>
                <w:szCs w:val="18"/>
              </w:rPr>
              <w:t>Pucu</w:t>
            </w:r>
            <w:proofErr w:type="spellEnd"/>
            <w:r>
              <w:rPr>
                <w:rFonts w:ascii="Arial" w:hAnsi="Arial" w:cs="Arial"/>
                <w:sz w:val="18"/>
                <w:szCs w:val="18"/>
              </w:rPr>
              <w:t>–</w:t>
            </w:r>
            <w:proofErr w:type="spellStart"/>
            <w:r>
              <w:rPr>
                <w:rFonts w:ascii="Arial" w:hAnsi="Arial" w:cs="Arial"/>
                <w:sz w:val="18"/>
                <w:szCs w:val="18"/>
              </w:rPr>
              <w:t>Pirapomi</w:t>
            </w:r>
            <w:proofErr w:type="spellEnd"/>
          </w:p>
        </w:tc>
        <w:tc>
          <w:tcPr>
            <w:tcW w:w="81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10,79</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3.399</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1.776</w:t>
            </w:r>
          </w:p>
        </w:tc>
        <w:tc>
          <w:tcPr>
            <w:tcW w:w="717"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31,1</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28,4</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23,7</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25,0</w:t>
            </w:r>
          </w:p>
        </w:tc>
      </w:tr>
      <w:tr w:rsidR="006F243D" w:rsidTr="00D262CB">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rsidR="00B57ECF" w:rsidRDefault="00B57ECF" w:rsidP="006F243D">
            <w:pPr>
              <w:spacing w:line="276" w:lineRule="auto"/>
              <w:ind w:left="-70"/>
              <w:jc w:val="both"/>
              <w:rPr>
                <w:rFonts w:ascii="Arial" w:eastAsia="Calibri" w:hAnsi="Arial" w:cs="Arial"/>
                <w:sz w:val="18"/>
                <w:szCs w:val="18"/>
                <w:lang w:val="es-ES"/>
              </w:rPr>
            </w:pPr>
            <w:proofErr w:type="spellStart"/>
            <w:r>
              <w:rPr>
                <w:rFonts w:ascii="Arial" w:hAnsi="Arial" w:cs="Arial"/>
                <w:sz w:val="18"/>
                <w:szCs w:val="18"/>
              </w:rPr>
              <w:t>Itakyry</w:t>
            </w:r>
            <w:proofErr w:type="spellEnd"/>
            <w:r>
              <w:rPr>
                <w:rFonts w:ascii="Arial" w:hAnsi="Arial" w:cs="Arial"/>
                <w:sz w:val="18"/>
                <w:szCs w:val="18"/>
              </w:rPr>
              <w:t xml:space="preserve">–Col. </w:t>
            </w:r>
            <w:proofErr w:type="spellStart"/>
            <w:r>
              <w:rPr>
                <w:rFonts w:ascii="Arial" w:hAnsi="Arial" w:cs="Arial"/>
                <w:sz w:val="18"/>
                <w:szCs w:val="18"/>
              </w:rPr>
              <w:t>Ykua</w:t>
            </w:r>
            <w:proofErr w:type="spellEnd"/>
            <w:r>
              <w:rPr>
                <w:rFonts w:ascii="Arial" w:hAnsi="Arial" w:cs="Arial"/>
                <w:sz w:val="18"/>
                <w:szCs w:val="18"/>
              </w:rPr>
              <w:t xml:space="preserve"> </w:t>
            </w:r>
            <w:proofErr w:type="spellStart"/>
            <w:r>
              <w:rPr>
                <w:rFonts w:ascii="Arial" w:hAnsi="Arial" w:cs="Arial"/>
                <w:sz w:val="18"/>
                <w:szCs w:val="18"/>
              </w:rPr>
              <w:t>Pora</w:t>
            </w:r>
            <w:proofErr w:type="spellEnd"/>
            <w:r>
              <w:rPr>
                <w:rFonts w:ascii="Arial" w:hAnsi="Arial" w:cs="Arial"/>
                <w:sz w:val="18"/>
                <w:szCs w:val="18"/>
              </w:rPr>
              <w:t>– Rancho Alegre</w:t>
            </w:r>
          </w:p>
        </w:tc>
        <w:tc>
          <w:tcPr>
            <w:tcW w:w="81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35,10</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8.284</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right"/>
              <w:rPr>
                <w:rFonts w:ascii="Arial" w:eastAsia="Calibri" w:hAnsi="Arial" w:cs="Arial"/>
                <w:sz w:val="18"/>
                <w:szCs w:val="18"/>
                <w:lang w:val="es-ES"/>
              </w:rPr>
            </w:pPr>
            <w:r>
              <w:rPr>
                <w:rFonts w:ascii="Arial" w:hAnsi="Arial" w:cs="Arial"/>
                <w:sz w:val="18"/>
                <w:szCs w:val="18"/>
              </w:rPr>
              <w:t>11.610</w:t>
            </w:r>
          </w:p>
        </w:tc>
        <w:tc>
          <w:tcPr>
            <w:tcW w:w="717"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35,4</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32,8</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22,8</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B57ECF" w:rsidRDefault="00B57ECF" w:rsidP="006F243D">
            <w:pPr>
              <w:spacing w:line="276" w:lineRule="auto"/>
              <w:ind w:left="-70"/>
              <w:jc w:val="center"/>
              <w:rPr>
                <w:rFonts w:ascii="Arial" w:eastAsia="Calibri" w:hAnsi="Arial" w:cs="Arial"/>
                <w:sz w:val="18"/>
                <w:szCs w:val="18"/>
                <w:lang w:val="es-ES"/>
              </w:rPr>
            </w:pPr>
            <w:r>
              <w:rPr>
                <w:rFonts w:ascii="Arial" w:hAnsi="Arial" w:cs="Arial"/>
                <w:sz w:val="18"/>
                <w:szCs w:val="18"/>
              </w:rPr>
              <w:t>27,1</w:t>
            </w:r>
          </w:p>
        </w:tc>
      </w:tr>
    </w:tbl>
    <w:p w:rsidR="00B57ECF" w:rsidRDefault="00B57ECF" w:rsidP="00B57ECF">
      <w:pPr>
        <w:pStyle w:val="Paragraph"/>
        <w:numPr>
          <w:ilvl w:val="0"/>
          <w:numId w:val="0"/>
        </w:numPr>
        <w:spacing w:before="240"/>
        <w:ind w:left="720"/>
        <w:rPr>
          <w:rFonts w:ascii="Arial" w:eastAsia="Times New Roman" w:hAnsi="Arial" w:cs="Arial"/>
          <w:sz w:val="22"/>
          <w:szCs w:val="22"/>
        </w:rPr>
      </w:pPr>
    </w:p>
    <w:p w:rsidR="006F243D" w:rsidRPr="00BB7D71" w:rsidRDefault="006F243D" w:rsidP="00D262CB">
      <w:pPr>
        <w:spacing w:before="120" w:after="120"/>
        <w:ind w:firstLine="720"/>
        <w:jc w:val="center"/>
        <w:rPr>
          <w:rFonts w:ascii="Arial" w:hAnsi="Arial"/>
          <w:b/>
          <w:sz w:val="18"/>
          <w:lang w:val="es-ES"/>
        </w:rPr>
      </w:pPr>
      <w:r w:rsidRPr="00BB7D71">
        <w:rPr>
          <w:rFonts w:ascii="Arial" w:hAnsi="Arial"/>
          <w:b/>
          <w:sz w:val="18"/>
          <w:lang w:val="es-ES"/>
        </w:rPr>
        <w:t>Cuadro 7</w:t>
      </w:r>
      <w:r>
        <w:rPr>
          <w:rFonts w:ascii="Arial" w:hAnsi="Arial" w:cs="Arial"/>
          <w:b/>
          <w:bCs/>
          <w:sz w:val="20"/>
          <w:lang w:val="es-ES" w:eastAsia="es-AR"/>
        </w:rPr>
        <w:t xml:space="preserve"> -</w:t>
      </w:r>
      <w:r w:rsidRPr="00BB7D71">
        <w:rPr>
          <w:rFonts w:ascii="Arial" w:hAnsi="Arial"/>
          <w:b/>
          <w:sz w:val="18"/>
          <w:lang w:val="es-ES"/>
        </w:rPr>
        <w:t xml:space="preserve"> </w:t>
      </w:r>
      <w:r w:rsidR="00B57ECF" w:rsidRPr="00BB7D71">
        <w:rPr>
          <w:rFonts w:ascii="Arial" w:hAnsi="Arial"/>
          <w:b/>
          <w:sz w:val="18"/>
          <w:lang w:val="es-ES"/>
        </w:rPr>
        <w:t>Resultados de beneficio-costo y análisis de sensibilidad</w:t>
      </w:r>
    </w:p>
    <w:p w:rsidR="00B57ECF" w:rsidRPr="00BB7D71" w:rsidRDefault="00B57ECF" w:rsidP="00D262CB">
      <w:pPr>
        <w:spacing w:before="120" w:after="120"/>
        <w:ind w:firstLine="720"/>
        <w:jc w:val="center"/>
        <w:rPr>
          <w:rFonts w:ascii="Arial" w:hAnsi="Arial"/>
          <w:b/>
          <w:sz w:val="18"/>
          <w:lang w:val="es-ES"/>
        </w:rPr>
      </w:pPr>
      <w:r w:rsidRPr="00BB7D71">
        <w:rPr>
          <w:rFonts w:ascii="Arial" w:hAnsi="Arial"/>
          <w:b/>
          <w:sz w:val="18"/>
          <w:lang w:val="es-ES"/>
        </w:rPr>
        <w:t>Reemplazo de puentes en caminos vecinales</w:t>
      </w:r>
    </w:p>
    <w:tbl>
      <w:tblPr>
        <w:tblW w:w="8010" w:type="dxa"/>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0"/>
        <w:gridCol w:w="831"/>
        <w:gridCol w:w="938"/>
        <w:gridCol w:w="751"/>
        <w:gridCol w:w="720"/>
        <w:gridCol w:w="1042"/>
        <w:gridCol w:w="971"/>
        <w:gridCol w:w="1047"/>
      </w:tblGrid>
      <w:tr w:rsidR="00D262CB" w:rsidTr="00D262CB">
        <w:trPr>
          <w:trHeight w:hRule="exact" w:val="288"/>
        </w:trPr>
        <w:tc>
          <w:tcPr>
            <w:tcW w:w="171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Proyecto</w:t>
            </w:r>
          </w:p>
        </w:tc>
        <w:tc>
          <w:tcPr>
            <w:tcW w:w="831"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Longitud (m)</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right="-70"/>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Costo Inversión. (Miles US$)</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VANE (Miles US$)</w:t>
            </w:r>
          </w:p>
        </w:tc>
        <w:tc>
          <w:tcPr>
            <w:tcW w:w="3780" w:type="dxa"/>
            <w:gridSpan w:val="4"/>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TIRE (%)</w:t>
            </w:r>
          </w:p>
        </w:tc>
      </w:tr>
      <w:tr w:rsidR="00D262CB" w:rsidTr="00D262CB">
        <w:trPr>
          <w:trHeight w:hRule="exact" w:val="288"/>
        </w:trPr>
        <w:tc>
          <w:tcPr>
            <w:tcW w:w="171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Base</w:t>
            </w:r>
          </w:p>
        </w:tc>
        <w:tc>
          <w:tcPr>
            <w:tcW w:w="3060" w:type="dxa"/>
            <w:gridSpan w:val="3"/>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Análisis de sensibilidad</w:t>
            </w:r>
          </w:p>
        </w:tc>
      </w:tr>
      <w:tr w:rsidR="006F243D" w:rsidTr="00D262CB">
        <w:trPr>
          <w:trHeight w:hRule="exact" w:val="576"/>
        </w:trPr>
        <w:tc>
          <w:tcPr>
            <w:tcW w:w="171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B57ECF" w:rsidRPr="006F243D" w:rsidRDefault="00B57ECF" w:rsidP="00F7737E">
            <w:pPr>
              <w:ind w:left="-70"/>
              <w:rPr>
                <w:rFonts w:ascii="Arial" w:eastAsia="Calibri" w:hAnsi="Arial" w:cs="Arial"/>
                <w:color w:val="FFFFFF" w:themeColor="background1"/>
                <w:sz w:val="18"/>
                <w:szCs w:val="18"/>
                <w:lang w:val="es-ES"/>
              </w:rPr>
            </w:pPr>
          </w:p>
        </w:tc>
        <w:tc>
          <w:tcPr>
            <w:tcW w:w="104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CI +20%</w:t>
            </w:r>
          </w:p>
        </w:tc>
        <w:tc>
          <w:tcPr>
            <w:tcW w:w="971"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B: -20%</w:t>
            </w:r>
          </w:p>
        </w:tc>
        <w:tc>
          <w:tcPr>
            <w:tcW w:w="1047"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B57ECF" w:rsidRPr="006F243D" w:rsidRDefault="00B57ECF" w:rsidP="00BB7D71">
            <w:pPr>
              <w:spacing w:line="276" w:lineRule="auto"/>
              <w:ind w:left="-72"/>
              <w:jc w:val="center"/>
              <w:rPr>
                <w:rFonts w:ascii="Arial" w:eastAsia="Calibri" w:hAnsi="Arial" w:cs="Arial"/>
                <w:color w:val="FFFFFF" w:themeColor="background1"/>
                <w:sz w:val="18"/>
                <w:szCs w:val="18"/>
                <w:lang w:val="es-ES"/>
              </w:rPr>
            </w:pPr>
            <w:r w:rsidRPr="006F243D">
              <w:rPr>
                <w:rFonts w:ascii="Arial" w:hAnsi="Arial" w:cs="Arial"/>
                <w:color w:val="FFFFFF" w:themeColor="background1"/>
                <w:sz w:val="18"/>
                <w:szCs w:val="18"/>
              </w:rPr>
              <w:t>CI: +10% &amp; B: -10%</w:t>
            </w:r>
          </w:p>
        </w:tc>
      </w:tr>
      <w:tr w:rsidR="00B57ECF" w:rsidTr="00D262CB">
        <w:trPr>
          <w:trHeight w:hRule="exact" w:val="288"/>
        </w:trPr>
        <w:tc>
          <w:tcPr>
            <w:tcW w:w="1710"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BB7D71">
            <w:pPr>
              <w:spacing w:line="276" w:lineRule="auto"/>
              <w:jc w:val="both"/>
              <w:rPr>
                <w:rFonts w:ascii="Arial" w:eastAsia="Calibri" w:hAnsi="Arial" w:cs="Arial"/>
                <w:sz w:val="18"/>
                <w:szCs w:val="18"/>
                <w:lang w:val="es-ES"/>
              </w:rPr>
            </w:pPr>
            <w:r w:rsidRPr="006F243D">
              <w:rPr>
                <w:rFonts w:ascii="Arial" w:hAnsi="Arial" w:cs="Arial"/>
                <w:sz w:val="18"/>
                <w:szCs w:val="18"/>
              </w:rPr>
              <w:t>No. 1: A</w:t>
            </w:r>
            <w:r w:rsidRPr="006F243D">
              <w:rPr>
                <w:rFonts w:ascii="Cambria Math" w:hAnsi="Cambria Math" w:cs="Cambria Math"/>
                <w:sz w:val="18"/>
                <w:szCs w:val="18"/>
              </w:rPr>
              <w:t>⁰</w:t>
            </w:r>
            <w:r w:rsidRPr="006F243D">
              <w:rPr>
                <w:rFonts w:ascii="Arial" w:hAnsi="Arial" w:cs="Arial"/>
                <w:sz w:val="18"/>
                <w:szCs w:val="18"/>
              </w:rPr>
              <w:t xml:space="preserve"> </w:t>
            </w:r>
            <w:proofErr w:type="spellStart"/>
            <w:r w:rsidRPr="006F243D">
              <w:rPr>
                <w:rFonts w:ascii="Arial" w:hAnsi="Arial" w:cs="Arial"/>
                <w:sz w:val="18"/>
                <w:szCs w:val="18"/>
              </w:rPr>
              <w:t>Balmori</w:t>
            </w:r>
            <w:proofErr w:type="spellEnd"/>
          </w:p>
        </w:tc>
        <w:tc>
          <w:tcPr>
            <w:tcW w:w="83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45</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765,0</w:t>
            </w:r>
          </w:p>
        </w:tc>
        <w:tc>
          <w:tcPr>
            <w:tcW w:w="75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right"/>
              <w:rPr>
                <w:rFonts w:ascii="Arial" w:eastAsia="Calibri" w:hAnsi="Arial" w:cs="Arial"/>
                <w:sz w:val="18"/>
                <w:szCs w:val="18"/>
                <w:lang w:val="es-ES"/>
              </w:rPr>
            </w:pPr>
            <w:r w:rsidRPr="006F243D">
              <w:rPr>
                <w:rFonts w:ascii="Arial" w:hAnsi="Arial" w:cs="Arial"/>
                <w:sz w:val="18"/>
                <w:szCs w:val="18"/>
              </w:rPr>
              <w:t>682,1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25,5</w:t>
            </w:r>
          </w:p>
        </w:tc>
        <w:tc>
          <w:tcPr>
            <w:tcW w:w="1042"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22,2</w:t>
            </w:r>
          </w:p>
        </w:tc>
        <w:tc>
          <w:tcPr>
            <w:tcW w:w="97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21,5</w:t>
            </w:r>
          </w:p>
        </w:tc>
        <w:tc>
          <w:tcPr>
            <w:tcW w:w="1047"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21,9</w:t>
            </w:r>
          </w:p>
        </w:tc>
      </w:tr>
      <w:tr w:rsidR="00B57ECF" w:rsidTr="00D262CB">
        <w:trPr>
          <w:trHeight w:hRule="exact" w:val="288"/>
        </w:trPr>
        <w:tc>
          <w:tcPr>
            <w:tcW w:w="1710" w:type="dxa"/>
            <w:tcBorders>
              <w:top w:val="single" w:sz="4" w:space="0" w:color="auto"/>
              <w:left w:val="single" w:sz="4" w:space="0" w:color="auto"/>
              <w:bottom w:val="single" w:sz="4" w:space="0" w:color="auto"/>
              <w:right w:val="single" w:sz="4" w:space="0" w:color="auto"/>
            </w:tcBorders>
            <w:vAlign w:val="center"/>
            <w:hideMark/>
          </w:tcPr>
          <w:p w:rsidR="00B57ECF" w:rsidRPr="006F243D" w:rsidRDefault="00B57ECF" w:rsidP="00BB7D71">
            <w:pPr>
              <w:spacing w:line="276" w:lineRule="auto"/>
              <w:rPr>
                <w:rFonts w:ascii="Arial" w:eastAsia="Calibri" w:hAnsi="Arial" w:cs="Arial"/>
                <w:sz w:val="18"/>
                <w:szCs w:val="18"/>
                <w:lang w:val="pt-BR"/>
              </w:rPr>
            </w:pPr>
            <w:r w:rsidRPr="006F243D">
              <w:rPr>
                <w:rFonts w:ascii="Arial" w:hAnsi="Arial" w:cs="Arial"/>
                <w:sz w:val="18"/>
                <w:szCs w:val="18"/>
                <w:lang w:val="pt-BR"/>
              </w:rPr>
              <w:t xml:space="preserve">No. </w:t>
            </w:r>
            <w:proofErr w:type="gramStart"/>
            <w:r w:rsidRPr="006F243D">
              <w:rPr>
                <w:rFonts w:ascii="Arial" w:hAnsi="Arial" w:cs="Arial"/>
                <w:sz w:val="18"/>
                <w:szCs w:val="18"/>
                <w:lang w:val="pt-BR"/>
              </w:rPr>
              <w:t>2</w:t>
            </w:r>
            <w:proofErr w:type="gramEnd"/>
            <w:r w:rsidRPr="006F243D">
              <w:rPr>
                <w:rFonts w:ascii="Arial" w:hAnsi="Arial" w:cs="Arial"/>
                <w:sz w:val="18"/>
                <w:szCs w:val="18"/>
                <w:lang w:val="pt-BR"/>
              </w:rPr>
              <w:t xml:space="preserve">: </w:t>
            </w:r>
            <w:r w:rsidRPr="006F243D">
              <w:rPr>
                <w:rFonts w:ascii="Arial" w:hAnsi="Arial" w:cs="Arial"/>
                <w:sz w:val="18"/>
                <w:szCs w:val="18"/>
              </w:rPr>
              <w:t>A</w:t>
            </w:r>
            <w:r w:rsidRPr="006F243D">
              <w:rPr>
                <w:rFonts w:ascii="Cambria Math" w:hAnsi="Cambria Math" w:cs="Cambria Math"/>
                <w:sz w:val="18"/>
                <w:szCs w:val="18"/>
              </w:rPr>
              <w:t>⁰</w:t>
            </w:r>
            <w:r w:rsidRPr="006F243D">
              <w:rPr>
                <w:rFonts w:ascii="Arial" w:hAnsi="Arial" w:cs="Arial"/>
                <w:sz w:val="18"/>
                <w:szCs w:val="18"/>
              </w:rPr>
              <w:t xml:space="preserve"> Rincón</w:t>
            </w:r>
          </w:p>
        </w:tc>
        <w:tc>
          <w:tcPr>
            <w:tcW w:w="83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45</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765,0</w:t>
            </w:r>
          </w:p>
        </w:tc>
        <w:tc>
          <w:tcPr>
            <w:tcW w:w="75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right"/>
              <w:rPr>
                <w:rFonts w:ascii="Arial" w:eastAsia="Calibri" w:hAnsi="Arial" w:cs="Arial"/>
                <w:sz w:val="18"/>
                <w:szCs w:val="18"/>
                <w:lang w:val="es-ES"/>
              </w:rPr>
            </w:pPr>
            <w:r w:rsidRPr="006F243D">
              <w:rPr>
                <w:rFonts w:ascii="Arial" w:hAnsi="Arial" w:cs="Arial"/>
                <w:sz w:val="18"/>
                <w:szCs w:val="18"/>
              </w:rPr>
              <w:t>1.218,1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35,2</w:t>
            </w:r>
          </w:p>
        </w:tc>
        <w:tc>
          <w:tcPr>
            <w:tcW w:w="1042"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30,4</w:t>
            </w:r>
          </w:p>
        </w:tc>
        <w:tc>
          <w:tcPr>
            <w:tcW w:w="97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29,4</w:t>
            </w:r>
          </w:p>
        </w:tc>
        <w:tc>
          <w:tcPr>
            <w:tcW w:w="1047"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29,9</w:t>
            </w:r>
          </w:p>
        </w:tc>
      </w:tr>
      <w:tr w:rsidR="00B57ECF" w:rsidTr="00D262CB">
        <w:trPr>
          <w:trHeight w:hRule="exact" w:val="288"/>
        </w:trPr>
        <w:tc>
          <w:tcPr>
            <w:tcW w:w="1710" w:type="dxa"/>
            <w:tcBorders>
              <w:top w:val="single" w:sz="4" w:space="0" w:color="auto"/>
              <w:left w:val="single" w:sz="4" w:space="0" w:color="auto"/>
              <w:bottom w:val="single" w:sz="4" w:space="0" w:color="auto"/>
              <w:right w:val="single" w:sz="4" w:space="0" w:color="auto"/>
            </w:tcBorders>
            <w:vAlign w:val="center"/>
            <w:hideMark/>
          </w:tcPr>
          <w:p w:rsidR="00B57ECF" w:rsidRPr="006F243D" w:rsidRDefault="00B57ECF" w:rsidP="00BB7D71">
            <w:pPr>
              <w:spacing w:line="276" w:lineRule="auto"/>
              <w:rPr>
                <w:rFonts w:ascii="Arial" w:eastAsia="Calibri" w:hAnsi="Arial" w:cs="Arial"/>
                <w:sz w:val="18"/>
                <w:szCs w:val="18"/>
                <w:lang w:val="es-ES"/>
              </w:rPr>
            </w:pPr>
            <w:r w:rsidRPr="006F243D">
              <w:rPr>
                <w:rFonts w:ascii="Arial" w:hAnsi="Arial" w:cs="Arial"/>
                <w:sz w:val="18"/>
                <w:szCs w:val="18"/>
              </w:rPr>
              <w:t>No. 3; A</w:t>
            </w:r>
            <w:r w:rsidRPr="006F243D">
              <w:rPr>
                <w:rFonts w:ascii="Cambria Math" w:hAnsi="Cambria Math" w:cs="Cambria Math"/>
                <w:sz w:val="18"/>
                <w:szCs w:val="18"/>
              </w:rPr>
              <w:t>⁰</w:t>
            </w:r>
            <w:r w:rsidRPr="006F243D">
              <w:rPr>
                <w:rFonts w:ascii="Arial" w:hAnsi="Arial" w:cs="Arial"/>
                <w:sz w:val="18"/>
                <w:szCs w:val="18"/>
              </w:rPr>
              <w:t xml:space="preserve"> </w:t>
            </w:r>
            <w:proofErr w:type="spellStart"/>
            <w:r w:rsidRPr="006F243D">
              <w:rPr>
                <w:rFonts w:ascii="Arial" w:hAnsi="Arial" w:cs="Arial"/>
                <w:sz w:val="18"/>
                <w:szCs w:val="18"/>
              </w:rPr>
              <w:t>Sanguri</w:t>
            </w:r>
            <w:proofErr w:type="spellEnd"/>
          </w:p>
        </w:tc>
        <w:tc>
          <w:tcPr>
            <w:tcW w:w="83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15</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255,0</w:t>
            </w:r>
          </w:p>
        </w:tc>
        <w:tc>
          <w:tcPr>
            <w:tcW w:w="75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right"/>
              <w:rPr>
                <w:rFonts w:ascii="Arial" w:eastAsia="Calibri" w:hAnsi="Arial" w:cs="Arial"/>
                <w:sz w:val="18"/>
                <w:szCs w:val="18"/>
                <w:lang w:val="es-ES"/>
              </w:rPr>
            </w:pPr>
            <w:r w:rsidRPr="006F243D">
              <w:rPr>
                <w:rFonts w:ascii="Arial" w:hAnsi="Arial" w:cs="Arial"/>
                <w:sz w:val="18"/>
                <w:szCs w:val="18"/>
              </w:rPr>
              <w:t>463,0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38,2</w:t>
            </w:r>
          </w:p>
        </w:tc>
        <w:tc>
          <w:tcPr>
            <w:tcW w:w="1042"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32,9</w:t>
            </w:r>
          </w:p>
        </w:tc>
        <w:tc>
          <w:tcPr>
            <w:tcW w:w="97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31,9</w:t>
            </w:r>
          </w:p>
        </w:tc>
        <w:tc>
          <w:tcPr>
            <w:tcW w:w="1047"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32,5</w:t>
            </w:r>
          </w:p>
        </w:tc>
      </w:tr>
      <w:tr w:rsidR="00B57ECF" w:rsidTr="00D262CB">
        <w:trPr>
          <w:trHeight w:hRule="exact" w:val="288"/>
        </w:trPr>
        <w:tc>
          <w:tcPr>
            <w:tcW w:w="1710" w:type="dxa"/>
            <w:tcBorders>
              <w:top w:val="single" w:sz="4" w:space="0" w:color="auto"/>
              <w:left w:val="single" w:sz="4" w:space="0" w:color="auto"/>
              <w:bottom w:val="single" w:sz="4" w:space="0" w:color="auto"/>
              <w:right w:val="single" w:sz="4" w:space="0" w:color="auto"/>
            </w:tcBorders>
            <w:vAlign w:val="center"/>
            <w:hideMark/>
          </w:tcPr>
          <w:p w:rsidR="00B57ECF" w:rsidRPr="006F243D" w:rsidRDefault="00B57ECF" w:rsidP="00BB7D71">
            <w:pPr>
              <w:spacing w:line="276" w:lineRule="auto"/>
              <w:rPr>
                <w:rFonts w:ascii="Arial" w:eastAsia="Calibri" w:hAnsi="Arial" w:cs="Arial"/>
                <w:sz w:val="18"/>
                <w:szCs w:val="18"/>
                <w:lang w:val="es-ES"/>
              </w:rPr>
            </w:pPr>
            <w:r w:rsidRPr="006F243D">
              <w:rPr>
                <w:rFonts w:ascii="Arial" w:hAnsi="Arial" w:cs="Arial"/>
                <w:sz w:val="18"/>
                <w:szCs w:val="18"/>
              </w:rPr>
              <w:t>No. 4: A</w:t>
            </w:r>
            <w:r w:rsidRPr="006F243D">
              <w:rPr>
                <w:rFonts w:ascii="Cambria Math" w:hAnsi="Cambria Math" w:cs="Cambria Math"/>
                <w:sz w:val="18"/>
                <w:szCs w:val="18"/>
              </w:rPr>
              <w:t>⁰</w:t>
            </w:r>
            <w:r w:rsidRPr="006F243D">
              <w:rPr>
                <w:rFonts w:ascii="Arial" w:hAnsi="Arial" w:cs="Arial"/>
                <w:sz w:val="18"/>
                <w:szCs w:val="18"/>
              </w:rPr>
              <w:t xml:space="preserve"> </w:t>
            </w:r>
            <w:proofErr w:type="spellStart"/>
            <w:r w:rsidRPr="006F243D">
              <w:rPr>
                <w:rFonts w:ascii="Arial" w:hAnsi="Arial" w:cs="Arial"/>
                <w:sz w:val="18"/>
                <w:szCs w:val="18"/>
              </w:rPr>
              <w:t>Tobati</w:t>
            </w:r>
            <w:proofErr w:type="spellEnd"/>
          </w:p>
        </w:tc>
        <w:tc>
          <w:tcPr>
            <w:tcW w:w="83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45</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765,0</w:t>
            </w:r>
          </w:p>
        </w:tc>
        <w:tc>
          <w:tcPr>
            <w:tcW w:w="75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right"/>
              <w:rPr>
                <w:rFonts w:ascii="Arial" w:eastAsia="Calibri" w:hAnsi="Arial" w:cs="Arial"/>
                <w:sz w:val="18"/>
                <w:szCs w:val="18"/>
                <w:lang w:val="es-ES"/>
              </w:rPr>
            </w:pPr>
            <w:r w:rsidRPr="006F243D">
              <w:rPr>
                <w:rFonts w:ascii="Arial" w:hAnsi="Arial" w:cs="Arial"/>
                <w:sz w:val="18"/>
                <w:szCs w:val="18"/>
              </w:rPr>
              <w:t>408,6</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20,4</w:t>
            </w:r>
          </w:p>
        </w:tc>
        <w:tc>
          <w:tcPr>
            <w:tcW w:w="1042"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17,8</w:t>
            </w:r>
          </w:p>
        </w:tc>
        <w:tc>
          <w:tcPr>
            <w:tcW w:w="971"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17,2</w:t>
            </w:r>
          </w:p>
        </w:tc>
        <w:tc>
          <w:tcPr>
            <w:tcW w:w="1047" w:type="dxa"/>
            <w:tcBorders>
              <w:top w:val="single" w:sz="4" w:space="0" w:color="auto"/>
              <w:left w:val="single" w:sz="4" w:space="0" w:color="auto"/>
              <w:bottom w:val="single" w:sz="4" w:space="0" w:color="auto"/>
              <w:right w:val="single" w:sz="4" w:space="0" w:color="auto"/>
            </w:tcBorders>
            <w:noWrap/>
            <w:vAlign w:val="center"/>
            <w:hideMark/>
          </w:tcPr>
          <w:p w:rsidR="00B57ECF" w:rsidRPr="006F243D" w:rsidRDefault="00B57ECF" w:rsidP="006F243D">
            <w:pPr>
              <w:spacing w:line="276" w:lineRule="auto"/>
              <w:ind w:left="-70"/>
              <w:jc w:val="center"/>
              <w:rPr>
                <w:rFonts w:ascii="Arial" w:eastAsia="Calibri" w:hAnsi="Arial" w:cs="Arial"/>
                <w:sz w:val="18"/>
                <w:szCs w:val="18"/>
                <w:lang w:val="es-ES"/>
              </w:rPr>
            </w:pPr>
            <w:r w:rsidRPr="006F243D">
              <w:rPr>
                <w:rFonts w:ascii="Arial" w:hAnsi="Arial" w:cs="Arial"/>
                <w:sz w:val="18"/>
                <w:szCs w:val="18"/>
              </w:rPr>
              <w:t>17,5</w:t>
            </w:r>
          </w:p>
        </w:tc>
      </w:tr>
    </w:tbl>
    <w:p w:rsidR="00B57ECF" w:rsidRDefault="00B57ECF" w:rsidP="00B57ECF">
      <w:pPr>
        <w:pStyle w:val="Paragraph"/>
        <w:numPr>
          <w:ilvl w:val="0"/>
          <w:numId w:val="0"/>
        </w:numPr>
        <w:spacing w:before="0" w:after="0"/>
        <w:ind w:left="720"/>
        <w:rPr>
          <w:rFonts w:ascii="Arial" w:eastAsia="Times New Roman" w:hAnsi="Arial" w:cs="Arial"/>
          <w:sz w:val="22"/>
          <w:szCs w:val="22"/>
        </w:rPr>
      </w:pPr>
    </w:p>
    <w:p w:rsidR="00D262CB" w:rsidRDefault="00D262CB" w:rsidP="00F7737E">
      <w:pPr>
        <w:pStyle w:val="Paragraph"/>
        <w:numPr>
          <w:ilvl w:val="1"/>
          <w:numId w:val="41"/>
        </w:numPr>
        <w:spacing w:before="0" w:after="0"/>
        <w:ind w:left="720" w:hanging="720"/>
        <w:rPr>
          <w:rFonts w:ascii="Arial" w:hAnsi="Arial" w:cs="Arial"/>
          <w:sz w:val="22"/>
          <w:szCs w:val="22"/>
        </w:rPr>
      </w:pPr>
      <w:r>
        <w:rPr>
          <w:rFonts w:ascii="Arial" w:hAnsi="Arial" w:cs="Arial"/>
          <w:sz w:val="22"/>
          <w:szCs w:val="22"/>
        </w:rPr>
        <w:t xml:space="preserve">Existen otros beneficios adicionales que no fueron cuantificados y que resultan tanto de la mejora de la </w:t>
      </w:r>
      <w:proofErr w:type="spellStart"/>
      <w:r>
        <w:rPr>
          <w:rFonts w:ascii="Arial" w:hAnsi="Arial" w:cs="Arial"/>
          <w:sz w:val="22"/>
          <w:szCs w:val="22"/>
        </w:rPr>
        <w:t>transitabilidad</w:t>
      </w:r>
      <w:proofErr w:type="spellEnd"/>
      <w:r>
        <w:rPr>
          <w:rFonts w:ascii="Arial" w:hAnsi="Arial" w:cs="Arial"/>
          <w:sz w:val="22"/>
          <w:szCs w:val="22"/>
        </w:rPr>
        <w:t xml:space="preserve"> permanente en el aumento del acceso a los servicios sociales (escuelas, centros de salud, mercados, etc.), como del carácter estratégico para el desarrollo e integración socio-económica del área de influencia de cada proyecto (desarrollo del sector turístico, ahorros en los costos de salud por reducción de los accidentes viales, entre otros).</w:t>
      </w:r>
    </w:p>
    <w:p w:rsidR="00D262CB" w:rsidRDefault="00D262CB" w:rsidP="00B57ECF">
      <w:pPr>
        <w:pStyle w:val="Paragraph"/>
        <w:numPr>
          <w:ilvl w:val="0"/>
          <w:numId w:val="0"/>
        </w:numPr>
        <w:spacing w:before="0" w:after="0"/>
        <w:ind w:left="720"/>
        <w:rPr>
          <w:rFonts w:ascii="Arial" w:eastAsia="Times New Roman" w:hAnsi="Arial" w:cs="Arial"/>
          <w:sz w:val="22"/>
          <w:szCs w:val="22"/>
        </w:rPr>
      </w:pPr>
    </w:p>
    <w:p w:rsidR="00036346" w:rsidRPr="005563BB" w:rsidRDefault="009953E4" w:rsidP="00BB7D71">
      <w:pPr>
        <w:pStyle w:val="Paragraph"/>
        <w:widowControl w:val="0"/>
        <w:numPr>
          <w:ilvl w:val="0"/>
          <w:numId w:val="40"/>
        </w:numPr>
        <w:rPr>
          <w:rFonts w:ascii="Arial" w:hAnsi="Arial" w:cs="Arial"/>
          <w:b/>
          <w:sz w:val="22"/>
          <w:szCs w:val="22"/>
        </w:rPr>
      </w:pPr>
      <w:r w:rsidRPr="005563BB">
        <w:rPr>
          <w:rFonts w:ascii="Arial" w:hAnsi="Arial" w:cs="Arial"/>
          <w:b/>
          <w:sz w:val="22"/>
          <w:szCs w:val="22"/>
        </w:rPr>
        <w:t>Principales indicadores de resultados</w:t>
      </w:r>
      <w:r w:rsidR="00FA104E" w:rsidRPr="005563BB">
        <w:rPr>
          <w:rFonts w:ascii="Arial" w:hAnsi="Arial" w:cs="Arial"/>
          <w:b/>
          <w:sz w:val="22"/>
          <w:szCs w:val="22"/>
        </w:rPr>
        <w:t xml:space="preserve"> e impacto</w:t>
      </w:r>
      <w:r w:rsidRPr="005563BB">
        <w:rPr>
          <w:rFonts w:ascii="Arial" w:hAnsi="Arial" w:cs="Arial"/>
          <w:b/>
          <w:sz w:val="22"/>
          <w:szCs w:val="22"/>
        </w:rPr>
        <w:t xml:space="preserve"> y su metodología.</w:t>
      </w:r>
    </w:p>
    <w:p w:rsidR="00273B55" w:rsidRPr="005563BB" w:rsidRDefault="009953E4" w:rsidP="00273B55">
      <w:pPr>
        <w:pStyle w:val="Paragraph"/>
        <w:widowControl w:val="0"/>
        <w:numPr>
          <w:ilvl w:val="0"/>
          <w:numId w:val="0"/>
        </w:numPr>
        <w:ind w:left="720"/>
        <w:rPr>
          <w:rFonts w:ascii="Arial" w:hAnsi="Arial" w:cs="Arial"/>
          <w:sz w:val="22"/>
          <w:szCs w:val="22"/>
        </w:rPr>
      </w:pPr>
      <w:r w:rsidRPr="005563BB">
        <w:rPr>
          <w:rFonts w:ascii="Arial" w:hAnsi="Arial" w:cs="Arial"/>
          <w:bCs/>
          <w:sz w:val="22"/>
          <w:szCs w:val="22"/>
        </w:rPr>
        <w:t xml:space="preserve">A continuación se presenta la metodología de cálculo para cada uno de los indicadores de resultados del programa. Los datos corresponden a las obras que forman parte de la muestra representativa del programa. Cabe señalar que estos indicadores serán igualmente aplicables al resto de las obras financiadas por el </w:t>
      </w:r>
      <w:r w:rsidR="00A155DA">
        <w:rPr>
          <w:rFonts w:ascii="Arial" w:hAnsi="Arial" w:cs="Arial"/>
          <w:bCs/>
          <w:sz w:val="22"/>
          <w:szCs w:val="22"/>
        </w:rPr>
        <w:t>p</w:t>
      </w:r>
      <w:r w:rsidRPr="005563BB">
        <w:rPr>
          <w:rFonts w:ascii="Arial" w:hAnsi="Arial" w:cs="Arial"/>
          <w:bCs/>
          <w:sz w:val="22"/>
          <w:szCs w:val="22"/>
        </w:rPr>
        <w:t>rograma</w:t>
      </w:r>
      <w:r w:rsidRPr="005563BB">
        <w:rPr>
          <w:rFonts w:ascii="Arial" w:hAnsi="Arial" w:cs="Arial"/>
          <w:sz w:val="22"/>
          <w:szCs w:val="22"/>
        </w:rPr>
        <w:t>.</w:t>
      </w:r>
    </w:p>
    <w:p w:rsidR="00CE404A" w:rsidRDefault="00CE404A">
      <w:pPr>
        <w:rPr>
          <w:b/>
          <w:lang w:val="es-ES"/>
        </w:rPr>
      </w:pPr>
    </w:p>
    <w:p w:rsidR="00F5699B" w:rsidRDefault="00F5699B">
      <w:pPr>
        <w:rPr>
          <w:b/>
          <w:lang w:val="es-ES"/>
        </w:rPr>
      </w:pPr>
    </w:p>
    <w:p w:rsidR="00F5699B" w:rsidRDefault="00F5699B">
      <w:pPr>
        <w:rPr>
          <w:b/>
          <w:lang w:val="es-ES"/>
        </w:rPr>
      </w:pPr>
    </w:p>
    <w:p w:rsidR="00F5699B" w:rsidRDefault="00F5699B">
      <w:pPr>
        <w:rPr>
          <w:b/>
          <w:lang w:val="es-ES"/>
        </w:rPr>
      </w:pPr>
    </w:p>
    <w:p w:rsidR="00F5699B" w:rsidRDefault="00F5699B">
      <w:pPr>
        <w:rPr>
          <w:b/>
          <w:lang w:val="es-ES"/>
        </w:rPr>
      </w:pPr>
    </w:p>
    <w:p w:rsidR="00F5699B" w:rsidRDefault="00F5699B">
      <w:pPr>
        <w:rPr>
          <w:b/>
          <w:lang w:val="es-ES"/>
        </w:rPr>
      </w:pPr>
    </w:p>
    <w:p w:rsidR="00D638B8" w:rsidRDefault="00D638B8" w:rsidP="005563BB">
      <w:pPr>
        <w:spacing w:before="120" w:after="120"/>
        <w:ind w:firstLine="720"/>
        <w:jc w:val="center"/>
        <w:rPr>
          <w:rFonts w:ascii="Arial" w:hAnsi="Arial"/>
          <w:b/>
          <w:sz w:val="18"/>
          <w:lang w:val="es-ES"/>
        </w:rPr>
      </w:pPr>
    </w:p>
    <w:p w:rsidR="00273B55" w:rsidRPr="00BB7D71" w:rsidRDefault="00273B55" w:rsidP="005563BB">
      <w:pPr>
        <w:spacing w:before="120" w:after="120"/>
        <w:ind w:firstLine="720"/>
        <w:jc w:val="center"/>
        <w:rPr>
          <w:rFonts w:ascii="Arial" w:hAnsi="Arial"/>
          <w:b/>
          <w:sz w:val="18"/>
          <w:lang w:val="es-ES"/>
        </w:rPr>
      </w:pPr>
      <w:r w:rsidRPr="00BB7D71">
        <w:rPr>
          <w:rFonts w:ascii="Arial" w:hAnsi="Arial"/>
          <w:b/>
          <w:sz w:val="18"/>
          <w:lang w:val="es-ES"/>
        </w:rPr>
        <w:lastRenderedPageBreak/>
        <w:t xml:space="preserve">Cuadro </w:t>
      </w:r>
      <w:r w:rsidR="005563BB" w:rsidRPr="00BB7D71">
        <w:rPr>
          <w:rFonts w:ascii="Arial" w:hAnsi="Arial"/>
          <w:b/>
          <w:sz w:val="18"/>
          <w:lang w:val="es-ES"/>
        </w:rPr>
        <w:t xml:space="preserve">8 - </w:t>
      </w:r>
      <w:r w:rsidRPr="00BB7D71">
        <w:rPr>
          <w:rFonts w:ascii="Arial" w:hAnsi="Arial"/>
          <w:b/>
          <w:sz w:val="18"/>
          <w:lang w:val="es-ES"/>
        </w:rPr>
        <w:t>Indicadores de impacto y resultados</w:t>
      </w:r>
    </w:p>
    <w:tbl>
      <w:tblPr>
        <w:tblStyle w:val="TableGrid"/>
        <w:tblW w:w="9639" w:type="dxa"/>
        <w:jc w:val="center"/>
        <w:tblLook w:val="04A0" w:firstRow="1" w:lastRow="0" w:firstColumn="1" w:lastColumn="0" w:noHBand="0" w:noVBand="1"/>
      </w:tblPr>
      <w:tblGrid>
        <w:gridCol w:w="2235"/>
        <w:gridCol w:w="2585"/>
        <w:gridCol w:w="1623"/>
        <w:gridCol w:w="3196"/>
      </w:tblGrid>
      <w:tr w:rsidR="00F23A34" w:rsidRPr="00D23413" w:rsidTr="00CE404A">
        <w:trPr>
          <w:trHeight w:val="284"/>
          <w:jc w:val="center"/>
        </w:trPr>
        <w:tc>
          <w:tcPr>
            <w:tcW w:w="1159" w:type="pct"/>
            <w:tcBorders>
              <w:bottom w:val="single" w:sz="4" w:space="0" w:color="auto"/>
            </w:tcBorders>
            <w:shd w:val="clear" w:color="auto" w:fill="1F497D" w:themeFill="text2"/>
            <w:vAlign w:val="center"/>
          </w:tcPr>
          <w:p w:rsidR="00F23A34" w:rsidRPr="00D23413" w:rsidRDefault="00F23A34" w:rsidP="00CE404A">
            <w:pPr>
              <w:jc w:val="center"/>
              <w:rPr>
                <w:b/>
                <w:color w:val="FFFFFF" w:themeColor="background1"/>
                <w:sz w:val="18"/>
                <w:szCs w:val="18"/>
                <w:lang w:val="es-ES"/>
              </w:rPr>
            </w:pPr>
            <w:r w:rsidRPr="00D23413">
              <w:rPr>
                <w:b/>
                <w:color w:val="FFFFFF" w:themeColor="background1"/>
                <w:sz w:val="18"/>
                <w:szCs w:val="18"/>
                <w:lang w:val="es-ES"/>
              </w:rPr>
              <w:t>Indicador</w:t>
            </w:r>
          </w:p>
        </w:tc>
        <w:tc>
          <w:tcPr>
            <w:tcW w:w="1341" w:type="pct"/>
            <w:tcBorders>
              <w:bottom w:val="single" w:sz="4" w:space="0" w:color="auto"/>
            </w:tcBorders>
            <w:shd w:val="clear" w:color="auto" w:fill="1F497D" w:themeFill="text2"/>
            <w:vAlign w:val="center"/>
          </w:tcPr>
          <w:p w:rsidR="00F23A34" w:rsidRPr="00D23413" w:rsidRDefault="00F23A34" w:rsidP="00CE404A">
            <w:pPr>
              <w:jc w:val="center"/>
              <w:rPr>
                <w:b/>
                <w:color w:val="FFFFFF" w:themeColor="background1"/>
                <w:sz w:val="18"/>
                <w:szCs w:val="18"/>
                <w:lang w:val="es-ES"/>
              </w:rPr>
            </w:pPr>
            <w:r w:rsidRPr="00D23413">
              <w:rPr>
                <w:b/>
                <w:color w:val="FFFFFF" w:themeColor="background1"/>
                <w:sz w:val="18"/>
                <w:szCs w:val="18"/>
                <w:lang w:val="es-ES"/>
              </w:rPr>
              <w:t>Definición</w:t>
            </w:r>
          </w:p>
        </w:tc>
        <w:tc>
          <w:tcPr>
            <w:tcW w:w="842" w:type="pct"/>
            <w:tcBorders>
              <w:bottom w:val="single" w:sz="4" w:space="0" w:color="auto"/>
            </w:tcBorders>
            <w:shd w:val="clear" w:color="auto" w:fill="1F497D" w:themeFill="text2"/>
            <w:vAlign w:val="center"/>
          </w:tcPr>
          <w:p w:rsidR="00F23A34" w:rsidRPr="00D23413" w:rsidRDefault="00F23A34" w:rsidP="00CE404A">
            <w:pPr>
              <w:jc w:val="center"/>
              <w:rPr>
                <w:b/>
                <w:color w:val="FFFFFF" w:themeColor="background1"/>
                <w:sz w:val="18"/>
                <w:szCs w:val="18"/>
                <w:lang w:val="es-ES"/>
              </w:rPr>
            </w:pPr>
            <w:r w:rsidRPr="00D23413">
              <w:rPr>
                <w:b/>
                <w:color w:val="FFFFFF" w:themeColor="background1"/>
                <w:sz w:val="18"/>
                <w:szCs w:val="18"/>
                <w:lang w:val="es-ES"/>
              </w:rPr>
              <w:t>Frecuencia de medición</w:t>
            </w:r>
          </w:p>
        </w:tc>
        <w:tc>
          <w:tcPr>
            <w:tcW w:w="1658" w:type="pct"/>
            <w:tcBorders>
              <w:bottom w:val="single" w:sz="4" w:space="0" w:color="auto"/>
            </w:tcBorders>
            <w:shd w:val="clear" w:color="auto" w:fill="1F497D" w:themeFill="text2"/>
            <w:vAlign w:val="center"/>
          </w:tcPr>
          <w:p w:rsidR="00F23A34" w:rsidRPr="00D23413" w:rsidRDefault="00F23A34" w:rsidP="00CE404A">
            <w:pPr>
              <w:jc w:val="center"/>
              <w:rPr>
                <w:b/>
                <w:color w:val="FFFFFF" w:themeColor="background1"/>
                <w:sz w:val="18"/>
                <w:szCs w:val="18"/>
                <w:lang w:val="es-ES"/>
              </w:rPr>
            </w:pPr>
            <w:r w:rsidRPr="00D23413">
              <w:rPr>
                <w:b/>
                <w:color w:val="FFFFFF" w:themeColor="background1"/>
                <w:sz w:val="18"/>
                <w:szCs w:val="18"/>
                <w:lang w:val="es-ES"/>
              </w:rPr>
              <w:t>Medio de verificación</w:t>
            </w:r>
          </w:p>
        </w:tc>
      </w:tr>
      <w:tr w:rsidR="00A83A85" w:rsidRPr="00D23413" w:rsidTr="00CE404A">
        <w:trPr>
          <w:trHeight w:val="284"/>
          <w:jc w:val="center"/>
        </w:trPr>
        <w:tc>
          <w:tcPr>
            <w:tcW w:w="5000" w:type="pct"/>
            <w:gridSpan w:val="4"/>
            <w:shd w:val="clear" w:color="auto" w:fill="548DD4" w:themeFill="text2" w:themeFillTint="99"/>
            <w:vAlign w:val="center"/>
          </w:tcPr>
          <w:p w:rsidR="00A83A85" w:rsidRPr="00D23413" w:rsidRDefault="00A83A85" w:rsidP="00F63DAD">
            <w:pPr>
              <w:rPr>
                <w:b/>
                <w:color w:val="FFFFFF" w:themeColor="background1"/>
                <w:sz w:val="18"/>
                <w:szCs w:val="18"/>
                <w:lang w:val="es-ES"/>
              </w:rPr>
            </w:pPr>
            <w:r w:rsidRPr="00D23413">
              <w:rPr>
                <w:b/>
                <w:color w:val="FFFFFF" w:themeColor="background1"/>
                <w:sz w:val="18"/>
                <w:szCs w:val="18"/>
                <w:lang w:val="es-ES"/>
              </w:rPr>
              <w:t>Indicador de impacto</w:t>
            </w:r>
          </w:p>
        </w:tc>
      </w:tr>
      <w:tr w:rsidR="00A83A85" w:rsidRPr="00D23413" w:rsidTr="00CE404A">
        <w:trPr>
          <w:trHeight w:val="284"/>
          <w:jc w:val="center"/>
        </w:trPr>
        <w:tc>
          <w:tcPr>
            <w:tcW w:w="1159" w:type="pct"/>
            <w:vAlign w:val="center"/>
          </w:tcPr>
          <w:p w:rsidR="00306BCC" w:rsidRPr="005618B5" w:rsidRDefault="00AE06EE" w:rsidP="00BB7D71">
            <w:pPr>
              <w:jc w:val="both"/>
              <w:rPr>
                <w:sz w:val="18"/>
                <w:szCs w:val="18"/>
                <w:lang w:val="es-ES"/>
              </w:rPr>
            </w:pPr>
            <w:r>
              <w:rPr>
                <w:sz w:val="18"/>
                <w:szCs w:val="18"/>
                <w:lang w:val="es-ES"/>
              </w:rPr>
              <w:t>V</w:t>
            </w:r>
            <w:r w:rsidR="00306BCC">
              <w:rPr>
                <w:sz w:val="18"/>
                <w:szCs w:val="18"/>
                <w:lang w:val="es-ES"/>
              </w:rPr>
              <w:t xml:space="preserve">alor agregado bruto </w:t>
            </w:r>
            <w:r>
              <w:rPr>
                <w:sz w:val="18"/>
                <w:szCs w:val="18"/>
                <w:lang w:val="es-ES"/>
              </w:rPr>
              <w:t xml:space="preserve">(en USD) </w:t>
            </w:r>
            <w:r w:rsidR="00CF5B98" w:rsidRPr="005618B5">
              <w:rPr>
                <w:sz w:val="18"/>
                <w:szCs w:val="18"/>
                <w:lang w:val="es-ES"/>
              </w:rPr>
              <w:t xml:space="preserve">de la producción </w:t>
            </w:r>
            <w:r w:rsidR="00306BCC">
              <w:rPr>
                <w:sz w:val="18"/>
                <w:szCs w:val="18"/>
                <w:lang w:val="es-ES"/>
              </w:rPr>
              <w:t xml:space="preserve">agrícola </w:t>
            </w:r>
            <w:r w:rsidR="00CF5B98" w:rsidRPr="005618B5">
              <w:rPr>
                <w:sz w:val="18"/>
                <w:szCs w:val="18"/>
                <w:lang w:val="es-ES"/>
              </w:rPr>
              <w:t>en el área de influencia de los caminos intervenidos</w:t>
            </w:r>
            <w:r w:rsidR="00F5699B">
              <w:rPr>
                <w:sz w:val="18"/>
                <w:szCs w:val="18"/>
                <w:lang w:val="es-ES"/>
              </w:rPr>
              <w:t xml:space="preserve"> en la Región Oriental</w:t>
            </w:r>
            <w:r w:rsidR="00306BCC">
              <w:rPr>
                <w:sz w:val="18"/>
                <w:szCs w:val="18"/>
                <w:lang w:val="es-ES"/>
              </w:rPr>
              <w:t>.</w:t>
            </w:r>
          </w:p>
        </w:tc>
        <w:tc>
          <w:tcPr>
            <w:tcW w:w="1341" w:type="pct"/>
            <w:vAlign w:val="center"/>
          </w:tcPr>
          <w:p w:rsidR="00306BCC" w:rsidRPr="00306BCC" w:rsidRDefault="00700416" w:rsidP="00BB7D71">
            <w:pPr>
              <w:jc w:val="both"/>
              <w:rPr>
                <w:sz w:val="18"/>
                <w:szCs w:val="18"/>
                <w:lang w:val="es-ES"/>
              </w:rPr>
            </w:pPr>
            <w:r>
              <w:rPr>
                <w:sz w:val="18"/>
                <w:szCs w:val="18"/>
                <w:lang w:val="es-ES"/>
              </w:rPr>
              <w:t>El indicador busca captar el incremento del</w:t>
            </w:r>
            <w:r w:rsidR="00306BCC" w:rsidRPr="00306BCC">
              <w:rPr>
                <w:sz w:val="18"/>
                <w:szCs w:val="18"/>
                <w:lang w:val="es-ES"/>
              </w:rPr>
              <w:t xml:space="preserve"> valor agregado bruto de la producción agrícola en el área de influencia de los caminos considerados en la muestra representativa del programa (en U$S, valuada a precios de 2015). La meta a 2021</w:t>
            </w:r>
            <w:r w:rsidR="00F63DAD">
              <w:rPr>
                <w:sz w:val="18"/>
                <w:szCs w:val="18"/>
                <w:lang w:val="es-ES"/>
              </w:rPr>
              <w:t xml:space="preserve">, </w:t>
            </w:r>
            <w:r w:rsidR="00306BCC" w:rsidRPr="00306BCC">
              <w:rPr>
                <w:sz w:val="18"/>
                <w:szCs w:val="18"/>
                <w:lang w:val="es-ES"/>
              </w:rPr>
              <w:t xml:space="preserve">corresponde al valor de la producción en igual área geográfica, valuada a los precios considerados en la valuación de la línea de base. </w:t>
            </w:r>
          </w:p>
        </w:tc>
        <w:tc>
          <w:tcPr>
            <w:tcW w:w="842" w:type="pct"/>
            <w:vAlign w:val="center"/>
          </w:tcPr>
          <w:p w:rsidR="00A83A85" w:rsidRPr="00D23413" w:rsidRDefault="00F63DAD" w:rsidP="00BB7D71">
            <w:pPr>
              <w:jc w:val="both"/>
              <w:rPr>
                <w:sz w:val="18"/>
                <w:szCs w:val="18"/>
                <w:lang w:val="es-ES"/>
              </w:rPr>
            </w:pPr>
            <w:r>
              <w:rPr>
                <w:sz w:val="18"/>
                <w:szCs w:val="18"/>
                <w:lang w:val="es-ES"/>
              </w:rPr>
              <w:t xml:space="preserve">Línea de base estimada en 2015. La meta se medirá al </w:t>
            </w:r>
            <w:r w:rsidR="00CF5B98" w:rsidRPr="00D23413">
              <w:rPr>
                <w:sz w:val="18"/>
                <w:szCs w:val="18"/>
                <w:lang w:val="es-ES"/>
              </w:rPr>
              <w:t>fin del Programa</w:t>
            </w:r>
            <w:r>
              <w:rPr>
                <w:sz w:val="18"/>
                <w:szCs w:val="18"/>
                <w:lang w:val="es-ES"/>
              </w:rPr>
              <w:t xml:space="preserve"> (2021).</w:t>
            </w:r>
          </w:p>
        </w:tc>
        <w:tc>
          <w:tcPr>
            <w:tcW w:w="1658" w:type="pct"/>
            <w:vAlign w:val="center"/>
          </w:tcPr>
          <w:p w:rsidR="00A83A85" w:rsidRPr="00D23413" w:rsidRDefault="00187964" w:rsidP="00BB7D71">
            <w:pPr>
              <w:jc w:val="both"/>
              <w:rPr>
                <w:sz w:val="18"/>
                <w:szCs w:val="18"/>
                <w:lang w:val="es-ES"/>
              </w:rPr>
            </w:pPr>
            <w:r w:rsidRPr="00BB7D71">
              <w:rPr>
                <w:sz w:val="18"/>
                <w:lang w:val="es-ES"/>
              </w:rPr>
              <w:t>Fuente:</w:t>
            </w:r>
            <w:r w:rsidRPr="00187964">
              <w:rPr>
                <w:sz w:val="18"/>
                <w:szCs w:val="18"/>
                <w:lang w:val="es-ES"/>
              </w:rPr>
              <w:t xml:space="preserve"> Censo  Agropecuario 2008 y actualizaciones anuales de los mismos realizadas por el Ministerio de Agricultura y Ganadería (</w:t>
            </w:r>
            <w:hyperlink r:id="rId17" w:history="1">
              <w:r w:rsidRPr="00187964">
                <w:rPr>
                  <w:rStyle w:val="Hyperlink"/>
                  <w:rFonts w:cs="Arial"/>
                  <w:sz w:val="18"/>
                  <w:szCs w:val="18"/>
                  <w:lang w:val="es-ES"/>
                </w:rPr>
                <w:t>www.mag.gov.py</w:t>
              </w:r>
            </w:hyperlink>
            <w:r w:rsidRPr="00187964">
              <w:rPr>
                <w:sz w:val="18"/>
                <w:szCs w:val="18"/>
                <w:lang w:val="es-ES"/>
              </w:rPr>
              <w:t>)</w:t>
            </w:r>
          </w:p>
        </w:tc>
      </w:tr>
      <w:tr w:rsidR="00D23413" w:rsidRPr="00D23413" w:rsidTr="00CE404A">
        <w:trPr>
          <w:trHeight w:val="284"/>
          <w:jc w:val="center"/>
        </w:trPr>
        <w:tc>
          <w:tcPr>
            <w:tcW w:w="5000" w:type="pct"/>
            <w:gridSpan w:val="4"/>
            <w:shd w:val="clear" w:color="auto" w:fill="548DD4" w:themeFill="text2" w:themeFillTint="99"/>
            <w:vAlign w:val="center"/>
          </w:tcPr>
          <w:p w:rsidR="00D23413" w:rsidRPr="00D23413" w:rsidRDefault="00D23413" w:rsidP="00BB7D71">
            <w:pPr>
              <w:jc w:val="both"/>
              <w:rPr>
                <w:b/>
                <w:color w:val="FFFFFF" w:themeColor="background1"/>
                <w:sz w:val="18"/>
                <w:szCs w:val="18"/>
                <w:lang w:val="es-ES"/>
              </w:rPr>
            </w:pPr>
            <w:r w:rsidRPr="00D23413">
              <w:rPr>
                <w:b/>
                <w:color w:val="FFFFFF" w:themeColor="background1"/>
                <w:sz w:val="18"/>
                <w:szCs w:val="18"/>
                <w:lang w:val="es-ES"/>
              </w:rPr>
              <w:t>Indicadores de resultado</w:t>
            </w:r>
            <w:r w:rsidR="006D5493">
              <w:rPr>
                <w:b/>
                <w:color w:val="FFFFFF" w:themeColor="background1"/>
                <w:sz w:val="18"/>
                <w:szCs w:val="18"/>
                <w:lang w:val="es-ES"/>
              </w:rPr>
              <w:t>s</w:t>
            </w:r>
          </w:p>
        </w:tc>
      </w:tr>
      <w:tr w:rsidR="00D23413" w:rsidRPr="00D23413" w:rsidTr="00CE404A">
        <w:trPr>
          <w:trHeight w:val="284"/>
          <w:jc w:val="center"/>
        </w:trPr>
        <w:tc>
          <w:tcPr>
            <w:tcW w:w="1159" w:type="pct"/>
            <w:vAlign w:val="center"/>
          </w:tcPr>
          <w:p w:rsidR="00D23413" w:rsidRPr="00D23413" w:rsidRDefault="00D23413" w:rsidP="00BB7D71">
            <w:pPr>
              <w:jc w:val="both"/>
              <w:rPr>
                <w:sz w:val="18"/>
                <w:szCs w:val="18"/>
                <w:lang w:val="es-ES"/>
              </w:rPr>
            </w:pPr>
            <w:r w:rsidRPr="00D23413">
              <w:rPr>
                <w:sz w:val="18"/>
                <w:szCs w:val="18"/>
                <w:lang w:val="es-ES"/>
              </w:rPr>
              <w:t xml:space="preserve">Costos </w:t>
            </w:r>
            <w:r w:rsidR="00F5699B">
              <w:rPr>
                <w:sz w:val="18"/>
                <w:szCs w:val="18"/>
                <w:lang w:val="es-ES"/>
              </w:rPr>
              <w:t xml:space="preserve">promedio de </w:t>
            </w:r>
            <w:r w:rsidRPr="00D23413">
              <w:rPr>
                <w:sz w:val="18"/>
                <w:szCs w:val="18"/>
                <w:lang w:val="es-ES"/>
              </w:rPr>
              <w:t xml:space="preserve"> Operación </w:t>
            </w:r>
            <w:r w:rsidR="00AE06EE" w:rsidRPr="00D23413">
              <w:rPr>
                <w:sz w:val="18"/>
                <w:szCs w:val="18"/>
                <w:lang w:val="es-ES"/>
              </w:rPr>
              <w:t>Vehícul</w:t>
            </w:r>
            <w:r w:rsidR="00AE06EE">
              <w:rPr>
                <w:sz w:val="18"/>
                <w:szCs w:val="18"/>
                <w:lang w:val="es-ES"/>
              </w:rPr>
              <w:t>o</w:t>
            </w:r>
            <w:r w:rsidR="00F5699B">
              <w:rPr>
                <w:sz w:val="18"/>
                <w:szCs w:val="18"/>
                <w:lang w:val="es-ES"/>
              </w:rPr>
              <w:t>-kilómetro (</w:t>
            </w:r>
            <w:r w:rsidRPr="00D23413">
              <w:rPr>
                <w:sz w:val="18"/>
                <w:szCs w:val="18"/>
                <w:lang w:val="es-ES"/>
              </w:rPr>
              <w:t>COV)</w:t>
            </w:r>
            <w:r w:rsidR="00F5699B">
              <w:rPr>
                <w:sz w:val="18"/>
                <w:szCs w:val="18"/>
                <w:lang w:val="es-ES"/>
              </w:rPr>
              <w:t xml:space="preserve"> en los caminos intervenidos por el programa</w:t>
            </w:r>
          </w:p>
        </w:tc>
        <w:tc>
          <w:tcPr>
            <w:tcW w:w="1341" w:type="pct"/>
            <w:vAlign w:val="center"/>
          </w:tcPr>
          <w:p w:rsidR="00D23413" w:rsidRDefault="00D23413" w:rsidP="00BB7D71">
            <w:pPr>
              <w:jc w:val="both"/>
              <w:rPr>
                <w:sz w:val="18"/>
                <w:szCs w:val="18"/>
                <w:lang w:val="es-ES"/>
              </w:rPr>
            </w:pPr>
            <w:r w:rsidRPr="00D23413">
              <w:rPr>
                <w:sz w:val="18"/>
                <w:szCs w:val="18"/>
                <w:lang w:val="es-ES"/>
              </w:rPr>
              <w:t>Costo (en US$</w:t>
            </w:r>
            <w:r w:rsidR="00640676">
              <w:rPr>
                <w:sz w:val="18"/>
                <w:szCs w:val="18"/>
                <w:lang w:val="es-ES"/>
              </w:rPr>
              <w:t xml:space="preserve"> constantes</w:t>
            </w:r>
            <w:r w:rsidRPr="00D23413">
              <w:rPr>
                <w:sz w:val="18"/>
                <w:szCs w:val="18"/>
                <w:lang w:val="es-ES"/>
              </w:rPr>
              <w:t xml:space="preserve">) por </w:t>
            </w:r>
            <w:r w:rsidR="00640676">
              <w:rPr>
                <w:sz w:val="18"/>
                <w:szCs w:val="18"/>
                <w:lang w:val="es-ES"/>
              </w:rPr>
              <w:t xml:space="preserve">cada </w:t>
            </w:r>
            <w:r w:rsidRPr="00D23413">
              <w:rPr>
                <w:sz w:val="18"/>
                <w:szCs w:val="18"/>
                <w:lang w:val="es-ES"/>
              </w:rPr>
              <w:t>vehículo</w:t>
            </w:r>
            <w:r w:rsidR="00640676">
              <w:rPr>
                <w:sz w:val="18"/>
                <w:szCs w:val="18"/>
                <w:lang w:val="es-ES"/>
              </w:rPr>
              <w:t xml:space="preserve"> tipo (liviano, ómnibus y camiones) </w:t>
            </w:r>
            <w:r w:rsidRPr="00D23413">
              <w:rPr>
                <w:sz w:val="18"/>
                <w:szCs w:val="18"/>
                <w:lang w:val="es-ES"/>
              </w:rPr>
              <w:t xml:space="preserve">para transitar un km de camino, </w:t>
            </w:r>
            <w:r w:rsidR="00640676">
              <w:rPr>
                <w:sz w:val="18"/>
                <w:szCs w:val="18"/>
                <w:lang w:val="es-ES"/>
              </w:rPr>
              <w:t>en</w:t>
            </w:r>
            <w:r w:rsidRPr="00D23413">
              <w:rPr>
                <w:sz w:val="18"/>
                <w:szCs w:val="18"/>
                <w:lang w:val="es-ES"/>
              </w:rPr>
              <w:t xml:space="preserve"> los  tramos de la muestra representativa.</w:t>
            </w:r>
          </w:p>
          <w:p w:rsidR="00640676" w:rsidRPr="00D23413" w:rsidRDefault="00640676" w:rsidP="00BB7D71">
            <w:pPr>
              <w:jc w:val="both"/>
              <w:rPr>
                <w:sz w:val="18"/>
                <w:szCs w:val="18"/>
                <w:lang w:val="es-ES"/>
              </w:rPr>
            </w:pPr>
          </w:p>
        </w:tc>
        <w:tc>
          <w:tcPr>
            <w:tcW w:w="842" w:type="pct"/>
            <w:vAlign w:val="center"/>
          </w:tcPr>
          <w:p w:rsidR="00D23413" w:rsidRPr="00D23413" w:rsidRDefault="00D23413" w:rsidP="00BB7D71">
            <w:pPr>
              <w:jc w:val="both"/>
              <w:rPr>
                <w:sz w:val="18"/>
                <w:szCs w:val="18"/>
                <w:lang w:val="es-ES"/>
              </w:rPr>
            </w:pPr>
            <w:r w:rsidRPr="00D23413">
              <w:rPr>
                <w:sz w:val="18"/>
                <w:szCs w:val="18"/>
                <w:lang w:val="es-ES"/>
              </w:rPr>
              <w:t xml:space="preserve">En </w:t>
            </w:r>
            <w:r w:rsidR="006D5493" w:rsidRPr="00D23413">
              <w:rPr>
                <w:sz w:val="18"/>
                <w:szCs w:val="18"/>
                <w:lang w:val="es-ES"/>
              </w:rPr>
              <w:t>20</w:t>
            </w:r>
            <w:r w:rsidR="006D5493">
              <w:rPr>
                <w:sz w:val="18"/>
                <w:szCs w:val="18"/>
                <w:lang w:val="es-ES"/>
              </w:rPr>
              <w:t>2</w:t>
            </w:r>
            <w:r w:rsidR="00640676">
              <w:rPr>
                <w:sz w:val="18"/>
                <w:szCs w:val="18"/>
                <w:lang w:val="es-ES"/>
              </w:rPr>
              <w:t>1</w:t>
            </w:r>
          </w:p>
        </w:tc>
        <w:tc>
          <w:tcPr>
            <w:tcW w:w="1658" w:type="pct"/>
            <w:vAlign w:val="center"/>
          </w:tcPr>
          <w:p w:rsidR="00D23413" w:rsidRPr="00D23413" w:rsidRDefault="00D23413" w:rsidP="00BB7D71">
            <w:pPr>
              <w:jc w:val="both"/>
              <w:rPr>
                <w:sz w:val="18"/>
                <w:szCs w:val="18"/>
                <w:lang w:val="es-ES"/>
              </w:rPr>
            </w:pPr>
            <w:r w:rsidRPr="00D23413">
              <w:rPr>
                <w:sz w:val="18"/>
                <w:szCs w:val="18"/>
                <w:lang w:val="es-ES"/>
              </w:rPr>
              <w:t>HDM-4</w:t>
            </w:r>
          </w:p>
        </w:tc>
      </w:tr>
      <w:tr w:rsidR="00D23413" w:rsidRPr="00D23413" w:rsidTr="00BB7D71">
        <w:trPr>
          <w:trHeight w:val="284"/>
          <w:jc w:val="center"/>
        </w:trPr>
        <w:tc>
          <w:tcPr>
            <w:tcW w:w="1159" w:type="pct"/>
            <w:tcBorders>
              <w:bottom w:val="single" w:sz="4" w:space="0" w:color="auto"/>
            </w:tcBorders>
            <w:vAlign w:val="center"/>
          </w:tcPr>
          <w:p w:rsidR="00D23413" w:rsidRPr="00D23413" w:rsidRDefault="00D23413" w:rsidP="00AE06EE">
            <w:pPr>
              <w:jc w:val="both"/>
              <w:rPr>
                <w:sz w:val="18"/>
                <w:szCs w:val="18"/>
                <w:lang w:val="es-ES"/>
              </w:rPr>
            </w:pPr>
            <w:r w:rsidRPr="00D23413">
              <w:rPr>
                <w:sz w:val="18"/>
                <w:szCs w:val="18"/>
                <w:lang w:val="es-ES"/>
              </w:rPr>
              <w:t xml:space="preserve">Tiempo </w:t>
            </w:r>
            <w:r w:rsidR="00AE06EE">
              <w:rPr>
                <w:sz w:val="18"/>
                <w:szCs w:val="18"/>
                <w:lang w:val="es-ES"/>
              </w:rPr>
              <w:t>promedio de recorrido por vehículo (en minutos) en la longitud total de los tramos intervenidos</w:t>
            </w:r>
          </w:p>
        </w:tc>
        <w:tc>
          <w:tcPr>
            <w:tcW w:w="1341" w:type="pct"/>
            <w:tcBorders>
              <w:bottom w:val="single" w:sz="4" w:space="0" w:color="auto"/>
            </w:tcBorders>
            <w:vAlign w:val="center"/>
          </w:tcPr>
          <w:p w:rsidR="00200F25" w:rsidRPr="00D23413" w:rsidRDefault="00641B3E" w:rsidP="00BB7D71">
            <w:pPr>
              <w:jc w:val="both"/>
              <w:rPr>
                <w:sz w:val="18"/>
                <w:szCs w:val="18"/>
                <w:lang w:val="es-ES"/>
              </w:rPr>
            </w:pPr>
            <w:r>
              <w:rPr>
                <w:sz w:val="18"/>
                <w:szCs w:val="18"/>
                <w:lang w:val="es-ES"/>
              </w:rPr>
              <w:t>Tiempo de viaje</w:t>
            </w:r>
            <w:r w:rsidR="00D23413" w:rsidRPr="00D23413">
              <w:rPr>
                <w:sz w:val="18"/>
                <w:szCs w:val="18"/>
                <w:lang w:val="es-ES"/>
              </w:rPr>
              <w:t xml:space="preserve"> (en </w:t>
            </w:r>
            <w:r>
              <w:rPr>
                <w:sz w:val="18"/>
                <w:szCs w:val="18"/>
                <w:lang w:val="es-ES"/>
              </w:rPr>
              <w:t>minutos</w:t>
            </w:r>
            <w:r w:rsidR="00D23413" w:rsidRPr="00D23413">
              <w:rPr>
                <w:sz w:val="18"/>
                <w:szCs w:val="18"/>
                <w:lang w:val="es-ES"/>
              </w:rPr>
              <w:t xml:space="preserve">) por </w:t>
            </w:r>
            <w:r>
              <w:rPr>
                <w:sz w:val="18"/>
                <w:szCs w:val="18"/>
                <w:lang w:val="es-ES"/>
              </w:rPr>
              <w:t xml:space="preserve">cada </w:t>
            </w:r>
            <w:r w:rsidR="00D23413" w:rsidRPr="00D23413">
              <w:rPr>
                <w:sz w:val="18"/>
                <w:szCs w:val="18"/>
                <w:lang w:val="es-ES"/>
              </w:rPr>
              <w:t>vehículo</w:t>
            </w:r>
            <w:r>
              <w:rPr>
                <w:sz w:val="18"/>
                <w:szCs w:val="18"/>
                <w:lang w:val="es-ES"/>
              </w:rPr>
              <w:t xml:space="preserve"> tipo (liviano, ómnibus y camiones) </w:t>
            </w:r>
            <w:r w:rsidRPr="00D23413">
              <w:rPr>
                <w:sz w:val="18"/>
                <w:szCs w:val="18"/>
                <w:lang w:val="es-ES"/>
              </w:rPr>
              <w:t xml:space="preserve">para transitar </w:t>
            </w:r>
            <w:r>
              <w:rPr>
                <w:sz w:val="18"/>
                <w:szCs w:val="18"/>
                <w:lang w:val="es-ES"/>
              </w:rPr>
              <w:t>la extensión total de l</w:t>
            </w:r>
            <w:r w:rsidRPr="00D23413">
              <w:rPr>
                <w:sz w:val="18"/>
                <w:szCs w:val="18"/>
                <w:lang w:val="es-ES"/>
              </w:rPr>
              <w:t>os  tramos de la muestra representativa.</w:t>
            </w:r>
            <w:r>
              <w:rPr>
                <w:sz w:val="18"/>
                <w:szCs w:val="18"/>
                <w:lang w:val="es-ES"/>
              </w:rPr>
              <w:t xml:space="preserve"> </w:t>
            </w:r>
            <w:r w:rsidR="00D23413" w:rsidRPr="00D23413">
              <w:rPr>
                <w:sz w:val="18"/>
                <w:szCs w:val="18"/>
                <w:lang w:val="es-ES"/>
              </w:rPr>
              <w:t xml:space="preserve"> </w:t>
            </w:r>
          </w:p>
        </w:tc>
        <w:tc>
          <w:tcPr>
            <w:tcW w:w="842" w:type="pct"/>
            <w:tcBorders>
              <w:bottom w:val="single" w:sz="4" w:space="0" w:color="auto"/>
            </w:tcBorders>
            <w:vAlign w:val="center"/>
          </w:tcPr>
          <w:p w:rsidR="00D23413" w:rsidRPr="00D23413" w:rsidRDefault="006D5493" w:rsidP="00BB7D71">
            <w:pPr>
              <w:jc w:val="both"/>
              <w:rPr>
                <w:sz w:val="18"/>
                <w:szCs w:val="18"/>
                <w:lang w:val="es-ES"/>
              </w:rPr>
            </w:pPr>
            <w:r>
              <w:rPr>
                <w:sz w:val="18"/>
                <w:szCs w:val="18"/>
                <w:lang w:val="es-ES"/>
              </w:rPr>
              <w:t>20</w:t>
            </w:r>
            <w:r w:rsidR="00641B3E">
              <w:rPr>
                <w:sz w:val="18"/>
                <w:szCs w:val="18"/>
                <w:lang w:val="es-ES"/>
              </w:rPr>
              <w:t>21</w:t>
            </w:r>
          </w:p>
        </w:tc>
        <w:tc>
          <w:tcPr>
            <w:tcW w:w="1658" w:type="pct"/>
            <w:tcBorders>
              <w:bottom w:val="single" w:sz="4" w:space="0" w:color="auto"/>
            </w:tcBorders>
            <w:vAlign w:val="center"/>
          </w:tcPr>
          <w:p w:rsidR="00D23413" w:rsidRPr="00D23413" w:rsidRDefault="00D23413" w:rsidP="00BB7D71">
            <w:pPr>
              <w:jc w:val="both"/>
              <w:rPr>
                <w:sz w:val="18"/>
                <w:szCs w:val="18"/>
                <w:lang w:val="es-ES"/>
              </w:rPr>
            </w:pPr>
            <w:r w:rsidRPr="00D23413">
              <w:rPr>
                <w:sz w:val="18"/>
                <w:szCs w:val="18"/>
                <w:lang w:val="es-ES"/>
              </w:rPr>
              <w:t>HDM-4</w:t>
            </w:r>
          </w:p>
        </w:tc>
      </w:tr>
      <w:tr w:rsidR="00D23413" w:rsidRPr="00D23413" w:rsidTr="00CE404A">
        <w:trPr>
          <w:trHeight w:val="284"/>
          <w:jc w:val="center"/>
        </w:trPr>
        <w:tc>
          <w:tcPr>
            <w:tcW w:w="1159" w:type="pct"/>
            <w:vAlign w:val="center"/>
          </w:tcPr>
          <w:p w:rsidR="00D23413" w:rsidRPr="005618B5" w:rsidRDefault="00AE06EE" w:rsidP="00BB7D71">
            <w:pPr>
              <w:jc w:val="both"/>
              <w:rPr>
                <w:sz w:val="18"/>
                <w:szCs w:val="18"/>
                <w:lang w:val="pt-BR"/>
              </w:rPr>
            </w:pPr>
            <w:proofErr w:type="spellStart"/>
            <w:r>
              <w:rPr>
                <w:sz w:val="18"/>
                <w:szCs w:val="18"/>
                <w:lang w:val="pt-BR"/>
              </w:rPr>
              <w:t>Tránsito</w:t>
            </w:r>
            <w:proofErr w:type="spellEnd"/>
            <w:r>
              <w:rPr>
                <w:sz w:val="18"/>
                <w:szCs w:val="18"/>
                <w:lang w:val="pt-BR"/>
              </w:rPr>
              <w:t xml:space="preserve"> </w:t>
            </w:r>
            <w:proofErr w:type="spellStart"/>
            <w:r>
              <w:rPr>
                <w:sz w:val="18"/>
                <w:szCs w:val="18"/>
                <w:lang w:val="pt-BR"/>
              </w:rPr>
              <w:t>Promedio</w:t>
            </w:r>
            <w:proofErr w:type="spellEnd"/>
            <w:r>
              <w:rPr>
                <w:sz w:val="18"/>
                <w:szCs w:val="18"/>
                <w:lang w:val="pt-BR"/>
              </w:rPr>
              <w:t xml:space="preserve"> </w:t>
            </w:r>
            <w:proofErr w:type="spellStart"/>
            <w:r>
              <w:rPr>
                <w:sz w:val="18"/>
                <w:szCs w:val="18"/>
                <w:lang w:val="pt-BR"/>
              </w:rPr>
              <w:t>Diario</w:t>
            </w:r>
            <w:proofErr w:type="spellEnd"/>
            <w:r>
              <w:rPr>
                <w:sz w:val="18"/>
                <w:szCs w:val="18"/>
                <w:lang w:val="pt-BR"/>
              </w:rPr>
              <w:t xml:space="preserve"> A</w:t>
            </w:r>
            <w:r w:rsidR="00D23413" w:rsidRPr="005618B5">
              <w:rPr>
                <w:sz w:val="18"/>
                <w:szCs w:val="18"/>
                <w:lang w:val="pt-BR"/>
              </w:rPr>
              <w:t>nual (TPDA)</w:t>
            </w:r>
          </w:p>
        </w:tc>
        <w:tc>
          <w:tcPr>
            <w:tcW w:w="1341" w:type="pct"/>
            <w:vAlign w:val="center"/>
          </w:tcPr>
          <w:p w:rsidR="00D23413" w:rsidRPr="00D23413" w:rsidRDefault="00D23413" w:rsidP="00BB7D71">
            <w:pPr>
              <w:jc w:val="both"/>
              <w:rPr>
                <w:sz w:val="18"/>
                <w:szCs w:val="18"/>
                <w:lang w:val="es-ES"/>
              </w:rPr>
            </w:pPr>
            <w:r w:rsidRPr="00D23413">
              <w:rPr>
                <w:sz w:val="18"/>
                <w:szCs w:val="18"/>
                <w:lang w:val="es-ES"/>
              </w:rPr>
              <w:t xml:space="preserve">Tránsito </w:t>
            </w:r>
            <w:r w:rsidR="006D5493" w:rsidRPr="00D23413">
              <w:rPr>
                <w:sz w:val="18"/>
                <w:szCs w:val="18"/>
                <w:lang w:val="es-ES"/>
              </w:rPr>
              <w:t>diario</w:t>
            </w:r>
            <w:r w:rsidRPr="00D23413">
              <w:rPr>
                <w:sz w:val="18"/>
                <w:szCs w:val="18"/>
                <w:lang w:val="es-ES"/>
              </w:rPr>
              <w:t xml:space="preserve"> del camino </w:t>
            </w:r>
            <w:r w:rsidR="00C43B12">
              <w:rPr>
                <w:sz w:val="18"/>
                <w:szCs w:val="18"/>
                <w:lang w:val="es-ES"/>
              </w:rPr>
              <w:t xml:space="preserve">(No. de </w:t>
            </w:r>
            <w:proofErr w:type="spellStart"/>
            <w:r w:rsidR="00C43B12">
              <w:rPr>
                <w:sz w:val="18"/>
                <w:szCs w:val="18"/>
                <w:lang w:val="es-ES"/>
              </w:rPr>
              <w:t>Veh</w:t>
            </w:r>
            <w:proofErr w:type="spellEnd"/>
            <w:r w:rsidR="00C43B12">
              <w:rPr>
                <w:sz w:val="18"/>
                <w:szCs w:val="18"/>
                <w:lang w:val="es-ES"/>
              </w:rPr>
              <w:t>/día)</w:t>
            </w:r>
          </w:p>
        </w:tc>
        <w:tc>
          <w:tcPr>
            <w:tcW w:w="842" w:type="pct"/>
            <w:vAlign w:val="center"/>
          </w:tcPr>
          <w:p w:rsidR="00D23413" w:rsidRPr="00D23413" w:rsidRDefault="00FA6115" w:rsidP="00BB7D71">
            <w:pPr>
              <w:jc w:val="both"/>
              <w:rPr>
                <w:sz w:val="18"/>
                <w:szCs w:val="18"/>
                <w:lang w:val="es-ES"/>
              </w:rPr>
            </w:pPr>
            <w:r>
              <w:rPr>
                <w:sz w:val="18"/>
                <w:szCs w:val="18"/>
                <w:lang w:val="es-ES"/>
              </w:rPr>
              <w:t>En 202</w:t>
            </w:r>
            <w:r w:rsidR="00C43B12">
              <w:rPr>
                <w:sz w:val="18"/>
                <w:szCs w:val="18"/>
                <w:lang w:val="es-ES"/>
              </w:rPr>
              <w:t>1</w:t>
            </w:r>
          </w:p>
        </w:tc>
        <w:tc>
          <w:tcPr>
            <w:tcW w:w="1658" w:type="pct"/>
            <w:vAlign w:val="center"/>
          </w:tcPr>
          <w:p w:rsidR="00D23413" w:rsidRPr="00D23413" w:rsidRDefault="00FA6115" w:rsidP="00BB7D71">
            <w:pPr>
              <w:jc w:val="both"/>
              <w:rPr>
                <w:sz w:val="18"/>
                <w:szCs w:val="18"/>
                <w:lang w:val="es-ES"/>
              </w:rPr>
            </w:pPr>
            <w:r w:rsidRPr="00C43B12">
              <w:rPr>
                <w:sz w:val="18"/>
                <w:szCs w:val="18"/>
              </w:rPr>
              <w:t>Conteos de tránsito realizados por la DCV</w:t>
            </w:r>
            <w:r w:rsidR="00C43B12">
              <w:rPr>
                <w:sz w:val="18"/>
                <w:szCs w:val="18"/>
              </w:rPr>
              <w:t>.</w:t>
            </w:r>
          </w:p>
        </w:tc>
      </w:tr>
      <w:tr w:rsidR="00D23413" w:rsidRPr="00D23413" w:rsidTr="00CE404A">
        <w:trPr>
          <w:trHeight w:val="284"/>
          <w:jc w:val="center"/>
        </w:trPr>
        <w:tc>
          <w:tcPr>
            <w:tcW w:w="1159" w:type="pct"/>
            <w:vAlign w:val="center"/>
          </w:tcPr>
          <w:p w:rsidR="00D23413" w:rsidRPr="006D5493" w:rsidRDefault="00D23413" w:rsidP="00BB7D71">
            <w:pPr>
              <w:jc w:val="both"/>
              <w:rPr>
                <w:sz w:val="18"/>
                <w:szCs w:val="18"/>
                <w:lang w:val="es-ES"/>
              </w:rPr>
            </w:pPr>
            <w:r w:rsidRPr="00D23413">
              <w:rPr>
                <w:sz w:val="18"/>
                <w:szCs w:val="18"/>
                <w:lang w:val="es-ES"/>
              </w:rPr>
              <w:t>% de días en el año con los camino transitables</w:t>
            </w:r>
          </w:p>
        </w:tc>
        <w:tc>
          <w:tcPr>
            <w:tcW w:w="1341" w:type="pct"/>
            <w:vAlign w:val="center"/>
          </w:tcPr>
          <w:p w:rsidR="00D23413" w:rsidRPr="00D23413" w:rsidRDefault="00D23413" w:rsidP="00BB7D71">
            <w:pPr>
              <w:jc w:val="both"/>
              <w:rPr>
                <w:sz w:val="18"/>
                <w:szCs w:val="18"/>
                <w:lang w:val="es-ES"/>
              </w:rPr>
            </w:pPr>
            <w:r w:rsidRPr="00D23413">
              <w:rPr>
                <w:sz w:val="18"/>
                <w:szCs w:val="18"/>
                <w:lang w:val="es-ES"/>
              </w:rPr>
              <w:t xml:space="preserve">Porcentaje de días en que la </w:t>
            </w:r>
            <w:proofErr w:type="spellStart"/>
            <w:r w:rsidRPr="00D23413">
              <w:rPr>
                <w:sz w:val="18"/>
                <w:szCs w:val="18"/>
                <w:lang w:val="es-ES"/>
              </w:rPr>
              <w:t>transitabilidad</w:t>
            </w:r>
            <w:proofErr w:type="spellEnd"/>
            <w:r w:rsidRPr="00D23413">
              <w:rPr>
                <w:sz w:val="18"/>
                <w:szCs w:val="18"/>
                <w:lang w:val="es-ES"/>
              </w:rPr>
              <w:t xml:space="preserve"> de los caminos no es interrumpida por la lluvia o cualquier otro factor </w:t>
            </w:r>
          </w:p>
        </w:tc>
        <w:tc>
          <w:tcPr>
            <w:tcW w:w="842" w:type="pct"/>
            <w:vAlign w:val="center"/>
          </w:tcPr>
          <w:p w:rsidR="00D23413" w:rsidRPr="00D23413" w:rsidRDefault="00FA6115" w:rsidP="00BB7D71">
            <w:pPr>
              <w:jc w:val="both"/>
              <w:rPr>
                <w:sz w:val="18"/>
                <w:szCs w:val="18"/>
                <w:lang w:val="es-ES"/>
              </w:rPr>
            </w:pPr>
            <w:r>
              <w:rPr>
                <w:sz w:val="18"/>
                <w:szCs w:val="18"/>
                <w:lang w:val="es-ES"/>
              </w:rPr>
              <w:t>En 202</w:t>
            </w:r>
            <w:r w:rsidR="0075363A">
              <w:rPr>
                <w:sz w:val="18"/>
                <w:szCs w:val="18"/>
                <w:lang w:val="es-ES"/>
              </w:rPr>
              <w:t>1</w:t>
            </w:r>
          </w:p>
        </w:tc>
        <w:tc>
          <w:tcPr>
            <w:tcW w:w="1658" w:type="pct"/>
            <w:vAlign w:val="center"/>
          </w:tcPr>
          <w:p w:rsidR="00D23413" w:rsidRPr="00D23413" w:rsidRDefault="00FA6115" w:rsidP="00BB7D71">
            <w:pPr>
              <w:jc w:val="both"/>
              <w:rPr>
                <w:sz w:val="18"/>
                <w:szCs w:val="18"/>
                <w:lang w:val="es-ES"/>
              </w:rPr>
            </w:pPr>
            <w:r>
              <w:rPr>
                <w:sz w:val="18"/>
                <w:szCs w:val="18"/>
                <w:lang w:val="es-BO"/>
              </w:rPr>
              <w:t>I</w:t>
            </w:r>
            <w:r w:rsidRPr="00FA6115">
              <w:rPr>
                <w:sz w:val="18"/>
                <w:szCs w:val="18"/>
                <w:lang w:val="es-BO"/>
              </w:rPr>
              <w:t>nf</w:t>
            </w:r>
            <w:r>
              <w:rPr>
                <w:sz w:val="18"/>
                <w:szCs w:val="18"/>
                <w:lang w:val="es-BO"/>
              </w:rPr>
              <w:t>ormes de mantenimiento de la DCV</w:t>
            </w:r>
            <w:r w:rsidR="0075363A">
              <w:rPr>
                <w:sz w:val="18"/>
                <w:szCs w:val="18"/>
                <w:lang w:val="es-BO"/>
              </w:rPr>
              <w:t>.</w:t>
            </w:r>
          </w:p>
        </w:tc>
      </w:tr>
      <w:tr w:rsidR="00BC2B1A" w:rsidRPr="00D23413" w:rsidTr="00BB7D71">
        <w:trPr>
          <w:trHeight w:val="1241"/>
          <w:jc w:val="center"/>
        </w:trPr>
        <w:tc>
          <w:tcPr>
            <w:tcW w:w="1159" w:type="pct"/>
            <w:vAlign w:val="center"/>
          </w:tcPr>
          <w:p w:rsidR="00BC2B1A" w:rsidRPr="005618B5" w:rsidRDefault="00F5699B" w:rsidP="00BB7D71">
            <w:pPr>
              <w:jc w:val="both"/>
              <w:rPr>
                <w:sz w:val="18"/>
                <w:szCs w:val="18"/>
                <w:lang w:val="es-ES"/>
              </w:rPr>
            </w:pPr>
            <w:r w:rsidRPr="00766953">
              <w:rPr>
                <w:sz w:val="18"/>
                <w:szCs w:val="22"/>
                <w:lang w:val="es-ES"/>
              </w:rPr>
              <w:t xml:space="preserve">% de los empleos no tradicionales  que corresponden a mujeres en las obras  financiadas por el </w:t>
            </w:r>
            <w:r>
              <w:rPr>
                <w:sz w:val="18"/>
                <w:szCs w:val="22"/>
                <w:lang w:val="es-ES"/>
              </w:rPr>
              <w:t>p</w:t>
            </w:r>
            <w:r w:rsidRPr="00766953">
              <w:rPr>
                <w:sz w:val="18"/>
                <w:szCs w:val="22"/>
                <w:lang w:val="es-ES"/>
              </w:rPr>
              <w:t>rograma.</w:t>
            </w:r>
          </w:p>
        </w:tc>
        <w:tc>
          <w:tcPr>
            <w:tcW w:w="1341" w:type="pct"/>
            <w:vAlign w:val="center"/>
          </w:tcPr>
          <w:p w:rsidR="00BC2B1A" w:rsidRPr="005618B5" w:rsidRDefault="00BC2B1A" w:rsidP="00947EDF">
            <w:pPr>
              <w:pStyle w:val="BodyText2"/>
              <w:numPr>
                <w:ilvl w:val="0"/>
                <w:numId w:val="23"/>
              </w:numPr>
              <w:tabs>
                <w:tab w:val="left" w:pos="142"/>
              </w:tabs>
              <w:spacing w:before="120" w:after="80"/>
              <w:ind w:left="0" w:hanging="270"/>
              <w:rPr>
                <w:bCs/>
                <w:sz w:val="18"/>
                <w:szCs w:val="18"/>
              </w:rPr>
            </w:pPr>
            <w:r w:rsidRPr="005618B5">
              <w:rPr>
                <w:sz w:val="18"/>
                <w:szCs w:val="18"/>
              </w:rPr>
              <w:t>El indicador busca captar el porcentaje de mujeres local</w:t>
            </w:r>
            <w:r w:rsidR="0075363A">
              <w:rPr>
                <w:sz w:val="18"/>
                <w:szCs w:val="18"/>
              </w:rPr>
              <w:t>es</w:t>
            </w:r>
            <w:r w:rsidRPr="005618B5">
              <w:rPr>
                <w:sz w:val="18"/>
                <w:szCs w:val="18"/>
              </w:rPr>
              <w:t xml:space="preserve"> en el total del empleo directo que se generará con la intervención vial. </w:t>
            </w:r>
          </w:p>
        </w:tc>
        <w:tc>
          <w:tcPr>
            <w:tcW w:w="842" w:type="pct"/>
            <w:vAlign w:val="center"/>
          </w:tcPr>
          <w:p w:rsidR="00BC2B1A" w:rsidRPr="00D23413" w:rsidRDefault="00BC2B1A" w:rsidP="00BB7D71">
            <w:pPr>
              <w:jc w:val="both"/>
              <w:rPr>
                <w:sz w:val="18"/>
                <w:szCs w:val="18"/>
                <w:lang w:val="es-ES"/>
              </w:rPr>
            </w:pPr>
            <w:r w:rsidRPr="00D23413">
              <w:rPr>
                <w:sz w:val="18"/>
                <w:szCs w:val="18"/>
                <w:lang w:val="es-ES"/>
              </w:rPr>
              <w:t>Semestral</w:t>
            </w:r>
          </w:p>
        </w:tc>
        <w:tc>
          <w:tcPr>
            <w:tcW w:w="1658" w:type="pct"/>
            <w:vAlign w:val="center"/>
          </w:tcPr>
          <w:p w:rsidR="00BC2B1A" w:rsidRPr="00D23413" w:rsidRDefault="00BC2B1A" w:rsidP="00BB7D71">
            <w:pPr>
              <w:jc w:val="both"/>
              <w:rPr>
                <w:sz w:val="18"/>
                <w:szCs w:val="18"/>
                <w:lang w:val="es-ES"/>
              </w:rPr>
            </w:pPr>
            <w:r w:rsidRPr="00D23413">
              <w:rPr>
                <w:sz w:val="18"/>
                <w:szCs w:val="18"/>
                <w:lang w:val="es-ES"/>
              </w:rPr>
              <w:t>Informe semestral de la UEP</w:t>
            </w:r>
          </w:p>
        </w:tc>
      </w:tr>
    </w:tbl>
    <w:p w:rsidR="00BD35FC" w:rsidRPr="00B97110" w:rsidRDefault="00BD35FC" w:rsidP="00BD35FC">
      <w:pPr>
        <w:pStyle w:val="Paragraph"/>
        <w:widowControl w:val="0"/>
        <w:numPr>
          <w:ilvl w:val="0"/>
          <w:numId w:val="0"/>
        </w:numPr>
        <w:tabs>
          <w:tab w:val="left" w:pos="1374"/>
        </w:tabs>
        <w:ind w:left="720" w:hanging="720"/>
        <w:rPr>
          <w:rFonts w:ascii="Arial" w:hAnsi="Arial" w:cs="Arial"/>
          <w:b/>
          <w:sz w:val="22"/>
          <w:szCs w:val="22"/>
          <w:u w:val="single"/>
        </w:rPr>
      </w:pPr>
    </w:p>
    <w:p w:rsidR="00BD35FC" w:rsidRPr="00A155DA" w:rsidRDefault="00D638B8" w:rsidP="00802262">
      <w:pPr>
        <w:pStyle w:val="Paragraph"/>
        <w:widowControl w:val="0"/>
        <w:numPr>
          <w:ilvl w:val="0"/>
          <w:numId w:val="40"/>
        </w:numPr>
        <w:rPr>
          <w:rFonts w:ascii="Arial" w:hAnsi="Arial"/>
          <w:b/>
          <w:sz w:val="22"/>
          <w:lang w:val="en-US"/>
        </w:rPr>
      </w:pPr>
      <w:r w:rsidRPr="00A155DA">
        <w:rPr>
          <w:rFonts w:ascii="Arial" w:hAnsi="Arial"/>
          <w:b/>
          <w:sz w:val="22"/>
        </w:rPr>
        <w:t>Metodologías de c</w:t>
      </w:r>
      <w:r w:rsidRPr="00F7737E">
        <w:rPr>
          <w:rFonts w:ascii="Arial" w:hAnsi="Arial" w:cs="Arial"/>
          <w:b/>
          <w:sz w:val="22"/>
          <w:szCs w:val="22"/>
        </w:rPr>
        <w:t>álculo</w:t>
      </w:r>
      <w:r w:rsidRPr="00A155DA">
        <w:rPr>
          <w:rFonts w:ascii="Arial" w:hAnsi="Arial"/>
          <w:b/>
          <w:sz w:val="22"/>
        </w:rPr>
        <w:t xml:space="preserve"> para el </w:t>
      </w:r>
      <w:r w:rsidRPr="00F7737E">
        <w:rPr>
          <w:rFonts w:ascii="Arial" w:hAnsi="Arial" w:cs="Arial"/>
          <w:b/>
          <w:sz w:val="22"/>
          <w:szCs w:val="22"/>
        </w:rPr>
        <w:t>Indicador</w:t>
      </w:r>
      <w:r w:rsidRPr="00A155DA">
        <w:rPr>
          <w:rFonts w:ascii="Arial" w:hAnsi="Arial"/>
          <w:b/>
          <w:sz w:val="22"/>
        </w:rPr>
        <w:t xml:space="preserve"> de </w:t>
      </w:r>
      <w:r w:rsidRPr="00F7737E">
        <w:rPr>
          <w:rFonts w:ascii="Arial" w:hAnsi="Arial" w:cs="Arial"/>
          <w:b/>
          <w:sz w:val="22"/>
          <w:szCs w:val="22"/>
        </w:rPr>
        <w:t>Impacto</w:t>
      </w:r>
    </w:p>
    <w:p w:rsidR="00BD35FC" w:rsidRPr="00F7737E" w:rsidRDefault="00BD35FC" w:rsidP="00802262">
      <w:pPr>
        <w:contextualSpacing/>
        <w:jc w:val="both"/>
        <w:textAlignment w:val="top"/>
        <w:rPr>
          <w:rFonts w:ascii="Arial" w:hAnsi="Arial"/>
          <w:b/>
          <w:sz w:val="20"/>
          <w:lang w:val="es-ES"/>
        </w:rPr>
      </w:pPr>
      <w:r w:rsidRPr="00F7737E">
        <w:rPr>
          <w:rFonts w:ascii="Arial" w:hAnsi="Arial"/>
          <w:b/>
          <w:sz w:val="22"/>
          <w:lang w:val="es-ES"/>
        </w:rPr>
        <w:t>Incremento del valor agregado bruto de la producción agrícola en el área de influencia de los caminos intervenidos (en U$S, valuada a precios de 2015)</w:t>
      </w:r>
    </w:p>
    <w:p w:rsidR="00BD35FC" w:rsidRPr="00D44E81" w:rsidRDefault="00BD35FC" w:rsidP="00D638B8">
      <w:pPr>
        <w:pStyle w:val="Paragraph"/>
        <w:widowControl w:val="0"/>
        <w:numPr>
          <w:ilvl w:val="1"/>
          <w:numId w:val="41"/>
        </w:numPr>
        <w:ind w:left="720" w:hanging="720"/>
        <w:rPr>
          <w:rFonts w:ascii="Arial" w:hAnsi="Arial" w:cs="Arial"/>
          <w:sz w:val="22"/>
          <w:szCs w:val="22"/>
        </w:rPr>
      </w:pPr>
      <w:r w:rsidRPr="00D44E81">
        <w:rPr>
          <w:rFonts w:ascii="Arial" w:hAnsi="Arial" w:cs="Arial"/>
          <w:sz w:val="22"/>
          <w:szCs w:val="22"/>
        </w:rPr>
        <w:t>Este indicador busca aproximar el incremento de valor agregado</w:t>
      </w:r>
      <w:r>
        <w:rPr>
          <w:rFonts w:ascii="Arial" w:hAnsi="Arial" w:cs="Arial"/>
          <w:sz w:val="22"/>
          <w:szCs w:val="22"/>
        </w:rPr>
        <w:t xml:space="preserve"> bruto de la producción agrícola</w:t>
      </w:r>
      <w:r w:rsidRPr="00D44E81">
        <w:rPr>
          <w:rFonts w:ascii="Arial" w:hAnsi="Arial" w:cs="Arial"/>
          <w:sz w:val="22"/>
          <w:szCs w:val="22"/>
        </w:rPr>
        <w:t xml:space="preserve"> en el área de influencia de los caminos que comp</w:t>
      </w:r>
      <w:r>
        <w:rPr>
          <w:rFonts w:ascii="Arial" w:hAnsi="Arial" w:cs="Arial"/>
          <w:sz w:val="22"/>
          <w:szCs w:val="22"/>
        </w:rPr>
        <w:t xml:space="preserve">onen la muestra representativa. </w:t>
      </w:r>
      <w:r w:rsidRPr="00D44E81">
        <w:rPr>
          <w:rFonts w:ascii="Arial" w:hAnsi="Arial" w:cs="Arial"/>
          <w:sz w:val="22"/>
          <w:szCs w:val="22"/>
        </w:rPr>
        <w:t xml:space="preserve">La línea de base corresponde al valor </w:t>
      </w:r>
      <w:r>
        <w:rPr>
          <w:rFonts w:ascii="Arial" w:hAnsi="Arial" w:cs="Arial"/>
          <w:sz w:val="22"/>
          <w:szCs w:val="22"/>
        </w:rPr>
        <w:t>estimado para el Año 2015.</w:t>
      </w:r>
      <w:r w:rsidRPr="00D44E81">
        <w:rPr>
          <w:rFonts w:ascii="Arial" w:hAnsi="Arial" w:cs="Arial"/>
          <w:sz w:val="22"/>
          <w:szCs w:val="22"/>
        </w:rPr>
        <w:t xml:space="preserve"> La meta a 2021, estimada preliminarmente, corresponde al valor de la producción en igual área geográfica, valuada a los precios considerados en la valuación de la línea de base</w:t>
      </w:r>
      <w:r>
        <w:rPr>
          <w:rFonts w:ascii="Arial" w:hAnsi="Arial" w:cs="Arial"/>
          <w:sz w:val="22"/>
          <w:szCs w:val="22"/>
        </w:rPr>
        <w:t xml:space="preserve"> (precios de 2015)</w:t>
      </w:r>
      <w:r w:rsidRPr="00D44E81">
        <w:rPr>
          <w:rFonts w:ascii="Arial" w:hAnsi="Arial" w:cs="Arial"/>
          <w:sz w:val="22"/>
          <w:szCs w:val="22"/>
        </w:rPr>
        <w:t>.</w:t>
      </w:r>
      <w:r>
        <w:rPr>
          <w:rFonts w:ascii="Arial" w:hAnsi="Arial" w:cs="Arial"/>
          <w:sz w:val="22"/>
          <w:szCs w:val="22"/>
        </w:rPr>
        <w:t xml:space="preserve"> </w:t>
      </w:r>
      <w:r w:rsidRPr="00D44E81">
        <w:rPr>
          <w:rFonts w:ascii="Arial" w:hAnsi="Arial" w:cs="Arial"/>
          <w:sz w:val="22"/>
          <w:szCs w:val="22"/>
        </w:rPr>
        <w:t>Los valores calculados para el año base y para el año meta se presentan en el siguiente cuadro:</w:t>
      </w:r>
    </w:p>
    <w:tbl>
      <w:tblPr>
        <w:tblStyle w:val="TableGrid"/>
        <w:tblW w:w="0" w:type="auto"/>
        <w:jc w:val="center"/>
        <w:tblInd w:w="696" w:type="dxa"/>
        <w:tblLook w:val="04A0" w:firstRow="1" w:lastRow="0" w:firstColumn="1" w:lastColumn="0" w:noHBand="0" w:noVBand="1"/>
      </w:tblPr>
      <w:tblGrid>
        <w:gridCol w:w="4033"/>
        <w:gridCol w:w="1801"/>
        <w:gridCol w:w="1878"/>
      </w:tblGrid>
      <w:tr w:rsidR="00BD35FC" w:rsidRPr="00D44E81" w:rsidTr="00BD35FC">
        <w:trPr>
          <w:trHeight w:val="144"/>
          <w:jc w:val="center"/>
        </w:trPr>
        <w:tc>
          <w:tcPr>
            <w:tcW w:w="4033" w:type="dxa"/>
            <w:tcBorders>
              <w:top w:val="single" w:sz="4" w:space="0" w:color="auto"/>
              <w:left w:val="single" w:sz="4" w:space="0" w:color="auto"/>
              <w:bottom w:val="single" w:sz="4" w:space="0" w:color="auto"/>
              <w:right w:val="single" w:sz="4" w:space="0" w:color="auto"/>
            </w:tcBorders>
            <w:vAlign w:val="center"/>
            <w:hideMark/>
          </w:tcPr>
          <w:p w:rsidR="00BD35FC" w:rsidRPr="00BD35FC" w:rsidRDefault="00BD35FC" w:rsidP="008D1726">
            <w:pPr>
              <w:pStyle w:val="Paragraph"/>
              <w:widowControl w:val="0"/>
              <w:numPr>
                <w:ilvl w:val="0"/>
                <w:numId w:val="0"/>
              </w:numPr>
              <w:tabs>
                <w:tab w:val="left" w:pos="720"/>
              </w:tabs>
              <w:jc w:val="center"/>
              <w:rPr>
                <w:b/>
                <w:sz w:val="18"/>
                <w:szCs w:val="18"/>
              </w:rPr>
            </w:pPr>
            <w:r w:rsidRPr="00BD35FC">
              <w:rPr>
                <w:b/>
                <w:sz w:val="18"/>
                <w:szCs w:val="18"/>
              </w:rPr>
              <w:lastRenderedPageBreak/>
              <w:t>Indicador</w:t>
            </w:r>
          </w:p>
        </w:tc>
        <w:tc>
          <w:tcPr>
            <w:tcW w:w="1801" w:type="dxa"/>
            <w:tcBorders>
              <w:top w:val="single" w:sz="4" w:space="0" w:color="auto"/>
              <w:left w:val="single" w:sz="4" w:space="0" w:color="auto"/>
              <w:bottom w:val="single" w:sz="4" w:space="0" w:color="auto"/>
              <w:right w:val="single" w:sz="4" w:space="0" w:color="auto"/>
            </w:tcBorders>
            <w:vAlign w:val="center"/>
            <w:hideMark/>
          </w:tcPr>
          <w:p w:rsidR="00BD35FC" w:rsidRDefault="00BD35FC" w:rsidP="008D1726">
            <w:pPr>
              <w:pStyle w:val="Paragraph"/>
              <w:widowControl w:val="0"/>
              <w:numPr>
                <w:ilvl w:val="0"/>
                <w:numId w:val="0"/>
              </w:numPr>
              <w:tabs>
                <w:tab w:val="left" w:pos="720"/>
              </w:tabs>
              <w:jc w:val="center"/>
              <w:rPr>
                <w:b/>
                <w:sz w:val="18"/>
                <w:szCs w:val="18"/>
              </w:rPr>
            </w:pPr>
            <w:r w:rsidRPr="00BD35FC">
              <w:rPr>
                <w:b/>
                <w:sz w:val="18"/>
                <w:szCs w:val="18"/>
              </w:rPr>
              <w:t>Año base</w:t>
            </w:r>
            <w:r>
              <w:rPr>
                <w:b/>
                <w:sz w:val="18"/>
                <w:szCs w:val="18"/>
              </w:rPr>
              <w:t xml:space="preserve"> 2015</w:t>
            </w:r>
          </w:p>
          <w:p w:rsidR="00BD35FC" w:rsidRPr="00BD35FC" w:rsidRDefault="00BD35FC" w:rsidP="008D1726">
            <w:pPr>
              <w:pStyle w:val="Paragraph"/>
              <w:widowControl w:val="0"/>
              <w:numPr>
                <w:ilvl w:val="0"/>
                <w:numId w:val="0"/>
              </w:numPr>
              <w:tabs>
                <w:tab w:val="left" w:pos="720"/>
              </w:tabs>
              <w:jc w:val="center"/>
              <w:rPr>
                <w:b/>
                <w:sz w:val="18"/>
                <w:szCs w:val="18"/>
              </w:rPr>
            </w:pPr>
            <w:r>
              <w:rPr>
                <w:b/>
                <w:sz w:val="18"/>
                <w:szCs w:val="18"/>
              </w:rPr>
              <w:t>(US$)</w:t>
            </w:r>
          </w:p>
        </w:tc>
        <w:tc>
          <w:tcPr>
            <w:tcW w:w="1878" w:type="dxa"/>
            <w:tcBorders>
              <w:top w:val="single" w:sz="4" w:space="0" w:color="auto"/>
              <w:left w:val="single" w:sz="4" w:space="0" w:color="auto"/>
              <w:bottom w:val="single" w:sz="4" w:space="0" w:color="auto"/>
              <w:right w:val="single" w:sz="4" w:space="0" w:color="auto"/>
            </w:tcBorders>
            <w:vAlign w:val="center"/>
            <w:hideMark/>
          </w:tcPr>
          <w:p w:rsidR="00BD35FC" w:rsidRDefault="00BD35FC" w:rsidP="008D1726">
            <w:pPr>
              <w:pStyle w:val="Paragraph"/>
              <w:widowControl w:val="0"/>
              <w:numPr>
                <w:ilvl w:val="0"/>
                <w:numId w:val="0"/>
              </w:numPr>
              <w:tabs>
                <w:tab w:val="left" w:pos="720"/>
              </w:tabs>
              <w:jc w:val="center"/>
              <w:rPr>
                <w:b/>
                <w:sz w:val="18"/>
                <w:szCs w:val="18"/>
              </w:rPr>
            </w:pPr>
            <w:r w:rsidRPr="00BD35FC">
              <w:rPr>
                <w:b/>
                <w:sz w:val="18"/>
                <w:szCs w:val="18"/>
              </w:rPr>
              <w:t>Año meta 2021</w:t>
            </w:r>
          </w:p>
          <w:p w:rsidR="00BD35FC" w:rsidRPr="00BD35FC" w:rsidRDefault="00BD35FC" w:rsidP="008D1726">
            <w:pPr>
              <w:pStyle w:val="Paragraph"/>
              <w:widowControl w:val="0"/>
              <w:numPr>
                <w:ilvl w:val="0"/>
                <w:numId w:val="0"/>
              </w:numPr>
              <w:tabs>
                <w:tab w:val="left" w:pos="720"/>
              </w:tabs>
              <w:jc w:val="center"/>
              <w:rPr>
                <w:b/>
                <w:sz w:val="18"/>
                <w:szCs w:val="18"/>
              </w:rPr>
            </w:pPr>
            <w:r>
              <w:rPr>
                <w:b/>
                <w:sz w:val="18"/>
                <w:szCs w:val="18"/>
              </w:rPr>
              <w:t>(US$)</w:t>
            </w:r>
          </w:p>
        </w:tc>
      </w:tr>
      <w:tr w:rsidR="00BD35FC" w:rsidRPr="00BD35FC" w:rsidTr="00BD35FC">
        <w:trPr>
          <w:trHeight w:val="144"/>
          <w:jc w:val="center"/>
        </w:trPr>
        <w:tc>
          <w:tcPr>
            <w:tcW w:w="4033" w:type="dxa"/>
            <w:tcBorders>
              <w:top w:val="single" w:sz="4" w:space="0" w:color="auto"/>
              <w:left w:val="single" w:sz="4" w:space="0" w:color="auto"/>
              <w:bottom w:val="single" w:sz="4" w:space="0" w:color="auto"/>
              <w:right w:val="single" w:sz="4" w:space="0" w:color="auto"/>
            </w:tcBorders>
            <w:hideMark/>
          </w:tcPr>
          <w:p w:rsidR="00BD35FC" w:rsidRPr="00BD35FC" w:rsidRDefault="00BD35FC" w:rsidP="008D1726">
            <w:pPr>
              <w:pStyle w:val="Paragraph"/>
              <w:widowControl w:val="0"/>
              <w:numPr>
                <w:ilvl w:val="0"/>
                <w:numId w:val="0"/>
              </w:numPr>
              <w:tabs>
                <w:tab w:val="left" w:pos="720"/>
              </w:tabs>
              <w:rPr>
                <w:sz w:val="18"/>
                <w:szCs w:val="18"/>
              </w:rPr>
            </w:pPr>
            <w:r w:rsidRPr="00BD35FC">
              <w:rPr>
                <w:sz w:val="18"/>
                <w:szCs w:val="18"/>
              </w:rPr>
              <w:t xml:space="preserve">Valor agregado </w:t>
            </w:r>
            <w:r>
              <w:rPr>
                <w:sz w:val="18"/>
                <w:szCs w:val="18"/>
              </w:rPr>
              <w:t xml:space="preserve">bruto </w:t>
            </w:r>
            <w:r w:rsidRPr="00BD35FC">
              <w:rPr>
                <w:sz w:val="18"/>
                <w:szCs w:val="18"/>
              </w:rPr>
              <w:t xml:space="preserve">de la producción </w:t>
            </w:r>
            <w:r>
              <w:rPr>
                <w:sz w:val="18"/>
                <w:szCs w:val="18"/>
              </w:rPr>
              <w:t xml:space="preserve">agrícola </w:t>
            </w:r>
            <w:r w:rsidRPr="00BD35FC">
              <w:rPr>
                <w:sz w:val="18"/>
                <w:szCs w:val="18"/>
              </w:rPr>
              <w:t>en el AID de los tramos de la muestra</w:t>
            </w:r>
            <w:r>
              <w:rPr>
                <w:sz w:val="18"/>
                <w:szCs w:val="18"/>
              </w:rPr>
              <w:t>.</w:t>
            </w:r>
            <w:r w:rsidRPr="00BD35FC">
              <w:rPr>
                <w:sz w:val="18"/>
                <w:szCs w:val="18"/>
              </w:rPr>
              <w:t xml:space="preserve"> </w:t>
            </w:r>
          </w:p>
        </w:tc>
        <w:tc>
          <w:tcPr>
            <w:tcW w:w="1801" w:type="dxa"/>
            <w:tcBorders>
              <w:top w:val="single" w:sz="4" w:space="0" w:color="auto"/>
              <w:left w:val="single" w:sz="4" w:space="0" w:color="auto"/>
              <w:bottom w:val="single" w:sz="4" w:space="0" w:color="auto"/>
              <w:right w:val="single" w:sz="4" w:space="0" w:color="auto"/>
            </w:tcBorders>
            <w:vAlign w:val="center"/>
            <w:hideMark/>
          </w:tcPr>
          <w:p w:rsidR="00BD35FC" w:rsidRPr="00BD35FC" w:rsidRDefault="00BD35FC" w:rsidP="008D1726">
            <w:pPr>
              <w:pStyle w:val="Paragraph"/>
              <w:widowControl w:val="0"/>
              <w:numPr>
                <w:ilvl w:val="0"/>
                <w:numId w:val="0"/>
              </w:numPr>
              <w:tabs>
                <w:tab w:val="left" w:pos="720"/>
              </w:tabs>
              <w:jc w:val="center"/>
              <w:rPr>
                <w:sz w:val="18"/>
                <w:szCs w:val="18"/>
              </w:rPr>
            </w:pPr>
            <w:r w:rsidRPr="00BD35FC">
              <w:rPr>
                <w:sz w:val="18"/>
                <w:szCs w:val="18"/>
              </w:rPr>
              <w:t>15.251.507</w:t>
            </w:r>
          </w:p>
        </w:tc>
        <w:tc>
          <w:tcPr>
            <w:tcW w:w="1878" w:type="dxa"/>
            <w:tcBorders>
              <w:top w:val="single" w:sz="4" w:space="0" w:color="auto"/>
              <w:left w:val="single" w:sz="4" w:space="0" w:color="auto"/>
              <w:bottom w:val="single" w:sz="4" w:space="0" w:color="auto"/>
              <w:right w:val="single" w:sz="4" w:space="0" w:color="auto"/>
            </w:tcBorders>
            <w:vAlign w:val="center"/>
            <w:hideMark/>
          </w:tcPr>
          <w:p w:rsidR="00BD35FC" w:rsidRPr="00BD35FC" w:rsidRDefault="00BD35FC" w:rsidP="008D1726">
            <w:pPr>
              <w:pStyle w:val="Paragraph"/>
              <w:widowControl w:val="0"/>
              <w:numPr>
                <w:ilvl w:val="0"/>
                <w:numId w:val="0"/>
              </w:numPr>
              <w:tabs>
                <w:tab w:val="left" w:pos="720"/>
              </w:tabs>
              <w:jc w:val="center"/>
              <w:rPr>
                <w:sz w:val="18"/>
                <w:szCs w:val="18"/>
              </w:rPr>
            </w:pPr>
            <w:r w:rsidRPr="00BD35FC">
              <w:rPr>
                <w:sz w:val="18"/>
                <w:szCs w:val="18"/>
              </w:rPr>
              <w:t>21.977.286</w:t>
            </w:r>
          </w:p>
        </w:tc>
      </w:tr>
    </w:tbl>
    <w:p w:rsidR="00BD35FC" w:rsidRDefault="00BD35FC" w:rsidP="00BD35FC">
      <w:pPr>
        <w:pStyle w:val="Paragraph"/>
        <w:widowControl w:val="0"/>
        <w:numPr>
          <w:ilvl w:val="0"/>
          <w:numId w:val="0"/>
        </w:numPr>
        <w:tabs>
          <w:tab w:val="left" w:pos="1440"/>
        </w:tabs>
        <w:spacing w:before="0" w:after="0"/>
        <w:ind w:left="720"/>
        <w:rPr>
          <w:rFonts w:ascii="Arial" w:hAnsi="Arial" w:cs="Arial"/>
          <w:sz w:val="18"/>
          <w:szCs w:val="18"/>
        </w:rPr>
      </w:pPr>
      <w:r w:rsidRPr="00BD35FC">
        <w:rPr>
          <w:rFonts w:ascii="Arial" w:hAnsi="Arial" w:cs="Arial"/>
          <w:sz w:val="18"/>
          <w:szCs w:val="18"/>
        </w:rPr>
        <w:t xml:space="preserve">Fuente: Censos Agropecuario 2008 y actualizaciones anuales de los mismos realizadas por el </w:t>
      </w:r>
    </w:p>
    <w:p w:rsidR="00BD35FC" w:rsidRPr="00BD35FC" w:rsidRDefault="00BD35FC" w:rsidP="00BD35FC">
      <w:pPr>
        <w:pStyle w:val="Paragraph"/>
        <w:widowControl w:val="0"/>
        <w:numPr>
          <w:ilvl w:val="0"/>
          <w:numId w:val="0"/>
        </w:numPr>
        <w:tabs>
          <w:tab w:val="left" w:pos="1440"/>
        </w:tabs>
        <w:spacing w:before="0" w:after="0"/>
        <w:ind w:left="1440" w:hanging="720"/>
        <w:rPr>
          <w:rFonts w:ascii="Arial" w:hAnsi="Arial" w:cs="Arial"/>
          <w:sz w:val="18"/>
          <w:szCs w:val="18"/>
        </w:rPr>
      </w:pPr>
      <w:r>
        <w:rPr>
          <w:rFonts w:ascii="Arial" w:hAnsi="Arial" w:cs="Arial"/>
          <w:sz w:val="18"/>
          <w:szCs w:val="18"/>
        </w:rPr>
        <w:tab/>
      </w:r>
      <w:r w:rsidRPr="00BD35FC">
        <w:rPr>
          <w:rFonts w:ascii="Arial" w:hAnsi="Arial" w:cs="Arial"/>
          <w:sz w:val="18"/>
          <w:szCs w:val="18"/>
        </w:rPr>
        <w:t>Ministerio de Agricultura y Ganadería (</w:t>
      </w:r>
      <w:hyperlink r:id="rId18" w:history="1">
        <w:r w:rsidRPr="00BD35FC">
          <w:rPr>
            <w:rStyle w:val="Hyperlink"/>
            <w:rFonts w:ascii="Arial" w:hAnsi="Arial" w:cs="Arial"/>
            <w:sz w:val="18"/>
            <w:szCs w:val="18"/>
          </w:rPr>
          <w:t>www.mag.gov.py</w:t>
        </w:r>
      </w:hyperlink>
      <w:r w:rsidRPr="00BD35FC">
        <w:rPr>
          <w:rFonts w:ascii="Arial" w:hAnsi="Arial" w:cs="Arial"/>
          <w:sz w:val="18"/>
          <w:szCs w:val="18"/>
        </w:rPr>
        <w:t>).</w:t>
      </w:r>
    </w:p>
    <w:p w:rsidR="00245781" w:rsidRPr="00802262" w:rsidRDefault="00D05668" w:rsidP="00802262">
      <w:pPr>
        <w:pStyle w:val="Paragraph"/>
        <w:widowControl w:val="0"/>
        <w:numPr>
          <w:ilvl w:val="0"/>
          <w:numId w:val="40"/>
        </w:numPr>
        <w:rPr>
          <w:rFonts w:ascii="Arial" w:hAnsi="Arial"/>
          <w:b/>
          <w:sz w:val="22"/>
        </w:rPr>
      </w:pPr>
      <w:r w:rsidRPr="00802262">
        <w:rPr>
          <w:rFonts w:ascii="Arial" w:hAnsi="Arial"/>
          <w:b/>
          <w:sz w:val="22"/>
        </w:rPr>
        <w:t xml:space="preserve">Metodologías de </w:t>
      </w:r>
      <w:r w:rsidRPr="00B97110">
        <w:rPr>
          <w:rFonts w:ascii="Arial" w:hAnsi="Arial" w:cs="Arial"/>
          <w:b/>
          <w:sz w:val="22"/>
          <w:szCs w:val="22"/>
          <w:u w:val="single"/>
        </w:rPr>
        <w:t>Cálculo</w:t>
      </w:r>
      <w:r w:rsidRPr="00802262">
        <w:rPr>
          <w:rFonts w:ascii="Arial" w:hAnsi="Arial"/>
          <w:b/>
          <w:sz w:val="22"/>
        </w:rPr>
        <w:t xml:space="preserve"> para los </w:t>
      </w:r>
      <w:r w:rsidRPr="00B97110">
        <w:rPr>
          <w:rFonts w:ascii="Arial" w:hAnsi="Arial" w:cs="Arial"/>
          <w:b/>
          <w:sz w:val="22"/>
          <w:szCs w:val="22"/>
          <w:u w:val="single"/>
        </w:rPr>
        <w:t>Indicadores</w:t>
      </w:r>
      <w:r w:rsidRPr="00802262">
        <w:rPr>
          <w:rFonts w:ascii="Arial" w:hAnsi="Arial"/>
          <w:b/>
          <w:sz w:val="22"/>
        </w:rPr>
        <w:t xml:space="preserve"> de </w:t>
      </w:r>
      <w:r w:rsidRPr="00B97110">
        <w:rPr>
          <w:rFonts w:ascii="Arial" w:hAnsi="Arial" w:cs="Arial"/>
          <w:b/>
          <w:sz w:val="22"/>
          <w:szCs w:val="22"/>
          <w:u w:val="single"/>
        </w:rPr>
        <w:t>Resultados</w:t>
      </w:r>
    </w:p>
    <w:p w:rsidR="002E7257" w:rsidRPr="00B97110" w:rsidRDefault="002E7257" w:rsidP="00F57199">
      <w:pPr>
        <w:pStyle w:val="Paragraph"/>
        <w:widowControl w:val="0"/>
        <w:numPr>
          <w:ilvl w:val="0"/>
          <w:numId w:val="0"/>
        </w:numPr>
        <w:tabs>
          <w:tab w:val="left" w:pos="1374"/>
        </w:tabs>
        <w:spacing w:before="0" w:after="0"/>
        <w:ind w:left="720" w:hanging="720"/>
        <w:rPr>
          <w:rFonts w:ascii="Arial" w:hAnsi="Arial" w:cs="Arial"/>
          <w:b/>
          <w:sz w:val="22"/>
          <w:szCs w:val="22"/>
          <w:u w:val="single"/>
        </w:rPr>
      </w:pPr>
    </w:p>
    <w:p w:rsidR="00D05668" w:rsidRPr="00802262" w:rsidRDefault="00D05668" w:rsidP="00802262">
      <w:pPr>
        <w:contextualSpacing/>
        <w:jc w:val="both"/>
        <w:textAlignment w:val="top"/>
        <w:rPr>
          <w:rFonts w:ascii="Arial" w:hAnsi="Arial"/>
          <w:b/>
          <w:sz w:val="22"/>
          <w:lang w:val="es-ES"/>
        </w:rPr>
      </w:pPr>
      <w:r w:rsidRPr="00802262">
        <w:rPr>
          <w:rFonts w:ascii="Arial" w:hAnsi="Arial"/>
          <w:b/>
          <w:lang w:val="es-ES"/>
        </w:rPr>
        <w:t xml:space="preserve">Costo de operación vehicular en los </w:t>
      </w:r>
      <w:r w:rsidR="00745288" w:rsidRPr="00802262">
        <w:rPr>
          <w:rFonts w:ascii="Arial" w:hAnsi="Arial"/>
          <w:b/>
          <w:lang w:val="es-ES"/>
        </w:rPr>
        <w:t>caminos intervenidos</w:t>
      </w:r>
      <w:r w:rsidRPr="00802262">
        <w:rPr>
          <w:rFonts w:ascii="Arial" w:hAnsi="Arial"/>
          <w:b/>
          <w:lang w:val="es-ES"/>
        </w:rPr>
        <w:t xml:space="preserve"> por el </w:t>
      </w:r>
      <w:r w:rsidRPr="00B97110">
        <w:rPr>
          <w:rFonts w:ascii="Arial" w:hAnsi="Arial" w:cs="Arial"/>
          <w:b/>
          <w:i/>
          <w:noProof/>
          <w:lang w:val="es-ES"/>
        </w:rPr>
        <w:t xml:space="preserve">Programa </w:t>
      </w:r>
      <w:r w:rsidRPr="00802262">
        <w:rPr>
          <w:rFonts w:ascii="Arial" w:hAnsi="Arial"/>
          <w:b/>
          <w:lang w:val="es-ES"/>
        </w:rPr>
        <w:t xml:space="preserve"> (US</w:t>
      </w:r>
      <w:r w:rsidR="00FD6AEE" w:rsidRPr="00802262">
        <w:rPr>
          <w:rFonts w:ascii="Arial" w:hAnsi="Arial"/>
          <w:b/>
          <w:lang w:val="es-ES"/>
        </w:rPr>
        <w:t>$</w:t>
      </w:r>
      <w:r w:rsidRPr="00802262">
        <w:rPr>
          <w:rFonts w:ascii="Arial" w:hAnsi="Arial"/>
          <w:b/>
          <w:lang w:val="es-ES"/>
        </w:rPr>
        <w:t>/</w:t>
      </w:r>
      <w:proofErr w:type="spellStart"/>
      <w:r w:rsidR="00FD6AEE" w:rsidRPr="00802262">
        <w:rPr>
          <w:rFonts w:ascii="Arial" w:hAnsi="Arial"/>
          <w:b/>
          <w:lang w:val="es-ES"/>
        </w:rPr>
        <w:t>Veh</w:t>
      </w:r>
      <w:proofErr w:type="spellEnd"/>
      <w:r w:rsidR="00FD6AEE" w:rsidRPr="00802262">
        <w:rPr>
          <w:rFonts w:ascii="Arial" w:hAnsi="Arial"/>
          <w:b/>
          <w:lang w:val="es-ES"/>
        </w:rPr>
        <w:t>-Km</w:t>
      </w:r>
      <w:r w:rsidRPr="00B97110">
        <w:rPr>
          <w:rFonts w:ascii="Arial" w:hAnsi="Arial" w:cs="Arial"/>
          <w:b/>
          <w:i/>
          <w:noProof/>
          <w:lang w:val="es-ES"/>
        </w:rPr>
        <w:t>)</w:t>
      </w: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La determinación de la Línea Base (año 2015) se realiza para las intervenciones de mejoras de caminos</w:t>
      </w:r>
      <w:r>
        <w:rPr>
          <w:rFonts w:ascii="Arial" w:hAnsi="Arial" w:cs="Arial"/>
          <w:sz w:val="22"/>
          <w:szCs w:val="22"/>
        </w:rPr>
        <w:t xml:space="preserve"> de la muestra representativa</w:t>
      </w:r>
      <w:r w:rsidRPr="001246E1">
        <w:rPr>
          <w:rFonts w:ascii="Arial" w:hAnsi="Arial" w:cs="Arial"/>
          <w:sz w:val="22"/>
          <w:szCs w:val="22"/>
        </w:rPr>
        <w:t>. Para cada uno de los proyectos categorizados en este tipo de intervención se determina el COV medido en US</w:t>
      </w:r>
      <w:r>
        <w:rPr>
          <w:rFonts w:ascii="Arial" w:hAnsi="Arial" w:cs="Arial"/>
          <w:sz w:val="22"/>
          <w:szCs w:val="22"/>
        </w:rPr>
        <w:t>$</w:t>
      </w:r>
      <w:r w:rsidRPr="001246E1">
        <w:rPr>
          <w:rFonts w:ascii="Arial" w:hAnsi="Arial" w:cs="Arial"/>
          <w:sz w:val="22"/>
          <w:szCs w:val="22"/>
        </w:rPr>
        <w:t>/</w:t>
      </w:r>
      <w:proofErr w:type="spellStart"/>
      <w:r w:rsidRPr="001246E1">
        <w:rPr>
          <w:rFonts w:ascii="Arial" w:hAnsi="Arial" w:cs="Arial"/>
          <w:sz w:val="22"/>
          <w:szCs w:val="22"/>
        </w:rPr>
        <w:t>Veh</w:t>
      </w:r>
      <w:proofErr w:type="spellEnd"/>
      <w:r w:rsidRPr="001246E1">
        <w:rPr>
          <w:rFonts w:ascii="Arial" w:hAnsi="Arial" w:cs="Arial"/>
          <w:sz w:val="22"/>
          <w:szCs w:val="22"/>
        </w:rPr>
        <w:t>-km a precios constantes de julio de 2015.</w:t>
      </w: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 xml:space="preserve">Para determinar el COV se ha utilizado el modelo HDM-4, específicamente el </w:t>
      </w:r>
      <w:proofErr w:type="spellStart"/>
      <w:r w:rsidRPr="001246E1">
        <w:rPr>
          <w:rFonts w:ascii="Arial" w:hAnsi="Arial" w:cs="Arial"/>
          <w:sz w:val="22"/>
          <w:szCs w:val="22"/>
        </w:rPr>
        <w:t>submodelo</w:t>
      </w:r>
      <w:proofErr w:type="spellEnd"/>
      <w:r w:rsidRPr="001246E1">
        <w:rPr>
          <w:rFonts w:ascii="Arial" w:hAnsi="Arial" w:cs="Arial"/>
          <w:sz w:val="22"/>
          <w:szCs w:val="22"/>
        </w:rPr>
        <w:t xml:space="preserve"> VOC (</w:t>
      </w:r>
      <w:proofErr w:type="spellStart"/>
      <w:r w:rsidRPr="001246E1">
        <w:rPr>
          <w:rFonts w:ascii="Arial" w:hAnsi="Arial" w:cs="Arial"/>
          <w:sz w:val="22"/>
          <w:szCs w:val="22"/>
        </w:rPr>
        <w:t>Vehicle</w:t>
      </w:r>
      <w:proofErr w:type="spellEnd"/>
      <w:r w:rsidRPr="001246E1">
        <w:rPr>
          <w:rFonts w:ascii="Arial" w:hAnsi="Arial" w:cs="Arial"/>
          <w:sz w:val="22"/>
          <w:szCs w:val="22"/>
        </w:rPr>
        <w:t xml:space="preserve"> </w:t>
      </w:r>
      <w:proofErr w:type="spellStart"/>
      <w:r w:rsidRPr="001246E1">
        <w:rPr>
          <w:rFonts w:ascii="Arial" w:hAnsi="Arial" w:cs="Arial"/>
          <w:sz w:val="22"/>
          <w:szCs w:val="22"/>
        </w:rPr>
        <w:t>Operating</w:t>
      </w:r>
      <w:proofErr w:type="spellEnd"/>
      <w:r w:rsidRPr="001246E1">
        <w:rPr>
          <w:rFonts w:ascii="Arial" w:hAnsi="Arial" w:cs="Arial"/>
          <w:sz w:val="22"/>
          <w:szCs w:val="22"/>
        </w:rPr>
        <w:t xml:space="preserve"> </w:t>
      </w:r>
      <w:proofErr w:type="spellStart"/>
      <w:r w:rsidRPr="001246E1">
        <w:rPr>
          <w:rFonts w:ascii="Arial" w:hAnsi="Arial" w:cs="Arial"/>
          <w:sz w:val="22"/>
          <w:szCs w:val="22"/>
        </w:rPr>
        <w:t>Costs</w:t>
      </w:r>
      <w:proofErr w:type="spellEnd"/>
      <w:r w:rsidRPr="001246E1">
        <w:rPr>
          <w:rFonts w:ascii="Arial" w:hAnsi="Arial" w:cs="Arial"/>
          <w:sz w:val="22"/>
          <w:szCs w:val="22"/>
        </w:rPr>
        <w:t>). Para  utilizar el mencionado modelo VOC, se deben confeccionar los archivos de base para cada tipo de vehículo en cada proyecto (Vehículos livianos, Ómnibus, y Camiones</w:t>
      </w:r>
      <w:r w:rsidRPr="001246E1">
        <w:rPr>
          <w:rStyle w:val="FootnoteReference"/>
          <w:rFonts w:ascii="Arial" w:hAnsi="Arial" w:cs="Arial"/>
          <w:sz w:val="22"/>
          <w:szCs w:val="22"/>
        </w:rPr>
        <w:footnoteReference w:id="13"/>
      </w:r>
      <w:r w:rsidRPr="001246E1">
        <w:rPr>
          <w:rFonts w:ascii="Arial" w:hAnsi="Arial" w:cs="Arial"/>
          <w:sz w:val="22"/>
          <w:szCs w:val="22"/>
        </w:rPr>
        <w:t>) y cargar los datos de precios de los insumos de cada tipo de vehículo, publicados anualmente por la DINATRAN</w:t>
      </w:r>
      <w:r w:rsidRPr="001246E1">
        <w:rPr>
          <w:rStyle w:val="FootnoteReference"/>
          <w:rFonts w:ascii="Arial" w:hAnsi="Arial" w:cs="Arial"/>
          <w:sz w:val="22"/>
          <w:szCs w:val="22"/>
        </w:rPr>
        <w:footnoteReference w:id="14"/>
      </w:r>
      <w:r w:rsidRPr="001246E1">
        <w:rPr>
          <w:rFonts w:ascii="Arial" w:hAnsi="Arial" w:cs="Arial"/>
          <w:sz w:val="22"/>
          <w:szCs w:val="22"/>
        </w:rPr>
        <w:t>.</w:t>
      </w:r>
    </w:p>
    <w:p w:rsid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Utilizando dichos archivos y corriendo el modelo VOC, se calculan los costos de operación de todos los tipos de vehículo mencionados para la situación sin proyecto (</w:t>
      </w:r>
      <w:proofErr w:type="spellStart"/>
      <w:r w:rsidRPr="001246E1">
        <w:rPr>
          <w:rFonts w:ascii="Arial" w:hAnsi="Arial" w:cs="Arial"/>
          <w:sz w:val="22"/>
          <w:szCs w:val="22"/>
        </w:rPr>
        <w:t>COVsp</w:t>
      </w:r>
      <w:proofErr w:type="spellEnd"/>
      <w:r w:rsidRPr="001246E1">
        <w:rPr>
          <w:rFonts w:ascii="Arial" w:hAnsi="Arial" w:cs="Arial"/>
          <w:sz w:val="22"/>
          <w:szCs w:val="22"/>
        </w:rPr>
        <w:t>).</w:t>
      </w:r>
    </w:p>
    <w:tbl>
      <w:tblPr>
        <w:tblW w:w="85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7"/>
        <w:gridCol w:w="739"/>
        <w:gridCol w:w="731"/>
        <w:gridCol w:w="1033"/>
        <w:gridCol w:w="1094"/>
        <w:gridCol w:w="1192"/>
      </w:tblGrid>
      <w:tr w:rsidR="008A606B" w:rsidRPr="001246E1" w:rsidTr="008D1726">
        <w:trPr>
          <w:trHeight w:val="144"/>
          <w:jc w:val="right"/>
        </w:trPr>
        <w:tc>
          <w:tcPr>
            <w:tcW w:w="3787" w:type="dxa"/>
            <w:vMerge w:val="restart"/>
            <w:tcBorders>
              <w:top w:val="single" w:sz="4" w:space="0" w:color="auto"/>
              <w:left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sz w:val="18"/>
                <w:szCs w:val="18"/>
                <w:lang w:val="es-PY" w:eastAsia="es-PY"/>
              </w:rPr>
            </w:pPr>
            <w:r w:rsidRPr="001246E1">
              <w:rPr>
                <w:rFonts w:ascii="Arial" w:eastAsia="Times New Roman" w:hAnsi="Arial" w:cs="Arial"/>
                <w:b/>
                <w:sz w:val="18"/>
                <w:szCs w:val="18"/>
                <w:lang w:val="es-PY" w:eastAsia="es-PY"/>
              </w:rPr>
              <w:t>Tramo</w:t>
            </w:r>
          </w:p>
        </w:tc>
        <w:tc>
          <w:tcPr>
            <w:tcW w:w="739" w:type="dxa"/>
            <w:vMerge w:val="restart"/>
            <w:tcBorders>
              <w:top w:val="single" w:sz="4" w:space="0" w:color="auto"/>
              <w:left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Long.</w:t>
            </w:r>
          </w:p>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(km)</w:t>
            </w:r>
          </w:p>
        </w:tc>
        <w:tc>
          <w:tcPr>
            <w:tcW w:w="731" w:type="dxa"/>
            <w:vMerge w:val="restart"/>
            <w:tcBorders>
              <w:top w:val="single" w:sz="4" w:space="0" w:color="auto"/>
              <w:left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IRI</w:t>
            </w:r>
          </w:p>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(m/km)</w:t>
            </w:r>
          </w:p>
        </w:tc>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8D1726">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COV (US$/</w:t>
            </w:r>
            <w:proofErr w:type="spellStart"/>
            <w:r w:rsidRPr="001246E1">
              <w:rPr>
                <w:rFonts w:ascii="Arial" w:eastAsia="Times New Roman" w:hAnsi="Arial" w:cs="Arial"/>
                <w:b/>
                <w:color w:val="000000"/>
                <w:sz w:val="18"/>
                <w:szCs w:val="18"/>
                <w:lang w:val="es-PY" w:eastAsia="es-PY"/>
              </w:rPr>
              <w:t>veh</w:t>
            </w:r>
            <w:proofErr w:type="spellEnd"/>
            <w:r w:rsidRPr="001246E1">
              <w:rPr>
                <w:rFonts w:ascii="Arial" w:eastAsia="Times New Roman" w:hAnsi="Arial" w:cs="Arial"/>
                <w:b/>
                <w:color w:val="000000"/>
                <w:sz w:val="18"/>
                <w:szCs w:val="18"/>
                <w:lang w:val="es-PY" w:eastAsia="es-PY"/>
              </w:rPr>
              <w:t>-km) - 2015</w:t>
            </w:r>
          </w:p>
        </w:tc>
      </w:tr>
      <w:tr w:rsidR="008A606B" w:rsidRPr="001246E1" w:rsidTr="008D1726">
        <w:trPr>
          <w:trHeight w:val="144"/>
          <w:jc w:val="right"/>
        </w:trPr>
        <w:tc>
          <w:tcPr>
            <w:tcW w:w="3787" w:type="dxa"/>
            <w:vMerge/>
            <w:tcBorders>
              <w:left w:val="single" w:sz="4" w:space="0" w:color="auto"/>
              <w:bottom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sz w:val="18"/>
                <w:szCs w:val="18"/>
                <w:lang w:val="es-PY" w:eastAsia="es-PY"/>
              </w:rPr>
            </w:pPr>
          </w:p>
        </w:tc>
        <w:tc>
          <w:tcPr>
            <w:tcW w:w="739" w:type="dxa"/>
            <w:vMerge/>
            <w:tcBorders>
              <w:left w:val="single" w:sz="4" w:space="0" w:color="auto"/>
              <w:bottom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p>
        </w:tc>
        <w:tc>
          <w:tcPr>
            <w:tcW w:w="731" w:type="dxa"/>
            <w:vMerge/>
            <w:tcBorders>
              <w:left w:val="single" w:sz="4" w:space="0" w:color="auto"/>
              <w:bottom w:val="single" w:sz="4" w:space="0" w:color="auto"/>
              <w:right w:val="single" w:sz="4" w:space="0" w:color="auto"/>
            </w:tcBorders>
            <w:vAlign w:val="center"/>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p>
        </w:tc>
        <w:tc>
          <w:tcPr>
            <w:tcW w:w="1033"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8D1726">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Livianos</w:t>
            </w:r>
          </w:p>
        </w:tc>
        <w:tc>
          <w:tcPr>
            <w:tcW w:w="1094"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8D1726">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Ómnibus</w:t>
            </w:r>
          </w:p>
        </w:tc>
        <w:tc>
          <w:tcPr>
            <w:tcW w:w="1192"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8D1726">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Camiones</w:t>
            </w:r>
          </w:p>
        </w:tc>
      </w:tr>
      <w:tr w:rsidR="008A606B" w:rsidRPr="001246E1" w:rsidTr="008D1726">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rPr>
                <w:rFonts w:ascii="Arial" w:eastAsia="Times New Roman" w:hAnsi="Arial" w:cs="Arial"/>
                <w:sz w:val="18"/>
                <w:szCs w:val="18"/>
                <w:lang w:val="es-PY" w:eastAsia="es-PY"/>
              </w:rPr>
            </w:pPr>
            <w:r w:rsidRPr="001246E1">
              <w:rPr>
                <w:rFonts w:ascii="Arial" w:eastAsia="Times New Roman" w:hAnsi="Arial" w:cs="Arial"/>
                <w:sz w:val="18"/>
                <w:szCs w:val="18"/>
                <w:lang w:val="es-PY" w:eastAsia="es-PY"/>
              </w:rPr>
              <w:t xml:space="preserve">San Vicente - Arroyo </w:t>
            </w:r>
            <w:proofErr w:type="spellStart"/>
            <w:r w:rsidRPr="001246E1">
              <w:rPr>
                <w:rFonts w:ascii="Arial" w:eastAsia="Times New Roman" w:hAnsi="Arial" w:cs="Arial"/>
                <w:sz w:val="18"/>
                <w:szCs w:val="18"/>
                <w:lang w:val="es-PY" w:eastAsia="es-PY"/>
              </w:rPr>
              <w:t>Itanara</w:t>
            </w:r>
            <w:proofErr w:type="spellEnd"/>
          </w:p>
        </w:tc>
        <w:tc>
          <w:tcPr>
            <w:tcW w:w="739"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20,62</w:t>
            </w:r>
          </w:p>
        </w:tc>
        <w:tc>
          <w:tcPr>
            <w:tcW w:w="731"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14,00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0,50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1,41</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1,13</w:t>
            </w:r>
          </w:p>
        </w:tc>
      </w:tr>
      <w:tr w:rsidR="008A606B" w:rsidRPr="001246E1" w:rsidTr="008D1726">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rPr>
                <w:rFonts w:ascii="Arial" w:eastAsia="Times New Roman" w:hAnsi="Arial" w:cs="Arial"/>
                <w:sz w:val="18"/>
                <w:szCs w:val="18"/>
                <w:lang w:val="pt-BR" w:eastAsia="es-PY"/>
              </w:rPr>
            </w:pPr>
            <w:proofErr w:type="spellStart"/>
            <w:r w:rsidRPr="001246E1">
              <w:rPr>
                <w:rFonts w:ascii="Arial" w:eastAsia="Times New Roman" w:hAnsi="Arial" w:cs="Arial"/>
                <w:sz w:val="18"/>
                <w:szCs w:val="18"/>
                <w:lang w:val="pt-BR" w:eastAsia="es-PY"/>
              </w:rPr>
              <w:t>Ruta</w:t>
            </w:r>
            <w:proofErr w:type="spellEnd"/>
            <w:r w:rsidRPr="001246E1">
              <w:rPr>
                <w:rFonts w:ascii="Arial" w:eastAsia="Times New Roman" w:hAnsi="Arial" w:cs="Arial"/>
                <w:sz w:val="18"/>
                <w:szCs w:val="18"/>
                <w:lang w:val="pt-BR" w:eastAsia="es-PY"/>
              </w:rPr>
              <w:t xml:space="preserve"> Nº 3 - </w:t>
            </w:r>
            <w:proofErr w:type="spellStart"/>
            <w:r w:rsidRPr="001246E1">
              <w:rPr>
                <w:rFonts w:ascii="Arial" w:eastAsia="Times New Roman" w:hAnsi="Arial" w:cs="Arial"/>
                <w:sz w:val="18"/>
                <w:szCs w:val="18"/>
                <w:lang w:val="pt-BR" w:eastAsia="es-PY"/>
              </w:rPr>
              <w:t>Cañada</w:t>
            </w:r>
            <w:proofErr w:type="spellEnd"/>
            <w:r w:rsidRPr="001246E1">
              <w:rPr>
                <w:rFonts w:ascii="Arial" w:eastAsia="Times New Roman" w:hAnsi="Arial" w:cs="Arial"/>
                <w:sz w:val="18"/>
                <w:szCs w:val="18"/>
                <w:lang w:val="pt-BR" w:eastAsia="es-PY"/>
              </w:rPr>
              <w:t xml:space="preserve"> Costa </w:t>
            </w:r>
            <w:proofErr w:type="spellStart"/>
            <w:r w:rsidRPr="001246E1">
              <w:rPr>
                <w:rFonts w:ascii="Arial" w:eastAsia="Times New Roman" w:hAnsi="Arial" w:cs="Arial"/>
                <w:sz w:val="18"/>
                <w:szCs w:val="18"/>
                <w:lang w:val="pt-BR" w:eastAsia="es-PY"/>
              </w:rPr>
              <w:t>Pucu</w:t>
            </w:r>
            <w:proofErr w:type="spellEnd"/>
            <w:r w:rsidRPr="001246E1">
              <w:rPr>
                <w:rFonts w:ascii="Arial" w:eastAsia="Times New Roman" w:hAnsi="Arial" w:cs="Arial"/>
                <w:sz w:val="18"/>
                <w:szCs w:val="18"/>
                <w:lang w:val="pt-BR" w:eastAsia="es-PY"/>
              </w:rPr>
              <w:t xml:space="preserve"> - </w:t>
            </w:r>
            <w:proofErr w:type="spellStart"/>
            <w:r w:rsidRPr="001246E1">
              <w:rPr>
                <w:rFonts w:ascii="Arial" w:eastAsia="Times New Roman" w:hAnsi="Arial" w:cs="Arial"/>
                <w:sz w:val="18"/>
                <w:szCs w:val="18"/>
                <w:lang w:val="pt-BR" w:eastAsia="es-PY"/>
              </w:rPr>
              <w:t>Pirapomi</w:t>
            </w:r>
            <w:proofErr w:type="spellEnd"/>
          </w:p>
        </w:tc>
        <w:tc>
          <w:tcPr>
            <w:tcW w:w="739"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10,79</w:t>
            </w:r>
          </w:p>
        </w:tc>
        <w:tc>
          <w:tcPr>
            <w:tcW w:w="731"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14,00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0,50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1,41</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1,14</w:t>
            </w:r>
          </w:p>
        </w:tc>
      </w:tr>
      <w:tr w:rsidR="008A606B" w:rsidRPr="001246E1" w:rsidTr="008D1726">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rPr>
                <w:rFonts w:ascii="Arial" w:eastAsia="Times New Roman" w:hAnsi="Arial" w:cs="Arial"/>
                <w:sz w:val="18"/>
                <w:szCs w:val="18"/>
                <w:lang w:val="es-PY" w:eastAsia="es-PY"/>
              </w:rPr>
            </w:pPr>
            <w:proofErr w:type="spellStart"/>
            <w:r w:rsidRPr="001246E1">
              <w:rPr>
                <w:rFonts w:ascii="Arial" w:eastAsia="Times New Roman" w:hAnsi="Arial" w:cs="Arial"/>
                <w:sz w:val="18"/>
                <w:szCs w:val="18"/>
                <w:lang w:val="es-PY" w:eastAsia="es-PY"/>
              </w:rPr>
              <w:t>Itakyry</w:t>
            </w:r>
            <w:proofErr w:type="spellEnd"/>
            <w:r w:rsidRPr="001246E1">
              <w:rPr>
                <w:rFonts w:ascii="Arial" w:eastAsia="Times New Roman" w:hAnsi="Arial" w:cs="Arial"/>
                <w:sz w:val="18"/>
                <w:szCs w:val="18"/>
                <w:lang w:val="es-PY" w:eastAsia="es-PY"/>
              </w:rPr>
              <w:t xml:space="preserve"> - Col. </w:t>
            </w:r>
            <w:proofErr w:type="spellStart"/>
            <w:r w:rsidRPr="001246E1">
              <w:rPr>
                <w:rFonts w:ascii="Arial" w:eastAsia="Times New Roman" w:hAnsi="Arial" w:cs="Arial"/>
                <w:sz w:val="18"/>
                <w:szCs w:val="18"/>
                <w:lang w:val="es-PY" w:eastAsia="es-PY"/>
              </w:rPr>
              <w:t>Ykua</w:t>
            </w:r>
            <w:proofErr w:type="spellEnd"/>
            <w:r w:rsidRPr="001246E1">
              <w:rPr>
                <w:rFonts w:ascii="Arial" w:eastAsia="Times New Roman" w:hAnsi="Arial" w:cs="Arial"/>
                <w:sz w:val="18"/>
                <w:szCs w:val="18"/>
                <w:lang w:val="es-PY" w:eastAsia="es-PY"/>
              </w:rPr>
              <w:t xml:space="preserve"> </w:t>
            </w:r>
            <w:proofErr w:type="spellStart"/>
            <w:r w:rsidRPr="001246E1">
              <w:rPr>
                <w:rFonts w:ascii="Arial" w:eastAsia="Times New Roman" w:hAnsi="Arial" w:cs="Arial"/>
                <w:sz w:val="18"/>
                <w:szCs w:val="18"/>
                <w:lang w:val="es-PY" w:eastAsia="es-PY"/>
              </w:rPr>
              <w:t>Pora</w:t>
            </w:r>
            <w:proofErr w:type="spellEnd"/>
            <w:r w:rsidRPr="001246E1">
              <w:rPr>
                <w:rFonts w:ascii="Arial" w:eastAsia="Times New Roman" w:hAnsi="Arial" w:cs="Arial"/>
                <w:sz w:val="18"/>
                <w:szCs w:val="18"/>
                <w:lang w:val="es-PY" w:eastAsia="es-PY"/>
              </w:rPr>
              <w:t xml:space="preserve"> - Rancho Alegre</w:t>
            </w:r>
          </w:p>
        </w:tc>
        <w:tc>
          <w:tcPr>
            <w:tcW w:w="739"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35,10</w:t>
            </w:r>
          </w:p>
        </w:tc>
        <w:tc>
          <w:tcPr>
            <w:tcW w:w="731" w:type="dxa"/>
            <w:tcBorders>
              <w:top w:val="single" w:sz="4" w:space="0" w:color="auto"/>
              <w:left w:val="single" w:sz="4" w:space="0" w:color="auto"/>
              <w:bottom w:val="single" w:sz="4" w:space="0" w:color="auto"/>
              <w:right w:val="single" w:sz="4" w:space="0" w:color="auto"/>
            </w:tcBorders>
            <w:vAlign w:val="center"/>
            <w:hideMark/>
          </w:tcPr>
          <w:p w:rsidR="008A606B" w:rsidRPr="001246E1" w:rsidRDefault="008A606B" w:rsidP="008D1726">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13,00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0,49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1,40</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8A606B" w:rsidRPr="001246E1" w:rsidRDefault="008A606B" w:rsidP="008D1726">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1,13</w:t>
            </w:r>
          </w:p>
        </w:tc>
      </w:tr>
    </w:tbl>
    <w:p w:rsidR="008A606B" w:rsidRPr="001246E1" w:rsidRDefault="008A606B" w:rsidP="00F57199">
      <w:pPr>
        <w:pStyle w:val="Paragraph"/>
        <w:widowControl w:val="0"/>
        <w:numPr>
          <w:ilvl w:val="0"/>
          <w:numId w:val="0"/>
        </w:numPr>
        <w:shd w:val="clear" w:color="auto" w:fill="FFFFFF" w:themeFill="background1"/>
        <w:tabs>
          <w:tab w:val="left" w:pos="720"/>
        </w:tabs>
        <w:spacing w:before="0" w:after="0"/>
        <w:ind w:left="720"/>
        <w:rPr>
          <w:rFonts w:ascii="Arial" w:hAnsi="Arial" w:cs="Arial"/>
          <w:sz w:val="22"/>
          <w:szCs w:val="22"/>
        </w:rPr>
      </w:pP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 xml:space="preserve">Utilizando los mismos archivos de base de los diferentes proyectos para cada tipo de vehículo y modificando únicamente el volumen y composición del tránsito y la rugosidad, </w:t>
      </w:r>
      <w:proofErr w:type="spellStart"/>
      <w:r w:rsidRPr="001246E1">
        <w:rPr>
          <w:rFonts w:ascii="Arial" w:hAnsi="Arial" w:cs="Arial"/>
          <w:sz w:val="22"/>
          <w:szCs w:val="22"/>
        </w:rPr>
        <w:t>corr</w:t>
      </w:r>
      <w:r>
        <w:rPr>
          <w:rFonts w:ascii="Arial" w:hAnsi="Arial" w:cs="Arial"/>
          <w:sz w:val="22"/>
          <w:szCs w:val="22"/>
        </w:rPr>
        <w:t>i</w:t>
      </w:r>
      <w:r w:rsidRPr="001246E1">
        <w:rPr>
          <w:rFonts w:ascii="Arial" w:hAnsi="Arial" w:cs="Arial"/>
          <w:sz w:val="22"/>
          <w:szCs w:val="22"/>
        </w:rPr>
        <w:t>e</w:t>
      </w:r>
      <w:r>
        <w:rPr>
          <w:rFonts w:ascii="Arial" w:hAnsi="Arial" w:cs="Arial"/>
          <w:sz w:val="22"/>
          <w:szCs w:val="22"/>
        </w:rPr>
        <w:t>nfo</w:t>
      </w:r>
      <w:proofErr w:type="spellEnd"/>
      <w:r>
        <w:rPr>
          <w:rFonts w:ascii="Arial" w:hAnsi="Arial" w:cs="Arial"/>
          <w:sz w:val="22"/>
          <w:szCs w:val="22"/>
        </w:rPr>
        <w:t xml:space="preserve"> </w:t>
      </w:r>
      <w:r w:rsidRPr="001246E1">
        <w:rPr>
          <w:rFonts w:ascii="Arial" w:hAnsi="Arial" w:cs="Arial"/>
          <w:sz w:val="22"/>
          <w:szCs w:val="22"/>
        </w:rPr>
        <w:t>el VOC se obtiene el costo de operación de los vehículos correspondientes, para la situación con proyecto (</w:t>
      </w:r>
      <w:proofErr w:type="spellStart"/>
      <w:r w:rsidRPr="001246E1">
        <w:rPr>
          <w:rFonts w:ascii="Arial" w:hAnsi="Arial" w:cs="Arial"/>
          <w:sz w:val="22"/>
          <w:szCs w:val="22"/>
        </w:rPr>
        <w:t>COVcp</w:t>
      </w:r>
      <w:proofErr w:type="spellEnd"/>
      <w:r w:rsidRPr="001246E1">
        <w:rPr>
          <w:rFonts w:ascii="Arial" w:hAnsi="Arial" w:cs="Arial"/>
          <w:sz w:val="22"/>
          <w:szCs w:val="22"/>
        </w:rPr>
        <w:t>). Para el cálculo de los valores para el Año 2021 del indicador se ha supuesto que la composición del tránsito no sufre cambios sustanciales en la situación con proyecto y se han utilizado las rugosidades que estiman obtenerse mediante la construcción de los proyectos.</w:t>
      </w:r>
    </w:p>
    <w:tbl>
      <w:tblPr>
        <w:tblW w:w="85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7"/>
        <w:gridCol w:w="739"/>
        <w:gridCol w:w="731"/>
        <w:gridCol w:w="1033"/>
        <w:gridCol w:w="1094"/>
        <w:gridCol w:w="1192"/>
      </w:tblGrid>
      <w:tr w:rsidR="008A606B" w:rsidRPr="001246E1" w:rsidTr="008A606B">
        <w:trPr>
          <w:trHeight w:val="144"/>
          <w:jc w:val="right"/>
        </w:trPr>
        <w:tc>
          <w:tcPr>
            <w:tcW w:w="3787" w:type="dxa"/>
            <w:vMerge w:val="restart"/>
            <w:tcBorders>
              <w:top w:val="single" w:sz="4" w:space="0" w:color="auto"/>
              <w:left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sz w:val="18"/>
                <w:szCs w:val="18"/>
                <w:lang w:val="es-PY" w:eastAsia="es-PY"/>
              </w:rPr>
            </w:pPr>
            <w:r w:rsidRPr="001246E1">
              <w:rPr>
                <w:rFonts w:ascii="Arial" w:eastAsia="Times New Roman" w:hAnsi="Arial" w:cs="Arial"/>
                <w:b/>
                <w:sz w:val="18"/>
                <w:szCs w:val="18"/>
                <w:lang w:val="es-PY" w:eastAsia="es-PY"/>
              </w:rPr>
              <w:t>Tramo</w:t>
            </w:r>
          </w:p>
        </w:tc>
        <w:tc>
          <w:tcPr>
            <w:tcW w:w="739" w:type="dxa"/>
            <w:vMerge w:val="restart"/>
            <w:tcBorders>
              <w:top w:val="single" w:sz="4" w:space="0" w:color="auto"/>
              <w:left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Long.</w:t>
            </w:r>
          </w:p>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(km)</w:t>
            </w:r>
          </w:p>
        </w:tc>
        <w:tc>
          <w:tcPr>
            <w:tcW w:w="731" w:type="dxa"/>
            <w:vMerge w:val="restart"/>
            <w:tcBorders>
              <w:top w:val="single" w:sz="4" w:space="0" w:color="auto"/>
              <w:left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IRI</w:t>
            </w:r>
          </w:p>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(m/km)</w:t>
            </w:r>
          </w:p>
        </w:tc>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8A606B">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COV (US$/</w:t>
            </w:r>
            <w:proofErr w:type="spellStart"/>
            <w:r w:rsidRPr="001246E1">
              <w:rPr>
                <w:rFonts w:ascii="Arial" w:eastAsia="Times New Roman" w:hAnsi="Arial" w:cs="Arial"/>
                <w:b/>
                <w:color w:val="000000"/>
                <w:sz w:val="18"/>
                <w:szCs w:val="18"/>
                <w:lang w:val="es-PY" w:eastAsia="es-PY"/>
              </w:rPr>
              <w:t>veh</w:t>
            </w:r>
            <w:proofErr w:type="spellEnd"/>
            <w:r w:rsidRPr="001246E1">
              <w:rPr>
                <w:rFonts w:ascii="Arial" w:eastAsia="Times New Roman" w:hAnsi="Arial" w:cs="Arial"/>
                <w:b/>
                <w:color w:val="000000"/>
                <w:sz w:val="18"/>
                <w:szCs w:val="18"/>
                <w:lang w:val="es-PY" w:eastAsia="es-PY"/>
              </w:rPr>
              <w:t>-km) - 20</w:t>
            </w:r>
            <w:r>
              <w:rPr>
                <w:rFonts w:ascii="Arial" w:eastAsia="Times New Roman" w:hAnsi="Arial" w:cs="Arial"/>
                <w:b/>
                <w:color w:val="000000"/>
                <w:sz w:val="18"/>
                <w:szCs w:val="18"/>
                <w:lang w:val="es-PY" w:eastAsia="es-PY"/>
              </w:rPr>
              <w:t>2</w:t>
            </w:r>
            <w:r w:rsidRPr="001246E1">
              <w:rPr>
                <w:rFonts w:ascii="Arial" w:eastAsia="Times New Roman" w:hAnsi="Arial" w:cs="Arial"/>
                <w:b/>
                <w:color w:val="000000"/>
                <w:sz w:val="18"/>
                <w:szCs w:val="18"/>
                <w:lang w:val="es-PY" w:eastAsia="es-PY"/>
              </w:rPr>
              <w:t>1</w:t>
            </w:r>
          </w:p>
        </w:tc>
      </w:tr>
      <w:tr w:rsidR="008A606B" w:rsidRPr="001246E1" w:rsidTr="008A606B">
        <w:trPr>
          <w:trHeight w:val="144"/>
          <w:jc w:val="right"/>
        </w:trPr>
        <w:tc>
          <w:tcPr>
            <w:tcW w:w="3787" w:type="dxa"/>
            <w:vMerge/>
            <w:tcBorders>
              <w:left w:val="single" w:sz="4" w:space="0" w:color="auto"/>
              <w:bottom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sz w:val="18"/>
                <w:szCs w:val="18"/>
                <w:lang w:val="es-PY" w:eastAsia="es-PY"/>
              </w:rPr>
            </w:pPr>
          </w:p>
        </w:tc>
        <w:tc>
          <w:tcPr>
            <w:tcW w:w="739" w:type="dxa"/>
            <w:vMerge/>
            <w:tcBorders>
              <w:left w:val="single" w:sz="4" w:space="0" w:color="auto"/>
              <w:bottom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p>
        </w:tc>
        <w:tc>
          <w:tcPr>
            <w:tcW w:w="731" w:type="dxa"/>
            <w:vMerge/>
            <w:tcBorders>
              <w:left w:val="single" w:sz="4" w:space="0" w:color="auto"/>
              <w:bottom w:val="single" w:sz="4" w:space="0" w:color="auto"/>
              <w:right w:val="single" w:sz="4" w:space="0" w:color="auto"/>
            </w:tcBorders>
            <w:vAlign w:val="center"/>
          </w:tcPr>
          <w:p w:rsidR="008A606B" w:rsidRPr="001246E1" w:rsidRDefault="008A606B" w:rsidP="001246E1">
            <w:pPr>
              <w:shd w:val="clear" w:color="auto" w:fill="FFFFFF" w:themeFill="background1"/>
              <w:jc w:val="center"/>
              <w:rPr>
                <w:rFonts w:ascii="Arial" w:eastAsia="Times New Roman" w:hAnsi="Arial" w:cs="Arial"/>
                <w:b/>
                <w:bCs/>
                <w:sz w:val="18"/>
                <w:szCs w:val="18"/>
                <w:lang w:val="es-PY" w:eastAsia="es-PY"/>
              </w:rPr>
            </w:pPr>
          </w:p>
        </w:tc>
        <w:tc>
          <w:tcPr>
            <w:tcW w:w="1033"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1246E1">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Livianos</w:t>
            </w:r>
          </w:p>
        </w:tc>
        <w:tc>
          <w:tcPr>
            <w:tcW w:w="1094"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1246E1">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Ómnibus</w:t>
            </w:r>
          </w:p>
        </w:tc>
        <w:tc>
          <w:tcPr>
            <w:tcW w:w="1192" w:type="dxa"/>
            <w:tcBorders>
              <w:top w:val="single" w:sz="4" w:space="0" w:color="auto"/>
              <w:left w:val="single" w:sz="4" w:space="0" w:color="auto"/>
              <w:bottom w:val="single" w:sz="4" w:space="0" w:color="auto"/>
              <w:right w:val="single" w:sz="4" w:space="0" w:color="auto"/>
            </w:tcBorders>
            <w:noWrap/>
            <w:vAlign w:val="center"/>
          </w:tcPr>
          <w:p w:rsidR="008A606B" w:rsidRPr="001246E1" w:rsidRDefault="008A606B" w:rsidP="001246E1">
            <w:pPr>
              <w:shd w:val="clear" w:color="auto" w:fill="FFFFFF" w:themeFill="background1"/>
              <w:jc w:val="center"/>
              <w:rPr>
                <w:rFonts w:ascii="Arial" w:eastAsia="Times New Roman" w:hAnsi="Arial" w:cs="Arial"/>
                <w:b/>
                <w:color w:val="000000"/>
                <w:sz w:val="18"/>
                <w:szCs w:val="18"/>
                <w:lang w:val="es-PY" w:eastAsia="es-PY"/>
              </w:rPr>
            </w:pPr>
            <w:r w:rsidRPr="001246E1">
              <w:rPr>
                <w:rFonts w:ascii="Arial" w:eastAsia="Times New Roman" w:hAnsi="Arial" w:cs="Arial"/>
                <w:b/>
                <w:color w:val="000000"/>
                <w:sz w:val="18"/>
                <w:szCs w:val="18"/>
                <w:lang w:val="es-PY" w:eastAsia="es-PY"/>
              </w:rPr>
              <w:t>Camiones</w:t>
            </w:r>
          </w:p>
        </w:tc>
      </w:tr>
      <w:tr w:rsidR="001246E1" w:rsidRPr="001246E1" w:rsidTr="008A606B">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rPr>
                <w:rFonts w:ascii="Arial" w:eastAsia="Times New Roman" w:hAnsi="Arial" w:cs="Arial"/>
                <w:sz w:val="18"/>
                <w:szCs w:val="18"/>
                <w:lang w:val="es-PY" w:eastAsia="es-PY"/>
              </w:rPr>
            </w:pPr>
            <w:r w:rsidRPr="001246E1">
              <w:rPr>
                <w:rFonts w:ascii="Arial" w:eastAsia="Times New Roman" w:hAnsi="Arial" w:cs="Arial"/>
                <w:sz w:val="18"/>
                <w:szCs w:val="18"/>
                <w:lang w:val="es-PY" w:eastAsia="es-PY"/>
              </w:rPr>
              <w:t xml:space="preserve">San Vicente - Arroyo </w:t>
            </w:r>
            <w:proofErr w:type="spellStart"/>
            <w:r w:rsidRPr="001246E1">
              <w:rPr>
                <w:rFonts w:ascii="Arial" w:eastAsia="Times New Roman" w:hAnsi="Arial" w:cs="Arial"/>
                <w:sz w:val="18"/>
                <w:szCs w:val="18"/>
                <w:lang w:val="es-PY" w:eastAsia="es-PY"/>
              </w:rPr>
              <w:t>Itanara</w:t>
            </w:r>
            <w:proofErr w:type="spellEnd"/>
          </w:p>
        </w:tc>
        <w:tc>
          <w:tcPr>
            <w:tcW w:w="739"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20,62</w:t>
            </w:r>
          </w:p>
        </w:tc>
        <w:tc>
          <w:tcPr>
            <w:tcW w:w="731"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8,25</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w:t>
            </w:r>
            <w:r w:rsidR="008A606B">
              <w:rPr>
                <w:rFonts w:ascii="Arial" w:eastAsia="Times New Roman" w:hAnsi="Arial" w:cs="Arial"/>
                <w:color w:val="000000"/>
                <w:sz w:val="18"/>
                <w:szCs w:val="18"/>
                <w:lang w:val="es-PY" w:eastAsia="es-PY"/>
              </w:rPr>
              <w:t>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w:t>
            </w:r>
            <w:r w:rsidR="008A606B">
              <w:rPr>
                <w:rFonts w:ascii="Arial" w:eastAsia="Times New Roman" w:hAnsi="Arial" w:cs="Arial"/>
                <w:color w:val="000000"/>
                <w:sz w:val="18"/>
                <w:szCs w:val="18"/>
                <w:lang w:val="es-PY" w:eastAsia="es-PY"/>
              </w:rPr>
              <w:t>00</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8A606B" w:rsidP="001246E1">
            <w:pPr>
              <w:shd w:val="clear" w:color="auto" w:fill="FFFFFF" w:themeFill="background1"/>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0,81</w:t>
            </w:r>
          </w:p>
        </w:tc>
      </w:tr>
      <w:tr w:rsidR="001246E1" w:rsidRPr="001246E1" w:rsidTr="008A606B">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rPr>
                <w:rFonts w:ascii="Arial" w:eastAsia="Times New Roman" w:hAnsi="Arial" w:cs="Arial"/>
                <w:sz w:val="18"/>
                <w:szCs w:val="18"/>
                <w:lang w:val="pt-BR" w:eastAsia="es-PY"/>
              </w:rPr>
            </w:pPr>
            <w:proofErr w:type="spellStart"/>
            <w:r w:rsidRPr="001246E1">
              <w:rPr>
                <w:rFonts w:ascii="Arial" w:eastAsia="Times New Roman" w:hAnsi="Arial" w:cs="Arial"/>
                <w:sz w:val="18"/>
                <w:szCs w:val="18"/>
                <w:lang w:val="pt-BR" w:eastAsia="es-PY"/>
              </w:rPr>
              <w:t>Ruta</w:t>
            </w:r>
            <w:proofErr w:type="spellEnd"/>
            <w:r w:rsidRPr="001246E1">
              <w:rPr>
                <w:rFonts w:ascii="Arial" w:eastAsia="Times New Roman" w:hAnsi="Arial" w:cs="Arial"/>
                <w:sz w:val="18"/>
                <w:szCs w:val="18"/>
                <w:lang w:val="pt-BR" w:eastAsia="es-PY"/>
              </w:rPr>
              <w:t xml:space="preserve"> Nº 3 - </w:t>
            </w:r>
            <w:proofErr w:type="spellStart"/>
            <w:r w:rsidRPr="001246E1">
              <w:rPr>
                <w:rFonts w:ascii="Arial" w:eastAsia="Times New Roman" w:hAnsi="Arial" w:cs="Arial"/>
                <w:sz w:val="18"/>
                <w:szCs w:val="18"/>
                <w:lang w:val="pt-BR" w:eastAsia="es-PY"/>
              </w:rPr>
              <w:t>Cañada</w:t>
            </w:r>
            <w:proofErr w:type="spellEnd"/>
            <w:r w:rsidRPr="001246E1">
              <w:rPr>
                <w:rFonts w:ascii="Arial" w:eastAsia="Times New Roman" w:hAnsi="Arial" w:cs="Arial"/>
                <w:sz w:val="18"/>
                <w:szCs w:val="18"/>
                <w:lang w:val="pt-BR" w:eastAsia="es-PY"/>
              </w:rPr>
              <w:t xml:space="preserve"> Costa </w:t>
            </w:r>
            <w:proofErr w:type="spellStart"/>
            <w:r w:rsidRPr="001246E1">
              <w:rPr>
                <w:rFonts w:ascii="Arial" w:eastAsia="Times New Roman" w:hAnsi="Arial" w:cs="Arial"/>
                <w:sz w:val="18"/>
                <w:szCs w:val="18"/>
                <w:lang w:val="pt-BR" w:eastAsia="es-PY"/>
              </w:rPr>
              <w:t>Pucu</w:t>
            </w:r>
            <w:proofErr w:type="spellEnd"/>
            <w:r w:rsidRPr="001246E1">
              <w:rPr>
                <w:rFonts w:ascii="Arial" w:eastAsia="Times New Roman" w:hAnsi="Arial" w:cs="Arial"/>
                <w:sz w:val="18"/>
                <w:szCs w:val="18"/>
                <w:lang w:val="pt-BR" w:eastAsia="es-PY"/>
              </w:rPr>
              <w:t xml:space="preserve"> - </w:t>
            </w:r>
            <w:proofErr w:type="spellStart"/>
            <w:r w:rsidRPr="001246E1">
              <w:rPr>
                <w:rFonts w:ascii="Arial" w:eastAsia="Times New Roman" w:hAnsi="Arial" w:cs="Arial"/>
                <w:sz w:val="18"/>
                <w:szCs w:val="18"/>
                <w:lang w:val="pt-BR" w:eastAsia="es-PY"/>
              </w:rPr>
              <w:t>Pirapomi</w:t>
            </w:r>
            <w:proofErr w:type="spellEnd"/>
          </w:p>
        </w:tc>
        <w:tc>
          <w:tcPr>
            <w:tcW w:w="739"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10,79</w:t>
            </w:r>
          </w:p>
        </w:tc>
        <w:tc>
          <w:tcPr>
            <w:tcW w:w="731"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8,50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w:t>
            </w:r>
            <w:r w:rsidR="008A606B">
              <w:rPr>
                <w:rFonts w:ascii="Arial" w:eastAsia="Times New Roman" w:hAnsi="Arial" w:cs="Arial"/>
                <w:color w:val="000000"/>
                <w:sz w:val="18"/>
                <w:szCs w:val="18"/>
                <w:lang w:val="es-PY" w:eastAsia="es-PY"/>
              </w:rPr>
              <w:t>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w:t>
            </w:r>
            <w:r w:rsidR="008A606B">
              <w:rPr>
                <w:rFonts w:ascii="Arial" w:eastAsia="Times New Roman" w:hAnsi="Arial" w:cs="Arial"/>
                <w:color w:val="000000"/>
                <w:sz w:val="18"/>
                <w:szCs w:val="18"/>
                <w:lang w:val="es-PY" w:eastAsia="es-PY"/>
              </w:rPr>
              <w:t>0</w:t>
            </w:r>
            <w:r w:rsidRPr="001246E1">
              <w:rPr>
                <w:rFonts w:ascii="Arial" w:eastAsia="Times New Roman" w:hAnsi="Arial" w:cs="Arial"/>
                <w:color w:val="000000"/>
                <w:sz w:val="18"/>
                <w:szCs w:val="18"/>
                <w:lang w:val="es-PY" w:eastAsia="es-PY"/>
              </w:rPr>
              <w:t>1</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8A606B" w:rsidP="001246E1">
            <w:pPr>
              <w:shd w:val="clear" w:color="auto" w:fill="FFFFFF" w:themeFill="background1"/>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0,82</w:t>
            </w:r>
          </w:p>
        </w:tc>
      </w:tr>
      <w:tr w:rsidR="001246E1" w:rsidRPr="001246E1" w:rsidTr="008A606B">
        <w:trPr>
          <w:trHeight w:val="144"/>
          <w:jc w:val="right"/>
        </w:trPr>
        <w:tc>
          <w:tcPr>
            <w:tcW w:w="3787"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rPr>
                <w:rFonts w:ascii="Arial" w:eastAsia="Times New Roman" w:hAnsi="Arial" w:cs="Arial"/>
                <w:sz w:val="18"/>
                <w:szCs w:val="18"/>
                <w:lang w:val="es-PY" w:eastAsia="es-PY"/>
              </w:rPr>
            </w:pPr>
            <w:proofErr w:type="spellStart"/>
            <w:r w:rsidRPr="001246E1">
              <w:rPr>
                <w:rFonts w:ascii="Arial" w:eastAsia="Times New Roman" w:hAnsi="Arial" w:cs="Arial"/>
                <w:sz w:val="18"/>
                <w:szCs w:val="18"/>
                <w:lang w:val="es-PY" w:eastAsia="es-PY"/>
              </w:rPr>
              <w:t>Itakyry</w:t>
            </w:r>
            <w:proofErr w:type="spellEnd"/>
            <w:r w:rsidRPr="001246E1">
              <w:rPr>
                <w:rFonts w:ascii="Arial" w:eastAsia="Times New Roman" w:hAnsi="Arial" w:cs="Arial"/>
                <w:sz w:val="18"/>
                <w:szCs w:val="18"/>
                <w:lang w:val="es-PY" w:eastAsia="es-PY"/>
              </w:rPr>
              <w:t xml:space="preserve"> - Col. </w:t>
            </w:r>
            <w:proofErr w:type="spellStart"/>
            <w:r w:rsidRPr="001246E1">
              <w:rPr>
                <w:rFonts w:ascii="Arial" w:eastAsia="Times New Roman" w:hAnsi="Arial" w:cs="Arial"/>
                <w:sz w:val="18"/>
                <w:szCs w:val="18"/>
                <w:lang w:val="es-PY" w:eastAsia="es-PY"/>
              </w:rPr>
              <w:t>Ykua</w:t>
            </w:r>
            <w:proofErr w:type="spellEnd"/>
            <w:r w:rsidRPr="001246E1">
              <w:rPr>
                <w:rFonts w:ascii="Arial" w:eastAsia="Times New Roman" w:hAnsi="Arial" w:cs="Arial"/>
                <w:sz w:val="18"/>
                <w:szCs w:val="18"/>
                <w:lang w:val="es-PY" w:eastAsia="es-PY"/>
              </w:rPr>
              <w:t xml:space="preserve"> </w:t>
            </w:r>
            <w:proofErr w:type="spellStart"/>
            <w:r w:rsidRPr="001246E1">
              <w:rPr>
                <w:rFonts w:ascii="Arial" w:eastAsia="Times New Roman" w:hAnsi="Arial" w:cs="Arial"/>
                <w:sz w:val="18"/>
                <w:szCs w:val="18"/>
                <w:lang w:val="es-PY" w:eastAsia="es-PY"/>
              </w:rPr>
              <w:t>Pora</w:t>
            </w:r>
            <w:proofErr w:type="spellEnd"/>
            <w:r w:rsidRPr="001246E1">
              <w:rPr>
                <w:rFonts w:ascii="Arial" w:eastAsia="Times New Roman" w:hAnsi="Arial" w:cs="Arial"/>
                <w:sz w:val="18"/>
                <w:szCs w:val="18"/>
                <w:lang w:val="es-PY" w:eastAsia="es-PY"/>
              </w:rPr>
              <w:t xml:space="preserve"> - Rancho Alegre</w:t>
            </w:r>
          </w:p>
        </w:tc>
        <w:tc>
          <w:tcPr>
            <w:tcW w:w="739"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1246E1" w:rsidP="001246E1">
            <w:pPr>
              <w:shd w:val="clear" w:color="auto" w:fill="FFFFFF" w:themeFill="background1"/>
              <w:jc w:val="center"/>
              <w:rPr>
                <w:rFonts w:ascii="Arial" w:eastAsia="Times New Roman" w:hAnsi="Arial" w:cs="Arial"/>
                <w:b/>
                <w:bCs/>
                <w:sz w:val="18"/>
                <w:szCs w:val="18"/>
                <w:lang w:val="es-PY" w:eastAsia="es-PY"/>
              </w:rPr>
            </w:pPr>
            <w:r w:rsidRPr="001246E1">
              <w:rPr>
                <w:rFonts w:ascii="Arial" w:eastAsia="Times New Roman" w:hAnsi="Arial" w:cs="Arial"/>
                <w:b/>
                <w:bCs/>
                <w:sz w:val="18"/>
                <w:szCs w:val="18"/>
                <w:lang w:val="es-PY" w:eastAsia="es-PY"/>
              </w:rPr>
              <w:t>35,10</w:t>
            </w:r>
          </w:p>
        </w:tc>
        <w:tc>
          <w:tcPr>
            <w:tcW w:w="731" w:type="dxa"/>
            <w:tcBorders>
              <w:top w:val="single" w:sz="4" w:space="0" w:color="auto"/>
              <w:left w:val="single" w:sz="4" w:space="0" w:color="auto"/>
              <w:bottom w:val="single" w:sz="4" w:space="0" w:color="auto"/>
              <w:right w:val="single" w:sz="4" w:space="0" w:color="auto"/>
            </w:tcBorders>
            <w:vAlign w:val="center"/>
            <w:hideMark/>
          </w:tcPr>
          <w:p w:rsidR="001246E1" w:rsidRPr="001246E1" w:rsidRDefault="008A606B" w:rsidP="001246E1">
            <w:pPr>
              <w:shd w:val="clear" w:color="auto" w:fill="FFFFFF" w:themeFill="background1"/>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8,85</w:t>
            </w:r>
          </w:p>
        </w:tc>
        <w:tc>
          <w:tcPr>
            <w:tcW w:w="1033"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0,</w:t>
            </w:r>
            <w:r w:rsidR="008A606B">
              <w:rPr>
                <w:rFonts w:ascii="Arial" w:eastAsia="Times New Roman" w:hAnsi="Arial" w:cs="Arial"/>
                <w:color w:val="000000"/>
                <w:sz w:val="18"/>
                <w:szCs w:val="18"/>
                <w:lang w:val="es-PY" w:eastAsia="es-PY"/>
              </w:rPr>
              <w:t>34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1246E1" w:rsidP="008A606B">
            <w:pPr>
              <w:shd w:val="clear" w:color="auto" w:fill="FFFFFF" w:themeFill="background1"/>
              <w:jc w:val="center"/>
              <w:rPr>
                <w:rFonts w:ascii="Arial" w:eastAsia="Times New Roman" w:hAnsi="Arial" w:cs="Arial"/>
                <w:color w:val="000000"/>
                <w:sz w:val="18"/>
                <w:szCs w:val="18"/>
                <w:lang w:val="es-PY" w:eastAsia="es-PY"/>
              </w:rPr>
            </w:pPr>
            <w:r w:rsidRPr="001246E1">
              <w:rPr>
                <w:rFonts w:ascii="Arial" w:eastAsia="Times New Roman" w:hAnsi="Arial" w:cs="Arial"/>
                <w:color w:val="000000"/>
                <w:sz w:val="18"/>
                <w:szCs w:val="18"/>
                <w:lang w:val="es-PY" w:eastAsia="es-PY"/>
              </w:rPr>
              <w:t>1,</w:t>
            </w:r>
            <w:r w:rsidR="008A606B">
              <w:rPr>
                <w:rFonts w:ascii="Arial" w:eastAsia="Times New Roman" w:hAnsi="Arial" w:cs="Arial"/>
                <w:color w:val="000000"/>
                <w:sz w:val="18"/>
                <w:szCs w:val="18"/>
                <w:lang w:val="es-PY" w:eastAsia="es-PY"/>
              </w:rPr>
              <w:t>06</w:t>
            </w:r>
          </w:p>
        </w:tc>
        <w:tc>
          <w:tcPr>
            <w:tcW w:w="1192" w:type="dxa"/>
            <w:tcBorders>
              <w:top w:val="single" w:sz="4" w:space="0" w:color="auto"/>
              <w:left w:val="single" w:sz="4" w:space="0" w:color="auto"/>
              <w:bottom w:val="single" w:sz="4" w:space="0" w:color="auto"/>
              <w:right w:val="single" w:sz="4" w:space="0" w:color="auto"/>
            </w:tcBorders>
            <w:noWrap/>
            <w:vAlign w:val="center"/>
            <w:hideMark/>
          </w:tcPr>
          <w:p w:rsidR="001246E1" w:rsidRPr="001246E1" w:rsidRDefault="008A606B" w:rsidP="001246E1">
            <w:pPr>
              <w:shd w:val="clear" w:color="auto" w:fill="FFFFFF" w:themeFill="background1"/>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0,86</w:t>
            </w:r>
          </w:p>
        </w:tc>
      </w:tr>
    </w:tbl>
    <w:p w:rsidR="001246E1" w:rsidRPr="001246E1" w:rsidRDefault="001246E1" w:rsidP="001246E1">
      <w:pPr>
        <w:shd w:val="clear" w:color="auto" w:fill="FFFFFF" w:themeFill="background1"/>
        <w:ind w:left="720"/>
        <w:jc w:val="center"/>
        <w:rPr>
          <w:rFonts w:ascii="Arial" w:hAnsi="Arial" w:cs="Arial"/>
          <w:sz w:val="22"/>
          <w:szCs w:val="22"/>
          <w:lang w:val="es-ES"/>
        </w:rPr>
      </w:pP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 xml:space="preserve">Luego se calculó un COV para cada tipo vehículo representativo de todos los caminos </w:t>
      </w:r>
      <w:r w:rsidRPr="001246E1">
        <w:rPr>
          <w:rFonts w:ascii="Arial" w:hAnsi="Arial" w:cs="Arial"/>
          <w:sz w:val="22"/>
          <w:szCs w:val="22"/>
        </w:rPr>
        <w:lastRenderedPageBreak/>
        <w:t>de la muestra del Programa, tanto para el año 2015 (base) como para el año meta 2021, el cual resultó de la media ponderada por la longitud de cada tramo, conforme se muestra en el siguiente cuadro:</w:t>
      </w:r>
    </w:p>
    <w:tbl>
      <w:tblPr>
        <w:tblW w:w="4945" w:type="dxa"/>
        <w:jc w:val="center"/>
        <w:shd w:val="clear" w:color="auto" w:fill="FFFFFF" w:themeFill="background1"/>
        <w:tblCellMar>
          <w:left w:w="70" w:type="dxa"/>
          <w:right w:w="70" w:type="dxa"/>
        </w:tblCellMar>
        <w:tblLook w:val="04A0" w:firstRow="1" w:lastRow="0" w:firstColumn="1" w:lastColumn="0" w:noHBand="0" w:noVBand="1"/>
      </w:tblPr>
      <w:tblGrid>
        <w:gridCol w:w="1504"/>
        <w:gridCol w:w="743"/>
        <w:gridCol w:w="1504"/>
        <w:gridCol w:w="592"/>
        <w:gridCol w:w="602"/>
      </w:tblGrid>
      <w:tr w:rsidR="001246E1" w:rsidRPr="008A606B" w:rsidTr="008A606B">
        <w:trPr>
          <w:trHeight w:val="270"/>
          <w:jc w:val="center"/>
        </w:trPr>
        <w:tc>
          <w:tcPr>
            <w:tcW w:w="224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Línea de Base (2015)</w:t>
            </w:r>
          </w:p>
        </w:tc>
        <w:tc>
          <w:tcPr>
            <w:tcW w:w="2698" w:type="dxa"/>
            <w:gridSpan w:val="3"/>
            <w:tcBorders>
              <w:top w:val="single" w:sz="8" w:space="0" w:color="auto"/>
              <w:left w:val="nil"/>
              <w:bottom w:val="single" w:sz="8" w:space="0" w:color="auto"/>
              <w:right w:val="single" w:sz="8" w:space="0" w:color="000000"/>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Meta (2021)</w:t>
            </w:r>
          </w:p>
        </w:tc>
      </w:tr>
      <w:tr w:rsidR="001246E1" w:rsidRPr="008A606B" w:rsidTr="008A606B">
        <w:trPr>
          <w:trHeight w:val="270"/>
          <w:jc w:val="center"/>
        </w:trPr>
        <w:tc>
          <w:tcPr>
            <w:tcW w:w="1504" w:type="dxa"/>
            <w:tcBorders>
              <w:top w:val="nil"/>
              <w:left w:val="single" w:sz="8" w:space="0" w:color="auto"/>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Livianos</w:t>
            </w:r>
          </w:p>
        </w:tc>
        <w:tc>
          <w:tcPr>
            <w:tcW w:w="743"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0,50</w:t>
            </w:r>
          </w:p>
        </w:tc>
        <w:tc>
          <w:tcPr>
            <w:tcW w:w="1504"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Livianos</w:t>
            </w:r>
          </w:p>
        </w:tc>
        <w:tc>
          <w:tcPr>
            <w:tcW w:w="59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0,33</w:t>
            </w:r>
          </w:p>
        </w:tc>
        <w:tc>
          <w:tcPr>
            <w:tcW w:w="60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33%</w:t>
            </w:r>
          </w:p>
        </w:tc>
      </w:tr>
      <w:tr w:rsidR="001246E1" w:rsidRPr="008A606B" w:rsidTr="008A606B">
        <w:trPr>
          <w:trHeight w:val="270"/>
          <w:jc w:val="center"/>
        </w:trPr>
        <w:tc>
          <w:tcPr>
            <w:tcW w:w="1504" w:type="dxa"/>
            <w:tcBorders>
              <w:top w:val="nil"/>
              <w:left w:val="single" w:sz="8" w:space="0" w:color="auto"/>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Autobuses</w:t>
            </w:r>
          </w:p>
        </w:tc>
        <w:tc>
          <w:tcPr>
            <w:tcW w:w="743"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1,40</w:t>
            </w:r>
          </w:p>
        </w:tc>
        <w:tc>
          <w:tcPr>
            <w:tcW w:w="1504"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Autobuses</w:t>
            </w:r>
          </w:p>
        </w:tc>
        <w:tc>
          <w:tcPr>
            <w:tcW w:w="59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1,03</w:t>
            </w:r>
          </w:p>
        </w:tc>
        <w:tc>
          <w:tcPr>
            <w:tcW w:w="60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26%</w:t>
            </w:r>
          </w:p>
        </w:tc>
      </w:tr>
      <w:tr w:rsidR="001246E1" w:rsidRPr="008A606B" w:rsidTr="008A606B">
        <w:trPr>
          <w:trHeight w:val="270"/>
          <w:jc w:val="center"/>
        </w:trPr>
        <w:tc>
          <w:tcPr>
            <w:tcW w:w="1504" w:type="dxa"/>
            <w:tcBorders>
              <w:top w:val="nil"/>
              <w:left w:val="single" w:sz="8" w:space="0" w:color="auto"/>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Camiones</w:t>
            </w:r>
          </w:p>
        </w:tc>
        <w:tc>
          <w:tcPr>
            <w:tcW w:w="743"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1,13</w:t>
            </w:r>
          </w:p>
        </w:tc>
        <w:tc>
          <w:tcPr>
            <w:tcW w:w="1504"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color w:val="000000"/>
                <w:sz w:val="18"/>
                <w:szCs w:val="18"/>
                <w:lang w:val="es-PY" w:eastAsia="es-PY"/>
              </w:rPr>
            </w:pPr>
            <w:r w:rsidRPr="008A606B">
              <w:rPr>
                <w:rFonts w:ascii="Arial" w:eastAsia="Times New Roman" w:hAnsi="Arial" w:cs="Arial"/>
                <w:color w:val="000000"/>
                <w:sz w:val="18"/>
                <w:szCs w:val="18"/>
                <w:lang w:val="es-PY" w:eastAsia="es-PY"/>
              </w:rPr>
              <w:t>Camiones</w:t>
            </w:r>
          </w:p>
        </w:tc>
        <w:tc>
          <w:tcPr>
            <w:tcW w:w="59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0,84</w:t>
            </w:r>
          </w:p>
        </w:tc>
        <w:tc>
          <w:tcPr>
            <w:tcW w:w="60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26%</w:t>
            </w:r>
          </w:p>
        </w:tc>
      </w:tr>
      <w:tr w:rsidR="001246E1" w:rsidRPr="008A606B" w:rsidTr="008A606B">
        <w:trPr>
          <w:trHeight w:val="281"/>
          <w:jc w:val="center"/>
        </w:trPr>
        <w:tc>
          <w:tcPr>
            <w:tcW w:w="1504" w:type="dxa"/>
            <w:tcBorders>
              <w:top w:val="nil"/>
              <w:left w:val="single" w:sz="8" w:space="0" w:color="auto"/>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Promedio flota</w:t>
            </w:r>
          </w:p>
        </w:tc>
        <w:tc>
          <w:tcPr>
            <w:tcW w:w="743"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0,65</w:t>
            </w:r>
          </w:p>
        </w:tc>
        <w:tc>
          <w:tcPr>
            <w:tcW w:w="1504"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Promedio flota</w:t>
            </w:r>
          </w:p>
        </w:tc>
        <w:tc>
          <w:tcPr>
            <w:tcW w:w="59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0,46</w:t>
            </w:r>
          </w:p>
        </w:tc>
        <w:tc>
          <w:tcPr>
            <w:tcW w:w="602" w:type="dxa"/>
            <w:tcBorders>
              <w:top w:val="nil"/>
              <w:left w:val="nil"/>
              <w:bottom w:val="single" w:sz="8" w:space="0" w:color="auto"/>
              <w:right w:val="single" w:sz="8" w:space="0" w:color="auto"/>
            </w:tcBorders>
            <w:shd w:val="clear" w:color="auto" w:fill="FFFFFF" w:themeFill="background1"/>
            <w:vAlign w:val="center"/>
            <w:hideMark/>
          </w:tcPr>
          <w:p w:rsidR="001246E1" w:rsidRPr="008A606B" w:rsidRDefault="001246E1" w:rsidP="001246E1">
            <w:pPr>
              <w:shd w:val="clear" w:color="auto" w:fill="FFFFFF" w:themeFill="background1"/>
              <w:jc w:val="center"/>
              <w:rPr>
                <w:rFonts w:ascii="Arial" w:eastAsia="Times New Roman" w:hAnsi="Arial" w:cs="Arial"/>
                <w:b/>
                <w:bCs/>
                <w:color w:val="000000"/>
                <w:sz w:val="18"/>
                <w:szCs w:val="18"/>
                <w:lang w:val="es-PY" w:eastAsia="es-PY"/>
              </w:rPr>
            </w:pPr>
            <w:r w:rsidRPr="008A606B">
              <w:rPr>
                <w:rFonts w:ascii="Arial" w:eastAsia="Times New Roman" w:hAnsi="Arial" w:cs="Arial"/>
                <w:b/>
                <w:bCs/>
                <w:color w:val="000000"/>
                <w:sz w:val="18"/>
                <w:szCs w:val="18"/>
                <w:lang w:val="es-PY" w:eastAsia="es-PY"/>
              </w:rPr>
              <w:t>30%</w:t>
            </w:r>
          </w:p>
        </w:tc>
      </w:tr>
    </w:tbl>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Finalmente se calculó un COV promedio, tanto para el año 2015 (base) como para el año 2021, el cual resultó de la media ponderada por % de promedio TMDA de cada vehículo tipo de los tramos de la muestra. En base a los resultados obtenidos del cuadro anterior, se determinó la disminución prevista de los COV, el cual representa aproximadamente el 30%.</w:t>
      </w: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1246E1" w:rsidRPr="001246E1" w:rsidRDefault="001246E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1246E1">
        <w:rPr>
          <w:rFonts w:ascii="Arial" w:hAnsi="Arial" w:cs="Arial"/>
          <w:sz w:val="22"/>
          <w:szCs w:val="22"/>
        </w:rPr>
        <w:t xml:space="preserve">Introduciendo los datos de los </w:t>
      </w:r>
      <w:proofErr w:type="spellStart"/>
      <w:r w:rsidRPr="001246E1">
        <w:rPr>
          <w:rFonts w:ascii="Arial" w:hAnsi="Arial" w:cs="Arial"/>
          <w:sz w:val="22"/>
          <w:szCs w:val="22"/>
        </w:rPr>
        <w:t>COVsp</w:t>
      </w:r>
      <w:proofErr w:type="spellEnd"/>
      <w:r w:rsidRPr="001246E1">
        <w:rPr>
          <w:rFonts w:ascii="Arial" w:hAnsi="Arial" w:cs="Arial"/>
          <w:sz w:val="22"/>
          <w:szCs w:val="22"/>
        </w:rPr>
        <w:t xml:space="preserve"> y los </w:t>
      </w:r>
      <w:proofErr w:type="spellStart"/>
      <w:r w:rsidRPr="001246E1">
        <w:rPr>
          <w:rFonts w:ascii="Arial" w:hAnsi="Arial" w:cs="Arial"/>
          <w:sz w:val="22"/>
          <w:szCs w:val="22"/>
        </w:rPr>
        <w:t>COVcp</w:t>
      </w:r>
      <w:proofErr w:type="spellEnd"/>
      <w:r w:rsidRPr="001246E1">
        <w:rPr>
          <w:rFonts w:ascii="Arial" w:hAnsi="Arial" w:cs="Arial"/>
          <w:sz w:val="22"/>
          <w:szCs w:val="22"/>
        </w:rPr>
        <w:t xml:space="preserve"> (para la situación con proyecto supuesto y la efectivamente alcanzada) se podrá obtener el valor de los indicadores mencionados, por proyecto y por categoría de intervención del Programa. En la medida que se vayan completando los Estudios de Factibilidad de los proyectos que no fueron parte de la muestra representativa del Programa, se podrá ir actualizando los valores promedio ponderados correspondientes a cada tipo de vehículo y categoría de intervención considerada.</w:t>
      </w:r>
    </w:p>
    <w:p w:rsidR="0041652A" w:rsidRPr="00802262" w:rsidRDefault="00053183" w:rsidP="00802262">
      <w:pPr>
        <w:pStyle w:val="ListParagraph"/>
        <w:spacing w:after="0" w:line="240" w:lineRule="auto"/>
        <w:contextualSpacing/>
        <w:jc w:val="both"/>
        <w:textAlignment w:val="top"/>
        <w:rPr>
          <w:rFonts w:ascii="Arial" w:hAnsi="Arial"/>
          <w:b/>
          <w:lang w:val="es-ES"/>
        </w:rPr>
      </w:pPr>
      <w:r w:rsidRPr="00802262">
        <w:rPr>
          <w:rFonts w:ascii="Arial" w:hAnsi="Arial"/>
          <w:b/>
          <w:lang w:val="es-ES"/>
        </w:rPr>
        <w:t>T</w:t>
      </w:r>
      <w:r w:rsidR="0041652A" w:rsidRPr="00802262">
        <w:rPr>
          <w:rFonts w:ascii="Arial" w:hAnsi="Arial"/>
          <w:b/>
          <w:lang w:val="es-ES"/>
        </w:rPr>
        <w:t>iempo de viaje de los usuarios</w:t>
      </w:r>
      <w:r w:rsidRPr="00802262">
        <w:rPr>
          <w:rFonts w:ascii="Arial" w:hAnsi="Arial"/>
          <w:b/>
          <w:lang w:val="es-ES"/>
        </w:rPr>
        <w:t xml:space="preserve"> (TV</w:t>
      </w:r>
      <w:r>
        <w:rPr>
          <w:rFonts w:ascii="Arial" w:hAnsi="Arial" w:cs="Arial"/>
          <w:b/>
          <w:i/>
          <w:noProof/>
          <w:lang w:val="es-ES"/>
        </w:rPr>
        <w:t>)</w:t>
      </w:r>
    </w:p>
    <w:p w:rsidR="00433471" w:rsidRDefault="0043347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433471">
        <w:rPr>
          <w:rFonts w:ascii="Arial" w:hAnsi="Arial" w:cs="Arial"/>
          <w:sz w:val="22"/>
          <w:szCs w:val="22"/>
        </w:rPr>
        <w:t>La determinación de la Línea Base (año 2015) se realiza para las intervenciones de mejoras de caminos</w:t>
      </w:r>
      <w:r>
        <w:rPr>
          <w:rFonts w:ascii="Arial" w:hAnsi="Arial" w:cs="Arial"/>
          <w:sz w:val="22"/>
          <w:szCs w:val="22"/>
        </w:rPr>
        <w:t xml:space="preserve"> de la muestra representativa</w:t>
      </w:r>
      <w:r w:rsidRPr="00433471">
        <w:rPr>
          <w:rFonts w:ascii="Arial" w:hAnsi="Arial" w:cs="Arial"/>
          <w:sz w:val="22"/>
          <w:szCs w:val="22"/>
        </w:rPr>
        <w:t>. Para cada uno de los proyectos categorizados en este tipo de intervención se determina el Tiempo de Viaje medido en minutos.</w:t>
      </w:r>
    </w:p>
    <w:p w:rsidR="00037E74" w:rsidRPr="00433471" w:rsidRDefault="00037E74"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B97110">
        <w:rPr>
          <w:rFonts w:ascii="Arial" w:hAnsi="Arial" w:cs="Arial"/>
          <w:sz w:val="22"/>
          <w:szCs w:val="22"/>
        </w:rPr>
        <w:t>La determinación de la línea de base se estableció para las intervenciones en caminos de la muestra. Para cada trecho se determinó el tiempo de viaje para usuarios distintos de vehículos de pasajeros (livianos y ómnibus) y de vehículos de carga no agrícola</w:t>
      </w:r>
    </w:p>
    <w:p w:rsidR="00433471" w:rsidRPr="00433471" w:rsidRDefault="0043347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433471">
        <w:rPr>
          <w:rFonts w:ascii="Arial" w:hAnsi="Arial" w:cs="Arial"/>
          <w:sz w:val="22"/>
          <w:szCs w:val="22"/>
        </w:rPr>
        <w:t xml:space="preserve">Para determinar el Tiempo de Viaje se ha utilizado el modelo HDM-4, específicamente el </w:t>
      </w:r>
      <w:proofErr w:type="spellStart"/>
      <w:r w:rsidRPr="00433471">
        <w:rPr>
          <w:rFonts w:ascii="Arial" w:hAnsi="Arial" w:cs="Arial"/>
          <w:sz w:val="22"/>
          <w:szCs w:val="22"/>
        </w:rPr>
        <w:t>submodelo</w:t>
      </w:r>
      <w:proofErr w:type="spellEnd"/>
      <w:r w:rsidRPr="00433471">
        <w:rPr>
          <w:rFonts w:ascii="Arial" w:hAnsi="Arial" w:cs="Arial"/>
          <w:sz w:val="22"/>
          <w:szCs w:val="22"/>
        </w:rPr>
        <w:t xml:space="preserve"> VOC (</w:t>
      </w:r>
      <w:proofErr w:type="spellStart"/>
      <w:r w:rsidRPr="00802262">
        <w:rPr>
          <w:rFonts w:ascii="Arial" w:hAnsi="Arial"/>
          <w:i/>
          <w:sz w:val="22"/>
        </w:rPr>
        <w:t>Vehicle</w:t>
      </w:r>
      <w:proofErr w:type="spellEnd"/>
      <w:r w:rsidRPr="00802262">
        <w:rPr>
          <w:rFonts w:ascii="Arial" w:hAnsi="Arial"/>
          <w:i/>
          <w:sz w:val="22"/>
        </w:rPr>
        <w:t xml:space="preserve"> </w:t>
      </w:r>
      <w:proofErr w:type="spellStart"/>
      <w:r w:rsidRPr="00802262">
        <w:rPr>
          <w:rFonts w:ascii="Arial" w:hAnsi="Arial"/>
          <w:i/>
          <w:sz w:val="22"/>
        </w:rPr>
        <w:t>Operating</w:t>
      </w:r>
      <w:proofErr w:type="spellEnd"/>
      <w:r w:rsidRPr="00802262">
        <w:rPr>
          <w:rFonts w:ascii="Arial" w:hAnsi="Arial"/>
          <w:i/>
          <w:sz w:val="22"/>
        </w:rPr>
        <w:t xml:space="preserve"> </w:t>
      </w:r>
      <w:proofErr w:type="spellStart"/>
      <w:r w:rsidRPr="00802262">
        <w:rPr>
          <w:rFonts w:ascii="Arial" w:hAnsi="Arial"/>
          <w:i/>
          <w:sz w:val="22"/>
        </w:rPr>
        <w:t>Costs</w:t>
      </w:r>
      <w:proofErr w:type="spellEnd"/>
      <w:r w:rsidRPr="00433471">
        <w:rPr>
          <w:rFonts w:ascii="Arial" w:hAnsi="Arial" w:cs="Arial"/>
          <w:sz w:val="22"/>
          <w:szCs w:val="22"/>
        </w:rPr>
        <w:t>). Para  utilizar el mencionado modelo VOC, se deben confeccionar los archivos de base para cada tipo de vehículo en cada proyecto (Vehículos livianos, Ómnibus, y Camiones</w:t>
      </w:r>
      <w:r w:rsidRPr="00433471">
        <w:rPr>
          <w:rStyle w:val="FootnoteReference"/>
          <w:rFonts w:ascii="Arial" w:hAnsi="Arial" w:cs="Arial"/>
          <w:sz w:val="22"/>
          <w:szCs w:val="22"/>
        </w:rPr>
        <w:footnoteReference w:id="15"/>
      </w:r>
      <w:r w:rsidRPr="00433471">
        <w:rPr>
          <w:rFonts w:ascii="Arial" w:hAnsi="Arial" w:cs="Arial"/>
          <w:sz w:val="22"/>
          <w:szCs w:val="22"/>
        </w:rPr>
        <w:t>).</w:t>
      </w:r>
    </w:p>
    <w:p w:rsidR="00433471" w:rsidRPr="00433471" w:rsidRDefault="0043347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433471">
        <w:rPr>
          <w:rFonts w:ascii="Arial" w:hAnsi="Arial" w:cs="Arial"/>
          <w:sz w:val="22"/>
          <w:szCs w:val="22"/>
        </w:rPr>
        <w:t>Utilizando dichos archivos y corriendo el modelo VOC, se calculan las velocidades de operación de todos los tipos de vehículo mencionados para la situación sin proyecto (</w:t>
      </w:r>
      <w:proofErr w:type="spellStart"/>
      <w:r w:rsidRPr="00433471">
        <w:rPr>
          <w:rFonts w:ascii="Arial" w:hAnsi="Arial" w:cs="Arial"/>
          <w:sz w:val="22"/>
          <w:szCs w:val="22"/>
        </w:rPr>
        <w:t>COVsp</w:t>
      </w:r>
      <w:proofErr w:type="spellEnd"/>
      <w:r w:rsidRPr="00433471">
        <w:rPr>
          <w:rFonts w:ascii="Arial" w:hAnsi="Arial" w:cs="Arial"/>
          <w:sz w:val="22"/>
          <w:szCs w:val="22"/>
        </w:rPr>
        <w:t>).</w:t>
      </w:r>
    </w:p>
    <w:tbl>
      <w:tblPr>
        <w:tblW w:w="8911"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613"/>
        <w:gridCol w:w="632"/>
        <w:gridCol w:w="731"/>
        <w:gridCol w:w="619"/>
        <w:gridCol w:w="720"/>
        <w:gridCol w:w="720"/>
        <w:gridCol w:w="526"/>
        <w:gridCol w:w="630"/>
        <w:gridCol w:w="720"/>
      </w:tblGrid>
      <w:tr w:rsidR="00433471" w:rsidRPr="00433471" w:rsidTr="003B7823">
        <w:trPr>
          <w:trHeight w:val="144"/>
        </w:trPr>
        <w:tc>
          <w:tcPr>
            <w:tcW w:w="361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Descripción</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Long.</w:t>
            </w:r>
          </w:p>
        </w:tc>
        <w:tc>
          <w:tcPr>
            <w:tcW w:w="7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IRI</w:t>
            </w:r>
          </w:p>
        </w:tc>
        <w:tc>
          <w:tcPr>
            <w:tcW w:w="205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Vel</w:t>
            </w:r>
            <w:proofErr w:type="spellEnd"/>
            <w:r w:rsidR="003B7823">
              <w:rPr>
                <w:rFonts w:ascii="Arial" w:eastAsia="Times New Roman" w:hAnsi="Arial" w:cs="Arial"/>
                <w:b/>
                <w:bCs/>
                <w:sz w:val="18"/>
                <w:szCs w:val="18"/>
                <w:lang w:val="es-PY" w:eastAsia="es-PY"/>
              </w:rPr>
              <w:t>. (</w:t>
            </w:r>
            <w:r w:rsidRPr="00433471">
              <w:rPr>
                <w:rFonts w:ascii="Arial" w:eastAsia="Times New Roman" w:hAnsi="Arial" w:cs="Arial"/>
                <w:b/>
                <w:bCs/>
                <w:sz w:val="18"/>
                <w:szCs w:val="18"/>
                <w:lang w:val="es-PY" w:eastAsia="es-PY"/>
              </w:rPr>
              <w:t>Km/h</w:t>
            </w:r>
            <w:r w:rsidR="003B7823">
              <w:rPr>
                <w:rFonts w:ascii="Arial" w:eastAsia="Times New Roman" w:hAnsi="Arial" w:cs="Arial"/>
                <w:b/>
                <w:bCs/>
                <w:sz w:val="18"/>
                <w:szCs w:val="18"/>
                <w:lang w:val="es-PY" w:eastAsia="es-PY"/>
              </w:rPr>
              <w:t xml:space="preserve">) - </w:t>
            </w:r>
            <w:r w:rsidRPr="00433471">
              <w:rPr>
                <w:rFonts w:ascii="Arial" w:eastAsia="Times New Roman" w:hAnsi="Arial" w:cs="Arial"/>
                <w:b/>
                <w:bCs/>
                <w:sz w:val="18"/>
                <w:szCs w:val="18"/>
                <w:lang w:val="es-PY" w:eastAsia="es-PY"/>
              </w:rPr>
              <w:t xml:space="preserve"> 2015</w:t>
            </w:r>
          </w:p>
        </w:tc>
        <w:tc>
          <w:tcPr>
            <w:tcW w:w="187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Tiempo (min) 2015</w:t>
            </w:r>
          </w:p>
        </w:tc>
      </w:tr>
      <w:tr w:rsidR="00433471" w:rsidRPr="00433471" w:rsidTr="003B7823">
        <w:trPr>
          <w:trHeight w:val="144"/>
        </w:trPr>
        <w:tc>
          <w:tcPr>
            <w:tcW w:w="361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rPr>
                <w:rFonts w:ascii="Arial" w:eastAsia="Times New Roman" w:hAnsi="Arial" w:cs="Arial"/>
                <w:b/>
                <w:bCs/>
                <w:sz w:val="18"/>
                <w:szCs w:val="18"/>
                <w:lang w:val="es-PY" w:eastAsia="es-PY"/>
              </w:rPr>
            </w:pP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3B7823">
            <w:pPr>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w:t>
            </w:r>
            <w:r w:rsidR="00433471" w:rsidRPr="00433471">
              <w:rPr>
                <w:rFonts w:ascii="Arial" w:eastAsia="Times New Roman" w:hAnsi="Arial" w:cs="Arial"/>
                <w:b/>
                <w:bCs/>
                <w:sz w:val="18"/>
                <w:szCs w:val="18"/>
                <w:lang w:val="es-PY" w:eastAsia="es-PY"/>
              </w:rPr>
              <w:t>km</w:t>
            </w:r>
            <w:r>
              <w:rPr>
                <w:rFonts w:ascii="Arial" w:eastAsia="Times New Roman" w:hAnsi="Arial" w:cs="Arial"/>
                <w:b/>
                <w:bCs/>
                <w:sz w:val="18"/>
                <w:szCs w:val="18"/>
                <w:lang w:val="es-PY" w:eastAsia="es-PY"/>
              </w:rPr>
              <w:t>)</w:t>
            </w:r>
          </w:p>
        </w:tc>
        <w:tc>
          <w:tcPr>
            <w:tcW w:w="7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3B7823">
            <w:pPr>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w:t>
            </w:r>
            <w:r w:rsidR="00433471" w:rsidRPr="00433471">
              <w:rPr>
                <w:rFonts w:ascii="Arial" w:eastAsia="Times New Roman" w:hAnsi="Arial" w:cs="Arial"/>
                <w:b/>
                <w:bCs/>
                <w:sz w:val="18"/>
                <w:szCs w:val="18"/>
                <w:lang w:val="es-PY" w:eastAsia="es-PY"/>
              </w:rPr>
              <w:t>m/km</w:t>
            </w:r>
            <w:r>
              <w:rPr>
                <w:rFonts w:ascii="Arial" w:eastAsia="Times New Roman" w:hAnsi="Arial" w:cs="Arial"/>
                <w:b/>
                <w:bCs/>
                <w:sz w:val="18"/>
                <w:szCs w:val="18"/>
                <w:lang w:val="es-PY" w:eastAsia="es-PY"/>
              </w:rPr>
              <w:t>)</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Liv</w:t>
            </w:r>
            <w:proofErr w:type="spellEnd"/>
            <w:r w:rsidR="003B7823">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Ómn</w:t>
            </w:r>
            <w:proofErr w:type="spellEnd"/>
            <w:r w:rsidR="003B7823">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Cam</w:t>
            </w:r>
            <w:proofErr w:type="spellEnd"/>
            <w:r w:rsidR="003B7823">
              <w:rPr>
                <w:rFonts w:ascii="Arial" w:eastAsia="Times New Roman" w:hAnsi="Arial" w:cs="Arial"/>
                <w:b/>
                <w:bCs/>
                <w:sz w:val="18"/>
                <w:szCs w:val="18"/>
                <w:lang w:val="es-PY" w:eastAsia="es-PY"/>
              </w:rPr>
              <w:t>.</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Liv</w:t>
            </w:r>
            <w:proofErr w:type="spellEnd"/>
            <w:r w:rsidR="003B7823">
              <w:rPr>
                <w:rFonts w:ascii="Arial" w:eastAsia="Times New Roman" w:hAnsi="Arial" w:cs="Arial"/>
                <w:b/>
                <w:bCs/>
                <w:sz w:val="18"/>
                <w:szCs w:val="18"/>
                <w:lang w:val="es-PY" w:eastAsia="es-PY"/>
              </w:rPr>
              <w:t>.</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Ómn</w:t>
            </w:r>
            <w:proofErr w:type="spellEnd"/>
            <w:r w:rsidR="003B7823">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rsidP="003B7823">
            <w:pPr>
              <w:jc w:val="center"/>
              <w:rPr>
                <w:rFonts w:ascii="Arial" w:eastAsia="Times New Roman" w:hAnsi="Arial" w:cs="Arial"/>
                <w:b/>
                <w:bCs/>
                <w:sz w:val="18"/>
                <w:szCs w:val="18"/>
                <w:lang w:val="es-PY" w:eastAsia="es-PY"/>
              </w:rPr>
            </w:pPr>
            <w:proofErr w:type="spellStart"/>
            <w:r w:rsidRPr="00433471">
              <w:rPr>
                <w:rFonts w:ascii="Arial" w:eastAsia="Times New Roman" w:hAnsi="Arial" w:cs="Arial"/>
                <w:b/>
                <w:bCs/>
                <w:sz w:val="18"/>
                <w:szCs w:val="18"/>
                <w:lang w:val="es-PY" w:eastAsia="es-PY"/>
              </w:rPr>
              <w:t>Cam</w:t>
            </w:r>
            <w:proofErr w:type="spellEnd"/>
            <w:r w:rsidR="003B7823">
              <w:rPr>
                <w:rFonts w:ascii="Arial" w:eastAsia="Times New Roman" w:hAnsi="Arial" w:cs="Arial"/>
                <w:b/>
                <w:bCs/>
                <w:sz w:val="18"/>
                <w:szCs w:val="18"/>
                <w:lang w:val="es-PY" w:eastAsia="es-PY"/>
              </w:rPr>
              <w:t>.</w:t>
            </w:r>
          </w:p>
        </w:tc>
      </w:tr>
      <w:tr w:rsidR="00433471" w:rsidRPr="00433471" w:rsidTr="003B7823">
        <w:trPr>
          <w:trHeight w:val="144"/>
        </w:trPr>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rPr>
                <w:rFonts w:ascii="Arial" w:eastAsia="Times New Roman" w:hAnsi="Arial" w:cs="Arial"/>
                <w:sz w:val="18"/>
                <w:szCs w:val="18"/>
                <w:lang w:val="es-PY" w:eastAsia="es-PY"/>
              </w:rPr>
            </w:pPr>
            <w:r w:rsidRPr="00433471">
              <w:rPr>
                <w:rFonts w:ascii="Arial" w:eastAsia="Times New Roman" w:hAnsi="Arial" w:cs="Arial"/>
                <w:sz w:val="18"/>
                <w:szCs w:val="18"/>
                <w:lang w:val="es-PY" w:eastAsia="es-PY"/>
              </w:rPr>
              <w:t xml:space="preserve">San Vicente - Arroyo </w:t>
            </w:r>
            <w:proofErr w:type="spellStart"/>
            <w:r w:rsidRPr="00433471">
              <w:rPr>
                <w:rFonts w:ascii="Arial" w:eastAsia="Times New Roman" w:hAnsi="Arial" w:cs="Arial"/>
                <w:sz w:val="18"/>
                <w:szCs w:val="18"/>
                <w:lang w:val="es-PY" w:eastAsia="es-PY"/>
              </w:rPr>
              <w:t>Itanara</w:t>
            </w:r>
            <w:proofErr w:type="spellEnd"/>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20,62</w:t>
            </w:r>
          </w:p>
        </w:tc>
        <w:tc>
          <w:tcPr>
            <w:tcW w:w="7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14,00</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30,00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40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41</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40</w:t>
            </w:r>
          </w:p>
        </w:tc>
      </w:tr>
      <w:tr w:rsidR="00433471" w:rsidRPr="00433471" w:rsidTr="003B7823">
        <w:trPr>
          <w:trHeight w:val="144"/>
        </w:trPr>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rPr>
                <w:rFonts w:ascii="Arial" w:eastAsia="Times New Roman" w:hAnsi="Arial" w:cs="Arial"/>
                <w:sz w:val="18"/>
                <w:szCs w:val="18"/>
                <w:lang w:val="pt-BR" w:eastAsia="es-PY"/>
              </w:rPr>
            </w:pPr>
            <w:proofErr w:type="spellStart"/>
            <w:r w:rsidRPr="00433471">
              <w:rPr>
                <w:rFonts w:ascii="Arial" w:eastAsia="Times New Roman" w:hAnsi="Arial" w:cs="Arial"/>
                <w:sz w:val="18"/>
                <w:szCs w:val="18"/>
                <w:lang w:val="pt-BR" w:eastAsia="es-PY"/>
              </w:rPr>
              <w:t>Ruta</w:t>
            </w:r>
            <w:proofErr w:type="spellEnd"/>
            <w:r w:rsidRPr="00433471">
              <w:rPr>
                <w:rFonts w:ascii="Arial" w:eastAsia="Times New Roman" w:hAnsi="Arial" w:cs="Arial"/>
                <w:sz w:val="18"/>
                <w:szCs w:val="18"/>
                <w:lang w:val="pt-BR" w:eastAsia="es-PY"/>
              </w:rPr>
              <w:t xml:space="preserve"> Nº 3 - </w:t>
            </w:r>
            <w:proofErr w:type="spellStart"/>
            <w:r w:rsidRPr="00433471">
              <w:rPr>
                <w:rFonts w:ascii="Arial" w:eastAsia="Times New Roman" w:hAnsi="Arial" w:cs="Arial"/>
                <w:sz w:val="18"/>
                <w:szCs w:val="18"/>
                <w:lang w:val="pt-BR" w:eastAsia="es-PY"/>
              </w:rPr>
              <w:t>Cañada</w:t>
            </w:r>
            <w:proofErr w:type="spellEnd"/>
            <w:r w:rsidRPr="00433471">
              <w:rPr>
                <w:rFonts w:ascii="Arial" w:eastAsia="Times New Roman" w:hAnsi="Arial" w:cs="Arial"/>
                <w:sz w:val="18"/>
                <w:szCs w:val="18"/>
                <w:lang w:val="pt-BR" w:eastAsia="es-PY"/>
              </w:rPr>
              <w:t xml:space="preserve"> Costa </w:t>
            </w:r>
            <w:proofErr w:type="spellStart"/>
            <w:r w:rsidRPr="00433471">
              <w:rPr>
                <w:rFonts w:ascii="Arial" w:eastAsia="Times New Roman" w:hAnsi="Arial" w:cs="Arial"/>
                <w:sz w:val="18"/>
                <w:szCs w:val="18"/>
                <w:lang w:val="pt-BR" w:eastAsia="es-PY"/>
              </w:rPr>
              <w:t>Pucu</w:t>
            </w:r>
            <w:proofErr w:type="spellEnd"/>
            <w:r w:rsidRPr="00433471">
              <w:rPr>
                <w:rFonts w:ascii="Arial" w:eastAsia="Times New Roman" w:hAnsi="Arial" w:cs="Arial"/>
                <w:sz w:val="18"/>
                <w:szCs w:val="18"/>
                <w:lang w:val="pt-BR" w:eastAsia="es-PY"/>
              </w:rPr>
              <w:t xml:space="preserve"> - </w:t>
            </w:r>
            <w:proofErr w:type="spellStart"/>
            <w:r w:rsidRPr="00433471">
              <w:rPr>
                <w:rFonts w:ascii="Arial" w:eastAsia="Times New Roman" w:hAnsi="Arial" w:cs="Arial"/>
                <w:sz w:val="18"/>
                <w:szCs w:val="18"/>
                <w:lang w:val="pt-BR" w:eastAsia="es-PY"/>
              </w:rPr>
              <w:t>Pirapomi</w:t>
            </w:r>
            <w:proofErr w:type="spellEnd"/>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10,79</w:t>
            </w:r>
          </w:p>
        </w:tc>
        <w:tc>
          <w:tcPr>
            <w:tcW w:w="7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14,00</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30,00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21</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22</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21</w:t>
            </w:r>
          </w:p>
        </w:tc>
      </w:tr>
      <w:tr w:rsidR="00433471" w:rsidRPr="00433471" w:rsidTr="003B7823">
        <w:trPr>
          <w:trHeight w:val="144"/>
        </w:trPr>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rPr>
                <w:rFonts w:ascii="Arial" w:eastAsia="Times New Roman" w:hAnsi="Arial" w:cs="Arial"/>
                <w:sz w:val="18"/>
                <w:szCs w:val="18"/>
                <w:lang w:val="es-PY" w:eastAsia="es-PY"/>
              </w:rPr>
            </w:pPr>
            <w:proofErr w:type="spellStart"/>
            <w:r w:rsidRPr="00433471">
              <w:rPr>
                <w:rFonts w:ascii="Arial" w:eastAsia="Times New Roman" w:hAnsi="Arial" w:cs="Arial"/>
                <w:sz w:val="18"/>
                <w:szCs w:val="18"/>
                <w:lang w:val="es-PY" w:eastAsia="es-PY"/>
              </w:rPr>
              <w:lastRenderedPageBreak/>
              <w:t>Itakyry</w:t>
            </w:r>
            <w:proofErr w:type="spellEnd"/>
            <w:r w:rsidRPr="00433471">
              <w:rPr>
                <w:rFonts w:ascii="Arial" w:eastAsia="Times New Roman" w:hAnsi="Arial" w:cs="Arial"/>
                <w:sz w:val="18"/>
                <w:szCs w:val="18"/>
                <w:lang w:val="es-PY" w:eastAsia="es-PY"/>
              </w:rPr>
              <w:t xml:space="preserve"> - Col. </w:t>
            </w:r>
            <w:proofErr w:type="spellStart"/>
            <w:r w:rsidRPr="00433471">
              <w:rPr>
                <w:rFonts w:ascii="Arial" w:eastAsia="Times New Roman" w:hAnsi="Arial" w:cs="Arial"/>
                <w:sz w:val="18"/>
                <w:szCs w:val="18"/>
                <w:lang w:val="es-PY" w:eastAsia="es-PY"/>
              </w:rPr>
              <w:t>Ykua</w:t>
            </w:r>
            <w:proofErr w:type="spellEnd"/>
            <w:r w:rsidRPr="00433471">
              <w:rPr>
                <w:rFonts w:ascii="Arial" w:eastAsia="Times New Roman" w:hAnsi="Arial" w:cs="Arial"/>
                <w:sz w:val="18"/>
                <w:szCs w:val="18"/>
                <w:lang w:val="es-PY" w:eastAsia="es-PY"/>
              </w:rPr>
              <w:t xml:space="preserve"> </w:t>
            </w:r>
            <w:proofErr w:type="spellStart"/>
            <w:r w:rsidRPr="00433471">
              <w:rPr>
                <w:rFonts w:ascii="Arial" w:eastAsia="Times New Roman" w:hAnsi="Arial" w:cs="Arial"/>
                <w:sz w:val="18"/>
                <w:szCs w:val="18"/>
                <w:lang w:val="es-PY" w:eastAsia="es-PY"/>
              </w:rPr>
              <w:t>Pora</w:t>
            </w:r>
            <w:proofErr w:type="spellEnd"/>
            <w:r w:rsidRPr="00433471">
              <w:rPr>
                <w:rFonts w:ascii="Arial" w:eastAsia="Times New Roman" w:hAnsi="Arial" w:cs="Arial"/>
                <w:sz w:val="18"/>
                <w:szCs w:val="18"/>
                <w:lang w:val="es-PY" w:eastAsia="es-PY"/>
              </w:rPr>
              <w:t xml:space="preserve"> - Rancho Alegre</w:t>
            </w:r>
          </w:p>
        </w:tc>
        <w:tc>
          <w:tcPr>
            <w:tcW w:w="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35,10</w:t>
            </w:r>
          </w:p>
        </w:tc>
        <w:tc>
          <w:tcPr>
            <w:tcW w:w="7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433471" w:rsidRDefault="00433471">
            <w:pPr>
              <w:jc w:val="center"/>
              <w:rPr>
                <w:rFonts w:ascii="Arial" w:eastAsia="Times New Roman" w:hAnsi="Arial" w:cs="Arial"/>
                <w:b/>
                <w:bCs/>
                <w:sz w:val="18"/>
                <w:szCs w:val="18"/>
                <w:lang w:val="es-PY" w:eastAsia="es-PY"/>
              </w:rPr>
            </w:pPr>
            <w:r w:rsidRPr="00433471">
              <w:rPr>
                <w:rFonts w:ascii="Arial" w:eastAsia="Times New Roman" w:hAnsi="Arial" w:cs="Arial"/>
                <w:b/>
                <w:bCs/>
                <w:sz w:val="18"/>
                <w:szCs w:val="18"/>
                <w:lang w:val="es-PY" w:eastAsia="es-PY"/>
              </w:rPr>
              <w:t>13,00</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31,00</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68</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68</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433471" w:rsidRDefault="00433471">
            <w:pPr>
              <w:jc w:val="center"/>
              <w:rPr>
                <w:rFonts w:ascii="Arial" w:eastAsia="Times New Roman" w:hAnsi="Arial" w:cs="Arial"/>
                <w:color w:val="000000"/>
                <w:sz w:val="18"/>
                <w:szCs w:val="18"/>
                <w:lang w:val="es-PY" w:eastAsia="es-PY"/>
              </w:rPr>
            </w:pPr>
            <w:r w:rsidRPr="00433471">
              <w:rPr>
                <w:rFonts w:ascii="Arial" w:eastAsia="Times New Roman" w:hAnsi="Arial" w:cs="Arial"/>
                <w:color w:val="000000"/>
                <w:sz w:val="18"/>
                <w:szCs w:val="18"/>
                <w:lang w:val="es-PY" w:eastAsia="es-PY"/>
              </w:rPr>
              <w:t>68</w:t>
            </w:r>
          </w:p>
        </w:tc>
      </w:tr>
    </w:tbl>
    <w:p w:rsidR="00433471" w:rsidRPr="00802262" w:rsidRDefault="005636DD" w:rsidP="00F7737E">
      <w:pPr>
        <w:pStyle w:val="Paragraph"/>
        <w:widowControl w:val="0"/>
        <w:numPr>
          <w:ilvl w:val="1"/>
          <w:numId w:val="41"/>
        </w:numPr>
        <w:ind w:left="720" w:hanging="720"/>
        <w:rPr>
          <w:rFonts w:ascii="Arial" w:hAnsi="Arial"/>
          <w:sz w:val="22"/>
        </w:rPr>
      </w:pPr>
      <w:r w:rsidRPr="00802262">
        <w:rPr>
          <w:rFonts w:ascii="Arial" w:hAnsi="Arial" w:cs="Arial"/>
          <w:sz w:val="22"/>
          <w:szCs w:val="22"/>
        </w:rPr>
        <w:t>Utilizando los mismos archivos de base de los diferentes proyectos para cada tipo de vehículo y modificando únicamente el volumen y composición del tránsito y la rugosidad, corriendo el VOC se obtienen las velocidades de operación de los vehículos correspondientes, para la situación con proyecto (</w:t>
      </w:r>
      <w:proofErr w:type="spellStart"/>
      <w:r w:rsidRPr="00802262">
        <w:rPr>
          <w:rFonts w:ascii="Arial" w:hAnsi="Arial" w:cs="Arial"/>
          <w:sz w:val="22"/>
          <w:szCs w:val="22"/>
        </w:rPr>
        <w:t>COVcp</w:t>
      </w:r>
      <w:proofErr w:type="spellEnd"/>
      <w:r w:rsidRPr="00802262">
        <w:rPr>
          <w:rFonts w:ascii="Arial" w:hAnsi="Arial" w:cs="Arial"/>
          <w:sz w:val="22"/>
          <w:szCs w:val="22"/>
        </w:rPr>
        <w:t>). Para el cálculo de los valores para el Año 2021 del indicador se ha supuesto que la composición del tránsito no sufre cambios sustanciales en la situación con proyecto y se han utilizado las rugosidades que estiman obtenerse mediante la construcción de los proyectos.</w:t>
      </w:r>
    </w:p>
    <w:tbl>
      <w:tblPr>
        <w:tblW w:w="891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615"/>
        <w:gridCol w:w="723"/>
        <w:gridCol w:w="635"/>
        <w:gridCol w:w="607"/>
        <w:gridCol w:w="720"/>
        <w:gridCol w:w="720"/>
        <w:gridCol w:w="540"/>
        <w:gridCol w:w="630"/>
        <w:gridCol w:w="720"/>
      </w:tblGrid>
      <w:tr w:rsidR="005636DD" w:rsidRPr="005636DD" w:rsidTr="005636DD">
        <w:trPr>
          <w:trHeight w:val="144"/>
        </w:trPr>
        <w:tc>
          <w:tcPr>
            <w:tcW w:w="361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Descripción</w:t>
            </w:r>
          </w:p>
        </w:tc>
        <w:tc>
          <w:tcPr>
            <w:tcW w:w="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Long.</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IRI</w:t>
            </w:r>
          </w:p>
        </w:tc>
        <w:tc>
          <w:tcPr>
            <w:tcW w:w="2047"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Vel</w:t>
            </w:r>
            <w:proofErr w:type="spellEnd"/>
            <w:r w:rsidRPr="005636DD">
              <w:rPr>
                <w:rFonts w:ascii="Arial" w:eastAsia="Times New Roman" w:hAnsi="Arial" w:cs="Arial"/>
                <w:b/>
                <w:bCs/>
                <w:sz w:val="18"/>
                <w:szCs w:val="18"/>
                <w:lang w:val="es-PY" w:eastAsia="es-PY"/>
              </w:rPr>
              <w:t xml:space="preserve">. </w:t>
            </w:r>
            <w:r w:rsidR="005636DD">
              <w:rPr>
                <w:rFonts w:ascii="Arial" w:eastAsia="Times New Roman" w:hAnsi="Arial" w:cs="Arial"/>
                <w:b/>
                <w:bCs/>
                <w:sz w:val="18"/>
                <w:szCs w:val="18"/>
                <w:lang w:val="es-PY" w:eastAsia="es-PY"/>
              </w:rPr>
              <w:t>(</w:t>
            </w:r>
            <w:r w:rsidRPr="005636DD">
              <w:rPr>
                <w:rFonts w:ascii="Arial" w:eastAsia="Times New Roman" w:hAnsi="Arial" w:cs="Arial"/>
                <w:b/>
                <w:bCs/>
                <w:sz w:val="18"/>
                <w:szCs w:val="18"/>
                <w:lang w:val="es-PY" w:eastAsia="es-PY"/>
              </w:rPr>
              <w:t>Km/h</w:t>
            </w:r>
            <w:r w:rsidR="005636DD">
              <w:rPr>
                <w:rFonts w:ascii="Arial" w:eastAsia="Times New Roman" w:hAnsi="Arial" w:cs="Arial"/>
                <w:b/>
                <w:bCs/>
                <w:sz w:val="18"/>
                <w:szCs w:val="18"/>
                <w:lang w:val="es-PY" w:eastAsia="es-PY"/>
              </w:rPr>
              <w:t>) -</w:t>
            </w:r>
            <w:r w:rsidRPr="005636DD">
              <w:rPr>
                <w:rFonts w:ascii="Arial" w:eastAsia="Times New Roman" w:hAnsi="Arial" w:cs="Arial"/>
                <w:b/>
                <w:bCs/>
                <w:sz w:val="18"/>
                <w:szCs w:val="18"/>
                <w:lang w:val="es-PY" w:eastAsia="es-PY"/>
              </w:rPr>
              <w:t xml:space="preserve"> 2021</w:t>
            </w:r>
          </w:p>
        </w:tc>
        <w:tc>
          <w:tcPr>
            <w:tcW w:w="1890"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Tiempo (min) 2021</w:t>
            </w:r>
          </w:p>
        </w:tc>
      </w:tr>
      <w:tr w:rsidR="005636DD" w:rsidRPr="005636DD" w:rsidTr="005636DD">
        <w:trPr>
          <w:trHeight w:val="144"/>
        </w:trPr>
        <w:tc>
          <w:tcPr>
            <w:tcW w:w="361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rPr>
                <w:rFonts w:ascii="Arial" w:eastAsia="Times New Roman" w:hAnsi="Arial" w:cs="Arial"/>
                <w:b/>
                <w:bCs/>
                <w:sz w:val="18"/>
                <w:szCs w:val="18"/>
                <w:lang w:val="es-PY" w:eastAsia="es-PY"/>
              </w:rPr>
            </w:pPr>
          </w:p>
        </w:tc>
        <w:tc>
          <w:tcPr>
            <w:tcW w:w="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km</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m/km</w:t>
            </w:r>
          </w:p>
        </w:tc>
        <w:tc>
          <w:tcPr>
            <w:tcW w:w="6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Liv</w:t>
            </w:r>
            <w:proofErr w:type="spellEnd"/>
            <w:r w:rsidR="005636DD">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Ómn</w:t>
            </w:r>
            <w:proofErr w:type="spellEnd"/>
            <w:r w:rsidR="005636DD">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Cam</w:t>
            </w:r>
            <w:proofErr w:type="spellEnd"/>
            <w:r w:rsidR="005636DD">
              <w:rPr>
                <w:rFonts w:ascii="Arial" w:eastAsia="Times New Roman" w:hAnsi="Arial" w:cs="Arial"/>
                <w:b/>
                <w:bCs/>
                <w:sz w:val="18"/>
                <w:szCs w:val="18"/>
                <w:lang w:val="es-PY" w:eastAsia="es-PY"/>
              </w:rPr>
              <w:t>.</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Liv</w:t>
            </w:r>
            <w:proofErr w:type="spellEnd"/>
            <w:r w:rsidR="005636DD">
              <w:rPr>
                <w:rFonts w:ascii="Arial" w:eastAsia="Times New Roman" w:hAnsi="Arial" w:cs="Arial"/>
                <w:b/>
                <w:bCs/>
                <w:sz w:val="18"/>
                <w:szCs w:val="18"/>
                <w:lang w:val="es-PY" w:eastAsia="es-PY"/>
              </w:rPr>
              <w:t>.</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Ómn</w:t>
            </w:r>
            <w:proofErr w:type="spellEnd"/>
            <w:r w:rsidR="005636DD">
              <w:rPr>
                <w:rFonts w:ascii="Arial" w:eastAsia="Times New Roman" w:hAnsi="Arial" w:cs="Arial"/>
                <w:b/>
                <w:bCs/>
                <w:sz w:val="18"/>
                <w:szCs w:val="18"/>
                <w:lang w:val="es-PY" w:eastAsia="es-PY"/>
              </w:rPr>
              <w:t>.</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rsidP="005636DD">
            <w:pPr>
              <w:jc w:val="center"/>
              <w:rPr>
                <w:rFonts w:ascii="Arial" w:eastAsia="Times New Roman" w:hAnsi="Arial" w:cs="Arial"/>
                <w:b/>
                <w:bCs/>
                <w:sz w:val="18"/>
                <w:szCs w:val="18"/>
                <w:lang w:val="es-PY" w:eastAsia="es-PY"/>
              </w:rPr>
            </w:pPr>
            <w:proofErr w:type="spellStart"/>
            <w:r w:rsidRPr="005636DD">
              <w:rPr>
                <w:rFonts w:ascii="Arial" w:eastAsia="Times New Roman" w:hAnsi="Arial" w:cs="Arial"/>
                <w:b/>
                <w:bCs/>
                <w:sz w:val="18"/>
                <w:szCs w:val="18"/>
                <w:lang w:val="es-PY" w:eastAsia="es-PY"/>
              </w:rPr>
              <w:t>Cam</w:t>
            </w:r>
            <w:proofErr w:type="spellEnd"/>
            <w:r w:rsidR="005636DD">
              <w:rPr>
                <w:rFonts w:ascii="Arial" w:eastAsia="Times New Roman" w:hAnsi="Arial" w:cs="Arial"/>
                <w:b/>
                <w:bCs/>
                <w:sz w:val="18"/>
                <w:szCs w:val="18"/>
                <w:lang w:val="es-PY" w:eastAsia="es-PY"/>
              </w:rPr>
              <w:t>.</w:t>
            </w:r>
          </w:p>
        </w:tc>
      </w:tr>
      <w:tr w:rsidR="005636DD" w:rsidRPr="005636DD" w:rsidTr="005636DD">
        <w:trPr>
          <w:trHeight w:val="144"/>
        </w:trPr>
        <w:tc>
          <w:tcPr>
            <w:tcW w:w="3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rPr>
                <w:rFonts w:ascii="Arial" w:eastAsia="Times New Roman" w:hAnsi="Arial" w:cs="Arial"/>
                <w:sz w:val="18"/>
                <w:szCs w:val="18"/>
                <w:lang w:val="es-PY" w:eastAsia="es-PY"/>
              </w:rPr>
            </w:pPr>
            <w:r w:rsidRPr="005636DD">
              <w:rPr>
                <w:rFonts w:ascii="Arial" w:eastAsia="Times New Roman" w:hAnsi="Arial" w:cs="Arial"/>
                <w:sz w:val="18"/>
                <w:szCs w:val="18"/>
                <w:lang w:val="es-PY" w:eastAsia="es-PY"/>
              </w:rPr>
              <w:t xml:space="preserve">San Vicente - Arroyo </w:t>
            </w:r>
            <w:proofErr w:type="spellStart"/>
            <w:r w:rsidRPr="005636DD">
              <w:rPr>
                <w:rFonts w:ascii="Arial" w:eastAsia="Times New Roman" w:hAnsi="Arial" w:cs="Arial"/>
                <w:sz w:val="18"/>
                <w:szCs w:val="18"/>
                <w:lang w:val="es-PY" w:eastAsia="es-PY"/>
              </w:rPr>
              <w:t>Itanara</w:t>
            </w:r>
            <w:proofErr w:type="spellEnd"/>
          </w:p>
        </w:tc>
        <w:tc>
          <w:tcPr>
            <w:tcW w:w="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20,62</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hAnsi="Arial" w:cs="Arial"/>
                <w:b/>
                <w:bCs/>
                <w:sz w:val="18"/>
                <w:szCs w:val="18"/>
              </w:rPr>
            </w:pPr>
            <w:r w:rsidRPr="005636DD">
              <w:rPr>
                <w:rFonts w:ascii="Arial" w:hAnsi="Arial" w:cs="Arial"/>
                <w:b/>
                <w:bCs/>
                <w:sz w:val="18"/>
                <w:szCs w:val="18"/>
              </w:rPr>
              <w:t>8,25</w:t>
            </w:r>
          </w:p>
        </w:tc>
        <w:tc>
          <w:tcPr>
            <w:tcW w:w="6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50,00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44,00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43,00</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25</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28</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29</w:t>
            </w:r>
          </w:p>
        </w:tc>
      </w:tr>
      <w:tr w:rsidR="005636DD" w:rsidRPr="005636DD" w:rsidTr="005636DD">
        <w:trPr>
          <w:trHeight w:val="144"/>
        </w:trPr>
        <w:tc>
          <w:tcPr>
            <w:tcW w:w="3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rPr>
                <w:rFonts w:ascii="Arial" w:eastAsia="Times New Roman" w:hAnsi="Arial" w:cs="Arial"/>
                <w:sz w:val="18"/>
                <w:szCs w:val="18"/>
                <w:lang w:val="pt-BR" w:eastAsia="es-PY"/>
              </w:rPr>
            </w:pPr>
            <w:proofErr w:type="spellStart"/>
            <w:r w:rsidRPr="005636DD">
              <w:rPr>
                <w:rFonts w:ascii="Arial" w:eastAsia="Times New Roman" w:hAnsi="Arial" w:cs="Arial"/>
                <w:sz w:val="18"/>
                <w:szCs w:val="18"/>
                <w:lang w:val="pt-BR" w:eastAsia="es-PY"/>
              </w:rPr>
              <w:t>Ruta</w:t>
            </w:r>
            <w:proofErr w:type="spellEnd"/>
            <w:r w:rsidRPr="005636DD">
              <w:rPr>
                <w:rFonts w:ascii="Arial" w:eastAsia="Times New Roman" w:hAnsi="Arial" w:cs="Arial"/>
                <w:sz w:val="18"/>
                <w:szCs w:val="18"/>
                <w:lang w:val="pt-BR" w:eastAsia="es-PY"/>
              </w:rPr>
              <w:t xml:space="preserve"> Nº 3 - </w:t>
            </w:r>
            <w:proofErr w:type="spellStart"/>
            <w:r w:rsidRPr="005636DD">
              <w:rPr>
                <w:rFonts w:ascii="Arial" w:eastAsia="Times New Roman" w:hAnsi="Arial" w:cs="Arial"/>
                <w:sz w:val="18"/>
                <w:szCs w:val="18"/>
                <w:lang w:val="pt-BR" w:eastAsia="es-PY"/>
              </w:rPr>
              <w:t>Cañada</w:t>
            </w:r>
            <w:proofErr w:type="spellEnd"/>
            <w:r w:rsidRPr="005636DD">
              <w:rPr>
                <w:rFonts w:ascii="Arial" w:eastAsia="Times New Roman" w:hAnsi="Arial" w:cs="Arial"/>
                <w:sz w:val="18"/>
                <w:szCs w:val="18"/>
                <w:lang w:val="pt-BR" w:eastAsia="es-PY"/>
              </w:rPr>
              <w:t xml:space="preserve"> Costa </w:t>
            </w:r>
            <w:proofErr w:type="spellStart"/>
            <w:r w:rsidRPr="005636DD">
              <w:rPr>
                <w:rFonts w:ascii="Arial" w:eastAsia="Times New Roman" w:hAnsi="Arial" w:cs="Arial"/>
                <w:sz w:val="18"/>
                <w:szCs w:val="18"/>
                <w:lang w:val="pt-BR" w:eastAsia="es-PY"/>
              </w:rPr>
              <w:t>Pucu</w:t>
            </w:r>
            <w:proofErr w:type="spellEnd"/>
            <w:r w:rsidRPr="005636DD">
              <w:rPr>
                <w:rFonts w:ascii="Arial" w:eastAsia="Times New Roman" w:hAnsi="Arial" w:cs="Arial"/>
                <w:sz w:val="18"/>
                <w:szCs w:val="18"/>
                <w:lang w:val="pt-BR" w:eastAsia="es-PY"/>
              </w:rPr>
              <w:t xml:space="preserve"> - </w:t>
            </w:r>
            <w:proofErr w:type="spellStart"/>
            <w:r w:rsidRPr="005636DD">
              <w:rPr>
                <w:rFonts w:ascii="Arial" w:eastAsia="Times New Roman" w:hAnsi="Arial" w:cs="Arial"/>
                <w:sz w:val="18"/>
                <w:szCs w:val="18"/>
                <w:lang w:val="pt-BR" w:eastAsia="es-PY"/>
              </w:rPr>
              <w:t>Pirapomi</w:t>
            </w:r>
            <w:proofErr w:type="spellEnd"/>
          </w:p>
        </w:tc>
        <w:tc>
          <w:tcPr>
            <w:tcW w:w="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10,79</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hAnsi="Arial" w:cs="Arial"/>
                <w:b/>
                <w:bCs/>
                <w:sz w:val="18"/>
                <w:szCs w:val="18"/>
              </w:rPr>
            </w:pPr>
            <w:r w:rsidRPr="005636DD">
              <w:rPr>
                <w:rFonts w:ascii="Arial" w:hAnsi="Arial" w:cs="Arial"/>
                <w:b/>
                <w:bCs/>
                <w:sz w:val="18"/>
                <w:szCs w:val="18"/>
              </w:rPr>
              <w:t>8,50</w:t>
            </w:r>
          </w:p>
        </w:tc>
        <w:tc>
          <w:tcPr>
            <w:tcW w:w="6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48,00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43,00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42,00</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13</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15</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15</w:t>
            </w:r>
          </w:p>
        </w:tc>
      </w:tr>
      <w:tr w:rsidR="005636DD" w:rsidRPr="005636DD" w:rsidTr="005636DD">
        <w:trPr>
          <w:trHeight w:val="144"/>
        </w:trPr>
        <w:tc>
          <w:tcPr>
            <w:tcW w:w="3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rPr>
                <w:rFonts w:ascii="Arial" w:eastAsia="Times New Roman" w:hAnsi="Arial" w:cs="Arial"/>
                <w:sz w:val="18"/>
                <w:szCs w:val="18"/>
                <w:lang w:val="es-PY" w:eastAsia="es-PY"/>
              </w:rPr>
            </w:pPr>
            <w:proofErr w:type="spellStart"/>
            <w:r w:rsidRPr="005636DD">
              <w:rPr>
                <w:rFonts w:ascii="Arial" w:eastAsia="Times New Roman" w:hAnsi="Arial" w:cs="Arial"/>
                <w:sz w:val="18"/>
                <w:szCs w:val="18"/>
                <w:lang w:val="es-PY" w:eastAsia="es-PY"/>
              </w:rPr>
              <w:t>Itakyry</w:t>
            </w:r>
            <w:proofErr w:type="spellEnd"/>
            <w:r w:rsidRPr="005636DD">
              <w:rPr>
                <w:rFonts w:ascii="Arial" w:eastAsia="Times New Roman" w:hAnsi="Arial" w:cs="Arial"/>
                <w:sz w:val="18"/>
                <w:szCs w:val="18"/>
                <w:lang w:val="es-PY" w:eastAsia="es-PY"/>
              </w:rPr>
              <w:t xml:space="preserve"> - Col. </w:t>
            </w:r>
            <w:proofErr w:type="spellStart"/>
            <w:r w:rsidRPr="005636DD">
              <w:rPr>
                <w:rFonts w:ascii="Arial" w:eastAsia="Times New Roman" w:hAnsi="Arial" w:cs="Arial"/>
                <w:sz w:val="18"/>
                <w:szCs w:val="18"/>
                <w:lang w:val="es-PY" w:eastAsia="es-PY"/>
              </w:rPr>
              <w:t>Ykua</w:t>
            </w:r>
            <w:proofErr w:type="spellEnd"/>
            <w:r w:rsidRPr="005636DD">
              <w:rPr>
                <w:rFonts w:ascii="Arial" w:eastAsia="Times New Roman" w:hAnsi="Arial" w:cs="Arial"/>
                <w:sz w:val="18"/>
                <w:szCs w:val="18"/>
                <w:lang w:val="es-PY" w:eastAsia="es-PY"/>
              </w:rPr>
              <w:t xml:space="preserve"> </w:t>
            </w:r>
            <w:proofErr w:type="spellStart"/>
            <w:r w:rsidRPr="005636DD">
              <w:rPr>
                <w:rFonts w:ascii="Arial" w:eastAsia="Times New Roman" w:hAnsi="Arial" w:cs="Arial"/>
                <w:sz w:val="18"/>
                <w:szCs w:val="18"/>
                <w:lang w:val="es-PY" w:eastAsia="es-PY"/>
              </w:rPr>
              <w:t>Pora</w:t>
            </w:r>
            <w:proofErr w:type="spellEnd"/>
            <w:r w:rsidRPr="005636DD">
              <w:rPr>
                <w:rFonts w:ascii="Arial" w:eastAsia="Times New Roman" w:hAnsi="Arial" w:cs="Arial"/>
                <w:sz w:val="18"/>
                <w:szCs w:val="18"/>
                <w:lang w:val="es-PY" w:eastAsia="es-PY"/>
              </w:rPr>
              <w:t xml:space="preserve"> - Rancho Alegre</w:t>
            </w:r>
          </w:p>
        </w:tc>
        <w:tc>
          <w:tcPr>
            <w:tcW w:w="7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eastAsia="Times New Roman" w:hAnsi="Arial" w:cs="Arial"/>
                <w:b/>
                <w:bCs/>
                <w:sz w:val="18"/>
                <w:szCs w:val="18"/>
                <w:lang w:val="es-PY" w:eastAsia="es-PY"/>
              </w:rPr>
            </w:pPr>
            <w:r w:rsidRPr="005636DD">
              <w:rPr>
                <w:rFonts w:ascii="Arial" w:eastAsia="Times New Roman" w:hAnsi="Arial" w:cs="Arial"/>
                <w:b/>
                <w:bCs/>
                <w:sz w:val="18"/>
                <w:szCs w:val="18"/>
                <w:lang w:val="es-PY" w:eastAsia="es-PY"/>
              </w:rPr>
              <w:t>35,10</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33471" w:rsidRPr="005636DD" w:rsidRDefault="00433471">
            <w:pPr>
              <w:jc w:val="center"/>
              <w:rPr>
                <w:rFonts w:ascii="Arial" w:hAnsi="Arial" w:cs="Arial"/>
                <w:b/>
                <w:bCs/>
                <w:sz w:val="18"/>
                <w:szCs w:val="18"/>
              </w:rPr>
            </w:pPr>
            <w:r w:rsidRPr="005636DD">
              <w:rPr>
                <w:rFonts w:ascii="Arial" w:hAnsi="Arial" w:cs="Arial"/>
                <w:b/>
                <w:bCs/>
                <w:sz w:val="18"/>
                <w:szCs w:val="18"/>
              </w:rPr>
              <w:t>8,85</w:t>
            </w:r>
          </w:p>
        </w:tc>
        <w:tc>
          <w:tcPr>
            <w:tcW w:w="6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42,00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40,00</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39,00</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50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53</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33471" w:rsidRPr="005636DD" w:rsidRDefault="00433471">
            <w:pPr>
              <w:jc w:val="center"/>
              <w:rPr>
                <w:rFonts w:ascii="Arial" w:eastAsia="Times New Roman" w:hAnsi="Arial" w:cs="Arial"/>
                <w:color w:val="000000"/>
                <w:sz w:val="18"/>
                <w:szCs w:val="18"/>
                <w:lang w:val="es-PY" w:eastAsia="es-PY"/>
              </w:rPr>
            </w:pPr>
            <w:r w:rsidRPr="005636DD">
              <w:rPr>
                <w:rFonts w:ascii="Arial" w:eastAsia="Times New Roman" w:hAnsi="Arial" w:cs="Arial"/>
                <w:color w:val="000000"/>
                <w:sz w:val="18"/>
                <w:szCs w:val="18"/>
                <w:lang w:val="es-PY" w:eastAsia="es-PY"/>
              </w:rPr>
              <w:t>54</w:t>
            </w:r>
          </w:p>
        </w:tc>
      </w:tr>
    </w:tbl>
    <w:p w:rsidR="00433471" w:rsidRPr="0050041D" w:rsidRDefault="00433471" w:rsidP="00F7737E">
      <w:pPr>
        <w:pStyle w:val="Paragraph"/>
        <w:widowControl w:val="0"/>
        <w:numPr>
          <w:ilvl w:val="1"/>
          <w:numId w:val="41"/>
        </w:numPr>
        <w:shd w:val="clear" w:color="auto" w:fill="FFFFFF" w:themeFill="background1"/>
        <w:ind w:left="720" w:hanging="720"/>
        <w:rPr>
          <w:rFonts w:ascii="Arial" w:hAnsi="Arial" w:cs="Arial"/>
          <w:sz w:val="22"/>
          <w:szCs w:val="22"/>
        </w:rPr>
      </w:pPr>
      <w:r w:rsidRPr="0050041D">
        <w:rPr>
          <w:rFonts w:ascii="Arial" w:hAnsi="Arial" w:cs="Arial"/>
          <w:sz w:val="22"/>
          <w:szCs w:val="22"/>
        </w:rPr>
        <w:t>Luego se calculó un Tiempo de Viaje para cada tipo vehículo representativo de todos los caminos de la muestra del Programa, tanto para el año 2015 (base) como para el año meta 2021, el cual resultó del promedio de todos los tramos, conforme se muestra en el siguiente cuadro:</w:t>
      </w:r>
    </w:p>
    <w:tbl>
      <w:tblPr>
        <w:tblW w:w="4794" w:type="dxa"/>
        <w:jc w:val="center"/>
        <w:tblCellMar>
          <w:left w:w="70" w:type="dxa"/>
          <w:right w:w="70" w:type="dxa"/>
        </w:tblCellMar>
        <w:tblLook w:val="04A0" w:firstRow="1" w:lastRow="0" w:firstColumn="1" w:lastColumn="0" w:noHBand="0" w:noVBand="1"/>
      </w:tblPr>
      <w:tblGrid>
        <w:gridCol w:w="1504"/>
        <w:gridCol w:w="592"/>
        <w:gridCol w:w="1504"/>
        <w:gridCol w:w="592"/>
        <w:gridCol w:w="602"/>
      </w:tblGrid>
      <w:tr w:rsidR="00433471" w:rsidRPr="0050041D" w:rsidTr="002B0240">
        <w:trPr>
          <w:trHeight w:val="270"/>
          <w:jc w:val="center"/>
        </w:trPr>
        <w:tc>
          <w:tcPr>
            <w:tcW w:w="2096"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433471" w:rsidRPr="0050041D" w:rsidRDefault="00433471" w:rsidP="0050041D">
            <w:pPr>
              <w:shd w:val="clear" w:color="auto" w:fill="FFFFFF" w:themeFill="background1"/>
              <w:jc w:val="center"/>
              <w:rPr>
                <w:rFonts w:ascii="Arial" w:eastAsia="Times New Roman" w:hAnsi="Arial" w:cs="Arial"/>
                <w:b/>
                <w:bCs/>
                <w:color w:val="000000"/>
                <w:sz w:val="18"/>
                <w:szCs w:val="18"/>
                <w:lang w:val="es-PY" w:eastAsia="es-PY"/>
              </w:rPr>
            </w:pPr>
            <w:r w:rsidRPr="0050041D">
              <w:rPr>
                <w:rFonts w:ascii="Arial" w:eastAsia="Times New Roman" w:hAnsi="Arial" w:cs="Arial"/>
                <w:b/>
                <w:bCs/>
                <w:color w:val="000000"/>
                <w:sz w:val="18"/>
                <w:szCs w:val="18"/>
                <w:lang w:val="es-PY" w:eastAsia="es-PY"/>
              </w:rPr>
              <w:t>Línea de Base (2015)</w:t>
            </w:r>
          </w:p>
        </w:tc>
        <w:tc>
          <w:tcPr>
            <w:tcW w:w="2698" w:type="dxa"/>
            <w:gridSpan w:val="3"/>
            <w:tcBorders>
              <w:top w:val="single" w:sz="8" w:space="0" w:color="auto"/>
              <w:left w:val="nil"/>
              <w:bottom w:val="single" w:sz="8" w:space="0" w:color="auto"/>
              <w:right w:val="single" w:sz="8" w:space="0" w:color="000000"/>
            </w:tcBorders>
            <w:shd w:val="clear" w:color="auto" w:fill="FFFFFF" w:themeFill="background1"/>
            <w:vAlign w:val="center"/>
            <w:hideMark/>
          </w:tcPr>
          <w:p w:rsidR="00433471" w:rsidRPr="0050041D" w:rsidRDefault="00433471" w:rsidP="0050041D">
            <w:pPr>
              <w:shd w:val="clear" w:color="auto" w:fill="FFFFFF" w:themeFill="background1"/>
              <w:jc w:val="center"/>
              <w:rPr>
                <w:rFonts w:ascii="Arial" w:eastAsia="Times New Roman" w:hAnsi="Arial" w:cs="Arial"/>
                <w:b/>
                <w:bCs/>
                <w:color w:val="000000"/>
                <w:sz w:val="18"/>
                <w:szCs w:val="18"/>
                <w:lang w:val="es-PY" w:eastAsia="es-PY"/>
              </w:rPr>
            </w:pPr>
            <w:r w:rsidRPr="0050041D">
              <w:rPr>
                <w:rFonts w:ascii="Arial" w:eastAsia="Times New Roman" w:hAnsi="Arial" w:cs="Arial"/>
                <w:b/>
                <w:bCs/>
                <w:color w:val="000000"/>
                <w:sz w:val="18"/>
                <w:szCs w:val="18"/>
                <w:lang w:val="es-PY" w:eastAsia="es-PY"/>
              </w:rPr>
              <w:t>Meta (2021)</w:t>
            </w:r>
          </w:p>
        </w:tc>
      </w:tr>
      <w:tr w:rsidR="00433471" w:rsidRPr="0050041D" w:rsidTr="00433471">
        <w:trPr>
          <w:trHeight w:val="270"/>
          <w:jc w:val="center"/>
        </w:trPr>
        <w:tc>
          <w:tcPr>
            <w:tcW w:w="1504" w:type="dxa"/>
            <w:tcBorders>
              <w:top w:val="nil"/>
              <w:left w:val="single" w:sz="8" w:space="0" w:color="auto"/>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Automóvil</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43</w:t>
            </w:r>
          </w:p>
        </w:tc>
        <w:tc>
          <w:tcPr>
            <w:tcW w:w="1504"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Automóvil</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29</w:t>
            </w:r>
          </w:p>
        </w:tc>
        <w:tc>
          <w:tcPr>
            <w:tcW w:w="60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33%</w:t>
            </w:r>
          </w:p>
        </w:tc>
      </w:tr>
      <w:tr w:rsidR="00433471" w:rsidRPr="0050041D" w:rsidTr="00433471">
        <w:trPr>
          <w:trHeight w:val="270"/>
          <w:jc w:val="center"/>
        </w:trPr>
        <w:tc>
          <w:tcPr>
            <w:tcW w:w="1504" w:type="dxa"/>
            <w:tcBorders>
              <w:top w:val="nil"/>
              <w:left w:val="single" w:sz="8" w:space="0" w:color="auto"/>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Autobuses</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44</w:t>
            </w:r>
          </w:p>
        </w:tc>
        <w:tc>
          <w:tcPr>
            <w:tcW w:w="1504"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Autobuses</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32</w:t>
            </w:r>
          </w:p>
        </w:tc>
        <w:tc>
          <w:tcPr>
            <w:tcW w:w="60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27%</w:t>
            </w:r>
          </w:p>
        </w:tc>
      </w:tr>
      <w:tr w:rsidR="00433471" w:rsidRPr="0050041D" w:rsidTr="00433471">
        <w:trPr>
          <w:trHeight w:val="270"/>
          <w:jc w:val="center"/>
        </w:trPr>
        <w:tc>
          <w:tcPr>
            <w:tcW w:w="1504" w:type="dxa"/>
            <w:tcBorders>
              <w:top w:val="nil"/>
              <w:left w:val="single" w:sz="8" w:space="0" w:color="auto"/>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Camiones</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43</w:t>
            </w:r>
          </w:p>
        </w:tc>
        <w:tc>
          <w:tcPr>
            <w:tcW w:w="1504"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color w:val="000000"/>
                <w:sz w:val="18"/>
                <w:szCs w:val="18"/>
              </w:rPr>
            </w:pPr>
            <w:r w:rsidRPr="0050041D">
              <w:rPr>
                <w:rFonts w:ascii="Arial" w:hAnsi="Arial" w:cs="Arial"/>
                <w:color w:val="000000"/>
                <w:sz w:val="18"/>
                <w:szCs w:val="18"/>
              </w:rPr>
              <w:t>Camiones</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33</w:t>
            </w:r>
          </w:p>
        </w:tc>
        <w:tc>
          <w:tcPr>
            <w:tcW w:w="60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23%</w:t>
            </w:r>
          </w:p>
        </w:tc>
      </w:tr>
      <w:tr w:rsidR="00433471" w:rsidRPr="0050041D" w:rsidTr="00433471">
        <w:trPr>
          <w:trHeight w:val="281"/>
          <w:jc w:val="center"/>
        </w:trPr>
        <w:tc>
          <w:tcPr>
            <w:tcW w:w="1504" w:type="dxa"/>
            <w:tcBorders>
              <w:top w:val="nil"/>
              <w:left w:val="single" w:sz="8" w:space="0" w:color="auto"/>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Promedio flota</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43</w:t>
            </w:r>
          </w:p>
        </w:tc>
        <w:tc>
          <w:tcPr>
            <w:tcW w:w="1504"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Promedio flota</w:t>
            </w:r>
          </w:p>
        </w:tc>
        <w:tc>
          <w:tcPr>
            <w:tcW w:w="59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30</w:t>
            </w:r>
          </w:p>
        </w:tc>
        <w:tc>
          <w:tcPr>
            <w:tcW w:w="602" w:type="dxa"/>
            <w:tcBorders>
              <w:top w:val="nil"/>
              <w:left w:val="nil"/>
              <w:bottom w:val="single" w:sz="8" w:space="0" w:color="auto"/>
              <w:right w:val="single" w:sz="8" w:space="0" w:color="auto"/>
            </w:tcBorders>
            <w:vAlign w:val="center"/>
            <w:hideMark/>
          </w:tcPr>
          <w:p w:rsidR="00433471" w:rsidRPr="0050041D" w:rsidRDefault="00433471" w:rsidP="0050041D">
            <w:pPr>
              <w:shd w:val="clear" w:color="auto" w:fill="FFFFFF" w:themeFill="background1"/>
              <w:jc w:val="center"/>
              <w:rPr>
                <w:rFonts w:ascii="Arial" w:hAnsi="Arial" w:cs="Arial"/>
                <w:b/>
                <w:bCs/>
                <w:color w:val="000000"/>
                <w:sz w:val="18"/>
                <w:szCs w:val="18"/>
              </w:rPr>
            </w:pPr>
            <w:r w:rsidRPr="0050041D">
              <w:rPr>
                <w:rFonts w:ascii="Arial" w:hAnsi="Arial" w:cs="Arial"/>
                <w:b/>
                <w:bCs/>
                <w:color w:val="000000"/>
                <w:sz w:val="18"/>
                <w:szCs w:val="18"/>
              </w:rPr>
              <w:t>30%</w:t>
            </w:r>
          </w:p>
        </w:tc>
      </w:tr>
    </w:tbl>
    <w:p w:rsidR="00433471" w:rsidRPr="00802262" w:rsidRDefault="00433471" w:rsidP="00F7737E">
      <w:pPr>
        <w:pStyle w:val="Paragraph"/>
        <w:widowControl w:val="0"/>
        <w:numPr>
          <w:ilvl w:val="1"/>
          <w:numId w:val="41"/>
        </w:numPr>
        <w:ind w:left="720" w:hanging="720"/>
        <w:rPr>
          <w:rFonts w:ascii="Arial" w:hAnsi="Arial"/>
          <w:sz w:val="22"/>
        </w:rPr>
      </w:pPr>
      <w:r w:rsidRPr="00802262">
        <w:rPr>
          <w:rFonts w:ascii="Arial" w:hAnsi="Arial"/>
          <w:sz w:val="22"/>
        </w:rPr>
        <w:t xml:space="preserve">Finalmente se calculó el Tiempo de </w:t>
      </w:r>
      <w:r w:rsidRPr="0050041D">
        <w:rPr>
          <w:rFonts w:ascii="Arial" w:hAnsi="Arial" w:cs="Arial"/>
          <w:szCs w:val="24"/>
        </w:rPr>
        <w:t>Viaje</w:t>
      </w:r>
      <w:r w:rsidRPr="00802262">
        <w:rPr>
          <w:rFonts w:ascii="Arial" w:hAnsi="Arial"/>
          <w:sz w:val="22"/>
        </w:rPr>
        <w:t xml:space="preserve"> representativo de toda la flota, tanto para el año 2015 (base) como para el año 2021, el cual resultó de la media ponderada por % de promedio TMDA de cada vehículo tipo de los tramos de la muestra. En base a los resultados obtenidos del cuadro anterior, se determinó la disminución prevista en el Tiempo de Viaje, el cual representa aproximadamente el 30%.</w:t>
      </w:r>
    </w:p>
    <w:p w:rsidR="00433471" w:rsidRPr="00802262" w:rsidRDefault="00433471" w:rsidP="00F7737E">
      <w:pPr>
        <w:pStyle w:val="Paragraph"/>
        <w:widowControl w:val="0"/>
        <w:numPr>
          <w:ilvl w:val="1"/>
          <w:numId w:val="41"/>
        </w:numPr>
        <w:ind w:left="720" w:hanging="720"/>
        <w:rPr>
          <w:rFonts w:ascii="Arial" w:hAnsi="Arial"/>
          <w:sz w:val="22"/>
        </w:rPr>
      </w:pPr>
      <w:r w:rsidRPr="00802262">
        <w:rPr>
          <w:rFonts w:ascii="Arial" w:hAnsi="Arial"/>
          <w:sz w:val="22"/>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433471" w:rsidRPr="00802262" w:rsidRDefault="00433471" w:rsidP="00F7737E">
      <w:pPr>
        <w:pStyle w:val="Paragraph"/>
        <w:widowControl w:val="0"/>
        <w:numPr>
          <w:ilvl w:val="1"/>
          <w:numId w:val="41"/>
        </w:numPr>
        <w:ind w:left="720" w:hanging="720"/>
        <w:rPr>
          <w:rFonts w:ascii="Arial" w:hAnsi="Arial"/>
          <w:sz w:val="22"/>
        </w:rPr>
      </w:pPr>
      <w:r w:rsidRPr="00802262">
        <w:rPr>
          <w:rFonts w:ascii="Arial" w:hAnsi="Arial"/>
          <w:sz w:val="22"/>
        </w:rPr>
        <w:t xml:space="preserve">Introduciendo los datos de </w:t>
      </w:r>
      <w:r w:rsidRPr="006B3069">
        <w:rPr>
          <w:rFonts w:ascii="Arial" w:hAnsi="Arial"/>
          <w:sz w:val="22"/>
          <w:szCs w:val="22"/>
        </w:rPr>
        <w:t xml:space="preserve">las </w:t>
      </w:r>
      <w:r w:rsidR="005C1898">
        <w:rPr>
          <w:rFonts w:ascii="Arial" w:hAnsi="Arial" w:cs="Arial"/>
          <w:sz w:val="22"/>
          <w:szCs w:val="22"/>
        </w:rPr>
        <w:t>v</w:t>
      </w:r>
      <w:r w:rsidRPr="00F7737E">
        <w:rPr>
          <w:rFonts w:ascii="Arial" w:hAnsi="Arial" w:cs="Arial"/>
          <w:sz w:val="22"/>
          <w:szCs w:val="22"/>
        </w:rPr>
        <w:t>elocidades</w:t>
      </w:r>
      <w:r w:rsidRPr="006B3069">
        <w:rPr>
          <w:rFonts w:ascii="Arial" w:hAnsi="Arial"/>
          <w:sz w:val="22"/>
          <w:szCs w:val="22"/>
        </w:rPr>
        <w:t xml:space="preserve"> (para la situación con proyecto supuesto y la efectivamente alcanzada) se podrá obtener el valor de los indicadores mencionados, por proyecto y por categoría de intervención del </w:t>
      </w:r>
      <w:r w:rsidR="005C1898">
        <w:rPr>
          <w:rFonts w:ascii="Arial" w:hAnsi="Arial" w:cs="Arial"/>
          <w:sz w:val="22"/>
          <w:szCs w:val="22"/>
        </w:rPr>
        <w:t>p</w:t>
      </w:r>
      <w:r w:rsidRPr="00F7737E">
        <w:rPr>
          <w:rFonts w:ascii="Arial" w:hAnsi="Arial" w:cs="Arial"/>
          <w:sz w:val="22"/>
          <w:szCs w:val="22"/>
        </w:rPr>
        <w:t>rograma</w:t>
      </w:r>
      <w:r w:rsidRPr="006B3069">
        <w:rPr>
          <w:rFonts w:ascii="Arial" w:hAnsi="Arial"/>
          <w:sz w:val="22"/>
          <w:szCs w:val="22"/>
        </w:rPr>
        <w:t xml:space="preserve">. En la medida que se vayan completando los </w:t>
      </w:r>
      <w:r w:rsidRPr="00F7737E">
        <w:rPr>
          <w:rFonts w:ascii="Arial" w:hAnsi="Arial" w:cs="Arial"/>
          <w:sz w:val="22"/>
          <w:szCs w:val="22"/>
        </w:rPr>
        <w:t>Estudios</w:t>
      </w:r>
      <w:r w:rsidRPr="006B3069">
        <w:rPr>
          <w:rFonts w:ascii="Arial" w:hAnsi="Arial"/>
          <w:sz w:val="22"/>
          <w:szCs w:val="22"/>
        </w:rPr>
        <w:t xml:space="preserve"> de </w:t>
      </w:r>
      <w:r w:rsidRPr="00F7737E">
        <w:rPr>
          <w:rFonts w:ascii="Arial" w:hAnsi="Arial" w:cs="Arial"/>
          <w:sz w:val="22"/>
          <w:szCs w:val="22"/>
        </w:rPr>
        <w:t>Factibilidad</w:t>
      </w:r>
      <w:r w:rsidRPr="006B3069">
        <w:rPr>
          <w:rFonts w:ascii="Arial" w:hAnsi="Arial"/>
          <w:sz w:val="22"/>
          <w:szCs w:val="22"/>
        </w:rPr>
        <w:t xml:space="preserve"> de los proyectos</w:t>
      </w:r>
      <w:r w:rsidRPr="00802262">
        <w:rPr>
          <w:rFonts w:ascii="Arial" w:hAnsi="Arial"/>
          <w:sz w:val="22"/>
        </w:rPr>
        <w:t xml:space="preserve"> que no fueron parte de la muestra </w:t>
      </w:r>
      <w:r w:rsidRPr="006B3069">
        <w:rPr>
          <w:rFonts w:ascii="Arial" w:hAnsi="Arial"/>
          <w:sz w:val="22"/>
          <w:szCs w:val="22"/>
        </w:rPr>
        <w:t xml:space="preserve">representativa del </w:t>
      </w:r>
      <w:r w:rsidR="00A155DA">
        <w:rPr>
          <w:rFonts w:ascii="Arial" w:hAnsi="Arial" w:cs="Arial"/>
          <w:sz w:val="22"/>
          <w:szCs w:val="22"/>
        </w:rPr>
        <w:t>p</w:t>
      </w:r>
      <w:r w:rsidRPr="00F7737E">
        <w:rPr>
          <w:rFonts w:ascii="Arial" w:hAnsi="Arial" w:cs="Arial"/>
          <w:sz w:val="22"/>
          <w:szCs w:val="22"/>
        </w:rPr>
        <w:t>rograma</w:t>
      </w:r>
      <w:r w:rsidRPr="006B3069">
        <w:rPr>
          <w:rFonts w:ascii="Arial" w:hAnsi="Arial"/>
          <w:sz w:val="22"/>
          <w:szCs w:val="22"/>
        </w:rPr>
        <w:t>, se podrá ir actualizando los valores promedio ponderados correspondientes a cada tipo</w:t>
      </w:r>
      <w:r w:rsidRPr="00802262">
        <w:rPr>
          <w:rFonts w:ascii="Arial" w:hAnsi="Arial"/>
          <w:sz w:val="22"/>
        </w:rPr>
        <w:t xml:space="preserve"> de vehículo y categoría de intervención considerada</w:t>
      </w:r>
      <w:r w:rsidR="0050041D" w:rsidRPr="00802262">
        <w:rPr>
          <w:rFonts w:ascii="Arial" w:hAnsi="Arial"/>
          <w:sz w:val="22"/>
        </w:rPr>
        <w:t>.</w:t>
      </w:r>
      <w:r w:rsidRPr="00802262">
        <w:rPr>
          <w:rFonts w:ascii="Arial" w:hAnsi="Arial"/>
          <w:sz w:val="22"/>
        </w:rPr>
        <w:t xml:space="preserve"> </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Para cualquier decisión fundada sobre políticas y actividades relacionadas con los caminos, hay que contar, al menos, con dos elementos de información:</w:t>
      </w:r>
    </w:p>
    <w:p w:rsidR="000C1221" w:rsidRPr="00B97110" w:rsidRDefault="000C1221" w:rsidP="00802262">
      <w:pPr>
        <w:numPr>
          <w:ilvl w:val="1"/>
          <w:numId w:val="41"/>
        </w:numPr>
        <w:shd w:val="clear" w:color="auto" w:fill="F3F3F3"/>
        <w:jc w:val="both"/>
        <w:rPr>
          <w:rFonts w:ascii="Arial" w:hAnsi="Arial" w:cs="Arial"/>
          <w:vanish/>
          <w:sz w:val="22"/>
          <w:szCs w:val="22"/>
          <w:lang w:val="es-ES"/>
        </w:rPr>
      </w:pPr>
      <w:r w:rsidRPr="00B97110">
        <w:rPr>
          <w:rFonts w:ascii="Arial" w:hAnsi="Arial" w:cs="Arial"/>
          <w:vanish/>
          <w:sz w:val="22"/>
          <w:szCs w:val="22"/>
          <w:lang w:val="es-ES"/>
        </w:rPr>
        <w:t>Un inventario de los caminos y sus características principales, que puede consistir en una lista de los caminos completos, si bien es mucho mejor una lista más detallada de los tramos homogéneos.</w:t>
      </w:r>
    </w:p>
    <w:p w:rsidR="000C1221" w:rsidRPr="00B97110" w:rsidRDefault="000C1221" w:rsidP="00802262">
      <w:pPr>
        <w:numPr>
          <w:ilvl w:val="1"/>
          <w:numId w:val="41"/>
        </w:numPr>
        <w:shd w:val="clear" w:color="auto" w:fill="F3F3F3"/>
        <w:jc w:val="both"/>
        <w:rPr>
          <w:rFonts w:ascii="Arial" w:hAnsi="Arial" w:cs="Arial"/>
          <w:vanish/>
          <w:sz w:val="22"/>
          <w:szCs w:val="22"/>
          <w:lang w:val="es-ES"/>
        </w:rPr>
      </w:pPr>
      <w:r w:rsidRPr="00B97110">
        <w:rPr>
          <w:rFonts w:ascii="Arial" w:hAnsi="Arial" w:cs="Arial"/>
          <w:vanish/>
          <w:sz w:val="22"/>
          <w:szCs w:val="22"/>
          <w:lang w:val="es-ES"/>
        </w:rPr>
        <w:t>Una descripción del estado actual de cada camino o tramo; esta información se deriva de una inspección de la red completa, que debe efectuarse periódicamente.</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Toda esta información debe estar disponible para poder efectuar el cálculo del valor del patrimonio nacional de caminos, porque sin ella, cualquier intento de planificación o evaluación de la gestión vial será mera fantasía.</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El estudio y el cálculo del patrimonio vial se realiza siguiendo los pasos que se enumeran a continuación:</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1: Definición de los tipos de caminos existentes en el país.</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2: Estudio de los costos de construcción para cada tipo de camino.</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3: Estudio de los costos de renovación de la superficie, de rehabilitación y reconstrucción de cada tipo de camino.</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4: Preparación de una hoja de cálculo en un microcomputador.</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5: Resumen e ingreso de los datos en la hoja de cálculo.</w:t>
      </w:r>
    </w:p>
    <w:p w:rsidR="000C1221" w:rsidRPr="00F9159F" w:rsidRDefault="000C1221" w:rsidP="00802262">
      <w:pPr>
        <w:pStyle w:val="ListParagraph"/>
        <w:numPr>
          <w:ilvl w:val="1"/>
          <w:numId w:val="41"/>
        </w:numPr>
        <w:shd w:val="clear" w:color="auto" w:fill="F3F3F3"/>
        <w:autoSpaceDE w:val="0"/>
        <w:autoSpaceDN w:val="0"/>
        <w:adjustRightInd w:val="0"/>
        <w:ind w:hanging="720"/>
        <w:jc w:val="both"/>
        <w:rPr>
          <w:rFonts w:ascii="Arial" w:hAnsi="Arial"/>
          <w:vanish/>
          <w:lang w:val="es-ES"/>
        </w:rPr>
      </w:pPr>
      <w:r w:rsidRPr="00802262">
        <w:rPr>
          <w:rFonts w:ascii="Arial" w:hAnsi="Arial"/>
          <w:vanish/>
          <w:sz w:val="24"/>
          <w:lang w:val="es-ES"/>
        </w:rPr>
        <w:t>Paso 6: Interpretación de los resultados.</w:t>
      </w:r>
    </w:p>
    <w:p w:rsidR="00245781" w:rsidRPr="00B97110" w:rsidRDefault="000C1221" w:rsidP="00802262">
      <w:pPr>
        <w:pStyle w:val="Default"/>
        <w:numPr>
          <w:ilvl w:val="1"/>
          <w:numId w:val="41"/>
        </w:numPr>
        <w:ind w:left="720" w:hanging="720"/>
        <w:jc w:val="both"/>
        <w:rPr>
          <w:rFonts w:ascii="Arial" w:hAnsi="Arial" w:cs="Arial"/>
          <w:vanish/>
          <w:sz w:val="22"/>
          <w:szCs w:val="22"/>
          <w:lang w:val="es-ES"/>
        </w:rPr>
      </w:pPr>
      <w:r w:rsidRPr="00B97110">
        <w:rPr>
          <w:rFonts w:ascii="Arial" w:hAnsi="Arial" w:cs="Arial"/>
          <w:vanish/>
          <w:sz w:val="22"/>
          <w:szCs w:val="22"/>
          <w:lang w:val="es-ES"/>
        </w:rPr>
        <w:t>Paso 7: Publicación de los resultados con la correspondiente interpretación de los mismos.</w:t>
      </w:r>
    </w:p>
    <w:p w:rsidR="000C1221" w:rsidRPr="00B97110" w:rsidRDefault="000C1221" w:rsidP="000C1221">
      <w:pPr>
        <w:pStyle w:val="Default"/>
        <w:jc w:val="both"/>
        <w:rPr>
          <w:rFonts w:ascii="Arial" w:hAnsi="Arial" w:cs="Arial"/>
          <w:sz w:val="22"/>
          <w:szCs w:val="22"/>
          <w:lang w:val="es-ES"/>
        </w:rPr>
      </w:pPr>
      <w:r w:rsidRPr="00F7737E">
        <w:rPr>
          <w:rFonts w:ascii="Arial" w:hAnsi="Arial"/>
          <w:vanish/>
          <w:sz w:val="22"/>
          <w:lang w:val="es-ES_tradnl"/>
        </w:rPr>
        <w:t>Para una descripción detallada de cada uno de los pasos, véase la parte A del apéndice.</w:t>
      </w:r>
    </w:p>
    <w:p w:rsidR="004C261E" w:rsidRPr="00F7737E" w:rsidRDefault="004C261E" w:rsidP="00802262">
      <w:pPr>
        <w:pStyle w:val="Default"/>
        <w:contextualSpacing/>
        <w:jc w:val="both"/>
        <w:textAlignment w:val="top"/>
        <w:rPr>
          <w:rFonts w:ascii="Arial" w:hAnsi="Arial"/>
          <w:b/>
          <w:sz w:val="20"/>
          <w:lang w:val="pt-BR"/>
        </w:rPr>
      </w:pPr>
      <w:proofErr w:type="spellStart"/>
      <w:r w:rsidRPr="00F7737E">
        <w:rPr>
          <w:rFonts w:ascii="Arial" w:hAnsi="Arial"/>
          <w:b/>
          <w:sz w:val="22"/>
          <w:lang w:val="pt-BR"/>
        </w:rPr>
        <w:t>Tránsito</w:t>
      </w:r>
      <w:proofErr w:type="spellEnd"/>
      <w:r w:rsidRPr="00F7737E">
        <w:rPr>
          <w:rFonts w:ascii="Arial" w:hAnsi="Arial"/>
          <w:b/>
          <w:sz w:val="22"/>
          <w:lang w:val="pt-BR"/>
        </w:rPr>
        <w:t xml:space="preserve"> </w:t>
      </w:r>
      <w:proofErr w:type="spellStart"/>
      <w:r w:rsidRPr="00F7737E">
        <w:rPr>
          <w:rFonts w:ascii="Arial" w:hAnsi="Arial"/>
          <w:b/>
          <w:sz w:val="22"/>
          <w:lang w:val="pt-BR"/>
        </w:rPr>
        <w:t>Promedio</w:t>
      </w:r>
      <w:proofErr w:type="spellEnd"/>
      <w:r w:rsidRPr="00F7737E">
        <w:rPr>
          <w:rFonts w:ascii="Arial" w:hAnsi="Arial"/>
          <w:b/>
          <w:sz w:val="22"/>
          <w:lang w:val="pt-BR"/>
        </w:rPr>
        <w:t xml:space="preserve"> </w:t>
      </w:r>
      <w:proofErr w:type="spellStart"/>
      <w:r w:rsidRPr="00F7737E">
        <w:rPr>
          <w:rFonts w:ascii="Arial" w:hAnsi="Arial"/>
          <w:b/>
          <w:sz w:val="22"/>
          <w:lang w:val="pt-BR"/>
        </w:rPr>
        <w:t>Diario</w:t>
      </w:r>
      <w:proofErr w:type="spellEnd"/>
      <w:r w:rsidRPr="00F7737E">
        <w:rPr>
          <w:rFonts w:ascii="Arial" w:hAnsi="Arial"/>
          <w:b/>
          <w:sz w:val="22"/>
          <w:lang w:val="pt-BR"/>
        </w:rPr>
        <w:t xml:space="preserve"> Anual (TPDA)</w:t>
      </w:r>
    </w:p>
    <w:p w:rsidR="00090761" w:rsidRPr="00090761" w:rsidRDefault="00090761" w:rsidP="00F7737E">
      <w:pPr>
        <w:pStyle w:val="Paragraph"/>
        <w:widowControl w:val="0"/>
        <w:numPr>
          <w:ilvl w:val="1"/>
          <w:numId w:val="41"/>
        </w:numPr>
        <w:ind w:left="720" w:hanging="720"/>
        <w:rPr>
          <w:rFonts w:ascii="Arial" w:hAnsi="Arial" w:cs="Arial"/>
          <w:sz w:val="22"/>
          <w:szCs w:val="22"/>
        </w:rPr>
      </w:pPr>
      <w:r w:rsidRPr="00090761">
        <w:rPr>
          <w:rFonts w:ascii="Arial" w:hAnsi="Arial" w:cs="Arial"/>
          <w:sz w:val="22"/>
          <w:szCs w:val="22"/>
        </w:rPr>
        <w:t xml:space="preserve">Se relevará el </w:t>
      </w:r>
      <w:r>
        <w:rPr>
          <w:rFonts w:ascii="Arial" w:hAnsi="Arial" w:cs="Arial"/>
          <w:sz w:val="22"/>
          <w:szCs w:val="22"/>
        </w:rPr>
        <w:t xml:space="preserve">volumen del </w:t>
      </w:r>
      <w:r w:rsidRPr="00090761">
        <w:rPr>
          <w:rFonts w:ascii="Arial" w:hAnsi="Arial" w:cs="Arial"/>
          <w:sz w:val="22"/>
          <w:szCs w:val="22"/>
        </w:rPr>
        <w:t>tránsito por tipología de vehículo y se proyectará según estadísticas de estacionalidad de modo de expresarlo como el valor de tránsito de un día promedio estimado con base anual.</w:t>
      </w:r>
    </w:p>
    <w:p w:rsidR="00090761" w:rsidRPr="00090761" w:rsidRDefault="00090761" w:rsidP="00F7737E">
      <w:pPr>
        <w:pStyle w:val="Paragraph"/>
        <w:widowControl w:val="0"/>
        <w:numPr>
          <w:ilvl w:val="1"/>
          <w:numId w:val="41"/>
        </w:numPr>
        <w:ind w:left="720" w:hanging="720"/>
        <w:rPr>
          <w:rFonts w:ascii="Arial" w:hAnsi="Arial" w:cs="Arial"/>
          <w:sz w:val="22"/>
          <w:szCs w:val="22"/>
        </w:rPr>
      </w:pPr>
      <w:r w:rsidRPr="00090761">
        <w:rPr>
          <w:rFonts w:ascii="Arial" w:hAnsi="Arial" w:cs="Arial"/>
          <w:sz w:val="22"/>
          <w:szCs w:val="22"/>
        </w:rPr>
        <w:t>Se considera el tránsito como una medida aproximada del aumento de la accesibilidad derivada de la mejora de los caminos y los puentes.</w:t>
      </w:r>
    </w:p>
    <w:p w:rsidR="00090761" w:rsidRDefault="00090761" w:rsidP="00F7737E">
      <w:pPr>
        <w:pStyle w:val="Paragraph"/>
        <w:widowControl w:val="0"/>
        <w:numPr>
          <w:ilvl w:val="1"/>
          <w:numId w:val="41"/>
        </w:numPr>
        <w:ind w:left="720" w:hanging="720"/>
        <w:rPr>
          <w:rFonts w:ascii="Arial" w:hAnsi="Arial" w:cs="Arial"/>
          <w:sz w:val="22"/>
          <w:szCs w:val="22"/>
        </w:rPr>
      </w:pPr>
      <w:r w:rsidRPr="00090761">
        <w:rPr>
          <w:rFonts w:ascii="Arial" w:hAnsi="Arial" w:cs="Arial"/>
          <w:sz w:val="22"/>
          <w:szCs w:val="22"/>
        </w:rPr>
        <w:lastRenderedPageBreak/>
        <w:t>Se parte de la información de Tránsito Medio Diario Anual (TMDA) por tipo de vehículo en los tramos a ser intervenidos por el programa, tanto para el año base (2015) como para el año meta (2021), proveídas por la Dirección de Caminos Vecinales del MOPC, conforme se muestra en el siguiente cuadro:</w:t>
      </w:r>
    </w:p>
    <w:tbl>
      <w:tblPr>
        <w:tblW w:w="9006" w:type="dxa"/>
        <w:tblInd w:w="790" w:type="dxa"/>
        <w:shd w:val="clear" w:color="auto" w:fill="FFFFFF" w:themeFill="background1"/>
        <w:tblCellMar>
          <w:left w:w="70" w:type="dxa"/>
          <w:right w:w="70" w:type="dxa"/>
        </w:tblCellMar>
        <w:tblLook w:val="04A0" w:firstRow="1" w:lastRow="0" w:firstColumn="1" w:lastColumn="0" w:noHBand="0" w:noVBand="1"/>
      </w:tblPr>
      <w:tblGrid>
        <w:gridCol w:w="3525"/>
        <w:gridCol w:w="630"/>
        <w:gridCol w:w="540"/>
        <w:gridCol w:w="546"/>
        <w:gridCol w:w="540"/>
        <w:gridCol w:w="720"/>
        <w:gridCol w:w="519"/>
        <w:gridCol w:w="546"/>
        <w:gridCol w:w="630"/>
        <w:gridCol w:w="810"/>
      </w:tblGrid>
      <w:tr w:rsidR="00090761" w:rsidRPr="00090761" w:rsidTr="00090761">
        <w:trPr>
          <w:trHeight w:val="144"/>
        </w:trPr>
        <w:tc>
          <w:tcPr>
            <w:tcW w:w="3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Descripción</w:t>
            </w:r>
          </w:p>
        </w:tc>
        <w:tc>
          <w:tcPr>
            <w:tcW w:w="630" w:type="dxa"/>
            <w:vMerge w:val="restart"/>
            <w:tcBorders>
              <w:top w:val="single" w:sz="4" w:space="0" w:color="auto"/>
              <w:left w:val="nil"/>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Long</w:t>
            </w:r>
          </w:p>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(km)</w:t>
            </w:r>
          </w:p>
        </w:tc>
        <w:tc>
          <w:tcPr>
            <w:tcW w:w="2346"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TMDA 2015</w:t>
            </w:r>
            <w:r w:rsidR="009F65CB">
              <w:rPr>
                <w:rFonts w:ascii="Arial" w:eastAsia="Times New Roman" w:hAnsi="Arial" w:cs="Arial"/>
                <w:b/>
                <w:bCs/>
                <w:color w:val="000000"/>
                <w:sz w:val="18"/>
                <w:szCs w:val="18"/>
                <w:lang w:val="es-PY" w:eastAsia="es-PY"/>
              </w:rPr>
              <w:t xml:space="preserve"> (</w:t>
            </w:r>
            <w:proofErr w:type="spellStart"/>
            <w:r w:rsidR="009F65CB">
              <w:rPr>
                <w:rFonts w:ascii="Arial" w:eastAsia="Times New Roman" w:hAnsi="Arial" w:cs="Arial"/>
                <w:b/>
                <w:bCs/>
                <w:color w:val="000000"/>
                <w:sz w:val="18"/>
                <w:szCs w:val="18"/>
                <w:lang w:val="es-PY" w:eastAsia="es-PY"/>
              </w:rPr>
              <w:t>Veh</w:t>
            </w:r>
            <w:proofErr w:type="spellEnd"/>
            <w:r w:rsidR="009F65CB">
              <w:rPr>
                <w:rFonts w:ascii="Arial" w:eastAsia="Times New Roman" w:hAnsi="Arial" w:cs="Arial"/>
                <w:b/>
                <w:bCs/>
                <w:color w:val="000000"/>
                <w:sz w:val="18"/>
                <w:szCs w:val="18"/>
                <w:lang w:val="es-PY" w:eastAsia="es-PY"/>
              </w:rPr>
              <w:t>/día)</w:t>
            </w:r>
          </w:p>
        </w:tc>
        <w:tc>
          <w:tcPr>
            <w:tcW w:w="2505"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TMDA 2021</w:t>
            </w:r>
            <w:r w:rsidR="009F65CB">
              <w:rPr>
                <w:rFonts w:ascii="Arial" w:eastAsia="Times New Roman" w:hAnsi="Arial" w:cs="Arial"/>
                <w:b/>
                <w:bCs/>
                <w:color w:val="000000"/>
                <w:sz w:val="18"/>
                <w:szCs w:val="18"/>
                <w:lang w:val="es-PY" w:eastAsia="es-PY"/>
              </w:rPr>
              <w:t xml:space="preserve"> (</w:t>
            </w:r>
            <w:proofErr w:type="spellStart"/>
            <w:r w:rsidR="009F65CB">
              <w:rPr>
                <w:rFonts w:ascii="Arial" w:eastAsia="Times New Roman" w:hAnsi="Arial" w:cs="Arial"/>
                <w:b/>
                <w:bCs/>
                <w:color w:val="000000"/>
                <w:sz w:val="18"/>
                <w:szCs w:val="18"/>
                <w:lang w:val="es-PY" w:eastAsia="es-PY"/>
              </w:rPr>
              <w:t>Veh</w:t>
            </w:r>
            <w:proofErr w:type="spellEnd"/>
            <w:r w:rsidR="009F65CB">
              <w:rPr>
                <w:rFonts w:ascii="Arial" w:eastAsia="Times New Roman" w:hAnsi="Arial" w:cs="Arial"/>
                <w:b/>
                <w:bCs/>
                <w:color w:val="000000"/>
                <w:sz w:val="18"/>
                <w:szCs w:val="18"/>
                <w:lang w:val="es-PY" w:eastAsia="es-PY"/>
              </w:rPr>
              <w:t>/día)</w:t>
            </w:r>
          </w:p>
        </w:tc>
      </w:tr>
      <w:tr w:rsidR="00090761" w:rsidRPr="00090761" w:rsidTr="00090761">
        <w:trPr>
          <w:trHeight w:val="144"/>
        </w:trPr>
        <w:tc>
          <w:tcPr>
            <w:tcW w:w="352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090761" w:rsidRDefault="00090761" w:rsidP="00090761">
            <w:pPr>
              <w:ind w:left="-55"/>
              <w:rPr>
                <w:rFonts w:ascii="Arial" w:eastAsia="Times New Roman" w:hAnsi="Arial" w:cs="Arial"/>
                <w:b/>
                <w:bCs/>
                <w:color w:val="000000"/>
                <w:sz w:val="18"/>
                <w:szCs w:val="18"/>
                <w:lang w:val="es-PY" w:eastAsia="es-PY"/>
              </w:rPr>
            </w:pPr>
          </w:p>
        </w:tc>
        <w:tc>
          <w:tcPr>
            <w:tcW w:w="630" w:type="dxa"/>
            <w:vMerge/>
            <w:tcBorders>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Liv</w:t>
            </w:r>
            <w:proofErr w:type="spellEnd"/>
            <w:r w:rsidRPr="00090761">
              <w:rPr>
                <w:rFonts w:ascii="Arial" w:eastAsia="Times New Roman" w:hAnsi="Arial" w:cs="Arial"/>
                <w:b/>
                <w:bCs/>
                <w:color w:val="000000"/>
                <w:sz w:val="18"/>
                <w:szCs w:val="18"/>
                <w:lang w:val="es-PY" w:eastAsia="es-PY"/>
              </w:rPr>
              <w:t>.</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Ómn</w:t>
            </w:r>
            <w:proofErr w:type="spellEnd"/>
            <w:r w:rsidRPr="00090761">
              <w:rPr>
                <w:rFonts w:ascii="Arial" w:eastAsia="Times New Roman" w:hAnsi="Arial" w:cs="Arial"/>
                <w:b/>
                <w:bCs/>
                <w:color w:val="000000"/>
                <w:sz w:val="18"/>
                <w:szCs w:val="18"/>
                <w:lang w:val="es-PY" w:eastAsia="es-PY"/>
              </w:rPr>
              <w:t>.</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Cam</w:t>
            </w:r>
            <w:proofErr w:type="spellEnd"/>
            <w:r w:rsidRPr="00090761">
              <w:rPr>
                <w:rFonts w:ascii="Arial" w:eastAsia="Times New Roman" w:hAnsi="Arial" w:cs="Arial"/>
                <w:b/>
                <w:bCs/>
                <w:color w:val="000000"/>
                <w:sz w:val="18"/>
                <w:szCs w:val="18"/>
                <w:lang w:val="es-PY" w:eastAsia="es-PY"/>
              </w:rPr>
              <w:t>.</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TOTAL</w:t>
            </w:r>
          </w:p>
        </w:tc>
        <w:tc>
          <w:tcPr>
            <w:tcW w:w="519"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Liv</w:t>
            </w:r>
            <w:proofErr w:type="spellEnd"/>
            <w:r w:rsidRPr="00090761">
              <w:rPr>
                <w:rFonts w:ascii="Arial" w:eastAsia="Times New Roman" w:hAnsi="Arial" w:cs="Arial"/>
                <w:b/>
                <w:bCs/>
                <w:color w:val="000000"/>
                <w:sz w:val="18"/>
                <w:szCs w:val="18"/>
                <w:lang w:val="es-PY" w:eastAsia="es-PY"/>
              </w:rPr>
              <w:t>.</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Ómn</w:t>
            </w:r>
            <w:proofErr w:type="spellEnd"/>
            <w:r w:rsidRPr="00090761">
              <w:rPr>
                <w:rFonts w:ascii="Arial" w:eastAsia="Times New Roman" w:hAnsi="Arial" w:cs="Arial"/>
                <w:b/>
                <w:bCs/>
                <w:color w:val="000000"/>
                <w:sz w:val="18"/>
                <w:szCs w:val="18"/>
                <w:lang w:val="es-PY" w:eastAsia="es-PY"/>
              </w:rPr>
              <w:t>.</w:t>
            </w:r>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proofErr w:type="spellStart"/>
            <w:r w:rsidRPr="00090761">
              <w:rPr>
                <w:rFonts w:ascii="Arial" w:eastAsia="Times New Roman" w:hAnsi="Arial" w:cs="Arial"/>
                <w:b/>
                <w:bCs/>
                <w:color w:val="000000"/>
                <w:sz w:val="18"/>
                <w:szCs w:val="18"/>
                <w:lang w:val="es-PY" w:eastAsia="es-PY"/>
              </w:rPr>
              <w:t>Cam</w:t>
            </w:r>
            <w:proofErr w:type="spellEnd"/>
            <w:r w:rsidRPr="00090761">
              <w:rPr>
                <w:rFonts w:ascii="Arial" w:eastAsia="Times New Roman" w:hAnsi="Arial" w:cs="Arial"/>
                <w:b/>
                <w:bCs/>
                <w:color w:val="000000"/>
                <w:sz w:val="18"/>
                <w:szCs w:val="18"/>
                <w:lang w:val="es-PY" w:eastAsia="es-PY"/>
              </w:rPr>
              <w:t>.</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TOTAL</w:t>
            </w:r>
          </w:p>
        </w:tc>
      </w:tr>
      <w:tr w:rsidR="00090761" w:rsidRPr="00090761" w:rsidTr="00090761">
        <w:trPr>
          <w:trHeight w:val="144"/>
        </w:trPr>
        <w:tc>
          <w:tcPr>
            <w:tcW w:w="3525" w:type="dxa"/>
            <w:tcBorders>
              <w:top w:val="nil"/>
              <w:left w:val="single" w:sz="4" w:space="0" w:color="auto"/>
              <w:bottom w:val="single" w:sz="4" w:space="0" w:color="auto"/>
              <w:right w:val="single" w:sz="4" w:space="0" w:color="auto"/>
            </w:tcBorders>
            <w:shd w:val="clear" w:color="auto" w:fill="FFFFFF" w:themeFill="background1"/>
            <w:vAlign w:val="center"/>
            <w:hideMark/>
          </w:tcPr>
          <w:p w:rsidR="00090761" w:rsidRPr="00090761" w:rsidRDefault="00090761" w:rsidP="00090761">
            <w:pPr>
              <w:ind w:left="-55"/>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 xml:space="preserve">San Vicente - Arroyo </w:t>
            </w:r>
            <w:proofErr w:type="spellStart"/>
            <w:r w:rsidRPr="00090761">
              <w:rPr>
                <w:rFonts w:ascii="Arial" w:eastAsia="Times New Roman" w:hAnsi="Arial" w:cs="Arial"/>
                <w:color w:val="000000"/>
                <w:sz w:val="18"/>
                <w:szCs w:val="18"/>
                <w:lang w:val="es-PY" w:eastAsia="es-PY"/>
              </w:rPr>
              <w:t>Itanara</w:t>
            </w:r>
            <w:proofErr w:type="spellEnd"/>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20,62</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108</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3</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42</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153</w:t>
            </w:r>
          </w:p>
        </w:tc>
        <w:tc>
          <w:tcPr>
            <w:tcW w:w="519"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249</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4</w:t>
            </w:r>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64</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317</w:t>
            </w:r>
          </w:p>
        </w:tc>
      </w:tr>
      <w:tr w:rsidR="00090761" w:rsidRPr="00090761" w:rsidTr="00090761">
        <w:trPr>
          <w:trHeight w:val="144"/>
        </w:trPr>
        <w:tc>
          <w:tcPr>
            <w:tcW w:w="3525" w:type="dxa"/>
            <w:tcBorders>
              <w:top w:val="nil"/>
              <w:left w:val="single" w:sz="4" w:space="0" w:color="auto"/>
              <w:bottom w:val="single" w:sz="4" w:space="0" w:color="auto"/>
              <w:right w:val="single" w:sz="4" w:space="0" w:color="auto"/>
            </w:tcBorders>
            <w:shd w:val="clear" w:color="auto" w:fill="FFFFFF" w:themeFill="background1"/>
            <w:vAlign w:val="center"/>
            <w:hideMark/>
          </w:tcPr>
          <w:p w:rsidR="00090761" w:rsidRPr="00090761" w:rsidRDefault="00090761" w:rsidP="00090761">
            <w:pPr>
              <w:ind w:left="-55"/>
              <w:rPr>
                <w:rFonts w:ascii="Arial" w:eastAsia="Times New Roman" w:hAnsi="Arial" w:cs="Arial"/>
                <w:color w:val="000000"/>
                <w:sz w:val="18"/>
                <w:szCs w:val="18"/>
                <w:lang w:val="pt-BR" w:eastAsia="es-PY"/>
              </w:rPr>
            </w:pPr>
            <w:proofErr w:type="spellStart"/>
            <w:r w:rsidRPr="00090761">
              <w:rPr>
                <w:rFonts w:ascii="Arial" w:eastAsia="Times New Roman" w:hAnsi="Arial" w:cs="Arial"/>
                <w:color w:val="000000"/>
                <w:sz w:val="18"/>
                <w:szCs w:val="18"/>
                <w:lang w:val="pt-BR" w:eastAsia="es-PY"/>
              </w:rPr>
              <w:t>Ruta</w:t>
            </w:r>
            <w:proofErr w:type="spellEnd"/>
            <w:r w:rsidRPr="00090761">
              <w:rPr>
                <w:rFonts w:ascii="Arial" w:eastAsia="Times New Roman" w:hAnsi="Arial" w:cs="Arial"/>
                <w:color w:val="000000"/>
                <w:sz w:val="18"/>
                <w:szCs w:val="18"/>
                <w:lang w:val="pt-BR" w:eastAsia="es-PY"/>
              </w:rPr>
              <w:t xml:space="preserve"> Nº 3 - </w:t>
            </w:r>
            <w:proofErr w:type="spellStart"/>
            <w:r w:rsidRPr="00090761">
              <w:rPr>
                <w:rFonts w:ascii="Arial" w:eastAsia="Times New Roman" w:hAnsi="Arial" w:cs="Arial"/>
                <w:color w:val="000000"/>
                <w:sz w:val="18"/>
                <w:szCs w:val="18"/>
                <w:lang w:val="pt-BR" w:eastAsia="es-PY"/>
              </w:rPr>
              <w:t>Cañada</w:t>
            </w:r>
            <w:proofErr w:type="spellEnd"/>
            <w:r w:rsidRPr="00090761">
              <w:rPr>
                <w:rFonts w:ascii="Arial" w:eastAsia="Times New Roman" w:hAnsi="Arial" w:cs="Arial"/>
                <w:color w:val="000000"/>
                <w:sz w:val="18"/>
                <w:szCs w:val="18"/>
                <w:lang w:val="pt-BR" w:eastAsia="es-PY"/>
              </w:rPr>
              <w:t xml:space="preserve"> Costa </w:t>
            </w:r>
            <w:proofErr w:type="spellStart"/>
            <w:r w:rsidRPr="00090761">
              <w:rPr>
                <w:rFonts w:ascii="Arial" w:eastAsia="Times New Roman" w:hAnsi="Arial" w:cs="Arial"/>
                <w:color w:val="000000"/>
                <w:sz w:val="18"/>
                <w:szCs w:val="18"/>
                <w:lang w:val="pt-BR" w:eastAsia="es-PY"/>
              </w:rPr>
              <w:t>Pucu</w:t>
            </w:r>
            <w:proofErr w:type="spellEnd"/>
            <w:r w:rsidRPr="00090761">
              <w:rPr>
                <w:rFonts w:ascii="Arial" w:eastAsia="Times New Roman" w:hAnsi="Arial" w:cs="Arial"/>
                <w:color w:val="000000"/>
                <w:sz w:val="18"/>
                <w:szCs w:val="18"/>
                <w:lang w:val="pt-BR" w:eastAsia="es-PY"/>
              </w:rPr>
              <w:t xml:space="preserve"> - </w:t>
            </w:r>
            <w:proofErr w:type="spellStart"/>
            <w:r w:rsidRPr="00090761">
              <w:rPr>
                <w:rFonts w:ascii="Arial" w:eastAsia="Times New Roman" w:hAnsi="Arial" w:cs="Arial"/>
                <w:color w:val="000000"/>
                <w:sz w:val="18"/>
                <w:szCs w:val="18"/>
                <w:lang w:val="pt-BR" w:eastAsia="es-PY"/>
              </w:rPr>
              <w:t>Pirapomi</w:t>
            </w:r>
            <w:proofErr w:type="spellEnd"/>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10,79</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153</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42</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196</w:t>
            </w:r>
          </w:p>
        </w:tc>
        <w:tc>
          <w:tcPr>
            <w:tcW w:w="519"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345</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2</w:t>
            </w:r>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68</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415</w:t>
            </w:r>
          </w:p>
        </w:tc>
      </w:tr>
      <w:tr w:rsidR="00090761" w:rsidRPr="00090761" w:rsidTr="00090761">
        <w:trPr>
          <w:trHeight w:val="144"/>
        </w:trPr>
        <w:tc>
          <w:tcPr>
            <w:tcW w:w="3525" w:type="dxa"/>
            <w:tcBorders>
              <w:top w:val="nil"/>
              <w:left w:val="single" w:sz="4" w:space="0" w:color="auto"/>
              <w:bottom w:val="single" w:sz="4" w:space="0" w:color="auto"/>
              <w:right w:val="single" w:sz="4" w:space="0" w:color="auto"/>
            </w:tcBorders>
            <w:shd w:val="clear" w:color="auto" w:fill="FFFFFF" w:themeFill="background1"/>
            <w:vAlign w:val="center"/>
            <w:hideMark/>
          </w:tcPr>
          <w:p w:rsidR="00090761" w:rsidRPr="00090761" w:rsidRDefault="00090761" w:rsidP="00090761">
            <w:pPr>
              <w:ind w:left="-55"/>
              <w:rPr>
                <w:rFonts w:ascii="Arial" w:eastAsia="Times New Roman" w:hAnsi="Arial" w:cs="Arial"/>
                <w:color w:val="000000"/>
                <w:sz w:val="18"/>
                <w:szCs w:val="18"/>
                <w:lang w:val="es-PY" w:eastAsia="es-PY"/>
              </w:rPr>
            </w:pPr>
            <w:proofErr w:type="spellStart"/>
            <w:r w:rsidRPr="00090761">
              <w:rPr>
                <w:rFonts w:ascii="Arial" w:eastAsia="Times New Roman" w:hAnsi="Arial" w:cs="Arial"/>
                <w:color w:val="000000"/>
                <w:sz w:val="18"/>
                <w:szCs w:val="18"/>
                <w:lang w:val="es-PY" w:eastAsia="es-PY"/>
              </w:rPr>
              <w:t>Itakyry</w:t>
            </w:r>
            <w:proofErr w:type="spellEnd"/>
            <w:r w:rsidRPr="00090761">
              <w:rPr>
                <w:rFonts w:ascii="Arial" w:eastAsia="Times New Roman" w:hAnsi="Arial" w:cs="Arial"/>
                <w:color w:val="000000"/>
                <w:sz w:val="18"/>
                <w:szCs w:val="18"/>
                <w:lang w:val="es-PY" w:eastAsia="es-PY"/>
              </w:rPr>
              <w:t xml:space="preserve"> - Col. </w:t>
            </w:r>
            <w:proofErr w:type="spellStart"/>
            <w:r w:rsidRPr="00090761">
              <w:rPr>
                <w:rFonts w:ascii="Arial" w:eastAsia="Times New Roman" w:hAnsi="Arial" w:cs="Arial"/>
                <w:color w:val="000000"/>
                <w:sz w:val="18"/>
                <w:szCs w:val="18"/>
                <w:lang w:val="es-PY" w:eastAsia="es-PY"/>
              </w:rPr>
              <w:t>Ykua</w:t>
            </w:r>
            <w:proofErr w:type="spellEnd"/>
            <w:r w:rsidRPr="00090761">
              <w:rPr>
                <w:rFonts w:ascii="Arial" w:eastAsia="Times New Roman" w:hAnsi="Arial" w:cs="Arial"/>
                <w:color w:val="000000"/>
                <w:sz w:val="18"/>
                <w:szCs w:val="18"/>
                <w:lang w:val="es-PY" w:eastAsia="es-PY"/>
              </w:rPr>
              <w:t xml:space="preserve"> </w:t>
            </w:r>
            <w:proofErr w:type="spellStart"/>
            <w:r w:rsidRPr="00090761">
              <w:rPr>
                <w:rFonts w:ascii="Arial" w:eastAsia="Times New Roman" w:hAnsi="Arial" w:cs="Arial"/>
                <w:color w:val="000000"/>
                <w:sz w:val="18"/>
                <w:szCs w:val="18"/>
                <w:lang w:val="es-PY" w:eastAsia="es-PY"/>
              </w:rPr>
              <w:t>Pora</w:t>
            </w:r>
            <w:proofErr w:type="spellEnd"/>
            <w:r w:rsidRPr="00090761">
              <w:rPr>
                <w:rFonts w:ascii="Arial" w:eastAsia="Times New Roman" w:hAnsi="Arial" w:cs="Arial"/>
                <w:color w:val="000000"/>
                <w:sz w:val="18"/>
                <w:szCs w:val="18"/>
                <w:lang w:val="es-PY" w:eastAsia="es-PY"/>
              </w:rPr>
              <w:t xml:space="preserve"> - Rancho Alegre</w:t>
            </w:r>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35,1</w:t>
            </w:r>
            <w:r>
              <w:rPr>
                <w:rFonts w:ascii="Arial" w:eastAsia="Times New Roman" w:hAnsi="Arial" w:cs="Arial"/>
                <w:color w:val="000000"/>
                <w:sz w:val="18"/>
                <w:szCs w:val="18"/>
                <w:lang w:val="es-PY" w:eastAsia="es-PY"/>
              </w:rPr>
              <w:t>0</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254</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6</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65</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325</w:t>
            </w:r>
          </w:p>
        </w:tc>
        <w:tc>
          <w:tcPr>
            <w:tcW w:w="519"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539</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10</w:t>
            </w:r>
          </w:p>
        </w:tc>
        <w:tc>
          <w:tcPr>
            <w:tcW w:w="63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color w:val="000000"/>
                <w:sz w:val="18"/>
                <w:szCs w:val="18"/>
                <w:lang w:val="es-PY" w:eastAsia="es-PY"/>
              </w:rPr>
            </w:pPr>
            <w:r w:rsidRPr="00090761">
              <w:rPr>
                <w:rFonts w:ascii="Arial" w:eastAsia="Times New Roman" w:hAnsi="Arial" w:cs="Arial"/>
                <w:color w:val="000000"/>
                <w:sz w:val="18"/>
                <w:szCs w:val="18"/>
                <w:lang w:val="es-PY" w:eastAsia="es-PY"/>
              </w:rPr>
              <w:t>102</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090761" w:rsidRPr="00090761" w:rsidRDefault="00090761" w:rsidP="00090761">
            <w:pPr>
              <w:ind w:left="-55"/>
              <w:jc w:val="center"/>
              <w:rPr>
                <w:rFonts w:ascii="Arial" w:eastAsia="Times New Roman" w:hAnsi="Arial" w:cs="Arial"/>
                <w:b/>
                <w:bCs/>
                <w:color w:val="000000"/>
                <w:sz w:val="18"/>
                <w:szCs w:val="18"/>
                <w:lang w:val="es-PY" w:eastAsia="es-PY"/>
              </w:rPr>
            </w:pPr>
            <w:r w:rsidRPr="00090761">
              <w:rPr>
                <w:rFonts w:ascii="Arial" w:eastAsia="Times New Roman" w:hAnsi="Arial" w:cs="Arial"/>
                <w:b/>
                <w:bCs/>
                <w:color w:val="000000"/>
                <w:sz w:val="18"/>
                <w:szCs w:val="18"/>
                <w:lang w:val="es-PY" w:eastAsia="es-PY"/>
              </w:rPr>
              <w:t>651</w:t>
            </w:r>
          </w:p>
        </w:tc>
      </w:tr>
    </w:tbl>
    <w:p w:rsidR="00090761" w:rsidRPr="009F65CB" w:rsidRDefault="00090761" w:rsidP="00F7737E">
      <w:pPr>
        <w:pStyle w:val="Paragraph"/>
        <w:widowControl w:val="0"/>
        <w:numPr>
          <w:ilvl w:val="1"/>
          <w:numId w:val="41"/>
        </w:numPr>
        <w:ind w:left="720" w:hanging="720"/>
        <w:rPr>
          <w:rFonts w:ascii="Arial" w:hAnsi="Arial" w:cs="Arial"/>
          <w:sz w:val="22"/>
          <w:szCs w:val="22"/>
        </w:rPr>
      </w:pPr>
      <w:r w:rsidRPr="00090761">
        <w:rPr>
          <w:rFonts w:ascii="Arial" w:hAnsi="Arial" w:cs="Arial"/>
          <w:sz w:val="22"/>
          <w:szCs w:val="22"/>
        </w:rPr>
        <w:t>Luego se calcula el promedio de todos los tramos ponderado por la longitud de dichos tramos, conforme se detalla en el siguiente cuadro</w:t>
      </w:r>
      <w:r w:rsidR="009F65CB">
        <w:rPr>
          <w:rFonts w:ascii="Arial" w:hAnsi="Arial" w:cs="Arial"/>
          <w:sz w:val="22"/>
          <w:szCs w:val="22"/>
        </w:rPr>
        <w:t>:</w:t>
      </w:r>
    </w:p>
    <w:tbl>
      <w:tblPr>
        <w:tblW w:w="8856"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1"/>
        <w:gridCol w:w="619"/>
        <w:gridCol w:w="575"/>
        <w:gridCol w:w="955"/>
        <w:gridCol w:w="1080"/>
        <w:gridCol w:w="900"/>
        <w:gridCol w:w="1026"/>
      </w:tblGrid>
      <w:tr w:rsidR="009F65CB" w:rsidRPr="009F65CB" w:rsidTr="009F65CB">
        <w:trPr>
          <w:trHeight w:val="144"/>
        </w:trPr>
        <w:tc>
          <w:tcPr>
            <w:tcW w:w="3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Descripción</w:t>
            </w:r>
          </w:p>
        </w:tc>
        <w:tc>
          <w:tcPr>
            <w:tcW w:w="1194"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Long.</w:t>
            </w:r>
          </w:p>
        </w:tc>
        <w:tc>
          <w:tcPr>
            <w:tcW w:w="396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TMDA Total</w:t>
            </w:r>
            <w:r w:rsidR="009F65CB">
              <w:rPr>
                <w:rFonts w:ascii="Arial" w:eastAsia="Times New Roman" w:hAnsi="Arial" w:cs="Arial"/>
                <w:b/>
                <w:bCs/>
                <w:sz w:val="18"/>
                <w:szCs w:val="18"/>
                <w:lang w:val="es-PY" w:eastAsia="es-PY"/>
              </w:rPr>
              <w:t xml:space="preserve"> (</w:t>
            </w:r>
            <w:proofErr w:type="spellStart"/>
            <w:r w:rsidR="009F65CB">
              <w:rPr>
                <w:rFonts w:ascii="Arial" w:eastAsia="Times New Roman" w:hAnsi="Arial" w:cs="Arial"/>
                <w:b/>
                <w:bCs/>
                <w:sz w:val="18"/>
                <w:szCs w:val="18"/>
                <w:lang w:val="es-PY" w:eastAsia="es-PY"/>
              </w:rPr>
              <w:t>Veh</w:t>
            </w:r>
            <w:proofErr w:type="spellEnd"/>
            <w:r w:rsidR="009F65CB">
              <w:rPr>
                <w:rFonts w:ascii="Arial" w:eastAsia="Times New Roman" w:hAnsi="Arial" w:cs="Arial"/>
                <w:b/>
                <w:bCs/>
                <w:sz w:val="18"/>
                <w:szCs w:val="18"/>
                <w:lang w:val="es-PY" w:eastAsia="es-PY"/>
              </w:rPr>
              <w:t>/día)</w:t>
            </w:r>
          </w:p>
        </w:tc>
      </w:tr>
      <w:tr w:rsidR="009F65CB" w:rsidRPr="009F65CB" w:rsidTr="009F65CB">
        <w:trPr>
          <w:trHeight w:val="14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b/>
                <w:bCs/>
                <w:sz w:val="18"/>
                <w:szCs w:val="18"/>
                <w:lang w:val="es-PY" w:eastAsia="es-PY"/>
              </w:rPr>
            </w:pPr>
          </w:p>
        </w:tc>
        <w:tc>
          <w:tcPr>
            <w:tcW w:w="1194"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b/>
                <w:bCs/>
                <w:sz w:val="18"/>
                <w:szCs w:val="18"/>
                <w:lang w:val="es-PY" w:eastAsia="es-PY"/>
              </w:rPr>
            </w:pPr>
          </w:p>
        </w:tc>
        <w:tc>
          <w:tcPr>
            <w:tcW w:w="203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2015</w:t>
            </w:r>
          </w:p>
        </w:tc>
        <w:tc>
          <w:tcPr>
            <w:tcW w:w="19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2021</w:t>
            </w:r>
          </w:p>
        </w:tc>
      </w:tr>
      <w:tr w:rsidR="009F65CB" w:rsidRPr="009F65CB" w:rsidTr="009F65CB">
        <w:trPr>
          <w:trHeight w:val="14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b/>
                <w:bCs/>
                <w:sz w:val="18"/>
                <w:szCs w:val="18"/>
                <w:lang w:val="es-PY" w:eastAsia="es-PY"/>
              </w:rPr>
            </w:pP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9F65CB" w:rsidP="009F65CB">
            <w:pPr>
              <w:ind w:left="-55"/>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w:t>
            </w:r>
            <w:r w:rsidR="00090761" w:rsidRPr="009F65CB">
              <w:rPr>
                <w:rFonts w:ascii="Arial" w:eastAsia="Times New Roman" w:hAnsi="Arial" w:cs="Arial"/>
                <w:b/>
                <w:bCs/>
                <w:sz w:val="18"/>
                <w:szCs w:val="18"/>
                <w:lang w:val="es-PY" w:eastAsia="es-PY"/>
              </w:rPr>
              <w:t>km</w:t>
            </w:r>
            <w:r>
              <w:rPr>
                <w:rFonts w:ascii="Arial" w:eastAsia="Times New Roman" w:hAnsi="Arial" w:cs="Arial"/>
                <w:b/>
                <w:bCs/>
                <w:sz w:val="18"/>
                <w:szCs w:val="18"/>
                <w:lang w:val="es-PY" w:eastAsia="es-PY"/>
              </w:rPr>
              <w:t>)</w:t>
            </w:r>
          </w:p>
        </w:tc>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9F65CB" w:rsidP="009F65CB">
            <w:pPr>
              <w:ind w:left="-55"/>
              <w:jc w:val="center"/>
              <w:rPr>
                <w:rFonts w:ascii="Arial" w:eastAsia="Times New Roman" w:hAnsi="Arial" w:cs="Arial"/>
                <w:b/>
                <w:bCs/>
                <w:sz w:val="18"/>
                <w:szCs w:val="18"/>
                <w:lang w:val="es-PY" w:eastAsia="es-PY"/>
              </w:rPr>
            </w:pPr>
            <w:r>
              <w:rPr>
                <w:rFonts w:ascii="Arial" w:eastAsia="Times New Roman" w:hAnsi="Arial" w:cs="Arial"/>
                <w:b/>
                <w:bCs/>
                <w:sz w:val="18"/>
                <w:szCs w:val="18"/>
                <w:lang w:val="es-PY" w:eastAsia="es-PY"/>
              </w:rPr>
              <w:t>(</w:t>
            </w:r>
            <w:r w:rsidR="00090761" w:rsidRPr="009F65CB">
              <w:rPr>
                <w:rFonts w:ascii="Arial" w:eastAsia="Times New Roman" w:hAnsi="Arial" w:cs="Arial"/>
                <w:b/>
                <w:bCs/>
                <w:sz w:val="18"/>
                <w:szCs w:val="18"/>
                <w:lang w:val="es-PY" w:eastAsia="es-PY"/>
              </w:rPr>
              <w:t>%</w:t>
            </w:r>
            <w:r>
              <w:rPr>
                <w:rFonts w:ascii="Arial" w:eastAsia="Times New Roman" w:hAnsi="Arial" w:cs="Arial"/>
                <w:b/>
                <w:bCs/>
                <w:sz w:val="18"/>
                <w:szCs w:val="18"/>
                <w:lang w:val="es-PY" w:eastAsia="es-PY"/>
              </w:rPr>
              <w:t>)</w:t>
            </w:r>
          </w:p>
        </w:tc>
        <w:tc>
          <w:tcPr>
            <w:tcW w:w="9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Absoluto</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Ponderado</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Absoluto</w:t>
            </w:r>
          </w:p>
        </w:tc>
        <w:tc>
          <w:tcPr>
            <w:tcW w:w="10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Ponderado</w:t>
            </w:r>
          </w:p>
        </w:tc>
      </w:tr>
      <w:tr w:rsidR="009F65CB" w:rsidRPr="009F65CB" w:rsidTr="009F65CB">
        <w:trPr>
          <w:trHeight w:val="144"/>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sz w:val="18"/>
                <w:szCs w:val="18"/>
                <w:lang w:val="es-PY" w:eastAsia="es-PY"/>
              </w:rPr>
            </w:pPr>
            <w:r w:rsidRPr="009F65CB">
              <w:rPr>
                <w:rFonts w:ascii="Arial" w:eastAsia="Times New Roman" w:hAnsi="Arial" w:cs="Arial"/>
                <w:sz w:val="18"/>
                <w:szCs w:val="18"/>
                <w:lang w:val="es-PY" w:eastAsia="es-PY"/>
              </w:rPr>
              <w:t xml:space="preserve">San Vicente - Arroyo </w:t>
            </w:r>
            <w:proofErr w:type="spellStart"/>
            <w:r w:rsidRPr="009F65CB">
              <w:rPr>
                <w:rFonts w:ascii="Arial" w:eastAsia="Times New Roman" w:hAnsi="Arial" w:cs="Arial"/>
                <w:sz w:val="18"/>
                <w:szCs w:val="18"/>
                <w:lang w:val="es-PY" w:eastAsia="es-PY"/>
              </w:rPr>
              <w:t>Itanara</w:t>
            </w:r>
            <w:proofErr w:type="spellEnd"/>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20,62</w:t>
            </w:r>
          </w:p>
        </w:tc>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eastAsia="Times New Roman" w:hAnsi="Arial" w:cs="Arial"/>
                <w:color w:val="000000"/>
                <w:sz w:val="18"/>
                <w:szCs w:val="18"/>
                <w:lang w:val="es-PY" w:eastAsia="es-PY"/>
              </w:rPr>
            </w:pPr>
            <w:r w:rsidRPr="009F65CB">
              <w:rPr>
                <w:rFonts w:ascii="Arial" w:eastAsia="Times New Roman" w:hAnsi="Arial" w:cs="Arial"/>
                <w:color w:val="000000"/>
                <w:sz w:val="18"/>
                <w:szCs w:val="18"/>
                <w:lang w:val="es-PY" w:eastAsia="es-PY"/>
              </w:rPr>
              <w:t>31,0</w:t>
            </w:r>
            <w:r w:rsidR="009F65CB">
              <w:rPr>
                <w:rFonts w:ascii="Arial" w:eastAsia="Times New Roman" w:hAnsi="Arial" w:cs="Arial"/>
                <w:color w:val="000000"/>
                <w:sz w:val="18"/>
                <w:szCs w:val="18"/>
                <w:lang w:val="es-PY" w:eastAsia="es-PY"/>
              </w:rPr>
              <w:t xml:space="preserve"> </w:t>
            </w:r>
          </w:p>
        </w:tc>
        <w:tc>
          <w:tcPr>
            <w:tcW w:w="9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153</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47</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317</w:t>
            </w:r>
          </w:p>
        </w:tc>
        <w:tc>
          <w:tcPr>
            <w:tcW w:w="1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98</w:t>
            </w:r>
          </w:p>
        </w:tc>
      </w:tr>
      <w:tr w:rsidR="009F65CB" w:rsidRPr="009F65CB" w:rsidTr="009F65CB">
        <w:trPr>
          <w:trHeight w:val="144"/>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sz w:val="18"/>
                <w:szCs w:val="18"/>
                <w:lang w:val="pt-BR" w:eastAsia="es-PY"/>
              </w:rPr>
            </w:pPr>
            <w:proofErr w:type="spellStart"/>
            <w:r w:rsidRPr="009F65CB">
              <w:rPr>
                <w:rFonts w:ascii="Arial" w:eastAsia="Times New Roman" w:hAnsi="Arial" w:cs="Arial"/>
                <w:sz w:val="18"/>
                <w:szCs w:val="18"/>
                <w:lang w:val="pt-BR" w:eastAsia="es-PY"/>
              </w:rPr>
              <w:t>Ruta</w:t>
            </w:r>
            <w:proofErr w:type="spellEnd"/>
            <w:r w:rsidRPr="009F65CB">
              <w:rPr>
                <w:rFonts w:ascii="Arial" w:eastAsia="Times New Roman" w:hAnsi="Arial" w:cs="Arial"/>
                <w:sz w:val="18"/>
                <w:szCs w:val="18"/>
                <w:lang w:val="pt-BR" w:eastAsia="es-PY"/>
              </w:rPr>
              <w:t xml:space="preserve"> Nº 3 - </w:t>
            </w:r>
            <w:proofErr w:type="spellStart"/>
            <w:r w:rsidRPr="009F65CB">
              <w:rPr>
                <w:rFonts w:ascii="Arial" w:eastAsia="Times New Roman" w:hAnsi="Arial" w:cs="Arial"/>
                <w:sz w:val="18"/>
                <w:szCs w:val="18"/>
                <w:lang w:val="pt-BR" w:eastAsia="es-PY"/>
              </w:rPr>
              <w:t>Cañada</w:t>
            </w:r>
            <w:proofErr w:type="spellEnd"/>
            <w:r w:rsidRPr="009F65CB">
              <w:rPr>
                <w:rFonts w:ascii="Arial" w:eastAsia="Times New Roman" w:hAnsi="Arial" w:cs="Arial"/>
                <w:sz w:val="18"/>
                <w:szCs w:val="18"/>
                <w:lang w:val="pt-BR" w:eastAsia="es-PY"/>
              </w:rPr>
              <w:t xml:space="preserve"> Costa </w:t>
            </w:r>
            <w:proofErr w:type="spellStart"/>
            <w:r w:rsidRPr="009F65CB">
              <w:rPr>
                <w:rFonts w:ascii="Arial" w:eastAsia="Times New Roman" w:hAnsi="Arial" w:cs="Arial"/>
                <w:sz w:val="18"/>
                <w:szCs w:val="18"/>
                <w:lang w:val="pt-BR" w:eastAsia="es-PY"/>
              </w:rPr>
              <w:t>Pucu</w:t>
            </w:r>
            <w:proofErr w:type="spellEnd"/>
            <w:r w:rsidRPr="009F65CB">
              <w:rPr>
                <w:rFonts w:ascii="Arial" w:eastAsia="Times New Roman" w:hAnsi="Arial" w:cs="Arial"/>
                <w:sz w:val="18"/>
                <w:szCs w:val="18"/>
                <w:lang w:val="pt-BR" w:eastAsia="es-PY"/>
              </w:rPr>
              <w:t xml:space="preserve"> - </w:t>
            </w:r>
            <w:proofErr w:type="spellStart"/>
            <w:r w:rsidRPr="009F65CB">
              <w:rPr>
                <w:rFonts w:ascii="Arial" w:eastAsia="Times New Roman" w:hAnsi="Arial" w:cs="Arial"/>
                <w:sz w:val="18"/>
                <w:szCs w:val="18"/>
                <w:lang w:val="pt-BR" w:eastAsia="es-PY"/>
              </w:rPr>
              <w:t>Pirapomi</w:t>
            </w:r>
            <w:proofErr w:type="spellEnd"/>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10,79</w:t>
            </w:r>
          </w:p>
        </w:tc>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eastAsia="Times New Roman" w:hAnsi="Arial" w:cs="Arial"/>
                <w:color w:val="000000"/>
                <w:sz w:val="18"/>
                <w:szCs w:val="18"/>
                <w:lang w:val="es-PY" w:eastAsia="es-PY"/>
              </w:rPr>
            </w:pPr>
            <w:r w:rsidRPr="009F65CB">
              <w:rPr>
                <w:rFonts w:ascii="Arial" w:eastAsia="Times New Roman" w:hAnsi="Arial" w:cs="Arial"/>
                <w:color w:val="000000"/>
                <w:sz w:val="18"/>
                <w:szCs w:val="18"/>
                <w:lang w:val="es-PY" w:eastAsia="es-PY"/>
              </w:rPr>
              <w:t>16,2</w:t>
            </w:r>
          </w:p>
        </w:tc>
        <w:tc>
          <w:tcPr>
            <w:tcW w:w="9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196</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32</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415</w:t>
            </w:r>
          </w:p>
        </w:tc>
        <w:tc>
          <w:tcPr>
            <w:tcW w:w="1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67</w:t>
            </w:r>
          </w:p>
        </w:tc>
      </w:tr>
      <w:tr w:rsidR="009F65CB" w:rsidRPr="009F65CB" w:rsidTr="009F65CB">
        <w:trPr>
          <w:trHeight w:val="144"/>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rPr>
                <w:rFonts w:ascii="Arial" w:eastAsia="Times New Roman" w:hAnsi="Arial" w:cs="Arial"/>
                <w:sz w:val="18"/>
                <w:szCs w:val="18"/>
                <w:lang w:val="es-PY" w:eastAsia="es-PY"/>
              </w:rPr>
            </w:pPr>
            <w:proofErr w:type="spellStart"/>
            <w:r w:rsidRPr="009F65CB">
              <w:rPr>
                <w:rFonts w:ascii="Arial" w:eastAsia="Times New Roman" w:hAnsi="Arial" w:cs="Arial"/>
                <w:sz w:val="18"/>
                <w:szCs w:val="18"/>
                <w:lang w:val="es-PY" w:eastAsia="es-PY"/>
              </w:rPr>
              <w:t>Itakyry</w:t>
            </w:r>
            <w:proofErr w:type="spellEnd"/>
            <w:r w:rsidRPr="009F65CB">
              <w:rPr>
                <w:rFonts w:ascii="Arial" w:eastAsia="Times New Roman" w:hAnsi="Arial" w:cs="Arial"/>
                <w:sz w:val="18"/>
                <w:szCs w:val="18"/>
                <w:lang w:val="es-PY" w:eastAsia="es-PY"/>
              </w:rPr>
              <w:t xml:space="preserve"> - Col. </w:t>
            </w:r>
            <w:proofErr w:type="spellStart"/>
            <w:r w:rsidRPr="009F65CB">
              <w:rPr>
                <w:rFonts w:ascii="Arial" w:eastAsia="Times New Roman" w:hAnsi="Arial" w:cs="Arial"/>
                <w:sz w:val="18"/>
                <w:szCs w:val="18"/>
                <w:lang w:val="es-PY" w:eastAsia="es-PY"/>
              </w:rPr>
              <w:t>Ykua</w:t>
            </w:r>
            <w:proofErr w:type="spellEnd"/>
            <w:r w:rsidRPr="009F65CB">
              <w:rPr>
                <w:rFonts w:ascii="Arial" w:eastAsia="Times New Roman" w:hAnsi="Arial" w:cs="Arial"/>
                <w:sz w:val="18"/>
                <w:szCs w:val="18"/>
                <w:lang w:val="es-PY" w:eastAsia="es-PY"/>
              </w:rPr>
              <w:t xml:space="preserve"> </w:t>
            </w:r>
            <w:proofErr w:type="spellStart"/>
            <w:r w:rsidRPr="009F65CB">
              <w:rPr>
                <w:rFonts w:ascii="Arial" w:eastAsia="Times New Roman" w:hAnsi="Arial" w:cs="Arial"/>
                <w:sz w:val="18"/>
                <w:szCs w:val="18"/>
                <w:lang w:val="es-PY" w:eastAsia="es-PY"/>
              </w:rPr>
              <w:t>Pora</w:t>
            </w:r>
            <w:proofErr w:type="spellEnd"/>
            <w:r w:rsidRPr="009F65CB">
              <w:rPr>
                <w:rFonts w:ascii="Arial" w:eastAsia="Times New Roman" w:hAnsi="Arial" w:cs="Arial"/>
                <w:sz w:val="18"/>
                <w:szCs w:val="18"/>
                <w:lang w:val="es-PY" w:eastAsia="es-PY"/>
              </w:rPr>
              <w:t xml:space="preserve"> - Rancho Alegre</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0761" w:rsidRPr="009F65CB" w:rsidRDefault="00090761" w:rsidP="009F65CB">
            <w:pPr>
              <w:ind w:left="-55"/>
              <w:jc w:val="center"/>
              <w:rPr>
                <w:rFonts w:ascii="Arial" w:eastAsia="Times New Roman" w:hAnsi="Arial" w:cs="Arial"/>
                <w:b/>
                <w:bCs/>
                <w:sz w:val="18"/>
                <w:szCs w:val="18"/>
                <w:lang w:val="es-PY" w:eastAsia="es-PY"/>
              </w:rPr>
            </w:pPr>
            <w:r w:rsidRPr="009F65CB">
              <w:rPr>
                <w:rFonts w:ascii="Arial" w:eastAsia="Times New Roman" w:hAnsi="Arial" w:cs="Arial"/>
                <w:b/>
                <w:bCs/>
                <w:sz w:val="18"/>
                <w:szCs w:val="18"/>
                <w:lang w:val="es-PY" w:eastAsia="es-PY"/>
              </w:rPr>
              <w:t>35,10</w:t>
            </w:r>
          </w:p>
        </w:tc>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eastAsia="Times New Roman" w:hAnsi="Arial" w:cs="Arial"/>
                <w:color w:val="000000"/>
                <w:sz w:val="18"/>
                <w:szCs w:val="18"/>
                <w:lang w:val="es-PY" w:eastAsia="es-PY"/>
              </w:rPr>
            </w:pPr>
            <w:r w:rsidRPr="009F65CB">
              <w:rPr>
                <w:rFonts w:ascii="Arial" w:eastAsia="Times New Roman" w:hAnsi="Arial" w:cs="Arial"/>
                <w:color w:val="000000"/>
                <w:sz w:val="18"/>
                <w:szCs w:val="18"/>
                <w:lang w:val="es-PY" w:eastAsia="es-PY"/>
              </w:rPr>
              <w:t>52,</w:t>
            </w:r>
            <w:r w:rsidR="009F65CB">
              <w:rPr>
                <w:rFonts w:ascii="Arial" w:eastAsia="Times New Roman" w:hAnsi="Arial" w:cs="Arial"/>
                <w:color w:val="000000"/>
                <w:sz w:val="18"/>
                <w:szCs w:val="18"/>
                <w:lang w:val="es-PY" w:eastAsia="es-PY"/>
              </w:rPr>
              <w:t>8</w:t>
            </w:r>
          </w:p>
        </w:tc>
        <w:tc>
          <w:tcPr>
            <w:tcW w:w="9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325</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172</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651</w:t>
            </w:r>
          </w:p>
        </w:tc>
        <w:tc>
          <w:tcPr>
            <w:tcW w:w="1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hAnsi="Arial" w:cs="Arial"/>
                <w:sz w:val="18"/>
                <w:szCs w:val="18"/>
              </w:rPr>
            </w:pPr>
            <w:r w:rsidRPr="009F65CB">
              <w:rPr>
                <w:rFonts w:ascii="Arial" w:hAnsi="Arial" w:cs="Arial"/>
                <w:sz w:val="18"/>
                <w:szCs w:val="18"/>
              </w:rPr>
              <w:t>344</w:t>
            </w:r>
          </w:p>
        </w:tc>
      </w:tr>
      <w:tr w:rsidR="009F65CB" w:rsidRPr="009F65CB" w:rsidTr="009F65CB">
        <w:trPr>
          <w:trHeight w:val="144"/>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90761" w:rsidRPr="009F65CB" w:rsidRDefault="00090761" w:rsidP="009F65CB">
            <w:pPr>
              <w:ind w:left="-55"/>
              <w:jc w:val="center"/>
              <w:rPr>
                <w:rFonts w:ascii="Arial" w:eastAsia="Times New Roman" w:hAnsi="Arial" w:cs="Arial"/>
                <w:b/>
                <w:bCs/>
                <w:color w:val="000000"/>
                <w:sz w:val="18"/>
                <w:szCs w:val="18"/>
                <w:lang w:val="es-PY" w:eastAsia="es-PY"/>
              </w:rPr>
            </w:pPr>
            <w:r w:rsidRPr="009F65CB">
              <w:rPr>
                <w:rFonts w:ascii="Arial" w:eastAsia="Times New Roman" w:hAnsi="Arial" w:cs="Arial"/>
                <w:b/>
                <w:bCs/>
                <w:color w:val="000000"/>
                <w:sz w:val="18"/>
                <w:szCs w:val="18"/>
                <w:lang w:val="es-PY" w:eastAsia="es-PY"/>
              </w:rPr>
              <w:t>TOTAL</w:t>
            </w:r>
          </w:p>
        </w:tc>
        <w:tc>
          <w:tcPr>
            <w:tcW w:w="6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90761" w:rsidRPr="009F65CB" w:rsidRDefault="00090761" w:rsidP="009F65CB">
            <w:pPr>
              <w:ind w:left="-55"/>
              <w:jc w:val="center"/>
              <w:rPr>
                <w:rFonts w:ascii="Arial" w:eastAsia="Times New Roman" w:hAnsi="Arial" w:cs="Arial"/>
                <w:b/>
                <w:bCs/>
                <w:color w:val="000000"/>
                <w:sz w:val="18"/>
                <w:szCs w:val="18"/>
                <w:lang w:val="es-PY" w:eastAsia="es-PY"/>
              </w:rPr>
            </w:pPr>
            <w:r w:rsidRPr="009F65CB">
              <w:rPr>
                <w:rFonts w:ascii="Arial" w:eastAsia="Times New Roman" w:hAnsi="Arial" w:cs="Arial"/>
                <w:b/>
                <w:bCs/>
                <w:color w:val="000000"/>
                <w:sz w:val="18"/>
                <w:szCs w:val="18"/>
                <w:lang w:val="es-PY" w:eastAsia="es-PY"/>
              </w:rPr>
              <w:t>66,51</w:t>
            </w:r>
          </w:p>
        </w:tc>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0761" w:rsidRPr="009F65CB" w:rsidRDefault="00090761" w:rsidP="009F65CB">
            <w:pPr>
              <w:ind w:left="-55"/>
              <w:jc w:val="center"/>
              <w:rPr>
                <w:rFonts w:ascii="Arial" w:eastAsia="Times New Roman" w:hAnsi="Arial" w:cs="Arial"/>
                <w:b/>
                <w:bCs/>
                <w:color w:val="000000"/>
                <w:sz w:val="18"/>
                <w:szCs w:val="18"/>
                <w:lang w:val="es-PY" w:eastAsia="es-PY"/>
              </w:rPr>
            </w:pPr>
            <w:r w:rsidRPr="009F65CB">
              <w:rPr>
                <w:rFonts w:ascii="Arial" w:eastAsia="Times New Roman" w:hAnsi="Arial" w:cs="Arial"/>
                <w:b/>
                <w:bCs/>
                <w:color w:val="000000"/>
                <w:sz w:val="18"/>
                <w:szCs w:val="18"/>
                <w:lang w:val="es-PY" w:eastAsia="es-PY"/>
              </w:rPr>
              <w:t>100</w:t>
            </w:r>
          </w:p>
        </w:tc>
        <w:tc>
          <w:tcPr>
            <w:tcW w:w="9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90761" w:rsidRPr="009F65CB" w:rsidRDefault="00090761" w:rsidP="009F65CB">
            <w:pPr>
              <w:ind w:left="-55"/>
              <w:jc w:val="center"/>
              <w:rPr>
                <w:rFonts w:ascii="Arial" w:hAnsi="Arial" w:cs="Arial"/>
                <w:b/>
                <w:bCs/>
                <w:color w:val="000000"/>
                <w:sz w:val="18"/>
                <w:szCs w:val="18"/>
              </w:rPr>
            </w:pPr>
            <w:r w:rsidRPr="009F65CB">
              <w:rPr>
                <w:rFonts w:ascii="Arial" w:hAnsi="Arial" w:cs="Arial"/>
                <w:b/>
                <w:bCs/>
                <w:color w:val="000000"/>
                <w:sz w:val="18"/>
                <w:szCs w:val="18"/>
              </w:rPr>
              <w:t>225</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90761" w:rsidRPr="009F65CB" w:rsidRDefault="00090761" w:rsidP="009F65CB">
            <w:pPr>
              <w:ind w:left="-55"/>
              <w:jc w:val="center"/>
              <w:rPr>
                <w:rFonts w:ascii="Arial" w:hAnsi="Arial" w:cs="Arial"/>
                <w:b/>
                <w:bCs/>
                <w:color w:val="000000"/>
                <w:sz w:val="18"/>
                <w:szCs w:val="18"/>
              </w:rPr>
            </w:pPr>
            <w:r w:rsidRPr="009F65CB">
              <w:rPr>
                <w:rFonts w:ascii="Arial" w:hAnsi="Arial" w:cs="Arial"/>
                <w:b/>
                <w:bCs/>
                <w:color w:val="000000"/>
                <w:sz w:val="18"/>
                <w:szCs w:val="18"/>
              </w:rPr>
              <w:t>251</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90761" w:rsidRPr="009F65CB" w:rsidRDefault="00090761" w:rsidP="009F65CB">
            <w:pPr>
              <w:ind w:left="-55"/>
              <w:jc w:val="center"/>
              <w:rPr>
                <w:rFonts w:ascii="Arial" w:hAnsi="Arial" w:cs="Arial"/>
                <w:b/>
                <w:bCs/>
                <w:color w:val="000000"/>
                <w:sz w:val="18"/>
                <w:szCs w:val="18"/>
              </w:rPr>
            </w:pPr>
            <w:r w:rsidRPr="009F65CB">
              <w:rPr>
                <w:rFonts w:ascii="Arial" w:hAnsi="Arial" w:cs="Arial"/>
                <w:b/>
                <w:bCs/>
                <w:color w:val="000000"/>
                <w:sz w:val="18"/>
                <w:szCs w:val="18"/>
              </w:rPr>
              <w:t>461</w:t>
            </w:r>
          </w:p>
        </w:tc>
        <w:tc>
          <w:tcPr>
            <w:tcW w:w="1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90761" w:rsidRPr="009F65CB" w:rsidRDefault="00090761" w:rsidP="009F65CB">
            <w:pPr>
              <w:ind w:left="-55"/>
              <w:jc w:val="center"/>
              <w:rPr>
                <w:rFonts w:ascii="Arial" w:hAnsi="Arial" w:cs="Arial"/>
                <w:b/>
                <w:bCs/>
                <w:color w:val="000000"/>
                <w:sz w:val="18"/>
                <w:szCs w:val="18"/>
              </w:rPr>
            </w:pPr>
            <w:r w:rsidRPr="009F65CB">
              <w:rPr>
                <w:rFonts w:ascii="Arial" w:hAnsi="Arial" w:cs="Arial"/>
                <w:b/>
                <w:bCs/>
                <w:color w:val="000000"/>
                <w:sz w:val="18"/>
                <w:szCs w:val="18"/>
              </w:rPr>
              <w:t>509</w:t>
            </w:r>
          </w:p>
        </w:tc>
      </w:tr>
    </w:tbl>
    <w:p w:rsidR="00090761" w:rsidRPr="006B3069" w:rsidRDefault="00090761" w:rsidP="00F7737E">
      <w:pPr>
        <w:pStyle w:val="Paragraph"/>
        <w:widowControl w:val="0"/>
        <w:numPr>
          <w:ilvl w:val="1"/>
          <w:numId w:val="41"/>
        </w:numPr>
        <w:ind w:left="720" w:hanging="720"/>
        <w:rPr>
          <w:rFonts w:ascii="Arial" w:hAnsi="Arial" w:cs="Arial"/>
          <w:sz w:val="22"/>
          <w:szCs w:val="22"/>
        </w:rPr>
      </w:pPr>
      <w:r w:rsidRPr="00F7737E">
        <w:rPr>
          <w:rFonts w:ascii="Arial" w:hAnsi="Arial" w:cs="Arial"/>
          <w:sz w:val="22"/>
          <w:szCs w:val="22"/>
        </w:rPr>
        <w:t>En base a los resultados obtenidos del cuadro anterior, se determinó el incremento previsto para el tránsito de los tramos de la muestra a ser mejorados, el cual se resume en el siguiente cuadro</w:t>
      </w:r>
      <w:r w:rsidR="00657E36" w:rsidRPr="00F7737E">
        <w:rPr>
          <w:rFonts w:ascii="Arial" w:hAnsi="Arial" w:cs="Arial"/>
          <w:sz w:val="22"/>
          <w:szCs w:val="22"/>
        </w:rPr>
        <w:t>:</w:t>
      </w:r>
    </w:p>
    <w:tbl>
      <w:tblPr>
        <w:tblW w:w="5449" w:type="dxa"/>
        <w:jc w:val="center"/>
        <w:tblLook w:val="04A0" w:firstRow="1" w:lastRow="0" w:firstColumn="1" w:lastColumn="0" w:noHBand="0" w:noVBand="1"/>
      </w:tblPr>
      <w:tblGrid>
        <w:gridCol w:w="2597"/>
        <w:gridCol w:w="1426"/>
        <w:gridCol w:w="1426"/>
      </w:tblGrid>
      <w:tr w:rsidR="00090761" w:rsidRPr="00090761" w:rsidTr="009F65CB">
        <w:trPr>
          <w:trHeight w:val="510"/>
          <w:jc w:val="center"/>
        </w:trPr>
        <w:tc>
          <w:tcPr>
            <w:tcW w:w="2597" w:type="dxa"/>
            <w:tcBorders>
              <w:top w:val="single" w:sz="4" w:space="0" w:color="auto"/>
              <w:left w:val="single" w:sz="4" w:space="0" w:color="auto"/>
              <w:bottom w:val="single" w:sz="4" w:space="0" w:color="auto"/>
              <w:right w:val="single" w:sz="4" w:space="0" w:color="auto"/>
            </w:tcBorders>
            <w:vAlign w:val="center"/>
            <w:hideMark/>
          </w:tcPr>
          <w:p w:rsidR="00090761" w:rsidRDefault="00090761" w:rsidP="009F65CB">
            <w:pPr>
              <w:ind w:left="-107"/>
              <w:jc w:val="center"/>
              <w:rPr>
                <w:rFonts w:ascii="Arial" w:hAnsi="Arial" w:cs="Arial"/>
                <w:b/>
                <w:bCs/>
                <w:sz w:val="18"/>
                <w:szCs w:val="18"/>
              </w:rPr>
            </w:pPr>
            <w:r w:rsidRPr="009F65CB">
              <w:rPr>
                <w:rFonts w:ascii="Arial" w:hAnsi="Arial" w:cs="Arial"/>
                <w:b/>
                <w:bCs/>
                <w:sz w:val="18"/>
                <w:szCs w:val="18"/>
              </w:rPr>
              <w:t>Tránsito</w:t>
            </w:r>
            <w:r w:rsidR="009F65CB">
              <w:rPr>
                <w:rFonts w:ascii="Arial" w:hAnsi="Arial" w:cs="Arial"/>
                <w:b/>
                <w:bCs/>
                <w:sz w:val="18"/>
                <w:szCs w:val="18"/>
              </w:rPr>
              <w:t xml:space="preserve"> – </w:t>
            </w:r>
            <w:r w:rsidRPr="009F65CB">
              <w:rPr>
                <w:rFonts w:ascii="Arial" w:hAnsi="Arial" w:cs="Arial"/>
                <w:b/>
                <w:bCs/>
                <w:sz w:val="18"/>
                <w:szCs w:val="18"/>
              </w:rPr>
              <w:t>TMDA</w:t>
            </w:r>
          </w:p>
          <w:p w:rsidR="009F65CB" w:rsidRPr="009F65CB" w:rsidRDefault="009F65CB" w:rsidP="009F65CB">
            <w:pPr>
              <w:ind w:left="-107"/>
              <w:jc w:val="center"/>
              <w:rPr>
                <w:rFonts w:ascii="Arial" w:hAnsi="Arial" w:cs="Arial"/>
                <w:b/>
                <w:bCs/>
                <w:sz w:val="18"/>
                <w:szCs w:val="18"/>
              </w:rPr>
            </w:pPr>
            <w:r>
              <w:rPr>
                <w:rFonts w:ascii="Arial" w:hAnsi="Arial" w:cs="Arial"/>
                <w:b/>
                <w:bCs/>
                <w:sz w:val="18"/>
                <w:szCs w:val="18"/>
              </w:rPr>
              <w:t>(</w:t>
            </w:r>
            <w:proofErr w:type="spellStart"/>
            <w:r>
              <w:rPr>
                <w:rFonts w:ascii="Arial" w:hAnsi="Arial" w:cs="Arial"/>
                <w:b/>
                <w:bCs/>
                <w:sz w:val="18"/>
                <w:szCs w:val="18"/>
              </w:rPr>
              <w:t>Veh</w:t>
            </w:r>
            <w:proofErr w:type="spellEnd"/>
            <w:r>
              <w:rPr>
                <w:rFonts w:ascii="Arial" w:hAnsi="Arial" w:cs="Arial"/>
                <w:b/>
                <w:bCs/>
                <w:sz w:val="18"/>
                <w:szCs w:val="18"/>
              </w:rPr>
              <w:t>/día)</w:t>
            </w:r>
          </w:p>
        </w:tc>
        <w:tc>
          <w:tcPr>
            <w:tcW w:w="1426" w:type="dxa"/>
            <w:tcBorders>
              <w:top w:val="single" w:sz="4" w:space="0" w:color="auto"/>
              <w:left w:val="nil"/>
              <w:bottom w:val="single" w:sz="4" w:space="0" w:color="auto"/>
              <w:right w:val="single" w:sz="4" w:space="0" w:color="auto"/>
            </w:tcBorders>
            <w:noWrap/>
            <w:vAlign w:val="center"/>
            <w:hideMark/>
          </w:tcPr>
          <w:p w:rsidR="00090761" w:rsidRPr="009F65CB" w:rsidRDefault="00090761" w:rsidP="009F65CB">
            <w:pPr>
              <w:ind w:left="-107"/>
              <w:jc w:val="center"/>
              <w:rPr>
                <w:rFonts w:ascii="Arial" w:hAnsi="Arial" w:cs="Arial"/>
                <w:b/>
                <w:bCs/>
                <w:sz w:val="18"/>
                <w:szCs w:val="18"/>
              </w:rPr>
            </w:pPr>
            <w:r w:rsidRPr="009F65CB">
              <w:rPr>
                <w:rFonts w:ascii="Arial" w:hAnsi="Arial" w:cs="Arial"/>
                <w:b/>
                <w:bCs/>
                <w:sz w:val="18"/>
                <w:szCs w:val="18"/>
              </w:rPr>
              <w:t>2015</w:t>
            </w:r>
          </w:p>
        </w:tc>
        <w:tc>
          <w:tcPr>
            <w:tcW w:w="1426" w:type="dxa"/>
            <w:tcBorders>
              <w:top w:val="single" w:sz="4" w:space="0" w:color="auto"/>
              <w:left w:val="nil"/>
              <w:bottom w:val="single" w:sz="4" w:space="0" w:color="auto"/>
              <w:right w:val="single" w:sz="4" w:space="0" w:color="auto"/>
            </w:tcBorders>
            <w:noWrap/>
            <w:vAlign w:val="center"/>
            <w:hideMark/>
          </w:tcPr>
          <w:p w:rsidR="00090761" w:rsidRPr="009F65CB" w:rsidRDefault="00090761" w:rsidP="009F65CB">
            <w:pPr>
              <w:ind w:left="-107"/>
              <w:jc w:val="center"/>
              <w:rPr>
                <w:rFonts w:ascii="Arial" w:hAnsi="Arial" w:cs="Arial"/>
                <w:b/>
                <w:bCs/>
                <w:sz w:val="18"/>
                <w:szCs w:val="18"/>
              </w:rPr>
            </w:pPr>
            <w:r w:rsidRPr="009F65CB">
              <w:rPr>
                <w:rFonts w:ascii="Arial" w:hAnsi="Arial" w:cs="Arial"/>
                <w:b/>
                <w:bCs/>
                <w:sz w:val="18"/>
                <w:szCs w:val="18"/>
              </w:rPr>
              <w:t>2021</w:t>
            </w:r>
          </w:p>
        </w:tc>
      </w:tr>
      <w:tr w:rsidR="00090761" w:rsidRPr="00090761" w:rsidTr="009F65CB">
        <w:trPr>
          <w:trHeight w:val="255"/>
          <w:jc w:val="center"/>
        </w:trPr>
        <w:tc>
          <w:tcPr>
            <w:tcW w:w="2597" w:type="dxa"/>
            <w:tcBorders>
              <w:top w:val="nil"/>
              <w:left w:val="single" w:sz="4" w:space="0" w:color="auto"/>
              <w:bottom w:val="single" w:sz="4" w:space="0" w:color="auto"/>
              <w:right w:val="single" w:sz="4" w:space="0" w:color="auto"/>
            </w:tcBorders>
            <w:noWrap/>
            <w:vAlign w:val="center"/>
            <w:hideMark/>
          </w:tcPr>
          <w:p w:rsidR="00090761" w:rsidRPr="009F65CB" w:rsidRDefault="00090761" w:rsidP="009F65CB">
            <w:pPr>
              <w:ind w:left="-107"/>
              <w:rPr>
                <w:rFonts w:ascii="Arial" w:hAnsi="Arial" w:cs="Arial"/>
                <w:bCs/>
                <w:sz w:val="18"/>
                <w:szCs w:val="18"/>
              </w:rPr>
            </w:pPr>
            <w:r w:rsidRPr="009F65CB">
              <w:rPr>
                <w:rFonts w:ascii="Arial" w:hAnsi="Arial" w:cs="Arial"/>
                <w:bCs/>
                <w:sz w:val="18"/>
                <w:szCs w:val="18"/>
              </w:rPr>
              <w:t>Total caminos de la muestra</w:t>
            </w:r>
          </w:p>
        </w:tc>
        <w:tc>
          <w:tcPr>
            <w:tcW w:w="1426" w:type="dxa"/>
            <w:tcBorders>
              <w:top w:val="nil"/>
              <w:left w:val="nil"/>
              <w:bottom w:val="single" w:sz="4" w:space="0" w:color="auto"/>
              <w:right w:val="single" w:sz="4" w:space="0" w:color="auto"/>
            </w:tcBorders>
            <w:noWrap/>
            <w:vAlign w:val="center"/>
            <w:hideMark/>
          </w:tcPr>
          <w:p w:rsidR="00090761" w:rsidRPr="009F65CB" w:rsidRDefault="00090761" w:rsidP="009F65CB">
            <w:pPr>
              <w:ind w:left="-107"/>
              <w:jc w:val="center"/>
              <w:rPr>
                <w:rFonts w:ascii="Arial" w:hAnsi="Arial" w:cs="Arial"/>
                <w:bCs/>
                <w:sz w:val="18"/>
                <w:szCs w:val="18"/>
              </w:rPr>
            </w:pPr>
            <w:r w:rsidRPr="009F65CB">
              <w:rPr>
                <w:rFonts w:ascii="Arial" w:hAnsi="Arial" w:cs="Arial"/>
                <w:bCs/>
                <w:sz w:val="18"/>
                <w:szCs w:val="18"/>
              </w:rPr>
              <w:t>251</w:t>
            </w:r>
          </w:p>
        </w:tc>
        <w:tc>
          <w:tcPr>
            <w:tcW w:w="1426" w:type="dxa"/>
            <w:tcBorders>
              <w:top w:val="nil"/>
              <w:left w:val="nil"/>
              <w:bottom w:val="single" w:sz="4" w:space="0" w:color="auto"/>
              <w:right w:val="single" w:sz="4" w:space="0" w:color="auto"/>
            </w:tcBorders>
            <w:noWrap/>
            <w:vAlign w:val="center"/>
            <w:hideMark/>
          </w:tcPr>
          <w:p w:rsidR="00090761" w:rsidRPr="009F65CB" w:rsidRDefault="00090761" w:rsidP="009F65CB">
            <w:pPr>
              <w:ind w:left="-107"/>
              <w:jc w:val="center"/>
              <w:rPr>
                <w:rFonts w:ascii="Arial" w:hAnsi="Arial" w:cs="Arial"/>
                <w:bCs/>
                <w:sz w:val="18"/>
                <w:szCs w:val="18"/>
              </w:rPr>
            </w:pPr>
            <w:r w:rsidRPr="009F65CB">
              <w:rPr>
                <w:rFonts w:ascii="Arial" w:hAnsi="Arial" w:cs="Arial"/>
                <w:bCs/>
                <w:sz w:val="18"/>
                <w:szCs w:val="18"/>
              </w:rPr>
              <w:t>509</w:t>
            </w:r>
          </w:p>
        </w:tc>
      </w:tr>
    </w:tbl>
    <w:p w:rsidR="00245781" w:rsidRPr="00F7737E" w:rsidRDefault="004C261E" w:rsidP="00802262">
      <w:pPr>
        <w:pStyle w:val="ListParagraph"/>
        <w:spacing w:after="0" w:line="240" w:lineRule="auto"/>
        <w:contextualSpacing/>
        <w:jc w:val="both"/>
        <w:textAlignment w:val="top"/>
        <w:rPr>
          <w:rFonts w:ascii="Arial" w:eastAsia="Batang" w:hAnsi="Arial" w:cs="Arial"/>
          <w:b/>
          <w:lang w:val="es-ES"/>
        </w:rPr>
      </w:pPr>
      <w:r w:rsidRPr="00F7737E">
        <w:rPr>
          <w:rFonts w:ascii="Arial" w:eastAsia="Batang" w:hAnsi="Arial" w:cs="Arial"/>
          <w:b/>
          <w:lang w:val="es-ES"/>
        </w:rPr>
        <w:t xml:space="preserve">% de días en el año con </w:t>
      </w:r>
      <w:proofErr w:type="gramStart"/>
      <w:r w:rsidRPr="00F7737E">
        <w:rPr>
          <w:rFonts w:ascii="Arial" w:eastAsia="Batang" w:hAnsi="Arial" w:cs="Arial"/>
          <w:b/>
          <w:lang w:val="es-ES"/>
        </w:rPr>
        <w:t>los camino transitables</w:t>
      </w:r>
      <w:proofErr w:type="gramEnd"/>
    </w:p>
    <w:p w:rsidR="00D44E81" w:rsidRPr="00D44E81" w:rsidRDefault="004C261E" w:rsidP="00F7737E">
      <w:pPr>
        <w:pStyle w:val="Paragraph"/>
        <w:widowControl w:val="0"/>
        <w:numPr>
          <w:ilvl w:val="1"/>
          <w:numId w:val="41"/>
        </w:numPr>
        <w:ind w:left="720" w:hanging="720"/>
        <w:rPr>
          <w:rFonts w:ascii="Arial" w:hAnsi="Arial" w:cs="Arial"/>
          <w:sz w:val="22"/>
          <w:szCs w:val="22"/>
        </w:rPr>
      </w:pPr>
      <w:r w:rsidRPr="00B97110">
        <w:rPr>
          <w:rFonts w:ascii="Arial" w:hAnsi="Arial" w:cs="Arial"/>
          <w:sz w:val="22"/>
          <w:szCs w:val="22"/>
        </w:rPr>
        <w:t xml:space="preserve">La cantidad de días </w:t>
      </w:r>
      <w:r w:rsidR="0010759B" w:rsidRPr="00B97110">
        <w:rPr>
          <w:rFonts w:ascii="Arial" w:hAnsi="Arial" w:cs="Arial"/>
          <w:sz w:val="22"/>
          <w:szCs w:val="22"/>
        </w:rPr>
        <w:t xml:space="preserve">en que los caminos están interrumpidos debido a la lluvia </w:t>
      </w:r>
      <w:r w:rsidRPr="00B97110">
        <w:rPr>
          <w:rFonts w:ascii="Arial" w:hAnsi="Arial" w:cs="Arial"/>
          <w:sz w:val="22"/>
          <w:szCs w:val="22"/>
        </w:rPr>
        <w:t>se estima indirectamente por un</w:t>
      </w:r>
      <w:r w:rsidR="00D44E81">
        <w:rPr>
          <w:rFonts w:ascii="Arial" w:hAnsi="Arial" w:cs="Arial"/>
          <w:sz w:val="22"/>
          <w:szCs w:val="22"/>
        </w:rPr>
        <w:t xml:space="preserve">a relación </w:t>
      </w:r>
      <w:r w:rsidRPr="00B97110">
        <w:rPr>
          <w:rFonts w:ascii="Arial" w:hAnsi="Arial" w:cs="Arial"/>
          <w:sz w:val="22"/>
          <w:szCs w:val="22"/>
        </w:rPr>
        <w:t>desarrollad</w:t>
      </w:r>
      <w:r w:rsidR="00D44E81">
        <w:rPr>
          <w:rFonts w:ascii="Arial" w:hAnsi="Arial" w:cs="Arial"/>
          <w:sz w:val="22"/>
          <w:szCs w:val="22"/>
        </w:rPr>
        <w:t xml:space="preserve">a </w:t>
      </w:r>
      <w:r w:rsidRPr="00B97110">
        <w:rPr>
          <w:rFonts w:ascii="Arial" w:hAnsi="Arial" w:cs="Arial"/>
          <w:sz w:val="22"/>
          <w:szCs w:val="22"/>
        </w:rPr>
        <w:t xml:space="preserve">por la </w:t>
      </w:r>
      <w:r w:rsidR="009577C5" w:rsidRPr="00B97110">
        <w:rPr>
          <w:rFonts w:ascii="Arial" w:hAnsi="Arial" w:cs="Arial"/>
          <w:sz w:val="22"/>
          <w:szCs w:val="22"/>
        </w:rPr>
        <w:t xml:space="preserve">DCV </w:t>
      </w:r>
      <w:r w:rsidRPr="00B97110">
        <w:rPr>
          <w:rFonts w:ascii="Arial" w:hAnsi="Arial" w:cs="Arial"/>
          <w:sz w:val="22"/>
          <w:szCs w:val="22"/>
        </w:rPr>
        <w:t>que vincula la</w:t>
      </w:r>
      <w:r w:rsidR="00D44E81">
        <w:rPr>
          <w:rFonts w:ascii="Arial" w:hAnsi="Arial" w:cs="Arial"/>
          <w:sz w:val="22"/>
          <w:szCs w:val="22"/>
        </w:rPr>
        <w:t xml:space="preserve">s características de los suelos y </w:t>
      </w:r>
      <w:r w:rsidRPr="00B97110">
        <w:rPr>
          <w:rFonts w:ascii="Arial" w:hAnsi="Arial" w:cs="Arial"/>
          <w:sz w:val="22"/>
          <w:szCs w:val="22"/>
        </w:rPr>
        <w:t>estado actual</w:t>
      </w:r>
      <w:r w:rsidR="00D44E81">
        <w:rPr>
          <w:rFonts w:ascii="Arial" w:hAnsi="Arial" w:cs="Arial"/>
          <w:sz w:val="22"/>
          <w:szCs w:val="22"/>
        </w:rPr>
        <w:t xml:space="preserve"> de los caminos a intervenir, y</w:t>
      </w:r>
      <w:r w:rsidRPr="00B97110">
        <w:rPr>
          <w:rFonts w:ascii="Arial" w:hAnsi="Arial" w:cs="Arial"/>
          <w:sz w:val="22"/>
          <w:szCs w:val="22"/>
        </w:rPr>
        <w:t xml:space="preserve"> las estadísticas pluviométricas</w:t>
      </w:r>
      <w:r w:rsidR="0010759B" w:rsidRPr="00B97110">
        <w:rPr>
          <w:rFonts w:ascii="Arial" w:hAnsi="Arial" w:cs="Arial"/>
          <w:sz w:val="22"/>
          <w:szCs w:val="22"/>
        </w:rPr>
        <w:t xml:space="preserve">. </w:t>
      </w:r>
      <w:r w:rsidR="00D44E81" w:rsidRPr="00D44E81">
        <w:rPr>
          <w:rFonts w:ascii="Arial" w:hAnsi="Arial" w:cs="Arial"/>
          <w:sz w:val="22"/>
          <w:szCs w:val="22"/>
        </w:rPr>
        <w:t xml:space="preserve">Este indicador para el año base se calcula en base a datos estadísticos pluviométricos anuales provenientes de la Dirección Nacional de Meteorología. </w:t>
      </w:r>
      <w:r w:rsidR="00D44E81">
        <w:rPr>
          <w:rFonts w:ascii="Arial" w:hAnsi="Arial" w:cs="Arial"/>
          <w:sz w:val="22"/>
          <w:szCs w:val="22"/>
        </w:rPr>
        <w:t>P</w:t>
      </w:r>
      <w:r w:rsidR="00D44E81" w:rsidRPr="00D44E81">
        <w:rPr>
          <w:rFonts w:ascii="Arial" w:hAnsi="Arial" w:cs="Arial"/>
          <w:sz w:val="22"/>
          <w:szCs w:val="22"/>
        </w:rPr>
        <w:t xml:space="preserve">ara cada tramo en estudio se promedia los datos de lluvia de los últimos tres años correspondiente a la estación pluviométrica más cercana, luego se seleccionan aquellos días en que se registraron lluvias mayores o igual que 20 </w:t>
      </w:r>
      <w:proofErr w:type="spellStart"/>
      <w:r w:rsidR="00D44E81" w:rsidRPr="00D44E81">
        <w:rPr>
          <w:rFonts w:ascii="Arial" w:hAnsi="Arial" w:cs="Arial"/>
          <w:sz w:val="22"/>
          <w:szCs w:val="22"/>
        </w:rPr>
        <w:t>mm.</w:t>
      </w:r>
      <w:proofErr w:type="spellEnd"/>
      <w:r w:rsidR="00D44E81" w:rsidRPr="00D44E81">
        <w:rPr>
          <w:rFonts w:ascii="Arial" w:hAnsi="Arial" w:cs="Arial"/>
          <w:sz w:val="22"/>
          <w:szCs w:val="22"/>
        </w:rPr>
        <w:t xml:space="preserve"> </w:t>
      </w:r>
      <w:r w:rsidR="00D44E81">
        <w:rPr>
          <w:rFonts w:ascii="Arial" w:hAnsi="Arial" w:cs="Arial"/>
          <w:sz w:val="22"/>
          <w:szCs w:val="22"/>
        </w:rPr>
        <w:t>Para</w:t>
      </w:r>
      <w:r w:rsidR="00D44E81" w:rsidRPr="00D44E81">
        <w:rPr>
          <w:rFonts w:ascii="Arial" w:hAnsi="Arial" w:cs="Arial"/>
          <w:sz w:val="22"/>
          <w:szCs w:val="22"/>
        </w:rPr>
        <w:t xml:space="preserve"> estima</w:t>
      </w:r>
      <w:r w:rsidR="00D44E81">
        <w:rPr>
          <w:rFonts w:ascii="Arial" w:hAnsi="Arial" w:cs="Arial"/>
          <w:sz w:val="22"/>
          <w:szCs w:val="22"/>
        </w:rPr>
        <w:t>r</w:t>
      </w:r>
      <w:r w:rsidR="00D44E81" w:rsidRPr="00D44E81">
        <w:rPr>
          <w:rFonts w:ascii="Arial" w:hAnsi="Arial" w:cs="Arial"/>
          <w:sz w:val="22"/>
          <w:szCs w:val="22"/>
        </w:rPr>
        <w:t xml:space="preserve"> los días efectivos de </w:t>
      </w:r>
      <w:proofErr w:type="spellStart"/>
      <w:r w:rsidR="00D44E81" w:rsidRPr="00D44E81">
        <w:rPr>
          <w:rFonts w:ascii="Arial" w:hAnsi="Arial" w:cs="Arial"/>
          <w:sz w:val="22"/>
          <w:szCs w:val="22"/>
        </w:rPr>
        <w:t>intransitabilidad</w:t>
      </w:r>
      <w:proofErr w:type="spellEnd"/>
      <w:r w:rsidR="00D44E81" w:rsidRPr="00D44E81">
        <w:rPr>
          <w:rFonts w:ascii="Arial" w:hAnsi="Arial" w:cs="Arial"/>
          <w:sz w:val="22"/>
          <w:szCs w:val="22"/>
        </w:rPr>
        <w:t xml:space="preserve"> de estos tramos por lluvia, se aplican los siguientes criterios:</w:t>
      </w:r>
    </w:p>
    <w:tbl>
      <w:tblPr>
        <w:tblStyle w:val="TableGrid"/>
        <w:tblW w:w="0" w:type="auto"/>
        <w:jc w:val="center"/>
        <w:tblLook w:val="04A0" w:firstRow="1" w:lastRow="0" w:firstColumn="1" w:lastColumn="0" w:noHBand="0" w:noVBand="1"/>
      </w:tblPr>
      <w:tblGrid>
        <w:gridCol w:w="2304"/>
        <w:gridCol w:w="958"/>
      </w:tblGrid>
      <w:tr w:rsidR="00D44E81" w:rsidRPr="00D44E81" w:rsidTr="00D44E81">
        <w:trPr>
          <w:trHeight w:hRule="exact" w:val="360"/>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pPr>
              <w:pStyle w:val="Paragraph"/>
              <w:widowControl w:val="0"/>
              <w:numPr>
                <w:ilvl w:val="0"/>
                <w:numId w:val="0"/>
              </w:numPr>
              <w:rPr>
                <w:rFonts w:eastAsia="Batang"/>
                <w:sz w:val="18"/>
                <w:szCs w:val="18"/>
                <w:lang w:eastAsia="en-US"/>
              </w:rPr>
            </w:pPr>
            <w:r w:rsidRPr="00D44E81">
              <w:rPr>
                <w:rFonts w:eastAsia="Batang"/>
                <w:sz w:val="18"/>
                <w:szCs w:val="18"/>
                <w:lang w:eastAsia="en-US"/>
              </w:rPr>
              <w:t>Entre 20 a 30 mm:</w:t>
            </w:r>
          </w:p>
        </w:tc>
        <w:tc>
          <w:tcPr>
            <w:tcW w:w="958"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rsidP="00802262">
            <w:pPr>
              <w:pStyle w:val="Paragraph"/>
              <w:widowControl w:val="0"/>
              <w:numPr>
                <w:ilvl w:val="0"/>
                <w:numId w:val="0"/>
              </w:numPr>
              <w:jc w:val="center"/>
              <w:rPr>
                <w:rFonts w:eastAsia="Batang"/>
                <w:sz w:val="18"/>
                <w:szCs w:val="18"/>
                <w:lang w:eastAsia="en-US"/>
              </w:rPr>
            </w:pPr>
            <w:r w:rsidRPr="00D44E81">
              <w:rPr>
                <w:rFonts w:eastAsia="Batang"/>
                <w:sz w:val="18"/>
                <w:szCs w:val="18"/>
                <w:lang w:eastAsia="en-US"/>
              </w:rPr>
              <w:t>1 día</w:t>
            </w:r>
          </w:p>
        </w:tc>
      </w:tr>
      <w:tr w:rsidR="00D44E81" w:rsidRPr="00D44E81" w:rsidTr="00D44E81">
        <w:trPr>
          <w:trHeight w:hRule="exact" w:val="360"/>
          <w:jc w:val="center"/>
        </w:trPr>
        <w:tc>
          <w:tcPr>
            <w:tcW w:w="2093"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rsidP="00D44E81">
            <w:pPr>
              <w:pStyle w:val="Paragraph"/>
              <w:widowControl w:val="0"/>
              <w:numPr>
                <w:ilvl w:val="0"/>
                <w:numId w:val="0"/>
              </w:numPr>
              <w:rPr>
                <w:rFonts w:eastAsia="Batang"/>
                <w:sz w:val="18"/>
                <w:szCs w:val="18"/>
                <w:lang w:eastAsia="en-US"/>
              </w:rPr>
            </w:pPr>
            <w:r w:rsidRPr="00D44E81">
              <w:rPr>
                <w:rFonts w:eastAsia="Batang"/>
                <w:sz w:val="18"/>
                <w:szCs w:val="18"/>
                <w:lang w:eastAsia="en-US"/>
              </w:rPr>
              <w:t>Entre 31 a 70 mm:</w:t>
            </w:r>
          </w:p>
        </w:tc>
        <w:tc>
          <w:tcPr>
            <w:tcW w:w="958"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rsidP="00802262">
            <w:pPr>
              <w:pStyle w:val="Paragraph"/>
              <w:widowControl w:val="0"/>
              <w:numPr>
                <w:ilvl w:val="0"/>
                <w:numId w:val="0"/>
              </w:numPr>
              <w:jc w:val="center"/>
              <w:rPr>
                <w:rFonts w:eastAsia="Batang"/>
                <w:sz w:val="18"/>
                <w:szCs w:val="18"/>
                <w:lang w:eastAsia="en-US"/>
              </w:rPr>
            </w:pPr>
            <w:r w:rsidRPr="00D44E81">
              <w:rPr>
                <w:rFonts w:eastAsia="Batang"/>
                <w:sz w:val="18"/>
                <w:szCs w:val="18"/>
                <w:lang w:eastAsia="en-US"/>
              </w:rPr>
              <w:t>2 días</w:t>
            </w:r>
          </w:p>
        </w:tc>
      </w:tr>
      <w:tr w:rsidR="00D44E81" w:rsidRPr="00D44E81" w:rsidTr="00D44E81">
        <w:trPr>
          <w:trHeight w:hRule="exact" w:val="360"/>
          <w:jc w:val="center"/>
        </w:trPr>
        <w:tc>
          <w:tcPr>
            <w:tcW w:w="2093"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pPr>
              <w:pStyle w:val="Paragraph"/>
              <w:widowControl w:val="0"/>
              <w:numPr>
                <w:ilvl w:val="0"/>
                <w:numId w:val="0"/>
              </w:numPr>
              <w:rPr>
                <w:rFonts w:eastAsia="Batang"/>
                <w:sz w:val="18"/>
                <w:szCs w:val="18"/>
                <w:lang w:eastAsia="en-US"/>
              </w:rPr>
            </w:pPr>
            <w:r w:rsidRPr="00D44E81">
              <w:rPr>
                <w:rFonts w:eastAsia="Batang"/>
                <w:sz w:val="18"/>
                <w:szCs w:val="18"/>
                <w:lang w:eastAsia="en-US"/>
              </w:rPr>
              <w:t>Mayor de 70 mm:</w:t>
            </w:r>
          </w:p>
        </w:tc>
        <w:tc>
          <w:tcPr>
            <w:tcW w:w="958" w:type="dxa"/>
            <w:tcBorders>
              <w:top w:val="single" w:sz="4" w:space="0" w:color="auto"/>
              <w:left w:val="single" w:sz="4" w:space="0" w:color="auto"/>
              <w:bottom w:val="single" w:sz="4" w:space="0" w:color="auto"/>
              <w:right w:val="single" w:sz="4" w:space="0" w:color="auto"/>
            </w:tcBorders>
            <w:vAlign w:val="center"/>
            <w:hideMark/>
          </w:tcPr>
          <w:p w:rsidR="00D44E81" w:rsidRPr="00D44E81" w:rsidRDefault="00D44E81" w:rsidP="00802262">
            <w:pPr>
              <w:pStyle w:val="Paragraph"/>
              <w:widowControl w:val="0"/>
              <w:numPr>
                <w:ilvl w:val="0"/>
                <w:numId w:val="0"/>
              </w:numPr>
              <w:jc w:val="center"/>
              <w:rPr>
                <w:rFonts w:eastAsia="Batang"/>
                <w:sz w:val="18"/>
                <w:szCs w:val="18"/>
                <w:lang w:eastAsia="en-US"/>
              </w:rPr>
            </w:pPr>
            <w:r w:rsidRPr="00D44E81">
              <w:rPr>
                <w:rFonts w:eastAsia="Batang"/>
                <w:sz w:val="18"/>
                <w:szCs w:val="18"/>
                <w:lang w:eastAsia="en-US"/>
              </w:rPr>
              <w:t>3 días</w:t>
            </w:r>
          </w:p>
        </w:tc>
      </w:tr>
    </w:tbl>
    <w:p w:rsidR="00D44E81" w:rsidRPr="00D44E81" w:rsidRDefault="00D44E81" w:rsidP="005C1898">
      <w:pPr>
        <w:pStyle w:val="Paragraph"/>
        <w:widowControl w:val="0"/>
        <w:numPr>
          <w:ilvl w:val="1"/>
          <w:numId w:val="41"/>
        </w:numPr>
        <w:ind w:left="720" w:hanging="720"/>
        <w:rPr>
          <w:rFonts w:ascii="Arial" w:hAnsi="Arial" w:cs="Arial"/>
          <w:sz w:val="22"/>
          <w:szCs w:val="22"/>
        </w:rPr>
      </w:pPr>
      <w:r>
        <w:rPr>
          <w:rFonts w:ascii="Arial" w:hAnsi="Arial" w:cs="Arial"/>
          <w:sz w:val="22"/>
          <w:szCs w:val="22"/>
        </w:rPr>
        <w:t>E</w:t>
      </w:r>
      <w:r w:rsidRPr="00D44E81">
        <w:rPr>
          <w:rFonts w:ascii="Arial" w:hAnsi="Arial" w:cs="Arial"/>
          <w:sz w:val="22"/>
          <w:szCs w:val="22"/>
        </w:rPr>
        <w:t xml:space="preserve">n promedio los días efectivos de </w:t>
      </w:r>
      <w:proofErr w:type="spellStart"/>
      <w:r w:rsidRPr="00D44E81">
        <w:rPr>
          <w:rFonts w:ascii="Arial" w:hAnsi="Arial" w:cs="Arial"/>
          <w:sz w:val="22"/>
          <w:szCs w:val="22"/>
        </w:rPr>
        <w:t>intransitabilidad</w:t>
      </w:r>
      <w:proofErr w:type="spellEnd"/>
      <w:r w:rsidRPr="00D44E81">
        <w:rPr>
          <w:rFonts w:ascii="Arial" w:hAnsi="Arial" w:cs="Arial"/>
          <w:sz w:val="22"/>
          <w:szCs w:val="22"/>
        </w:rPr>
        <w:t xml:space="preserve"> en los tramos de la muestra de la muestra son 70 días al año, lo que representa un 80% de días del año de </w:t>
      </w:r>
      <w:proofErr w:type="spellStart"/>
      <w:r w:rsidRPr="00D44E81">
        <w:rPr>
          <w:rFonts w:ascii="Arial" w:hAnsi="Arial" w:cs="Arial"/>
          <w:sz w:val="22"/>
          <w:szCs w:val="22"/>
        </w:rPr>
        <w:t>transitabilidad</w:t>
      </w:r>
      <w:proofErr w:type="spellEnd"/>
      <w:r w:rsidRPr="00D44E81">
        <w:rPr>
          <w:rFonts w:ascii="Arial" w:hAnsi="Arial" w:cs="Arial"/>
          <w:sz w:val="22"/>
          <w:szCs w:val="22"/>
        </w:rPr>
        <w:t xml:space="preserve"> para el año base. Al final del proyecto la </w:t>
      </w:r>
      <w:proofErr w:type="spellStart"/>
      <w:r w:rsidRPr="00D44E81">
        <w:rPr>
          <w:rFonts w:ascii="Arial" w:hAnsi="Arial" w:cs="Arial"/>
          <w:sz w:val="22"/>
          <w:szCs w:val="22"/>
        </w:rPr>
        <w:t>transitabilidad</w:t>
      </w:r>
      <w:proofErr w:type="spellEnd"/>
      <w:r w:rsidRPr="00D44E81">
        <w:rPr>
          <w:rFonts w:ascii="Arial" w:hAnsi="Arial" w:cs="Arial"/>
          <w:sz w:val="22"/>
          <w:szCs w:val="22"/>
        </w:rPr>
        <w:t xml:space="preserve"> será del 100% del tiempo debido a que los caminos se están diseñando para que cumplan con este requisito.</w:t>
      </w:r>
    </w:p>
    <w:p w:rsidR="00386FB8" w:rsidRPr="00B97110" w:rsidRDefault="00386FB8" w:rsidP="00386FB8">
      <w:pPr>
        <w:jc w:val="both"/>
        <w:textAlignment w:val="top"/>
        <w:rPr>
          <w:rFonts w:ascii="Arial" w:hAnsi="Arial" w:cs="Arial"/>
          <w:b/>
          <w:i/>
          <w:noProof/>
          <w:sz w:val="22"/>
          <w:szCs w:val="22"/>
        </w:rPr>
      </w:pPr>
    </w:p>
    <w:p w:rsidR="00994F58" w:rsidRPr="00F7737E" w:rsidRDefault="00994F58" w:rsidP="00F7737E">
      <w:pPr>
        <w:contextualSpacing/>
        <w:jc w:val="both"/>
        <w:textAlignment w:val="top"/>
        <w:rPr>
          <w:rFonts w:ascii="Arial" w:hAnsi="Arial" w:cs="Arial"/>
          <w:b/>
          <w:i/>
          <w:noProof/>
          <w:lang w:val="es-ES"/>
        </w:rPr>
      </w:pPr>
      <w:r w:rsidRPr="00F7737E">
        <w:rPr>
          <w:rFonts w:ascii="Arial" w:hAnsi="Arial" w:cs="Arial"/>
          <w:b/>
          <w:i/>
          <w:noProof/>
          <w:lang w:val="es-ES"/>
        </w:rPr>
        <w:t>% de empleos no tradicionales que corresponden a mujeres en las obras financiadas por el programa</w:t>
      </w:r>
    </w:p>
    <w:p w:rsidR="00222C24" w:rsidRPr="00B97110" w:rsidRDefault="00222C24" w:rsidP="005C1898">
      <w:pPr>
        <w:pStyle w:val="Paragraph"/>
        <w:widowControl w:val="0"/>
        <w:numPr>
          <w:ilvl w:val="1"/>
          <w:numId w:val="41"/>
        </w:numPr>
        <w:ind w:left="720" w:hanging="720"/>
        <w:rPr>
          <w:rFonts w:ascii="Arial" w:hAnsi="Arial" w:cs="Arial"/>
          <w:sz w:val="22"/>
          <w:szCs w:val="22"/>
        </w:rPr>
      </w:pPr>
      <w:r w:rsidRPr="00B97110">
        <w:rPr>
          <w:rFonts w:ascii="Arial" w:hAnsi="Arial" w:cs="Arial"/>
          <w:sz w:val="22"/>
          <w:szCs w:val="22"/>
        </w:rPr>
        <w:t xml:space="preserve">Este indicador apunta a los impactos de las obras en el ámbito local, específicamente </w:t>
      </w:r>
      <w:r w:rsidRPr="00B97110">
        <w:rPr>
          <w:rFonts w:ascii="Arial" w:hAnsi="Arial" w:cs="Arial"/>
          <w:sz w:val="22"/>
          <w:szCs w:val="22"/>
        </w:rPr>
        <w:lastRenderedPageBreak/>
        <w:t>en su capacidad de generar empleo femenino, y por ello se mide en relación al empleo masculino total.</w:t>
      </w:r>
    </w:p>
    <w:p w:rsidR="00222C24" w:rsidRDefault="00222C24" w:rsidP="005C1898">
      <w:pPr>
        <w:pStyle w:val="Paragraph"/>
        <w:widowControl w:val="0"/>
        <w:numPr>
          <w:ilvl w:val="1"/>
          <w:numId w:val="41"/>
        </w:numPr>
        <w:ind w:left="720" w:hanging="720"/>
        <w:rPr>
          <w:rFonts w:ascii="Arial" w:hAnsi="Arial" w:cs="Arial"/>
          <w:sz w:val="22"/>
          <w:szCs w:val="22"/>
        </w:rPr>
      </w:pPr>
      <w:r w:rsidRPr="00B97110">
        <w:rPr>
          <w:rFonts w:ascii="Arial" w:hAnsi="Arial" w:cs="Arial"/>
          <w:sz w:val="22"/>
          <w:szCs w:val="22"/>
        </w:rPr>
        <w:t>Se estimará en base a la información de la DCV sobre empleo de empresas y microempresas destinado a las obras de la muestra, aunque puede ser expandido a todo</w:t>
      </w:r>
      <w:r w:rsidR="008C01FF">
        <w:rPr>
          <w:rFonts w:ascii="Arial" w:hAnsi="Arial" w:cs="Arial"/>
          <w:sz w:val="22"/>
          <w:szCs w:val="22"/>
        </w:rPr>
        <w:t xml:space="preserve">s los proyectos del </w:t>
      </w:r>
      <w:r w:rsidR="005C1898">
        <w:rPr>
          <w:rFonts w:ascii="Arial" w:hAnsi="Arial" w:cs="Arial"/>
          <w:sz w:val="22"/>
          <w:szCs w:val="22"/>
        </w:rPr>
        <w:t>p</w:t>
      </w:r>
      <w:r w:rsidRPr="00B97110">
        <w:rPr>
          <w:rFonts w:ascii="Arial" w:hAnsi="Arial" w:cs="Arial"/>
          <w:sz w:val="22"/>
          <w:szCs w:val="22"/>
        </w:rPr>
        <w:t>rograma.</w:t>
      </w:r>
    </w:p>
    <w:p w:rsidR="005C1898" w:rsidRDefault="005C1898" w:rsidP="00F7737E">
      <w:pPr>
        <w:pStyle w:val="Paragraph"/>
        <w:widowControl w:val="0"/>
        <w:numPr>
          <w:ilvl w:val="0"/>
          <w:numId w:val="0"/>
        </w:numPr>
        <w:ind w:left="720"/>
        <w:rPr>
          <w:rFonts w:ascii="Arial" w:hAnsi="Arial" w:cs="Arial"/>
          <w:sz w:val="22"/>
          <w:szCs w:val="22"/>
        </w:rPr>
      </w:pPr>
    </w:p>
    <w:p w:rsidR="004C261E" w:rsidRPr="00B97110" w:rsidRDefault="004C261E" w:rsidP="00B23BB2">
      <w:pPr>
        <w:pStyle w:val="Default"/>
        <w:ind w:left="360"/>
        <w:jc w:val="both"/>
        <w:rPr>
          <w:rFonts w:ascii="Arial" w:hAnsi="Arial" w:cs="Arial"/>
          <w:color w:val="auto"/>
          <w:sz w:val="22"/>
          <w:szCs w:val="22"/>
          <w:lang w:val="es-ES_tradnl"/>
        </w:rPr>
      </w:pPr>
    </w:p>
    <w:p w:rsidR="00036346" w:rsidRPr="00B97110" w:rsidRDefault="00036346" w:rsidP="00802262">
      <w:pPr>
        <w:pStyle w:val="Paragraph"/>
        <w:widowControl w:val="0"/>
        <w:numPr>
          <w:ilvl w:val="0"/>
          <w:numId w:val="40"/>
        </w:numPr>
        <w:rPr>
          <w:rFonts w:ascii="Arial" w:hAnsi="Arial" w:cs="Arial"/>
          <w:b/>
          <w:sz w:val="22"/>
          <w:szCs w:val="22"/>
        </w:rPr>
      </w:pPr>
      <w:r w:rsidRPr="00B97110">
        <w:rPr>
          <w:rFonts w:ascii="Arial" w:hAnsi="Arial" w:cs="Arial"/>
          <w:b/>
          <w:sz w:val="22"/>
          <w:szCs w:val="22"/>
        </w:rPr>
        <w:t xml:space="preserve">Metodología de </w:t>
      </w:r>
      <w:r w:rsidR="005C1898">
        <w:rPr>
          <w:rFonts w:ascii="Arial" w:hAnsi="Arial" w:cs="Arial"/>
          <w:b/>
          <w:sz w:val="22"/>
          <w:szCs w:val="22"/>
        </w:rPr>
        <w:t>e</w:t>
      </w:r>
      <w:r w:rsidRPr="00B97110">
        <w:rPr>
          <w:rFonts w:ascii="Arial" w:hAnsi="Arial" w:cs="Arial"/>
          <w:b/>
          <w:sz w:val="22"/>
          <w:szCs w:val="22"/>
        </w:rPr>
        <w:t>valuación</w:t>
      </w:r>
      <w:r w:rsidR="00263662" w:rsidRPr="00B97110">
        <w:rPr>
          <w:rFonts w:ascii="Arial" w:hAnsi="Arial" w:cs="Arial"/>
          <w:b/>
          <w:sz w:val="22"/>
          <w:szCs w:val="22"/>
        </w:rPr>
        <w:t xml:space="preserve"> </w:t>
      </w:r>
      <w:r w:rsidR="005C1898">
        <w:rPr>
          <w:rFonts w:ascii="Arial" w:hAnsi="Arial" w:cs="Arial"/>
          <w:b/>
          <w:sz w:val="22"/>
          <w:szCs w:val="22"/>
        </w:rPr>
        <w:t>e</w:t>
      </w:r>
      <w:r w:rsidR="00EC7D31">
        <w:rPr>
          <w:rFonts w:ascii="Arial" w:hAnsi="Arial" w:cs="Arial"/>
          <w:b/>
          <w:sz w:val="22"/>
          <w:szCs w:val="22"/>
        </w:rPr>
        <w:t>conó</w:t>
      </w:r>
      <w:r w:rsidR="00760FCE">
        <w:rPr>
          <w:rFonts w:ascii="Arial" w:hAnsi="Arial" w:cs="Arial"/>
          <w:b/>
          <w:sz w:val="22"/>
          <w:szCs w:val="22"/>
        </w:rPr>
        <w:t xml:space="preserve">mica </w:t>
      </w:r>
      <w:r w:rsidR="005C1898">
        <w:rPr>
          <w:rFonts w:ascii="Arial" w:hAnsi="Arial" w:cs="Arial"/>
          <w:b/>
          <w:sz w:val="22"/>
          <w:szCs w:val="22"/>
        </w:rPr>
        <w:t>e</w:t>
      </w:r>
      <w:r w:rsidR="00760FCE">
        <w:rPr>
          <w:rFonts w:ascii="Arial" w:hAnsi="Arial" w:cs="Arial"/>
          <w:b/>
          <w:sz w:val="22"/>
          <w:szCs w:val="22"/>
        </w:rPr>
        <w:t xml:space="preserve">x </w:t>
      </w:r>
      <w:r w:rsidR="005C1898">
        <w:rPr>
          <w:rFonts w:ascii="Arial" w:hAnsi="Arial" w:cs="Arial"/>
          <w:b/>
          <w:sz w:val="22"/>
          <w:szCs w:val="22"/>
        </w:rPr>
        <w:t>p</w:t>
      </w:r>
      <w:r w:rsidR="00760FCE">
        <w:rPr>
          <w:rFonts w:ascii="Arial" w:hAnsi="Arial" w:cs="Arial"/>
          <w:b/>
          <w:sz w:val="22"/>
          <w:szCs w:val="22"/>
        </w:rPr>
        <w:t>ost de las obras</w:t>
      </w:r>
    </w:p>
    <w:p w:rsidR="00EC7D31" w:rsidRPr="00EC7D31" w:rsidRDefault="00760FCE" w:rsidP="005C1898">
      <w:pPr>
        <w:pStyle w:val="AutoNumpara"/>
        <w:numPr>
          <w:ilvl w:val="1"/>
          <w:numId w:val="41"/>
        </w:numPr>
        <w:ind w:left="720" w:hanging="720"/>
        <w:rPr>
          <w:rFonts w:ascii="Arial" w:hAnsi="Arial" w:cs="Arial"/>
          <w:sz w:val="22"/>
          <w:szCs w:val="22"/>
          <w:lang w:val="es-ES"/>
        </w:rPr>
      </w:pPr>
      <w:r>
        <w:rPr>
          <w:rFonts w:ascii="Arial" w:hAnsi="Arial" w:cs="Arial"/>
          <w:sz w:val="22"/>
          <w:szCs w:val="22"/>
          <w:lang w:val="es-ES"/>
        </w:rPr>
        <w:t>S</w:t>
      </w:r>
      <w:r w:rsidR="00EC7D31" w:rsidRPr="00EC7D31">
        <w:rPr>
          <w:rFonts w:ascii="Arial" w:hAnsi="Arial" w:cs="Arial"/>
          <w:sz w:val="22"/>
          <w:szCs w:val="22"/>
          <w:lang w:val="es-ES"/>
        </w:rPr>
        <w:t xml:space="preserve">e utilizarán metodologías Antes y Después, así como Análisis Costo-Beneficio ex Post para medir los indicadores de resultado del Programa. La evaluación se basa principalmente en la utilización del Modelo </w:t>
      </w:r>
      <w:r w:rsidR="00EC7D31" w:rsidRPr="00EC7D31">
        <w:rPr>
          <w:rFonts w:ascii="Arial" w:hAnsi="Arial" w:cs="Arial"/>
          <w:i/>
          <w:sz w:val="22"/>
          <w:szCs w:val="22"/>
          <w:lang w:val="es-ES"/>
        </w:rPr>
        <w:t>Highway Development and Management</w:t>
      </w:r>
      <w:r>
        <w:rPr>
          <w:rFonts w:ascii="Arial" w:hAnsi="Arial" w:cs="Arial"/>
          <w:i/>
          <w:sz w:val="22"/>
          <w:szCs w:val="22"/>
          <w:lang w:val="es-ES"/>
        </w:rPr>
        <w:t xml:space="preserve"> </w:t>
      </w:r>
      <w:r w:rsidR="00EC7D31" w:rsidRPr="00EC7D31">
        <w:rPr>
          <w:rFonts w:ascii="Arial" w:hAnsi="Arial" w:cs="Arial"/>
          <w:sz w:val="22"/>
          <w:szCs w:val="22"/>
          <w:lang w:val="es-ES"/>
        </w:rPr>
        <w:t>(HDM-4), la cual es una aplicación informática que se ha desarrollado como parte de un esfuerzo del Banco Mundial, el Banco Asiático de Desarrollo, el Departamento de Desarrollo Internacional del Reino Unido, la Administración Nacional de Carreteras de Suecia y el TRRL (</w:t>
      </w:r>
      <w:r w:rsidR="00EC7D31" w:rsidRPr="00802262">
        <w:rPr>
          <w:rFonts w:ascii="Arial" w:hAnsi="Arial"/>
          <w:i/>
          <w:sz w:val="22"/>
          <w:lang w:val="es-ES"/>
        </w:rPr>
        <w:t>Transport and Road Research Laboratory</w:t>
      </w:r>
      <w:r w:rsidR="00EC7D31" w:rsidRPr="00EC7D31">
        <w:rPr>
          <w:rFonts w:ascii="Arial" w:hAnsi="Arial" w:cs="Arial"/>
          <w:sz w:val="22"/>
          <w:szCs w:val="22"/>
          <w:lang w:val="es-ES"/>
        </w:rPr>
        <w:t>) para ayudar a los países en vías de desarrollo a planear y mejorar las condiciones de la infraestructura carretera.</w:t>
      </w:r>
      <w:r w:rsidR="00245631">
        <w:rPr>
          <w:rFonts w:ascii="Arial" w:hAnsi="Arial" w:cs="Arial"/>
          <w:sz w:val="22"/>
          <w:szCs w:val="22"/>
          <w:lang w:val="es-ES"/>
        </w:rPr>
        <w:t xml:space="preserve"> </w:t>
      </w:r>
      <w:r w:rsidR="00245631" w:rsidRPr="00B97110">
        <w:rPr>
          <w:rFonts w:ascii="Arial" w:hAnsi="Arial" w:cs="Arial"/>
          <w:sz w:val="22"/>
          <w:szCs w:val="22"/>
        </w:rPr>
        <w:t>La definición del caso “contra-fáctico” (sin proyecto) es implícita a la aplicación del modelo</w:t>
      </w:r>
      <w:r w:rsidR="00245631">
        <w:rPr>
          <w:rFonts w:ascii="Arial" w:hAnsi="Arial" w:cs="Arial"/>
          <w:sz w:val="22"/>
          <w:szCs w:val="22"/>
        </w:rPr>
        <w:t>.</w:t>
      </w:r>
      <w:r w:rsidR="00EC7D31" w:rsidRPr="00EC7D31">
        <w:rPr>
          <w:rFonts w:ascii="Arial" w:hAnsi="Arial" w:cs="Arial"/>
          <w:sz w:val="22"/>
          <w:szCs w:val="22"/>
          <w:lang w:val="es-ES"/>
        </w:rPr>
        <w:t xml:space="preserve"> </w:t>
      </w:r>
    </w:p>
    <w:p w:rsidR="00760FCE" w:rsidRPr="005C1898" w:rsidRDefault="00EC7D31" w:rsidP="005C1898">
      <w:pPr>
        <w:pStyle w:val="ListParagraph"/>
        <w:numPr>
          <w:ilvl w:val="1"/>
          <w:numId w:val="41"/>
        </w:numPr>
        <w:ind w:left="720" w:hanging="720"/>
        <w:jc w:val="both"/>
        <w:rPr>
          <w:rFonts w:ascii="Arial" w:hAnsi="Arial"/>
          <w:spacing w:val="-2"/>
          <w:lang w:val="es-ES"/>
        </w:rPr>
      </w:pPr>
      <w:r w:rsidRPr="00F7737E">
        <w:rPr>
          <w:rFonts w:ascii="Arial" w:hAnsi="Arial"/>
          <w:spacing w:val="-2"/>
          <w:lang w:val="es-ES"/>
        </w:rPr>
        <w:t>El análisis costo beneficio ex post de cada una d</w:t>
      </w:r>
      <w:r w:rsidR="00760FCE" w:rsidRPr="00F7737E">
        <w:rPr>
          <w:rFonts w:ascii="Arial" w:hAnsi="Arial"/>
          <w:spacing w:val="-2"/>
          <w:lang w:val="es-ES"/>
        </w:rPr>
        <w:t xml:space="preserve">e las obras financiadas por el </w:t>
      </w:r>
      <w:r w:rsidR="00760FCE" w:rsidRPr="005C1898">
        <w:rPr>
          <w:rFonts w:ascii="Arial" w:hAnsi="Arial" w:cs="Arial"/>
          <w:noProof/>
          <w:spacing w:val="-2"/>
          <w:lang w:val="es-ES"/>
        </w:rPr>
        <w:t>P</w:t>
      </w:r>
      <w:r w:rsidRPr="005C1898">
        <w:rPr>
          <w:rFonts w:ascii="Arial" w:hAnsi="Arial" w:cs="Arial"/>
          <w:noProof/>
          <w:spacing w:val="-2"/>
          <w:lang w:val="es-ES"/>
        </w:rPr>
        <w:t>rograma</w:t>
      </w:r>
      <w:r w:rsidRPr="00F7737E">
        <w:rPr>
          <w:rFonts w:ascii="Arial" w:hAnsi="Arial"/>
          <w:spacing w:val="-2"/>
          <w:lang w:val="es-ES"/>
        </w:rPr>
        <w:t xml:space="preserve"> será una réplica del modelo utilizado ex ante, que se realizó como parte de los estudios de elegibilidad y factibilidad de las mismas</w:t>
      </w:r>
      <w:r w:rsidR="007A5570" w:rsidRPr="00F7737E">
        <w:rPr>
          <w:rStyle w:val="FootnoteReference"/>
          <w:rFonts w:ascii="Arial" w:hAnsi="Arial"/>
          <w:spacing w:val="-2"/>
          <w:lang w:val="es-ES"/>
        </w:rPr>
        <w:footnoteReference w:id="16"/>
      </w:r>
      <w:r w:rsidRPr="00F7737E">
        <w:rPr>
          <w:rFonts w:ascii="Arial" w:hAnsi="Arial"/>
          <w:spacing w:val="-2"/>
          <w:lang w:val="es-ES"/>
        </w:rPr>
        <w:t>. Se prevé la realización de este análisis en dos escenarios:</w:t>
      </w:r>
    </w:p>
    <w:p w:rsidR="00760FCE" w:rsidRDefault="00760FCE" w:rsidP="00F7737E">
      <w:pPr>
        <w:ind w:left="720" w:firstLine="60"/>
        <w:jc w:val="both"/>
        <w:rPr>
          <w:rFonts w:ascii="Arial" w:hAnsi="Arial" w:cs="Arial"/>
          <w:noProof/>
          <w:spacing w:val="-2"/>
          <w:sz w:val="22"/>
          <w:szCs w:val="22"/>
          <w:lang w:val="es-ES"/>
        </w:rPr>
      </w:pPr>
    </w:p>
    <w:p w:rsidR="00760FCE" w:rsidRPr="00760FCE" w:rsidRDefault="00EC7D31" w:rsidP="00F7737E">
      <w:pPr>
        <w:pStyle w:val="ListParagraph"/>
        <w:numPr>
          <w:ilvl w:val="0"/>
          <w:numId w:val="47"/>
        </w:numPr>
        <w:spacing w:after="0"/>
        <w:jc w:val="both"/>
        <w:rPr>
          <w:rFonts w:ascii="Arial" w:eastAsia="Batang" w:hAnsi="Arial" w:cs="Arial"/>
          <w:noProof/>
          <w:spacing w:val="-2"/>
          <w:lang w:val="es-ES"/>
        </w:rPr>
      </w:pPr>
      <w:r w:rsidRPr="00760FCE">
        <w:rPr>
          <w:rFonts w:ascii="Arial" w:eastAsia="Batang" w:hAnsi="Arial" w:cs="Arial"/>
          <w:noProof/>
          <w:spacing w:val="-2"/>
          <w:lang w:val="es-ES"/>
        </w:rPr>
        <w:t xml:space="preserve">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r w:rsidR="00760FCE" w:rsidRPr="00760FCE">
        <w:rPr>
          <w:rFonts w:ascii="Arial" w:eastAsia="Batang" w:hAnsi="Arial" w:cs="Arial"/>
          <w:noProof/>
          <w:spacing w:val="-2"/>
          <w:lang w:val="es-ES"/>
        </w:rPr>
        <w:t>y</w:t>
      </w:r>
    </w:p>
    <w:p w:rsidR="00760FCE" w:rsidRPr="005C1898" w:rsidRDefault="00EC7D31" w:rsidP="00F7737E">
      <w:pPr>
        <w:pStyle w:val="ListParagraph"/>
        <w:numPr>
          <w:ilvl w:val="0"/>
          <w:numId w:val="47"/>
        </w:numPr>
        <w:spacing w:after="0"/>
        <w:jc w:val="both"/>
        <w:rPr>
          <w:rFonts w:ascii="Arial" w:eastAsia="Batang" w:hAnsi="Arial" w:cs="Arial"/>
          <w:noProof/>
          <w:spacing w:val="-2"/>
          <w:lang w:val="es-ES"/>
        </w:rPr>
      </w:pPr>
      <w:r w:rsidRPr="00760FCE">
        <w:rPr>
          <w:rFonts w:ascii="Arial" w:eastAsia="Batang" w:hAnsi="Arial" w:cs="Arial"/>
          <w:noProof/>
          <w:spacing w:val="-2"/>
          <w:lang w:val="es-ES"/>
        </w:rPr>
        <w:t xml:space="preserve">en la segunda etapa se considerarán tanto los beneficios como los costos reales </w:t>
      </w:r>
      <w:r w:rsidRPr="005C1898">
        <w:rPr>
          <w:rFonts w:ascii="Arial" w:eastAsia="Batang" w:hAnsi="Arial" w:cs="Arial"/>
          <w:noProof/>
          <w:spacing w:val="-2"/>
          <w:lang w:val="es-ES"/>
        </w:rPr>
        <w:t>del proyecto actualizados a precios vigentes</w:t>
      </w:r>
      <w:r w:rsidR="00760FCE" w:rsidRPr="005C1898">
        <w:rPr>
          <w:rStyle w:val="FootnoteReference"/>
          <w:rFonts w:ascii="Arial" w:eastAsia="Batang" w:hAnsi="Arial"/>
          <w:noProof/>
          <w:spacing w:val="-2"/>
          <w:lang w:val="es-ES"/>
        </w:rPr>
        <w:footnoteReference w:id="17"/>
      </w:r>
      <w:r w:rsidRPr="005C1898">
        <w:rPr>
          <w:rFonts w:ascii="Arial" w:eastAsia="Batang" w:hAnsi="Arial" w:cs="Arial"/>
          <w:noProof/>
          <w:spacing w:val="-2"/>
          <w:lang w:val="es-ES"/>
        </w:rPr>
        <w:t xml:space="preserve">, obteniéndose así una medida actualizada de si el proyecto resulta en una inversión rentable económicamente, dados los costos y beneficios que efectivamente se materializaron. </w:t>
      </w:r>
    </w:p>
    <w:p w:rsidR="00760FCE" w:rsidRPr="00F7737E" w:rsidRDefault="00760FCE" w:rsidP="00760FCE">
      <w:pPr>
        <w:ind w:left="720"/>
        <w:jc w:val="both"/>
        <w:rPr>
          <w:rFonts w:ascii="Arial" w:hAnsi="Arial" w:cs="Arial"/>
          <w:noProof/>
          <w:spacing w:val="-2"/>
          <w:sz w:val="22"/>
          <w:szCs w:val="22"/>
          <w:lang w:val="es-ES"/>
        </w:rPr>
      </w:pPr>
    </w:p>
    <w:p w:rsidR="00EC7D31" w:rsidRPr="005C1898" w:rsidRDefault="00EC7D31" w:rsidP="00802262">
      <w:pPr>
        <w:pStyle w:val="ListParagraph"/>
        <w:numPr>
          <w:ilvl w:val="1"/>
          <w:numId w:val="41"/>
        </w:numPr>
        <w:ind w:hanging="720"/>
        <w:jc w:val="both"/>
        <w:rPr>
          <w:rFonts w:ascii="Arial" w:hAnsi="Arial"/>
          <w:spacing w:val="-2"/>
        </w:rPr>
      </w:pPr>
      <w:r w:rsidRPr="00F7737E">
        <w:rPr>
          <w:rFonts w:ascii="Arial" w:hAnsi="Arial"/>
          <w:spacing w:val="-2"/>
          <w:lang w:val="es-ES"/>
        </w:rPr>
        <w:t>Este análisis en etapas permite aislar el efecto de un posible aumento exógeno de costos del efecto de cambios en los beneficios realizados.</w:t>
      </w:r>
      <w:r w:rsidR="00760FCE" w:rsidRPr="00F7737E">
        <w:rPr>
          <w:rFonts w:ascii="Arial" w:hAnsi="Arial"/>
          <w:spacing w:val="-2"/>
          <w:lang w:val="es-ES"/>
        </w:rPr>
        <w:t xml:space="preserve"> </w:t>
      </w:r>
      <w:r w:rsidRPr="00F7737E">
        <w:rPr>
          <w:rFonts w:ascii="Arial" w:hAnsi="Arial"/>
          <w:spacing w:val="-2"/>
          <w:lang w:val="es-ES"/>
        </w:rPr>
        <w:t xml:space="preserve">Para realizar la evaluación ex post será necesario </w:t>
      </w:r>
      <w:r w:rsidR="00760FCE" w:rsidRPr="00F7737E">
        <w:rPr>
          <w:rFonts w:ascii="Arial" w:hAnsi="Arial"/>
          <w:spacing w:val="-2"/>
        </w:rPr>
        <w:t xml:space="preserve">haber contabilizado el nuevo </w:t>
      </w:r>
      <w:proofErr w:type="spellStart"/>
      <w:r w:rsidR="00760FCE" w:rsidRPr="00F7737E">
        <w:rPr>
          <w:rFonts w:ascii="Arial" w:hAnsi="Arial"/>
          <w:spacing w:val="-2"/>
        </w:rPr>
        <w:t>trá</w:t>
      </w:r>
      <w:r w:rsidRPr="00F7737E">
        <w:rPr>
          <w:rFonts w:ascii="Arial" w:hAnsi="Arial"/>
          <w:spacing w:val="-2"/>
          <w:lang w:val="es-ES"/>
        </w:rPr>
        <w:t>nsito</w:t>
      </w:r>
      <w:proofErr w:type="spellEnd"/>
      <w:r w:rsidRPr="00F7737E">
        <w:rPr>
          <w:rFonts w:ascii="Arial" w:hAnsi="Arial"/>
          <w:spacing w:val="-2"/>
          <w:lang w:val="es-ES"/>
        </w:rPr>
        <w:t xml:space="preserve"> circulante y el IRI del tramo ejecutado, y puesto en servicio</w:t>
      </w:r>
      <w:r w:rsidR="00760FCE" w:rsidRPr="00F7737E">
        <w:rPr>
          <w:rFonts w:ascii="Arial" w:hAnsi="Arial"/>
          <w:spacing w:val="-2"/>
        </w:rPr>
        <w:t>.</w:t>
      </w:r>
    </w:p>
    <w:p w:rsidR="00036346" w:rsidRPr="00245631" w:rsidRDefault="00036346" w:rsidP="00802262">
      <w:pPr>
        <w:pStyle w:val="Paragraph"/>
        <w:widowControl w:val="0"/>
        <w:numPr>
          <w:ilvl w:val="0"/>
          <w:numId w:val="40"/>
        </w:numPr>
        <w:rPr>
          <w:rFonts w:ascii="Arial" w:hAnsi="Arial" w:cs="Arial"/>
          <w:b/>
          <w:sz w:val="22"/>
          <w:szCs w:val="22"/>
        </w:rPr>
      </w:pPr>
      <w:r w:rsidRPr="00245631">
        <w:rPr>
          <w:rFonts w:ascii="Arial" w:hAnsi="Arial" w:cs="Arial"/>
          <w:b/>
          <w:sz w:val="22"/>
          <w:szCs w:val="22"/>
        </w:rPr>
        <w:lastRenderedPageBreak/>
        <w:t>Coordinación de Evaluación, Plan de Trabajo y Presupuesto.</w:t>
      </w:r>
    </w:p>
    <w:p w:rsidR="00007148" w:rsidRPr="00A155DA" w:rsidRDefault="004F2B4F" w:rsidP="00A155DA">
      <w:pPr>
        <w:pStyle w:val="ListParagraph"/>
        <w:numPr>
          <w:ilvl w:val="1"/>
          <w:numId w:val="41"/>
        </w:numPr>
        <w:ind w:left="720" w:hanging="720"/>
        <w:jc w:val="both"/>
        <w:rPr>
          <w:rFonts w:ascii="Arial" w:hAnsi="Arial"/>
          <w:spacing w:val="-2"/>
        </w:rPr>
      </w:pPr>
      <w:r w:rsidRPr="00A155DA">
        <w:rPr>
          <w:rFonts w:ascii="Arial" w:hAnsi="Arial"/>
        </w:rPr>
        <w:t>LA U</w:t>
      </w:r>
      <w:r w:rsidR="008204F3" w:rsidRPr="00A155DA">
        <w:rPr>
          <w:rFonts w:ascii="Arial" w:hAnsi="Arial"/>
        </w:rPr>
        <w:t>E</w:t>
      </w:r>
      <w:r w:rsidRPr="00A155DA">
        <w:rPr>
          <w:rFonts w:ascii="Arial" w:hAnsi="Arial"/>
        </w:rPr>
        <w:t xml:space="preserve">P </w:t>
      </w:r>
      <w:r w:rsidR="00036346" w:rsidRPr="00A155DA">
        <w:rPr>
          <w:rFonts w:ascii="Arial" w:hAnsi="Arial"/>
        </w:rPr>
        <w:t>recopilará, almacenará y mantendrá consigo toda la información, indicadores y parámetros, incluyendo informes semestrales, los planes operativos anuales, planes de ejecución del programa, y pla</w:t>
      </w:r>
      <w:r w:rsidR="00007148" w:rsidRPr="00A155DA">
        <w:rPr>
          <w:rFonts w:ascii="Arial" w:hAnsi="Arial"/>
        </w:rPr>
        <w:t>nes de adquisiciones requeridos.</w:t>
      </w:r>
    </w:p>
    <w:p w:rsidR="00007148" w:rsidRPr="00A155DA" w:rsidRDefault="00007148" w:rsidP="00A155DA">
      <w:pPr>
        <w:pStyle w:val="ListParagraph"/>
        <w:numPr>
          <w:ilvl w:val="1"/>
          <w:numId w:val="41"/>
        </w:numPr>
        <w:ind w:left="720" w:hanging="720"/>
        <w:jc w:val="both"/>
        <w:rPr>
          <w:rFonts w:ascii="Arial" w:hAnsi="Arial"/>
          <w:spacing w:val="-2"/>
        </w:rPr>
      </w:pPr>
      <w:r w:rsidRPr="00F7737E">
        <w:rPr>
          <w:rFonts w:ascii="Arial" w:hAnsi="Arial"/>
          <w:spacing w:val="-2"/>
          <w:lang w:val="es-ES_tradnl"/>
        </w:rPr>
        <w:t xml:space="preserve">Por su parte el BID, a través del Jefe y Equipo de </w:t>
      </w:r>
      <w:r w:rsidRPr="00A155DA">
        <w:rPr>
          <w:rFonts w:ascii="Arial" w:hAnsi="Arial" w:cs="Arial"/>
          <w:bCs/>
          <w:lang w:val="es-ES"/>
        </w:rPr>
        <w:t>Proyecto</w:t>
      </w:r>
      <w:r w:rsidRPr="00A155DA">
        <w:rPr>
          <w:rFonts w:ascii="Arial" w:hAnsi="Arial"/>
        </w:rPr>
        <w:t xml:space="preserve">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r w:rsidRPr="00A155DA">
        <w:rPr>
          <w:rFonts w:ascii="Arial" w:hAnsi="Arial" w:cs="Arial"/>
          <w:bCs/>
          <w:lang w:val="es-ES"/>
        </w:rPr>
        <w:t xml:space="preserve"> </w:t>
      </w:r>
    </w:p>
    <w:p w:rsidR="008204F3" w:rsidRPr="00A155DA" w:rsidRDefault="008204F3" w:rsidP="00A155DA">
      <w:pPr>
        <w:pStyle w:val="ListParagraph"/>
        <w:numPr>
          <w:ilvl w:val="1"/>
          <w:numId w:val="41"/>
        </w:numPr>
        <w:ind w:left="720" w:hanging="720"/>
        <w:jc w:val="both"/>
        <w:rPr>
          <w:rFonts w:ascii="Arial" w:hAnsi="Arial"/>
          <w:spacing w:val="-2"/>
        </w:rPr>
      </w:pPr>
      <w:r w:rsidRPr="00A155DA">
        <w:rPr>
          <w:rFonts w:ascii="Arial" w:hAnsi="Arial"/>
        </w:rPr>
        <w:t>La información necesaria para llevar adelante la evaluación ex post como ser los archivos de HDM IV usados para la evaluación ex ante, o las capas GIS utilizadas para definir el área de influencia de los proyectos de la muestra serán almacenados no solo por la UEP sino también en los sistemas del Banco (</w:t>
      </w:r>
      <w:proofErr w:type="spellStart"/>
      <w:r w:rsidRPr="00A155DA">
        <w:rPr>
          <w:rFonts w:ascii="Arial" w:hAnsi="Arial"/>
        </w:rPr>
        <w:t>I</w:t>
      </w:r>
      <w:r w:rsidR="00245631" w:rsidRPr="00A155DA">
        <w:rPr>
          <w:rFonts w:ascii="Arial" w:hAnsi="Arial"/>
        </w:rPr>
        <w:t>DBD</w:t>
      </w:r>
      <w:r w:rsidRPr="00A155DA">
        <w:rPr>
          <w:rFonts w:ascii="Arial" w:hAnsi="Arial"/>
        </w:rPr>
        <w:t>ocs</w:t>
      </w:r>
      <w:proofErr w:type="spellEnd"/>
      <w:r w:rsidRPr="00A155DA">
        <w:rPr>
          <w:rFonts w:ascii="Arial" w:hAnsi="Arial"/>
        </w:rPr>
        <w:t>) a los efectos de mantener redundancia en esta información clave para la evaluación ex post.</w:t>
      </w:r>
    </w:p>
    <w:p w:rsidR="000C3809" w:rsidRPr="00A155DA" w:rsidRDefault="000C3809" w:rsidP="00A155DA">
      <w:pPr>
        <w:pStyle w:val="ListParagraph"/>
        <w:numPr>
          <w:ilvl w:val="1"/>
          <w:numId w:val="41"/>
        </w:numPr>
        <w:ind w:left="720" w:hanging="720"/>
        <w:jc w:val="both"/>
        <w:rPr>
          <w:rFonts w:ascii="Arial" w:hAnsi="Arial"/>
          <w:spacing w:val="-2"/>
        </w:rPr>
      </w:pPr>
      <w:r w:rsidRPr="00F7737E">
        <w:rPr>
          <w:rFonts w:ascii="Arial" w:hAnsi="Arial"/>
          <w:spacing w:val="-2"/>
          <w:lang w:val="es-ES_tradnl"/>
        </w:rPr>
        <w:t xml:space="preserve">Al finalizar cada una de las obras financiadas por el programa, la UEP entregará un Informe </w:t>
      </w:r>
      <w:r w:rsidRPr="00A155DA">
        <w:rPr>
          <w:rFonts w:ascii="Arial" w:hAnsi="Arial" w:cs="Arial"/>
          <w:noProof/>
          <w:spacing w:val="-2"/>
          <w:lang w:val="es-ES"/>
        </w:rPr>
        <w:t>Final</w:t>
      </w:r>
      <w:r w:rsidRPr="00A155DA">
        <w:rPr>
          <w:rFonts w:ascii="Arial" w:hAnsi="Arial"/>
          <w:spacing w:val="-2"/>
        </w:rPr>
        <w:t xml:space="preserve"> de </w:t>
      </w:r>
      <w:r w:rsidRPr="00A155DA">
        <w:rPr>
          <w:rFonts w:ascii="Arial" w:hAnsi="Arial" w:cs="Arial"/>
          <w:noProof/>
          <w:spacing w:val="-2"/>
          <w:lang w:val="es-ES"/>
        </w:rPr>
        <w:t>Resultados</w:t>
      </w:r>
      <w:r w:rsidRPr="00A155DA">
        <w:rPr>
          <w:rFonts w:ascii="Arial" w:hAnsi="Arial"/>
          <w:spacing w:val="-2"/>
        </w:rPr>
        <w:t xml:space="preserve"> de la </w:t>
      </w:r>
      <w:r w:rsidRPr="00A155DA">
        <w:rPr>
          <w:rFonts w:ascii="Arial" w:hAnsi="Arial" w:cs="Arial"/>
          <w:noProof/>
          <w:spacing w:val="-2"/>
          <w:lang w:val="es-ES"/>
        </w:rPr>
        <w:t>Obra</w:t>
      </w:r>
      <w:r w:rsidRPr="00A155DA">
        <w:rPr>
          <w:rFonts w:ascii="Arial" w:hAnsi="Arial"/>
          <w:spacing w:val="-2"/>
        </w:rPr>
        <w:t xml:space="preserve">, la cual deberá incluir los resultados del Análisis Costo </w:t>
      </w:r>
      <w:r w:rsidRPr="00A155DA">
        <w:rPr>
          <w:rFonts w:ascii="Arial" w:hAnsi="Arial" w:cs="Arial"/>
          <w:noProof/>
          <w:spacing w:val="-2"/>
          <w:lang w:val="es-ES"/>
        </w:rPr>
        <w:t xml:space="preserve">Beneficio </w:t>
      </w:r>
      <w:r w:rsidR="00A155DA">
        <w:rPr>
          <w:rFonts w:ascii="Arial" w:hAnsi="Arial" w:cs="Arial"/>
          <w:noProof/>
          <w:spacing w:val="-2"/>
          <w:lang w:val="es-ES"/>
        </w:rPr>
        <w:t>e</w:t>
      </w:r>
      <w:r w:rsidRPr="00A155DA">
        <w:rPr>
          <w:rFonts w:ascii="Arial" w:hAnsi="Arial" w:cs="Arial"/>
          <w:noProof/>
          <w:spacing w:val="-2"/>
          <w:lang w:val="es-ES"/>
        </w:rPr>
        <w:t>x</w:t>
      </w:r>
      <w:r w:rsidR="00A155DA">
        <w:rPr>
          <w:rFonts w:ascii="Arial" w:hAnsi="Arial" w:cs="Arial"/>
          <w:noProof/>
          <w:spacing w:val="-2"/>
          <w:lang w:val="es-ES"/>
        </w:rPr>
        <w:t xml:space="preserve"> p</w:t>
      </w:r>
      <w:r w:rsidRPr="00A155DA">
        <w:rPr>
          <w:rFonts w:ascii="Arial" w:hAnsi="Arial" w:cs="Arial"/>
          <w:noProof/>
          <w:spacing w:val="-2"/>
          <w:lang w:val="es-ES"/>
        </w:rPr>
        <w:t>ost</w:t>
      </w:r>
      <w:r w:rsidRPr="00A155DA">
        <w:rPr>
          <w:rFonts w:ascii="Arial" w:hAnsi="Arial"/>
          <w:spacing w:val="-2"/>
        </w:rPr>
        <w:t xml:space="preserve"> y su comparación con el Análisis </w:t>
      </w:r>
      <w:r w:rsidRPr="00A155DA">
        <w:rPr>
          <w:rFonts w:ascii="Arial" w:hAnsi="Arial" w:cs="Arial"/>
          <w:noProof/>
          <w:spacing w:val="-2"/>
          <w:lang w:val="es-ES"/>
        </w:rPr>
        <w:t>Costo Beneficio Ex Ante</w:t>
      </w:r>
      <w:r w:rsidRPr="00A155DA">
        <w:rPr>
          <w:rFonts w:ascii="Arial" w:hAnsi="Arial"/>
          <w:spacing w:val="-2"/>
        </w:rPr>
        <w:t>. Al término del programa, la Oficina de País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programa. Este informe deberá ser aprobado por el Departamento Regional correspondiente a más tardar 180 días posteriores a la fecha de desembolso total.</w:t>
      </w:r>
    </w:p>
    <w:p w:rsidR="00036346" w:rsidRPr="00A155DA" w:rsidRDefault="00007148" w:rsidP="00A155DA">
      <w:pPr>
        <w:pStyle w:val="ListParagraph"/>
        <w:numPr>
          <w:ilvl w:val="1"/>
          <w:numId w:val="41"/>
        </w:numPr>
        <w:ind w:left="720" w:hanging="720"/>
        <w:jc w:val="both"/>
        <w:rPr>
          <w:lang w:val="es-ES"/>
        </w:rPr>
      </w:pPr>
      <w:r w:rsidRPr="00F7737E">
        <w:rPr>
          <w:rFonts w:ascii="Arial" w:hAnsi="Arial"/>
          <w:spacing w:val="-2"/>
        </w:rPr>
        <w:t xml:space="preserve">A continuación se presenta el </w:t>
      </w:r>
      <w:r w:rsidR="00A155DA">
        <w:rPr>
          <w:rFonts w:ascii="Arial" w:hAnsi="Arial"/>
          <w:spacing w:val="-2"/>
        </w:rPr>
        <w:t>p</w:t>
      </w:r>
      <w:r w:rsidRPr="00F7737E">
        <w:rPr>
          <w:rFonts w:ascii="Arial" w:hAnsi="Arial"/>
          <w:spacing w:val="-2"/>
        </w:rPr>
        <w:t xml:space="preserve">lan de </w:t>
      </w:r>
      <w:r w:rsidR="00A155DA">
        <w:rPr>
          <w:rFonts w:ascii="Arial" w:hAnsi="Arial" w:cs="Arial"/>
          <w:bCs/>
        </w:rPr>
        <w:t>t</w:t>
      </w:r>
      <w:r w:rsidRPr="00A155DA">
        <w:rPr>
          <w:rFonts w:ascii="Arial" w:hAnsi="Arial" w:cs="Arial"/>
          <w:bCs/>
        </w:rPr>
        <w:t>rabajo</w:t>
      </w:r>
      <w:r w:rsidRPr="00A155DA">
        <w:rPr>
          <w:rFonts w:ascii="Arial" w:hAnsi="Arial"/>
          <w:spacing w:val="-2"/>
        </w:rPr>
        <w:t xml:space="preserve"> para la </w:t>
      </w:r>
      <w:r w:rsidR="00A155DA">
        <w:rPr>
          <w:rFonts w:ascii="Arial" w:hAnsi="Arial" w:cs="Arial"/>
          <w:bCs/>
        </w:rPr>
        <w:t>e</w:t>
      </w:r>
      <w:r w:rsidRPr="00A155DA">
        <w:rPr>
          <w:rFonts w:ascii="Arial" w:hAnsi="Arial" w:cs="Arial"/>
          <w:bCs/>
        </w:rPr>
        <w:t>valuación</w:t>
      </w:r>
      <w:r w:rsidRPr="00F7737E">
        <w:rPr>
          <w:rFonts w:ascii="Arial" w:hAnsi="Arial"/>
          <w:spacing w:val="-2"/>
        </w:rPr>
        <w:t xml:space="preserve"> del programa, el cual incluye las principales actividades y su</w:t>
      </w:r>
      <w:r w:rsidR="00B94814" w:rsidRPr="00F7737E">
        <w:rPr>
          <w:rFonts w:ascii="Arial" w:hAnsi="Arial"/>
          <w:spacing w:val="-2"/>
        </w:rPr>
        <w:t>s</w:t>
      </w:r>
      <w:r w:rsidRPr="00F7737E">
        <w:rPr>
          <w:rFonts w:ascii="Arial" w:hAnsi="Arial"/>
          <w:spacing w:val="-2"/>
        </w:rPr>
        <w:t xml:space="preserve"> respectivos productos, el plazo de cumplimiento, el responsable y el costo, identificando la fuente de financiamiento</w:t>
      </w:r>
      <w:r w:rsidR="000C3809" w:rsidRPr="00A155DA">
        <w:rPr>
          <w:rFonts w:ascii="Arial" w:hAnsi="Arial"/>
        </w:rPr>
        <w:t>.</w:t>
      </w:r>
    </w:p>
    <w:p w:rsidR="000E686F" w:rsidRDefault="000E686F" w:rsidP="00F7737E">
      <w:pPr>
        <w:pStyle w:val="Paragraph"/>
        <w:widowControl w:val="0"/>
        <w:numPr>
          <w:ilvl w:val="0"/>
          <w:numId w:val="0"/>
        </w:numPr>
        <w:ind w:left="720" w:hanging="720"/>
        <w:rPr>
          <w:rFonts w:ascii="Arial" w:hAnsi="Arial" w:cs="Arial"/>
          <w:bCs/>
          <w:sz w:val="22"/>
          <w:szCs w:val="22"/>
        </w:rPr>
        <w:sectPr w:rsidR="000E686F" w:rsidSect="00241B15">
          <w:type w:val="continuous"/>
          <w:pgSz w:w="12240" w:h="15840"/>
          <w:pgMar w:top="1440" w:right="1440" w:bottom="1440" w:left="1440" w:header="720" w:footer="720" w:gutter="0"/>
          <w:cols w:space="720"/>
          <w:docGrid w:linePitch="360"/>
        </w:sectPr>
      </w:pPr>
    </w:p>
    <w:p w:rsidR="00636E7B" w:rsidRPr="00454D3F" w:rsidRDefault="00636E7B">
      <w:pPr>
        <w:widowControl w:val="0"/>
        <w:rPr>
          <w:b/>
          <w:lang w:val="es-ES"/>
        </w:rPr>
      </w:pPr>
    </w:p>
    <w:p w:rsidR="00F438CD" w:rsidRDefault="00856C1A" w:rsidP="00293459">
      <w:pPr>
        <w:pStyle w:val="heading-b24"/>
        <w:spacing w:before="120" w:after="200"/>
        <w:rPr>
          <w:rFonts w:ascii="Arial" w:hAnsi="Arial" w:cs="Arial"/>
          <w:smallCaps w:val="0"/>
          <w:sz w:val="20"/>
          <w:lang w:val="es-ES"/>
        </w:rPr>
      </w:pPr>
      <w:r w:rsidRPr="00293459">
        <w:rPr>
          <w:rFonts w:ascii="Arial" w:hAnsi="Arial" w:cs="Arial"/>
          <w:smallCaps w:val="0"/>
          <w:sz w:val="20"/>
          <w:lang w:val="es-ES"/>
        </w:rPr>
        <w:t>C</w:t>
      </w:r>
      <w:r w:rsidR="00F438CD" w:rsidRPr="00293459">
        <w:rPr>
          <w:rFonts w:ascii="Arial" w:hAnsi="Arial" w:cs="Arial"/>
          <w:smallCaps w:val="0"/>
          <w:sz w:val="20"/>
          <w:lang w:val="es-ES"/>
        </w:rPr>
        <w:t>uadro</w:t>
      </w:r>
      <w:r w:rsidR="00293459">
        <w:rPr>
          <w:rFonts w:ascii="Arial" w:hAnsi="Arial" w:cs="Arial"/>
          <w:smallCaps w:val="0"/>
          <w:sz w:val="20"/>
          <w:lang w:val="es-ES"/>
        </w:rPr>
        <w:t xml:space="preserve"> 9 - Plan de trabajo de la E</w:t>
      </w:r>
      <w:r w:rsidR="00F438CD" w:rsidRPr="00293459">
        <w:rPr>
          <w:rFonts w:ascii="Arial" w:hAnsi="Arial" w:cs="Arial"/>
          <w:smallCaps w:val="0"/>
          <w:sz w:val="20"/>
          <w:lang w:val="es-ES"/>
        </w:rPr>
        <w:t>valuación</w:t>
      </w:r>
      <w:r w:rsidR="00293459">
        <w:rPr>
          <w:rFonts w:ascii="Arial" w:hAnsi="Arial" w:cs="Arial"/>
          <w:smallCaps w:val="0"/>
          <w:sz w:val="20"/>
          <w:lang w:val="es-ES"/>
        </w:rPr>
        <w:t xml:space="preserve"> del Programa</w:t>
      </w:r>
    </w:p>
    <w:tbl>
      <w:tblPr>
        <w:tblW w:w="13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440"/>
        <w:gridCol w:w="1080"/>
      </w:tblGrid>
      <w:tr w:rsidR="008D1726" w:rsidRPr="00C71BB7" w:rsidTr="008D1726">
        <w:trPr>
          <w:trHeight w:val="144"/>
          <w:jc w:val="center"/>
        </w:trPr>
        <w:tc>
          <w:tcPr>
            <w:tcW w:w="5130" w:type="dxa"/>
            <w:vMerge w:val="restart"/>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 xml:space="preserve">Principales actividades de </w:t>
            </w:r>
            <w:r>
              <w:rPr>
                <w:rFonts w:ascii="Arial" w:hAnsi="Arial" w:cs="Arial"/>
                <w:color w:val="FFFFFF" w:themeColor="background1"/>
                <w:sz w:val="18"/>
                <w:szCs w:val="18"/>
                <w:lang w:val="es-ES"/>
              </w:rPr>
              <w:t>Evaluación</w:t>
            </w:r>
            <w:r w:rsidRPr="00C71BB7">
              <w:rPr>
                <w:rFonts w:ascii="Arial" w:hAnsi="Arial" w:cs="Arial"/>
                <w:color w:val="FFFFFF" w:themeColor="background1"/>
                <w:sz w:val="18"/>
                <w:szCs w:val="18"/>
                <w:lang w:val="es-ES"/>
              </w:rPr>
              <w:t xml:space="preserve"> / </w:t>
            </w:r>
            <w:r>
              <w:rPr>
                <w:rFonts w:ascii="Arial" w:hAnsi="Arial" w:cs="Arial"/>
                <w:color w:val="FFFFFF" w:themeColor="background1"/>
                <w:sz w:val="18"/>
                <w:szCs w:val="18"/>
                <w:lang w:val="es-ES"/>
              </w:rPr>
              <w:t xml:space="preserve">Resultados </w:t>
            </w:r>
            <w:r w:rsidRPr="00C71BB7">
              <w:rPr>
                <w:rFonts w:ascii="Arial" w:hAnsi="Arial" w:cs="Arial"/>
                <w:color w:val="FFFFFF" w:themeColor="background1"/>
                <w:sz w:val="18"/>
                <w:szCs w:val="18"/>
                <w:lang w:val="es-ES"/>
              </w:rPr>
              <w:t>por actividad</w:t>
            </w:r>
          </w:p>
        </w:tc>
        <w:tc>
          <w:tcPr>
            <w:tcW w:w="1080" w:type="dxa"/>
            <w:gridSpan w:val="4"/>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b/>
                <w:color w:val="FFFFFF" w:themeColor="background1"/>
                <w:sz w:val="18"/>
                <w:szCs w:val="18"/>
              </w:rPr>
              <w:t>2017</w:t>
            </w:r>
          </w:p>
        </w:tc>
        <w:tc>
          <w:tcPr>
            <w:tcW w:w="1080" w:type="dxa"/>
            <w:gridSpan w:val="4"/>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b/>
                <w:color w:val="FFFFFF" w:themeColor="background1"/>
                <w:sz w:val="18"/>
                <w:szCs w:val="18"/>
              </w:rPr>
              <w:t>2018</w:t>
            </w:r>
          </w:p>
        </w:tc>
        <w:tc>
          <w:tcPr>
            <w:tcW w:w="1080" w:type="dxa"/>
            <w:gridSpan w:val="4"/>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b/>
                <w:color w:val="FFFFFF" w:themeColor="background1"/>
                <w:sz w:val="18"/>
                <w:szCs w:val="18"/>
              </w:rPr>
              <w:t>2019</w:t>
            </w:r>
          </w:p>
        </w:tc>
        <w:tc>
          <w:tcPr>
            <w:tcW w:w="1080" w:type="dxa"/>
            <w:gridSpan w:val="4"/>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b/>
                <w:color w:val="FFFFFF" w:themeColor="background1"/>
                <w:sz w:val="18"/>
                <w:szCs w:val="18"/>
              </w:rPr>
              <w:t>2020</w:t>
            </w:r>
          </w:p>
        </w:tc>
        <w:tc>
          <w:tcPr>
            <w:tcW w:w="1080" w:type="dxa"/>
            <w:gridSpan w:val="4"/>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b/>
                <w:color w:val="FFFFFF" w:themeColor="background1"/>
                <w:sz w:val="18"/>
                <w:szCs w:val="18"/>
              </w:rPr>
              <w:t>2021</w:t>
            </w:r>
          </w:p>
        </w:tc>
        <w:tc>
          <w:tcPr>
            <w:tcW w:w="1440" w:type="dxa"/>
            <w:vMerge w:val="restart"/>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Responsable</w:t>
            </w:r>
          </w:p>
        </w:tc>
        <w:tc>
          <w:tcPr>
            <w:tcW w:w="1080" w:type="dxa"/>
            <w:vMerge w:val="restart"/>
            <w:shd w:val="clear" w:color="auto" w:fill="1F497D" w:themeFill="text2"/>
            <w:vAlign w:val="center"/>
          </w:tcPr>
          <w:p w:rsidR="008D1726" w:rsidRPr="00C71BB7" w:rsidRDefault="008D1726" w:rsidP="008D1726">
            <w:pPr>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Costo (U$S)</w:t>
            </w:r>
          </w:p>
        </w:tc>
      </w:tr>
      <w:tr w:rsidR="008D1726" w:rsidRPr="00456A60" w:rsidTr="008D1726">
        <w:trPr>
          <w:trHeight w:val="170"/>
          <w:jc w:val="center"/>
        </w:trPr>
        <w:tc>
          <w:tcPr>
            <w:tcW w:w="5130" w:type="dxa"/>
            <w:vMerge/>
            <w:vAlign w:val="center"/>
          </w:tcPr>
          <w:p w:rsidR="008D1726" w:rsidRPr="00456A60" w:rsidRDefault="008D1726" w:rsidP="008D1726">
            <w:pPr>
              <w:jc w:val="center"/>
              <w:rPr>
                <w:rFonts w:ascii="Arial" w:hAnsi="Arial" w:cs="Arial"/>
                <w:sz w:val="18"/>
                <w:szCs w:val="18"/>
                <w:lang w:val="es-ES"/>
              </w:rPr>
            </w:pP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1</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2</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3</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4</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1</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2</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3</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4</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1</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2</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3</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4</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1</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2</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3</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4</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1</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2</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3</w:t>
            </w:r>
          </w:p>
        </w:tc>
        <w:tc>
          <w:tcPr>
            <w:tcW w:w="270" w:type="dxa"/>
            <w:shd w:val="clear" w:color="auto" w:fill="1F497D" w:themeFill="text2"/>
            <w:vAlign w:val="center"/>
          </w:tcPr>
          <w:p w:rsidR="008D1726" w:rsidRPr="00C71BB7" w:rsidRDefault="008D1726" w:rsidP="008D1726">
            <w:pPr>
              <w:ind w:left="27" w:hanging="27"/>
              <w:jc w:val="center"/>
              <w:rPr>
                <w:rFonts w:ascii="Arial" w:hAnsi="Arial" w:cs="Arial"/>
                <w:color w:val="FFFFFF" w:themeColor="background1"/>
                <w:sz w:val="18"/>
                <w:szCs w:val="18"/>
                <w:lang w:val="es-ES"/>
              </w:rPr>
            </w:pPr>
            <w:r w:rsidRPr="00C71BB7">
              <w:rPr>
                <w:rFonts w:ascii="Arial" w:hAnsi="Arial" w:cs="Arial"/>
                <w:color w:val="FFFFFF" w:themeColor="background1"/>
                <w:sz w:val="18"/>
                <w:szCs w:val="18"/>
                <w:lang w:val="es-ES"/>
              </w:rPr>
              <w:t>4</w:t>
            </w:r>
          </w:p>
        </w:tc>
        <w:tc>
          <w:tcPr>
            <w:tcW w:w="1440" w:type="dxa"/>
            <w:vMerge/>
            <w:vAlign w:val="center"/>
          </w:tcPr>
          <w:p w:rsidR="008D1726" w:rsidRPr="00456A60" w:rsidRDefault="008D1726" w:rsidP="008D1726">
            <w:pPr>
              <w:jc w:val="center"/>
              <w:rPr>
                <w:rFonts w:ascii="Arial" w:hAnsi="Arial" w:cs="Arial"/>
                <w:sz w:val="18"/>
                <w:szCs w:val="18"/>
                <w:lang w:val="es-ES"/>
              </w:rPr>
            </w:pPr>
          </w:p>
        </w:tc>
        <w:tc>
          <w:tcPr>
            <w:tcW w:w="1080" w:type="dxa"/>
            <w:vMerge/>
            <w:shd w:val="clear" w:color="auto" w:fill="1F497D" w:themeFill="text2"/>
            <w:vAlign w:val="center"/>
          </w:tcPr>
          <w:p w:rsidR="008D1726" w:rsidRPr="00456A60" w:rsidRDefault="008D1726" w:rsidP="008D1726">
            <w:pPr>
              <w:jc w:val="center"/>
              <w:rPr>
                <w:rFonts w:ascii="Arial" w:hAnsi="Arial" w:cs="Arial"/>
                <w:sz w:val="18"/>
                <w:szCs w:val="18"/>
                <w:lang w:val="es-ES"/>
              </w:rPr>
            </w:pPr>
          </w:p>
        </w:tc>
      </w:tr>
      <w:tr w:rsidR="008D1726" w:rsidRPr="00456A60" w:rsidTr="00802262">
        <w:trPr>
          <w:jc w:val="center"/>
        </w:trPr>
        <w:tc>
          <w:tcPr>
            <w:tcW w:w="5130" w:type="dxa"/>
            <w:vAlign w:val="center"/>
          </w:tcPr>
          <w:p w:rsidR="008D1726" w:rsidRPr="00456A60" w:rsidRDefault="00D35D27" w:rsidP="00EA5BD0">
            <w:pPr>
              <w:numPr>
                <w:ilvl w:val="0"/>
                <w:numId w:val="28"/>
              </w:numPr>
              <w:tabs>
                <w:tab w:val="left" w:pos="297"/>
              </w:tabs>
              <w:ind w:hanging="873"/>
              <w:rPr>
                <w:rFonts w:ascii="Arial" w:hAnsi="Arial" w:cs="Arial"/>
                <w:b/>
                <w:sz w:val="18"/>
                <w:szCs w:val="18"/>
                <w:lang w:val="es-ES"/>
              </w:rPr>
            </w:pPr>
            <w:r>
              <w:rPr>
                <w:rFonts w:ascii="Arial" w:hAnsi="Arial" w:cs="Arial"/>
                <w:b/>
                <w:sz w:val="18"/>
                <w:szCs w:val="18"/>
                <w:lang w:val="es-ES"/>
              </w:rPr>
              <w:t xml:space="preserve">Evaluación económica ex post de obras </w:t>
            </w:r>
            <w:r w:rsidR="008D1726" w:rsidRPr="00456A60">
              <w:rPr>
                <w:rFonts w:ascii="Arial" w:hAnsi="Arial" w:cs="Arial"/>
                <w:b/>
                <w:sz w:val="18"/>
                <w:szCs w:val="18"/>
                <w:lang w:val="es-ES"/>
              </w:rPr>
              <w:t xml:space="preserve">civiles </w:t>
            </w:r>
          </w:p>
        </w:tc>
        <w:tc>
          <w:tcPr>
            <w:tcW w:w="5400" w:type="dxa"/>
            <w:gridSpan w:val="20"/>
            <w:vAlign w:val="center"/>
          </w:tcPr>
          <w:p w:rsidR="008D1726" w:rsidRPr="00456A60" w:rsidRDefault="008D1726" w:rsidP="008D1726">
            <w:pPr>
              <w:rPr>
                <w:rFonts w:ascii="Arial" w:hAnsi="Arial" w:cs="Arial"/>
                <w:sz w:val="18"/>
                <w:szCs w:val="18"/>
                <w:lang w:val="es-ES"/>
              </w:rPr>
            </w:pPr>
          </w:p>
        </w:tc>
        <w:tc>
          <w:tcPr>
            <w:tcW w:w="1440" w:type="dxa"/>
            <w:vMerge w:val="restart"/>
            <w:vAlign w:val="center"/>
          </w:tcPr>
          <w:p w:rsidR="008D1726" w:rsidRPr="00456A60" w:rsidRDefault="008D1726" w:rsidP="008D1726">
            <w:pPr>
              <w:jc w:val="center"/>
              <w:rPr>
                <w:rFonts w:ascii="Arial" w:hAnsi="Arial" w:cs="Arial"/>
                <w:sz w:val="18"/>
                <w:szCs w:val="18"/>
                <w:lang w:val="es-ES"/>
              </w:rPr>
            </w:pPr>
            <w:r w:rsidRPr="00456A60">
              <w:rPr>
                <w:rFonts w:ascii="Arial" w:hAnsi="Arial" w:cs="Arial"/>
                <w:sz w:val="18"/>
                <w:szCs w:val="18"/>
                <w:lang w:val="es-ES"/>
              </w:rPr>
              <w:t>UEP-DCV</w:t>
            </w:r>
          </w:p>
        </w:tc>
        <w:tc>
          <w:tcPr>
            <w:tcW w:w="1080" w:type="dxa"/>
            <w:vMerge w:val="restart"/>
            <w:vAlign w:val="center"/>
          </w:tcPr>
          <w:p w:rsidR="008D1726" w:rsidRPr="00456A60" w:rsidRDefault="00D35D27" w:rsidP="00BB7D71">
            <w:pPr>
              <w:jc w:val="center"/>
              <w:rPr>
                <w:rFonts w:ascii="Arial" w:hAnsi="Arial" w:cs="Arial"/>
                <w:sz w:val="18"/>
                <w:szCs w:val="18"/>
                <w:lang w:val="es-ES"/>
              </w:rPr>
            </w:pPr>
            <w:r>
              <w:rPr>
                <w:rFonts w:ascii="Arial" w:hAnsi="Arial" w:cs="Arial"/>
                <w:sz w:val="18"/>
                <w:szCs w:val="18"/>
                <w:lang w:val="es-ES"/>
              </w:rPr>
              <w:t>3</w:t>
            </w:r>
            <w:r w:rsidR="00CD7172">
              <w:rPr>
                <w:rFonts w:ascii="Arial" w:hAnsi="Arial" w:cs="Arial"/>
                <w:sz w:val="18"/>
                <w:szCs w:val="18"/>
                <w:lang w:val="es-ES"/>
              </w:rPr>
              <w:t>5</w:t>
            </w:r>
            <w:r w:rsidR="008D1726" w:rsidRPr="00456A60">
              <w:rPr>
                <w:rFonts w:ascii="Arial" w:hAnsi="Arial" w:cs="Arial"/>
                <w:sz w:val="18"/>
                <w:szCs w:val="18"/>
                <w:lang w:val="es-ES"/>
              </w:rPr>
              <w:t>.000</w:t>
            </w:r>
          </w:p>
        </w:tc>
      </w:tr>
      <w:tr w:rsidR="008D1726" w:rsidRPr="00456A60" w:rsidTr="00FA7BFA">
        <w:trPr>
          <w:jc w:val="center"/>
        </w:trPr>
        <w:tc>
          <w:tcPr>
            <w:tcW w:w="5130" w:type="dxa"/>
            <w:vAlign w:val="center"/>
          </w:tcPr>
          <w:p w:rsidR="00EA5BD0" w:rsidRDefault="00EA5BD0" w:rsidP="00EA5BD0">
            <w:pPr>
              <w:ind w:left="297"/>
              <w:rPr>
                <w:rFonts w:ascii="Arial" w:hAnsi="Arial" w:cs="Arial"/>
                <w:sz w:val="18"/>
                <w:szCs w:val="18"/>
                <w:lang w:val="es-ES"/>
              </w:rPr>
            </w:pPr>
            <w:r>
              <w:rPr>
                <w:rFonts w:ascii="Arial" w:hAnsi="Arial" w:cs="Arial"/>
                <w:sz w:val="18"/>
                <w:szCs w:val="18"/>
                <w:lang w:val="es-ES"/>
              </w:rPr>
              <w:t>Recopilación, procesamiento y análisis de datos e  información</w:t>
            </w:r>
            <w:r w:rsidR="00BC42F3">
              <w:rPr>
                <w:rFonts w:ascii="Arial" w:hAnsi="Arial" w:cs="Arial"/>
                <w:sz w:val="18"/>
                <w:szCs w:val="18"/>
                <w:lang w:val="es-ES"/>
              </w:rPr>
              <w:t>:</w:t>
            </w:r>
          </w:p>
          <w:p w:rsidR="00EA5BD0" w:rsidRDefault="00EA5BD0" w:rsidP="00EA5BD0">
            <w:pPr>
              <w:ind w:left="297"/>
              <w:rPr>
                <w:rFonts w:ascii="Arial" w:hAnsi="Arial" w:cs="Arial"/>
                <w:sz w:val="18"/>
                <w:szCs w:val="18"/>
                <w:lang w:val="es-ES"/>
              </w:rPr>
            </w:pPr>
          </w:p>
          <w:p w:rsidR="008D1726" w:rsidRPr="00456A60" w:rsidRDefault="00D35D27" w:rsidP="00947EDF">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lang w:val="es-ES"/>
              </w:rPr>
              <w:t>Costo de operación vehicular en los caminos intervenidos por el Programa (US$/</w:t>
            </w:r>
            <w:proofErr w:type="spellStart"/>
            <w:r>
              <w:rPr>
                <w:rFonts w:ascii="Arial" w:hAnsi="Arial" w:cs="Arial"/>
                <w:sz w:val="18"/>
                <w:szCs w:val="18"/>
                <w:lang w:val="es-ES"/>
              </w:rPr>
              <w:t>Veh</w:t>
            </w:r>
            <w:proofErr w:type="spellEnd"/>
            <w:r>
              <w:rPr>
                <w:rFonts w:ascii="Arial" w:hAnsi="Arial" w:cs="Arial"/>
                <w:sz w:val="18"/>
                <w:szCs w:val="18"/>
                <w:lang w:val="es-ES"/>
              </w:rPr>
              <w:t>-km)</w:t>
            </w:r>
            <w:r w:rsidR="008D1726">
              <w:rPr>
                <w:rFonts w:ascii="Arial" w:hAnsi="Arial" w:cs="Arial"/>
                <w:sz w:val="18"/>
                <w:szCs w:val="18"/>
                <w:lang w:val="es-ES"/>
              </w:rPr>
              <w:t>:</w:t>
            </w:r>
          </w:p>
          <w:p w:rsidR="008D1726" w:rsidRPr="00D35D27" w:rsidRDefault="00D35D27" w:rsidP="00947EDF">
            <w:pPr>
              <w:numPr>
                <w:ilvl w:val="0"/>
                <w:numId w:val="19"/>
              </w:numPr>
              <w:tabs>
                <w:tab w:val="clear" w:pos="834"/>
                <w:tab w:val="num" w:pos="567"/>
              </w:tabs>
              <w:ind w:left="567" w:hanging="180"/>
              <w:rPr>
                <w:rFonts w:ascii="Arial" w:hAnsi="Arial" w:cs="Arial"/>
                <w:sz w:val="18"/>
                <w:szCs w:val="18"/>
              </w:rPr>
            </w:pPr>
            <w:r>
              <w:rPr>
                <w:rFonts w:ascii="Arial" w:hAnsi="Arial" w:cs="Arial"/>
                <w:sz w:val="18"/>
                <w:szCs w:val="18"/>
                <w:lang w:val="es-ES"/>
              </w:rPr>
              <w:t>Tiempo de viaje en los caminos intervenidos por el Programa (Minutos por viaje por vehículo y promedio ponderado)</w:t>
            </w:r>
            <w:r w:rsidR="008D1726" w:rsidRPr="00D35D27">
              <w:rPr>
                <w:rFonts w:ascii="Arial" w:hAnsi="Arial" w:cs="Arial"/>
                <w:sz w:val="18"/>
                <w:szCs w:val="18"/>
              </w:rPr>
              <w:t>:</w:t>
            </w:r>
          </w:p>
          <w:p w:rsidR="00D35D27" w:rsidRPr="00D35D27" w:rsidRDefault="00D35D27" w:rsidP="00D35D27">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rPr>
              <w:t>Nivel de servicio de los caminos intervenidos por el Programa:</w:t>
            </w:r>
          </w:p>
          <w:p w:rsidR="008D1726" w:rsidRDefault="00D35D27" w:rsidP="00D35D27">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lang w:val="es-ES"/>
              </w:rPr>
              <w:t xml:space="preserve">Tránsito Promedio Diario Anual en los </w:t>
            </w:r>
            <w:r w:rsidR="008D1726" w:rsidRPr="00456A60">
              <w:rPr>
                <w:rFonts w:ascii="Arial" w:hAnsi="Arial" w:cs="Arial"/>
                <w:sz w:val="18"/>
                <w:szCs w:val="18"/>
                <w:lang w:val="es-ES"/>
              </w:rPr>
              <w:t>de caminos</w:t>
            </w:r>
            <w:r>
              <w:rPr>
                <w:rFonts w:ascii="Arial" w:hAnsi="Arial" w:cs="Arial"/>
                <w:sz w:val="18"/>
                <w:szCs w:val="18"/>
                <w:lang w:val="es-ES"/>
              </w:rPr>
              <w:t xml:space="preserve"> intervenidos por el Programa (</w:t>
            </w:r>
            <w:proofErr w:type="spellStart"/>
            <w:r>
              <w:rPr>
                <w:rFonts w:ascii="Arial" w:hAnsi="Arial" w:cs="Arial"/>
                <w:sz w:val="18"/>
                <w:szCs w:val="18"/>
                <w:lang w:val="es-ES"/>
              </w:rPr>
              <w:t>Veh</w:t>
            </w:r>
            <w:proofErr w:type="spellEnd"/>
            <w:r>
              <w:rPr>
                <w:rFonts w:ascii="Arial" w:hAnsi="Arial" w:cs="Arial"/>
                <w:sz w:val="18"/>
                <w:szCs w:val="18"/>
                <w:lang w:val="es-ES"/>
              </w:rPr>
              <w:t>/día)</w:t>
            </w:r>
            <w:r w:rsidR="008D1726">
              <w:rPr>
                <w:rFonts w:ascii="Arial" w:hAnsi="Arial" w:cs="Arial"/>
                <w:sz w:val="18"/>
                <w:szCs w:val="18"/>
                <w:lang w:val="es-ES"/>
              </w:rPr>
              <w:t>:</w:t>
            </w:r>
          </w:p>
          <w:p w:rsidR="00D35D27" w:rsidRDefault="00250084" w:rsidP="00D35D27">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lang w:val="es-ES"/>
              </w:rPr>
              <w:t>%</w:t>
            </w:r>
            <w:r w:rsidR="00D35D27">
              <w:rPr>
                <w:rFonts w:ascii="Arial" w:hAnsi="Arial" w:cs="Arial"/>
                <w:sz w:val="18"/>
                <w:szCs w:val="18"/>
                <w:lang w:val="es-ES"/>
              </w:rPr>
              <w:t xml:space="preserve"> de días en el año con los caminos intervenidos por el Programa transitables:</w:t>
            </w:r>
          </w:p>
          <w:p w:rsidR="00D35D27" w:rsidRDefault="00250084" w:rsidP="00D35D27">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lang w:val="es-ES"/>
              </w:rPr>
              <w:t>%</w:t>
            </w:r>
            <w:r w:rsidR="00D35D27">
              <w:rPr>
                <w:rFonts w:ascii="Arial" w:hAnsi="Arial" w:cs="Arial"/>
                <w:sz w:val="18"/>
                <w:szCs w:val="18"/>
                <w:lang w:val="es-ES"/>
              </w:rPr>
              <w:t xml:space="preserve"> de mano de obra local en empleo generado en actividades de mantenimiento vial:</w:t>
            </w:r>
          </w:p>
          <w:p w:rsidR="00D35D27" w:rsidRDefault="00250084" w:rsidP="00D35D27">
            <w:pPr>
              <w:numPr>
                <w:ilvl w:val="0"/>
                <w:numId w:val="19"/>
              </w:numPr>
              <w:tabs>
                <w:tab w:val="clear" w:pos="834"/>
                <w:tab w:val="num" w:pos="567"/>
              </w:tabs>
              <w:ind w:left="567" w:hanging="180"/>
              <w:rPr>
                <w:rFonts w:ascii="Arial" w:hAnsi="Arial" w:cs="Arial"/>
                <w:sz w:val="18"/>
                <w:szCs w:val="18"/>
                <w:lang w:val="es-ES"/>
              </w:rPr>
            </w:pPr>
            <w:r>
              <w:rPr>
                <w:rFonts w:ascii="Arial" w:hAnsi="Arial" w:cs="Arial"/>
                <w:sz w:val="18"/>
                <w:szCs w:val="18"/>
                <w:lang w:val="es-ES"/>
              </w:rPr>
              <w:t>%</w:t>
            </w:r>
            <w:r w:rsidR="00D35D27">
              <w:rPr>
                <w:rFonts w:ascii="Arial" w:hAnsi="Arial" w:cs="Arial"/>
                <w:sz w:val="18"/>
                <w:szCs w:val="18"/>
                <w:lang w:val="es-ES"/>
              </w:rPr>
              <w:t xml:space="preserve"> de mujeres en empleo generado en actividades de mantenimiento vial</w:t>
            </w:r>
          </w:p>
          <w:p w:rsidR="00EA5BD0" w:rsidRDefault="00EA5BD0" w:rsidP="00EA5BD0">
            <w:pPr>
              <w:ind w:left="387"/>
              <w:rPr>
                <w:rFonts w:ascii="Arial" w:hAnsi="Arial" w:cs="Arial"/>
                <w:sz w:val="18"/>
                <w:szCs w:val="18"/>
                <w:lang w:val="es-ES"/>
              </w:rPr>
            </w:pPr>
            <w:r>
              <w:rPr>
                <w:rFonts w:ascii="Arial" w:hAnsi="Arial" w:cs="Arial"/>
                <w:sz w:val="18"/>
                <w:szCs w:val="18"/>
                <w:lang w:val="es-ES"/>
              </w:rPr>
              <w:t>.</w:t>
            </w:r>
          </w:p>
          <w:p w:rsidR="00EA5BD0" w:rsidRDefault="00EA5BD0" w:rsidP="00EA5BD0">
            <w:pPr>
              <w:ind w:left="297"/>
              <w:rPr>
                <w:rFonts w:ascii="Arial" w:hAnsi="Arial" w:cs="Arial"/>
                <w:sz w:val="18"/>
                <w:szCs w:val="18"/>
                <w:lang w:val="es-ES"/>
              </w:rPr>
            </w:pPr>
            <w:r>
              <w:rPr>
                <w:rFonts w:ascii="Arial" w:hAnsi="Arial" w:cs="Arial"/>
                <w:sz w:val="18"/>
                <w:szCs w:val="18"/>
                <w:lang w:val="es-ES"/>
              </w:rPr>
              <w:t>Informe de evaluación económica ex post</w:t>
            </w:r>
            <w:r w:rsidR="00FA7BFA">
              <w:rPr>
                <w:rFonts w:ascii="Arial" w:hAnsi="Arial" w:cs="Arial"/>
                <w:sz w:val="18"/>
                <w:szCs w:val="18"/>
                <w:lang w:val="es-ES"/>
              </w:rPr>
              <w:t>:</w:t>
            </w:r>
          </w:p>
          <w:p w:rsidR="00EA5BD0" w:rsidRPr="00456A60" w:rsidRDefault="00EA5BD0" w:rsidP="00EA5BD0">
            <w:pPr>
              <w:ind w:left="297"/>
              <w:rPr>
                <w:rFonts w:ascii="Arial" w:hAnsi="Arial" w:cs="Arial"/>
                <w:sz w:val="18"/>
                <w:szCs w:val="18"/>
                <w:lang w:val="es-ES"/>
              </w:rPr>
            </w:pPr>
          </w:p>
        </w:tc>
        <w:tc>
          <w:tcPr>
            <w:tcW w:w="270" w:type="dxa"/>
          </w:tcPr>
          <w:p w:rsidR="008D1726" w:rsidRDefault="008D1726" w:rsidP="008D1726">
            <w:pPr>
              <w:rPr>
                <w:rFonts w:ascii="Arial" w:hAnsi="Arial" w:cs="Arial"/>
                <w:sz w:val="18"/>
                <w:szCs w:val="18"/>
                <w:lang w:val="es-ES"/>
              </w:rPr>
            </w:pPr>
          </w:p>
          <w:p w:rsidR="008D1726" w:rsidRDefault="008D1726" w:rsidP="008D1726">
            <w:pPr>
              <w:rPr>
                <w:rFonts w:ascii="Arial" w:hAnsi="Arial" w:cs="Arial"/>
                <w:sz w:val="18"/>
                <w:szCs w:val="18"/>
                <w:lang w:val="es-ES"/>
              </w:rPr>
            </w:pPr>
          </w:p>
          <w:p w:rsidR="008D1726" w:rsidRDefault="008D1726" w:rsidP="008D1726">
            <w:pPr>
              <w:rPr>
                <w:rFonts w:ascii="Arial" w:hAnsi="Arial" w:cs="Arial"/>
                <w:sz w:val="18"/>
                <w:szCs w:val="18"/>
                <w:lang w:val="es-ES"/>
              </w:rPr>
            </w:pPr>
          </w:p>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8D1726" w:rsidP="008D1726">
            <w:pPr>
              <w:rPr>
                <w:rFonts w:ascii="Arial" w:hAnsi="Arial" w:cs="Arial"/>
                <w:sz w:val="18"/>
                <w:szCs w:val="18"/>
                <w:lang w:val="es-ES"/>
              </w:rPr>
            </w:pPr>
          </w:p>
        </w:tc>
        <w:tc>
          <w:tcPr>
            <w:tcW w:w="270" w:type="dxa"/>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tcPr>
          <w:p w:rsidR="008D1726" w:rsidRDefault="008D1726" w:rsidP="008D1726">
            <w:pPr>
              <w:rPr>
                <w:rFonts w:ascii="Arial" w:hAnsi="Arial" w:cs="Arial"/>
                <w:sz w:val="18"/>
                <w:szCs w:val="18"/>
                <w:lang w:val="es-ES"/>
              </w:rPr>
            </w:pPr>
          </w:p>
          <w:p w:rsidR="00BC42F3" w:rsidRPr="00456A60" w:rsidRDefault="00BC42F3" w:rsidP="008D1726">
            <w:pPr>
              <w:rPr>
                <w:rFonts w:ascii="Arial" w:hAnsi="Arial" w:cs="Arial"/>
                <w:sz w:val="18"/>
                <w:szCs w:val="18"/>
                <w:lang w:val="es-ES"/>
              </w:rPr>
            </w:pPr>
            <w:r>
              <w:rPr>
                <w:rFonts w:ascii="Arial" w:hAnsi="Arial" w:cs="Arial"/>
                <w:sz w:val="18"/>
                <w:szCs w:val="18"/>
                <w:lang w:val="es-ES"/>
              </w:rPr>
              <w:t>x</w:t>
            </w:r>
          </w:p>
        </w:tc>
        <w:tc>
          <w:tcPr>
            <w:tcW w:w="270" w:type="dxa"/>
            <w:shd w:val="clear" w:color="auto" w:fill="auto"/>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8D1726" w:rsidP="008D1726">
            <w:pPr>
              <w:rPr>
                <w:rFonts w:ascii="Arial" w:hAnsi="Arial" w:cs="Arial"/>
                <w:sz w:val="18"/>
                <w:szCs w:val="18"/>
                <w:lang w:val="es-ES"/>
              </w:rPr>
            </w:pPr>
          </w:p>
        </w:tc>
        <w:tc>
          <w:tcPr>
            <w:tcW w:w="270" w:type="dxa"/>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tcPr>
          <w:p w:rsidR="008D1726" w:rsidRDefault="008D1726" w:rsidP="008D1726">
            <w:pPr>
              <w:rPr>
                <w:rFonts w:ascii="Arial" w:hAnsi="Arial" w:cs="Arial"/>
                <w:sz w:val="18"/>
                <w:szCs w:val="18"/>
                <w:lang w:val="es-ES"/>
              </w:rPr>
            </w:pPr>
          </w:p>
          <w:p w:rsidR="00BC42F3" w:rsidRDefault="00BC42F3" w:rsidP="008D1726">
            <w:pPr>
              <w:rPr>
                <w:rFonts w:ascii="Arial" w:hAnsi="Arial" w:cs="Arial"/>
                <w:sz w:val="18"/>
                <w:szCs w:val="18"/>
                <w:lang w:val="es-ES"/>
              </w:rPr>
            </w:pPr>
            <w:r>
              <w:rPr>
                <w:rFonts w:ascii="Arial" w:hAnsi="Arial" w:cs="Arial"/>
                <w:sz w:val="18"/>
                <w:szCs w:val="18"/>
                <w:lang w:val="es-ES"/>
              </w:rPr>
              <w:t>x</w:t>
            </w:r>
          </w:p>
          <w:p w:rsidR="008D1726" w:rsidRDefault="008D1726" w:rsidP="008D1726">
            <w:pPr>
              <w:rPr>
                <w:rFonts w:ascii="Arial" w:hAnsi="Arial" w:cs="Arial"/>
                <w:sz w:val="18"/>
                <w:szCs w:val="18"/>
                <w:lang w:val="es-ES"/>
              </w:rPr>
            </w:pPr>
          </w:p>
          <w:p w:rsidR="008D1726" w:rsidRDefault="008D1726" w:rsidP="008D1726">
            <w:pPr>
              <w:rPr>
                <w:rFonts w:ascii="Arial" w:hAnsi="Arial" w:cs="Arial"/>
                <w:sz w:val="18"/>
                <w:szCs w:val="18"/>
                <w:lang w:val="es-ES"/>
              </w:rPr>
            </w:pPr>
          </w:p>
          <w:p w:rsidR="008D1726" w:rsidRPr="00456A60" w:rsidRDefault="00FA7BFA"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tcPr>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p>
          <w:p w:rsidR="008D1726" w:rsidRPr="00456A60" w:rsidRDefault="008D1726" w:rsidP="008D1726">
            <w:pPr>
              <w:rPr>
                <w:rFonts w:ascii="Arial" w:hAnsi="Arial" w:cs="Arial"/>
                <w:sz w:val="18"/>
                <w:szCs w:val="18"/>
                <w:lang w:val="es-ES"/>
              </w:rPr>
            </w:pPr>
            <w:r w:rsidRPr="00456A60">
              <w:rPr>
                <w:rFonts w:ascii="Arial" w:hAnsi="Arial" w:cs="Arial"/>
                <w:sz w:val="18"/>
                <w:szCs w:val="18"/>
                <w:lang w:val="es-ES"/>
              </w:rPr>
              <w:t>x</w:t>
            </w:r>
          </w:p>
          <w:p w:rsidR="00FA7BFA" w:rsidRDefault="00FA7BFA" w:rsidP="008D1726">
            <w:pPr>
              <w:rPr>
                <w:rFonts w:ascii="Arial" w:hAnsi="Arial" w:cs="Arial"/>
                <w:sz w:val="18"/>
                <w:szCs w:val="18"/>
                <w:lang w:val="es-ES"/>
              </w:rPr>
            </w:pPr>
          </w:p>
          <w:p w:rsidR="008D1726" w:rsidRPr="00456A60" w:rsidRDefault="008D1726" w:rsidP="008D1726">
            <w:pPr>
              <w:rPr>
                <w:rFonts w:ascii="Arial" w:hAnsi="Arial" w:cs="Arial"/>
                <w:sz w:val="18"/>
                <w:szCs w:val="18"/>
                <w:lang w:val="es-ES"/>
              </w:rPr>
            </w:pPr>
            <w:r w:rsidRPr="00456A60">
              <w:rPr>
                <w:rFonts w:ascii="Arial" w:hAnsi="Arial" w:cs="Arial"/>
                <w:sz w:val="18"/>
                <w:szCs w:val="18"/>
                <w:lang w:val="es-ES"/>
              </w:rPr>
              <w:t>x</w:t>
            </w:r>
          </w:p>
          <w:p w:rsidR="008D1726" w:rsidRDefault="008D1726" w:rsidP="008D1726">
            <w:pPr>
              <w:rPr>
                <w:rFonts w:ascii="Arial" w:hAnsi="Arial" w:cs="Arial"/>
                <w:sz w:val="18"/>
                <w:szCs w:val="18"/>
                <w:lang w:val="es-ES"/>
              </w:rPr>
            </w:pPr>
          </w:p>
          <w:p w:rsidR="00FA7BFA" w:rsidRDefault="00FA7BFA" w:rsidP="008D1726">
            <w:pPr>
              <w:rPr>
                <w:rFonts w:ascii="Arial" w:hAnsi="Arial" w:cs="Arial"/>
                <w:sz w:val="18"/>
                <w:szCs w:val="18"/>
                <w:lang w:val="es-ES"/>
              </w:rPr>
            </w:pPr>
          </w:p>
          <w:p w:rsidR="008D1726" w:rsidRDefault="008D1726" w:rsidP="008D1726">
            <w:pPr>
              <w:rPr>
                <w:rFonts w:ascii="Arial" w:hAnsi="Arial" w:cs="Arial"/>
                <w:sz w:val="18"/>
                <w:szCs w:val="18"/>
                <w:lang w:val="es-ES"/>
              </w:rPr>
            </w:pPr>
            <w:r w:rsidRPr="00456A60">
              <w:rPr>
                <w:rFonts w:ascii="Arial" w:hAnsi="Arial" w:cs="Arial"/>
                <w:sz w:val="18"/>
                <w:szCs w:val="18"/>
                <w:lang w:val="es-ES"/>
              </w:rPr>
              <w:t>x</w:t>
            </w: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r>
              <w:rPr>
                <w:rFonts w:ascii="Arial" w:hAnsi="Arial" w:cs="Arial"/>
                <w:sz w:val="18"/>
                <w:szCs w:val="18"/>
                <w:lang w:val="es-ES"/>
              </w:rPr>
              <w:t>x</w:t>
            </w: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r>
              <w:rPr>
                <w:rFonts w:ascii="Arial" w:hAnsi="Arial" w:cs="Arial"/>
                <w:sz w:val="18"/>
                <w:szCs w:val="18"/>
                <w:lang w:val="es-ES"/>
              </w:rPr>
              <w:t>x</w:t>
            </w: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r>
              <w:rPr>
                <w:rFonts w:ascii="Arial" w:hAnsi="Arial" w:cs="Arial"/>
                <w:sz w:val="18"/>
                <w:szCs w:val="18"/>
                <w:lang w:val="es-ES"/>
              </w:rPr>
              <w:t>x</w:t>
            </w: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r>
              <w:rPr>
                <w:rFonts w:ascii="Arial" w:hAnsi="Arial" w:cs="Arial"/>
                <w:sz w:val="18"/>
                <w:szCs w:val="18"/>
                <w:lang w:val="es-ES"/>
              </w:rPr>
              <w:t>x</w:t>
            </w:r>
          </w:p>
          <w:p w:rsidR="00FA7BFA" w:rsidRDefault="00FA7BFA" w:rsidP="008D1726">
            <w:pPr>
              <w:rPr>
                <w:rFonts w:ascii="Arial" w:hAnsi="Arial" w:cs="Arial"/>
                <w:sz w:val="18"/>
                <w:szCs w:val="18"/>
                <w:lang w:val="es-ES"/>
              </w:rPr>
            </w:pPr>
          </w:p>
          <w:p w:rsidR="00FA7BFA" w:rsidRDefault="00FA7BFA" w:rsidP="008D1726">
            <w:pPr>
              <w:rPr>
                <w:rFonts w:ascii="Arial" w:hAnsi="Arial" w:cs="Arial"/>
                <w:sz w:val="18"/>
                <w:szCs w:val="18"/>
                <w:lang w:val="es-ES"/>
              </w:rPr>
            </w:pPr>
          </w:p>
          <w:p w:rsidR="00FA7BFA" w:rsidRPr="00456A60" w:rsidRDefault="00FA7BFA" w:rsidP="008D1726">
            <w:pPr>
              <w:rPr>
                <w:rFonts w:ascii="Arial" w:hAnsi="Arial" w:cs="Arial"/>
                <w:sz w:val="18"/>
                <w:szCs w:val="18"/>
                <w:lang w:val="es-ES"/>
              </w:rPr>
            </w:pPr>
            <w:r>
              <w:rPr>
                <w:rFonts w:ascii="Arial" w:hAnsi="Arial" w:cs="Arial"/>
                <w:sz w:val="18"/>
                <w:szCs w:val="18"/>
                <w:lang w:val="es-ES"/>
              </w:rPr>
              <w:t>x</w:t>
            </w:r>
          </w:p>
        </w:tc>
        <w:tc>
          <w:tcPr>
            <w:tcW w:w="1440" w:type="dxa"/>
            <w:vMerge/>
            <w:vAlign w:val="center"/>
          </w:tcPr>
          <w:p w:rsidR="008D1726" w:rsidRPr="00456A60" w:rsidRDefault="008D1726" w:rsidP="008D1726">
            <w:pPr>
              <w:jc w:val="center"/>
              <w:rPr>
                <w:rFonts w:ascii="Arial" w:hAnsi="Arial" w:cs="Arial"/>
                <w:sz w:val="18"/>
                <w:szCs w:val="18"/>
                <w:lang w:val="es-ES"/>
              </w:rPr>
            </w:pPr>
          </w:p>
        </w:tc>
        <w:tc>
          <w:tcPr>
            <w:tcW w:w="1080" w:type="dxa"/>
            <w:vMerge/>
            <w:vAlign w:val="center"/>
          </w:tcPr>
          <w:p w:rsidR="008D1726" w:rsidRPr="00456A60" w:rsidRDefault="008D1726" w:rsidP="00F7737E">
            <w:pPr>
              <w:jc w:val="right"/>
              <w:rPr>
                <w:rFonts w:ascii="Arial" w:hAnsi="Arial" w:cs="Arial"/>
                <w:sz w:val="18"/>
                <w:szCs w:val="18"/>
                <w:lang w:val="es-ES"/>
              </w:rPr>
            </w:pPr>
          </w:p>
        </w:tc>
      </w:tr>
      <w:tr w:rsidR="008D1726" w:rsidRPr="00456A60" w:rsidTr="008D1726">
        <w:trPr>
          <w:jc w:val="center"/>
        </w:trPr>
        <w:tc>
          <w:tcPr>
            <w:tcW w:w="5130" w:type="dxa"/>
            <w:vAlign w:val="center"/>
          </w:tcPr>
          <w:p w:rsidR="008D1726" w:rsidRPr="00456A60" w:rsidRDefault="00BC42F3" w:rsidP="00BC42F3">
            <w:pPr>
              <w:numPr>
                <w:ilvl w:val="0"/>
                <w:numId w:val="28"/>
              </w:numPr>
              <w:tabs>
                <w:tab w:val="left" w:pos="432"/>
              </w:tabs>
              <w:ind w:left="477" w:hanging="270"/>
              <w:rPr>
                <w:rFonts w:ascii="Arial" w:hAnsi="Arial" w:cs="Arial"/>
                <w:b/>
                <w:sz w:val="18"/>
                <w:szCs w:val="18"/>
                <w:lang w:val="es-ES"/>
              </w:rPr>
            </w:pPr>
            <w:r>
              <w:rPr>
                <w:rFonts w:ascii="Arial" w:hAnsi="Arial" w:cs="Arial"/>
                <w:b/>
                <w:sz w:val="18"/>
                <w:szCs w:val="18"/>
                <w:lang w:val="es-ES"/>
              </w:rPr>
              <w:t>Informe Intermedio y Final de Evaluación del Programa</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8D1726" w:rsidP="008D1726">
            <w:pPr>
              <w:rPr>
                <w:rFonts w:ascii="Arial" w:hAnsi="Arial" w:cs="Arial"/>
                <w:sz w:val="18"/>
                <w:szCs w:val="18"/>
                <w:lang w:val="es-ES"/>
              </w:rPr>
            </w:pPr>
            <w:r w:rsidRPr="00456A60">
              <w:rPr>
                <w:rFonts w:ascii="Arial" w:hAnsi="Arial" w:cs="Arial"/>
                <w:sz w:val="18"/>
                <w:szCs w:val="18"/>
                <w:lang w:val="es-ES"/>
              </w:rPr>
              <w:t>x</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BC42F3" w:rsidP="008D1726">
            <w:pPr>
              <w:rPr>
                <w:rFonts w:ascii="Arial" w:hAnsi="Arial" w:cs="Arial"/>
                <w:sz w:val="18"/>
                <w:szCs w:val="18"/>
                <w:lang w:val="es-ES"/>
              </w:rPr>
            </w:pPr>
            <w:r>
              <w:rPr>
                <w:rFonts w:ascii="Arial" w:hAnsi="Arial" w:cs="Arial"/>
                <w:sz w:val="18"/>
                <w:szCs w:val="18"/>
                <w:lang w:val="es-ES"/>
              </w:rPr>
              <w:t xml:space="preserve"> </w:t>
            </w:r>
          </w:p>
        </w:tc>
        <w:tc>
          <w:tcPr>
            <w:tcW w:w="270" w:type="dxa"/>
            <w:shd w:val="clear" w:color="auto" w:fill="auto"/>
            <w:vAlign w:val="center"/>
          </w:tcPr>
          <w:p w:rsidR="008D1726" w:rsidRPr="00456A60" w:rsidRDefault="008D1726" w:rsidP="008D1726">
            <w:pPr>
              <w:rPr>
                <w:rFonts w:ascii="Arial" w:hAnsi="Arial" w:cs="Arial"/>
                <w:sz w:val="18"/>
                <w:szCs w:val="18"/>
                <w:lang w:val="es-ES"/>
              </w:rPr>
            </w:pPr>
            <w:r w:rsidRPr="00456A60">
              <w:rPr>
                <w:rFonts w:ascii="Arial" w:hAnsi="Arial" w:cs="Arial"/>
                <w:sz w:val="18"/>
                <w:szCs w:val="18"/>
                <w:lang w:val="es-ES"/>
              </w:rPr>
              <w:t>x</w:t>
            </w:r>
          </w:p>
        </w:tc>
        <w:tc>
          <w:tcPr>
            <w:tcW w:w="1440" w:type="dxa"/>
            <w:vAlign w:val="center"/>
          </w:tcPr>
          <w:p w:rsidR="008D1726" w:rsidRPr="00456A60" w:rsidRDefault="008D1726" w:rsidP="008D1726">
            <w:pPr>
              <w:tabs>
                <w:tab w:val="left" w:pos="201"/>
              </w:tabs>
              <w:ind w:left="21"/>
              <w:jc w:val="center"/>
              <w:rPr>
                <w:rFonts w:ascii="Arial" w:hAnsi="Arial" w:cs="Arial"/>
                <w:b/>
                <w:sz w:val="18"/>
                <w:szCs w:val="18"/>
                <w:lang w:val="es-ES"/>
              </w:rPr>
            </w:pPr>
            <w:r w:rsidRPr="00456A60">
              <w:rPr>
                <w:rFonts w:ascii="Arial" w:hAnsi="Arial" w:cs="Arial"/>
                <w:sz w:val="18"/>
                <w:szCs w:val="18"/>
                <w:lang w:val="es-ES"/>
              </w:rPr>
              <w:t>UEP-DCV</w:t>
            </w:r>
          </w:p>
        </w:tc>
        <w:tc>
          <w:tcPr>
            <w:tcW w:w="1080" w:type="dxa"/>
            <w:vAlign w:val="center"/>
          </w:tcPr>
          <w:p w:rsidR="008D1726" w:rsidRPr="00456A60" w:rsidRDefault="00FA7BFA" w:rsidP="00802262">
            <w:pPr>
              <w:tabs>
                <w:tab w:val="left" w:pos="201"/>
              </w:tabs>
              <w:ind w:left="21"/>
              <w:jc w:val="center"/>
              <w:rPr>
                <w:rFonts w:ascii="Arial" w:hAnsi="Arial" w:cs="Arial"/>
                <w:sz w:val="18"/>
                <w:szCs w:val="18"/>
                <w:lang w:val="es-ES"/>
              </w:rPr>
            </w:pPr>
            <w:r>
              <w:rPr>
                <w:rFonts w:ascii="Arial" w:hAnsi="Arial" w:cs="Arial"/>
                <w:sz w:val="18"/>
                <w:szCs w:val="18"/>
                <w:lang w:val="es-ES"/>
              </w:rPr>
              <w:t>25</w:t>
            </w:r>
            <w:r w:rsidR="008D1726" w:rsidRPr="00456A60">
              <w:rPr>
                <w:rFonts w:ascii="Arial" w:hAnsi="Arial" w:cs="Arial"/>
                <w:sz w:val="18"/>
                <w:szCs w:val="18"/>
                <w:lang w:val="es-ES"/>
              </w:rPr>
              <w:t>.000</w:t>
            </w:r>
          </w:p>
        </w:tc>
      </w:tr>
      <w:tr w:rsidR="003E15D4" w:rsidRPr="00456A60" w:rsidTr="003E15D4">
        <w:trPr>
          <w:trHeight w:val="296"/>
          <w:jc w:val="center"/>
        </w:trPr>
        <w:tc>
          <w:tcPr>
            <w:tcW w:w="5130" w:type="dxa"/>
            <w:vAlign w:val="center"/>
          </w:tcPr>
          <w:p w:rsidR="008D1726" w:rsidRPr="00456A60" w:rsidRDefault="008D1726" w:rsidP="00BC42F3">
            <w:pPr>
              <w:numPr>
                <w:ilvl w:val="0"/>
                <w:numId w:val="28"/>
              </w:numPr>
              <w:tabs>
                <w:tab w:val="left" w:pos="432"/>
              </w:tabs>
              <w:ind w:hanging="873"/>
              <w:rPr>
                <w:rFonts w:ascii="Arial" w:hAnsi="Arial" w:cs="Arial"/>
                <w:b/>
                <w:sz w:val="18"/>
                <w:szCs w:val="18"/>
                <w:lang w:val="es-ES"/>
              </w:rPr>
            </w:pPr>
            <w:r w:rsidRPr="00456A60">
              <w:rPr>
                <w:rFonts w:ascii="Arial" w:hAnsi="Arial" w:cs="Arial"/>
                <w:b/>
                <w:sz w:val="18"/>
                <w:szCs w:val="18"/>
                <w:lang w:val="es-ES"/>
              </w:rPr>
              <w:t xml:space="preserve">Informe </w:t>
            </w:r>
            <w:r w:rsidR="00BC42F3">
              <w:rPr>
                <w:rFonts w:ascii="Arial" w:hAnsi="Arial" w:cs="Arial"/>
                <w:b/>
                <w:sz w:val="18"/>
                <w:szCs w:val="18"/>
                <w:lang w:val="es-ES"/>
              </w:rPr>
              <w:t>de Terminación del Proyecto (PCR)</w:t>
            </w:r>
          </w:p>
        </w:tc>
        <w:tc>
          <w:tcPr>
            <w:tcW w:w="270" w:type="dxa"/>
            <w:vAlign w:val="center"/>
          </w:tcPr>
          <w:p w:rsidR="008D1726" w:rsidRPr="00456A60" w:rsidRDefault="008D1726" w:rsidP="008D1726">
            <w:pPr>
              <w:rPr>
                <w:rFonts w:ascii="Arial" w:hAnsi="Arial" w:cs="Arial"/>
                <w:b/>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p>
        </w:tc>
        <w:tc>
          <w:tcPr>
            <w:tcW w:w="270" w:type="dxa"/>
            <w:shd w:val="clear" w:color="auto" w:fill="auto"/>
            <w:vAlign w:val="center"/>
          </w:tcPr>
          <w:p w:rsidR="008D1726" w:rsidRPr="00456A60" w:rsidRDefault="008D1726" w:rsidP="008D1726">
            <w:pPr>
              <w:rPr>
                <w:rFonts w:ascii="Arial" w:hAnsi="Arial" w:cs="Arial"/>
                <w:sz w:val="18"/>
                <w:szCs w:val="18"/>
                <w:lang w:val="es-ES"/>
              </w:rPr>
            </w:pPr>
            <w:r w:rsidRPr="00456A60">
              <w:rPr>
                <w:rFonts w:ascii="Arial" w:hAnsi="Arial" w:cs="Arial"/>
                <w:sz w:val="18"/>
                <w:szCs w:val="18"/>
                <w:lang w:val="es-ES"/>
              </w:rPr>
              <w:t>x</w:t>
            </w:r>
          </w:p>
        </w:tc>
        <w:tc>
          <w:tcPr>
            <w:tcW w:w="1440" w:type="dxa"/>
            <w:vAlign w:val="center"/>
          </w:tcPr>
          <w:p w:rsidR="008D1726" w:rsidRPr="00456A60" w:rsidRDefault="00CD7172" w:rsidP="00CD7172">
            <w:pPr>
              <w:jc w:val="center"/>
              <w:rPr>
                <w:rFonts w:ascii="Arial" w:hAnsi="Arial" w:cs="Arial"/>
                <w:b/>
                <w:sz w:val="18"/>
                <w:szCs w:val="18"/>
                <w:lang w:val="es-ES"/>
              </w:rPr>
            </w:pPr>
            <w:r>
              <w:rPr>
                <w:rFonts w:ascii="Arial" w:hAnsi="Arial" w:cs="Arial"/>
                <w:sz w:val="18"/>
                <w:szCs w:val="18"/>
                <w:lang w:val="es-ES"/>
              </w:rPr>
              <w:t>TSP/CPR</w:t>
            </w:r>
          </w:p>
        </w:tc>
        <w:tc>
          <w:tcPr>
            <w:tcW w:w="1080" w:type="dxa"/>
            <w:vAlign w:val="center"/>
          </w:tcPr>
          <w:p w:rsidR="008D1726" w:rsidRPr="00456A60" w:rsidRDefault="00FA7BFA" w:rsidP="00802262">
            <w:pPr>
              <w:jc w:val="center"/>
              <w:rPr>
                <w:rFonts w:ascii="Arial" w:hAnsi="Arial" w:cs="Arial"/>
                <w:sz w:val="18"/>
                <w:szCs w:val="18"/>
                <w:lang w:val="es-ES"/>
              </w:rPr>
            </w:pPr>
            <w:r>
              <w:rPr>
                <w:rFonts w:ascii="Arial" w:hAnsi="Arial" w:cs="Arial"/>
                <w:sz w:val="18"/>
                <w:szCs w:val="18"/>
                <w:lang w:val="es-ES"/>
              </w:rPr>
              <w:t>20</w:t>
            </w:r>
            <w:r w:rsidR="008D1726" w:rsidRPr="00456A60">
              <w:rPr>
                <w:rFonts w:ascii="Arial" w:hAnsi="Arial" w:cs="Arial"/>
                <w:sz w:val="18"/>
                <w:szCs w:val="18"/>
                <w:lang w:val="es-ES"/>
              </w:rPr>
              <w:t>.000</w:t>
            </w:r>
          </w:p>
        </w:tc>
      </w:tr>
      <w:tr w:rsidR="008D1726" w:rsidRPr="00456A60" w:rsidTr="00802262">
        <w:trPr>
          <w:jc w:val="center"/>
        </w:trPr>
        <w:tc>
          <w:tcPr>
            <w:tcW w:w="11970" w:type="dxa"/>
            <w:gridSpan w:val="22"/>
            <w:vAlign w:val="center"/>
          </w:tcPr>
          <w:p w:rsidR="008D1726" w:rsidRPr="00456A60" w:rsidRDefault="008D1726" w:rsidP="00CD7172">
            <w:pPr>
              <w:rPr>
                <w:rFonts w:ascii="Arial" w:hAnsi="Arial" w:cs="Arial"/>
                <w:sz w:val="18"/>
                <w:szCs w:val="18"/>
                <w:lang w:val="es-ES"/>
              </w:rPr>
            </w:pPr>
            <w:r w:rsidRPr="00456A60">
              <w:rPr>
                <w:rFonts w:ascii="Arial" w:hAnsi="Arial" w:cs="Arial"/>
                <w:b/>
                <w:sz w:val="18"/>
                <w:szCs w:val="18"/>
                <w:lang w:val="es-ES"/>
              </w:rPr>
              <w:t>Subtotal BID (</w:t>
            </w:r>
            <w:r w:rsidR="00CD7172">
              <w:rPr>
                <w:rFonts w:ascii="Arial" w:hAnsi="Arial" w:cs="Arial"/>
                <w:b/>
                <w:sz w:val="18"/>
                <w:szCs w:val="18"/>
                <w:lang w:val="es-ES"/>
              </w:rPr>
              <w:t xml:space="preserve">fondos </w:t>
            </w:r>
            <w:r w:rsidRPr="00456A60">
              <w:rPr>
                <w:rFonts w:ascii="Arial" w:hAnsi="Arial" w:cs="Arial"/>
                <w:b/>
                <w:sz w:val="18"/>
                <w:szCs w:val="18"/>
                <w:lang w:val="es-ES"/>
              </w:rPr>
              <w:t>administrativos)</w:t>
            </w:r>
          </w:p>
        </w:tc>
        <w:tc>
          <w:tcPr>
            <w:tcW w:w="1080" w:type="dxa"/>
            <w:vAlign w:val="center"/>
          </w:tcPr>
          <w:p w:rsidR="008D1726" w:rsidRPr="00802262" w:rsidRDefault="00FA7BFA" w:rsidP="00802262">
            <w:pPr>
              <w:jc w:val="center"/>
              <w:rPr>
                <w:rFonts w:ascii="Arial" w:hAnsi="Arial"/>
                <w:b/>
                <w:sz w:val="18"/>
                <w:lang w:val="es-ES"/>
              </w:rPr>
            </w:pPr>
            <w:r w:rsidRPr="00802262">
              <w:rPr>
                <w:rFonts w:ascii="Arial" w:hAnsi="Arial"/>
                <w:b/>
                <w:sz w:val="18"/>
                <w:lang w:val="es-ES"/>
              </w:rPr>
              <w:t>20</w:t>
            </w:r>
            <w:r w:rsidR="008D1726" w:rsidRPr="00802262">
              <w:rPr>
                <w:rFonts w:ascii="Arial" w:hAnsi="Arial"/>
                <w:b/>
                <w:sz w:val="18"/>
                <w:lang w:val="es-ES"/>
              </w:rPr>
              <w:t>.000</w:t>
            </w:r>
          </w:p>
        </w:tc>
      </w:tr>
      <w:tr w:rsidR="008D1726" w:rsidRPr="00456A60" w:rsidTr="00802262">
        <w:trPr>
          <w:jc w:val="center"/>
        </w:trPr>
        <w:tc>
          <w:tcPr>
            <w:tcW w:w="11970" w:type="dxa"/>
            <w:gridSpan w:val="22"/>
            <w:vAlign w:val="center"/>
          </w:tcPr>
          <w:p w:rsidR="008D1726" w:rsidRPr="00456A60" w:rsidRDefault="008D1726" w:rsidP="008D1726">
            <w:pPr>
              <w:rPr>
                <w:rFonts w:ascii="Arial" w:hAnsi="Arial" w:cs="Arial"/>
                <w:sz w:val="18"/>
                <w:szCs w:val="18"/>
                <w:lang w:val="es-ES"/>
              </w:rPr>
            </w:pPr>
            <w:r w:rsidRPr="00456A60">
              <w:rPr>
                <w:rFonts w:ascii="Arial" w:hAnsi="Arial" w:cs="Arial"/>
                <w:b/>
                <w:sz w:val="18"/>
                <w:szCs w:val="18"/>
                <w:lang w:val="es-ES"/>
              </w:rPr>
              <w:t xml:space="preserve">Subtotal UEP-DCV (con cargo al presupuesto de administración del Programa) </w:t>
            </w:r>
          </w:p>
        </w:tc>
        <w:tc>
          <w:tcPr>
            <w:tcW w:w="1080" w:type="dxa"/>
            <w:vAlign w:val="center"/>
          </w:tcPr>
          <w:p w:rsidR="008D1726" w:rsidRPr="00802262" w:rsidRDefault="00CD7172" w:rsidP="00802262">
            <w:pPr>
              <w:jc w:val="center"/>
              <w:rPr>
                <w:rFonts w:ascii="Arial" w:hAnsi="Arial"/>
                <w:b/>
                <w:sz w:val="18"/>
                <w:lang w:val="es-ES"/>
              </w:rPr>
            </w:pPr>
            <w:r w:rsidRPr="00802262">
              <w:rPr>
                <w:rFonts w:ascii="Arial" w:hAnsi="Arial"/>
                <w:b/>
                <w:sz w:val="18"/>
                <w:lang w:val="es-ES"/>
              </w:rPr>
              <w:t>60</w:t>
            </w:r>
            <w:r w:rsidR="008D1726" w:rsidRPr="00802262">
              <w:rPr>
                <w:rFonts w:ascii="Arial" w:hAnsi="Arial"/>
                <w:b/>
                <w:sz w:val="18"/>
                <w:lang w:val="es-ES"/>
              </w:rPr>
              <w:t>.000</w:t>
            </w:r>
          </w:p>
        </w:tc>
      </w:tr>
      <w:tr w:rsidR="008D1726" w:rsidRPr="00456A60" w:rsidTr="00802262">
        <w:trPr>
          <w:jc w:val="center"/>
        </w:trPr>
        <w:tc>
          <w:tcPr>
            <w:tcW w:w="11970" w:type="dxa"/>
            <w:gridSpan w:val="22"/>
            <w:vAlign w:val="center"/>
          </w:tcPr>
          <w:p w:rsidR="008D1726" w:rsidRPr="00456A60" w:rsidRDefault="008D1726" w:rsidP="008D1726">
            <w:pPr>
              <w:rPr>
                <w:rFonts w:ascii="Arial" w:hAnsi="Arial" w:cs="Arial"/>
                <w:sz w:val="18"/>
                <w:szCs w:val="18"/>
                <w:lang w:val="es-ES"/>
              </w:rPr>
            </w:pPr>
            <w:r w:rsidRPr="00456A60">
              <w:rPr>
                <w:rFonts w:ascii="Arial" w:hAnsi="Arial" w:cs="Arial"/>
                <w:b/>
                <w:sz w:val="18"/>
                <w:szCs w:val="18"/>
                <w:lang w:val="es-ES"/>
              </w:rPr>
              <w:t>TOTAL</w:t>
            </w:r>
          </w:p>
        </w:tc>
        <w:tc>
          <w:tcPr>
            <w:tcW w:w="1080" w:type="dxa"/>
            <w:vAlign w:val="center"/>
          </w:tcPr>
          <w:p w:rsidR="008D1726" w:rsidRPr="00456A60" w:rsidRDefault="00B97F0C" w:rsidP="00802262">
            <w:pPr>
              <w:jc w:val="center"/>
              <w:rPr>
                <w:rFonts w:ascii="Arial" w:hAnsi="Arial" w:cs="Arial"/>
                <w:b/>
                <w:sz w:val="18"/>
                <w:szCs w:val="18"/>
                <w:lang w:val="es-ES"/>
              </w:rPr>
            </w:pPr>
            <w:r>
              <w:rPr>
                <w:rFonts w:ascii="Arial" w:hAnsi="Arial" w:cs="Arial"/>
                <w:b/>
                <w:sz w:val="18"/>
                <w:szCs w:val="18"/>
                <w:lang w:val="es-ES"/>
              </w:rPr>
              <w:t>80</w:t>
            </w:r>
            <w:r w:rsidR="008D1726" w:rsidRPr="00456A60">
              <w:rPr>
                <w:rFonts w:ascii="Arial" w:hAnsi="Arial" w:cs="Arial"/>
                <w:b/>
                <w:sz w:val="18"/>
                <w:szCs w:val="18"/>
                <w:lang w:val="es-ES"/>
              </w:rPr>
              <w:t>.000</w:t>
            </w:r>
          </w:p>
        </w:tc>
      </w:tr>
    </w:tbl>
    <w:p w:rsidR="008D1726" w:rsidRDefault="008D1726" w:rsidP="008D1726">
      <w:pPr>
        <w:rPr>
          <w:lang w:val="es-ES"/>
        </w:rPr>
      </w:pPr>
    </w:p>
    <w:p w:rsidR="008D1726" w:rsidRPr="008D1726" w:rsidRDefault="008D1726" w:rsidP="008D1726">
      <w:pPr>
        <w:rPr>
          <w:lang w:val="es-ES"/>
        </w:rPr>
      </w:pPr>
    </w:p>
    <w:p w:rsidR="00240096" w:rsidRPr="00454D3F" w:rsidRDefault="00240096" w:rsidP="00991722">
      <w:pPr>
        <w:jc w:val="both"/>
        <w:rPr>
          <w:lang w:val="es-ES"/>
        </w:rPr>
      </w:pPr>
    </w:p>
    <w:p w:rsidR="00A24F0C" w:rsidRDefault="00A24F0C">
      <w:pPr>
        <w:rPr>
          <w:lang w:val="es-ES"/>
        </w:rPr>
      </w:pPr>
      <w:r>
        <w:rPr>
          <w:lang w:val="es-ES"/>
        </w:rPr>
        <w:br w:type="page"/>
      </w:r>
    </w:p>
    <w:p w:rsidR="00A24F0C" w:rsidRPr="00924148" w:rsidRDefault="00A24F0C" w:rsidP="00FD3065">
      <w:pPr>
        <w:pStyle w:val="Paragraph"/>
        <w:widowControl w:val="0"/>
        <w:numPr>
          <w:ilvl w:val="0"/>
          <w:numId w:val="0"/>
        </w:numPr>
        <w:ind w:left="720"/>
        <w:jc w:val="center"/>
        <w:rPr>
          <w:rFonts w:ascii="Arial" w:hAnsi="Arial" w:cs="Arial"/>
          <w:b/>
          <w:i/>
          <w:iCs/>
          <w:sz w:val="22"/>
          <w:szCs w:val="22"/>
          <w:u w:val="single"/>
        </w:rPr>
      </w:pPr>
      <w:r w:rsidRPr="00924148">
        <w:rPr>
          <w:rFonts w:ascii="Arial" w:hAnsi="Arial" w:cs="Arial"/>
          <w:b/>
          <w:bCs/>
          <w:sz w:val="22"/>
          <w:szCs w:val="22"/>
          <w:u w:val="single"/>
        </w:rPr>
        <w:lastRenderedPageBreak/>
        <w:t>Anexo 1</w:t>
      </w:r>
    </w:p>
    <w:p w:rsidR="00A24F0C" w:rsidRPr="00924148" w:rsidRDefault="00A24F0C" w:rsidP="00A24F0C">
      <w:pPr>
        <w:pStyle w:val="Paragraph"/>
        <w:widowControl w:val="0"/>
        <w:numPr>
          <w:ilvl w:val="0"/>
          <w:numId w:val="0"/>
        </w:numPr>
        <w:ind w:left="720"/>
        <w:rPr>
          <w:rFonts w:ascii="Arial" w:hAnsi="Arial" w:cs="Arial"/>
          <w:b/>
          <w:i/>
          <w:iCs/>
          <w:sz w:val="22"/>
          <w:szCs w:val="22"/>
        </w:rPr>
      </w:pPr>
    </w:p>
    <w:p w:rsidR="00A24F0C" w:rsidRPr="00924148" w:rsidRDefault="00A24F0C" w:rsidP="00FD3065">
      <w:pPr>
        <w:pStyle w:val="Paragraph"/>
        <w:widowControl w:val="0"/>
        <w:numPr>
          <w:ilvl w:val="0"/>
          <w:numId w:val="0"/>
        </w:numPr>
        <w:rPr>
          <w:rFonts w:ascii="Arial" w:hAnsi="Arial" w:cs="Arial"/>
          <w:sz w:val="22"/>
          <w:szCs w:val="22"/>
        </w:rPr>
      </w:pPr>
      <w:r w:rsidRPr="00924148">
        <w:rPr>
          <w:rFonts w:ascii="Arial" w:hAnsi="Arial" w:cs="Arial"/>
          <w:b/>
          <w:i/>
          <w:iCs/>
          <w:sz w:val="22"/>
          <w:szCs w:val="22"/>
        </w:rPr>
        <w:t>Nivel de servicio</w:t>
      </w:r>
      <w:r w:rsidRPr="00924148">
        <w:rPr>
          <w:rFonts w:ascii="Arial" w:hAnsi="Arial" w:cs="Arial"/>
          <w:b/>
          <w:sz w:val="22"/>
          <w:szCs w:val="22"/>
        </w:rPr>
        <w:t>:</w:t>
      </w:r>
      <w:r w:rsidRPr="00924148">
        <w:rPr>
          <w:rFonts w:ascii="Arial" w:hAnsi="Arial" w:cs="Arial"/>
          <w:sz w:val="22"/>
          <w:szCs w:val="22"/>
        </w:rPr>
        <w:t xml:space="preserve"> el objetivo es realizar una evaluación de la red bajo estudio valiéndose de los niveles de servicio que presentan los siguientes elementos:</w:t>
      </w:r>
    </w:p>
    <w:p w:rsidR="00A24F0C" w:rsidRPr="00924148" w:rsidRDefault="00A24F0C" w:rsidP="00A24F0C">
      <w:pPr>
        <w:jc w:val="both"/>
        <w:rPr>
          <w:rFonts w:ascii="Arial" w:hAnsi="Arial" w:cs="Arial"/>
          <w:sz w:val="22"/>
          <w:szCs w:val="22"/>
          <w:lang w:val="es-ES"/>
        </w:rPr>
      </w:pP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Franja de Dominio</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Superficie de Rodadura</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Cunetas Revestidas</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Cunetas Naturales y Zanjas de Drenaje</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Alcantarillas</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Puentes (puentes de madera y hormigón)</w:t>
      </w:r>
    </w:p>
    <w:p w:rsidR="00A24F0C" w:rsidRPr="00924148" w:rsidRDefault="00A24F0C" w:rsidP="00A24F0C">
      <w:pPr>
        <w:pStyle w:val="Convietas"/>
        <w:rPr>
          <w:rFonts w:ascii="Arial" w:hAnsi="Arial" w:cs="Arial"/>
          <w:sz w:val="22"/>
          <w:szCs w:val="22"/>
          <w:lang w:val="es-ES" w:eastAsia="en-US"/>
        </w:rPr>
      </w:pPr>
      <w:r w:rsidRPr="00924148">
        <w:rPr>
          <w:rFonts w:ascii="Arial" w:hAnsi="Arial" w:cs="Arial"/>
          <w:sz w:val="22"/>
          <w:szCs w:val="22"/>
          <w:lang w:val="es-ES" w:eastAsia="en-US"/>
        </w:rPr>
        <w:t>Señalizaciones (preventivas e informativas)</w:t>
      </w:r>
    </w:p>
    <w:p w:rsidR="00A24F0C" w:rsidRPr="00924148" w:rsidRDefault="00A24F0C" w:rsidP="00A24F0C">
      <w:pPr>
        <w:rPr>
          <w:rFonts w:ascii="Arial" w:hAnsi="Arial" w:cs="Arial"/>
          <w:sz w:val="22"/>
          <w:szCs w:val="22"/>
          <w:lang w:val="es-ES"/>
        </w:rPr>
      </w:pPr>
    </w:p>
    <w:p w:rsidR="00A24F0C" w:rsidRPr="00924148" w:rsidRDefault="00A24F0C" w:rsidP="00A24F0C">
      <w:pPr>
        <w:jc w:val="both"/>
        <w:rPr>
          <w:rFonts w:ascii="Arial" w:hAnsi="Arial" w:cs="Arial"/>
          <w:sz w:val="22"/>
          <w:szCs w:val="22"/>
          <w:lang w:val="es-ES"/>
        </w:rPr>
      </w:pPr>
      <w:r w:rsidRPr="00924148">
        <w:rPr>
          <w:rFonts w:ascii="Arial" w:hAnsi="Arial" w:cs="Arial"/>
          <w:sz w:val="22"/>
          <w:szCs w:val="22"/>
          <w:lang w:val="es-ES"/>
        </w:rPr>
        <w:t>Para la determinación de los niveles de servicio se realizará la evaluación del estado de cada camino, de forma tal a caracterizar las variables que permitan determinar la condición funcional y estructural del mismo. La condición funcional está influenciada por la condición estructural. En ambos casos, los defectos superficiales constituyen un síntoma de fallas que inciden en el estado del camino. La evaluación del estado del camino consiste en el relevamiento de las condiciones en que se encuentra cada camino y reflejarlas a través de los indicadores establecidos que cuantificarán los resultados y calificaciones alcanzados. La inspección visual será un procedimiento a utilizar y permitirá identificar y caracterizar el estado del camino. Los siguientes cuadros muestran los indicadores, el método de inspección, la tolerancia y la calificación de cada uno de los elementos.</w:t>
      </w:r>
    </w:p>
    <w:p w:rsidR="00A24F0C" w:rsidRDefault="00A24F0C" w:rsidP="00A24F0C">
      <w:pPr>
        <w:jc w:val="both"/>
        <w:rPr>
          <w:lang w:val="es-ES"/>
        </w:rPr>
      </w:pPr>
    </w:p>
    <w:tbl>
      <w:tblPr>
        <w:tblW w:w="13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247"/>
        <w:gridCol w:w="1666"/>
        <w:gridCol w:w="1465"/>
        <w:gridCol w:w="1596"/>
        <w:gridCol w:w="4571"/>
        <w:gridCol w:w="1975"/>
        <w:gridCol w:w="1087"/>
      </w:tblGrid>
      <w:tr w:rsidR="00A24F0C" w:rsidRPr="00924148" w:rsidTr="00FD3065">
        <w:trPr>
          <w:trHeight w:val="144"/>
          <w:jc w:val="center"/>
        </w:trPr>
        <w:tc>
          <w:tcPr>
            <w:tcW w:w="1247"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sz w:val="16"/>
                <w:szCs w:val="16"/>
                <w:lang w:val="es-ES"/>
              </w:rPr>
              <w:br w:type="page"/>
            </w:r>
            <w:r w:rsidRPr="00924148">
              <w:rPr>
                <w:rFonts w:ascii="Arial" w:hAnsi="Arial" w:cs="Arial"/>
                <w:b/>
                <w:sz w:val="16"/>
                <w:szCs w:val="16"/>
                <w:lang w:val="es-ES"/>
              </w:rPr>
              <w:t>ELEMENTO</w:t>
            </w:r>
          </w:p>
        </w:tc>
        <w:tc>
          <w:tcPr>
            <w:tcW w:w="1666"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Franja de Dominio</w:t>
            </w:r>
          </w:p>
        </w:tc>
        <w:tc>
          <w:tcPr>
            <w:tcW w:w="1465"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NIVEL DE SERVICIO</w:t>
            </w:r>
          </w:p>
        </w:tc>
        <w:tc>
          <w:tcPr>
            <w:tcW w:w="9229" w:type="dxa"/>
            <w:gridSpan w:val="4"/>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Franja siempre limpia, libre de obstáculos y sin malezas</w:t>
            </w:r>
          </w:p>
        </w:tc>
      </w:tr>
      <w:tr w:rsidR="00A24F0C" w:rsidRPr="00924148" w:rsidTr="00FD3065">
        <w:trPr>
          <w:trHeight w:val="144"/>
          <w:jc w:val="center"/>
        </w:trPr>
        <w:tc>
          <w:tcPr>
            <w:tcW w:w="12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6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65"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INSPECCIÓN</w:t>
            </w:r>
          </w:p>
        </w:tc>
        <w:tc>
          <w:tcPr>
            <w:tcW w:w="9229" w:type="dxa"/>
            <w:gridSpan w:val="4"/>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Visual o con elemento de medición</w:t>
            </w:r>
          </w:p>
        </w:tc>
      </w:tr>
      <w:tr w:rsidR="00A24F0C" w:rsidRPr="00924148" w:rsidTr="00FD3065">
        <w:trPr>
          <w:trHeight w:val="144"/>
          <w:jc w:val="center"/>
        </w:trPr>
        <w:tc>
          <w:tcPr>
            <w:tcW w:w="12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6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65" w:type="dxa"/>
            <w:vMerge w:val="restart"/>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INDICADORES</w:t>
            </w:r>
          </w:p>
        </w:tc>
        <w:tc>
          <w:tcPr>
            <w:tcW w:w="6167" w:type="dxa"/>
            <w:gridSpan w:val="2"/>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debe existir vegetación alta a lo largo de la franja de dominio en un ancho de 3,00 m a cada lado de la calzada desde el borde de la misma.</w:t>
            </w:r>
          </w:p>
        </w:tc>
        <w:tc>
          <w:tcPr>
            <w:tcW w:w="3062" w:type="dxa"/>
            <w:gridSpan w:val="2"/>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TOLERANCIAS/CALIFICACIÓN</w:t>
            </w:r>
          </w:p>
        </w:tc>
      </w:tr>
      <w:tr w:rsidR="00A24F0C" w:rsidRPr="00924148" w:rsidTr="00FD3065">
        <w:trPr>
          <w:trHeight w:val="144"/>
          <w:jc w:val="center"/>
        </w:trPr>
        <w:tc>
          <w:tcPr>
            <w:tcW w:w="12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6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65" w:type="dxa"/>
            <w:vMerge/>
            <w:vAlign w:val="center"/>
          </w:tcPr>
          <w:p w:rsidR="00A24F0C" w:rsidRPr="00924148" w:rsidRDefault="00A24F0C" w:rsidP="008204F3">
            <w:pPr>
              <w:spacing w:before="60" w:after="60"/>
              <w:jc w:val="center"/>
              <w:rPr>
                <w:rFonts w:ascii="Arial" w:hAnsi="Arial" w:cs="Arial"/>
                <w:sz w:val="16"/>
                <w:szCs w:val="16"/>
                <w:lang w:val="es-ES"/>
              </w:rPr>
            </w:pPr>
          </w:p>
        </w:tc>
        <w:tc>
          <w:tcPr>
            <w:tcW w:w="1596" w:type="dxa"/>
            <w:vMerge w:val="restart"/>
            <w:vAlign w:val="center"/>
          </w:tcPr>
          <w:p w:rsidR="00A24F0C" w:rsidRPr="00924148" w:rsidRDefault="00A24F0C" w:rsidP="008204F3">
            <w:pPr>
              <w:spacing w:before="60" w:after="60"/>
              <w:jc w:val="center"/>
              <w:rPr>
                <w:rFonts w:ascii="Arial" w:hAnsi="Arial" w:cs="Arial"/>
                <w:sz w:val="16"/>
                <w:szCs w:val="16"/>
                <w:lang w:val="es-ES"/>
              </w:rPr>
            </w:pPr>
            <w:r w:rsidRPr="00924148">
              <w:rPr>
                <w:rFonts w:ascii="Arial" w:hAnsi="Arial" w:cs="Arial"/>
                <w:sz w:val="16"/>
                <w:szCs w:val="16"/>
                <w:lang w:val="es-ES"/>
              </w:rPr>
              <w:t>Altura (h)</w:t>
            </w:r>
          </w:p>
        </w:tc>
        <w:tc>
          <w:tcPr>
            <w:tcW w:w="4571" w:type="dxa"/>
            <w:vMerge w:val="restart"/>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La vegetación no debe tener una altura mayor a 40 cm ni menor a 20 cm</w:t>
            </w:r>
          </w:p>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En caso de incumplimiento en más del 5 % de la longitud de un sub-tramo, en uno o ambos lados de la calzada, la calificación será la inmediata inferior.</w:t>
            </w:r>
          </w:p>
        </w:tc>
        <w:tc>
          <w:tcPr>
            <w:tcW w:w="1975"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20 cm &lt; h ≤ 40 cm</w:t>
            </w:r>
          </w:p>
        </w:tc>
        <w:tc>
          <w:tcPr>
            <w:tcW w:w="1087" w:type="dxa"/>
            <w:vAlign w:val="center"/>
          </w:tcPr>
          <w:p w:rsidR="00A24F0C" w:rsidRPr="00924148" w:rsidRDefault="00A24F0C" w:rsidP="008204F3">
            <w:pPr>
              <w:spacing w:before="60" w:after="60"/>
              <w:jc w:val="center"/>
              <w:rPr>
                <w:rFonts w:ascii="Arial" w:hAnsi="Arial" w:cs="Arial"/>
                <w:sz w:val="16"/>
                <w:szCs w:val="16"/>
                <w:lang w:val="es-ES"/>
              </w:rPr>
            </w:pPr>
            <w:r w:rsidRPr="00924148">
              <w:rPr>
                <w:rFonts w:ascii="Arial" w:hAnsi="Arial" w:cs="Arial"/>
                <w:sz w:val="16"/>
                <w:szCs w:val="16"/>
                <w:lang w:val="es-ES"/>
              </w:rPr>
              <w:t>CB = 3</w:t>
            </w:r>
          </w:p>
        </w:tc>
      </w:tr>
      <w:tr w:rsidR="00A24F0C" w:rsidRPr="00924148" w:rsidTr="00FD3065">
        <w:trPr>
          <w:trHeight w:val="144"/>
          <w:jc w:val="center"/>
        </w:trPr>
        <w:tc>
          <w:tcPr>
            <w:tcW w:w="12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6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6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59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4571"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975"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40 cm &lt; h ≤ 80 cm</w:t>
            </w:r>
          </w:p>
        </w:tc>
        <w:tc>
          <w:tcPr>
            <w:tcW w:w="1087" w:type="dxa"/>
            <w:vAlign w:val="center"/>
          </w:tcPr>
          <w:p w:rsidR="00A24F0C" w:rsidRPr="00924148" w:rsidRDefault="00A24F0C" w:rsidP="008204F3">
            <w:pPr>
              <w:spacing w:before="60" w:after="60"/>
              <w:jc w:val="center"/>
              <w:rPr>
                <w:rFonts w:ascii="Arial" w:hAnsi="Arial" w:cs="Arial"/>
                <w:sz w:val="16"/>
                <w:szCs w:val="16"/>
                <w:lang w:val="es-ES"/>
              </w:rPr>
            </w:pPr>
            <w:r w:rsidRPr="00924148">
              <w:rPr>
                <w:rFonts w:ascii="Arial" w:hAnsi="Arial" w:cs="Arial"/>
                <w:sz w:val="16"/>
                <w:szCs w:val="16"/>
                <w:lang w:val="es-ES"/>
              </w:rPr>
              <w:t>CR = 2</w:t>
            </w:r>
          </w:p>
        </w:tc>
      </w:tr>
      <w:tr w:rsidR="00A24F0C" w:rsidRPr="00924148" w:rsidTr="00FD3065">
        <w:trPr>
          <w:trHeight w:val="144"/>
          <w:jc w:val="center"/>
        </w:trPr>
        <w:tc>
          <w:tcPr>
            <w:tcW w:w="12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6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6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596"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4571"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975"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h &gt; 80 cm</w:t>
            </w:r>
          </w:p>
        </w:tc>
        <w:tc>
          <w:tcPr>
            <w:tcW w:w="1087" w:type="dxa"/>
            <w:vAlign w:val="center"/>
          </w:tcPr>
          <w:p w:rsidR="00A24F0C" w:rsidRPr="00924148" w:rsidRDefault="00A24F0C" w:rsidP="008204F3">
            <w:pPr>
              <w:spacing w:before="60" w:after="60"/>
              <w:jc w:val="center"/>
              <w:rPr>
                <w:rFonts w:ascii="Arial" w:hAnsi="Arial" w:cs="Arial"/>
                <w:sz w:val="16"/>
                <w:szCs w:val="16"/>
                <w:lang w:val="es-ES"/>
              </w:rPr>
            </w:pPr>
            <w:r w:rsidRPr="00924148">
              <w:rPr>
                <w:rFonts w:ascii="Arial" w:hAnsi="Arial" w:cs="Arial"/>
                <w:sz w:val="16"/>
                <w:szCs w:val="16"/>
                <w:lang w:val="es-ES"/>
              </w:rPr>
              <w:t>CM = 1</w:t>
            </w:r>
          </w:p>
        </w:tc>
      </w:tr>
    </w:tbl>
    <w:p w:rsidR="00A24F0C" w:rsidRPr="00FD3065" w:rsidRDefault="00A24F0C" w:rsidP="00A24F0C">
      <w:pPr>
        <w:jc w:val="both"/>
        <w:rPr>
          <w:sz w:val="18"/>
          <w:szCs w:val="18"/>
          <w:lang w:val="es-ES"/>
        </w:rPr>
      </w:pPr>
    </w:p>
    <w:tbl>
      <w:tblPr>
        <w:tblW w:w="13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174"/>
        <w:gridCol w:w="1710"/>
        <w:gridCol w:w="1440"/>
        <w:gridCol w:w="1714"/>
        <w:gridCol w:w="4850"/>
        <w:gridCol w:w="1668"/>
        <w:gridCol w:w="952"/>
      </w:tblGrid>
      <w:tr w:rsidR="00A24F0C" w:rsidRPr="00924148" w:rsidTr="00FD3065">
        <w:trPr>
          <w:trHeight w:val="867"/>
          <w:jc w:val="center"/>
        </w:trPr>
        <w:tc>
          <w:tcPr>
            <w:tcW w:w="1174" w:type="dxa"/>
            <w:vMerge w:val="restart"/>
            <w:vAlign w:val="center"/>
          </w:tcPr>
          <w:p w:rsidR="00A24F0C" w:rsidRPr="00924148" w:rsidRDefault="00A24F0C" w:rsidP="008204F3">
            <w:pPr>
              <w:spacing w:before="60" w:after="60"/>
              <w:jc w:val="both"/>
              <w:rPr>
                <w:rFonts w:ascii="Arial" w:hAnsi="Arial" w:cs="Arial"/>
                <w:b/>
                <w:sz w:val="16"/>
                <w:szCs w:val="16"/>
                <w:lang w:val="es-ES"/>
              </w:rPr>
            </w:pPr>
            <w:r w:rsidRPr="00924148">
              <w:rPr>
                <w:rFonts w:ascii="Arial" w:hAnsi="Arial" w:cs="Arial"/>
                <w:b/>
                <w:sz w:val="16"/>
                <w:szCs w:val="16"/>
                <w:lang w:val="es-ES"/>
              </w:rPr>
              <w:lastRenderedPageBreak/>
              <w:t>ELEMENTO</w:t>
            </w:r>
          </w:p>
        </w:tc>
        <w:tc>
          <w:tcPr>
            <w:tcW w:w="1710"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Superficie de Rodadura</w:t>
            </w:r>
            <w:r w:rsidRPr="00924148">
              <w:rPr>
                <w:rStyle w:val="FootnoteReference"/>
                <w:rFonts w:ascii="Arial" w:hAnsi="Arial" w:cs="Arial"/>
                <w:b/>
                <w:sz w:val="16"/>
                <w:szCs w:val="16"/>
                <w:lang w:val="es-ES"/>
              </w:rPr>
              <w:footnoteReference w:id="18"/>
            </w:r>
            <w:r w:rsidRPr="00924148">
              <w:rPr>
                <w:rFonts w:ascii="Arial" w:hAnsi="Arial" w:cs="Arial"/>
                <w:b/>
                <w:sz w:val="16"/>
                <w:szCs w:val="16"/>
                <w:lang w:val="es-ES"/>
              </w:rPr>
              <w:t>:</w:t>
            </w:r>
          </w:p>
          <w:p w:rsidR="00A24F0C" w:rsidRPr="00924148" w:rsidRDefault="00A24F0C" w:rsidP="008204F3">
            <w:pPr>
              <w:spacing w:before="60" w:after="60"/>
              <w:jc w:val="both"/>
              <w:rPr>
                <w:rFonts w:ascii="Arial" w:hAnsi="Arial" w:cs="Arial"/>
                <w:sz w:val="16"/>
                <w:szCs w:val="16"/>
                <w:lang w:val="es-ES"/>
              </w:rPr>
            </w:pPr>
          </w:p>
        </w:tc>
        <w:tc>
          <w:tcPr>
            <w:tcW w:w="1440"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NIVEL DE SERVICIO</w:t>
            </w:r>
          </w:p>
        </w:tc>
        <w:tc>
          <w:tcPr>
            <w:tcW w:w="9184" w:type="dxa"/>
            <w:gridSpan w:val="4"/>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Al transitar por la carretera a la velocidad de (40 km/h), debe apreciarse una sensación de seguridad y confort. El estado de la calzada será tal que permita circular por la carretera a la velocidad especificada (si las condiciones climáticas lo permitieren). Se debe garantizar que la carretera se encuentre permanentemente abierta al tránsito y sin cortes.</w:t>
            </w:r>
          </w:p>
        </w:tc>
      </w:tr>
      <w:tr w:rsidR="00A24F0C" w:rsidRPr="00924148" w:rsidTr="00FD3065">
        <w:trPr>
          <w:trHeight w:val="262"/>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INSPECCIÓN</w:t>
            </w:r>
          </w:p>
        </w:tc>
        <w:tc>
          <w:tcPr>
            <w:tcW w:w="9184" w:type="dxa"/>
            <w:gridSpan w:val="4"/>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 xml:space="preserve">La inspección se realizará con el vehículo de la supervisión especificado en las CEC, ítem 9. La velocidad media de circulación será de </w:t>
            </w:r>
            <w:r w:rsidRPr="00924148">
              <w:rPr>
                <w:rFonts w:ascii="Arial" w:hAnsi="Arial" w:cs="Arial"/>
                <w:b/>
                <w:sz w:val="16"/>
                <w:szCs w:val="16"/>
                <w:lang w:val="es-ES"/>
              </w:rPr>
              <w:t>40 km/h</w:t>
            </w:r>
            <w:r w:rsidRPr="00924148">
              <w:rPr>
                <w:rFonts w:ascii="Arial" w:hAnsi="Arial" w:cs="Arial"/>
                <w:sz w:val="16"/>
                <w:szCs w:val="16"/>
                <w:lang w:val="es-ES"/>
              </w:rPr>
              <w:t xml:space="preserve"> y la velocidad mínima exigible será de </w:t>
            </w:r>
            <w:r w:rsidRPr="00924148">
              <w:rPr>
                <w:rFonts w:ascii="Arial" w:hAnsi="Arial" w:cs="Arial"/>
                <w:b/>
                <w:sz w:val="16"/>
                <w:szCs w:val="16"/>
                <w:lang w:val="es-ES"/>
              </w:rPr>
              <w:t>30 km/h.</w:t>
            </w:r>
          </w:p>
        </w:tc>
      </w:tr>
      <w:tr w:rsidR="00A24F0C" w:rsidRPr="00924148" w:rsidTr="00FD3065">
        <w:trPr>
          <w:trHeight w:val="325"/>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restart"/>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INDICADORES</w:t>
            </w:r>
          </w:p>
        </w:tc>
        <w:tc>
          <w:tcPr>
            <w:tcW w:w="6564" w:type="dxa"/>
            <w:gridSpan w:val="2"/>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Se deberá circular con un determinado nivel de confort y seguridad, que dependen de varios criterios que se definen a continuación.</w:t>
            </w:r>
          </w:p>
        </w:tc>
        <w:tc>
          <w:tcPr>
            <w:tcW w:w="2620" w:type="dxa"/>
            <w:gridSpan w:val="2"/>
            <w:vAlign w:val="center"/>
          </w:tcPr>
          <w:p w:rsidR="00A24F0C" w:rsidRPr="00924148" w:rsidRDefault="00A24F0C" w:rsidP="00924148">
            <w:pPr>
              <w:jc w:val="center"/>
              <w:rPr>
                <w:rFonts w:ascii="Arial" w:hAnsi="Arial" w:cs="Arial"/>
                <w:sz w:val="16"/>
                <w:szCs w:val="16"/>
                <w:lang w:val="es-ES"/>
              </w:rPr>
            </w:pPr>
            <w:r w:rsidRPr="00924148">
              <w:rPr>
                <w:rFonts w:ascii="Arial" w:hAnsi="Arial" w:cs="Arial"/>
                <w:b/>
                <w:sz w:val="16"/>
                <w:szCs w:val="16"/>
                <w:lang w:val="es-ES"/>
              </w:rPr>
              <w:t>TOLERANCIAS/CALIFICACIÓN</w:t>
            </w:r>
          </w:p>
        </w:tc>
      </w:tr>
      <w:tr w:rsidR="00A24F0C" w:rsidRPr="00924148" w:rsidTr="00FD3065">
        <w:trPr>
          <w:trHeight w:val="362"/>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Ancho de Calzada</w:t>
            </w:r>
          </w:p>
        </w:tc>
        <w:tc>
          <w:tcPr>
            <w:tcW w:w="485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El ancho mínimo de cualquier sub-tramo será de 6,00 m, salvo situaciones que la franja de dominio no lo permita</w:t>
            </w:r>
          </w:p>
        </w:tc>
        <w:tc>
          <w:tcPr>
            <w:tcW w:w="2620" w:type="dxa"/>
            <w:gridSpan w:val="2"/>
            <w:vMerge w:val="restart"/>
            <w:vAlign w:val="center"/>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 xml:space="preserve">Si no cumple con cualquiera de los criterios, su calificación será </w:t>
            </w:r>
            <w:r w:rsidRPr="00924148">
              <w:rPr>
                <w:rFonts w:ascii="Arial" w:hAnsi="Arial" w:cs="Arial"/>
                <w:b/>
                <w:sz w:val="16"/>
                <w:szCs w:val="16"/>
                <w:lang w:val="es-ES"/>
              </w:rPr>
              <w:t>CM 1</w:t>
            </w:r>
          </w:p>
        </w:tc>
      </w:tr>
      <w:tr w:rsidR="00A24F0C" w:rsidRPr="00924148" w:rsidTr="00FD3065">
        <w:trPr>
          <w:trHeight w:val="232"/>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Vegetación en la Calzada</w:t>
            </w:r>
          </w:p>
        </w:tc>
        <w:tc>
          <w:tcPr>
            <w:tcW w:w="485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El ancho de la calzada en cualquier sub-tramo debe estar completamente libre de vegetación</w:t>
            </w:r>
          </w:p>
        </w:tc>
        <w:tc>
          <w:tcPr>
            <w:tcW w:w="2620" w:type="dxa"/>
            <w:gridSpan w:val="2"/>
            <w:vMerge/>
          </w:tcPr>
          <w:p w:rsidR="00A24F0C" w:rsidRPr="00924148" w:rsidRDefault="00A24F0C" w:rsidP="008204F3">
            <w:pPr>
              <w:jc w:val="both"/>
              <w:rPr>
                <w:rFonts w:ascii="Arial" w:hAnsi="Arial" w:cs="Arial"/>
                <w:sz w:val="16"/>
                <w:szCs w:val="16"/>
                <w:lang w:val="es-ES"/>
              </w:rPr>
            </w:pPr>
          </w:p>
        </w:tc>
      </w:tr>
      <w:tr w:rsidR="00A24F0C" w:rsidRPr="00924148" w:rsidTr="00FD3065">
        <w:trPr>
          <w:trHeight w:val="282"/>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Cortes de la Calzada</w:t>
            </w:r>
          </w:p>
        </w:tc>
        <w:tc>
          <w:tcPr>
            <w:tcW w:w="485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En ningún caso la calzada podrá estar cortada por curso de agua alguno.</w:t>
            </w:r>
          </w:p>
        </w:tc>
        <w:tc>
          <w:tcPr>
            <w:tcW w:w="2620" w:type="dxa"/>
            <w:gridSpan w:val="2"/>
            <w:vMerge/>
          </w:tcPr>
          <w:p w:rsidR="00A24F0C" w:rsidRPr="00924148" w:rsidRDefault="00A24F0C" w:rsidP="008204F3">
            <w:pPr>
              <w:jc w:val="both"/>
              <w:rPr>
                <w:rFonts w:ascii="Arial" w:hAnsi="Arial" w:cs="Arial"/>
                <w:sz w:val="16"/>
                <w:szCs w:val="16"/>
                <w:lang w:val="es-ES"/>
              </w:rPr>
            </w:pPr>
          </w:p>
        </w:tc>
      </w:tr>
      <w:tr w:rsidR="00A24F0C" w:rsidRPr="00924148" w:rsidTr="00FD3065">
        <w:trPr>
          <w:trHeight w:val="511"/>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4"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Sección Transversal Tipo</w:t>
            </w:r>
          </w:p>
        </w:tc>
        <w:tc>
          <w:tcPr>
            <w:tcW w:w="485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Debe cumplir con lo indicado en los planos tipo en por lo menos un 80% de la longitud de cada sub-tramo.</w:t>
            </w:r>
          </w:p>
        </w:tc>
        <w:tc>
          <w:tcPr>
            <w:tcW w:w="2620" w:type="dxa"/>
            <w:gridSpan w:val="2"/>
            <w:vMerge/>
          </w:tcPr>
          <w:p w:rsidR="00A24F0C" w:rsidRPr="00924148" w:rsidRDefault="00A24F0C" w:rsidP="008204F3">
            <w:pPr>
              <w:jc w:val="both"/>
              <w:rPr>
                <w:rFonts w:ascii="Arial" w:hAnsi="Arial" w:cs="Arial"/>
                <w:sz w:val="16"/>
                <w:szCs w:val="16"/>
                <w:lang w:val="es-ES"/>
              </w:rPr>
            </w:pPr>
          </w:p>
        </w:tc>
      </w:tr>
      <w:tr w:rsidR="00A24F0C" w:rsidRPr="00924148" w:rsidTr="00FD3065">
        <w:trPr>
          <w:trHeight w:val="339"/>
          <w:jc w:val="center"/>
        </w:trPr>
        <w:tc>
          <w:tcPr>
            <w:tcW w:w="1174"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4" w:type="dxa"/>
            <w:vMerge/>
            <w:vAlign w:val="center"/>
          </w:tcPr>
          <w:p w:rsidR="00A24F0C" w:rsidRPr="00924148" w:rsidRDefault="00A24F0C" w:rsidP="008204F3">
            <w:pPr>
              <w:spacing w:before="60" w:after="60"/>
              <w:jc w:val="center"/>
              <w:rPr>
                <w:rFonts w:ascii="Arial" w:hAnsi="Arial" w:cs="Arial"/>
                <w:b/>
                <w:sz w:val="16"/>
                <w:szCs w:val="16"/>
                <w:lang w:val="es-ES"/>
              </w:rPr>
            </w:pPr>
          </w:p>
        </w:tc>
        <w:tc>
          <w:tcPr>
            <w:tcW w:w="485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Debe cumplir con lo indicado en los planos tipo cada sub-tramo con cunetas revestidas</w:t>
            </w:r>
          </w:p>
        </w:tc>
        <w:tc>
          <w:tcPr>
            <w:tcW w:w="2620" w:type="dxa"/>
            <w:gridSpan w:val="2"/>
            <w:vMerge/>
          </w:tcPr>
          <w:p w:rsidR="00A24F0C" w:rsidRPr="00924148" w:rsidRDefault="00A24F0C" w:rsidP="008204F3">
            <w:pPr>
              <w:jc w:val="both"/>
              <w:rPr>
                <w:rFonts w:ascii="Arial" w:hAnsi="Arial" w:cs="Arial"/>
                <w:sz w:val="16"/>
                <w:szCs w:val="16"/>
                <w:lang w:val="es-ES"/>
              </w:rPr>
            </w:pPr>
          </w:p>
        </w:tc>
      </w:tr>
      <w:tr w:rsidR="00A24F0C" w:rsidRPr="00924148" w:rsidTr="00FD3065">
        <w:trPr>
          <w:trHeight w:val="1094"/>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Align w:val="center"/>
          </w:tcPr>
          <w:p w:rsidR="00A24F0C" w:rsidRPr="00924148" w:rsidRDefault="00A24F0C" w:rsidP="008204F3">
            <w:pPr>
              <w:jc w:val="center"/>
              <w:rPr>
                <w:rFonts w:ascii="Arial" w:hAnsi="Arial" w:cs="Arial"/>
                <w:b/>
                <w:sz w:val="16"/>
                <w:szCs w:val="16"/>
                <w:lang w:val="es-ES"/>
              </w:rPr>
            </w:pPr>
            <w:r w:rsidRPr="00924148">
              <w:rPr>
                <w:rFonts w:ascii="Arial" w:hAnsi="Arial" w:cs="Arial"/>
                <w:b/>
                <w:sz w:val="16"/>
                <w:szCs w:val="16"/>
                <w:lang w:val="es-ES"/>
              </w:rPr>
              <w:t>Pérdida de Agregados</w:t>
            </w:r>
          </w:p>
        </w:tc>
        <w:tc>
          <w:tcPr>
            <w:tcW w:w="4850" w:type="dxa"/>
            <w:vAlign w:val="center"/>
          </w:tcPr>
          <w:p w:rsidR="00A24F0C" w:rsidRPr="00924148" w:rsidRDefault="00A24F0C" w:rsidP="008204F3">
            <w:pPr>
              <w:jc w:val="both"/>
              <w:rPr>
                <w:rFonts w:ascii="Arial" w:hAnsi="Arial" w:cs="Arial"/>
                <w:sz w:val="16"/>
                <w:szCs w:val="16"/>
                <w:lang w:val="es-ES"/>
              </w:rPr>
            </w:pPr>
            <w:r w:rsidRPr="00924148">
              <w:rPr>
                <w:rFonts w:ascii="Arial" w:hAnsi="Arial" w:cs="Arial"/>
                <w:sz w:val="16"/>
                <w:szCs w:val="16"/>
                <w:lang w:val="es-ES"/>
              </w:rPr>
              <w:t xml:space="preserve">En ningún caso la superficie de la calzada con revestimiento primario podrá presentar afloramientos con tamaños superiores a 2” y que como consecuencia la carretera presente irregularidades que disminuyan la sensación de confort. </w:t>
            </w:r>
          </w:p>
        </w:tc>
        <w:tc>
          <w:tcPr>
            <w:tcW w:w="2620" w:type="dxa"/>
            <w:gridSpan w:val="2"/>
            <w:vMerge/>
          </w:tcPr>
          <w:p w:rsidR="00A24F0C" w:rsidRPr="00924148" w:rsidRDefault="00A24F0C" w:rsidP="008204F3">
            <w:pPr>
              <w:jc w:val="both"/>
              <w:rPr>
                <w:rFonts w:ascii="Arial" w:hAnsi="Arial" w:cs="Arial"/>
                <w:sz w:val="16"/>
                <w:szCs w:val="16"/>
                <w:lang w:val="es-ES"/>
              </w:rPr>
            </w:pPr>
          </w:p>
        </w:tc>
      </w:tr>
      <w:tr w:rsidR="00A24F0C" w:rsidRPr="00924148" w:rsidTr="00FD3065">
        <w:trPr>
          <w:trHeight w:val="70"/>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restart"/>
            <w:vAlign w:val="center"/>
          </w:tcPr>
          <w:p w:rsidR="00A24F0C" w:rsidRPr="00924148" w:rsidRDefault="00A24F0C" w:rsidP="008204F3">
            <w:pPr>
              <w:jc w:val="center"/>
              <w:rPr>
                <w:rFonts w:ascii="Arial" w:hAnsi="Arial" w:cs="Arial"/>
                <w:b/>
                <w:sz w:val="16"/>
                <w:szCs w:val="16"/>
                <w:lang w:val="es-ES"/>
              </w:rPr>
            </w:pPr>
            <w:r w:rsidRPr="00924148">
              <w:rPr>
                <w:rFonts w:ascii="Arial" w:hAnsi="Arial" w:cs="Arial"/>
                <w:b/>
                <w:sz w:val="16"/>
                <w:szCs w:val="16"/>
                <w:lang w:val="es-ES"/>
              </w:rPr>
              <w:t>Ondulaciones (O)</w:t>
            </w:r>
          </w:p>
        </w:tc>
        <w:tc>
          <w:tcPr>
            <w:tcW w:w="4850" w:type="dxa"/>
            <w:vMerge w:val="restart"/>
            <w:vAlign w:val="center"/>
          </w:tcPr>
          <w:p w:rsidR="00A24F0C" w:rsidRPr="00924148" w:rsidRDefault="00A24F0C" w:rsidP="008204F3">
            <w:pPr>
              <w:jc w:val="both"/>
              <w:rPr>
                <w:rFonts w:ascii="Arial" w:hAnsi="Arial" w:cs="Arial"/>
                <w:sz w:val="16"/>
                <w:szCs w:val="16"/>
                <w:lang w:val="es-ES"/>
              </w:rPr>
            </w:pPr>
            <w:r w:rsidRPr="00924148">
              <w:rPr>
                <w:rFonts w:ascii="Arial" w:hAnsi="Arial" w:cs="Arial"/>
                <w:sz w:val="16"/>
                <w:szCs w:val="16"/>
                <w:lang w:val="es-ES"/>
              </w:rPr>
              <w:t>Hasta un límite en longitud del 5% por cada kilómetro de carretera, en caso de incumplimiento la calificación será la inmediata inferior.</w:t>
            </w: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O ≤ 4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CB = 3</w:t>
            </w:r>
          </w:p>
        </w:tc>
      </w:tr>
      <w:tr w:rsidR="00A24F0C" w:rsidRPr="00924148" w:rsidTr="00FD3065">
        <w:trPr>
          <w:trHeight w:val="194"/>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vAlign w:val="center"/>
          </w:tcPr>
          <w:p w:rsidR="00A24F0C" w:rsidRPr="00924148" w:rsidRDefault="00A24F0C" w:rsidP="008204F3">
            <w:pPr>
              <w:jc w:val="both"/>
              <w:rPr>
                <w:rFonts w:ascii="Arial" w:hAnsi="Arial" w:cs="Arial"/>
                <w:sz w:val="16"/>
                <w:szCs w:val="16"/>
                <w:lang w:val="es-ES"/>
              </w:rPr>
            </w:pP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4 cm &lt; O ≤ 8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CR = 2</w:t>
            </w:r>
          </w:p>
        </w:tc>
      </w:tr>
      <w:tr w:rsidR="00A24F0C" w:rsidRPr="00924148" w:rsidTr="00FD3065">
        <w:trPr>
          <w:trHeight w:val="121"/>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vAlign w:val="center"/>
          </w:tcPr>
          <w:p w:rsidR="00A24F0C" w:rsidRPr="00924148" w:rsidRDefault="00A24F0C" w:rsidP="008204F3">
            <w:pPr>
              <w:jc w:val="both"/>
              <w:rPr>
                <w:rFonts w:ascii="Arial" w:hAnsi="Arial" w:cs="Arial"/>
                <w:sz w:val="16"/>
                <w:szCs w:val="16"/>
                <w:lang w:val="es-ES"/>
              </w:rPr>
            </w:pP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O &gt; 8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CM = 1</w:t>
            </w:r>
          </w:p>
        </w:tc>
      </w:tr>
      <w:tr w:rsidR="00A24F0C" w:rsidRPr="00924148" w:rsidTr="00FD3065">
        <w:trPr>
          <w:trHeight w:val="59"/>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restart"/>
            <w:vAlign w:val="center"/>
          </w:tcPr>
          <w:p w:rsidR="00A24F0C" w:rsidRPr="00924148" w:rsidRDefault="00A24F0C" w:rsidP="008204F3">
            <w:pPr>
              <w:jc w:val="center"/>
              <w:rPr>
                <w:rFonts w:ascii="Arial" w:hAnsi="Arial" w:cs="Arial"/>
                <w:b/>
                <w:sz w:val="16"/>
                <w:szCs w:val="16"/>
                <w:lang w:val="es-ES"/>
              </w:rPr>
            </w:pPr>
            <w:r w:rsidRPr="00924148">
              <w:rPr>
                <w:rFonts w:ascii="Arial" w:hAnsi="Arial" w:cs="Arial"/>
                <w:b/>
                <w:sz w:val="16"/>
                <w:szCs w:val="16"/>
                <w:lang w:val="es-ES"/>
              </w:rPr>
              <w:t>Profundidad de las Huellas (P)</w:t>
            </w:r>
          </w:p>
        </w:tc>
        <w:tc>
          <w:tcPr>
            <w:tcW w:w="4850" w:type="dxa"/>
            <w:vMerge/>
            <w:vAlign w:val="center"/>
          </w:tcPr>
          <w:p w:rsidR="00A24F0C" w:rsidRPr="00924148" w:rsidRDefault="00A24F0C" w:rsidP="008204F3">
            <w:pPr>
              <w:jc w:val="both"/>
              <w:rPr>
                <w:rFonts w:ascii="Arial" w:hAnsi="Arial" w:cs="Arial"/>
                <w:sz w:val="16"/>
                <w:szCs w:val="16"/>
                <w:lang w:val="es-ES"/>
              </w:rPr>
            </w:pP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P ≤ 5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CB = 3</w:t>
            </w:r>
          </w:p>
        </w:tc>
      </w:tr>
      <w:tr w:rsidR="00A24F0C" w:rsidRPr="00924148" w:rsidTr="00FD3065">
        <w:trPr>
          <w:trHeight w:val="144"/>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vAlign w:val="center"/>
          </w:tcPr>
          <w:p w:rsidR="00A24F0C" w:rsidRPr="00924148" w:rsidRDefault="00A24F0C" w:rsidP="008204F3">
            <w:pPr>
              <w:jc w:val="both"/>
              <w:rPr>
                <w:rFonts w:ascii="Arial" w:hAnsi="Arial" w:cs="Arial"/>
                <w:sz w:val="16"/>
                <w:szCs w:val="16"/>
                <w:lang w:val="es-ES"/>
              </w:rPr>
            </w:pP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5 cm &lt; P ≤ 10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CR = 2</w:t>
            </w:r>
          </w:p>
        </w:tc>
      </w:tr>
      <w:tr w:rsidR="00A24F0C" w:rsidRPr="00924148" w:rsidTr="00FD3065">
        <w:trPr>
          <w:trHeight w:val="59"/>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vAlign w:val="center"/>
          </w:tcPr>
          <w:p w:rsidR="00A24F0C" w:rsidRPr="00924148" w:rsidRDefault="00A24F0C" w:rsidP="008204F3">
            <w:pPr>
              <w:jc w:val="both"/>
              <w:rPr>
                <w:rFonts w:ascii="Arial" w:hAnsi="Arial" w:cs="Arial"/>
                <w:sz w:val="16"/>
                <w:szCs w:val="16"/>
                <w:lang w:val="es-ES"/>
              </w:rPr>
            </w:pPr>
          </w:p>
        </w:tc>
        <w:tc>
          <w:tcPr>
            <w:tcW w:w="1668" w:type="dxa"/>
            <w:shd w:val="clear" w:color="auto" w:fill="auto"/>
          </w:tcPr>
          <w:p w:rsidR="00A24F0C" w:rsidRPr="00924148" w:rsidRDefault="00A24F0C" w:rsidP="008204F3">
            <w:pPr>
              <w:jc w:val="center"/>
              <w:rPr>
                <w:rFonts w:ascii="Arial" w:hAnsi="Arial" w:cs="Arial"/>
                <w:sz w:val="16"/>
                <w:szCs w:val="16"/>
                <w:lang w:val="es-ES"/>
              </w:rPr>
            </w:pPr>
            <w:r w:rsidRPr="00924148">
              <w:rPr>
                <w:rFonts w:ascii="Arial" w:hAnsi="Arial" w:cs="Arial"/>
                <w:sz w:val="16"/>
                <w:szCs w:val="16"/>
                <w:lang w:val="es-ES"/>
              </w:rPr>
              <w:t>P &gt; 10 cm</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CM = 1</w:t>
            </w:r>
          </w:p>
        </w:tc>
      </w:tr>
      <w:tr w:rsidR="00A24F0C" w:rsidRPr="00924148" w:rsidTr="00FD3065">
        <w:trPr>
          <w:trHeight w:val="122"/>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restart"/>
            <w:vAlign w:val="center"/>
          </w:tcPr>
          <w:p w:rsidR="00A24F0C" w:rsidRPr="00924148" w:rsidRDefault="00A24F0C" w:rsidP="008204F3">
            <w:pPr>
              <w:jc w:val="center"/>
              <w:rPr>
                <w:rFonts w:ascii="Arial" w:hAnsi="Arial" w:cs="Arial"/>
                <w:b/>
                <w:sz w:val="16"/>
                <w:szCs w:val="16"/>
                <w:lang w:val="es-ES"/>
              </w:rPr>
            </w:pPr>
            <w:r w:rsidRPr="00924148">
              <w:rPr>
                <w:rFonts w:ascii="Arial" w:hAnsi="Arial" w:cs="Arial"/>
                <w:b/>
                <w:sz w:val="16"/>
                <w:szCs w:val="16"/>
                <w:lang w:val="es-ES"/>
              </w:rPr>
              <w:t>Degradaciones Superficiales (D)</w:t>
            </w:r>
          </w:p>
        </w:tc>
        <w:tc>
          <w:tcPr>
            <w:tcW w:w="4850" w:type="dxa"/>
            <w:vMerge w:val="restart"/>
            <w:vAlign w:val="center"/>
          </w:tcPr>
          <w:p w:rsidR="00A24F0C" w:rsidRPr="00924148" w:rsidRDefault="00A24F0C" w:rsidP="008204F3">
            <w:pPr>
              <w:jc w:val="both"/>
              <w:rPr>
                <w:rFonts w:ascii="Arial" w:hAnsi="Arial" w:cs="Arial"/>
                <w:sz w:val="16"/>
                <w:szCs w:val="16"/>
                <w:lang w:val="es-ES"/>
              </w:rPr>
            </w:pPr>
            <w:r w:rsidRPr="00924148">
              <w:rPr>
                <w:rFonts w:ascii="Arial" w:hAnsi="Arial" w:cs="Arial"/>
                <w:sz w:val="16"/>
                <w:szCs w:val="16"/>
                <w:lang w:val="es-ES"/>
              </w:rPr>
              <w:t>Hasta un límite de 25 m</w:t>
            </w:r>
            <w:r w:rsidRPr="00924148">
              <w:rPr>
                <w:rFonts w:ascii="Arial" w:hAnsi="Arial" w:cs="Arial"/>
                <w:sz w:val="16"/>
                <w:szCs w:val="16"/>
                <w:vertAlign w:val="superscript"/>
                <w:lang w:val="es-ES"/>
              </w:rPr>
              <w:t>2</w:t>
            </w:r>
            <w:r w:rsidRPr="00924148">
              <w:rPr>
                <w:rFonts w:ascii="Arial" w:hAnsi="Arial" w:cs="Arial"/>
                <w:sz w:val="16"/>
                <w:szCs w:val="16"/>
                <w:lang w:val="es-ES"/>
              </w:rPr>
              <w:t xml:space="preserve"> por cada kilómetro de carretera-</w:t>
            </w:r>
          </w:p>
        </w:tc>
        <w:tc>
          <w:tcPr>
            <w:tcW w:w="1668" w:type="dxa"/>
          </w:tcPr>
          <w:p w:rsidR="00A24F0C" w:rsidRPr="00924148" w:rsidRDefault="00A24F0C" w:rsidP="008204F3">
            <w:pPr>
              <w:jc w:val="center"/>
              <w:rPr>
                <w:rFonts w:ascii="Arial" w:hAnsi="Arial" w:cs="Arial"/>
                <w:sz w:val="16"/>
                <w:szCs w:val="16"/>
                <w:vertAlign w:val="superscript"/>
                <w:lang w:val="es-ES"/>
              </w:rPr>
            </w:pPr>
            <w:r w:rsidRPr="00924148">
              <w:rPr>
                <w:rFonts w:ascii="Arial" w:hAnsi="Arial" w:cs="Arial"/>
                <w:sz w:val="16"/>
                <w:szCs w:val="16"/>
                <w:lang w:val="es-ES"/>
              </w:rPr>
              <w:t>D ≤ 25 m</w:t>
            </w:r>
            <w:r w:rsidRPr="00924148">
              <w:rPr>
                <w:rFonts w:ascii="Arial" w:hAnsi="Arial" w:cs="Arial"/>
                <w:sz w:val="16"/>
                <w:szCs w:val="16"/>
                <w:vertAlign w:val="superscript"/>
                <w:lang w:val="es-ES"/>
              </w:rPr>
              <w:t>2</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CB = 3</w:t>
            </w:r>
          </w:p>
        </w:tc>
      </w:tr>
      <w:tr w:rsidR="00A24F0C" w:rsidRPr="00924148" w:rsidTr="00FD3065">
        <w:trPr>
          <w:trHeight w:val="66"/>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tcPr>
          <w:p w:rsidR="00A24F0C" w:rsidRPr="00924148" w:rsidRDefault="00A24F0C" w:rsidP="008204F3">
            <w:pPr>
              <w:jc w:val="both"/>
              <w:rPr>
                <w:rFonts w:ascii="Arial" w:hAnsi="Arial" w:cs="Arial"/>
                <w:sz w:val="16"/>
                <w:szCs w:val="16"/>
                <w:lang w:val="es-ES"/>
              </w:rPr>
            </w:pPr>
          </w:p>
        </w:tc>
        <w:tc>
          <w:tcPr>
            <w:tcW w:w="1668" w:type="dxa"/>
          </w:tcPr>
          <w:p w:rsidR="00A24F0C" w:rsidRPr="00924148" w:rsidRDefault="00A24F0C" w:rsidP="008204F3">
            <w:pPr>
              <w:jc w:val="center"/>
              <w:rPr>
                <w:rFonts w:ascii="Arial" w:hAnsi="Arial" w:cs="Arial"/>
                <w:sz w:val="16"/>
                <w:szCs w:val="16"/>
                <w:vertAlign w:val="superscript"/>
                <w:lang w:val="es-ES"/>
              </w:rPr>
            </w:pPr>
            <w:r w:rsidRPr="00924148">
              <w:rPr>
                <w:rFonts w:ascii="Arial" w:hAnsi="Arial" w:cs="Arial"/>
                <w:sz w:val="16"/>
                <w:szCs w:val="16"/>
                <w:lang w:val="es-ES"/>
              </w:rPr>
              <w:t>25 m</w:t>
            </w:r>
            <w:r w:rsidRPr="00924148">
              <w:rPr>
                <w:rFonts w:ascii="Arial" w:hAnsi="Arial" w:cs="Arial"/>
                <w:sz w:val="16"/>
                <w:szCs w:val="16"/>
                <w:vertAlign w:val="superscript"/>
                <w:lang w:val="es-ES"/>
              </w:rPr>
              <w:t>2</w:t>
            </w:r>
            <w:r w:rsidRPr="00924148">
              <w:rPr>
                <w:rFonts w:ascii="Arial" w:hAnsi="Arial" w:cs="Arial"/>
                <w:sz w:val="16"/>
                <w:szCs w:val="16"/>
                <w:lang w:val="es-ES"/>
              </w:rPr>
              <w:t>&lt; D ≤ 50 m</w:t>
            </w:r>
            <w:r w:rsidRPr="00924148">
              <w:rPr>
                <w:rFonts w:ascii="Arial" w:hAnsi="Arial" w:cs="Arial"/>
                <w:sz w:val="16"/>
                <w:szCs w:val="16"/>
                <w:vertAlign w:val="superscript"/>
                <w:lang w:val="es-ES"/>
              </w:rPr>
              <w:t>2</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CR = 2</w:t>
            </w:r>
          </w:p>
        </w:tc>
      </w:tr>
      <w:tr w:rsidR="00A24F0C" w:rsidRPr="00924148" w:rsidTr="00F7737E">
        <w:trPr>
          <w:trHeight w:val="308"/>
          <w:jc w:val="center"/>
        </w:trPr>
        <w:tc>
          <w:tcPr>
            <w:tcW w:w="1174" w:type="dxa"/>
            <w:vMerge/>
          </w:tcPr>
          <w:p w:rsidR="00A24F0C" w:rsidRPr="00924148" w:rsidRDefault="00A24F0C" w:rsidP="008204F3">
            <w:pPr>
              <w:jc w:val="both"/>
              <w:rPr>
                <w:rFonts w:ascii="Arial" w:hAnsi="Arial" w:cs="Arial"/>
                <w:sz w:val="16"/>
                <w:szCs w:val="16"/>
                <w:lang w:val="es-ES"/>
              </w:rPr>
            </w:pPr>
          </w:p>
        </w:tc>
        <w:tc>
          <w:tcPr>
            <w:tcW w:w="1710" w:type="dxa"/>
            <w:vMerge/>
          </w:tcPr>
          <w:p w:rsidR="00A24F0C" w:rsidRPr="00924148" w:rsidRDefault="00A24F0C" w:rsidP="008204F3">
            <w:pPr>
              <w:jc w:val="both"/>
              <w:rPr>
                <w:rFonts w:ascii="Arial" w:hAnsi="Arial" w:cs="Arial"/>
                <w:sz w:val="16"/>
                <w:szCs w:val="16"/>
                <w:lang w:val="es-ES"/>
              </w:rPr>
            </w:pPr>
          </w:p>
        </w:tc>
        <w:tc>
          <w:tcPr>
            <w:tcW w:w="1440" w:type="dxa"/>
            <w:vMerge/>
          </w:tcPr>
          <w:p w:rsidR="00A24F0C" w:rsidRPr="00924148" w:rsidRDefault="00A24F0C" w:rsidP="008204F3">
            <w:pPr>
              <w:jc w:val="both"/>
              <w:rPr>
                <w:rFonts w:ascii="Arial" w:hAnsi="Arial" w:cs="Arial"/>
                <w:sz w:val="16"/>
                <w:szCs w:val="16"/>
                <w:lang w:val="es-ES"/>
              </w:rPr>
            </w:pPr>
          </w:p>
        </w:tc>
        <w:tc>
          <w:tcPr>
            <w:tcW w:w="1714" w:type="dxa"/>
            <w:vMerge/>
            <w:vAlign w:val="center"/>
          </w:tcPr>
          <w:p w:rsidR="00A24F0C" w:rsidRPr="00924148" w:rsidRDefault="00A24F0C" w:rsidP="008204F3">
            <w:pPr>
              <w:jc w:val="center"/>
              <w:rPr>
                <w:rFonts w:ascii="Arial" w:hAnsi="Arial" w:cs="Arial"/>
                <w:b/>
                <w:sz w:val="16"/>
                <w:szCs w:val="16"/>
                <w:lang w:val="es-ES"/>
              </w:rPr>
            </w:pPr>
          </w:p>
        </w:tc>
        <w:tc>
          <w:tcPr>
            <w:tcW w:w="4850" w:type="dxa"/>
            <w:vMerge/>
          </w:tcPr>
          <w:p w:rsidR="00A24F0C" w:rsidRPr="00924148" w:rsidRDefault="00A24F0C" w:rsidP="008204F3">
            <w:pPr>
              <w:jc w:val="both"/>
              <w:rPr>
                <w:rFonts w:ascii="Arial" w:hAnsi="Arial" w:cs="Arial"/>
                <w:sz w:val="16"/>
                <w:szCs w:val="16"/>
                <w:lang w:val="es-ES"/>
              </w:rPr>
            </w:pPr>
          </w:p>
        </w:tc>
        <w:tc>
          <w:tcPr>
            <w:tcW w:w="1668" w:type="dxa"/>
          </w:tcPr>
          <w:p w:rsidR="00A24F0C" w:rsidRPr="00924148" w:rsidRDefault="00A24F0C" w:rsidP="008204F3">
            <w:pPr>
              <w:jc w:val="center"/>
              <w:rPr>
                <w:rFonts w:ascii="Arial" w:hAnsi="Arial" w:cs="Arial"/>
                <w:sz w:val="16"/>
                <w:szCs w:val="16"/>
                <w:vertAlign w:val="superscript"/>
                <w:lang w:val="es-ES"/>
              </w:rPr>
            </w:pPr>
            <w:r w:rsidRPr="00924148">
              <w:rPr>
                <w:rFonts w:ascii="Arial" w:hAnsi="Arial" w:cs="Arial"/>
                <w:sz w:val="16"/>
                <w:szCs w:val="16"/>
                <w:lang w:val="es-ES"/>
              </w:rPr>
              <w:t>D &gt; 50 m</w:t>
            </w:r>
            <w:r w:rsidRPr="00924148">
              <w:rPr>
                <w:rFonts w:ascii="Arial" w:hAnsi="Arial" w:cs="Arial"/>
                <w:sz w:val="16"/>
                <w:szCs w:val="16"/>
                <w:vertAlign w:val="superscript"/>
                <w:lang w:val="es-ES"/>
              </w:rPr>
              <w:t>2</w:t>
            </w:r>
          </w:p>
        </w:tc>
        <w:tc>
          <w:tcPr>
            <w:tcW w:w="952" w:type="dxa"/>
            <w:shd w:val="clear" w:color="auto" w:fill="auto"/>
          </w:tcPr>
          <w:p w:rsidR="00A24F0C" w:rsidRPr="00924148" w:rsidRDefault="00A24F0C" w:rsidP="008204F3">
            <w:pPr>
              <w:jc w:val="both"/>
              <w:rPr>
                <w:rFonts w:ascii="Arial" w:hAnsi="Arial" w:cs="Arial"/>
                <w:b/>
                <w:sz w:val="16"/>
                <w:szCs w:val="16"/>
                <w:lang w:val="es-ES"/>
              </w:rPr>
            </w:pPr>
            <w:r w:rsidRPr="00924148">
              <w:rPr>
                <w:rFonts w:ascii="Arial" w:hAnsi="Arial" w:cs="Arial"/>
                <w:b/>
                <w:sz w:val="16"/>
                <w:szCs w:val="16"/>
                <w:lang w:val="es-ES"/>
              </w:rPr>
              <w:t>CM = 1</w:t>
            </w:r>
          </w:p>
        </w:tc>
      </w:tr>
    </w:tbl>
    <w:p w:rsidR="00A24F0C" w:rsidRDefault="00A24F0C" w:rsidP="00A24F0C">
      <w:pPr>
        <w:jc w:val="both"/>
        <w:rPr>
          <w:sz w:val="18"/>
          <w:szCs w:val="18"/>
          <w:lang w:val="es-ES"/>
        </w:rPr>
      </w:pPr>
    </w:p>
    <w:p w:rsidR="00924148" w:rsidRDefault="00924148">
      <w:pPr>
        <w:rPr>
          <w:sz w:val="18"/>
          <w:szCs w:val="18"/>
          <w:lang w:val="es-ES"/>
        </w:rPr>
      </w:pPr>
      <w:r>
        <w:rPr>
          <w:sz w:val="18"/>
          <w:szCs w:val="18"/>
          <w:lang w:val="es-ES"/>
        </w:rPr>
        <w:lastRenderedPageBreak/>
        <w:br w:type="page"/>
      </w:r>
    </w:p>
    <w:p w:rsidR="002A1A37" w:rsidRPr="00FD3065" w:rsidRDefault="002A1A37" w:rsidP="00A24F0C">
      <w:pPr>
        <w:jc w:val="both"/>
        <w:rPr>
          <w:sz w:val="18"/>
          <w:szCs w:val="18"/>
          <w:lang w:val="es-ES"/>
        </w:rPr>
      </w:pPr>
    </w:p>
    <w:tbl>
      <w:tblPr>
        <w:tblW w:w="1341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125"/>
        <w:gridCol w:w="1710"/>
        <w:gridCol w:w="1440"/>
        <w:gridCol w:w="5715"/>
        <w:gridCol w:w="1918"/>
        <w:gridCol w:w="1502"/>
      </w:tblGrid>
      <w:tr w:rsidR="00A24F0C" w:rsidRPr="00924148" w:rsidTr="00FD3065">
        <w:trPr>
          <w:trHeight w:val="144"/>
          <w:jc w:val="center"/>
        </w:trPr>
        <w:tc>
          <w:tcPr>
            <w:tcW w:w="1125"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sz w:val="16"/>
                <w:szCs w:val="16"/>
                <w:lang w:val="es-ES"/>
              </w:rPr>
              <w:br w:type="page"/>
            </w:r>
            <w:r w:rsidRPr="00924148">
              <w:rPr>
                <w:rFonts w:ascii="Arial" w:hAnsi="Arial" w:cs="Arial"/>
                <w:b/>
                <w:sz w:val="16"/>
                <w:szCs w:val="16"/>
                <w:lang w:val="es-ES"/>
              </w:rPr>
              <w:t>ELEMENTO</w:t>
            </w:r>
          </w:p>
        </w:tc>
        <w:tc>
          <w:tcPr>
            <w:tcW w:w="1710"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Cunetas Revestidas</w:t>
            </w:r>
            <w:r w:rsidRPr="00924148">
              <w:rPr>
                <w:rStyle w:val="FootnoteReference"/>
                <w:rFonts w:ascii="Arial" w:hAnsi="Arial" w:cs="Arial"/>
                <w:sz w:val="16"/>
                <w:szCs w:val="16"/>
                <w:lang w:val="es-ES"/>
              </w:rPr>
              <w:footnoteReference w:id="19"/>
            </w:r>
          </w:p>
        </w:tc>
        <w:tc>
          <w:tcPr>
            <w:tcW w:w="1440"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NIVEL DE SERVICIO</w:t>
            </w:r>
          </w:p>
        </w:tc>
        <w:tc>
          <w:tcPr>
            <w:tcW w:w="9135" w:type="dxa"/>
            <w:gridSpan w:val="3"/>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Cunetas sin problemas estructurales, limpias, libres de obstrucciones y vegetación</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center"/>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center"/>
              <w:rPr>
                <w:rFonts w:ascii="Arial" w:hAnsi="Arial" w:cs="Arial"/>
                <w:sz w:val="16"/>
                <w:szCs w:val="16"/>
                <w:lang w:val="es-ES"/>
              </w:rPr>
            </w:pPr>
          </w:p>
        </w:tc>
        <w:tc>
          <w:tcPr>
            <w:tcW w:w="1440"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INSPECCION</w:t>
            </w:r>
          </w:p>
        </w:tc>
        <w:tc>
          <w:tcPr>
            <w:tcW w:w="9135" w:type="dxa"/>
            <w:gridSpan w:val="3"/>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Visual</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center"/>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center"/>
              <w:rPr>
                <w:rFonts w:ascii="Arial" w:hAnsi="Arial" w:cs="Arial"/>
                <w:sz w:val="16"/>
                <w:szCs w:val="16"/>
                <w:lang w:val="es-ES"/>
              </w:rPr>
            </w:pPr>
          </w:p>
        </w:tc>
        <w:tc>
          <w:tcPr>
            <w:tcW w:w="1440" w:type="dxa"/>
            <w:vMerge w:val="restart"/>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INDICADORES</w:t>
            </w:r>
          </w:p>
        </w:tc>
        <w:tc>
          <w:tcPr>
            <w:tcW w:w="5715"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Los criterios a considerar se describen a continuación:</w:t>
            </w:r>
          </w:p>
        </w:tc>
        <w:tc>
          <w:tcPr>
            <w:tcW w:w="3420" w:type="dxa"/>
            <w:gridSpan w:val="2"/>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 xml:space="preserve">TOLERANCIAS/CALIFICACIÓN </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b/>
                <w:sz w:val="16"/>
                <w:szCs w:val="16"/>
                <w:lang w:val="es-ES"/>
              </w:rPr>
            </w:pPr>
          </w:p>
        </w:tc>
        <w:tc>
          <w:tcPr>
            <w:tcW w:w="5715"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deben presentar problemas estructurales (fisuras, roturas, entre otros)</w:t>
            </w:r>
          </w:p>
        </w:tc>
        <w:tc>
          <w:tcPr>
            <w:tcW w:w="3420" w:type="dxa"/>
            <w:gridSpan w:val="2"/>
            <w:shd w:val="clear" w:color="auto" w:fill="auto"/>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 xml:space="preserve">Si no cumple con el criterio, su calificación será </w:t>
            </w:r>
            <w:r w:rsidRPr="00924148">
              <w:rPr>
                <w:rFonts w:ascii="Arial" w:hAnsi="Arial" w:cs="Arial"/>
                <w:b/>
                <w:sz w:val="16"/>
                <w:szCs w:val="16"/>
                <w:lang w:val="es-ES"/>
              </w:rPr>
              <w:t>CM 1</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715" w:type="dxa"/>
            <w:vMerge w:val="restart"/>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debe existir vegetación ni material sedimentado en la sección de las cunetas que reduzcan las mismas.</w:t>
            </w:r>
          </w:p>
          <w:p w:rsidR="00A24F0C" w:rsidRPr="00924148" w:rsidRDefault="00A24F0C" w:rsidP="008204F3">
            <w:pPr>
              <w:spacing w:before="60" w:after="60"/>
              <w:jc w:val="both"/>
              <w:rPr>
                <w:rFonts w:ascii="Arial" w:hAnsi="Arial" w:cs="Arial"/>
                <w:sz w:val="16"/>
                <w:szCs w:val="16"/>
                <w:lang w:val="es-ES"/>
              </w:rPr>
            </w:pPr>
          </w:p>
        </w:tc>
        <w:tc>
          <w:tcPr>
            <w:tcW w:w="1918" w:type="dxa"/>
            <w:shd w:val="clear" w:color="auto" w:fill="auto"/>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posee</w:t>
            </w:r>
          </w:p>
        </w:tc>
        <w:tc>
          <w:tcPr>
            <w:tcW w:w="1502" w:type="dxa"/>
            <w:shd w:val="clear" w:color="auto" w:fill="auto"/>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CB = 3</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71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918" w:type="dxa"/>
            <w:shd w:val="clear" w:color="auto" w:fill="auto"/>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Parcialmente</w:t>
            </w:r>
          </w:p>
        </w:tc>
        <w:tc>
          <w:tcPr>
            <w:tcW w:w="1502" w:type="dxa"/>
            <w:shd w:val="clear" w:color="auto" w:fill="auto"/>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CR = 2</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71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918" w:type="dxa"/>
            <w:shd w:val="clear" w:color="auto" w:fill="auto"/>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En abundancia</w:t>
            </w:r>
          </w:p>
        </w:tc>
        <w:tc>
          <w:tcPr>
            <w:tcW w:w="1502" w:type="dxa"/>
            <w:shd w:val="clear" w:color="auto" w:fill="auto"/>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CM = 1</w:t>
            </w:r>
          </w:p>
        </w:tc>
      </w:tr>
      <w:tr w:rsidR="00A24F0C" w:rsidRPr="00924148" w:rsidTr="00FD3065">
        <w:trPr>
          <w:trHeight w:val="144"/>
          <w:jc w:val="center"/>
        </w:trPr>
        <w:tc>
          <w:tcPr>
            <w:tcW w:w="112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71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715"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3420" w:type="dxa"/>
            <w:gridSpan w:val="2"/>
            <w:shd w:val="clear" w:color="auto" w:fill="auto"/>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sz w:val="16"/>
                <w:szCs w:val="16"/>
                <w:lang w:val="es-ES"/>
              </w:rPr>
              <w:t>Finalmente se promedia el valor de las calificaciones</w:t>
            </w:r>
          </w:p>
        </w:tc>
      </w:tr>
    </w:tbl>
    <w:p w:rsidR="00A24F0C" w:rsidRPr="00FD3065" w:rsidRDefault="00A24F0C" w:rsidP="00A24F0C">
      <w:pPr>
        <w:rPr>
          <w:sz w:val="18"/>
          <w:szCs w:val="18"/>
          <w:lang w:val="es-ES"/>
        </w:rPr>
      </w:pPr>
    </w:p>
    <w:tbl>
      <w:tblPr>
        <w:tblW w:w="13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1157"/>
        <w:gridCol w:w="1647"/>
        <w:gridCol w:w="1440"/>
        <w:gridCol w:w="5680"/>
        <w:gridCol w:w="2110"/>
        <w:gridCol w:w="1314"/>
      </w:tblGrid>
      <w:tr w:rsidR="00A24F0C" w:rsidRPr="00924148" w:rsidTr="00FD3065">
        <w:trPr>
          <w:trHeight w:val="144"/>
          <w:jc w:val="center"/>
        </w:trPr>
        <w:tc>
          <w:tcPr>
            <w:tcW w:w="1157" w:type="dxa"/>
            <w:vMerge w:val="restart"/>
            <w:vAlign w:val="center"/>
          </w:tcPr>
          <w:p w:rsidR="00A24F0C" w:rsidRPr="00924148" w:rsidRDefault="00A24F0C" w:rsidP="008204F3">
            <w:pPr>
              <w:spacing w:before="60" w:after="60"/>
              <w:jc w:val="both"/>
              <w:rPr>
                <w:rFonts w:ascii="Arial" w:hAnsi="Arial" w:cs="Arial"/>
                <w:b/>
                <w:sz w:val="16"/>
                <w:szCs w:val="16"/>
                <w:lang w:val="es-ES"/>
              </w:rPr>
            </w:pPr>
            <w:bookmarkStart w:id="7" w:name="_Hlk110163431"/>
            <w:r w:rsidRPr="00924148">
              <w:rPr>
                <w:rFonts w:ascii="Arial" w:hAnsi="Arial" w:cs="Arial"/>
                <w:b/>
                <w:sz w:val="16"/>
                <w:szCs w:val="16"/>
                <w:lang w:val="es-ES"/>
              </w:rPr>
              <w:t>ELEMENTO</w:t>
            </w:r>
          </w:p>
        </w:tc>
        <w:tc>
          <w:tcPr>
            <w:tcW w:w="1647" w:type="dxa"/>
            <w:vMerge w:val="restart"/>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Cunetas Naturales y Zanjas de Drenaje</w:t>
            </w:r>
          </w:p>
        </w:tc>
        <w:tc>
          <w:tcPr>
            <w:tcW w:w="1440"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NIVEL DE SERVICIO</w:t>
            </w:r>
          </w:p>
        </w:tc>
        <w:tc>
          <w:tcPr>
            <w:tcW w:w="9104" w:type="dxa"/>
            <w:gridSpan w:val="3"/>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Cunetas limpias, libres de obstrucciones y vegetación</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rPr>
                <w:rFonts w:ascii="Arial" w:hAnsi="Arial" w:cs="Arial"/>
                <w:sz w:val="16"/>
                <w:szCs w:val="16"/>
                <w:lang w:val="es-ES"/>
              </w:rPr>
            </w:pPr>
          </w:p>
        </w:tc>
        <w:tc>
          <w:tcPr>
            <w:tcW w:w="1440" w:type="dxa"/>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INSPECCION</w:t>
            </w:r>
          </w:p>
        </w:tc>
        <w:tc>
          <w:tcPr>
            <w:tcW w:w="9104" w:type="dxa"/>
            <w:gridSpan w:val="3"/>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Visual</w:t>
            </w:r>
          </w:p>
        </w:tc>
      </w:tr>
      <w:bookmarkEnd w:id="7"/>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rPr>
                <w:rFonts w:ascii="Arial" w:hAnsi="Arial" w:cs="Arial"/>
                <w:sz w:val="16"/>
                <w:szCs w:val="16"/>
                <w:lang w:val="es-ES"/>
              </w:rPr>
            </w:pPr>
          </w:p>
        </w:tc>
        <w:tc>
          <w:tcPr>
            <w:tcW w:w="1440" w:type="dxa"/>
            <w:vMerge w:val="restart"/>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b/>
                <w:sz w:val="16"/>
                <w:szCs w:val="16"/>
                <w:lang w:val="es-ES"/>
              </w:rPr>
              <w:t>INDICADORES</w:t>
            </w:r>
          </w:p>
        </w:tc>
        <w:tc>
          <w:tcPr>
            <w:tcW w:w="568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debe existir vegetación ni material sedimentado en la sección de las cunetas que reduzcan las mismas. Debe presentar una forma y una pendiente correcta que no le reste funcionalidad a la misma.</w:t>
            </w:r>
          </w:p>
        </w:tc>
        <w:tc>
          <w:tcPr>
            <w:tcW w:w="3424" w:type="dxa"/>
            <w:gridSpan w:val="2"/>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 xml:space="preserve">TOLERANCIAS/CALIFICACIÓN </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restart"/>
            <w:vAlign w:val="center"/>
          </w:tcPr>
          <w:p w:rsidR="00A24F0C" w:rsidRPr="00924148" w:rsidRDefault="00A24F0C" w:rsidP="008204F3">
            <w:pPr>
              <w:spacing w:before="60" w:after="60"/>
              <w:rPr>
                <w:rFonts w:ascii="Arial" w:hAnsi="Arial" w:cs="Arial"/>
                <w:sz w:val="16"/>
                <w:szCs w:val="16"/>
                <w:lang w:val="es-ES"/>
              </w:rPr>
            </w:pPr>
            <w:r w:rsidRPr="00924148">
              <w:rPr>
                <w:rFonts w:ascii="Arial" w:hAnsi="Arial" w:cs="Arial"/>
                <w:sz w:val="16"/>
                <w:szCs w:val="16"/>
                <w:lang w:val="es-ES"/>
              </w:rPr>
              <w:t>Sección y pendiente</w:t>
            </w: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Cumple</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CB=3</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Intermedio</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CR=2</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cumple</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CM=1</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restart"/>
            <w:vAlign w:val="center"/>
          </w:tcPr>
          <w:p w:rsidR="00A24F0C" w:rsidRPr="00924148" w:rsidRDefault="00A24F0C" w:rsidP="008204F3">
            <w:pPr>
              <w:spacing w:before="60" w:after="60"/>
              <w:rPr>
                <w:rFonts w:ascii="Arial" w:hAnsi="Arial" w:cs="Arial"/>
                <w:sz w:val="16"/>
                <w:szCs w:val="16"/>
                <w:lang w:val="es-ES"/>
              </w:rPr>
            </w:pPr>
            <w:r w:rsidRPr="00924148">
              <w:rPr>
                <w:rFonts w:ascii="Arial" w:hAnsi="Arial" w:cs="Arial"/>
                <w:sz w:val="16"/>
                <w:szCs w:val="16"/>
                <w:lang w:val="es-ES"/>
              </w:rPr>
              <w:t>Vegetación y sedimentos</w:t>
            </w: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No posee</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CB=3</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Parcialmente</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CR=2</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647"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144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5680" w:type="dxa"/>
            <w:vMerge/>
            <w:vAlign w:val="center"/>
          </w:tcPr>
          <w:p w:rsidR="00A24F0C" w:rsidRPr="00924148" w:rsidRDefault="00A24F0C" w:rsidP="008204F3">
            <w:pPr>
              <w:spacing w:before="60" w:after="60"/>
              <w:jc w:val="both"/>
              <w:rPr>
                <w:rFonts w:ascii="Arial" w:hAnsi="Arial" w:cs="Arial"/>
                <w:sz w:val="16"/>
                <w:szCs w:val="16"/>
                <w:lang w:val="es-ES"/>
              </w:rPr>
            </w:pPr>
          </w:p>
        </w:tc>
        <w:tc>
          <w:tcPr>
            <w:tcW w:w="2110" w:type="dxa"/>
            <w:vAlign w:val="center"/>
          </w:tcPr>
          <w:p w:rsidR="00A24F0C" w:rsidRPr="00924148" w:rsidRDefault="00A24F0C" w:rsidP="008204F3">
            <w:pPr>
              <w:spacing w:before="60" w:after="60"/>
              <w:jc w:val="both"/>
              <w:rPr>
                <w:rFonts w:ascii="Arial" w:hAnsi="Arial" w:cs="Arial"/>
                <w:sz w:val="16"/>
                <w:szCs w:val="16"/>
                <w:lang w:val="es-ES"/>
              </w:rPr>
            </w:pPr>
            <w:r w:rsidRPr="00924148">
              <w:rPr>
                <w:rFonts w:ascii="Arial" w:hAnsi="Arial" w:cs="Arial"/>
                <w:sz w:val="16"/>
                <w:szCs w:val="16"/>
                <w:lang w:val="es-ES"/>
              </w:rPr>
              <w:t>En abundancia</w:t>
            </w:r>
          </w:p>
        </w:tc>
        <w:tc>
          <w:tcPr>
            <w:tcW w:w="1314" w:type="dxa"/>
            <w:vAlign w:val="center"/>
          </w:tcPr>
          <w:p w:rsidR="00A24F0C" w:rsidRPr="00924148" w:rsidRDefault="00A24F0C" w:rsidP="008204F3">
            <w:pPr>
              <w:spacing w:before="60" w:after="60"/>
              <w:jc w:val="center"/>
              <w:rPr>
                <w:rFonts w:ascii="Arial" w:hAnsi="Arial" w:cs="Arial"/>
                <w:b/>
                <w:sz w:val="16"/>
                <w:szCs w:val="16"/>
                <w:lang w:val="es-ES"/>
              </w:rPr>
            </w:pPr>
            <w:r w:rsidRPr="00924148">
              <w:rPr>
                <w:rFonts w:ascii="Arial" w:hAnsi="Arial" w:cs="Arial"/>
                <w:b/>
                <w:sz w:val="16"/>
                <w:szCs w:val="16"/>
                <w:lang w:val="es-ES"/>
              </w:rPr>
              <w:t>CM=1</w:t>
            </w:r>
          </w:p>
        </w:tc>
      </w:tr>
      <w:tr w:rsidR="00A24F0C" w:rsidRPr="00924148" w:rsidTr="00FD3065">
        <w:trPr>
          <w:trHeight w:val="144"/>
          <w:jc w:val="center"/>
        </w:trPr>
        <w:tc>
          <w:tcPr>
            <w:tcW w:w="1157" w:type="dxa"/>
            <w:vMerge/>
            <w:vAlign w:val="center"/>
          </w:tcPr>
          <w:p w:rsidR="00A24F0C" w:rsidRPr="00924148" w:rsidRDefault="00A24F0C" w:rsidP="008204F3">
            <w:pPr>
              <w:spacing w:before="60" w:after="60"/>
              <w:rPr>
                <w:rFonts w:ascii="Arial" w:hAnsi="Arial" w:cs="Arial"/>
                <w:sz w:val="16"/>
                <w:szCs w:val="16"/>
                <w:lang w:val="es-ES"/>
              </w:rPr>
            </w:pPr>
          </w:p>
        </w:tc>
        <w:tc>
          <w:tcPr>
            <w:tcW w:w="1647" w:type="dxa"/>
            <w:vMerge/>
            <w:vAlign w:val="center"/>
          </w:tcPr>
          <w:p w:rsidR="00A24F0C" w:rsidRPr="00924148" w:rsidRDefault="00A24F0C" w:rsidP="008204F3">
            <w:pPr>
              <w:spacing w:before="60" w:after="60"/>
              <w:rPr>
                <w:rFonts w:ascii="Arial" w:hAnsi="Arial" w:cs="Arial"/>
                <w:sz w:val="16"/>
                <w:szCs w:val="16"/>
                <w:lang w:val="es-ES"/>
              </w:rPr>
            </w:pPr>
          </w:p>
        </w:tc>
        <w:tc>
          <w:tcPr>
            <w:tcW w:w="1440" w:type="dxa"/>
            <w:vMerge/>
            <w:vAlign w:val="center"/>
          </w:tcPr>
          <w:p w:rsidR="00A24F0C" w:rsidRPr="00924148" w:rsidRDefault="00A24F0C" w:rsidP="008204F3">
            <w:pPr>
              <w:spacing w:before="60" w:after="60"/>
              <w:rPr>
                <w:rFonts w:ascii="Arial" w:hAnsi="Arial" w:cs="Arial"/>
                <w:sz w:val="16"/>
                <w:szCs w:val="16"/>
                <w:lang w:val="es-ES"/>
              </w:rPr>
            </w:pPr>
          </w:p>
        </w:tc>
        <w:tc>
          <w:tcPr>
            <w:tcW w:w="5680" w:type="dxa"/>
            <w:vMerge/>
            <w:vAlign w:val="center"/>
          </w:tcPr>
          <w:p w:rsidR="00A24F0C" w:rsidRPr="00924148" w:rsidRDefault="00A24F0C" w:rsidP="008204F3">
            <w:pPr>
              <w:spacing w:before="60" w:after="60"/>
              <w:rPr>
                <w:rFonts w:ascii="Arial" w:hAnsi="Arial" w:cs="Arial"/>
                <w:sz w:val="16"/>
                <w:szCs w:val="16"/>
                <w:lang w:val="es-ES"/>
              </w:rPr>
            </w:pPr>
          </w:p>
        </w:tc>
        <w:tc>
          <w:tcPr>
            <w:tcW w:w="3424" w:type="dxa"/>
            <w:gridSpan w:val="2"/>
            <w:vAlign w:val="center"/>
          </w:tcPr>
          <w:p w:rsidR="00A24F0C" w:rsidRPr="00924148" w:rsidRDefault="00A24F0C" w:rsidP="008204F3">
            <w:pPr>
              <w:spacing w:before="60" w:after="60"/>
              <w:rPr>
                <w:rFonts w:ascii="Arial" w:hAnsi="Arial" w:cs="Arial"/>
                <w:b/>
                <w:sz w:val="16"/>
                <w:szCs w:val="16"/>
                <w:lang w:val="es-ES"/>
              </w:rPr>
            </w:pPr>
            <w:r w:rsidRPr="00924148">
              <w:rPr>
                <w:rFonts w:ascii="Arial" w:hAnsi="Arial" w:cs="Arial"/>
                <w:sz w:val="16"/>
                <w:szCs w:val="16"/>
                <w:lang w:val="es-ES"/>
              </w:rPr>
              <w:t>Finalmente se promedia el valor de las calificaciones</w:t>
            </w:r>
          </w:p>
        </w:tc>
      </w:tr>
    </w:tbl>
    <w:p w:rsidR="000958C2" w:rsidRDefault="000958C2" w:rsidP="00A24F0C">
      <w:pPr>
        <w:jc w:val="both"/>
        <w:rPr>
          <w:sz w:val="18"/>
          <w:szCs w:val="18"/>
          <w:lang w:val="es-ES"/>
        </w:rPr>
      </w:pPr>
      <w:r>
        <w:rPr>
          <w:sz w:val="18"/>
          <w:szCs w:val="18"/>
          <w:lang w:val="es-ES"/>
        </w:rPr>
        <w:br w:type="page"/>
      </w:r>
    </w:p>
    <w:tbl>
      <w:tblPr>
        <w:tblW w:w="13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179"/>
        <w:gridCol w:w="1620"/>
        <w:gridCol w:w="1440"/>
        <w:gridCol w:w="5679"/>
        <w:gridCol w:w="2070"/>
        <w:gridCol w:w="1350"/>
      </w:tblGrid>
      <w:tr w:rsidR="00A24F0C" w:rsidRPr="00AA2642" w:rsidTr="00FD3065">
        <w:trPr>
          <w:trHeight w:val="144"/>
          <w:jc w:val="center"/>
        </w:trPr>
        <w:tc>
          <w:tcPr>
            <w:tcW w:w="1179" w:type="dxa"/>
            <w:vMerge w:val="restart"/>
            <w:vAlign w:val="center"/>
          </w:tcPr>
          <w:p w:rsidR="00A24F0C" w:rsidRPr="00AA2642" w:rsidRDefault="00A24F0C" w:rsidP="008204F3">
            <w:pPr>
              <w:spacing w:before="60" w:after="60"/>
              <w:jc w:val="both"/>
              <w:rPr>
                <w:rFonts w:ascii="Arial" w:hAnsi="Arial" w:cs="Arial"/>
                <w:b/>
                <w:sz w:val="16"/>
                <w:szCs w:val="16"/>
                <w:lang w:val="es-ES"/>
              </w:rPr>
            </w:pPr>
            <w:r w:rsidRPr="00AA2642">
              <w:rPr>
                <w:rFonts w:ascii="Arial" w:hAnsi="Arial" w:cs="Arial"/>
                <w:b/>
                <w:sz w:val="16"/>
                <w:szCs w:val="16"/>
                <w:lang w:val="es-ES"/>
              </w:rPr>
              <w:lastRenderedPageBreak/>
              <w:t>ELEMENTO</w:t>
            </w:r>
          </w:p>
        </w:tc>
        <w:tc>
          <w:tcPr>
            <w:tcW w:w="1620" w:type="dxa"/>
            <w:vMerge w:val="restart"/>
            <w:vAlign w:val="center"/>
          </w:tcPr>
          <w:p w:rsidR="00A24F0C" w:rsidRPr="00AA2642" w:rsidRDefault="00A24F0C" w:rsidP="008204F3">
            <w:pPr>
              <w:spacing w:before="60" w:after="60"/>
              <w:jc w:val="both"/>
              <w:rPr>
                <w:rFonts w:ascii="Arial" w:hAnsi="Arial" w:cs="Arial"/>
                <w:b/>
                <w:sz w:val="16"/>
                <w:szCs w:val="16"/>
                <w:lang w:val="es-ES"/>
              </w:rPr>
            </w:pPr>
            <w:r w:rsidRPr="00AA2642">
              <w:rPr>
                <w:rFonts w:ascii="Arial" w:hAnsi="Arial" w:cs="Arial"/>
                <w:b/>
                <w:sz w:val="16"/>
                <w:szCs w:val="16"/>
                <w:lang w:val="es-ES"/>
              </w:rPr>
              <w:t>Alcantarillas</w:t>
            </w:r>
            <w:r w:rsidRPr="00AA2642">
              <w:rPr>
                <w:rStyle w:val="FootnoteReference"/>
                <w:rFonts w:ascii="Arial" w:hAnsi="Arial" w:cs="Arial"/>
                <w:b/>
                <w:sz w:val="16"/>
                <w:szCs w:val="16"/>
                <w:lang w:val="es-ES"/>
              </w:rPr>
              <w:footnoteReference w:id="20"/>
            </w:r>
          </w:p>
        </w:tc>
        <w:tc>
          <w:tcPr>
            <w:tcW w:w="1440"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NIVEL DE SERVICIO</w:t>
            </w:r>
          </w:p>
        </w:tc>
        <w:tc>
          <w:tcPr>
            <w:tcW w:w="9099" w:type="dxa"/>
            <w:gridSpan w:val="3"/>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Alcantarillas limpias, libres de obstrucciones y vegetación tanto en la entrada como en la salida y deberá cumplir con la tapada mínima del 50% del diámetro del tubo, medido a partir de la parte superior del mismo, establecida en las especificaciones técnicas.</w:t>
            </w:r>
          </w:p>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En todos los casos, donde existan alcantarillas, el ancho de la calzada deberá estar limitado por los muros de cabeceras.</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INSPECCION</w:t>
            </w:r>
          </w:p>
        </w:tc>
        <w:tc>
          <w:tcPr>
            <w:tcW w:w="9099" w:type="dxa"/>
            <w:gridSpan w:val="3"/>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Visual o con elementos de medición</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restart"/>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INDICADORES</w:t>
            </w:r>
          </w:p>
        </w:tc>
        <w:tc>
          <w:tcPr>
            <w:tcW w:w="567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Los criterios a considerar se describen a continuación:</w:t>
            </w:r>
          </w:p>
        </w:tc>
        <w:tc>
          <w:tcPr>
            <w:tcW w:w="3420" w:type="dxa"/>
            <w:gridSpan w:val="2"/>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TOLERANCIAS/CALIFICACIÓN</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No deben presentar problemas estructurales (tubos rotos o fisurados, entre otros)</w:t>
            </w:r>
          </w:p>
        </w:tc>
        <w:tc>
          <w:tcPr>
            <w:tcW w:w="3420" w:type="dxa"/>
            <w:gridSpan w:val="2"/>
            <w:vMerge w:val="restart"/>
            <w:shd w:val="clear" w:color="auto" w:fill="auto"/>
            <w:vAlign w:val="center"/>
          </w:tcPr>
          <w:p w:rsidR="00A24F0C" w:rsidRPr="00AA2642" w:rsidRDefault="00A24F0C" w:rsidP="008204F3">
            <w:pPr>
              <w:spacing w:before="60" w:after="60"/>
              <w:jc w:val="center"/>
              <w:rPr>
                <w:rFonts w:ascii="Arial" w:hAnsi="Arial" w:cs="Arial"/>
                <w:sz w:val="16"/>
                <w:szCs w:val="16"/>
                <w:lang w:val="es-ES"/>
              </w:rPr>
            </w:pPr>
            <w:r w:rsidRPr="00AA2642">
              <w:rPr>
                <w:rFonts w:ascii="Arial" w:hAnsi="Arial" w:cs="Arial"/>
                <w:sz w:val="16"/>
                <w:szCs w:val="16"/>
                <w:lang w:val="es-ES"/>
              </w:rPr>
              <w:t xml:space="preserve">Si no cumple con cualquiera de los criterios, su calificación será </w:t>
            </w:r>
            <w:r w:rsidRPr="00AA2642">
              <w:rPr>
                <w:rFonts w:ascii="Arial" w:hAnsi="Arial" w:cs="Arial"/>
                <w:b/>
                <w:sz w:val="16"/>
                <w:szCs w:val="16"/>
                <w:lang w:val="es-ES"/>
              </w:rPr>
              <w:t>CM 1</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Debe poseer muro en ambas cabeceras, el muro no debe estar roto o fisurado</w:t>
            </w:r>
          </w:p>
        </w:tc>
        <w:tc>
          <w:tcPr>
            <w:tcW w:w="3420" w:type="dxa"/>
            <w:gridSpan w:val="2"/>
            <w:vMerge/>
            <w:shd w:val="clear" w:color="auto" w:fill="auto"/>
            <w:vAlign w:val="center"/>
          </w:tcPr>
          <w:p w:rsidR="00A24F0C" w:rsidRPr="00AA2642" w:rsidRDefault="00A24F0C" w:rsidP="008204F3">
            <w:pPr>
              <w:spacing w:before="60" w:after="60"/>
              <w:jc w:val="center"/>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Debe cumplir con la tapada mínima</w:t>
            </w:r>
          </w:p>
        </w:tc>
        <w:tc>
          <w:tcPr>
            <w:tcW w:w="3420" w:type="dxa"/>
            <w:gridSpan w:val="2"/>
            <w:vMerge/>
            <w:shd w:val="clear" w:color="auto" w:fill="auto"/>
            <w:vAlign w:val="center"/>
          </w:tcPr>
          <w:p w:rsidR="00A24F0C" w:rsidRPr="00AA2642" w:rsidRDefault="00A24F0C" w:rsidP="008204F3">
            <w:pPr>
              <w:spacing w:before="60" w:after="60"/>
              <w:jc w:val="center"/>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La platea debe estar sin sedimentos, obstrucciones ni vegetación</w:t>
            </w:r>
          </w:p>
        </w:tc>
        <w:tc>
          <w:tcPr>
            <w:tcW w:w="3420" w:type="dxa"/>
            <w:gridSpan w:val="2"/>
            <w:vMerge/>
            <w:shd w:val="clear" w:color="auto" w:fill="auto"/>
            <w:vAlign w:val="center"/>
          </w:tcPr>
          <w:p w:rsidR="00A24F0C" w:rsidRPr="00AA2642" w:rsidRDefault="00A24F0C" w:rsidP="008204F3">
            <w:pPr>
              <w:spacing w:before="60" w:after="60"/>
              <w:jc w:val="center"/>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Merge w:val="restart"/>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La sección debe estar limpia, en perfecto estado de funcionamiento, con el 80% de la sección teórica de la estructura o del dispositivo libre de sedimentos y obstrucciones.</w:t>
            </w:r>
          </w:p>
        </w:tc>
        <w:tc>
          <w:tcPr>
            <w:tcW w:w="2070" w:type="dxa"/>
            <w:shd w:val="clear" w:color="auto" w:fill="auto"/>
            <w:vAlign w:val="center"/>
          </w:tcPr>
          <w:p w:rsidR="00A24F0C" w:rsidRPr="00AA2642" w:rsidRDefault="00A24F0C" w:rsidP="008204F3">
            <w:pPr>
              <w:spacing w:before="60" w:after="60"/>
              <w:jc w:val="center"/>
              <w:rPr>
                <w:rFonts w:ascii="Arial" w:hAnsi="Arial" w:cs="Arial"/>
                <w:sz w:val="16"/>
                <w:szCs w:val="16"/>
                <w:lang w:val="es-ES"/>
              </w:rPr>
            </w:pPr>
            <w:r w:rsidRPr="00AA2642">
              <w:rPr>
                <w:rFonts w:ascii="Arial" w:hAnsi="Arial" w:cs="Arial"/>
                <w:sz w:val="16"/>
                <w:szCs w:val="16"/>
                <w:lang w:val="es-ES"/>
              </w:rPr>
              <w:t>S ≥ 80%</w:t>
            </w:r>
          </w:p>
        </w:tc>
        <w:tc>
          <w:tcPr>
            <w:tcW w:w="1350" w:type="dxa"/>
            <w:shd w:val="clear" w:color="auto" w:fill="auto"/>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CB=3</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2070" w:type="dxa"/>
            <w:shd w:val="clear" w:color="auto" w:fill="auto"/>
            <w:vAlign w:val="center"/>
          </w:tcPr>
          <w:p w:rsidR="00A24F0C" w:rsidRPr="00AA2642" w:rsidRDefault="00A24F0C" w:rsidP="008204F3">
            <w:pPr>
              <w:spacing w:before="60" w:after="60"/>
              <w:jc w:val="center"/>
              <w:rPr>
                <w:rFonts w:ascii="Arial" w:hAnsi="Arial" w:cs="Arial"/>
                <w:sz w:val="16"/>
                <w:szCs w:val="16"/>
                <w:lang w:val="es-ES"/>
              </w:rPr>
            </w:pPr>
            <w:r w:rsidRPr="00AA2642">
              <w:rPr>
                <w:rFonts w:ascii="Arial" w:hAnsi="Arial" w:cs="Arial"/>
                <w:sz w:val="16"/>
                <w:szCs w:val="16"/>
                <w:lang w:val="es-ES"/>
              </w:rPr>
              <w:t>70 ≤ S &lt; 80</w:t>
            </w:r>
          </w:p>
        </w:tc>
        <w:tc>
          <w:tcPr>
            <w:tcW w:w="1350" w:type="dxa"/>
            <w:shd w:val="clear" w:color="auto" w:fill="auto"/>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CR=2</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56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2070" w:type="dxa"/>
            <w:shd w:val="clear" w:color="auto" w:fill="auto"/>
            <w:vAlign w:val="center"/>
          </w:tcPr>
          <w:p w:rsidR="00A24F0C" w:rsidRPr="00AA2642" w:rsidRDefault="00A24F0C" w:rsidP="008204F3">
            <w:pPr>
              <w:spacing w:before="60" w:after="60"/>
              <w:jc w:val="center"/>
              <w:rPr>
                <w:rFonts w:ascii="Arial" w:hAnsi="Arial" w:cs="Arial"/>
                <w:sz w:val="16"/>
                <w:szCs w:val="16"/>
                <w:lang w:val="es-ES"/>
              </w:rPr>
            </w:pPr>
            <w:r w:rsidRPr="00AA2642">
              <w:rPr>
                <w:rFonts w:ascii="Arial" w:hAnsi="Arial" w:cs="Arial"/>
                <w:sz w:val="16"/>
                <w:szCs w:val="16"/>
                <w:lang w:val="es-ES"/>
              </w:rPr>
              <w:t>S &lt; 70</w:t>
            </w:r>
          </w:p>
        </w:tc>
        <w:tc>
          <w:tcPr>
            <w:tcW w:w="1350" w:type="dxa"/>
            <w:shd w:val="clear" w:color="auto" w:fill="auto"/>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CM=1</w:t>
            </w:r>
          </w:p>
        </w:tc>
      </w:tr>
    </w:tbl>
    <w:p w:rsidR="000958C2" w:rsidRDefault="000958C2" w:rsidP="00A24F0C">
      <w:pPr>
        <w:jc w:val="both"/>
        <w:rPr>
          <w:sz w:val="18"/>
          <w:szCs w:val="18"/>
          <w:lang w:val="es-ES"/>
        </w:rPr>
      </w:pPr>
      <w:r>
        <w:rPr>
          <w:sz w:val="18"/>
          <w:szCs w:val="18"/>
          <w:lang w:val="es-ES"/>
        </w:rPr>
        <w:br w:type="page"/>
      </w:r>
    </w:p>
    <w:tbl>
      <w:tblPr>
        <w:tblW w:w="13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1179"/>
        <w:gridCol w:w="1620"/>
        <w:gridCol w:w="1440"/>
        <w:gridCol w:w="2259"/>
        <w:gridCol w:w="1219"/>
        <w:gridCol w:w="1426"/>
        <w:gridCol w:w="4195"/>
      </w:tblGrid>
      <w:tr w:rsidR="00A24F0C" w:rsidRPr="00AA2642" w:rsidTr="00FD3065">
        <w:trPr>
          <w:trHeight w:val="144"/>
          <w:jc w:val="center"/>
        </w:trPr>
        <w:tc>
          <w:tcPr>
            <w:tcW w:w="1179" w:type="dxa"/>
            <w:vMerge w:val="restart"/>
            <w:vAlign w:val="center"/>
          </w:tcPr>
          <w:p w:rsidR="00A24F0C" w:rsidRPr="00AA2642" w:rsidRDefault="00A24F0C" w:rsidP="008204F3">
            <w:pPr>
              <w:spacing w:before="60" w:after="60"/>
              <w:jc w:val="both"/>
              <w:rPr>
                <w:rFonts w:ascii="Arial" w:hAnsi="Arial" w:cs="Arial"/>
                <w:b/>
                <w:sz w:val="16"/>
                <w:szCs w:val="16"/>
                <w:lang w:val="es-ES"/>
              </w:rPr>
            </w:pPr>
            <w:r w:rsidRPr="00AA2642">
              <w:rPr>
                <w:rFonts w:ascii="Arial" w:hAnsi="Arial" w:cs="Arial"/>
                <w:b/>
                <w:sz w:val="16"/>
                <w:szCs w:val="16"/>
                <w:lang w:val="es-ES"/>
              </w:rPr>
              <w:lastRenderedPageBreak/>
              <w:t>ELEMENTO</w:t>
            </w:r>
          </w:p>
        </w:tc>
        <w:tc>
          <w:tcPr>
            <w:tcW w:w="1620" w:type="dxa"/>
            <w:vMerge w:val="restart"/>
            <w:vAlign w:val="center"/>
          </w:tcPr>
          <w:p w:rsidR="00A24F0C" w:rsidRPr="00AA2642" w:rsidRDefault="00A24F0C" w:rsidP="008204F3">
            <w:pPr>
              <w:spacing w:before="60" w:after="60"/>
              <w:jc w:val="both"/>
              <w:rPr>
                <w:rFonts w:ascii="Arial" w:hAnsi="Arial" w:cs="Arial"/>
                <w:b/>
                <w:sz w:val="16"/>
                <w:szCs w:val="16"/>
                <w:lang w:val="es-ES"/>
              </w:rPr>
            </w:pPr>
            <w:r w:rsidRPr="00AA2642">
              <w:rPr>
                <w:rFonts w:ascii="Arial" w:hAnsi="Arial" w:cs="Arial"/>
                <w:b/>
                <w:sz w:val="16"/>
                <w:szCs w:val="16"/>
                <w:lang w:val="es-ES"/>
              </w:rPr>
              <w:t>Puentes</w:t>
            </w:r>
            <w:r w:rsidRPr="00AA2642">
              <w:rPr>
                <w:rStyle w:val="FootnoteReference"/>
                <w:rFonts w:ascii="Arial" w:hAnsi="Arial" w:cs="Arial"/>
                <w:b/>
                <w:sz w:val="16"/>
                <w:szCs w:val="16"/>
                <w:lang w:val="es-ES"/>
              </w:rPr>
              <w:footnoteReference w:id="21"/>
            </w:r>
          </w:p>
        </w:tc>
        <w:tc>
          <w:tcPr>
            <w:tcW w:w="1440"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NIVEL DE SERVICIO</w:t>
            </w:r>
          </w:p>
        </w:tc>
        <w:tc>
          <w:tcPr>
            <w:tcW w:w="9099" w:type="dxa"/>
            <w:gridSpan w:val="4"/>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Permitir el paso del caudal del curso de agua y proporcionar un paso seguro a los usuarios.</w:t>
            </w:r>
          </w:p>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Los puentes de madera deben estar libres de rajaduras severas, pudrimientos defectos por el desgaste mecánico, ataques de insectos y con todos sus elementos estructurales. Las estructuras de hormigón deben estar libres del ataque de sulfatos, corrosiones y defectos del hormigón.</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INSPECCION</w:t>
            </w:r>
          </w:p>
        </w:tc>
        <w:tc>
          <w:tcPr>
            <w:tcW w:w="9099" w:type="dxa"/>
            <w:gridSpan w:val="4"/>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Visual</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restart"/>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INDICADORES</w:t>
            </w:r>
          </w:p>
        </w:tc>
        <w:tc>
          <w:tcPr>
            <w:tcW w:w="2259"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Ítem</w:t>
            </w:r>
          </w:p>
        </w:tc>
        <w:tc>
          <w:tcPr>
            <w:tcW w:w="1219"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Puentes de Madera</w:t>
            </w:r>
          </w:p>
        </w:tc>
        <w:tc>
          <w:tcPr>
            <w:tcW w:w="1426"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Puentes de Hormigón</w:t>
            </w:r>
          </w:p>
        </w:tc>
        <w:tc>
          <w:tcPr>
            <w:tcW w:w="4195" w:type="dxa"/>
            <w:vAlign w:val="center"/>
          </w:tcPr>
          <w:p w:rsidR="00A24F0C" w:rsidRPr="00AA2642" w:rsidRDefault="00A24F0C" w:rsidP="008204F3">
            <w:pPr>
              <w:spacing w:before="60" w:after="60"/>
              <w:jc w:val="center"/>
              <w:rPr>
                <w:rFonts w:ascii="Arial" w:hAnsi="Arial" w:cs="Arial"/>
                <w:b/>
                <w:sz w:val="16"/>
                <w:szCs w:val="16"/>
                <w:lang w:val="es-ES"/>
              </w:rPr>
            </w:pPr>
            <w:r w:rsidRPr="00AA2642">
              <w:rPr>
                <w:rFonts w:ascii="Arial" w:hAnsi="Arial" w:cs="Arial"/>
                <w:b/>
                <w:sz w:val="16"/>
                <w:szCs w:val="16"/>
                <w:lang w:val="es-ES"/>
              </w:rPr>
              <w:t>TOLERANCIAS/CALIFICACIÓN</w:t>
            </w: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b/>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Estado Tablero</w:t>
            </w:r>
          </w:p>
        </w:tc>
        <w:tc>
          <w:tcPr>
            <w:tcW w:w="2645" w:type="dxa"/>
            <w:gridSpan w:val="2"/>
            <w:vMerge w:val="restart"/>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 xml:space="preserve">Se puntuará cada </w:t>
            </w:r>
            <w:proofErr w:type="spellStart"/>
            <w:r w:rsidRPr="00AA2642">
              <w:rPr>
                <w:rFonts w:ascii="Arial" w:hAnsi="Arial" w:cs="Arial"/>
                <w:sz w:val="16"/>
                <w:szCs w:val="16"/>
                <w:lang w:val="es-ES"/>
              </w:rPr>
              <w:t>item</w:t>
            </w:r>
            <w:proofErr w:type="spellEnd"/>
            <w:r w:rsidRPr="00AA2642">
              <w:rPr>
                <w:rFonts w:ascii="Arial" w:hAnsi="Arial" w:cs="Arial"/>
                <w:sz w:val="16"/>
                <w:szCs w:val="16"/>
                <w:lang w:val="es-ES"/>
              </w:rPr>
              <w:t xml:space="preserve"> con el criterio de pasa/no pasa</w:t>
            </w:r>
          </w:p>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Pasa=1 punto</w:t>
            </w:r>
          </w:p>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No Pasa= 0 punto</w:t>
            </w:r>
          </w:p>
          <w:p w:rsidR="00A24F0C" w:rsidRPr="00AA2642" w:rsidRDefault="00A24F0C" w:rsidP="008204F3">
            <w:pPr>
              <w:spacing w:before="60" w:after="60"/>
              <w:jc w:val="both"/>
              <w:rPr>
                <w:rFonts w:ascii="Arial" w:hAnsi="Arial" w:cs="Arial"/>
                <w:sz w:val="16"/>
                <w:szCs w:val="16"/>
                <w:lang w:val="es-ES"/>
              </w:rPr>
            </w:pPr>
          </w:p>
          <w:p w:rsidR="00A24F0C" w:rsidRPr="00AA2642" w:rsidRDefault="00A24F0C" w:rsidP="008204F3">
            <w:pPr>
              <w:spacing w:before="60" w:after="60"/>
              <w:jc w:val="center"/>
              <w:rPr>
                <w:rFonts w:ascii="Arial" w:hAnsi="Arial" w:cs="Arial"/>
                <w:sz w:val="16"/>
                <w:szCs w:val="16"/>
                <w:lang w:val="es-ES"/>
              </w:rPr>
            </w:pPr>
          </w:p>
        </w:tc>
        <w:tc>
          <w:tcPr>
            <w:tcW w:w="4195" w:type="dxa"/>
            <w:vMerge w:val="restart"/>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 xml:space="preserve">La calificación de un puente es el resultado de la proporción considerando que la sumatoria del total de sus elementos es el máximo puntaje posible </w:t>
            </w:r>
            <w:r w:rsidRPr="00AA2642">
              <w:rPr>
                <w:rFonts w:ascii="Arial" w:hAnsi="Arial" w:cs="Arial"/>
                <w:b/>
                <w:sz w:val="16"/>
                <w:szCs w:val="16"/>
                <w:lang w:val="es-ES"/>
              </w:rPr>
              <w:t>CB (3).</w:t>
            </w:r>
          </w:p>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Limpieza del Tablero</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Pintura</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Socavaciones</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proofErr w:type="spellStart"/>
            <w:r w:rsidRPr="00AA2642">
              <w:rPr>
                <w:rFonts w:ascii="Arial" w:hAnsi="Arial" w:cs="Arial"/>
                <w:sz w:val="16"/>
                <w:szCs w:val="16"/>
                <w:lang w:val="es-ES"/>
              </w:rPr>
              <w:t>Trotaderas</w:t>
            </w:r>
            <w:proofErr w:type="spellEnd"/>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Barandas de protección</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Barandas de acceso</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Señalización</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Ataque de insectos</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Ataque de sulfatos</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Exposición de las armaduras</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Defectos del Hormigón</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sz w:val="16"/>
                <w:szCs w:val="16"/>
                <w:lang w:val="es-ES"/>
              </w:rPr>
            </w:pPr>
            <w:r w:rsidRPr="00AA2642">
              <w:rPr>
                <w:rFonts w:ascii="Arial" w:hAnsi="Arial" w:cs="Arial"/>
                <w:sz w:val="16"/>
                <w:szCs w:val="16"/>
                <w:lang w:val="es-ES"/>
              </w:rPr>
              <w:t>Limpieza del Cauce</w:t>
            </w:r>
          </w:p>
        </w:tc>
        <w:tc>
          <w:tcPr>
            <w:tcW w:w="2645" w:type="dxa"/>
            <w:gridSpan w:val="2"/>
            <w:vMerge/>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r w:rsidR="00A24F0C" w:rsidRPr="00AA2642" w:rsidTr="00FD3065">
        <w:trPr>
          <w:trHeight w:val="144"/>
          <w:jc w:val="center"/>
        </w:trPr>
        <w:tc>
          <w:tcPr>
            <w:tcW w:w="1179"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620" w:type="dxa"/>
            <w:vMerge/>
            <w:vAlign w:val="center"/>
          </w:tcPr>
          <w:p w:rsidR="00A24F0C" w:rsidRPr="00AA2642" w:rsidRDefault="00A24F0C" w:rsidP="008204F3">
            <w:pPr>
              <w:spacing w:before="60" w:after="60"/>
              <w:jc w:val="both"/>
              <w:rPr>
                <w:rFonts w:ascii="Arial" w:hAnsi="Arial" w:cs="Arial"/>
                <w:sz w:val="16"/>
                <w:szCs w:val="16"/>
                <w:lang w:val="es-ES"/>
              </w:rPr>
            </w:pPr>
          </w:p>
        </w:tc>
        <w:tc>
          <w:tcPr>
            <w:tcW w:w="1440" w:type="dxa"/>
            <w:vMerge/>
            <w:vAlign w:val="center"/>
          </w:tcPr>
          <w:p w:rsidR="00A24F0C" w:rsidRPr="00AA2642" w:rsidRDefault="00A24F0C" w:rsidP="008204F3">
            <w:pPr>
              <w:spacing w:before="60" w:after="60"/>
              <w:jc w:val="center"/>
              <w:rPr>
                <w:rFonts w:ascii="Arial" w:hAnsi="Arial" w:cs="Arial"/>
                <w:sz w:val="16"/>
                <w:szCs w:val="16"/>
                <w:lang w:val="es-ES"/>
              </w:rPr>
            </w:pPr>
          </w:p>
        </w:tc>
        <w:tc>
          <w:tcPr>
            <w:tcW w:w="2259" w:type="dxa"/>
            <w:vAlign w:val="center"/>
          </w:tcPr>
          <w:p w:rsidR="00A24F0C" w:rsidRPr="00AA2642" w:rsidRDefault="00A24F0C" w:rsidP="008204F3">
            <w:pPr>
              <w:spacing w:before="60" w:after="60"/>
              <w:jc w:val="both"/>
              <w:rPr>
                <w:rFonts w:ascii="Arial" w:hAnsi="Arial" w:cs="Arial"/>
                <w:b/>
                <w:sz w:val="16"/>
                <w:szCs w:val="16"/>
                <w:lang w:val="es-ES"/>
              </w:rPr>
            </w:pPr>
            <w:r w:rsidRPr="00AA2642">
              <w:rPr>
                <w:rFonts w:ascii="Arial" w:hAnsi="Arial" w:cs="Arial"/>
                <w:b/>
                <w:sz w:val="16"/>
                <w:szCs w:val="16"/>
                <w:lang w:val="es-ES"/>
              </w:rPr>
              <w:t>PROMEDIO</w:t>
            </w:r>
          </w:p>
        </w:tc>
        <w:tc>
          <w:tcPr>
            <w:tcW w:w="1219" w:type="dxa"/>
            <w:vAlign w:val="center"/>
          </w:tcPr>
          <w:p w:rsidR="00A24F0C" w:rsidRPr="00AA2642" w:rsidRDefault="00A24F0C" w:rsidP="008204F3">
            <w:pPr>
              <w:spacing w:before="60" w:after="60"/>
              <w:jc w:val="both"/>
              <w:rPr>
                <w:rFonts w:ascii="Arial" w:hAnsi="Arial" w:cs="Arial"/>
                <w:sz w:val="16"/>
                <w:szCs w:val="16"/>
                <w:lang w:val="es-ES"/>
              </w:rPr>
            </w:pPr>
          </w:p>
        </w:tc>
        <w:tc>
          <w:tcPr>
            <w:tcW w:w="1426" w:type="dxa"/>
            <w:vAlign w:val="center"/>
          </w:tcPr>
          <w:p w:rsidR="00A24F0C" w:rsidRPr="00AA2642" w:rsidRDefault="00A24F0C" w:rsidP="008204F3">
            <w:pPr>
              <w:spacing w:before="60" w:after="60"/>
              <w:jc w:val="both"/>
              <w:rPr>
                <w:rFonts w:ascii="Arial" w:hAnsi="Arial" w:cs="Arial"/>
                <w:sz w:val="16"/>
                <w:szCs w:val="16"/>
                <w:lang w:val="es-ES"/>
              </w:rPr>
            </w:pPr>
          </w:p>
        </w:tc>
        <w:tc>
          <w:tcPr>
            <w:tcW w:w="4195" w:type="dxa"/>
            <w:vMerge/>
            <w:vAlign w:val="center"/>
          </w:tcPr>
          <w:p w:rsidR="00A24F0C" w:rsidRPr="00AA2642" w:rsidRDefault="00A24F0C" w:rsidP="008204F3">
            <w:pPr>
              <w:spacing w:before="60" w:after="60"/>
              <w:jc w:val="both"/>
              <w:rPr>
                <w:rFonts w:ascii="Arial" w:hAnsi="Arial" w:cs="Arial"/>
                <w:sz w:val="16"/>
                <w:szCs w:val="16"/>
                <w:lang w:val="es-ES"/>
              </w:rPr>
            </w:pPr>
          </w:p>
        </w:tc>
      </w:tr>
    </w:tbl>
    <w:p w:rsidR="00A24F0C" w:rsidRDefault="00A24F0C" w:rsidP="00A24F0C">
      <w:pPr>
        <w:jc w:val="both"/>
        <w:rPr>
          <w:sz w:val="18"/>
          <w:szCs w:val="18"/>
          <w:lang w:val="es-ES"/>
        </w:rPr>
      </w:pPr>
    </w:p>
    <w:p w:rsidR="000958C2" w:rsidRDefault="000958C2" w:rsidP="00A24F0C">
      <w:pPr>
        <w:jc w:val="both"/>
        <w:rPr>
          <w:sz w:val="18"/>
          <w:szCs w:val="18"/>
          <w:lang w:val="es-ES"/>
        </w:rPr>
      </w:pPr>
      <w:r>
        <w:rPr>
          <w:sz w:val="18"/>
          <w:szCs w:val="18"/>
          <w:lang w:val="es-ES"/>
        </w:rPr>
        <w:br w:type="page"/>
      </w:r>
    </w:p>
    <w:p w:rsidR="002A1A37" w:rsidRPr="00FD3065" w:rsidRDefault="002A1A37" w:rsidP="00A24F0C">
      <w:pPr>
        <w:jc w:val="both"/>
        <w:rPr>
          <w:sz w:val="18"/>
          <w:szCs w:val="18"/>
          <w:lang w:val="es-ES"/>
        </w:rPr>
      </w:pPr>
    </w:p>
    <w:tbl>
      <w:tblPr>
        <w:tblW w:w="13306"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1163"/>
        <w:gridCol w:w="1620"/>
        <w:gridCol w:w="1440"/>
        <w:gridCol w:w="4164"/>
        <w:gridCol w:w="3146"/>
        <w:gridCol w:w="1773"/>
      </w:tblGrid>
      <w:tr w:rsidR="00A24F0C" w:rsidRPr="00AA2642" w:rsidTr="00FD3065">
        <w:trPr>
          <w:trHeight w:val="144"/>
          <w:jc w:val="center"/>
        </w:trPr>
        <w:tc>
          <w:tcPr>
            <w:tcW w:w="1163" w:type="dxa"/>
            <w:vMerge w:val="restart"/>
            <w:vAlign w:val="center"/>
          </w:tcPr>
          <w:p w:rsidR="00A24F0C" w:rsidRPr="00AA2642" w:rsidRDefault="00A24F0C" w:rsidP="008204F3">
            <w:pPr>
              <w:jc w:val="both"/>
              <w:rPr>
                <w:rFonts w:ascii="Arial" w:hAnsi="Arial" w:cs="Arial"/>
                <w:b/>
                <w:sz w:val="16"/>
                <w:szCs w:val="16"/>
                <w:lang w:val="es-ES"/>
              </w:rPr>
            </w:pPr>
            <w:r w:rsidRPr="00AA2642">
              <w:rPr>
                <w:rFonts w:ascii="Arial" w:hAnsi="Arial" w:cs="Arial"/>
                <w:sz w:val="16"/>
                <w:szCs w:val="16"/>
                <w:lang w:val="es-ES"/>
              </w:rPr>
              <w:br w:type="page"/>
            </w:r>
            <w:r w:rsidRPr="00AA2642">
              <w:rPr>
                <w:rFonts w:ascii="Arial" w:hAnsi="Arial" w:cs="Arial"/>
                <w:b/>
                <w:sz w:val="16"/>
                <w:szCs w:val="16"/>
                <w:lang w:val="es-ES"/>
              </w:rPr>
              <w:t>ELEMENTO</w:t>
            </w:r>
          </w:p>
        </w:tc>
        <w:tc>
          <w:tcPr>
            <w:tcW w:w="1620" w:type="dxa"/>
            <w:vMerge w:val="restart"/>
            <w:vAlign w:val="center"/>
          </w:tcPr>
          <w:p w:rsidR="00A24F0C" w:rsidRPr="00AA2642" w:rsidRDefault="00A24F0C" w:rsidP="008204F3">
            <w:pPr>
              <w:jc w:val="both"/>
              <w:rPr>
                <w:rFonts w:ascii="Arial" w:hAnsi="Arial" w:cs="Arial"/>
                <w:b/>
                <w:sz w:val="16"/>
                <w:szCs w:val="16"/>
                <w:lang w:val="es-ES"/>
              </w:rPr>
            </w:pPr>
            <w:r w:rsidRPr="00AA2642">
              <w:rPr>
                <w:rFonts w:ascii="Arial" w:hAnsi="Arial" w:cs="Arial"/>
                <w:b/>
                <w:sz w:val="16"/>
                <w:szCs w:val="16"/>
                <w:lang w:val="es-ES"/>
              </w:rPr>
              <w:t>Señalizaciones</w:t>
            </w:r>
            <w:r w:rsidRPr="00AA2642">
              <w:rPr>
                <w:rFonts w:ascii="Arial" w:hAnsi="Arial" w:cs="Arial"/>
                <w:b/>
                <w:sz w:val="16"/>
                <w:szCs w:val="16"/>
                <w:vertAlign w:val="superscript"/>
                <w:lang w:val="es-ES"/>
              </w:rPr>
              <w:footnoteReference w:id="22"/>
            </w:r>
          </w:p>
        </w:tc>
        <w:tc>
          <w:tcPr>
            <w:tcW w:w="1440" w:type="dxa"/>
            <w:vAlign w:val="center"/>
          </w:tcPr>
          <w:p w:rsidR="00A24F0C" w:rsidRPr="00AA2642" w:rsidRDefault="00A24F0C" w:rsidP="008204F3">
            <w:pPr>
              <w:rPr>
                <w:rFonts w:ascii="Arial" w:hAnsi="Arial" w:cs="Arial"/>
                <w:b/>
                <w:sz w:val="16"/>
                <w:szCs w:val="16"/>
                <w:lang w:val="es-ES"/>
              </w:rPr>
            </w:pPr>
            <w:r w:rsidRPr="00AA2642">
              <w:rPr>
                <w:rFonts w:ascii="Arial" w:hAnsi="Arial" w:cs="Arial"/>
                <w:b/>
                <w:sz w:val="16"/>
                <w:szCs w:val="16"/>
                <w:lang w:val="es-ES"/>
              </w:rPr>
              <w:t>NIVEL DE SERVICIO</w:t>
            </w:r>
          </w:p>
        </w:tc>
        <w:tc>
          <w:tcPr>
            <w:tcW w:w="9083" w:type="dxa"/>
            <w:gridSpan w:val="3"/>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Presencia y funcionalidad de las señalizaciones para prevenir riesgos al circular por el camino en cuestión.</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b/>
                <w:sz w:val="16"/>
                <w:szCs w:val="16"/>
                <w:lang w:val="es-ES"/>
              </w:rPr>
            </w:pPr>
          </w:p>
        </w:tc>
        <w:tc>
          <w:tcPr>
            <w:tcW w:w="1440" w:type="dxa"/>
            <w:vAlign w:val="center"/>
          </w:tcPr>
          <w:p w:rsidR="00A24F0C" w:rsidRPr="00AA2642" w:rsidRDefault="00A24F0C" w:rsidP="008204F3">
            <w:pPr>
              <w:rPr>
                <w:rFonts w:ascii="Arial" w:hAnsi="Arial" w:cs="Arial"/>
                <w:b/>
                <w:sz w:val="16"/>
                <w:szCs w:val="16"/>
                <w:lang w:val="es-ES"/>
              </w:rPr>
            </w:pPr>
            <w:r w:rsidRPr="00AA2642">
              <w:rPr>
                <w:rFonts w:ascii="Arial" w:hAnsi="Arial" w:cs="Arial"/>
                <w:b/>
                <w:sz w:val="16"/>
                <w:szCs w:val="16"/>
                <w:lang w:val="es-ES"/>
              </w:rPr>
              <w:t>INSPECCION</w:t>
            </w:r>
          </w:p>
        </w:tc>
        <w:tc>
          <w:tcPr>
            <w:tcW w:w="9083" w:type="dxa"/>
            <w:gridSpan w:val="3"/>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Visual</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b/>
                <w:sz w:val="16"/>
                <w:szCs w:val="16"/>
                <w:lang w:val="es-ES"/>
              </w:rPr>
            </w:pPr>
          </w:p>
        </w:tc>
        <w:tc>
          <w:tcPr>
            <w:tcW w:w="1440" w:type="dxa"/>
            <w:vMerge w:val="restart"/>
            <w:vAlign w:val="center"/>
          </w:tcPr>
          <w:p w:rsidR="00A24F0C" w:rsidRPr="00AA2642" w:rsidRDefault="00A24F0C" w:rsidP="008204F3">
            <w:pPr>
              <w:rPr>
                <w:rFonts w:ascii="Arial" w:hAnsi="Arial" w:cs="Arial"/>
                <w:b/>
                <w:sz w:val="16"/>
                <w:szCs w:val="16"/>
                <w:lang w:val="es-ES"/>
              </w:rPr>
            </w:pPr>
            <w:r w:rsidRPr="00AA2642">
              <w:rPr>
                <w:rFonts w:ascii="Arial" w:hAnsi="Arial" w:cs="Arial"/>
                <w:b/>
                <w:sz w:val="16"/>
                <w:szCs w:val="16"/>
                <w:lang w:val="es-ES"/>
              </w:rPr>
              <w:t>INDICADORES</w:t>
            </w:r>
          </w:p>
        </w:tc>
        <w:tc>
          <w:tcPr>
            <w:tcW w:w="4164" w:type="dxa"/>
            <w:vMerge w:val="restart"/>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 xml:space="preserve">La presencia de la señalización vertical es uno de los criterios que determina la “Comodidad para el Usuario” El cumplimiento se verifica con la presencia y buen estado de todas las señales de tráfico, de acuerdo con la lista incluida en las Especificaciones Técnicas. Todas las señales deberán ajustarse a la normativa legal y ser fácilmente legibles. </w:t>
            </w:r>
          </w:p>
          <w:p w:rsidR="00A24F0C" w:rsidRPr="00AA2642" w:rsidRDefault="00A24F0C" w:rsidP="008204F3">
            <w:pPr>
              <w:jc w:val="both"/>
              <w:rPr>
                <w:rFonts w:ascii="Arial" w:hAnsi="Arial" w:cs="Arial"/>
                <w:sz w:val="16"/>
                <w:szCs w:val="16"/>
                <w:lang w:val="es-ES"/>
              </w:rPr>
            </w:pPr>
          </w:p>
        </w:tc>
        <w:tc>
          <w:tcPr>
            <w:tcW w:w="4919" w:type="dxa"/>
            <w:gridSpan w:val="2"/>
            <w:vAlign w:val="center"/>
          </w:tcPr>
          <w:p w:rsidR="00A24F0C" w:rsidRPr="00AA2642" w:rsidRDefault="00A24F0C" w:rsidP="008204F3">
            <w:pPr>
              <w:jc w:val="center"/>
              <w:rPr>
                <w:rFonts w:ascii="Arial" w:hAnsi="Arial" w:cs="Arial"/>
                <w:b/>
                <w:sz w:val="16"/>
                <w:szCs w:val="16"/>
                <w:lang w:val="es-ES"/>
              </w:rPr>
            </w:pPr>
            <w:r w:rsidRPr="00AA2642">
              <w:rPr>
                <w:rFonts w:ascii="Arial" w:hAnsi="Arial" w:cs="Arial"/>
                <w:b/>
                <w:sz w:val="16"/>
                <w:szCs w:val="16"/>
                <w:lang w:val="es-ES"/>
              </w:rPr>
              <w:t>TOLERANCIAS/CALIFICACIÓN</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b/>
                <w:sz w:val="16"/>
                <w:szCs w:val="16"/>
                <w:lang w:val="es-ES"/>
              </w:rPr>
            </w:pPr>
          </w:p>
        </w:tc>
        <w:tc>
          <w:tcPr>
            <w:tcW w:w="1440" w:type="dxa"/>
            <w:vMerge/>
            <w:vAlign w:val="center"/>
          </w:tcPr>
          <w:p w:rsidR="00A24F0C" w:rsidRPr="00AA2642" w:rsidRDefault="00A24F0C" w:rsidP="008204F3">
            <w:pPr>
              <w:rPr>
                <w:rFonts w:ascii="Arial" w:hAnsi="Arial" w:cs="Arial"/>
                <w:b/>
                <w:sz w:val="16"/>
                <w:szCs w:val="16"/>
                <w:lang w:val="es-ES"/>
              </w:rPr>
            </w:pPr>
          </w:p>
        </w:tc>
        <w:tc>
          <w:tcPr>
            <w:tcW w:w="4164" w:type="dxa"/>
            <w:vMerge/>
            <w:vAlign w:val="center"/>
          </w:tcPr>
          <w:p w:rsidR="00A24F0C" w:rsidRPr="00AA2642" w:rsidRDefault="00A24F0C" w:rsidP="008204F3">
            <w:pPr>
              <w:jc w:val="both"/>
              <w:rPr>
                <w:rFonts w:ascii="Arial" w:hAnsi="Arial" w:cs="Arial"/>
                <w:sz w:val="16"/>
                <w:szCs w:val="16"/>
                <w:lang w:val="es-ES"/>
              </w:rPr>
            </w:pPr>
          </w:p>
        </w:tc>
        <w:tc>
          <w:tcPr>
            <w:tcW w:w="4919" w:type="dxa"/>
            <w:gridSpan w:val="2"/>
            <w:vAlign w:val="center"/>
          </w:tcPr>
          <w:p w:rsidR="00A24F0C" w:rsidRPr="00AA2642" w:rsidRDefault="00A24F0C" w:rsidP="008204F3">
            <w:pPr>
              <w:jc w:val="both"/>
              <w:rPr>
                <w:rFonts w:ascii="Arial" w:hAnsi="Arial" w:cs="Arial"/>
                <w:b/>
                <w:sz w:val="16"/>
                <w:szCs w:val="16"/>
                <w:lang w:val="es-ES"/>
              </w:rPr>
            </w:pPr>
            <w:r w:rsidRPr="00AA2642">
              <w:rPr>
                <w:rFonts w:ascii="Arial" w:hAnsi="Arial" w:cs="Arial"/>
                <w:sz w:val="16"/>
                <w:szCs w:val="16"/>
                <w:lang w:val="es-ES"/>
              </w:rPr>
              <w:t>En caso de que la visualización sea impedida por la vegetación existente, o el cartel sea ilegible, será considerado la inexistencia de la señal.</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sz w:val="16"/>
                <w:szCs w:val="16"/>
                <w:lang w:val="es-ES"/>
              </w:rPr>
            </w:pPr>
          </w:p>
        </w:tc>
        <w:tc>
          <w:tcPr>
            <w:tcW w:w="1440" w:type="dxa"/>
            <w:vMerge/>
            <w:vAlign w:val="center"/>
          </w:tcPr>
          <w:p w:rsidR="00A24F0C" w:rsidRPr="00AA2642" w:rsidRDefault="00A24F0C" w:rsidP="008204F3">
            <w:pPr>
              <w:rPr>
                <w:rFonts w:ascii="Arial" w:hAnsi="Arial" w:cs="Arial"/>
                <w:sz w:val="16"/>
                <w:szCs w:val="16"/>
                <w:lang w:val="es-ES"/>
              </w:rPr>
            </w:pPr>
          </w:p>
        </w:tc>
        <w:tc>
          <w:tcPr>
            <w:tcW w:w="4164" w:type="dxa"/>
            <w:vMerge/>
            <w:vAlign w:val="center"/>
          </w:tcPr>
          <w:p w:rsidR="00A24F0C" w:rsidRPr="00AA2642" w:rsidRDefault="00A24F0C" w:rsidP="008204F3">
            <w:pPr>
              <w:jc w:val="both"/>
              <w:rPr>
                <w:rFonts w:ascii="Arial" w:hAnsi="Arial" w:cs="Arial"/>
                <w:sz w:val="16"/>
                <w:szCs w:val="16"/>
                <w:lang w:val="es-ES"/>
              </w:rPr>
            </w:pPr>
          </w:p>
        </w:tc>
        <w:tc>
          <w:tcPr>
            <w:tcW w:w="3146" w:type="dxa"/>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Presencia de 90% o más de las señalizaciones previstas</w:t>
            </w:r>
          </w:p>
        </w:tc>
        <w:tc>
          <w:tcPr>
            <w:tcW w:w="1773" w:type="dxa"/>
            <w:vAlign w:val="center"/>
          </w:tcPr>
          <w:p w:rsidR="00A24F0C" w:rsidRPr="00AA2642" w:rsidRDefault="00A24F0C" w:rsidP="008204F3">
            <w:pPr>
              <w:jc w:val="center"/>
              <w:rPr>
                <w:rFonts w:ascii="Arial" w:hAnsi="Arial" w:cs="Arial"/>
                <w:b/>
                <w:sz w:val="16"/>
                <w:szCs w:val="16"/>
                <w:lang w:val="es-ES"/>
              </w:rPr>
            </w:pPr>
            <w:r w:rsidRPr="00AA2642">
              <w:rPr>
                <w:rFonts w:ascii="Arial" w:hAnsi="Arial" w:cs="Arial"/>
                <w:b/>
                <w:sz w:val="16"/>
                <w:szCs w:val="16"/>
                <w:lang w:val="es-ES"/>
              </w:rPr>
              <w:t>CB=3</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sz w:val="16"/>
                <w:szCs w:val="16"/>
                <w:lang w:val="es-ES"/>
              </w:rPr>
            </w:pPr>
          </w:p>
        </w:tc>
        <w:tc>
          <w:tcPr>
            <w:tcW w:w="1440" w:type="dxa"/>
            <w:vMerge/>
            <w:vAlign w:val="center"/>
          </w:tcPr>
          <w:p w:rsidR="00A24F0C" w:rsidRPr="00AA2642" w:rsidRDefault="00A24F0C" w:rsidP="008204F3">
            <w:pPr>
              <w:rPr>
                <w:rFonts w:ascii="Arial" w:hAnsi="Arial" w:cs="Arial"/>
                <w:sz w:val="16"/>
                <w:szCs w:val="16"/>
                <w:lang w:val="es-ES"/>
              </w:rPr>
            </w:pPr>
          </w:p>
        </w:tc>
        <w:tc>
          <w:tcPr>
            <w:tcW w:w="4164" w:type="dxa"/>
            <w:vMerge/>
            <w:vAlign w:val="center"/>
          </w:tcPr>
          <w:p w:rsidR="00A24F0C" w:rsidRPr="00AA2642" w:rsidRDefault="00A24F0C" w:rsidP="008204F3">
            <w:pPr>
              <w:jc w:val="both"/>
              <w:rPr>
                <w:rFonts w:ascii="Arial" w:hAnsi="Arial" w:cs="Arial"/>
                <w:sz w:val="16"/>
                <w:szCs w:val="16"/>
                <w:lang w:val="es-ES"/>
              </w:rPr>
            </w:pPr>
          </w:p>
        </w:tc>
        <w:tc>
          <w:tcPr>
            <w:tcW w:w="3146" w:type="dxa"/>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Presencia entre 89% y 75% de las señalizaciones previstas</w:t>
            </w:r>
          </w:p>
        </w:tc>
        <w:tc>
          <w:tcPr>
            <w:tcW w:w="1773" w:type="dxa"/>
            <w:vAlign w:val="center"/>
          </w:tcPr>
          <w:p w:rsidR="00A24F0C" w:rsidRPr="00AA2642" w:rsidRDefault="00A24F0C" w:rsidP="008204F3">
            <w:pPr>
              <w:jc w:val="center"/>
              <w:rPr>
                <w:rFonts w:ascii="Arial" w:hAnsi="Arial" w:cs="Arial"/>
                <w:b/>
                <w:sz w:val="16"/>
                <w:szCs w:val="16"/>
                <w:lang w:val="es-ES"/>
              </w:rPr>
            </w:pPr>
            <w:r w:rsidRPr="00AA2642">
              <w:rPr>
                <w:rFonts w:ascii="Arial" w:hAnsi="Arial" w:cs="Arial"/>
                <w:b/>
                <w:sz w:val="16"/>
                <w:szCs w:val="16"/>
                <w:lang w:val="es-ES"/>
              </w:rPr>
              <w:t>CR=2</w:t>
            </w:r>
          </w:p>
        </w:tc>
      </w:tr>
      <w:tr w:rsidR="00A24F0C" w:rsidRPr="00AA2642" w:rsidTr="00FD3065">
        <w:trPr>
          <w:trHeight w:val="144"/>
          <w:jc w:val="center"/>
        </w:trPr>
        <w:tc>
          <w:tcPr>
            <w:tcW w:w="1163" w:type="dxa"/>
            <w:vMerge/>
            <w:vAlign w:val="center"/>
          </w:tcPr>
          <w:p w:rsidR="00A24F0C" w:rsidRPr="00AA2642" w:rsidRDefault="00A24F0C" w:rsidP="008204F3">
            <w:pPr>
              <w:jc w:val="both"/>
              <w:rPr>
                <w:rFonts w:ascii="Arial" w:hAnsi="Arial" w:cs="Arial"/>
                <w:b/>
                <w:i/>
                <w:sz w:val="16"/>
                <w:szCs w:val="16"/>
                <w:lang w:val="es-ES"/>
              </w:rPr>
            </w:pPr>
          </w:p>
        </w:tc>
        <w:tc>
          <w:tcPr>
            <w:tcW w:w="1620" w:type="dxa"/>
            <w:vMerge/>
            <w:vAlign w:val="center"/>
          </w:tcPr>
          <w:p w:rsidR="00A24F0C" w:rsidRPr="00AA2642" w:rsidRDefault="00A24F0C" w:rsidP="008204F3">
            <w:pPr>
              <w:jc w:val="both"/>
              <w:rPr>
                <w:rFonts w:ascii="Arial" w:hAnsi="Arial" w:cs="Arial"/>
                <w:sz w:val="16"/>
                <w:szCs w:val="16"/>
                <w:lang w:val="es-ES"/>
              </w:rPr>
            </w:pPr>
          </w:p>
        </w:tc>
        <w:tc>
          <w:tcPr>
            <w:tcW w:w="1440" w:type="dxa"/>
            <w:vMerge/>
            <w:vAlign w:val="center"/>
          </w:tcPr>
          <w:p w:rsidR="00A24F0C" w:rsidRPr="00AA2642" w:rsidRDefault="00A24F0C" w:rsidP="008204F3">
            <w:pPr>
              <w:rPr>
                <w:rFonts w:ascii="Arial" w:hAnsi="Arial" w:cs="Arial"/>
                <w:sz w:val="16"/>
                <w:szCs w:val="16"/>
                <w:lang w:val="es-ES"/>
              </w:rPr>
            </w:pPr>
          </w:p>
        </w:tc>
        <w:tc>
          <w:tcPr>
            <w:tcW w:w="4164" w:type="dxa"/>
            <w:vMerge/>
            <w:vAlign w:val="center"/>
          </w:tcPr>
          <w:p w:rsidR="00A24F0C" w:rsidRPr="00AA2642" w:rsidRDefault="00A24F0C" w:rsidP="008204F3">
            <w:pPr>
              <w:jc w:val="both"/>
              <w:rPr>
                <w:rFonts w:ascii="Arial" w:hAnsi="Arial" w:cs="Arial"/>
                <w:sz w:val="16"/>
                <w:szCs w:val="16"/>
                <w:lang w:val="es-ES"/>
              </w:rPr>
            </w:pPr>
          </w:p>
        </w:tc>
        <w:tc>
          <w:tcPr>
            <w:tcW w:w="3146" w:type="dxa"/>
            <w:vAlign w:val="center"/>
          </w:tcPr>
          <w:p w:rsidR="00A24F0C" w:rsidRPr="00AA2642" w:rsidRDefault="00A24F0C" w:rsidP="008204F3">
            <w:pPr>
              <w:jc w:val="both"/>
              <w:rPr>
                <w:rFonts w:ascii="Arial" w:hAnsi="Arial" w:cs="Arial"/>
                <w:sz w:val="16"/>
                <w:szCs w:val="16"/>
                <w:lang w:val="es-ES"/>
              </w:rPr>
            </w:pPr>
            <w:r w:rsidRPr="00AA2642">
              <w:rPr>
                <w:rFonts w:ascii="Arial" w:hAnsi="Arial" w:cs="Arial"/>
                <w:sz w:val="16"/>
                <w:szCs w:val="16"/>
                <w:lang w:val="es-ES"/>
              </w:rPr>
              <w:t>Presencia de 74% o menos de las señalizaciones previstas</w:t>
            </w:r>
          </w:p>
        </w:tc>
        <w:tc>
          <w:tcPr>
            <w:tcW w:w="1773" w:type="dxa"/>
            <w:vAlign w:val="center"/>
          </w:tcPr>
          <w:p w:rsidR="00A24F0C" w:rsidRPr="00AA2642" w:rsidRDefault="00A24F0C" w:rsidP="008204F3">
            <w:pPr>
              <w:jc w:val="center"/>
              <w:rPr>
                <w:rFonts w:ascii="Arial" w:hAnsi="Arial" w:cs="Arial"/>
                <w:b/>
                <w:sz w:val="16"/>
                <w:szCs w:val="16"/>
                <w:lang w:val="es-ES"/>
              </w:rPr>
            </w:pPr>
            <w:r w:rsidRPr="00AA2642">
              <w:rPr>
                <w:rFonts w:ascii="Arial" w:hAnsi="Arial" w:cs="Arial"/>
                <w:b/>
                <w:sz w:val="16"/>
                <w:szCs w:val="16"/>
                <w:lang w:val="es-ES"/>
              </w:rPr>
              <w:t>CM=1</w:t>
            </w:r>
          </w:p>
        </w:tc>
      </w:tr>
    </w:tbl>
    <w:p w:rsidR="00A24F0C" w:rsidRPr="00FD3065" w:rsidRDefault="00A24F0C" w:rsidP="00A24F0C">
      <w:pPr>
        <w:jc w:val="both"/>
        <w:rPr>
          <w:sz w:val="18"/>
          <w:szCs w:val="18"/>
          <w:lang w:val="es-ES"/>
        </w:rPr>
      </w:pPr>
    </w:p>
    <w:p w:rsidR="00A24F0C" w:rsidRPr="00AA2642" w:rsidRDefault="00A24F0C" w:rsidP="00A24F0C">
      <w:pPr>
        <w:jc w:val="both"/>
        <w:rPr>
          <w:rFonts w:ascii="Arial" w:hAnsi="Arial" w:cs="Arial"/>
          <w:sz w:val="22"/>
          <w:szCs w:val="22"/>
          <w:lang w:val="es-ES"/>
        </w:rPr>
      </w:pPr>
      <w:r w:rsidRPr="00AA2642">
        <w:rPr>
          <w:rFonts w:ascii="Arial" w:hAnsi="Arial" w:cs="Arial"/>
          <w:sz w:val="22"/>
          <w:szCs w:val="22"/>
          <w:lang w:val="es-ES"/>
        </w:rPr>
        <w:t>Las inspecciones formales serán realizadas una vez al mes en cada camino y serán llevadas a cabo por el Supervisor de Obra. La finalidad básica de las inspecciones es que se pueda determinar los niveles de servicio que presentan los tramos.</w:t>
      </w:r>
    </w:p>
    <w:p w:rsidR="00A24F0C" w:rsidRPr="00AA2642" w:rsidRDefault="00A24F0C" w:rsidP="00A24F0C">
      <w:pPr>
        <w:jc w:val="both"/>
        <w:rPr>
          <w:rFonts w:ascii="Arial" w:hAnsi="Arial" w:cs="Arial"/>
          <w:sz w:val="22"/>
          <w:szCs w:val="22"/>
          <w:lang w:val="es-ES"/>
        </w:rPr>
      </w:pPr>
    </w:p>
    <w:p w:rsidR="00A24F0C" w:rsidRPr="00AA2642" w:rsidRDefault="00A24F0C" w:rsidP="00A24F0C">
      <w:pPr>
        <w:jc w:val="both"/>
        <w:rPr>
          <w:rFonts w:ascii="Arial" w:hAnsi="Arial" w:cs="Arial"/>
          <w:sz w:val="22"/>
          <w:szCs w:val="22"/>
          <w:lang w:val="es-ES"/>
        </w:rPr>
      </w:pPr>
      <w:r w:rsidRPr="00AA2642">
        <w:rPr>
          <w:rFonts w:ascii="Arial" w:hAnsi="Arial" w:cs="Arial"/>
          <w:sz w:val="22"/>
          <w:szCs w:val="22"/>
          <w:lang w:val="es-ES"/>
        </w:rPr>
        <w:t xml:space="preserve">Para realizar la inspección se dividirá la longitud total de cada tramo y serán identificados y materializados por medio de estacas </w:t>
      </w:r>
      <w:proofErr w:type="spellStart"/>
      <w:r w:rsidRPr="00AA2642">
        <w:rPr>
          <w:rFonts w:ascii="Arial" w:hAnsi="Arial" w:cs="Arial"/>
          <w:sz w:val="22"/>
          <w:szCs w:val="22"/>
          <w:lang w:val="es-ES"/>
        </w:rPr>
        <w:t>señalizadoras</w:t>
      </w:r>
      <w:proofErr w:type="spellEnd"/>
      <w:r w:rsidRPr="00AA2642">
        <w:rPr>
          <w:rFonts w:ascii="Arial" w:hAnsi="Arial" w:cs="Arial"/>
          <w:sz w:val="22"/>
          <w:szCs w:val="22"/>
          <w:lang w:val="es-ES"/>
        </w:rPr>
        <w:t>. En cada sector se evaluarán los componentes del camino, asignándoles Calificaciones de Condición Buena (3), Condición Regular (2) y Condición Mala (1) según los criterios definidos por los Niveles de Servicio. A cada componente del Camino se le asignará un factor de ponderación de acuerdo a lo indicado en la siguiente planilla</w:t>
      </w:r>
      <w:r w:rsidR="00AA2642">
        <w:rPr>
          <w:rFonts w:ascii="Arial" w:hAnsi="Arial" w:cs="Arial"/>
          <w:sz w:val="22"/>
          <w:szCs w:val="22"/>
          <w:lang w:val="es-ES"/>
        </w:rPr>
        <w:t>.</w:t>
      </w:r>
    </w:p>
    <w:p w:rsidR="00A24F0C" w:rsidRPr="00967F39" w:rsidRDefault="00A24F0C" w:rsidP="00A24F0C">
      <w:pPr>
        <w:ind w:left="-720"/>
        <w:jc w:val="both"/>
        <w:rPr>
          <w:rFonts w:ascii="Arial" w:hAnsi="Arial" w:cs="Arial"/>
          <w:sz w:val="14"/>
          <w:szCs w:val="14"/>
          <w:lang w:val="es-ES"/>
        </w:rPr>
      </w:pPr>
    </w:p>
    <w:p w:rsidR="00A24F0C" w:rsidRDefault="00A24F0C" w:rsidP="00FD3065">
      <w:pPr>
        <w:ind w:left="-720" w:right="-720"/>
        <w:jc w:val="center"/>
        <w:rPr>
          <w:lang w:val="es-ES"/>
        </w:rPr>
      </w:pPr>
      <w:r>
        <w:rPr>
          <w:noProof/>
          <w:lang w:val="en-US"/>
        </w:rPr>
        <w:lastRenderedPageBreak/>
        <w:drawing>
          <wp:inline distT="0" distB="0" distL="0" distR="0" wp14:anchorId="21CACAD1" wp14:editId="7BD38837">
            <wp:extent cx="8798560" cy="534352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798560" cy="5343525"/>
                    </a:xfrm>
                    <a:prstGeom prst="rect">
                      <a:avLst/>
                    </a:prstGeom>
                    <a:noFill/>
                    <a:ln>
                      <a:noFill/>
                    </a:ln>
                  </pic:spPr>
                </pic:pic>
              </a:graphicData>
            </a:graphic>
          </wp:inline>
        </w:drawing>
      </w:r>
    </w:p>
    <w:p w:rsidR="002A1A37" w:rsidRPr="00FD3065" w:rsidRDefault="002A1A37" w:rsidP="00FD3065">
      <w:pPr>
        <w:ind w:left="-720" w:right="-720"/>
        <w:jc w:val="center"/>
        <w:rPr>
          <w:sz w:val="18"/>
          <w:lang w:val="es-ES"/>
        </w:rPr>
      </w:pPr>
    </w:p>
    <w:p w:rsidR="00C06CBB" w:rsidRPr="004B6692" w:rsidRDefault="00A24F0C" w:rsidP="00802262">
      <w:pPr>
        <w:pStyle w:val="Paragraph"/>
        <w:widowControl w:val="0"/>
        <w:numPr>
          <w:ilvl w:val="0"/>
          <w:numId w:val="0"/>
        </w:numPr>
      </w:pPr>
      <w:r w:rsidRPr="00267099">
        <w:rPr>
          <w:rFonts w:ascii="Arial" w:hAnsi="Arial"/>
          <w:sz w:val="22"/>
        </w:rPr>
        <w:t xml:space="preserve">El nivel de servicio cuantificado en las evaluaciones del índice de servicio deberá igualar o superar </w:t>
      </w:r>
      <w:proofErr w:type="gramStart"/>
      <w:r w:rsidRPr="00267099">
        <w:rPr>
          <w:rFonts w:ascii="Arial" w:hAnsi="Arial"/>
          <w:sz w:val="22"/>
        </w:rPr>
        <w:t xml:space="preserve">los valores admisibles </w:t>
      </w:r>
      <w:r w:rsidRPr="00267099">
        <w:rPr>
          <w:rFonts w:ascii="Arial" w:hAnsi="Arial" w:cs="Arial"/>
          <w:sz w:val="22"/>
          <w:szCs w:val="22"/>
        </w:rPr>
        <w:t>establecid</w:t>
      </w:r>
      <w:r w:rsidR="004B6692">
        <w:rPr>
          <w:rFonts w:ascii="Arial" w:hAnsi="Arial" w:cs="Arial"/>
          <w:sz w:val="22"/>
          <w:szCs w:val="22"/>
        </w:rPr>
        <w:t>o</w:t>
      </w:r>
      <w:proofErr w:type="gramEnd"/>
      <w:r w:rsidR="004B6692">
        <w:rPr>
          <w:rFonts w:ascii="Arial" w:hAnsi="Arial"/>
          <w:sz w:val="22"/>
        </w:rPr>
        <w:t>.</w:t>
      </w:r>
    </w:p>
    <w:sectPr w:rsidR="00C06CBB" w:rsidRPr="004B6692" w:rsidSect="00802262">
      <w:headerReference w:type="even" r:id="rId20"/>
      <w:headerReference w:type="default" r:id="rId21"/>
      <w:headerReference w:type="first" r:id="rId22"/>
      <w:footerReference w:type="first" r:id="rId23"/>
      <w:pgSz w:w="16839" w:h="11907" w:orient="landscape" w:code="9"/>
      <w:pgMar w:top="1701" w:right="1417" w:bottom="1701"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C73" w:rsidRDefault="00286C73">
      <w:r>
        <w:separator/>
      </w:r>
    </w:p>
  </w:endnote>
  <w:endnote w:type="continuationSeparator" w:id="0">
    <w:p w:rsidR="00286C73" w:rsidRDefault="00286C73">
      <w:r>
        <w:continuationSeparator/>
      </w:r>
    </w:p>
  </w:endnote>
  <w:endnote w:type="continuationNotice" w:id="1">
    <w:p w:rsidR="00286C73" w:rsidRDefault="00286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Dutch801 XBd BT"/>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4626"/>
      <w:docPartObj>
        <w:docPartGallery w:val="Page Numbers (Bottom of Page)"/>
        <w:docPartUnique/>
      </w:docPartObj>
    </w:sdtPr>
    <w:sdtEndPr/>
    <w:sdtContent>
      <w:p w:rsidR="00286C73" w:rsidRDefault="00286C73">
        <w:pPr>
          <w:pStyle w:val="Footer"/>
          <w:jc w:val="center"/>
        </w:pPr>
        <w:r w:rsidRPr="007F3829">
          <w:rPr>
            <w:rFonts w:ascii="Arial" w:hAnsi="Arial" w:cs="Arial"/>
            <w:sz w:val="22"/>
            <w:szCs w:val="22"/>
          </w:rPr>
          <w:fldChar w:fldCharType="begin"/>
        </w:r>
        <w:r w:rsidRPr="007F3829">
          <w:rPr>
            <w:rFonts w:ascii="Arial" w:hAnsi="Arial" w:cs="Arial"/>
            <w:sz w:val="22"/>
            <w:szCs w:val="22"/>
          </w:rPr>
          <w:instrText xml:space="preserve"> PAGE   \* MERGEFORMAT </w:instrText>
        </w:r>
        <w:r w:rsidRPr="007F3829">
          <w:rPr>
            <w:rFonts w:ascii="Arial" w:hAnsi="Arial" w:cs="Arial"/>
            <w:sz w:val="22"/>
            <w:szCs w:val="22"/>
          </w:rPr>
          <w:fldChar w:fldCharType="separate"/>
        </w:r>
        <w:r w:rsidR="00C73E28">
          <w:rPr>
            <w:rFonts w:ascii="Arial" w:hAnsi="Arial" w:cs="Arial"/>
            <w:noProof/>
            <w:sz w:val="22"/>
            <w:szCs w:val="22"/>
          </w:rPr>
          <w:t>12</w:t>
        </w:r>
        <w:r w:rsidRPr="007F3829">
          <w:rPr>
            <w:rFonts w:ascii="Arial" w:hAnsi="Arial" w:cs="Arial"/>
            <w:noProof/>
            <w:sz w:val="22"/>
            <w:szCs w:val="22"/>
          </w:rPr>
          <w:fldChar w:fldCharType="end"/>
        </w:r>
      </w:p>
    </w:sdtContent>
  </w:sdt>
  <w:p w:rsidR="00286C73" w:rsidRDefault="00286C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73" w:rsidRDefault="00286C73" w:rsidP="00F7737E">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C73" w:rsidRDefault="00286C73">
      <w:r>
        <w:separator/>
      </w:r>
    </w:p>
  </w:footnote>
  <w:footnote w:type="continuationSeparator" w:id="0">
    <w:p w:rsidR="00286C73" w:rsidRDefault="00286C73">
      <w:r>
        <w:continuationSeparator/>
      </w:r>
    </w:p>
  </w:footnote>
  <w:footnote w:type="continuationNotice" w:id="1">
    <w:p w:rsidR="00286C73" w:rsidRDefault="00286C73"/>
  </w:footnote>
  <w:footnote w:id="2">
    <w:p w:rsidR="00286C73" w:rsidRPr="003153E2" w:rsidRDefault="00286C73" w:rsidP="008B3349">
      <w:pPr>
        <w:pStyle w:val="FootnoteText"/>
        <w:ind w:left="180" w:hanging="180"/>
        <w:rPr>
          <w:rFonts w:ascii="Arial" w:hAnsi="Arial" w:cs="Arial"/>
          <w:sz w:val="18"/>
          <w:szCs w:val="18"/>
        </w:rPr>
      </w:pPr>
      <w:r w:rsidRPr="006213D1">
        <w:rPr>
          <w:rStyle w:val="FootnoteReference"/>
          <w:rFonts w:ascii="Arial" w:hAnsi="Arial" w:cs="Arial"/>
          <w:sz w:val="18"/>
          <w:szCs w:val="18"/>
        </w:rPr>
        <w:footnoteRef/>
      </w:r>
      <w:r w:rsidRPr="009A2BE8">
        <w:rPr>
          <w:rFonts w:ascii="Arial" w:hAnsi="Arial" w:cs="Arial"/>
          <w:sz w:val="18"/>
          <w:szCs w:val="18"/>
        </w:rPr>
        <w:t xml:space="preserve"> Los tramos a intervenir conectan a otros caminos con niveles de servicio superior conformando sistemas de redes viale</w:t>
      </w:r>
      <w:r w:rsidRPr="00737A78">
        <w:rPr>
          <w:rFonts w:ascii="Arial" w:hAnsi="Arial" w:cs="Arial"/>
          <w:sz w:val="18"/>
          <w:szCs w:val="18"/>
        </w:rPr>
        <w:t xml:space="preserve">s. </w:t>
      </w:r>
      <w:r w:rsidRPr="00331A39">
        <w:rPr>
          <w:rFonts w:ascii="Arial" w:hAnsi="Arial" w:cs="Arial"/>
          <w:sz w:val="18"/>
          <w:szCs w:val="18"/>
          <w:lang w:val="es-ES"/>
        </w:rPr>
        <w:t>La</w:t>
      </w:r>
      <w:r>
        <w:rPr>
          <w:rFonts w:ascii="Arial" w:hAnsi="Arial" w:cs="Arial"/>
          <w:sz w:val="18"/>
          <w:szCs w:val="18"/>
          <w:lang w:val="es-ES"/>
        </w:rPr>
        <w:t>s condiciones de los mismos son críticas</w:t>
      </w:r>
      <w:r w:rsidRPr="00331A39">
        <w:rPr>
          <w:rFonts w:ascii="Arial" w:hAnsi="Arial" w:cs="Arial"/>
          <w:sz w:val="18"/>
          <w:szCs w:val="18"/>
          <w:lang w:val="es-ES"/>
        </w:rPr>
        <w:t>: (i) el tr</w:t>
      </w:r>
      <w:r>
        <w:rPr>
          <w:rFonts w:ascii="Arial" w:hAnsi="Arial" w:cs="Arial"/>
          <w:sz w:val="18"/>
          <w:szCs w:val="18"/>
          <w:lang w:val="es-ES"/>
        </w:rPr>
        <w:t xml:space="preserve">amo San Vicente-Arroyo </w:t>
      </w:r>
      <w:proofErr w:type="spellStart"/>
      <w:r>
        <w:rPr>
          <w:rFonts w:ascii="Arial" w:hAnsi="Arial" w:cs="Arial"/>
          <w:sz w:val="18"/>
          <w:szCs w:val="18"/>
          <w:lang w:val="es-ES"/>
        </w:rPr>
        <w:t>Itanará</w:t>
      </w:r>
      <w:proofErr w:type="spellEnd"/>
      <w:r>
        <w:rPr>
          <w:rFonts w:ascii="Arial" w:hAnsi="Arial" w:cs="Arial"/>
          <w:sz w:val="18"/>
          <w:szCs w:val="18"/>
          <w:lang w:val="es-ES"/>
        </w:rPr>
        <w:t xml:space="preserve"> (</w:t>
      </w:r>
      <w:r>
        <w:rPr>
          <w:rFonts w:ascii="Arial" w:hAnsi="Arial" w:cs="Arial"/>
          <w:sz w:val="18"/>
          <w:szCs w:val="18"/>
        </w:rPr>
        <w:t xml:space="preserve">20,6 km) </w:t>
      </w:r>
      <w:r w:rsidRPr="00331A39">
        <w:rPr>
          <w:rFonts w:ascii="Arial" w:hAnsi="Arial" w:cs="Arial"/>
          <w:sz w:val="18"/>
          <w:szCs w:val="18"/>
          <w:lang w:val="es-ES"/>
        </w:rPr>
        <w:t>cuenta</w:t>
      </w:r>
      <w:r>
        <w:rPr>
          <w:rFonts w:ascii="Arial" w:hAnsi="Arial" w:cs="Arial"/>
          <w:sz w:val="18"/>
          <w:szCs w:val="18"/>
          <w:lang w:val="es-ES"/>
        </w:rPr>
        <w:t xml:space="preserve"> con</w:t>
      </w:r>
      <w:r w:rsidRPr="00331A39">
        <w:rPr>
          <w:rFonts w:ascii="Arial" w:hAnsi="Arial" w:cs="Arial"/>
          <w:sz w:val="18"/>
          <w:szCs w:val="18"/>
          <w:lang w:val="es-ES"/>
        </w:rPr>
        <w:t xml:space="preserve"> una velocidad promedio de 31 km/h y un IRI 14; (ii) la Ruta Nº 3</w:t>
      </w:r>
      <w:r>
        <w:rPr>
          <w:rFonts w:ascii="Arial" w:hAnsi="Arial" w:cs="Arial"/>
          <w:sz w:val="18"/>
          <w:szCs w:val="18"/>
          <w:lang w:val="es-ES"/>
        </w:rPr>
        <w:t>-</w:t>
      </w:r>
      <w:r w:rsidRPr="00331A39">
        <w:rPr>
          <w:rFonts w:ascii="Arial" w:hAnsi="Arial" w:cs="Arial"/>
          <w:sz w:val="18"/>
          <w:szCs w:val="18"/>
          <w:lang w:val="es-ES"/>
        </w:rPr>
        <w:t xml:space="preserve">Cañada Costa </w:t>
      </w:r>
      <w:proofErr w:type="spellStart"/>
      <w:r w:rsidRPr="00331A39">
        <w:rPr>
          <w:rFonts w:ascii="Arial" w:hAnsi="Arial" w:cs="Arial"/>
          <w:sz w:val="18"/>
          <w:szCs w:val="18"/>
          <w:lang w:val="es-ES"/>
        </w:rPr>
        <w:t>Pucu</w:t>
      </w:r>
      <w:proofErr w:type="spellEnd"/>
      <w:r w:rsidRPr="00331A39">
        <w:rPr>
          <w:rFonts w:ascii="Arial" w:hAnsi="Arial" w:cs="Arial"/>
          <w:sz w:val="18"/>
          <w:szCs w:val="18"/>
          <w:lang w:val="es-ES"/>
        </w:rPr>
        <w:t xml:space="preserve"> – </w:t>
      </w:r>
      <w:proofErr w:type="spellStart"/>
      <w:r w:rsidRPr="00331A39">
        <w:rPr>
          <w:rFonts w:ascii="Arial" w:hAnsi="Arial" w:cs="Arial"/>
          <w:sz w:val="18"/>
          <w:szCs w:val="18"/>
          <w:lang w:val="es-ES"/>
        </w:rPr>
        <w:t>Pirapomi</w:t>
      </w:r>
      <w:proofErr w:type="spellEnd"/>
      <w:r w:rsidRPr="00331A39">
        <w:rPr>
          <w:rFonts w:ascii="Arial" w:hAnsi="Arial" w:cs="Arial"/>
          <w:sz w:val="18"/>
          <w:szCs w:val="18"/>
          <w:lang w:val="es-ES"/>
        </w:rPr>
        <w:t>,</w:t>
      </w:r>
      <w:r>
        <w:rPr>
          <w:rFonts w:ascii="Arial" w:hAnsi="Arial" w:cs="Arial"/>
          <w:sz w:val="18"/>
          <w:szCs w:val="18"/>
          <w:lang w:val="es-ES"/>
        </w:rPr>
        <w:t xml:space="preserve"> (10,8 km) tiene una velocidad de</w:t>
      </w:r>
      <w:r w:rsidRPr="00331A39">
        <w:rPr>
          <w:rFonts w:ascii="Arial" w:hAnsi="Arial" w:cs="Arial"/>
          <w:sz w:val="18"/>
          <w:szCs w:val="18"/>
          <w:lang w:val="es-ES"/>
        </w:rPr>
        <w:t xml:space="preserve"> 31 km/h y un 14 de IRI; y el tramo </w:t>
      </w:r>
      <w:proofErr w:type="spellStart"/>
      <w:r w:rsidRPr="00331A39">
        <w:rPr>
          <w:rFonts w:ascii="Arial" w:hAnsi="Arial" w:cs="Arial"/>
          <w:sz w:val="18"/>
          <w:szCs w:val="18"/>
          <w:lang w:val="es-ES"/>
        </w:rPr>
        <w:t>Itakyry</w:t>
      </w:r>
      <w:proofErr w:type="spellEnd"/>
      <w:r>
        <w:rPr>
          <w:rFonts w:ascii="Arial" w:hAnsi="Arial" w:cs="Arial"/>
          <w:sz w:val="18"/>
          <w:szCs w:val="18"/>
          <w:lang w:val="es-ES"/>
        </w:rPr>
        <w:t>-</w:t>
      </w:r>
      <w:r w:rsidRPr="00331A39">
        <w:rPr>
          <w:rFonts w:ascii="Arial" w:hAnsi="Arial" w:cs="Arial"/>
          <w:sz w:val="18"/>
          <w:szCs w:val="18"/>
          <w:lang w:val="es-ES"/>
        </w:rPr>
        <w:t xml:space="preserve">Col. </w:t>
      </w:r>
      <w:proofErr w:type="spellStart"/>
      <w:r w:rsidRPr="00331A39">
        <w:rPr>
          <w:rFonts w:ascii="Arial" w:hAnsi="Arial" w:cs="Arial"/>
          <w:sz w:val="18"/>
          <w:szCs w:val="18"/>
          <w:lang w:val="es-ES"/>
        </w:rPr>
        <w:t>Ykua</w:t>
      </w:r>
      <w:proofErr w:type="spellEnd"/>
      <w:r w:rsidRPr="00331A39">
        <w:rPr>
          <w:rFonts w:ascii="Arial" w:hAnsi="Arial" w:cs="Arial"/>
          <w:sz w:val="18"/>
          <w:szCs w:val="18"/>
          <w:lang w:val="es-ES"/>
        </w:rPr>
        <w:t xml:space="preserve"> </w:t>
      </w:r>
      <w:proofErr w:type="spellStart"/>
      <w:r w:rsidRPr="00331A39">
        <w:rPr>
          <w:rFonts w:ascii="Arial" w:hAnsi="Arial" w:cs="Arial"/>
          <w:sz w:val="18"/>
          <w:szCs w:val="18"/>
          <w:lang w:val="es-ES"/>
        </w:rPr>
        <w:t>Pora</w:t>
      </w:r>
      <w:proofErr w:type="spellEnd"/>
      <w:r>
        <w:rPr>
          <w:rFonts w:ascii="Arial" w:hAnsi="Arial" w:cs="Arial"/>
          <w:sz w:val="18"/>
          <w:szCs w:val="18"/>
          <w:lang w:val="es-ES"/>
        </w:rPr>
        <w:t>-</w:t>
      </w:r>
      <w:r w:rsidRPr="00331A39">
        <w:rPr>
          <w:rFonts w:ascii="Arial" w:hAnsi="Arial" w:cs="Arial"/>
          <w:sz w:val="18"/>
          <w:szCs w:val="18"/>
          <w:lang w:val="es-ES"/>
        </w:rPr>
        <w:t>Rancho Alegre</w:t>
      </w:r>
      <w:r>
        <w:rPr>
          <w:rFonts w:ascii="Arial" w:hAnsi="Arial" w:cs="Arial"/>
          <w:sz w:val="18"/>
          <w:szCs w:val="18"/>
          <w:lang w:val="es-ES"/>
        </w:rPr>
        <w:t xml:space="preserve"> (35,1 km) cuenta con una velocidad de</w:t>
      </w:r>
      <w:r w:rsidRPr="00331A39">
        <w:rPr>
          <w:rFonts w:ascii="Arial" w:hAnsi="Arial" w:cs="Arial"/>
          <w:sz w:val="18"/>
          <w:szCs w:val="18"/>
          <w:lang w:val="es-ES"/>
        </w:rPr>
        <w:t xml:space="preserve"> 31 km/h y un 13 de IRI.</w:t>
      </w:r>
      <w:r>
        <w:rPr>
          <w:rFonts w:ascii="Arial" w:hAnsi="Arial" w:cs="Arial"/>
          <w:sz w:val="18"/>
          <w:szCs w:val="18"/>
          <w:lang w:val="es-ES"/>
        </w:rPr>
        <w:t xml:space="preserve"> </w:t>
      </w:r>
    </w:p>
  </w:footnote>
  <w:footnote w:id="3">
    <w:p w:rsidR="00286C73" w:rsidRPr="006D3895" w:rsidRDefault="00286C73" w:rsidP="008B3349">
      <w:pPr>
        <w:pStyle w:val="FootnoteText"/>
        <w:ind w:left="180" w:hanging="180"/>
        <w:rPr>
          <w:rFonts w:ascii="Arial" w:hAnsi="Arial" w:cs="Arial"/>
          <w:sz w:val="18"/>
          <w:szCs w:val="18"/>
        </w:rPr>
      </w:pPr>
      <w:r w:rsidRPr="006213D1">
        <w:rPr>
          <w:rStyle w:val="FootnoteReference"/>
          <w:rFonts w:ascii="Arial" w:hAnsi="Arial" w:cs="Arial"/>
          <w:sz w:val="18"/>
          <w:szCs w:val="18"/>
        </w:rPr>
        <w:footnoteRef/>
      </w:r>
      <w:r w:rsidRPr="006D3895">
        <w:rPr>
          <w:rFonts w:ascii="Arial" w:hAnsi="Arial" w:cs="Arial"/>
          <w:sz w:val="18"/>
          <w:szCs w:val="18"/>
        </w:rPr>
        <w:tab/>
        <w:t>Los PVP se basan en un enfoque territorial y de redes, instrumentado a través de un</w:t>
      </w:r>
      <w:r>
        <w:rPr>
          <w:rFonts w:ascii="Arial" w:hAnsi="Arial" w:cs="Arial"/>
          <w:sz w:val="18"/>
          <w:szCs w:val="18"/>
        </w:rPr>
        <w:t>a</w:t>
      </w:r>
      <w:r w:rsidRPr="006D3895">
        <w:rPr>
          <w:rFonts w:ascii="Arial" w:hAnsi="Arial" w:cs="Arial"/>
          <w:sz w:val="18"/>
          <w:szCs w:val="18"/>
        </w:rPr>
        <w:t xml:space="preserve"> matriz </w:t>
      </w:r>
      <w:proofErr w:type="spellStart"/>
      <w:r>
        <w:rPr>
          <w:rFonts w:ascii="Arial" w:hAnsi="Arial" w:cs="Arial"/>
          <w:sz w:val="18"/>
          <w:szCs w:val="18"/>
        </w:rPr>
        <w:t>m</w:t>
      </w:r>
      <w:r w:rsidRPr="006D3895">
        <w:rPr>
          <w:rFonts w:ascii="Arial" w:hAnsi="Arial" w:cs="Arial"/>
          <w:sz w:val="18"/>
          <w:szCs w:val="18"/>
        </w:rPr>
        <w:t>ulticriterio</w:t>
      </w:r>
      <w:proofErr w:type="spellEnd"/>
      <w:r w:rsidRPr="006D3895">
        <w:rPr>
          <w:rFonts w:ascii="Arial" w:hAnsi="Arial" w:cs="Arial"/>
          <w:sz w:val="18"/>
          <w:szCs w:val="18"/>
        </w:rPr>
        <w:t xml:space="preserve"> que incorpora varias dimensiones de análisis que permiten caracterizar cada tramo a nivel municipal definiendo una clasificación dentro de la red vecinal (primaria o secundaria), y un orden de priorización a nivel de intervenciones. Los tramos priorizados a través de los PVP, deben cumplir con criterios de elegibilidad que evalúan las condiciones técnicas, ambientales y económicas de cada tramo para ser incluido como parte de la intervención.</w:t>
      </w:r>
    </w:p>
  </w:footnote>
  <w:footnote w:id="4">
    <w:p w:rsidR="00286C73" w:rsidRPr="006D3895" w:rsidRDefault="00286C73" w:rsidP="008B3349">
      <w:pPr>
        <w:pStyle w:val="FootnoteText"/>
        <w:ind w:left="180" w:hanging="180"/>
        <w:rPr>
          <w:rFonts w:ascii="Arial" w:hAnsi="Arial" w:cs="Arial"/>
          <w:sz w:val="18"/>
          <w:szCs w:val="18"/>
        </w:rPr>
      </w:pPr>
      <w:r w:rsidRPr="006213D1">
        <w:rPr>
          <w:rStyle w:val="FootnoteReference"/>
          <w:rFonts w:ascii="Arial" w:hAnsi="Arial" w:cs="Arial"/>
          <w:sz w:val="18"/>
          <w:szCs w:val="18"/>
        </w:rPr>
        <w:footnoteRef/>
      </w:r>
      <w:r w:rsidRPr="006D3895">
        <w:rPr>
          <w:rFonts w:ascii="Arial" w:hAnsi="Arial" w:cs="Arial"/>
          <w:sz w:val="18"/>
          <w:szCs w:val="18"/>
        </w:rPr>
        <w:t xml:space="preserve"> Más allá de las obras ingenieriles sencillas, se introducirán tramos cortos de intervención con tecnologías de estabilización química y pavimento flexible, dentro de tramos de ripio o empedrado, que permitan hacer un seguimiento comparativo de alternativas a utilizar en el futuro. Estos ensayos serán registrados con el apoyo de la facultad de ingeniería de la Universidad Nacional de Asunción con quien el MOPC está realizando un acuerdo para tal fin.</w:t>
      </w:r>
    </w:p>
  </w:footnote>
  <w:footnote w:id="5">
    <w:p w:rsidR="00286C73" w:rsidRPr="00DC653D" w:rsidRDefault="00286C73" w:rsidP="00E64FB1">
      <w:pPr>
        <w:pStyle w:val="FootnoteText"/>
        <w:ind w:left="180" w:hanging="180"/>
        <w:jc w:val="both"/>
        <w:rPr>
          <w:rFonts w:ascii="Arial" w:hAnsi="Arial" w:cs="Arial"/>
          <w:sz w:val="18"/>
          <w:szCs w:val="18"/>
        </w:rPr>
      </w:pPr>
      <w:r w:rsidRPr="00DC653D">
        <w:rPr>
          <w:rStyle w:val="FootnoteReference"/>
          <w:rFonts w:ascii="Arial" w:hAnsi="Arial" w:cs="Arial"/>
          <w:sz w:val="18"/>
          <w:szCs w:val="18"/>
        </w:rPr>
        <w:footnoteRef/>
      </w:r>
      <w:r w:rsidRPr="00DC653D">
        <w:rPr>
          <w:rFonts w:ascii="Arial" w:hAnsi="Arial" w:cs="Arial"/>
          <w:sz w:val="18"/>
          <w:szCs w:val="18"/>
        </w:rPr>
        <w:t xml:space="preserve"> Todo lo relacionado con desembolsos, administración de fondos y manejo de la cuenta única.</w:t>
      </w:r>
    </w:p>
  </w:footnote>
  <w:footnote w:id="6">
    <w:p w:rsidR="00286C73" w:rsidRPr="00A13955" w:rsidRDefault="00286C73" w:rsidP="00F7737E">
      <w:pPr>
        <w:pStyle w:val="FootnoteText"/>
        <w:jc w:val="both"/>
        <w:rPr>
          <w:rFonts w:ascii="Arial" w:hAnsi="Arial" w:cs="Arial"/>
          <w:sz w:val="18"/>
          <w:szCs w:val="18"/>
        </w:rPr>
      </w:pPr>
      <w:r w:rsidRPr="00A13955">
        <w:rPr>
          <w:rStyle w:val="FootnoteReference"/>
          <w:rFonts w:ascii="Arial" w:hAnsi="Arial" w:cs="Arial"/>
          <w:sz w:val="18"/>
          <w:szCs w:val="18"/>
        </w:rPr>
        <w:footnoteRef/>
      </w:r>
      <w:r w:rsidRPr="00A13955">
        <w:rPr>
          <w:rFonts w:ascii="Arial" w:hAnsi="Arial" w:cs="Arial"/>
          <w:sz w:val="18"/>
          <w:szCs w:val="18"/>
        </w:rPr>
        <w:t xml:space="preserve"> E</w:t>
      </w:r>
      <w:r w:rsidRPr="00A13955">
        <w:rPr>
          <w:rFonts w:ascii="Arial" w:hAnsi="Arial" w:cs="Arial"/>
          <w:sz w:val="18"/>
          <w:szCs w:val="18"/>
          <w:lang w:val="es-ES" w:eastAsia="es-AR"/>
        </w:rPr>
        <w:t>l Banco viene apoyando al GDP en el mejoramiento de la red vecinal, a través de las operaciones del Programa Nacional de Caminos Rurales (PNCR): Primera Etapa (</w:t>
      </w:r>
      <w:r w:rsidRPr="00A13955">
        <w:rPr>
          <w:rFonts w:ascii="Arial" w:hAnsi="Arial" w:cs="Arial"/>
          <w:sz w:val="18"/>
          <w:szCs w:val="18"/>
          <w:lang w:val="es-ES"/>
        </w:rPr>
        <w:t>PNCR I), Segunda Etapa – Fase 1 (PNCR II-1)</w:t>
      </w:r>
      <w:r>
        <w:rPr>
          <w:rFonts w:ascii="Arial" w:hAnsi="Arial" w:cs="Arial"/>
          <w:sz w:val="18"/>
          <w:szCs w:val="18"/>
          <w:lang w:val="es-ES"/>
        </w:rPr>
        <w:t xml:space="preserve">; </w:t>
      </w:r>
      <w:r w:rsidRPr="00A13955">
        <w:rPr>
          <w:rFonts w:ascii="Arial" w:hAnsi="Arial" w:cs="Arial"/>
          <w:sz w:val="18"/>
          <w:szCs w:val="18"/>
          <w:lang w:val="es-ES"/>
        </w:rPr>
        <w:t>Segunda Etapa – Fase 2 (PNCR II-2) (en ejecución)</w:t>
      </w:r>
      <w:r>
        <w:rPr>
          <w:rFonts w:ascii="Arial" w:hAnsi="Arial" w:cs="Arial"/>
          <w:sz w:val="18"/>
          <w:szCs w:val="18"/>
          <w:lang w:val="es-ES"/>
        </w:rPr>
        <w:t>, y Programa de Mejoramiento de Caminos Vecinales (PR-L1084, en proceso de ratificación parlamentaria)</w:t>
      </w:r>
      <w:r w:rsidRPr="00A13955">
        <w:rPr>
          <w:rFonts w:ascii="Arial" w:hAnsi="Arial" w:cs="Arial"/>
          <w:sz w:val="18"/>
          <w:szCs w:val="18"/>
          <w:lang w:val="es-ES"/>
        </w:rPr>
        <w:t>.</w:t>
      </w:r>
    </w:p>
  </w:footnote>
  <w:footnote w:id="7">
    <w:p w:rsidR="00286C73" w:rsidRPr="00E80F18" w:rsidRDefault="00286C73" w:rsidP="00F7737E">
      <w:pPr>
        <w:pStyle w:val="FootnoteText"/>
        <w:rPr>
          <w:rFonts w:ascii="Arial" w:hAnsi="Arial" w:cs="Arial"/>
          <w:sz w:val="18"/>
          <w:szCs w:val="18"/>
        </w:rPr>
      </w:pPr>
      <w:r w:rsidRPr="00E80F18">
        <w:rPr>
          <w:rStyle w:val="FootnoteReference"/>
          <w:rFonts w:ascii="Arial" w:hAnsi="Arial" w:cs="Arial"/>
          <w:sz w:val="18"/>
          <w:szCs w:val="18"/>
        </w:rPr>
        <w:footnoteRef/>
      </w:r>
      <w:r w:rsidRPr="00E80F18">
        <w:rPr>
          <w:rFonts w:ascii="Arial" w:hAnsi="Arial" w:cs="Arial"/>
          <w:sz w:val="18"/>
          <w:szCs w:val="18"/>
        </w:rPr>
        <w:t xml:space="preserve"> Para una descripción más detallada de la información contenida en el PCR véase la siguiente sección.</w:t>
      </w:r>
    </w:p>
  </w:footnote>
  <w:footnote w:id="8">
    <w:p w:rsidR="00286C73" w:rsidRPr="00487CC3" w:rsidRDefault="00286C73" w:rsidP="00442CB9">
      <w:pPr>
        <w:pStyle w:val="FootnoteText"/>
        <w:ind w:left="180" w:hanging="180"/>
        <w:jc w:val="both"/>
        <w:rPr>
          <w:rFonts w:ascii="Arial" w:hAnsi="Arial" w:cs="Arial"/>
          <w:sz w:val="18"/>
          <w:szCs w:val="18"/>
        </w:rPr>
      </w:pPr>
      <w:r w:rsidRPr="00487CC3">
        <w:rPr>
          <w:rStyle w:val="FootnoteReference"/>
          <w:rFonts w:ascii="Arial" w:hAnsi="Arial" w:cs="Arial"/>
          <w:sz w:val="18"/>
          <w:szCs w:val="18"/>
        </w:rPr>
        <w:footnoteRef/>
      </w:r>
      <w:r w:rsidRPr="00487CC3">
        <w:rPr>
          <w:rFonts w:ascii="Arial" w:hAnsi="Arial" w:cs="Arial"/>
          <w:sz w:val="18"/>
          <w:szCs w:val="18"/>
        </w:rPr>
        <w:t xml:space="preserve"> </w:t>
      </w:r>
      <w:r w:rsidRPr="00487CC3">
        <w:rPr>
          <w:rFonts w:ascii="Arial" w:hAnsi="Arial" w:cs="Arial"/>
          <w:sz w:val="18"/>
          <w:szCs w:val="18"/>
        </w:rPr>
        <w:tab/>
        <w:t xml:space="preserve">Valores deflactados por el Índice de Precios de la Construcción elaborado por el Banco Central del Paraguay, </w:t>
      </w:r>
      <w:hyperlink r:id="rId1" w:history="1">
        <w:r w:rsidRPr="00487CC3">
          <w:rPr>
            <w:rStyle w:val="Hyperlink"/>
            <w:rFonts w:ascii="Arial" w:hAnsi="Arial" w:cs="Arial"/>
            <w:sz w:val="18"/>
            <w:szCs w:val="18"/>
          </w:rPr>
          <w:t>www.bcp.gov.py</w:t>
        </w:r>
      </w:hyperlink>
      <w:r w:rsidRPr="00487CC3">
        <w:rPr>
          <w:rFonts w:ascii="Arial" w:hAnsi="Arial" w:cs="Arial"/>
          <w:sz w:val="18"/>
          <w:szCs w:val="18"/>
        </w:rPr>
        <w:t>, Boletín de Cuentas Nacionales - Serie 2002 – 2011. Anexo estadístico.</w:t>
      </w:r>
    </w:p>
    <w:p w:rsidR="00286C73" w:rsidRPr="002E7859" w:rsidRDefault="00286C73" w:rsidP="00442CB9">
      <w:pPr>
        <w:pStyle w:val="FootnoteText"/>
        <w:ind w:left="180" w:hanging="180"/>
      </w:pPr>
    </w:p>
  </w:footnote>
  <w:footnote w:id="9">
    <w:p w:rsidR="00286C73" w:rsidRPr="00487CC3" w:rsidRDefault="00286C73" w:rsidP="00487CC3">
      <w:pPr>
        <w:pStyle w:val="FootnoteText"/>
        <w:jc w:val="both"/>
        <w:rPr>
          <w:rFonts w:ascii="Arial" w:hAnsi="Arial" w:cs="Arial"/>
          <w:sz w:val="18"/>
          <w:szCs w:val="18"/>
        </w:rPr>
      </w:pPr>
      <w:r w:rsidRPr="00487CC3">
        <w:rPr>
          <w:rStyle w:val="FootnoteReference"/>
          <w:rFonts w:ascii="Arial" w:hAnsi="Arial" w:cs="Arial"/>
          <w:sz w:val="18"/>
          <w:szCs w:val="18"/>
        </w:rPr>
        <w:footnoteRef/>
      </w:r>
      <w:r w:rsidRPr="00487CC3">
        <w:rPr>
          <w:rFonts w:ascii="Arial" w:hAnsi="Arial" w:cs="Arial"/>
          <w:sz w:val="18"/>
          <w:szCs w:val="18"/>
        </w:rPr>
        <w:t xml:space="preserve"> </w:t>
      </w:r>
      <w:r w:rsidRPr="00487CC3">
        <w:rPr>
          <w:rFonts w:ascii="Arial" w:hAnsi="Arial" w:cs="Arial"/>
          <w:sz w:val="18"/>
          <w:szCs w:val="18"/>
        </w:rPr>
        <w:tab/>
        <w:t xml:space="preserve">Valores deflactados por el Índice de Precios de la Construcción elaborado por el Banco Central del Paraguay, </w:t>
      </w:r>
      <w:hyperlink r:id="rId2" w:history="1">
        <w:r w:rsidRPr="00487CC3">
          <w:rPr>
            <w:rStyle w:val="Hyperlink"/>
            <w:rFonts w:ascii="Arial" w:hAnsi="Arial" w:cs="Arial"/>
            <w:sz w:val="18"/>
            <w:szCs w:val="18"/>
          </w:rPr>
          <w:t>www.bcp.gov.py</w:t>
        </w:r>
      </w:hyperlink>
      <w:r w:rsidRPr="00487CC3">
        <w:rPr>
          <w:rFonts w:ascii="Arial" w:hAnsi="Arial" w:cs="Arial"/>
          <w:sz w:val="18"/>
          <w:szCs w:val="18"/>
        </w:rPr>
        <w:t>, Boletín de Cuentas Nacionales - Serie 2002 – 2011. Anexo estadístico.</w:t>
      </w:r>
    </w:p>
    <w:p w:rsidR="00286C73" w:rsidRPr="002E7859" w:rsidRDefault="00286C73" w:rsidP="00846520">
      <w:pPr>
        <w:pStyle w:val="FootnoteText"/>
      </w:pPr>
    </w:p>
  </w:footnote>
  <w:footnote w:id="10">
    <w:p w:rsidR="00286C73" w:rsidRPr="00EA5151" w:rsidRDefault="00286C73" w:rsidP="00F7737E">
      <w:pPr>
        <w:pStyle w:val="FootnoteText"/>
        <w:tabs>
          <w:tab w:val="left" w:pos="270"/>
        </w:tabs>
        <w:jc w:val="both"/>
        <w:rPr>
          <w:rFonts w:ascii="Arial" w:eastAsia="Times New Roman" w:hAnsi="Arial" w:cs="Arial"/>
          <w:sz w:val="18"/>
          <w:szCs w:val="18"/>
          <w:lang w:val="es-ES"/>
        </w:rPr>
      </w:pPr>
      <w:r w:rsidRPr="00EA5151">
        <w:rPr>
          <w:rStyle w:val="FootnoteReference"/>
          <w:rFonts w:ascii="Arial" w:eastAsiaTheme="majorEastAsia" w:hAnsi="Arial" w:cs="Arial"/>
          <w:sz w:val="18"/>
          <w:szCs w:val="18"/>
        </w:rPr>
        <w:footnoteRef/>
      </w:r>
      <w:r w:rsidRPr="00EA5151">
        <w:rPr>
          <w:rFonts w:ascii="Arial" w:hAnsi="Arial" w:cs="Arial"/>
          <w:sz w:val="18"/>
          <w:szCs w:val="18"/>
          <w:lang w:val="es-ES"/>
        </w:rPr>
        <w:t xml:space="preserve"> </w:t>
      </w:r>
      <w:r w:rsidRPr="00EA5151">
        <w:rPr>
          <w:rFonts w:ascii="Arial" w:hAnsi="Arial" w:cs="Arial"/>
          <w:sz w:val="18"/>
          <w:szCs w:val="18"/>
          <w:lang w:val="es-ES"/>
        </w:rPr>
        <w:tab/>
        <w:t>Otros programas financiados por el Banco han demostrado que, el mantenimiento rutinario a través de las microempresas creadas como parte del propio diseño del programa presenta muy buenos resultados, a la vez que han generado empleo y actuado como catalizadoras para otras iniciativas de desarrollo local a nivel comunitario.</w:t>
      </w:r>
    </w:p>
  </w:footnote>
  <w:footnote w:id="11">
    <w:p w:rsidR="00286C73" w:rsidRPr="00EA5151" w:rsidRDefault="00286C73">
      <w:pPr>
        <w:pStyle w:val="FootnoteText"/>
        <w:ind w:left="180" w:hanging="180"/>
        <w:jc w:val="both"/>
        <w:rPr>
          <w:rFonts w:ascii="Arial" w:hAnsi="Arial" w:cs="Arial"/>
          <w:sz w:val="18"/>
          <w:szCs w:val="18"/>
          <w:lang w:val="pt-BR"/>
        </w:rPr>
      </w:pPr>
      <w:r w:rsidRPr="00EA5151">
        <w:rPr>
          <w:rStyle w:val="FootnoteReference"/>
          <w:rFonts w:ascii="Arial" w:hAnsi="Arial" w:cs="Arial"/>
          <w:sz w:val="18"/>
          <w:szCs w:val="18"/>
        </w:rPr>
        <w:footnoteRef/>
      </w:r>
      <w:r w:rsidRPr="00EA5151">
        <w:rPr>
          <w:rFonts w:ascii="Arial" w:hAnsi="Arial" w:cs="Arial"/>
          <w:sz w:val="18"/>
          <w:szCs w:val="18"/>
          <w:lang w:val="pt-BR"/>
        </w:rPr>
        <w:t xml:space="preserve"> PCR PNCR I (PR0026).</w:t>
      </w:r>
    </w:p>
  </w:footnote>
  <w:footnote w:id="12">
    <w:p w:rsidR="00286C73" w:rsidRPr="00EA5151" w:rsidRDefault="00286C73">
      <w:pPr>
        <w:pStyle w:val="FootnoteText"/>
        <w:ind w:left="180" w:hanging="180"/>
        <w:rPr>
          <w:rFonts w:ascii="Arial" w:hAnsi="Arial" w:cs="Arial"/>
          <w:sz w:val="18"/>
          <w:szCs w:val="18"/>
          <w:lang w:val="pt-BR"/>
        </w:rPr>
      </w:pPr>
      <w:r w:rsidRPr="00EA5151">
        <w:rPr>
          <w:rStyle w:val="FootnoteReference"/>
          <w:rFonts w:ascii="Arial" w:hAnsi="Arial" w:cs="Arial"/>
          <w:sz w:val="18"/>
          <w:szCs w:val="18"/>
        </w:rPr>
        <w:footnoteRef/>
      </w:r>
      <w:r w:rsidRPr="00EA5151">
        <w:rPr>
          <w:rFonts w:ascii="Arial" w:hAnsi="Arial" w:cs="Arial"/>
          <w:sz w:val="18"/>
          <w:szCs w:val="18"/>
          <w:lang w:val="pt-BR"/>
        </w:rPr>
        <w:t xml:space="preserve"> LP PNCR II-2 (PR-L1019).</w:t>
      </w:r>
    </w:p>
  </w:footnote>
  <w:footnote w:id="13">
    <w:p w:rsidR="00286C73" w:rsidRPr="001246E1" w:rsidRDefault="00286C73" w:rsidP="00F7737E">
      <w:pPr>
        <w:pStyle w:val="FootnoteText"/>
        <w:rPr>
          <w:rFonts w:ascii="Arial" w:hAnsi="Arial" w:cs="Arial"/>
          <w:sz w:val="18"/>
          <w:szCs w:val="18"/>
          <w:lang w:val="es-ES"/>
        </w:rPr>
      </w:pPr>
      <w:r w:rsidRPr="001246E1">
        <w:rPr>
          <w:rStyle w:val="FootnoteReference"/>
          <w:rFonts w:ascii="Arial" w:hAnsi="Arial" w:cs="Arial"/>
          <w:sz w:val="18"/>
          <w:szCs w:val="18"/>
        </w:rPr>
        <w:footnoteRef/>
      </w:r>
      <w:r w:rsidRPr="001246E1">
        <w:rPr>
          <w:rFonts w:ascii="Arial" w:hAnsi="Arial" w:cs="Arial"/>
          <w:sz w:val="18"/>
          <w:szCs w:val="18"/>
        </w:rPr>
        <w:t xml:space="preserve"> </w:t>
      </w:r>
      <w:r w:rsidRPr="001246E1">
        <w:rPr>
          <w:rFonts w:ascii="Arial" w:hAnsi="Arial" w:cs="Arial"/>
          <w:sz w:val="18"/>
          <w:szCs w:val="18"/>
          <w:lang w:val="es-ES"/>
        </w:rPr>
        <w:t>Para este caso se utilizó el camión tipo mediano.</w:t>
      </w:r>
    </w:p>
  </w:footnote>
  <w:footnote w:id="14">
    <w:p w:rsidR="00286C73" w:rsidRPr="001246E1" w:rsidRDefault="00286C73">
      <w:pPr>
        <w:pStyle w:val="FootnoteText"/>
        <w:ind w:left="180" w:hanging="180"/>
        <w:rPr>
          <w:rFonts w:ascii="Arial" w:hAnsi="Arial" w:cs="Arial"/>
          <w:sz w:val="18"/>
          <w:szCs w:val="18"/>
          <w:lang w:val="es-ES"/>
        </w:rPr>
      </w:pPr>
      <w:r w:rsidRPr="001246E1">
        <w:rPr>
          <w:rStyle w:val="FootnoteReference"/>
          <w:rFonts w:ascii="Arial" w:hAnsi="Arial" w:cs="Arial"/>
          <w:sz w:val="18"/>
          <w:szCs w:val="18"/>
        </w:rPr>
        <w:footnoteRef/>
      </w:r>
      <w:r w:rsidRPr="001246E1">
        <w:rPr>
          <w:rFonts w:ascii="Arial" w:hAnsi="Arial" w:cs="Arial"/>
          <w:sz w:val="18"/>
          <w:szCs w:val="18"/>
        </w:rPr>
        <w:t xml:space="preserve"> </w:t>
      </w:r>
      <w:r w:rsidRPr="001246E1">
        <w:rPr>
          <w:rFonts w:ascii="Arial" w:hAnsi="Arial" w:cs="Arial"/>
          <w:sz w:val="18"/>
          <w:szCs w:val="18"/>
          <w:lang w:val="es-ES"/>
        </w:rPr>
        <w:t>Dirección Nacional de Transporte – MOPC.</w:t>
      </w:r>
    </w:p>
  </w:footnote>
  <w:footnote w:id="15">
    <w:p w:rsidR="00286C73" w:rsidRPr="00433471" w:rsidRDefault="00286C73">
      <w:pPr>
        <w:pStyle w:val="FootnoteText"/>
        <w:ind w:left="180" w:hanging="180"/>
        <w:rPr>
          <w:rFonts w:ascii="Arial" w:hAnsi="Arial" w:cs="Arial"/>
          <w:sz w:val="18"/>
          <w:szCs w:val="18"/>
          <w:lang w:val="es-ES"/>
        </w:rPr>
      </w:pPr>
      <w:r w:rsidRPr="00433471">
        <w:rPr>
          <w:rStyle w:val="FootnoteReference"/>
          <w:rFonts w:ascii="Arial" w:hAnsi="Arial" w:cs="Arial"/>
          <w:sz w:val="18"/>
          <w:szCs w:val="18"/>
        </w:rPr>
        <w:footnoteRef/>
      </w:r>
      <w:r w:rsidRPr="00433471">
        <w:rPr>
          <w:rFonts w:ascii="Arial" w:hAnsi="Arial" w:cs="Arial"/>
          <w:sz w:val="18"/>
          <w:szCs w:val="18"/>
        </w:rPr>
        <w:t xml:space="preserve"> </w:t>
      </w:r>
      <w:r w:rsidRPr="00433471">
        <w:rPr>
          <w:rFonts w:ascii="Arial" w:hAnsi="Arial" w:cs="Arial"/>
          <w:sz w:val="18"/>
          <w:szCs w:val="18"/>
          <w:lang w:val="es-ES"/>
        </w:rPr>
        <w:t>Para este caso se utilizó el camión tipo mediano.</w:t>
      </w:r>
    </w:p>
  </w:footnote>
  <w:footnote w:id="16">
    <w:p w:rsidR="00286C73" w:rsidRPr="007A5570" w:rsidRDefault="00286C73">
      <w:pPr>
        <w:pStyle w:val="FootnoteText"/>
        <w:ind w:left="180" w:hanging="180"/>
        <w:jc w:val="both"/>
        <w:rPr>
          <w:rFonts w:ascii="Arial" w:hAnsi="Arial" w:cs="Arial"/>
          <w:sz w:val="18"/>
          <w:szCs w:val="18"/>
        </w:rPr>
      </w:pPr>
      <w:r w:rsidRPr="007A5570">
        <w:rPr>
          <w:rStyle w:val="FootnoteReference"/>
          <w:rFonts w:ascii="Arial" w:hAnsi="Arial" w:cs="Arial"/>
          <w:sz w:val="18"/>
          <w:szCs w:val="18"/>
        </w:rPr>
        <w:footnoteRef/>
      </w:r>
      <w:r w:rsidRPr="007A5570">
        <w:rPr>
          <w:rFonts w:ascii="Arial" w:hAnsi="Arial" w:cs="Arial"/>
          <w:sz w:val="18"/>
          <w:szCs w:val="18"/>
        </w:rPr>
        <w:t xml:space="preserve"> </w:t>
      </w:r>
      <w:r w:rsidRPr="007A5570">
        <w:rPr>
          <w:rFonts w:ascii="Arial" w:hAnsi="Arial" w:cs="Arial"/>
          <w:sz w:val="18"/>
          <w:szCs w:val="18"/>
          <w:lang w:val="es-ES"/>
        </w:rPr>
        <w:t>La determinación</w:t>
      </w:r>
      <w:r w:rsidRPr="007A5570">
        <w:rPr>
          <w:rFonts w:ascii="Arial" w:hAnsi="Arial" w:cs="Arial"/>
          <w:sz w:val="18"/>
          <w:szCs w:val="18"/>
        </w:rPr>
        <w:t xml:space="preserve"> de</w:t>
      </w:r>
      <w:r>
        <w:rPr>
          <w:rFonts w:ascii="Arial" w:hAnsi="Arial" w:cs="Arial"/>
          <w:sz w:val="18"/>
          <w:szCs w:val="18"/>
        </w:rPr>
        <w:t xml:space="preserve">l excedente del productor </w:t>
      </w:r>
      <w:r w:rsidRPr="007A5570">
        <w:rPr>
          <w:rFonts w:ascii="Arial" w:hAnsi="Arial" w:cs="Arial"/>
          <w:sz w:val="18"/>
          <w:szCs w:val="18"/>
        </w:rPr>
        <w:t>se realizará con igual metodología que para la evaluación ex ante; con las mismas capas GIS se identificará el área de influencia de los caminos intervenidos</w:t>
      </w:r>
      <w:r>
        <w:rPr>
          <w:rFonts w:ascii="Arial" w:hAnsi="Arial" w:cs="Arial"/>
          <w:sz w:val="18"/>
          <w:szCs w:val="18"/>
        </w:rPr>
        <w:t xml:space="preserve"> y,</w:t>
      </w:r>
      <w:r w:rsidRPr="007A5570">
        <w:rPr>
          <w:rFonts w:ascii="Arial" w:hAnsi="Arial" w:cs="Arial"/>
          <w:sz w:val="18"/>
          <w:szCs w:val="18"/>
        </w:rPr>
        <w:t xml:space="preserve"> </w:t>
      </w:r>
      <w:r>
        <w:rPr>
          <w:rFonts w:ascii="Arial" w:hAnsi="Arial" w:cs="Arial"/>
          <w:sz w:val="18"/>
          <w:szCs w:val="18"/>
        </w:rPr>
        <w:t xml:space="preserve">con </w:t>
      </w:r>
      <w:r w:rsidRPr="007A5570">
        <w:rPr>
          <w:rFonts w:ascii="Arial" w:hAnsi="Arial" w:cs="Arial"/>
          <w:sz w:val="18"/>
          <w:szCs w:val="18"/>
        </w:rPr>
        <w:t>base a encuestas se estimará el volumen producido y su valor</w:t>
      </w:r>
      <w:r>
        <w:rPr>
          <w:rFonts w:ascii="Arial" w:hAnsi="Arial" w:cs="Arial"/>
          <w:sz w:val="18"/>
          <w:szCs w:val="18"/>
        </w:rPr>
        <w:t xml:space="preserve"> (se verificará c</w:t>
      </w:r>
      <w:r w:rsidRPr="007A5570">
        <w:rPr>
          <w:rFonts w:ascii="Arial" w:hAnsi="Arial" w:cs="Arial"/>
          <w:sz w:val="18"/>
          <w:szCs w:val="18"/>
        </w:rPr>
        <w:t xml:space="preserve">on valores de costos que maneja el Ministerio de </w:t>
      </w:r>
      <w:r>
        <w:rPr>
          <w:rFonts w:ascii="Arial" w:hAnsi="Arial" w:cs="Arial"/>
          <w:sz w:val="18"/>
          <w:szCs w:val="18"/>
        </w:rPr>
        <w:t xml:space="preserve">Agricultura y </w:t>
      </w:r>
      <w:r w:rsidRPr="007A5570">
        <w:rPr>
          <w:rFonts w:ascii="Arial" w:hAnsi="Arial" w:cs="Arial"/>
          <w:sz w:val="18"/>
          <w:szCs w:val="18"/>
        </w:rPr>
        <w:t>Ganadería para cada producción</w:t>
      </w:r>
      <w:r>
        <w:rPr>
          <w:rFonts w:ascii="Arial" w:hAnsi="Arial" w:cs="Arial"/>
          <w:sz w:val="18"/>
          <w:szCs w:val="18"/>
        </w:rPr>
        <w:t xml:space="preserve">, de modo de </w:t>
      </w:r>
      <w:r w:rsidRPr="007A5570">
        <w:rPr>
          <w:rFonts w:ascii="Arial" w:hAnsi="Arial" w:cs="Arial"/>
          <w:sz w:val="18"/>
          <w:szCs w:val="18"/>
        </w:rPr>
        <w:t>estimar el valor agregado bruto de la producción agrícola en la situación con proyecto</w:t>
      </w:r>
      <w:r>
        <w:rPr>
          <w:rFonts w:ascii="Arial" w:hAnsi="Arial" w:cs="Arial"/>
          <w:sz w:val="18"/>
          <w:szCs w:val="18"/>
        </w:rPr>
        <w:t>).</w:t>
      </w:r>
    </w:p>
  </w:footnote>
  <w:footnote w:id="17">
    <w:p w:rsidR="00286C73" w:rsidRPr="00760FCE" w:rsidRDefault="00286C73">
      <w:pPr>
        <w:pStyle w:val="FootnoteText"/>
        <w:ind w:left="180" w:hanging="180"/>
        <w:jc w:val="both"/>
        <w:rPr>
          <w:rFonts w:ascii="Arial" w:hAnsi="Arial" w:cs="Arial"/>
          <w:sz w:val="18"/>
          <w:szCs w:val="18"/>
        </w:rPr>
      </w:pPr>
      <w:r w:rsidRPr="00760FCE">
        <w:rPr>
          <w:rStyle w:val="FootnoteReference"/>
          <w:rFonts w:ascii="Arial" w:hAnsi="Arial" w:cs="Arial"/>
          <w:sz w:val="18"/>
          <w:szCs w:val="18"/>
        </w:rPr>
        <w:footnoteRef/>
      </w:r>
      <w:r w:rsidRPr="00760FCE">
        <w:rPr>
          <w:rFonts w:ascii="Arial" w:hAnsi="Arial" w:cs="Arial"/>
          <w:sz w:val="18"/>
          <w:szCs w:val="18"/>
        </w:rPr>
        <w:t xml:space="preserve"> </w:t>
      </w:r>
      <w:r>
        <w:rPr>
          <w:rFonts w:ascii="Arial" w:hAnsi="Arial" w:cs="Arial"/>
          <w:sz w:val="18"/>
          <w:szCs w:val="18"/>
          <w:lang w:val="es-ES"/>
        </w:rPr>
        <w:t>S</w:t>
      </w:r>
      <w:r w:rsidRPr="00760FCE">
        <w:rPr>
          <w:rFonts w:ascii="Arial" w:hAnsi="Arial" w:cs="Arial"/>
          <w:sz w:val="18"/>
          <w:szCs w:val="18"/>
          <w:lang w:val="es-ES"/>
        </w:rPr>
        <w:t xml:space="preserve">e utilizarán los costos finales de construcción de los proyectos. Para relevar estos costos se analizarán los valores finales de los contratos de obra, bienes y servicios contratados para </w:t>
      </w:r>
      <w:r>
        <w:rPr>
          <w:rFonts w:ascii="Arial" w:hAnsi="Arial" w:cs="Arial"/>
          <w:sz w:val="18"/>
          <w:szCs w:val="18"/>
          <w:lang w:val="es-ES"/>
        </w:rPr>
        <w:t xml:space="preserve">cada </w:t>
      </w:r>
      <w:r w:rsidRPr="00760FCE">
        <w:rPr>
          <w:rFonts w:ascii="Arial" w:hAnsi="Arial" w:cs="Arial"/>
          <w:sz w:val="18"/>
          <w:szCs w:val="18"/>
          <w:lang w:val="es-ES"/>
        </w:rPr>
        <w:t>proyecto</w:t>
      </w:r>
      <w:r>
        <w:rPr>
          <w:rFonts w:ascii="Arial" w:hAnsi="Arial" w:cs="Arial"/>
          <w:sz w:val="18"/>
          <w:szCs w:val="18"/>
          <w:lang w:val="es-ES"/>
        </w:rPr>
        <w:t xml:space="preserve"> específico.</w:t>
      </w:r>
    </w:p>
  </w:footnote>
  <w:footnote w:id="18">
    <w:p w:rsidR="00286C73" w:rsidRPr="00924148" w:rsidRDefault="00286C73" w:rsidP="00F7737E">
      <w:pPr>
        <w:pStyle w:val="FootnoteText"/>
        <w:ind w:left="360" w:hanging="360"/>
        <w:rPr>
          <w:rFonts w:ascii="Arial" w:hAnsi="Arial" w:cs="Arial"/>
          <w:sz w:val="14"/>
          <w:szCs w:val="14"/>
        </w:rPr>
      </w:pPr>
      <w:r w:rsidRPr="00924148">
        <w:rPr>
          <w:rStyle w:val="FootnoteReference"/>
          <w:rFonts w:ascii="Arial" w:hAnsi="Arial" w:cs="Arial"/>
          <w:sz w:val="14"/>
          <w:szCs w:val="14"/>
        </w:rPr>
        <w:footnoteRef/>
      </w:r>
      <w:r w:rsidRPr="00924148">
        <w:rPr>
          <w:rFonts w:ascii="Arial" w:hAnsi="Arial" w:cs="Arial"/>
          <w:sz w:val="14"/>
          <w:szCs w:val="14"/>
        </w:rPr>
        <w:tab/>
        <w:t xml:space="preserve">Para la aprobación final del tramo, en el periodo de Mantenimiento Inicial, ningún sub-tramo podrá tener en calzada la calificación </w:t>
      </w:r>
      <w:r w:rsidRPr="00924148">
        <w:rPr>
          <w:rFonts w:ascii="Arial" w:hAnsi="Arial" w:cs="Arial"/>
          <w:b/>
          <w:sz w:val="14"/>
          <w:szCs w:val="14"/>
        </w:rPr>
        <w:t>CM 1.</w:t>
      </w:r>
    </w:p>
  </w:footnote>
  <w:footnote w:id="19">
    <w:p w:rsidR="00286C73" w:rsidRPr="00F7737E" w:rsidRDefault="00286C73" w:rsidP="00F7737E">
      <w:pPr>
        <w:pStyle w:val="FootnoteText"/>
        <w:ind w:left="360" w:hanging="360"/>
        <w:rPr>
          <w:rStyle w:val="FootnoteReference"/>
          <w:rFonts w:ascii="Arial" w:hAnsi="Arial"/>
          <w:sz w:val="14"/>
        </w:rPr>
      </w:pPr>
      <w:r w:rsidRPr="00F7737E">
        <w:rPr>
          <w:rStyle w:val="FootnoteReference"/>
          <w:rFonts w:ascii="Arial" w:hAnsi="Arial"/>
          <w:sz w:val="14"/>
        </w:rPr>
        <w:footnoteRef/>
      </w:r>
      <w:r w:rsidRPr="00F7737E">
        <w:rPr>
          <w:rFonts w:ascii="Arial" w:hAnsi="Arial"/>
          <w:sz w:val="14"/>
          <w:vertAlign w:val="superscript"/>
        </w:rPr>
        <w:tab/>
      </w:r>
      <w:r w:rsidRPr="00F7737E">
        <w:rPr>
          <w:rStyle w:val="FootnoteReference"/>
          <w:rFonts w:ascii="Arial" w:hAnsi="Arial"/>
          <w:sz w:val="14"/>
        </w:rPr>
        <w:t>Para la aprobación final del tramo, en el periodo de Mantenimiento Inicial, ninguna cuneta revestida podrá tener nota CM 1</w:t>
      </w:r>
    </w:p>
  </w:footnote>
  <w:footnote w:id="20">
    <w:p w:rsidR="00286C73" w:rsidRPr="00F7737E" w:rsidRDefault="00286C73" w:rsidP="00F7737E">
      <w:pPr>
        <w:pStyle w:val="FootnoteText"/>
        <w:ind w:left="360" w:hanging="360"/>
        <w:rPr>
          <w:rStyle w:val="FootnoteReference"/>
          <w:rFonts w:ascii="Arial" w:hAnsi="Arial"/>
          <w:sz w:val="14"/>
        </w:rPr>
      </w:pPr>
      <w:r w:rsidRPr="00F7737E">
        <w:rPr>
          <w:rStyle w:val="FootnoteReference"/>
          <w:rFonts w:ascii="Arial" w:hAnsi="Arial"/>
          <w:sz w:val="14"/>
        </w:rPr>
        <w:footnoteRef/>
      </w:r>
      <w:r w:rsidRPr="00F7737E">
        <w:rPr>
          <w:rFonts w:ascii="Arial" w:hAnsi="Arial"/>
          <w:sz w:val="14"/>
        </w:rPr>
        <w:tab/>
      </w:r>
      <w:r w:rsidRPr="00F7737E">
        <w:rPr>
          <w:rStyle w:val="FootnoteReference"/>
          <w:rFonts w:ascii="Arial" w:hAnsi="Arial"/>
          <w:sz w:val="14"/>
        </w:rPr>
        <w:t>Para la aprobación final del tramo, en el periodo de Mantenimiento Inicial, ninguna alcantarilla podrá tener nota CM 1.</w:t>
      </w:r>
    </w:p>
  </w:footnote>
  <w:footnote w:id="21">
    <w:p w:rsidR="00286C73" w:rsidRPr="00F7737E" w:rsidRDefault="00286C73" w:rsidP="00F7737E">
      <w:pPr>
        <w:pStyle w:val="FootnoteText"/>
        <w:ind w:left="360" w:hanging="360"/>
        <w:rPr>
          <w:rFonts w:ascii="Arial" w:hAnsi="Arial"/>
          <w:sz w:val="14"/>
        </w:rPr>
      </w:pPr>
      <w:r w:rsidRPr="00F7737E">
        <w:rPr>
          <w:rStyle w:val="FootnoteReference"/>
          <w:rFonts w:ascii="Arial" w:hAnsi="Arial"/>
          <w:sz w:val="14"/>
        </w:rPr>
        <w:footnoteRef/>
      </w:r>
      <w:r w:rsidRPr="00F7737E">
        <w:rPr>
          <w:rFonts w:ascii="Arial" w:hAnsi="Arial"/>
          <w:sz w:val="14"/>
        </w:rPr>
        <w:tab/>
        <w:t>Para la aprobación final del tramo, en el periodo de Mantenimiento Inicial, será requisito que todos los ítems de verificación de la planilla de Puentes, se encuentren con puntuación satisfactoria.</w:t>
      </w:r>
    </w:p>
  </w:footnote>
  <w:footnote w:id="22">
    <w:p w:rsidR="00286C73" w:rsidRPr="00F7737E" w:rsidRDefault="00286C73" w:rsidP="00F7737E">
      <w:pPr>
        <w:pStyle w:val="FootnoteText"/>
        <w:ind w:left="360" w:hanging="360"/>
        <w:rPr>
          <w:rFonts w:ascii="Arial" w:hAnsi="Arial"/>
          <w:sz w:val="14"/>
        </w:rPr>
      </w:pPr>
      <w:r w:rsidRPr="00F7737E">
        <w:rPr>
          <w:rStyle w:val="FootnoteReference"/>
          <w:rFonts w:ascii="Arial" w:hAnsi="Arial"/>
          <w:sz w:val="14"/>
        </w:rPr>
        <w:footnoteRef/>
      </w:r>
      <w:r w:rsidRPr="00F7737E">
        <w:rPr>
          <w:rFonts w:ascii="Arial" w:hAnsi="Arial"/>
          <w:sz w:val="14"/>
        </w:rPr>
        <w:tab/>
        <w:t xml:space="preserve">Para la aprobación final del tramo, en el periodo de Mantenimiento Inicial, será requisito contar con todas las señalizaciones previstas, de acuerdo a las </w:t>
      </w:r>
      <w:r w:rsidRPr="00967F39">
        <w:rPr>
          <w:rFonts w:ascii="Arial" w:hAnsi="Arial" w:cs="Arial"/>
          <w:sz w:val="14"/>
          <w:szCs w:val="14"/>
        </w:rPr>
        <w:t>Especificaciones Técnicas.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73" w:rsidRDefault="00286C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73" w:rsidRDefault="00286C73"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286C73" w:rsidRDefault="00286C73">
    <w:pPr>
      <w:pStyle w:val="Header"/>
      <w:ind w:right="360"/>
      <w:jc w:val="both"/>
    </w:pPr>
  </w:p>
  <w:p w:rsidR="00286C73" w:rsidRDefault="00286C73" w:rsidP="00F773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73" w:rsidRDefault="00286C73" w:rsidP="00F7737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73" w:rsidRPr="00F7737E" w:rsidRDefault="00286C73" w:rsidP="00F7737E">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2218"/>
    <w:multiLevelType w:val="hybridMultilevel"/>
    <w:tmpl w:val="75CE01F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59E3532"/>
    <w:multiLevelType w:val="hybridMultilevel"/>
    <w:tmpl w:val="7C94B094"/>
    <w:lvl w:ilvl="0" w:tplc="48FEB042">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6924FA6"/>
    <w:multiLevelType w:val="hybridMultilevel"/>
    <w:tmpl w:val="8B3ADB5C"/>
    <w:lvl w:ilvl="0" w:tplc="EC26F684">
      <w:start w:val="1"/>
      <w:numFmt w:val="upperLetter"/>
      <w:lvlText w:val="%1."/>
      <w:lvlJc w:val="left"/>
      <w:pPr>
        <w:ind w:left="502" w:hanging="360"/>
      </w:pPr>
      <w:rPr>
        <w:rFonts w:hint="default"/>
        <w:b/>
        <w:i/>
        <w:color w:val="auto"/>
        <w:lang w:val="es-ES_tradn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67BB4"/>
    <w:multiLevelType w:val="hybridMultilevel"/>
    <w:tmpl w:val="E090858A"/>
    <w:lvl w:ilvl="0" w:tplc="2252FC28">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7C6227"/>
    <w:multiLevelType w:val="hybridMultilevel"/>
    <w:tmpl w:val="83688CB6"/>
    <w:lvl w:ilvl="0" w:tplc="1700D5AC">
      <w:numFmt w:val="bullet"/>
      <w:lvlText w:val="-"/>
      <w:lvlJc w:val="left"/>
      <w:pPr>
        <w:ind w:left="720" w:hanging="360"/>
      </w:pPr>
      <w:rPr>
        <w:rFonts w:ascii="Arial" w:eastAsia="Times New Roman" w:hAnsi="Arial" w:cs="Arial" w:hint="default"/>
      </w:rPr>
    </w:lvl>
    <w:lvl w:ilvl="1" w:tplc="1700D5AC">
      <w:numFmt w:val="bullet"/>
      <w:lvlText w:val="-"/>
      <w:lvlJc w:val="left"/>
      <w:pPr>
        <w:ind w:left="1440" w:hanging="360"/>
      </w:pPr>
      <w:rPr>
        <w:rFonts w:ascii="Arial" w:eastAsia="Times New Roman" w:hAnsi="Arial" w:cs="Arial"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nsid w:val="09180E26"/>
    <w:multiLevelType w:val="hybridMultilevel"/>
    <w:tmpl w:val="7BC2588E"/>
    <w:lvl w:ilvl="0" w:tplc="199033BA">
      <w:start w:val="1"/>
      <w:numFmt w:val="decimal"/>
      <w:lvlText w:val="3.%1"/>
      <w:lvlJc w:val="left"/>
      <w:pPr>
        <w:ind w:left="1440" w:hanging="360"/>
      </w:pPr>
      <w:rPr>
        <w:rFonts w:hint="default"/>
      </w:rPr>
    </w:lvl>
    <w:lvl w:ilvl="1" w:tplc="C4A6AEA4">
      <w:start w:val="1"/>
      <w:numFmt w:val="decimal"/>
      <w:lvlText w:val="3.%2"/>
      <w:lvlJc w:val="left"/>
      <w:pPr>
        <w:ind w:left="540" w:hanging="360"/>
      </w:pPr>
      <w:rPr>
        <w:rFonts w:ascii="Arial" w:hAnsi="Arial" w:cs="Arial" w:hint="default"/>
      </w:rPr>
    </w:lvl>
    <w:lvl w:ilvl="2" w:tplc="1A7A1674">
      <w:start w:val="1"/>
      <w:numFmt w:val="lowerRoman"/>
      <w:lvlText w:val="%3)"/>
      <w:lvlJc w:val="left"/>
      <w:pPr>
        <w:ind w:left="2700" w:hanging="720"/>
      </w:pPr>
      <w:rPr>
        <w:rFonts w:hint="default"/>
      </w:rPr>
    </w:lvl>
    <w:lvl w:ilvl="3" w:tplc="64661FA4">
      <w:start w:val="5"/>
      <w:numFmt w:val="lowerLetter"/>
      <w:lvlText w:val="%4."/>
      <w:lvlJc w:val="left"/>
      <w:pPr>
        <w:ind w:left="2880" w:hanging="360"/>
      </w:pPr>
      <w:rPr>
        <w:rFonts w:hint="default"/>
        <w:cap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8">
    <w:nsid w:val="0FEB4EC6"/>
    <w:multiLevelType w:val="hybridMultilevel"/>
    <w:tmpl w:val="A6F8F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10">
    <w:nsid w:val="194652B2"/>
    <w:multiLevelType w:val="multilevel"/>
    <w:tmpl w:val="69DA473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A7D61A7"/>
    <w:multiLevelType w:val="multilevel"/>
    <w:tmpl w:val="215E6044"/>
    <w:lvl w:ilvl="0">
      <w:start w:val="2"/>
      <w:numFmt w:val="decimal"/>
      <w:lvlText w:val="%1"/>
      <w:lvlJc w:val="left"/>
      <w:pPr>
        <w:ind w:left="420" w:hanging="420"/>
      </w:pPr>
      <w:rPr>
        <w:rFonts w:hint="default"/>
      </w:rPr>
    </w:lvl>
    <w:lvl w:ilvl="1">
      <w:start w:val="15"/>
      <w:numFmt w:val="decimal"/>
      <w:lvlText w:val="%1.%2"/>
      <w:lvlJc w:val="left"/>
      <w:pPr>
        <w:ind w:left="1770" w:hanging="420"/>
      </w:pPr>
      <w:rPr>
        <w:rFonts w:ascii="Arial" w:hAnsi="Arial" w:cs="Arial" w:hint="default"/>
        <w:sz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3">
    <w:nsid w:val="27FE7980"/>
    <w:multiLevelType w:val="hybridMultilevel"/>
    <w:tmpl w:val="61BCFAC6"/>
    <w:lvl w:ilvl="0" w:tplc="38649F12">
      <w:start w:val="1"/>
      <w:numFmt w:val="lowerRoman"/>
      <w:lvlText w:val="%1)"/>
      <w:lvlJc w:val="left"/>
      <w:pPr>
        <w:ind w:left="1440" w:hanging="720"/>
      </w:pPr>
      <w:rPr>
        <w:rFonts w:ascii="Arial" w:eastAsia="Batang" w:hAnsi="Arial" w:cs="Arial" w:hint="default"/>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14">
    <w:nsid w:val="2C6F51A7"/>
    <w:multiLevelType w:val="hybridMultilevel"/>
    <w:tmpl w:val="7A5E01C8"/>
    <w:lvl w:ilvl="0" w:tplc="04090015">
      <w:start w:val="1"/>
      <w:numFmt w:val="upperLetter"/>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064DDD"/>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FD6D08"/>
    <w:multiLevelType w:val="hybridMultilevel"/>
    <w:tmpl w:val="46080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369B1ED0"/>
    <w:multiLevelType w:val="hybridMultilevel"/>
    <w:tmpl w:val="570E294A"/>
    <w:lvl w:ilvl="0" w:tplc="FFFFFFFF">
      <w:start w:val="1"/>
      <w:numFmt w:val="bullet"/>
      <w:pStyle w:val="Convietas"/>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3861177A"/>
    <w:multiLevelType w:val="multilevel"/>
    <w:tmpl w:val="62BEAA9C"/>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b/>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0">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66C59E2"/>
    <w:multiLevelType w:val="hybridMultilevel"/>
    <w:tmpl w:val="FFCAB572"/>
    <w:lvl w:ilvl="0" w:tplc="53E845C6">
      <w:start w:val="1"/>
      <w:numFmt w:val="upperLetter"/>
      <w:lvlText w:val="%1."/>
      <w:lvlJc w:val="left"/>
      <w:pPr>
        <w:ind w:left="720" w:hanging="360"/>
      </w:pPr>
      <w:rPr>
        <w:rFonts w:hint="default"/>
        <w:b/>
        <w:i w:val="0"/>
        <w:color w:val="auto"/>
      </w:rPr>
    </w:lvl>
    <w:lvl w:ilvl="1" w:tplc="8F7E50CA" w:tentative="1">
      <w:start w:val="1"/>
      <w:numFmt w:val="lowerLetter"/>
      <w:lvlText w:val="%2."/>
      <w:lvlJc w:val="left"/>
      <w:pPr>
        <w:ind w:left="1440" w:hanging="360"/>
      </w:pPr>
    </w:lvl>
    <w:lvl w:ilvl="2" w:tplc="B39619AE" w:tentative="1">
      <w:start w:val="1"/>
      <w:numFmt w:val="lowerRoman"/>
      <w:lvlText w:val="%3."/>
      <w:lvlJc w:val="right"/>
      <w:pPr>
        <w:ind w:left="2160" w:hanging="180"/>
      </w:pPr>
    </w:lvl>
    <w:lvl w:ilvl="3" w:tplc="AAD2D1DA" w:tentative="1">
      <w:start w:val="1"/>
      <w:numFmt w:val="decimal"/>
      <w:lvlText w:val="%4."/>
      <w:lvlJc w:val="left"/>
      <w:pPr>
        <w:ind w:left="2880" w:hanging="360"/>
      </w:pPr>
    </w:lvl>
    <w:lvl w:ilvl="4" w:tplc="4AD2DEA2" w:tentative="1">
      <w:start w:val="1"/>
      <w:numFmt w:val="lowerLetter"/>
      <w:lvlText w:val="%5."/>
      <w:lvlJc w:val="left"/>
      <w:pPr>
        <w:ind w:left="3600" w:hanging="360"/>
      </w:pPr>
    </w:lvl>
    <w:lvl w:ilvl="5" w:tplc="AFFAA748" w:tentative="1">
      <w:start w:val="1"/>
      <w:numFmt w:val="lowerRoman"/>
      <w:lvlText w:val="%6."/>
      <w:lvlJc w:val="right"/>
      <w:pPr>
        <w:ind w:left="4320" w:hanging="180"/>
      </w:pPr>
    </w:lvl>
    <w:lvl w:ilvl="6" w:tplc="E296137C" w:tentative="1">
      <w:start w:val="1"/>
      <w:numFmt w:val="decimal"/>
      <w:lvlText w:val="%7."/>
      <w:lvlJc w:val="left"/>
      <w:pPr>
        <w:ind w:left="5040" w:hanging="360"/>
      </w:pPr>
    </w:lvl>
    <w:lvl w:ilvl="7" w:tplc="E01E782A" w:tentative="1">
      <w:start w:val="1"/>
      <w:numFmt w:val="lowerLetter"/>
      <w:lvlText w:val="%8."/>
      <w:lvlJc w:val="left"/>
      <w:pPr>
        <w:ind w:left="5760" w:hanging="360"/>
      </w:pPr>
    </w:lvl>
    <w:lvl w:ilvl="8" w:tplc="82E4C586" w:tentative="1">
      <w:start w:val="1"/>
      <w:numFmt w:val="lowerRoman"/>
      <w:lvlText w:val="%9."/>
      <w:lvlJc w:val="right"/>
      <w:pPr>
        <w:ind w:left="6480" w:hanging="180"/>
      </w:pPr>
    </w:lvl>
  </w:abstractNum>
  <w:abstractNum w:abstractNumId="22">
    <w:nsid w:val="4BBC3BDF"/>
    <w:multiLevelType w:val="multilevel"/>
    <w:tmpl w:val="534E2A1E"/>
    <w:lvl w:ilvl="0">
      <w:start w:val="3"/>
      <w:numFmt w:val="decimal"/>
      <w:lvlText w:val="%1"/>
      <w:lvlJc w:val="left"/>
      <w:pPr>
        <w:ind w:left="360" w:hanging="360"/>
      </w:pPr>
      <w:rPr>
        <w:rFonts w:cs="Times New Roman" w:hint="default"/>
      </w:rPr>
    </w:lvl>
    <w:lvl w:ilvl="1">
      <w:start w:val="1"/>
      <w:numFmt w:val="decimal"/>
      <w:lvlText w:val="%1.%2"/>
      <w:lvlJc w:val="left"/>
      <w:pPr>
        <w:ind w:left="1785" w:hanging="36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23">
    <w:nsid w:val="53D678C7"/>
    <w:multiLevelType w:val="hybridMultilevel"/>
    <w:tmpl w:val="68B2EDA8"/>
    <w:lvl w:ilvl="0" w:tplc="CA8E40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90D7FCD"/>
    <w:multiLevelType w:val="multilevel"/>
    <w:tmpl w:val="679ADA3A"/>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26">
    <w:nsid w:val="5F503804"/>
    <w:multiLevelType w:val="hybridMultilevel"/>
    <w:tmpl w:val="3B020DA0"/>
    <w:lvl w:ilvl="0" w:tplc="0409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28">
    <w:nsid w:val="614D2311"/>
    <w:multiLevelType w:val="hybridMultilevel"/>
    <w:tmpl w:val="DE449734"/>
    <w:lvl w:ilvl="0" w:tplc="3C0A0003">
      <w:start w:val="1"/>
      <w:numFmt w:val="bullet"/>
      <w:lvlText w:val="o"/>
      <w:lvlJc w:val="left"/>
      <w:pPr>
        <w:ind w:left="1440" w:hanging="360"/>
      </w:pPr>
      <w:rPr>
        <w:rFonts w:ascii="Courier New" w:hAnsi="Courier New" w:cs="Courier New" w:hint="default"/>
      </w:rPr>
    </w:lvl>
    <w:lvl w:ilvl="1" w:tplc="3C0A0003">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9">
    <w:nsid w:val="66AF15A1"/>
    <w:multiLevelType w:val="hybridMultilevel"/>
    <w:tmpl w:val="0DB2A340"/>
    <w:lvl w:ilvl="0" w:tplc="EDE623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A7F563E"/>
    <w:multiLevelType w:val="multilevel"/>
    <w:tmpl w:val="8D2C5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B21763"/>
    <w:multiLevelType w:val="hybridMultilevel"/>
    <w:tmpl w:val="379A829A"/>
    <w:lvl w:ilvl="0" w:tplc="9E8001F0">
      <w:start w:val="1"/>
      <w:numFmt w:val="upperLetter"/>
      <w:lvlText w:val="%1."/>
      <w:lvlJc w:val="left"/>
      <w:pPr>
        <w:ind w:left="1080" w:hanging="360"/>
      </w:pPr>
      <w:rPr>
        <w:rFonts w:hint="default"/>
      </w:rPr>
    </w:lvl>
    <w:lvl w:ilvl="1" w:tplc="04090019">
      <w:start w:val="1"/>
      <w:numFmt w:val="lowerLetter"/>
      <w:lvlText w:val="%2."/>
      <w:lvlJc w:val="left"/>
      <w:pPr>
        <w:ind w:left="972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33">
    <w:nsid w:val="774322D9"/>
    <w:multiLevelType w:val="hybridMultilevel"/>
    <w:tmpl w:val="815ADCD0"/>
    <w:lvl w:ilvl="0" w:tplc="C584FCBE">
      <w:start w:val="1"/>
      <w:numFmt w:val="decimal"/>
      <w:lvlText w:val="%1."/>
      <w:lvlJc w:val="left"/>
      <w:pPr>
        <w:ind w:left="502" w:hanging="360"/>
      </w:pPr>
      <w:rPr>
        <w:b/>
        <w:vertAlign w:val="superscript"/>
      </w:rPr>
    </w:lvl>
    <w:lvl w:ilvl="1" w:tplc="04160019">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32"/>
  </w:num>
  <w:num w:numId="2">
    <w:abstractNumId w:val="32"/>
  </w:num>
  <w:num w:numId="3">
    <w:abstractNumId w:val="32"/>
  </w:num>
  <w:num w:numId="4">
    <w:abstractNumId w:val="32"/>
  </w:num>
  <w:num w:numId="5">
    <w:abstractNumId w:val="32"/>
  </w:num>
  <w:num w:numId="6">
    <w:abstractNumId w:val="32"/>
  </w:num>
  <w:num w:numId="7">
    <w:abstractNumId w:val="32"/>
  </w:num>
  <w:num w:numId="8">
    <w:abstractNumId w:val="32"/>
  </w:num>
  <w:num w:numId="9">
    <w:abstractNumId w:val="32"/>
  </w:num>
  <w:num w:numId="10">
    <w:abstractNumId w:val="7"/>
  </w:num>
  <w:num w:numId="11">
    <w:abstractNumId w:val="12"/>
  </w:num>
  <w:num w:numId="12">
    <w:abstractNumId w:val="18"/>
  </w:num>
  <w:num w:numId="13">
    <w:abstractNumId w:val="5"/>
  </w:num>
  <w:num w:numId="14">
    <w:abstractNumId w:val="9"/>
  </w:num>
  <w:num w:numId="15">
    <w:abstractNumId w:val="19"/>
  </w:num>
  <w:num w:numId="16">
    <w:abstractNumId w:val="22"/>
  </w:num>
  <w:num w:numId="17">
    <w:abstractNumId w:val="25"/>
  </w:num>
  <w:num w:numId="18">
    <w:abstractNumId w:val="26"/>
  </w:num>
  <w:num w:numId="19">
    <w:abstractNumId w:val="27"/>
  </w:num>
  <w:num w:numId="20">
    <w:abstractNumId w:val="13"/>
  </w:num>
  <w:num w:numId="21">
    <w:abstractNumId w:val="2"/>
  </w:num>
  <w:num w:numId="22">
    <w:abstractNumId w:val="30"/>
  </w:num>
  <w:num w:numId="23">
    <w:abstractNumId w:val="33"/>
  </w:num>
  <w:num w:numId="24">
    <w:abstractNumId w:val="17"/>
  </w:num>
  <w:num w:numId="25">
    <w:abstractNumId w:val="1"/>
  </w:num>
  <w:num w:numId="26">
    <w:abstractNumId w:val="0"/>
  </w:num>
  <w:num w:numId="27">
    <w:abstractNumId w:val="29"/>
  </w:num>
  <w:num w:numId="28">
    <w:abstractNumId w:val="3"/>
  </w:num>
  <w:num w:numId="29">
    <w:abstractNumId w:val="21"/>
  </w:num>
  <w:num w:numId="30">
    <w:abstractNumId w:val="15"/>
  </w:num>
  <w:num w:numId="31">
    <w:abstractNumId w:val="20"/>
  </w:num>
  <w:num w:numId="32">
    <w:abstractNumId w:val="16"/>
  </w:num>
  <w:num w:numId="33">
    <w:abstractNumId w:val="28"/>
  </w:num>
  <w:num w:numId="34">
    <w:abstractNumId w:val="4"/>
  </w:num>
  <w:num w:numId="35">
    <w:abstractNumId w:val="7"/>
  </w:num>
  <w:num w:numId="36">
    <w:abstractNumId w:val="24"/>
  </w:num>
  <w:num w:numId="37">
    <w:abstractNumId w:val="14"/>
  </w:num>
  <w:num w:numId="38">
    <w:abstractNumId w:val="10"/>
  </w:num>
  <w:num w:numId="39">
    <w:abstractNumId w:val="11"/>
  </w:num>
  <w:num w:numId="40">
    <w:abstractNumId w:val="31"/>
  </w:num>
  <w:num w:numId="41">
    <w:abstractNumId w:val="6"/>
  </w:num>
  <w:num w:numId="42">
    <w:abstractNumId w:val="8"/>
  </w:num>
  <w:num w:numId="43">
    <w:abstractNumId w:val="7"/>
  </w:num>
  <w:num w:numId="44">
    <w:abstractNumId w:val="7"/>
  </w:num>
  <w:num w:numId="45">
    <w:abstractNumId w:val="7"/>
  </w:num>
  <w:num w:numId="46">
    <w:abstractNumId w:val="7"/>
  </w:num>
  <w:num w:numId="47">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9AE"/>
    <w:rsid w:val="00004EDB"/>
    <w:rsid w:val="0000548F"/>
    <w:rsid w:val="00005494"/>
    <w:rsid w:val="00005CF7"/>
    <w:rsid w:val="00005E81"/>
    <w:rsid w:val="000065FE"/>
    <w:rsid w:val="00006DAD"/>
    <w:rsid w:val="00007148"/>
    <w:rsid w:val="00007E50"/>
    <w:rsid w:val="0001085F"/>
    <w:rsid w:val="00010A5C"/>
    <w:rsid w:val="00010BAB"/>
    <w:rsid w:val="000118D9"/>
    <w:rsid w:val="00011DDF"/>
    <w:rsid w:val="000121C1"/>
    <w:rsid w:val="00012324"/>
    <w:rsid w:val="0001469C"/>
    <w:rsid w:val="00014A18"/>
    <w:rsid w:val="00014C5A"/>
    <w:rsid w:val="000179FD"/>
    <w:rsid w:val="00017CD0"/>
    <w:rsid w:val="00020DB2"/>
    <w:rsid w:val="0002139C"/>
    <w:rsid w:val="0002151F"/>
    <w:rsid w:val="00021ED1"/>
    <w:rsid w:val="00023AE0"/>
    <w:rsid w:val="0002452C"/>
    <w:rsid w:val="0002482E"/>
    <w:rsid w:val="00024DA6"/>
    <w:rsid w:val="0002565F"/>
    <w:rsid w:val="00025E75"/>
    <w:rsid w:val="000264F3"/>
    <w:rsid w:val="00031D12"/>
    <w:rsid w:val="000334D4"/>
    <w:rsid w:val="00034CBC"/>
    <w:rsid w:val="00034D37"/>
    <w:rsid w:val="00034F4E"/>
    <w:rsid w:val="000353A7"/>
    <w:rsid w:val="0003570B"/>
    <w:rsid w:val="00036346"/>
    <w:rsid w:val="000363A5"/>
    <w:rsid w:val="00036FD3"/>
    <w:rsid w:val="00037E74"/>
    <w:rsid w:val="000408E6"/>
    <w:rsid w:val="00041638"/>
    <w:rsid w:val="0004185C"/>
    <w:rsid w:val="00041C3B"/>
    <w:rsid w:val="00042009"/>
    <w:rsid w:val="00042DB1"/>
    <w:rsid w:val="00043850"/>
    <w:rsid w:val="00044295"/>
    <w:rsid w:val="00044311"/>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183"/>
    <w:rsid w:val="0005345E"/>
    <w:rsid w:val="000537FC"/>
    <w:rsid w:val="00054682"/>
    <w:rsid w:val="00055C4C"/>
    <w:rsid w:val="00055C74"/>
    <w:rsid w:val="000563FC"/>
    <w:rsid w:val="00056F2F"/>
    <w:rsid w:val="000570D4"/>
    <w:rsid w:val="000578DD"/>
    <w:rsid w:val="00061448"/>
    <w:rsid w:val="000615A4"/>
    <w:rsid w:val="00061D7E"/>
    <w:rsid w:val="00062E58"/>
    <w:rsid w:val="00063DCF"/>
    <w:rsid w:val="00063FD2"/>
    <w:rsid w:val="0006465E"/>
    <w:rsid w:val="00064C9D"/>
    <w:rsid w:val="00065138"/>
    <w:rsid w:val="00066400"/>
    <w:rsid w:val="0006712C"/>
    <w:rsid w:val="000674D6"/>
    <w:rsid w:val="00067BF3"/>
    <w:rsid w:val="000706A8"/>
    <w:rsid w:val="0007089D"/>
    <w:rsid w:val="0007326B"/>
    <w:rsid w:val="00074A37"/>
    <w:rsid w:val="00075C52"/>
    <w:rsid w:val="00076A7A"/>
    <w:rsid w:val="000771FA"/>
    <w:rsid w:val="0007734E"/>
    <w:rsid w:val="00077F9F"/>
    <w:rsid w:val="00080D3C"/>
    <w:rsid w:val="000818A8"/>
    <w:rsid w:val="00081ED9"/>
    <w:rsid w:val="0008250D"/>
    <w:rsid w:val="0008326C"/>
    <w:rsid w:val="00083B2D"/>
    <w:rsid w:val="00083CCB"/>
    <w:rsid w:val="000857BE"/>
    <w:rsid w:val="00086B58"/>
    <w:rsid w:val="0008772E"/>
    <w:rsid w:val="00087927"/>
    <w:rsid w:val="00090761"/>
    <w:rsid w:val="0009319A"/>
    <w:rsid w:val="000933B1"/>
    <w:rsid w:val="00093481"/>
    <w:rsid w:val="0009387A"/>
    <w:rsid w:val="00094E85"/>
    <w:rsid w:val="000958C2"/>
    <w:rsid w:val="000968F8"/>
    <w:rsid w:val="00096DAF"/>
    <w:rsid w:val="000A0082"/>
    <w:rsid w:val="000A06B1"/>
    <w:rsid w:val="000A14E3"/>
    <w:rsid w:val="000A15E6"/>
    <w:rsid w:val="000A1835"/>
    <w:rsid w:val="000A26E6"/>
    <w:rsid w:val="000A2BDF"/>
    <w:rsid w:val="000A2BF3"/>
    <w:rsid w:val="000A37AD"/>
    <w:rsid w:val="000A4083"/>
    <w:rsid w:val="000A41E9"/>
    <w:rsid w:val="000A4282"/>
    <w:rsid w:val="000A48E3"/>
    <w:rsid w:val="000A66F9"/>
    <w:rsid w:val="000B1BC2"/>
    <w:rsid w:val="000B39B3"/>
    <w:rsid w:val="000B3AAF"/>
    <w:rsid w:val="000B43A5"/>
    <w:rsid w:val="000B463B"/>
    <w:rsid w:val="000B4944"/>
    <w:rsid w:val="000B53AC"/>
    <w:rsid w:val="000B5BB6"/>
    <w:rsid w:val="000B60B5"/>
    <w:rsid w:val="000B6809"/>
    <w:rsid w:val="000C0657"/>
    <w:rsid w:val="000C068F"/>
    <w:rsid w:val="000C1221"/>
    <w:rsid w:val="000C18F8"/>
    <w:rsid w:val="000C2837"/>
    <w:rsid w:val="000C28E3"/>
    <w:rsid w:val="000C326E"/>
    <w:rsid w:val="000C3809"/>
    <w:rsid w:val="000C3D14"/>
    <w:rsid w:val="000C4026"/>
    <w:rsid w:val="000C460D"/>
    <w:rsid w:val="000C49DD"/>
    <w:rsid w:val="000C5D73"/>
    <w:rsid w:val="000C5F44"/>
    <w:rsid w:val="000C6415"/>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0C23"/>
    <w:rsid w:val="000E1639"/>
    <w:rsid w:val="000E17A9"/>
    <w:rsid w:val="000E2476"/>
    <w:rsid w:val="000E2E28"/>
    <w:rsid w:val="000E307D"/>
    <w:rsid w:val="000E318B"/>
    <w:rsid w:val="000E3231"/>
    <w:rsid w:val="000E5BBC"/>
    <w:rsid w:val="000E66AD"/>
    <w:rsid w:val="000E680D"/>
    <w:rsid w:val="000E686F"/>
    <w:rsid w:val="000E6956"/>
    <w:rsid w:val="000E775A"/>
    <w:rsid w:val="000F0626"/>
    <w:rsid w:val="000F07FC"/>
    <w:rsid w:val="000F10CA"/>
    <w:rsid w:val="000F1F73"/>
    <w:rsid w:val="000F2838"/>
    <w:rsid w:val="000F2863"/>
    <w:rsid w:val="000F2E03"/>
    <w:rsid w:val="000F3289"/>
    <w:rsid w:val="000F3C64"/>
    <w:rsid w:val="000F45A9"/>
    <w:rsid w:val="000F46A5"/>
    <w:rsid w:val="000F5185"/>
    <w:rsid w:val="000F5202"/>
    <w:rsid w:val="000F532A"/>
    <w:rsid w:val="000F54C5"/>
    <w:rsid w:val="000F6B42"/>
    <w:rsid w:val="001001AF"/>
    <w:rsid w:val="0010044D"/>
    <w:rsid w:val="001007CA"/>
    <w:rsid w:val="00100CA3"/>
    <w:rsid w:val="00101BB3"/>
    <w:rsid w:val="00102240"/>
    <w:rsid w:val="001022AD"/>
    <w:rsid w:val="001028D0"/>
    <w:rsid w:val="00102A48"/>
    <w:rsid w:val="00103112"/>
    <w:rsid w:val="00103B75"/>
    <w:rsid w:val="00103CB3"/>
    <w:rsid w:val="00104FCD"/>
    <w:rsid w:val="00105A15"/>
    <w:rsid w:val="0010695C"/>
    <w:rsid w:val="00106A6D"/>
    <w:rsid w:val="00106C81"/>
    <w:rsid w:val="00106FB2"/>
    <w:rsid w:val="001074F4"/>
    <w:rsid w:val="0010759B"/>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3329"/>
    <w:rsid w:val="001246E1"/>
    <w:rsid w:val="00124977"/>
    <w:rsid w:val="00125017"/>
    <w:rsid w:val="00126E70"/>
    <w:rsid w:val="00131546"/>
    <w:rsid w:val="0013477E"/>
    <w:rsid w:val="0013487C"/>
    <w:rsid w:val="00134F53"/>
    <w:rsid w:val="00135417"/>
    <w:rsid w:val="0013659E"/>
    <w:rsid w:val="00136CC6"/>
    <w:rsid w:val="0013746D"/>
    <w:rsid w:val="00137E46"/>
    <w:rsid w:val="00137F9A"/>
    <w:rsid w:val="001400FA"/>
    <w:rsid w:val="00140CA2"/>
    <w:rsid w:val="00141702"/>
    <w:rsid w:val="0014191D"/>
    <w:rsid w:val="00142C15"/>
    <w:rsid w:val="001430E3"/>
    <w:rsid w:val="00143480"/>
    <w:rsid w:val="001449ED"/>
    <w:rsid w:val="00144D4D"/>
    <w:rsid w:val="0014654E"/>
    <w:rsid w:val="0014660F"/>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D77"/>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3513"/>
    <w:rsid w:val="00174482"/>
    <w:rsid w:val="00174CC5"/>
    <w:rsid w:val="00175134"/>
    <w:rsid w:val="001754B3"/>
    <w:rsid w:val="001755AB"/>
    <w:rsid w:val="00175D09"/>
    <w:rsid w:val="00175F45"/>
    <w:rsid w:val="001768D2"/>
    <w:rsid w:val="00176A7D"/>
    <w:rsid w:val="00176AC6"/>
    <w:rsid w:val="00177751"/>
    <w:rsid w:val="00177D10"/>
    <w:rsid w:val="00180F6E"/>
    <w:rsid w:val="001826F1"/>
    <w:rsid w:val="00182E16"/>
    <w:rsid w:val="001865E8"/>
    <w:rsid w:val="001877AC"/>
    <w:rsid w:val="00187964"/>
    <w:rsid w:val="001910B8"/>
    <w:rsid w:val="001910CF"/>
    <w:rsid w:val="00191C22"/>
    <w:rsid w:val="00192B9B"/>
    <w:rsid w:val="00192E4F"/>
    <w:rsid w:val="00193176"/>
    <w:rsid w:val="0019358F"/>
    <w:rsid w:val="00193C7F"/>
    <w:rsid w:val="001947B6"/>
    <w:rsid w:val="00194C42"/>
    <w:rsid w:val="00194E68"/>
    <w:rsid w:val="00196330"/>
    <w:rsid w:val="001963B3"/>
    <w:rsid w:val="00196D06"/>
    <w:rsid w:val="00196DE5"/>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295D"/>
    <w:rsid w:val="001B31AA"/>
    <w:rsid w:val="001B442D"/>
    <w:rsid w:val="001B47BB"/>
    <w:rsid w:val="001B4CAE"/>
    <w:rsid w:val="001B4D3F"/>
    <w:rsid w:val="001B7279"/>
    <w:rsid w:val="001B79D2"/>
    <w:rsid w:val="001C0670"/>
    <w:rsid w:val="001C2126"/>
    <w:rsid w:val="001C239C"/>
    <w:rsid w:val="001C2BD2"/>
    <w:rsid w:val="001C3978"/>
    <w:rsid w:val="001C3A13"/>
    <w:rsid w:val="001C4412"/>
    <w:rsid w:val="001C5F60"/>
    <w:rsid w:val="001C66A0"/>
    <w:rsid w:val="001D09A5"/>
    <w:rsid w:val="001D0CA8"/>
    <w:rsid w:val="001D1B7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6D53"/>
    <w:rsid w:val="001E6FF6"/>
    <w:rsid w:val="001E7095"/>
    <w:rsid w:val="001E7D6E"/>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0F25"/>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2C24"/>
    <w:rsid w:val="00222CBB"/>
    <w:rsid w:val="002233CF"/>
    <w:rsid w:val="0022492D"/>
    <w:rsid w:val="0022531F"/>
    <w:rsid w:val="00226239"/>
    <w:rsid w:val="002309B1"/>
    <w:rsid w:val="00230D37"/>
    <w:rsid w:val="00230E81"/>
    <w:rsid w:val="0023162D"/>
    <w:rsid w:val="002316B0"/>
    <w:rsid w:val="002327CB"/>
    <w:rsid w:val="002328DA"/>
    <w:rsid w:val="002330E8"/>
    <w:rsid w:val="00233E78"/>
    <w:rsid w:val="0023434A"/>
    <w:rsid w:val="00234422"/>
    <w:rsid w:val="00234EE1"/>
    <w:rsid w:val="00234F0B"/>
    <w:rsid w:val="0023566D"/>
    <w:rsid w:val="00235A1F"/>
    <w:rsid w:val="00235C7F"/>
    <w:rsid w:val="002364EE"/>
    <w:rsid w:val="0023674A"/>
    <w:rsid w:val="0023714B"/>
    <w:rsid w:val="0023789F"/>
    <w:rsid w:val="00240096"/>
    <w:rsid w:val="002406D1"/>
    <w:rsid w:val="00240B03"/>
    <w:rsid w:val="00240DCF"/>
    <w:rsid w:val="0024170F"/>
    <w:rsid w:val="00241B15"/>
    <w:rsid w:val="00241F7F"/>
    <w:rsid w:val="00242316"/>
    <w:rsid w:val="00242A4B"/>
    <w:rsid w:val="00242C82"/>
    <w:rsid w:val="00242DC7"/>
    <w:rsid w:val="002431E0"/>
    <w:rsid w:val="002433B4"/>
    <w:rsid w:val="00243DF2"/>
    <w:rsid w:val="002450A8"/>
    <w:rsid w:val="00245631"/>
    <w:rsid w:val="00245781"/>
    <w:rsid w:val="00245CB3"/>
    <w:rsid w:val="00246D86"/>
    <w:rsid w:val="00247895"/>
    <w:rsid w:val="00247AF9"/>
    <w:rsid w:val="00247C8E"/>
    <w:rsid w:val="00250084"/>
    <w:rsid w:val="00251795"/>
    <w:rsid w:val="00252269"/>
    <w:rsid w:val="0025272A"/>
    <w:rsid w:val="002533D1"/>
    <w:rsid w:val="0025372C"/>
    <w:rsid w:val="002549B2"/>
    <w:rsid w:val="002564A5"/>
    <w:rsid w:val="0025668A"/>
    <w:rsid w:val="00256F8C"/>
    <w:rsid w:val="00256FD5"/>
    <w:rsid w:val="00260104"/>
    <w:rsid w:val="00260445"/>
    <w:rsid w:val="0026307D"/>
    <w:rsid w:val="00263662"/>
    <w:rsid w:val="002636DB"/>
    <w:rsid w:val="00263B3A"/>
    <w:rsid w:val="002647EE"/>
    <w:rsid w:val="00267099"/>
    <w:rsid w:val="002675A3"/>
    <w:rsid w:val="002676EF"/>
    <w:rsid w:val="00270141"/>
    <w:rsid w:val="00270E26"/>
    <w:rsid w:val="002714E7"/>
    <w:rsid w:val="0027167B"/>
    <w:rsid w:val="00271FF6"/>
    <w:rsid w:val="0027288F"/>
    <w:rsid w:val="00272CE2"/>
    <w:rsid w:val="00273A13"/>
    <w:rsid w:val="00273B55"/>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326"/>
    <w:rsid w:val="0028391C"/>
    <w:rsid w:val="00283BC3"/>
    <w:rsid w:val="00283C08"/>
    <w:rsid w:val="00283CC2"/>
    <w:rsid w:val="0028568F"/>
    <w:rsid w:val="00285E73"/>
    <w:rsid w:val="00285EAB"/>
    <w:rsid w:val="002862DA"/>
    <w:rsid w:val="00286C73"/>
    <w:rsid w:val="00286FA9"/>
    <w:rsid w:val="00287B96"/>
    <w:rsid w:val="00290698"/>
    <w:rsid w:val="00290996"/>
    <w:rsid w:val="00290ED4"/>
    <w:rsid w:val="00291E46"/>
    <w:rsid w:val="002922EF"/>
    <w:rsid w:val="00292CC7"/>
    <w:rsid w:val="00293009"/>
    <w:rsid w:val="00293459"/>
    <w:rsid w:val="00294A1D"/>
    <w:rsid w:val="00294C8B"/>
    <w:rsid w:val="0029571C"/>
    <w:rsid w:val="00295EB5"/>
    <w:rsid w:val="0029612E"/>
    <w:rsid w:val="00297987"/>
    <w:rsid w:val="002A1A37"/>
    <w:rsid w:val="002A3CD6"/>
    <w:rsid w:val="002A556E"/>
    <w:rsid w:val="002A58C1"/>
    <w:rsid w:val="002A5D3F"/>
    <w:rsid w:val="002A69D4"/>
    <w:rsid w:val="002A6A0A"/>
    <w:rsid w:val="002B0123"/>
    <w:rsid w:val="002B0240"/>
    <w:rsid w:val="002B2013"/>
    <w:rsid w:val="002B2056"/>
    <w:rsid w:val="002B33AD"/>
    <w:rsid w:val="002B3D2D"/>
    <w:rsid w:val="002B40CE"/>
    <w:rsid w:val="002B4225"/>
    <w:rsid w:val="002B482F"/>
    <w:rsid w:val="002B4CD8"/>
    <w:rsid w:val="002B53E8"/>
    <w:rsid w:val="002B5604"/>
    <w:rsid w:val="002B7CCC"/>
    <w:rsid w:val="002C0F04"/>
    <w:rsid w:val="002C19C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3996"/>
    <w:rsid w:val="002D59C1"/>
    <w:rsid w:val="002D5C12"/>
    <w:rsid w:val="002D77D4"/>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A1B"/>
    <w:rsid w:val="002F2EC4"/>
    <w:rsid w:val="002F3831"/>
    <w:rsid w:val="002F3CBB"/>
    <w:rsid w:val="002F5AB0"/>
    <w:rsid w:val="002F689F"/>
    <w:rsid w:val="002F6F16"/>
    <w:rsid w:val="00301E87"/>
    <w:rsid w:val="00302E15"/>
    <w:rsid w:val="00304E6F"/>
    <w:rsid w:val="00305278"/>
    <w:rsid w:val="00305297"/>
    <w:rsid w:val="00305AB4"/>
    <w:rsid w:val="00305B3E"/>
    <w:rsid w:val="00306801"/>
    <w:rsid w:val="00306AAF"/>
    <w:rsid w:val="00306BCC"/>
    <w:rsid w:val="00311463"/>
    <w:rsid w:val="0031427B"/>
    <w:rsid w:val="00314441"/>
    <w:rsid w:val="00314727"/>
    <w:rsid w:val="00314883"/>
    <w:rsid w:val="00314C1A"/>
    <w:rsid w:val="003150D9"/>
    <w:rsid w:val="00315224"/>
    <w:rsid w:val="00315582"/>
    <w:rsid w:val="00315A72"/>
    <w:rsid w:val="00315C45"/>
    <w:rsid w:val="0031600A"/>
    <w:rsid w:val="0031623A"/>
    <w:rsid w:val="003163E3"/>
    <w:rsid w:val="003170AB"/>
    <w:rsid w:val="00317359"/>
    <w:rsid w:val="00317AB1"/>
    <w:rsid w:val="00320461"/>
    <w:rsid w:val="0032088D"/>
    <w:rsid w:val="00320E24"/>
    <w:rsid w:val="00320F4C"/>
    <w:rsid w:val="0032143B"/>
    <w:rsid w:val="003221AB"/>
    <w:rsid w:val="003234C4"/>
    <w:rsid w:val="00323B12"/>
    <w:rsid w:val="00323DB5"/>
    <w:rsid w:val="00323F09"/>
    <w:rsid w:val="003243DB"/>
    <w:rsid w:val="003248BD"/>
    <w:rsid w:val="00324A20"/>
    <w:rsid w:val="00324B52"/>
    <w:rsid w:val="00325795"/>
    <w:rsid w:val="00325C1E"/>
    <w:rsid w:val="00326278"/>
    <w:rsid w:val="00326586"/>
    <w:rsid w:val="003271FF"/>
    <w:rsid w:val="0032781E"/>
    <w:rsid w:val="003305C8"/>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167A"/>
    <w:rsid w:val="00342D95"/>
    <w:rsid w:val="00343345"/>
    <w:rsid w:val="00343B9C"/>
    <w:rsid w:val="003455F2"/>
    <w:rsid w:val="00345E9F"/>
    <w:rsid w:val="00347CCD"/>
    <w:rsid w:val="00351E85"/>
    <w:rsid w:val="00352250"/>
    <w:rsid w:val="003522CA"/>
    <w:rsid w:val="00353356"/>
    <w:rsid w:val="00353AA2"/>
    <w:rsid w:val="00353D5E"/>
    <w:rsid w:val="00354A30"/>
    <w:rsid w:val="00354E2E"/>
    <w:rsid w:val="00354FA3"/>
    <w:rsid w:val="00354FC6"/>
    <w:rsid w:val="003556B9"/>
    <w:rsid w:val="00355A13"/>
    <w:rsid w:val="00355C37"/>
    <w:rsid w:val="0035733D"/>
    <w:rsid w:val="00362ADE"/>
    <w:rsid w:val="003636CC"/>
    <w:rsid w:val="003638BD"/>
    <w:rsid w:val="003645BF"/>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77260"/>
    <w:rsid w:val="00381229"/>
    <w:rsid w:val="00381715"/>
    <w:rsid w:val="0038325B"/>
    <w:rsid w:val="0038333E"/>
    <w:rsid w:val="0038351D"/>
    <w:rsid w:val="00383CFA"/>
    <w:rsid w:val="003840AE"/>
    <w:rsid w:val="00384432"/>
    <w:rsid w:val="00384A05"/>
    <w:rsid w:val="00384AE3"/>
    <w:rsid w:val="00384CD2"/>
    <w:rsid w:val="003859DD"/>
    <w:rsid w:val="00385AD4"/>
    <w:rsid w:val="00385F53"/>
    <w:rsid w:val="003860B8"/>
    <w:rsid w:val="00386699"/>
    <w:rsid w:val="00386FB8"/>
    <w:rsid w:val="0038747E"/>
    <w:rsid w:val="00387F2B"/>
    <w:rsid w:val="003910CE"/>
    <w:rsid w:val="00391105"/>
    <w:rsid w:val="0039182B"/>
    <w:rsid w:val="00391BE0"/>
    <w:rsid w:val="00393397"/>
    <w:rsid w:val="00395BEE"/>
    <w:rsid w:val="003964EB"/>
    <w:rsid w:val="0039790B"/>
    <w:rsid w:val="003979FE"/>
    <w:rsid w:val="00397A49"/>
    <w:rsid w:val="003A074B"/>
    <w:rsid w:val="003A0A9E"/>
    <w:rsid w:val="003A1163"/>
    <w:rsid w:val="003A15AC"/>
    <w:rsid w:val="003A2C00"/>
    <w:rsid w:val="003A3CDC"/>
    <w:rsid w:val="003A3E5D"/>
    <w:rsid w:val="003A3EB6"/>
    <w:rsid w:val="003A4455"/>
    <w:rsid w:val="003A4E0E"/>
    <w:rsid w:val="003B130F"/>
    <w:rsid w:val="003B21BF"/>
    <w:rsid w:val="003B3370"/>
    <w:rsid w:val="003B4558"/>
    <w:rsid w:val="003B5D3D"/>
    <w:rsid w:val="003B648B"/>
    <w:rsid w:val="003B6510"/>
    <w:rsid w:val="003B7235"/>
    <w:rsid w:val="003B7823"/>
    <w:rsid w:val="003B78EC"/>
    <w:rsid w:val="003C0EF3"/>
    <w:rsid w:val="003C1710"/>
    <w:rsid w:val="003C19EB"/>
    <w:rsid w:val="003C3715"/>
    <w:rsid w:val="003C3E0B"/>
    <w:rsid w:val="003C3F50"/>
    <w:rsid w:val="003C4620"/>
    <w:rsid w:val="003C462B"/>
    <w:rsid w:val="003C581A"/>
    <w:rsid w:val="003C5DE6"/>
    <w:rsid w:val="003C5ED2"/>
    <w:rsid w:val="003C65BE"/>
    <w:rsid w:val="003C7608"/>
    <w:rsid w:val="003D0D2F"/>
    <w:rsid w:val="003D0F5F"/>
    <w:rsid w:val="003D3A72"/>
    <w:rsid w:val="003D447F"/>
    <w:rsid w:val="003D456D"/>
    <w:rsid w:val="003D5133"/>
    <w:rsid w:val="003D524C"/>
    <w:rsid w:val="003D5E91"/>
    <w:rsid w:val="003D6150"/>
    <w:rsid w:val="003D79A8"/>
    <w:rsid w:val="003E07DA"/>
    <w:rsid w:val="003E0AC9"/>
    <w:rsid w:val="003E0C7A"/>
    <w:rsid w:val="003E0E5F"/>
    <w:rsid w:val="003E15D4"/>
    <w:rsid w:val="003E245E"/>
    <w:rsid w:val="003E2B8F"/>
    <w:rsid w:val="003E2FD4"/>
    <w:rsid w:val="003E3621"/>
    <w:rsid w:val="003E36D2"/>
    <w:rsid w:val="003E39F0"/>
    <w:rsid w:val="003E47A0"/>
    <w:rsid w:val="003E5609"/>
    <w:rsid w:val="003E5AA7"/>
    <w:rsid w:val="003E6368"/>
    <w:rsid w:val="003E66FA"/>
    <w:rsid w:val="003E7882"/>
    <w:rsid w:val="003E7928"/>
    <w:rsid w:val="003F00BA"/>
    <w:rsid w:val="003F1C54"/>
    <w:rsid w:val="003F2078"/>
    <w:rsid w:val="003F217B"/>
    <w:rsid w:val="003F21A6"/>
    <w:rsid w:val="003F3184"/>
    <w:rsid w:val="003F3D35"/>
    <w:rsid w:val="003F3FE1"/>
    <w:rsid w:val="003F40D6"/>
    <w:rsid w:val="003F4213"/>
    <w:rsid w:val="003F49FA"/>
    <w:rsid w:val="003F4E6D"/>
    <w:rsid w:val="003F4F1A"/>
    <w:rsid w:val="003F5738"/>
    <w:rsid w:val="003F5C8D"/>
    <w:rsid w:val="003F6C35"/>
    <w:rsid w:val="003F7B18"/>
    <w:rsid w:val="003F7D8A"/>
    <w:rsid w:val="004001F1"/>
    <w:rsid w:val="00400A49"/>
    <w:rsid w:val="004018C0"/>
    <w:rsid w:val="00403055"/>
    <w:rsid w:val="0040352C"/>
    <w:rsid w:val="00404915"/>
    <w:rsid w:val="00404C19"/>
    <w:rsid w:val="00405558"/>
    <w:rsid w:val="00407398"/>
    <w:rsid w:val="004075F2"/>
    <w:rsid w:val="004104F6"/>
    <w:rsid w:val="00410928"/>
    <w:rsid w:val="00410B82"/>
    <w:rsid w:val="00411315"/>
    <w:rsid w:val="00411A3A"/>
    <w:rsid w:val="004125F3"/>
    <w:rsid w:val="0041453C"/>
    <w:rsid w:val="004146FD"/>
    <w:rsid w:val="00414C8C"/>
    <w:rsid w:val="00414C94"/>
    <w:rsid w:val="00415098"/>
    <w:rsid w:val="00415EF4"/>
    <w:rsid w:val="0041652A"/>
    <w:rsid w:val="004166F3"/>
    <w:rsid w:val="00416F36"/>
    <w:rsid w:val="00420174"/>
    <w:rsid w:val="00420726"/>
    <w:rsid w:val="00421D8F"/>
    <w:rsid w:val="00421EC8"/>
    <w:rsid w:val="00422005"/>
    <w:rsid w:val="0042261D"/>
    <w:rsid w:val="0042303E"/>
    <w:rsid w:val="00423B39"/>
    <w:rsid w:val="00424906"/>
    <w:rsid w:val="00424DF3"/>
    <w:rsid w:val="00424F0D"/>
    <w:rsid w:val="00425F69"/>
    <w:rsid w:val="00426225"/>
    <w:rsid w:val="00426BE8"/>
    <w:rsid w:val="004304B6"/>
    <w:rsid w:val="004306A8"/>
    <w:rsid w:val="00430CCD"/>
    <w:rsid w:val="0043117F"/>
    <w:rsid w:val="004311DD"/>
    <w:rsid w:val="00431F5B"/>
    <w:rsid w:val="00432573"/>
    <w:rsid w:val="00432940"/>
    <w:rsid w:val="004331E4"/>
    <w:rsid w:val="00433471"/>
    <w:rsid w:val="0043397E"/>
    <w:rsid w:val="0043424A"/>
    <w:rsid w:val="00435172"/>
    <w:rsid w:val="004351B0"/>
    <w:rsid w:val="00435420"/>
    <w:rsid w:val="00435718"/>
    <w:rsid w:val="004408CE"/>
    <w:rsid w:val="00441EE7"/>
    <w:rsid w:val="00442CB9"/>
    <w:rsid w:val="004436F0"/>
    <w:rsid w:val="00443D43"/>
    <w:rsid w:val="0044431C"/>
    <w:rsid w:val="004447C6"/>
    <w:rsid w:val="0044576E"/>
    <w:rsid w:val="00447425"/>
    <w:rsid w:val="00447E82"/>
    <w:rsid w:val="004514F4"/>
    <w:rsid w:val="004518C7"/>
    <w:rsid w:val="00453622"/>
    <w:rsid w:val="0045478C"/>
    <w:rsid w:val="00454BBE"/>
    <w:rsid w:val="00454D3F"/>
    <w:rsid w:val="004552F8"/>
    <w:rsid w:val="004555B4"/>
    <w:rsid w:val="00455BC8"/>
    <w:rsid w:val="0045650F"/>
    <w:rsid w:val="00456A60"/>
    <w:rsid w:val="00456E98"/>
    <w:rsid w:val="0045775E"/>
    <w:rsid w:val="004601D0"/>
    <w:rsid w:val="00460283"/>
    <w:rsid w:val="004621B6"/>
    <w:rsid w:val="004624E3"/>
    <w:rsid w:val="004625DB"/>
    <w:rsid w:val="00462E9C"/>
    <w:rsid w:val="004630BD"/>
    <w:rsid w:val="004635DE"/>
    <w:rsid w:val="00463ACC"/>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1D4A"/>
    <w:rsid w:val="004828EC"/>
    <w:rsid w:val="00482DB3"/>
    <w:rsid w:val="004835B0"/>
    <w:rsid w:val="0048364E"/>
    <w:rsid w:val="00484216"/>
    <w:rsid w:val="004849E8"/>
    <w:rsid w:val="0048534A"/>
    <w:rsid w:val="0048602F"/>
    <w:rsid w:val="00486A2B"/>
    <w:rsid w:val="00487778"/>
    <w:rsid w:val="00487CC3"/>
    <w:rsid w:val="00487F72"/>
    <w:rsid w:val="00487FAD"/>
    <w:rsid w:val="004907BF"/>
    <w:rsid w:val="00490E76"/>
    <w:rsid w:val="004927F7"/>
    <w:rsid w:val="004946C7"/>
    <w:rsid w:val="00494F17"/>
    <w:rsid w:val="00495036"/>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42"/>
    <w:rsid w:val="004A737A"/>
    <w:rsid w:val="004A7547"/>
    <w:rsid w:val="004A79CF"/>
    <w:rsid w:val="004A7BDA"/>
    <w:rsid w:val="004A7EA6"/>
    <w:rsid w:val="004A7F80"/>
    <w:rsid w:val="004B3D60"/>
    <w:rsid w:val="004B4E4A"/>
    <w:rsid w:val="004B5477"/>
    <w:rsid w:val="004B5669"/>
    <w:rsid w:val="004B6692"/>
    <w:rsid w:val="004B7011"/>
    <w:rsid w:val="004B7BBF"/>
    <w:rsid w:val="004C049F"/>
    <w:rsid w:val="004C09AB"/>
    <w:rsid w:val="004C0F22"/>
    <w:rsid w:val="004C1149"/>
    <w:rsid w:val="004C16CB"/>
    <w:rsid w:val="004C1A70"/>
    <w:rsid w:val="004C1BBE"/>
    <w:rsid w:val="004C210B"/>
    <w:rsid w:val="004C2331"/>
    <w:rsid w:val="004C2607"/>
    <w:rsid w:val="004C261E"/>
    <w:rsid w:val="004C288C"/>
    <w:rsid w:val="004C2B01"/>
    <w:rsid w:val="004C2FB3"/>
    <w:rsid w:val="004C4908"/>
    <w:rsid w:val="004C582B"/>
    <w:rsid w:val="004C5F8E"/>
    <w:rsid w:val="004C6C6F"/>
    <w:rsid w:val="004C6D9E"/>
    <w:rsid w:val="004C7254"/>
    <w:rsid w:val="004C727C"/>
    <w:rsid w:val="004C7773"/>
    <w:rsid w:val="004C7C35"/>
    <w:rsid w:val="004C7E4D"/>
    <w:rsid w:val="004D022E"/>
    <w:rsid w:val="004D070F"/>
    <w:rsid w:val="004D0A23"/>
    <w:rsid w:val="004D1446"/>
    <w:rsid w:val="004D187C"/>
    <w:rsid w:val="004D19A0"/>
    <w:rsid w:val="004D2345"/>
    <w:rsid w:val="004D2DED"/>
    <w:rsid w:val="004D4FCB"/>
    <w:rsid w:val="004D5384"/>
    <w:rsid w:val="004D55CA"/>
    <w:rsid w:val="004D64D0"/>
    <w:rsid w:val="004D6695"/>
    <w:rsid w:val="004D69D5"/>
    <w:rsid w:val="004D6E14"/>
    <w:rsid w:val="004D735F"/>
    <w:rsid w:val="004D7A41"/>
    <w:rsid w:val="004E058C"/>
    <w:rsid w:val="004E0708"/>
    <w:rsid w:val="004E0AB8"/>
    <w:rsid w:val="004E1F5A"/>
    <w:rsid w:val="004E23C1"/>
    <w:rsid w:val="004E2999"/>
    <w:rsid w:val="004E2A82"/>
    <w:rsid w:val="004E2AB9"/>
    <w:rsid w:val="004E4ED8"/>
    <w:rsid w:val="004E50CE"/>
    <w:rsid w:val="004E571D"/>
    <w:rsid w:val="004E57DE"/>
    <w:rsid w:val="004E595A"/>
    <w:rsid w:val="004E5B08"/>
    <w:rsid w:val="004E6051"/>
    <w:rsid w:val="004E6217"/>
    <w:rsid w:val="004E73C6"/>
    <w:rsid w:val="004F0487"/>
    <w:rsid w:val="004F059B"/>
    <w:rsid w:val="004F08B6"/>
    <w:rsid w:val="004F190C"/>
    <w:rsid w:val="004F1A1E"/>
    <w:rsid w:val="004F2B4F"/>
    <w:rsid w:val="004F37C6"/>
    <w:rsid w:val="004F4006"/>
    <w:rsid w:val="004F4357"/>
    <w:rsid w:val="004F4C99"/>
    <w:rsid w:val="004F545C"/>
    <w:rsid w:val="004F5E98"/>
    <w:rsid w:val="004F65EE"/>
    <w:rsid w:val="004F6D20"/>
    <w:rsid w:val="004F6F8D"/>
    <w:rsid w:val="004F71B6"/>
    <w:rsid w:val="0050041D"/>
    <w:rsid w:val="005005E4"/>
    <w:rsid w:val="00502FA9"/>
    <w:rsid w:val="005036E2"/>
    <w:rsid w:val="005038D6"/>
    <w:rsid w:val="00503AEE"/>
    <w:rsid w:val="0050458A"/>
    <w:rsid w:val="00504DA7"/>
    <w:rsid w:val="00504E9F"/>
    <w:rsid w:val="00505BC2"/>
    <w:rsid w:val="0050627C"/>
    <w:rsid w:val="00506CB7"/>
    <w:rsid w:val="005077EC"/>
    <w:rsid w:val="00510134"/>
    <w:rsid w:val="005104A3"/>
    <w:rsid w:val="005123AA"/>
    <w:rsid w:val="00512EA8"/>
    <w:rsid w:val="0051381D"/>
    <w:rsid w:val="0051557F"/>
    <w:rsid w:val="00515F3A"/>
    <w:rsid w:val="005160FE"/>
    <w:rsid w:val="0051657D"/>
    <w:rsid w:val="00516951"/>
    <w:rsid w:val="005176F6"/>
    <w:rsid w:val="00517B12"/>
    <w:rsid w:val="00520E17"/>
    <w:rsid w:val="00521B90"/>
    <w:rsid w:val="005220BE"/>
    <w:rsid w:val="00522929"/>
    <w:rsid w:val="00522C69"/>
    <w:rsid w:val="00522E9B"/>
    <w:rsid w:val="005242A9"/>
    <w:rsid w:val="005261F7"/>
    <w:rsid w:val="00527EEE"/>
    <w:rsid w:val="00530405"/>
    <w:rsid w:val="00530744"/>
    <w:rsid w:val="00530A30"/>
    <w:rsid w:val="00531568"/>
    <w:rsid w:val="005320E5"/>
    <w:rsid w:val="0053246E"/>
    <w:rsid w:val="00533071"/>
    <w:rsid w:val="0053382C"/>
    <w:rsid w:val="00534386"/>
    <w:rsid w:val="00534CB4"/>
    <w:rsid w:val="00535DBC"/>
    <w:rsid w:val="00536183"/>
    <w:rsid w:val="00536267"/>
    <w:rsid w:val="005362C8"/>
    <w:rsid w:val="0053673E"/>
    <w:rsid w:val="005377E5"/>
    <w:rsid w:val="00537817"/>
    <w:rsid w:val="0054024A"/>
    <w:rsid w:val="00542082"/>
    <w:rsid w:val="00542B98"/>
    <w:rsid w:val="00542FF1"/>
    <w:rsid w:val="005433B7"/>
    <w:rsid w:val="00546FB0"/>
    <w:rsid w:val="005473DA"/>
    <w:rsid w:val="005477C2"/>
    <w:rsid w:val="00550435"/>
    <w:rsid w:val="00550A60"/>
    <w:rsid w:val="005526C9"/>
    <w:rsid w:val="00552C25"/>
    <w:rsid w:val="00552D25"/>
    <w:rsid w:val="00553C5A"/>
    <w:rsid w:val="00553FFF"/>
    <w:rsid w:val="00554B83"/>
    <w:rsid w:val="00555512"/>
    <w:rsid w:val="0055572F"/>
    <w:rsid w:val="00555BE9"/>
    <w:rsid w:val="005560D3"/>
    <w:rsid w:val="0055623E"/>
    <w:rsid w:val="005563BB"/>
    <w:rsid w:val="00556DC6"/>
    <w:rsid w:val="00557F74"/>
    <w:rsid w:val="005600E7"/>
    <w:rsid w:val="0056053E"/>
    <w:rsid w:val="00561540"/>
    <w:rsid w:val="005615B7"/>
    <w:rsid w:val="005618B5"/>
    <w:rsid w:val="00562967"/>
    <w:rsid w:val="00562A61"/>
    <w:rsid w:val="005636DD"/>
    <w:rsid w:val="00563894"/>
    <w:rsid w:val="00563E21"/>
    <w:rsid w:val="00563EDF"/>
    <w:rsid w:val="00564748"/>
    <w:rsid w:val="005657C7"/>
    <w:rsid w:val="00566B8C"/>
    <w:rsid w:val="00566C03"/>
    <w:rsid w:val="0057005B"/>
    <w:rsid w:val="0057260A"/>
    <w:rsid w:val="00572F5A"/>
    <w:rsid w:val="00573D20"/>
    <w:rsid w:val="0057459D"/>
    <w:rsid w:val="00574DF7"/>
    <w:rsid w:val="005756BF"/>
    <w:rsid w:val="00576799"/>
    <w:rsid w:val="0057692D"/>
    <w:rsid w:val="005812EF"/>
    <w:rsid w:val="0058132A"/>
    <w:rsid w:val="0058189F"/>
    <w:rsid w:val="00581B55"/>
    <w:rsid w:val="00581F87"/>
    <w:rsid w:val="00583DCF"/>
    <w:rsid w:val="0058427D"/>
    <w:rsid w:val="00584CE1"/>
    <w:rsid w:val="00585171"/>
    <w:rsid w:val="005853B3"/>
    <w:rsid w:val="0058680D"/>
    <w:rsid w:val="00587051"/>
    <w:rsid w:val="005872F3"/>
    <w:rsid w:val="00590DE1"/>
    <w:rsid w:val="005911EA"/>
    <w:rsid w:val="005915D7"/>
    <w:rsid w:val="005920B5"/>
    <w:rsid w:val="00592798"/>
    <w:rsid w:val="00592E86"/>
    <w:rsid w:val="00592EF9"/>
    <w:rsid w:val="005940C4"/>
    <w:rsid w:val="00595741"/>
    <w:rsid w:val="00595CC3"/>
    <w:rsid w:val="005A0223"/>
    <w:rsid w:val="005A065D"/>
    <w:rsid w:val="005A0BAE"/>
    <w:rsid w:val="005A160A"/>
    <w:rsid w:val="005A1884"/>
    <w:rsid w:val="005A1905"/>
    <w:rsid w:val="005A1B44"/>
    <w:rsid w:val="005A1B6C"/>
    <w:rsid w:val="005A73A4"/>
    <w:rsid w:val="005A749D"/>
    <w:rsid w:val="005B0E0B"/>
    <w:rsid w:val="005B3CF4"/>
    <w:rsid w:val="005B444E"/>
    <w:rsid w:val="005B48FC"/>
    <w:rsid w:val="005B4A37"/>
    <w:rsid w:val="005B4CE3"/>
    <w:rsid w:val="005B4FD8"/>
    <w:rsid w:val="005B5118"/>
    <w:rsid w:val="005B6456"/>
    <w:rsid w:val="005B6A63"/>
    <w:rsid w:val="005B75FD"/>
    <w:rsid w:val="005B7B84"/>
    <w:rsid w:val="005C0D43"/>
    <w:rsid w:val="005C1898"/>
    <w:rsid w:val="005C273F"/>
    <w:rsid w:val="005C2BF3"/>
    <w:rsid w:val="005C2CB0"/>
    <w:rsid w:val="005C32E6"/>
    <w:rsid w:val="005C5CC5"/>
    <w:rsid w:val="005C5E59"/>
    <w:rsid w:val="005C6245"/>
    <w:rsid w:val="005C6E9A"/>
    <w:rsid w:val="005C781E"/>
    <w:rsid w:val="005D0048"/>
    <w:rsid w:val="005D0236"/>
    <w:rsid w:val="005D153E"/>
    <w:rsid w:val="005D181E"/>
    <w:rsid w:val="005D2982"/>
    <w:rsid w:val="005D325B"/>
    <w:rsid w:val="005D342F"/>
    <w:rsid w:val="005D39B1"/>
    <w:rsid w:val="005D4C1B"/>
    <w:rsid w:val="005D531D"/>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A7C"/>
    <w:rsid w:val="005F2222"/>
    <w:rsid w:val="005F2A46"/>
    <w:rsid w:val="005F35D5"/>
    <w:rsid w:val="005F3825"/>
    <w:rsid w:val="005F414D"/>
    <w:rsid w:val="005F46A1"/>
    <w:rsid w:val="005F566D"/>
    <w:rsid w:val="005F5848"/>
    <w:rsid w:val="005F60BC"/>
    <w:rsid w:val="005F7E1D"/>
    <w:rsid w:val="00600DA8"/>
    <w:rsid w:val="0060241B"/>
    <w:rsid w:val="00602774"/>
    <w:rsid w:val="00603242"/>
    <w:rsid w:val="00603B5B"/>
    <w:rsid w:val="00604DD0"/>
    <w:rsid w:val="00605349"/>
    <w:rsid w:val="00605BE3"/>
    <w:rsid w:val="00607572"/>
    <w:rsid w:val="006078C8"/>
    <w:rsid w:val="0060795F"/>
    <w:rsid w:val="006101D0"/>
    <w:rsid w:val="00610B6A"/>
    <w:rsid w:val="00610F83"/>
    <w:rsid w:val="00611882"/>
    <w:rsid w:val="006127E6"/>
    <w:rsid w:val="00613340"/>
    <w:rsid w:val="0061422D"/>
    <w:rsid w:val="00614B2C"/>
    <w:rsid w:val="00614BC0"/>
    <w:rsid w:val="00614F4D"/>
    <w:rsid w:val="00615544"/>
    <w:rsid w:val="006155C6"/>
    <w:rsid w:val="0061576A"/>
    <w:rsid w:val="00616075"/>
    <w:rsid w:val="00617610"/>
    <w:rsid w:val="006177E7"/>
    <w:rsid w:val="00617D68"/>
    <w:rsid w:val="00617E0D"/>
    <w:rsid w:val="006202A7"/>
    <w:rsid w:val="00621E53"/>
    <w:rsid w:val="006227DE"/>
    <w:rsid w:val="0062356F"/>
    <w:rsid w:val="00623708"/>
    <w:rsid w:val="00624D89"/>
    <w:rsid w:val="00624F74"/>
    <w:rsid w:val="00625345"/>
    <w:rsid w:val="00625A6A"/>
    <w:rsid w:val="00630012"/>
    <w:rsid w:val="00633467"/>
    <w:rsid w:val="00633E6B"/>
    <w:rsid w:val="00634B40"/>
    <w:rsid w:val="00634BA9"/>
    <w:rsid w:val="00634CCD"/>
    <w:rsid w:val="00634EE7"/>
    <w:rsid w:val="0063597C"/>
    <w:rsid w:val="00635AA4"/>
    <w:rsid w:val="00635B44"/>
    <w:rsid w:val="00635FB1"/>
    <w:rsid w:val="006360CD"/>
    <w:rsid w:val="006365BA"/>
    <w:rsid w:val="00636632"/>
    <w:rsid w:val="00636E7B"/>
    <w:rsid w:val="00636E8C"/>
    <w:rsid w:val="006373F9"/>
    <w:rsid w:val="00640676"/>
    <w:rsid w:val="00640EB0"/>
    <w:rsid w:val="00641B3E"/>
    <w:rsid w:val="00642163"/>
    <w:rsid w:val="00642446"/>
    <w:rsid w:val="006432EB"/>
    <w:rsid w:val="00643ADE"/>
    <w:rsid w:val="006449AC"/>
    <w:rsid w:val="006458A0"/>
    <w:rsid w:val="006512C4"/>
    <w:rsid w:val="00651A70"/>
    <w:rsid w:val="006523F0"/>
    <w:rsid w:val="006525DF"/>
    <w:rsid w:val="00652631"/>
    <w:rsid w:val="0065449B"/>
    <w:rsid w:val="00656113"/>
    <w:rsid w:val="00656BE2"/>
    <w:rsid w:val="006573C1"/>
    <w:rsid w:val="00657E36"/>
    <w:rsid w:val="006613DB"/>
    <w:rsid w:val="0066148D"/>
    <w:rsid w:val="00662AD1"/>
    <w:rsid w:val="006630CB"/>
    <w:rsid w:val="006633F9"/>
    <w:rsid w:val="00664B45"/>
    <w:rsid w:val="00664BF3"/>
    <w:rsid w:val="00664C59"/>
    <w:rsid w:val="00664EBC"/>
    <w:rsid w:val="00665085"/>
    <w:rsid w:val="006660B3"/>
    <w:rsid w:val="006662A6"/>
    <w:rsid w:val="00666545"/>
    <w:rsid w:val="00666A98"/>
    <w:rsid w:val="00666B83"/>
    <w:rsid w:val="00667737"/>
    <w:rsid w:val="00670493"/>
    <w:rsid w:val="0067092A"/>
    <w:rsid w:val="00670B80"/>
    <w:rsid w:val="0067286F"/>
    <w:rsid w:val="00672A0C"/>
    <w:rsid w:val="00674DBD"/>
    <w:rsid w:val="006755C1"/>
    <w:rsid w:val="006757BE"/>
    <w:rsid w:val="00675C67"/>
    <w:rsid w:val="006775AC"/>
    <w:rsid w:val="00677712"/>
    <w:rsid w:val="00677839"/>
    <w:rsid w:val="00680231"/>
    <w:rsid w:val="00680FCC"/>
    <w:rsid w:val="00682660"/>
    <w:rsid w:val="006826B1"/>
    <w:rsid w:val="00682966"/>
    <w:rsid w:val="006841F8"/>
    <w:rsid w:val="00685694"/>
    <w:rsid w:val="006867D0"/>
    <w:rsid w:val="00686B68"/>
    <w:rsid w:val="00686CA5"/>
    <w:rsid w:val="006903A0"/>
    <w:rsid w:val="006903F6"/>
    <w:rsid w:val="006907B1"/>
    <w:rsid w:val="00691F32"/>
    <w:rsid w:val="00692233"/>
    <w:rsid w:val="006925D8"/>
    <w:rsid w:val="006926DF"/>
    <w:rsid w:val="00692B48"/>
    <w:rsid w:val="006935D8"/>
    <w:rsid w:val="00693880"/>
    <w:rsid w:val="00694E83"/>
    <w:rsid w:val="006959FB"/>
    <w:rsid w:val="00695F80"/>
    <w:rsid w:val="0069659F"/>
    <w:rsid w:val="006974E3"/>
    <w:rsid w:val="006979A7"/>
    <w:rsid w:val="00697FFE"/>
    <w:rsid w:val="006A08C4"/>
    <w:rsid w:val="006A1A90"/>
    <w:rsid w:val="006A1E52"/>
    <w:rsid w:val="006A2A20"/>
    <w:rsid w:val="006A2ABF"/>
    <w:rsid w:val="006A3070"/>
    <w:rsid w:val="006A4019"/>
    <w:rsid w:val="006A4922"/>
    <w:rsid w:val="006A4CFA"/>
    <w:rsid w:val="006A528B"/>
    <w:rsid w:val="006A5B73"/>
    <w:rsid w:val="006A5EAC"/>
    <w:rsid w:val="006A6061"/>
    <w:rsid w:val="006A6FC5"/>
    <w:rsid w:val="006B01AB"/>
    <w:rsid w:val="006B0F34"/>
    <w:rsid w:val="006B255C"/>
    <w:rsid w:val="006B2ABD"/>
    <w:rsid w:val="006B3069"/>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B00"/>
    <w:rsid w:val="006D0CF3"/>
    <w:rsid w:val="006D1E69"/>
    <w:rsid w:val="006D2545"/>
    <w:rsid w:val="006D26FD"/>
    <w:rsid w:val="006D28DC"/>
    <w:rsid w:val="006D37B0"/>
    <w:rsid w:val="006D39F1"/>
    <w:rsid w:val="006D3A5D"/>
    <w:rsid w:val="006D3B5A"/>
    <w:rsid w:val="006D5493"/>
    <w:rsid w:val="006D560E"/>
    <w:rsid w:val="006D5BE1"/>
    <w:rsid w:val="006D6A8A"/>
    <w:rsid w:val="006D6C73"/>
    <w:rsid w:val="006D7FB0"/>
    <w:rsid w:val="006E015A"/>
    <w:rsid w:val="006E1184"/>
    <w:rsid w:val="006E1EBD"/>
    <w:rsid w:val="006E2695"/>
    <w:rsid w:val="006E3126"/>
    <w:rsid w:val="006E3CE1"/>
    <w:rsid w:val="006E46ED"/>
    <w:rsid w:val="006E5038"/>
    <w:rsid w:val="006E587F"/>
    <w:rsid w:val="006E69F9"/>
    <w:rsid w:val="006F0EB4"/>
    <w:rsid w:val="006F20F5"/>
    <w:rsid w:val="006F243D"/>
    <w:rsid w:val="006F24DE"/>
    <w:rsid w:val="006F3697"/>
    <w:rsid w:val="006F4701"/>
    <w:rsid w:val="006F4C95"/>
    <w:rsid w:val="006F4F43"/>
    <w:rsid w:val="006F50EC"/>
    <w:rsid w:val="006F54B4"/>
    <w:rsid w:val="006F5C9A"/>
    <w:rsid w:val="006F62CA"/>
    <w:rsid w:val="006F7D8E"/>
    <w:rsid w:val="007002D2"/>
    <w:rsid w:val="00700416"/>
    <w:rsid w:val="00700741"/>
    <w:rsid w:val="00701DFE"/>
    <w:rsid w:val="007023CE"/>
    <w:rsid w:val="007062B7"/>
    <w:rsid w:val="00706587"/>
    <w:rsid w:val="00707BD5"/>
    <w:rsid w:val="00707D7A"/>
    <w:rsid w:val="00710299"/>
    <w:rsid w:val="00710479"/>
    <w:rsid w:val="0071148E"/>
    <w:rsid w:val="00711544"/>
    <w:rsid w:val="00712235"/>
    <w:rsid w:val="00712767"/>
    <w:rsid w:val="0071280C"/>
    <w:rsid w:val="00712E83"/>
    <w:rsid w:val="00713923"/>
    <w:rsid w:val="00713AA9"/>
    <w:rsid w:val="00713CF2"/>
    <w:rsid w:val="0071413F"/>
    <w:rsid w:val="0071490D"/>
    <w:rsid w:val="007153DF"/>
    <w:rsid w:val="00715CF2"/>
    <w:rsid w:val="0071694A"/>
    <w:rsid w:val="00716E27"/>
    <w:rsid w:val="0071762C"/>
    <w:rsid w:val="007207FF"/>
    <w:rsid w:val="0072091C"/>
    <w:rsid w:val="00720CE4"/>
    <w:rsid w:val="007211DE"/>
    <w:rsid w:val="007216BC"/>
    <w:rsid w:val="0072244F"/>
    <w:rsid w:val="0072246C"/>
    <w:rsid w:val="0072256F"/>
    <w:rsid w:val="007227E6"/>
    <w:rsid w:val="00722CAC"/>
    <w:rsid w:val="007230FD"/>
    <w:rsid w:val="00723358"/>
    <w:rsid w:val="0072395B"/>
    <w:rsid w:val="00725B3B"/>
    <w:rsid w:val="00725DF3"/>
    <w:rsid w:val="0072636C"/>
    <w:rsid w:val="00726827"/>
    <w:rsid w:val="00726968"/>
    <w:rsid w:val="00726C25"/>
    <w:rsid w:val="00726F3E"/>
    <w:rsid w:val="007276A8"/>
    <w:rsid w:val="00727BE1"/>
    <w:rsid w:val="00727EC3"/>
    <w:rsid w:val="0073111F"/>
    <w:rsid w:val="00731CA8"/>
    <w:rsid w:val="00732468"/>
    <w:rsid w:val="00733196"/>
    <w:rsid w:val="00733BB9"/>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A39"/>
    <w:rsid w:val="00741FCD"/>
    <w:rsid w:val="0074286A"/>
    <w:rsid w:val="00743154"/>
    <w:rsid w:val="00743DE6"/>
    <w:rsid w:val="00743DF2"/>
    <w:rsid w:val="00744B28"/>
    <w:rsid w:val="007451BA"/>
    <w:rsid w:val="00745288"/>
    <w:rsid w:val="00746733"/>
    <w:rsid w:val="00746C1A"/>
    <w:rsid w:val="007477F0"/>
    <w:rsid w:val="007479D5"/>
    <w:rsid w:val="0075073B"/>
    <w:rsid w:val="007514CE"/>
    <w:rsid w:val="00752B15"/>
    <w:rsid w:val="0075363A"/>
    <w:rsid w:val="0075380E"/>
    <w:rsid w:val="00754BAB"/>
    <w:rsid w:val="0075537A"/>
    <w:rsid w:val="00756053"/>
    <w:rsid w:val="00756437"/>
    <w:rsid w:val="00756605"/>
    <w:rsid w:val="00756713"/>
    <w:rsid w:val="00757F3E"/>
    <w:rsid w:val="007601D6"/>
    <w:rsid w:val="00760DC1"/>
    <w:rsid w:val="00760FCE"/>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4A7"/>
    <w:rsid w:val="00770651"/>
    <w:rsid w:val="007706A2"/>
    <w:rsid w:val="007713F4"/>
    <w:rsid w:val="00771B52"/>
    <w:rsid w:val="00771F7F"/>
    <w:rsid w:val="007720D8"/>
    <w:rsid w:val="00772A46"/>
    <w:rsid w:val="00772BB3"/>
    <w:rsid w:val="00772E72"/>
    <w:rsid w:val="00773828"/>
    <w:rsid w:val="00774A4E"/>
    <w:rsid w:val="00774B47"/>
    <w:rsid w:val="00774DD5"/>
    <w:rsid w:val="00775DAC"/>
    <w:rsid w:val="007777FA"/>
    <w:rsid w:val="00777D8F"/>
    <w:rsid w:val="00780A75"/>
    <w:rsid w:val="00781180"/>
    <w:rsid w:val="00781D53"/>
    <w:rsid w:val="007827DF"/>
    <w:rsid w:val="007839FB"/>
    <w:rsid w:val="00783BF1"/>
    <w:rsid w:val="007847FF"/>
    <w:rsid w:val="00785ADA"/>
    <w:rsid w:val="007867F6"/>
    <w:rsid w:val="00786D0F"/>
    <w:rsid w:val="00790DFB"/>
    <w:rsid w:val="00790F21"/>
    <w:rsid w:val="00792161"/>
    <w:rsid w:val="0079289C"/>
    <w:rsid w:val="007933B8"/>
    <w:rsid w:val="00793CF2"/>
    <w:rsid w:val="00793E39"/>
    <w:rsid w:val="007944C5"/>
    <w:rsid w:val="0079505A"/>
    <w:rsid w:val="007956C8"/>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570"/>
    <w:rsid w:val="007A57FB"/>
    <w:rsid w:val="007A6AB9"/>
    <w:rsid w:val="007A7699"/>
    <w:rsid w:val="007A773C"/>
    <w:rsid w:val="007A798B"/>
    <w:rsid w:val="007A7CD5"/>
    <w:rsid w:val="007B0642"/>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B22"/>
    <w:rsid w:val="007C41AD"/>
    <w:rsid w:val="007C4CE3"/>
    <w:rsid w:val="007C5761"/>
    <w:rsid w:val="007C6259"/>
    <w:rsid w:val="007C6357"/>
    <w:rsid w:val="007C6BE0"/>
    <w:rsid w:val="007C7020"/>
    <w:rsid w:val="007C7752"/>
    <w:rsid w:val="007C7AAD"/>
    <w:rsid w:val="007C7F13"/>
    <w:rsid w:val="007D215C"/>
    <w:rsid w:val="007D3014"/>
    <w:rsid w:val="007D3C33"/>
    <w:rsid w:val="007D3D46"/>
    <w:rsid w:val="007D4158"/>
    <w:rsid w:val="007D543E"/>
    <w:rsid w:val="007D5D75"/>
    <w:rsid w:val="007E03AE"/>
    <w:rsid w:val="007E25E9"/>
    <w:rsid w:val="007E2F13"/>
    <w:rsid w:val="007E3035"/>
    <w:rsid w:val="007E338B"/>
    <w:rsid w:val="007E3A3F"/>
    <w:rsid w:val="007E47B1"/>
    <w:rsid w:val="007E4845"/>
    <w:rsid w:val="007E4FAC"/>
    <w:rsid w:val="007E5BEB"/>
    <w:rsid w:val="007E6120"/>
    <w:rsid w:val="007E62C1"/>
    <w:rsid w:val="007E6593"/>
    <w:rsid w:val="007E67D5"/>
    <w:rsid w:val="007E69EF"/>
    <w:rsid w:val="007E6FBF"/>
    <w:rsid w:val="007E7E72"/>
    <w:rsid w:val="007E7EE3"/>
    <w:rsid w:val="007F28FB"/>
    <w:rsid w:val="007F29EE"/>
    <w:rsid w:val="007F3829"/>
    <w:rsid w:val="007F5919"/>
    <w:rsid w:val="007F637F"/>
    <w:rsid w:val="007F6634"/>
    <w:rsid w:val="007F6987"/>
    <w:rsid w:val="00800034"/>
    <w:rsid w:val="0080047F"/>
    <w:rsid w:val="008005AE"/>
    <w:rsid w:val="008005D3"/>
    <w:rsid w:val="00801DAB"/>
    <w:rsid w:val="00802262"/>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204F3"/>
    <w:rsid w:val="008214FE"/>
    <w:rsid w:val="008229EC"/>
    <w:rsid w:val="00822B09"/>
    <w:rsid w:val="00822ED3"/>
    <w:rsid w:val="00822EEA"/>
    <w:rsid w:val="00823FD2"/>
    <w:rsid w:val="00825374"/>
    <w:rsid w:val="008267AD"/>
    <w:rsid w:val="00826A77"/>
    <w:rsid w:val="00830EC7"/>
    <w:rsid w:val="00831D08"/>
    <w:rsid w:val="00831D36"/>
    <w:rsid w:val="00831F4D"/>
    <w:rsid w:val="008328AA"/>
    <w:rsid w:val="008333BA"/>
    <w:rsid w:val="00833933"/>
    <w:rsid w:val="008339F2"/>
    <w:rsid w:val="00833F63"/>
    <w:rsid w:val="008346F6"/>
    <w:rsid w:val="00834887"/>
    <w:rsid w:val="008362F0"/>
    <w:rsid w:val="00837666"/>
    <w:rsid w:val="008413E9"/>
    <w:rsid w:val="0084148C"/>
    <w:rsid w:val="008436B8"/>
    <w:rsid w:val="00843710"/>
    <w:rsid w:val="00843F1E"/>
    <w:rsid w:val="0084411C"/>
    <w:rsid w:val="008443E9"/>
    <w:rsid w:val="0084442B"/>
    <w:rsid w:val="008444B0"/>
    <w:rsid w:val="00844753"/>
    <w:rsid w:val="00845785"/>
    <w:rsid w:val="00846520"/>
    <w:rsid w:val="00846716"/>
    <w:rsid w:val="008467D8"/>
    <w:rsid w:val="008527EC"/>
    <w:rsid w:val="00852F54"/>
    <w:rsid w:val="008532BD"/>
    <w:rsid w:val="008535A9"/>
    <w:rsid w:val="00853FD6"/>
    <w:rsid w:val="00854B82"/>
    <w:rsid w:val="00854CC4"/>
    <w:rsid w:val="00855ACB"/>
    <w:rsid w:val="008564C5"/>
    <w:rsid w:val="008564D4"/>
    <w:rsid w:val="00856C1A"/>
    <w:rsid w:val="00856D22"/>
    <w:rsid w:val="00856E0D"/>
    <w:rsid w:val="00857224"/>
    <w:rsid w:val="00857A06"/>
    <w:rsid w:val="00857DC8"/>
    <w:rsid w:val="00857EC1"/>
    <w:rsid w:val="00863263"/>
    <w:rsid w:val="0086344A"/>
    <w:rsid w:val="00864317"/>
    <w:rsid w:val="00865289"/>
    <w:rsid w:val="00866D0A"/>
    <w:rsid w:val="00866EFC"/>
    <w:rsid w:val="00867E31"/>
    <w:rsid w:val="00872D6F"/>
    <w:rsid w:val="00874140"/>
    <w:rsid w:val="0087419B"/>
    <w:rsid w:val="00876D1C"/>
    <w:rsid w:val="00877707"/>
    <w:rsid w:val="00877875"/>
    <w:rsid w:val="00880CDF"/>
    <w:rsid w:val="00881256"/>
    <w:rsid w:val="0088159A"/>
    <w:rsid w:val="00881E7A"/>
    <w:rsid w:val="00881ED4"/>
    <w:rsid w:val="00881FBC"/>
    <w:rsid w:val="00882F0A"/>
    <w:rsid w:val="00883462"/>
    <w:rsid w:val="0088587D"/>
    <w:rsid w:val="0088599F"/>
    <w:rsid w:val="00885BD6"/>
    <w:rsid w:val="00886000"/>
    <w:rsid w:val="00886A2B"/>
    <w:rsid w:val="0088780F"/>
    <w:rsid w:val="00890355"/>
    <w:rsid w:val="00890424"/>
    <w:rsid w:val="008916C9"/>
    <w:rsid w:val="00891973"/>
    <w:rsid w:val="00891CD9"/>
    <w:rsid w:val="008921E8"/>
    <w:rsid w:val="00893697"/>
    <w:rsid w:val="00893F9C"/>
    <w:rsid w:val="0089483B"/>
    <w:rsid w:val="008959EB"/>
    <w:rsid w:val="00896105"/>
    <w:rsid w:val="0089616A"/>
    <w:rsid w:val="008966F6"/>
    <w:rsid w:val="00896ECE"/>
    <w:rsid w:val="008971E0"/>
    <w:rsid w:val="00897810"/>
    <w:rsid w:val="00897C3D"/>
    <w:rsid w:val="00897E96"/>
    <w:rsid w:val="008A00DB"/>
    <w:rsid w:val="008A1827"/>
    <w:rsid w:val="008A294A"/>
    <w:rsid w:val="008A2A6A"/>
    <w:rsid w:val="008A3342"/>
    <w:rsid w:val="008A3FA8"/>
    <w:rsid w:val="008A4355"/>
    <w:rsid w:val="008A4916"/>
    <w:rsid w:val="008A4EC5"/>
    <w:rsid w:val="008A52F7"/>
    <w:rsid w:val="008A530C"/>
    <w:rsid w:val="008A5E2C"/>
    <w:rsid w:val="008A606B"/>
    <w:rsid w:val="008A634F"/>
    <w:rsid w:val="008A6537"/>
    <w:rsid w:val="008A705C"/>
    <w:rsid w:val="008A7AB2"/>
    <w:rsid w:val="008B1016"/>
    <w:rsid w:val="008B1B86"/>
    <w:rsid w:val="008B3349"/>
    <w:rsid w:val="008B46DB"/>
    <w:rsid w:val="008B6658"/>
    <w:rsid w:val="008B774D"/>
    <w:rsid w:val="008B7FA9"/>
    <w:rsid w:val="008C01D9"/>
    <w:rsid w:val="008C01FF"/>
    <w:rsid w:val="008C2681"/>
    <w:rsid w:val="008C2A80"/>
    <w:rsid w:val="008C3374"/>
    <w:rsid w:val="008C3BF9"/>
    <w:rsid w:val="008C48CD"/>
    <w:rsid w:val="008C543F"/>
    <w:rsid w:val="008C5550"/>
    <w:rsid w:val="008C7200"/>
    <w:rsid w:val="008D07D9"/>
    <w:rsid w:val="008D0AA0"/>
    <w:rsid w:val="008D1726"/>
    <w:rsid w:val="008D18D4"/>
    <w:rsid w:val="008D228A"/>
    <w:rsid w:val="008D2DB6"/>
    <w:rsid w:val="008D3069"/>
    <w:rsid w:val="008D33DE"/>
    <w:rsid w:val="008D36F3"/>
    <w:rsid w:val="008D43A4"/>
    <w:rsid w:val="008D5831"/>
    <w:rsid w:val="008D5BEE"/>
    <w:rsid w:val="008D70B4"/>
    <w:rsid w:val="008E00F4"/>
    <w:rsid w:val="008E2E47"/>
    <w:rsid w:val="008E3C2D"/>
    <w:rsid w:val="008E43D4"/>
    <w:rsid w:val="008E4FDA"/>
    <w:rsid w:val="008E5331"/>
    <w:rsid w:val="008E580F"/>
    <w:rsid w:val="008E5BCF"/>
    <w:rsid w:val="008E5EB3"/>
    <w:rsid w:val="008E6C7B"/>
    <w:rsid w:val="008E7DDE"/>
    <w:rsid w:val="008E7F82"/>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34AA"/>
    <w:rsid w:val="00904B1D"/>
    <w:rsid w:val="009051DB"/>
    <w:rsid w:val="00905D37"/>
    <w:rsid w:val="00907EA3"/>
    <w:rsid w:val="00911EDB"/>
    <w:rsid w:val="009121F5"/>
    <w:rsid w:val="00913844"/>
    <w:rsid w:val="009139F4"/>
    <w:rsid w:val="00913B76"/>
    <w:rsid w:val="00914E20"/>
    <w:rsid w:val="009154FE"/>
    <w:rsid w:val="00916EB9"/>
    <w:rsid w:val="009174B9"/>
    <w:rsid w:val="00920DF0"/>
    <w:rsid w:val="00920EDE"/>
    <w:rsid w:val="00920F1D"/>
    <w:rsid w:val="009222AF"/>
    <w:rsid w:val="0092237C"/>
    <w:rsid w:val="00922AB7"/>
    <w:rsid w:val="00923349"/>
    <w:rsid w:val="00923D8E"/>
    <w:rsid w:val="00924148"/>
    <w:rsid w:val="00924208"/>
    <w:rsid w:val="00924A78"/>
    <w:rsid w:val="00926CA4"/>
    <w:rsid w:val="00931268"/>
    <w:rsid w:val="00931832"/>
    <w:rsid w:val="00933959"/>
    <w:rsid w:val="00935878"/>
    <w:rsid w:val="00935BEC"/>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47EDF"/>
    <w:rsid w:val="009517AD"/>
    <w:rsid w:val="00952B33"/>
    <w:rsid w:val="0095316A"/>
    <w:rsid w:val="00954A05"/>
    <w:rsid w:val="0095582A"/>
    <w:rsid w:val="009562B8"/>
    <w:rsid w:val="009575D1"/>
    <w:rsid w:val="009577C5"/>
    <w:rsid w:val="00957AF6"/>
    <w:rsid w:val="00957C1F"/>
    <w:rsid w:val="009609DC"/>
    <w:rsid w:val="00961622"/>
    <w:rsid w:val="0096194A"/>
    <w:rsid w:val="009623E0"/>
    <w:rsid w:val="00962E44"/>
    <w:rsid w:val="00964B80"/>
    <w:rsid w:val="00966630"/>
    <w:rsid w:val="00966C13"/>
    <w:rsid w:val="00967460"/>
    <w:rsid w:val="00967F39"/>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77DF1"/>
    <w:rsid w:val="009805B5"/>
    <w:rsid w:val="00980706"/>
    <w:rsid w:val="0098122D"/>
    <w:rsid w:val="00981A96"/>
    <w:rsid w:val="00982057"/>
    <w:rsid w:val="009822D2"/>
    <w:rsid w:val="00982595"/>
    <w:rsid w:val="00982E7D"/>
    <w:rsid w:val="0098313B"/>
    <w:rsid w:val="009837DC"/>
    <w:rsid w:val="00983B71"/>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F58"/>
    <w:rsid w:val="009953E4"/>
    <w:rsid w:val="009961FB"/>
    <w:rsid w:val="009965E6"/>
    <w:rsid w:val="00996CDF"/>
    <w:rsid w:val="00996F3F"/>
    <w:rsid w:val="00996F52"/>
    <w:rsid w:val="009974E1"/>
    <w:rsid w:val="00997736"/>
    <w:rsid w:val="00997BE9"/>
    <w:rsid w:val="00997E46"/>
    <w:rsid w:val="009A0616"/>
    <w:rsid w:val="009A08CA"/>
    <w:rsid w:val="009A0E9D"/>
    <w:rsid w:val="009A197B"/>
    <w:rsid w:val="009A2C68"/>
    <w:rsid w:val="009A3439"/>
    <w:rsid w:val="009A397D"/>
    <w:rsid w:val="009A4AD5"/>
    <w:rsid w:val="009A5A70"/>
    <w:rsid w:val="009A5B36"/>
    <w:rsid w:val="009A7984"/>
    <w:rsid w:val="009A7B99"/>
    <w:rsid w:val="009A7C44"/>
    <w:rsid w:val="009A7E49"/>
    <w:rsid w:val="009B0829"/>
    <w:rsid w:val="009B08CD"/>
    <w:rsid w:val="009B0913"/>
    <w:rsid w:val="009B10F5"/>
    <w:rsid w:val="009B1777"/>
    <w:rsid w:val="009B2760"/>
    <w:rsid w:val="009B35AA"/>
    <w:rsid w:val="009B3AC1"/>
    <w:rsid w:val="009B4877"/>
    <w:rsid w:val="009B49DB"/>
    <w:rsid w:val="009B79F9"/>
    <w:rsid w:val="009B7DF4"/>
    <w:rsid w:val="009C01D0"/>
    <w:rsid w:val="009C042B"/>
    <w:rsid w:val="009C056A"/>
    <w:rsid w:val="009C1884"/>
    <w:rsid w:val="009C246E"/>
    <w:rsid w:val="009C2859"/>
    <w:rsid w:val="009C3589"/>
    <w:rsid w:val="009C35E4"/>
    <w:rsid w:val="009C39DA"/>
    <w:rsid w:val="009C4537"/>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4626"/>
    <w:rsid w:val="009D5E84"/>
    <w:rsid w:val="009D6464"/>
    <w:rsid w:val="009D778B"/>
    <w:rsid w:val="009E1D90"/>
    <w:rsid w:val="009E24A9"/>
    <w:rsid w:val="009E2635"/>
    <w:rsid w:val="009E3503"/>
    <w:rsid w:val="009E4910"/>
    <w:rsid w:val="009E6F68"/>
    <w:rsid w:val="009E73D6"/>
    <w:rsid w:val="009E7892"/>
    <w:rsid w:val="009E7897"/>
    <w:rsid w:val="009F0E71"/>
    <w:rsid w:val="009F0EC6"/>
    <w:rsid w:val="009F1E6A"/>
    <w:rsid w:val="009F2124"/>
    <w:rsid w:val="009F3767"/>
    <w:rsid w:val="009F3B11"/>
    <w:rsid w:val="009F4457"/>
    <w:rsid w:val="009F4C37"/>
    <w:rsid w:val="009F4D47"/>
    <w:rsid w:val="009F65CB"/>
    <w:rsid w:val="009F66BE"/>
    <w:rsid w:val="00A0005B"/>
    <w:rsid w:val="00A00355"/>
    <w:rsid w:val="00A01028"/>
    <w:rsid w:val="00A01250"/>
    <w:rsid w:val="00A01E87"/>
    <w:rsid w:val="00A02734"/>
    <w:rsid w:val="00A03599"/>
    <w:rsid w:val="00A03A01"/>
    <w:rsid w:val="00A03B74"/>
    <w:rsid w:val="00A03CA8"/>
    <w:rsid w:val="00A03EB8"/>
    <w:rsid w:val="00A0409B"/>
    <w:rsid w:val="00A069DF"/>
    <w:rsid w:val="00A06F05"/>
    <w:rsid w:val="00A06F24"/>
    <w:rsid w:val="00A074BB"/>
    <w:rsid w:val="00A07A29"/>
    <w:rsid w:val="00A11A8A"/>
    <w:rsid w:val="00A11E48"/>
    <w:rsid w:val="00A11F9A"/>
    <w:rsid w:val="00A12784"/>
    <w:rsid w:val="00A129E0"/>
    <w:rsid w:val="00A12F20"/>
    <w:rsid w:val="00A13216"/>
    <w:rsid w:val="00A13955"/>
    <w:rsid w:val="00A14862"/>
    <w:rsid w:val="00A14D8D"/>
    <w:rsid w:val="00A152E6"/>
    <w:rsid w:val="00A155DA"/>
    <w:rsid w:val="00A15AB9"/>
    <w:rsid w:val="00A15D56"/>
    <w:rsid w:val="00A16667"/>
    <w:rsid w:val="00A17441"/>
    <w:rsid w:val="00A20AE4"/>
    <w:rsid w:val="00A21544"/>
    <w:rsid w:val="00A21B25"/>
    <w:rsid w:val="00A227A4"/>
    <w:rsid w:val="00A227AD"/>
    <w:rsid w:val="00A245F5"/>
    <w:rsid w:val="00A24829"/>
    <w:rsid w:val="00A24831"/>
    <w:rsid w:val="00A24C2F"/>
    <w:rsid w:val="00A24F0C"/>
    <w:rsid w:val="00A24F31"/>
    <w:rsid w:val="00A2563E"/>
    <w:rsid w:val="00A25E0E"/>
    <w:rsid w:val="00A272C2"/>
    <w:rsid w:val="00A30822"/>
    <w:rsid w:val="00A32298"/>
    <w:rsid w:val="00A32658"/>
    <w:rsid w:val="00A338EB"/>
    <w:rsid w:val="00A339FE"/>
    <w:rsid w:val="00A33DCA"/>
    <w:rsid w:val="00A3404B"/>
    <w:rsid w:val="00A35000"/>
    <w:rsid w:val="00A355A3"/>
    <w:rsid w:val="00A35C04"/>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3D4"/>
    <w:rsid w:val="00A45508"/>
    <w:rsid w:val="00A45735"/>
    <w:rsid w:val="00A46322"/>
    <w:rsid w:val="00A47D6C"/>
    <w:rsid w:val="00A505F5"/>
    <w:rsid w:val="00A523F3"/>
    <w:rsid w:val="00A52D45"/>
    <w:rsid w:val="00A52FEB"/>
    <w:rsid w:val="00A533C0"/>
    <w:rsid w:val="00A54719"/>
    <w:rsid w:val="00A55301"/>
    <w:rsid w:val="00A5595E"/>
    <w:rsid w:val="00A55CD2"/>
    <w:rsid w:val="00A55DC5"/>
    <w:rsid w:val="00A55DFE"/>
    <w:rsid w:val="00A56646"/>
    <w:rsid w:val="00A61399"/>
    <w:rsid w:val="00A61BCD"/>
    <w:rsid w:val="00A61D3D"/>
    <w:rsid w:val="00A62CCA"/>
    <w:rsid w:val="00A63087"/>
    <w:rsid w:val="00A63271"/>
    <w:rsid w:val="00A63925"/>
    <w:rsid w:val="00A63DCB"/>
    <w:rsid w:val="00A665A4"/>
    <w:rsid w:val="00A670EB"/>
    <w:rsid w:val="00A70202"/>
    <w:rsid w:val="00A71310"/>
    <w:rsid w:val="00A71C94"/>
    <w:rsid w:val="00A72052"/>
    <w:rsid w:val="00A764E6"/>
    <w:rsid w:val="00A7698E"/>
    <w:rsid w:val="00A76C59"/>
    <w:rsid w:val="00A81780"/>
    <w:rsid w:val="00A83209"/>
    <w:rsid w:val="00A83490"/>
    <w:rsid w:val="00A83A85"/>
    <w:rsid w:val="00A8407C"/>
    <w:rsid w:val="00A84A0A"/>
    <w:rsid w:val="00A84AB4"/>
    <w:rsid w:val="00A85AE0"/>
    <w:rsid w:val="00A86220"/>
    <w:rsid w:val="00A862BE"/>
    <w:rsid w:val="00A8752D"/>
    <w:rsid w:val="00A9106B"/>
    <w:rsid w:val="00A92DDA"/>
    <w:rsid w:val="00A932AA"/>
    <w:rsid w:val="00A93C48"/>
    <w:rsid w:val="00A94254"/>
    <w:rsid w:val="00A94C93"/>
    <w:rsid w:val="00A95423"/>
    <w:rsid w:val="00A96013"/>
    <w:rsid w:val="00A9641B"/>
    <w:rsid w:val="00A96BFC"/>
    <w:rsid w:val="00A9721E"/>
    <w:rsid w:val="00A9768D"/>
    <w:rsid w:val="00A97BC3"/>
    <w:rsid w:val="00AA005A"/>
    <w:rsid w:val="00AA03C4"/>
    <w:rsid w:val="00AA0F0F"/>
    <w:rsid w:val="00AA1672"/>
    <w:rsid w:val="00AA1C1B"/>
    <w:rsid w:val="00AA2642"/>
    <w:rsid w:val="00AA2714"/>
    <w:rsid w:val="00AA3BB8"/>
    <w:rsid w:val="00AA469A"/>
    <w:rsid w:val="00AA4B1F"/>
    <w:rsid w:val="00AA5095"/>
    <w:rsid w:val="00AA5613"/>
    <w:rsid w:val="00AA62D5"/>
    <w:rsid w:val="00AA63D4"/>
    <w:rsid w:val="00AB01FE"/>
    <w:rsid w:val="00AB0B66"/>
    <w:rsid w:val="00AB1213"/>
    <w:rsid w:val="00AB1958"/>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44FA"/>
    <w:rsid w:val="00AC5969"/>
    <w:rsid w:val="00AC637E"/>
    <w:rsid w:val="00AC6484"/>
    <w:rsid w:val="00AC6CCA"/>
    <w:rsid w:val="00AC772B"/>
    <w:rsid w:val="00AD05DD"/>
    <w:rsid w:val="00AD0B67"/>
    <w:rsid w:val="00AD0DBE"/>
    <w:rsid w:val="00AD153E"/>
    <w:rsid w:val="00AD179F"/>
    <w:rsid w:val="00AD1952"/>
    <w:rsid w:val="00AD19A5"/>
    <w:rsid w:val="00AD23F0"/>
    <w:rsid w:val="00AD245B"/>
    <w:rsid w:val="00AD34ED"/>
    <w:rsid w:val="00AD3921"/>
    <w:rsid w:val="00AD3E4B"/>
    <w:rsid w:val="00AD3F31"/>
    <w:rsid w:val="00AD4863"/>
    <w:rsid w:val="00AD5265"/>
    <w:rsid w:val="00AD775B"/>
    <w:rsid w:val="00AD7F0D"/>
    <w:rsid w:val="00AD7F4A"/>
    <w:rsid w:val="00AE06EE"/>
    <w:rsid w:val="00AE0CD5"/>
    <w:rsid w:val="00AE105C"/>
    <w:rsid w:val="00AE141E"/>
    <w:rsid w:val="00AE18A9"/>
    <w:rsid w:val="00AE258F"/>
    <w:rsid w:val="00AE2A0F"/>
    <w:rsid w:val="00AE2DB5"/>
    <w:rsid w:val="00AE32D9"/>
    <w:rsid w:val="00AE3E60"/>
    <w:rsid w:val="00AE4AC6"/>
    <w:rsid w:val="00AE5A46"/>
    <w:rsid w:val="00AE5F56"/>
    <w:rsid w:val="00AE6447"/>
    <w:rsid w:val="00AE6AE3"/>
    <w:rsid w:val="00AE6CC3"/>
    <w:rsid w:val="00AE6E4B"/>
    <w:rsid w:val="00AE706F"/>
    <w:rsid w:val="00AE71FD"/>
    <w:rsid w:val="00AE7B27"/>
    <w:rsid w:val="00AF21AF"/>
    <w:rsid w:val="00AF23BC"/>
    <w:rsid w:val="00AF3DAC"/>
    <w:rsid w:val="00AF44BB"/>
    <w:rsid w:val="00AF58BC"/>
    <w:rsid w:val="00AF6566"/>
    <w:rsid w:val="00B006C0"/>
    <w:rsid w:val="00B01B4D"/>
    <w:rsid w:val="00B02212"/>
    <w:rsid w:val="00B02C0D"/>
    <w:rsid w:val="00B052FE"/>
    <w:rsid w:val="00B05674"/>
    <w:rsid w:val="00B06466"/>
    <w:rsid w:val="00B06DF5"/>
    <w:rsid w:val="00B07107"/>
    <w:rsid w:val="00B0788D"/>
    <w:rsid w:val="00B1025A"/>
    <w:rsid w:val="00B10669"/>
    <w:rsid w:val="00B1069F"/>
    <w:rsid w:val="00B106CF"/>
    <w:rsid w:val="00B10982"/>
    <w:rsid w:val="00B109BA"/>
    <w:rsid w:val="00B10AF6"/>
    <w:rsid w:val="00B111BB"/>
    <w:rsid w:val="00B11774"/>
    <w:rsid w:val="00B1269D"/>
    <w:rsid w:val="00B12BE4"/>
    <w:rsid w:val="00B159F3"/>
    <w:rsid w:val="00B15E55"/>
    <w:rsid w:val="00B17795"/>
    <w:rsid w:val="00B179FA"/>
    <w:rsid w:val="00B20159"/>
    <w:rsid w:val="00B20A3D"/>
    <w:rsid w:val="00B21017"/>
    <w:rsid w:val="00B21211"/>
    <w:rsid w:val="00B21372"/>
    <w:rsid w:val="00B21C5B"/>
    <w:rsid w:val="00B23346"/>
    <w:rsid w:val="00B237ED"/>
    <w:rsid w:val="00B23B15"/>
    <w:rsid w:val="00B23BB2"/>
    <w:rsid w:val="00B23C23"/>
    <w:rsid w:val="00B24BE9"/>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5651"/>
    <w:rsid w:val="00B36B52"/>
    <w:rsid w:val="00B37455"/>
    <w:rsid w:val="00B374CE"/>
    <w:rsid w:val="00B3761A"/>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696"/>
    <w:rsid w:val="00B51AB1"/>
    <w:rsid w:val="00B5209C"/>
    <w:rsid w:val="00B5237E"/>
    <w:rsid w:val="00B52648"/>
    <w:rsid w:val="00B556F6"/>
    <w:rsid w:val="00B57E3E"/>
    <w:rsid w:val="00B57ECF"/>
    <w:rsid w:val="00B60BE8"/>
    <w:rsid w:val="00B60C14"/>
    <w:rsid w:val="00B6277E"/>
    <w:rsid w:val="00B62AD8"/>
    <w:rsid w:val="00B62CC9"/>
    <w:rsid w:val="00B64408"/>
    <w:rsid w:val="00B645F8"/>
    <w:rsid w:val="00B6482D"/>
    <w:rsid w:val="00B64ABC"/>
    <w:rsid w:val="00B64DAC"/>
    <w:rsid w:val="00B66194"/>
    <w:rsid w:val="00B670DB"/>
    <w:rsid w:val="00B704B1"/>
    <w:rsid w:val="00B7077F"/>
    <w:rsid w:val="00B7092F"/>
    <w:rsid w:val="00B710BE"/>
    <w:rsid w:val="00B713AD"/>
    <w:rsid w:val="00B71492"/>
    <w:rsid w:val="00B71FAC"/>
    <w:rsid w:val="00B71FB0"/>
    <w:rsid w:val="00B72807"/>
    <w:rsid w:val="00B72BF8"/>
    <w:rsid w:val="00B74763"/>
    <w:rsid w:val="00B74FC5"/>
    <w:rsid w:val="00B770E8"/>
    <w:rsid w:val="00B77AA2"/>
    <w:rsid w:val="00B80CC4"/>
    <w:rsid w:val="00B8109A"/>
    <w:rsid w:val="00B81D10"/>
    <w:rsid w:val="00B8455C"/>
    <w:rsid w:val="00B8488C"/>
    <w:rsid w:val="00B84A96"/>
    <w:rsid w:val="00B85A4B"/>
    <w:rsid w:val="00B85C0D"/>
    <w:rsid w:val="00B87661"/>
    <w:rsid w:val="00B8781D"/>
    <w:rsid w:val="00B879F6"/>
    <w:rsid w:val="00B91677"/>
    <w:rsid w:val="00B91B95"/>
    <w:rsid w:val="00B92FF9"/>
    <w:rsid w:val="00B94814"/>
    <w:rsid w:val="00B94E77"/>
    <w:rsid w:val="00B95C34"/>
    <w:rsid w:val="00B95EF2"/>
    <w:rsid w:val="00B97016"/>
    <w:rsid w:val="00B97110"/>
    <w:rsid w:val="00B97961"/>
    <w:rsid w:val="00B97C82"/>
    <w:rsid w:val="00B97F0C"/>
    <w:rsid w:val="00BA0E9E"/>
    <w:rsid w:val="00BA18B9"/>
    <w:rsid w:val="00BA4314"/>
    <w:rsid w:val="00BA493D"/>
    <w:rsid w:val="00BA5006"/>
    <w:rsid w:val="00BA5093"/>
    <w:rsid w:val="00BA5650"/>
    <w:rsid w:val="00BA5B61"/>
    <w:rsid w:val="00BA65C0"/>
    <w:rsid w:val="00BA7AE7"/>
    <w:rsid w:val="00BA7CA4"/>
    <w:rsid w:val="00BB022D"/>
    <w:rsid w:val="00BB09D2"/>
    <w:rsid w:val="00BB0DBA"/>
    <w:rsid w:val="00BB0DDB"/>
    <w:rsid w:val="00BB0FDF"/>
    <w:rsid w:val="00BB1293"/>
    <w:rsid w:val="00BB164C"/>
    <w:rsid w:val="00BB2529"/>
    <w:rsid w:val="00BB2966"/>
    <w:rsid w:val="00BB2C6C"/>
    <w:rsid w:val="00BB3160"/>
    <w:rsid w:val="00BB4B89"/>
    <w:rsid w:val="00BB5828"/>
    <w:rsid w:val="00BB69C0"/>
    <w:rsid w:val="00BB7791"/>
    <w:rsid w:val="00BB7D71"/>
    <w:rsid w:val="00BB7EA8"/>
    <w:rsid w:val="00BC0464"/>
    <w:rsid w:val="00BC05BF"/>
    <w:rsid w:val="00BC0A28"/>
    <w:rsid w:val="00BC0FC2"/>
    <w:rsid w:val="00BC2B1A"/>
    <w:rsid w:val="00BC2BE1"/>
    <w:rsid w:val="00BC3768"/>
    <w:rsid w:val="00BC42F3"/>
    <w:rsid w:val="00BC5AD4"/>
    <w:rsid w:val="00BC6A92"/>
    <w:rsid w:val="00BC709A"/>
    <w:rsid w:val="00BC76AC"/>
    <w:rsid w:val="00BC7AB5"/>
    <w:rsid w:val="00BD05EF"/>
    <w:rsid w:val="00BD0851"/>
    <w:rsid w:val="00BD0BFC"/>
    <w:rsid w:val="00BD1AF7"/>
    <w:rsid w:val="00BD2394"/>
    <w:rsid w:val="00BD2789"/>
    <w:rsid w:val="00BD2E14"/>
    <w:rsid w:val="00BD2E75"/>
    <w:rsid w:val="00BD35FC"/>
    <w:rsid w:val="00BD41BC"/>
    <w:rsid w:val="00BD4317"/>
    <w:rsid w:val="00BD44ED"/>
    <w:rsid w:val="00BD4FFE"/>
    <w:rsid w:val="00BD5430"/>
    <w:rsid w:val="00BD5C54"/>
    <w:rsid w:val="00BD6279"/>
    <w:rsid w:val="00BD7151"/>
    <w:rsid w:val="00BD7239"/>
    <w:rsid w:val="00BD73DA"/>
    <w:rsid w:val="00BE1C4E"/>
    <w:rsid w:val="00BE261A"/>
    <w:rsid w:val="00BE297F"/>
    <w:rsid w:val="00BE2C1E"/>
    <w:rsid w:val="00BE2D7F"/>
    <w:rsid w:val="00BE3612"/>
    <w:rsid w:val="00BE3CE0"/>
    <w:rsid w:val="00BE5905"/>
    <w:rsid w:val="00BE5EAA"/>
    <w:rsid w:val="00BE6587"/>
    <w:rsid w:val="00BE6675"/>
    <w:rsid w:val="00BE668C"/>
    <w:rsid w:val="00BE6A4F"/>
    <w:rsid w:val="00BE70B2"/>
    <w:rsid w:val="00BE779E"/>
    <w:rsid w:val="00BF13A4"/>
    <w:rsid w:val="00BF1918"/>
    <w:rsid w:val="00BF1D41"/>
    <w:rsid w:val="00BF2A60"/>
    <w:rsid w:val="00BF3533"/>
    <w:rsid w:val="00BF3723"/>
    <w:rsid w:val="00BF4017"/>
    <w:rsid w:val="00BF4245"/>
    <w:rsid w:val="00BF481B"/>
    <w:rsid w:val="00BF495D"/>
    <w:rsid w:val="00BF4A09"/>
    <w:rsid w:val="00BF4CCA"/>
    <w:rsid w:val="00BF50F4"/>
    <w:rsid w:val="00BF644D"/>
    <w:rsid w:val="00BF6565"/>
    <w:rsid w:val="00BF7077"/>
    <w:rsid w:val="00BF7C59"/>
    <w:rsid w:val="00C009EE"/>
    <w:rsid w:val="00C00B3F"/>
    <w:rsid w:val="00C00EAE"/>
    <w:rsid w:val="00C0147C"/>
    <w:rsid w:val="00C014D7"/>
    <w:rsid w:val="00C027E4"/>
    <w:rsid w:val="00C031FC"/>
    <w:rsid w:val="00C0391D"/>
    <w:rsid w:val="00C049C7"/>
    <w:rsid w:val="00C05124"/>
    <w:rsid w:val="00C055E0"/>
    <w:rsid w:val="00C06C29"/>
    <w:rsid w:val="00C06CBB"/>
    <w:rsid w:val="00C06F3F"/>
    <w:rsid w:val="00C072F7"/>
    <w:rsid w:val="00C1266B"/>
    <w:rsid w:val="00C136E8"/>
    <w:rsid w:val="00C1399F"/>
    <w:rsid w:val="00C148CC"/>
    <w:rsid w:val="00C149D4"/>
    <w:rsid w:val="00C16785"/>
    <w:rsid w:val="00C16B34"/>
    <w:rsid w:val="00C16CB0"/>
    <w:rsid w:val="00C16E6C"/>
    <w:rsid w:val="00C1782A"/>
    <w:rsid w:val="00C17E6F"/>
    <w:rsid w:val="00C20A81"/>
    <w:rsid w:val="00C218DB"/>
    <w:rsid w:val="00C21A4E"/>
    <w:rsid w:val="00C21BFD"/>
    <w:rsid w:val="00C21D9A"/>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37D1F"/>
    <w:rsid w:val="00C40500"/>
    <w:rsid w:val="00C40ED7"/>
    <w:rsid w:val="00C40FA6"/>
    <w:rsid w:val="00C41435"/>
    <w:rsid w:val="00C416D0"/>
    <w:rsid w:val="00C41844"/>
    <w:rsid w:val="00C43B12"/>
    <w:rsid w:val="00C4428D"/>
    <w:rsid w:val="00C44D8A"/>
    <w:rsid w:val="00C45991"/>
    <w:rsid w:val="00C463A9"/>
    <w:rsid w:val="00C4732A"/>
    <w:rsid w:val="00C475F9"/>
    <w:rsid w:val="00C47A3F"/>
    <w:rsid w:val="00C50450"/>
    <w:rsid w:val="00C51021"/>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BB7"/>
    <w:rsid w:val="00C71E38"/>
    <w:rsid w:val="00C72193"/>
    <w:rsid w:val="00C726A1"/>
    <w:rsid w:val="00C72F7D"/>
    <w:rsid w:val="00C7305D"/>
    <w:rsid w:val="00C73E28"/>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041"/>
    <w:rsid w:val="00C90349"/>
    <w:rsid w:val="00C90365"/>
    <w:rsid w:val="00C90715"/>
    <w:rsid w:val="00C90DE7"/>
    <w:rsid w:val="00C918CD"/>
    <w:rsid w:val="00C92633"/>
    <w:rsid w:val="00C9485C"/>
    <w:rsid w:val="00C955D9"/>
    <w:rsid w:val="00C95E5D"/>
    <w:rsid w:val="00C96265"/>
    <w:rsid w:val="00C975D3"/>
    <w:rsid w:val="00C97ACD"/>
    <w:rsid w:val="00C97F70"/>
    <w:rsid w:val="00CA0D40"/>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5C3"/>
    <w:rsid w:val="00CB7E5C"/>
    <w:rsid w:val="00CC013D"/>
    <w:rsid w:val="00CC05A0"/>
    <w:rsid w:val="00CC1C7E"/>
    <w:rsid w:val="00CC22F6"/>
    <w:rsid w:val="00CC248E"/>
    <w:rsid w:val="00CC4432"/>
    <w:rsid w:val="00CC498C"/>
    <w:rsid w:val="00CC548C"/>
    <w:rsid w:val="00CC5BE2"/>
    <w:rsid w:val="00CC6374"/>
    <w:rsid w:val="00CC71C1"/>
    <w:rsid w:val="00CC73B9"/>
    <w:rsid w:val="00CC7CFB"/>
    <w:rsid w:val="00CC7F4F"/>
    <w:rsid w:val="00CD0AC5"/>
    <w:rsid w:val="00CD27EA"/>
    <w:rsid w:val="00CD2BBD"/>
    <w:rsid w:val="00CD2D58"/>
    <w:rsid w:val="00CD3DFE"/>
    <w:rsid w:val="00CD44B9"/>
    <w:rsid w:val="00CD5071"/>
    <w:rsid w:val="00CD50D0"/>
    <w:rsid w:val="00CD5AB3"/>
    <w:rsid w:val="00CD5BA3"/>
    <w:rsid w:val="00CD6697"/>
    <w:rsid w:val="00CD7126"/>
    <w:rsid w:val="00CD7172"/>
    <w:rsid w:val="00CD71E8"/>
    <w:rsid w:val="00CD7BDD"/>
    <w:rsid w:val="00CE06AE"/>
    <w:rsid w:val="00CE0A58"/>
    <w:rsid w:val="00CE22CB"/>
    <w:rsid w:val="00CE36EB"/>
    <w:rsid w:val="00CE404A"/>
    <w:rsid w:val="00CE477C"/>
    <w:rsid w:val="00CE4899"/>
    <w:rsid w:val="00CE51FD"/>
    <w:rsid w:val="00CE52DB"/>
    <w:rsid w:val="00CE559C"/>
    <w:rsid w:val="00CE6462"/>
    <w:rsid w:val="00CE7EF7"/>
    <w:rsid w:val="00CF0ACA"/>
    <w:rsid w:val="00CF0C52"/>
    <w:rsid w:val="00CF14F5"/>
    <w:rsid w:val="00CF2654"/>
    <w:rsid w:val="00CF2CD8"/>
    <w:rsid w:val="00CF3144"/>
    <w:rsid w:val="00CF35E5"/>
    <w:rsid w:val="00CF38EA"/>
    <w:rsid w:val="00CF4FA4"/>
    <w:rsid w:val="00CF56E9"/>
    <w:rsid w:val="00CF5B98"/>
    <w:rsid w:val="00CF5C34"/>
    <w:rsid w:val="00CF5DB4"/>
    <w:rsid w:val="00CF7437"/>
    <w:rsid w:val="00CF75EE"/>
    <w:rsid w:val="00D00992"/>
    <w:rsid w:val="00D00F9B"/>
    <w:rsid w:val="00D02D6D"/>
    <w:rsid w:val="00D035F6"/>
    <w:rsid w:val="00D0454E"/>
    <w:rsid w:val="00D0549A"/>
    <w:rsid w:val="00D05668"/>
    <w:rsid w:val="00D06CEA"/>
    <w:rsid w:val="00D070B3"/>
    <w:rsid w:val="00D11EAB"/>
    <w:rsid w:val="00D11F16"/>
    <w:rsid w:val="00D12636"/>
    <w:rsid w:val="00D12A91"/>
    <w:rsid w:val="00D138A2"/>
    <w:rsid w:val="00D13D67"/>
    <w:rsid w:val="00D14169"/>
    <w:rsid w:val="00D147FE"/>
    <w:rsid w:val="00D15DBA"/>
    <w:rsid w:val="00D16411"/>
    <w:rsid w:val="00D164FE"/>
    <w:rsid w:val="00D168AA"/>
    <w:rsid w:val="00D17445"/>
    <w:rsid w:val="00D17D0B"/>
    <w:rsid w:val="00D20151"/>
    <w:rsid w:val="00D20280"/>
    <w:rsid w:val="00D20567"/>
    <w:rsid w:val="00D21572"/>
    <w:rsid w:val="00D220C8"/>
    <w:rsid w:val="00D2220B"/>
    <w:rsid w:val="00D23413"/>
    <w:rsid w:val="00D2387C"/>
    <w:rsid w:val="00D25134"/>
    <w:rsid w:val="00D262CB"/>
    <w:rsid w:val="00D27A67"/>
    <w:rsid w:val="00D27ACC"/>
    <w:rsid w:val="00D304EF"/>
    <w:rsid w:val="00D31FA1"/>
    <w:rsid w:val="00D32031"/>
    <w:rsid w:val="00D32A10"/>
    <w:rsid w:val="00D32E06"/>
    <w:rsid w:val="00D3309C"/>
    <w:rsid w:val="00D33E02"/>
    <w:rsid w:val="00D34A9E"/>
    <w:rsid w:val="00D34B36"/>
    <w:rsid w:val="00D35232"/>
    <w:rsid w:val="00D35D27"/>
    <w:rsid w:val="00D361AD"/>
    <w:rsid w:val="00D36535"/>
    <w:rsid w:val="00D41658"/>
    <w:rsid w:val="00D41CCD"/>
    <w:rsid w:val="00D42A48"/>
    <w:rsid w:val="00D42D92"/>
    <w:rsid w:val="00D436A2"/>
    <w:rsid w:val="00D44506"/>
    <w:rsid w:val="00D44C3E"/>
    <w:rsid w:val="00D44E81"/>
    <w:rsid w:val="00D45208"/>
    <w:rsid w:val="00D45270"/>
    <w:rsid w:val="00D46E38"/>
    <w:rsid w:val="00D46FAB"/>
    <w:rsid w:val="00D50556"/>
    <w:rsid w:val="00D509DC"/>
    <w:rsid w:val="00D516C5"/>
    <w:rsid w:val="00D51900"/>
    <w:rsid w:val="00D528C4"/>
    <w:rsid w:val="00D52B4E"/>
    <w:rsid w:val="00D52DC8"/>
    <w:rsid w:val="00D539C5"/>
    <w:rsid w:val="00D54830"/>
    <w:rsid w:val="00D54B4C"/>
    <w:rsid w:val="00D54E7C"/>
    <w:rsid w:val="00D55832"/>
    <w:rsid w:val="00D56331"/>
    <w:rsid w:val="00D563DF"/>
    <w:rsid w:val="00D57D2A"/>
    <w:rsid w:val="00D604F6"/>
    <w:rsid w:val="00D6095C"/>
    <w:rsid w:val="00D61E1B"/>
    <w:rsid w:val="00D62202"/>
    <w:rsid w:val="00D6287E"/>
    <w:rsid w:val="00D6338A"/>
    <w:rsid w:val="00D6357E"/>
    <w:rsid w:val="00D635F7"/>
    <w:rsid w:val="00D638B8"/>
    <w:rsid w:val="00D64A04"/>
    <w:rsid w:val="00D65066"/>
    <w:rsid w:val="00D651E2"/>
    <w:rsid w:val="00D654F7"/>
    <w:rsid w:val="00D65C34"/>
    <w:rsid w:val="00D662E2"/>
    <w:rsid w:val="00D66332"/>
    <w:rsid w:val="00D6673E"/>
    <w:rsid w:val="00D66BA8"/>
    <w:rsid w:val="00D66FEE"/>
    <w:rsid w:val="00D674C8"/>
    <w:rsid w:val="00D67BBD"/>
    <w:rsid w:val="00D700CB"/>
    <w:rsid w:val="00D7107A"/>
    <w:rsid w:val="00D71AD8"/>
    <w:rsid w:val="00D72490"/>
    <w:rsid w:val="00D73035"/>
    <w:rsid w:val="00D739B0"/>
    <w:rsid w:val="00D74D31"/>
    <w:rsid w:val="00D76AFC"/>
    <w:rsid w:val="00D76EBC"/>
    <w:rsid w:val="00D81F19"/>
    <w:rsid w:val="00D82E77"/>
    <w:rsid w:val="00D859DB"/>
    <w:rsid w:val="00D8635F"/>
    <w:rsid w:val="00D87315"/>
    <w:rsid w:val="00D9075B"/>
    <w:rsid w:val="00D90C1D"/>
    <w:rsid w:val="00D91179"/>
    <w:rsid w:val="00D91320"/>
    <w:rsid w:val="00D91CCB"/>
    <w:rsid w:val="00D929DD"/>
    <w:rsid w:val="00D92DE5"/>
    <w:rsid w:val="00D935F5"/>
    <w:rsid w:val="00D93FBA"/>
    <w:rsid w:val="00D940CD"/>
    <w:rsid w:val="00D94690"/>
    <w:rsid w:val="00D94836"/>
    <w:rsid w:val="00D959CE"/>
    <w:rsid w:val="00D95DDA"/>
    <w:rsid w:val="00D97426"/>
    <w:rsid w:val="00D97E06"/>
    <w:rsid w:val="00DA07E2"/>
    <w:rsid w:val="00DA0EAE"/>
    <w:rsid w:val="00DA100E"/>
    <w:rsid w:val="00DA11FE"/>
    <w:rsid w:val="00DA1416"/>
    <w:rsid w:val="00DA2296"/>
    <w:rsid w:val="00DA22EB"/>
    <w:rsid w:val="00DA2A26"/>
    <w:rsid w:val="00DA30F6"/>
    <w:rsid w:val="00DA37B3"/>
    <w:rsid w:val="00DA3AD7"/>
    <w:rsid w:val="00DA3F6C"/>
    <w:rsid w:val="00DA43D5"/>
    <w:rsid w:val="00DA4824"/>
    <w:rsid w:val="00DA4F9E"/>
    <w:rsid w:val="00DA6183"/>
    <w:rsid w:val="00DA6AC6"/>
    <w:rsid w:val="00DA71DB"/>
    <w:rsid w:val="00DA734B"/>
    <w:rsid w:val="00DA7571"/>
    <w:rsid w:val="00DA7787"/>
    <w:rsid w:val="00DB10E9"/>
    <w:rsid w:val="00DB1A16"/>
    <w:rsid w:val="00DB1F3F"/>
    <w:rsid w:val="00DB24BC"/>
    <w:rsid w:val="00DB308C"/>
    <w:rsid w:val="00DB3819"/>
    <w:rsid w:val="00DB410D"/>
    <w:rsid w:val="00DB4A65"/>
    <w:rsid w:val="00DB4AD0"/>
    <w:rsid w:val="00DB5811"/>
    <w:rsid w:val="00DB5A78"/>
    <w:rsid w:val="00DB6488"/>
    <w:rsid w:val="00DB65FC"/>
    <w:rsid w:val="00DB6635"/>
    <w:rsid w:val="00DB67D3"/>
    <w:rsid w:val="00DB79FB"/>
    <w:rsid w:val="00DC0B8E"/>
    <w:rsid w:val="00DC0EEE"/>
    <w:rsid w:val="00DC2134"/>
    <w:rsid w:val="00DC28DE"/>
    <w:rsid w:val="00DC3C92"/>
    <w:rsid w:val="00DC4321"/>
    <w:rsid w:val="00DC5CC0"/>
    <w:rsid w:val="00DC653D"/>
    <w:rsid w:val="00DC7FE5"/>
    <w:rsid w:val="00DD0658"/>
    <w:rsid w:val="00DD0BE7"/>
    <w:rsid w:val="00DD1D54"/>
    <w:rsid w:val="00DD23FA"/>
    <w:rsid w:val="00DD2AA6"/>
    <w:rsid w:val="00DD42DA"/>
    <w:rsid w:val="00DD444F"/>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55B2"/>
    <w:rsid w:val="00DF7D04"/>
    <w:rsid w:val="00DF7F69"/>
    <w:rsid w:val="00E00334"/>
    <w:rsid w:val="00E01C89"/>
    <w:rsid w:val="00E01D57"/>
    <w:rsid w:val="00E024D4"/>
    <w:rsid w:val="00E0278E"/>
    <w:rsid w:val="00E027F6"/>
    <w:rsid w:val="00E030FC"/>
    <w:rsid w:val="00E03F37"/>
    <w:rsid w:val="00E04AD9"/>
    <w:rsid w:val="00E04EAC"/>
    <w:rsid w:val="00E05C9D"/>
    <w:rsid w:val="00E060A3"/>
    <w:rsid w:val="00E062ED"/>
    <w:rsid w:val="00E06B40"/>
    <w:rsid w:val="00E06E01"/>
    <w:rsid w:val="00E06E35"/>
    <w:rsid w:val="00E076CB"/>
    <w:rsid w:val="00E10BA5"/>
    <w:rsid w:val="00E10D89"/>
    <w:rsid w:val="00E10D8F"/>
    <w:rsid w:val="00E118AF"/>
    <w:rsid w:val="00E124A6"/>
    <w:rsid w:val="00E13D37"/>
    <w:rsid w:val="00E14919"/>
    <w:rsid w:val="00E14E7D"/>
    <w:rsid w:val="00E14EB2"/>
    <w:rsid w:val="00E1596B"/>
    <w:rsid w:val="00E16CD7"/>
    <w:rsid w:val="00E21886"/>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47E38"/>
    <w:rsid w:val="00E5041E"/>
    <w:rsid w:val="00E50D3F"/>
    <w:rsid w:val="00E51506"/>
    <w:rsid w:val="00E523EB"/>
    <w:rsid w:val="00E54345"/>
    <w:rsid w:val="00E54B4F"/>
    <w:rsid w:val="00E55A26"/>
    <w:rsid w:val="00E5639B"/>
    <w:rsid w:val="00E56803"/>
    <w:rsid w:val="00E56831"/>
    <w:rsid w:val="00E56B0A"/>
    <w:rsid w:val="00E5788D"/>
    <w:rsid w:val="00E60750"/>
    <w:rsid w:val="00E614D9"/>
    <w:rsid w:val="00E627B3"/>
    <w:rsid w:val="00E62BF2"/>
    <w:rsid w:val="00E62C79"/>
    <w:rsid w:val="00E6371F"/>
    <w:rsid w:val="00E63CBF"/>
    <w:rsid w:val="00E63D5E"/>
    <w:rsid w:val="00E6455D"/>
    <w:rsid w:val="00E64792"/>
    <w:rsid w:val="00E64BC4"/>
    <w:rsid w:val="00E64FB1"/>
    <w:rsid w:val="00E6538F"/>
    <w:rsid w:val="00E6560A"/>
    <w:rsid w:val="00E65618"/>
    <w:rsid w:val="00E65813"/>
    <w:rsid w:val="00E65B3B"/>
    <w:rsid w:val="00E663A1"/>
    <w:rsid w:val="00E66D10"/>
    <w:rsid w:val="00E67406"/>
    <w:rsid w:val="00E67C68"/>
    <w:rsid w:val="00E715F1"/>
    <w:rsid w:val="00E71981"/>
    <w:rsid w:val="00E71B33"/>
    <w:rsid w:val="00E71B7F"/>
    <w:rsid w:val="00E72149"/>
    <w:rsid w:val="00E722BA"/>
    <w:rsid w:val="00E722FC"/>
    <w:rsid w:val="00E72BBD"/>
    <w:rsid w:val="00E72F22"/>
    <w:rsid w:val="00E73209"/>
    <w:rsid w:val="00E7334A"/>
    <w:rsid w:val="00E74085"/>
    <w:rsid w:val="00E740F3"/>
    <w:rsid w:val="00E74515"/>
    <w:rsid w:val="00E746C8"/>
    <w:rsid w:val="00E748E0"/>
    <w:rsid w:val="00E74982"/>
    <w:rsid w:val="00E74D8E"/>
    <w:rsid w:val="00E74F0C"/>
    <w:rsid w:val="00E75EAA"/>
    <w:rsid w:val="00E7676E"/>
    <w:rsid w:val="00E76B98"/>
    <w:rsid w:val="00E76F0D"/>
    <w:rsid w:val="00E774B9"/>
    <w:rsid w:val="00E80F13"/>
    <w:rsid w:val="00E80F18"/>
    <w:rsid w:val="00E81C47"/>
    <w:rsid w:val="00E820DB"/>
    <w:rsid w:val="00E83453"/>
    <w:rsid w:val="00E84543"/>
    <w:rsid w:val="00E848C1"/>
    <w:rsid w:val="00E85839"/>
    <w:rsid w:val="00E859DA"/>
    <w:rsid w:val="00E875C8"/>
    <w:rsid w:val="00E87B0D"/>
    <w:rsid w:val="00E91471"/>
    <w:rsid w:val="00E91EEA"/>
    <w:rsid w:val="00E91FC9"/>
    <w:rsid w:val="00E925C4"/>
    <w:rsid w:val="00E94EDF"/>
    <w:rsid w:val="00E957D9"/>
    <w:rsid w:val="00E95BFE"/>
    <w:rsid w:val="00E96568"/>
    <w:rsid w:val="00E971E7"/>
    <w:rsid w:val="00E97F0D"/>
    <w:rsid w:val="00EA0598"/>
    <w:rsid w:val="00EA0702"/>
    <w:rsid w:val="00EA0A6B"/>
    <w:rsid w:val="00EA0B90"/>
    <w:rsid w:val="00EA0BC2"/>
    <w:rsid w:val="00EA0E98"/>
    <w:rsid w:val="00EA0FE1"/>
    <w:rsid w:val="00EA1BCC"/>
    <w:rsid w:val="00EA2F96"/>
    <w:rsid w:val="00EA4DFD"/>
    <w:rsid w:val="00EA5151"/>
    <w:rsid w:val="00EA555D"/>
    <w:rsid w:val="00EA5BD0"/>
    <w:rsid w:val="00EA661F"/>
    <w:rsid w:val="00EA6777"/>
    <w:rsid w:val="00EA7FDB"/>
    <w:rsid w:val="00EB07C2"/>
    <w:rsid w:val="00EB11E5"/>
    <w:rsid w:val="00EB203D"/>
    <w:rsid w:val="00EB52BE"/>
    <w:rsid w:val="00EB531E"/>
    <w:rsid w:val="00EB54AE"/>
    <w:rsid w:val="00EB620E"/>
    <w:rsid w:val="00EB65F1"/>
    <w:rsid w:val="00EB71B4"/>
    <w:rsid w:val="00EB78FF"/>
    <w:rsid w:val="00EC06A4"/>
    <w:rsid w:val="00EC0F40"/>
    <w:rsid w:val="00EC1562"/>
    <w:rsid w:val="00EC25FA"/>
    <w:rsid w:val="00EC2886"/>
    <w:rsid w:val="00EC2B3C"/>
    <w:rsid w:val="00EC3F72"/>
    <w:rsid w:val="00EC4DF2"/>
    <w:rsid w:val="00EC629C"/>
    <w:rsid w:val="00EC6542"/>
    <w:rsid w:val="00EC7D31"/>
    <w:rsid w:val="00ED0E2A"/>
    <w:rsid w:val="00ED1015"/>
    <w:rsid w:val="00ED194F"/>
    <w:rsid w:val="00ED27EC"/>
    <w:rsid w:val="00ED3392"/>
    <w:rsid w:val="00ED4295"/>
    <w:rsid w:val="00ED4ABA"/>
    <w:rsid w:val="00ED4BA7"/>
    <w:rsid w:val="00ED59CB"/>
    <w:rsid w:val="00ED5ABA"/>
    <w:rsid w:val="00ED5CCE"/>
    <w:rsid w:val="00ED7651"/>
    <w:rsid w:val="00ED7DBF"/>
    <w:rsid w:val="00ED7FA6"/>
    <w:rsid w:val="00EE0B42"/>
    <w:rsid w:val="00EE105C"/>
    <w:rsid w:val="00EE19FD"/>
    <w:rsid w:val="00EE2623"/>
    <w:rsid w:val="00EE265E"/>
    <w:rsid w:val="00EE2752"/>
    <w:rsid w:val="00EE323B"/>
    <w:rsid w:val="00EE3AF6"/>
    <w:rsid w:val="00EE49A3"/>
    <w:rsid w:val="00EE5E8D"/>
    <w:rsid w:val="00EE7068"/>
    <w:rsid w:val="00EE7205"/>
    <w:rsid w:val="00EF01CB"/>
    <w:rsid w:val="00EF0584"/>
    <w:rsid w:val="00EF08FA"/>
    <w:rsid w:val="00EF1D69"/>
    <w:rsid w:val="00EF29E5"/>
    <w:rsid w:val="00EF3005"/>
    <w:rsid w:val="00EF31BC"/>
    <w:rsid w:val="00EF33D5"/>
    <w:rsid w:val="00EF3586"/>
    <w:rsid w:val="00EF432F"/>
    <w:rsid w:val="00EF48BE"/>
    <w:rsid w:val="00EF4CD9"/>
    <w:rsid w:val="00EF58A1"/>
    <w:rsid w:val="00EF5C5E"/>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1EBB"/>
    <w:rsid w:val="00F2251B"/>
    <w:rsid w:val="00F228EB"/>
    <w:rsid w:val="00F22952"/>
    <w:rsid w:val="00F23A34"/>
    <w:rsid w:val="00F23AB3"/>
    <w:rsid w:val="00F23EA6"/>
    <w:rsid w:val="00F2454C"/>
    <w:rsid w:val="00F26005"/>
    <w:rsid w:val="00F267B0"/>
    <w:rsid w:val="00F27481"/>
    <w:rsid w:val="00F30733"/>
    <w:rsid w:val="00F30AA6"/>
    <w:rsid w:val="00F311A3"/>
    <w:rsid w:val="00F317F8"/>
    <w:rsid w:val="00F31838"/>
    <w:rsid w:val="00F31FF2"/>
    <w:rsid w:val="00F32312"/>
    <w:rsid w:val="00F32FC3"/>
    <w:rsid w:val="00F33821"/>
    <w:rsid w:val="00F34D2C"/>
    <w:rsid w:val="00F35BB0"/>
    <w:rsid w:val="00F35BCD"/>
    <w:rsid w:val="00F368DC"/>
    <w:rsid w:val="00F36ABE"/>
    <w:rsid w:val="00F36B7F"/>
    <w:rsid w:val="00F370D3"/>
    <w:rsid w:val="00F37FBB"/>
    <w:rsid w:val="00F41A91"/>
    <w:rsid w:val="00F41C90"/>
    <w:rsid w:val="00F41FBD"/>
    <w:rsid w:val="00F42F2A"/>
    <w:rsid w:val="00F438CD"/>
    <w:rsid w:val="00F443EF"/>
    <w:rsid w:val="00F44579"/>
    <w:rsid w:val="00F458C5"/>
    <w:rsid w:val="00F46B44"/>
    <w:rsid w:val="00F470E7"/>
    <w:rsid w:val="00F47A77"/>
    <w:rsid w:val="00F47B55"/>
    <w:rsid w:val="00F51699"/>
    <w:rsid w:val="00F52A42"/>
    <w:rsid w:val="00F53078"/>
    <w:rsid w:val="00F53CBD"/>
    <w:rsid w:val="00F543F4"/>
    <w:rsid w:val="00F54B84"/>
    <w:rsid w:val="00F54BDE"/>
    <w:rsid w:val="00F5640B"/>
    <w:rsid w:val="00F5699B"/>
    <w:rsid w:val="00F56E7D"/>
    <w:rsid w:val="00F57199"/>
    <w:rsid w:val="00F57FDC"/>
    <w:rsid w:val="00F60B37"/>
    <w:rsid w:val="00F63D8D"/>
    <w:rsid w:val="00F63DAD"/>
    <w:rsid w:val="00F643C4"/>
    <w:rsid w:val="00F6520A"/>
    <w:rsid w:val="00F6525B"/>
    <w:rsid w:val="00F675BB"/>
    <w:rsid w:val="00F67FED"/>
    <w:rsid w:val="00F70C44"/>
    <w:rsid w:val="00F716D3"/>
    <w:rsid w:val="00F71E69"/>
    <w:rsid w:val="00F72CB6"/>
    <w:rsid w:val="00F73546"/>
    <w:rsid w:val="00F73794"/>
    <w:rsid w:val="00F74295"/>
    <w:rsid w:val="00F74563"/>
    <w:rsid w:val="00F74897"/>
    <w:rsid w:val="00F74BD6"/>
    <w:rsid w:val="00F74DED"/>
    <w:rsid w:val="00F758AF"/>
    <w:rsid w:val="00F7648E"/>
    <w:rsid w:val="00F76696"/>
    <w:rsid w:val="00F76A7A"/>
    <w:rsid w:val="00F76CE2"/>
    <w:rsid w:val="00F7724A"/>
    <w:rsid w:val="00F7737E"/>
    <w:rsid w:val="00F77517"/>
    <w:rsid w:val="00F77AA0"/>
    <w:rsid w:val="00F80BAC"/>
    <w:rsid w:val="00F81358"/>
    <w:rsid w:val="00F81762"/>
    <w:rsid w:val="00F82579"/>
    <w:rsid w:val="00F82E4C"/>
    <w:rsid w:val="00F83622"/>
    <w:rsid w:val="00F8411E"/>
    <w:rsid w:val="00F865E6"/>
    <w:rsid w:val="00F87BB2"/>
    <w:rsid w:val="00F87F83"/>
    <w:rsid w:val="00F90AB7"/>
    <w:rsid w:val="00F9159F"/>
    <w:rsid w:val="00F91BCD"/>
    <w:rsid w:val="00F91FC5"/>
    <w:rsid w:val="00F9210D"/>
    <w:rsid w:val="00F9266C"/>
    <w:rsid w:val="00F9316B"/>
    <w:rsid w:val="00F94135"/>
    <w:rsid w:val="00F941CF"/>
    <w:rsid w:val="00F94669"/>
    <w:rsid w:val="00F9475B"/>
    <w:rsid w:val="00F94B13"/>
    <w:rsid w:val="00F94F92"/>
    <w:rsid w:val="00F961AA"/>
    <w:rsid w:val="00F962D0"/>
    <w:rsid w:val="00F96BCB"/>
    <w:rsid w:val="00F97933"/>
    <w:rsid w:val="00F97B3A"/>
    <w:rsid w:val="00F97C4F"/>
    <w:rsid w:val="00FA104E"/>
    <w:rsid w:val="00FA146D"/>
    <w:rsid w:val="00FA1700"/>
    <w:rsid w:val="00FA1C1C"/>
    <w:rsid w:val="00FA45CC"/>
    <w:rsid w:val="00FA533B"/>
    <w:rsid w:val="00FA6115"/>
    <w:rsid w:val="00FA6119"/>
    <w:rsid w:val="00FA632E"/>
    <w:rsid w:val="00FA65AB"/>
    <w:rsid w:val="00FA6656"/>
    <w:rsid w:val="00FA6675"/>
    <w:rsid w:val="00FA7561"/>
    <w:rsid w:val="00FA7BFA"/>
    <w:rsid w:val="00FB0278"/>
    <w:rsid w:val="00FB0DB4"/>
    <w:rsid w:val="00FB3581"/>
    <w:rsid w:val="00FB6171"/>
    <w:rsid w:val="00FB6A23"/>
    <w:rsid w:val="00FC0875"/>
    <w:rsid w:val="00FC09DE"/>
    <w:rsid w:val="00FC1853"/>
    <w:rsid w:val="00FC1C8C"/>
    <w:rsid w:val="00FC1E52"/>
    <w:rsid w:val="00FC247D"/>
    <w:rsid w:val="00FC335D"/>
    <w:rsid w:val="00FC3744"/>
    <w:rsid w:val="00FC3EC2"/>
    <w:rsid w:val="00FC421B"/>
    <w:rsid w:val="00FC49D2"/>
    <w:rsid w:val="00FC4ABD"/>
    <w:rsid w:val="00FC4E02"/>
    <w:rsid w:val="00FC5166"/>
    <w:rsid w:val="00FC51A5"/>
    <w:rsid w:val="00FC5AD5"/>
    <w:rsid w:val="00FC5E12"/>
    <w:rsid w:val="00FC6AD3"/>
    <w:rsid w:val="00FC7D37"/>
    <w:rsid w:val="00FD049F"/>
    <w:rsid w:val="00FD0AD7"/>
    <w:rsid w:val="00FD0E35"/>
    <w:rsid w:val="00FD175F"/>
    <w:rsid w:val="00FD1F5D"/>
    <w:rsid w:val="00FD3065"/>
    <w:rsid w:val="00FD3209"/>
    <w:rsid w:val="00FD339C"/>
    <w:rsid w:val="00FD33A3"/>
    <w:rsid w:val="00FD396F"/>
    <w:rsid w:val="00FD3DA8"/>
    <w:rsid w:val="00FD5095"/>
    <w:rsid w:val="00FD58DA"/>
    <w:rsid w:val="00FD6AEE"/>
    <w:rsid w:val="00FE01B1"/>
    <w:rsid w:val="00FE0FD3"/>
    <w:rsid w:val="00FE2208"/>
    <w:rsid w:val="00FE24BE"/>
    <w:rsid w:val="00FE29FA"/>
    <w:rsid w:val="00FE2A2B"/>
    <w:rsid w:val="00FE340E"/>
    <w:rsid w:val="00FE4075"/>
    <w:rsid w:val="00FE43FC"/>
    <w:rsid w:val="00FE4656"/>
    <w:rsid w:val="00FE4AC4"/>
    <w:rsid w:val="00FE4E8A"/>
    <w:rsid w:val="00FE6BF8"/>
    <w:rsid w:val="00FE78E9"/>
    <w:rsid w:val="00FE7A4E"/>
    <w:rsid w:val="00FF28CA"/>
    <w:rsid w:val="00FF38A2"/>
    <w:rsid w:val="00FF397D"/>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99" w:qFormat="1"/>
    <w:lsdException w:name="header" w:locked="1" w:uiPriority="99"/>
    <w:lsdException w:name="footer" w:uiPriority="99"/>
    <w:lsdException w:name="caption" w:locked="1" w:uiPriority="35" w:qFormat="1"/>
    <w:lsdException w:name="footnote reference" w:locked="1" w:uiPriority="99"/>
    <w:lsdException w:name="Title" w:locked="1" w:qFormat="1"/>
    <w:lsdException w:name="Default Paragraph Font" w:uiPriority="1"/>
    <w:lsdException w:name="Body Text Indent" w:locked="1"/>
    <w:lsdException w:name="Subtitle" w:locked="1" w:qFormat="1"/>
    <w:lsdException w:name="Hyperlink" w:uiPriority="99"/>
    <w:lsdException w:name="Strong" w:locked="1" w:qFormat="1"/>
    <w:lsdException w:name="Emphasis" w:locked="1" w:qFormat="1"/>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link w:val="BodyTextChar"/>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uiPriority w:val="99"/>
    <w:qFormat/>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uiPriority w:val="39"/>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Ref. de nota al pie.,Fußnotenzeichen DISS,(NECG) Footnote Reference,FC,(Ref. de nota al pie),titulo 2,Texto nota al pie,Footnote Reference Number"/>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aliases w:val="Epígrafe Car Car Car,Epígrafe Car Car Car1,Epígrafe Car Car Car2,Epígrafe Car Car Car3,Epígrafe Car Car Car4,Epígrafe Car Car Car5,Epígrafe Car Car Car6,Epígrafe Car Car Car7,Epígrafe Car Car Car8,Epígrafe Car Car Car9,Epígrafe Car Car Car10"/>
    <w:basedOn w:val="Normal"/>
    <w:next w:val="Normal"/>
    <w:link w:val="CaptionChar"/>
    <w:uiPriority w:val="35"/>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uiPriority w:val="99"/>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basedOn w:val="DefaultParagraphFont"/>
    <w:link w:val="ListParagraph"/>
    <w:uiPriority w:val="34"/>
    <w:rsid w:val="00BD1AF7"/>
    <w:rPr>
      <w:rFonts w:ascii="Calibri" w:eastAsia="Times New Roman" w:hAnsi="Calibri"/>
      <w:sz w:val="22"/>
      <w:szCs w:val="22"/>
      <w:lang w:val="es-HN"/>
    </w:rPr>
  </w:style>
  <w:style w:type="character" w:customStyle="1" w:styleId="hps">
    <w:name w:val="hps"/>
    <w:basedOn w:val="DefaultParagraphFont"/>
    <w:rsid w:val="00557F74"/>
  </w:style>
  <w:style w:type="paragraph" w:styleId="BlockText">
    <w:name w:val="Block Text"/>
    <w:basedOn w:val="Normal"/>
    <w:rsid w:val="00A24F0C"/>
    <w:pPr>
      <w:tabs>
        <w:tab w:val="left" w:pos="-1440"/>
        <w:tab w:val="left" w:pos="-720"/>
      </w:tabs>
      <w:ind w:left="851" w:right="-3"/>
      <w:jc w:val="both"/>
    </w:pPr>
    <w:rPr>
      <w:rFonts w:ascii="Arial" w:eastAsia="Times New Roman" w:hAnsi="Arial"/>
      <w:sz w:val="21"/>
      <w:lang w:val="es-ES" w:eastAsia="es-ES"/>
    </w:rPr>
  </w:style>
  <w:style w:type="paragraph" w:customStyle="1" w:styleId="Convietas">
    <w:name w:val="Con viñetas"/>
    <w:basedOn w:val="Normal"/>
    <w:next w:val="Normal"/>
    <w:autoRedefine/>
    <w:rsid w:val="00A24F0C"/>
    <w:pPr>
      <w:numPr>
        <w:numId w:val="24"/>
      </w:numPr>
      <w:jc w:val="both"/>
    </w:pPr>
    <w:rPr>
      <w:rFonts w:eastAsia="Times New Roman"/>
      <w:szCs w:val="24"/>
      <w:lang w:val="es-PY" w:eastAsia="es-ES"/>
    </w:rPr>
  </w:style>
  <w:style w:type="paragraph" w:styleId="TOCHeading">
    <w:name w:val="TOC Heading"/>
    <w:basedOn w:val="Heading1"/>
    <w:next w:val="Normal"/>
    <w:uiPriority w:val="39"/>
    <w:semiHidden/>
    <w:unhideWhenUsed/>
    <w:qFormat/>
    <w:rsid w:val="003C3F5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character" w:customStyle="1" w:styleId="BalloonTextChar">
    <w:name w:val="Balloon Text Char"/>
    <w:basedOn w:val="DefaultParagraphFont"/>
    <w:link w:val="BalloonText"/>
    <w:uiPriority w:val="99"/>
    <w:semiHidden/>
    <w:rsid w:val="00C06CBB"/>
    <w:rPr>
      <w:rFonts w:ascii="Tahoma" w:hAnsi="Tahoma" w:cs="Tahoma"/>
      <w:sz w:val="16"/>
      <w:szCs w:val="16"/>
      <w:lang w:val="es-ES_tradnl"/>
    </w:rPr>
  </w:style>
  <w:style w:type="character" w:customStyle="1" w:styleId="Heading2Char">
    <w:name w:val="Heading 2 Char"/>
    <w:aliases w:val="Car Char"/>
    <w:basedOn w:val="DefaultParagraphFont"/>
    <w:link w:val="Heading2"/>
    <w:uiPriority w:val="9"/>
    <w:rsid w:val="00C06CBB"/>
    <w:rPr>
      <w:rFonts w:ascii="Arial" w:hAnsi="Arial"/>
      <w:b/>
      <w:i/>
      <w:sz w:val="24"/>
      <w:lang w:val="es-ES_tradnl"/>
    </w:rPr>
  </w:style>
  <w:style w:type="character" w:customStyle="1" w:styleId="Heading3Char">
    <w:name w:val="Heading 3 Char"/>
    <w:basedOn w:val="DefaultParagraphFont"/>
    <w:link w:val="Heading3"/>
    <w:uiPriority w:val="9"/>
    <w:rsid w:val="00C06CBB"/>
    <w:rPr>
      <w:rFonts w:ascii="Arial" w:hAnsi="Arial"/>
      <w:sz w:val="24"/>
      <w:lang w:val="es-ES_tradnl"/>
    </w:rPr>
  </w:style>
  <w:style w:type="character" w:customStyle="1" w:styleId="Heading4Char">
    <w:name w:val="Heading 4 Char"/>
    <w:aliases w:val="Heading 4.a Char"/>
    <w:basedOn w:val="DefaultParagraphFont"/>
    <w:link w:val="Heading4"/>
    <w:rsid w:val="00C06CBB"/>
    <w:rPr>
      <w:rFonts w:ascii="Arial" w:hAnsi="Arial"/>
      <w:b/>
      <w:sz w:val="24"/>
      <w:lang w:val="es-ES_tradnl"/>
    </w:rPr>
  </w:style>
  <w:style w:type="character" w:customStyle="1" w:styleId="BodyTextChar">
    <w:name w:val="Body Text Char"/>
    <w:basedOn w:val="DefaultParagraphFont"/>
    <w:link w:val="BodyText"/>
    <w:rsid w:val="00C06CBB"/>
    <w:rPr>
      <w:sz w:val="24"/>
      <w:lang w:val="es-ES_tradnl"/>
    </w:rPr>
  </w:style>
  <w:style w:type="paragraph" w:styleId="Bibliography">
    <w:name w:val="Bibliography"/>
    <w:basedOn w:val="Normal"/>
    <w:next w:val="Normal"/>
    <w:uiPriority w:val="37"/>
    <w:unhideWhenUsed/>
    <w:rsid w:val="00C06CBB"/>
    <w:pPr>
      <w:spacing w:before="120" w:after="120" w:line="360" w:lineRule="auto"/>
      <w:jc w:val="both"/>
    </w:pPr>
    <w:rPr>
      <w:rFonts w:asciiTheme="minorHAnsi" w:eastAsiaTheme="minorHAnsi" w:hAnsiTheme="minorHAnsi" w:cstheme="minorBidi"/>
      <w:sz w:val="22"/>
      <w:szCs w:val="22"/>
      <w:lang w:val="es-PY"/>
    </w:rPr>
  </w:style>
  <w:style w:type="paragraph" w:styleId="NoSpacing">
    <w:name w:val="No Spacing"/>
    <w:link w:val="NoSpacingChar"/>
    <w:uiPriority w:val="1"/>
    <w:qFormat/>
    <w:rsid w:val="00C06CBB"/>
    <w:rPr>
      <w:rFonts w:asciiTheme="minorHAnsi" w:eastAsiaTheme="minorEastAsia" w:hAnsiTheme="minorHAnsi" w:cstheme="minorBidi"/>
      <w:sz w:val="22"/>
      <w:szCs w:val="22"/>
      <w:lang w:val="es-PY" w:eastAsia="es-PY"/>
    </w:rPr>
  </w:style>
  <w:style w:type="character" w:customStyle="1" w:styleId="NoSpacingChar">
    <w:name w:val="No Spacing Char"/>
    <w:basedOn w:val="DefaultParagraphFont"/>
    <w:link w:val="NoSpacing"/>
    <w:uiPriority w:val="1"/>
    <w:rsid w:val="00C06CBB"/>
    <w:rPr>
      <w:rFonts w:asciiTheme="minorHAnsi" w:eastAsiaTheme="minorEastAsia" w:hAnsiTheme="minorHAnsi" w:cstheme="minorBidi"/>
      <w:sz w:val="22"/>
      <w:szCs w:val="22"/>
      <w:lang w:val="es-PY" w:eastAsia="es-PY"/>
    </w:rPr>
  </w:style>
  <w:style w:type="character" w:customStyle="1" w:styleId="CaptionChar">
    <w:name w:val="Caption Char"/>
    <w:aliases w:val="Epígrafe Car Car Car Char,Epígrafe Car Car Car1 Char,Epígrafe Car Car Car2 Char,Epígrafe Car Car Car3 Char,Epígrafe Car Car Car4 Char,Epígrafe Car Car Car5 Char,Epígrafe Car Car Car6 Char,Epígrafe Car Car Car7 Char"/>
    <w:basedOn w:val="DefaultParagraphFont"/>
    <w:link w:val="Caption"/>
    <w:rsid w:val="00846520"/>
    <w:rPr>
      <w:b/>
      <w:bCs/>
      <w:lang w:val="es-ES_tradnl"/>
    </w:rPr>
  </w:style>
  <w:style w:type="paragraph" w:customStyle="1" w:styleId="Textodebalo">
    <w:name w:val="Texto de balão"/>
    <w:basedOn w:val="Normal"/>
    <w:semiHidden/>
    <w:rsid w:val="00846520"/>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99" w:qFormat="1"/>
    <w:lsdException w:name="header" w:locked="1" w:uiPriority="99"/>
    <w:lsdException w:name="footer" w:uiPriority="99"/>
    <w:lsdException w:name="caption" w:locked="1" w:uiPriority="35" w:qFormat="1"/>
    <w:lsdException w:name="footnote reference" w:locked="1" w:uiPriority="99"/>
    <w:lsdException w:name="Title" w:locked="1" w:qFormat="1"/>
    <w:lsdException w:name="Default Paragraph Font" w:uiPriority="1"/>
    <w:lsdException w:name="Body Text Indent" w:locked="1"/>
    <w:lsdException w:name="Subtitle" w:locked="1" w:qFormat="1"/>
    <w:lsdException w:name="Hyperlink" w:uiPriority="99"/>
    <w:lsdException w:name="Strong" w:locked="1" w:qFormat="1"/>
    <w:lsdException w:name="Emphasis" w:locked="1" w:qFormat="1"/>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link w:val="BodyTextChar"/>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uiPriority w:val="99"/>
    <w:qFormat/>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uiPriority w:val="39"/>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Ref. de nota al pie.,Fußnotenzeichen DISS,(NECG) Footnote Reference,FC,(Ref. de nota al pie),titulo 2,Texto nota al pie,Footnote Reference Number"/>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aliases w:val="Epígrafe Car Car Car,Epígrafe Car Car Car1,Epígrafe Car Car Car2,Epígrafe Car Car Car3,Epígrafe Car Car Car4,Epígrafe Car Car Car5,Epígrafe Car Car Car6,Epígrafe Car Car Car7,Epígrafe Car Car Car8,Epígrafe Car Car Car9,Epígrafe Car Car Car10"/>
    <w:basedOn w:val="Normal"/>
    <w:next w:val="Normal"/>
    <w:link w:val="CaptionChar"/>
    <w:uiPriority w:val="35"/>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uiPriority w:val="99"/>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basedOn w:val="DefaultParagraphFont"/>
    <w:link w:val="ListParagraph"/>
    <w:uiPriority w:val="34"/>
    <w:rsid w:val="00BD1AF7"/>
    <w:rPr>
      <w:rFonts w:ascii="Calibri" w:eastAsia="Times New Roman" w:hAnsi="Calibri"/>
      <w:sz w:val="22"/>
      <w:szCs w:val="22"/>
      <w:lang w:val="es-HN"/>
    </w:rPr>
  </w:style>
  <w:style w:type="character" w:customStyle="1" w:styleId="hps">
    <w:name w:val="hps"/>
    <w:basedOn w:val="DefaultParagraphFont"/>
    <w:rsid w:val="00557F74"/>
  </w:style>
  <w:style w:type="paragraph" w:styleId="BlockText">
    <w:name w:val="Block Text"/>
    <w:basedOn w:val="Normal"/>
    <w:rsid w:val="00A24F0C"/>
    <w:pPr>
      <w:tabs>
        <w:tab w:val="left" w:pos="-1440"/>
        <w:tab w:val="left" w:pos="-720"/>
      </w:tabs>
      <w:ind w:left="851" w:right="-3"/>
      <w:jc w:val="both"/>
    </w:pPr>
    <w:rPr>
      <w:rFonts w:ascii="Arial" w:eastAsia="Times New Roman" w:hAnsi="Arial"/>
      <w:sz w:val="21"/>
      <w:lang w:val="es-ES" w:eastAsia="es-ES"/>
    </w:rPr>
  </w:style>
  <w:style w:type="paragraph" w:customStyle="1" w:styleId="Convietas">
    <w:name w:val="Con viñetas"/>
    <w:basedOn w:val="Normal"/>
    <w:next w:val="Normal"/>
    <w:autoRedefine/>
    <w:rsid w:val="00A24F0C"/>
    <w:pPr>
      <w:numPr>
        <w:numId w:val="24"/>
      </w:numPr>
      <w:jc w:val="both"/>
    </w:pPr>
    <w:rPr>
      <w:rFonts w:eastAsia="Times New Roman"/>
      <w:szCs w:val="24"/>
      <w:lang w:val="es-PY" w:eastAsia="es-ES"/>
    </w:rPr>
  </w:style>
  <w:style w:type="paragraph" w:styleId="TOCHeading">
    <w:name w:val="TOC Heading"/>
    <w:basedOn w:val="Heading1"/>
    <w:next w:val="Normal"/>
    <w:uiPriority w:val="39"/>
    <w:semiHidden/>
    <w:unhideWhenUsed/>
    <w:qFormat/>
    <w:rsid w:val="003C3F5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character" w:customStyle="1" w:styleId="BalloonTextChar">
    <w:name w:val="Balloon Text Char"/>
    <w:basedOn w:val="DefaultParagraphFont"/>
    <w:link w:val="BalloonText"/>
    <w:uiPriority w:val="99"/>
    <w:semiHidden/>
    <w:rsid w:val="00C06CBB"/>
    <w:rPr>
      <w:rFonts w:ascii="Tahoma" w:hAnsi="Tahoma" w:cs="Tahoma"/>
      <w:sz w:val="16"/>
      <w:szCs w:val="16"/>
      <w:lang w:val="es-ES_tradnl"/>
    </w:rPr>
  </w:style>
  <w:style w:type="character" w:customStyle="1" w:styleId="Heading2Char">
    <w:name w:val="Heading 2 Char"/>
    <w:aliases w:val="Car Char"/>
    <w:basedOn w:val="DefaultParagraphFont"/>
    <w:link w:val="Heading2"/>
    <w:uiPriority w:val="9"/>
    <w:rsid w:val="00C06CBB"/>
    <w:rPr>
      <w:rFonts w:ascii="Arial" w:hAnsi="Arial"/>
      <w:b/>
      <w:i/>
      <w:sz w:val="24"/>
      <w:lang w:val="es-ES_tradnl"/>
    </w:rPr>
  </w:style>
  <w:style w:type="character" w:customStyle="1" w:styleId="Heading3Char">
    <w:name w:val="Heading 3 Char"/>
    <w:basedOn w:val="DefaultParagraphFont"/>
    <w:link w:val="Heading3"/>
    <w:uiPriority w:val="9"/>
    <w:rsid w:val="00C06CBB"/>
    <w:rPr>
      <w:rFonts w:ascii="Arial" w:hAnsi="Arial"/>
      <w:sz w:val="24"/>
      <w:lang w:val="es-ES_tradnl"/>
    </w:rPr>
  </w:style>
  <w:style w:type="character" w:customStyle="1" w:styleId="Heading4Char">
    <w:name w:val="Heading 4 Char"/>
    <w:aliases w:val="Heading 4.a Char"/>
    <w:basedOn w:val="DefaultParagraphFont"/>
    <w:link w:val="Heading4"/>
    <w:rsid w:val="00C06CBB"/>
    <w:rPr>
      <w:rFonts w:ascii="Arial" w:hAnsi="Arial"/>
      <w:b/>
      <w:sz w:val="24"/>
      <w:lang w:val="es-ES_tradnl"/>
    </w:rPr>
  </w:style>
  <w:style w:type="character" w:customStyle="1" w:styleId="BodyTextChar">
    <w:name w:val="Body Text Char"/>
    <w:basedOn w:val="DefaultParagraphFont"/>
    <w:link w:val="BodyText"/>
    <w:rsid w:val="00C06CBB"/>
    <w:rPr>
      <w:sz w:val="24"/>
      <w:lang w:val="es-ES_tradnl"/>
    </w:rPr>
  </w:style>
  <w:style w:type="paragraph" w:styleId="Bibliography">
    <w:name w:val="Bibliography"/>
    <w:basedOn w:val="Normal"/>
    <w:next w:val="Normal"/>
    <w:uiPriority w:val="37"/>
    <w:unhideWhenUsed/>
    <w:rsid w:val="00C06CBB"/>
    <w:pPr>
      <w:spacing w:before="120" w:after="120" w:line="360" w:lineRule="auto"/>
      <w:jc w:val="both"/>
    </w:pPr>
    <w:rPr>
      <w:rFonts w:asciiTheme="minorHAnsi" w:eastAsiaTheme="minorHAnsi" w:hAnsiTheme="minorHAnsi" w:cstheme="minorBidi"/>
      <w:sz w:val="22"/>
      <w:szCs w:val="22"/>
      <w:lang w:val="es-PY"/>
    </w:rPr>
  </w:style>
  <w:style w:type="paragraph" w:styleId="NoSpacing">
    <w:name w:val="No Spacing"/>
    <w:link w:val="NoSpacingChar"/>
    <w:uiPriority w:val="1"/>
    <w:qFormat/>
    <w:rsid w:val="00C06CBB"/>
    <w:rPr>
      <w:rFonts w:asciiTheme="minorHAnsi" w:eastAsiaTheme="minorEastAsia" w:hAnsiTheme="minorHAnsi" w:cstheme="minorBidi"/>
      <w:sz w:val="22"/>
      <w:szCs w:val="22"/>
      <w:lang w:val="es-PY" w:eastAsia="es-PY"/>
    </w:rPr>
  </w:style>
  <w:style w:type="character" w:customStyle="1" w:styleId="NoSpacingChar">
    <w:name w:val="No Spacing Char"/>
    <w:basedOn w:val="DefaultParagraphFont"/>
    <w:link w:val="NoSpacing"/>
    <w:uiPriority w:val="1"/>
    <w:rsid w:val="00C06CBB"/>
    <w:rPr>
      <w:rFonts w:asciiTheme="minorHAnsi" w:eastAsiaTheme="minorEastAsia" w:hAnsiTheme="minorHAnsi" w:cstheme="minorBidi"/>
      <w:sz w:val="22"/>
      <w:szCs w:val="22"/>
      <w:lang w:val="es-PY" w:eastAsia="es-PY"/>
    </w:rPr>
  </w:style>
  <w:style w:type="character" w:customStyle="1" w:styleId="CaptionChar">
    <w:name w:val="Caption Char"/>
    <w:aliases w:val="Epígrafe Car Car Car Char,Epígrafe Car Car Car1 Char,Epígrafe Car Car Car2 Char,Epígrafe Car Car Car3 Char,Epígrafe Car Car Car4 Char,Epígrafe Car Car Car5 Char,Epígrafe Car Car Car6 Char,Epígrafe Car Car Car7 Char"/>
    <w:basedOn w:val="DefaultParagraphFont"/>
    <w:link w:val="Caption"/>
    <w:rsid w:val="00846520"/>
    <w:rPr>
      <w:b/>
      <w:bCs/>
      <w:lang w:val="es-ES_tradnl"/>
    </w:rPr>
  </w:style>
  <w:style w:type="paragraph" w:customStyle="1" w:styleId="Textodebalo">
    <w:name w:val="Texto de balão"/>
    <w:basedOn w:val="Normal"/>
    <w:semiHidden/>
    <w:rsid w:val="0084652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34049781">
      <w:bodyDiv w:val="1"/>
      <w:marLeft w:val="0"/>
      <w:marRight w:val="0"/>
      <w:marTop w:val="0"/>
      <w:marBottom w:val="0"/>
      <w:divBdr>
        <w:top w:val="none" w:sz="0" w:space="0" w:color="auto"/>
        <w:left w:val="none" w:sz="0" w:space="0" w:color="auto"/>
        <w:bottom w:val="none" w:sz="0" w:space="0" w:color="auto"/>
        <w:right w:val="none" w:sz="0" w:space="0" w:color="auto"/>
      </w:divBdr>
      <w:divsChild>
        <w:div w:id="301891123">
          <w:marLeft w:val="0"/>
          <w:marRight w:val="0"/>
          <w:marTop w:val="0"/>
          <w:marBottom w:val="0"/>
          <w:divBdr>
            <w:top w:val="none" w:sz="0" w:space="0" w:color="auto"/>
            <w:left w:val="none" w:sz="0" w:space="0" w:color="auto"/>
            <w:bottom w:val="none" w:sz="0" w:space="0" w:color="auto"/>
            <w:right w:val="none" w:sz="0" w:space="0" w:color="auto"/>
          </w:divBdr>
          <w:divsChild>
            <w:div w:id="1469740087">
              <w:marLeft w:val="0"/>
              <w:marRight w:val="0"/>
              <w:marTop w:val="0"/>
              <w:marBottom w:val="0"/>
              <w:divBdr>
                <w:top w:val="none" w:sz="0" w:space="0" w:color="auto"/>
                <w:left w:val="none" w:sz="0" w:space="0" w:color="auto"/>
                <w:bottom w:val="none" w:sz="0" w:space="0" w:color="auto"/>
                <w:right w:val="none" w:sz="0" w:space="0" w:color="auto"/>
              </w:divBdr>
              <w:divsChild>
                <w:div w:id="1486052094">
                  <w:marLeft w:val="0"/>
                  <w:marRight w:val="0"/>
                  <w:marTop w:val="0"/>
                  <w:marBottom w:val="0"/>
                  <w:divBdr>
                    <w:top w:val="none" w:sz="0" w:space="0" w:color="auto"/>
                    <w:left w:val="none" w:sz="0" w:space="0" w:color="auto"/>
                    <w:bottom w:val="none" w:sz="0" w:space="0" w:color="auto"/>
                    <w:right w:val="none" w:sz="0" w:space="0" w:color="auto"/>
                  </w:divBdr>
                  <w:divsChild>
                    <w:div w:id="758985086">
                      <w:marLeft w:val="0"/>
                      <w:marRight w:val="0"/>
                      <w:marTop w:val="0"/>
                      <w:marBottom w:val="0"/>
                      <w:divBdr>
                        <w:top w:val="none" w:sz="0" w:space="0" w:color="auto"/>
                        <w:left w:val="none" w:sz="0" w:space="0" w:color="auto"/>
                        <w:bottom w:val="none" w:sz="0" w:space="0" w:color="auto"/>
                        <w:right w:val="none" w:sz="0" w:space="0" w:color="auto"/>
                      </w:divBdr>
                      <w:divsChild>
                        <w:div w:id="1826974235">
                          <w:marLeft w:val="0"/>
                          <w:marRight w:val="0"/>
                          <w:marTop w:val="0"/>
                          <w:marBottom w:val="0"/>
                          <w:divBdr>
                            <w:top w:val="none" w:sz="0" w:space="0" w:color="auto"/>
                            <w:left w:val="none" w:sz="0" w:space="0" w:color="auto"/>
                            <w:bottom w:val="none" w:sz="0" w:space="0" w:color="auto"/>
                            <w:right w:val="none" w:sz="0" w:space="0" w:color="auto"/>
                          </w:divBdr>
                          <w:divsChild>
                            <w:div w:id="1311252932">
                              <w:marLeft w:val="0"/>
                              <w:marRight w:val="0"/>
                              <w:marTop w:val="0"/>
                              <w:marBottom w:val="0"/>
                              <w:divBdr>
                                <w:top w:val="none" w:sz="0" w:space="0" w:color="auto"/>
                                <w:left w:val="none" w:sz="0" w:space="0" w:color="auto"/>
                                <w:bottom w:val="none" w:sz="0" w:space="0" w:color="auto"/>
                                <w:right w:val="none" w:sz="0" w:space="0" w:color="auto"/>
                              </w:divBdr>
                              <w:divsChild>
                                <w:div w:id="342518139">
                                  <w:marLeft w:val="0"/>
                                  <w:marRight w:val="0"/>
                                  <w:marTop w:val="0"/>
                                  <w:marBottom w:val="0"/>
                                  <w:divBdr>
                                    <w:top w:val="none" w:sz="0" w:space="0" w:color="auto"/>
                                    <w:left w:val="none" w:sz="0" w:space="0" w:color="auto"/>
                                    <w:bottom w:val="none" w:sz="0" w:space="0" w:color="auto"/>
                                    <w:right w:val="none" w:sz="0" w:space="0" w:color="auto"/>
                                  </w:divBdr>
                                  <w:divsChild>
                                    <w:div w:id="257952165">
                                      <w:marLeft w:val="60"/>
                                      <w:marRight w:val="0"/>
                                      <w:marTop w:val="0"/>
                                      <w:marBottom w:val="0"/>
                                      <w:divBdr>
                                        <w:top w:val="none" w:sz="0" w:space="0" w:color="auto"/>
                                        <w:left w:val="none" w:sz="0" w:space="0" w:color="auto"/>
                                        <w:bottom w:val="none" w:sz="0" w:space="0" w:color="auto"/>
                                        <w:right w:val="none" w:sz="0" w:space="0" w:color="auto"/>
                                      </w:divBdr>
                                      <w:divsChild>
                                        <w:div w:id="54133147">
                                          <w:marLeft w:val="0"/>
                                          <w:marRight w:val="0"/>
                                          <w:marTop w:val="0"/>
                                          <w:marBottom w:val="0"/>
                                          <w:divBdr>
                                            <w:top w:val="none" w:sz="0" w:space="0" w:color="auto"/>
                                            <w:left w:val="none" w:sz="0" w:space="0" w:color="auto"/>
                                            <w:bottom w:val="none" w:sz="0" w:space="0" w:color="auto"/>
                                            <w:right w:val="none" w:sz="0" w:space="0" w:color="auto"/>
                                          </w:divBdr>
                                          <w:divsChild>
                                            <w:div w:id="2017071672">
                                              <w:marLeft w:val="0"/>
                                              <w:marRight w:val="0"/>
                                              <w:marTop w:val="0"/>
                                              <w:marBottom w:val="120"/>
                                              <w:divBdr>
                                                <w:top w:val="single" w:sz="6" w:space="0" w:color="F5F5F5"/>
                                                <w:left w:val="single" w:sz="6" w:space="0" w:color="F5F5F5"/>
                                                <w:bottom w:val="single" w:sz="6" w:space="0" w:color="F5F5F5"/>
                                                <w:right w:val="single" w:sz="6" w:space="0" w:color="F5F5F5"/>
                                              </w:divBdr>
                                              <w:divsChild>
                                                <w:div w:id="1651250317">
                                                  <w:marLeft w:val="0"/>
                                                  <w:marRight w:val="0"/>
                                                  <w:marTop w:val="0"/>
                                                  <w:marBottom w:val="0"/>
                                                  <w:divBdr>
                                                    <w:top w:val="none" w:sz="0" w:space="0" w:color="auto"/>
                                                    <w:left w:val="none" w:sz="0" w:space="0" w:color="auto"/>
                                                    <w:bottom w:val="none" w:sz="0" w:space="0" w:color="auto"/>
                                                    <w:right w:val="none" w:sz="0" w:space="0" w:color="auto"/>
                                                  </w:divBdr>
                                                  <w:divsChild>
                                                    <w:div w:id="75971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3638499">
      <w:bodyDiv w:val="1"/>
      <w:marLeft w:val="0"/>
      <w:marRight w:val="0"/>
      <w:marTop w:val="0"/>
      <w:marBottom w:val="0"/>
      <w:divBdr>
        <w:top w:val="none" w:sz="0" w:space="0" w:color="auto"/>
        <w:left w:val="none" w:sz="0" w:space="0" w:color="auto"/>
        <w:bottom w:val="none" w:sz="0" w:space="0" w:color="auto"/>
        <w:right w:val="none" w:sz="0" w:space="0" w:color="auto"/>
      </w:divBdr>
    </w:div>
    <w:div w:id="351104477">
      <w:bodyDiv w:val="1"/>
      <w:marLeft w:val="0"/>
      <w:marRight w:val="0"/>
      <w:marTop w:val="0"/>
      <w:marBottom w:val="0"/>
      <w:divBdr>
        <w:top w:val="none" w:sz="0" w:space="0" w:color="auto"/>
        <w:left w:val="none" w:sz="0" w:space="0" w:color="auto"/>
        <w:bottom w:val="none" w:sz="0" w:space="0" w:color="auto"/>
        <w:right w:val="none" w:sz="0" w:space="0" w:color="auto"/>
      </w:divBdr>
    </w:div>
    <w:div w:id="412314060">
      <w:marLeft w:val="0"/>
      <w:marRight w:val="0"/>
      <w:marTop w:val="0"/>
      <w:marBottom w:val="0"/>
      <w:divBdr>
        <w:top w:val="single" w:sz="6" w:space="5" w:color="FFFFFF"/>
        <w:left w:val="single" w:sz="6" w:space="7" w:color="FFFFFF"/>
        <w:bottom w:val="single" w:sz="6" w:space="5" w:color="FFFFFF"/>
        <w:right w:val="single" w:sz="6" w:space="7" w:color="FFFFFF"/>
      </w:divBdr>
      <w:divsChild>
        <w:div w:id="1243099957">
          <w:marLeft w:val="0"/>
          <w:marRight w:val="0"/>
          <w:marTop w:val="0"/>
          <w:marBottom w:val="0"/>
          <w:divBdr>
            <w:top w:val="none" w:sz="0" w:space="0" w:color="auto"/>
            <w:left w:val="none" w:sz="0" w:space="0" w:color="auto"/>
            <w:bottom w:val="none" w:sz="0" w:space="0" w:color="auto"/>
            <w:right w:val="none" w:sz="0" w:space="0" w:color="auto"/>
          </w:divBdr>
        </w:div>
      </w:divsChild>
    </w:div>
    <w:div w:id="442312995">
      <w:bodyDiv w:val="1"/>
      <w:marLeft w:val="0"/>
      <w:marRight w:val="0"/>
      <w:marTop w:val="0"/>
      <w:marBottom w:val="0"/>
      <w:divBdr>
        <w:top w:val="none" w:sz="0" w:space="0" w:color="auto"/>
        <w:left w:val="none" w:sz="0" w:space="0" w:color="auto"/>
        <w:bottom w:val="none" w:sz="0" w:space="0" w:color="auto"/>
        <w:right w:val="none" w:sz="0" w:space="0" w:color="auto"/>
      </w:divBdr>
    </w:div>
    <w:div w:id="504327930">
      <w:bodyDiv w:val="1"/>
      <w:marLeft w:val="0"/>
      <w:marRight w:val="0"/>
      <w:marTop w:val="0"/>
      <w:marBottom w:val="0"/>
      <w:divBdr>
        <w:top w:val="none" w:sz="0" w:space="0" w:color="auto"/>
        <w:left w:val="none" w:sz="0" w:space="0" w:color="auto"/>
        <w:bottom w:val="none" w:sz="0" w:space="0" w:color="auto"/>
        <w:right w:val="none" w:sz="0" w:space="0" w:color="auto"/>
      </w:divBdr>
    </w:div>
    <w:div w:id="592471888">
      <w:bodyDiv w:val="1"/>
      <w:marLeft w:val="0"/>
      <w:marRight w:val="0"/>
      <w:marTop w:val="0"/>
      <w:marBottom w:val="0"/>
      <w:divBdr>
        <w:top w:val="none" w:sz="0" w:space="0" w:color="auto"/>
        <w:left w:val="none" w:sz="0" w:space="0" w:color="auto"/>
        <w:bottom w:val="none" w:sz="0" w:space="0" w:color="auto"/>
        <w:right w:val="none" w:sz="0" w:space="0" w:color="auto"/>
      </w:divBdr>
      <w:divsChild>
        <w:div w:id="1709795123">
          <w:marLeft w:val="0"/>
          <w:marRight w:val="0"/>
          <w:marTop w:val="0"/>
          <w:marBottom w:val="0"/>
          <w:divBdr>
            <w:top w:val="none" w:sz="0" w:space="0" w:color="auto"/>
            <w:left w:val="none" w:sz="0" w:space="0" w:color="auto"/>
            <w:bottom w:val="none" w:sz="0" w:space="0" w:color="auto"/>
            <w:right w:val="none" w:sz="0" w:space="0" w:color="auto"/>
          </w:divBdr>
          <w:divsChild>
            <w:div w:id="1900439125">
              <w:marLeft w:val="0"/>
              <w:marRight w:val="0"/>
              <w:marTop w:val="0"/>
              <w:marBottom w:val="0"/>
              <w:divBdr>
                <w:top w:val="none" w:sz="0" w:space="0" w:color="auto"/>
                <w:left w:val="none" w:sz="0" w:space="0" w:color="auto"/>
                <w:bottom w:val="none" w:sz="0" w:space="0" w:color="auto"/>
                <w:right w:val="none" w:sz="0" w:space="0" w:color="auto"/>
              </w:divBdr>
              <w:divsChild>
                <w:div w:id="1987125009">
                  <w:marLeft w:val="0"/>
                  <w:marRight w:val="0"/>
                  <w:marTop w:val="0"/>
                  <w:marBottom w:val="0"/>
                  <w:divBdr>
                    <w:top w:val="none" w:sz="0" w:space="0" w:color="auto"/>
                    <w:left w:val="none" w:sz="0" w:space="0" w:color="auto"/>
                    <w:bottom w:val="none" w:sz="0" w:space="0" w:color="auto"/>
                    <w:right w:val="none" w:sz="0" w:space="0" w:color="auto"/>
                  </w:divBdr>
                  <w:divsChild>
                    <w:div w:id="1897281730">
                      <w:marLeft w:val="0"/>
                      <w:marRight w:val="0"/>
                      <w:marTop w:val="0"/>
                      <w:marBottom w:val="0"/>
                      <w:divBdr>
                        <w:top w:val="none" w:sz="0" w:space="0" w:color="auto"/>
                        <w:left w:val="none" w:sz="0" w:space="0" w:color="auto"/>
                        <w:bottom w:val="none" w:sz="0" w:space="0" w:color="auto"/>
                        <w:right w:val="none" w:sz="0" w:space="0" w:color="auto"/>
                      </w:divBdr>
                      <w:divsChild>
                        <w:div w:id="2047951509">
                          <w:marLeft w:val="0"/>
                          <w:marRight w:val="0"/>
                          <w:marTop w:val="0"/>
                          <w:marBottom w:val="0"/>
                          <w:divBdr>
                            <w:top w:val="none" w:sz="0" w:space="0" w:color="auto"/>
                            <w:left w:val="none" w:sz="0" w:space="0" w:color="auto"/>
                            <w:bottom w:val="none" w:sz="0" w:space="0" w:color="auto"/>
                            <w:right w:val="none" w:sz="0" w:space="0" w:color="auto"/>
                          </w:divBdr>
                          <w:divsChild>
                            <w:div w:id="1786383340">
                              <w:marLeft w:val="0"/>
                              <w:marRight w:val="0"/>
                              <w:marTop w:val="0"/>
                              <w:marBottom w:val="0"/>
                              <w:divBdr>
                                <w:top w:val="none" w:sz="0" w:space="0" w:color="auto"/>
                                <w:left w:val="none" w:sz="0" w:space="0" w:color="auto"/>
                                <w:bottom w:val="none" w:sz="0" w:space="0" w:color="auto"/>
                                <w:right w:val="none" w:sz="0" w:space="0" w:color="auto"/>
                              </w:divBdr>
                              <w:divsChild>
                                <w:div w:id="1313752095">
                                  <w:marLeft w:val="0"/>
                                  <w:marRight w:val="0"/>
                                  <w:marTop w:val="0"/>
                                  <w:marBottom w:val="0"/>
                                  <w:divBdr>
                                    <w:top w:val="none" w:sz="0" w:space="0" w:color="auto"/>
                                    <w:left w:val="none" w:sz="0" w:space="0" w:color="auto"/>
                                    <w:bottom w:val="none" w:sz="0" w:space="0" w:color="auto"/>
                                    <w:right w:val="none" w:sz="0" w:space="0" w:color="auto"/>
                                  </w:divBdr>
                                  <w:divsChild>
                                    <w:div w:id="975378149">
                                      <w:marLeft w:val="60"/>
                                      <w:marRight w:val="0"/>
                                      <w:marTop w:val="0"/>
                                      <w:marBottom w:val="0"/>
                                      <w:divBdr>
                                        <w:top w:val="none" w:sz="0" w:space="0" w:color="auto"/>
                                        <w:left w:val="none" w:sz="0" w:space="0" w:color="auto"/>
                                        <w:bottom w:val="none" w:sz="0" w:space="0" w:color="auto"/>
                                        <w:right w:val="none" w:sz="0" w:space="0" w:color="auto"/>
                                      </w:divBdr>
                                      <w:divsChild>
                                        <w:div w:id="1579514199">
                                          <w:marLeft w:val="0"/>
                                          <w:marRight w:val="0"/>
                                          <w:marTop w:val="0"/>
                                          <w:marBottom w:val="0"/>
                                          <w:divBdr>
                                            <w:top w:val="none" w:sz="0" w:space="0" w:color="auto"/>
                                            <w:left w:val="none" w:sz="0" w:space="0" w:color="auto"/>
                                            <w:bottom w:val="none" w:sz="0" w:space="0" w:color="auto"/>
                                            <w:right w:val="none" w:sz="0" w:space="0" w:color="auto"/>
                                          </w:divBdr>
                                          <w:divsChild>
                                            <w:div w:id="837497541">
                                              <w:marLeft w:val="0"/>
                                              <w:marRight w:val="0"/>
                                              <w:marTop w:val="0"/>
                                              <w:marBottom w:val="45"/>
                                              <w:divBdr>
                                                <w:top w:val="none" w:sz="0" w:space="0" w:color="auto"/>
                                                <w:left w:val="none" w:sz="0" w:space="0" w:color="auto"/>
                                                <w:bottom w:val="none" w:sz="0" w:space="0" w:color="auto"/>
                                                <w:right w:val="none" w:sz="0" w:space="0" w:color="auto"/>
                                              </w:divBdr>
                                              <w:divsChild>
                                                <w:div w:id="1694763111">
                                                  <w:marLeft w:val="0"/>
                                                  <w:marRight w:val="0"/>
                                                  <w:marTop w:val="0"/>
                                                  <w:marBottom w:val="0"/>
                                                  <w:divBdr>
                                                    <w:top w:val="none" w:sz="0" w:space="0" w:color="auto"/>
                                                    <w:left w:val="none" w:sz="0" w:space="0" w:color="auto"/>
                                                    <w:bottom w:val="none" w:sz="0" w:space="0" w:color="auto"/>
                                                    <w:right w:val="none" w:sz="0" w:space="0" w:color="auto"/>
                                                  </w:divBdr>
                                                  <w:divsChild>
                                                    <w:div w:id="972103501">
                                                      <w:marLeft w:val="0"/>
                                                      <w:marRight w:val="0"/>
                                                      <w:marTop w:val="0"/>
                                                      <w:marBottom w:val="0"/>
                                                      <w:divBdr>
                                                        <w:top w:val="none" w:sz="0" w:space="0" w:color="auto"/>
                                                        <w:left w:val="none" w:sz="0" w:space="0" w:color="auto"/>
                                                        <w:bottom w:val="none" w:sz="0" w:space="0" w:color="auto"/>
                                                        <w:right w:val="none" w:sz="0" w:space="0" w:color="auto"/>
                                                      </w:divBdr>
                                                      <w:divsChild>
                                                        <w:div w:id="13206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0169">
                                                  <w:marLeft w:val="0"/>
                                                  <w:marRight w:val="0"/>
                                                  <w:marTop w:val="0"/>
                                                  <w:marBottom w:val="0"/>
                                                  <w:divBdr>
                                                    <w:top w:val="none" w:sz="0" w:space="0" w:color="auto"/>
                                                    <w:left w:val="none" w:sz="0" w:space="0" w:color="auto"/>
                                                    <w:bottom w:val="none" w:sz="0" w:space="0" w:color="auto"/>
                                                    <w:right w:val="none" w:sz="0" w:space="0" w:color="auto"/>
                                                  </w:divBdr>
                                                  <w:divsChild>
                                                    <w:div w:id="1416434363">
                                                      <w:marLeft w:val="0"/>
                                                      <w:marRight w:val="0"/>
                                                      <w:marTop w:val="0"/>
                                                      <w:marBottom w:val="0"/>
                                                      <w:divBdr>
                                                        <w:top w:val="none" w:sz="0" w:space="0" w:color="auto"/>
                                                        <w:left w:val="none" w:sz="0" w:space="0" w:color="auto"/>
                                                        <w:bottom w:val="none" w:sz="0" w:space="0" w:color="auto"/>
                                                        <w:right w:val="none" w:sz="0" w:space="0" w:color="auto"/>
                                                      </w:divBdr>
                                                      <w:divsChild>
                                                        <w:div w:id="17171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08287">
                                                  <w:marLeft w:val="0"/>
                                                  <w:marRight w:val="0"/>
                                                  <w:marTop w:val="0"/>
                                                  <w:marBottom w:val="0"/>
                                                  <w:divBdr>
                                                    <w:top w:val="none" w:sz="0" w:space="0" w:color="auto"/>
                                                    <w:left w:val="none" w:sz="0" w:space="0" w:color="auto"/>
                                                    <w:bottom w:val="none" w:sz="0" w:space="0" w:color="auto"/>
                                                    <w:right w:val="none" w:sz="0" w:space="0" w:color="auto"/>
                                                  </w:divBdr>
                                                  <w:divsChild>
                                                    <w:div w:id="233586611">
                                                      <w:marLeft w:val="0"/>
                                                      <w:marRight w:val="0"/>
                                                      <w:marTop w:val="0"/>
                                                      <w:marBottom w:val="0"/>
                                                      <w:divBdr>
                                                        <w:top w:val="none" w:sz="0" w:space="0" w:color="auto"/>
                                                        <w:left w:val="none" w:sz="0" w:space="0" w:color="auto"/>
                                                        <w:bottom w:val="none" w:sz="0" w:space="0" w:color="auto"/>
                                                        <w:right w:val="none" w:sz="0" w:space="0" w:color="auto"/>
                                                      </w:divBdr>
                                                      <w:divsChild>
                                                        <w:div w:id="13565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765558">
                                              <w:marLeft w:val="0"/>
                                              <w:marRight w:val="0"/>
                                              <w:marTop w:val="0"/>
                                              <w:marBottom w:val="120"/>
                                              <w:divBdr>
                                                <w:top w:val="single" w:sz="6" w:space="0" w:color="F5F5F5"/>
                                                <w:left w:val="single" w:sz="6" w:space="0" w:color="F5F5F5"/>
                                                <w:bottom w:val="single" w:sz="6" w:space="0" w:color="F5F5F5"/>
                                                <w:right w:val="single" w:sz="6" w:space="0" w:color="F5F5F5"/>
                                              </w:divBdr>
                                              <w:divsChild>
                                                <w:div w:id="252128858">
                                                  <w:marLeft w:val="0"/>
                                                  <w:marRight w:val="0"/>
                                                  <w:marTop w:val="0"/>
                                                  <w:marBottom w:val="0"/>
                                                  <w:divBdr>
                                                    <w:top w:val="none" w:sz="0" w:space="0" w:color="auto"/>
                                                    <w:left w:val="none" w:sz="0" w:space="0" w:color="auto"/>
                                                    <w:bottom w:val="none" w:sz="0" w:space="0" w:color="auto"/>
                                                    <w:right w:val="none" w:sz="0" w:space="0" w:color="auto"/>
                                                  </w:divBdr>
                                                  <w:divsChild>
                                                    <w:div w:id="1912496796">
                                                      <w:marLeft w:val="0"/>
                                                      <w:marRight w:val="0"/>
                                                      <w:marTop w:val="0"/>
                                                      <w:marBottom w:val="0"/>
                                                      <w:divBdr>
                                                        <w:top w:val="none" w:sz="0" w:space="0" w:color="auto"/>
                                                        <w:left w:val="none" w:sz="0" w:space="0" w:color="auto"/>
                                                        <w:bottom w:val="none" w:sz="0" w:space="0" w:color="auto"/>
                                                        <w:right w:val="none" w:sz="0" w:space="0" w:color="auto"/>
                                                      </w:divBdr>
                                                      <w:divsChild>
                                                        <w:div w:id="118798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2982231">
      <w:bodyDiv w:val="1"/>
      <w:marLeft w:val="0"/>
      <w:marRight w:val="0"/>
      <w:marTop w:val="0"/>
      <w:marBottom w:val="0"/>
      <w:divBdr>
        <w:top w:val="none" w:sz="0" w:space="0" w:color="auto"/>
        <w:left w:val="none" w:sz="0" w:space="0" w:color="auto"/>
        <w:bottom w:val="none" w:sz="0" w:space="0" w:color="auto"/>
        <w:right w:val="none" w:sz="0" w:space="0" w:color="auto"/>
      </w:divBdr>
      <w:divsChild>
        <w:div w:id="2081049683">
          <w:marLeft w:val="0"/>
          <w:marRight w:val="0"/>
          <w:marTop w:val="0"/>
          <w:marBottom w:val="0"/>
          <w:divBdr>
            <w:top w:val="none" w:sz="0" w:space="0" w:color="auto"/>
            <w:left w:val="none" w:sz="0" w:space="0" w:color="auto"/>
            <w:bottom w:val="none" w:sz="0" w:space="0" w:color="auto"/>
            <w:right w:val="none" w:sz="0" w:space="0" w:color="auto"/>
          </w:divBdr>
          <w:divsChild>
            <w:div w:id="1991859820">
              <w:marLeft w:val="0"/>
              <w:marRight w:val="0"/>
              <w:marTop w:val="0"/>
              <w:marBottom w:val="0"/>
              <w:divBdr>
                <w:top w:val="none" w:sz="0" w:space="0" w:color="auto"/>
                <w:left w:val="none" w:sz="0" w:space="0" w:color="auto"/>
                <w:bottom w:val="none" w:sz="0" w:space="0" w:color="auto"/>
                <w:right w:val="none" w:sz="0" w:space="0" w:color="auto"/>
              </w:divBdr>
              <w:divsChild>
                <w:div w:id="691607830">
                  <w:marLeft w:val="0"/>
                  <w:marRight w:val="0"/>
                  <w:marTop w:val="0"/>
                  <w:marBottom w:val="0"/>
                  <w:divBdr>
                    <w:top w:val="none" w:sz="0" w:space="0" w:color="auto"/>
                    <w:left w:val="none" w:sz="0" w:space="0" w:color="auto"/>
                    <w:bottom w:val="none" w:sz="0" w:space="0" w:color="auto"/>
                    <w:right w:val="none" w:sz="0" w:space="0" w:color="auto"/>
                  </w:divBdr>
                  <w:divsChild>
                    <w:div w:id="1037387755">
                      <w:marLeft w:val="0"/>
                      <w:marRight w:val="0"/>
                      <w:marTop w:val="0"/>
                      <w:marBottom w:val="0"/>
                      <w:divBdr>
                        <w:top w:val="none" w:sz="0" w:space="0" w:color="auto"/>
                        <w:left w:val="none" w:sz="0" w:space="0" w:color="auto"/>
                        <w:bottom w:val="none" w:sz="0" w:space="0" w:color="auto"/>
                        <w:right w:val="none" w:sz="0" w:space="0" w:color="auto"/>
                      </w:divBdr>
                      <w:divsChild>
                        <w:div w:id="939720732">
                          <w:marLeft w:val="0"/>
                          <w:marRight w:val="0"/>
                          <w:marTop w:val="0"/>
                          <w:marBottom w:val="0"/>
                          <w:divBdr>
                            <w:top w:val="none" w:sz="0" w:space="0" w:color="auto"/>
                            <w:left w:val="none" w:sz="0" w:space="0" w:color="auto"/>
                            <w:bottom w:val="none" w:sz="0" w:space="0" w:color="auto"/>
                            <w:right w:val="none" w:sz="0" w:space="0" w:color="auto"/>
                          </w:divBdr>
                          <w:divsChild>
                            <w:div w:id="1140533979">
                              <w:marLeft w:val="0"/>
                              <w:marRight w:val="0"/>
                              <w:marTop w:val="0"/>
                              <w:marBottom w:val="0"/>
                              <w:divBdr>
                                <w:top w:val="none" w:sz="0" w:space="0" w:color="auto"/>
                                <w:left w:val="none" w:sz="0" w:space="0" w:color="auto"/>
                                <w:bottom w:val="none" w:sz="0" w:space="0" w:color="auto"/>
                                <w:right w:val="none" w:sz="0" w:space="0" w:color="auto"/>
                              </w:divBdr>
                              <w:divsChild>
                                <w:div w:id="1423530349">
                                  <w:marLeft w:val="0"/>
                                  <w:marRight w:val="0"/>
                                  <w:marTop w:val="0"/>
                                  <w:marBottom w:val="0"/>
                                  <w:divBdr>
                                    <w:top w:val="none" w:sz="0" w:space="0" w:color="auto"/>
                                    <w:left w:val="none" w:sz="0" w:space="0" w:color="auto"/>
                                    <w:bottom w:val="none" w:sz="0" w:space="0" w:color="auto"/>
                                    <w:right w:val="none" w:sz="0" w:space="0" w:color="auto"/>
                                  </w:divBdr>
                                  <w:divsChild>
                                    <w:div w:id="1375079650">
                                      <w:marLeft w:val="60"/>
                                      <w:marRight w:val="0"/>
                                      <w:marTop w:val="0"/>
                                      <w:marBottom w:val="0"/>
                                      <w:divBdr>
                                        <w:top w:val="none" w:sz="0" w:space="0" w:color="auto"/>
                                        <w:left w:val="none" w:sz="0" w:space="0" w:color="auto"/>
                                        <w:bottom w:val="none" w:sz="0" w:space="0" w:color="auto"/>
                                        <w:right w:val="none" w:sz="0" w:space="0" w:color="auto"/>
                                      </w:divBdr>
                                      <w:divsChild>
                                        <w:div w:id="866409384">
                                          <w:marLeft w:val="0"/>
                                          <w:marRight w:val="0"/>
                                          <w:marTop w:val="0"/>
                                          <w:marBottom w:val="0"/>
                                          <w:divBdr>
                                            <w:top w:val="none" w:sz="0" w:space="0" w:color="auto"/>
                                            <w:left w:val="none" w:sz="0" w:space="0" w:color="auto"/>
                                            <w:bottom w:val="none" w:sz="0" w:space="0" w:color="auto"/>
                                            <w:right w:val="none" w:sz="0" w:space="0" w:color="auto"/>
                                          </w:divBdr>
                                          <w:divsChild>
                                            <w:div w:id="1160004784">
                                              <w:marLeft w:val="0"/>
                                              <w:marRight w:val="0"/>
                                              <w:marTop w:val="0"/>
                                              <w:marBottom w:val="120"/>
                                              <w:divBdr>
                                                <w:top w:val="single" w:sz="6" w:space="0" w:color="F5F5F5"/>
                                                <w:left w:val="single" w:sz="6" w:space="0" w:color="F5F5F5"/>
                                                <w:bottom w:val="single" w:sz="6" w:space="0" w:color="F5F5F5"/>
                                                <w:right w:val="single" w:sz="6" w:space="0" w:color="F5F5F5"/>
                                              </w:divBdr>
                                              <w:divsChild>
                                                <w:div w:id="270091424">
                                                  <w:marLeft w:val="0"/>
                                                  <w:marRight w:val="0"/>
                                                  <w:marTop w:val="0"/>
                                                  <w:marBottom w:val="0"/>
                                                  <w:divBdr>
                                                    <w:top w:val="none" w:sz="0" w:space="0" w:color="auto"/>
                                                    <w:left w:val="none" w:sz="0" w:space="0" w:color="auto"/>
                                                    <w:bottom w:val="none" w:sz="0" w:space="0" w:color="auto"/>
                                                    <w:right w:val="none" w:sz="0" w:space="0" w:color="auto"/>
                                                  </w:divBdr>
                                                  <w:divsChild>
                                                    <w:div w:id="2227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9240636">
      <w:bodyDiv w:val="1"/>
      <w:marLeft w:val="0"/>
      <w:marRight w:val="0"/>
      <w:marTop w:val="0"/>
      <w:marBottom w:val="0"/>
      <w:divBdr>
        <w:top w:val="none" w:sz="0" w:space="0" w:color="auto"/>
        <w:left w:val="none" w:sz="0" w:space="0" w:color="auto"/>
        <w:bottom w:val="none" w:sz="0" w:space="0" w:color="auto"/>
        <w:right w:val="none" w:sz="0" w:space="0" w:color="auto"/>
      </w:divBdr>
    </w:div>
    <w:div w:id="640620764">
      <w:marLeft w:val="0"/>
      <w:marRight w:val="0"/>
      <w:marTop w:val="0"/>
      <w:marBottom w:val="0"/>
      <w:divBdr>
        <w:top w:val="single" w:sz="6" w:space="5" w:color="CCCCCC"/>
        <w:left w:val="single" w:sz="6" w:space="0" w:color="CCCCCC"/>
        <w:bottom w:val="single" w:sz="6" w:space="5" w:color="CCCCCC"/>
        <w:right w:val="single" w:sz="6" w:space="0" w:color="CCCCCC"/>
      </w:divBdr>
      <w:divsChild>
        <w:div w:id="1148519468">
          <w:marLeft w:val="0"/>
          <w:marRight w:val="0"/>
          <w:marTop w:val="0"/>
          <w:marBottom w:val="0"/>
          <w:divBdr>
            <w:top w:val="none" w:sz="0" w:space="0" w:color="auto"/>
            <w:left w:val="none" w:sz="0" w:space="0" w:color="auto"/>
            <w:bottom w:val="none" w:sz="0" w:space="0" w:color="auto"/>
            <w:right w:val="none" w:sz="0" w:space="0" w:color="auto"/>
          </w:divBdr>
        </w:div>
      </w:divsChild>
    </w:div>
    <w:div w:id="909461107">
      <w:bodyDiv w:val="1"/>
      <w:marLeft w:val="0"/>
      <w:marRight w:val="0"/>
      <w:marTop w:val="0"/>
      <w:marBottom w:val="0"/>
      <w:divBdr>
        <w:top w:val="none" w:sz="0" w:space="0" w:color="auto"/>
        <w:left w:val="none" w:sz="0" w:space="0" w:color="auto"/>
        <w:bottom w:val="none" w:sz="0" w:space="0" w:color="auto"/>
        <w:right w:val="none" w:sz="0" w:space="0" w:color="auto"/>
      </w:divBdr>
    </w:div>
    <w:div w:id="946044896">
      <w:bodyDiv w:val="1"/>
      <w:marLeft w:val="0"/>
      <w:marRight w:val="0"/>
      <w:marTop w:val="0"/>
      <w:marBottom w:val="0"/>
      <w:divBdr>
        <w:top w:val="none" w:sz="0" w:space="0" w:color="auto"/>
        <w:left w:val="none" w:sz="0" w:space="0" w:color="auto"/>
        <w:bottom w:val="none" w:sz="0" w:space="0" w:color="auto"/>
        <w:right w:val="none" w:sz="0" w:space="0" w:color="auto"/>
      </w:divBdr>
    </w:div>
    <w:div w:id="1044210227">
      <w:bodyDiv w:val="1"/>
      <w:marLeft w:val="0"/>
      <w:marRight w:val="0"/>
      <w:marTop w:val="0"/>
      <w:marBottom w:val="0"/>
      <w:divBdr>
        <w:top w:val="none" w:sz="0" w:space="0" w:color="auto"/>
        <w:left w:val="none" w:sz="0" w:space="0" w:color="auto"/>
        <w:bottom w:val="none" w:sz="0" w:space="0" w:color="auto"/>
        <w:right w:val="none" w:sz="0" w:space="0" w:color="auto"/>
      </w:divBdr>
    </w:div>
    <w:div w:id="1097359878">
      <w:bodyDiv w:val="1"/>
      <w:marLeft w:val="0"/>
      <w:marRight w:val="0"/>
      <w:marTop w:val="0"/>
      <w:marBottom w:val="0"/>
      <w:divBdr>
        <w:top w:val="none" w:sz="0" w:space="0" w:color="auto"/>
        <w:left w:val="none" w:sz="0" w:space="0" w:color="auto"/>
        <w:bottom w:val="none" w:sz="0" w:space="0" w:color="auto"/>
        <w:right w:val="none" w:sz="0" w:space="0" w:color="auto"/>
      </w:divBdr>
    </w:div>
    <w:div w:id="1100564560">
      <w:bodyDiv w:val="1"/>
      <w:marLeft w:val="0"/>
      <w:marRight w:val="0"/>
      <w:marTop w:val="0"/>
      <w:marBottom w:val="0"/>
      <w:divBdr>
        <w:top w:val="none" w:sz="0" w:space="0" w:color="auto"/>
        <w:left w:val="none" w:sz="0" w:space="0" w:color="auto"/>
        <w:bottom w:val="none" w:sz="0" w:space="0" w:color="auto"/>
        <w:right w:val="none" w:sz="0" w:space="0" w:color="auto"/>
      </w:divBdr>
    </w:div>
    <w:div w:id="1315833640">
      <w:bodyDiv w:val="1"/>
      <w:marLeft w:val="0"/>
      <w:marRight w:val="0"/>
      <w:marTop w:val="0"/>
      <w:marBottom w:val="0"/>
      <w:divBdr>
        <w:top w:val="none" w:sz="0" w:space="0" w:color="auto"/>
        <w:left w:val="none" w:sz="0" w:space="0" w:color="auto"/>
        <w:bottom w:val="none" w:sz="0" w:space="0" w:color="auto"/>
        <w:right w:val="none" w:sz="0" w:space="0" w:color="auto"/>
      </w:divBdr>
    </w:div>
    <w:div w:id="1324427701">
      <w:bodyDiv w:val="1"/>
      <w:marLeft w:val="0"/>
      <w:marRight w:val="0"/>
      <w:marTop w:val="0"/>
      <w:marBottom w:val="0"/>
      <w:divBdr>
        <w:top w:val="none" w:sz="0" w:space="0" w:color="auto"/>
        <w:left w:val="none" w:sz="0" w:space="0" w:color="auto"/>
        <w:bottom w:val="none" w:sz="0" w:space="0" w:color="auto"/>
        <w:right w:val="none" w:sz="0" w:space="0" w:color="auto"/>
      </w:divBdr>
    </w:div>
    <w:div w:id="1398170016">
      <w:bodyDiv w:val="1"/>
      <w:marLeft w:val="0"/>
      <w:marRight w:val="0"/>
      <w:marTop w:val="0"/>
      <w:marBottom w:val="0"/>
      <w:divBdr>
        <w:top w:val="none" w:sz="0" w:space="0" w:color="auto"/>
        <w:left w:val="none" w:sz="0" w:space="0" w:color="auto"/>
        <w:bottom w:val="none" w:sz="0" w:space="0" w:color="auto"/>
        <w:right w:val="none" w:sz="0" w:space="0" w:color="auto"/>
      </w:divBdr>
    </w:div>
    <w:div w:id="1418550821">
      <w:marLeft w:val="0"/>
      <w:marRight w:val="0"/>
      <w:marTop w:val="0"/>
      <w:marBottom w:val="0"/>
      <w:divBdr>
        <w:top w:val="none" w:sz="0" w:space="0" w:color="auto"/>
        <w:left w:val="none" w:sz="0" w:space="0" w:color="auto"/>
        <w:bottom w:val="none" w:sz="0" w:space="0" w:color="auto"/>
        <w:right w:val="none" w:sz="0" w:space="0" w:color="auto"/>
      </w:divBdr>
      <w:divsChild>
        <w:div w:id="407311670">
          <w:marLeft w:val="0"/>
          <w:marRight w:val="0"/>
          <w:marTop w:val="0"/>
          <w:marBottom w:val="0"/>
          <w:divBdr>
            <w:top w:val="none" w:sz="0" w:space="0" w:color="auto"/>
            <w:left w:val="none" w:sz="0" w:space="0" w:color="auto"/>
            <w:bottom w:val="none" w:sz="0" w:space="0" w:color="auto"/>
            <w:right w:val="none" w:sz="0" w:space="0" w:color="auto"/>
          </w:divBdr>
          <w:divsChild>
            <w:div w:id="383648635">
              <w:marLeft w:val="0"/>
              <w:marRight w:val="0"/>
              <w:marTop w:val="0"/>
              <w:marBottom w:val="0"/>
              <w:divBdr>
                <w:top w:val="none" w:sz="0" w:space="0" w:color="auto"/>
                <w:left w:val="none" w:sz="0" w:space="0" w:color="auto"/>
                <w:bottom w:val="none" w:sz="0" w:space="0" w:color="auto"/>
                <w:right w:val="none" w:sz="0" w:space="0" w:color="auto"/>
              </w:divBdr>
              <w:divsChild>
                <w:div w:id="264771386">
                  <w:marLeft w:val="0"/>
                  <w:marRight w:val="0"/>
                  <w:marTop w:val="0"/>
                  <w:marBottom w:val="0"/>
                  <w:divBdr>
                    <w:top w:val="none" w:sz="0" w:space="0" w:color="auto"/>
                    <w:left w:val="none" w:sz="0" w:space="0" w:color="auto"/>
                    <w:bottom w:val="none" w:sz="0" w:space="0" w:color="auto"/>
                    <w:right w:val="none" w:sz="0" w:space="0" w:color="auto"/>
                  </w:divBdr>
                  <w:divsChild>
                    <w:div w:id="239294280">
                      <w:marLeft w:val="0"/>
                      <w:marRight w:val="0"/>
                      <w:marTop w:val="0"/>
                      <w:marBottom w:val="0"/>
                      <w:divBdr>
                        <w:top w:val="none" w:sz="0" w:space="0" w:color="auto"/>
                        <w:left w:val="none" w:sz="0" w:space="0" w:color="auto"/>
                        <w:bottom w:val="none" w:sz="0" w:space="0" w:color="auto"/>
                        <w:right w:val="none" w:sz="0" w:space="0" w:color="auto"/>
                      </w:divBdr>
                      <w:divsChild>
                        <w:div w:id="1366441356">
                          <w:marLeft w:val="0"/>
                          <w:marRight w:val="0"/>
                          <w:marTop w:val="0"/>
                          <w:marBottom w:val="0"/>
                          <w:divBdr>
                            <w:top w:val="none" w:sz="0" w:space="0" w:color="auto"/>
                            <w:left w:val="none" w:sz="0" w:space="0" w:color="auto"/>
                            <w:bottom w:val="none" w:sz="0" w:space="0" w:color="auto"/>
                            <w:right w:val="none" w:sz="0" w:space="0" w:color="auto"/>
                          </w:divBdr>
                          <w:divsChild>
                            <w:div w:id="407653840">
                              <w:marLeft w:val="0"/>
                              <w:marRight w:val="0"/>
                              <w:marTop w:val="0"/>
                              <w:marBottom w:val="0"/>
                              <w:divBdr>
                                <w:top w:val="none" w:sz="0" w:space="0" w:color="auto"/>
                                <w:left w:val="none" w:sz="0" w:space="0" w:color="auto"/>
                                <w:bottom w:val="none" w:sz="0" w:space="0" w:color="auto"/>
                                <w:right w:val="none" w:sz="0" w:space="0" w:color="auto"/>
                              </w:divBdr>
                              <w:divsChild>
                                <w:div w:id="619384920">
                                  <w:marLeft w:val="60"/>
                                  <w:marRight w:val="0"/>
                                  <w:marTop w:val="0"/>
                                  <w:marBottom w:val="0"/>
                                  <w:divBdr>
                                    <w:top w:val="none" w:sz="0" w:space="0" w:color="auto"/>
                                    <w:left w:val="none" w:sz="0" w:space="0" w:color="auto"/>
                                    <w:bottom w:val="none" w:sz="0" w:space="0" w:color="auto"/>
                                    <w:right w:val="none" w:sz="0" w:space="0" w:color="auto"/>
                                  </w:divBdr>
                                  <w:divsChild>
                                    <w:div w:id="1662074595">
                                      <w:marLeft w:val="0"/>
                                      <w:marRight w:val="0"/>
                                      <w:marTop w:val="0"/>
                                      <w:marBottom w:val="0"/>
                                      <w:divBdr>
                                        <w:top w:val="none" w:sz="0" w:space="0" w:color="auto"/>
                                        <w:left w:val="none" w:sz="0" w:space="0" w:color="auto"/>
                                        <w:bottom w:val="none" w:sz="0" w:space="0" w:color="auto"/>
                                        <w:right w:val="none" w:sz="0" w:space="0" w:color="auto"/>
                                      </w:divBdr>
                                      <w:divsChild>
                                        <w:div w:id="674111111">
                                          <w:marLeft w:val="0"/>
                                          <w:marRight w:val="0"/>
                                          <w:marTop w:val="0"/>
                                          <w:marBottom w:val="120"/>
                                          <w:divBdr>
                                            <w:top w:val="single" w:sz="6" w:space="0" w:color="F5F5F5"/>
                                            <w:left w:val="single" w:sz="6" w:space="0" w:color="F5F5F5"/>
                                            <w:bottom w:val="single" w:sz="6" w:space="0" w:color="F5F5F5"/>
                                            <w:right w:val="single" w:sz="6" w:space="0" w:color="F5F5F5"/>
                                          </w:divBdr>
                                          <w:divsChild>
                                            <w:div w:id="1083724235">
                                              <w:marLeft w:val="0"/>
                                              <w:marRight w:val="0"/>
                                              <w:marTop w:val="0"/>
                                              <w:marBottom w:val="0"/>
                                              <w:divBdr>
                                                <w:top w:val="none" w:sz="0" w:space="0" w:color="auto"/>
                                                <w:left w:val="none" w:sz="0" w:space="0" w:color="auto"/>
                                                <w:bottom w:val="none" w:sz="0" w:space="0" w:color="auto"/>
                                                <w:right w:val="none" w:sz="0" w:space="0" w:color="auto"/>
                                              </w:divBdr>
                                              <w:divsChild>
                                                <w:div w:id="387655748">
                                                  <w:marLeft w:val="0"/>
                                                  <w:marRight w:val="0"/>
                                                  <w:marTop w:val="0"/>
                                                  <w:marBottom w:val="0"/>
                                                  <w:divBdr>
                                                    <w:top w:val="none" w:sz="0" w:space="0" w:color="auto"/>
                                                    <w:left w:val="none" w:sz="0" w:space="0" w:color="auto"/>
                                                    <w:bottom w:val="none" w:sz="0" w:space="0" w:color="auto"/>
                                                    <w:right w:val="none" w:sz="0" w:space="0" w:color="auto"/>
                                                  </w:divBdr>
                                                </w:div>
                                              </w:divsChild>
                                            </w:div>
                                            <w:div w:id="1390031877">
                                              <w:marLeft w:val="0"/>
                                              <w:marRight w:val="0"/>
                                              <w:marTop w:val="0"/>
                                              <w:marBottom w:val="0"/>
                                              <w:divBdr>
                                                <w:top w:val="none" w:sz="0" w:space="0" w:color="auto"/>
                                                <w:left w:val="none" w:sz="0" w:space="0" w:color="auto"/>
                                                <w:bottom w:val="none" w:sz="0" w:space="0" w:color="auto"/>
                                                <w:right w:val="none" w:sz="0" w:space="0" w:color="auto"/>
                                              </w:divBdr>
                                              <w:divsChild>
                                                <w:div w:id="1472865901">
                                                  <w:marLeft w:val="0"/>
                                                  <w:marRight w:val="0"/>
                                                  <w:marTop w:val="0"/>
                                                  <w:marBottom w:val="0"/>
                                                  <w:divBdr>
                                                    <w:top w:val="none" w:sz="0" w:space="0" w:color="auto"/>
                                                    <w:left w:val="none" w:sz="0" w:space="0" w:color="auto"/>
                                                    <w:bottom w:val="none" w:sz="0" w:space="0" w:color="auto"/>
                                                    <w:right w:val="none" w:sz="0" w:space="0" w:color="auto"/>
                                                  </w:divBdr>
                                                  <w:divsChild>
                                                    <w:div w:id="1850555799">
                                                      <w:marLeft w:val="0"/>
                                                      <w:marRight w:val="0"/>
                                                      <w:marTop w:val="0"/>
                                                      <w:marBottom w:val="0"/>
                                                      <w:divBdr>
                                                        <w:top w:val="none" w:sz="0" w:space="0" w:color="auto"/>
                                                        <w:left w:val="none" w:sz="0" w:space="0" w:color="auto"/>
                                                        <w:bottom w:val="none" w:sz="0" w:space="0" w:color="auto"/>
                                                        <w:right w:val="none" w:sz="0" w:space="0" w:color="auto"/>
                                                      </w:divBdr>
                                                    </w:div>
                                                  </w:divsChild>
                                                </w:div>
                                                <w:div w:id="1693602811">
                                                  <w:marLeft w:val="0"/>
                                                  <w:marRight w:val="0"/>
                                                  <w:marTop w:val="0"/>
                                                  <w:marBottom w:val="0"/>
                                                  <w:divBdr>
                                                    <w:top w:val="none" w:sz="0" w:space="0" w:color="auto"/>
                                                    <w:left w:val="none" w:sz="0" w:space="0" w:color="auto"/>
                                                    <w:bottom w:val="none" w:sz="0" w:space="0" w:color="auto"/>
                                                    <w:right w:val="none" w:sz="0" w:space="0" w:color="auto"/>
                                                  </w:divBdr>
                                                  <w:divsChild>
                                                    <w:div w:id="614022514">
                                                      <w:marLeft w:val="0"/>
                                                      <w:marRight w:val="120"/>
                                                      <w:marTop w:val="90"/>
                                                      <w:marBottom w:val="0"/>
                                                      <w:divBdr>
                                                        <w:top w:val="none" w:sz="0" w:space="0" w:color="auto"/>
                                                        <w:left w:val="none" w:sz="0" w:space="0" w:color="auto"/>
                                                        <w:bottom w:val="none" w:sz="0" w:space="0" w:color="auto"/>
                                                        <w:right w:val="none" w:sz="0" w:space="0" w:color="auto"/>
                                                      </w:divBdr>
                                                    </w:div>
                                                  </w:divsChild>
                                                </w:div>
                                              </w:divsChild>
                                            </w:div>
                                          </w:divsChild>
                                        </w:div>
                                        <w:div w:id="1544366943">
                                          <w:marLeft w:val="0"/>
                                          <w:marRight w:val="0"/>
                                          <w:marTop w:val="240"/>
                                          <w:marBottom w:val="0"/>
                                          <w:divBdr>
                                            <w:top w:val="single" w:sz="6" w:space="6" w:color="EBEBEB"/>
                                            <w:left w:val="single" w:sz="6" w:space="6" w:color="EBEBEB"/>
                                            <w:bottom w:val="single" w:sz="6" w:space="6" w:color="EBEBEB"/>
                                            <w:right w:val="single" w:sz="6" w:space="6" w:color="EBEBEB"/>
                                          </w:divBdr>
                                          <w:divsChild>
                                            <w:div w:id="1804811868">
                                              <w:marLeft w:val="0"/>
                                              <w:marRight w:val="0"/>
                                              <w:marTop w:val="0"/>
                                              <w:marBottom w:val="0"/>
                                              <w:divBdr>
                                                <w:top w:val="none" w:sz="0" w:space="0" w:color="auto"/>
                                                <w:left w:val="none" w:sz="0" w:space="0" w:color="auto"/>
                                                <w:bottom w:val="none" w:sz="0" w:space="0" w:color="auto"/>
                                                <w:right w:val="none" w:sz="0" w:space="0" w:color="auto"/>
                                              </w:divBdr>
                                              <w:divsChild>
                                                <w:div w:id="9563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23208">
                                          <w:marLeft w:val="0"/>
                                          <w:marRight w:val="0"/>
                                          <w:marTop w:val="0"/>
                                          <w:marBottom w:val="0"/>
                                          <w:divBdr>
                                            <w:top w:val="none" w:sz="0" w:space="0" w:color="auto"/>
                                            <w:left w:val="none" w:sz="0" w:space="0" w:color="auto"/>
                                            <w:bottom w:val="none" w:sz="0" w:space="0" w:color="auto"/>
                                            <w:right w:val="none" w:sz="0" w:space="0" w:color="auto"/>
                                          </w:divBdr>
                                        </w:div>
                                        <w:div w:id="341668194">
                                          <w:marLeft w:val="0"/>
                                          <w:marRight w:val="0"/>
                                          <w:marTop w:val="0"/>
                                          <w:marBottom w:val="0"/>
                                          <w:divBdr>
                                            <w:top w:val="none" w:sz="0" w:space="0" w:color="auto"/>
                                            <w:left w:val="none" w:sz="0" w:space="0" w:color="auto"/>
                                            <w:bottom w:val="none" w:sz="0" w:space="0" w:color="auto"/>
                                            <w:right w:val="none" w:sz="0" w:space="0" w:color="auto"/>
                                          </w:divBdr>
                                          <w:divsChild>
                                            <w:div w:id="490950899">
                                              <w:marLeft w:val="0"/>
                                              <w:marRight w:val="0"/>
                                              <w:marTop w:val="180"/>
                                              <w:marBottom w:val="0"/>
                                              <w:divBdr>
                                                <w:top w:val="single" w:sz="6" w:space="0" w:color="EBEBEB"/>
                                                <w:left w:val="single" w:sz="6" w:space="0" w:color="EBEBEB"/>
                                                <w:bottom w:val="single" w:sz="6" w:space="0" w:color="EBEBEB"/>
                                                <w:right w:val="single" w:sz="6" w:space="0" w:color="EBEBEB"/>
                                              </w:divBdr>
                                              <w:divsChild>
                                                <w:div w:id="132797693">
                                                  <w:marLeft w:val="0"/>
                                                  <w:marRight w:val="0"/>
                                                  <w:marTop w:val="0"/>
                                                  <w:marBottom w:val="0"/>
                                                  <w:divBdr>
                                                    <w:top w:val="none" w:sz="0" w:space="0" w:color="auto"/>
                                                    <w:left w:val="none" w:sz="0" w:space="0" w:color="auto"/>
                                                    <w:bottom w:val="none" w:sz="0" w:space="0" w:color="auto"/>
                                                    <w:right w:val="none" w:sz="0" w:space="0" w:color="auto"/>
                                                  </w:divBdr>
                                                  <w:divsChild>
                                                    <w:div w:id="1269195399">
                                                      <w:marLeft w:val="0"/>
                                                      <w:marRight w:val="0"/>
                                                      <w:marTop w:val="0"/>
                                                      <w:marBottom w:val="0"/>
                                                      <w:divBdr>
                                                        <w:top w:val="none" w:sz="0" w:space="0" w:color="auto"/>
                                                        <w:left w:val="none" w:sz="0" w:space="0" w:color="auto"/>
                                                        <w:bottom w:val="none" w:sz="0" w:space="0" w:color="auto"/>
                                                        <w:right w:val="none" w:sz="0" w:space="0" w:color="auto"/>
                                                      </w:divBdr>
                                                    </w:div>
                                                  </w:divsChild>
                                                </w:div>
                                                <w:div w:id="1450126853">
                                                  <w:marLeft w:val="0"/>
                                                  <w:marRight w:val="0"/>
                                                  <w:marTop w:val="0"/>
                                                  <w:marBottom w:val="0"/>
                                                  <w:divBdr>
                                                    <w:top w:val="none" w:sz="0" w:space="0" w:color="auto"/>
                                                    <w:left w:val="none" w:sz="0" w:space="0" w:color="auto"/>
                                                    <w:bottom w:val="none" w:sz="0" w:space="0" w:color="auto"/>
                                                    <w:right w:val="none" w:sz="0" w:space="0" w:color="auto"/>
                                                  </w:divBdr>
                                                  <w:divsChild>
                                                    <w:div w:id="1867520701">
                                                      <w:marLeft w:val="0"/>
                                                      <w:marRight w:val="0"/>
                                                      <w:marTop w:val="0"/>
                                                      <w:marBottom w:val="0"/>
                                                      <w:divBdr>
                                                        <w:top w:val="none" w:sz="0" w:space="0" w:color="auto"/>
                                                        <w:left w:val="none" w:sz="0" w:space="0" w:color="auto"/>
                                                        <w:bottom w:val="none" w:sz="0" w:space="0" w:color="auto"/>
                                                        <w:right w:val="none" w:sz="0" w:space="0" w:color="auto"/>
                                                      </w:divBdr>
                                                      <w:divsChild>
                                                        <w:div w:id="5665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5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80241">
                          <w:marLeft w:val="0"/>
                          <w:marRight w:val="0"/>
                          <w:marTop w:val="240"/>
                          <w:marBottom w:val="0"/>
                          <w:divBdr>
                            <w:top w:val="none" w:sz="0" w:space="0" w:color="auto"/>
                            <w:left w:val="none" w:sz="0" w:space="0" w:color="auto"/>
                            <w:bottom w:val="none" w:sz="0" w:space="0" w:color="auto"/>
                            <w:right w:val="none" w:sz="0" w:space="0" w:color="auto"/>
                          </w:divBdr>
                        </w:div>
                        <w:div w:id="1789085224">
                          <w:marLeft w:val="0"/>
                          <w:marRight w:val="0"/>
                          <w:marTop w:val="240"/>
                          <w:marBottom w:val="525"/>
                          <w:divBdr>
                            <w:top w:val="none" w:sz="0" w:space="0" w:color="auto"/>
                            <w:left w:val="none" w:sz="0" w:space="0" w:color="auto"/>
                            <w:bottom w:val="none" w:sz="0" w:space="0" w:color="auto"/>
                            <w:right w:val="none" w:sz="0" w:space="0" w:color="auto"/>
                          </w:divBdr>
                          <w:divsChild>
                            <w:div w:id="203962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799914">
          <w:marLeft w:val="0"/>
          <w:marRight w:val="0"/>
          <w:marTop w:val="0"/>
          <w:marBottom w:val="0"/>
          <w:divBdr>
            <w:top w:val="single" w:sz="6" w:space="31" w:color="F0C36D"/>
            <w:left w:val="single" w:sz="6" w:space="31" w:color="F0C36D"/>
            <w:bottom w:val="single" w:sz="6" w:space="31" w:color="F0C36D"/>
            <w:right w:val="single" w:sz="6" w:space="31" w:color="F0C36D"/>
          </w:divBdr>
        </w:div>
        <w:div w:id="1210992726">
          <w:marLeft w:val="0"/>
          <w:marRight w:val="0"/>
          <w:marTop w:val="0"/>
          <w:marBottom w:val="0"/>
          <w:divBdr>
            <w:top w:val="single" w:sz="6" w:space="31" w:color="F0C36D"/>
            <w:left w:val="single" w:sz="6" w:space="31" w:color="F0C36D"/>
            <w:bottom w:val="single" w:sz="6" w:space="31" w:color="F0C36D"/>
            <w:right w:val="single" w:sz="6" w:space="31" w:color="F0C36D"/>
          </w:divBdr>
        </w:div>
        <w:div w:id="608776928">
          <w:marLeft w:val="0"/>
          <w:marRight w:val="0"/>
          <w:marTop w:val="0"/>
          <w:marBottom w:val="0"/>
          <w:divBdr>
            <w:top w:val="single" w:sz="6" w:space="31" w:color="F0C36D"/>
            <w:left w:val="single" w:sz="6" w:space="31" w:color="F0C36D"/>
            <w:bottom w:val="single" w:sz="6" w:space="31" w:color="F0C36D"/>
            <w:right w:val="single" w:sz="6" w:space="31" w:color="F0C36D"/>
          </w:divBdr>
        </w:div>
        <w:div w:id="1389382492">
          <w:marLeft w:val="0"/>
          <w:marRight w:val="0"/>
          <w:marTop w:val="0"/>
          <w:marBottom w:val="0"/>
          <w:divBdr>
            <w:top w:val="single" w:sz="6" w:space="31" w:color="F0C36D"/>
            <w:left w:val="single" w:sz="6" w:space="31" w:color="F0C36D"/>
            <w:bottom w:val="single" w:sz="6" w:space="31" w:color="F0C36D"/>
            <w:right w:val="single" w:sz="6" w:space="31" w:color="F0C36D"/>
          </w:divBdr>
        </w:div>
        <w:div w:id="765930511">
          <w:marLeft w:val="0"/>
          <w:marRight w:val="0"/>
          <w:marTop w:val="0"/>
          <w:marBottom w:val="0"/>
          <w:divBdr>
            <w:top w:val="single" w:sz="6" w:space="0" w:color="E5E5E5"/>
            <w:left w:val="none" w:sz="0" w:space="0" w:color="auto"/>
            <w:bottom w:val="none" w:sz="0" w:space="0" w:color="auto"/>
            <w:right w:val="none" w:sz="0" w:space="0" w:color="auto"/>
          </w:divBdr>
        </w:div>
      </w:divsChild>
    </w:div>
    <w:div w:id="1446267536">
      <w:bodyDiv w:val="1"/>
      <w:marLeft w:val="0"/>
      <w:marRight w:val="0"/>
      <w:marTop w:val="0"/>
      <w:marBottom w:val="0"/>
      <w:divBdr>
        <w:top w:val="none" w:sz="0" w:space="0" w:color="auto"/>
        <w:left w:val="none" w:sz="0" w:space="0" w:color="auto"/>
        <w:bottom w:val="none" w:sz="0" w:space="0" w:color="auto"/>
        <w:right w:val="none" w:sz="0" w:space="0" w:color="auto"/>
      </w:divBdr>
    </w:div>
    <w:div w:id="1455631906">
      <w:bodyDiv w:val="1"/>
      <w:marLeft w:val="0"/>
      <w:marRight w:val="0"/>
      <w:marTop w:val="0"/>
      <w:marBottom w:val="0"/>
      <w:divBdr>
        <w:top w:val="none" w:sz="0" w:space="0" w:color="auto"/>
        <w:left w:val="none" w:sz="0" w:space="0" w:color="auto"/>
        <w:bottom w:val="none" w:sz="0" w:space="0" w:color="auto"/>
        <w:right w:val="none" w:sz="0" w:space="0" w:color="auto"/>
      </w:divBdr>
    </w:div>
    <w:div w:id="1457335097">
      <w:bodyDiv w:val="1"/>
      <w:marLeft w:val="0"/>
      <w:marRight w:val="0"/>
      <w:marTop w:val="0"/>
      <w:marBottom w:val="0"/>
      <w:divBdr>
        <w:top w:val="none" w:sz="0" w:space="0" w:color="auto"/>
        <w:left w:val="none" w:sz="0" w:space="0" w:color="auto"/>
        <w:bottom w:val="none" w:sz="0" w:space="0" w:color="auto"/>
        <w:right w:val="none" w:sz="0" w:space="0" w:color="auto"/>
      </w:divBdr>
    </w:div>
    <w:div w:id="1492914675">
      <w:bodyDiv w:val="1"/>
      <w:marLeft w:val="0"/>
      <w:marRight w:val="0"/>
      <w:marTop w:val="0"/>
      <w:marBottom w:val="0"/>
      <w:divBdr>
        <w:top w:val="none" w:sz="0" w:space="0" w:color="auto"/>
        <w:left w:val="none" w:sz="0" w:space="0" w:color="auto"/>
        <w:bottom w:val="none" w:sz="0" w:space="0" w:color="auto"/>
        <w:right w:val="none" w:sz="0" w:space="0" w:color="auto"/>
      </w:divBdr>
    </w:div>
    <w:div w:id="1641225596">
      <w:bodyDiv w:val="1"/>
      <w:marLeft w:val="0"/>
      <w:marRight w:val="0"/>
      <w:marTop w:val="0"/>
      <w:marBottom w:val="0"/>
      <w:divBdr>
        <w:top w:val="none" w:sz="0" w:space="0" w:color="auto"/>
        <w:left w:val="none" w:sz="0" w:space="0" w:color="auto"/>
        <w:bottom w:val="none" w:sz="0" w:space="0" w:color="auto"/>
        <w:right w:val="none" w:sz="0" w:space="0" w:color="auto"/>
      </w:divBdr>
    </w:div>
    <w:div w:id="1933853593">
      <w:marLeft w:val="0"/>
      <w:marRight w:val="0"/>
      <w:marTop w:val="0"/>
      <w:marBottom w:val="0"/>
      <w:divBdr>
        <w:top w:val="none" w:sz="0" w:space="0" w:color="auto"/>
        <w:left w:val="none" w:sz="0" w:space="0" w:color="auto"/>
        <w:bottom w:val="none" w:sz="0" w:space="0" w:color="auto"/>
        <w:right w:val="none" w:sz="0" w:space="0" w:color="auto"/>
      </w:divBdr>
      <w:divsChild>
        <w:div w:id="832372849">
          <w:marLeft w:val="0"/>
          <w:marRight w:val="0"/>
          <w:marTop w:val="0"/>
          <w:marBottom w:val="0"/>
          <w:divBdr>
            <w:top w:val="none" w:sz="0" w:space="0" w:color="auto"/>
            <w:left w:val="none" w:sz="0" w:space="0" w:color="auto"/>
            <w:bottom w:val="none" w:sz="0" w:space="0" w:color="auto"/>
            <w:right w:val="none" w:sz="0" w:space="0" w:color="auto"/>
          </w:divBdr>
        </w:div>
        <w:div w:id="1832287771">
          <w:marLeft w:val="0"/>
          <w:marRight w:val="0"/>
          <w:marTop w:val="0"/>
          <w:marBottom w:val="0"/>
          <w:divBdr>
            <w:top w:val="none" w:sz="0" w:space="0" w:color="auto"/>
            <w:left w:val="none" w:sz="0" w:space="0" w:color="auto"/>
            <w:bottom w:val="none" w:sz="0" w:space="0" w:color="auto"/>
            <w:right w:val="none" w:sz="0" w:space="0" w:color="auto"/>
          </w:divBdr>
          <w:divsChild>
            <w:div w:id="95517328">
              <w:marLeft w:val="0"/>
              <w:marRight w:val="0"/>
              <w:marTop w:val="0"/>
              <w:marBottom w:val="0"/>
              <w:divBdr>
                <w:top w:val="none" w:sz="0" w:space="0" w:color="auto"/>
                <w:left w:val="none" w:sz="0" w:space="0" w:color="auto"/>
                <w:bottom w:val="none" w:sz="0" w:space="0" w:color="auto"/>
                <w:right w:val="none" w:sz="0" w:space="0" w:color="auto"/>
              </w:divBdr>
            </w:div>
            <w:div w:id="355693242">
              <w:marLeft w:val="0"/>
              <w:marRight w:val="0"/>
              <w:marTop w:val="0"/>
              <w:marBottom w:val="0"/>
              <w:divBdr>
                <w:top w:val="none" w:sz="0" w:space="0" w:color="auto"/>
                <w:left w:val="none" w:sz="0" w:space="0" w:color="auto"/>
                <w:bottom w:val="none" w:sz="0" w:space="0" w:color="auto"/>
                <w:right w:val="none" w:sz="0" w:space="0" w:color="auto"/>
              </w:divBdr>
            </w:div>
            <w:div w:id="106849233">
              <w:marLeft w:val="0"/>
              <w:marRight w:val="0"/>
              <w:marTop w:val="0"/>
              <w:marBottom w:val="0"/>
              <w:divBdr>
                <w:top w:val="none" w:sz="0" w:space="0" w:color="auto"/>
                <w:left w:val="none" w:sz="0" w:space="0" w:color="auto"/>
                <w:bottom w:val="none" w:sz="0" w:space="0" w:color="auto"/>
                <w:right w:val="none" w:sz="0" w:space="0" w:color="auto"/>
              </w:divBdr>
            </w:div>
            <w:div w:id="1778057805">
              <w:marLeft w:val="0"/>
              <w:marRight w:val="0"/>
              <w:marTop w:val="0"/>
              <w:marBottom w:val="0"/>
              <w:divBdr>
                <w:top w:val="none" w:sz="0" w:space="0" w:color="auto"/>
                <w:left w:val="none" w:sz="0" w:space="0" w:color="auto"/>
                <w:bottom w:val="none" w:sz="0" w:space="0" w:color="auto"/>
                <w:right w:val="none" w:sz="0" w:space="0" w:color="auto"/>
              </w:divBdr>
            </w:div>
            <w:div w:id="125019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 w:id="2035226481">
      <w:bodyDiv w:val="1"/>
      <w:marLeft w:val="0"/>
      <w:marRight w:val="0"/>
      <w:marTop w:val="0"/>
      <w:marBottom w:val="0"/>
      <w:divBdr>
        <w:top w:val="none" w:sz="0" w:space="0" w:color="auto"/>
        <w:left w:val="none" w:sz="0" w:space="0" w:color="auto"/>
        <w:bottom w:val="none" w:sz="0" w:space="0" w:color="auto"/>
        <w:right w:val="none" w:sz="0" w:space="0" w:color="auto"/>
      </w:divBdr>
    </w:div>
    <w:div w:id="2050521688">
      <w:marLeft w:val="0"/>
      <w:marRight w:val="0"/>
      <w:marTop w:val="0"/>
      <w:marBottom w:val="0"/>
      <w:divBdr>
        <w:top w:val="single" w:sz="6" w:space="5" w:color="FFFFFF"/>
        <w:left w:val="single" w:sz="6" w:space="7" w:color="FFFFFF"/>
        <w:bottom w:val="single" w:sz="6" w:space="5" w:color="FFFFFF"/>
        <w:right w:val="single" w:sz="6" w:space="7" w:color="FFFFFF"/>
      </w:divBdr>
      <w:divsChild>
        <w:div w:id="1896311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mag.gov.py"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ag.gov.p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bdocs.iadb.org/wsdocs/getDocument.aspx?DOCNUM=39822372"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82251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2.xml"/><Relationship Id="rId28" Type="http://schemas.openxmlformats.org/officeDocument/2006/relationships/customXml" Target="../customXml/item4.xml"/><Relationship Id="rId10" Type="http://schemas.openxmlformats.org/officeDocument/2006/relationships/hyperlink" Target="http://idbdocs.iadb.org/wsdocs/getDocument.aspx?DOCNUM=39005720"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idbdocs.iadb.org/wsdocs/getDocument.aspx?DOCNUM=39005717" TargetMode="External"/><Relationship Id="rId14" Type="http://schemas.openxmlformats.org/officeDocument/2006/relationships/image" Target="media/image1.emf"/><Relationship Id="rId22" Type="http://schemas.openxmlformats.org/officeDocument/2006/relationships/header" Target="header4.xml"/><Relationship Id="rId27" Type="http://schemas.openxmlformats.org/officeDocument/2006/relationships/customXml" Target="../customXml/item3.xml"/><Relationship Id="rId30"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www.bcp.gov.py" TargetMode="External"/><Relationship Id="rId1" Type="http://schemas.openxmlformats.org/officeDocument/2006/relationships/hyperlink" Target="http://www.bcp.gov.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b:Sources xmlns:b="http://schemas.openxmlformats.org/officeDocument/2006/bibliography" xmlns="http://schemas.openxmlformats.org/officeDocument/2006/bibliography" SelectedStyle="\APA.XSL" StyleName="APA">
  <b:Source>
    <b:Tag>Pom11</b:Tag>
    <b:SourceType>JournalArticle</b:SourceType>
    <b:Guid>{11FFA16A-E823-47C3-BAE8-EBEA17101114}</b:Guid>
    <b:Title>Métodos de Evaluación</b:Title>
    <b:Year>2011</b:Year>
    <b:City>Boston</b:City>
    <b:Author>
      <b:Author>
        <b:NameList>
          <b:Person>
            <b:Last>Pomeranz</b:Last>
            <b:First>Dina</b:First>
          </b:Person>
        </b:NameList>
      </b:Author>
    </b:Author>
    <b:JournalName>Harvard Business School</b:JournalName>
    <b:RefOrder>1</b:RefOrder>
  </b:Source>
  <b:Source>
    <b:Tag>Dom08</b:Tag>
    <b:SourceType>Report</b:SourceType>
    <b:Guid>{923E2D0F-2659-4106-A825-B2AA2A404A5F}</b:Guid>
    <b:Title>Impact Evaluation of Rural Road Projects</b:Title>
    <b:Year>2008</b:Year>
    <b:Author>
      <b:Author>
        <b:NameList>
          <b:Person>
            <b:Last>Walle</b:Last>
            <b:First>Dominique</b:First>
            <b:Middle>Van de</b:Middle>
          </b:Person>
        </b:NameList>
      </b:Author>
    </b:Author>
    <b:Publisher>Word Bank </b:Publisher>
    <b:RefOrder>2</b:RefOrder>
  </b:Source>
  <b:Source>
    <b:Tag>Sec14</b:Tag>
    <b:SourceType>DocumentFromInternetSite</b:SourceType>
    <b:Guid>{678A9ECB-EEA4-41F9-B925-D80C0B8D25C9}</b:Guid>
    <b:Author>
      <b:Author>
        <b:Corporate>Secretaria Nacional de Planificación y Desarrollo de Ecuador - Hessel Oosterbeek</b:Corporate>
      </b:Author>
    </b:Author>
    <b:Title>Metodologías de Evaluación de Impacto</b:Title>
    <b:YearAccessed>2014</b:YearAccessed>
    <b:MonthAccessed>08</b:MonthAccessed>
    <b:DayAccessed>26</b:DayAccessed>
    <b:URL>http://www.planificacion.gob.ec/wp-content/uploads/downloads/2012/08/Metodolog%C3%ADa-para-Evaluaci%C3%B3n-de-Impacto.pdf</b:URL>
    <b:RefOrder>3</b:RefOrder>
  </b:Source>
  <b:Source>
    <b:Tag>Juy00</b:Tag>
    <b:SourceType>Report</b:SourceType>
    <b:Guid>{CF285F36-60F9-4A25-8FF6-9144610A60ED}</b:Guid>
    <b:Title>Evaluación del impacto de los proyectos de desarrollo en la pobreza</b:Title>
    <b:Year>2000</b:Year>
    <b:Author>
      <b:Author>
        <b:NameList>
          <b:Person>
            <b:Last>Baker</b:Last>
            <b:First>Juy</b:First>
            <b:Middle>L.</b:Middle>
          </b:Person>
        </b:NameList>
      </b:Author>
    </b:Author>
    <b:Publisher>Banco Mundial</b:Publisher>
    <b:City>Washington DC</b:City>
    <b:RefOrder>4</b:RefOrder>
  </b:Source>
  <b:Source>
    <b:Tag>Chr02</b:Tag>
    <b:SourceType>Report</b:SourceType>
    <b:Guid>{D0E77F15-2C97-4FE7-AD38-AA6DABC5C849}</b:Guid>
    <b:Author>
      <b:Author>
        <b:NameList>
          <b:Person>
            <b:Last>Grootaert</b:Last>
            <b:First>Christiaan</b:First>
          </b:Person>
        </b:NameList>
      </b:Author>
    </b:Author>
    <b:Title>Socioeconomic impact assessment of rural roads</b:Title>
    <b:Year>2002</b:Year>
    <b:Publisher>Word Bank</b:Publisher>
    <b:RefOrder>5</b:RefOrder>
  </b:Source>
  <b:Source>
    <b:Tag>Con12</b:Tag>
    <b:SourceType>Report</b:SourceType>
    <b:Guid>{62BEECEC-B341-49A4-9C9B-B1C0848F8366}</b:Guid>
    <b:Author>
      <b:Author>
        <b:Corporate>Consultora CAEM y Asociados</b:Corporate>
      </b:Author>
    </b:Author>
    <b:Title>Elaboración de la linea de base de impactos a ser mejorados</b:Title>
    <b:Year>2012</b:Year>
    <b:City>Asunción</b:City>
    <b:RefOrder>6</b:RefOrder>
  </b:Source>
  <b:Source>
    <b:Tag>Dir091</b:Tag>
    <b:SourceType>Report</b:SourceType>
    <b:Guid>{F4F3705E-9862-4B29-B899-46EA03EB3910}</b:Guid>
    <b:Author>
      <b:Author>
        <b:Corporate>Dirección General de Estadísticas, Encuestas y Censos</b:Corporate>
      </b:Author>
    </b:Author>
    <b:Title>Mejora de la metodología de medición de pobreza en Paraguay</b:Title>
    <b:Year>2009</b:Year>
    <b:City>Asunción</b:City>
    <b:RefOrder>7</b:RefOrder>
  </b:Source>
  <b:Source>
    <b:Tag>Dir13</b:Tag>
    <b:SourceType>Report</b:SourceType>
    <b:Guid>{D7296EE6-E8D9-4A47-8CFB-D471A406C239}</b:Guid>
    <b:Author>
      <b:Author>
        <b:Corporate>Dirección General de Estadísticas, Encuestas y Censos</b:Corporate>
      </b:Author>
    </b:Author>
    <b:Title>Principales resultados de pbreza y distribución del ingreso </b:Title>
    <b:Year>2013</b:Year>
    <b:City>Asunción</b:City>
    <b:RefOrder>8</b:RefOrder>
  </b:Source>
  <b:Source>
    <b:Tag>Nip14</b:Tag>
    <b:SourceType>Report</b:SourceType>
    <b:Guid>{D77BADAF-F3C4-4DC6-8783-C96F0BED2014}</b:Guid>
    <b:Author>
      <b:Author>
        <b:Corporate>Nippon Koei LAC</b:Corporate>
      </b:Author>
    </b:Author>
    <b:Title>Informe de Indicadores de Línea de Base</b:Title>
    <b:Year>2014</b:Year>
    <b:City>Asunción</b:City>
    <b:Institution>Ministerio de Obras Públicas y Comunicaciones - Agencia de Cooperación Internacional de Japon</b:Institution>
    <b:ThesisType>No publicado</b:ThesisType>
    <b:RefOrder>9</b:RefOrder>
  </b:Source>
  <b:Source>
    <b:Tag>Com01</b:Tag>
    <b:SourceType>Report</b:SourceType>
    <b:Guid>{115CF90F-A7D3-4341-9D7D-E13418B33DD4}</b:Guid>
    <b:Author>
      <b:Author>
        <b:Corporate>Comisión Económica para América Latina y el Caribe</b:Corporate>
      </b:Author>
    </b:Author>
    <b:Title> El método de NBI y su aplicación en Latinoamérica</b:Title>
    <b:Year>2001</b:Year>
    <b:City>Santiago de Chile</b:City>
    <b:RefOrder>10</b:RefOrder>
  </b:Source>
  <b:Source>
    <b:Tag>Dir02</b:Tag>
    <b:SourceType>Report</b:SourceType>
    <b:Guid>{DBC8159C-43AE-44DB-B48E-D7AAEF9C0634}</b:Guid>
    <b:Author>
      <b:Author>
        <b:Corporate>Dirección General de Estadísticas, Encuestas y Censos</b:Corporate>
      </b:Author>
    </b:Author>
    <b:Title>Atlas del Paraguay - Necesidades Básicas Insastifechas</b:Title>
    <b:Year>2002</b:Year>
    <b:City>Asunción</b:City>
    <b:RefOrder>11</b:RefOrder>
  </b:Source>
  <b:Source>
    <b:Tag>Ins04</b:Tag>
    <b:SourceType>Report</b:SourceType>
    <b:Guid>{7FCBFC50-A3BA-4042-B526-EDDAD588CC69}</b:Guid>
    <b:Author>
      <b:Author>
        <b:Corporate>Instituto Nacional de Estadística</b:Corporate>
      </b:Author>
    </b:Author>
    <b:Title>Cálculo del estimador de NBI - Bolivia</b:Title>
    <b:Year>2004</b:Year>
    <b:City>La Paz</b:City>
    <b:RefOrder>12</b:RefOrder>
  </b:Source>
  <b:Source>
    <b:Tag>Alb05</b:Tag>
    <b:SourceType>Report</b:SourceType>
    <b:Guid>{BC4272CF-1354-4A7D-A1F5-1C504A66CE0C}</b:Guid>
    <b:Author>
      <b:Author>
        <b:NameList>
          <b:Person>
            <b:Last>Abadie</b:Last>
            <b:First>Alberto</b:First>
          </b:Person>
        </b:NameList>
      </b:Author>
    </b:Author>
    <b:Title>Semiparametric Difference in Differences Estimators</b:Title>
    <b:Year>2005</b:Year>
    <b:Publisher>Harvard University and NBER</b:Publisher>
    <b:RefOrder>13</b:RefOrder>
  </b:Source>
  <b:Source>
    <b:Tag>Man14</b:Tag>
    <b:SourceType>DocumentFromInternetSite</b:SourceType>
    <b:Guid>{72754FC5-025B-4223-80D3-EFFC2A55A8AA}</b:Guid>
    <b:Author>
      <b:Author>
        <b:NameList>
          <b:Person>
            <b:Last>Manner</b:Last>
            <b:First>Ian</b:First>
          </b:Person>
        </b:NameList>
      </b:Author>
    </b:Author>
    <b:Title>Differences-in-Differences and A Brief Introduction to Panel Data.</b:Title>
    <b:Publisher>Notes Lecture Notes 5</b:Publisher>
    <b:YearAccessed>2014</b:YearAccessed>
    <b:MonthAccessed>08</b:MonthAccessed>
    <b:DayAccessed>29</b:DayAccessed>
    <b:URL>http://econ.lse.ac.uk/~amanning/courses/ec406/ec406_DinDPanel.pdf</b:URL>
    <b:RefOrder>14</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F4D7375CC7DAB429593A8A14391F0CE" ma:contentTypeVersion="0" ma:contentTypeDescription="A content type to manage public (operations) IDB documents" ma:contentTypeScope="" ma:versionID="1c49387a51ac94f3a92fca84b11daffc">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39825081</IDBDocs_x0020_Number>
    <Document_x0020_Author xmlns="9c571b2f-e523-4ab2-ba2e-09e151a03ef4">Acevedo-Daunas, Rafael M.</Document_x0020_Author>
    <Publication_x0020_Type xmlns="9c571b2f-e523-4ab2-ba2e-09e151a03ef4" xsi:nil="true"/>
    <Operation_x0020_Type xmlns="9c571b2f-e523-4ab2-ba2e-09e151a03ef4" xsi:nil="true"/>
    <TaxCatchAll xmlns="9c571b2f-e523-4ab2-ba2e-09e151a03ef4">
      <Value>8</Value>
      <Value>9</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PR-L1092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Proposal&lt;/USER_STAGE&gt;&lt;PD_OBJ_TYPE&gt;0&lt;/PD_OBJ_TYPE&gt;&lt;MAKERECORD&gt;N&lt;/MAKERECORD&gt;&lt;PD_FILEPT_NO&gt;PO-PR-L1092-Plan&lt;/PD_FILEPT_NO&gt;&lt;/Data&gt;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EER#4.Plan de Monitoreo y Evaluación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7E2F3AC-6F9D-4C38-A522-0CA28A3E1114}"/>
</file>

<file path=customXml/itemProps2.xml><?xml version="1.0" encoding="utf-8"?>
<ds:datastoreItem xmlns:ds="http://schemas.openxmlformats.org/officeDocument/2006/customXml" ds:itemID="{7CBED5CD-5C05-47BB-AAF0-872433C898F3}"/>
</file>

<file path=customXml/itemProps3.xml><?xml version="1.0" encoding="utf-8"?>
<ds:datastoreItem xmlns:ds="http://schemas.openxmlformats.org/officeDocument/2006/customXml" ds:itemID="{BBBA1F37-FC53-431C-8A05-821E1E9E9CEB}"/>
</file>

<file path=customXml/itemProps4.xml><?xml version="1.0" encoding="utf-8"?>
<ds:datastoreItem xmlns:ds="http://schemas.openxmlformats.org/officeDocument/2006/customXml" ds:itemID="{156246F7-E58D-4230-A6B4-41C2A9DA65AF}"/>
</file>

<file path=customXml/itemProps5.xml><?xml version="1.0" encoding="utf-8"?>
<ds:datastoreItem xmlns:ds="http://schemas.openxmlformats.org/officeDocument/2006/customXml" ds:itemID="{7E405349-8F88-466E-B27B-E904405021DD}"/>
</file>

<file path=customXml/itemProps6.xml><?xml version="1.0" encoding="utf-8"?>
<ds:datastoreItem xmlns:ds="http://schemas.openxmlformats.org/officeDocument/2006/customXml" ds:itemID="{0E807439-70C7-48DE-ACBC-4374644CF606}"/>
</file>

<file path=docProps/app.xml><?xml version="1.0" encoding="utf-8"?>
<Properties xmlns="http://schemas.openxmlformats.org/officeDocument/2006/extended-properties" xmlns:vt="http://schemas.openxmlformats.org/officeDocument/2006/docPropsVTypes">
  <Template>Normal.dotm</Template>
  <TotalTime>89</TotalTime>
  <Pages>39</Pages>
  <Words>12188</Words>
  <Characters>66498</Characters>
  <Application>Microsoft Office Word</Application>
  <DocSecurity>0</DocSecurity>
  <Lines>554</Lines>
  <Paragraphs>157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78529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EER_3_Plan de monitoreo y evaluación</dc:title>
  <dc:creator>VERALUCIAV</dc:creator>
  <cp:lastModifiedBy>IADB</cp:lastModifiedBy>
  <cp:revision>9</cp:revision>
  <cp:lastPrinted>2015-10-09T21:00:00Z</cp:lastPrinted>
  <dcterms:created xsi:type="dcterms:W3CDTF">2015-10-09T21:05:00Z</dcterms:created>
  <dcterms:modified xsi:type="dcterms:W3CDTF">2015-10-14T20:58:00Z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0x01010046CF21643EE8D14686A648AA6DAD0892002F4D7375CC7DAB429593A8A14391F0CE</vt:lpwstr>
  </property>
  <property fmtid="{D5CDD505-2E9C-101B-9397-08002B2CF9AE}" pid="5" name="TaxKeywordTaxHTField">
    <vt:lpwstr/>
  </property>
  <property fmtid="{D5CDD505-2E9C-101B-9397-08002B2CF9AE}" pid="6" name="Series Operations IDB">
    <vt:lpwstr>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