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Override PartName="/word/stylesWithEffects.xml" ContentType="application/vnd.ms-word.stylesWithEffect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772" w:rsidRDefault="00311772" w:rsidP="00332D8A">
      <w:pPr>
        <w:pStyle w:val="Title"/>
        <w:tabs>
          <w:tab w:val="clear" w:pos="1440"/>
          <w:tab w:val="clear" w:pos="3060"/>
        </w:tabs>
        <w:outlineLvl w:val="9"/>
        <w:rPr>
          <w:smallCaps/>
          <w:szCs w:val="24"/>
          <w:lang w:val="es-ES"/>
        </w:rPr>
      </w:pPr>
    </w:p>
    <w:p w:rsidR="00311772" w:rsidRDefault="00311772" w:rsidP="00564D9A">
      <w:pPr>
        <w:pStyle w:val="Newpage"/>
        <w:rPr>
          <w:smallCaps w:val="0"/>
          <w:szCs w:val="24"/>
          <w:lang w:val="es-ES"/>
        </w:rPr>
      </w:pPr>
    </w:p>
    <w:p w:rsidR="001B5186" w:rsidRPr="0070507C" w:rsidRDefault="001B5186" w:rsidP="00332D8A">
      <w:pPr>
        <w:pStyle w:val="Title"/>
        <w:tabs>
          <w:tab w:val="clear" w:pos="1440"/>
          <w:tab w:val="clear" w:pos="3060"/>
        </w:tabs>
        <w:outlineLvl w:val="9"/>
        <w:rPr>
          <w:smallCaps/>
          <w:szCs w:val="24"/>
          <w:lang w:val="es-ES"/>
        </w:rPr>
      </w:pPr>
      <w:r w:rsidRPr="0070507C">
        <w:rPr>
          <w:smallCaps/>
          <w:szCs w:val="24"/>
          <w:lang w:val="es-ES"/>
        </w:rPr>
        <w:t>Document</w:t>
      </w:r>
      <w:r w:rsidR="00BD6C4D" w:rsidRPr="0070507C">
        <w:rPr>
          <w:smallCaps/>
          <w:szCs w:val="24"/>
          <w:lang w:val="es-ES"/>
        </w:rPr>
        <w:t>o</w:t>
      </w:r>
      <w:r w:rsidRPr="0070507C">
        <w:rPr>
          <w:smallCaps/>
          <w:szCs w:val="24"/>
          <w:lang w:val="es-ES"/>
        </w:rPr>
        <w:t xml:space="preserve"> </w:t>
      </w:r>
      <w:r w:rsidR="00BD6C4D" w:rsidRPr="0070507C">
        <w:rPr>
          <w:smallCaps/>
          <w:szCs w:val="24"/>
          <w:lang w:val="es-ES"/>
        </w:rPr>
        <w:t xml:space="preserve">del Banco </w:t>
      </w:r>
      <w:r w:rsidRPr="0070507C">
        <w:rPr>
          <w:smallCaps/>
          <w:szCs w:val="24"/>
          <w:lang w:val="es-ES"/>
        </w:rPr>
        <w:t>Inter</w:t>
      </w:r>
      <w:r w:rsidR="00BD6C4D" w:rsidRPr="0070507C">
        <w:rPr>
          <w:smallCaps/>
          <w:szCs w:val="24"/>
          <w:lang w:val="es-ES"/>
        </w:rPr>
        <w:t>a</w:t>
      </w:r>
      <w:r w:rsidRPr="0070507C">
        <w:rPr>
          <w:smallCaps/>
          <w:szCs w:val="24"/>
          <w:lang w:val="es-ES"/>
        </w:rPr>
        <w:t>merican</w:t>
      </w:r>
      <w:r w:rsidR="00BD6C4D" w:rsidRPr="0070507C">
        <w:rPr>
          <w:smallCaps/>
          <w:szCs w:val="24"/>
          <w:lang w:val="es-ES"/>
        </w:rPr>
        <w:t>o de Desarrollo</w:t>
      </w:r>
    </w:p>
    <w:p w:rsidR="001B5186" w:rsidRPr="00EA0D61" w:rsidRDefault="001B5186" w:rsidP="00EA0D61">
      <w:pPr>
        <w:tabs>
          <w:tab w:val="left" w:pos="1440"/>
          <w:tab w:val="left" w:pos="3060"/>
        </w:tabs>
        <w:jc w:val="center"/>
        <w:rPr>
          <w:b/>
          <w:smallCaps/>
          <w:szCs w:val="24"/>
          <w:lang w:val="es-ES"/>
        </w:rPr>
      </w:pPr>
    </w:p>
    <w:p w:rsidR="001B5186" w:rsidRPr="0070507C" w:rsidRDefault="001B5186" w:rsidP="00332D8A">
      <w:pPr>
        <w:tabs>
          <w:tab w:val="left" w:pos="1440"/>
          <w:tab w:val="left" w:pos="3060"/>
        </w:tabs>
        <w:jc w:val="center"/>
        <w:rPr>
          <w:b/>
          <w:smallCaps/>
          <w:szCs w:val="24"/>
          <w:lang w:val="es-ES"/>
        </w:rPr>
      </w:pPr>
    </w:p>
    <w:p w:rsidR="001B5186" w:rsidRDefault="001B5186" w:rsidP="00332D8A">
      <w:pPr>
        <w:tabs>
          <w:tab w:val="left" w:pos="1440"/>
          <w:tab w:val="left" w:pos="3060"/>
        </w:tabs>
        <w:jc w:val="center"/>
        <w:rPr>
          <w:b/>
          <w:smallCaps/>
          <w:szCs w:val="24"/>
          <w:lang w:val="es-ES"/>
        </w:rPr>
      </w:pPr>
    </w:p>
    <w:p w:rsidR="00564D9A" w:rsidRDefault="00564D9A" w:rsidP="00332D8A">
      <w:pPr>
        <w:tabs>
          <w:tab w:val="left" w:pos="1440"/>
          <w:tab w:val="left" w:pos="3060"/>
        </w:tabs>
        <w:jc w:val="center"/>
        <w:rPr>
          <w:b/>
          <w:smallCaps/>
          <w:szCs w:val="24"/>
          <w:lang w:val="es-ES"/>
        </w:rPr>
      </w:pPr>
    </w:p>
    <w:p w:rsidR="00564D9A" w:rsidRDefault="00564D9A" w:rsidP="00332D8A">
      <w:pPr>
        <w:tabs>
          <w:tab w:val="left" w:pos="1440"/>
          <w:tab w:val="left" w:pos="3060"/>
        </w:tabs>
        <w:jc w:val="center"/>
        <w:rPr>
          <w:b/>
          <w:smallCaps/>
          <w:szCs w:val="24"/>
          <w:lang w:val="es-ES"/>
        </w:rPr>
      </w:pPr>
    </w:p>
    <w:p w:rsidR="00564D9A" w:rsidRDefault="00564D9A" w:rsidP="00332D8A">
      <w:pPr>
        <w:tabs>
          <w:tab w:val="left" w:pos="1440"/>
          <w:tab w:val="left" w:pos="3060"/>
        </w:tabs>
        <w:jc w:val="center"/>
        <w:rPr>
          <w:b/>
          <w:smallCaps/>
          <w:szCs w:val="24"/>
          <w:lang w:val="es-ES"/>
        </w:rPr>
      </w:pPr>
    </w:p>
    <w:p w:rsidR="00564D9A" w:rsidRDefault="00564D9A" w:rsidP="00332D8A">
      <w:pPr>
        <w:tabs>
          <w:tab w:val="left" w:pos="1440"/>
          <w:tab w:val="left" w:pos="3060"/>
        </w:tabs>
        <w:jc w:val="center"/>
        <w:rPr>
          <w:b/>
          <w:smallCaps/>
          <w:szCs w:val="24"/>
          <w:lang w:val="es-ES"/>
        </w:rPr>
      </w:pPr>
    </w:p>
    <w:p w:rsidR="00564D9A" w:rsidRDefault="00564D9A" w:rsidP="00332D8A">
      <w:pPr>
        <w:tabs>
          <w:tab w:val="left" w:pos="1440"/>
          <w:tab w:val="left" w:pos="3060"/>
        </w:tabs>
        <w:jc w:val="center"/>
        <w:rPr>
          <w:b/>
          <w:smallCaps/>
          <w:szCs w:val="24"/>
          <w:lang w:val="es-ES"/>
        </w:rPr>
      </w:pPr>
    </w:p>
    <w:p w:rsidR="00564D9A" w:rsidRDefault="00564D9A" w:rsidP="00332D8A">
      <w:pPr>
        <w:tabs>
          <w:tab w:val="left" w:pos="1440"/>
          <w:tab w:val="left" w:pos="3060"/>
        </w:tabs>
        <w:jc w:val="center"/>
        <w:rPr>
          <w:b/>
          <w:smallCaps/>
          <w:szCs w:val="24"/>
          <w:lang w:val="es-ES"/>
        </w:rPr>
      </w:pPr>
    </w:p>
    <w:p w:rsidR="00564D9A" w:rsidRPr="0070507C" w:rsidRDefault="00564D9A" w:rsidP="00332D8A">
      <w:pPr>
        <w:tabs>
          <w:tab w:val="left" w:pos="1440"/>
          <w:tab w:val="left" w:pos="3060"/>
        </w:tabs>
        <w:jc w:val="center"/>
        <w:rPr>
          <w:b/>
          <w:smallCaps/>
          <w:szCs w:val="24"/>
          <w:lang w:val="es-ES"/>
        </w:rPr>
      </w:pPr>
    </w:p>
    <w:p w:rsidR="001B5186" w:rsidRPr="004E425B" w:rsidRDefault="008B491B" w:rsidP="00332D8A">
      <w:pPr>
        <w:tabs>
          <w:tab w:val="left" w:pos="1440"/>
          <w:tab w:val="left" w:pos="3060"/>
        </w:tabs>
        <w:jc w:val="center"/>
        <w:rPr>
          <w:b/>
          <w:smallCaps/>
          <w:szCs w:val="24"/>
          <w:lang w:val="es-ES"/>
        </w:rPr>
      </w:pPr>
      <w:r w:rsidRPr="004E425B">
        <w:rPr>
          <w:b/>
          <w:smallCaps/>
          <w:szCs w:val="24"/>
          <w:lang w:val="es-ES"/>
        </w:rPr>
        <w:t>Argentina</w:t>
      </w:r>
    </w:p>
    <w:p w:rsidR="001B5186" w:rsidRPr="0070507C" w:rsidRDefault="001B5186" w:rsidP="00332D8A">
      <w:pPr>
        <w:tabs>
          <w:tab w:val="left" w:pos="1440"/>
          <w:tab w:val="left" w:pos="3060"/>
        </w:tabs>
        <w:jc w:val="center"/>
        <w:rPr>
          <w:b/>
          <w:smallCaps/>
          <w:szCs w:val="24"/>
          <w:highlight w:val="lightGray"/>
          <w:lang w:val="es-ES"/>
        </w:rPr>
      </w:pPr>
    </w:p>
    <w:p w:rsidR="001B5186" w:rsidRDefault="001B5186" w:rsidP="00332D8A">
      <w:pPr>
        <w:tabs>
          <w:tab w:val="left" w:pos="1440"/>
          <w:tab w:val="left" w:pos="3060"/>
        </w:tabs>
        <w:jc w:val="center"/>
        <w:rPr>
          <w:b/>
          <w:smallCaps/>
          <w:szCs w:val="24"/>
          <w:highlight w:val="lightGray"/>
          <w:lang w:val="es-ES"/>
        </w:rPr>
      </w:pPr>
    </w:p>
    <w:p w:rsidR="00564D9A" w:rsidRDefault="00564D9A" w:rsidP="00332D8A">
      <w:pPr>
        <w:tabs>
          <w:tab w:val="left" w:pos="1440"/>
          <w:tab w:val="left" w:pos="3060"/>
        </w:tabs>
        <w:jc w:val="center"/>
        <w:rPr>
          <w:b/>
          <w:smallCaps/>
          <w:szCs w:val="24"/>
          <w:highlight w:val="lightGray"/>
          <w:lang w:val="es-ES"/>
        </w:rPr>
      </w:pPr>
    </w:p>
    <w:p w:rsidR="00564D9A" w:rsidRPr="0070507C" w:rsidRDefault="00564D9A" w:rsidP="00332D8A">
      <w:pPr>
        <w:tabs>
          <w:tab w:val="left" w:pos="1440"/>
          <w:tab w:val="left" w:pos="3060"/>
        </w:tabs>
        <w:jc w:val="center"/>
        <w:rPr>
          <w:b/>
          <w:smallCaps/>
          <w:szCs w:val="24"/>
          <w:highlight w:val="lightGray"/>
          <w:lang w:val="es-ES"/>
        </w:rPr>
      </w:pPr>
    </w:p>
    <w:p w:rsidR="003B6D39" w:rsidRPr="0070507C" w:rsidRDefault="008B491B" w:rsidP="00564D9A">
      <w:pPr>
        <w:tabs>
          <w:tab w:val="left" w:pos="1440"/>
          <w:tab w:val="left" w:pos="3060"/>
        </w:tabs>
        <w:jc w:val="center"/>
        <w:rPr>
          <w:b/>
          <w:smallCaps/>
          <w:szCs w:val="24"/>
          <w:highlight w:val="lightGray"/>
          <w:lang w:val="es-ES"/>
        </w:rPr>
      </w:pPr>
      <w:r w:rsidRPr="00DF3DBB">
        <w:rPr>
          <w:b/>
          <w:smallCaps/>
          <w:szCs w:val="24"/>
          <w:lang w:val="es-ES"/>
        </w:rPr>
        <w:t xml:space="preserve">Programa de Mejoramiento de Barrios </w:t>
      </w:r>
    </w:p>
    <w:p w:rsidR="001B5186" w:rsidRPr="0070507C" w:rsidRDefault="00564D9A" w:rsidP="00332D8A">
      <w:pPr>
        <w:tabs>
          <w:tab w:val="left" w:pos="1440"/>
          <w:tab w:val="left" w:pos="3060"/>
        </w:tabs>
        <w:jc w:val="center"/>
        <w:rPr>
          <w:b/>
          <w:smallCaps/>
          <w:szCs w:val="24"/>
          <w:lang w:val="es-ES"/>
        </w:rPr>
      </w:pPr>
      <w:r>
        <w:rPr>
          <w:b/>
          <w:smallCaps/>
          <w:szCs w:val="24"/>
          <w:lang w:val="es-ES"/>
        </w:rPr>
        <w:t>(</w:t>
      </w:r>
      <w:r w:rsidR="008B491B">
        <w:rPr>
          <w:b/>
          <w:smallCaps/>
          <w:szCs w:val="24"/>
          <w:lang w:val="es-ES"/>
        </w:rPr>
        <w:t>AR-L1119</w:t>
      </w:r>
      <w:r>
        <w:rPr>
          <w:b/>
          <w:smallCaps/>
          <w:szCs w:val="24"/>
          <w:lang w:val="es-ES"/>
        </w:rPr>
        <w:t>)</w:t>
      </w:r>
    </w:p>
    <w:p w:rsidR="00564D9A" w:rsidRDefault="00564D9A" w:rsidP="008B491B">
      <w:pPr>
        <w:tabs>
          <w:tab w:val="left" w:pos="1440"/>
          <w:tab w:val="left" w:pos="3060"/>
        </w:tabs>
        <w:jc w:val="center"/>
        <w:rPr>
          <w:b/>
          <w:smallCaps/>
          <w:lang w:val="es-ES"/>
        </w:rPr>
      </w:pPr>
    </w:p>
    <w:p w:rsidR="00564D9A" w:rsidRDefault="00564D9A" w:rsidP="008B491B">
      <w:pPr>
        <w:tabs>
          <w:tab w:val="left" w:pos="1440"/>
          <w:tab w:val="left" w:pos="3060"/>
        </w:tabs>
        <w:jc w:val="center"/>
        <w:rPr>
          <w:b/>
          <w:smallCaps/>
          <w:lang w:val="es-ES"/>
        </w:rPr>
      </w:pPr>
    </w:p>
    <w:p w:rsidR="008B491B" w:rsidRPr="00DF3DBB" w:rsidRDefault="008B491B" w:rsidP="008B491B">
      <w:pPr>
        <w:tabs>
          <w:tab w:val="left" w:pos="1440"/>
          <w:tab w:val="left" w:pos="3060"/>
        </w:tabs>
        <w:jc w:val="center"/>
        <w:rPr>
          <w:b/>
          <w:smallCaps/>
          <w:lang w:val="es-ES"/>
        </w:rPr>
      </w:pPr>
      <w:r w:rsidRPr="00DF3DBB">
        <w:rPr>
          <w:b/>
          <w:smallCaps/>
          <w:lang w:val="es-ES"/>
        </w:rPr>
        <w:t>Segund</w:t>
      </w:r>
      <w:r>
        <w:rPr>
          <w:b/>
          <w:smallCaps/>
          <w:lang w:val="es-ES"/>
        </w:rPr>
        <w:t>a</w:t>
      </w:r>
      <w:r w:rsidRPr="00DF3DBB">
        <w:rPr>
          <w:b/>
          <w:smallCaps/>
          <w:lang w:val="es-ES"/>
        </w:rPr>
        <w:t xml:space="preserve"> </w:t>
      </w:r>
      <w:r>
        <w:rPr>
          <w:b/>
          <w:smallCaps/>
          <w:lang w:val="es-ES"/>
        </w:rPr>
        <w:t>Operación</w:t>
      </w:r>
      <w:r w:rsidRPr="00DF3DBB">
        <w:rPr>
          <w:b/>
          <w:smallCaps/>
          <w:lang w:val="es-ES"/>
        </w:rPr>
        <w:t xml:space="preserve"> Individual</w:t>
      </w:r>
      <w:r>
        <w:rPr>
          <w:b/>
          <w:smallCaps/>
          <w:lang w:val="es-ES"/>
        </w:rPr>
        <w:t xml:space="preserve"> bajo la</w:t>
      </w:r>
    </w:p>
    <w:p w:rsidR="008B491B" w:rsidRPr="00DF3DBB" w:rsidRDefault="008B491B" w:rsidP="008B491B">
      <w:pPr>
        <w:tabs>
          <w:tab w:val="left" w:pos="1440"/>
          <w:tab w:val="left" w:pos="3060"/>
        </w:tabs>
        <w:jc w:val="center"/>
        <w:rPr>
          <w:b/>
          <w:smallCaps/>
          <w:szCs w:val="24"/>
          <w:lang w:val="es-ES"/>
        </w:rPr>
      </w:pPr>
      <w:r w:rsidRPr="00DF3DBB">
        <w:rPr>
          <w:b/>
          <w:smallCaps/>
          <w:lang w:val="es-ES"/>
        </w:rPr>
        <w:t>Línea de Crédito Condicional para Proyectos de Inversión (</w:t>
      </w:r>
      <w:r w:rsidRPr="00DF3DBB">
        <w:rPr>
          <w:b/>
          <w:smallCaps/>
          <w:szCs w:val="24"/>
          <w:lang w:val="es-ES"/>
        </w:rPr>
        <w:t>CCLIP)</w:t>
      </w:r>
    </w:p>
    <w:p w:rsidR="008B491B" w:rsidRPr="00DF3DBB" w:rsidRDefault="008B491B" w:rsidP="008B491B">
      <w:pPr>
        <w:tabs>
          <w:tab w:val="left" w:pos="1440"/>
          <w:tab w:val="left" w:pos="3060"/>
        </w:tabs>
        <w:jc w:val="center"/>
        <w:rPr>
          <w:b/>
          <w:smallCaps/>
          <w:szCs w:val="24"/>
          <w:lang w:val="es-ES"/>
        </w:rPr>
      </w:pPr>
      <w:r w:rsidRPr="00DF3DBB">
        <w:rPr>
          <w:b/>
          <w:smallCaps/>
          <w:szCs w:val="24"/>
          <w:lang w:val="es-ES"/>
        </w:rPr>
        <w:t>(AR-X1004)</w:t>
      </w:r>
    </w:p>
    <w:p w:rsidR="001B5186" w:rsidRPr="0070507C" w:rsidRDefault="001B5186" w:rsidP="00332D8A">
      <w:pPr>
        <w:pStyle w:val="Newpage"/>
        <w:rPr>
          <w:rFonts w:cs="Times New Roman"/>
          <w:b w:val="0"/>
          <w:caps/>
          <w:smallCaps w:val="0"/>
          <w:szCs w:val="24"/>
          <w:lang w:val="es-ES"/>
        </w:rPr>
      </w:pPr>
    </w:p>
    <w:p w:rsidR="001B5186" w:rsidRPr="0070507C" w:rsidRDefault="001B5186" w:rsidP="00332D8A">
      <w:pPr>
        <w:tabs>
          <w:tab w:val="left" w:pos="1440"/>
          <w:tab w:val="left" w:pos="3060"/>
        </w:tabs>
        <w:jc w:val="center"/>
        <w:rPr>
          <w:smallCaps/>
          <w:szCs w:val="24"/>
          <w:lang w:val="es-ES"/>
        </w:rPr>
      </w:pPr>
    </w:p>
    <w:p w:rsidR="001B5186" w:rsidRPr="0070507C" w:rsidRDefault="00BD6C4D" w:rsidP="00332D8A">
      <w:pPr>
        <w:tabs>
          <w:tab w:val="left" w:pos="1440"/>
          <w:tab w:val="left" w:pos="3060"/>
        </w:tabs>
        <w:jc w:val="center"/>
        <w:outlineLvl w:val="0"/>
        <w:rPr>
          <w:b/>
          <w:smallCaps/>
          <w:szCs w:val="24"/>
          <w:lang w:val="es-ES"/>
        </w:rPr>
      </w:pPr>
      <w:r w:rsidRPr="0070507C">
        <w:rPr>
          <w:b/>
          <w:smallCaps/>
          <w:szCs w:val="24"/>
          <w:lang w:val="es-ES"/>
        </w:rPr>
        <w:t>Plan de Seguimiento y Evaluación</w:t>
      </w:r>
    </w:p>
    <w:p w:rsidR="001B5186" w:rsidRPr="00564D9A" w:rsidRDefault="001B5186" w:rsidP="00564D9A">
      <w:pPr>
        <w:pStyle w:val="Newpage"/>
        <w:rPr>
          <w:rFonts w:cs="Times New Roman"/>
          <w:b w:val="0"/>
          <w:caps/>
          <w:smallCaps w:val="0"/>
          <w:szCs w:val="24"/>
          <w:lang w:val="es-ES"/>
        </w:rPr>
      </w:pPr>
    </w:p>
    <w:p w:rsidR="001B5186" w:rsidRPr="004E425B" w:rsidRDefault="001B5186" w:rsidP="004E425B">
      <w:pPr>
        <w:pStyle w:val="Newpage"/>
        <w:rPr>
          <w:rFonts w:cs="Times New Roman"/>
          <w:b w:val="0"/>
          <w:caps/>
          <w:smallCaps w:val="0"/>
          <w:szCs w:val="24"/>
          <w:lang w:val="es-ES"/>
        </w:rPr>
      </w:pPr>
    </w:p>
    <w:p w:rsidR="001B5186" w:rsidRPr="004E425B" w:rsidRDefault="001B5186" w:rsidP="004E425B">
      <w:pPr>
        <w:pStyle w:val="Newpage"/>
        <w:rPr>
          <w:rFonts w:cs="Times New Roman"/>
          <w:b w:val="0"/>
          <w:caps/>
          <w:smallCaps w:val="0"/>
          <w:szCs w:val="24"/>
          <w:lang w:val="es-ES"/>
        </w:rPr>
      </w:pPr>
    </w:p>
    <w:p w:rsidR="001B5186" w:rsidRPr="004E425B" w:rsidRDefault="001B5186" w:rsidP="004E425B">
      <w:pPr>
        <w:pStyle w:val="Newpage"/>
        <w:rPr>
          <w:rFonts w:cs="Times New Roman"/>
          <w:b w:val="0"/>
          <w:caps/>
          <w:smallCaps w:val="0"/>
          <w:szCs w:val="24"/>
          <w:lang w:val="es-ES"/>
        </w:rPr>
      </w:pPr>
    </w:p>
    <w:p w:rsidR="001B5186" w:rsidRPr="004E425B" w:rsidRDefault="001B5186" w:rsidP="004E425B">
      <w:pPr>
        <w:pStyle w:val="Newpage"/>
        <w:rPr>
          <w:rFonts w:cs="Times New Roman"/>
          <w:b w:val="0"/>
          <w:caps/>
          <w:smallCaps w:val="0"/>
          <w:szCs w:val="24"/>
          <w:lang w:val="es-ES"/>
        </w:rPr>
      </w:pPr>
    </w:p>
    <w:p w:rsidR="001B5186" w:rsidRPr="004E425B" w:rsidRDefault="001B5186" w:rsidP="004E425B">
      <w:pPr>
        <w:pStyle w:val="Newpage"/>
        <w:rPr>
          <w:rFonts w:cs="Times New Roman"/>
          <w:b w:val="0"/>
          <w:caps/>
          <w:smallCaps w:val="0"/>
          <w:szCs w:val="24"/>
          <w:lang w:val="es-ES"/>
        </w:rPr>
      </w:pPr>
    </w:p>
    <w:p w:rsidR="001B5186" w:rsidRPr="004E425B" w:rsidRDefault="001B5186" w:rsidP="004E425B">
      <w:pPr>
        <w:pStyle w:val="Newpage"/>
        <w:rPr>
          <w:rFonts w:cs="Times New Roman"/>
          <w:b w:val="0"/>
          <w:caps/>
          <w:smallCaps w:val="0"/>
          <w:szCs w:val="24"/>
          <w:lang w:val="es-ES"/>
        </w:rPr>
      </w:pPr>
    </w:p>
    <w:p w:rsidR="001B5186" w:rsidRPr="004E425B" w:rsidRDefault="001B5186" w:rsidP="004E425B">
      <w:pPr>
        <w:pStyle w:val="Newpage"/>
        <w:rPr>
          <w:rFonts w:cs="Times New Roman"/>
          <w:b w:val="0"/>
          <w:caps/>
          <w:smallCaps w:val="0"/>
          <w:szCs w:val="24"/>
          <w:lang w:val="es-ES"/>
        </w:rPr>
      </w:pPr>
    </w:p>
    <w:p w:rsidR="001B5186" w:rsidRPr="004E425B" w:rsidRDefault="001B5186" w:rsidP="004E425B">
      <w:pPr>
        <w:pStyle w:val="Newpage"/>
        <w:rPr>
          <w:rFonts w:cs="Times New Roman"/>
          <w:b w:val="0"/>
          <w:caps/>
          <w:smallCaps w:val="0"/>
          <w:szCs w:val="24"/>
          <w:lang w:val="es-ES"/>
        </w:rPr>
      </w:pPr>
    </w:p>
    <w:p w:rsidR="001B5186" w:rsidRPr="004E425B" w:rsidRDefault="001B5186" w:rsidP="004E425B">
      <w:pPr>
        <w:pStyle w:val="Newpage"/>
        <w:rPr>
          <w:rFonts w:cs="Times New Roman"/>
          <w:b w:val="0"/>
          <w:caps/>
          <w:smallCaps w:val="0"/>
          <w:szCs w:val="24"/>
          <w:lang w:val="es-ES"/>
        </w:rPr>
      </w:pPr>
    </w:p>
    <w:p w:rsidR="001B5186" w:rsidRPr="004E425B" w:rsidRDefault="001B5186" w:rsidP="004E425B">
      <w:pPr>
        <w:pStyle w:val="Newpage"/>
        <w:rPr>
          <w:rFonts w:cs="Times New Roman"/>
          <w:b w:val="0"/>
          <w:caps/>
          <w:smallCaps w:val="0"/>
          <w:szCs w:val="24"/>
          <w:lang w:val="es-ES"/>
        </w:rPr>
      </w:pPr>
    </w:p>
    <w:p w:rsidR="001B5186" w:rsidRPr="004E425B" w:rsidRDefault="001B5186" w:rsidP="004E425B">
      <w:pPr>
        <w:pStyle w:val="Newpage"/>
        <w:rPr>
          <w:rFonts w:cs="Times New Roman"/>
          <w:b w:val="0"/>
          <w:caps/>
          <w:smallCaps w:val="0"/>
          <w:szCs w:val="24"/>
          <w:lang w:val="es-ES"/>
        </w:rPr>
      </w:pPr>
    </w:p>
    <w:p w:rsidR="001B5186" w:rsidRPr="0070507C" w:rsidRDefault="001B5186" w:rsidP="00332D8A">
      <w:pPr>
        <w:tabs>
          <w:tab w:val="left" w:pos="1440"/>
          <w:tab w:val="left" w:pos="3060"/>
        </w:tabs>
        <w:jc w:val="center"/>
        <w:rPr>
          <w:szCs w:val="24"/>
          <w:lang w:val="es-ES"/>
        </w:rPr>
      </w:pPr>
    </w:p>
    <w:p w:rsidR="008B491B" w:rsidRPr="00DF3DBB" w:rsidRDefault="00BD6C4D" w:rsidP="008B491B">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ES"/>
        </w:rPr>
      </w:pPr>
      <w:r w:rsidRPr="0070507C">
        <w:rPr>
          <w:szCs w:val="24"/>
          <w:lang w:val="es-ES"/>
        </w:rPr>
        <w:t>Este document</w:t>
      </w:r>
      <w:r w:rsidR="0070507C">
        <w:rPr>
          <w:szCs w:val="24"/>
          <w:lang w:val="es-ES"/>
        </w:rPr>
        <w:t>o</w:t>
      </w:r>
      <w:r w:rsidRPr="0070507C">
        <w:rPr>
          <w:szCs w:val="24"/>
          <w:lang w:val="es-ES"/>
        </w:rPr>
        <w:t xml:space="preserve"> fue elaborado por</w:t>
      </w:r>
      <w:r w:rsidR="008B491B" w:rsidRPr="00DF3DBB">
        <w:rPr>
          <w:sz w:val="22"/>
          <w:szCs w:val="22"/>
          <w:lang w:val="es-ES"/>
        </w:rPr>
        <w:t>: Eduardo Figueroa (FMM/CAR), Jefe de Equipo; Verónica Adler (FMM/CUR); Natalia Benasso (CSC/CAR); Sergio Campos (WAS/CAR); Gumersindo Velázquez (PDP/CAR); Gustavo Sierra (PDP/CAR); Javier Cayo (LEG/SGO); María Eugenia Vargas, Pedro Ivanosky, Maximiliano Marqués y Jorge Mendoza (consultores); Nora Galindo y Mariana Amat y León (ICF/FMM).</w:t>
      </w:r>
    </w:p>
    <w:p w:rsidR="00B87A39" w:rsidRDefault="00B87A39" w:rsidP="00332D8A">
      <w:pPr>
        <w:pStyle w:val="ColorfulList-Accent11"/>
        <w:ind w:left="1080"/>
        <w:jc w:val="center"/>
        <w:rPr>
          <w:smallCaps/>
          <w:szCs w:val="24"/>
        </w:rPr>
      </w:pPr>
    </w:p>
    <w:p w:rsidR="00B87A39" w:rsidRDefault="00B87A39" w:rsidP="00332D8A">
      <w:pPr>
        <w:pStyle w:val="ColorfulList-Accent11"/>
        <w:ind w:left="1080"/>
        <w:jc w:val="center"/>
        <w:rPr>
          <w:smallCaps/>
          <w:szCs w:val="24"/>
        </w:rPr>
        <w:sectPr w:rsidR="00B87A39" w:rsidSect="004E425B">
          <w:pgSz w:w="12240" w:h="15840"/>
          <w:pgMar w:top="1440" w:right="1800" w:bottom="1440" w:left="1800" w:header="720" w:footer="720" w:gutter="0"/>
          <w:cols w:space="720"/>
          <w:vAlign w:val="both"/>
          <w:docGrid w:linePitch="360"/>
        </w:sectPr>
      </w:pPr>
    </w:p>
    <w:p w:rsidR="001B5186" w:rsidRPr="004E425B" w:rsidRDefault="0070507C" w:rsidP="004E425B">
      <w:pPr>
        <w:pStyle w:val="Title"/>
        <w:tabs>
          <w:tab w:val="clear" w:pos="1440"/>
          <w:tab w:val="clear" w:pos="3060"/>
        </w:tabs>
        <w:outlineLvl w:val="9"/>
        <w:rPr>
          <w:b/>
          <w:smallCaps/>
          <w:szCs w:val="24"/>
          <w:lang w:val="es-ES"/>
        </w:rPr>
      </w:pPr>
      <w:r w:rsidRPr="004E425B">
        <w:rPr>
          <w:b/>
          <w:smallCaps/>
          <w:szCs w:val="24"/>
          <w:lang w:val="es-ES"/>
        </w:rPr>
        <w:lastRenderedPageBreak/>
        <w:t>Índice</w:t>
      </w:r>
    </w:p>
    <w:p w:rsidR="001B5186" w:rsidRPr="00910E46" w:rsidRDefault="001B5186" w:rsidP="00910E46">
      <w:pPr>
        <w:pStyle w:val="Newpage"/>
        <w:rPr>
          <w:rFonts w:cs="Times New Roman"/>
          <w:b w:val="0"/>
          <w:caps/>
          <w:smallCaps w:val="0"/>
          <w:szCs w:val="24"/>
          <w:lang w:val="es-ES"/>
        </w:rPr>
      </w:pPr>
    </w:p>
    <w:p w:rsidR="001B5186" w:rsidRPr="00910E46" w:rsidRDefault="001B5186" w:rsidP="00910E46">
      <w:pPr>
        <w:pStyle w:val="Newpage"/>
        <w:rPr>
          <w:rFonts w:cs="Times New Roman"/>
          <w:b w:val="0"/>
          <w:caps/>
          <w:smallCaps w:val="0"/>
          <w:szCs w:val="24"/>
          <w:lang w:val="es-ES"/>
        </w:rPr>
      </w:pPr>
    </w:p>
    <w:p w:rsidR="00910E46" w:rsidRPr="00910E46" w:rsidRDefault="00910E46" w:rsidP="00910E46">
      <w:pPr>
        <w:pStyle w:val="Newpage"/>
        <w:rPr>
          <w:rFonts w:cs="Times New Roman"/>
          <w:b w:val="0"/>
          <w:caps/>
          <w:smallCaps w:val="0"/>
          <w:szCs w:val="24"/>
          <w:lang w:val="es-ES"/>
        </w:rPr>
      </w:pPr>
    </w:p>
    <w:p w:rsidR="001B5186" w:rsidRDefault="00756383" w:rsidP="00910E46">
      <w:pPr>
        <w:pStyle w:val="ColorfulList-Accent11"/>
        <w:spacing w:after="240"/>
        <w:ind w:left="0"/>
        <w:jc w:val="both"/>
        <w:rPr>
          <w:rFonts w:ascii="Times New Roman" w:hAnsi="Times New Roman"/>
          <w:smallCaps/>
          <w:sz w:val="24"/>
          <w:szCs w:val="24"/>
        </w:rPr>
      </w:pPr>
      <w:r w:rsidRPr="004E425B">
        <w:rPr>
          <w:rFonts w:ascii="Times New Roman" w:hAnsi="Times New Roman"/>
          <w:smallCaps/>
          <w:sz w:val="24"/>
          <w:szCs w:val="24"/>
        </w:rPr>
        <w:t>Plan de Seguimiento y Evaluación</w:t>
      </w:r>
    </w:p>
    <w:p w:rsidR="00910E46" w:rsidRPr="004E425B" w:rsidRDefault="00910E46" w:rsidP="00910E46">
      <w:pPr>
        <w:pStyle w:val="ColorfulList-Accent11"/>
        <w:spacing w:before="240" w:after="240"/>
        <w:ind w:left="0"/>
        <w:jc w:val="both"/>
        <w:rPr>
          <w:rFonts w:ascii="Times New Roman" w:hAnsi="Times New Roman"/>
          <w:smallCaps/>
          <w:sz w:val="24"/>
          <w:szCs w:val="24"/>
          <w:lang w:val="es-ES"/>
        </w:rPr>
      </w:pPr>
    </w:p>
    <w:p w:rsidR="001B5186" w:rsidRDefault="00756383" w:rsidP="00910E46">
      <w:pPr>
        <w:pStyle w:val="ColorfulList-Accent11"/>
        <w:numPr>
          <w:ilvl w:val="0"/>
          <w:numId w:val="20"/>
        </w:numPr>
        <w:tabs>
          <w:tab w:val="left" w:pos="720"/>
        </w:tabs>
        <w:spacing w:before="240" w:after="240"/>
        <w:ind w:hanging="1440"/>
        <w:jc w:val="both"/>
        <w:rPr>
          <w:rFonts w:ascii="Times New Roman" w:hAnsi="Times New Roman"/>
          <w:smallCaps/>
          <w:sz w:val="24"/>
          <w:szCs w:val="24"/>
        </w:rPr>
      </w:pPr>
      <w:r w:rsidRPr="00910E46">
        <w:rPr>
          <w:rFonts w:ascii="Times New Roman" w:hAnsi="Times New Roman"/>
          <w:smallCaps/>
          <w:sz w:val="24"/>
          <w:szCs w:val="24"/>
        </w:rPr>
        <w:t>Introducción</w:t>
      </w:r>
    </w:p>
    <w:p w:rsidR="00910E46" w:rsidRPr="00910E46" w:rsidRDefault="00910E46" w:rsidP="00910E46">
      <w:pPr>
        <w:pStyle w:val="ColorfulList-Accent11"/>
        <w:tabs>
          <w:tab w:val="left" w:pos="720"/>
        </w:tabs>
        <w:spacing w:before="240" w:after="240"/>
        <w:ind w:left="1440"/>
        <w:jc w:val="both"/>
        <w:rPr>
          <w:rFonts w:ascii="Times New Roman" w:hAnsi="Times New Roman"/>
          <w:smallCaps/>
          <w:sz w:val="24"/>
          <w:szCs w:val="24"/>
        </w:rPr>
      </w:pPr>
    </w:p>
    <w:p w:rsidR="001B5186" w:rsidRPr="0070507C" w:rsidRDefault="00756383" w:rsidP="00062A4B">
      <w:pPr>
        <w:pStyle w:val="ColorfulList-Accent11"/>
        <w:numPr>
          <w:ilvl w:val="0"/>
          <w:numId w:val="20"/>
        </w:numPr>
        <w:ind w:left="720"/>
        <w:jc w:val="both"/>
        <w:rPr>
          <w:rFonts w:ascii="Times New Roman" w:hAnsi="Times New Roman"/>
          <w:sz w:val="24"/>
          <w:szCs w:val="24"/>
        </w:rPr>
      </w:pPr>
      <w:r w:rsidRPr="00910E46">
        <w:rPr>
          <w:rFonts w:ascii="Times New Roman" w:hAnsi="Times New Roman"/>
          <w:smallCaps/>
          <w:sz w:val="24"/>
          <w:szCs w:val="24"/>
        </w:rPr>
        <w:t>Seguimiento</w:t>
      </w:r>
    </w:p>
    <w:p w:rsidR="001B5186" w:rsidRPr="0070507C" w:rsidRDefault="00756383" w:rsidP="00910E46">
      <w:pPr>
        <w:pStyle w:val="ColorfulList-Accent11"/>
        <w:numPr>
          <w:ilvl w:val="1"/>
          <w:numId w:val="1"/>
        </w:numPr>
        <w:ind w:left="1170" w:hanging="450"/>
        <w:jc w:val="both"/>
        <w:rPr>
          <w:rFonts w:ascii="Times New Roman" w:hAnsi="Times New Roman"/>
          <w:sz w:val="24"/>
          <w:szCs w:val="24"/>
        </w:rPr>
      </w:pPr>
      <w:r w:rsidRPr="00756383">
        <w:rPr>
          <w:rFonts w:ascii="Times New Roman" w:hAnsi="Times New Roman"/>
          <w:sz w:val="24"/>
          <w:szCs w:val="24"/>
        </w:rPr>
        <w:t>Indicadores</w:t>
      </w:r>
    </w:p>
    <w:p w:rsidR="001B5186" w:rsidRPr="0070507C" w:rsidRDefault="00756383" w:rsidP="00910E46">
      <w:pPr>
        <w:pStyle w:val="ColorfulList-Accent11"/>
        <w:numPr>
          <w:ilvl w:val="1"/>
          <w:numId w:val="1"/>
        </w:numPr>
        <w:ind w:left="1170" w:hanging="450"/>
        <w:jc w:val="both"/>
        <w:rPr>
          <w:rFonts w:ascii="Times New Roman" w:hAnsi="Times New Roman"/>
          <w:sz w:val="24"/>
          <w:szCs w:val="24"/>
        </w:rPr>
      </w:pPr>
      <w:r w:rsidRPr="00756383">
        <w:rPr>
          <w:rFonts w:ascii="Times New Roman" w:hAnsi="Times New Roman"/>
          <w:sz w:val="24"/>
          <w:szCs w:val="24"/>
        </w:rPr>
        <w:t>Recopilación de datos e instrumentos</w:t>
      </w:r>
    </w:p>
    <w:p w:rsidR="001B5186" w:rsidRPr="0070507C" w:rsidRDefault="00756383" w:rsidP="00910E46">
      <w:pPr>
        <w:pStyle w:val="ColorfulList-Accent11"/>
        <w:numPr>
          <w:ilvl w:val="1"/>
          <w:numId w:val="1"/>
        </w:numPr>
        <w:ind w:left="1170" w:hanging="450"/>
        <w:jc w:val="both"/>
        <w:rPr>
          <w:rFonts w:ascii="Times New Roman" w:hAnsi="Times New Roman"/>
          <w:sz w:val="24"/>
          <w:szCs w:val="24"/>
        </w:rPr>
      </w:pPr>
      <w:r w:rsidRPr="00756383">
        <w:rPr>
          <w:rFonts w:ascii="Times New Roman" w:hAnsi="Times New Roman"/>
          <w:sz w:val="24"/>
          <w:szCs w:val="24"/>
        </w:rPr>
        <w:t>Presentación de informes</w:t>
      </w:r>
    </w:p>
    <w:p w:rsidR="001B5186" w:rsidRPr="0070507C" w:rsidRDefault="00756383" w:rsidP="00910E46">
      <w:pPr>
        <w:pStyle w:val="ColorfulList-Accent11"/>
        <w:numPr>
          <w:ilvl w:val="1"/>
          <w:numId w:val="1"/>
        </w:numPr>
        <w:ind w:left="1170" w:hanging="450"/>
        <w:jc w:val="both"/>
        <w:rPr>
          <w:rFonts w:ascii="Times New Roman" w:hAnsi="Times New Roman"/>
          <w:sz w:val="24"/>
          <w:szCs w:val="24"/>
        </w:rPr>
      </w:pPr>
      <w:r w:rsidRPr="00756383">
        <w:rPr>
          <w:rFonts w:ascii="Times New Roman" w:hAnsi="Times New Roman"/>
          <w:sz w:val="24"/>
          <w:szCs w:val="24"/>
        </w:rPr>
        <w:t>Coordinación, plan de trabajo y presupuesto del seguimiento</w:t>
      </w:r>
    </w:p>
    <w:p w:rsidR="001B5186" w:rsidRPr="0070507C" w:rsidRDefault="001B5186" w:rsidP="00332D8A">
      <w:pPr>
        <w:pStyle w:val="ColorfulList-Accent11"/>
        <w:ind w:left="1440"/>
        <w:jc w:val="both"/>
        <w:rPr>
          <w:rFonts w:ascii="Times New Roman" w:hAnsi="Times New Roman"/>
          <w:sz w:val="24"/>
          <w:szCs w:val="24"/>
        </w:rPr>
      </w:pPr>
    </w:p>
    <w:p w:rsidR="001B5186" w:rsidRPr="00910E46" w:rsidRDefault="00756383" w:rsidP="00062A4B">
      <w:pPr>
        <w:pStyle w:val="ColorfulList-Accent11"/>
        <w:numPr>
          <w:ilvl w:val="0"/>
          <w:numId w:val="20"/>
        </w:numPr>
        <w:ind w:left="720"/>
        <w:jc w:val="both"/>
        <w:rPr>
          <w:rFonts w:ascii="Times New Roman" w:hAnsi="Times New Roman"/>
          <w:smallCaps/>
          <w:sz w:val="24"/>
          <w:szCs w:val="24"/>
        </w:rPr>
      </w:pPr>
      <w:r w:rsidRPr="00910E46">
        <w:rPr>
          <w:rFonts w:ascii="Times New Roman" w:hAnsi="Times New Roman"/>
          <w:smallCaps/>
          <w:sz w:val="24"/>
          <w:szCs w:val="24"/>
        </w:rPr>
        <w:t>Evaluación</w:t>
      </w:r>
    </w:p>
    <w:p w:rsidR="001B5186" w:rsidRPr="0070507C" w:rsidRDefault="00756383" w:rsidP="00910E46">
      <w:pPr>
        <w:pStyle w:val="ColorfulList-Accent11"/>
        <w:numPr>
          <w:ilvl w:val="0"/>
          <w:numId w:val="21"/>
        </w:numPr>
        <w:ind w:left="1170" w:hanging="450"/>
        <w:jc w:val="both"/>
        <w:rPr>
          <w:rFonts w:ascii="Times New Roman" w:hAnsi="Times New Roman"/>
          <w:sz w:val="24"/>
          <w:szCs w:val="24"/>
        </w:rPr>
      </w:pPr>
      <w:r w:rsidRPr="00756383">
        <w:rPr>
          <w:rFonts w:ascii="Times New Roman" w:hAnsi="Times New Roman"/>
          <w:sz w:val="24"/>
          <w:szCs w:val="24"/>
        </w:rPr>
        <w:t>Principales preguntas de evaluación</w:t>
      </w:r>
    </w:p>
    <w:p w:rsidR="001B5186" w:rsidRPr="0070507C" w:rsidRDefault="00A95B48" w:rsidP="00910E46">
      <w:pPr>
        <w:pStyle w:val="ColorfulList-Accent11"/>
        <w:numPr>
          <w:ilvl w:val="0"/>
          <w:numId w:val="21"/>
        </w:numPr>
        <w:ind w:left="1170" w:hanging="450"/>
        <w:jc w:val="both"/>
        <w:rPr>
          <w:rFonts w:ascii="Times New Roman" w:hAnsi="Times New Roman"/>
          <w:sz w:val="24"/>
          <w:szCs w:val="24"/>
        </w:rPr>
      </w:pPr>
      <w:r w:rsidRPr="00A95B48">
        <w:rPr>
          <w:rFonts w:ascii="Times New Roman" w:hAnsi="Times New Roman"/>
          <w:sz w:val="24"/>
          <w:szCs w:val="24"/>
        </w:rPr>
        <w:t>Conocimiento existente (evaluaciones previas, análisis económico ex ante)</w:t>
      </w:r>
    </w:p>
    <w:p w:rsidR="001B5186" w:rsidRPr="0070507C" w:rsidRDefault="00A95B48" w:rsidP="00910E46">
      <w:pPr>
        <w:pStyle w:val="ColorfulList-Accent11"/>
        <w:numPr>
          <w:ilvl w:val="0"/>
          <w:numId w:val="21"/>
        </w:numPr>
        <w:ind w:left="1170" w:hanging="450"/>
        <w:jc w:val="both"/>
        <w:rPr>
          <w:rFonts w:ascii="Times New Roman" w:hAnsi="Times New Roman"/>
          <w:sz w:val="24"/>
          <w:szCs w:val="24"/>
        </w:rPr>
      </w:pPr>
      <w:r w:rsidRPr="00A95B48">
        <w:rPr>
          <w:rFonts w:ascii="Times New Roman" w:hAnsi="Times New Roman"/>
          <w:sz w:val="24"/>
          <w:szCs w:val="24"/>
        </w:rPr>
        <w:t>Principales indicadores de efectos directos</w:t>
      </w:r>
    </w:p>
    <w:p w:rsidR="001B5186" w:rsidRPr="00B46BBC" w:rsidRDefault="00A95B48" w:rsidP="00910E46">
      <w:pPr>
        <w:pStyle w:val="ColorfulList-Accent11"/>
        <w:numPr>
          <w:ilvl w:val="0"/>
          <w:numId w:val="21"/>
        </w:numPr>
        <w:ind w:left="1170" w:hanging="450"/>
        <w:jc w:val="both"/>
        <w:rPr>
          <w:rFonts w:ascii="Times New Roman" w:hAnsi="Times New Roman"/>
          <w:sz w:val="24"/>
          <w:szCs w:val="24"/>
        </w:rPr>
      </w:pPr>
      <w:r w:rsidRPr="00A95B48">
        <w:rPr>
          <w:rFonts w:ascii="Times New Roman" w:hAnsi="Times New Roman"/>
          <w:sz w:val="24"/>
          <w:szCs w:val="24"/>
        </w:rPr>
        <w:t>Metodología de la evaluación</w:t>
      </w:r>
    </w:p>
    <w:p w:rsidR="001B5186" w:rsidRPr="0070507C" w:rsidRDefault="00A95B48" w:rsidP="00910E46">
      <w:pPr>
        <w:pStyle w:val="ColorfulList-Accent11"/>
        <w:numPr>
          <w:ilvl w:val="0"/>
          <w:numId w:val="21"/>
        </w:numPr>
        <w:ind w:left="1170" w:hanging="450"/>
        <w:jc w:val="both"/>
        <w:rPr>
          <w:rFonts w:ascii="Times New Roman" w:hAnsi="Times New Roman"/>
          <w:sz w:val="24"/>
          <w:szCs w:val="24"/>
        </w:rPr>
      </w:pPr>
      <w:r w:rsidRPr="00A95B48">
        <w:rPr>
          <w:rFonts w:ascii="Times New Roman" w:hAnsi="Times New Roman"/>
          <w:sz w:val="24"/>
          <w:szCs w:val="24"/>
        </w:rPr>
        <w:t>Información de los resultados</w:t>
      </w:r>
    </w:p>
    <w:p w:rsidR="001B5186" w:rsidRPr="0070507C" w:rsidRDefault="00A95B48" w:rsidP="00910E46">
      <w:pPr>
        <w:pStyle w:val="ColorfulList-Accent11"/>
        <w:numPr>
          <w:ilvl w:val="0"/>
          <w:numId w:val="21"/>
        </w:numPr>
        <w:ind w:left="1170" w:hanging="450"/>
        <w:jc w:val="both"/>
        <w:rPr>
          <w:rFonts w:ascii="Times New Roman" w:hAnsi="Times New Roman"/>
          <w:sz w:val="24"/>
          <w:szCs w:val="24"/>
        </w:rPr>
      </w:pPr>
      <w:r w:rsidRPr="00A95B48">
        <w:rPr>
          <w:rFonts w:ascii="Times New Roman" w:hAnsi="Times New Roman"/>
          <w:sz w:val="24"/>
          <w:szCs w:val="24"/>
        </w:rPr>
        <w:t>Coordinación, plan de trabajo y presupuesto de la evaluación</w:t>
      </w:r>
    </w:p>
    <w:p w:rsidR="001B5186" w:rsidRPr="0070507C" w:rsidRDefault="001B5186" w:rsidP="00332D8A">
      <w:pPr>
        <w:pStyle w:val="ColorfulList-Accent11"/>
        <w:ind w:left="1440"/>
        <w:jc w:val="both"/>
        <w:rPr>
          <w:rFonts w:ascii="Times New Roman" w:hAnsi="Times New Roman"/>
          <w:sz w:val="24"/>
          <w:szCs w:val="24"/>
        </w:rPr>
      </w:pPr>
    </w:p>
    <w:p w:rsidR="001B5186" w:rsidRPr="0070507C" w:rsidRDefault="001B5186" w:rsidP="00332D8A">
      <w:pPr>
        <w:pStyle w:val="ColorfulList-Accent11"/>
        <w:ind w:left="1080"/>
        <w:jc w:val="center"/>
        <w:rPr>
          <w:rFonts w:ascii="Times New Roman" w:hAnsi="Times New Roman"/>
          <w:sz w:val="24"/>
          <w:szCs w:val="24"/>
        </w:rPr>
      </w:pPr>
    </w:p>
    <w:p w:rsidR="001B5186" w:rsidRDefault="001B5186" w:rsidP="00332D8A">
      <w:pPr>
        <w:pStyle w:val="ColorfulList-Accent11"/>
        <w:ind w:left="1080"/>
        <w:jc w:val="center"/>
        <w:rPr>
          <w:szCs w:val="24"/>
        </w:rPr>
      </w:pPr>
    </w:p>
    <w:p w:rsidR="00B87A39" w:rsidRPr="0070507C" w:rsidRDefault="00B87A39" w:rsidP="00332D8A">
      <w:pPr>
        <w:pStyle w:val="ColorfulList-Accent11"/>
        <w:ind w:left="1080"/>
        <w:jc w:val="center"/>
        <w:rPr>
          <w:rFonts w:ascii="Times New Roman" w:hAnsi="Times New Roman"/>
          <w:sz w:val="24"/>
          <w:szCs w:val="24"/>
        </w:rPr>
      </w:pPr>
    </w:p>
    <w:p w:rsidR="001B5186" w:rsidRPr="0070507C" w:rsidRDefault="00B87A39" w:rsidP="00332D8A">
      <w:pPr>
        <w:pStyle w:val="ColorfulList-Accent11"/>
        <w:ind w:left="0"/>
        <w:jc w:val="center"/>
        <w:rPr>
          <w:rFonts w:ascii="Times New Roman" w:eastAsia="Arial Unicode MS" w:hAnsi="Times New Roman"/>
          <w:bCs/>
          <w:smallCaps/>
          <w:sz w:val="24"/>
          <w:szCs w:val="24"/>
        </w:rPr>
      </w:pPr>
      <w:r>
        <w:rPr>
          <w:rFonts w:eastAsia="Arial Unicode MS"/>
          <w:bCs/>
          <w:smallCaps/>
          <w:szCs w:val="24"/>
        </w:rPr>
        <w:br w:type="page"/>
      </w:r>
    </w:p>
    <w:p w:rsidR="001B5186" w:rsidRPr="0070507C" w:rsidRDefault="00BD6C4D" w:rsidP="00B87A39">
      <w:pPr>
        <w:pStyle w:val="heading-b24"/>
      </w:pPr>
      <w:r w:rsidRPr="0070507C">
        <w:rPr>
          <w:rFonts w:eastAsia="Arial Unicode MS"/>
        </w:rPr>
        <w:lastRenderedPageBreak/>
        <w:t>Siglas y Abreviaturas</w:t>
      </w:r>
    </w:p>
    <w:tbl>
      <w:tblPr>
        <w:tblW w:w="8970" w:type="dxa"/>
        <w:tblLayout w:type="fixed"/>
        <w:tblLook w:val="0000"/>
      </w:tblPr>
      <w:tblGrid>
        <w:gridCol w:w="1788"/>
        <w:gridCol w:w="7182"/>
      </w:tblGrid>
      <w:tr w:rsidR="0014515D" w:rsidRPr="00DF3DBB" w:rsidTr="00280F76">
        <w:trPr>
          <w:cantSplit/>
        </w:trPr>
        <w:tc>
          <w:tcPr>
            <w:tcW w:w="1788" w:type="dxa"/>
          </w:tcPr>
          <w:p w:rsidR="0014515D" w:rsidRPr="00DF3DBB" w:rsidRDefault="0014515D" w:rsidP="00280F76">
            <w:pPr>
              <w:pStyle w:val="ABBR"/>
              <w:spacing w:before="60" w:after="60"/>
              <w:rPr>
                <w:szCs w:val="24"/>
                <w:lang w:val="es-ES"/>
              </w:rPr>
            </w:pPr>
            <w:r w:rsidRPr="00DF3DBB">
              <w:rPr>
                <w:szCs w:val="24"/>
                <w:lang w:val="es-ES"/>
              </w:rPr>
              <w:t>CCLIP</w:t>
            </w:r>
          </w:p>
        </w:tc>
        <w:tc>
          <w:tcPr>
            <w:tcW w:w="7182" w:type="dxa"/>
            <w:vAlign w:val="bottom"/>
          </w:tcPr>
          <w:p w:rsidR="0014515D" w:rsidRPr="00DF3DBB" w:rsidRDefault="0014515D" w:rsidP="00280F76">
            <w:pPr>
              <w:pStyle w:val="AbbrDesc"/>
              <w:spacing w:before="60" w:after="60"/>
              <w:rPr>
                <w:szCs w:val="24"/>
                <w:lang w:val="es-ES"/>
              </w:rPr>
            </w:pPr>
            <w:r w:rsidRPr="00DF3DBB">
              <w:rPr>
                <w:szCs w:val="24"/>
                <w:lang w:val="es-ES"/>
              </w:rPr>
              <w:t>Línea de Crédito Condicional para Proyectos de Inversión</w:t>
            </w:r>
          </w:p>
        </w:tc>
      </w:tr>
      <w:tr w:rsidR="0014515D" w:rsidRPr="00DF3DBB" w:rsidTr="00280F76">
        <w:trPr>
          <w:cantSplit/>
        </w:trPr>
        <w:tc>
          <w:tcPr>
            <w:tcW w:w="1788" w:type="dxa"/>
          </w:tcPr>
          <w:p w:rsidR="0014515D" w:rsidRPr="00DF3DBB" w:rsidRDefault="0014515D" w:rsidP="00280F76">
            <w:pPr>
              <w:pStyle w:val="ABBR"/>
              <w:spacing w:before="60" w:after="60"/>
              <w:rPr>
                <w:szCs w:val="24"/>
                <w:lang w:val="es-ES"/>
              </w:rPr>
            </w:pPr>
            <w:r w:rsidRPr="00DF3DBB">
              <w:rPr>
                <w:szCs w:val="24"/>
                <w:lang w:val="es-ES"/>
              </w:rPr>
              <w:t>emc</w:t>
            </w:r>
          </w:p>
        </w:tc>
        <w:tc>
          <w:tcPr>
            <w:tcW w:w="7182" w:type="dxa"/>
            <w:vAlign w:val="bottom"/>
          </w:tcPr>
          <w:p w:rsidR="0014515D" w:rsidRPr="00DF3DBB" w:rsidRDefault="0014515D" w:rsidP="00280F76">
            <w:pPr>
              <w:pStyle w:val="AbbrDesc"/>
              <w:spacing w:before="60" w:after="60"/>
              <w:rPr>
                <w:szCs w:val="24"/>
                <w:lang w:val="es-ES"/>
              </w:rPr>
            </w:pPr>
            <w:r w:rsidRPr="00DF3DBB">
              <w:rPr>
                <w:szCs w:val="24"/>
                <w:lang w:val="es-ES"/>
              </w:rPr>
              <w:t>Equipos Multidisciplinarios de Campo</w:t>
            </w:r>
          </w:p>
        </w:tc>
      </w:tr>
      <w:tr w:rsidR="00CE1749" w:rsidRPr="00DF3DBB" w:rsidTr="00280F76">
        <w:trPr>
          <w:cantSplit/>
        </w:trPr>
        <w:tc>
          <w:tcPr>
            <w:tcW w:w="1788" w:type="dxa"/>
          </w:tcPr>
          <w:p w:rsidR="00CE1749" w:rsidRPr="00DF3DBB" w:rsidRDefault="00CE1749" w:rsidP="00280F76">
            <w:pPr>
              <w:pStyle w:val="ABBR"/>
              <w:spacing w:before="60" w:after="60"/>
              <w:rPr>
                <w:szCs w:val="24"/>
                <w:lang w:val="es-ES"/>
              </w:rPr>
            </w:pPr>
            <w:r>
              <w:rPr>
                <w:szCs w:val="24"/>
                <w:lang w:val="es-ES"/>
              </w:rPr>
              <w:t>FUP</w:t>
            </w:r>
          </w:p>
        </w:tc>
        <w:tc>
          <w:tcPr>
            <w:tcW w:w="7182" w:type="dxa"/>
            <w:vAlign w:val="bottom"/>
          </w:tcPr>
          <w:p w:rsidR="00CE1749" w:rsidRPr="00DF3DBB" w:rsidRDefault="00635CC9" w:rsidP="00280F76">
            <w:pPr>
              <w:pStyle w:val="AbbrDesc"/>
              <w:spacing w:before="60" w:after="60"/>
              <w:rPr>
                <w:szCs w:val="24"/>
                <w:lang w:val="es-ES"/>
              </w:rPr>
            </w:pPr>
            <w:r>
              <w:rPr>
                <w:szCs w:val="24"/>
                <w:lang w:val="es-ES"/>
              </w:rPr>
              <w:t>Ficha Única de Proyecto</w:t>
            </w:r>
          </w:p>
        </w:tc>
      </w:tr>
      <w:tr w:rsidR="0014515D" w:rsidRPr="00DF3DBB" w:rsidTr="00280F76">
        <w:trPr>
          <w:cantSplit/>
        </w:trPr>
        <w:tc>
          <w:tcPr>
            <w:tcW w:w="1788" w:type="dxa"/>
          </w:tcPr>
          <w:p w:rsidR="0014515D" w:rsidRPr="00DF3DBB" w:rsidRDefault="0014515D" w:rsidP="00280F76">
            <w:pPr>
              <w:pStyle w:val="ABBR"/>
              <w:spacing w:before="60" w:after="60"/>
              <w:rPr>
                <w:szCs w:val="24"/>
                <w:lang w:val="es-ES"/>
              </w:rPr>
            </w:pPr>
            <w:r w:rsidRPr="00DF3DBB">
              <w:rPr>
                <w:szCs w:val="24"/>
                <w:lang w:val="es-ES"/>
              </w:rPr>
              <w:t>INDEC</w:t>
            </w:r>
          </w:p>
        </w:tc>
        <w:tc>
          <w:tcPr>
            <w:tcW w:w="7182" w:type="dxa"/>
            <w:vAlign w:val="bottom"/>
          </w:tcPr>
          <w:p w:rsidR="0014515D" w:rsidRPr="00DF3DBB" w:rsidRDefault="0014515D" w:rsidP="00280F76">
            <w:pPr>
              <w:pStyle w:val="AbbrDesc"/>
              <w:spacing w:before="60" w:after="60"/>
              <w:rPr>
                <w:szCs w:val="24"/>
                <w:lang w:val="es-ES"/>
              </w:rPr>
            </w:pPr>
            <w:r w:rsidRPr="00DF3DBB">
              <w:rPr>
                <w:szCs w:val="24"/>
                <w:lang w:val="es-ES"/>
              </w:rPr>
              <w:t>Instituto Nacional de Estadísticas y Censos</w:t>
            </w:r>
          </w:p>
        </w:tc>
      </w:tr>
      <w:tr w:rsidR="0014515D" w:rsidRPr="00DF3DBB" w:rsidTr="00280F76">
        <w:trPr>
          <w:cantSplit/>
        </w:trPr>
        <w:tc>
          <w:tcPr>
            <w:tcW w:w="1788" w:type="dxa"/>
          </w:tcPr>
          <w:p w:rsidR="0014515D" w:rsidRPr="00DF3DBB" w:rsidRDefault="0014515D" w:rsidP="00280F76">
            <w:pPr>
              <w:pStyle w:val="ABBR"/>
              <w:spacing w:before="60" w:after="60"/>
              <w:rPr>
                <w:lang w:val="es-ES"/>
              </w:rPr>
            </w:pPr>
            <w:r>
              <w:rPr>
                <w:lang w:val="es-ES"/>
              </w:rPr>
              <w:t>ITP</w:t>
            </w:r>
          </w:p>
        </w:tc>
        <w:tc>
          <w:tcPr>
            <w:tcW w:w="7182" w:type="dxa"/>
            <w:vAlign w:val="bottom"/>
          </w:tcPr>
          <w:p w:rsidR="0014515D" w:rsidRPr="00DF3DBB" w:rsidRDefault="0014515D" w:rsidP="0014515D">
            <w:pPr>
              <w:pStyle w:val="AbbrDesc"/>
              <w:spacing w:before="60" w:after="60"/>
              <w:rPr>
                <w:lang w:val="es-ES"/>
              </w:rPr>
            </w:pPr>
            <w:r>
              <w:rPr>
                <w:lang w:val="es-ES"/>
              </w:rPr>
              <w:t>Informe de terminaci</w:t>
            </w:r>
            <w:r>
              <w:rPr>
                <w:lang w:val="es-AR"/>
              </w:rPr>
              <w:t>ó</w:t>
            </w:r>
            <w:r>
              <w:rPr>
                <w:lang w:val="es-ES"/>
              </w:rPr>
              <w:t>n de proyecto</w:t>
            </w:r>
          </w:p>
        </w:tc>
      </w:tr>
      <w:tr w:rsidR="0014515D" w:rsidRPr="00DF3DBB" w:rsidTr="00280F76">
        <w:trPr>
          <w:cantSplit/>
        </w:trPr>
        <w:tc>
          <w:tcPr>
            <w:tcW w:w="1788" w:type="dxa"/>
          </w:tcPr>
          <w:p w:rsidR="0014515D" w:rsidRPr="00DF3DBB" w:rsidRDefault="0014515D" w:rsidP="00280F76">
            <w:pPr>
              <w:pStyle w:val="ABBR"/>
              <w:spacing w:before="60" w:after="60"/>
              <w:rPr>
                <w:lang w:val="es-ES"/>
              </w:rPr>
            </w:pPr>
            <w:r w:rsidRPr="00DF3DBB">
              <w:rPr>
                <w:lang w:val="es-ES"/>
              </w:rPr>
              <w:t>NBI</w:t>
            </w:r>
          </w:p>
        </w:tc>
        <w:tc>
          <w:tcPr>
            <w:tcW w:w="7182" w:type="dxa"/>
            <w:vAlign w:val="bottom"/>
          </w:tcPr>
          <w:p w:rsidR="0014515D" w:rsidRPr="00DF3DBB" w:rsidRDefault="0014515D" w:rsidP="00280F76">
            <w:pPr>
              <w:pStyle w:val="AbbrDesc"/>
              <w:spacing w:before="60" w:after="60"/>
              <w:rPr>
                <w:lang w:val="es-ES"/>
              </w:rPr>
            </w:pPr>
            <w:r w:rsidRPr="00DF3DBB">
              <w:rPr>
                <w:lang w:val="es-ES"/>
              </w:rPr>
              <w:t>Necesidades Básicas Insatisfechas</w:t>
            </w:r>
          </w:p>
        </w:tc>
      </w:tr>
      <w:tr w:rsidR="00FF3B49" w:rsidRPr="00DF3DBB" w:rsidTr="00280F76">
        <w:trPr>
          <w:cantSplit/>
        </w:trPr>
        <w:tc>
          <w:tcPr>
            <w:tcW w:w="1788" w:type="dxa"/>
          </w:tcPr>
          <w:p w:rsidR="00FF3B49" w:rsidRPr="00DF3DBB" w:rsidRDefault="00FF3B49" w:rsidP="00280F76">
            <w:pPr>
              <w:pStyle w:val="ABBR"/>
              <w:spacing w:before="60" w:after="60"/>
              <w:rPr>
                <w:szCs w:val="24"/>
                <w:lang w:val="es-ES"/>
              </w:rPr>
            </w:pPr>
            <w:r>
              <w:rPr>
                <w:szCs w:val="24"/>
                <w:lang w:val="es-ES"/>
              </w:rPr>
              <w:t>NIIF</w:t>
            </w:r>
          </w:p>
        </w:tc>
        <w:tc>
          <w:tcPr>
            <w:tcW w:w="7182" w:type="dxa"/>
            <w:vAlign w:val="bottom"/>
          </w:tcPr>
          <w:p w:rsidR="00FF3B49" w:rsidRPr="00DF3DBB" w:rsidRDefault="00FF3B49" w:rsidP="00280F76">
            <w:pPr>
              <w:pStyle w:val="AbbrDesc"/>
              <w:spacing w:before="60" w:after="60"/>
              <w:rPr>
                <w:szCs w:val="24"/>
                <w:lang w:val="es-ES"/>
              </w:rPr>
            </w:pPr>
            <w:r>
              <w:rPr>
                <w:szCs w:val="24"/>
                <w:lang w:val="es-ES"/>
              </w:rPr>
              <w:t>Normas Internacionales de Información Financiera</w:t>
            </w:r>
          </w:p>
        </w:tc>
      </w:tr>
      <w:tr w:rsidR="0014515D" w:rsidRPr="00DF3DBB" w:rsidTr="00280F76">
        <w:trPr>
          <w:cantSplit/>
        </w:trPr>
        <w:tc>
          <w:tcPr>
            <w:tcW w:w="1788" w:type="dxa"/>
          </w:tcPr>
          <w:p w:rsidR="0014515D" w:rsidRPr="00DF3DBB" w:rsidRDefault="0014515D" w:rsidP="00280F76">
            <w:pPr>
              <w:pStyle w:val="ABBR"/>
              <w:spacing w:before="60" w:after="60"/>
              <w:rPr>
                <w:szCs w:val="24"/>
                <w:lang w:val="es-ES"/>
              </w:rPr>
            </w:pPr>
            <w:r w:rsidRPr="00DF3DBB">
              <w:rPr>
                <w:szCs w:val="24"/>
                <w:lang w:val="es-ES"/>
              </w:rPr>
              <w:t>PEI</w:t>
            </w:r>
          </w:p>
        </w:tc>
        <w:tc>
          <w:tcPr>
            <w:tcW w:w="7182" w:type="dxa"/>
            <w:vAlign w:val="bottom"/>
          </w:tcPr>
          <w:p w:rsidR="0014515D" w:rsidRPr="00DF3DBB" w:rsidRDefault="0014515D" w:rsidP="00280F76">
            <w:pPr>
              <w:pStyle w:val="AbbrDesc"/>
              <w:spacing w:before="60" w:after="60"/>
              <w:rPr>
                <w:szCs w:val="24"/>
                <w:lang w:val="es-ES"/>
              </w:rPr>
            </w:pPr>
            <w:r w:rsidRPr="00DF3DBB">
              <w:rPr>
                <w:szCs w:val="24"/>
                <w:lang w:val="es-ES"/>
              </w:rPr>
              <w:t>Proyectos Ejecutivos Integrales</w:t>
            </w:r>
          </w:p>
        </w:tc>
      </w:tr>
      <w:tr w:rsidR="0014515D" w:rsidRPr="00DF3DBB" w:rsidTr="00280F76">
        <w:trPr>
          <w:cantSplit/>
        </w:trPr>
        <w:tc>
          <w:tcPr>
            <w:tcW w:w="1788" w:type="dxa"/>
          </w:tcPr>
          <w:p w:rsidR="0014515D" w:rsidRPr="00DF3DBB" w:rsidRDefault="0014515D" w:rsidP="00280F76">
            <w:pPr>
              <w:pStyle w:val="ABBR"/>
              <w:spacing w:before="60" w:after="60"/>
              <w:rPr>
                <w:lang w:val="es-ES"/>
              </w:rPr>
            </w:pPr>
            <w:r w:rsidRPr="00DF3DBB">
              <w:rPr>
                <w:lang w:val="es-ES"/>
              </w:rPr>
              <w:t>POA</w:t>
            </w:r>
          </w:p>
        </w:tc>
        <w:tc>
          <w:tcPr>
            <w:tcW w:w="7182" w:type="dxa"/>
            <w:vAlign w:val="bottom"/>
          </w:tcPr>
          <w:p w:rsidR="0014515D" w:rsidRPr="00DF3DBB" w:rsidRDefault="0014515D" w:rsidP="00280F76">
            <w:pPr>
              <w:pStyle w:val="AbbrDesc"/>
              <w:spacing w:before="60" w:after="60"/>
              <w:rPr>
                <w:lang w:val="es-ES"/>
              </w:rPr>
            </w:pPr>
            <w:r w:rsidRPr="00DF3DBB">
              <w:rPr>
                <w:lang w:val="es-ES"/>
              </w:rPr>
              <w:t xml:space="preserve">Planes Operativos Anuales </w:t>
            </w:r>
          </w:p>
        </w:tc>
      </w:tr>
      <w:tr w:rsidR="0014515D" w:rsidRPr="00DF3DBB" w:rsidTr="00280F76">
        <w:trPr>
          <w:cantSplit/>
        </w:trPr>
        <w:tc>
          <w:tcPr>
            <w:tcW w:w="1788" w:type="dxa"/>
          </w:tcPr>
          <w:p w:rsidR="0014515D" w:rsidRPr="00DF3DBB" w:rsidRDefault="0014515D" w:rsidP="00280F76">
            <w:pPr>
              <w:pStyle w:val="ABBR"/>
              <w:spacing w:before="60" w:after="60"/>
              <w:rPr>
                <w:szCs w:val="24"/>
                <w:lang w:val="es-ES"/>
              </w:rPr>
            </w:pPr>
            <w:r w:rsidRPr="00DF3DBB">
              <w:rPr>
                <w:szCs w:val="24"/>
                <w:lang w:val="es-ES"/>
              </w:rPr>
              <w:t>PROMEBA</w:t>
            </w:r>
          </w:p>
        </w:tc>
        <w:tc>
          <w:tcPr>
            <w:tcW w:w="7182" w:type="dxa"/>
            <w:vAlign w:val="bottom"/>
          </w:tcPr>
          <w:p w:rsidR="0014515D" w:rsidRPr="00DF3DBB" w:rsidRDefault="0014515D" w:rsidP="00280F76">
            <w:pPr>
              <w:pStyle w:val="AbbrDesc"/>
              <w:spacing w:before="60" w:after="60"/>
              <w:rPr>
                <w:szCs w:val="24"/>
                <w:lang w:val="es-ES"/>
              </w:rPr>
            </w:pPr>
            <w:r w:rsidRPr="00DF3DBB">
              <w:rPr>
                <w:szCs w:val="24"/>
                <w:lang w:val="es-ES"/>
              </w:rPr>
              <w:t>Programa de Mejoría de Barrios</w:t>
            </w:r>
          </w:p>
        </w:tc>
      </w:tr>
      <w:tr w:rsidR="0014515D" w:rsidRPr="00DF3DBB" w:rsidTr="00280F76">
        <w:trPr>
          <w:cantSplit/>
        </w:trPr>
        <w:tc>
          <w:tcPr>
            <w:tcW w:w="1788" w:type="dxa"/>
          </w:tcPr>
          <w:p w:rsidR="0014515D" w:rsidRPr="00DF3DBB" w:rsidRDefault="0014515D" w:rsidP="00280F76">
            <w:pPr>
              <w:pStyle w:val="ABBR"/>
              <w:spacing w:before="60" w:after="60"/>
              <w:rPr>
                <w:lang w:val="es-ES"/>
              </w:rPr>
            </w:pPr>
            <w:r w:rsidRPr="00DF3DBB">
              <w:rPr>
                <w:lang w:val="es-ES"/>
              </w:rPr>
              <w:t>RO</w:t>
            </w:r>
          </w:p>
        </w:tc>
        <w:tc>
          <w:tcPr>
            <w:tcW w:w="7182" w:type="dxa"/>
            <w:vAlign w:val="bottom"/>
          </w:tcPr>
          <w:p w:rsidR="0014515D" w:rsidRPr="00DF3DBB" w:rsidRDefault="0014515D" w:rsidP="00280F76">
            <w:pPr>
              <w:pStyle w:val="AbbrDesc"/>
              <w:spacing w:before="60" w:after="60"/>
              <w:rPr>
                <w:lang w:val="es-ES"/>
              </w:rPr>
            </w:pPr>
            <w:r w:rsidRPr="00DF3DBB">
              <w:rPr>
                <w:lang w:val="es-ES"/>
              </w:rPr>
              <w:t xml:space="preserve">Reglamento Operativo </w:t>
            </w:r>
          </w:p>
        </w:tc>
      </w:tr>
      <w:tr w:rsidR="0014515D" w:rsidRPr="00DF3DBB" w:rsidTr="00280F76">
        <w:trPr>
          <w:cantSplit/>
        </w:trPr>
        <w:tc>
          <w:tcPr>
            <w:tcW w:w="1788" w:type="dxa"/>
          </w:tcPr>
          <w:p w:rsidR="0014515D" w:rsidRPr="00DF3DBB" w:rsidRDefault="0014515D" w:rsidP="00280F76">
            <w:pPr>
              <w:pStyle w:val="ABBR"/>
              <w:spacing w:before="60" w:after="60"/>
              <w:rPr>
                <w:szCs w:val="24"/>
                <w:lang w:val="es-ES"/>
              </w:rPr>
            </w:pPr>
            <w:r w:rsidRPr="00DF3DBB">
              <w:rPr>
                <w:szCs w:val="24"/>
                <w:lang w:val="es-ES"/>
              </w:rPr>
              <w:t>SDUV</w:t>
            </w:r>
          </w:p>
        </w:tc>
        <w:tc>
          <w:tcPr>
            <w:tcW w:w="7182" w:type="dxa"/>
            <w:vAlign w:val="bottom"/>
          </w:tcPr>
          <w:p w:rsidR="0014515D" w:rsidRPr="00DF3DBB" w:rsidRDefault="0014515D" w:rsidP="00280F76">
            <w:pPr>
              <w:pStyle w:val="AbbrDesc"/>
              <w:spacing w:before="60" w:after="60"/>
              <w:rPr>
                <w:szCs w:val="24"/>
                <w:lang w:val="es-ES"/>
              </w:rPr>
            </w:pPr>
            <w:r w:rsidRPr="00DF3DBB">
              <w:rPr>
                <w:szCs w:val="24"/>
                <w:lang w:val="es-ES"/>
              </w:rPr>
              <w:t>Subsecretaría de Desarrollo Urbano y Vivienda</w:t>
            </w:r>
          </w:p>
        </w:tc>
      </w:tr>
      <w:tr w:rsidR="0014515D" w:rsidRPr="00DF3DBB" w:rsidTr="00280F76">
        <w:trPr>
          <w:cantSplit/>
          <w:trHeight w:val="68"/>
        </w:trPr>
        <w:tc>
          <w:tcPr>
            <w:tcW w:w="1788" w:type="dxa"/>
          </w:tcPr>
          <w:p w:rsidR="0014515D" w:rsidRPr="00DF3DBB" w:rsidRDefault="0014515D" w:rsidP="00280F76">
            <w:pPr>
              <w:pStyle w:val="ABBR"/>
              <w:spacing w:before="60" w:after="60"/>
              <w:rPr>
                <w:lang w:val="es-ES"/>
              </w:rPr>
            </w:pPr>
            <w:r w:rsidRPr="00DF3DBB">
              <w:rPr>
                <w:lang w:val="es-ES"/>
              </w:rPr>
              <w:t>SEPA</w:t>
            </w:r>
          </w:p>
        </w:tc>
        <w:tc>
          <w:tcPr>
            <w:tcW w:w="7182" w:type="dxa"/>
            <w:vAlign w:val="bottom"/>
          </w:tcPr>
          <w:p w:rsidR="0014515D" w:rsidRPr="00DF3DBB" w:rsidRDefault="0014515D" w:rsidP="00280F76">
            <w:pPr>
              <w:pStyle w:val="AbbrDesc"/>
              <w:spacing w:before="60" w:after="60"/>
              <w:rPr>
                <w:lang w:val="es-ES"/>
              </w:rPr>
            </w:pPr>
            <w:r w:rsidRPr="00DF3DBB">
              <w:rPr>
                <w:lang w:val="es-ES"/>
              </w:rPr>
              <w:t xml:space="preserve">Sistema de Ejecución de Planes de Adquisición </w:t>
            </w:r>
          </w:p>
        </w:tc>
      </w:tr>
      <w:tr w:rsidR="0014515D" w:rsidRPr="00DF3DBB" w:rsidTr="00280F76">
        <w:trPr>
          <w:cantSplit/>
        </w:trPr>
        <w:tc>
          <w:tcPr>
            <w:tcW w:w="1788" w:type="dxa"/>
          </w:tcPr>
          <w:p w:rsidR="0014515D" w:rsidRPr="00DF3DBB" w:rsidRDefault="0014515D" w:rsidP="00280F76">
            <w:pPr>
              <w:pStyle w:val="AbbrDesc"/>
              <w:spacing w:before="60" w:after="60"/>
              <w:rPr>
                <w:highlight w:val="yellow"/>
                <w:lang w:val="es-ES"/>
              </w:rPr>
            </w:pPr>
            <w:r w:rsidRPr="00DF3DBB">
              <w:rPr>
                <w:lang w:val="es-ES"/>
              </w:rPr>
              <w:t>UCN</w:t>
            </w:r>
          </w:p>
        </w:tc>
        <w:tc>
          <w:tcPr>
            <w:tcW w:w="7182" w:type="dxa"/>
            <w:vAlign w:val="bottom"/>
          </w:tcPr>
          <w:p w:rsidR="0014515D" w:rsidRPr="00DF3DBB" w:rsidRDefault="0014515D" w:rsidP="00280F76">
            <w:pPr>
              <w:pStyle w:val="AbbrDesc"/>
              <w:spacing w:before="60" w:after="60"/>
              <w:rPr>
                <w:highlight w:val="yellow"/>
                <w:lang w:val="es-ES"/>
              </w:rPr>
            </w:pPr>
            <w:r w:rsidRPr="00DF3DBB">
              <w:rPr>
                <w:lang w:val="es-ES"/>
              </w:rPr>
              <w:t>Unidad Coordinadora Nacional</w:t>
            </w:r>
          </w:p>
        </w:tc>
      </w:tr>
      <w:tr w:rsidR="0014515D" w:rsidRPr="00DF3DBB" w:rsidTr="00280F76">
        <w:trPr>
          <w:cantSplit/>
        </w:trPr>
        <w:tc>
          <w:tcPr>
            <w:tcW w:w="1788" w:type="dxa"/>
          </w:tcPr>
          <w:p w:rsidR="0014515D" w:rsidRPr="00DF3DBB" w:rsidRDefault="0014515D" w:rsidP="00280F76">
            <w:pPr>
              <w:pStyle w:val="AbbrDesc"/>
              <w:spacing w:before="60" w:after="60"/>
              <w:rPr>
                <w:lang w:val="es-ES"/>
              </w:rPr>
            </w:pPr>
            <w:r w:rsidRPr="00DF3DBB">
              <w:rPr>
                <w:lang w:val="es-ES"/>
              </w:rPr>
              <w:t>UEM</w:t>
            </w:r>
          </w:p>
        </w:tc>
        <w:tc>
          <w:tcPr>
            <w:tcW w:w="7182" w:type="dxa"/>
            <w:vAlign w:val="bottom"/>
          </w:tcPr>
          <w:p w:rsidR="0014515D" w:rsidRPr="00DF3DBB" w:rsidRDefault="0014515D" w:rsidP="00280F76">
            <w:pPr>
              <w:pStyle w:val="AbbrDesc"/>
              <w:spacing w:before="60" w:after="60"/>
              <w:rPr>
                <w:lang w:val="es-ES"/>
              </w:rPr>
            </w:pPr>
            <w:r w:rsidRPr="00DF3DBB">
              <w:rPr>
                <w:lang w:val="es-ES"/>
              </w:rPr>
              <w:t>Unidades Ejecutoras Municipales</w:t>
            </w:r>
          </w:p>
        </w:tc>
      </w:tr>
      <w:tr w:rsidR="0014515D" w:rsidRPr="00DF3DBB" w:rsidTr="00280F76">
        <w:trPr>
          <w:cantSplit/>
        </w:trPr>
        <w:tc>
          <w:tcPr>
            <w:tcW w:w="1788" w:type="dxa"/>
          </w:tcPr>
          <w:p w:rsidR="0014515D" w:rsidRPr="00DF3DBB" w:rsidRDefault="0014515D" w:rsidP="00280F76">
            <w:pPr>
              <w:pStyle w:val="ABBR"/>
              <w:spacing w:before="60" w:after="60"/>
              <w:rPr>
                <w:szCs w:val="24"/>
                <w:lang w:val="es-ES"/>
              </w:rPr>
            </w:pPr>
            <w:r w:rsidRPr="00DF3DBB">
              <w:rPr>
                <w:szCs w:val="24"/>
                <w:lang w:val="es-ES"/>
              </w:rPr>
              <w:t>UEP</w:t>
            </w:r>
          </w:p>
        </w:tc>
        <w:tc>
          <w:tcPr>
            <w:tcW w:w="7182" w:type="dxa"/>
            <w:vAlign w:val="bottom"/>
          </w:tcPr>
          <w:p w:rsidR="0014515D" w:rsidRPr="00DF3DBB" w:rsidRDefault="0014515D" w:rsidP="00280F76">
            <w:pPr>
              <w:pStyle w:val="AbbrDesc"/>
              <w:spacing w:before="60" w:after="60"/>
              <w:rPr>
                <w:szCs w:val="24"/>
                <w:lang w:val="es-ES"/>
              </w:rPr>
            </w:pPr>
            <w:r w:rsidRPr="00DF3DBB">
              <w:rPr>
                <w:szCs w:val="24"/>
                <w:lang w:val="es-ES"/>
              </w:rPr>
              <w:t xml:space="preserve">Unidades Ejecutoras Provinciales </w:t>
            </w:r>
          </w:p>
        </w:tc>
      </w:tr>
      <w:tr w:rsidR="0014515D" w:rsidRPr="00DF3DBB" w:rsidTr="00280F76">
        <w:trPr>
          <w:cantSplit/>
        </w:trPr>
        <w:tc>
          <w:tcPr>
            <w:tcW w:w="1788" w:type="dxa"/>
          </w:tcPr>
          <w:p w:rsidR="0014515D" w:rsidRPr="00DF3DBB" w:rsidRDefault="0014515D" w:rsidP="00280F76">
            <w:pPr>
              <w:pStyle w:val="ABBR"/>
              <w:spacing w:before="60" w:after="60"/>
              <w:rPr>
                <w:szCs w:val="24"/>
                <w:lang w:val="es-ES"/>
              </w:rPr>
            </w:pPr>
            <w:r w:rsidRPr="00DF3DBB">
              <w:rPr>
                <w:szCs w:val="24"/>
                <w:lang w:val="es-ES"/>
              </w:rPr>
              <w:t>UEPEX</w:t>
            </w:r>
          </w:p>
        </w:tc>
        <w:tc>
          <w:tcPr>
            <w:tcW w:w="7182" w:type="dxa"/>
            <w:vAlign w:val="bottom"/>
          </w:tcPr>
          <w:p w:rsidR="0014515D" w:rsidRPr="00DF3DBB" w:rsidRDefault="0014515D" w:rsidP="00280F76">
            <w:pPr>
              <w:pStyle w:val="AbbrDesc"/>
              <w:spacing w:before="60" w:after="60"/>
              <w:rPr>
                <w:szCs w:val="24"/>
                <w:lang w:val="es-ES"/>
              </w:rPr>
            </w:pPr>
            <w:r w:rsidRPr="00DF3DBB">
              <w:rPr>
                <w:szCs w:val="24"/>
                <w:lang w:val="es-ES"/>
              </w:rPr>
              <w:t>Unidades Ejecutoras de Préstamos Externos</w:t>
            </w:r>
          </w:p>
        </w:tc>
      </w:tr>
      <w:tr w:rsidR="0014515D" w:rsidRPr="00DF3DBB" w:rsidTr="00280F76">
        <w:trPr>
          <w:cantSplit/>
        </w:trPr>
        <w:tc>
          <w:tcPr>
            <w:tcW w:w="1788" w:type="dxa"/>
          </w:tcPr>
          <w:p w:rsidR="0014515D" w:rsidRPr="00DF3DBB" w:rsidRDefault="00FF3B49" w:rsidP="00280F76">
            <w:pPr>
              <w:pStyle w:val="ABBR"/>
              <w:spacing w:before="60" w:after="60"/>
              <w:rPr>
                <w:szCs w:val="24"/>
                <w:lang w:val="es-ES"/>
              </w:rPr>
            </w:pPr>
            <w:r>
              <w:rPr>
                <w:szCs w:val="24"/>
                <w:lang w:val="es-ES"/>
              </w:rPr>
              <w:t>XPMR</w:t>
            </w:r>
          </w:p>
        </w:tc>
        <w:tc>
          <w:tcPr>
            <w:tcW w:w="7182" w:type="dxa"/>
            <w:vAlign w:val="bottom"/>
          </w:tcPr>
          <w:p w:rsidR="0014515D" w:rsidRPr="00DF3DBB" w:rsidRDefault="00FF3B49" w:rsidP="00280F76">
            <w:pPr>
              <w:pStyle w:val="AbbrDesc"/>
              <w:spacing w:before="60" w:after="60"/>
              <w:rPr>
                <w:szCs w:val="24"/>
                <w:lang w:val="es-ES"/>
              </w:rPr>
            </w:pPr>
            <w:r>
              <w:rPr>
                <w:szCs w:val="24"/>
                <w:lang w:val="es-ES"/>
              </w:rPr>
              <w:t>Informe ampliado de seguimiento del desempeño de proyecto</w:t>
            </w:r>
          </w:p>
        </w:tc>
      </w:tr>
    </w:tbl>
    <w:p w:rsidR="001B5186" w:rsidRPr="00C15DF4" w:rsidRDefault="001B5186" w:rsidP="00C15DF4">
      <w:pPr>
        <w:pStyle w:val="Heading1"/>
        <w:rPr>
          <w:smallCaps w:val="0"/>
          <w:sz w:val="24"/>
          <w:szCs w:val="24"/>
        </w:rPr>
      </w:pPr>
      <w:r w:rsidRPr="00564D9A">
        <w:rPr>
          <w:rFonts w:ascii="Times New Roman" w:hAnsi="Times New Roman"/>
          <w:sz w:val="24"/>
          <w:szCs w:val="24"/>
          <w:lang w:val="es-ES"/>
        </w:rPr>
        <w:br w:type="page"/>
      </w:r>
      <w:r w:rsidRPr="00C15DF4">
        <w:rPr>
          <w:smallCaps w:val="0"/>
          <w:sz w:val="24"/>
          <w:szCs w:val="24"/>
        </w:rPr>
        <w:lastRenderedPageBreak/>
        <w:t>Introduc</w:t>
      </w:r>
      <w:r w:rsidR="00BD6C4D" w:rsidRPr="00C15DF4">
        <w:rPr>
          <w:smallCaps w:val="0"/>
          <w:sz w:val="24"/>
          <w:szCs w:val="24"/>
        </w:rPr>
        <w:t>ción</w:t>
      </w:r>
    </w:p>
    <w:p w:rsidR="008B491B" w:rsidRPr="008B491B" w:rsidRDefault="00EA5850" w:rsidP="008B491B">
      <w:pPr>
        <w:pStyle w:val="AutoNumpara"/>
        <w:rPr>
          <w:color w:val="000000"/>
          <w:lang w:val="es-ES"/>
        </w:rPr>
      </w:pPr>
      <w:r w:rsidRPr="00D741AF">
        <w:rPr>
          <w:szCs w:val="24"/>
          <w:lang w:val="es-ES"/>
        </w:rPr>
        <w:t xml:space="preserve">El objetivo </w:t>
      </w:r>
      <w:r>
        <w:rPr>
          <w:szCs w:val="24"/>
          <w:lang w:val="es-ES"/>
        </w:rPr>
        <w:t>de esta operación</w:t>
      </w:r>
      <w:r w:rsidRPr="00D741AF">
        <w:rPr>
          <w:szCs w:val="24"/>
          <w:lang w:val="es-ES"/>
        </w:rPr>
        <w:t xml:space="preserve"> es mejorar </w:t>
      </w:r>
      <w:r>
        <w:rPr>
          <w:szCs w:val="24"/>
          <w:lang w:val="es-ES"/>
        </w:rPr>
        <w:t>las condiciones de</w:t>
      </w:r>
      <w:r w:rsidRPr="00D741AF">
        <w:rPr>
          <w:szCs w:val="24"/>
          <w:lang w:val="es-ES"/>
        </w:rPr>
        <w:t xml:space="preserve"> h</w:t>
      </w:r>
      <w:r>
        <w:rPr>
          <w:szCs w:val="24"/>
          <w:lang w:val="es-ES"/>
        </w:rPr>
        <w:t>a</w:t>
      </w:r>
      <w:r w:rsidRPr="00D741AF">
        <w:rPr>
          <w:szCs w:val="24"/>
          <w:lang w:val="es-ES"/>
        </w:rPr>
        <w:t>bi</w:t>
      </w:r>
      <w:r>
        <w:rPr>
          <w:szCs w:val="24"/>
          <w:lang w:val="es-ES"/>
        </w:rPr>
        <w:t>tabilidad</w:t>
      </w:r>
      <w:r w:rsidRPr="00D741AF">
        <w:rPr>
          <w:szCs w:val="24"/>
          <w:lang w:val="es-ES"/>
        </w:rPr>
        <w:t xml:space="preserve"> de los hogares residentes en villas y asentamientos irregulares</w:t>
      </w:r>
      <w:r>
        <w:rPr>
          <w:szCs w:val="24"/>
          <w:lang w:val="es-ES"/>
        </w:rPr>
        <w:t xml:space="preserve"> del país</w:t>
      </w:r>
      <w:r w:rsidRPr="00D741AF">
        <w:rPr>
          <w:szCs w:val="24"/>
          <w:lang w:val="es-ES"/>
        </w:rPr>
        <w:t>.</w:t>
      </w:r>
      <w:r w:rsidRPr="00DF3DBB">
        <w:rPr>
          <w:szCs w:val="24"/>
          <w:lang w:val="es-ES"/>
        </w:rPr>
        <w:t xml:space="preserve"> </w:t>
      </w:r>
      <w:r>
        <w:rPr>
          <w:szCs w:val="24"/>
          <w:lang w:val="es-ES"/>
        </w:rPr>
        <w:t xml:space="preserve">Esta </w:t>
      </w:r>
      <w:r w:rsidRPr="00DF3DBB">
        <w:rPr>
          <w:szCs w:val="24"/>
          <w:lang w:val="es-ES"/>
        </w:rPr>
        <w:t>segund</w:t>
      </w:r>
      <w:r>
        <w:rPr>
          <w:szCs w:val="24"/>
          <w:lang w:val="es-ES"/>
        </w:rPr>
        <w:t>a</w:t>
      </w:r>
      <w:r w:rsidRPr="00DF3DBB">
        <w:rPr>
          <w:szCs w:val="24"/>
          <w:lang w:val="es-ES"/>
        </w:rPr>
        <w:t xml:space="preserve"> </w:t>
      </w:r>
      <w:r>
        <w:rPr>
          <w:szCs w:val="24"/>
          <w:lang w:val="es-ES"/>
        </w:rPr>
        <w:t>operación individual</w:t>
      </w:r>
      <w:r w:rsidRPr="00DF3DBB">
        <w:rPr>
          <w:szCs w:val="24"/>
          <w:lang w:val="es-ES"/>
        </w:rPr>
        <w:t xml:space="preserve"> </w:t>
      </w:r>
      <w:r w:rsidRPr="00D741AF">
        <w:rPr>
          <w:szCs w:val="24"/>
          <w:lang w:val="es-ES"/>
        </w:rPr>
        <w:t>propuest</w:t>
      </w:r>
      <w:r>
        <w:rPr>
          <w:szCs w:val="24"/>
          <w:lang w:val="es-ES"/>
        </w:rPr>
        <w:t>a</w:t>
      </w:r>
      <w:r w:rsidRPr="00D741AF">
        <w:rPr>
          <w:szCs w:val="24"/>
          <w:lang w:val="es-ES"/>
        </w:rPr>
        <w:t xml:space="preserve"> </w:t>
      </w:r>
      <w:r>
        <w:rPr>
          <w:szCs w:val="24"/>
          <w:lang w:val="es-ES"/>
        </w:rPr>
        <w:t>se enmarca en el</w:t>
      </w:r>
      <w:r w:rsidRPr="00D741AF">
        <w:rPr>
          <w:szCs w:val="24"/>
          <w:lang w:val="es-ES"/>
        </w:rPr>
        <w:t xml:space="preserve"> CCLIP</w:t>
      </w:r>
      <w:r>
        <w:rPr>
          <w:szCs w:val="24"/>
          <w:lang w:val="es-ES"/>
        </w:rPr>
        <w:t>, cuya finalidad es mejorar la calidad de vida y contribuir a la inclusión urbana y social de los hogares argentinos de los segmentos más pobres de la población</w:t>
      </w:r>
      <w:r w:rsidRPr="00D741AF">
        <w:rPr>
          <w:szCs w:val="24"/>
          <w:lang w:val="es-ES"/>
        </w:rPr>
        <w:t>.</w:t>
      </w:r>
      <w:r w:rsidRPr="001A0D2A">
        <w:rPr>
          <w:lang w:val="es-ES"/>
        </w:rPr>
        <w:t xml:space="preserve"> </w:t>
      </w:r>
      <w:r w:rsidRPr="00CE7143">
        <w:rPr>
          <w:szCs w:val="24"/>
          <w:lang w:val="es-ES"/>
        </w:rPr>
        <w:t>La meta global del CCLIP es atender un total aproximado de 250 mil hogares</w:t>
      </w:r>
      <w:r>
        <w:rPr>
          <w:szCs w:val="24"/>
          <w:lang w:val="es-ES"/>
        </w:rPr>
        <w:t xml:space="preserve"> en todo el país y la meta de la presente operación es de atender 69 mil hogares</w:t>
      </w:r>
      <w:r w:rsidR="008B491B">
        <w:t>.</w:t>
      </w:r>
    </w:p>
    <w:p w:rsidR="008B491B" w:rsidRPr="008B491B" w:rsidRDefault="008B491B" w:rsidP="008B491B">
      <w:pPr>
        <w:pStyle w:val="AutoNumpara"/>
        <w:rPr>
          <w:color w:val="000000"/>
          <w:lang w:val="es-ES"/>
        </w:rPr>
      </w:pPr>
      <w:r w:rsidRPr="00D71967">
        <w:t>El ejecutor del programa, la Subsecretaría de Desarrollo Urbano y Vivienda</w:t>
      </w:r>
      <w:r>
        <w:t>,</w:t>
      </w:r>
      <w:r w:rsidRPr="00D71967">
        <w:rPr>
          <w:lang w:eastAsia="es-AR"/>
        </w:rPr>
        <w:t xml:space="preserve"> cuenta con una Unidad Coordinadora Nacional (UCN) con antecedentes en la ejecución de </w:t>
      </w:r>
      <w:r>
        <w:rPr>
          <w:lang w:eastAsia="es-AR"/>
        </w:rPr>
        <w:t>p</w:t>
      </w:r>
      <w:r w:rsidRPr="00D71967">
        <w:rPr>
          <w:lang w:eastAsia="es-AR"/>
        </w:rPr>
        <w:t xml:space="preserve">rogramas con financiamiento externo anteriores incluyendo los préstamos </w:t>
      </w:r>
      <w:r w:rsidRPr="008B491B">
        <w:rPr>
          <w:szCs w:val="24"/>
        </w:rPr>
        <w:t xml:space="preserve">Programa de Mejoramiento de Barrios (PROMEBA) I (940/OC-AR), y de </w:t>
      </w:r>
      <w:r w:rsidR="00311772">
        <w:rPr>
          <w:szCs w:val="24"/>
        </w:rPr>
        <w:t>la primera operación individual bajo el CCLIP, PROMEBA II</w:t>
      </w:r>
      <w:r w:rsidRPr="008B491B">
        <w:rPr>
          <w:szCs w:val="24"/>
        </w:rPr>
        <w:t xml:space="preserve"> (1842/OC-AR)</w:t>
      </w:r>
      <w:r w:rsidRPr="00D71967">
        <w:rPr>
          <w:lang w:eastAsia="es-AR"/>
        </w:rPr>
        <w:t xml:space="preserve">. </w:t>
      </w:r>
      <w:r>
        <w:rPr>
          <w:lang w:eastAsia="es-AR"/>
        </w:rPr>
        <w:t>Asimismo, e</w:t>
      </w:r>
      <w:r w:rsidRPr="008B491B">
        <w:rPr>
          <w:szCs w:val="24"/>
        </w:rPr>
        <w:t>n los sub-ejecutores</w:t>
      </w:r>
      <w:r w:rsidR="000A0300">
        <w:rPr>
          <w:szCs w:val="24"/>
        </w:rPr>
        <w:t>,</w:t>
      </w:r>
      <w:r w:rsidRPr="008B491B">
        <w:rPr>
          <w:szCs w:val="24"/>
        </w:rPr>
        <w:t xml:space="preserve"> la gestión de los proyectos estará a cargo de Unidades Ejecutoras </w:t>
      </w:r>
      <w:r w:rsidR="000A0300">
        <w:rPr>
          <w:szCs w:val="24"/>
        </w:rPr>
        <w:t>P</w:t>
      </w:r>
      <w:r w:rsidRPr="008B491B">
        <w:rPr>
          <w:szCs w:val="24"/>
        </w:rPr>
        <w:t xml:space="preserve">rovinciales (UEP) o las que se definan como </w:t>
      </w:r>
      <w:r w:rsidR="000A0300">
        <w:rPr>
          <w:szCs w:val="24"/>
        </w:rPr>
        <w:t>Unidades Ejecutoras Municipales</w:t>
      </w:r>
      <w:r w:rsidRPr="008B491B">
        <w:rPr>
          <w:szCs w:val="24"/>
        </w:rPr>
        <w:t xml:space="preserve"> </w:t>
      </w:r>
      <w:r w:rsidR="00D654AB">
        <w:rPr>
          <w:szCs w:val="24"/>
        </w:rPr>
        <w:t>(</w:t>
      </w:r>
      <w:r w:rsidRPr="008B491B">
        <w:rPr>
          <w:szCs w:val="24"/>
        </w:rPr>
        <w:t xml:space="preserve">UEM). </w:t>
      </w:r>
    </w:p>
    <w:p w:rsidR="008B491B" w:rsidRPr="008B491B" w:rsidRDefault="008B491B" w:rsidP="008B491B">
      <w:pPr>
        <w:pStyle w:val="AutoNumpara"/>
        <w:rPr>
          <w:color w:val="000000"/>
          <w:lang w:val="es-ES"/>
        </w:rPr>
      </w:pPr>
      <w:r w:rsidRPr="00D71967">
        <w:rPr>
          <w:lang w:eastAsia="es-AR"/>
        </w:rPr>
        <w:t>Para el monitoreo y evaluación de los aspectos fiduciarios</w:t>
      </w:r>
      <w:r w:rsidR="000A0300">
        <w:rPr>
          <w:lang w:eastAsia="es-AR"/>
        </w:rPr>
        <w:t>,</w:t>
      </w:r>
      <w:r w:rsidRPr="00D71967">
        <w:rPr>
          <w:lang w:eastAsia="es-AR"/>
        </w:rPr>
        <w:t xml:space="preserve"> el ejecutor continuará con la utilización de los sistemas nacionales ya implementados y satisfactorios para el </w:t>
      </w:r>
      <w:r>
        <w:rPr>
          <w:lang w:eastAsia="es-AR"/>
        </w:rPr>
        <w:t>B</w:t>
      </w:r>
      <w:r w:rsidRPr="00D71967">
        <w:rPr>
          <w:lang w:eastAsia="es-AR"/>
        </w:rPr>
        <w:t xml:space="preserve">anco. </w:t>
      </w:r>
      <w:r w:rsidRPr="00D71967">
        <w:t>Todas las transacciones del proyecto se realizar</w:t>
      </w:r>
      <w:r w:rsidR="000A0300">
        <w:rPr>
          <w:lang w:val="es-ES"/>
        </w:rPr>
        <w:t>á</w:t>
      </w:r>
      <w:r w:rsidRPr="00D71967">
        <w:t xml:space="preserve">n con el </w:t>
      </w:r>
      <w:r w:rsidR="000A0300">
        <w:t>s</w:t>
      </w:r>
      <w:r w:rsidRPr="00D71967">
        <w:t>istema establecido para “Unidades Ejecutoras de Préstamos Externos” (UEPEX). El registro de la contabilidad se hará en base de caja y se seguirán las Normas Internacionales de Información Financiera (NIIF) cuando aplique</w:t>
      </w:r>
      <w:r>
        <w:t>,</w:t>
      </w:r>
      <w:r w:rsidRPr="00D71967">
        <w:t xml:space="preserve"> de acuerdo a los criterios nacionales establecidos. Los informes financieros requeridos serán: (i) Plan de Ejecución Financiera para los 180 días posteriores a la solicitud de anticipos</w:t>
      </w:r>
      <w:r w:rsidR="000A0300">
        <w:t>;</w:t>
      </w:r>
      <w:r w:rsidRPr="00D71967">
        <w:t xml:space="preserve"> (ii)</w:t>
      </w:r>
      <w:r w:rsidR="000A0300">
        <w:t> </w:t>
      </w:r>
      <w:r w:rsidRPr="00D71967">
        <w:t>Estados Financieros anuales auditados</w:t>
      </w:r>
      <w:r w:rsidR="000A0300">
        <w:t>;</w:t>
      </w:r>
      <w:r w:rsidRPr="00D71967">
        <w:t xml:space="preserve"> y (iii) otros informes a ser requeridos por el Banco. El seguimiento de adquisiciones se basará en el sistema de Ejecución de Planes de Adquisición (SEPA) ya implementado. </w:t>
      </w:r>
    </w:p>
    <w:p w:rsidR="001B5186" w:rsidRPr="00063289" w:rsidRDefault="008B491B" w:rsidP="00063289">
      <w:pPr>
        <w:pStyle w:val="AutoNumpara"/>
        <w:rPr>
          <w:color w:val="000000"/>
          <w:lang w:val="es-ES"/>
        </w:rPr>
      </w:pPr>
      <w:r w:rsidRPr="00D71967">
        <w:rPr>
          <w:color w:val="000000"/>
          <w:szCs w:val="24"/>
        </w:rPr>
        <w:t>La UCN ha desarrollado un sistema de seguimiento y monitoreo de las operaciones a su cargo. El sistema emite informes detallados de productos por proyecto y resúmenes generales. E</w:t>
      </w:r>
      <w:r w:rsidR="000A0300">
        <w:rPr>
          <w:color w:val="000000"/>
          <w:szCs w:val="24"/>
        </w:rPr>
        <w:t>ste</w:t>
      </w:r>
      <w:r w:rsidRPr="00D71967">
        <w:rPr>
          <w:color w:val="000000"/>
          <w:szCs w:val="24"/>
        </w:rPr>
        <w:t xml:space="preserve"> permite definir</w:t>
      </w:r>
      <w:r w:rsidR="000A0300">
        <w:rPr>
          <w:color w:val="000000"/>
          <w:szCs w:val="24"/>
        </w:rPr>
        <w:t>,</w:t>
      </w:r>
      <w:r w:rsidRPr="00D71967">
        <w:rPr>
          <w:color w:val="000000"/>
          <w:szCs w:val="24"/>
        </w:rPr>
        <w:t xml:space="preserve"> a nivel de proyecto</w:t>
      </w:r>
      <w:r w:rsidR="000A0300">
        <w:rPr>
          <w:color w:val="000000"/>
          <w:szCs w:val="24"/>
        </w:rPr>
        <w:t>,</w:t>
      </w:r>
      <w:r w:rsidRPr="00D71967">
        <w:rPr>
          <w:color w:val="000000"/>
          <w:szCs w:val="24"/>
        </w:rPr>
        <w:t xml:space="preserve"> los indicadores de producto y resultado y las metas asociadas en cada período. A partir de la ejecución se actualiza con la descripción de los productos/resultados alcanzados, permitiendo la identificación puntual de cada producto. Hasta el momento el sistema abarca el seguimiento de las metas físicas, pero se está trabajando en la integración con UEPEX para actualizarlo con la ejecución financiera de los proyectos.</w:t>
      </w:r>
    </w:p>
    <w:p w:rsidR="001B5186" w:rsidRPr="0045586F" w:rsidRDefault="00332D8A" w:rsidP="000A0300">
      <w:pPr>
        <w:pStyle w:val="Heading1"/>
        <w:rPr>
          <w:smallCaps w:val="0"/>
          <w:sz w:val="24"/>
          <w:szCs w:val="24"/>
        </w:rPr>
      </w:pPr>
      <w:r w:rsidRPr="0045586F">
        <w:rPr>
          <w:smallCaps w:val="0"/>
          <w:sz w:val="24"/>
          <w:szCs w:val="24"/>
        </w:rPr>
        <w:t>Seguimiento</w:t>
      </w:r>
    </w:p>
    <w:p w:rsidR="00063289" w:rsidRPr="004E425B" w:rsidRDefault="00063289" w:rsidP="00063289">
      <w:pPr>
        <w:pStyle w:val="AutoNumpara"/>
        <w:rPr>
          <w:lang w:val="es-ES"/>
        </w:rPr>
      </w:pPr>
      <w:r w:rsidRPr="00D71967">
        <w:t>El sistema de monitoreo del pro</w:t>
      </w:r>
      <w:r w:rsidR="00CE1749">
        <w:t>grama</w:t>
      </w:r>
      <w:r w:rsidRPr="00D71967">
        <w:t xml:space="preserve"> estará conformado por la Matriz de Resultados, el Plan de Ejecución Plurianual, los Planes Operativos Anuales, los Informes del Progreso y el Plan de Supervisión en Terreno. Ello se complementará </w:t>
      </w:r>
      <w:r w:rsidRPr="00D71967">
        <w:lastRenderedPageBreak/>
        <w:t xml:space="preserve">con la actualización periódica de la Matriz de Mitigación de Riesgos. A través de estos instrumentos se prevé llevar a cabo los procesos de planificación, actualización y monitoreo de las acciones de ejecución del programa. La UCN cargará en su sistema de seguimiento los de indicadores de producto y resultados. Se incluye como parte del programa recursos para mejorar el sistema, </w:t>
      </w:r>
      <w:r w:rsidRPr="00D058AE">
        <w:t>el cual será puesto a disposición de los sub-ejecutores y se capacitará a los responsables.</w:t>
      </w:r>
    </w:p>
    <w:p w:rsidR="00063289" w:rsidRPr="00D058AE" w:rsidRDefault="00063289" w:rsidP="00CE1749">
      <w:pPr>
        <w:pStyle w:val="Heading4"/>
        <w:tabs>
          <w:tab w:val="clear" w:pos="1800"/>
          <w:tab w:val="num" w:pos="720"/>
        </w:tabs>
        <w:ind w:hanging="1080"/>
        <w:rPr>
          <w:szCs w:val="24"/>
        </w:rPr>
      </w:pPr>
      <w:r>
        <w:t>Indicadores</w:t>
      </w:r>
      <w:r w:rsidRPr="00D058AE">
        <w:t xml:space="preserve"> </w:t>
      </w:r>
    </w:p>
    <w:p w:rsidR="00063289" w:rsidRPr="00D654AB" w:rsidRDefault="00063289" w:rsidP="00063289">
      <w:pPr>
        <w:pStyle w:val="AutoNumpara"/>
        <w:rPr>
          <w:lang w:val="en-US"/>
        </w:rPr>
      </w:pPr>
      <w:r w:rsidRPr="00D71967">
        <w:t>Durante la preparación se acordó con el ejecutor los principales indicadores de la Matriz de Resultados, los medios de verificación y se asignaron recursos para su seguimiento periódico y report</w:t>
      </w:r>
      <w:r w:rsidR="00237AA6">
        <w:t>e respectivo. Los indicadores</w:t>
      </w:r>
      <w:r w:rsidRPr="00D71967">
        <w:t xml:space="preserve"> son los siguientes:</w:t>
      </w:r>
    </w:p>
    <w:p w:rsidR="00236074" w:rsidRPr="00E226EA" w:rsidRDefault="00332D8A" w:rsidP="00062A4B">
      <w:pPr>
        <w:pStyle w:val="TableTitle"/>
        <w:spacing w:before="120" w:after="120"/>
        <w:rPr>
          <w:sz w:val="22"/>
          <w:szCs w:val="22"/>
        </w:rPr>
      </w:pPr>
      <w:r w:rsidRPr="00E226EA">
        <w:rPr>
          <w:sz w:val="22"/>
          <w:szCs w:val="22"/>
        </w:rPr>
        <w:t>Cuadro</w:t>
      </w:r>
      <w:r w:rsidR="001B5186" w:rsidRPr="00E226EA">
        <w:rPr>
          <w:sz w:val="22"/>
          <w:szCs w:val="22"/>
        </w:rPr>
        <w:t xml:space="preserve"> 1</w:t>
      </w:r>
      <w:r w:rsidR="00062A4B" w:rsidRPr="00E226EA">
        <w:rPr>
          <w:sz w:val="22"/>
          <w:szCs w:val="22"/>
        </w:rPr>
        <w:t>:</w:t>
      </w:r>
      <w:r w:rsidRPr="00E226EA">
        <w:rPr>
          <w:sz w:val="22"/>
          <w:szCs w:val="22"/>
        </w:rPr>
        <w:t>Indicadores de seguimiento</w:t>
      </w:r>
    </w:p>
    <w:tbl>
      <w:tblPr>
        <w:tblW w:w="4687" w:type="pct"/>
        <w:jc w:val="right"/>
        <w:tblInd w:w="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4"/>
        <w:gridCol w:w="1282"/>
        <w:gridCol w:w="2321"/>
        <w:gridCol w:w="1702"/>
        <w:gridCol w:w="1813"/>
      </w:tblGrid>
      <w:tr w:rsidR="0014515D" w:rsidRPr="00062A4B" w:rsidTr="00062A4B">
        <w:trPr>
          <w:trHeight w:val="371"/>
          <w:jc w:val="right"/>
        </w:trPr>
        <w:tc>
          <w:tcPr>
            <w:tcW w:w="713" w:type="pct"/>
            <w:vAlign w:val="center"/>
          </w:tcPr>
          <w:p w:rsidR="00236074" w:rsidRPr="00062A4B" w:rsidRDefault="00236074" w:rsidP="00387849">
            <w:pPr>
              <w:ind w:left="-90" w:right="-82"/>
              <w:jc w:val="center"/>
              <w:rPr>
                <w:rFonts w:cs="Arial"/>
                <w:b/>
                <w:sz w:val="20"/>
              </w:rPr>
            </w:pPr>
            <w:r w:rsidRPr="00062A4B">
              <w:rPr>
                <w:rFonts w:cs="Arial"/>
                <w:b/>
                <w:sz w:val="20"/>
              </w:rPr>
              <w:t>Dimensión</w:t>
            </w:r>
          </w:p>
        </w:tc>
        <w:tc>
          <w:tcPr>
            <w:tcW w:w="772" w:type="pct"/>
            <w:vAlign w:val="center"/>
          </w:tcPr>
          <w:p w:rsidR="00236074" w:rsidRPr="00062A4B" w:rsidRDefault="00236074" w:rsidP="00387849">
            <w:pPr>
              <w:ind w:left="-65" w:right="-51"/>
              <w:jc w:val="center"/>
              <w:rPr>
                <w:rFonts w:cs="Arial"/>
                <w:b/>
                <w:sz w:val="20"/>
              </w:rPr>
            </w:pPr>
            <w:r w:rsidRPr="00062A4B">
              <w:rPr>
                <w:rFonts w:cs="Arial"/>
                <w:b/>
                <w:sz w:val="20"/>
              </w:rPr>
              <w:t>Variable</w:t>
            </w:r>
          </w:p>
        </w:tc>
        <w:tc>
          <w:tcPr>
            <w:tcW w:w="1398" w:type="pct"/>
            <w:vAlign w:val="center"/>
          </w:tcPr>
          <w:p w:rsidR="00236074" w:rsidRPr="00062A4B" w:rsidRDefault="00236074" w:rsidP="00387849">
            <w:pPr>
              <w:ind w:left="-40" w:right="-62" w:hanging="40"/>
              <w:jc w:val="center"/>
              <w:rPr>
                <w:rFonts w:cs="Arial"/>
                <w:b/>
                <w:sz w:val="20"/>
              </w:rPr>
            </w:pPr>
            <w:r w:rsidRPr="00062A4B">
              <w:rPr>
                <w:rFonts w:cs="Arial"/>
                <w:b/>
                <w:sz w:val="20"/>
              </w:rPr>
              <w:t>Indicadores</w:t>
            </w:r>
          </w:p>
        </w:tc>
        <w:tc>
          <w:tcPr>
            <w:tcW w:w="1025" w:type="pct"/>
          </w:tcPr>
          <w:p w:rsidR="00236074" w:rsidRPr="00062A4B" w:rsidRDefault="00236074" w:rsidP="00387849">
            <w:pPr>
              <w:ind w:left="-40" w:right="-62" w:hanging="40"/>
              <w:jc w:val="center"/>
              <w:rPr>
                <w:rFonts w:cs="Arial"/>
                <w:b/>
                <w:sz w:val="20"/>
              </w:rPr>
            </w:pPr>
            <w:r w:rsidRPr="00062A4B">
              <w:rPr>
                <w:rFonts w:cs="Arial"/>
                <w:b/>
                <w:sz w:val="20"/>
              </w:rPr>
              <w:t>Frecuencia de medición</w:t>
            </w:r>
          </w:p>
        </w:tc>
        <w:tc>
          <w:tcPr>
            <w:tcW w:w="1092" w:type="pct"/>
          </w:tcPr>
          <w:p w:rsidR="00236074" w:rsidRPr="00062A4B" w:rsidRDefault="00236074" w:rsidP="00387849">
            <w:pPr>
              <w:ind w:left="-40" w:right="-62" w:hanging="40"/>
              <w:jc w:val="center"/>
              <w:rPr>
                <w:rFonts w:cs="Arial"/>
                <w:b/>
                <w:sz w:val="20"/>
              </w:rPr>
            </w:pPr>
            <w:r w:rsidRPr="00062A4B">
              <w:rPr>
                <w:rFonts w:cs="Arial"/>
                <w:b/>
                <w:sz w:val="20"/>
              </w:rPr>
              <w:t>Fuente de verificación</w:t>
            </w:r>
          </w:p>
        </w:tc>
      </w:tr>
      <w:tr w:rsidR="0014515D" w:rsidRPr="004432FF" w:rsidTr="00062A4B">
        <w:trPr>
          <w:trHeight w:val="349"/>
          <w:jc w:val="right"/>
        </w:trPr>
        <w:tc>
          <w:tcPr>
            <w:tcW w:w="713" w:type="pct"/>
            <w:vAlign w:val="center"/>
          </w:tcPr>
          <w:p w:rsidR="00236074" w:rsidRPr="00062A4B" w:rsidRDefault="008255D4" w:rsidP="00C15DF4">
            <w:pPr>
              <w:ind w:left="-90" w:right="-82"/>
              <w:rPr>
                <w:sz w:val="18"/>
                <w:szCs w:val="18"/>
              </w:rPr>
            </w:pPr>
            <w:r w:rsidRPr="00062A4B">
              <w:rPr>
                <w:sz w:val="18"/>
                <w:szCs w:val="18"/>
                <w:lang w:val="es-ES"/>
              </w:rPr>
              <w:t>L</w:t>
            </w:r>
            <w:r w:rsidRPr="00062A4B">
              <w:rPr>
                <w:sz w:val="18"/>
                <w:szCs w:val="18"/>
              </w:rPr>
              <w:t>a mejora en las condiciones de habitabilidad de la población de las villas y los asentamientos informales</w:t>
            </w:r>
          </w:p>
        </w:tc>
        <w:tc>
          <w:tcPr>
            <w:tcW w:w="772" w:type="pct"/>
            <w:vAlign w:val="center"/>
          </w:tcPr>
          <w:p w:rsidR="00236074" w:rsidRPr="00062A4B" w:rsidRDefault="008255D4" w:rsidP="008255D4">
            <w:pPr>
              <w:ind w:left="-65" w:right="-51"/>
              <w:jc w:val="center"/>
              <w:rPr>
                <w:sz w:val="18"/>
                <w:szCs w:val="18"/>
              </w:rPr>
            </w:pPr>
            <w:r w:rsidRPr="00062A4B">
              <w:rPr>
                <w:sz w:val="18"/>
                <w:szCs w:val="18"/>
                <w:lang w:val="es-ES"/>
              </w:rPr>
              <w:t xml:space="preserve"> </w:t>
            </w:r>
            <w:r w:rsidR="00EC5B73" w:rsidRPr="00062A4B">
              <w:rPr>
                <w:sz w:val="18"/>
                <w:szCs w:val="18"/>
                <w:lang w:val="es-ES"/>
              </w:rPr>
              <w:t>Calidad de la vivienda en barrios intervenidos</w:t>
            </w:r>
          </w:p>
        </w:tc>
        <w:tc>
          <w:tcPr>
            <w:tcW w:w="1398" w:type="pct"/>
            <w:vAlign w:val="center"/>
          </w:tcPr>
          <w:p w:rsidR="002739B1" w:rsidRPr="00062A4B" w:rsidRDefault="002739B1" w:rsidP="00387849">
            <w:pPr>
              <w:ind w:left="-40" w:right="-62" w:hanging="40"/>
              <w:rPr>
                <w:sz w:val="18"/>
                <w:szCs w:val="18"/>
              </w:rPr>
            </w:pPr>
            <w:r w:rsidRPr="00062A4B">
              <w:rPr>
                <w:sz w:val="18"/>
                <w:szCs w:val="18"/>
              </w:rPr>
              <w:t>Hogares que reúnen alguna de las siguientes condiciones, según INDEC:</w:t>
            </w:r>
          </w:p>
          <w:p w:rsidR="00236074" w:rsidRPr="00062A4B" w:rsidRDefault="00236074" w:rsidP="00387849">
            <w:pPr>
              <w:ind w:left="-40" w:right="-62" w:hanging="40"/>
              <w:rPr>
                <w:sz w:val="18"/>
                <w:szCs w:val="18"/>
              </w:rPr>
            </w:pPr>
            <w:r w:rsidRPr="00062A4B">
              <w:rPr>
                <w:sz w:val="18"/>
                <w:szCs w:val="18"/>
              </w:rPr>
              <w:t>1. Vivienda de tipo inconveniente</w:t>
            </w:r>
          </w:p>
          <w:p w:rsidR="00236074" w:rsidRPr="00062A4B" w:rsidRDefault="00236074" w:rsidP="00387849">
            <w:pPr>
              <w:ind w:left="-40" w:right="-62" w:hanging="40"/>
              <w:rPr>
                <w:sz w:val="18"/>
                <w:szCs w:val="18"/>
              </w:rPr>
            </w:pPr>
            <w:r w:rsidRPr="00062A4B">
              <w:rPr>
                <w:sz w:val="18"/>
                <w:szCs w:val="18"/>
              </w:rPr>
              <w:t>2. Hacinamiento</w:t>
            </w:r>
          </w:p>
          <w:p w:rsidR="00062A4B" w:rsidRPr="00062A4B" w:rsidRDefault="00236074">
            <w:pPr>
              <w:ind w:left="-40" w:right="-62" w:hanging="40"/>
              <w:rPr>
                <w:sz w:val="18"/>
                <w:szCs w:val="18"/>
              </w:rPr>
            </w:pPr>
            <w:r w:rsidRPr="00062A4B">
              <w:rPr>
                <w:sz w:val="18"/>
                <w:szCs w:val="18"/>
              </w:rPr>
              <w:t>3</w:t>
            </w:r>
            <w:r w:rsidR="008255D4" w:rsidRPr="00062A4B">
              <w:rPr>
                <w:sz w:val="18"/>
                <w:szCs w:val="18"/>
                <w:lang w:val="es-ES"/>
              </w:rPr>
              <w:t xml:space="preserve"> </w:t>
            </w:r>
          </w:p>
        </w:tc>
        <w:tc>
          <w:tcPr>
            <w:tcW w:w="1025" w:type="pct"/>
          </w:tcPr>
          <w:p w:rsidR="00236074" w:rsidRPr="00062A4B" w:rsidRDefault="00236074" w:rsidP="00387849">
            <w:pPr>
              <w:ind w:left="-40" w:right="-62" w:hanging="40"/>
              <w:rPr>
                <w:sz w:val="18"/>
                <w:szCs w:val="18"/>
              </w:rPr>
            </w:pPr>
            <w:r w:rsidRPr="00062A4B">
              <w:rPr>
                <w:sz w:val="18"/>
                <w:szCs w:val="18"/>
              </w:rPr>
              <w:t>Inicio del proyecto, fin del proyecto y tres años después de finalizado.</w:t>
            </w:r>
          </w:p>
        </w:tc>
        <w:tc>
          <w:tcPr>
            <w:tcW w:w="1092" w:type="pct"/>
          </w:tcPr>
          <w:p w:rsidR="00236074" w:rsidRPr="00062A4B" w:rsidRDefault="00236074" w:rsidP="002739B1">
            <w:pPr>
              <w:ind w:left="-40" w:right="-62" w:hanging="40"/>
              <w:rPr>
                <w:sz w:val="18"/>
                <w:szCs w:val="18"/>
              </w:rPr>
            </w:pPr>
            <w:r w:rsidRPr="00062A4B">
              <w:rPr>
                <w:sz w:val="18"/>
                <w:szCs w:val="18"/>
              </w:rPr>
              <w:t>Encuesta especial</w:t>
            </w:r>
            <w:r w:rsidR="00A87B14">
              <w:rPr>
                <w:rStyle w:val="FootnoteReference"/>
                <w:szCs w:val="18"/>
              </w:rPr>
              <w:footnoteReference w:id="1"/>
            </w:r>
            <w:r w:rsidRPr="00062A4B">
              <w:rPr>
                <w:sz w:val="18"/>
                <w:szCs w:val="18"/>
              </w:rPr>
              <w:t xml:space="preserve"> (Ficha Única de Proyecto</w:t>
            </w:r>
            <w:r w:rsidR="002739B1" w:rsidRPr="00062A4B">
              <w:rPr>
                <w:sz w:val="18"/>
                <w:szCs w:val="18"/>
              </w:rPr>
              <w:t xml:space="preserve"> y ficha post obra</w:t>
            </w:r>
            <w:r w:rsidRPr="00062A4B">
              <w:rPr>
                <w:sz w:val="18"/>
                <w:szCs w:val="18"/>
              </w:rPr>
              <w:t>)</w:t>
            </w:r>
          </w:p>
        </w:tc>
      </w:tr>
      <w:tr w:rsidR="0014515D" w:rsidRPr="004432FF" w:rsidTr="00062A4B">
        <w:trPr>
          <w:trHeight w:val="593"/>
          <w:jc w:val="right"/>
        </w:trPr>
        <w:tc>
          <w:tcPr>
            <w:tcW w:w="713" w:type="pct"/>
            <w:vMerge w:val="restart"/>
            <w:vAlign w:val="center"/>
          </w:tcPr>
          <w:p w:rsidR="0014515D" w:rsidRPr="00062A4B" w:rsidRDefault="0014515D" w:rsidP="00C15DF4">
            <w:pPr>
              <w:ind w:left="-90" w:right="-82"/>
              <w:rPr>
                <w:sz w:val="18"/>
                <w:szCs w:val="18"/>
              </w:rPr>
            </w:pPr>
            <w:r w:rsidRPr="00062A4B">
              <w:rPr>
                <w:sz w:val="18"/>
                <w:szCs w:val="18"/>
              </w:rPr>
              <w:t>Seguridad en la tenencia</w:t>
            </w:r>
          </w:p>
        </w:tc>
        <w:tc>
          <w:tcPr>
            <w:tcW w:w="772" w:type="pct"/>
            <w:vAlign w:val="center"/>
          </w:tcPr>
          <w:p w:rsidR="0014515D" w:rsidRPr="00062A4B" w:rsidRDefault="0014515D" w:rsidP="00387849">
            <w:pPr>
              <w:ind w:left="-65" w:right="-51"/>
              <w:jc w:val="center"/>
              <w:rPr>
                <w:sz w:val="18"/>
                <w:szCs w:val="18"/>
              </w:rPr>
            </w:pPr>
            <w:r w:rsidRPr="00062A4B">
              <w:rPr>
                <w:sz w:val="18"/>
                <w:szCs w:val="18"/>
              </w:rPr>
              <w:t>Regularización del trazado urbano</w:t>
            </w:r>
          </w:p>
        </w:tc>
        <w:tc>
          <w:tcPr>
            <w:tcW w:w="1398" w:type="pct"/>
            <w:vAlign w:val="center"/>
          </w:tcPr>
          <w:p w:rsidR="0014515D" w:rsidRPr="00062A4B" w:rsidRDefault="0014515D" w:rsidP="00387849">
            <w:pPr>
              <w:ind w:left="-40" w:right="-62" w:hanging="40"/>
              <w:rPr>
                <w:sz w:val="18"/>
                <w:szCs w:val="18"/>
              </w:rPr>
            </w:pPr>
            <w:r w:rsidRPr="00062A4B">
              <w:rPr>
                <w:sz w:val="18"/>
                <w:szCs w:val="18"/>
              </w:rPr>
              <w:t>1. Estado de fraccionamiento</w:t>
            </w:r>
          </w:p>
          <w:p w:rsidR="0014515D" w:rsidRPr="00062A4B" w:rsidRDefault="0014515D" w:rsidP="00387849">
            <w:pPr>
              <w:ind w:left="-40" w:right="-62" w:hanging="40"/>
              <w:rPr>
                <w:sz w:val="18"/>
                <w:szCs w:val="18"/>
              </w:rPr>
            </w:pPr>
            <w:r w:rsidRPr="00062A4B">
              <w:rPr>
                <w:sz w:val="18"/>
                <w:szCs w:val="18"/>
              </w:rPr>
              <w:t>2. Legislación urbana o de cesión</w:t>
            </w:r>
          </w:p>
          <w:p w:rsidR="0014515D" w:rsidRPr="00062A4B" w:rsidRDefault="0014515D" w:rsidP="00387849">
            <w:pPr>
              <w:ind w:left="-40" w:right="-62" w:hanging="40"/>
              <w:rPr>
                <w:sz w:val="18"/>
                <w:szCs w:val="18"/>
              </w:rPr>
            </w:pPr>
            <w:r w:rsidRPr="00062A4B">
              <w:rPr>
                <w:sz w:val="18"/>
                <w:szCs w:val="18"/>
              </w:rPr>
              <w:t>3. Inscripción registral</w:t>
            </w:r>
          </w:p>
        </w:tc>
        <w:tc>
          <w:tcPr>
            <w:tcW w:w="1025" w:type="pct"/>
          </w:tcPr>
          <w:p w:rsidR="0014515D" w:rsidRPr="00062A4B" w:rsidRDefault="0014515D" w:rsidP="00387849">
            <w:pPr>
              <w:ind w:left="-40" w:right="-62" w:hanging="40"/>
              <w:rPr>
                <w:sz w:val="18"/>
                <w:szCs w:val="18"/>
              </w:rPr>
            </w:pPr>
            <w:r w:rsidRPr="00062A4B">
              <w:rPr>
                <w:sz w:val="18"/>
                <w:szCs w:val="18"/>
              </w:rPr>
              <w:t>Inicio del proyecto y fin del proyecto</w:t>
            </w:r>
          </w:p>
        </w:tc>
        <w:tc>
          <w:tcPr>
            <w:tcW w:w="1092" w:type="pct"/>
          </w:tcPr>
          <w:p w:rsidR="0014515D" w:rsidRPr="00062A4B" w:rsidRDefault="0014515D" w:rsidP="002739B1">
            <w:pPr>
              <w:ind w:left="-40" w:right="-62" w:hanging="40"/>
              <w:rPr>
                <w:sz w:val="18"/>
                <w:szCs w:val="18"/>
              </w:rPr>
            </w:pPr>
            <w:r w:rsidRPr="00062A4B">
              <w:rPr>
                <w:sz w:val="18"/>
                <w:szCs w:val="18"/>
              </w:rPr>
              <w:t>Encuesta especial (Ficha Única de Proyecto</w:t>
            </w:r>
            <w:r w:rsidR="002739B1" w:rsidRPr="00062A4B">
              <w:rPr>
                <w:sz w:val="18"/>
                <w:szCs w:val="18"/>
              </w:rPr>
              <w:t xml:space="preserve"> y post obra</w:t>
            </w:r>
            <w:r w:rsidRPr="00062A4B">
              <w:rPr>
                <w:sz w:val="18"/>
                <w:szCs w:val="18"/>
              </w:rPr>
              <w:t>)</w:t>
            </w:r>
          </w:p>
        </w:tc>
      </w:tr>
      <w:tr w:rsidR="0014515D" w:rsidRPr="004432FF" w:rsidTr="00062A4B">
        <w:trPr>
          <w:trHeight w:val="593"/>
          <w:jc w:val="right"/>
        </w:trPr>
        <w:tc>
          <w:tcPr>
            <w:tcW w:w="713" w:type="pct"/>
            <w:vMerge/>
            <w:vAlign w:val="center"/>
          </w:tcPr>
          <w:p w:rsidR="0014515D" w:rsidRPr="00062A4B" w:rsidRDefault="0014515D" w:rsidP="00387849">
            <w:pPr>
              <w:ind w:left="-90" w:right="-82"/>
              <w:jc w:val="center"/>
              <w:rPr>
                <w:sz w:val="18"/>
                <w:szCs w:val="18"/>
              </w:rPr>
            </w:pPr>
          </w:p>
        </w:tc>
        <w:tc>
          <w:tcPr>
            <w:tcW w:w="772" w:type="pct"/>
            <w:vAlign w:val="center"/>
          </w:tcPr>
          <w:p w:rsidR="0014515D" w:rsidRPr="00062A4B" w:rsidRDefault="0014515D" w:rsidP="00387849">
            <w:pPr>
              <w:ind w:left="-65" w:right="-51"/>
              <w:jc w:val="center"/>
              <w:rPr>
                <w:sz w:val="18"/>
                <w:szCs w:val="18"/>
              </w:rPr>
            </w:pPr>
            <w:r w:rsidRPr="00062A4B">
              <w:rPr>
                <w:sz w:val="18"/>
                <w:szCs w:val="18"/>
              </w:rPr>
              <w:t>Posesión legal</w:t>
            </w:r>
          </w:p>
        </w:tc>
        <w:tc>
          <w:tcPr>
            <w:tcW w:w="1398" w:type="pct"/>
            <w:vAlign w:val="center"/>
          </w:tcPr>
          <w:p w:rsidR="0014515D" w:rsidRPr="00062A4B" w:rsidRDefault="0014515D" w:rsidP="00387849">
            <w:pPr>
              <w:ind w:left="-40" w:right="-62" w:hanging="40"/>
              <w:rPr>
                <w:sz w:val="18"/>
                <w:szCs w:val="18"/>
              </w:rPr>
            </w:pPr>
            <w:r w:rsidRPr="00062A4B">
              <w:rPr>
                <w:sz w:val="18"/>
                <w:szCs w:val="18"/>
              </w:rPr>
              <w:t>1. Actos de transferencia</w:t>
            </w:r>
            <w:r w:rsidR="002739B1" w:rsidRPr="00062A4B">
              <w:rPr>
                <w:sz w:val="18"/>
                <w:szCs w:val="18"/>
              </w:rPr>
              <w:t>, boleto compra venta registrado</w:t>
            </w:r>
          </w:p>
        </w:tc>
        <w:tc>
          <w:tcPr>
            <w:tcW w:w="1025" w:type="pct"/>
          </w:tcPr>
          <w:p w:rsidR="0014515D" w:rsidRPr="00062A4B" w:rsidRDefault="0014515D" w:rsidP="00387849">
            <w:pPr>
              <w:ind w:left="-40" w:right="-62" w:hanging="40"/>
              <w:rPr>
                <w:sz w:val="18"/>
                <w:szCs w:val="18"/>
              </w:rPr>
            </w:pPr>
            <w:r w:rsidRPr="00062A4B">
              <w:rPr>
                <w:sz w:val="18"/>
                <w:szCs w:val="18"/>
              </w:rPr>
              <w:t>Inicio del proyecto y fin del proyecto</w:t>
            </w:r>
          </w:p>
        </w:tc>
        <w:tc>
          <w:tcPr>
            <w:tcW w:w="1092" w:type="pct"/>
          </w:tcPr>
          <w:p w:rsidR="0014515D" w:rsidRPr="00062A4B" w:rsidRDefault="0014515D" w:rsidP="00387849">
            <w:pPr>
              <w:ind w:left="-40" w:right="-62" w:hanging="40"/>
              <w:rPr>
                <w:sz w:val="18"/>
                <w:szCs w:val="18"/>
              </w:rPr>
            </w:pPr>
            <w:r w:rsidRPr="00062A4B">
              <w:rPr>
                <w:sz w:val="18"/>
                <w:szCs w:val="18"/>
              </w:rPr>
              <w:t>Encuesta especial (Ficha Única de Proyecto</w:t>
            </w:r>
            <w:r w:rsidR="002739B1" w:rsidRPr="00062A4B">
              <w:rPr>
                <w:sz w:val="18"/>
                <w:szCs w:val="18"/>
              </w:rPr>
              <w:t xml:space="preserve"> y post obra</w:t>
            </w:r>
            <w:r w:rsidRPr="00062A4B">
              <w:rPr>
                <w:sz w:val="18"/>
                <w:szCs w:val="18"/>
              </w:rPr>
              <w:t>)</w:t>
            </w:r>
          </w:p>
        </w:tc>
      </w:tr>
      <w:tr w:rsidR="0014515D" w:rsidRPr="004432FF" w:rsidTr="00062A4B">
        <w:trPr>
          <w:trHeight w:val="593"/>
          <w:jc w:val="right"/>
        </w:trPr>
        <w:tc>
          <w:tcPr>
            <w:tcW w:w="713" w:type="pct"/>
            <w:vMerge/>
            <w:vAlign w:val="center"/>
          </w:tcPr>
          <w:p w:rsidR="0014515D" w:rsidRPr="00062A4B" w:rsidRDefault="0014515D" w:rsidP="00387849">
            <w:pPr>
              <w:ind w:left="-90" w:right="-82"/>
              <w:jc w:val="center"/>
              <w:rPr>
                <w:sz w:val="18"/>
                <w:szCs w:val="18"/>
              </w:rPr>
            </w:pPr>
          </w:p>
        </w:tc>
        <w:tc>
          <w:tcPr>
            <w:tcW w:w="772" w:type="pct"/>
            <w:vAlign w:val="center"/>
          </w:tcPr>
          <w:p w:rsidR="0014515D" w:rsidRPr="00062A4B" w:rsidRDefault="0014515D" w:rsidP="00387849">
            <w:pPr>
              <w:ind w:left="-65" w:right="-51"/>
              <w:jc w:val="center"/>
              <w:rPr>
                <w:sz w:val="18"/>
                <w:szCs w:val="18"/>
              </w:rPr>
            </w:pPr>
            <w:r w:rsidRPr="00062A4B">
              <w:rPr>
                <w:sz w:val="18"/>
                <w:szCs w:val="18"/>
              </w:rPr>
              <w:t>Título de propiedad</w:t>
            </w:r>
          </w:p>
        </w:tc>
        <w:tc>
          <w:tcPr>
            <w:tcW w:w="1398" w:type="pct"/>
            <w:vAlign w:val="center"/>
          </w:tcPr>
          <w:p w:rsidR="0014515D" w:rsidRPr="00062A4B" w:rsidRDefault="0014515D" w:rsidP="00387849">
            <w:pPr>
              <w:ind w:left="-40" w:right="-62" w:hanging="40"/>
              <w:rPr>
                <w:sz w:val="18"/>
                <w:szCs w:val="18"/>
              </w:rPr>
            </w:pPr>
            <w:r w:rsidRPr="00062A4B">
              <w:rPr>
                <w:sz w:val="18"/>
                <w:szCs w:val="18"/>
              </w:rPr>
              <w:t>1. Título de propiedad</w:t>
            </w:r>
          </w:p>
        </w:tc>
        <w:tc>
          <w:tcPr>
            <w:tcW w:w="1025" w:type="pct"/>
          </w:tcPr>
          <w:p w:rsidR="0014515D" w:rsidRPr="00062A4B" w:rsidRDefault="0014515D" w:rsidP="00387849">
            <w:pPr>
              <w:ind w:left="-40" w:right="-62" w:hanging="40"/>
              <w:rPr>
                <w:sz w:val="18"/>
                <w:szCs w:val="18"/>
              </w:rPr>
            </w:pPr>
            <w:r w:rsidRPr="00062A4B">
              <w:rPr>
                <w:sz w:val="18"/>
                <w:szCs w:val="18"/>
              </w:rPr>
              <w:t>Inicio del proyecto, fin del proyecto y tres años después de finalizado.</w:t>
            </w:r>
          </w:p>
        </w:tc>
        <w:tc>
          <w:tcPr>
            <w:tcW w:w="1092" w:type="pct"/>
          </w:tcPr>
          <w:p w:rsidR="0014515D" w:rsidRPr="00062A4B" w:rsidRDefault="0014515D" w:rsidP="00387849">
            <w:pPr>
              <w:ind w:left="-40" w:right="-62" w:hanging="40"/>
              <w:rPr>
                <w:sz w:val="18"/>
                <w:szCs w:val="18"/>
              </w:rPr>
            </w:pPr>
            <w:r w:rsidRPr="00062A4B">
              <w:rPr>
                <w:sz w:val="18"/>
                <w:szCs w:val="18"/>
              </w:rPr>
              <w:t>Encuesta especial (Ficha Única de Proyecto</w:t>
            </w:r>
            <w:r w:rsidR="002739B1" w:rsidRPr="00062A4B">
              <w:rPr>
                <w:sz w:val="18"/>
                <w:szCs w:val="18"/>
              </w:rPr>
              <w:t xml:space="preserve"> y post obra</w:t>
            </w:r>
            <w:r w:rsidRPr="00062A4B">
              <w:rPr>
                <w:sz w:val="18"/>
                <w:szCs w:val="18"/>
              </w:rPr>
              <w:t>)</w:t>
            </w:r>
          </w:p>
        </w:tc>
      </w:tr>
      <w:tr w:rsidR="0014515D" w:rsidRPr="004432FF" w:rsidTr="00062A4B">
        <w:trPr>
          <w:trHeight w:val="946"/>
          <w:jc w:val="right"/>
        </w:trPr>
        <w:tc>
          <w:tcPr>
            <w:tcW w:w="713" w:type="pct"/>
            <w:vMerge w:val="restart"/>
            <w:vAlign w:val="center"/>
          </w:tcPr>
          <w:p w:rsidR="00236074" w:rsidRPr="00062A4B" w:rsidRDefault="00236074" w:rsidP="00387849">
            <w:pPr>
              <w:ind w:left="-90" w:right="-82"/>
              <w:jc w:val="center"/>
              <w:rPr>
                <w:sz w:val="18"/>
                <w:szCs w:val="18"/>
              </w:rPr>
            </w:pPr>
            <w:r w:rsidRPr="00062A4B">
              <w:rPr>
                <w:sz w:val="18"/>
                <w:szCs w:val="18"/>
              </w:rPr>
              <w:t>Integración Urbana</w:t>
            </w:r>
          </w:p>
        </w:tc>
        <w:tc>
          <w:tcPr>
            <w:tcW w:w="772" w:type="pct"/>
            <w:vAlign w:val="center"/>
          </w:tcPr>
          <w:p w:rsidR="00236074" w:rsidRPr="00062A4B" w:rsidRDefault="00236074" w:rsidP="00387849">
            <w:pPr>
              <w:ind w:left="-65" w:right="-51"/>
              <w:jc w:val="center"/>
              <w:rPr>
                <w:sz w:val="18"/>
                <w:szCs w:val="18"/>
              </w:rPr>
            </w:pPr>
            <w:r w:rsidRPr="00062A4B">
              <w:rPr>
                <w:sz w:val="18"/>
                <w:szCs w:val="18"/>
              </w:rPr>
              <w:t>Infraestructura pública</w:t>
            </w:r>
          </w:p>
        </w:tc>
        <w:tc>
          <w:tcPr>
            <w:tcW w:w="1398" w:type="pct"/>
            <w:shd w:val="clear" w:color="auto" w:fill="auto"/>
            <w:vAlign w:val="center"/>
          </w:tcPr>
          <w:p w:rsidR="00236074" w:rsidRPr="00062A4B" w:rsidRDefault="00236074" w:rsidP="00387849">
            <w:pPr>
              <w:ind w:left="-40" w:right="-62" w:hanging="40"/>
              <w:rPr>
                <w:sz w:val="18"/>
                <w:szCs w:val="18"/>
              </w:rPr>
            </w:pPr>
            <w:r w:rsidRPr="00062A4B">
              <w:rPr>
                <w:sz w:val="18"/>
                <w:szCs w:val="18"/>
              </w:rPr>
              <w:t>1. Red de agua</w:t>
            </w:r>
          </w:p>
          <w:p w:rsidR="00236074" w:rsidRPr="00062A4B" w:rsidRDefault="00236074" w:rsidP="00387849">
            <w:pPr>
              <w:ind w:left="-40" w:right="-62" w:hanging="40"/>
              <w:rPr>
                <w:sz w:val="18"/>
                <w:szCs w:val="18"/>
              </w:rPr>
            </w:pPr>
            <w:r w:rsidRPr="00062A4B">
              <w:rPr>
                <w:sz w:val="18"/>
                <w:szCs w:val="18"/>
              </w:rPr>
              <w:t>2. Red de desagües cloacales</w:t>
            </w:r>
          </w:p>
          <w:p w:rsidR="00236074" w:rsidRPr="00062A4B" w:rsidRDefault="00236074" w:rsidP="00387849">
            <w:pPr>
              <w:ind w:left="-40" w:right="-62" w:hanging="40"/>
              <w:rPr>
                <w:sz w:val="18"/>
                <w:szCs w:val="18"/>
              </w:rPr>
            </w:pPr>
            <w:r w:rsidRPr="00062A4B">
              <w:rPr>
                <w:sz w:val="18"/>
                <w:szCs w:val="18"/>
              </w:rPr>
              <w:t>3. Red de energía eléctrica</w:t>
            </w:r>
          </w:p>
          <w:p w:rsidR="00236074" w:rsidRPr="00062A4B" w:rsidRDefault="00236074" w:rsidP="00387849">
            <w:pPr>
              <w:ind w:left="-40" w:right="-62" w:hanging="40"/>
              <w:rPr>
                <w:sz w:val="18"/>
                <w:szCs w:val="18"/>
              </w:rPr>
            </w:pPr>
            <w:r w:rsidRPr="00062A4B">
              <w:rPr>
                <w:sz w:val="18"/>
                <w:szCs w:val="18"/>
              </w:rPr>
              <w:t>4. Otros: drenaje de aguas, alumbrado público, red de gas, red  vial y peatonal.</w:t>
            </w:r>
          </w:p>
        </w:tc>
        <w:tc>
          <w:tcPr>
            <w:tcW w:w="1025" w:type="pct"/>
          </w:tcPr>
          <w:p w:rsidR="00236074" w:rsidRPr="00062A4B" w:rsidRDefault="00236074" w:rsidP="00387849">
            <w:pPr>
              <w:ind w:left="-40" w:right="-62" w:hanging="40"/>
              <w:rPr>
                <w:sz w:val="18"/>
                <w:szCs w:val="18"/>
              </w:rPr>
            </w:pPr>
            <w:r w:rsidRPr="00062A4B">
              <w:rPr>
                <w:sz w:val="18"/>
                <w:szCs w:val="18"/>
              </w:rPr>
              <w:t>Inicio del proyecto y fin del proyecto</w:t>
            </w:r>
          </w:p>
        </w:tc>
        <w:tc>
          <w:tcPr>
            <w:tcW w:w="1092" w:type="pct"/>
          </w:tcPr>
          <w:p w:rsidR="00236074" w:rsidRPr="00062A4B" w:rsidRDefault="00236074" w:rsidP="00387849">
            <w:pPr>
              <w:ind w:left="-40" w:right="-62" w:hanging="40"/>
              <w:rPr>
                <w:sz w:val="18"/>
                <w:szCs w:val="18"/>
              </w:rPr>
            </w:pPr>
            <w:r w:rsidRPr="00062A4B">
              <w:rPr>
                <w:sz w:val="18"/>
                <w:szCs w:val="18"/>
              </w:rPr>
              <w:t>Encuesta especial (Ficha Única de Proyecto</w:t>
            </w:r>
            <w:r w:rsidR="002739B1" w:rsidRPr="00062A4B">
              <w:rPr>
                <w:sz w:val="18"/>
                <w:szCs w:val="18"/>
              </w:rPr>
              <w:t xml:space="preserve"> y post obra</w:t>
            </w:r>
            <w:r w:rsidRPr="00062A4B">
              <w:rPr>
                <w:sz w:val="18"/>
                <w:szCs w:val="18"/>
              </w:rPr>
              <w:t>)</w:t>
            </w:r>
          </w:p>
        </w:tc>
      </w:tr>
      <w:tr w:rsidR="0014515D" w:rsidRPr="004432FF" w:rsidTr="00062A4B">
        <w:trPr>
          <w:trHeight w:val="881"/>
          <w:jc w:val="right"/>
        </w:trPr>
        <w:tc>
          <w:tcPr>
            <w:tcW w:w="713" w:type="pct"/>
            <w:vMerge/>
            <w:vAlign w:val="center"/>
          </w:tcPr>
          <w:p w:rsidR="00236074" w:rsidRPr="00062A4B" w:rsidRDefault="00236074" w:rsidP="00387849">
            <w:pPr>
              <w:ind w:left="-90" w:right="-82"/>
              <w:jc w:val="center"/>
              <w:rPr>
                <w:sz w:val="18"/>
                <w:szCs w:val="18"/>
              </w:rPr>
            </w:pPr>
          </w:p>
        </w:tc>
        <w:tc>
          <w:tcPr>
            <w:tcW w:w="772" w:type="pct"/>
            <w:vAlign w:val="center"/>
          </w:tcPr>
          <w:p w:rsidR="00236074" w:rsidRPr="00062A4B" w:rsidRDefault="00236074" w:rsidP="00387849">
            <w:pPr>
              <w:ind w:left="-65" w:right="-51"/>
              <w:jc w:val="center"/>
              <w:rPr>
                <w:sz w:val="18"/>
                <w:szCs w:val="18"/>
              </w:rPr>
            </w:pPr>
            <w:r w:rsidRPr="00062A4B">
              <w:rPr>
                <w:sz w:val="18"/>
                <w:szCs w:val="18"/>
              </w:rPr>
              <w:t>Equipamiento urbano y comunitario</w:t>
            </w:r>
          </w:p>
        </w:tc>
        <w:tc>
          <w:tcPr>
            <w:tcW w:w="1398" w:type="pct"/>
            <w:shd w:val="clear" w:color="auto" w:fill="auto"/>
            <w:vAlign w:val="center"/>
          </w:tcPr>
          <w:p w:rsidR="00236074" w:rsidRPr="00062A4B" w:rsidRDefault="00236074" w:rsidP="00387849">
            <w:pPr>
              <w:ind w:left="-40" w:right="-62" w:hanging="40"/>
              <w:rPr>
                <w:sz w:val="18"/>
                <w:szCs w:val="18"/>
              </w:rPr>
            </w:pPr>
            <w:r w:rsidRPr="00062A4B">
              <w:rPr>
                <w:sz w:val="18"/>
                <w:szCs w:val="18"/>
              </w:rPr>
              <w:t>1. Existencia SUM</w:t>
            </w:r>
          </w:p>
          <w:p w:rsidR="00236074" w:rsidRPr="00062A4B" w:rsidRDefault="00236074" w:rsidP="00387849">
            <w:pPr>
              <w:ind w:left="-40" w:right="-62" w:hanging="40"/>
              <w:rPr>
                <w:sz w:val="18"/>
                <w:szCs w:val="18"/>
              </w:rPr>
            </w:pPr>
            <w:r w:rsidRPr="00062A4B">
              <w:rPr>
                <w:sz w:val="18"/>
                <w:szCs w:val="18"/>
              </w:rPr>
              <w:t>2. Existencia espacios deportivos</w:t>
            </w:r>
          </w:p>
          <w:p w:rsidR="00236074" w:rsidRPr="00062A4B" w:rsidRDefault="00236074" w:rsidP="00387849">
            <w:pPr>
              <w:ind w:left="-40" w:right="-62" w:hanging="40"/>
              <w:rPr>
                <w:sz w:val="18"/>
                <w:szCs w:val="18"/>
              </w:rPr>
            </w:pPr>
            <w:r w:rsidRPr="00062A4B">
              <w:rPr>
                <w:sz w:val="18"/>
                <w:szCs w:val="18"/>
              </w:rPr>
              <w:t>3. Existencia plaza</w:t>
            </w:r>
          </w:p>
          <w:p w:rsidR="00236074" w:rsidRPr="00062A4B" w:rsidRDefault="00236074" w:rsidP="00387849">
            <w:pPr>
              <w:ind w:left="-40" w:right="-62" w:hanging="40"/>
              <w:rPr>
                <w:sz w:val="18"/>
                <w:szCs w:val="18"/>
              </w:rPr>
            </w:pPr>
            <w:r w:rsidRPr="00062A4B">
              <w:rPr>
                <w:sz w:val="18"/>
                <w:szCs w:val="18"/>
              </w:rPr>
              <w:t>4. Otros: arbolado público, contenedores de residuos, paradas de colectivos y señalización.</w:t>
            </w:r>
          </w:p>
        </w:tc>
        <w:tc>
          <w:tcPr>
            <w:tcW w:w="1025" w:type="pct"/>
          </w:tcPr>
          <w:p w:rsidR="00236074" w:rsidRPr="00062A4B" w:rsidRDefault="00236074" w:rsidP="00387849">
            <w:pPr>
              <w:ind w:left="-40" w:right="-62" w:hanging="40"/>
              <w:rPr>
                <w:sz w:val="18"/>
                <w:szCs w:val="18"/>
              </w:rPr>
            </w:pPr>
            <w:r w:rsidRPr="00062A4B">
              <w:rPr>
                <w:sz w:val="18"/>
                <w:szCs w:val="18"/>
              </w:rPr>
              <w:t>Inicio del proyecto y fin del proyecto</w:t>
            </w:r>
          </w:p>
        </w:tc>
        <w:tc>
          <w:tcPr>
            <w:tcW w:w="1092" w:type="pct"/>
          </w:tcPr>
          <w:p w:rsidR="00236074" w:rsidRPr="00062A4B" w:rsidRDefault="00236074" w:rsidP="00387849">
            <w:pPr>
              <w:ind w:left="-40" w:right="-62" w:hanging="40"/>
              <w:rPr>
                <w:sz w:val="18"/>
                <w:szCs w:val="18"/>
              </w:rPr>
            </w:pPr>
            <w:r w:rsidRPr="00062A4B">
              <w:rPr>
                <w:sz w:val="18"/>
                <w:szCs w:val="18"/>
              </w:rPr>
              <w:t>Encuesta especial (Ficha Única de Proyecto</w:t>
            </w:r>
            <w:r w:rsidR="002739B1" w:rsidRPr="00062A4B">
              <w:rPr>
                <w:sz w:val="18"/>
                <w:szCs w:val="18"/>
              </w:rPr>
              <w:t xml:space="preserve"> y post obra</w:t>
            </w:r>
            <w:r w:rsidRPr="00062A4B">
              <w:rPr>
                <w:sz w:val="18"/>
                <w:szCs w:val="18"/>
              </w:rPr>
              <w:t>)</w:t>
            </w:r>
          </w:p>
        </w:tc>
      </w:tr>
      <w:tr w:rsidR="0014515D" w:rsidRPr="004432FF" w:rsidTr="00062A4B">
        <w:trPr>
          <w:trHeight w:val="427"/>
          <w:jc w:val="right"/>
        </w:trPr>
        <w:tc>
          <w:tcPr>
            <w:tcW w:w="713" w:type="pct"/>
            <w:vMerge w:val="restart"/>
            <w:vAlign w:val="center"/>
          </w:tcPr>
          <w:p w:rsidR="00236074" w:rsidRPr="00062A4B" w:rsidRDefault="00236074" w:rsidP="00387849">
            <w:pPr>
              <w:ind w:left="-90" w:right="-82"/>
              <w:jc w:val="center"/>
              <w:rPr>
                <w:sz w:val="18"/>
                <w:szCs w:val="18"/>
              </w:rPr>
            </w:pPr>
            <w:r w:rsidRPr="00062A4B">
              <w:rPr>
                <w:sz w:val="18"/>
                <w:szCs w:val="18"/>
              </w:rPr>
              <w:lastRenderedPageBreak/>
              <w:t>Sustentabilidad Social</w:t>
            </w:r>
          </w:p>
        </w:tc>
        <w:tc>
          <w:tcPr>
            <w:tcW w:w="772" w:type="pct"/>
            <w:vAlign w:val="center"/>
          </w:tcPr>
          <w:p w:rsidR="00236074" w:rsidRPr="00062A4B" w:rsidRDefault="00236074" w:rsidP="00387849">
            <w:pPr>
              <w:ind w:left="-65" w:right="-51"/>
              <w:jc w:val="center"/>
              <w:rPr>
                <w:sz w:val="18"/>
                <w:szCs w:val="18"/>
              </w:rPr>
            </w:pPr>
            <w:r w:rsidRPr="00062A4B">
              <w:rPr>
                <w:sz w:val="18"/>
                <w:szCs w:val="18"/>
              </w:rPr>
              <w:t>Hogares participantes</w:t>
            </w:r>
          </w:p>
        </w:tc>
        <w:tc>
          <w:tcPr>
            <w:tcW w:w="1398" w:type="pct"/>
            <w:shd w:val="clear" w:color="auto" w:fill="auto"/>
            <w:vAlign w:val="center"/>
          </w:tcPr>
          <w:p w:rsidR="00236074" w:rsidRPr="00062A4B" w:rsidRDefault="00236074" w:rsidP="00387849">
            <w:pPr>
              <w:ind w:left="-40" w:right="-62" w:hanging="40"/>
              <w:rPr>
                <w:sz w:val="18"/>
                <w:szCs w:val="18"/>
              </w:rPr>
            </w:pPr>
            <w:r w:rsidRPr="00062A4B">
              <w:rPr>
                <w:sz w:val="18"/>
                <w:szCs w:val="18"/>
              </w:rPr>
              <w:t>1. Hogares participantes</w:t>
            </w:r>
          </w:p>
        </w:tc>
        <w:tc>
          <w:tcPr>
            <w:tcW w:w="1025" w:type="pct"/>
          </w:tcPr>
          <w:p w:rsidR="00236074" w:rsidRPr="00062A4B" w:rsidRDefault="00236074" w:rsidP="00387849">
            <w:pPr>
              <w:ind w:left="-40" w:right="-62" w:hanging="40"/>
              <w:rPr>
                <w:sz w:val="18"/>
                <w:szCs w:val="18"/>
              </w:rPr>
            </w:pPr>
            <w:r w:rsidRPr="00062A4B">
              <w:rPr>
                <w:sz w:val="18"/>
                <w:szCs w:val="18"/>
              </w:rPr>
              <w:t>Inicio del proyecto y fin del proyecto</w:t>
            </w:r>
          </w:p>
        </w:tc>
        <w:tc>
          <w:tcPr>
            <w:tcW w:w="1092" w:type="pct"/>
          </w:tcPr>
          <w:p w:rsidR="00236074" w:rsidRPr="00062A4B" w:rsidRDefault="00236074" w:rsidP="00387849">
            <w:pPr>
              <w:ind w:left="-40" w:right="-62" w:hanging="40"/>
              <w:rPr>
                <w:sz w:val="18"/>
                <w:szCs w:val="18"/>
              </w:rPr>
            </w:pPr>
            <w:r w:rsidRPr="00062A4B">
              <w:rPr>
                <w:sz w:val="18"/>
                <w:szCs w:val="18"/>
              </w:rPr>
              <w:t>Encuesta especial (Ficha Única de Proyecto)</w:t>
            </w:r>
          </w:p>
        </w:tc>
      </w:tr>
      <w:tr w:rsidR="0014515D" w:rsidRPr="004432FF" w:rsidTr="00062A4B">
        <w:trPr>
          <w:trHeight w:val="311"/>
          <w:jc w:val="right"/>
        </w:trPr>
        <w:tc>
          <w:tcPr>
            <w:tcW w:w="713" w:type="pct"/>
            <w:vMerge/>
            <w:vAlign w:val="center"/>
          </w:tcPr>
          <w:p w:rsidR="00236074" w:rsidRPr="00062A4B" w:rsidRDefault="00236074" w:rsidP="00387849">
            <w:pPr>
              <w:ind w:left="-90" w:right="-82"/>
              <w:jc w:val="center"/>
              <w:rPr>
                <w:sz w:val="18"/>
                <w:szCs w:val="18"/>
              </w:rPr>
            </w:pPr>
          </w:p>
        </w:tc>
        <w:tc>
          <w:tcPr>
            <w:tcW w:w="772" w:type="pct"/>
            <w:vAlign w:val="center"/>
          </w:tcPr>
          <w:p w:rsidR="00236074" w:rsidRPr="00062A4B" w:rsidRDefault="00236074" w:rsidP="00387849">
            <w:pPr>
              <w:ind w:left="-65" w:right="-51"/>
              <w:jc w:val="center"/>
              <w:rPr>
                <w:sz w:val="18"/>
                <w:szCs w:val="18"/>
              </w:rPr>
            </w:pPr>
            <w:r w:rsidRPr="00062A4B">
              <w:rPr>
                <w:sz w:val="18"/>
                <w:szCs w:val="18"/>
              </w:rPr>
              <w:t>Delegados participantes</w:t>
            </w:r>
          </w:p>
        </w:tc>
        <w:tc>
          <w:tcPr>
            <w:tcW w:w="1398" w:type="pct"/>
            <w:shd w:val="clear" w:color="auto" w:fill="auto"/>
            <w:vAlign w:val="center"/>
          </w:tcPr>
          <w:p w:rsidR="00236074" w:rsidRPr="00062A4B" w:rsidRDefault="00236074" w:rsidP="00387849">
            <w:pPr>
              <w:ind w:left="-40" w:right="-62" w:hanging="40"/>
              <w:rPr>
                <w:sz w:val="18"/>
                <w:szCs w:val="18"/>
              </w:rPr>
            </w:pPr>
            <w:r w:rsidRPr="00062A4B">
              <w:rPr>
                <w:sz w:val="18"/>
                <w:szCs w:val="18"/>
              </w:rPr>
              <w:t>1. Delegados participantes</w:t>
            </w:r>
          </w:p>
        </w:tc>
        <w:tc>
          <w:tcPr>
            <w:tcW w:w="1025" w:type="pct"/>
          </w:tcPr>
          <w:p w:rsidR="00236074" w:rsidRPr="00062A4B" w:rsidRDefault="00236074" w:rsidP="00387849">
            <w:pPr>
              <w:ind w:left="-40" w:right="-62" w:hanging="40"/>
              <w:rPr>
                <w:sz w:val="18"/>
                <w:szCs w:val="18"/>
              </w:rPr>
            </w:pPr>
            <w:r w:rsidRPr="00062A4B">
              <w:rPr>
                <w:sz w:val="18"/>
                <w:szCs w:val="18"/>
              </w:rPr>
              <w:t>Inicio del proyecto y fin del proyecto</w:t>
            </w:r>
          </w:p>
        </w:tc>
        <w:tc>
          <w:tcPr>
            <w:tcW w:w="1092" w:type="pct"/>
          </w:tcPr>
          <w:p w:rsidR="00236074" w:rsidRPr="00062A4B" w:rsidRDefault="00236074" w:rsidP="00387849">
            <w:pPr>
              <w:ind w:left="-40" w:right="-62" w:hanging="40"/>
              <w:rPr>
                <w:sz w:val="18"/>
                <w:szCs w:val="18"/>
              </w:rPr>
            </w:pPr>
            <w:r w:rsidRPr="00062A4B">
              <w:rPr>
                <w:sz w:val="18"/>
                <w:szCs w:val="18"/>
              </w:rPr>
              <w:t>Encuesta especial (Ficha Única de Proyecto)</w:t>
            </w:r>
          </w:p>
        </w:tc>
      </w:tr>
    </w:tbl>
    <w:p w:rsidR="001B5186" w:rsidRPr="00CE1749" w:rsidRDefault="005258AC" w:rsidP="00CE1749">
      <w:pPr>
        <w:pStyle w:val="Heading4"/>
        <w:numPr>
          <w:ilvl w:val="2"/>
          <w:numId w:val="22"/>
        </w:numPr>
        <w:ind w:hanging="1080"/>
        <w:rPr>
          <w:lang w:val="es-ES"/>
        </w:rPr>
      </w:pPr>
      <w:r w:rsidRPr="00CE1749">
        <w:rPr>
          <w:lang w:val="es-ES"/>
        </w:rPr>
        <w:t>Recopilación de datos e instrumentos</w:t>
      </w:r>
    </w:p>
    <w:p w:rsidR="00CE3466" w:rsidRDefault="00CE3466" w:rsidP="00CE3466">
      <w:pPr>
        <w:pStyle w:val="AutoNumpara"/>
      </w:pPr>
      <w:r>
        <w:t xml:space="preserve">Las fuentes de información del sistema de monitoreo son: (i) la </w:t>
      </w:r>
      <w:r w:rsidR="00CE1749">
        <w:t>F</w:t>
      </w:r>
      <w:r>
        <w:t xml:space="preserve">icha </w:t>
      </w:r>
      <w:r w:rsidR="00CE1749">
        <w:rPr>
          <w:lang w:val="es-ES"/>
        </w:rPr>
        <w:t>Ú</w:t>
      </w:r>
      <w:r>
        <w:t xml:space="preserve">nica de </w:t>
      </w:r>
      <w:r w:rsidR="00CE1749">
        <w:t>P</w:t>
      </w:r>
      <w:r>
        <w:t xml:space="preserve">royecto (FUP), </w:t>
      </w:r>
      <w:hyperlink r:id="rId8" w:history="1">
        <w:r w:rsidR="00D654AB" w:rsidRPr="00D654AB">
          <w:rPr>
            <w:rStyle w:val="Hyperlink"/>
          </w:rPr>
          <w:t>Anexo V</w:t>
        </w:r>
        <w:r w:rsidRPr="00D654AB">
          <w:rPr>
            <w:rStyle w:val="Hyperlink"/>
          </w:rPr>
          <w:t xml:space="preserve"> del ROP</w:t>
        </w:r>
      </w:hyperlink>
      <w:r w:rsidR="00D654AB">
        <w:t>;</w:t>
      </w:r>
      <w:r>
        <w:t xml:space="preserve"> (ii) informe de evaluación integral post – obra (incluye relevamientos y encuestas especiales)</w:t>
      </w:r>
      <w:r w:rsidR="00CE1749" w:rsidRPr="00CE1749">
        <w:rPr>
          <w:lang w:val="es-ES"/>
        </w:rPr>
        <w:t>;</w:t>
      </w:r>
      <w:r w:rsidR="00F73ACA">
        <w:t xml:space="preserve"> </w:t>
      </w:r>
      <w:r w:rsidR="00CE1749">
        <w:t>y</w:t>
      </w:r>
      <w:r>
        <w:t xml:space="preserve"> (iii) informes de seguimiento de proyecto de los </w:t>
      </w:r>
      <w:r w:rsidR="00CE1749">
        <w:t>E</w:t>
      </w:r>
      <w:r>
        <w:t xml:space="preserve">quipos </w:t>
      </w:r>
      <w:r w:rsidR="00CE1749">
        <w:t>M</w:t>
      </w:r>
      <w:r>
        <w:t xml:space="preserve">ultidisciplinarios de </w:t>
      </w:r>
      <w:r w:rsidR="00CE1749">
        <w:t>C</w:t>
      </w:r>
      <w:r>
        <w:t xml:space="preserve">ampo </w:t>
      </w:r>
      <w:r w:rsidR="00F73ACA">
        <w:t>(EMC).</w:t>
      </w:r>
      <w:r>
        <w:t xml:space="preserve"> </w:t>
      </w:r>
    </w:p>
    <w:p w:rsidR="001B5186" w:rsidRPr="00CE3466" w:rsidRDefault="00CE3466" w:rsidP="00CE3466">
      <w:pPr>
        <w:pStyle w:val="AutoNumpara"/>
      </w:pPr>
      <w:r w:rsidRPr="00445C89">
        <w:t xml:space="preserve">Estas informaciones serán recopiladas por las UEP y </w:t>
      </w:r>
      <w:r>
        <w:t>l</w:t>
      </w:r>
      <w:r w:rsidRPr="00445C89">
        <w:t>as UEM desde el inicio de la intervención en cada barrio y sintetizadas con periodicidad semestral por la UCN. En virtud de que el sistema UEPEX de gestión finan</w:t>
      </w:r>
      <w:r>
        <w:t>c</w:t>
      </w:r>
      <w:r w:rsidRPr="00445C89">
        <w:t>iera se encuentra operando en cada sub-ejecutor, se espera un ad</w:t>
      </w:r>
      <w:r>
        <w:t>e</w:t>
      </w:r>
      <w:r w:rsidRPr="00445C89">
        <w:t>cuado acceso a los datos de maner</w:t>
      </w:r>
      <w:r w:rsidR="00F73ACA">
        <w:t>a oportuna para los informes.</w:t>
      </w:r>
    </w:p>
    <w:p w:rsidR="001B5186" w:rsidRPr="0070507C" w:rsidRDefault="005258AC" w:rsidP="00635CC9">
      <w:pPr>
        <w:pStyle w:val="Heading4"/>
        <w:numPr>
          <w:ilvl w:val="2"/>
          <w:numId w:val="23"/>
        </w:numPr>
        <w:ind w:hanging="1080"/>
      </w:pPr>
      <w:r w:rsidRPr="0070507C">
        <w:t>Presentación de informes</w:t>
      </w:r>
    </w:p>
    <w:p w:rsidR="001B5186" w:rsidRPr="0070507C" w:rsidRDefault="00F73ACA" w:rsidP="00B87A39">
      <w:pPr>
        <w:pStyle w:val="AutoNumpara"/>
        <w:rPr>
          <w:color w:val="000000"/>
          <w:lang w:val="es-ES"/>
        </w:rPr>
      </w:pPr>
      <w:r w:rsidRPr="000D3BFA">
        <w:rPr>
          <w:szCs w:val="24"/>
          <w:lang w:val="es-ES"/>
        </w:rPr>
        <w:t xml:space="preserve">Para garantizar un efectivo monitoreo de las acciones a lo largo de la ejecución, </w:t>
      </w:r>
      <w:r>
        <w:rPr>
          <w:szCs w:val="24"/>
          <w:lang w:val="es-ES"/>
        </w:rPr>
        <w:t>l</w:t>
      </w:r>
      <w:r w:rsidRPr="000D3BFA">
        <w:rPr>
          <w:szCs w:val="24"/>
          <w:lang w:val="es-ES"/>
        </w:rPr>
        <w:t>a</w:t>
      </w:r>
      <w:r>
        <w:rPr>
          <w:szCs w:val="24"/>
          <w:lang w:val="es-ES"/>
        </w:rPr>
        <w:t xml:space="preserve"> UCN de PROMEBA enviará informes periódicos semestrales</w:t>
      </w:r>
      <w:r w:rsidRPr="000D3BFA">
        <w:rPr>
          <w:szCs w:val="24"/>
          <w:lang w:val="es-ES"/>
        </w:rPr>
        <w:t xml:space="preserve"> sobre la ejecución y sobre los resultados alcanzados</w:t>
      </w:r>
      <w:r>
        <w:rPr>
          <w:szCs w:val="24"/>
          <w:lang w:val="es-ES"/>
        </w:rPr>
        <w:t xml:space="preserve">. Un resumen de esta información también estará disponible al público en la página web del programa </w:t>
      </w:r>
      <w:hyperlink r:id="rId9" w:history="1">
        <w:r w:rsidR="00D654AB" w:rsidRPr="00A35E51">
          <w:rPr>
            <w:rStyle w:val="Hyperlink"/>
            <w:szCs w:val="24"/>
            <w:lang w:val="es-ES"/>
          </w:rPr>
          <w:t>www.promeba.org.ar</w:t>
        </w:r>
      </w:hyperlink>
      <w:r>
        <w:rPr>
          <w:szCs w:val="24"/>
          <w:lang w:val="es-ES"/>
        </w:rPr>
        <w:t>.</w:t>
      </w:r>
    </w:p>
    <w:p w:rsidR="001B5186" w:rsidRPr="0070507C" w:rsidRDefault="00F73ACA" w:rsidP="00B87A39">
      <w:pPr>
        <w:pStyle w:val="AutoNumpara"/>
        <w:rPr>
          <w:color w:val="000000"/>
          <w:lang w:val="es-ES"/>
        </w:rPr>
      </w:pPr>
      <w:r w:rsidRPr="00B16133">
        <w:rPr>
          <w:b/>
          <w:bCs/>
        </w:rPr>
        <w:t>Revisiones de medio término y final.</w:t>
      </w:r>
      <w:r>
        <w:t xml:space="preserve"> La U</w:t>
      </w:r>
      <w:r w:rsidRPr="00B16133">
        <w:t>C</w:t>
      </w:r>
      <w:r>
        <w:t>N</w:t>
      </w:r>
      <w:r w:rsidRPr="00B16133">
        <w:t xml:space="preserve"> preparará y enviará al Banco un in</w:t>
      </w:r>
      <w:r>
        <w:t>forme de avance</w:t>
      </w:r>
      <w:r w:rsidRPr="00B16133">
        <w:t xml:space="preserve"> de medio término, a los 90 días contados a partir de la fecha en que se haya desembolsado el 50% de los recursos del préstamo o cuando hayan transcurrido 30 meses de ejecución, lo que ocurra primero. También preparará y enviará al Banco</w:t>
      </w:r>
      <w:r>
        <w:t xml:space="preserve"> un informe de ejecución</w:t>
      </w:r>
      <w:r w:rsidRPr="00B16133">
        <w:t xml:space="preserve"> final que servirá de insumo para el Informe de Terminación del Proyecto (</w:t>
      </w:r>
      <w:r w:rsidRPr="00D654AB">
        <w:t>XPMR</w:t>
      </w:r>
      <w:r w:rsidRPr="00B16133">
        <w:t>), a los 90 días contados a partir de la fecha en que se haya desembolsado el 90% de los recursos del préstamo. Estos informes incluirán: (i) los resultados de la ejecución financiera por componente; (ii)</w:t>
      </w:r>
      <w:r w:rsidR="00635CC9">
        <w:t> </w:t>
      </w:r>
      <w:r w:rsidRPr="00B16133">
        <w:t xml:space="preserve"> el cumplimiento de metas de los productos y resultados y avances de los impactos esperados, de acuerdo a los indicadores establecidos en l</w:t>
      </w:r>
      <w:r>
        <w:t>a Matriz de Resultados</w:t>
      </w:r>
      <w:r w:rsidRPr="00B16133">
        <w:t>; (iii) el grado de cumplimiento de los requisitos ambientales de obras, además del cumplimiento de las tareas de operación y mantenimiento de las obras concluidas; (iv) el grado de cumplimiento de los compromisos contractuales; (v) una síntesis de los resultados de todas las auditorías realizadas durante la ejecución del programa</w:t>
      </w:r>
      <w:r w:rsidR="003B7B67" w:rsidRPr="00B16133">
        <w:t>;</w:t>
      </w:r>
      <w:r w:rsidR="003B7B67">
        <w:t xml:space="preserve"> (vi) Costo eficiencia expost</w:t>
      </w:r>
      <w:r w:rsidR="003B7B67">
        <w:rPr>
          <w:rStyle w:val="FootnoteReference"/>
        </w:rPr>
        <w:footnoteReference w:id="2"/>
      </w:r>
      <w:r w:rsidR="003B7B67">
        <w:t xml:space="preserve"> </w:t>
      </w:r>
      <w:r w:rsidR="006B5EC2">
        <w:t xml:space="preserve">y </w:t>
      </w:r>
      <w:r w:rsidR="003B7B67">
        <w:t>verifi</w:t>
      </w:r>
      <w:r w:rsidR="009C4A98">
        <w:t>cación de cumplimiento de los l</w:t>
      </w:r>
      <w:r w:rsidR="003B7B67">
        <w:t xml:space="preserve">ímites de inversión por lote; </w:t>
      </w:r>
      <w:r w:rsidRPr="00B16133">
        <w:t>y (vi</w:t>
      </w:r>
      <w:r w:rsidR="003B7B67">
        <w:t>i</w:t>
      </w:r>
      <w:r w:rsidRPr="00B16133">
        <w:t xml:space="preserve">) un resumen de las principales lecciones aprendidas. Una vez hayan sido aceptados por el Banco, estos dos informes </w:t>
      </w:r>
      <w:r w:rsidR="00B20056">
        <w:t xml:space="preserve">también </w:t>
      </w:r>
      <w:r w:rsidRPr="00B16133">
        <w:t>serán puestos a disposi</w:t>
      </w:r>
      <w:r w:rsidR="00D654AB">
        <w:t>ción del público a través de la</w:t>
      </w:r>
      <w:r w:rsidRPr="00B16133">
        <w:t xml:space="preserve"> página </w:t>
      </w:r>
      <w:r w:rsidRPr="00B16133">
        <w:rPr>
          <w:i/>
        </w:rPr>
        <w:t>we</w:t>
      </w:r>
      <w:r w:rsidRPr="009C066B">
        <w:rPr>
          <w:i/>
        </w:rPr>
        <w:t>b</w:t>
      </w:r>
      <w:r w:rsidRPr="009C066B">
        <w:t xml:space="preserve"> del</w:t>
      </w:r>
      <w:r>
        <w:t xml:space="preserve"> PROMEBA</w:t>
      </w:r>
      <w:r w:rsidR="001B5186" w:rsidRPr="0070507C">
        <w:rPr>
          <w:color w:val="000000"/>
          <w:lang w:val="es-ES"/>
        </w:rPr>
        <w:t>.</w:t>
      </w:r>
    </w:p>
    <w:p w:rsidR="001B5186" w:rsidRPr="00635CC9" w:rsidRDefault="005258AC" w:rsidP="00635CC9">
      <w:pPr>
        <w:pStyle w:val="Heading4"/>
        <w:numPr>
          <w:ilvl w:val="2"/>
          <w:numId w:val="24"/>
        </w:numPr>
        <w:ind w:hanging="1080"/>
        <w:rPr>
          <w:lang w:val="es-ES_tradnl"/>
        </w:rPr>
      </w:pPr>
      <w:r w:rsidRPr="00635CC9">
        <w:rPr>
          <w:lang w:val="es-ES_tradnl"/>
        </w:rPr>
        <w:lastRenderedPageBreak/>
        <w:t>Coordinación, plan de trabajo y presupuesto del seguimiento</w:t>
      </w:r>
    </w:p>
    <w:p w:rsidR="004B1F77" w:rsidRPr="00D654AB" w:rsidRDefault="004B1F77" w:rsidP="00D654AB">
      <w:pPr>
        <w:pStyle w:val="AutoNumpara"/>
      </w:pPr>
      <w:r w:rsidRPr="00D654AB">
        <w:t xml:space="preserve">El </w:t>
      </w:r>
      <w:r w:rsidR="00635CC9">
        <w:t>P</w:t>
      </w:r>
      <w:r w:rsidRPr="00D654AB">
        <w:t xml:space="preserve">lan de Seguimiento es de entera responsabilidad de la UCN de la Subsecretaría de Desarrollo Urbano. Sus atribuciones incluyen la presentación de informes sobre los resultados y los avances de ejecución física y financiera del programa. La UCN se coordinará con las unidades sub-ejecutoras provinciales y municipales para exigir los datos de avance de ejecución. La UCN también contratará las encuestas requeridas para el seguimiento de los resultados del programa. </w:t>
      </w:r>
    </w:p>
    <w:p w:rsidR="009D5262" w:rsidRDefault="004B1F77" w:rsidP="00D654AB">
      <w:pPr>
        <w:pStyle w:val="AutoNumpara"/>
      </w:pPr>
      <w:r w:rsidRPr="00D654AB">
        <w:t xml:space="preserve">El equipo de proyecto del BID estará en comunicación directa con el ejecutor para el acompañamiento del plan de ejecución. Se realizarán reuniones periódicas de seguimiento trimestrales. </w:t>
      </w:r>
      <w:r w:rsidR="009D5262">
        <w:t>Asimismo, se realizarán visitas a las obras periódicamente, con la asistencia de un consultor especializado.</w:t>
      </w:r>
    </w:p>
    <w:p w:rsidR="004B1F77" w:rsidRPr="009D5262" w:rsidRDefault="004B1F77" w:rsidP="009D5262">
      <w:pPr>
        <w:pStyle w:val="AutoNumpara"/>
      </w:pPr>
      <w:r w:rsidRPr="00D654AB">
        <w:t>En consideración de la experiencia</w:t>
      </w:r>
      <w:r w:rsidR="00C42B26" w:rsidRPr="00D654AB">
        <w:t xml:space="preserve"> y ejecución satisfactoria demostrada por el </w:t>
      </w:r>
      <w:r w:rsidRPr="00D654AB">
        <w:t>ejecutor</w:t>
      </w:r>
      <w:r w:rsidR="00C42B26" w:rsidRPr="00D654AB">
        <w:t>, se continuará manteniendo el carácter de revisión expost tanto para los desembolsos como para las adquisiciones nacionales.</w:t>
      </w:r>
      <w:r w:rsidRPr="00D654AB">
        <w:t xml:space="preserve"> </w:t>
      </w:r>
      <w:r w:rsidR="009D5262">
        <w:t xml:space="preserve">Se realizarán visitas de revisión expost tanto a la UCN como a una muestra de UEP y UEM periódicamente. </w:t>
      </w:r>
      <w:r w:rsidRPr="00D654AB">
        <w:t xml:space="preserve">La </w:t>
      </w:r>
      <w:r w:rsidR="00C42B26" w:rsidRPr="00D654AB">
        <w:t xml:space="preserve">puesta en funcionamiento del sistema </w:t>
      </w:r>
      <w:r w:rsidR="00635CC9">
        <w:t xml:space="preserve">de </w:t>
      </w:r>
      <w:r w:rsidR="00C42B26" w:rsidRPr="00D654AB">
        <w:t>UEPEX</w:t>
      </w:r>
      <w:r w:rsidRPr="00D654AB">
        <w:t xml:space="preserve"> de control financiero-contable </w:t>
      </w:r>
      <w:r w:rsidR="00C42B26" w:rsidRPr="00D654AB">
        <w:t xml:space="preserve">y </w:t>
      </w:r>
      <w:r w:rsidR="00635CC9">
        <w:t xml:space="preserve">del </w:t>
      </w:r>
      <w:r w:rsidR="00C42B26" w:rsidRPr="00D654AB">
        <w:t xml:space="preserve">SEPA </w:t>
      </w:r>
      <w:r w:rsidRPr="00D654AB">
        <w:t xml:space="preserve">es condición previa para el primer desembolso del programa. </w:t>
      </w:r>
    </w:p>
    <w:p w:rsidR="001B5186" w:rsidRPr="009D5262" w:rsidRDefault="004B1F77" w:rsidP="004B1F77">
      <w:pPr>
        <w:pStyle w:val="AutoNumpara"/>
      </w:pPr>
      <w:r w:rsidRPr="009D5262">
        <w:t>El presupuesto asignado para el seguimiento del programa</w:t>
      </w:r>
      <w:r w:rsidR="00C42B26" w:rsidRPr="009D5262">
        <w:t xml:space="preserve"> se incluye dentro del componente de Gerencia y Administración. La línea de base de los indicadores se levanta en la</w:t>
      </w:r>
      <w:r w:rsidR="00635CC9">
        <w:t xml:space="preserve"> </w:t>
      </w:r>
      <w:r w:rsidR="00C42B26" w:rsidRPr="009D5262">
        <w:t>FUP, la cual registra la situación de partida de cada intervención y el cumplimiento con las condiciones de e</w:t>
      </w:r>
      <w:r w:rsidR="00237AA6" w:rsidRPr="009D5262">
        <w:t>l</w:t>
      </w:r>
      <w:r w:rsidR="00C42B26" w:rsidRPr="009D5262">
        <w:t>egibilidad del proyecto. Los indicadores de salida se levantan en la ficha</w:t>
      </w:r>
      <w:r w:rsidR="00701A2D" w:rsidRPr="009D5262">
        <w:t xml:space="preserve"> integral de proyecto post- obra. Estas informaciones son recopiladas por los equipos de campo de PROMEBA, su costo se cubre con el presupuesto de trabajo de los equipos de campo</w:t>
      </w:r>
      <w:r w:rsidR="00260426" w:rsidRPr="009D5262">
        <w:t>.</w:t>
      </w:r>
      <w:r w:rsidR="00701A2D" w:rsidRPr="009D5262">
        <w:t xml:space="preserve"> </w:t>
      </w:r>
      <w:r w:rsidR="00260426" w:rsidRPr="009D5262">
        <w:t>El costo de la preparación de informes está incluido en el presupuesto de funcionamiento de la UCN, UEP y UEM.</w:t>
      </w:r>
    </w:p>
    <w:p w:rsidR="001B5186" w:rsidRPr="0070507C" w:rsidRDefault="001B5186" w:rsidP="00332D8A">
      <w:pPr>
        <w:pStyle w:val="ColorfulList-Accent11"/>
        <w:rPr>
          <w:rFonts w:ascii="Times New Roman" w:hAnsi="Times New Roman"/>
          <w:color w:val="000000"/>
          <w:sz w:val="24"/>
          <w:szCs w:val="24"/>
          <w:lang w:val="es-ES"/>
        </w:rPr>
      </w:pPr>
    </w:p>
    <w:p w:rsidR="00D654AB" w:rsidRPr="00E226EA" w:rsidRDefault="00237AA6" w:rsidP="00E226EA">
      <w:pPr>
        <w:spacing w:after="60"/>
        <w:ind w:left="-120"/>
        <w:jc w:val="center"/>
        <w:rPr>
          <w:b/>
          <w:sz w:val="22"/>
          <w:szCs w:val="22"/>
        </w:rPr>
      </w:pPr>
      <w:r w:rsidRPr="00E226EA">
        <w:rPr>
          <w:b/>
          <w:sz w:val="22"/>
          <w:szCs w:val="22"/>
        </w:rPr>
        <w:t>Cuadro 2</w:t>
      </w:r>
      <w:r w:rsidR="00E226EA" w:rsidRPr="00E226EA">
        <w:rPr>
          <w:b/>
          <w:sz w:val="22"/>
          <w:szCs w:val="22"/>
        </w:rPr>
        <w:t xml:space="preserve">: </w:t>
      </w:r>
      <w:r w:rsidRPr="00E226EA">
        <w:rPr>
          <w:b/>
          <w:sz w:val="22"/>
          <w:szCs w:val="22"/>
        </w:rPr>
        <w:t>Plan de trabajo de seguimiento</w:t>
      </w:r>
    </w:p>
    <w:tbl>
      <w:tblPr>
        <w:tblW w:w="8842" w:type="dxa"/>
        <w:jc w:val="center"/>
        <w:tblInd w:w="50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01"/>
        <w:gridCol w:w="266"/>
        <w:gridCol w:w="267"/>
        <w:gridCol w:w="266"/>
        <w:gridCol w:w="267"/>
        <w:gridCol w:w="267"/>
        <w:gridCol w:w="266"/>
        <w:gridCol w:w="267"/>
        <w:gridCol w:w="266"/>
        <w:gridCol w:w="267"/>
        <w:gridCol w:w="267"/>
        <w:gridCol w:w="958"/>
        <w:gridCol w:w="815"/>
        <w:gridCol w:w="1302"/>
      </w:tblGrid>
      <w:tr w:rsidR="00E226EA" w:rsidRPr="009D5262" w:rsidTr="00E226EA">
        <w:trPr>
          <w:jc w:val="center"/>
        </w:trPr>
        <w:tc>
          <w:tcPr>
            <w:tcW w:w="3101" w:type="dxa"/>
            <w:vMerge w:val="restart"/>
          </w:tcPr>
          <w:p w:rsidR="00030A60" w:rsidRPr="009D5262" w:rsidRDefault="00030A60" w:rsidP="00E226EA">
            <w:pPr>
              <w:ind w:left="-127" w:right="-108"/>
              <w:jc w:val="center"/>
              <w:rPr>
                <w:b/>
                <w:sz w:val="20"/>
                <w:lang w:val="es-ES"/>
              </w:rPr>
            </w:pPr>
            <w:r w:rsidRPr="009D5262">
              <w:rPr>
                <w:b/>
                <w:sz w:val="20"/>
                <w:lang w:val="es-ES"/>
              </w:rPr>
              <w:t>Principa</w:t>
            </w:r>
            <w:r w:rsidR="00E226EA">
              <w:rPr>
                <w:b/>
                <w:sz w:val="20"/>
                <w:lang w:val="es-ES"/>
              </w:rPr>
              <w:t>les actividades de seguimiento / p</w:t>
            </w:r>
            <w:r w:rsidRPr="009D5262">
              <w:rPr>
                <w:b/>
                <w:sz w:val="20"/>
                <w:lang w:val="es-ES"/>
              </w:rPr>
              <w:t>roductos por actividad</w:t>
            </w:r>
          </w:p>
        </w:tc>
        <w:tc>
          <w:tcPr>
            <w:tcW w:w="533" w:type="dxa"/>
            <w:gridSpan w:val="2"/>
            <w:shd w:val="clear" w:color="auto" w:fill="auto"/>
          </w:tcPr>
          <w:p w:rsidR="00030A60" w:rsidRPr="009D5262" w:rsidRDefault="00030A60" w:rsidP="00E226EA">
            <w:pPr>
              <w:ind w:left="-108" w:right="-175"/>
              <w:rPr>
                <w:b/>
                <w:sz w:val="20"/>
              </w:rPr>
            </w:pPr>
            <w:r w:rsidRPr="009D5262">
              <w:rPr>
                <w:b/>
                <w:sz w:val="20"/>
              </w:rPr>
              <w:t>Año 1</w:t>
            </w:r>
          </w:p>
        </w:tc>
        <w:tc>
          <w:tcPr>
            <w:tcW w:w="533" w:type="dxa"/>
            <w:gridSpan w:val="2"/>
            <w:shd w:val="clear" w:color="auto" w:fill="auto"/>
          </w:tcPr>
          <w:p w:rsidR="00030A60" w:rsidRPr="009D5262" w:rsidRDefault="00030A60" w:rsidP="00E226EA">
            <w:pPr>
              <w:ind w:left="-41" w:right="-122"/>
              <w:rPr>
                <w:b/>
                <w:sz w:val="20"/>
              </w:rPr>
            </w:pPr>
            <w:r w:rsidRPr="009D5262">
              <w:rPr>
                <w:b/>
                <w:sz w:val="20"/>
              </w:rPr>
              <w:t>Año2</w:t>
            </w:r>
          </w:p>
        </w:tc>
        <w:tc>
          <w:tcPr>
            <w:tcW w:w="533" w:type="dxa"/>
            <w:gridSpan w:val="2"/>
            <w:shd w:val="clear" w:color="auto" w:fill="auto"/>
          </w:tcPr>
          <w:p w:rsidR="00030A60" w:rsidRPr="009D5262" w:rsidRDefault="00030A60" w:rsidP="00E226EA">
            <w:pPr>
              <w:ind w:left="-94" w:right="-189"/>
              <w:rPr>
                <w:b/>
                <w:sz w:val="20"/>
              </w:rPr>
            </w:pPr>
            <w:r w:rsidRPr="009D5262">
              <w:rPr>
                <w:b/>
                <w:sz w:val="20"/>
              </w:rPr>
              <w:t>Año 3</w:t>
            </w:r>
          </w:p>
        </w:tc>
        <w:tc>
          <w:tcPr>
            <w:tcW w:w="533" w:type="dxa"/>
            <w:gridSpan w:val="2"/>
            <w:shd w:val="clear" w:color="auto" w:fill="auto"/>
          </w:tcPr>
          <w:p w:rsidR="00030A60" w:rsidRPr="009D5262" w:rsidRDefault="00030A60" w:rsidP="00E226EA">
            <w:pPr>
              <w:ind w:left="-147" w:right="-136"/>
              <w:rPr>
                <w:b/>
                <w:sz w:val="20"/>
              </w:rPr>
            </w:pPr>
            <w:r w:rsidRPr="009D5262">
              <w:rPr>
                <w:b/>
                <w:sz w:val="20"/>
              </w:rPr>
              <w:t>Año4</w:t>
            </w:r>
          </w:p>
        </w:tc>
        <w:tc>
          <w:tcPr>
            <w:tcW w:w="534" w:type="dxa"/>
            <w:gridSpan w:val="2"/>
            <w:shd w:val="clear" w:color="auto" w:fill="auto"/>
          </w:tcPr>
          <w:p w:rsidR="00030A60" w:rsidRPr="009D5262" w:rsidRDefault="00030A60" w:rsidP="00E226EA">
            <w:pPr>
              <w:ind w:left="-80" w:right="-202"/>
              <w:rPr>
                <w:b/>
                <w:sz w:val="20"/>
              </w:rPr>
            </w:pPr>
            <w:r w:rsidRPr="009D5262">
              <w:rPr>
                <w:b/>
                <w:sz w:val="20"/>
              </w:rPr>
              <w:t>Año 5</w:t>
            </w:r>
          </w:p>
        </w:tc>
        <w:tc>
          <w:tcPr>
            <w:tcW w:w="958" w:type="dxa"/>
            <w:vMerge w:val="restart"/>
          </w:tcPr>
          <w:p w:rsidR="00030A60" w:rsidRPr="009D5262" w:rsidRDefault="00030A60" w:rsidP="00A20D3A">
            <w:pPr>
              <w:jc w:val="center"/>
              <w:rPr>
                <w:b/>
                <w:sz w:val="20"/>
              </w:rPr>
            </w:pPr>
            <w:r w:rsidRPr="009D5262">
              <w:rPr>
                <w:b/>
                <w:sz w:val="20"/>
              </w:rPr>
              <w:t>Respon</w:t>
            </w:r>
            <w:r w:rsidR="00E226EA">
              <w:rPr>
                <w:b/>
                <w:sz w:val="20"/>
              </w:rPr>
              <w:t>-</w:t>
            </w:r>
            <w:r w:rsidRPr="009D5262">
              <w:rPr>
                <w:b/>
                <w:sz w:val="20"/>
              </w:rPr>
              <w:t>sable</w:t>
            </w:r>
          </w:p>
        </w:tc>
        <w:tc>
          <w:tcPr>
            <w:tcW w:w="815" w:type="dxa"/>
            <w:vMerge w:val="restart"/>
          </w:tcPr>
          <w:p w:rsidR="00030A60" w:rsidRPr="009D5262" w:rsidRDefault="00030A60" w:rsidP="00A20D3A">
            <w:pPr>
              <w:jc w:val="center"/>
              <w:rPr>
                <w:b/>
                <w:sz w:val="20"/>
              </w:rPr>
            </w:pPr>
            <w:r w:rsidRPr="009D5262">
              <w:rPr>
                <w:b/>
                <w:sz w:val="20"/>
              </w:rPr>
              <w:t>Costo</w:t>
            </w:r>
          </w:p>
          <w:p w:rsidR="00030A60" w:rsidRPr="009D5262" w:rsidRDefault="009D5262" w:rsidP="00A20D3A">
            <w:pPr>
              <w:jc w:val="center"/>
              <w:rPr>
                <w:b/>
                <w:sz w:val="20"/>
              </w:rPr>
            </w:pPr>
            <w:r w:rsidRPr="009D5262">
              <w:rPr>
                <w:b/>
                <w:sz w:val="20"/>
              </w:rPr>
              <w:t>US$</w:t>
            </w:r>
          </w:p>
        </w:tc>
        <w:tc>
          <w:tcPr>
            <w:tcW w:w="1302" w:type="dxa"/>
            <w:vMerge w:val="restart"/>
          </w:tcPr>
          <w:p w:rsidR="00030A60" w:rsidRPr="009D5262" w:rsidRDefault="00030A60" w:rsidP="00A20D3A">
            <w:pPr>
              <w:jc w:val="center"/>
              <w:rPr>
                <w:b/>
                <w:sz w:val="20"/>
              </w:rPr>
            </w:pPr>
            <w:r w:rsidRPr="009D5262">
              <w:rPr>
                <w:b/>
                <w:sz w:val="20"/>
              </w:rPr>
              <w:t>Financiamiento</w:t>
            </w:r>
          </w:p>
        </w:tc>
      </w:tr>
      <w:tr w:rsidR="00E226EA" w:rsidRPr="0014515D" w:rsidTr="00E226EA">
        <w:trPr>
          <w:jc w:val="center"/>
        </w:trPr>
        <w:tc>
          <w:tcPr>
            <w:tcW w:w="3101" w:type="dxa"/>
            <w:vMerge/>
          </w:tcPr>
          <w:p w:rsidR="00030A60" w:rsidRPr="0014515D" w:rsidRDefault="00030A60" w:rsidP="00A20D3A">
            <w:pPr>
              <w:jc w:val="center"/>
              <w:rPr>
                <w:sz w:val="20"/>
              </w:rPr>
            </w:pPr>
          </w:p>
        </w:tc>
        <w:tc>
          <w:tcPr>
            <w:tcW w:w="266" w:type="dxa"/>
            <w:shd w:val="clear" w:color="auto" w:fill="auto"/>
          </w:tcPr>
          <w:p w:rsidR="00030A60" w:rsidRPr="0014515D" w:rsidRDefault="00030A60" w:rsidP="00A20D3A">
            <w:pPr>
              <w:jc w:val="center"/>
              <w:rPr>
                <w:sz w:val="20"/>
              </w:rPr>
            </w:pPr>
            <w:r w:rsidRPr="0014515D">
              <w:rPr>
                <w:sz w:val="20"/>
              </w:rPr>
              <w:t>1</w:t>
            </w:r>
          </w:p>
        </w:tc>
        <w:tc>
          <w:tcPr>
            <w:tcW w:w="267" w:type="dxa"/>
            <w:shd w:val="clear" w:color="auto" w:fill="auto"/>
          </w:tcPr>
          <w:p w:rsidR="00030A60" w:rsidRPr="0014515D" w:rsidRDefault="00030A60" w:rsidP="00A20D3A">
            <w:pPr>
              <w:jc w:val="center"/>
              <w:rPr>
                <w:sz w:val="20"/>
              </w:rPr>
            </w:pPr>
            <w:r w:rsidRPr="0014515D">
              <w:rPr>
                <w:sz w:val="20"/>
              </w:rPr>
              <w:t>2</w:t>
            </w:r>
          </w:p>
        </w:tc>
        <w:tc>
          <w:tcPr>
            <w:tcW w:w="266" w:type="dxa"/>
            <w:shd w:val="clear" w:color="auto" w:fill="auto"/>
          </w:tcPr>
          <w:p w:rsidR="00030A60" w:rsidRPr="0014515D" w:rsidRDefault="00030A60" w:rsidP="00A20D3A">
            <w:pPr>
              <w:jc w:val="center"/>
              <w:rPr>
                <w:sz w:val="20"/>
              </w:rPr>
            </w:pPr>
            <w:r w:rsidRPr="0014515D">
              <w:rPr>
                <w:sz w:val="20"/>
              </w:rPr>
              <w:t>1</w:t>
            </w:r>
          </w:p>
        </w:tc>
        <w:tc>
          <w:tcPr>
            <w:tcW w:w="267" w:type="dxa"/>
            <w:shd w:val="clear" w:color="auto" w:fill="auto"/>
          </w:tcPr>
          <w:p w:rsidR="00030A60" w:rsidRPr="0014515D" w:rsidRDefault="00030A60" w:rsidP="00A20D3A">
            <w:pPr>
              <w:jc w:val="center"/>
              <w:rPr>
                <w:sz w:val="20"/>
              </w:rPr>
            </w:pPr>
            <w:r w:rsidRPr="0014515D">
              <w:rPr>
                <w:sz w:val="20"/>
              </w:rPr>
              <w:t>2</w:t>
            </w:r>
          </w:p>
        </w:tc>
        <w:tc>
          <w:tcPr>
            <w:tcW w:w="267" w:type="dxa"/>
            <w:shd w:val="clear" w:color="auto" w:fill="auto"/>
          </w:tcPr>
          <w:p w:rsidR="00030A60" w:rsidRPr="0014515D" w:rsidRDefault="00030A60" w:rsidP="00A20D3A">
            <w:pPr>
              <w:jc w:val="center"/>
              <w:rPr>
                <w:sz w:val="20"/>
              </w:rPr>
            </w:pPr>
            <w:r w:rsidRPr="0014515D">
              <w:rPr>
                <w:sz w:val="20"/>
              </w:rPr>
              <w:t>1</w:t>
            </w:r>
          </w:p>
        </w:tc>
        <w:tc>
          <w:tcPr>
            <w:tcW w:w="266" w:type="dxa"/>
            <w:shd w:val="clear" w:color="auto" w:fill="auto"/>
          </w:tcPr>
          <w:p w:rsidR="00030A60" w:rsidRPr="0014515D" w:rsidRDefault="00030A60" w:rsidP="00A20D3A">
            <w:pPr>
              <w:jc w:val="center"/>
              <w:rPr>
                <w:sz w:val="20"/>
              </w:rPr>
            </w:pPr>
            <w:r w:rsidRPr="0014515D">
              <w:rPr>
                <w:sz w:val="20"/>
              </w:rPr>
              <w:t>2</w:t>
            </w:r>
          </w:p>
        </w:tc>
        <w:tc>
          <w:tcPr>
            <w:tcW w:w="267" w:type="dxa"/>
            <w:shd w:val="clear" w:color="auto" w:fill="auto"/>
          </w:tcPr>
          <w:p w:rsidR="00030A60" w:rsidRPr="0014515D" w:rsidRDefault="00030A60" w:rsidP="00A20D3A">
            <w:pPr>
              <w:jc w:val="center"/>
              <w:rPr>
                <w:sz w:val="20"/>
              </w:rPr>
            </w:pPr>
            <w:r w:rsidRPr="0014515D">
              <w:rPr>
                <w:sz w:val="20"/>
              </w:rPr>
              <w:t>1</w:t>
            </w:r>
          </w:p>
        </w:tc>
        <w:tc>
          <w:tcPr>
            <w:tcW w:w="266" w:type="dxa"/>
            <w:shd w:val="clear" w:color="auto" w:fill="auto"/>
          </w:tcPr>
          <w:p w:rsidR="00030A60" w:rsidRPr="0014515D" w:rsidRDefault="00030A60" w:rsidP="00A20D3A">
            <w:pPr>
              <w:jc w:val="center"/>
              <w:rPr>
                <w:sz w:val="20"/>
              </w:rPr>
            </w:pPr>
            <w:r w:rsidRPr="0014515D">
              <w:rPr>
                <w:sz w:val="20"/>
              </w:rPr>
              <w:t>2</w:t>
            </w:r>
          </w:p>
        </w:tc>
        <w:tc>
          <w:tcPr>
            <w:tcW w:w="267" w:type="dxa"/>
            <w:shd w:val="clear" w:color="auto" w:fill="auto"/>
          </w:tcPr>
          <w:p w:rsidR="00030A60" w:rsidRPr="0014515D" w:rsidRDefault="00030A60" w:rsidP="00A20D3A">
            <w:pPr>
              <w:jc w:val="center"/>
              <w:rPr>
                <w:sz w:val="20"/>
              </w:rPr>
            </w:pPr>
            <w:r w:rsidRPr="0014515D">
              <w:rPr>
                <w:sz w:val="20"/>
              </w:rPr>
              <w:t>1</w:t>
            </w:r>
          </w:p>
        </w:tc>
        <w:tc>
          <w:tcPr>
            <w:tcW w:w="267" w:type="dxa"/>
            <w:shd w:val="clear" w:color="auto" w:fill="auto"/>
          </w:tcPr>
          <w:p w:rsidR="00030A60" w:rsidRPr="0014515D" w:rsidRDefault="00030A60" w:rsidP="00A20D3A">
            <w:pPr>
              <w:jc w:val="center"/>
              <w:rPr>
                <w:sz w:val="20"/>
              </w:rPr>
            </w:pPr>
            <w:r w:rsidRPr="0014515D">
              <w:rPr>
                <w:sz w:val="20"/>
              </w:rPr>
              <w:t>2</w:t>
            </w:r>
          </w:p>
        </w:tc>
        <w:tc>
          <w:tcPr>
            <w:tcW w:w="958" w:type="dxa"/>
            <w:vMerge/>
          </w:tcPr>
          <w:p w:rsidR="00030A60" w:rsidRPr="0014515D" w:rsidRDefault="00030A60" w:rsidP="00A20D3A">
            <w:pPr>
              <w:jc w:val="center"/>
              <w:rPr>
                <w:sz w:val="20"/>
              </w:rPr>
            </w:pPr>
          </w:p>
        </w:tc>
        <w:tc>
          <w:tcPr>
            <w:tcW w:w="815" w:type="dxa"/>
            <w:vMerge/>
          </w:tcPr>
          <w:p w:rsidR="00030A60" w:rsidRPr="0014515D" w:rsidRDefault="00030A60" w:rsidP="00A20D3A">
            <w:pPr>
              <w:jc w:val="center"/>
              <w:rPr>
                <w:sz w:val="20"/>
              </w:rPr>
            </w:pPr>
          </w:p>
        </w:tc>
        <w:tc>
          <w:tcPr>
            <w:tcW w:w="1302" w:type="dxa"/>
            <w:vMerge/>
          </w:tcPr>
          <w:p w:rsidR="00030A60" w:rsidRPr="0014515D" w:rsidRDefault="00030A60" w:rsidP="00A20D3A">
            <w:pPr>
              <w:jc w:val="center"/>
              <w:rPr>
                <w:sz w:val="20"/>
              </w:rPr>
            </w:pPr>
          </w:p>
        </w:tc>
      </w:tr>
      <w:tr w:rsidR="00A87B14" w:rsidRPr="0014515D" w:rsidTr="00E226EA">
        <w:trPr>
          <w:jc w:val="center"/>
        </w:trPr>
        <w:tc>
          <w:tcPr>
            <w:tcW w:w="3101" w:type="dxa"/>
            <w:vAlign w:val="center"/>
          </w:tcPr>
          <w:p w:rsidR="00A87B14" w:rsidRPr="0014515D" w:rsidRDefault="00A87B14" w:rsidP="00E226EA">
            <w:pPr>
              <w:rPr>
                <w:sz w:val="20"/>
              </w:rPr>
            </w:pPr>
            <w:r>
              <w:rPr>
                <w:sz w:val="20"/>
              </w:rPr>
              <w:t>Revisión de formularios de encuestas</w:t>
            </w:r>
          </w:p>
        </w:tc>
        <w:tc>
          <w:tcPr>
            <w:tcW w:w="266" w:type="dxa"/>
            <w:shd w:val="clear" w:color="auto" w:fill="auto"/>
          </w:tcPr>
          <w:p w:rsidR="00A87B14" w:rsidRPr="0014515D" w:rsidRDefault="00A87B14" w:rsidP="00A20D3A">
            <w:pPr>
              <w:rPr>
                <w:sz w:val="20"/>
              </w:rPr>
            </w:pPr>
            <w:r>
              <w:rPr>
                <w:sz w:val="20"/>
              </w:rPr>
              <w:t>X</w:t>
            </w:r>
          </w:p>
        </w:tc>
        <w:tc>
          <w:tcPr>
            <w:tcW w:w="267" w:type="dxa"/>
            <w:shd w:val="clear" w:color="auto" w:fill="auto"/>
          </w:tcPr>
          <w:p w:rsidR="00A87B14" w:rsidRPr="0014515D" w:rsidRDefault="00A87B14" w:rsidP="00A20D3A">
            <w:pPr>
              <w:rPr>
                <w:sz w:val="20"/>
              </w:rPr>
            </w:pPr>
          </w:p>
        </w:tc>
        <w:tc>
          <w:tcPr>
            <w:tcW w:w="266" w:type="dxa"/>
            <w:shd w:val="clear" w:color="auto" w:fill="auto"/>
          </w:tcPr>
          <w:p w:rsidR="00A87B14" w:rsidRPr="0014515D" w:rsidRDefault="00A87B14" w:rsidP="00A20D3A">
            <w:pPr>
              <w:rPr>
                <w:sz w:val="20"/>
              </w:rPr>
            </w:pPr>
          </w:p>
        </w:tc>
        <w:tc>
          <w:tcPr>
            <w:tcW w:w="267" w:type="dxa"/>
            <w:shd w:val="clear" w:color="auto" w:fill="auto"/>
          </w:tcPr>
          <w:p w:rsidR="00A87B14" w:rsidRPr="0014515D" w:rsidRDefault="00A87B14" w:rsidP="00A20D3A">
            <w:pPr>
              <w:rPr>
                <w:sz w:val="20"/>
              </w:rPr>
            </w:pPr>
          </w:p>
        </w:tc>
        <w:tc>
          <w:tcPr>
            <w:tcW w:w="267" w:type="dxa"/>
            <w:shd w:val="clear" w:color="auto" w:fill="auto"/>
          </w:tcPr>
          <w:p w:rsidR="00A87B14" w:rsidRPr="0014515D" w:rsidRDefault="00A87B14" w:rsidP="00A20D3A">
            <w:pPr>
              <w:rPr>
                <w:sz w:val="20"/>
              </w:rPr>
            </w:pPr>
          </w:p>
        </w:tc>
        <w:tc>
          <w:tcPr>
            <w:tcW w:w="266" w:type="dxa"/>
            <w:shd w:val="clear" w:color="auto" w:fill="auto"/>
          </w:tcPr>
          <w:p w:rsidR="00A87B14" w:rsidRPr="0014515D" w:rsidRDefault="00A87B14" w:rsidP="00A20D3A">
            <w:pPr>
              <w:rPr>
                <w:sz w:val="20"/>
              </w:rPr>
            </w:pPr>
          </w:p>
        </w:tc>
        <w:tc>
          <w:tcPr>
            <w:tcW w:w="267" w:type="dxa"/>
            <w:shd w:val="clear" w:color="auto" w:fill="auto"/>
          </w:tcPr>
          <w:p w:rsidR="00A87B14" w:rsidRPr="0014515D" w:rsidRDefault="00A87B14" w:rsidP="00A20D3A">
            <w:pPr>
              <w:rPr>
                <w:sz w:val="20"/>
              </w:rPr>
            </w:pPr>
          </w:p>
        </w:tc>
        <w:tc>
          <w:tcPr>
            <w:tcW w:w="266" w:type="dxa"/>
            <w:shd w:val="clear" w:color="auto" w:fill="auto"/>
          </w:tcPr>
          <w:p w:rsidR="00A87B14" w:rsidRPr="0014515D" w:rsidRDefault="00A87B14" w:rsidP="00A20D3A">
            <w:pPr>
              <w:rPr>
                <w:sz w:val="20"/>
              </w:rPr>
            </w:pPr>
          </w:p>
        </w:tc>
        <w:tc>
          <w:tcPr>
            <w:tcW w:w="267" w:type="dxa"/>
            <w:shd w:val="clear" w:color="auto" w:fill="auto"/>
          </w:tcPr>
          <w:p w:rsidR="00A87B14" w:rsidRPr="0014515D" w:rsidRDefault="00A87B14" w:rsidP="00A20D3A">
            <w:pPr>
              <w:rPr>
                <w:sz w:val="20"/>
              </w:rPr>
            </w:pPr>
          </w:p>
        </w:tc>
        <w:tc>
          <w:tcPr>
            <w:tcW w:w="267" w:type="dxa"/>
            <w:shd w:val="clear" w:color="auto" w:fill="auto"/>
          </w:tcPr>
          <w:p w:rsidR="00A87B14" w:rsidRPr="0014515D" w:rsidRDefault="00A87B14" w:rsidP="00A20D3A">
            <w:pPr>
              <w:rPr>
                <w:sz w:val="20"/>
              </w:rPr>
            </w:pPr>
          </w:p>
        </w:tc>
        <w:tc>
          <w:tcPr>
            <w:tcW w:w="958" w:type="dxa"/>
          </w:tcPr>
          <w:p w:rsidR="00A87B14" w:rsidRPr="0014515D" w:rsidRDefault="00A87B14" w:rsidP="00A20D3A">
            <w:pPr>
              <w:rPr>
                <w:sz w:val="20"/>
              </w:rPr>
            </w:pPr>
            <w:r>
              <w:rPr>
                <w:sz w:val="20"/>
              </w:rPr>
              <w:t>UCN</w:t>
            </w:r>
          </w:p>
        </w:tc>
        <w:tc>
          <w:tcPr>
            <w:tcW w:w="815" w:type="dxa"/>
          </w:tcPr>
          <w:p w:rsidR="00A87B14" w:rsidRDefault="00A87B14" w:rsidP="00E226EA">
            <w:pPr>
              <w:ind w:left="-108"/>
              <w:jc w:val="right"/>
              <w:rPr>
                <w:sz w:val="20"/>
              </w:rPr>
            </w:pPr>
            <w:r>
              <w:rPr>
                <w:sz w:val="20"/>
              </w:rPr>
              <w:t>10.000</w:t>
            </w:r>
          </w:p>
        </w:tc>
        <w:tc>
          <w:tcPr>
            <w:tcW w:w="1302" w:type="dxa"/>
          </w:tcPr>
          <w:p w:rsidR="00A87B14" w:rsidRDefault="00A87B14" w:rsidP="00A20D3A">
            <w:pPr>
              <w:rPr>
                <w:sz w:val="20"/>
              </w:rPr>
            </w:pPr>
            <w:r>
              <w:rPr>
                <w:sz w:val="20"/>
              </w:rPr>
              <w:t>Recursos del préstamo</w:t>
            </w:r>
          </w:p>
        </w:tc>
      </w:tr>
      <w:tr w:rsidR="00E226EA" w:rsidRPr="0014515D" w:rsidTr="00E226EA">
        <w:trPr>
          <w:jc w:val="center"/>
        </w:trPr>
        <w:tc>
          <w:tcPr>
            <w:tcW w:w="3101" w:type="dxa"/>
            <w:vAlign w:val="center"/>
          </w:tcPr>
          <w:p w:rsidR="00030A60" w:rsidRPr="0014515D" w:rsidRDefault="00030A60" w:rsidP="00E226EA">
            <w:pPr>
              <w:rPr>
                <w:sz w:val="20"/>
              </w:rPr>
            </w:pPr>
            <w:r w:rsidRPr="0014515D">
              <w:rPr>
                <w:sz w:val="20"/>
              </w:rPr>
              <w:t>Fichas únicas de proyecto</w:t>
            </w:r>
          </w:p>
        </w:tc>
        <w:tc>
          <w:tcPr>
            <w:tcW w:w="266" w:type="dxa"/>
            <w:shd w:val="clear" w:color="auto" w:fill="auto"/>
          </w:tcPr>
          <w:p w:rsidR="00030A60" w:rsidRPr="0014515D" w:rsidRDefault="00030A60" w:rsidP="00A20D3A">
            <w:pPr>
              <w:rPr>
                <w:sz w:val="20"/>
              </w:rPr>
            </w:pPr>
            <w:r w:rsidRPr="0014515D">
              <w:rPr>
                <w:sz w:val="20"/>
              </w:rPr>
              <w:t>x</w:t>
            </w:r>
          </w:p>
        </w:tc>
        <w:tc>
          <w:tcPr>
            <w:tcW w:w="267" w:type="dxa"/>
            <w:shd w:val="clear" w:color="auto" w:fill="auto"/>
          </w:tcPr>
          <w:p w:rsidR="00030A60" w:rsidRPr="0014515D" w:rsidRDefault="00030A60" w:rsidP="00A20D3A">
            <w:pPr>
              <w:rPr>
                <w:sz w:val="20"/>
              </w:rPr>
            </w:pPr>
            <w:r w:rsidRPr="0014515D">
              <w:rPr>
                <w:sz w:val="20"/>
              </w:rPr>
              <w:t>x</w:t>
            </w:r>
          </w:p>
        </w:tc>
        <w:tc>
          <w:tcPr>
            <w:tcW w:w="266" w:type="dxa"/>
            <w:shd w:val="clear" w:color="auto" w:fill="auto"/>
          </w:tcPr>
          <w:p w:rsidR="00030A60" w:rsidRPr="0014515D" w:rsidRDefault="00030A60" w:rsidP="00A20D3A">
            <w:pPr>
              <w:rPr>
                <w:sz w:val="20"/>
              </w:rPr>
            </w:pPr>
            <w:r w:rsidRPr="0014515D">
              <w:rPr>
                <w:sz w:val="20"/>
              </w:rPr>
              <w:t>x</w:t>
            </w:r>
          </w:p>
        </w:tc>
        <w:tc>
          <w:tcPr>
            <w:tcW w:w="267" w:type="dxa"/>
            <w:shd w:val="clear" w:color="auto" w:fill="auto"/>
          </w:tcPr>
          <w:p w:rsidR="00030A60" w:rsidRPr="0014515D" w:rsidRDefault="00030A60" w:rsidP="00A20D3A">
            <w:pPr>
              <w:rPr>
                <w:sz w:val="20"/>
              </w:rPr>
            </w:pPr>
            <w:r w:rsidRPr="0014515D">
              <w:rPr>
                <w:sz w:val="20"/>
              </w:rPr>
              <w:t>x</w:t>
            </w:r>
          </w:p>
        </w:tc>
        <w:tc>
          <w:tcPr>
            <w:tcW w:w="267" w:type="dxa"/>
            <w:shd w:val="clear" w:color="auto" w:fill="auto"/>
          </w:tcPr>
          <w:p w:rsidR="00030A60" w:rsidRPr="0014515D" w:rsidRDefault="00030A60" w:rsidP="00A20D3A">
            <w:pPr>
              <w:rPr>
                <w:sz w:val="20"/>
              </w:rPr>
            </w:pPr>
            <w:r w:rsidRPr="0014515D">
              <w:rPr>
                <w:sz w:val="20"/>
              </w:rPr>
              <w:t>x</w:t>
            </w:r>
          </w:p>
        </w:tc>
        <w:tc>
          <w:tcPr>
            <w:tcW w:w="266" w:type="dxa"/>
            <w:shd w:val="clear" w:color="auto" w:fill="auto"/>
          </w:tcPr>
          <w:p w:rsidR="00030A60" w:rsidRPr="0014515D" w:rsidRDefault="00030A60" w:rsidP="00A20D3A">
            <w:pPr>
              <w:rPr>
                <w:sz w:val="20"/>
              </w:rPr>
            </w:pPr>
            <w:r w:rsidRPr="0014515D">
              <w:rPr>
                <w:sz w:val="20"/>
              </w:rPr>
              <w:t>x</w:t>
            </w:r>
          </w:p>
        </w:tc>
        <w:tc>
          <w:tcPr>
            <w:tcW w:w="267" w:type="dxa"/>
            <w:shd w:val="clear" w:color="auto" w:fill="auto"/>
          </w:tcPr>
          <w:p w:rsidR="00030A60" w:rsidRPr="0014515D" w:rsidRDefault="00030A60" w:rsidP="00A20D3A">
            <w:pPr>
              <w:rPr>
                <w:sz w:val="20"/>
              </w:rPr>
            </w:pPr>
            <w:r w:rsidRPr="0014515D">
              <w:rPr>
                <w:sz w:val="20"/>
              </w:rPr>
              <w:t>x</w:t>
            </w:r>
          </w:p>
        </w:tc>
        <w:tc>
          <w:tcPr>
            <w:tcW w:w="266" w:type="dxa"/>
            <w:shd w:val="clear" w:color="auto" w:fill="auto"/>
          </w:tcPr>
          <w:p w:rsidR="00030A60" w:rsidRPr="0014515D" w:rsidRDefault="00030A60" w:rsidP="00A20D3A">
            <w:pPr>
              <w:rPr>
                <w:sz w:val="20"/>
              </w:rPr>
            </w:pPr>
            <w:r w:rsidRPr="0014515D">
              <w:rPr>
                <w:sz w:val="20"/>
              </w:rPr>
              <w:t>x</w:t>
            </w:r>
          </w:p>
        </w:tc>
        <w:tc>
          <w:tcPr>
            <w:tcW w:w="267" w:type="dxa"/>
            <w:shd w:val="clear" w:color="auto" w:fill="auto"/>
          </w:tcPr>
          <w:p w:rsidR="00030A60" w:rsidRPr="0014515D" w:rsidRDefault="00030A60" w:rsidP="00A20D3A">
            <w:pPr>
              <w:rPr>
                <w:sz w:val="20"/>
              </w:rPr>
            </w:pPr>
            <w:r w:rsidRPr="0014515D">
              <w:rPr>
                <w:sz w:val="20"/>
              </w:rPr>
              <w:t>x</w:t>
            </w:r>
          </w:p>
        </w:tc>
        <w:tc>
          <w:tcPr>
            <w:tcW w:w="267" w:type="dxa"/>
            <w:shd w:val="clear" w:color="auto" w:fill="auto"/>
          </w:tcPr>
          <w:p w:rsidR="00030A60" w:rsidRPr="0014515D" w:rsidRDefault="00030A60" w:rsidP="00A20D3A">
            <w:pPr>
              <w:rPr>
                <w:sz w:val="20"/>
              </w:rPr>
            </w:pPr>
            <w:r w:rsidRPr="0014515D">
              <w:rPr>
                <w:sz w:val="20"/>
              </w:rPr>
              <w:t>x</w:t>
            </w:r>
          </w:p>
        </w:tc>
        <w:tc>
          <w:tcPr>
            <w:tcW w:w="958" w:type="dxa"/>
          </w:tcPr>
          <w:p w:rsidR="00030A60" w:rsidRPr="0014515D" w:rsidRDefault="00030A60" w:rsidP="00A20D3A">
            <w:pPr>
              <w:rPr>
                <w:sz w:val="20"/>
              </w:rPr>
            </w:pPr>
            <w:r w:rsidRPr="0014515D">
              <w:rPr>
                <w:sz w:val="20"/>
              </w:rPr>
              <w:t>UEP –</w:t>
            </w:r>
            <w:r w:rsidR="00C15DF4">
              <w:rPr>
                <w:sz w:val="20"/>
              </w:rPr>
              <w:t xml:space="preserve"> </w:t>
            </w:r>
            <w:r w:rsidRPr="0014515D">
              <w:rPr>
                <w:sz w:val="20"/>
              </w:rPr>
              <w:t>UEM (equipo campo)</w:t>
            </w:r>
          </w:p>
        </w:tc>
        <w:tc>
          <w:tcPr>
            <w:tcW w:w="815" w:type="dxa"/>
          </w:tcPr>
          <w:p w:rsidR="00030A60" w:rsidRPr="0014515D" w:rsidRDefault="009D5262" w:rsidP="00E226EA">
            <w:pPr>
              <w:ind w:left="-108"/>
              <w:jc w:val="right"/>
              <w:rPr>
                <w:sz w:val="20"/>
              </w:rPr>
            </w:pPr>
            <w:r>
              <w:rPr>
                <w:sz w:val="20"/>
              </w:rPr>
              <w:t>250.000</w:t>
            </w:r>
          </w:p>
        </w:tc>
        <w:tc>
          <w:tcPr>
            <w:tcW w:w="1302" w:type="dxa"/>
          </w:tcPr>
          <w:p w:rsidR="00030A60" w:rsidRPr="0014515D" w:rsidRDefault="009D5262" w:rsidP="00A20D3A">
            <w:pPr>
              <w:rPr>
                <w:sz w:val="20"/>
              </w:rPr>
            </w:pPr>
            <w:r>
              <w:rPr>
                <w:sz w:val="20"/>
              </w:rPr>
              <w:t>Recursos del préstamo</w:t>
            </w:r>
          </w:p>
        </w:tc>
      </w:tr>
      <w:tr w:rsidR="00E226EA" w:rsidRPr="0014515D" w:rsidTr="00E226EA">
        <w:trPr>
          <w:jc w:val="center"/>
        </w:trPr>
        <w:tc>
          <w:tcPr>
            <w:tcW w:w="3101" w:type="dxa"/>
            <w:vAlign w:val="center"/>
          </w:tcPr>
          <w:p w:rsidR="00030A60" w:rsidRPr="0014515D" w:rsidRDefault="00030A60" w:rsidP="00E226EA">
            <w:pPr>
              <w:rPr>
                <w:sz w:val="20"/>
              </w:rPr>
            </w:pPr>
            <w:r w:rsidRPr="0014515D">
              <w:rPr>
                <w:sz w:val="20"/>
              </w:rPr>
              <w:t>Fichas integral de proyecto post-obra</w:t>
            </w:r>
          </w:p>
        </w:tc>
        <w:tc>
          <w:tcPr>
            <w:tcW w:w="266" w:type="dxa"/>
            <w:shd w:val="clear" w:color="auto" w:fill="auto"/>
          </w:tcPr>
          <w:p w:rsidR="00030A60" w:rsidRPr="0014515D" w:rsidRDefault="00030A60" w:rsidP="00A20D3A">
            <w:pPr>
              <w:rPr>
                <w:sz w:val="20"/>
              </w:rPr>
            </w:pPr>
          </w:p>
        </w:tc>
        <w:tc>
          <w:tcPr>
            <w:tcW w:w="267" w:type="dxa"/>
            <w:shd w:val="clear" w:color="auto" w:fill="auto"/>
          </w:tcPr>
          <w:p w:rsidR="00030A60" w:rsidRPr="0014515D" w:rsidRDefault="00030A60" w:rsidP="00A20D3A">
            <w:pPr>
              <w:rPr>
                <w:sz w:val="20"/>
              </w:rPr>
            </w:pPr>
          </w:p>
        </w:tc>
        <w:tc>
          <w:tcPr>
            <w:tcW w:w="266" w:type="dxa"/>
            <w:shd w:val="clear" w:color="auto" w:fill="auto"/>
          </w:tcPr>
          <w:p w:rsidR="00030A60" w:rsidRPr="0014515D" w:rsidRDefault="00030A60" w:rsidP="00A20D3A">
            <w:pPr>
              <w:rPr>
                <w:sz w:val="20"/>
              </w:rPr>
            </w:pPr>
          </w:p>
        </w:tc>
        <w:tc>
          <w:tcPr>
            <w:tcW w:w="267" w:type="dxa"/>
            <w:shd w:val="clear" w:color="auto" w:fill="auto"/>
          </w:tcPr>
          <w:p w:rsidR="00030A60" w:rsidRPr="0014515D" w:rsidRDefault="00030A60" w:rsidP="00A20D3A">
            <w:pPr>
              <w:rPr>
                <w:sz w:val="20"/>
              </w:rPr>
            </w:pPr>
            <w:r w:rsidRPr="0014515D">
              <w:rPr>
                <w:sz w:val="20"/>
              </w:rPr>
              <w:t>x</w:t>
            </w:r>
          </w:p>
        </w:tc>
        <w:tc>
          <w:tcPr>
            <w:tcW w:w="267" w:type="dxa"/>
            <w:shd w:val="clear" w:color="auto" w:fill="auto"/>
          </w:tcPr>
          <w:p w:rsidR="00030A60" w:rsidRPr="0014515D" w:rsidRDefault="00030A60" w:rsidP="00A20D3A">
            <w:pPr>
              <w:rPr>
                <w:sz w:val="20"/>
              </w:rPr>
            </w:pPr>
            <w:r w:rsidRPr="0014515D">
              <w:rPr>
                <w:sz w:val="20"/>
              </w:rPr>
              <w:t>x</w:t>
            </w:r>
          </w:p>
        </w:tc>
        <w:tc>
          <w:tcPr>
            <w:tcW w:w="266" w:type="dxa"/>
            <w:shd w:val="clear" w:color="auto" w:fill="auto"/>
          </w:tcPr>
          <w:p w:rsidR="00030A60" w:rsidRPr="0014515D" w:rsidRDefault="00030A60" w:rsidP="00A20D3A">
            <w:pPr>
              <w:rPr>
                <w:sz w:val="20"/>
              </w:rPr>
            </w:pPr>
            <w:r w:rsidRPr="0014515D">
              <w:rPr>
                <w:sz w:val="20"/>
              </w:rPr>
              <w:t>x</w:t>
            </w:r>
          </w:p>
        </w:tc>
        <w:tc>
          <w:tcPr>
            <w:tcW w:w="267" w:type="dxa"/>
            <w:shd w:val="clear" w:color="auto" w:fill="auto"/>
          </w:tcPr>
          <w:p w:rsidR="00030A60" w:rsidRPr="0014515D" w:rsidRDefault="00030A60" w:rsidP="00A20D3A">
            <w:pPr>
              <w:rPr>
                <w:sz w:val="20"/>
              </w:rPr>
            </w:pPr>
            <w:r w:rsidRPr="0014515D">
              <w:rPr>
                <w:sz w:val="20"/>
              </w:rPr>
              <w:t>x</w:t>
            </w:r>
          </w:p>
        </w:tc>
        <w:tc>
          <w:tcPr>
            <w:tcW w:w="266" w:type="dxa"/>
            <w:shd w:val="clear" w:color="auto" w:fill="auto"/>
          </w:tcPr>
          <w:p w:rsidR="00030A60" w:rsidRPr="0014515D" w:rsidRDefault="00030A60" w:rsidP="00A20D3A">
            <w:pPr>
              <w:rPr>
                <w:sz w:val="20"/>
              </w:rPr>
            </w:pPr>
            <w:r w:rsidRPr="0014515D">
              <w:rPr>
                <w:sz w:val="20"/>
              </w:rPr>
              <w:t>x</w:t>
            </w:r>
          </w:p>
        </w:tc>
        <w:tc>
          <w:tcPr>
            <w:tcW w:w="267" w:type="dxa"/>
            <w:shd w:val="clear" w:color="auto" w:fill="auto"/>
          </w:tcPr>
          <w:p w:rsidR="00030A60" w:rsidRPr="0014515D" w:rsidRDefault="00030A60" w:rsidP="00A20D3A">
            <w:pPr>
              <w:rPr>
                <w:sz w:val="20"/>
              </w:rPr>
            </w:pPr>
            <w:r w:rsidRPr="0014515D">
              <w:rPr>
                <w:sz w:val="20"/>
              </w:rPr>
              <w:t>x</w:t>
            </w:r>
          </w:p>
        </w:tc>
        <w:tc>
          <w:tcPr>
            <w:tcW w:w="267" w:type="dxa"/>
            <w:shd w:val="clear" w:color="auto" w:fill="auto"/>
          </w:tcPr>
          <w:p w:rsidR="00030A60" w:rsidRPr="0014515D" w:rsidRDefault="00030A60" w:rsidP="00A20D3A">
            <w:pPr>
              <w:rPr>
                <w:sz w:val="20"/>
              </w:rPr>
            </w:pPr>
            <w:r w:rsidRPr="0014515D">
              <w:rPr>
                <w:sz w:val="20"/>
              </w:rPr>
              <w:t>x</w:t>
            </w:r>
          </w:p>
        </w:tc>
        <w:tc>
          <w:tcPr>
            <w:tcW w:w="958" w:type="dxa"/>
          </w:tcPr>
          <w:p w:rsidR="00030A60" w:rsidRPr="0014515D" w:rsidRDefault="00030A60" w:rsidP="00A20D3A">
            <w:pPr>
              <w:rPr>
                <w:sz w:val="20"/>
              </w:rPr>
            </w:pPr>
            <w:r w:rsidRPr="0014515D">
              <w:rPr>
                <w:sz w:val="20"/>
              </w:rPr>
              <w:t>UEP –</w:t>
            </w:r>
            <w:r w:rsidR="00C15DF4">
              <w:rPr>
                <w:sz w:val="20"/>
              </w:rPr>
              <w:t xml:space="preserve"> </w:t>
            </w:r>
            <w:r w:rsidRPr="0014515D">
              <w:rPr>
                <w:sz w:val="20"/>
              </w:rPr>
              <w:t>UEM (equipo campo)</w:t>
            </w:r>
          </w:p>
        </w:tc>
        <w:tc>
          <w:tcPr>
            <w:tcW w:w="815" w:type="dxa"/>
          </w:tcPr>
          <w:p w:rsidR="00030A60" w:rsidRPr="0014515D" w:rsidRDefault="009D5262" w:rsidP="00E226EA">
            <w:pPr>
              <w:ind w:left="-108"/>
              <w:jc w:val="right"/>
              <w:rPr>
                <w:sz w:val="20"/>
              </w:rPr>
            </w:pPr>
            <w:r>
              <w:rPr>
                <w:sz w:val="20"/>
              </w:rPr>
              <w:t>200.000</w:t>
            </w:r>
          </w:p>
        </w:tc>
        <w:tc>
          <w:tcPr>
            <w:tcW w:w="1302" w:type="dxa"/>
          </w:tcPr>
          <w:p w:rsidR="00030A60" w:rsidRPr="0014515D" w:rsidRDefault="009D5262" w:rsidP="00A20D3A">
            <w:pPr>
              <w:rPr>
                <w:sz w:val="20"/>
              </w:rPr>
            </w:pPr>
            <w:r>
              <w:rPr>
                <w:sz w:val="20"/>
              </w:rPr>
              <w:t>Recursos del préstamo</w:t>
            </w:r>
          </w:p>
        </w:tc>
      </w:tr>
      <w:tr w:rsidR="00E226EA" w:rsidRPr="0014515D" w:rsidTr="00E226EA">
        <w:trPr>
          <w:jc w:val="center"/>
        </w:trPr>
        <w:tc>
          <w:tcPr>
            <w:tcW w:w="3101" w:type="dxa"/>
            <w:vAlign w:val="center"/>
          </w:tcPr>
          <w:p w:rsidR="00030A60" w:rsidRPr="0014515D" w:rsidRDefault="00030A60" w:rsidP="00E226EA">
            <w:pPr>
              <w:rPr>
                <w:sz w:val="20"/>
              </w:rPr>
            </w:pPr>
            <w:r w:rsidRPr="0014515D">
              <w:rPr>
                <w:sz w:val="20"/>
              </w:rPr>
              <w:t>Informes semestrales</w:t>
            </w:r>
          </w:p>
        </w:tc>
        <w:tc>
          <w:tcPr>
            <w:tcW w:w="266" w:type="dxa"/>
            <w:shd w:val="clear" w:color="auto" w:fill="auto"/>
          </w:tcPr>
          <w:p w:rsidR="00030A60" w:rsidRPr="0014515D" w:rsidRDefault="00030A60" w:rsidP="00A20D3A">
            <w:pPr>
              <w:rPr>
                <w:sz w:val="20"/>
              </w:rPr>
            </w:pPr>
          </w:p>
        </w:tc>
        <w:tc>
          <w:tcPr>
            <w:tcW w:w="267" w:type="dxa"/>
            <w:shd w:val="clear" w:color="auto" w:fill="auto"/>
          </w:tcPr>
          <w:p w:rsidR="00030A60" w:rsidRPr="0014515D" w:rsidRDefault="00030A60" w:rsidP="00A20D3A">
            <w:pPr>
              <w:rPr>
                <w:sz w:val="20"/>
              </w:rPr>
            </w:pPr>
            <w:r w:rsidRPr="0014515D">
              <w:rPr>
                <w:sz w:val="20"/>
              </w:rPr>
              <w:t>x</w:t>
            </w:r>
          </w:p>
        </w:tc>
        <w:tc>
          <w:tcPr>
            <w:tcW w:w="266" w:type="dxa"/>
            <w:shd w:val="clear" w:color="auto" w:fill="auto"/>
          </w:tcPr>
          <w:p w:rsidR="00030A60" w:rsidRPr="0014515D" w:rsidRDefault="00030A60" w:rsidP="00A20D3A">
            <w:pPr>
              <w:rPr>
                <w:sz w:val="20"/>
              </w:rPr>
            </w:pPr>
            <w:r w:rsidRPr="0014515D">
              <w:rPr>
                <w:sz w:val="20"/>
              </w:rPr>
              <w:t>x</w:t>
            </w:r>
          </w:p>
        </w:tc>
        <w:tc>
          <w:tcPr>
            <w:tcW w:w="267" w:type="dxa"/>
            <w:shd w:val="clear" w:color="auto" w:fill="auto"/>
          </w:tcPr>
          <w:p w:rsidR="00030A60" w:rsidRPr="0014515D" w:rsidRDefault="00030A60" w:rsidP="00A20D3A">
            <w:pPr>
              <w:rPr>
                <w:sz w:val="20"/>
              </w:rPr>
            </w:pPr>
            <w:r w:rsidRPr="0014515D">
              <w:rPr>
                <w:sz w:val="20"/>
              </w:rPr>
              <w:t>x</w:t>
            </w:r>
          </w:p>
        </w:tc>
        <w:tc>
          <w:tcPr>
            <w:tcW w:w="267" w:type="dxa"/>
            <w:shd w:val="clear" w:color="auto" w:fill="auto"/>
          </w:tcPr>
          <w:p w:rsidR="00030A60" w:rsidRPr="0014515D" w:rsidRDefault="00030A60" w:rsidP="00A20D3A">
            <w:pPr>
              <w:rPr>
                <w:sz w:val="20"/>
              </w:rPr>
            </w:pPr>
            <w:r w:rsidRPr="0014515D">
              <w:rPr>
                <w:sz w:val="20"/>
              </w:rPr>
              <w:t>x</w:t>
            </w:r>
          </w:p>
        </w:tc>
        <w:tc>
          <w:tcPr>
            <w:tcW w:w="266" w:type="dxa"/>
            <w:shd w:val="clear" w:color="auto" w:fill="auto"/>
          </w:tcPr>
          <w:p w:rsidR="00030A60" w:rsidRPr="0014515D" w:rsidRDefault="00030A60" w:rsidP="00A20D3A">
            <w:pPr>
              <w:rPr>
                <w:sz w:val="20"/>
              </w:rPr>
            </w:pPr>
            <w:r w:rsidRPr="0014515D">
              <w:rPr>
                <w:sz w:val="20"/>
              </w:rPr>
              <w:t>x</w:t>
            </w:r>
          </w:p>
        </w:tc>
        <w:tc>
          <w:tcPr>
            <w:tcW w:w="267" w:type="dxa"/>
            <w:shd w:val="clear" w:color="auto" w:fill="auto"/>
          </w:tcPr>
          <w:p w:rsidR="00030A60" w:rsidRPr="0014515D" w:rsidRDefault="00030A60" w:rsidP="00A20D3A">
            <w:pPr>
              <w:rPr>
                <w:sz w:val="20"/>
              </w:rPr>
            </w:pPr>
            <w:r w:rsidRPr="0014515D">
              <w:rPr>
                <w:sz w:val="20"/>
              </w:rPr>
              <w:t>x</w:t>
            </w:r>
          </w:p>
        </w:tc>
        <w:tc>
          <w:tcPr>
            <w:tcW w:w="266" w:type="dxa"/>
            <w:shd w:val="clear" w:color="auto" w:fill="auto"/>
          </w:tcPr>
          <w:p w:rsidR="00030A60" w:rsidRPr="0014515D" w:rsidRDefault="00030A60" w:rsidP="00A20D3A">
            <w:pPr>
              <w:rPr>
                <w:sz w:val="20"/>
              </w:rPr>
            </w:pPr>
            <w:r w:rsidRPr="0014515D">
              <w:rPr>
                <w:sz w:val="20"/>
              </w:rPr>
              <w:t>x</w:t>
            </w:r>
          </w:p>
        </w:tc>
        <w:tc>
          <w:tcPr>
            <w:tcW w:w="267" w:type="dxa"/>
            <w:shd w:val="clear" w:color="auto" w:fill="auto"/>
          </w:tcPr>
          <w:p w:rsidR="00030A60" w:rsidRPr="0014515D" w:rsidRDefault="00030A60" w:rsidP="00A20D3A">
            <w:pPr>
              <w:rPr>
                <w:sz w:val="20"/>
              </w:rPr>
            </w:pPr>
            <w:r w:rsidRPr="0014515D">
              <w:rPr>
                <w:sz w:val="20"/>
              </w:rPr>
              <w:t>x</w:t>
            </w:r>
          </w:p>
        </w:tc>
        <w:tc>
          <w:tcPr>
            <w:tcW w:w="267" w:type="dxa"/>
            <w:shd w:val="clear" w:color="auto" w:fill="auto"/>
          </w:tcPr>
          <w:p w:rsidR="00030A60" w:rsidRPr="0014515D" w:rsidRDefault="00030A60" w:rsidP="00A20D3A">
            <w:pPr>
              <w:rPr>
                <w:sz w:val="20"/>
              </w:rPr>
            </w:pPr>
            <w:r w:rsidRPr="0014515D">
              <w:rPr>
                <w:sz w:val="20"/>
              </w:rPr>
              <w:t>x</w:t>
            </w:r>
          </w:p>
        </w:tc>
        <w:tc>
          <w:tcPr>
            <w:tcW w:w="958" w:type="dxa"/>
          </w:tcPr>
          <w:p w:rsidR="00030A60" w:rsidRPr="0014515D" w:rsidRDefault="00030A60" w:rsidP="00A20D3A">
            <w:pPr>
              <w:rPr>
                <w:sz w:val="20"/>
              </w:rPr>
            </w:pPr>
            <w:r w:rsidRPr="0014515D">
              <w:rPr>
                <w:sz w:val="20"/>
              </w:rPr>
              <w:t>UCN</w:t>
            </w:r>
          </w:p>
        </w:tc>
        <w:tc>
          <w:tcPr>
            <w:tcW w:w="815" w:type="dxa"/>
          </w:tcPr>
          <w:p w:rsidR="00030A60" w:rsidRPr="0014515D" w:rsidRDefault="008255D4" w:rsidP="00E226EA">
            <w:pPr>
              <w:ind w:left="-108"/>
              <w:jc w:val="right"/>
              <w:rPr>
                <w:sz w:val="20"/>
              </w:rPr>
            </w:pPr>
            <w:r>
              <w:rPr>
                <w:sz w:val="20"/>
              </w:rPr>
              <w:t>0</w:t>
            </w:r>
          </w:p>
        </w:tc>
        <w:tc>
          <w:tcPr>
            <w:tcW w:w="1302" w:type="dxa"/>
          </w:tcPr>
          <w:p w:rsidR="00030A60" w:rsidRPr="0014515D" w:rsidRDefault="009D5262" w:rsidP="00A20D3A">
            <w:pPr>
              <w:rPr>
                <w:sz w:val="20"/>
              </w:rPr>
            </w:pPr>
            <w:r>
              <w:rPr>
                <w:sz w:val="20"/>
              </w:rPr>
              <w:t>Recursos del préstamo</w:t>
            </w:r>
          </w:p>
        </w:tc>
      </w:tr>
      <w:tr w:rsidR="00E226EA" w:rsidRPr="0014515D" w:rsidTr="00E226EA">
        <w:trPr>
          <w:jc w:val="center"/>
        </w:trPr>
        <w:tc>
          <w:tcPr>
            <w:tcW w:w="3101" w:type="dxa"/>
            <w:vAlign w:val="center"/>
          </w:tcPr>
          <w:p w:rsidR="00030A60" w:rsidRPr="0014515D" w:rsidRDefault="00030A60" w:rsidP="00E226EA">
            <w:pPr>
              <w:rPr>
                <w:sz w:val="20"/>
              </w:rPr>
            </w:pPr>
            <w:r w:rsidRPr="0014515D">
              <w:rPr>
                <w:sz w:val="20"/>
              </w:rPr>
              <w:t>Informe medio término</w:t>
            </w:r>
          </w:p>
        </w:tc>
        <w:tc>
          <w:tcPr>
            <w:tcW w:w="266" w:type="dxa"/>
            <w:shd w:val="clear" w:color="auto" w:fill="auto"/>
          </w:tcPr>
          <w:p w:rsidR="00030A60" w:rsidRPr="0014515D" w:rsidRDefault="00030A60" w:rsidP="00A20D3A">
            <w:pPr>
              <w:rPr>
                <w:sz w:val="20"/>
              </w:rPr>
            </w:pPr>
          </w:p>
        </w:tc>
        <w:tc>
          <w:tcPr>
            <w:tcW w:w="267" w:type="dxa"/>
            <w:shd w:val="clear" w:color="auto" w:fill="auto"/>
          </w:tcPr>
          <w:p w:rsidR="00030A60" w:rsidRPr="0014515D" w:rsidRDefault="00030A60" w:rsidP="00A20D3A">
            <w:pPr>
              <w:rPr>
                <w:sz w:val="20"/>
              </w:rPr>
            </w:pPr>
          </w:p>
        </w:tc>
        <w:tc>
          <w:tcPr>
            <w:tcW w:w="266" w:type="dxa"/>
            <w:shd w:val="clear" w:color="auto" w:fill="auto"/>
          </w:tcPr>
          <w:p w:rsidR="00030A60" w:rsidRPr="0014515D" w:rsidRDefault="00030A60" w:rsidP="00A20D3A">
            <w:pPr>
              <w:rPr>
                <w:sz w:val="20"/>
              </w:rPr>
            </w:pPr>
          </w:p>
        </w:tc>
        <w:tc>
          <w:tcPr>
            <w:tcW w:w="267" w:type="dxa"/>
            <w:shd w:val="clear" w:color="auto" w:fill="auto"/>
          </w:tcPr>
          <w:p w:rsidR="00030A60" w:rsidRPr="0014515D" w:rsidRDefault="00030A60" w:rsidP="00A20D3A">
            <w:pPr>
              <w:rPr>
                <w:sz w:val="20"/>
              </w:rPr>
            </w:pPr>
          </w:p>
        </w:tc>
        <w:tc>
          <w:tcPr>
            <w:tcW w:w="267" w:type="dxa"/>
            <w:shd w:val="clear" w:color="auto" w:fill="auto"/>
          </w:tcPr>
          <w:p w:rsidR="00030A60" w:rsidRPr="0014515D" w:rsidRDefault="00030A60" w:rsidP="00A20D3A">
            <w:pPr>
              <w:rPr>
                <w:sz w:val="20"/>
              </w:rPr>
            </w:pPr>
          </w:p>
        </w:tc>
        <w:tc>
          <w:tcPr>
            <w:tcW w:w="266" w:type="dxa"/>
            <w:shd w:val="clear" w:color="auto" w:fill="auto"/>
          </w:tcPr>
          <w:p w:rsidR="00030A60" w:rsidRPr="0014515D" w:rsidRDefault="00030A60" w:rsidP="00A20D3A">
            <w:pPr>
              <w:rPr>
                <w:sz w:val="20"/>
              </w:rPr>
            </w:pPr>
            <w:r w:rsidRPr="0014515D">
              <w:rPr>
                <w:sz w:val="20"/>
              </w:rPr>
              <w:t>x</w:t>
            </w:r>
          </w:p>
        </w:tc>
        <w:tc>
          <w:tcPr>
            <w:tcW w:w="267" w:type="dxa"/>
            <w:shd w:val="clear" w:color="auto" w:fill="auto"/>
          </w:tcPr>
          <w:p w:rsidR="00030A60" w:rsidRPr="0014515D" w:rsidRDefault="00030A60" w:rsidP="00A20D3A">
            <w:pPr>
              <w:rPr>
                <w:sz w:val="20"/>
              </w:rPr>
            </w:pPr>
          </w:p>
        </w:tc>
        <w:tc>
          <w:tcPr>
            <w:tcW w:w="266" w:type="dxa"/>
            <w:shd w:val="clear" w:color="auto" w:fill="auto"/>
          </w:tcPr>
          <w:p w:rsidR="00030A60" w:rsidRPr="0014515D" w:rsidRDefault="00030A60" w:rsidP="00A20D3A">
            <w:pPr>
              <w:rPr>
                <w:sz w:val="20"/>
              </w:rPr>
            </w:pPr>
          </w:p>
        </w:tc>
        <w:tc>
          <w:tcPr>
            <w:tcW w:w="267" w:type="dxa"/>
            <w:shd w:val="clear" w:color="auto" w:fill="auto"/>
          </w:tcPr>
          <w:p w:rsidR="00030A60" w:rsidRPr="0014515D" w:rsidRDefault="00030A60" w:rsidP="00A20D3A">
            <w:pPr>
              <w:rPr>
                <w:sz w:val="20"/>
              </w:rPr>
            </w:pPr>
          </w:p>
        </w:tc>
        <w:tc>
          <w:tcPr>
            <w:tcW w:w="267" w:type="dxa"/>
            <w:shd w:val="clear" w:color="auto" w:fill="auto"/>
          </w:tcPr>
          <w:p w:rsidR="00030A60" w:rsidRPr="0014515D" w:rsidRDefault="00030A60" w:rsidP="00A20D3A">
            <w:pPr>
              <w:rPr>
                <w:sz w:val="20"/>
              </w:rPr>
            </w:pPr>
          </w:p>
        </w:tc>
        <w:tc>
          <w:tcPr>
            <w:tcW w:w="958" w:type="dxa"/>
          </w:tcPr>
          <w:p w:rsidR="00030A60" w:rsidRPr="0014515D" w:rsidRDefault="00030A60" w:rsidP="00A20D3A">
            <w:pPr>
              <w:rPr>
                <w:sz w:val="20"/>
              </w:rPr>
            </w:pPr>
            <w:r w:rsidRPr="0014515D">
              <w:rPr>
                <w:sz w:val="20"/>
              </w:rPr>
              <w:t>UCN</w:t>
            </w:r>
          </w:p>
        </w:tc>
        <w:tc>
          <w:tcPr>
            <w:tcW w:w="815" w:type="dxa"/>
          </w:tcPr>
          <w:p w:rsidR="00030A60" w:rsidRPr="0014515D" w:rsidRDefault="009D5262" w:rsidP="00E226EA">
            <w:pPr>
              <w:ind w:left="-108"/>
              <w:jc w:val="right"/>
              <w:rPr>
                <w:sz w:val="20"/>
              </w:rPr>
            </w:pPr>
            <w:r>
              <w:rPr>
                <w:sz w:val="20"/>
              </w:rPr>
              <w:t>50.000</w:t>
            </w:r>
          </w:p>
        </w:tc>
        <w:tc>
          <w:tcPr>
            <w:tcW w:w="1302" w:type="dxa"/>
          </w:tcPr>
          <w:p w:rsidR="00030A60" w:rsidRPr="0014515D" w:rsidRDefault="009D5262" w:rsidP="009D5262">
            <w:pPr>
              <w:rPr>
                <w:sz w:val="20"/>
              </w:rPr>
            </w:pPr>
            <w:r>
              <w:rPr>
                <w:sz w:val="20"/>
              </w:rPr>
              <w:t>Recursos del préstamo</w:t>
            </w:r>
          </w:p>
        </w:tc>
      </w:tr>
      <w:tr w:rsidR="00E226EA" w:rsidRPr="0014515D" w:rsidTr="00E226EA">
        <w:trPr>
          <w:jc w:val="center"/>
        </w:trPr>
        <w:tc>
          <w:tcPr>
            <w:tcW w:w="3101" w:type="dxa"/>
            <w:vAlign w:val="center"/>
          </w:tcPr>
          <w:p w:rsidR="00030A60" w:rsidRPr="0014515D" w:rsidRDefault="00030A60" w:rsidP="00E226EA">
            <w:pPr>
              <w:rPr>
                <w:sz w:val="20"/>
              </w:rPr>
            </w:pPr>
            <w:r w:rsidRPr="0014515D">
              <w:rPr>
                <w:sz w:val="20"/>
              </w:rPr>
              <w:lastRenderedPageBreak/>
              <w:t>Informe final</w:t>
            </w:r>
          </w:p>
        </w:tc>
        <w:tc>
          <w:tcPr>
            <w:tcW w:w="266" w:type="dxa"/>
            <w:shd w:val="clear" w:color="auto" w:fill="auto"/>
          </w:tcPr>
          <w:p w:rsidR="00030A60" w:rsidRPr="0014515D" w:rsidRDefault="00030A60" w:rsidP="00A20D3A">
            <w:pPr>
              <w:rPr>
                <w:sz w:val="20"/>
              </w:rPr>
            </w:pPr>
          </w:p>
        </w:tc>
        <w:tc>
          <w:tcPr>
            <w:tcW w:w="267" w:type="dxa"/>
            <w:shd w:val="clear" w:color="auto" w:fill="auto"/>
          </w:tcPr>
          <w:p w:rsidR="00030A60" w:rsidRPr="0014515D" w:rsidRDefault="00030A60" w:rsidP="00A20D3A">
            <w:pPr>
              <w:rPr>
                <w:sz w:val="20"/>
              </w:rPr>
            </w:pPr>
          </w:p>
        </w:tc>
        <w:tc>
          <w:tcPr>
            <w:tcW w:w="266" w:type="dxa"/>
            <w:shd w:val="clear" w:color="auto" w:fill="auto"/>
          </w:tcPr>
          <w:p w:rsidR="00030A60" w:rsidRPr="0014515D" w:rsidRDefault="00030A60" w:rsidP="00A20D3A">
            <w:pPr>
              <w:rPr>
                <w:sz w:val="20"/>
              </w:rPr>
            </w:pPr>
          </w:p>
        </w:tc>
        <w:tc>
          <w:tcPr>
            <w:tcW w:w="267" w:type="dxa"/>
            <w:shd w:val="clear" w:color="auto" w:fill="auto"/>
          </w:tcPr>
          <w:p w:rsidR="00030A60" w:rsidRPr="0014515D" w:rsidRDefault="00030A60" w:rsidP="00A20D3A">
            <w:pPr>
              <w:rPr>
                <w:sz w:val="20"/>
              </w:rPr>
            </w:pPr>
          </w:p>
        </w:tc>
        <w:tc>
          <w:tcPr>
            <w:tcW w:w="267" w:type="dxa"/>
            <w:shd w:val="clear" w:color="auto" w:fill="auto"/>
          </w:tcPr>
          <w:p w:rsidR="00030A60" w:rsidRPr="0014515D" w:rsidRDefault="00030A60" w:rsidP="00A20D3A">
            <w:pPr>
              <w:rPr>
                <w:sz w:val="20"/>
              </w:rPr>
            </w:pPr>
          </w:p>
        </w:tc>
        <w:tc>
          <w:tcPr>
            <w:tcW w:w="266" w:type="dxa"/>
            <w:shd w:val="clear" w:color="auto" w:fill="auto"/>
          </w:tcPr>
          <w:p w:rsidR="00030A60" w:rsidRPr="0014515D" w:rsidRDefault="00030A60" w:rsidP="00A20D3A">
            <w:pPr>
              <w:rPr>
                <w:sz w:val="20"/>
              </w:rPr>
            </w:pPr>
          </w:p>
        </w:tc>
        <w:tc>
          <w:tcPr>
            <w:tcW w:w="267" w:type="dxa"/>
            <w:shd w:val="clear" w:color="auto" w:fill="auto"/>
          </w:tcPr>
          <w:p w:rsidR="00030A60" w:rsidRPr="0014515D" w:rsidRDefault="00030A60" w:rsidP="00A20D3A">
            <w:pPr>
              <w:rPr>
                <w:sz w:val="20"/>
              </w:rPr>
            </w:pPr>
          </w:p>
        </w:tc>
        <w:tc>
          <w:tcPr>
            <w:tcW w:w="266" w:type="dxa"/>
            <w:shd w:val="clear" w:color="auto" w:fill="auto"/>
          </w:tcPr>
          <w:p w:rsidR="00030A60" w:rsidRPr="0014515D" w:rsidRDefault="00030A60" w:rsidP="00A20D3A">
            <w:pPr>
              <w:rPr>
                <w:sz w:val="20"/>
              </w:rPr>
            </w:pPr>
          </w:p>
        </w:tc>
        <w:tc>
          <w:tcPr>
            <w:tcW w:w="267" w:type="dxa"/>
            <w:shd w:val="clear" w:color="auto" w:fill="auto"/>
          </w:tcPr>
          <w:p w:rsidR="00030A60" w:rsidRPr="0014515D" w:rsidRDefault="00030A60" w:rsidP="00A20D3A">
            <w:pPr>
              <w:rPr>
                <w:sz w:val="20"/>
              </w:rPr>
            </w:pPr>
          </w:p>
        </w:tc>
        <w:tc>
          <w:tcPr>
            <w:tcW w:w="267" w:type="dxa"/>
            <w:shd w:val="clear" w:color="auto" w:fill="auto"/>
          </w:tcPr>
          <w:p w:rsidR="00030A60" w:rsidRPr="0014515D" w:rsidRDefault="00030A60" w:rsidP="00A20D3A">
            <w:pPr>
              <w:rPr>
                <w:sz w:val="20"/>
              </w:rPr>
            </w:pPr>
            <w:r w:rsidRPr="0014515D">
              <w:rPr>
                <w:sz w:val="20"/>
              </w:rPr>
              <w:t>x</w:t>
            </w:r>
          </w:p>
        </w:tc>
        <w:tc>
          <w:tcPr>
            <w:tcW w:w="958" w:type="dxa"/>
          </w:tcPr>
          <w:p w:rsidR="00030A60" w:rsidRPr="0014515D" w:rsidRDefault="00030A60" w:rsidP="00A20D3A">
            <w:pPr>
              <w:rPr>
                <w:sz w:val="20"/>
              </w:rPr>
            </w:pPr>
            <w:r w:rsidRPr="0014515D">
              <w:rPr>
                <w:sz w:val="20"/>
              </w:rPr>
              <w:t>UCN</w:t>
            </w:r>
          </w:p>
        </w:tc>
        <w:tc>
          <w:tcPr>
            <w:tcW w:w="815" w:type="dxa"/>
          </w:tcPr>
          <w:p w:rsidR="00030A60" w:rsidRPr="0014515D" w:rsidRDefault="009D5262" w:rsidP="00E226EA">
            <w:pPr>
              <w:ind w:left="-108"/>
              <w:jc w:val="right"/>
              <w:rPr>
                <w:sz w:val="20"/>
              </w:rPr>
            </w:pPr>
            <w:r>
              <w:rPr>
                <w:sz w:val="20"/>
              </w:rPr>
              <w:t>50.000</w:t>
            </w:r>
          </w:p>
        </w:tc>
        <w:tc>
          <w:tcPr>
            <w:tcW w:w="1302" w:type="dxa"/>
          </w:tcPr>
          <w:p w:rsidR="00030A60" w:rsidRPr="0014515D" w:rsidRDefault="009D5262" w:rsidP="00A20D3A">
            <w:pPr>
              <w:rPr>
                <w:sz w:val="20"/>
              </w:rPr>
            </w:pPr>
            <w:r>
              <w:rPr>
                <w:sz w:val="20"/>
              </w:rPr>
              <w:t>Recursos del préstamo</w:t>
            </w:r>
          </w:p>
        </w:tc>
      </w:tr>
      <w:tr w:rsidR="00E226EA" w:rsidRPr="0014515D" w:rsidTr="00E226EA">
        <w:trPr>
          <w:jc w:val="center"/>
        </w:trPr>
        <w:tc>
          <w:tcPr>
            <w:tcW w:w="3101" w:type="dxa"/>
            <w:vAlign w:val="center"/>
          </w:tcPr>
          <w:p w:rsidR="009D5262" w:rsidRPr="0014515D" w:rsidRDefault="009D5262" w:rsidP="00E226EA">
            <w:pPr>
              <w:rPr>
                <w:sz w:val="20"/>
              </w:rPr>
            </w:pPr>
            <w:r>
              <w:rPr>
                <w:sz w:val="20"/>
              </w:rPr>
              <w:t>Visitas de campo y consultorías para supervisión de obras</w:t>
            </w:r>
          </w:p>
        </w:tc>
        <w:tc>
          <w:tcPr>
            <w:tcW w:w="266" w:type="dxa"/>
            <w:shd w:val="clear" w:color="auto" w:fill="auto"/>
          </w:tcPr>
          <w:p w:rsidR="009D5262" w:rsidRPr="0014515D" w:rsidRDefault="009D5262" w:rsidP="00280F76">
            <w:pPr>
              <w:rPr>
                <w:sz w:val="20"/>
              </w:rPr>
            </w:pPr>
            <w:r w:rsidRPr="0014515D">
              <w:rPr>
                <w:sz w:val="20"/>
              </w:rPr>
              <w:t>x</w:t>
            </w:r>
          </w:p>
        </w:tc>
        <w:tc>
          <w:tcPr>
            <w:tcW w:w="267" w:type="dxa"/>
            <w:shd w:val="clear" w:color="auto" w:fill="auto"/>
          </w:tcPr>
          <w:p w:rsidR="009D5262" w:rsidRPr="0014515D" w:rsidRDefault="009D5262" w:rsidP="00280F76">
            <w:pPr>
              <w:rPr>
                <w:sz w:val="20"/>
              </w:rPr>
            </w:pPr>
            <w:r w:rsidRPr="0014515D">
              <w:rPr>
                <w:sz w:val="20"/>
              </w:rPr>
              <w:t>x</w:t>
            </w:r>
          </w:p>
        </w:tc>
        <w:tc>
          <w:tcPr>
            <w:tcW w:w="266" w:type="dxa"/>
            <w:shd w:val="clear" w:color="auto" w:fill="auto"/>
          </w:tcPr>
          <w:p w:rsidR="009D5262" w:rsidRPr="0014515D" w:rsidRDefault="009D5262" w:rsidP="00280F76">
            <w:pPr>
              <w:rPr>
                <w:sz w:val="20"/>
              </w:rPr>
            </w:pPr>
            <w:r w:rsidRPr="0014515D">
              <w:rPr>
                <w:sz w:val="20"/>
              </w:rPr>
              <w:t>x</w:t>
            </w:r>
          </w:p>
        </w:tc>
        <w:tc>
          <w:tcPr>
            <w:tcW w:w="267" w:type="dxa"/>
            <w:shd w:val="clear" w:color="auto" w:fill="auto"/>
          </w:tcPr>
          <w:p w:rsidR="009D5262" w:rsidRPr="0014515D" w:rsidRDefault="009D5262" w:rsidP="00280F76">
            <w:pPr>
              <w:rPr>
                <w:sz w:val="20"/>
              </w:rPr>
            </w:pPr>
            <w:r w:rsidRPr="0014515D">
              <w:rPr>
                <w:sz w:val="20"/>
              </w:rPr>
              <w:t>x</w:t>
            </w:r>
          </w:p>
        </w:tc>
        <w:tc>
          <w:tcPr>
            <w:tcW w:w="267" w:type="dxa"/>
            <w:shd w:val="clear" w:color="auto" w:fill="auto"/>
          </w:tcPr>
          <w:p w:rsidR="009D5262" w:rsidRPr="0014515D" w:rsidRDefault="009D5262" w:rsidP="00280F76">
            <w:pPr>
              <w:rPr>
                <w:sz w:val="20"/>
              </w:rPr>
            </w:pPr>
            <w:r w:rsidRPr="0014515D">
              <w:rPr>
                <w:sz w:val="20"/>
              </w:rPr>
              <w:t>x</w:t>
            </w:r>
          </w:p>
        </w:tc>
        <w:tc>
          <w:tcPr>
            <w:tcW w:w="266" w:type="dxa"/>
            <w:shd w:val="clear" w:color="auto" w:fill="auto"/>
          </w:tcPr>
          <w:p w:rsidR="009D5262" w:rsidRPr="0014515D" w:rsidRDefault="009D5262" w:rsidP="00280F76">
            <w:pPr>
              <w:rPr>
                <w:sz w:val="20"/>
              </w:rPr>
            </w:pPr>
            <w:r w:rsidRPr="0014515D">
              <w:rPr>
                <w:sz w:val="20"/>
              </w:rPr>
              <w:t>x</w:t>
            </w:r>
          </w:p>
        </w:tc>
        <w:tc>
          <w:tcPr>
            <w:tcW w:w="267" w:type="dxa"/>
            <w:shd w:val="clear" w:color="auto" w:fill="auto"/>
          </w:tcPr>
          <w:p w:rsidR="009D5262" w:rsidRPr="0014515D" w:rsidRDefault="009D5262" w:rsidP="00280F76">
            <w:pPr>
              <w:rPr>
                <w:sz w:val="20"/>
              </w:rPr>
            </w:pPr>
            <w:r w:rsidRPr="0014515D">
              <w:rPr>
                <w:sz w:val="20"/>
              </w:rPr>
              <w:t>x</w:t>
            </w:r>
          </w:p>
        </w:tc>
        <w:tc>
          <w:tcPr>
            <w:tcW w:w="266" w:type="dxa"/>
            <w:shd w:val="clear" w:color="auto" w:fill="auto"/>
          </w:tcPr>
          <w:p w:rsidR="009D5262" w:rsidRPr="0014515D" w:rsidRDefault="009D5262" w:rsidP="00280F76">
            <w:pPr>
              <w:rPr>
                <w:sz w:val="20"/>
              </w:rPr>
            </w:pPr>
            <w:r w:rsidRPr="0014515D">
              <w:rPr>
                <w:sz w:val="20"/>
              </w:rPr>
              <w:t>x</w:t>
            </w:r>
          </w:p>
        </w:tc>
        <w:tc>
          <w:tcPr>
            <w:tcW w:w="267" w:type="dxa"/>
            <w:shd w:val="clear" w:color="auto" w:fill="auto"/>
          </w:tcPr>
          <w:p w:rsidR="009D5262" w:rsidRPr="0014515D" w:rsidRDefault="009D5262" w:rsidP="00280F76">
            <w:pPr>
              <w:rPr>
                <w:sz w:val="20"/>
              </w:rPr>
            </w:pPr>
            <w:r w:rsidRPr="0014515D">
              <w:rPr>
                <w:sz w:val="20"/>
              </w:rPr>
              <w:t>x</w:t>
            </w:r>
          </w:p>
        </w:tc>
        <w:tc>
          <w:tcPr>
            <w:tcW w:w="267" w:type="dxa"/>
            <w:shd w:val="clear" w:color="auto" w:fill="auto"/>
          </w:tcPr>
          <w:p w:rsidR="009D5262" w:rsidRPr="0014515D" w:rsidRDefault="009D5262" w:rsidP="00280F76">
            <w:pPr>
              <w:rPr>
                <w:sz w:val="20"/>
              </w:rPr>
            </w:pPr>
            <w:r w:rsidRPr="0014515D">
              <w:rPr>
                <w:sz w:val="20"/>
              </w:rPr>
              <w:t>x</w:t>
            </w:r>
          </w:p>
        </w:tc>
        <w:tc>
          <w:tcPr>
            <w:tcW w:w="958" w:type="dxa"/>
          </w:tcPr>
          <w:p w:rsidR="009D5262" w:rsidRPr="0014515D" w:rsidRDefault="009D5262" w:rsidP="00A20D3A">
            <w:pPr>
              <w:rPr>
                <w:sz w:val="20"/>
              </w:rPr>
            </w:pPr>
            <w:r>
              <w:rPr>
                <w:sz w:val="20"/>
              </w:rPr>
              <w:t>BID</w:t>
            </w:r>
          </w:p>
        </w:tc>
        <w:tc>
          <w:tcPr>
            <w:tcW w:w="815" w:type="dxa"/>
          </w:tcPr>
          <w:p w:rsidR="009D5262" w:rsidRPr="0014515D" w:rsidRDefault="009D5262" w:rsidP="00E226EA">
            <w:pPr>
              <w:ind w:left="-108"/>
              <w:jc w:val="right"/>
              <w:rPr>
                <w:sz w:val="20"/>
              </w:rPr>
            </w:pPr>
            <w:r>
              <w:rPr>
                <w:sz w:val="20"/>
              </w:rPr>
              <w:t>100.000</w:t>
            </w:r>
          </w:p>
        </w:tc>
        <w:tc>
          <w:tcPr>
            <w:tcW w:w="1302" w:type="dxa"/>
          </w:tcPr>
          <w:p w:rsidR="009D5262" w:rsidRPr="0014515D" w:rsidRDefault="009D5262" w:rsidP="009D5262">
            <w:pPr>
              <w:rPr>
                <w:sz w:val="20"/>
              </w:rPr>
            </w:pPr>
            <w:r>
              <w:rPr>
                <w:sz w:val="20"/>
              </w:rPr>
              <w:t xml:space="preserve">BID </w:t>
            </w:r>
          </w:p>
        </w:tc>
      </w:tr>
      <w:tr w:rsidR="00E226EA" w:rsidRPr="0014515D" w:rsidTr="00E226EA">
        <w:trPr>
          <w:jc w:val="center"/>
        </w:trPr>
        <w:tc>
          <w:tcPr>
            <w:tcW w:w="3101" w:type="dxa"/>
            <w:vAlign w:val="center"/>
          </w:tcPr>
          <w:p w:rsidR="009D5262" w:rsidRPr="0014515D" w:rsidRDefault="009D5262" w:rsidP="00E226EA">
            <w:pPr>
              <w:rPr>
                <w:sz w:val="20"/>
              </w:rPr>
            </w:pPr>
            <w:r>
              <w:rPr>
                <w:sz w:val="20"/>
              </w:rPr>
              <w:t>Visitas de campo y consultorías para supervisión fiduciaria</w:t>
            </w:r>
          </w:p>
        </w:tc>
        <w:tc>
          <w:tcPr>
            <w:tcW w:w="266" w:type="dxa"/>
            <w:shd w:val="clear" w:color="auto" w:fill="auto"/>
          </w:tcPr>
          <w:p w:rsidR="009D5262" w:rsidRPr="0014515D" w:rsidRDefault="009D5262" w:rsidP="00280F76">
            <w:pPr>
              <w:rPr>
                <w:sz w:val="20"/>
              </w:rPr>
            </w:pPr>
            <w:r w:rsidRPr="0014515D">
              <w:rPr>
                <w:sz w:val="20"/>
              </w:rPr>
              <w:t>x</w:t>
            </w:r>
          </w:p>
        </w:tc>
        <w:tc>
          <w:tcPr>
            <w:tcW w:w="267" w:type="dxa"/>
            <w:shd w:val="clear" w:color="auto" w:fill="auto"/>
          </w:tcPr>
          <w:p w:rsidR="009D5262" w:rsidRPr="0014515D" w:rsidRDefault="009D5262" w:rsidP="00280F76">
            <w:pPr>
              <w:rPr>
                <w:sz w:val="20"/>
              </w:rPr>
            </w:pPr>
            <w:r w:rsidRPr="0014515D">
              <w:rPr>
                <w:sz w:val="20"/>
              </w:rPr>
              <w:t>x</w:t>
            </w:r>
          </w:p>
        </w:tc>
        <w:tc>
          <w:tcPr>
            <w:tcW w:w="266" w:type="dxa"/>
            <w:shd w:val="clear" w:color="auto" w:fill="auto"/>
          </w:tcPr>
          <w:p w:rsidR="009D5262" w:rsidRPr="0014515D" w:rsidRDefault="009D5262" w:rsidP="00280F76">
            <w:pPr>
              <w:rPr>
                <w:sz w:val="20"/>
              </w:rPr>
            </w:pPr>
            <w:r w:rsidRPr="0014515D">
              <w:rPr>
                <w:sz w:val="20"/>
              </w:rPr>
              <w:t>x</w:t>
            </w:r>
          </w:p>
        </w:tc>
        <w:tc>
          <w:tcPr>
            <w:tcW w:w="267" w:type="dxa"/>
            <w:shd w:val="clear" w:color="auto" w:fill="auto"/>
          </w:tcPr>
          <w:p w:rsidR="009D5262" w:rsidRPr="0014515D" w:rsidRDefault="009D5262" w:rsidP="00280F76">
            <w:pPr>
              <w:rPr>
                <w:sz w:val="20"/>
              </w:rPr>
            </w:pPr>
            <w:r w:rsidRPr="0014515D">
              <w:rPr>
                <w:sz w:val="20"/>
              </w:rPr>
              <w:t>x</w:t>
            </w:r>
          </w:p>
        </w:tc>
        <w:tc>
          <w:tcPr>
            <w:tcW w:w="267" w:type="dxa"/>
            <w:shd w:val="clear" w:color="auto" w:fill="auto"/>
          </w:tcPr>
          <w:p w:rsidR="009D5262" w:rsidRPr="0014515D" w:rsidRDefault="009D5262" w:rsidP="00280F76">
            <w:pPr>
              <w:rPr>
                <w:sz w:val="20"/>
              </w:rPr>
            </w:pPr>
            <w:r w:rsidRPr="0014515D">
              <w:rPr>
                <w:sz w:val="20"/>
              </w:rPr>
              <w:t>x</w:t>
            </w:r>
          </w:p>
        </w:tc>
        <w:tc>
          <w:tcPr>
            <w:tcW w:w="266" w:type="dxa"/>
            <w:shd w:val="clear" w:color="auto" w:fill="auto"/>
          </w:tcPr>
          <w:p w:rsidR="009D5262" w:rsidRPr="0014515D" w:rsidRDefault="009D5262" w:rsidP="00280F76">
            <w:pPr>
              <w:rPr>
                <w:sz w:val="20"/>
              </w:rPr>
            </w:pPr>
            <w:r w:rsidRPr="0014515D">
              <w:rPr>
                <w:sz w:val="20"/>
              </w:rPr>
              <w:t>x</w:t>
            </w:r>
          </w:p>
        </w:tc>
        <w:tc>
          <w:tcPr>
            <w:tcW w:w="267" w:type="dxa"/>
            <w:shd w:val="clear" w:color="auto" w:fill="auto"/>
          </w:tcPr>
          <w:p w:rsidR="009D5262" w:rsidRPr="0014515D" w:rsidRDefault="009D5262" w:rsidP="00280F76">
            <w:pPr>
              <w:rPr>
                <w:sz w:val="20"/>
              </w:rPr>
            </w:pPr>
            <w:r w:rsidRPr="0014515D">
              <w:rPr>
                <w:sz w:val="20"/>
              </w:rPr>
              <w:t>x</w:t>
            </w:r>
          </w:p>
        </w:tc>
        <w:tc>
          <w:tcPr>
            <w:tcW w:w="266" w:type="dxa"/>
            <w:shd w:val="clear" w:color="auto" w:fill="auto"/>
          </w:tcPr>
          <w:p w:rsidR="009D5262" w:rsidRPr="0014515D" w:rsidRDefault="009D5262" w:rsidP="00280F76">
            <w:pPr>
              <w:rPr>
                <w:sz w:val="20"/>
              </w:rPr>
            </w:pPr>
            <w:r w:rsidRPr="0014515D">
              <w:rPr>
                <w:sz w:val="20"/>
              </w:rPr>
              <w:t>x</w:t>
            </w:r>
          </w:p>
        </w:tc>
        <w:tc>
          <w:tcPr>
            <w:tcW w:w="267" w:type="dxa"/>
            <w:shd w:val="clear" w:color="auto" w:fill="auto"/>
          </w:tcPr>
          <w:p w:rsidR="009D5262" w:rsidRPr="0014515D" w:rsidRDefault="009D5262" w:rsidP="00280F76">
            <w:pPr>
              <w:rPr>
                <w:sz w:val="20"/>
              </w:rPr>
            </w:pPr>
            <w:r w:rsidRPr="0014515D">
              <w:rPr>
                <w:sz w:val="20"/>
              </w:rPr>
              <w:t>x</w:t>
            </w:r>
          </w:p>
        </w:tc>
        <w:tc>
          <w:tcPr>
            <w:tcW w:w="267" w:type="dxa"/>
            <w:shd w:val="clear" w:color="auto" w:fill="auto"/>
          </w:tcPr>
          <w:p w:rsidR="009D5262" w:rsidRPr="0014515D" w:rsidRDefault="009D5262" w:rsidP="00280F76">
            <w:pPr>
              <w:rPr>
                <w:sz w:val="20"/>
              </w:rPr>
            </w:pPr>
            <w:r w:rsidRPr="0014515D">
              <w:rPr>
                <w:sz w:val="20"/>
              </w:rPr>
              <w:t>x</w:t>
            </w:r>
          </w:p>
        </w:tc>
        <w:tc>
          <w:tcPr>
            <w:tcW w:w="958" w:type="dxa"/>
          </w:tcPr>
          <w:p w:rsidR="009D5262" w:rsidRPr="0014515D" w:rsidRDefault="009D5262" w:rsidP="00A20D3A">
            <w:pPr>
              <w:rPr>
                <w:sz w:val="20"/>
              </w:rPr>
            </w:pPr>
            <w:r>
              <w:rPr>
                <w:sz w:val="20"/>
              </w:rPr>
              <w:t>BID</w:t>
            </w:r>
          </w:p>
        </w:tc>
        <w:tc>
          <w:tcPr>
            <w:tcW w:w="815" w:type="dxa"/>
          </w:tcPr>
          <w:p w:rsidR="009D5262" w:rsidRPr="0014515D" w:rsidRDefault="009D5262" w:rsidP="00E226EA">
            <w:pPr>
              <w:ind w:left="-108"/>
              <w:jc w:val="right"/>
              <w:rPr>
                <w:sz w:val="20"/>
              </w:rPr>
            </w:pPr>
            <w:r>
              <w:rPr>
                <w:sz w:val="20"/>
              </w:rPr>
              <w:t>50.000</w:t>
            </w:r>
          </w:p>
        </w:tc>
        <w:tc>
          <w:tcPr>
            <w:tcW w:w="1302" w:type="dxa"/>
          </w:tcPr>
          <w:p w:rsidR="009D5262" w:rsidRPr="0014515D" w:rsidRDefault="009D5262" w:rsidP="00A20D3A">
            <w:pPr>
              <w:rPr>
                <w:sz w:val="20"/>
              </w:rPr>
            </w:pPr>
            <w:r>
              <w:rPr>
                <w:sz w:val="20"/>
              </w:rPr>
              <w:t>BID</w:t>
            </w:r>
          </w:p>
        </w:tc>
      </w:tr>
    </w:tbl>
    <w:p w:rsidR="00237AA6" w:rsidRPr="0070507C" w:rsidRDefault="00237AA6" w:rsidP="00237AA6">
      <w:pPr>
        <w:jc w:val="both"/>
        <w:rPr>
          <w:szCs w:val="24"/>
        </w:rPr>
        <w:sectPr w:rsidR="00237AA6" w:rsidRPr="0070507C" w:rsidSect="004E425B">
          <w:pgSz w:w="12240" w:h="15840" w:code="1"/>
          <w:pgMar w:top="1440" w:right="1800" w:bottom="1440" w:left="1800" w:header="720" w:footer="720" w:gutter="0"/>
          <w:cols w:space="720"/>
          <w:docGrid w:linePitch="360"/>
        </w:sectPr>
      </w:pPr>
    </w:p>
    <w:p w:rsidR="001B5186" w:rsidRPr="0045586F" w:rsidRDefault="001B5186" w:rsidP="00635CC9">
      <w:pPr>
        <w:pStyle w:val="Heading1"/>
        <w:rPr>
          <w:smallCaps w:val="0"/>
          <w:sz w:val="24"/>
          <w:szCs w:val="24"/>
        </w:rPr>
      </w:pPr>
      <w:r w:rsidRPr="0045586F">
        <w:rPr>
          <w:smallCaps w:val="0"/>
          <w:sz w:val="24"/>
          <w:szCs w:val="24"/>
        </w:rPr>
        <w:lastRenderedPageBreak/>
        <w:t>Evalua</w:t>
      </w:r>
      <w:r w:rsidR="00C2372F" w:rsidRPr="0045586F">
        <w:rPr>
          <w:smallCaps w:val="0"/>
          <w:sz w:val="24"/>
          <w:szCs w:val="24"/>
        </w:rPr>
        <w:t>ción</w:t>
      </w:r>
    </w:p>
    <w:p w:rsidR="002423EE" w:rsidRDefault="00C2372F" w:rsidP="0045586F">
      <w:pPr>
        <w:pStyle w:val="Heading4"/>
        <w:numPr>
          <w:ilvl w:val="2"/>
          <w:numId w:val="13"/>
        </w:numPr>
        <w:ind w:hanging="1080"/>
      </w:pPr>
      <w:r w:rsidRPr="0070507C">
        <w:t>Principales preguntas de evaluación</w:t>
      </w:r>
    </w:p>
    <w:p w:rsidR="002423EE" w:rsidRPr="00FC5484" w:rsidRDefault="00062A4B" w:rsidP="00062A4B">
      <w:pPr>
        <w:pStyle w:val="Paragraph"/>
        <w:tabs>
          <w:tab w:val="clear" w:pos="720"/>
        </w:tabs>
        <w:ind w:left="720"/>
        <w:rPr>
          <w:lang w:val="es-ES"/>
        </w:rPr>
      </w:pPr>
      <w:r w:rsidRPr="00FC5484">
        <w:rPr>
          <w:lang w:val="es-ES"/>
        </w:rPr>
        <w:t>3.1</w:t>
      </w:r>
      <w:r w:rsidRPr="00FC5484">
        <w:rPr>
          <w:lang w:val="es-ES"/>
        </w:rPr>
        <w:tab/>
      </w:r>
      <w:r w:rsidR="00BE3217" w:rsidRPr="00B239FD">
        <w:t>La evaluación responderá a las preguntas referentes a</w:t>
      </w:r>
      <w:r w:rsidR="00217E24">
        <w:t xml:space="preserve"> los resultados</w:t>
      </w:r>
      <w:r w:rsidR="00BE3217" w:rsidRPr="00B239FD">
        <w:t xml:space="preserve"> de las acciones apoyadas por el programa sobre el territorio y las familias que se propone focalizar. La pregunta responde a que si los cambios generados por las intervenciones </w:t>
      </w:r>
      <w:r w:rsidR="00217E24">
        <w:t>mejora</w:t>
      </w:r>
      <w:r w:rsidR="005E001A">
        <w:t>n</w:t>
      </w:r>
      <w:r w:rsidR="00217E24">
        <w:t xml:space="preserve"> las condiciones de habitabilidad de la población de las villas y los asentamientos informales </w:t>
      </w:r>
      <w:r w:rsidR="005E001A">
        <w:t xml:space="preserve">y si estas </w:t>
      </w:r>
      <w:r w:rsidR="00BE3217" w:rsidRPr="00B239FD">
        <w:t xml:space="preserve">son medibles de manera pragmática y verificable. Se proponen </w:t>
      </w:r>
      <w:r w:rsidR="005E001A">
        <w:t xml:space="preserve">como indicador general de resultado del programa </w:t>
      </w:r>
      <w:r w:rsidR="00EC5B73">
        <w:t xml:space="preserve">se toma la calidad de la vivienda en los barrios intervenidos. Como factores de medición se propone los dos factores del </w:t>
      </w:r>
      <w:r w:rsidR="00FC5484">
        <w:t>í</w:t>
      </w:r>
      <w:r w:rsidR="00EC5B73">
        <w:t>ndice de Necesidades Básicas Insatisfechas, según están definidos por el INDEC: (i) Vivienda de tipo inco</w:t>
      </w:r>
      <w:r w:rsidR="00FC5484">
        <w:t>n</w:t>
      </w:r>
      <w:r w:rsidR="00EC5B73">
        <w:t>veniente</w:t>
      </w:r>
      <w:r w:rsidR="00FC5484">
        <w:rPr>
          <w:rStyle w:val="FootnoteReference"/>
        </w:rPr>
        <w:footnoteReference w:id="3"/>
      </w:r>
      <w:r w:rsidR="00EC5B73">
        <w:t xml:space="preserve"> y(ii) hacinamiento</w:t>
      </w:r>
      <w:r w:rsidR="00FC5484">
        <w:rPr>
          <w:rStyle w:val="FootnoteReference"/>
        </w:rPr>
        <w:footnoteReference w:id="4"/>
      </w:r>
      <w:r w:rsidR="005E001A">
        <w:t>. El indicador será medido al inicio de cada intervención en cada barrio en la ficha única de Proyecto</w:t>
      </w:r>
      <w:r w:rsidR="00EC5B73">
        <w:t>. Posterior a la recepción d</w:t>
      </w:r>
      <w:r w:rsidR="005E001A">
        <w:t>e</w:t>
      </w:r>
      <w:r w:rsidR="00EC5B73">
        <w:t xml:space="preserve"> </w:t>
      </w:r>
      <w:r w:rsidR="005E001A">
        <w:t xml:space="preserve">las obras será igualmente medido en la Ficha Post Obra.  Este indicador se reportará periódicamente en los informes de seguimiento del programa. </w:t>
      </w:r>
    </w:p>
    <w:p w:rsidR="002423EE" w:rsidRPr="005371F4" w:rsidRDefault="00BE3217" w:rsidP="002423EE">
      <w:pPr>
        <w:pStyle w:val="AutoNumpara"/>
        <w:rPr>
          <w:color w:val="000000"/>
          <w:lang w:val="es-ES"/>
        </w:rPr>
      </w:pPr>
      <w:r w:rsidRPr="002423EE">
        <w:rPr>
          <w:szCs w:val="24"/>
        </w:rPr>
        <w:t>El análisis de resultados se sustentará en un enfoque comparativo, basado en el valor de los indicadores relevados en las “fichas de línea de base” de cada proyecto (situación previa a la intervención) y la información recopilada en la “ficha integral de proyecto post obra” (situación posterior a la intervención).</w:t>
      </w:r>
    </w:p>
    <w:p w:rsidR="005371F4" w:rsidRPr="002423EE" w:rsidRDefault="005371F4" w:rsidP="002423EE">
      <w:pPr>
        <w:pStyle w:val="AutoNumpara"/>
        <w:rPr>
          <w:color w:val="000000"/>
          <w:lang w:val="es-ES"/>
        </w:rPr>
      </w:pPr>
      <w:r>
        <w:rPr>
          <w:szCs w:val="24"/>
        </w:rPr>
        <w:t xml:space="preserve">La Ficha post obra se trabajará dentro de los tres meses siguientes a la recepción de cada grupo de obras del barrio intervenido, siempre dentro del plazo de garantía de las obras. Los resultados se reportarán en el informe semestral correspondiente. </w:t>
      </w:r>
      <w:r w:rsidR="003F0A87">
        <w:rPr>
          <w:szCs w:val="24"/>
        </w:rPr>
        <w:t>Se utilizarán los formularios para encuestas ya desarrollados durante la ejecución</w:t>
      </w:r>
      <w:r>
        <w:rPr>
          <w:szCs w:val="24"/>
        </w:rPr>
        <w:t xml:space="preserve"> </w:t>
      </w:r>
      <w:r w:rsidR="003F0A87">
        <w:rPr>
          <w:szCs w:val="24"/>
        </w:rPr>
        <w:t xml:space="preserve">del </w:t>
      </w:r>
      <w:r>
        <w:rPr>
          <w:szCs w:val="24"/>
        </w:rPr>
        <w:t>préstamo 1842/OC</w:t>
      </w:r>
      <w:r w:rsidR="008B66E1">
        <w:rPr>
          <w:szCs w:val="24"/>
        </w:rPr>
        <w:noBreakHyphen/>
      </w:r>
      <w:r>
        <w:rPr>
          <w:szCs w:val="24"/>
        </w:rPr>
        <w:t>AR</w:t>
      </w:r>
      <w:r w:rsidR="003F0A87">
        <w:rPr>
          <w:szCs w:val="24"/>
        </w:rPr>
        <w:t>, ajustados para la nueva operación, estos</w:t>
      </w:r>
      <w:r>
        <w:rPr>
          <w:szCs w:val="24"/>
        </w:rPr>
        <w:t xml:space="preserve"> forman parte de la Ficha única de Proyecto (ver Anexo</w:t>
      </w:r>
      <w:r w:rsidR="003F0A87">
        <w:rPr>
          <w:szCs w:val="24"/>
        </w:rPr>
        <w:t xml:space="preserve"> V del RO</w:t>
      </w:r>
      <w:r>
        <w:rPr>
          <w:szCs w:val="24"/>
        </w:rPr>
        <w:t xml:space="preserve"> del programa).</w:t>
      </w:r>
      <w:r w:rsidR="003F0A87">
        <w:rPr>
          <w:szCs w:val="24"/>
        </w:rPr>
        <w:t xml:space="preserve"> Durante el primer semestre de 2012 se relaizarán las pruebas pilotos de los nuevos formularios.</w:t>
      </w:r>
      <w:r>
        <w:rPr>
          <w:szCs w:val="24"/>
        </w:rPr>
        <w:t xml:space="preserve"> </w:t>
      </w:r>
    </w:p>
    <w:p w:rsidR="00BE3217" w:rsidRPr="002423EE" w:rsidRDefault="00BE3217" w:rsidP="002423EE">
      <w:pPr>
        <w:pStyle w:val="AutoNumpara"/>
        <w:rPr>
          <w:color w:val="000000"/>
          <w:lang w:val="es-ES"/>
        </w:rPr>
      </w:pPr>
      <w:r w:rsidRPr="002423EE">
        <w:rPr>
          <w:szCs w:val="24"/>
        </w:rPr>
        <w:t xml:space="preserve">Adicionalmente, se incluirá como parte de la evaluación el comportamiento de los indicadores que requieren más largo plazo para su verificación, en especial los de sostenibilidad (operación y mantenimiento) y los del avance del proceso de escrituración de propiedades. Para este caso, el universo de proyectos estará conformado también por proyectos financiados por el primer préstamo del CCLIP y los de la presente operación que hayan cumplido tres años de finalizada la intervención integral.  </w:t>
      </w:r>
    </w:p>
    <w:p w:rsidR="001B5186" w:rsidRPr="00350625" w:rsidRDefault="00C2372F" w:rsidP="00350625">
      <w:pPr>
        <w:pStyle w:val="Heading4"/>
        <w:numPr>
          <w:ilvl w:val="2"/>
          <w:numId w:val="25"/>
        </w:numPr>
        <w:ind w:hanging="1080"/>
        <w:rPr>
          <w:lang w:val="es-ES_tradnl"/>
        </w:rPr>
      </w:pPr>
      <w:r w:rsidRPr="00350625">
        <w:rPr>
          <w:lang w:val="es-ES_tradnl"/>
        </w:rPr>
        <w:lastRenderedPageBreak/>
        <w:t xml:space="preserve">Conocimiento existente </w:t>
      </w:r>
    </w:p>
    <w:p w:rsidR="008D3759" w:rsidRDefault="002423EE" w:rsidP="008D3759">
      <w:pPr>
        <w:pStyle w:val="AutoNumpara"/>
      </w:pPr>
      <w:r>
        <w:t xml:space="preserve">Como parte de la preparación de la operación se realizó </w:t>
      </w:r>
      <w:r w:rsidR="008D3759">
        <w:t xml:space="preserve">un análisis económico de las intervenciones de mejoramiento de barrios. El análisis incluyó la revisión bibliográfica de evaluaciones de proyectos similares. El informe presentado por el consultor economista </w:t>
      </w:r>
      <w:r w:rsidRPr="00DF3DBB">
        <w:t>presenta los resultados de varios ejercicios de evaluación costo-beneficio en intervenciones similares, que sugieren que el programa bajo análisis permitirá alcanzar satisfactorias tasas de retorno</w:t>
      </w:r>
      <w:r w:rsidRPr="00DF3DBB">
        <w:rPr>
          <w:rStyle w:val="FootnoteReference"/>
          <w:bCs/>
          <w:szCs w:val="24"/>
        </w:rPr>
        <w:footnoteReference w:id="5"/>
      </w:r>
      <w:r w:rsidRPr="00DF3DBB">
        <w:t>.</w:t>
      </w:r>
      <w:r w:rsidR="008D3759">
        <w:t xml:space="preserve"> El trabajo incluye un análisis costo-eficiencia del programa propuesto que se resume a continuación.</w:t>
      </w:r>
    </w:p>
    <w:p w:rsidR="005371F4" w:rsidRPr="005371F4" w:rsidRDefault="002423EE" w:rsidP="008D3759">
      <w:pPr>
        <w:pStyle w:val="AutoNumpara"/>
      </w:pPr>
      <w:r w:rsidRPr="008D3759">
        <w:rPr>
          <w:b/>
          <w:bCs/>
          <w:szCs w:val="24"/>
        </w:rPr>
        <w:t>Costos por lote habitacional.</w:t>
      </w:r>
      <w:r w:rsidRPr="008D3759">
        <w:rPr>
          <w:bCs/>
          <w:szCs w:val="24"/>
        </w:rPr>
        <w:t xml:space="preserve"> Siguiendo la metodología de costo-eficiencia, el análisis económico tuvo como objetivo apoyar el diseño y seguimiento de la operación a través del diagnóstico de los principales problemas en los barrios, la determinación de alternativas costo-eficientes (revisando la identificación conceptual de beneficios económicos que justificaran la aplicación racional de esta metodología) y la definición de indicadores para el seguimiento y evaluación de los principales impactos esperados. La selección de las alternativas de mínimo costo conllevó ahorros en un rango estimado entre el 15% y 37% con respecto a las opciones comparadas. Se establecieron límites globales por lote a ser aplicados conforme a las particularidades regionales (y otros límites de aplicación cuando las intervenciones son de alcance parcial), que fueron incorporados al ROP para efectos de determinar la elegibilidad de los proyectos. A modo indicativo de los valores determinados: (i) se fijó un monto máximo de inversión promedio por lote que varía entre $39.716 y $54.992 (equivalentes a US$9.687 y US$13.413) al mes de abril de 2011, variando conforme al área geográfica de ubicación de las obras; (ii) dado que los valores son establecidos en pesos argentinos, se incorporó una cláusula de ajuste conforme a la evolución del </w:t>
      </w:r>
      <w:r w:rsidR="00350625">
        <w:rPr>
          <w:bCs/>
          <w:szCs w:val="24"/>
          <w:lang w:val="es-ES"/>
        </w:rPr>
        <w:t>í</w:t>
      </w:r>
      <w:r w:rsidRPr="008D3759">
        <w:rPr>
          <w:bCs/>
          <w:szCs w:val="24"/>
        </w:rPr>
        <w:t xml:space="preserve">ndice del </w:t>
      </w:r>
      <w:r w:rsidR="00350625">
        <w:rPr>
          <w:bCs/>
          <w:szCs w:val="24"/>
        </w:rPr>
        <w:t>c</w:t>
      </w:r>
      <w:r w:rsidRPr="008D3759">
        <w:rPr>
          <w:bCs/>
          <w:szCs w:val="24"/>
        </w:rPr>
        <w:t xml:space="preserve">osto de la </w:t>
      </w:r>
      <w:r w:rsidR="00350625">
        <w:rPr>
          <w:bCs/>
          <w:szCs w:val="24"/>
        </w:rPr>
        <w:t>c</w:t>
      </w:r>
      <w:r w:rsidRPr="008D3759">
        <w:rPr>
          <w:bCs/>
          <w:szCs w:val="24"/>
        </w:rPr>
        <w:t xml:space="preserve">onstrucción informado por el Instituto Nacional de Estadísticas y Censos (INDEC). </w:t>
      </w:r>
      <w:r w:rsidR="00192BBD">
        <w:rPr>
          <w:bCs/>
          <w:szCs w:val="24"/>
        </w:rPr>
        <w:t>El informe final incluirá un análisis del cumplimiento de los límites de corte establecidos en el ROP.</w:t>
      </w:r>
    </w:p>
    <w:p w:rsidR="00756D26" w:rsidRPr="00756D26" w:rsidRDefault="005371F4" w:rsidP="008D3759">
      <w:pPr>
        <w:pStyle w:val="AutoNumpara"/>
      </w:pPr>
      <w:r>
        <w:rPr>
          <w:b/>
          <w:bCs/>
          <w:szCs w:val="24"/>
        </w:rPr>
        <w:t>Análisis expost Costo eficiencia.</w:t>
      </w:r>
      <w:r>
        <w:rPr>
          <w:color w:val="000000"/>
        </w:rPr>
        <w:t xml:space="preserve"> Como parte de</w:t>
      </w:r>
      <w:r w:rsidR="00756D26">
        <w:rPr>
          <w:color w:val="000000"/>
        </w:rPr>
        <w:t xml:space="preserve"> </w:t>
      </w:r>
      <w:r>
        <w:rPr>
          <w:color w:val="000000"/>
        </w:rPr>
        <w:t>la evaluación del programa se realizará el estudio de análsis expost de costo eficiencia</w:t>
      </w:r>
      <w:r w:rsidR="00756D26">
        <w:rPr>
          <w:color w:val="000000"/>
        </w:rPr>
        <w:t xml:space="preserve"> </w:t>
      </w:r>
      <w:r w:rsidR="00756D26" w:rsidRPr="00834DD7">
        <w:rPr>
          <w:bCs/>
        </w:rPr>
        <w:t xml:space="preserve">tiene como objetivo apoyar el seguimiento de la operación a través de la verificación  </w:t>
      </w:r>
      <w:r w:rsidR="00756D26">
        <w:rPr>
          <w:bCs/>
        </w:rPr>
        <w:t>del cumplimiento de premisas pre-establecidas</w:t>
      </w:r>
      <w:r w:rsidR="00756D26" w:rsidRPr="00834DD7">
        <w:rPr>
          <w:bCs/>
        </w:rPr>
        <w:t xml:space="preserve">.  </w:t>
      </w:r>
      <w:r w:rsidR="00756D26">
        <w:rPr>
          <w:bCs/>
        </w:rPr>
        <w:t>En este caso, se aplica e</w:t>
      </w:r>
      <w:r w:rsidR="00756D26" w:rsidRPr="00FB7E7D">
        <w:rPr>
          <w:bCs/>
          <w:lang w:eastAsia="es-ES_tradnl"/>
        </w:rPr>
        <w:t xml:space="preserve">l criterio Costo–eficiencia </w:t>
      </w:r>
      <w:r w:rsidR="00756D26">
        <w:rPr>
          <w:bCs/>
          <w:lang w:eastAsia="es-ES_tradnl"/>
        </w:rPr>
        <w:t xml:space="preserve">dado que </w:t>
      </w:r>
      <w:r w:rsidR="00756D26" w:rsidRPr="00FB7E7D">
        <w:rPr>
          <w:bCs/>
          <w:lang w:eastAsia="es-ES_tradnl"/>
        </w:rPr>
        <w:t xml:space="preserve">sólo es posible medir en unidades físicas </w:t>
      </w:r>
      <w:r w:rsidR="00756D26">
        <w:rPr>
          <w:bCs/>
          <w:lang w:eastAsia="es-ES_tradnl"/>
        </w:rPr>
        <w:t xml:space="preserve">(lotes habitacionales) </w:t>
      </w:r>
      <w:r w:rsidR="00756D26" w:rsidRPr="00FB7E7D">
        <w:rPr>
          <w:bCs/>
          <w:lang w:eastAsia="es-ES_tradnl"/>
        </w:rPr>
        <w:t xml:space="preserve">los beneficios o resultados de las </w:t>
      </w:r>
      <w:r w:rsidR="00756D26">
        <w:rPr>
          <w:bCs/>
          <w:lang w:eastAsia="es-ES_tradnl"/>
        </w:rPr>
        <w:t xml:space="preserve">intervenciones. A tales efectos el indicador de referencia sugerido </w:t>
      </w:r>
      <w:r w:rsidR="00756D26" w:rsidRPr="00FB7E7D">
        <w:rPr>
          <w:bCs/>
          <w:lang w:eastAsia="es-ES_tradnl"/>
        </w:rPr>
        <w:t>e</w:t>
      </w:r>
      <w:r w:rsidR="00756D26">
        <w:rPr>
          <w:bCs/>
          <w:lang w:eastAsia="es-ES_tradnl"/>
        </w:rPr>
        <w:t>s</w:t>
      </w:r>
      <w:r w:rsidR="00756D26" w:rsidRPr="00FB7E7D">
        <w:rPr>
          <w:bCs/>
          <w:lang w:eastAsia="es-ES_tradnl"/>
        </w:rPr>
        <w:t xml:space="preserve"> la comparación del costo medio de </w:t>
      </w:r>
      <w:r w:rsidR="00756D26">
        <w:rPr>
          <w:bCs/>
          <w:lang w:eastAsia="es-ES_tradnl"/>
        </w:rPr>
        <w:t>las</w:t>
      </w:r>
      <w:r w:rsidR="00756D26" w:rsidRPr="00FB7E7D">
        <w:rPr>
          <w:bCs/>
          <w:lang w:eastAsia="es-ES_tradnl"/>
        </w:rPr>
        <w:t xml:space="preserve"> </w:t>
      </w:r>
      <w:r w:rsidR="00756D26">
        <w:rPr>
          <w:bCs/>
          <w:lang w:eastAsia="es-ES_tradnl"/>
        </w:rPr>
        <w:t>soluciones aplicadas con los valores determinados en base a estándares predefinidos</w:t>
      </w:r>
      <w:r>
        <w:rPr>
          <w:color w:val="000000"/>
        </w:rPr>
        <w:t xml:space="preserve">. </w:t>
      </w:r>
      <w:r w:rsidR="00756D26">
        <w:rPr>
          <w:color w:val="000000"/>
        </w:rPr>
        <w:t>Se seguirá la siguiente metodología:</w:t>
      </w:r>
    </w:p>
    <w:p w:rsidR="001449D9" w:rsidRPr="001449D9" w:rsidRDefault="00756D26" w:rsidP="001449D9">
      <w:pPr>
        <w:pStyle w:val="AutoNumpara"/>
      </w:pPr>
      <w:r>
        <w:rPr>
          <w:bCs/>
          <w:lang w:val="es-ES" w:eastAsia="es-ES_tradnl"/>
        </w:rPr>
        <w:t xml:space="preserve">Definición de alternativas. </w:t>
      </w:r>
      <w:r w:rsidRPr="00D65155">
        <w:rPr>
          <w:bCs/>
        </w:rPr>
        <w:t>A partir de la recolección</w:t>
      </w:r>
      <w:r>
        <w:rPr>
          <w:bCs/>
        </w:rPr>
        <w:t xml:space="preserve"> y examen de la información de  las etapas previas del Programa, </w:t>
      </w:r>
      <w:smartTag w:uri="urn:schemas-microsoft-com:office:smarttags" w:element="PersonName">
        <w:smartTagPr>
          <w:attr w:name="ProductID" w:val="La Unidad Ejecutora"/>
        </w:smartTagPr>
        <w:r>
          <w:rPr>
            <w:bCs/>
          </w:rPr>
          <w:t>la Unidad Ejecutora</w:t>
        </w:r>
      </w:smartTag>
      <w:r w:rsidRPr="00D65155">
        <w:rPr>
          <w:bCs/>
        </w:rPr>
        <w:t xml:space="preserve"> procedió a un análisis comparativo de los </w:t>
      </w:r>
      <w:r>
        <w:rPr>
          <w:bCs/>
        </w:rPr>
        <w:t xml:space="preserve">distintas intervenciones, que </w:t>
      </w:r>
      <w:r w:rsidRPr="00D65155">
        <w:rPr>
          <w:bCs/>
        </w:rPr>
        <w:t>permitió la sistematización y tipificación de las características comunes que present</w:t>
      </w:r>
      <w:r>
        <w:rPr>
          <w:bCs/>
        </w:rPr>
        <w:t xml:space="preserve">an las mismas. </w:t>
      </w:r>
      <w:r w:rsidRPr="0027593D">
        <w:rPr>
          <w:bCs/>
          <w:lang w:val="es-ES" w:eastAsia="es-ES_tradnl"/>
        </w:rPr>
        <w:t>L</w:t>
      </w:r>
      <w:r>
        <w:rPr>
          <w:bCs/>
          <w:lang w:val="es-ES" w:eastAsia="es-ES_tradnl"/>
        </w:rPr>
        <w:t xml:space="preserve">os estudios han comprendido la evaluación </w:t>
      </w:r>
      <w:r w:rsidRPr="0027593D">
        <w:rPr>
          <w:bCs/>
          <w:lang w:val="es-ES" w:eastAsia="es-ES_tradnl"/>
        </w:rPr>
        <w:t xml:space="preserve">de  </w:t>
      </w:r>
      <w:r>
        <w:rPr>
          <w:bCs/>
          <w:lang w:val="es-ES" w:eastAsia="es-ES_tradnl"/>
        </w:rPr>
        <w:t xml:space="preserve">distintos </w:t>
      </w:r>
      <w:r w:rsidRPr="0027593D">
        <w:rPr>
          <w:bCs/>
          <w:lang w:val="es-ES" w:eastAsia="es-ES_tradnl"/>
        </w:rPr>
        <w:t>mecanismos de ejecución, tipo y cantidad de bienes y</w:t>
      </w:r>
      <w:r>
        <w:rPr>
          <w:bCs/>
          <w:lang w:val="es-ES" w:eastAsia="es-ES_tradnl"/>
        </w:rPr>
        <w:t xml:space="preserve"> servicios previstos</w:t>
      </w:r>
      <w:r w:rsidRPr="0027593D">
        <w:rPr>
          <w:bCs/>
          <w:lang w:val="es-ES" w:eastAsia="es-ES_tradnl"/>
        </w:rPr>
        <w:t>, como así también, en</w:t>
      </w:r>
      <w:r>
        <w:rPr>
          <w:bCs/>
          <w:lang w:val="es-ES" w:eastAsia="es-ES_tradnl"/>
        </w:rPr>
        <w:t xml:space="preserve"> el caso de obras, variaciones en</w:t>
      </w:r>
      <w:r w:rsidRPr="0027593D">
        <w:rPr>
          <w:bCs/>
          <w:lang w:val="es-ES" w:eastAsia="es-ES_tradnl"/>
        </w:rPr>
        <w:t xml:space="preserve"> materiales, localización y/o técnicas constructivas. A los efectos que el </w:t>
      </w:r>
      <w:r>
        <w:rPr>
          <w:bCs/>
          <w:lang w:val="es-ES" w:eastAsia="es-ES_tradnl"/>
        </w:rPr>
        <w:t>c</w:t>
      </w:r>
      <w:r w:rsidRPr="0027593D">
        <w:rPr>
          <w:bCs/>
          <w:lang w:val="es-ES" w:eastAsia="es-ES_tradnl"/>
        </w:rPr>
        <w:t xml:space="preserve">riterio asumido de Costo-Eficiencia sea  </w:t>
      </w:r>
      <w:r w:rsidRPr="0027593D">
        <w:rPr>
          <w:bCs/>
          <w:lang w:val="es-ES" w:eastAsia="es-ES_tradnl"/>
        </w:rPr>
        <w:lastRenderedPageBreak/>
        <w:t xml:space="preserve">racionalmente aplicado, las distintas opciones </w:t>
      </w:r>
      <w:r>
        <w:rPr>
          <w:bCs/>
          <w:lang w:val="es-ES" w:eastAsia="es-ES_tradnl"/>
        </w:rPr>
        <w:t xml:space="preserve">comparadas </w:t>
      </w:r>
      <w:r w:rsidRPr="0027593D">
        <w:rPr>
          <w:bCs/>
          <w:lang w:val="es-ES" w:eastAsia="es-ES_tradnl"/>
        </w:rPr>
        <w:t>ofrece</w:t>
      </w:r>
      <w:r>
        <w:rPr>
          <w:bCs/>
          <w:lang w:val="es-ES" w:eastAsia="es-ES_tradnl"/>
        </w:rPr>
        <w:t>n</w:t>
      </w:r>
      <w:r w:rsidRPr="0027593D">
        <w:rPr>
          <w:bCs/>
          <w:lang w:val="es-ES" w:eastAsia="es-ES_tradnl"/>
        </w:rPr>
        <w:t xml:space="preserve"> resultados </w:t>
      </w:r>
      <w:r>
        <w:rPr>
          <w:bCs/>
          <w:lang w:val="es-ES" w:eastAsia="es-ES_tradnl"/>
        </w:rPr>
        <w:t xml:space="preserve">o  beneficios </w:t>
      </w:r>
      <w:r w:rsidRPr="0027593D">
        <w:rPr>
          <w:bCs/>
          <w:lang w:val="es-ES" w:eastAsia="es-ES_tradnl"/>
        </w:rPr>
        <w:t>idénticos como efecto de su intervención</w:t>
      </w:r>
    </w:p>
    <w:p w:rsidR="001449D9" w:rsidRPr="001449D9" w:rsidRDefault="001449D9" w:rsidP="001449D9">
      <w:pPr>
        <w:pStyle w:val="AutoNumpara"/>
      </w:pPr>
      <w:r w:rsidRPr="001449D9">
        <w:rPr>
          <w:lang w:val="es-ES"/>
        </w:rPr>
        <w:t>Par</w:t>
      </w:r>
      <w:r w:rsidRPr="001449D9">
        <w:rPr>
          <w:rFonts w:hint="eastAsia"/>
          <w:lang w:val="es-ES"/>
        </w:rPr>
        <w:t>á</w:t>
      </w:r>
      <w:r w:rsidRPr="001449D9">
        <w:rPr>
          <w:lang w:val="es-ES"/>
        </w:rPr>
        <w:t>metros de control. En base a los estudios citados y premisas establecidas se han determinado Soluciones de M</w:t>
      </w:r>
      <w:r w:rsidRPr="001449D9">
        <w:rPr>
          <w:rFonts w:hint="eastAsia"/>
          <w:lang w:val="es-ES"/>
        </w:rPr>
        <w:t>í</w:t>
      </w:r>
      <w:r w:rsidRPr="001449D9">
        <w:rPr>
          <w:lang w:val="es-ES"/>
        </w:rPr>
        <w:t>nimo Costo que representan l</w:t>
      </w:r>
      <w:r w:rsidRPr="001449D9">
        <w:rPr>
          <w:rFonts w:hint="eastAsia"/>
          <w:lang w:val="es-ES"/>
        </w:rPr>
        <w:t>í</w:t>
      </w:r>
      <w:r w:rsidRPr="001449D9">
        <w:rPr>
          <w:lang w:val="es-ES"/>
        </w:rPr>
        <w:t>mites globales por lotes habitacionales, calculados conforme a las particularidades regionales de los distintos sitios de intervenci</w:t>
      </w:r>
      <w:r w:rsidRPr="001449D9">
        <w:rPr>
          <w:rFonts w:hint="eastAsia"/>
          <w:lang w:val="es-ES"/>
        </w:rPr>
        <w:t>ó</w:t>
      </w:r>
      <w:r w:rsidRPr="001449D9">
        <w:rPr>
          <w:lang w:val="es-ES"/>
        </w:rPr>
        <w:t>n. En funci</w:t>
      </w:r>
      <w:r w:rsidRPr="001449D9">
        <w:rPr>
          <w:rFonts w:hint="eastAsia"/>
          <w:lang w:val="es-ES"/>
        </w:rPr>
        <w:t>ó</w:t>
      </w:r>
      <w:r w:rsidRPr="001449D9">
        <w:rPr>
          <w:lang w:val="es-ES"/>
        </w:rPr>
        <w:t>n de los mismos se ha establecido: (i) un monto m</w:t>
      </w:r>
      <w:r w:rsidRPr="001449D9">
        <w:rPr>
          <w:rFonts w:hint="eastAsia"/>
          <w:lang w:val="es-ES"/>
        </w:rPr>
        <w:t>á</w:t>
      </w:r>
      <w:r w:rsidRPr="001449D9">
        <w:rPr>
          <w:lang w:val="es-ES"/>
        </w:rPr>
        <w:t>ximo de inversi</w:t>
      </w:r>
      <w:r w:rsidRPr="001449D9">
        <w:rPr>
          <w:rFonts w:hint="eastAsia"/>
          <w:lang w:val="es-ES"/>
        </w:rPr>
        <w:t>ó</w:t>
      </w:r>
      <w:r w:rsidRPr="001449D9">
        <w:rPr>
          <w:lang w:val="es-ES"/>
        </w:rPr>
        <w:t xml:space="preserve">n promedio por lote que oscila entre </w:t>
      </w:r>
      <w:r w:rsidR="008B66E1">
        <w:rPr>
          <w:lang w:val="es-ES"/>
        </w:rPr>
        <w:t>US</w:t>
      </w:r>
      <w:r w:rsidRPr="001449D9">
        <w:rPr>
          <w:lang w:val="es-ES"/>
        </w:rPr>
        <w:t xml:space="preserve">$39.716 y </w:t>
      </w:r>
      <w:r w:rsidR="008B66E1">
        <w:rPr>
          <w:lang w:val="es-ES"/>
        </w:rPr>
        <w:t>US</w:t>
      </w:r>
      <w:r w:rsidRPr="001449D9">
        <w:rPr>
          <w:lang w:val="es-ES"/>
        </w:rPr>
        <w:t>$54.992 (equivalentes a USD</w:t>
      </w:r>
      <w:r w:rsidR="008B66E1">
        <w:rPr>
          <w:lang w:val="es-ES"/>
        </w:rPr>
        <w:t>$</w:t>
      </w:r>
      <w:r w:rsidRPr="001449D9">
        <w:rPr>
          <w:lang w:val="es-ES"/>
        </w:rPr>
        <w:t>9.687.- y US</w:t>
      </w:r>
      <w:r w:rsidR="008B66E1">
        <w:rPr>
          <w:lang w:val="es-ES"/>
        </w:rPr>
        <w:t>$</w:t>
      </w:r>
      <w:r w:rsidRPr="001449D9">
        <w:rPr>
          <w:lang w:val="es-ES"/>
        </w:rPr>
        <w:t xml:space="preserve">13.413.-) al mes de abril de 2011, variando conforme al </w:t>
      </w:r>
      <w:r w:rsidRPr="001449D9">
        <w:rPr>
          <w:rFonts w:hint="eastAsia"/>
          <w:lang w:val="es-ES"/>
        </w:rPr>
        <w:t>á</w:t>
      </w:r>
      <w:r w:rsidRPr="001449D9">
        <w:rPr>
          <w:lang w:val="es-ES"/>
        </w:rPr>
        <w:t>rea geogr</w:t>
      </w:r>
      <w:r w:rsidRPr="001449D9">
        <w:rPr>
          <w:rFonts w:hint="eastAsia"/>
          <w:lang w:val="es-ES"/>
        </w:rPr>
        <w:t>á</w:t>
      </w:r>
      <w:r w:rsidRPr="001449D9">
        <w:rPr>
          <w:lang w:val="es-ES"/>
        </w:rPr>
        <w:t>fica de ubicaci</w:t>
      </w:r>
      <w:r w:rsidRPr="001449D9">
        <w:rPr>
          <w:rFonts w:hint="eastAsia"/>
          <w:lang w:val="es-ES"/>
        </w:rPr>
        <w:t>ó</w:t>
      </w:r>
      <w:r w:rsidRPr="001449D9">
        <w:rPr>
          <w:lang w:val="es-ES"/>
        </w:rPr>
        <w:t>n de las obras; (ii)  una clausula de ajuste de los mismos conforme a la evoluci</w:t>
      </w:r>
      <w:r w:rsidRPr="001449D9">
        <w:rPr>
          <w:rFonts w:hint="eastAsia"/>
          <w:lang w:val="es-ES"/>
        </w:rPr>
        <w:t>ó</w:t>
      </w:r>
      <w:r w:rsidRPr="001449D9">
        <w:rPr>
          <w:lang w:val="es-ES"/>
        </w:rPr>
        <w:t xml:space="preserve">n del </w:t>
      </w:r>
      <w:r w:rsidRPr="001449D9">
        <w:rPr>
          <w:rFonts w:hint="eastAsia"/>
          <w:lang w:val="es-ES"/>
        </w:rPr>
        <w:t>í</w:t>
      </w:r>
      <w:r w:rsidRPr="001449D9">
        <w:rPr>
          <w:lang w:val="es-ES"/>
        </w:rPr>
        <w:t>ndice del Costo de la Construcci</w:t>
      </w:r>
      <w:r w:rsidRPr="001449D9">
        <w:rPr>
          <w:rFonts w:hint="eastAsia"/>
          <w:lang w:val="es-ES"/>
        </w:rPr>
        <w:t>ó</w:t>
      </w:r>
      <w:r w:rsidRPr="001449D9">
        <w:rPr>
          <w:lang w:val="es-ES"/>
        </w:rPr>
        <w:t>n informado por el INDEC, ya que los valores se fijaron en PESOS y (iii)  un l</w:t>
      </w:r>
      <w:r w:rsidRPr="001449D9">
        <w:rPr>
          <w:rFonts w:hint="eastAsia"/>
          <w:lang w:val="es-ES"/>
        </w:rPr>
        <w:t>í</w:t>
      </w:r>
      <w:r w:rsidRPr="001449D9">
        <w:rPr>
          <w:lang w:val="es-ES"/>
        </w:rPr>
        <w:t>mite para los costos complementarios de la intervenci</w:t>
      </w:r>
      <w:r w:rsidRPr="001449D9">
        <w:rPr>
          <w:rFonts w:hint="eastAsia"/>
          <w:lang w:val="es-ES"/>
        </w:rPr>
        <w:t>ó</w:t>
      </w:r>
      <w:r w:rsidRPr="001449D9">
        <w:rPr>
          <w:lang w:val="es-ES"/>
        </w:rPr>
        <w:t>n (obras comunes) equivalente al 15% de los costos directos.</w:t>
      </w:r>
    </w:p>
    <w:p w:rsidR="001449D9" w:rsidRDefault="001449D9" w:rsidP="001449D9">
      <w:pPr>
        <w:pStyle w:val="AutoNumpara"/>
      </w:pPr>
      <w:r w:rsidRPr="001449D9">
        <w:rPr>
          <w:lang w:val="es-ES"/>
        </w:rPr>
        <w:t>Verificaci</w:t>
      </w:r>
      <w:r w:rsidRPr="001449D9">
        <w:rPr>
          <w:rFonts w:hint="eastAsia"/>
          <w:lang w:val="es-ES"/>
        </w:rPr>
        <w:t>ó</w:t>
      </w:r>
      <w:r w:rsidRPr="001449D9">
        <w:rPr>
          <w:lang w:val="es-ES"/>
        </w:rPr>
        <w:t>n caso por caso. El an</w:t>
      </w:r>
      <w:r w:rsidRPr="001449D9">
        <w:rPr>
          <w:rFonts w:hint="eastAsia"/>
          <w:lang w:val="es-ES"/>
        </w:rPr>
        <w:t>á</w:t>
      </w:r>
      <w:r w:rsidRPr="001449D9">
        <w:rPr>
          <w:lang w:val="es-ES"/>
        </w:rPr>
        <w:t>lisis econ</w:t>
      </w:r>
      <w:r w:rsidRPr="001449D9">
        <w:rPr>
          <w:rFonts w:hint="eastAsia"/>
          <w:lang w:val="es-ES"/>
        </w:rPr>
        <w:t>ó</w:t>
      </w:r>
      <w:r w:rsidRPr="001449D9">
        <w:rPr>
          <w:lang w:val="es-ES"/>
        </w:rPr>
        <w:t xml:space="preserve">mico ex post debe verificar </w:t>
      </w:r>
      <w:r w:rsidR="00756D26" w:rsidRPr="00756D26">
        <w:rPr>
          <w:lang w:val="es-ES" w:eastAsia="es-ES_tradnl"/>
        </w:rPr>
        <w:t xml:space="preserve">que todos los </w:t>
      </w:r>
      <w:r w:rsidRPr="001449D9">
        <w:rPr>
          <w:lang w:val="es-ES" w:eastAsia="es-ES_tradnl"/>
        </w:rPr>
        <w:t>proyectos hayan cumplido con el l</w:t>
      </w:r>
      <w:r w:rsidRPr="001449D9">
        <w:rPr>
          <w:rFonts w:hint="eastAsia"/>
          <w:lang w:val="es-ES" w:eastAsia="es-ES_tradnl"/>
        </w:rPr>
        <w:t>í</w:t>
      </w:r>
      <w:r w:rsidRPr="001449D9">
        <w:rPr>
          <w:lang w:val="es-ES" w:eastAsia="es-ES_tradnl"/>
        </w:rPr>
        <w:t>mite m</w:t>
      </w:r>
      <w:r w:rsidRPr="001449D9">
        <w:rPr>
          <w:rFonts w:hint="eastAsia"/>
          <w:lang w:val="es-ES" w:eastAsia="es-ES_tradnl"/>
        </w:rPr>
        <w:t>á</w:t>
      </w:r>
      <w:r w:rsidRPr="001449D9">
        <w:rPr>
          <w:lang w:val="es-ES" w:eastAsia="es-ES_tradnl"/>
        </w:rPr>
        <w:t>ximo de inversi</w:t>
      </w:r>
      <w:r w:rsidRPr="001449D9">
        <w:rPr>
          <w:rFonts w:hint="eastAsia"/>
          <w:lang w:val="es-ES" w:eastAsia="es-ES_tradnl"/>
        </w:rPr>
        <w:t>ó</w:t>
      </w:r>
      <w:r w:rsidRPr="001449D9">
        <w:rPr>
          <w:lang w:val="es-ES" w:eastAsia="es-ES_tradnl"/>
        </w:rPr>
        <w:t>n a nivel de beneficiario, aplicado a trav</w:t>
      </w:r>
      <w:r w:rsidRPr="001449D9">
        <w:rPr>
          <w:rFonts w:hint="eastAsia"/>
          <w:lang w:val="es-ES" w:eastAsia="es-ES_tradnl"/>
        </w:rPr>
        <w:t>é</w:t>
      </w:r>
      <w:r w:rsidRPr="001449D9">
        <w:rPr>
          <w:lang w:val="es-ES" w:eastAsia="es-ES_tradnl"/>
        </w:rPr>
        <w:t>s de la comparacion entre: (a) Gasto real erogado: La totalidad de los costos incurridos en cada barrio intervenido, dividido por el n</w:t>
      </w:r>
      <w:r w:rsidRPr="001449D9">
        <w:rPr>
          <w:rFonts w:hint="eastAsia"/>
          <w:lang w:val="es-ES" w:eastAsia="es-ES_tradnl"/>
        </w:rPr>
        <w:t>ú</w:t>
      </w:r>
      <w:r w:rsidRPr="001449D9">
        <w:rPr>
          <w:lang w:val="es-ES" w:eastAsia="es-ES_tradnl"/>
        </w:rPr>
        <w:t>mero de beneficiarios alcanzado en cada intervenci</w:t>
      </w:r>
      <w:r w:rsidRPr="001449D9">
        <w:rPr>
          <w:rFonts w:hint="eastAsia"/>
          <w:lang w:val="es-ES" w:eastAsia="es-ES_tradnl"/>
        </w:rPr>
        <w:t>ó</w:t>
      </w:r>
      <w:r w:rsidRPr="001449D9">
        <w:rPr>
          <w:lang w:val="es-ES" w:eastAsia="es-ES_tradnl"/>
        </w:rPr>
        <w:t>n barrial y (b) L</w:t>
      </w:r>
      <w:r w:rsidRPr="001449D9">
        <w:rPr>
          <w:rFonts w:hint="eastAsia"/>
          <w:lang w:val="es-ES" w:eastAsia="es-ES_tradnl"/>
        </w:rPr>
        <w:t>í</w:t>
      </w:r>
      <w:r w:rsidRPr="001449D9">
        <w:rPr>
          <w:lang w:val="es-ES" w:eastAsia="es-ES_tradnl"/>
        </w:rPr>
        <w:t>mite m</w:t>
      </w:r>
      <w:r w:rsidRPr="001449D9">
        <w:rPr>
          <w:rFonts w:hint="eastAsia"/>
          <w:lang w:val="es-ES" w:eastAsia="es-ES_tradnl"/>
        </w:rPr>
        <w:t>á</w:t>
      </w:r>
      <w:r w:rsidRPr="001449D9">
        <w:rPr>
          <w:lang w:val="es-ES" w:eastAsia="es-ES_tradnl"/>
        </w:rPr>
        <w:t>ximo ex</w:t>
      </w:r>
      <w:r w:rsidRPr="001449D9">
        <w:rPr>
          <w:rFonts w:hint="eastAsia"/>
          <w:lang w:val="es-ES" w:eastAsia="es-ES_tradnl"/>
        </w:rPr>
        <w:t>–</w:t>
      </w:r>
      <w:r w:rsidRPr="001449D9">
        <w:rPr>
          <w:lang w:val="es-ES" w:eastAsia="es-ES_tradnl"/>
        </w:rPr>
        <w:t>ante: representado por la soluci</w:t>
      </w:r>
      <w:r w:rsidRPr="001449D9">
        <w:rPr>
          <w:rFonts w:hint="eastAsia"/>
          <w:lang w:val="es-ES" w:eastAsia="es-ES_tradnl"/>
        </w:rPr>
        <w:t>ó</w:t>
      </w:r>
      <w:r w:rsidRPr="001449D9">
        <w:rPr>
          <w:lang w:val="es-ES" w:eastAsia="es-ES_tradnl"/>
        </w:rPr>
        <w:t>n explicitada en el punto B. Dada la amplitud y diversidad geogr</w:t>
      </w:r>
      <w:r w:rsidRPr="001449D9">
        <w:rPr>
          <w:rFonts w:hint="eastAsia"/>
          <w:lang w:val="es-ES" w:eastAsia="es-ES_tradnl"/>
        </w:rPr>
        <w:t>á</w:t>
      </w:r>
      <w:r w:rsidRPr="001449D9">
        <w:rPr>
          <w:lang w:val="es-ES" w:eastAsia="es-ES_tradnl"/>
        </w:rPr>
        <w:t>fica del pa</w:t>
      </w:r>
      <w:r w:rsidRPr="001449D9">
        <w:rPr>
          <w:rFonts w:hint="eastAsia"/>
          <w:lang w:val="es-ES" w:eastAsia="es-ES_tradnl"/>
        </w:rPr>
        <w:t>í</w:t>
      </w:r>
      <w:r w:rsidRPr="001449D9">
        <w:rPr>
          <w:lang w:val="es-ES" w:eastAsia="es-ES_tradnl"/>
        </w:rPr>
        <w:t>s, que resultan en diferentes requerimientos t</w:t>
      </w:r>
      <w:r w:rsidRPr="001449D9">
        <w:rPr>
          <w:rFonts w:hint="eastAsia"/>
          <w:lang w:val="es-ES" w:eastAsia="es-ES_tradnl"/>
        </w:rPr>
        <w:t>é</w:t>
      </w:r>
      <w:r w:rsidRPr="001449D9">
        <w:rPr>
          <w:lang w:val="es-ES" w:eastAsia="es-ES_tradnl"/>
        </w:rPr>
        <w:t>cnicos para satisfacer necesidades m</w:t>
      </w:r>
      <w:r w:rsidRPr="001449D9">
        <w:rPr>
          <w:rFonts w:hint="eastAsia"/>
          <w:lang w:val="es-ES" w:eastAsia="es-ES_tradnl"/>
        </w:rPr>
        <w:t>í</w:t>
      </w:r>
      <w:r w:rsidRPr="001449D9">
        <w:rPr>
          <w:lang w:val="es-ES" w:eastAsia="es-ES_tradnl"/>
        </w:rPr>
        <w:t>nimas de habitabilidad y en variantes en la ejecuci</w:t>
      </w:r>
      <w:r w:rsidRPr="001449D9">
        <w:rPr>
          <w:rFonts w:hint="eastAsia"/>
          <w:lang w:val="es-ES" w:eastAsia="es-ES_tradnl"/>
        </w:rPr>
        <w:t>ó</w:t>
      </w:r>
      <w:r w:rsidRPr="001449D9">
        <w:rPr>
          <w:lang w:val="es-ES" w:eastAsia="es-ES_tradnl"/>
        </w:rPr>
        <w:t>n de las obras, la aplicaci</w:t>
      </w:r>
      <w:r w:rsidRPr="001449D9">
        <w:rPr>
          <w:rFonts w:hint="eastAsia"/>
          <w:lang w:val="es-ES" w:eastAsia="es-ES_tradnl"/>
        </w:rPr>
        <w:t>ó</w:t>
      </w:r>
      <w:r w:rsidRPr="001449D9">
        <w:rPr>
          <w:lang w:val="es-ES" w:eastAsia="es-ES_tradnl"/>
        </w:rPr>
        <w:t>n de los valores promedios de inversi</w:t>
      </w:r>
      <w:r w:rsidRPr="001449D9">
        <w:rPr>
          <w:rFonts w:hint="eastAsia"/>
          <w:lang w:val="es-ES" w:eastAsia="es-ES_tradnl"/>
        </w:rPr>
        <w:t>ó</w:t>
      </w:r>
      <w:r w:rsidRPr="001449D9">
        <w:rPr>
          <w:lang w:val="es-ES" w:eastAsia="es-ES_tradnl"/>
        </w:rPr>
        <w:t>n ha sido establecida fijando l</w:t>
      </w:r>
      <w:r w:rsidRPr="001449D9">
        <w:rPr>
          <w:rFonts w:hint="eastAsia"/>
          <w:lang w:val="es-ES" w:eastAsia="es-ES_tradnl"/>
        </w:rPr>
        <w:t>í</w:t>
      </w:r>
      <w:r w:rsidRPr="001449D9">
        <w:rPr>
          <w:lang w:val="es-ES" w:eastAsia="es-ES_tradnl"/>
        </w:rPr>
        <w:t>mites m</w:t>
      </w:r>
      <w:r w:rsidRPr="001449D9">
        <w:rPr>
          <w:rFonts w:hint="eastAsia"/>
          <w:lang w:val="es-ES" w:eastAsia="es-ES_tradnl"/>
        </w:rPr>
        <w:t>á</w:t>
      </w:r>
      <w:r w:rsidRPr="001449D9">
        <w:rPr>
          <w:lang w:val="es-ES" w:eastAsia="es-ES_tradnl"/>
        </w:rPr>
        <w:t>ximos alicables para las distintas regiones del pa</w:t>
      </w:r>
      <w:r w:rsidRPr="001449D9">
        <w:rPr>
          <w:rFonts w:hint="eastAsia"/>
          <w:lang w:val="es-ES" w:eastAsia="es-ES_tradnl"/>
        </w:rPr>
        <w:t>í</w:t>
      </w:r>
      <w:r w:rsidRPr="001449D9">
        <w:rPr>
          <w:lang w:val="es-ES" w:eastAsia="es-ES_tradnl"/>
        </w:rPr>
        <w:t>s, conforme a la siguiente tabla:</w:t>
      </w:r>
    </w:p>
    <w:tbl>
      <w:tblPr>
        <w:tblW w:w="7365" w:type="dxa"/>
        <w:tblInd w:w="1063" w:type="dxa"/>
        <w:tblCellMar>
          <w:left w:w="70" w:type="dxa"/>
          <w:right w:w="70" w:type="dxa"/>
        </w:tblCellMar>
        <w:tblLook w:val="04A0"/>
      </w:tblPr>
      <w:tblGrid>
        <w:gridCol w:w="4230"/>
        <w:gridCol w:w="3028"/>
        <w:gridCol w:w="107"/>
      </w:tblGrid>
      <w:tr w:rsidR="00756D26" w:rsidRPr="00627F88" w:rsidTr="00A87B14">
        <w:trPr>
          <w:trHeight w:val="325"/>
        </w:trPr>
        <w:tc>
          <w:tcPr>
            <w:tcW w:w="4230" w:type="dxa"/>
            <w:tcBorders>
              <w:top w:val="nil"/>
              <w:left w:val="nil"/>
              <w:bottom w:val="nil"/>
              <w:right w:val="nil"/>
            </w:tcBorders>
            <w:shd w:val="clear" w:color="000000" w:fill="FFFFFF"/>
            <w:noWrap/>
            <w:vAlign w:val="bottom"/>
          </w:tcPr>
          <w:p w:rsidR="00756D26" w:rsidRPr="00627F88" w:rsidRDefault="00756D26" w:rsidP="00A87B14">
            <w:pPr>
              <w:rPr>
                <w:color w:val="000000"/>
                <w:u w:val="single"/>
                <w:lang w:eastAsia="es-AR"/>
              </w:rPr>
            </w:pPr>
            <w:r w:rsidRPr="00627F88">
              <w:rPr>
                <w:color w:val="000000"/>
                <w:u w:val="single"/>
                <w:lang w:eastAsia="es-AR"/>
              </w:rPr>
              <w:t>Región</w:t>
            </w:r>
          </w:p>
        </w:tc>
        <w:tc>
          <w:tcPr>
            <w:tcW w:w="3135" w:type="dxa"/>
            <w:gridSpan w:val="2"/>
            <w:tcBorders>
              <w:top w:val="nil"/>
              <w:left w:val="nil"/>
              <w:bottom w:val="nil"/>
              <w:right w:val="nil"/>
            </w:tcBorders>
            <w:shd w:val="clear" w:color="000000" w:fill="FFFFFF"/>
            <w:noWrap/>
            <w:vAlign w:val="bottom"/>
          </w:tcPr>
          <w:p w:rsidR="00756D26" w:rsidRPr="00627F88" w:rsidRDefault="00756D26" w:rsidP="00A87B14">
            <w:pPr>
              <w:jc w:val="right"/>
              <w:rPr>
                <w:color w:val="000000"/>
                <w:u w:val="single"/>
                <w:lang w:eastAsia="es-AR"/>
              </w:rPr>
            </w:pPr>
            <w:r w:rsidRPr="00627F88">
              <w:rPr>
                <w:color w:val="000000"/>
                <w:u w:val="single"/>
                <w:lang w:eastAsia="es-AR"/>
              </w:rPr>
              <w:t xml:space="preserve">    Valor Límite en PESOS</w:t>
            </w:r>
          </w:p>
        </w:tc>
      </w:tr>
      <w:tr w:rsidR="00756D26" w:rsidRPr="009D5509" w:rsidTr="00A87B14">
        <w:trPr>
          <w:trHeight w:val="325"/>
        </w:trPr>
        <w:tc>
          <w:tcPr>
            <w:tcW w:w="4230" w:type="dxa"/>
            <w:tcBorders>
              <w:top w:val="nil"/>
              <w:left w:val="nil"/>
              <w:bottom w:val="nil"/>
              <w:right w:val="nil"/>
            </w:tcBorders>
            <w:shd w:val="clear" w:color="000000" w:fill="FFFFFF"/>
            <w:noWrap/>
            <w:vAlign w:val="bottom"/>
          </w:tcPr>
          <w:p w:rsidR="00756D26" w:rsidRPr="009D5509" w:rsidRDefault="00756D26" w:rsidP="00A87B14">
            <w:pPr>
              <w:rPr>
                <w:color w:val="000000"/>
                <w:lang w:eastAsia="es-AR"/>
              </w:rPr>
            </w:pPr>
            <w:r w:rsidRPr="009D5509">
              <w:rPr>
                <w:color w:val="000000"/>
                <w:lang w:eastAsia="es-AR"/>
              </w:rPr>
              <w:t>Conurbano</w:t>
            </w:r>
            <w:r>
              <w:rPr>
                <w:color w:val="000000"/>
                <w:lang w:eastAsia="es-AR"/>
              </w:rPr>
              <w:t>/Centro/NEA/NOA/Cuyo</w:t>
            </w:r>
          </w:p>
        </w:tc>
        <w:tc>
          <w:tcPr>
            <w:tcW w:w="3135" w:type="dxa"/>
            <w:gridSpan w:val="2"/>
            <w:tcBorders>
              <w:top w:val="nil"/>
              <w:left w:val="nil"/>
              <w:bottom w:val="nil"/>
              <w:right w:val="nil"/>
            </w:tcBorders>
            <w:shd w:val="clear" w:color="000000" w:fill="FFFFFF"/>
            <w:noWrap/>
            <w:vAlign w:val="bottom"/>
          </w:tcPr>
          <w:p w:rsidR="00756D26" w:rsidRPr="009D5509" w:rsidRDefault="00756D26" w:rsidP="00A87B14">
            <w:pPr>
              <w:jc w:val="right"/>
              <w:rPr>
                <w:color w:val="000000"/>
                <w:lang w:eastAsia="es-AR"/>
              </w:rPr>
            </w:pPr>
            <w:r w:rsidRPr="009D5509">
              <w:rPr>
                <w:color w:val="000000"/>
                <w:lang w:eastAsia="es-AR"/>
              </w:rPr>
              <w:t xml:space="preserve">$ </w:t>
            </w:r>
            <w:r>
              <w:rPr>
                <w:color w:val="000000"/>
                <w:lang w:eastAsia="es-AR"/>
              </w:rPr>
              <w:t>39.715,64</w:t>
            </w:r>
          </w:p>
        </w:tc>
      </w:tr>
      <w:tr w:rsidR="00756D26" w:rsidRPr="009D5509" w:rsidTr="00A87B14">
        <w:trPr>
          <w:trHeight w:val="310"/>
        </w:trPr>
        <w:tc>
          <w:tcPr>
            <w:tcW w:w="4230" w:type="dxa"/>
            <w:tcBorders>
              <w:top w:val="nil"/>
              <w:left w:val="nil"/>
              <w:bottom w:val="nil"/>
              <w:right w:val="nil"/>
            </w:tcBorders>
            <w:shd w:val="clear" w:color="000000" w:fill="FFFFFF"/>
            <w:noWrap/>
            <w:vAlign w:val="bottom"/>
          </w:tcPr>
          <w:p w:rsidR="00756D26" w:rsidRPr="009D5509" w:rsidRDefault="00756D26" w:rsidP="00A87B14">
            <w:pPr>
              <w:rPr>
                <w:color w:val="000000"/>
                <w:lang w:eastAsia="es-AR"/>
              </w:rPr>
            </w:pPr>
            <w:smartTag w:uri="urn:schemas-microsoft-com:office:smarttags" w:element="place">
              <w:r w:rsidRPr="009D5509">
                <w:rPr>
                  <w:color w:val="000000"/>
                  <w:lang w:eastAsia="es-AR"/>
                </w:rPr>
                <w:t>Patagonia</w:t>
              </w:r>
            </w:smartTag>
            <w:r>
              <w:rPr>
                <w:color w:val="000000"/>
                <w:lang w:eastAsia="es-AR"/>
              </w:rPr>
              <w:t xml:space="preserve"> Norte</w:t>
            </w:r>
          </w:p>
        </w:tc>
        <w:tc>
          <w:tcPr>
            <w:tcW w:w="3135" w:type="dxa"/>
            <w:gridSpan w:val="2"/>
            <w:tcBorders>
              <w:top w:val="nil"/>
              <w:left w:val="nil"/>
              <w:bottom w:val="nil"/>
              <w:right w:val="nil"/>
            </w:tcBorders>
            <w:shd w:val="clear" w:color="000000" w:fill="FFFFFF"/>
            <w:noWrap/>
            <w:vAlign w:val="bottom"/>
          </w:tcPr>
          <w:p w:rsidR="00756D26" w:rsidRPr="009D5509" w:rsidRDefault="00756D26" w:rsidP="00A87B14">
            <w:pPr>
              <w:jc w:val="right"/>
              <w:rPr>
                <w:color w:val="000000"/>
                <w:lang w:eastAsia="es-AR"/>
              </w:rPr>
            </w:pPr>
            <w:r>
              <w:rPr>
                <w:color w:val="000000"/>
                <w:lang w:eastAsia="es-AR"/>
              </w:rPr>
              <w:t>$ 44.473,41</w:t>
            </w:r>
          </w:p>
        </w:tc>
      </w:tr>
      <w:tr w:rsidR="00756D26" w:rsidRPr="009D5509" w:rsidTr="00A87B14">
        <w:trPr>
          <w:gridAfter w:val="1"/>
          <w:wAfter w:w="107" w:type="dxa"/>
          <w:trHeight w:val="310"/>
        </w:trPr>
        <w:tc>
          <w:tcPr>
            <w:tcW w:w="4230" w:type="dxa"/>
            <w:tcBorders>
              <w:top w:val="nil"/>
              <w:left w:val="nil"/>
              <w:bottom w:val="nil"/>
              <w:right w:val="nil"/>
            </w:tcBorders>
            <w:shd w:val="clear" w:color="000000" w:fill="FFFFFF"/>
            <w:noWrap/>
            <w:vAlign w:val="bottom"/>
          </w:tcPr>
          <w:p w:rsidR="00756D26" w:rsidRPr="009D5509" w:rsidRDefault="00756D26" w:rsidP="00A87B14">
            <w:pPr>
              <w:rPr>
                <w:color w:val="000000"/>
                <w:lang w:eastAsia="es-AR"/>
              </w:rPr>
            </w:pPr>
            <w:smartTag w:uri="urn:schemas-microsoft-com:office:smarttags" w:element="place">
              <w:r>
                <w:rPr>
                  <w:color w:val="000000"/>
                  <w:lang w:eastAsia="es-AR"/>
                </w:rPr>
                <w:t>Patagonia</w:t>
              </w:r>
            </w:smartTag>
            <w:r>
              <w:rPr>
                <w:color w:val="000000"/>
                <w:lang w:eastAsia="es-AR"/>
              </w:rPr>
              <w:t xml:space="preserve"> Sur</w:t>
            </w:r>
          </w:p>
        </w:tc>
        <w:tc>
          <w:tcPr>
            <w:tcW w:w="3028" w:type="dxa"/>
            <w:tcBorders>
              <w:top w:val="nil"/>
              <w:left w:val="nil"/>
              <w:bottom w:val="nil"/>
              <w:right w:val="nil"/>
            </w:tcBorders>
            <w:shd w:val="clear" w:color="000000" w:fill="FFFFFF"/>
            <w:noWrap/>
            <w:vAlign w:val="bottom"/>
          </w:tcPr>
          <w:p w:rsidR="00756D26" w:rsidRPr="009D5509" w:rsidRDefault="00756D26" w:rsidP="00A87B14">
            <w:pPr>
              <w:ind w:left="209" w:right="-70"/>
              <w:jc w:val="right"/>
              <w:rPr>
                <w:color w:val="000000"/>
                <w:lang w:eastAsia="es-AR"/>
              </w:rPr>
            </w:pPr>
            <w:r w:rsidRPr="009D5509">
              <w:rPr>
                <w:color w:val="000000"/>
                <w:lang w:eastAsia="es-AR"/>
              </w:rPr>
              <w:t xml:space="preserve">$ </w:t>
            </w:r>
            <w:r>
              <w:rPr>
                <w:color w:val="000000"/>
                <w:lang w:eastAsia="es-AR"/>
              </w:rPr>
              <w:t>54.992,20</w:t>
            </w:r>
          </w:p>
        </w:tc>
      </w:tr>
    </w:tbl>
    <w:p w:rsidR="001449D9" w:rsidRDefault="001449D9" w:rsidP="001449D9">
      <w:pPr>
        <w:pStyle w:val="AutoNumpara"/>
        <w:numPr>
          <w:ilvl w:val="0"/>
          <w:numId w:val="0"/>
        </w:numPr>
        <w:ind w:left="720"/>
      </w:pPr>
    </w:p>
    <w:p w:rsidR="001B5186" w:rsidRPr="00350625" w:rsidRDefault="00C2372F" w:rsidP="00350625">
      <w:pPr>
        <w:pStyle w:val="Heading4"/>
        <w:numPr>
          <w:ilvl w:val="2"/>
          <w:numId w:val="26"/>
        </w:numPr>
        <w:ind w:hanging="1080"/>
        <w:rPr>
          <w:lang w:val="es-ES"/>
        </w:rPr>
      </w:pPr>
      <w:r w:rsidRPr="00350625">
        <w:rPr>
          <w:lang w:val="es-ES"/>
        </w:rPr>
        <w:t xml:space="preserve">Principales indicadores de </w:t>
      </w:r>
      <w:r w:rsidR="00413D24" w:rsidRPr="00350625">
        <w:rPr>
          <w:lang w:val="es-ES"/>
        </w:rPr>
        <w:t>efectos directos</w:t>
      </w:r>
    </w:p>
    <w:p w:rsidR="001B5186" w:rsidRPr="0070507C" w:rsidRDefault="008D3759" w:rsidP="00B87A39">
      <w:pPr>
        <w:pStyle w:val="AutoNumpara"/>
        <w:rPr>
          <w:color w:val="000000"/>
          <w:lang w:val="es-ES"/>
        </w:rPr>
      </w:pPr>
      <w:r>
        <w:rPr>
          <w:lang w:val="es-ES"/>
        </w:rPr>
        <w:t xml:space="preserve">A continuación se presentan </w:t>
      </w:r>
      <w:r w:rsidR="00D73CB6">
        <w:rPr>
          <w:lang w:val="es-ES"/>
        </w:rPr>
        <w:t>los principales indicadores de efectos directos que espera el programa.</w:t>
      </w:r>
    </w:p>
    <w:p w:rsidR="002423EE" w:rsidRPr="00062A4B" w:rsidRDefault="00C2372F" w:rsidP="00062A4B">
      <w:pPr>
        <w:pStyle w:val="TableTitle"/>
        <w:spacing w:after="120"/>
        <w:rPr>
          <w:sz w:val="22"/>
          <w:szCs w:val="22"/>
        </w:rPr>
      </w:pPr>
      <w:r w:rsidRPr="00062A4B">
        <w:rPr>
          <w:sz w:val="22"/>
          <w:szCs w:val="22"/>
        </w:rPr>
        <w:t>Cuadro</w:t>
      </w:r>
      <w:r w:rsidR="001B5186" w:rsidRPr="00062A4B">
        <w:rPr>
          <w:sz w:val="22"/>
          <w:szCs w:val="22"/>
        </w:rPr>
        <w:t xml:space="preserve"> 3</w:t>
      </w:r>
      <w:r w:rsidR="00062A4B" w:rsidRPr="00062A4B">
        <w:rPr>
          <w:sz w:val="22"/>
          <w:szCs w:val="22"/>
        </w:rPr>
        <w:t xml:space="preserve">: </w:t>
      </w:r>
      <w:r w:rsidRPr="00062A4B">
        <w:rPr>
          <w:sz w:val="22"/>
          <w:szCs w:val="22"/>
        </w:rPr>
        <w:t>Indicadores de resultados</w:t>
      </w:r>
    </w:p>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10"/>
        <w:gridCol w:w="1440"/>
        <w:gridCol w:w="1530"/>
        <w:gridCol w:w="3420"/>
      </w:tblGrid>
      <w:tr w:rsidR="002423EE" w:rsidRPr="0014515D" w:rsidTr="00387849">
        <w:trPr>
          <w:trHeight w:val="170"/>
        </w:trPr>
        <w:tc>
          <w:tcPr>
            <w:tcW w:w="4410" w:type="dxa"/>
            <w:shd w:val="clear" w:color="auto" w:fill="F3F3F3"/>
            <w:vAlign w:val="center"/>
          </w:tcPr>
          <w:p w:rsidR="002423EE" w:rsidRPr="0014515D" w:rsidRDefault="002423EE" w:rsidP="00387849">
            <w:pPr>
              <w:spacing w:before="120" w:after="120"/>
              <w:jc w:val="center"/>
              <w:rPr>
                <w:b/>
                <w:bCs/>
                <w:color w:val="000000"/>
                <w:sz w:val="20"/>
              </w:rPr>
            </w:pPr>
            <w:r w:rsidRPr="0014515D">
              <w:rPr>
                <w:b/>
                <w:bCs/>
                <w:color w:val="000000"/>
                <w:sz w:val="20"/>
              </w:rPr>
              <w:t>Indicadores de Resultado</w:t>
            </w:r>
            <w:r w:rsidR="005E001A">
              <w:rPr>
                <w:b/>
                <w:bCs/>
                <w:color w:val="000000"/>
                <w:sz w:val="20"/>
              </w:rPr>
              <w:t>:</w:t>
            </w:r>
            <w:r w:rsidR="005E001A">
              <w:rPr>
                <w:lang w:val="es-ES"/>
              </w:rPr>
              <w:t xml:space="preserve"> L</w:t>
            </w:r>
            <w:r w:rsidR="005E001A">
              <w:t>a mejora en las condiciones de habitabilidad de la población de las villas y los asentamientos informales</w:t>
            </w:r>
          </w:p>
        </w:tc>
        <w:tc>
          <w:tcPr>
            <w:tcW w:w="1440" w:type="dxa"/>
            <w:shd w:val="clear" w:color="auto" w:fill="F3F3F3"/>
            <w:vAlign w:val="center"/>
          </w:tcPr>
          <w:p w:rsidR="002423EE" w:rsidRPr="0014515D" w:rsidRDefault="002423EE" w:rsidP="00387849">
            <w:pPr>
              <w:spacing w:before="120" w:after="120"/>
              <w:jc w:val="center"/>
              <w:rPr>
                <w:b/>
                <w:bCs/>
                <w:color w:val="000000"/>
                <w:sz w:val="20"/>
                <w:lang w:val="es-AR"/>
              </w:rPr>
            </w:pPr>
            <w:r w:rsidRPr="0014515D">
              <w:rPr>
                <w:b/>
                <w:bCs/>
                <w:color w:val="000000"/>
                <w:sz w:val="20"/>
              </w:rPr>
              <w:t>L</w:t>
            </w:r>
            <w:r w:rsidRPr="0014515D">
              <w:rPr>
                <w:b/>
                <w:bCs/>
                <w:color w:val="000000"/>
                <w:sz w:val="20"/>
                <w:lang w:val="es-AR"/>
              </w:rPr>
              <w:t>ínea Base</w:t>
            </w:r>
          </w:p>
        </w:tc>
        <w:tc>
          <w:tcPr>
            <w:tcW w:w="1530" w:type="dxa"/>
            <w:shd w:val="clear" w:color="auto" w:fill="F3F3F3"/>
            <w:vAlign w:val="center"/>
          </w:tcPr>
          <w:p w:rsidR="002423EE" w:rsidRPr="0014515D" w:rsidRDefault="002423EE" w:rsidP="00387849">
            <w:pPr>
              <w:spacing w:before="120" w:after="120"/>
              <w:jc w:val="center"/>
              <w:rPr>
                <w:b/>
                <w:bCs/>
                <w:color w:val="000000"/>
                <w:sz w:val="20"/>
              </w:rPr>
            </w:pPr>
            <w:r w:rsidRPr="0014515D">
              <w:rPr>
                <w:b/>
                <w:bCs/>
                <w:color w:val="000000"/>
                <w:sz w:val="20"/>
              </w:rPr>
              <w:t>Meta</w:t>
            </w:r>
          </w:p>
        </w:tc>
        <w:tc>
          <w:tcPr>
            <w:tcW w:w="3420" w:type="dxa"/>
            <w:shd w:val="clear" w:color="auto" w:fill="F3F3F3"/>
            <w:vAlign w:val="center"/>
          </w:tcPr>
          <w:p w:rsidR="002423EE" w:rsidRPr="0014515D" w:rsidRDefault="002423EE" w:rsidP="00387849">
            <w:pPr>
              <w:spacing w:before="120" w:after="120"/>
              <w:jc w:val="center"/>
              <w:rPr>
                <w:b/>
                <w:color w:val="000000"/>
                <w:sz w:val="20"/>
              </w:rPr>
            </w:pPr>
            <w:r w:rsidRPr="0014515D">
              <w:rPr>
                <w:b/>
                <w:color w:val="000000"/>
                <w:sz w:val="20"/>
              </w:rPr>
              <w:t>Medio de verificación</w:t>
            </w:r>
          </w:p>
        </w:tc>
      </w:tr>
      <w:tr w:rsidR="005E001A" w:rsidRPr="0014515D" w:rsidTr="0014515D">
        <w:tc>
          <w:tcPr>
            <w:tcW w:w="4410" w:type="dxa"/>
            <w:vAlign w:val="center"/>
          </w:tcPr>
          <w:p w:rsidR="005E001A" w:rsidRPr="0014515D" w:rsidRDefault="00EC5B73" w:rsidP="00C13346">
            <w:pPr>
              <w:rPr>
                <w:bCs/>
                <w:sz w:val="20"/>
              </w:rPr>
            </w:pPr>
            <w:r>
              <w:rPr>
                <w:lang w:val="es-ES"/>
              </w:rPr>
              <w:lastRenderedPageBreak/>
              <w:t>Calidad de la vivien</w:t>
            </w:r>
            <w:r w:rsidR="00C13346">
              <w:rPr>
                <w:lang w:val="es-ES"/>
              </w:rPr>
              <w:t>da definido por los factores de: (i) vivienda de tipo inconveniente y (ii) hacinamiento</w:t>
            </w:r>
            <w:r w:rsidR="005E001A">
              <w:rPr>
                <w:rStyle w:val="FootnoteReference"/>
                <w:lang w:val="es-ES"/>
              </w:rPr>
              <w:footnoteReference w:id="6"/>
            </w:r>
            <w:r w:rsidR="005E001A">
              <w:rPr>
                <w:lang w:val="es-ES"/>
              </w:rPr>
              <w:t>)</w:t>
            </w:r>
          </w:p>
        </w:tc>
        <w:tc>
          <w:tcPr>
            <w:tcW w:w="1440" w:type="dxa"/>
            <w:vAlign w:val="center"/>
          </w:tcPr>
          <w:p w:rsidR="005E001A" w:rsidRPr="00F222CF" w:rsidRDefault="005B0342" w:rsidP="0014515D">
            <w:pPr>
              <w:spacing w:before="20" w:after="20"/>
              <w:jc w:val="center"/>
              <w:rPr>
                <w:bCs/>
                <w:color w:val="000000"/>
                <w:sz w:val="20"/>
                <w:lang w:val="es-ES"/>
              </w:rPr>
            </w:pPr>
            <w:r w:rsidRPr="00F222CF">
              <w:rPr>
                <w:bCs/>
                <w:color w:val="000000"/>
                <w:sz w:val="20"/>
                <w:lang w:val="es-ES"/>
              </w:rPr>
              <w:t>Medido a la f</w:t>
            </w:r>
            <w:r w:rsidR="008255D4">
              <w:rPr>
                <w:bCs/>
                <w:color w:val="000000"/>
                <w:sz w:val="20"/>
                <w:lang w:val="es-ES"/>
              </w:rPr>
              <w:t>echa de inicio de la intervenció</w:t>
            </w:r>
            <w:r w:rsidRPr="00F222CF">
              <w:rPr>
                <w:bCs/>
                <w:color w:val="000000"/>
                <w:sz w:val="20"/>
                <w:lang w:val="es-ES"/>
              </w:rPr>
              <w:t>n</w:t>
            </w:r>
          </w:p>
        </w:tc>
        <w:tc>
          <w:tcPr>
            <w:tcW w:w="1530" w:type="dxa"/>
            <w:vAlign w:val="center"/>
          </w:tcPr>
          <w:p w:rsidR="005E001A" w:rsidRPr="005E001A" w:rsidRDefault="005B0342" w:rsidP="0014515D">
            <w:pPr>
              <w:spacing w:before="20" w:after="20"/>
              <w:jc w:val="center"/>
              <w:rPr>
                <w:bCs/>
                <w:color w:val="000000"/>
                <w:sz w:val="20"/>
                <w:lang w:val="es-ES"/>
              </w:rPr>
            </w:pPr>
            <w:r>
              <w:rPr>
                <w:bCs/>
                <w:color w:val="000000"/>
                <w:sz w:val="20"/>
                <w:lang w:val="es-ES"/>
              </w:rPr>
              <w:t>Reducción de 30%</w:t>
            </w:r>
          </w:p>
        </w:tc>
        <w:tc>
          <w:tcPr>
            <w:tcW w:w="3420" w:type="dxa"/>
            <w:vAlign w:val="center"/>
          </w:tcPr>
          <w:p w:rsidR="005E001A" w:rsidRPr="0014515D" w:rsidRDefault="005B0342" w:rsidP="00387849">
            <w:pPr>
              <w:spacing w:before="20" w:after="20"/>
              <w:rPr>
                <w:color w:val="000000"/>
                <w:sz w:val="20"/>
              </w:rPr>
            </w:pPr>
            <w:r>
              <w:rPr>
                <w:color w:val="000000"/>
                <w:sz w:val="20"/>
              </w:rPr>
              <w:t>Ficha PUP y Ficha FPO. Informes anuales UCN.</w:t>
            </w:r>
          </w:p>
        </w:tc>
      </w:tr>
      <w:tr w:rsidR="005E001A" w:rsidRPr="0014515D" w:rsidTr="0014515D">
        <w:tc>
          <w:tcPr>
            <w:tcW w:w="4410" w:type="dxa"/>
            <w:vAlign w:val="center"/>
          </w:tcPr>
          <w:p w:rsidR="005E001A" w:rsidRPr="0014515D" w:rsidRDefault="005E001A" w:rsidP="005E001A">
            <w:pPr>
              <w:rPr>
                <w:bCs/>
                <w:sz w:val="20"/>
              </w:rPr>
            </w:pPr>
            <w:r w:rsidRPr="0014515D">
              <w:rPr>
                <w:bCs/>
                <w:sz w:val="20"/>
              </w:rPr>
              <w:t xml:space="preserve">Número de Familias de los barrios que alcanzan seguridad jurídica en la tenencia de la tierra </w:t>
            </w:r>
          </w:p>
        </w:tc>
        <w:tc>
          <w:tcPr>
            <w:tcW w:w="1440" w:type="dxa"/>
            <w:vAlign w:val="center"/>
          </w:tcPr>
          <w:p w:rsidR="005E001A" w:rsidRPr="00EA5850" w:rsidRDefault="003E0554" w:rsidP="0014515D">
            <w:pPr>
              <w:spacing w:before="20" w:after="20"/>
              <w:jc w:val="center"/>
              <w:rPr>
                <w:bCs/>
                <w:color w:val="000000"/>
                <w:sz w:val="20"/>
                <w:lang w:val="es-ES"/>
              </w:rPr>
            </w:pPr>
            <w:r w:rsidRPr="003E0554">
              <w:rPr>
                <w:bCs/>
                <w:color w:val="000000"/>
                <w:sz w:val="20"/>
                <w:lang w:val="es-ES"/>
              </w:rPr>
              <w:t>Medido a la fecha de inicio de la intervenci</w:t>
            </w:r>
            <w:r w:rsidR="00FC5484">
              <w:rPr>
                <w:bCs/>
                <w:color w:val="000000"/>
                <w:sz w:val="20"/>
                <w:lang w:val="es-ES"/>
              </w:rPr>
              <w:t>ó</w:t>
            </w:r>
            <w:r w:rsidRPr="003E0554">
              <w:rPr>
                <w:bCs/>
                <w:color w:val="000000"/>
                <w:sz w:val="20"/>
                <w:lang w:val="es-ES"/>
              </w:rPr>
              <w:t>n</w:t>
            </w:r>
          </w:p>
        </w:tc>
        <w:tc>
          <w:tcPr>
            <w:tcW w:w="1530" w:type="dxa"/>
            <w:vAlign w:val="center"/>
          </w:tcPr>
          <w:p w:rsidR="005E001A" w:rsidRPr="0014515D" w:rsidRDefault="005E001A" w:rsidP="0014515D">
            <w:pPr>
              <w:spacing w:before="20" w:after="20"/>
              <w:jc w:val="center"/>
              <w:rPr>
                <w:bCs/>
                <w:color w:val="000000"/>
                <w:sz w:val="20"/>
                <w:lang w:val="pt-BR"/>
              </w:rPr>
            </w:pPr>
            <w:r w:rsidRPr="0014515D">
              <w:rPr>
                <w:bCs/>
                <w:color w:val="000000"/>
                <w:sz w:val="20"/>
                <w:lang w:val="pt-BR"/>
              </w:rPr>
              <w:t>90%</w:t>
            </w:r>
          </w:p>
        </w:tc>
        <w:tc>
          <w:tcPr>
            <w:tcW w:w="3420" w:type="dxa"/>
            <w:vAlign w:val="center"/>
          </w:tcPr>
          <w:p w:rsidR="005E001A" w:rsidRPr="0014515D" w:rsidRDefault="005E001A" w:rsidP="00387849">
            <w:pPr>
              <w:spacing w:before="20" w:after="20"/>
              <w:rPr>
                <w:color w:val="000000"/>
                <w:sz w:val="20"/>
              </w:rPr>
            </w:pPr>
            <w:r w:rsidRPr="0014515D">
              <w:rPr>
                <w:color w:val="000000"/>
                <w:sz w:val="20"/>
              </w:rPr>
              <w:t>Informes anuales y final UCN</w:t>
            </w:r>
          </w:p>
        </w:tc>
      </w:tr>
      <w:tr w:rsidR="005E001A" w:rsidRPr="0014515D" w:rsidTr="0014515D">
        <w:tc>
          <w:tcPr>
            <w:tcW w:w="4410" w:type="dxa"/>
          </w:tcPr>
          <w:p w:rsidR="005E001A" w:rsidRPr="0014515D" w:rsidRDefault="005E001A" w:rsidP="00387849">
            <w:pPr>
              <w:rPr>
                <w:sz w:val="20"/>
              </w:rPr>
            </w:pPr>
            <w:r>
              <w:rPr>
                <w:sz w:val="20"/>
              </w:rPr>
              <w:t>% de los barrios intervenidos donde funcionan satisfactoriamente los servicios básicos (agua, cloacas, gas y alumbrado público)</w:t>
            </w:r>
          </w:p>
        </w:tc>
        <w:tc>
          <w:tcPr>
            <w:tcW w:w="1440" w:type="dxa"/>
            <w:vAlign w:val="center"/>
          </w:tcPr>
          <w:p w:rsidR="005E001A" w:rsidRPr="0014515D" w:rsidRDefault="005E001A" w:rsidP="0014515D">
            <w:pPr>
              <w:spacing w:before="20" w:after="20"/>
              <w:jc w:val="center"/>
              <w:rPr>
                <w:bCs/>
                <w:color w:val="000000"/>
                <w:sz w:val="20"/>
                <w:highlight w:val="yellow"/>
              </w:rPr>
            </w:pPr>
            <w:r>
              <w:rPr>
                <w:bCs/>
                <w:color w:val="000000"/>
                <w:sz w:val="20"/>
              </w:rPr>
              <w:t>0</w:t>
            </w:r>
          </w:p>
        </w:tc>
        <w:tc>
          <w:tcPr>
            <w:tcW w:w="1530" w:type="dxa"/>
            <w:vAlign w:val="center"/>
          </w:tcPr>
          <w:p w:rsidR="005E001A" w:rsidRPr="0014515D" w:rsidRDefault="005E001A" w:rsidP="0014515D">
            <w:pPr>
              <w:jc w:val="center"/>
              <w:rPr>
                <w:color w:val="000000"/>
                <w:sz w:val="20"/>
              </w:rPr>
            </w:pPr>
            <w:r>
              <w:rPr>
                <w:color w:val="000000"/>
                <w:sz w:val="20"/>
              </w:rPr>
              <w:t>100%</w:t>
            </w:r>
          </w:p>
        </w:tc>
        <w:tc>
          <w:tcPr>
            <w:tcW w:w="3420" w:type="dxa"/>
            <w:vAlign w:val="center"/>
          </w:tcPr>
          <w:p w:rsidR="005E001A" w:rsidRDefault="005E001A" w:rsidP="0014515D">
            <w:pPr>
              <w:spacing w:before="20" w:after="20"/>
              <w:rPr>
                <w:color w:val="000000"/>
                <w:sz w:val="20"/>
              </w:rPr>
            </w:pPr>
            <w:r w:rsidRPr="0014515D">
              <w:rPr>
                <w:color w:val="000000"/>
                <w:sz w:val="20"/>
              </w:rPr>
              <w:t>Encuesta especial</w:t>
            </w:r>
            <w:r>
              <w:rPr>
                <w:color w:val="000000"/>
                <w:sz w:val="20"/>
              </w:rPr>
              <w:t xml:space="preserve"> ficha post obra</w:t>
            </w:r>
          </w:p>
          <w:p w:rsidR="005E001A" w:rsidRPr="004C3122" w:rsidRDefault="005E001A" w:rsidP="0014515D">
            <w:pPr>
              <w:spacing w:before="20" w:after="20"/>
              <w:rPr>
                <w:color w:val="000000"/>
                <w:sz w:val="20"/>
              </w:rPr>
            </w:pPr>
            <w:r>
              <w:rPr>
                <w:color w:val="000000"/>
                <w:sz w:val="20"/>
              </w:rPr>
              <w:t>Informe Anual y final UCN</w:t>
            </w:r>
          </w:p>
        </w:tc>
      </w:tr>
      <w:tr w:rsidR="005E001A" w:rsidRPr="0014515D" w:rsidTr="0014515D">
        <w:tc>
          <w:tcPr>
            <w:tcW w:w="4410" w:type="dxa"/>
          </w:tcPr>
          <w:p w:rsidR="005E001A" w:rsidRPr="0014515D" w:rsidRDefault="005E001A" w:rsidP="00387849">
            <w:pPr>
              <w:rPr>
                <w:sz w:val="20"/>
              </w:rPr>
            </w:pPr>
            <w:r>
              <w:rPr>
                <w:bCs/>
                <w:sz w:val="20"/>
              </w:rPr>
              <w:t xml:space="preserve">% de los barrios intervenidos donde los equipamientos comunitarios operan satisfactoriamente. </w:t>
            </w:r>
          </w:p>
        </w:tc>
        <w:tc>
          <w:tcPr>
            <w:tcW w:w="1440" w:type="dxa"/>
            <w:vAlign w:val="center"/>
          </w:tcPr>
          <w:p w:rsidR="005E001A" w:rsidRPr="0014515D" w:rsidRDefault="005E001A" w:rsidP="0014515D">
            <w:pPr>
              <w:spacing w:before="20" w:after="20"/>
              <w:jc w:val="center"/>
              <w:rPr>
                <w:bCs/>
                <w:color w:val="000000"/>
                <w:sz w:val="20"/>
              </w:rPr>
            </w:pPr>
            <w:r>
              <w:rPr>
                <w:bCs/>
                <w:color w:val="000000"/>
                <w:sz w:val="20"/>
              </w:rPr>
              <w:t>0</w:t>
            </w:r>
          </w:p>
        </w:tc>
        <w:tc>
          <w:tcPr>
            <w:tcW w:w="1530" w:type="dxa"/>
            <w:vAlign w:val="center"/>
          </w:tcPr>
          <w:p w:rsidR="005E001A" w:rsidRPr="0014515D" w:rsidRDefault="005E001A" w:rsidP="0014515D">
            <w:pPr>
              <w:jc w:val="center"/>
              <w:rPr>
                <w:color w:val="000000"/>
                <w:sz w:val="20"/>
              </w:rPr>
            </w:pPr>
            <w:r>
              <w:rPr>
                <w:color w:val="000000"/>
                <w:sz w:val="20"/>
              </w:rPr>
              <w:t>75%</w:t>
            </w:r>
          </w:p>
        </w:tc>
        <w:tc>
          <w:tcPr>
            <w:tcW w:w="3420" w:type="dxa"/>
            <w:vAlign w:val="center"/>
          </w:tcPr>
          <w:p w:rsidR="005E001A" w:rsidRPr="004C3122" w:rsidRDefault="005E001A" w:rsidP="004C3122">
            <w:pPr>
              <w:spacing w:before="20" w:after="20"/>
              <w:rPr>
                <w:color w:val="000000"/>
                <w:sz w:val="20"/>
              </w:rPr>
            </w:pPr>
            <w:r w:rsidRPr="004C3122">
              <w:rPr>
                <w:color w:val="000000"/>
                <w:sz w:val="20"/>
              </w:rPr>
              <w:t>Informes anuales y final UCN</w:t>
            </w:r>
          </w:p>
        </w:tc>
      </w:tr>
      <w:tr w:rsidR="005E001A" w:rsidRPr="0014515D" w:rsidTr="0014515D">
        <w:tc>
          <w:tcPr>
            <w:tcW w:w="4410" w:type="dxa"/>
            <w:vAlign w:val="bottom"/>
          </w:tcPr>
          <w:p w:rsidR="005E001A" w:rsidRPr="0014515D" w:rsidRDefault="005E001A" w:rsidP="00387849">
            <w:pPr>
              <w:rPr>
                <w:sz w:val="20"/>
              </w:rPr>
            </w:pPr>
            <w:r>
              <w:rPr>
                <w:sz w:val="20"/>
              </w:rPr>
              <w:t>% de hogares que participan en las actividades comunitarias .</w:t>
            </w:r>
          </w:p>
        </w:tc>
        <w:tc>
          <w:tcPr>
            <w:tcW w:w="1440" w:type="dxa"/>
            <w:vAlign w:val="center"/>
          </w:tcPr>
          <w:p w:rsidR="005E001A" w:rsidRPr="0014515D" w:rsidRDefault="005E001A" w:rsidP="0014515D">
            <w:pPr>
              <w:spacing w:before="20" w:after="20"/>
              <w:jc w:val="center"/>
              <w:rPr>
                <w:bCs/>
                <w:color w:val="000000"/>
                <w:sz w:val="20"/>
              </w:rPr>
            </w:pPr>
            <w:r>
              <w:rPr>
                <w:bCs/>
                <w:color w:val="000000"/>
                <w:sz w:val="20"/>
              </w:rPr>
              <w:t>Medido al inicio de la intervención</w:t>
            </w:r>
          </w:p>
        </w:tc>
        <w:tc>
          <w:tcPr>
            <w:tcW w:w="1530" w:type="dxa"/>
            <w:vAlign w:val="center"/>
          </w:tcPr>
          <w:p w:rsidR="005E001A" w:rsidRPr="0014515D" w:rsidRDefault="005E001A" w:rsidP="0014515D">
            <w:pPr>
              <w:jc w:val="center"/>
              <w:rPr>
                <w:sz w:val="20"/>
              </w:rPr>
            </w:pPr>
            <w:r>
              <w:rPr>
                <w:sz w:val="20"/>
              </w:rPr>
              <w:t>4</w:t>
            </w:r>
            <w:r w:rsidRPr="0014515D">
              <w:rPr>
                <w:sz w:val="20"/>
              </w:rPr>
              <w:t>0%</w:t>
            </w:r>
          </w:p>
        </w:tc>
        <w:tc>
          <w:tcPr>
            <w:tcW w:w="3420" w:type="dxa"/>
            <w:vAlign w:val="center"/>
          </w:tcPr>
          <w:p w:rsidR="005E001A" w:rsidRPr="0014515D" w:rsidRDefault="005E001A" w:rsidP="00387849">
            <w:pPr>
              <w:spacing w:before="20" w:after="20"/>
              <w:rPr>
                <w:sz w:val="20"/>
              </w:rPr>
            </w:pPr>
            <w:r w:rsidRPr="0014515D">
              <w:rPr>
                <w:sz w:val="20"/>
              </w:rPr>
              <w:t>Encuesta especial</w:t>
            </w:r>
            <w:r>
              <w:rPr>
                <w:sz w:val="20"/>
              </w:rPr>
              <w:t xml:space="preserve"> FUP y FPO</w:t>
            </w:r>
          </w:p>
        </w:tc>
      </w:tr>
      <w:tr w:rsidR="005E001A" w:rsidRPr="0014515D" w:rsidTr="0014515D">
        <w:tc>
          <w:tcPr>
            <w:tcW w:w="4410" w:type="dxa"/>
            <w:vAlign w:val="bottom"/>
          </w:tcPr>
          <w:p w:rsidR="005E001A" w:rsidRPr="0014515D" w:rsidRDefault="005E001A" w:rsidP="00FF2B03">
            <w:pPr>
              <w:rPr>
                <w:sz w:val="20"/>
              </w:rPr>
            </w:pPr>
            <w:r>
              <w:rPr>
                <w:sz w:val="20"/>
              </w:rPr>
              <w:t>. % de hogares  que trabajan en actividades productivas locales.</w:t>
            </w:r>
          </w:p>
        </w:tc>
        <w:tc>
          <w:tcPr>
            <w:tcW w:w="1440" w:type="dxa"/>
            <w:vAlign w:val="center"/>
          </w:tcPr>
          <w:p w:rsidR="005E001A" w:rsidRPr="0014515D" w:rsidRDefault="005E001A" w:rsidP="0014515D">
            <w:pPr>
              <w:spacing w:before="20" w:after="20"/>
              <w:jc w:val="center"/>
              <w:rPr>
                <w:bCs/>
                <w:color w:val="000000"/>
                <w:sz w:val="20"/>
              </w:rPr>
            </w:pPr>
            <w:r>
              <w:rPr>
                <w:bCs/>
                <w:color w:val="000000"/>
                <w:sz w:val="20"/>
              </w:rPr>
              <w:t>Medido al inicio de la intervenci</w:t>
            </w:r>
            <w:r w:rsidR="00FC5484">
              <w:rPr>
                <w:bCs/>
                <w:color w:val="000000"/>
                <w:sz w:val="20"/>
              </w:rPr>
              <w:t>ó</w:t>
            </w:r>
            <w:r>
              <w:rPr>
                <w:bCs/>
                <w:color w:val="000000"/>
                <w:sz w:val="20"/>
              </w:rPr>
              <w:t>n</w:t>
            </w:r>
          </w:p>
        </w:tc>
        <w:tc>
          <w:tcPr>
            <w:tcW w:w="1530" w:type="dxa"/>
            <w:vAlign w:val="center"/>
          </w:tcPr>
          <w:p w:rsidR="005E001A" w:rsidRPr="0014515D" w:rsidRDefault="005E001A" w:rsidP="0014515D">
            <w:pPr>
              <w:jc w:val="center"/>
              <w:rPr>
                <w:sz w:val="20"/>
              </w:rPr>
            </w:pPr>
            <w:r>
              <w:rPr>
                <w:sz w:val="20"/>
              </w:rPr>
              <w:t>2</w:t>
            </w:r>
            <w:r w:rsidRPr="0014515D">
              <w:rPr>
                <w:sz w:val="20"/>
              </w:rPr>
              <w:t>0%</w:t>
            </w:r>
          </w:p>
        </w:tc>
        <w:tc>
          <w:tcPr>
            <w:tcW w:w="3420" w:type="dxa"/>
            <w:vAlign w:val="center"/>
          </w:tcPr>
          <w:p w:rsidR="005E001A" w:rsidRPr="0014515D" w:rsidRDefault="005E001A" w:rsidP="00387849">
            <w:pPr>
              <w:spacing w:before="20" w:after="20"/>
              <w:rPr>
                <w:sz w:val="20"/>
              </w:rPr>
            </w:pPr>
            <w:r w:rsidRPr="0014515D">
              <w:rPr>
                <w:sz w:val="20"/>
              </w:rPr>
              <w:t>Encuesta especial</w:t>
            </w:r>
            <w:r>
              <w:rPr>
                <w:sz w:val="20"/>
              </w:rPr>
              <w:t xml:space="preserve"> fichas FUP y FPO</w:t>
            </w:r>
          </w:p>
        </w:tc>
      </w:tr>
      <w:tr w:rsidR="005E001A" w:rsidRPr="0014515D" w:rsidTr="0014515D">
        <w:tc>
          <w:tcPr>
            <w:tcW w:w="4410" w:type="dxa"/>
            <w:vAlign w:val="bottom"/>
          </w:tcPr>
          <w:p w:rsidR="005E001A" w:rsidRPr="0014515D" w:rsidRDefault="005E001A" w:rsidP="00FF2B03">
            <w:pPr>
              <w:rPr>
                <w:sz w:val="20"/>
              </w:rPr>
            </w:pPr>
            <w:r>
              <w:rPr>
                <w:bCs/>
                <w:sz w:val="20"/>
              </w:rPr>
              <w:t xml:space="preserve"> % de desfase entre el tiempo programado vs. Realizado en la licitación de las obras</w:t>
            </w:r>
          </w:p>
        </w:tc>
        <w:tc>
          <w:tcPr>
            <w:tcW w:w="1440" w:type="dxa"/>
            <w:vAlign w:val="center"/>
          </w:tcPr>
          <w:p w:rsidR="005E001A" w:rsidRPr="0014515D" w:rsidRDefault="005E001A" w:rsidP="0014515D">
            <w:pPr>
              <w:spacing w:before="20" w:after="20"/>
              <w:jc w:val="center"/>
              <w:rPr>
                <w:bCs/>
                <w:color w:val="000000"/>
                <w:sz w:val="20"/>
              </w:rPr>
            </w:pPr>
          </w:p>
        </w:tc>
        <w:tc>
          <w:tcPr>
            <w:tcW w:w="1530" w:type="dxa"/>
            <w:vAlign w:val="center"/>
          </w:tcPr>
          <w:p w:rsidR="005E001A" w:rsidRPr="0014515D" w:rsidRDefault="005E001A" w:rsidP="0014515D">
            <w:pPr>
              <w:jc w:val="center"/>
              <w:rPr>
                <w:sz w:val="20"/>
              </w:rPr>
            </w:pPr>
            <w:r>
              <w:rPr>
                <w:sz w:val="20"/>
              </w:rPr>
              <w:t>2</w:t>
            </w:r>
            <w:r w:rsidRPr="0014515D">
              <w:rPr>
                <w:sz w:val="20"/>
              </w:rPr>
              <w:t>0%</w:t>
            </w:r>
          </w:p>
        </w:tc>
        <w:tc>
          <w:tcPr>
            <w:tcW w:w="3420" w:type="dxa"/>
            <w:vAlign w:val="center"/>
          </w:tcPr>
          <w:p w:rsidR="005E001A" w:rsidRPr="0014515D" w:rsidRDefault="005E001A" w:rsidP="00387849">
            <w:pPr>
              <w:spacing w:before="20" w:after="20"/>
              <w:rPr>
                <w:sz w:val="20"/>
              </w:rPr>
            </w:pPr>
            <w:r w:rsidRPr="0014515D">
              <w:rPr>
                <w:color w:val="000000"/>
                <w:sz w:val="20"/>
                <w:lang w:val="es-ES"/>
              </w:rPr>
              <w:t>Informes anuales y final UCN</w:t>
            </w:r>
          </w:p>
        </w:tc>
      </w:tr>
      <w:tr w:rsidR="005E001A" w:rsidRPr="0014515D" w:rsidTr="0014515D">
        <w:tc>
          <w:tcPr>
            <w:tcW w:w="4410" w:type="dxa"/>
            <w:vAlign w:val="bottom"/>
          </w:tcPr>
          <w:p w:rsidR="005E001A" w:rsidRPr="0014515D" w:rsidDel="001D01F7" w:rsidRDefault="005E001A" w:rsidP="00FF2B03">
            <w:pPr>
              <w:rPr>
                <w:sz w:val="20"/>
              </w:rPr>
            </w:pPr>
            <w:r>
              <w:rPr>
                <w:bCs/>
                <w:sz w:val="20"/>
              </w:rPr>
              <w:t>% de  desfase entre el tiempo programado Vs.realizado en la ejecución de las obras</w:t>
            </w:r>
          </w:p>
        </w:tc>
        <w:tc>
          <w:tcPr>
            <w:tcW w:w="1440" w:type="dxa"/>
            <w:vAlign w:val="center"/>
          </w:tcPr>
          <w:p w:rsidR="005E001A" w:rsidRPr="0014515D" w:rsidRDefault="005E001A" w:rsidP="0014515D">
            <w:pPr>
              <w:spacing w:before="20" w:after="20"/>
              <w:jc w:val="center"/>
              <w:rPr>
                <w:bCs/>
                <w:color w:val="000000"/>
                <w:sz w:val="20"/>
              </w:rPr>
            </w:pPr>
          </w:p>
        </w:tc>
        <w:tc>
          <w:tcPr>
            <w:tcW w:w="1530" w:type="dxa"/>
            <w:vAlign w:val="center"/>
          </w:tcPr>
          <w:p w:rsidR="005E001A" w:rsidRDefault="005E001A" w:rsidP="0014515D">
            <w:pPr>
              <w:jc w:val="center"/>
              <w:rPr>
                <w:sz w:val="20"/>
              </w:rPr>
            </w:pPr>
            <w:r>
              <w:rPr>
                <w:sz w:val="20"/>
              </w:rPr>
              <w:t>20%</w:t>
            </w:r>
          </w:p>
        </w:tc>
        <w:tc>
          <w:tcPr>
            <w:tcW w:w="3420" w:type="dxa"/>
            <w:vAlign w:val="center"/>
          </w:tcPr>
          <w:p w:rsidR="005E001A" w:rsidRPr="0014515D" w:rsidRDefault="005E001A" w:rsidP="00387849">
            <w:pPr>
              <w:spacing w:before="20" w:after="20"/>
              <w:rPr>
                <w:color w:val="000000"/>
                <w:sz w:val="20"/>
                <w:lang w:val="es-ES"/>
              </w:rPr>
            </w:pPr>
            <w:r w:rsidRPr="0014515D">
              <w:rPr>
                <w:color w:val="000000"/>
                <w:sz w:val="20"/>
                <w:lang w:val="es-ES"/>
              </w:rPr>
              <w:t>Informes anuales y final UCN</w:t>
            </w:r>
          </w:p>
        </w:tc>
      </w:tr>
    </w:tbl>
    <w:p w:rsidR="001B5186" w:rsidRPr="0070507C" w:rsidRDefault="00C2372F" w:rsidP="00350625">
      <w:pPr>
        <w:pStyle w:val="Heading4"/>
        <w:numPr>
          <w:ilvl w:val="2"/>
          <w:numId w:val="27"/>
        </w:numPr>
        <w:ind w:hanging="1080"/>
      </w:pPr>
      <w:r w:rsidRPr="0070507C">
        <w:t>Metodología de la evaluación</w:t>
      </w:r>
    </w:p>
    <w:p w:rsidR="00A67008" w:rsidRDefault="00D73CB6" w:rsidP="00A67008">
      <w:pPr>
        <w:pStyle w:val="AutoNumpara"/>
        <w:rPr>
          <w:color w:val="000000"/>
          <w:lang w:val="es-ES"/>
        </w:rPr>
      </w:pPr>
      <w:r w:rsidRPr="002423EE">
        <w:rPr>
          <w:szCs w:val="24"/>
        </w:rPr>
        <w:t>La evaluación tendrá un enfoque cuali</w:t>
      </w:r>
      <w:r w:rsidR="00350625">
        <w:rPr>
          <w:szCs w:val="24"/>
        </w:rPr>
        <w:t>tativo</w:t>
      </w:r>
      <w:r w:rsidRPr="002423EE">
        <w:rPr>
          <w:b/>
          <w:szCs w:val="24"/>
        </w:rPr>
        <w:t xml:space="preserve"> –</w:t>
      </w:r>
      <w:r w:rsidRPr="002423EE">
        <w:rPr>
          <w:szCs w:val="24"/>
        </w:rPr>
        <w:t xml:space="preserve"> cuantitativo y se focalizará en los siguientes factores: </w:t>
      </w:r>
      <w:r w:rsidR="00350625" w:rsidRPr="00350625">
        <w:rPr>
          <w:szCs w:val="24"/>
          <w:lang w:val="es-ES"/>
        </w:rPr>
        <w:t xml:space="preserve">(i) </w:t>
      </w:r>
      <w:r w:rsidRPr="002423EE">
        <w:rPr>
          <w:szCs w:val="24"/>
        </w:rPr>
        <w:t xml:space="preserve">evaluar los beneficios directos e indirectos producidos por la intervención del programa; </w:t>
      </w:r>
      <w:r w:rsidR="00350625">
        <w:rPr>
          <w:szCs w:val="24"/>
        </w:rPr>
        <w:t xml:space="preserve">(ii) </w:t>
      </w:r>
      <w:r w:rsidRPr="002423EE">
        <w:rPr>
          <w:szCs w:val="24"/>
        </w:rPr>
        <w:t xml:space="preserve">evaluar si los proyectos se desarrollaron de acuerdo a lo planificado; </w:t>
      </w:r>
      <w:r w:rsidR="00350625">
        <w:rPr>
          <w:szCs w:val="24"/>
        </w:rPr>
        <w:t xml:space="preserve">(iii) </w:t>
      </w:r>
      <w:r w:rsidRPr="002423EE">
        <w:rPr>
          <w:szCs w:val="24"/>
        </w:rPr>
        <w:t>evaluar los procesos de gestión;</w:t>
      </w:r>
      <w:r w:rsidR="00350625">
        <w:rPr>
          <w:szCs w:val="24"/>
        </w:rPr>
        <w:t xml:space="preserve"> (iv)</w:t>
      </w:r>
      <w:r w:rsidRPr="002423EE">
        <w:rPr>
          <w:szCs w:val="24"/>
        </w:rPr>
        <w:t xml:space="preserve"> evaluar el cumplimiento del costo previsto y del plan de financiamiento; </w:t>
      </w:r>
      <w:r w:rsidR="00350625">
        <w:rPr>
          <w:szCs w:val="24"/>
        </w:rPr>
        <w:t>y (</w:t>
      </w:r>
      <w:bookmarkStart w:id="0" w:name="_GoBack"/>
      <w:bookmarkEnd w:id="0"/>
      <w:r w:rsidR="00350625">
        <w:rPr>
          <w:szCs w:val="24"/>
        </w:rPr>
        <w:t xml:space="preserve">v) </w:t>
      </w:r>
      <w:r w:rsidRPr="002423EE">
        <w:rPr>
          <w:szCs w:val="24"/>
        </w:rPr>
        <w:t>evaluar casos especiales</w:t>
      </w:r>
      <w:r w:rsidRPr="002423EE">
        <w:rPr>
          <w:szCs w:val="24"/>
          <w:lang w:val="es-ES"/>
        </w:rPr>
        <w:t>.</w:t>
      </w:r>
      <w:r w:rsidR="001B5186" w:rsidRPr="0070507C">
        <w:rPr>
          <w:color w:val="000000"/>
          <w:lang w:val="es-ES"/>
        </w:rPr>
        <w:t xml:space="preserve"> </w:t>
      </w:r>
    </w:p>
    <w:p w:rsidR="00A67008" w:rsidRPr="00A67008" w:rsidRDefault="00A67008" w:rsidP="00350625">
      <w:pPr>
        <w:pStyle w:val="AutoNumpara"/>
        <w:spacing w:before="0" w:after="0"/>
        <w:rPr>
          <w:color w:val="000000"/>
          <w:lang w:val="es-ES"/>
        </w:rPr>
      </w:pPr>
      <w:r>
        <w:rPr>
          <w:color w:val="000000"/>
          <w:lang w:val="es-ES"/>
        </w:rPr>
        <w:t>De manera preliminar</w:t>
      </w:r>
      <w:r w:rsidR="00350625">
        <w:rPr>
          <w:color w:val="000000"/>
          <w:lang w:val="es-ES"/>
        </w:rPr>
        <w:t>,</w:t>
      </w:r>
      <w:r>
        <w:rPr>
          <w:color w:val="000000"/>
          <w:lang w:val="es-ES"/>
        </w:rPr>
        <w:t xml:space="preserve"> se propone la siguiente</w:t>
      </w:r>
      <w:r w:rsidRPr="00AA6DD1">
        <w:t xml:space="preserve"> estrategia metodológica </w:t>
      </w:r>
      <w:r>
        <w:t>de evaluación constituid</w:t>
      </w:r>
      <w:r w:rsidR="00350625">
        <w:t>a</w:t>
      </w:r>
      <w:r>
        <w:t xml:space="preserve"> por </w:t>
      </w:r>
      <w:r w:rsidR="004C3122">
        <w:t>cuatro</w:t>
      </w:r>
      <w:r>
        <w:t xml:space="preserve"> grandes momentos:</w:t>
      </w:r>
    </w:p>
    <w:p w:rsidR="00A67008" w:rsidRPr="00C40DE6" w:rsidRDefault="00350625" w:rsidP="00350625">
      <w:pPr>
        <w:spacing w:before="120"/>
        <w:ind w:left="708"/>
        <w:jc w:val="both"/>
      </w:pPr>
      <w:r>
        <w:t>(i)</w:t>
      </w:r>
      <w:r w:rsidR="00A67008">
        <w:t xml:space="preserve">. </w:t>
      </w:r>
      <w:r w:rsidR="00A67008" w:rsidRPr="00C40DE6">
        <w:t xml:space="preserve">Preparación, recopilación y estudio de la información secundaria provista por el </w:t>
      </w:r>
      <w:r>
        <w:t>p</w:t>
      </w:r>
      <w:r w:rsidR="00A67008" w:rsidRPr="00C40DE6">
        <w:t>rograma</w:t>
      </w:r>
      <w:r w:rsidR="00A67008">
        <w:t>.</w:t>
      </w:r>
    </w:p>
    <w:p w:rsidR="00A67008" w:rsidRPr="00C40DE6" w:rsidRDefault="00350625" w:rsidP="004C3122">
      <w:pPr>
        <w:ind w:left="708"/>
        <w:jc w:val="both"/>
      </w:pPr>
      <w:r>
        <w:t>(ii)</w:t>
      </w:r>
      <w:r w:rsidR="00A67008">
        <w:t>. Recolección, sistematización</w:t>
      </w:r>
      <w:r w:rsidR="00A67008" w:rsidRPr="00C40DE6">
        <w:t xml:space="preserve"> y análisis de información primaria</w:t>
      </w:r>
      <w:r w:rsidR="00A67008">
        <w:t>.</w:t>
      </w:r>
    </w:p>
    <w:p w:rsidR="00A67008" w:rsidRPr="003D0D24" w:rsidRDefault="00350625" w:rsidP="004C3122">
      <w:pPr>
        <w:ind w:left="708"/>
        <w:jc w:val="both"/>
      </w:pPr>
      <w:r>
        <w:t>(iii)</w:t>
      </w:r>
      <w:r w:rsidR="00A67008">
        <w:t xml:space="preserve">. </w:t>
      </w:r>
      <w:r w:rsidR="00A67008" w:rsidRPr="003D0D24">
        <w:t>Análisis evaluativo de la información y elaboración de los resultados parciales preliminares.</w:t>
      </w:r>
    </w:p>
    <w:p w:rsidR="00A67008" w:rsidRPr="00B109C2" w:rsidRDefault="00350625" w:rsidP="004C3122">
      <w:pPr>
        <w:ind w:left="708"/>
        <w:jc w:val="both"/>
      </w:pPr>
      <w:r>
        <w:rPr>
          <w:color w:val="000000"/>
        </w:rPr>
        <w:t>(iv)</w:t>
      </w:r>
      <w:r w:rsidR="00A67008">
        <w:rPr>
          <w:color w:val="000000"/>
        </w:rPr>
        <w:t xml:space="preserve">. </w:t>
      </w:r>
      <w:r w:rsidR="00A67008" w:rsidRPr="00B109C2">
        <w:rPr>
          <w:color w:val="000000"/>
        </w:rPr>
        <w:t xml:space="preserve">Elaboración de </w:t>
      </w:r>
      <w:r w:rsidR="00A67008">
        <w:rPr>
          <w:color w:val="000000"/>
        </w:rPr>
        <w:t>conclusiones y del i</w:t>
      </w:r>
      <w:r w:rsidR="00A67008" w:rsidRPr="00B109C2">
        <w:rPr>
          <w:color w:val="000000"/>
        </w:rPr>
        <w:t>nforme</w:t>
      </w:r>
      <w:r w:rsidR="00A67008">
        <w:rPr>
          <w:color w:val="000000"/>
        </w:rPr>
        <w:t xml:space="preserve"> final.</w:t>
      </w:r>
    </w:p>
    <w:p w:rsidR="00A67008" w:rsidRPr="00C40DE6" w:rsidRDefault="004C3122" w:rsidP="00350625">
      <w:pPr>
        <w:spacing w:before="120"/>
      </w:pPr>
      <w:r>
        <w:t>3.14</w:t>
      </w:r>
      <w:r>
        <w:tab/>
        <w:t>Para el desarrollo de los cuatro</w:t>
      </w:r>
      <w:r w:rsidR="00A67008">
        <w:t xml:space="preserve"> momentos antedichos se identificaron las actividades que se detallan a continuación.</w:t>
      </w:r>
    </w:p>
    <w:p w:rsidR="00A67008" w:rsidRDefault="00A67008" w:rsidP="00A670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28"/>
        <w:gridCol w:w="7200"/>
      </w:tblGrid>
      <w:tr w:rsidR="00A67008" w:rsidRPr="008F56B8" w:rsidTr="00260426">
        <w:trPr>
          <w:trHeight w:val="285"/>
        </w:trPr>
        <w:tc>
          <w:tcPr>
            <w:tcW w:w="2628" w:type="dxa"/>
            <w:vMerge w:val="restart"/>
            <w:vAlign w:val="center"/>
          </w:tcPr>
          <w:p w:rsidR="00A67008" w:rsidRPr="00260426" w:rsidRDefault="00A67008" w:rsidP="00A20D3A">
            <w:pPr>
              <w:jc w:val="center"/>
              <w:rPr>
                <w:b/>
                <w:szCs w:val="24"/>
              </w:rPr>
            </w:pPr>
            <w:r w:rsidRPr="00260426">
              <w:rPr>
                <w:b/>
                <w:szCs w:val="24"/>
              </w:rPr>
              <w:t>Fases</w:t>
            </w:r>
          </w:p>
        </w:tc>
        <w:tc>
          <w:tcPr>
            <w:tcW w:w="7200" w:type="dxa"/>
            <w:vMerge w:val="restart"/>
            <w:vAlign w:val="center"/>
          </w:tcPr>
          <w:p w:rsidR="00A67008" w:rsidRPr="00260426" w:rsidRDefault="00A67008" w:rsidP="00A20D3A">
            <w:pPr>
              <w:jc w:val="center"/>
              <w:rPr>
                <w:b/>
                <w:szCs w:val="24"/>
              </w:rPr>
            </w:pPr>
            <w:r w:rsidRPr="00260426">
              <w:rPr>
                <w:b/>
                <w:szCs w:val="24"/>
              </w:rPr>
              <w:t>Actividades</w:t>
            </w:r>
          </w:p>
        </w:tc>
      </w:tr>
      <w:tr w:rsidR="00A67008" w:rsidRPr="008F56B8" w:rsidTr="00260426">
        <w:trPr>
          <w:trHeight w:val="285"/>
        </w:trPr>
        <w:tc>
          <w:tcPr>
            <w:tcW w:w="2628" w:type="dxa"/>
            <w:vMerge/>
            <w:vAlign w:val="center"/>
          </w:tcPr>
          <w:p w:rsidR="00A67008" w:rsidRPr="00260426" w:rsidRDefault="00A67008" w:rsidP="00A20D3A">
            <w:pPr>
              <w:jc w:val="center"/>
              <w:rPr>
                <w:b/>
                <w:szCs w:val="24"/>
              </w:rPr>
            </w:pPr>
          </w:p>
        </w:tc>
        <w:tc>
          <w:tcPr>
            <w:tcW w:w="7200" w:type="dxa"/>
            <w:vMerge/>
            <w:vAlign w:val="center"/>
          </w:tcPr>
          <w:p w:rsidR="00A67008" w:rsidRPr="00260426" w:rsidRDefault="00A67008" w:rsidP="00A20D3A">
            <w:pPr>
              <w:jc w:val="center"/>
              <w:rPr>
                <w:b/>
                <w:szCs w:val="24"/>
              </w:rPr>
            </w:pPr>
          </w:p>
        </w:tc>
      </w:tr>
      <w:tr w:rsidR="00A67008" w:rsidRPr="008F56B8" w:rsidTr="00260426">
        <w:tc>
          <w:tcPr>
            <w:tcW w:w="2628" w:type="dxa"/>
            <w:vMerge w:val="restart"/>
            <w:vAlign w:val="center"/>
          </w:tcPr>
          <w:p w:rsidR="00A67008" w:rsidRPr="00260426" w:rsidRDefault="00A67008" w:rsidP="00A20D3A">
            <w:pPr>
              <w:rPr>
                <w:szCs w:val="24"/>
              </w:rPr>
            </w:pPr>
            <w:r w:rsidRPr="00260426">
              <w:rPr>
                <w:szCs w:val="24"/>
              </w:rPr>
              <w:t xml:space="preserve">I. Preparación, recopilación y estudio de </w:t>
            </w:r>
            <w:r w:rsidRPr="00260426">
              <w:rPr>
                <w:szCs w:val="24"/>
              </w:rPr>
              <w:lastRenderedPageBreak/>
              <w:t>la información secundaria provista por el Programa</w:t>
            </w:r>
          </w:p>
        </w:tc>
        <w:tc>
          <w:tcPr>
            <w:tcW w:w="7200" w:type="dxa"/>
            <w:vAlign w:val="center"/>
          </w:tcPr>
          <w:p w:rsidR="00A67008" w:rsidRPr="00260426" w:rsidRDefault="00A67008" w:rsidP="00A20D3A">
            <w:pPr>
              <w:rPr>
                <w:szCs w:val="24"/>
              </w:rPr>
            </w:pPr>
            <w:r w:rsidRPr="00260426">
              <w:rPr>
                <w:szCs w:val="24"/>
              </w:rPr>
              <w:lastRenderedPageBreak/>
              <w:t>I.1. Preparación y presentación del plan de trabajo y del abordaje metodológico detallado</w:t>
            </w:r>
          </w:p>
        </w:tc>
      </w:tr>
      <w:tr w:rsidR="00A67008" w:rsidRPr="008F56B8" w:rsidTr="00260426">
        <w:tc>
          <w:tcPr>
            <w:tcW w:w="2628" w:type="dxa"/>
            <w:vMerge/>
            <w:vAlign w:val="center"/>
          </w:tcPr>
          <w:p w:rsidR="00A67008" w:rsidRPr="00260426" w:rsidRDefault="00A67008" w:rsidP="00A20D3A">
            <w:pPr>
              <w:rPr>
                <w:szCs w:val="24"/>
              </w:rPr>
            </w:pPr>
          </w:p>
        </w:tc>
        <w:tc>
          <w:tcPr>
            <w:tcW w:w="7200" w:type="dxa"/>
            <w:vAlign w:val="center"/>
          </w:tcPr>
          <w:p w:rsidR="00A67008" w:rsidRPr="00260426" w:rsidRDefault="00A67008" w:rsidP="00A20D3A">
            <w:pPr>
              <w:rPr>
                <w:szCs w:val="24"/>
              </w:rPr>
            </w:pPr>
            <w:r w:rsidRPr="00260426">
              <w:rPr>
                <w:szCs w:val="24"/>
              </w:rPr>
              <w:t>I.2. Recopilación y carga de datos de la información secundaria provista por el Programa</w:t>
            </w:r>
          </w:p>
        </w:tc>
      </w:tr>
      <w:tr w:rsidR="00A67008" w:rsidRPr="008F56B8" w:rsidTr="00260426">
        <w:tc>
          <w:tcPr>
            <w:tcW w:w="2628" w:type="dxa"/>
            <w:vMerge/>
            <w:vAlign w:val="center"/>
          </w:tcPr>
          <w:p w:rsidR="00A67008" w:rsidRPr="00260426" w:rsidRDefault="00A67008" w:rsidP="00A20D3A">
            <w:pPr>
              <w:rPr>
                <w:szCs w:val="24"/>
              </w:rPr>
            </w:pPr>
          </w:p>
        </w:tc>
        <w:tc>
          <w:tcPr>
            <w:tcW w:w="7200" w:type="dxa"/>
            <w:vAlign w:val="center"/>
          </w:tcPr>
          <w:p w:rsidR="00A67008" w:rsidRPr="00260426" w:rsidRDefault="00A67008" w:rsidP="00BC3CFC">
            <w:pPr>
              <w:rPr>
                <w:szCs w:val="24"/>
              </w:rPr>
            </w:pPr>
            <w:r w:rsidRPr="00260426">
              <w:rPr>
                <w:szCs w:val="24"/>
              </w:rPr>
              <w:t>I.3. Recopilación y carga de datos de la información secunda</w:t>
            </w:r>
            <w:r w:rsidR="00BC3CFC">
              <w:rPr>
                <w:szCs w:val="24"/>
              </w:rPr>
              <w:t>ria de proyectos de interés especial</w:t>
            </w:r>
          </w:p>
        </w:tc>
      </w:tr>
      <w:tr w:rsidR="00A67008" w:rsidRPr="008F56B8" w:rsidTr="00260426">
        <w:tc>
          <w:tcPr>
            <w:tcW w:w="2628" w:type="dxa"/>
            <w:vMerge/>
            <w:vAlign w:val="center"/>
          </w:tcPr>
          <w:p w:rsidR="00A67008" w:rsidRPr="00260426" w:rsidRDefault="00A67008" w:rsidP="00A20D3A">
            <w:pPr>
              <w:rPr>
                <w:szCs w:val="24"/>
              </w:rPr>
            </w:pPr>
          </w:p>
        </w:tc>
        <w:tc>
          <w:tcPr>
            <w:tcW w:w="7200" w:type="dxa"/>
            <w:vAlign w:val="center"/>
          </w:tcPr>
          <w:p w:rsidR="00A67008" w:rsidRPr="00260426" w:rsidRDefault="00A67008" w:rsidP="00A20D3A">
            <w:pPr>
              <w:rPr>
                <w:szCs w:val="24"/>
              </w:rPr>
            </w:pPr>
            <w:r w:rsidRPr="00260426">
              <w:rPr>
                <w:color w:val="000000"/>
                <w:szCs w:val="24"/>
              </w:rPr>
              <w:t>I.4. Preparación del trabajo de campo y contacto con las UEP/UEM, organizaciones comunitarias e instituciones estatales.</w:t>
            </w:r>
          </w:p>
        </w:tc>
      </w:tr>
      <w:tr w:rsidR="00A67008" w:rsidRPr="008F56B8" w:rsidTr="00260426">
        <w:tc>
          <w:tcPr>
            <w:tcW w:w="2628" w:type="dxa"/>
            <w:vMerge/>
            <w:vAlign w:val="center"/>
          </w:tcPr>
          <w:p w:rsidR="00A67008" w:rsidRPr="00260426" w:rsidRDefault="00A67008" w:rsidP="00A20D3A">
            <w:pPr>
              <w:rPr>
                <w:szCs w:val="24"/>
              </w:rPr>
            </w:pPr>
          </w:p>
        </w:tc>
        <w:tc>
          <w:tcPr>
            <w:tcW w:w="7200" w:type="dxa"/>
            <w:vAlign w:val="center"/>
          </w:tcPr>
          <w:p w:rsidR="00A67008" w:rsidRPr="00260426" w:rsidRDefault="00A67008" w:rsidP="00A20D3A">
            <w:pPr>
              <w:rPr>
                <w:szCs w:val="24"/>
              </w:rPr>
            </w:pPr>
            <w:r w:rsidRPr="00260426">
              <w:rPr>
                <w:szCs w:val="24"/>
              </w:rPr>
              <w:t>I.5. Análisis estadístico</w:t>
            </w:r>
          </w:p>
        </w:tc>
      </w:tr>
      <w:tr w:rsidR="00A67008" w:rsidRPr="008F56B8" w:rsidTr="00260426">
        <w:tc>
          <w:tcPr>
            <w:tcW w:w="2628" w:type="dxa"/>
            <w:vMerge/>
            <w:vAlign w:val="center"/>
          </w:tcPr>
          <w:p w:rsidR="00A67008" w:rsidRPr="00260426" w:rsidRDefault="00A67008" w:rsidP="00A20D3A">
            <w:pPr>
              <w:rPr>
                <w:szCs w:val="24"/>
              </w:rPr>
            </w:pPr>
          </w:p>
        </w:tc>
        <w:tc>
          <w:tcPr>
            <w:tcW w:w="7200" w:type="dxa"/>
            <w:vAlign w:val="center"/>
          </w:tcPr>
          <w:p w:rsidR="00A67008" w:rsidRPr="00260426" w:rsidRDefault="00A67008" w:rsidP="00A20D3A">
            <w:pPr>
              <w:rPr>
                <w:szCs w:val="24"/>
              </w:rPr>
            </w:pPr>
            <w:r w:rsidRPr="00260426">
              <w:rPr>
                <w:szCs w:val="24"/>
              </w:rPr>
              <w:t>I.6. Estudio de los componentes de la intervención en casos especiales (barrios/ municipios de interés particular), análisis de la política municipal: urbana, habitacional, social y su modalidad de gestión</w:t>
            </w:r>
          </w:p>
        </w:tc>
      </w:tr>
      <w:tr w:rsidR="00A67008" w:rsidRPr="008F56B8" w:rsidTr="00260426">
        <w:tc>
          <w:tcPr>
            <w:tcW w:w="2628" w:type="dxa"/>
            <w:vMerge/>
            <w:vAlign w:val="center"/>
          </w:tcPr>
          <w:p w:rsidR="00A67008" w:rsidRPr="00260426" w:rsidRDefault="00A67008" w:rsidP="00A20D3A">
            <w:pPr>
              <w:rPr>
                <w:szCs w:val="24"/>
              </w:rPr>
            </w:pPr>
          </w:p>
        </w:tc>
        <w:tc>
          <w:tcPr>
            <w:tcW w:w="7200" w:type="dxa"/>
          </w:tcPr>
          <w:p w:rsidR="00A67008" w:rsidRPr="00260426" w:rsidRDefault="00A67008" w:rsidP="00A20D3A">
            <w:pPr>
              <w:rPr>
                <w:szCs w:val="24"/>
              </w:rPr>
            </w:pPr>
            <w:r w:rsidRPr="00260426">
              <w:rPr>
                <w:szCs w:val="24"/>
              </w:rPr>
              <w:t>I.7. Identificación preliminar de particularidades o características relevantes de inserción del Promeba en la política y gestión municipal de los municipios de interés especial</w:t>
            </w:r>
          </w:p>
        </w:tc>
      </w:tr>
      <w:tr w:rsidR="00A67008" w:rsidRPr="008F56B8" w:rsidTr="00260426">
        <w:tc>
          <w:tcPr>
            <w:tcW w:w="2628" w:type="dxa"/>
            <w:vMerge/>
            <w:vAlign w:val="center"/>
          </w:tcPr>
          <w:p w:rsidR="00A67008" w:rsidRPr="00260426" w:rsidRDefault="00A67008" w:rsidP="00A20D3A">
            <w:pPr>
              <w:rPr>
                <w:szCs w:val="24"/>
              </w:rPr>
            </w:pPr>
          </w:p>
        </w:tc>
        <w:tc>
          <w:tcPr>
            <w:tcW w:w="7200" w:type="dxa"/>
          </w:tcPr>
          <w:p w:rsidR="00A67008" w:rsidRPr="00260426" w:rsidRDefault="00A67008" w:rsidP="00A20D3A">
            <w:pPr>
              <w:rPr>
                <w:szCs w:val="24"/>
              </w:rPr>
            </w:pPr>
            <w:r w:rsidRPr="00260426">
              <w:rPr>
                <w:szCs w:val="24"/>
              </w:rPr>
              <w:t>I.8. Identificación de los espacios de articulación existentes entre el PROMEBA y la política municipal y del entramado de actores que participan de la intervención</w:t>
            </w:r>
          </w:p>
        </w:tc>
      </w:tr>
      <w:tr w:rsidR="00A67008" w:rsidRPr="008F56B8" w:rsidTr="00260426">
        <w:tc>
          <w:tcPr>
            <w:tcW w:w="2628" w:type="dxa"/>
            <w:vMerge/>
            <w:vAlign w:val="center"/>
          </w:tcPr>
          <w:p w:rsidR="00A67008" w:rsidRPr="00260426" w:rsidRDefault="00A67008" w:rsidP="00A20D3A">
            <w:pPr>
              <w:rPr>
                <w:szCs w:val="24"/>
              </w:rPr>
            </w:pPr>
          </w:p>
        </w:tc>
        <w:tc>
          <w:tcPr>
            <w:tcW w:w="7200" w:type="dxa"/>
          </w:tcPr>
          <w:p w:rsidR="00A67008" w:rsidRPr="00260426" w:rsidRDefault="00A67008" w:rsidP="00A20D3A">
            <w:pPr>
              <w:rPr>
                <w:szCs w:val="24"/>
              </w:rPr>
            </w:pPr>
            <w:r w:rsidRPr="00260426">
              <w:rPr>
                <w:szCs w:val="24"/>
              </w:rPr>
              <w:t>I.9. Recopilación de la información relativa al financiamiento</w:t>
            </w:r>
          </w:p>
        </w:tc>
      </w:tr>
      <w:tr w:rsidR="00A67008" w:rsidRPr="008F56B8" w:rsidTr="00E426AE">
        <w:tc>
          <w:tcPr>
            <w:tcW w:w="2628" w:type="dxa"/>
            <w:vMerge/>
            <w:tcBorders>
              <w:bottom w:val="single" w:sz="4" w:space="0" w:color="auto"/>
            </w:tcBorders>
            <w:vAlign w:val="center"/>
          </w:tcPr>
          <w:p w:rsidR="00A67008" w:rsidRPr="00260426" w:rsidRDefault="00A67008" w:rsidP="00A20D3A">
            <w:pPr>
              <w:rPr>
                <w:szCs w:val="24"/>
              </w:rPr>
            </w:pPr>
          </w:p>
        </w:tc>
        <w:tc>
          <w:tcPr>
            <w:tcW w:w="7200" w:type="dxa"/>
          </w:tcPr>
          <w:p w:rsidR="00A67008" w:rsidRPr="00260426" w:rsidRDefault="00A67008" w:rsidP="00A20D3A">
            <w:pPr>
              <w:rPr>
                <w:szCs w:val="24"/>
              </w:rPr>
            </w:pPr>
            <w:r w:rsidRPr="00260426">
              <w:rPr>
                <w:szCs w:val="24"/>
              </w:rPr>
              <w:t>I.10. Elaboración de la matriz de ejes del proceso de consulta</w:t>
            </w:r>
          </w:p>
        </w:tc>
      </w:tr>
      <w:tr w:rsidR="00A67008" w:rsidRPr="008F56B8" w:rsidTr="00E426AE">
        <w:tc>
          <w:tcPr>
            <w:tcW w:w="2628" w:type="dxa"/>
            <w:vMerge w:val="restart"/>
            <w:tcBorders>
              <w:bottom w:val="single" w:sz="4" w:space="0" w:color="auto"/>
            </w:tcBorders>
            <w:vAlign w:val="center"/>
          </w:tcPr>
          <w:p w:rsidR="000F6F1A" w:rsidRDefault="000F6F1A" w:rsidP="00E426AE">
            <w:pPr>
              <w:rPr>
                <w:szCs w:val="24"/>
              </w:rPr>
            </w:pPr>
          </w:p>
          <w:p w:rsidR="00E426AE" w:rsidRDefault="00A67008" w:rsidP="00E426AE">
            <w:pPr>
              <w:rPr>
                <w:szCs w:val="24"/>
              </w:rPr>
            </w:pPr>
            <w:r w:rsidRPr="00260426">
              <w:rPr>
                <w:szCs w:val="24"/>
              </w:rPr>
              <w:t>II. Sistematizac</w:t>
            </w:r>
            <w:r w:rsidR="00260426">
              <w:rPr>
                <w:szCs w:val="24"/>
              </w:rPr>
              <w:t>ión</w:t>
            </w:r>
            <w:r w:rsidRPr="00260426">
              <w:rPr>
                <w:szCs w:val="24"/>
              </w:rPr>
              <w:t xml:space="preserve"> y análisis de información primaria</w:t>
            </w:r>
          </w:p>
          <w:p w:rsidR="000F6F1A" w:rsidRDefault="000F6F1A" w:rsidP="00E426AE">
            <w:pPr>
              <w:rPr>
                <w:szCs w:val="24"/>
              </w:rPr>
            </w:pPr>
          </w:p>
          <w:p w:rsidR="000F6F1A" w:rsidRDefault="000F6F1A" w:rsidP="00E426AE">
            <w:pPr>
              <w:rPr>
                <w:szCs w:val="24"/>
              </w:rPr>
            </w:pPr>
          </w:p>
          <w:p w:rsidR="000F6F1A" w:rsidRPr="00260426" w:rsidRDefault="000F6F1A" w:rsidP="00E426AE">
            <w:pPr>
              <w:rPr>
                <w:szCs w:val="24"/>
              </w:rPr>
            </w:pPr>
          </w:p>
        </w:tc>
        <w:tc>
          <w:tcPr>
            <w:tcW w:w="7200" w:type="dxa"/>
            <w:vAlign w:val="center"/>
          </w:tcPr>
          <w:p w:rsidR="00A67008" w:rsidRPr="00260426" w:rsidRDefault="00A67008" w:rsidP="00A20D3A">
            <w:pPr>
              <w:rPr>
                <w:szCs w:val="24"/>
              </w:rPr>
            </w:pPr>
            <w:r w:rsidRPr="00260426">
              <w:rPr>
                <w:color w:val="000000"/>
                <w:szCs w:val="24"/>
              </w:rPr>
              <w:t xml:space="preserve">II.1. Realización de entrevistas </w:t>
            </w:r>
            <w:r w:rsidRPr="00260426">
              <w:rPr>
                <w:szCs w:val="24"/>
              </w:rPr>
              <w:t>a informantes calificados tanto de la UCN como de las UEP / UEM</w:t>
            </w:r>
          </w:p>
        </w:tc>
      </w:tr>
      <w:tr w:rsidR="00A67008" w:rsidRPr="008F56B8" w:rsidTr="00E426AE">
        <w:tc>
          <w:tcPr>
            <w:tcW w:w="2628" w:type="dxa"/>
            <w:vMerge/>
            <w:tcBorders>
              <w:bottom w:val="single" w:sz="4" w:space="0" w:color="auto"/>
            </w:tcBorders>
            <w:vAlign w:val="center"/>
          </w:tcPr>
          <w:p w:rsidR="00A67008" w:rsidRPr="00260426" w:rsidRDefault="00A67008" w:rsidP="00A20D3A">
            <w:pPr>
              <w:rPr>
                <w:szCs w:val="24"/>
              </w:rPr>
            </w:pPr>
          </w:p>
        </w:tc>
        <w:tc>
          <w:tcPr>
            <w:tcW w:w="7200" w:type="dxa"/>
          </w:tcPr>
          <w:p w:rsidR="00A67008" w:rsidRPr="00260426" w:rsidRDefault="00A67008" w:rsidP="00A20D3A">
            <w:pPr>
              <w:ind w:left="708"/>
              <w:rPr>
                <w:szCs w:val="24"/>
              </w:rPr>
            </w:pPr>
            <w:r w:rsidRPr="00260426">
              <w:rPr>
                <w:color w:val="000000"/>
                <w:szCs w:val="24"/>
              </w:rPr>
              <w:t xml:space="preserve">II.1.1. Entrevistas </w:t>
            </w:r>
            <w:r w:rsidRPr="00260426">
              <w:rPr>
                <w:szCs w:val="24"/>
              </w:rPr>
              <w:t>a informantes calificados de las UEP / UEM Región Centro y Conurbano</w:t>
            </w:r>
          </w:p>
        </w:tc>
      </w:tr>
      <w:tr w:rsidR="00A67008" w:rsidRPr="008F56B8" w:rsidTr="00E426AE">
        <w:tc>
          <w:tcPr>
            <w:tcW w:w="2628" w:type="dxa"/>
            <w:vMerge/>
            <w:tcBorders>
              <w:bottom w:val="single" w:sz="4" w:space="0" w:color="auto"/>
            </w:tcBorders>
            <w:vAlign w:val="center"/>
          </w:tcPr>
          <w:p w:rsidR="00A67008" w:rsidRPr="00260426" w:rsidRDefault="00A67008" w:rsidP="00A20D3A">
            <w:pPr>
              <w:rPr>
                <w:szCs w:val="24"/>
              </w:rPr>
            </w:pPr>
          </w:p>
        </w:tc>
        <w:tc>
          <w:tcPr>
            <w:tcW w:w="7200" w:type="dxa"/>
          </w:tcPr>
          <w:p w:rsidR="00A67008" w:rsidRPr="00260426" w:rsidRDefault="00A67008" w:rsidP="00A20D3A">
            <w:pPr>
              <w:ind w:left="708"/>
              <w:rPr>
                <w:szCs w:val="24"/>
              </w:rPr>
            </w:pPr>
            <w:r w:rsidRPr="00260426">
              <w:rPr>
                <w:color w:val="000000"/>
                <w:szCs w:val="24"/>
              </w:rPr>
              <w:t xml:space="preserve">II.1.2. Entrevistas </w:t>
            </w:r>
            <w:r w:rsidRPr="00260426">
              <w:rPr>
                <w:szCs w:val="24"/>
              </w:rPr>
              <w:t>a informantes calificados de las UEP / UEM Región NEA</w:t>
            </w:r>
          </w:p>
        </w:tc>
      </w:tr>
      <w:tr w:rsidR="00A67008" w:rsidRPr="008F56B8" w:rsidTr="00E426AE">
        <w:tc>
          <w:tcPr>
            <w:tcW w:w="2628" w:type="dxa"/>
            <w:vMerge/>
            <w:tcBorders>
              <w:bottom w:val="single" w:sz="4" w:space="0" w:color="auto"/>
            </w:tcBorders>
            <w:vAlign w:val="center"/>
          </w:tcPr>
          <w:p w:rsidR="00A67008" w:rsidRPr="00260426" w:rsidRDefault="00A67008" w:rsidP="00A20D3A">
            <w:pPr>
              <w:rPr>
                <w:szCs w:val="24"/>
              </w:rPr>
            </w:pPr>
          </w:p>
        </w:tc>
        <w:tc>
          <w:tcPr>
            <w:tcW w:w="7200" w:type="dxa"/>
          </w:tcPr>
          <w:p w:rsidR="00A67008" w:rsidRPr="00260426" w:rsidRDefault="00A67008" w:rsidP="00A20D3A">
            <w:pPr>
              <w:ind w:left="708"/>
              <w:rPr>
                <w:szCs w:val="24"/>
              </w:rPr>
            </w:pPr>
            <w:r w:rsidRPr="00260426">
              <w:rPr>
                <w:color w:val="000000"/>
                <w:szCs w:val="24"/>
              </w:rPr>
              <w:t xml:space="preserve">II.1.3. Entrevistas </w:t>
            </w:r>
            <w:r w:rsidRPr="00260426">
              <w:rPr>
                <w:szCs w:val="24"/>
              </w:rPr>
              <w:t>a informantes calificados de las UEP / UEM Región NOA</w:t>
            </w:r>
          </w:p>
        </w:tc>
      </w:tr>
      <w:tr w:rsidR="00A67008" w:rsidRPr="008F56B8" w:rsidTr="00E426AE">
        <w:tc>
          <w:tcPr>
            <w:tcW w:w="2628" w:type="dxa"/>
            <w:vMerge/>
            <w:tcBorders>
              <w:bottom w:val="single" w:sz="4" w:space="0" w:color="auto"/>
            </w:tcBorders>
            <w:vAlign w:val="center"/>
          </w:tcPr>
          <w:p w:rsidR="00A67008" w:rsidRPr="00260426" w:rsidRDefault="00A67008" w:rsidP="00A20D3A">
            <w:pPr>
              <w:rPr>
                <w:szCs w:val="24"/>
              </w:rPr>
            </w:pPr>
          </w:p>
        </w:tc>
        <w:tc>
          <w:tcPr>
            <w:tcW w:w="7200" w:type="dxa"/>
          </w:tcPr>
          <w:p w:rsidR="00A67008" w:rsidRPr="00260426" w:rsidRDefault="00A67008" w:rsidP="00A20D3A">
            <w:pPr>
              <w:ind w:left="708"/>
              <w:rPr>
                <w:szCs w:val="24"/>
              </w:rPr>
            </w:pPr>
            <w:r w:rsidRPr="00260426">
              <w:rPr>
                <w:color w:val="000000"/>
                <w:szCs w:val="24"/>
              </w:rPr>
              <w:t xml:space="preserve">II.1.4. Entrevistas </w:t>
            </w:r>
            <w:r w:rsidRPr="00260426">
              <w:rPr>
                <w:szCs w:val="24"/>
              </w:rPr>
              <w:t>a informantes calificados de las UEP / UEM Región Sur</w:t>
            </w:r>
          </w:p>
        </w:tc>
      </w:tr>
      <w:tr w:rsidR="00A67008" w:rsidTr="00E426AE">
        <w:tc>
          <w:tcPr>
            <w:tcW w:w="2628" w:type="dxa"/>
            <w:vMerge/>
            <w:tcBorders>
              <w:bottom w:val="single" w:sz="4" w:space="0" w:color="auto"/>
            </w:tcBorders>
            <w:vAlign w:val="center"/>
          </w:tcPr>
          <w:p w:rsidR="00A67008" w:rsidRPr="00260426" w:rsidRDefault="00A67008" w:rsidP="00A20D3A">
            <w:pPr>
              <w:rPr>
                <w:szCs w:val="24"/>
              </w:rPr>
            </w:pPr>
          </w:p>
        </w:tc>
        <w:tc>
          <w:tcPr>
            <w:tcW w:w="7200" w:type="dxa"/>
          </w:tcPr>
          <w:p w:rsidR="00A67008" w:rsidRPr="00260426" w:rsidRDefault="00A67008" w:rsidP="00A20D3A">
            <w:pPr>
              <w:rPr>
                <w:color w:val="000000"/>
                <w:szCs w:val="24"/>
              </w:rPr>
            </w:pPr>
            <w:r w:rsidRPr="00260426">
              <w:rPr>
                <w:color w:val="000000"/>
                <w:szCs w:val="24"/>
              </w:rPr>
              <w:t>II.2. Visitas de campo a proyectos seleccionados de la muestra</w:t>
            </w:r>
          </w:p>
        </w:tc>
      </w:tr>
      <w:tr w:rsidR="00A67008" w:rsidRPr="008F56B8" w:rsidTr="00E426AE">
        <w:tc>
          <w:tcPr>
            <w:tcW w:w="2628" w:type="dxa"/>
            <w:vMerge/>
            <w:tcBorders>
              <w:bottom w:val="single" w:sz="4" w:space="0" w:color="auto"/>
            </w:tcBorders>
            <w:vAlign w:val="center"/>
          </w:tcPr>
          <w:p w:rsidR="00A67008" w:rsidRPr="00260426" w:rsidRDefault="00A67008" w:rsidP="00A20D3A">
            <w:pPr>
              <w:rPr>
                <w:szCs w:val="24"/>
              </w:rPr>
            </w:pPr>
          </w:p>
        </w:tc>
        <w:tc>
          <w:tcPr>
            <w:tcW w:w="7200" w:type="dxa"/>
            <w:vAlign w:val="center"/>
          </w:tcPr>
          <w:p w:rsidR="00A67008" w:rsidRPr="00260426" w:rsidRDefault="00A67008" w:rsidP="00A20D3A">
            <w:pPr>
              <w:rPr>
                <w:szCs w:val="24"/>
              </w:rPr>
            </w:pPr>
            <w:r w:rsidRPr="00260426">
              <w:rPr>
                <w:szCs w:val="24"/>
              </w:rPr>
              <w:t>II.3. Realización de las entrevistas y g</w:t>
            </w:r>
            <w:r w:rsidR="00BC3CFC">
              <w:rPr>
                <w:szCs w:val="24"/>
              </w:rPr>
              <w:t>rupos focales en barrios de interés especial</w:t>
            </w:r>
          </w:p>
        </w:tc>
      </w:tr>
      <w:tr w:rsidR="00A67008" w:rsidRPr="008F56B8" w:rsidTr="00E426AE">
        <w:tc>
          <w:tcPr>
            <w:tcW w:w="2628" w:type="dxa"/>
            <w:vMerge/>
            <w:tcBorders>
              <w:bottom w:val="single" w:sz="4" w:space="0" w:color="auto"/>
            </w:tcBorders>
            <w:vAlign w:val="center"/>
          </w:tcPr>
          <w:p w:rsidR="00A67008" w:rsidRPr="00260426" w:rsidRDefault="00A67008" w:rsidP="00A20D3A">
            <w:pPr>
              <w:rPr>
                <w:szCs w:val="24"/>
              </w:rPr>
            </w:pPr>
          </w:p>
        </w:tc>
        <w:tc>
          <w:tcPr>
            <w:tcW w:w="7200" w:type="dxa"/>
          </w:tcPr>
          <w:p w:rsidR="00A67008" w:rsidRPr="00260426" w:rsidRDefault="00A67008" w:rsidP="00A20D3A">
            <w:pPr>
              <w:rPr>
                <w:szCs w:val="24"/>
              </w:rPr>
            </w:pPr>
            <w:r w:rsidRPr="00260426">
              <w:rPr>
                <w:szCs w:val="24"/>
              </w:rPr>
              <w:t>II.4. Informe de actividades realizadas y síntesis de los resultados alcanzados</w:t>
            </w:r>
          </w:p>
        </w:tc>
      </w:tr>
      <w:tr w:rsidR="00A67008" w:rsidRPr="008F56B8" w:rsidTr="00E426AE">
        <w:tc>
          <w:tcPr>
            <w:tcW w:w="2628" w:type="dxa"/>
            <w:vMerge w:val="restart"/>
            <w:tcBorders>
              <w:top w:val="single" w:sz="4" w:space="0" w:color="auto"/>
            </w:tcBorders>
            <w:vAlign w:val="center"/>
          </w:tcPr>
          <w:p w:rsidR="00A67008" w:rsidRPr="00260426" w:rsidRDefault="00A67008" w:rsidP="00A20D3A">
            <w:pPr>
              <w:rPr>
                <w:szCs w:val="24"/>
              </w:rPr>
            </w:pPr>
            <w:r w:rsidRPr="00260426">
              <w:rPr>
                <w:szCs w:val="24"/>
              </w:rPr>
              <w:t>III. Análisis evaluativo de la información y elaboración de los resultados parciales preliminares</w:t>
            </w:r>
          </w:p>
        </w:tc>
        <w:tc>
          <w:tcPr>
            <w:tcW w:w="7200" w:type="dxa"/>
            <w:vAlign w:val="center"/>
          </w:tcPr>
          <w:p w:rsidR="00A67008" w:rsidRPr="00260426" w:rsidRDefault="00A67008" w:rsidP="00A20D3A">
            <w:pPr>
              <w:rPr>
                <w:szCs w:val="24"/>
              </w:rPr>
            </w:pPr>
            <w:r w:rsidRPr="00260426">
              <w:rPr>
                <w:color w:val="000000"/>
                <w:szCs w:val="24"/>
              </w:rPr>
              <w:t>III.1. Sistematización y análisis de la información</w:t>
            </w:r>
          </w:p>
        </w:tc>
      </w:tr>
      <w:tr w:rsidR="00A67008" w:rsidRPr="008F56B8" w:rsidTr="00260426">
        <w:tc>
          <w:tcPr>
            <w:tcW w:w="2628" w:type="dxa"/>
            <w:vMerge/>
            <w:vAlign w:val="center"/>
          </w:tcPr>
          <w:p w:rsidR="00A67008" w:rsidRPr="00260426" w:rsidRDefault="00A67008" w:rsidP="00A20D3A">
            <w:pPr>
              <w:rPr>
                <w:szCs w:val="24"/>
              </w:rPr>
            </w:pPr>
          </w:p>
        </w:tc>
        <w:tc>
          <w:tcPr>
            <w:tcW w:w="7200" w:type="dxa"/>
            <w:vAlign w:val="center"/>
          </w:tcPr>
          <w:p w:rsidR="00A67008" w:rsidRPr="00260426" w:rsidRDefault="00A67008" w:rsidP="00A20D3A">
            <w:pPr>
              <w:rPr>
                <w:szCs w:val="24"/>
              </w:rPr>
            </w:pPr>
            <w:r w:rsidRPr="00260426">
              <w:rPr>
                <w:szCs w:val="24"/>
              </w:rPr>
              <w:t>III.2. Elaboración de los resultados parciales preliminares de la evaluación de impacto y resultados</w:t>
            </w:r>
          </w:p>
        </w:tc>
      </w:tr>
      <w:tr w:rsidR="00A67008" w:rsidRPr="008F56B8" w:rsidTr="00260426">
        <w:tc>
          <w:tcPr>
            <w:tcW w:w="2628" w:type="dxa"/>
            <w:vMerge/>
            <w:vAlign w:val="center"/>
          </w:tcPr>
          <w:p w:rsidR="00A67008" w:rsidRPr="00260426" w:rsidRDefault="00A67008" w:rsidP="00A20D3A">
            <w:pPr>
              <w:rPr>
                <w:szCs w:val="24"/>
              </w:rPr>
            </w:pPr>
          </w:p>
        </w:tc>
        <w:tc>
          <w:tcPr>
            <w:tcW w:w="7200" w:type="dxa"/>
            <w:vAlign w:val="center"/>
          </w:tcPr>
          <w:p w:rsidR="00A67008" w:rsidRPr="00260426" w:rsidRDefault="00A67008" w:rsidP="00A20D3A">
            <w:pPr>
              <w:rPr>
                <w:szCs w:val="24"/>
              </w:rPr>
            </w:pPr>
            <w:r w:rsidRPr="00260426">
              <w:rPr>
                <w:szCs w:val="24"/>
              </w:rPr>
              <w:t xml:space="preserve">III.3. Elaboración de los resultados parciales preliminares de la evaluación de </w:t>
            </w:r>
            <w:r w:rsidRPr="00260426">
              <w:rPr>
                <w:color w:val="000000"/>
                <w:szCs w:val="24"/>
              </w:rPr>
              <w:t>las acciones de monitoreo y seguimiento</w:t>
            </w:r>
          </w:p>
        </w:tc>
      </w:tr>
      <w:tr w:rsidR="00A67008" w:rsidRPr="008F56B8" w:rsidTr="00260426">
        <w:tc>
          <w:tcPr>
            <w:tcW w:w="2628" w:type="dxa"/>
            <w:vMerge/>
            <w:vAlign w:val="center"/>
          </w:tcPr>
          <w:p w:rsidR="00A67008" w:rsidRPr="00260426" w:rsidRDefault="00A67008" w:rsidP="00A20D3A">
            <w:pPr>
              <w:rPr>
                <w:szCs w:val="24"/>
              </w:rPr>
            </w:pPr>
          </w:p>
        </w:tc>
        <w:tc>
          <w:tcPr>
            <w:tcW w:w="7200" w:type="dxa"/>
            <w:vAlign w:val="center"/>
          </w:tcPr>
          <w:p w:rsidR="00A67008" w:rsidRPr="00260426" w:rsidRDefault="00A67008" w:rsidP="00A20D3A">
            <w:pPr>
              <w:rPr>
                <w:szCs w:val="24"/>
              </w:rPr>
            </w:pPr>
            <w:r w:rsidRPr="00260426">
              <w:rPr>
                <w:szCs w:val="24"/>
              </w:rPr>
              <w:t xml:space="preserve">III.4. Elaboración de los resultados parciales preliminares de la evaluación de los procesos de gestión del </w:t>
            </w:r>
            <w:r w:rsidR="00E426AE">
              <w:rPr>
                <w:szCs w:val="24"/>
              </w:rPr>
              <w:t>p</w:t>
            </w:r>
            <w:r w:rsidRPr="00260426">
              <w:rPr>
                <w:szCs w:val="24"/>
              </w:rPr>
              <w:t>rograma, de los proyectos y el fortalecimiento de la capacidad de gestión institucional</w:t>
            </w:r>
          </w:p>
        </w:tc>
      </w:tr>
      <w:tr w:rsidR="00A67008" w:rsidRPr="008F56B8" w:rsidTr="00260426">
        <w:tc>
          <w:tcPr>
            <w:tcW w:w="2628" w:type="dxa"/>
            <w:vMerge/>
            <w:vAlign w:val="center"/>
          </w:tcPr>
          <w:p w:rsidR="00A67008" w:rsidRPr="00260426" w:rsidRDefault="00A67008" w:rsidP="00A20D3A">
            <w:pPr>
              <w:rPr>
                <w:szCs w:val="24"/>
              </w:rPr>
            </w:pPr>
          </w:p>
        </w:tc>
        <w:tc>
          <w:tcPr>
            <w:tcW w:w="7200" w:type="dxa"/>
            <w:vAlign w:val="center"/>
          </w:tcPr>
          <w:p w:rsidR="00A67008" w:rsidRPr="00260426" w:rsidRDefault="00A67008" w:rsidP="00A20D3A">
            <w:pPr>
              <w:rPr>
                <w:szCs w:val="24"/>
              </w:rPr>
            </w:pPr>
            <w:r w:rsidRPr="00260426">
              <w:rPr>
                <w:szCs w:val="24"/>
              </w:rPr>
              <w:t>III.5. Elaboración de los resultados parciales preliminares de la evaluación del cumplimiento del plan de financiamiento</w:t>
            </w:r>
          </w:p>
        </w:tc>
      </w:tr>
      <w:tr w:rsidR="00A67008" w:rsidRPr="008F56B8" w:rsidTr="00260426">
        <w:tc>
          <w:tcPr>
            <w:tcW w:w="2628" w:type="dxa"/>
            <w:vMerge/>
            <w:vAlign w:val="center"/>
          </w:tcPr>
          <w:p w:rsidR="00A67008" w:rsidRPr="00260426" w:rsidRDefault="00A67008" w:rsidP="00A20D3A">
            <w:pPr>
              <w:rPr>
                <w:szCs w:val="24"/>
              </w:rPr>
            </w:pPr>
          </w:p>
        </w:tc>
        <w:tc>
          <w:tcPr>
            <w:tcW w:w="7200" w:type="dxa"/>
            <w:vAlign w:val="center"/>
          </w:tcPr>
          <w:p w:rsidR="00A67008" w:rsidRPr="00260426" w:rsidRDefault="00A67008" w:rsidP="00A20D3A">
            <w:pPr>
              <w:rPr>
                <w:szCs w:val="24"/>
              </w:rPr>
            </w:pPr>
            <w:r w:rsidRPr="00260426">
              <w:rPr>
                <w:szCs w:val="24"/>
              </w:rPr>
              <w:t>III.6. Elaboración de los resultados parciales preliminares de la evaluación del estudio de caso de los casos especiales</w:t>
            </w:r>
          </w:p>
        </w:tc>
      </w:tr>
      <w:tr w:rsidR="00A67008" w:rsidRPr="008F56B8" w:rsidTr="00260426">
        <w:tc>
          <w:tcPr>
            <w:tcW w:w="2628" w:type="dxa"/>
            <w:vMerge/>
            <w:vAlign w:val="center"/>
          </w:tcPr>
          <w:p w:rsidR="00A67008" w:rsidRPr="00260426" w:rsidRDefault="00A67008" w:rsidP="00A20D3A">
            <w:pPr>
              <w:rPr>
                <w:szCs w:val="24"/>
              </w:rPr>
            </w:pPr>
          </w:p>
        </w:tc>
        <w:tc>
          <w:tcPr>
            <w:tcW w:w="7200" w:type="dxa"/>
            <w:vAlign w:val="center"/>
          </w:tcPr>
          <w:p w:rsidR="00A67008" w:rsidRPr="00260426" w:rsidRDefault="00A67008" w:rsidP="00A20D3A">
            <w:pPr>
              <w:rPr>
                <w:szCs w:val="24"/>
              </w:rPr>
            </w:pPr>
            <w:r w:rsidRPr="00260426">
              <w:rPr>
                <w:color w:val="000000"/>
                <w:szCs w:val="24"/>
              </w:rPr>
              <w:t xml:space="preserve">III.7. Informe </w:t>
            </w:r>
            <w:r w:rsidR="00E426AE">
              <w:rPr>
                <w:color w:val="000000"/>
                <w:szCs w:val="24"/>
              </w:rPr>
              <w:t>p</w:t>
            </w:r>
            <w:r w:rsidRPr="00260426">
              <w:rPr>
                <w:color w:val="000000"/>
                <w:szCs w:val="24"/>
              </w:rPr>
              <w:t xml:space="preserve">reliminar de la </w:t>
            </w:r>
            <w:r w:rsidR="00E426AE">
              <w:rPr>
                <w:color w:val="000000"/>
                <w:szCs w:val="24"/>
              </w:rPr>
              <w:t>e</w:t>
            </w:r>
            <w:r w:rsidRPr="00260426">
              <w:rPr>
                <w:color w:val="000000"/>
                <w:szCs w:val="24"/>
              </w:rPr>
              <w:t xml:space="preserve">valuación </w:t>
            </w:r>
            <w:r w:rsidR="00E426AE">
              <w:rPr>
                <w:color w:val="000000"/>
                <w:szCs w:val="24"/>
              </w:rPr>
              <w:t>f</w:t>
            </w:r>
            <w:r w:rsidRPr="00260426">
              <w:rPr>
                <w:color w:val="000000"/>
                <w:szCs w:val="24"/>
              </w:rPr>
              <w:t xml:space="preserve">inal del </w:t>
            </w:r>
            <w:r w:rsidR="00E426AE">
              <w:rPr>
                <w:color w:val="000000"/>
                <w:szCs w:val="24"/>
              </w:rPr>
              <w:t>p</w:t>
            </w:r>
            <w:r w:rsidRPr="00260426">
              <w:rPr>
                <w:color w:val="000000"/>
                <w:szCs w:val="24"/>
              </w:rPr>
              <w:t>rograma</w:t>
            </w:r>
          </w:p>
        </w:tc>
      </w:tr>
      <w:tr w:rsidR="00A67008" w:rsidRPr="008F56B8" w:rsidTr="00260426">
        <w:tc>
          <w:tcPr>
            <w:tcW w:w="2628" w:type="dxa"/>
            <w:vMerge w:val="restart"/>
            <w:vAlign w:val="center"/>
          </w:tcPr>
          <w:p w:rsidR="00A67008" w:rsidRPr="00260426" w:rsidRDefault="00A67008" w:rsidP="00A20D3A">
            <w:pPr>
              <w:rPr>
                <w:szCs w:val="24"/>
              </w:rPr>
            </w:pPr>
            <w:r w:rsidRPr="00260426">
              <w:rPr>
                <w:color w:val="000000"/>
                <w:szCs w:val="24"/>
              </w:rPr>
              <w:lastRenderedPageBreak/>
              <w:t>IV. Elaboración de conclusiones y del informe final</w:t>
            </w:r>
          </w:p>
        </w:tc>
        <w:tc>
          <w:tcPr>
            <w:tcW w:w="7200" w:type="dxa"/>
            <w:vAlign w:val="center"/>
          </w:tcPr>
          <w:p w:rsidR="00A67008" w:rsidRPr="00260426" w:rsidRDefault="00A67008" w:rsidP="00A20D3A">
            <w:pPr>
              <w:rPr>
                <w:szCs w:val="24"/>
              </w:rPr>
            </w:pPr>
            <w:r w:rsidRPr="00260426">
              <w:rPr>
                <w:szCs w:val="24"/>
              </w:rPr>
              <w:t>IV.1. Reuniones de validación con funcionarios y técnicos y con referentes de la comunidad en los barrios de interés especial</w:t>
            </w:r>
          </w:p>
        </w:tc>
      </w:tr>
      <w:tr w:rsidR="00A67008" w:rsidRPr="008F56B8" w:rsidTr="00260426">
        <w:tc>
          <w:tcPr>
            <w:tcW w:w="2628" w:type="dxa"/>
            <w:vMerge/>
            <w:vAlign w:val="center"/>
          </w:tcPr>
          <w:p w:rsidR="00A67008" w:rsidRPr="00260426" w:rsidRDefault="00A67008" w:rsidP="00A20D3A">
            <w:pPr>
              <w:rPr>
                <w:szCs w:val="24"/>
              </w:rPr>
            </w:pPr>
          </w:p>
        </w:tc>
        <w:tc>
          <w:tcPr>
            <w:tcW w:w="7200" w:type="dxa"/>
            <w:vAlign w:val="center"/>
          </w:tcPr>
          <w:p w:rsidR="00A67008" w:rsidRPr="00260426" w:rsidRDefault="00A67008" w:rsidP="00A20D3A">
            <w:pPr>
              <w:rPr>
                <w:szCs w:val="24"/>
              </w:rPr>
            </w:pPr>
            <w:r w:rsidRPr="00260426">
              <w:rPr>
                <w:szCs w:val="24"/>
              </w:rPr>
              <w:t xml:space="preserve">IV.2. Taller de validación </w:t>
            </w:r>
            <w:r w:rsidR="00260426">
              <w:rPr>
                <w:szCs w:val="24"/>
              </w:rPr>
              <w:t xml:space="preserve">del </w:t>
            </w:r>
            <w:r w:rsidR="00E426AE">
              <w:rPr>
                <w:szCs w:val="24"/>
              </w:rPr>
              <w:t>i</w:t>
            </w:r>
            <w:r w:rsidR="00260426">
              <w:rPr>
                <w:szCs w:val="24"/>
              </w:rPr>
              <w:t xml:space="preserve">nforme </w:t>
            </w:r>
            <w:r w:rsidR="00E426AE">
              <w:rPr>
                <w:szCs w:val="24"/>
              </w:rPr>
              <w:t>p</w:t>
            </w:r>
            <w:r w:rsidR="00260426">
              <w:rPr>
                <w:szCs w:val="24"/>
              </w:rPr>
              <w:t>reliminar con la U</w:t>
            </w:r>
            <w:r w:rsidRPr="00260426">
              <w:rPr>
                <w:szCs w:val="24"/>
              </w:rPr>
              <w:t>C</w:t>
            </w:r>
            <w:r w:rsidR="00260426">
              <w:rPr>
                <w:szCs w:val="24"/>
              </w:rPr>
              <w:t>N</w:t>
            </w:r>
          </w:p>
        </w:tc>
      </w:tr>
      <w:tr w:rsidR="00A67008" w:rsidRPr="008F56B8" w:rsidTr="00260426">
        <w:tc>
          <w:tcPr>
            <w:tcW w:w="2628" w:type="dxa"/>
            <w:vMerge/>
            <w:vAlign w:val="center"/>
          </w:tcPr>
          <w:p w:rsidR="00A67008" w:rsidRPr="00260426" w:rsidRDefault="00A67008" w:rsidP="00A20D3A">
            <w:pPr>
              <w:rPr>
                <w:szCs w:val="24"/>
              </w:rPr>
            </w:pPr>
          </w:p>
        </w:tc>
        <w:tc>
          <w:tcPr>
            <w:tcW w:w="7200" w:type="dxa"/>
            <w:vAlign w:val="center"/>
          </w:tcPr>
          <w:p w:rsidR="00A67008" w:rsidRPr="00260426" w:rsidRDefault="00A67008" w:rsidP="00A20D3A">
            <w:pPr>
              <w:rPr>
                <w:szCs w:val="24"/>
              </w:rPr>
            </w:pPr>
            <w:r w:rsidRPr="00260426">
              <w:rPr>
                <w:szCs w:val="24"/>
              </w:rPr>
              <w:t xml:space="preserve">IV.3. Preparación y entrega del </w:t>
            </w:r>
            <w:r w:rsidR="00E426AE">
              <w:rPr>
                <w:szCs w:val="24"/>
              </w:rPr>
              <w:t>i</w:t>
            </w:r>
            <w:r w:rsidRPr="00260426">
              <w:rPr>
                <w:szCs w:val="24"/>
              </w:rPr>
              <w:t xml:space="preserve">nforme </w:t>
            </w:r>
            <w:r w:rsidR="00E426AE">
              <w:rPr>
                <w:szCs w:val="24"/>
              </w:rPr>
              <w:t>f</w:t>
            </w:r>
            <w:r w:rsidRPr="00260426">
              <w:rPr>
                <w:szCs w:val="24"/>
              </w:rPr>
              <w:t>inal</w:t>
            </w:r>
          </w:p>
        </w:tc>
      </w:tr>
    </w:tbl>
    <w:p w:rsidR="00030A60" w:rsidRPr="0070507C" w:rsidRDefault="00030A60" w:rsidP="000F6F1A">
      <w:pPr>
        <w:pStyle w:val="Heading4"/>
        <w:numPr>
          <w:ilvl w:val="2"/>
          <w:numId w:val="29"/>
        </w:numPr>
        <w:spacing w:before="240"/>
        <w:ind w:hanging="1080"/>
      </w:pPr>
      <w:r w:rsidRPr="0070507C">
        <w:t>Información de los resultados</w:t>
      </w:r>
    </w:p>
    <w:p w:rsidR="00030A60" w:rsidRPr="00350625" w:rsidRDefault="00663274" w:rsidP="00350625">
      <w:pPr>
        <w:pStyle w:val="AutoNumpara"/>
        <w:numPr>
          <w:ilvl w:val="1"/>
          <w:numId w:val="28"/>
        </w:numPr>
        <w:rPr>
          <w:color w:val="000000"/>
          <w:lang w:val="es-ES"/>
        </w:rPr>
      </w:pPr>
      <w:r w:rsidRPr="00350625">
        <w:rPr>
          <w:lang w:val="es-ES"/>
        </w:rPr>
        <w:t>Los resultados de la evaluación se darán a conocer en un taller de trabajo que contará con la participación de representantes de la UCN, de las UEPs, UEMs, de los beneficiarios, y del BID.</w:t>
      </w:r>
      <w:r w:rsidR="00030A60" w:rsidRPr="00350625">
        <w:rPr>
          <w:lang w:val="es-ES"/>
        </w:rPr>
        <w:t xml:space="preserve"> </w:t>
      </w:r>
      <w:r w:rsidRPr="00350625">
        <w:rPr>
          <w:lang w:val="es-ES"/>
        </w:rPr>
        <w:t xml:space="preserve">El informe final de evaluación se enviará para consideración y no objeción del banco. Esta información será utilizada para la preparación del </w:t>
      </w:r>
      <w:r w:rsidR="00030A60" w:rsidRPr="00350625">
        <w:rPr>
          <w:lang w:val="es-ES"/>
        </w:rPr>
        <w:t>XPMR</w:t>
      </w:r>
      <w:r w:rsidRPr="00350625">
        <w:rPr>
          <w:lang w:val="es-ES"/>
        </w:rPr>
        <w:t xml:space="preserve"> y será el sustento de una eventual nueva operación bajo el CCLIP de PROMEBA. </w:t>
      </w:r>
    </w:p>
    <w:p w:rsidR="00030A60" w:rsidRPr="00C15DF4" w:rsidRDefault="00030A60" w:rsidP="00C15DF4">
      <w:pPr>
        <w:pStyle w:val="Heading4"/>
        <w:numPr>
          <w:ilvl w:val="2"/>
          <w:numId w:val="30"/>
        </w:numPr>
        <w:ind w:hanging="1080"/>
        <w:rPr>
          <w:lang w:val="es-ES_tradnl"/>
        </w:rPr>
      </w:pPr>
      <w:r w:rsidRPr="00C15DF4">
        <w:rPr>
          <w:lang w:val="es-ES_tradnl"/>
        </w:rPr>
        <w:t>Coordinación, plan de trabajo y presupuesto de la evaluación</w:t>
      </w:r>
    </w:p>
    <w:p w:rsidR="00030A60" w:rsidRPr="0070507C" w:rsidRDefault="00260426" w:rsidP="00030A60">
      <w:pPr>
        <w:pStyle w:val="AutoNumpara"/>
        <w:rPr>
          <w:color w:val="000000"/>
          <w:lang w:val="es-ES"/>
        </w:rPr>
      </w:pPr>
      <w:r>
        <w:rPr>
          <w:lang w:val="es-ES"/>
        </w:rPr>
        <w:t>El ejecutor es el responsable de la evaluación del programa. En el componente de Gerencia y Administración se incluyen recursos</w:t>
      </w:r>
      <w:r>
        <w:rPr>
          <w:szCs w:val="24"/>
          <w:lang w:val="es-ES"/>
        </w:rPr>
        <w:t xml:space="preserve"> para la contra</w:t>
      </w:r>
      <w:r w:rsidR="00C15DF4">
        <w:rPr>
          <w:szCs w:val="24"/>
          <w:lang w:val="es-ES"/>
        </w:rPr>
        <w:t>ta</w:t>
      </w:r>
      <w:r>
        <w:rPr>
          <w:szCs w:val="24"/>
          <w:lang w:val="es-ES"/>
        </w:rPr>
        <w:t>ción de una firma independiente encargada de la preparación de la evaluación final de la operación. Esta evaluación se realizará cuando se haya desembolsado más del 50% de los recursos y se encuentren comprometidos mas del 7</w:t>
      </w:r>
      <w:r w:rsidR="00EA5850">
        <w:rPr>
          <w:szCs w:val="24"/>
          <w:lang w:val="es-ES"/>
        </w:rPr>
        <w:t>5</w:t>
      </w:r>
      <w:r>
        <w:rPr>
          <w:szCs w:val="24"/>
          <w:lang w:val="es-ES"/>
        </w:rPr>
        <w:t>% del préstamo. Se ha destinado aproximadamente US$200</w:t>
      </w:r>
      <w:r w:rsidR="00C15DF4">
        <w:rPr>
          <w:szCs w:val="24"/>
          <w:lang w:val="es-ES"/>
        </w:rPr>
        <w:t xml:space="preserve"> mil</w:t>
      </w:r>
      <w:r>
        <w:rPr>
          <w:szCs w:val="24"/>
          <w:lang w:val="es-ES"/>
        </w:rPr>
        <w:t xml:space="preserve"> para la contratación de la firma de evaluación.</w:t>
      </w:r>
    </w:p>
    <w:p w:rsidR="00030A60" w:rsidRPr="0070507C" w:rsidRDefault="00260426" w:rsidP="00030A60">
      <w:pPr>
        <w:pStyle w:val="AutoNumpara"/>
        <w:rPr>
          <w:color w:val="000000"/>
          <w:lang w:val="es-ES"/>
        </w:rPr>
      </w:pPr>
      <w:r>
        <w:rPr>
          <w:color w:val="000000"/>
          <w:lang w:val="es-ES"/>
        </w:rPr>
        <w:t>El coordinador nacional de PROMEBA es el funcionario responsable de la supervisión del análisis de evaluación. El jefe de equipo de proyecto del Banco será el responsable</w:t>
      </w:r>
      <w:r w:rsidR="004D6ECC">
        <w:rPr>
          <w:color w:val="000000"/>
          <w:lang w:val="es-ES"/>
        </w:rPr>
        <w:t xml:space="preserve"> de asegurar la calidad del producto.</w:t>
      </w:r>
    </w:p>
    <w:p w:rsidR="00030A60" w:rsidRDefault="004D6ECC" w:rsidP="00030A60">
      <w:pPr>
        <w:pStyle w:val="AutoNumpara"/>
        <w:rPr>
          <w:color w:val="000000"/>
          <w:lang w:val="es-ES"/>
        </w:rPr>
      </w:pPr>
      <w:r>
        <w:rPr>
          <w:color w:val="000000"/>
          <w:lang w:val="es-ES"/>
        </w:rPr>
        <w:t>A continuación el plan de trabajo de la evaluación</w:t>
      </w:r>
      <w:r w:rsidR="00030A60" w:rsidRPr="0070507C">
        <w:rPr>
          <w:color w:val="000000"/>
          <w:lang w:val="es-ES"/>
        </w:rPr>
        <w:t>.</w:t>
      </w:r>
    </w:p>
    <w:p w:rsidR="00030A60" w:rsidRPr="00E012C6" w:rsidRDefault="00030A60" w:rsidP="00C15DF4">
      <w:pPr>
        <w:pStyle w:val="heading-b24"/>
        <w:spacing w:after="120"/>
        <w:rPr>
          <w:rFonts w:eastAsia="Calibri"/>
          <w:smallCaps w:val="0"/>
          <w:szCs w:val="24"/>
        </w:rPr>
      </w:pPr>
      <w:r w:rsidRPr="00E012C6">
        <w:rPr>
          <w:rFonts w:eastAsia="Calibri"/>
          <w:smallCaps w:val="0"/>
          <w:szCs w:val="24"/>
        </w:rPr>
        <w:t>Cuadro 5</w:t>
      </w:r>
      <w:r w:rsidR="00062A4B">
        <w:rPr>
          <w:rFonts w:eastAsia="Calibri"/>
          <w:smallCaps w:val="0"/>
          <w:szCs w:val="24"/>
        </w:rPr>
        <w:t xml:space="preserve">: </w:t>
      </w:r>
      <w:r w:rsidRPr="00E012C6">
        <w:rPr>
          <w:rFonts w:eastAsia="Calibri"/>
          <w:smallCaps w:val="0"/>
          <w:szCs w:val="24"/>
        </w:rPr>
        <w:t>Plan de trabajo de la evaluación</w:t>
      </w:r>
    </w:p>
    <w:tbl>
      <w:tblPr>
        <w:tblW w:w="101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11"/>
        <w:gridCol w:w="362"/>
        <w:gridCol w:w="336"/>
        <w:gridCol w:w="23"/>
        <w:gridCol w:w="359"/>
        <w:gridCol w:w="338"/>
        <w:gridCol w:w="22"/>
        <w:gridCol w:w="359"/>
        <w:gridCol w:w="339"/>
        <w:gridCol w:w="20"/>
        <w:gridCol w:w="360"/>
        <w:gridCol w:w="359"/>
        <w:gridCol w:w="360"/>
        <w:gridCol w:w="360"/>
        <w:gridCol w:w="1278"/>
        <w:gridCol w:w="988"/>
        <w:gridCol w:w="1219"/>
      </w:tblGrid>
      <w:tr w:rsidR="00535A36" w:rsidRPr="0014515D" w:rsidTr="004F4CF5">
        <w:trPr>
          <w:jc w:val="center"/>
        </w:trPr>
        <w:tc>
          <w:tcPr>
            <w:tcW w:w="3113" w:type="dxa"/>
            <w:vMerge w:val="restart"/>
            <w:vAlign w:val="center"/>
          </w:tcPr>
          <w:p w:rsidR="000C3FB4" w:rsidRPr="000F6F1A" w:rsidRDefault="000C3FB4" w:rsidP="000F6F1A">
            <w:pPr>
              <w:rPr>
                <w:sz w:val="16"/>
                <w:szCs w:val="16"/>
                <w:lang w:val="es-ES"/>
              </w:rPr>
            </w:pPr>
            <w:r w:rsidRPr="000F6F1A">
              <w:rPr>
                <w:sz w:val="16"/>
                <w:szCs w:val="16"/>
                <w:lang w:val="es-ES"/>
              </w:rPr>
              <w:t>Principales actividades de evaluación/Productos por actividad</w:t>
            </w:r>
          </w:p>
        </w:tc>
        <w:tc>
          <w:tcPr>
            <w:tcW w:w="698" w:type="dxa"/>
            <w:gridSpan w:val="2"/>
            <w:shd w:val="clear" w:color="auto" w:fill="auto"/>
          </w:tcPr>
          <w:p w:rsidR="000C3FB4" w:rsidRPr="000F6F1A" w:rsidRDefault="000C3FB4" w:rsidP="00A20D3A">
            <w:pPr>
              <w:jc w:val="center"/>
              <w:rPr>
                <w:sz w:val="16"/>
                <w:szCs w:val="16"/>
              </w:rPr>
            </w:pPr>
            <w:r w:rsidRPr="000F6F1A">
              <w:rPr>
                <w:sz w:val="16"/>
                <w:szCs w:val="16"/>
              </w:rPr>
              <w:t>Año 1</w:t>
            </w:r>
          </w:p>
        </w:tc>
        <w:tc>
          <w:tcPr>
            <w:tcW w:w="720" w:type="dxa"/>
            <w:gridSpan w:val="3"/>
            <w:shd w:val="clear" w:color="auto" w:fill="auto"/>
          </w:tcPr>
          <w:p w:rsidR="000C3FB4" w:rsidRPr="000F6F1A" w:rsidRDefault="000C3FB4" w:rsidP="000F6F1A">
            <w:pPr>
              <w:jc w:val="center"/>
              <w:rPr>
                <w:sz w:val="16"/>
                <w:szCs w:val="16"/>
              </w:rPr>
            </w:pPr>
            <w:r w:rsidRPr="000F6F1A">
              <w:rPr>
                <w:sz w:val="16"/>
                <w:szCs w:val="16"/>
              </w:rPr>
              <w:t>Año</w:t>
            </w:r>
            <w:r w:rsidR="000F6F1A">
              <w:rPr>
                <w:sz w:val="16"/>
                <w:szCs w:val="16"/>
              </w:rPr>
              <w:t xml:space="preserve"> </w:t>
            </w:r>
            <w:r w:rsidRPr="000F6F1A">
              <w:rPr>
                <w:sz w:val="16"/>
                <w:szCs w:val="16"/>
              </w:rPr>
              <w:t>2</w:t>
            </w:r>
          </w:p>
        </w:tc>
        <w:tc>
          <w:tcPr>
            <w:tcW w:w="720" w:type="dxa"/>
            <w:gridSpan w:val="3"/>
            <w:shd w:val="clear" w:color="auto" w:fill="auto"/>
          </w:tcPr>
          <w:p w:rsidR="000C3FB4" w:rsidRPr="000F6F1A" w:rsidRDefault="000C3FB4" w:rsidP="000C3FB4">
            <w:pPr>
              <w:jc w:val="center"/>
              <w:rPr>
                <w:sz w:val="16"/>
                <w:szCs w:val="16"/>
              </w:rPr>
            </w:pPr>
            <w:r w:rsidRPr="000F6F1A">
              <w:rPr>
                <w:sz w:val="16"/>
                <w:szCs w:val="16"/>
              </w:rPr>
              <w:t>Año 3</w:t>
            </w:r>
          </w:p>
        </w:tc>
        <w:tc>
          <w:tcPr>
            <w:tcW w:w="735" w:type="dxa"/>
            <w:gridSpan w:val="3"/>
            <w:shd w:val="clear" w:color="auto" w:fill="auto"/>
          </w:tcPr>
          <w:p w:rsidR="000C3FB4" w:rsidRPr="000F6F1A" w:rsidRDefault="000C3FB4" w:rsidP="000F6F1A">
            <w:pPr>
              <w:jc w:val="center"/>
              <w:rPr>
                <w:sz w:val="16"/>
                <w:szCs w:val="16"/>
              </w:rPr>
            </w:pPr>
            <w:r w:rsidRPr="000F6F1A">
              <w:rPr>
                <w:sz w:val="16"/>
                <w:szCs w:val="16"/>
              </w:rPr>
              <w:t>Año</w:t>
            </w:r>
            <w:r w:rsidR="000F6F1A">
              <w:rPr>
                <w:sz w:val="16"/>
                <w:szCs w:val="16"/>
              </w:rPr>
              <w:t xml:space="preserve"> </w:t>
            </w:r>
            <w:r w:rsidRPr="000F6F1A">
              <w:rPr>
                <w:sz w:val="16"/>
                <w:szCs w:val="16"/>
              </w:rPr>
              <w:t>4</w:t>
            </w:r>
          </w:p>
        </w:tc>
        <w:tc>
          <w:tcPr>
            <w:tcW w:w="720" w:type="dxa"/>
            <w:gridSpan w:val="2"/>
            <w:shd w:val="clear" w:color="auto" w:fill="auto"/>
          </w:tcPr>
          <w:p w:rsidR="000C3FB4" w:rsidRPr="000F6F1A" w:rsidRDefault="000C3FB4" w:rsidP="00A20D3A">
            <w:pPr>
              <w:jc w:val="center"/>
              <w:rPr>
                <w:sz w:val="16"/>
                <w:szCs w:val="16"/>
              </w:rPr>
            </w:pPr>
            <w:r w:rsidRPr="000F6F1A">
              <w:rPr>
                <w:sz w:val="16"/>
                <w:szCs w:val="16"/>
              </w:rPr>
              <w:t>Año 5</w:t>
            </w:r>
          </w:p>
        </w:tc>
        <w:tc>
          <w:tcPr>
            <w:tcW w:w="1279" w:type="dxa"/>
            <w:vMerge w:val="restart"/>
            <w:vAlign w:val="center"/>
          </w:tcPr>
          <w:p w:rsidR="000C3FB4" w:rsidRPr="000F6F1A" w:rsidRDefault="000C3FB4" w:rsidP="000F6F1A">
            <w:pPr>
              <w:jc w:val="center"/>
              <w:rPr>
                <w:sz w:val="16"/>
                <w:szCs w:val="16"/>
              </w:rPr>
            </w:pPr>
            <w:r w:rsidRPr="000F6F1A">
              <w:rPr>
                <w:sz w:val="16"/>
                <w:szCs w:val="16"/>
              </w:rPr>
              <w:t>Responsable</w:t>
            </w:r>
          </w:p>
        </w:tc>
        <w:tc>
          <w:tcPr>
            <w:tcW w:w="988" w:type="dxa"/>
            <w:vMerge w:val="restart"/>
            <w:vAlign w:val="center"/>
          </w:tcPr>
          <w:p w:rsidR="000C3FB4" w:rsidRPr="000F6F1A" w:rsidRDefault="000C3FB4" w:rsidP="000F6F1A">
            <w:pPr>
              <w:jc w:val="center"/>
              <w:rPr>
                <w:sz w:val="16"/>
                <w:szCs w:val="16"/>
              </w:rPr>
            </w:pPr>
            <w:r w:rsidRPr="000F6F1A">
              <w:rPr>
                <w:sz w:val="16"/>
                <w:szCs w:val="16"/>
              </w:rPr>
              <w:t>Costo(US$)</w:t>
            </w:r>
          </w:p>
        </w:tc>
        <w:tc>
          <w:tcPr>
            <w:tcW w:w="1220" w:type="dxa"/>
            <w:vMerge w:val="restart"/>
            <w:vAlign w:val="center"/>
          </w:tcPr>
          <w:p w:rsidR="000C3FB4" w:rsidRPr="000F6F1A" w:rsidRDefault="000C3FB4" w:rsidP="000F6F1A">
            <w:pPr>
              <w:jc w:val="center"/>
              <w:rPr>
                <w:sz w:val="16"/>
                <w:szCs w:val="16"/>
              </w:rPr>
            </w:pPr>
            <w:r w:rsidRPr="000F6F1A">
              <w:rPr>
                <w:sz w:val="16"/>
                <w:szCs w:val="16"/>
              </w:rPr>
              <w:t>Financiamiento</w:t>
            </w:r>
          </w:p>
        </w:tc>
      </w:tr>
      <w:tr w:rsidR="00535A36" w:rsidRPr="0014515D" w:rsidTr="004F4CF5">
        <w:trPr>
          <w:jc w:val="center"/>
        </w:trPr>
        <w:tc>
          <w:tcPr>
            <w:tcW w:w="3113" w:type="dxa"/>
            <w:vMerge/>
          </w:tcPr>
          <w:p w:rsidR="000C3FB4" w:rsidRPr="000F6F1A" w:rsidRDefault="000C3FB4" w:rsidP="00A20D3A">
            <w:pPr>
              <w:jc w:val="center"/>
              <w:rPr>
                <w:sz w:val="16"/>
                <w:szCs w:val="16"/>
              </w:rPr>
            </w:pPr>
          </w:p>
        </w:tc>
        <w:tc>
          <w:tcPr>
            <w:tcW w:w="362" w:type="dxa"/>
            <w:tcBorders>
              <w:bottom w:val="single" w:sz="4" w:space="0" w:color="auto"/>
            </w:tcBorders>
            <w:shd w:val="clear" w:color="auto" w:fill="auto"/>
          </w:tcPr>
          <w:p w:rsidR="000C3FB4" w:rsidRPr="000F6F1A" w:rsidRDefault="000C3FB4" w:rsidP="00A20D3A">
            <w:pPr>
              <w:jc w:val="center"/>
              <w:rPr>
                <w:sz w:val="16"/>
                <w:szCs w:val="16"/>
              </w:rPr>
            </w:pPr>
          </w:p>
        </w:tc>
        <w:tc>
          <w:tcPr>
            <w:tcW w:w="359" w:type="dxa"/>
            <w:gridSpan w:val="2"/>
            <w:tcBorders>
              <w:bottom w:val="single" w:sz="4" w:space="0" w:color="auto"/>
            </w:tcBorders>
            <w:shd w:val="clear" w:color="auto" w:fill="auto"/>
          </w:tcPr>
          <w:p w:rsidR="000C3FB4" w:rsidRPr="000F6F1A" w:rsidRDefault="000C3FB4" w:rsidP="00A20D3A">
            <w:pPr>
              <w:jc w:val="center"/>
              <w:rPr>
                <w:sz w:val="16"/>
                <w:szCs w:val="16"/>
              </w:rPr>
            </w:pPr>
          </w:p>
        </w:tc>
        <w:tc>
          <w:tcPr>
            <w:tcW w:w="359" w:type="dxa"/>
            <w:tcBorders>
              <w:bottom w:val="single" w:sz="4" w:space="0" w:color="auto"/>
            </w:tcBorders>
            <w:shd w:val="clear" w:color="auto" w:fill="auto"/>
          </w:tcPr>
          <w:p w:rsidR="000C3FB4" w:rsidRPr="000F6F1A" w:rsidRDefault="000C3FB4" w:rsidP="00A20D3A">
            <w:pPr>
              <w:jc w:val="center"/>
              <w:rPr>
                <w:sz w:val="16"/>
                <w:szCs w:val="16"/>
              </w:rPr>
            </w:pPr>
          </w:p>
        </w:tc>
        <w:tc>
          <w:tcPr>
            <w:tcW w:w="358" w:type="dxa"/>
            <w:gridSpan w:val="2"/>
            <w:tcBorders>
              <w:bottom w:val="single" w:sz="4" w:space="0" w:color="auto"/>
            </w:tcBorders>
            <w:shd w:val="clear" w:color="auto" w:fill="auto"/>
          </w:tcPr>
          <w:p w:rsidR="000C3FB4" w:rsidRPr="000F6F1A" w:rsidRDefault="000C3FB4" w:rsidP="00A20D3A">
            <w:pPr>
              <w:jc w:val="center"/>
              <w:rPr>
                <w:sz w:val="16"/>
                <w:szCs w:val="16"/>
              </w:rPr>
            </w:pPr>
          </w:p>
        </w:tc>
        <w:tc>
          <w:tcPr>
            <w:tcW w:w="359" w:type="dxa"/>
            <w:tcBorders>
              <w:bottom w:val="single" w:sz="4" w:space="0" w:color="auto"/>
            </w:tcBorders>
            <w:shd w:val="clear" w:color="auto" w:fill="auto"/>
          </w:tcPr>
          <w:p w:rsidR="000C3FB4" w:rsidRPr="000F6F1A" w:rsidRDefault="000C3FB4" w:rsidP="00A20D3A">
            <w:pPr>
              <w:jc w:val="center"/>
              <w:rPr>
                <w:sz w:val="16"/>
                <w:szCs w:val="16"/>
              </w:rPr>
            </w:pPr>
          </w:p>
        </w:tc>
        <w:tc>
          <w:tcPr>
            <w:tcW w:w="359" w:type="dxa"/>
            <w:gridSpan w:val="2"/>
            <w:tcBorders>
              <w:bottom w:val="single" w:sz="4" w:space="0" w:color="auto"/>
            </w:tcBorders>
            <w:shd w:val="clear" w:color="auto" w:fill="auto"/>
          </w:tcPr>
          <w:p w:rsidR="000C3FB4" w:rsidRPr="000F6F1A" w:rsidRDefault="000C3FB4" w:rsidP="00A20D3A">
            <w:pPr>
              <w:jc w:val="center"/>
              <w:rPr>
                <w:sz w:val="16"/>
                <w:szCs w:val="16"/>
              </w:rPr>
            </w:pPr>
          </w:p>
        </w:tc>
        <w:tc>
          <w:tcPr>
            <w:tcW w:w="358" w:type="dxa"/>
            <w:tcBorders>
              <w:bottom w:val="single" w:sz="4" w:space="0" w:color="auto"/>
            </w:tcBorders>
            <w:shd w:val="clear" w:color="auto" w:fill="auto"/>
          </w:tcPr>
          <w:p w:rsidR="000C3FB4" w:rsidRPr="000F6F1A" w:rsidRDefault="000C3FB4" w:rsidP="00A20D3A">
            <w:pPr>
              <w:jc w:val="center"/>
              <w:rPr>
                <w:sz w:val="16"/>
                <w:szCs w:val="16"/>
              </w:rPr>
            </w:pPr>
          </w:p>
        </w:tc>
        <w:tc>
          <w:tcPr>
            <w:tcW w:w="359" w:type="dxa"/>
            <w:tcBorders>
              <w:bottom w:val="single" w:sz="4" w:space="0" w:color="auto"/>
            </w:tcBorders>
            <w:shd w:val="clear" w:color="auto" w:fill="auto"/>
          </w:tcPr>
          <w:p w:rsidR="000C3FB4" w:rsidRPr="000F6F1A" w:rsidRDefault="000C3FB4" w:rsidP="00A20D3A">
            <w:pPr>
              <w:jc w:val="center"/>
              <w:rPr>
                <w:sz w:val="16"/>
                <w:szCs w:val="16"/>
              </w:rPr>
            </w:pPr>
          </w:p>
        </w:tc>
        <w:tc>
          <w:tcPr>
            <w:tcW w:w="360" w:type="dxa"/>
            <w:tcBorders>
              <w:bottom w:val="single" w:sz="4" w:space="0" w:color="auto"/>
            </w:tcBorders>
            <w:shd w:val="clear" w:color="auto" w:fill="auto"/>
          </w:tcPr>
          <w:p w:rsidR="000C3FB4" w:rsidRPr="000F6F1A" w:rsidRDefault="000C3FB4" w:rsidP="00A20D3A">
            <w:pPr>
              <w:jc w:val="center"/>
              <w:rPr>
                <w:sz w:val="16"/>
                <w:szCs w:val="16"/>
              </w:rPr>
            </w:pPr>
          </w:p>
        </w:tc>
        <w:tc>
          <w:tcPr>
            <w:tcW w:w="360" w:type="dxa"/>
            <w:tcBorders>
              <w:bottom w:val="single" w:sz="4" w:space="0" w:color="auto"/>
            </w:tcBorders>
            <w:shd w:val="clear" w:color="auto" w:fill="auto"/>
          </w:tcPr>
          <w:p w:rsidR="000C3FB4" w:rsidRPr="000F6F1A" w:rsidRDefault="000C3FB4" w:rsidP="00A20D3A">
            <w:pPr>
              <w:jc w:val="center"/>
              <w:rPr>
                <w:sz w:val="16"/>
                <w:szCs w:val="16"/>
              </w:rPr>
            </w:pPr>
          </w:p>
        </w:tc>
        <w:tc>
          <w:tcPr>
            <w:tcW w:w="1279" w:type="dxa"/>
            <w:vMerge/>
            <w:vAlign w:val="center"/>
          </w:tcPr>
          <w:p w:rsidR="000C3FB4" w:rsidRPr="000F6F1A" w:rsidRDefault="000C3FB4" w:rsidP="000F6F1A">
            <w:pPr>
              <w:rPr>
                <w:sz w:val="16"/>
                <w:szCs w:val="16"/>
              </w:rPr>
            </w:pPr>
          </w:p>
        </w:tc>
        <w:tc>
          <w:tcPr>
            <w:tcW w:w="988" w:type="dxa"/>
            <w:vMerge/>
            <w:vAlign w:val="center"/>
          </w:tcPr>
          <w:p w:rsidR="000C3FB4" w:rsidRPr="000F6F1A" w:rsidRDefault="000C3FB4" w:rsidP="000F6F1A">
            <w:pPr>
              <w:rPr>
                <w:sz w:val="16"/>
                <w:szCs w:val="16"/>
              </w:rPr>
            </w:pPr>
          </w:p>
        </w:tc>
        <w:tc>
          <w:tcPr>
            <w:tcW w:w="1220" w:type="dxa"/>
            <w:vMerge/>
            <w:vAlign w:val="center"/>
          </w:tcPr>
          <w:p w:rsidR="000C3FB4" w:rsidRPr="000F6F1A" w:rsidRDefault="000C3FB4" w:rsidP="000F6F1A">
            <w:pPr>
              <w:rPr>
                <w:sz w:val="16"/>
                <w:szCs w:val="16"/>
              </w:rPr>
            </w:pPr>
          </w:p>
        </w:tc>
      </w:tr>
      <w:tr w:rsidR="000F6F1A" w:rsidRPr="0014515D" w:rsidTr="004F4CF5">
        <w:trPr>
          <w:jc w:val="center"/>
        </w:trPr>
        <w:tc>
          <w:tcPr>
            <w:tcW w:w="3113" w:type="dxa"/>
            <w:tcBorders>
              <w:right w:val="single" w:sz="4" w:space="0" w:color="auto"/>
            </w:tcBorders>
            <w:vAlign w:val="center"/>
          </w:tcPr>
          <w:p w:rsidR="000C3FB4" w:rsidRPr="000F6F1A" w:rsidRDefault="000C3FB4" w:rsidP="000F6F1A">
            <w:pPr>
              <w:numPr>
                <w:ilvl w:val="0"/>
                <w:numId w:val="3"/>
              </w:numPr>
              <w:ind w:left="162" w:hanging="162"/>
              <w:rPr>
                <w:sz w:val="16"/>
                <w:szCs w:val="16"/>
              </w:rPr>
            </w:pPr>
            <w:r w:rsidRPr="000F6F1A">
              <w:rPr>
                <w:sz w:val="16"/>
                <w:szCs w:val="16"/>
              </w:rPr>
              <w:t>Evaluación</w:t>
            </w:r>
          </w:p>
        </w:tc>
        <w:tc>
          <w:tcPr>
            <w:tcW w:w="359" w:type="dxa"/>
            <w:tcBorders>
              <w:top w:val="single" w:sz="4" w:space="0" w:color="auto"/>
              <w:left w:val="single" w:sz="4" w:space="0" w:color="auto"/>
              <w:bottom w:val="single" w:sz="4" w:space="0" w:color="auto"/>
              <w:right w:val="single" w:sz="4" w:space="0" w:color="auto"/>
            </w:tcBorders>
            <w:shd w:val="clear" w:color="auto" w:fill="auto"/>
            <w:vAlign w:val="center"/>
          </w:tcPr>
          <w:p w:rsidR="000C3FB4" w:rsidRPr="000F6F1A" w:rsidRDefault="000C3FB4" w:rsidP="000F6F1A">
            <w:pPr>
              <w:rPr>
                <w:sz w:val="16"/>
                <w:szCs w:val="16"/>
              </w:rPr>
            </w:pPr>
          </w:p>
        </w:tc>
        <w:tc>
          <w:tcPr>
            <w:tcW w:w="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3FB4" w:rsidRPr="000F6F1A" w:rsidRDefault="000C3FB4" w:rsidP="000F6F1A">
            <w:pPr>
              <w:rPr>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vAlign w:val="center"/>
          </w:tcPr>
          <w:p w:rsidR="000C3FB4" w:rsidRPr="000F6F1A" w:rsidRDefault="000C3FB4" w:rsidP="000F6F1A">
            <w:pPr>
              <w:rPr>
                <w:sz w:val="16"/>
                <w:szCs w:val="16"/>
              </w:rPr>
            </w:pP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3FB4" w:rsidRPr="000F6F1A" w:rsidRDefault="000C3FB4" w:rsidP="000F6F1A">
            <w:pPr>
              <w:rPr>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vAlign w:val="center"/>
          </w:tcPr>
          <w:p w:rsidR="000C3FB4" w:rsidRPr="000F6F1A" w:rsidRDefault="000C3FB4" w:rsidP="000F6F1A">
            <w:pPr>
              <w:rPr>
                <w:sz w:val="16"/>
                <w:szCs w:val="16"/>
              </w:rPr>
            </w:pPr>
          </w:p>
        </w:tc>
        <w:tc>
          <w:tcPr>
            <w:tcW w:w="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3FB4" w:rsidRPr="000F6F1A" w:rsidRDefault="000C3FB4" w:rsidP="000F6F1A">
            <w:pPr>
              <w:rPr>
                <w:sz w:val="16"/>
                <w:szCs w:val="16"/>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C3FB4" w:rsidRPr="000F6F1A" w:rsidRDefault="000C3FB4" w:rsidP="000F6F1A">
            <w:pPr>
              <w:rPr>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vAlign w:val="center"/>
          </w:tcPr>
          <w:p w:rsidR="000C3FB4" w:rsidRPr="000F6F1A" w:rsidRDefault="000C3FB4" w:rsidP="000F6F1A">
            <w:pPr>
              <w:rPr>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vAlign w:val="center"/>
          </w:tcPr>
          <w:p w:rsidR="000C3FB4" w:rsidRPr="000F6F1A" w:rsidRDefault="000C3FB4" w:rsidP="000F6F1A">
            <w:pPr>
              <w:rPr>
                <w:sz w:val="16"/>
                <w:szCs w:val="16"/>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C3FB4" w:rsidRPr="000F6F1A" w:rsidRDefault="000C3FB4" w:rsidP="000F6F1A">
            <w:pPr>
              <w:rPr>
                <w:sz w:val="16"/>
                <w:szCs w:val="16"/>
              </w:rPr>
            </w:pPr>
          </w:p>
        </w:tc>
        <w:tc>
          <w:tcPr>
            <w:tcW w:w="1279" w:type="dxa"/>
            <w:tcBorders>
              <w:left w:val="single" w:sz="4" w:space="0" w:color="auto"/>
            </w:tcBorders>
            <w:vAlign w:val="center"/>
          </w:tcPr>
          <w:p w:rsidR="000C3FB4" w:rsidRPr="000F6F1A" w:rsidRDefault="000C3FB4" w:rsidP="000F6F1A">
            <w:pPr>
              <w:rPr>
                <w:sz w:val="16"/>
                <w:szCs w:val="16"/>
              </w:rPr>
            </w:pPr>
          </w:p>
        </w:tc>
        <w:tc>
          <w:tcPr>
            <w:tcW w:w="988" w:type="dxa"/>
            <w:vAlign w:val="center"/>
          </w:tcPr>
          <w:p w:rsidR="000C3FB4" w:rsidRPr="000F6F1A" w:rsidRDefault="000C3FB4" w:rsidP="000F6F1A">
            <w:pPr>
              <w:rPr>
                <w:sz w:val="16"/>
                <w:szCs w:val="16"/>
              </w:rPr>
            </w:pPr>
            <w:r w:rsidRPr="000F6F1A">
              <w:rPr>
                <w:sz w:val="16"/>
                <w:szCs w:val="16"/>
              </w:rPr>
              <w:t>200.000</w:t>
            </w:r>
          </w:p>
        </w:tc>
        <w:tc>
          <w:tcPr>
            <w:tcW w:w="1220" w:type="dxa"/>
            <w:vAlign w:val="center"/>
          </w:tcPr>
          <w:p w:rsidR="000C3FB4" w:rsidRPr="000F6F1A" w:rsidRDefault="004C3122" w:rsidP="000F6F1A">
            <w:pPr>
              <w:rPr>
                <w:sz w:val="16"/>
                <w:szCs w:val="16"/>
              </w:rPr>
            </w:pPr>
            <w:r w:rsidRPr="000F6F1A">
              <w:rPr>
                <w:sz w:val="16"/>
                <w:szCs w:val="16"/>
              </w:rPr>
              <w:t>Recursos del préstamo</w:t>
            </w:r>
          </w:p>
        </w:tc>
      </w:tr>
      <w:tr w:rsidR="000F6F1A" w:rsidRPr="0014515D" w:rsidTr="004F4CF5">
        <w:trPr>
          <w:jc w:val="center"/>
        </w:trPr>
        <w:tc>
          <w:tcPr>
            <w:tcW w:w="3113" w:type="dxa"/>
            <w:tcBorders>
              <w:right w:val="single" w:sz="4" w:space="0" w:color="auto"/>
            </w:tcBorders>
          </w:tcPr>
          <w:p w:rsidR="000C3FB4" w:rsidRPr="000F6F1A" w:rsidRDefault="000C3FB4" w:rsidP="000F6F1A">
            <w:pPr>
              <w:numPr>
                <w:ilvl w:val="0"/>
                <w:numId w:val="17"/>
              </w:numPr>
              <w:ind w:left="492" w:hanging="270"/>
              <w:rPr>
                <w:sz w:val="16"/>
                <w:szCs w:val="16"/>
              </w:rPr>
            </w:pPr>
            <w:r w:rsidRPr="000F6F1A">
              <w:rPr>
                <w:sz w:val="16"/>
                <w:szCs w:val="16"/>
              </w:rPr>
              <w:t>TDR Evaluación</w:t>
            </w:r>
            <w:r w:rsidR="005459BF">
              <w:rPr>
                <w:rStyle w:val="FootnoteReference"/>
                <w:szCs w:val="16"/>
              </w:rPr>
              <w:footnoteReference w:id="7"/>
            </w:r>
          </w:p>
        </w:tc>
        <w:tc>
          <w:tcPr>
            <w:tcW w:w="359"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gridSpan w:val="2"/>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gridSpan w:val="2"/>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r w:rsidRPr="000F6F1A">
              <w:rPr>
                <w:sz w:val="16"/>
                <w:szCs w:val="16"/>
              </w:rPr>
              <w:t>x</w:t>
            </w:r>
          </w:p>
        </w:tc>
        <w:tc>
          <w:tcPr>
            <w:tcW w:w="359"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1279" w:type="dxa"/>
            <w:tcBorders>
              <w:left w:val="single" w:sz="4" w:space="0" w:color="auto"/>
            </w:tcBorders>
          </w:tcPr>
          <w:p w:rsidR="000C3FB4" w:rsidRPr="000F6F1A" w:rsidRDefault="000C3FB4" w:rsidP="00A20D3A">
            <w:pPr>
              <w:rPr>
                <w:sz w:val="16"/>
                <w:szCs w:val="16"/>
              </w:rPr>
            </w:pPr>
            <w:r w:rsidRPr="000F6F1A">
              <w:rPr>
                <w:sz w:val="16"/>
                <w:szCs w:val="16"/>
              </w:rPr>
              <w:t>UCN</w:t>
            </w:r>
          </w:p>
        </w:tc>
        <w:tc>
          <w:tcPr>
            <w:tcW w:w="988" w:type="dxa"/>
          </w:tcPr>
          <w:p w:rsidR="000C3FB4" w:rsidRPr="000F6F1A" w:rsidRDefault="008255D4" w:rsidP="00A20D3A">
            <w:pPr>
              <w:rPr>
                <w:sz w:val="16"/>
                <w:szCs w:val="16"/>
              </w:rPr>
            </w:pPr>
            <w:r>
              <w:rPr>
                <w:sz w:val="16"/>
                <w:szCs w:val="16"/>
              </w:rPr>
              <w:t>0</w:t>
            </w:r>
          </w:p>
        </w:tc>
        <w:tc>
          <w:tcPr>
            <w:tcW w:w="1220" w:type="dxa"/>
          </w:tcPr>
          <w:p w:rsidR="000C3FB4" w:rsidRPr="000F6F1A" w:rsidRDefault="000C3FB4" w:rsidP="00A20D3A">
            <w:pPr>
              <w:rPr>
                <w:sz w:val="16"/>
                <w:szCs w:val="16"/>
              </w:rPr>
            </w:pPr>
          </w:p>
        </w:tc>
      </w:tr>
      <w:tr w:rsidR="000F6F1A" w:rsidRPr="0014515D" w:rsidTr="004F4CF5">
        <w:trPr>
          <w:jc w:val="center"/>
        </w:trPr>
        <w:tc>
          <w:tcPr>
            <w:tcW w:w="3113" w:type="dxa"/>
            <w:tcBorders>
              <w:right w:val="single" w:sz="4" w:space="0" w:color="auto"/>
            </w:tcBorders>
          </w:tcPr>
          <w:p w:rsidR="000C3FB4" w:rsidRPr="000F6F1A" w:rsidRDefault="000C3FB4" w:rsidP="000F6F1A">
            <w:pPr>
              <w:numPr>
                <w:ilvl w:val="0"/>
                <w:numId w:val="17"/>
              </w:numPr>
              <w:ind w:left="492" w:hanging="270"/>
              <w:rPr>
                <w:sz w:val="16"/>
                <w:szCs w:val="16"/>
              </w:rPr>
            </w:pPr>
            <w:r w:rsidRPr="000F6F1A">
              <w:rPr>
                <w:sz w:val="16"/>
                <w:szCs w:val="16"/>
              </w:rPr>
              <w:t>Contratación de firma especializada</w:t>
            </w:r>
          </w:p>
        </w:tc>
        <w:tc>
          <w:tcPr>
            <w:tcW w:w="359" w:type="dxa"/>
            <w:tcBorders>
              <w:top w:val="single" w:sz="4" w:space="0" w:color="auto"/>
              <w:left w:val="single" w:sz="4" w:space="0" w:color="auto"/>
              <w:bottom w:val="single" w:sz="4" w:space="0" w:color="auto"/>
              <w:right w:val="single" w:sz="4" w:space="0" w:color="auto"/>
            </w:tcBorders>
            <w:shd w:val="clear" w:color="auto" w:fill="auto"/>
            <w:vAlign w:val="center"/>
          </w:tcPr>
          <w:p w:rsidR="000C3FB4" w:rsidRPr="000F6F1A" w:rsidRDefault="000C3FB4" w:rsidP="000F6F1A">
            <w:pPr>
              <w:rPr>
                <w:sz w:val="16"/>
                <w:szCs w:val="16"/>
              </w:rPr>
            </w:pPr>
          </w:p>
        </w:tc>
        <w:tc>
          <w:tcPr>
            <w:tcW w:w="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3FB4" w:rsidRPr="000F6F1A" w:rsidRDefault="000C3FB4" w:rsidP="000F6F1A">
            <w:pPr>
              <w:rPr>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vAlign w:val="center"/>
          </w:tcPr>
          <w:p w:rsidR="000C3FB4" w:rsidRPr="000F6F1A" w:rsidRDefault="000C3FB4" w:rsidP="000F6F1A">
            <w:pPr>
              <w:rPr>
                <w:sz w:val="16"/>
                <w:szCs w:val="16"/>
              </w:rPr>
            </w:pP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3FB4" w:rsidRPr="000F6F1A" w:rsidRDefault="000C3FB4" w:rsidP="000F6F1A">
            <w:pPr>
              <w:rPr>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vAlign w:val="center"/>
          </w:tcPr>
          <w:p w:rsidR="000C3FB4" w:rsidRPr="000F6F1A" w:rsidRDefault="000C3FB4" w:rsidP="000F6F1A">
            <w:pPr>
              <w:rPr>
                <w:sz w:val="16"/>
                <w:szCs w:val="16"/>
              </w:rPr>
            </w:pPr>
          </w:p>
        </w:tc>
        <w:tc>
          <w:tcPr>
            <w:tcW w:w="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3FB4" w:rsidRPr="000F6F1A" w:rsidRDefault="000C3FB4" w:rsidP="000F6F1A">
            <w:pPr>
              <w:rPr>
                <w:sz w:val="16"/>
                <w:szCs w:val="16"/>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C3FB4" w:rsidRPr="000F6F1A" w:rsidRDefault="000C3FB4" w:rsidP="000F6F1A">
            <w:pPr>
              <w:rPr>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vAlign w:val="center"/>
          </w:tcPr>
          <w:p w:rsidR="000C3FB4" w:rsidRPr="000F6F1A" w:rsidRDefault="000C3FB4" w:rsidP="000F6F1A">
            <w:pPr>
              <w:rPr>
                <w:sz w:val="16"/>
                <w:szCs w:val="16"/>
              </w:rPr>
            </w:pPr>
            <w:r w:rsidRPr="000F6F1A">
              <w:rPr>
                <w:sz w:val="16"/>
                <w:szCs w:val="16"/>
              </w:rPr>
              <w:t>x</w:t>
            </w:r>
          </w:p>
        </w:tc>
        <w:tc>
          <w:tcPr>
            <w:tcW w:w="359" w:type="dxa"/>
            <w:tcBorders>
              <w:top w:val="single" w:sz="4" w:space="0" w:color="auto"/>
              <w:left w:val="single" w:sz="4" w:space="0" w:color="auto"/>
              <w:bottom w:val="single" w:sz="4" w:space="0" w:color="auto"/>
              <w:right w:val="single" w:sz="4" w:space="0" w:color="auto"/>
            </w:tcBorders>
            <w:shd w:val="clear" w:color="auto" w:fill="auto"/>
            <w:vAlign w:val="center"/>
          </w:tcPr>
          <w:p w:rsidR="000C3FB4" w:rsidRPr="000F6F1A" w:rsidRDefault="000C3FB4" w:rsidP="000F6F1A">
            <w:pPr>
              <w:rPr>
                <w:sz w:val="16"/>
                <w:szCs w:val="16"/>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C3FB4" w:rsidRPr="000F6F1A" w:rsidRDefault="000C3FB4" w:rsidP="000F6F1A">
            <w:pPr>
              <w:rPr>
                <w:sz w:val="16"/>
                <w:szCs w:val="16"/>
              </w:rPr>
            </w:pPr>
          </w:p>
        </w:tc>
        <w:tc>
          <w:tcPr>
            <w:tcW w:w="1279" w:type="dxa"/>
            <w:tcBorders>
              <w:left w:val="single" w:sz="4" w:space="0" w:color="auto"/>
            </w:tcBorders>
            <w:vAlign w:val="center"/>
          </w:tcPr>
          <w:p w:rsidR="000C3FB4" w:rsidRPr="000F6F1A" w:rsidRDefault="000C3FB4" w:rsidP="000F6F1A">
            <w:pPr>
              <w:rPr>
                <w:sz w:val="16"/>
                <w:szCs w:val="16"/>
              </w:rPr>
            </w:pPr>
            <w:r w:rsidRPr="000F6F1A">
              <w:rPr>
                <w:sz w:val="16"/>
                <w:szCs w:val="16"/>
              </w:rPr>
              <w:t>UCN</w:t>
            </w:r>
          </w:p>
        </w:tc>
        <w:tc>
          <w:tcPr>
            <w:tcW w:w="988" w:type="dxa"/>
            <w:vAlign w:val="center"/>
          </w:tcPr>
          <w:p w:rsidR="000C3FB4" w:rsidRPr="000F6F1A" w:rsidRDefault="008255D4" w:rsidP="000F6F1A">
            <w:pPr>
              <w:rPr>
                <w:sz w:val="16"/>
                <w:szCs w:val="16"/>
              </w:rPr>
            </w:pPr>
            <w:r>
              <w:rPr>
                <w:sz w:val="16"/>
                <w:szCs w:val="16"/>
              </w:rPr>
              <w:t>0</w:t>
            </w:r>
          </w:p>
        </w:tc>
        <w:tc>
          <w:tcPr>
            <w:tcW w:w="1220" w:type="dxa"/>
            <w:vAlign w:val="center"/>
          </w:tcPr>
          <w:p w:rsidR="000C3FB4" w:rsidRPr="000F6F1A" w:rsidRDefault="000C3FB4" w:rsidP="000F6F1A">
            <w:pPr>
              <w:rPr>
                <w:sz w:val="16"/>
                <w:szCs w:val="16"/>
              </w:rPr>
            </w:pPr>
          </w:p>
        </w:tc>
      </w:tr>
      <w:tr w:rsidR="000F6F1A" w:rsidRPr="0014515D" w:rsidTr="004F4CF5">
        <w:trPr>
          <w:jc w:val="center"/>
        </w:trPr>
        <w:tc>
          <w:tcPr>
            <w:tcW w:w="3113" w:type="dxa"/>
            <w:tcBorders>
              <w:right w:val="single" w:sz="4" w:space="0" w:color="auto"/>
            </w:tcBorders>
          </w:tcPr>
          <w:p w:rsidR="000C3FB4" w:rsidRPr="000F6F1A" w:rsidRDefault="000C3FB4" w:rsidP="000F6F1A">
            <w:pPr>
              <w:numPr>
                <w:ilvl w:val="0"/>
                <w:numId w:val="17"/>
              </w:numPr>
              <w:ind w:left="492" w:hanging="270"/>
              <w:rPr>
                <w:sz w:val="16"/>
                <w:szCs w:val="16"/>
              </w:rPr>
            </w:pPr>
            <w:r w:rsidRPr="000F6F1A">
              <w:rPr>
                <w:sz w:val="16"/>
                <w:szCs w:val="16"/>
              </w:rPr>
              <w:t>Trabajo de campo y encuestas</w:t>
            </w:r>
          </w:p>
        </w:tc>
        <w:tc>
          <w:tcPr>
            <w:tcW w:w="359"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gridSpan w:val="2"/>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gridSpan w:val="2"/>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r w:rsidRPr="000F6F1A">
              <w:rPr>
                <w:sz w:val="16"/>
                <w:szCs w:val="16"/>
              </w:rPr>
              <w:t>x</w:t>
            </w: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1279" w:type="dxa"/>
            <w:tcBorders>
              <w:left w:val="single" w:sz="4" w:space="0" w:color="auto"/>
            </w:tcBorders>
          </w:tcPr>
          <w:p w:rsidR="000C3FB4" w:rsidRPr="000F6F1A" w:rsidRDefault="005459BF" w:rsidP="00A20D3A">
            <w:pPr>
              <w:rPr>
                <w:sz w:val="16"/>
                <w:szCs w:val="16"/>
              </w:rPr>
            </w:pPr>
            <w:r w:rsidRPr="000F6F1A">
              <w:rPr>
                <w:sz w:val="16"/>
                <w:szCs w:val="16"/>
              </w:rPr>
              <w:t>F</w:t>
            </w:r>
            <w:r w:rsidR="000C3FB4" w:rsidRPr="000F6F1A">
              <w:rPr>
                <w:sz w:val="16"/>
                <w:szCs w:val="16"/>
              </w:rPr>
              <w:t>irma</w:t>
            </w:r>
            <w:r>
              <w:rPr>
                <w:sz w:val="16"/>
                <w:szCs w:val="16"/>
              </w:rPr>
              <w:t xml:space="preserve"> consultora</w:t>
            </w:r>
          </w:p>
        </w:tc>
        <w:tc>
          <w:tcPr>
            <w:tcW w:w="988" w:type="dxa"/>
          </w:tcPr>
          <w:p w:rsidR="000C3FB4" w:rsidRPr="000F6F1A" w:rsidRDefault="000C3FB4" w:rsidP="00A20D3A">
            <w:pPr>
              <w:rPr>
                <w:sz w:val="16"/>
                <w:szCs w:val="16"/>
              </w:rPr>
            </w:pPr>
          </w:p>
        </w:tc>
        <w:tc>
          <w:tcPr>
            <w:tcW w:w="1220" w:type="dxa"/>
          </w:tcPr>
          <w:p w:rsidR="000C3FB4" w:rsidRPr="000F6F1A" w:rsidRDefault="000C3FB4" w:rsidP="00A20D3A">
            <w:pPr>
              <w:rPr>
                <w:sz w:val="16"/>
                <w:szCs w:val="16"/>
              </w:rPr>
            </w:pPr>
          </w:p>
        </w:tc>
      </w:tr>
      <w:tr w:rsidR="000F6F1A" w:rsidRPr="0014515D" w:rsidTr="004F4CF5">
        <w:trPr>
          <w:jc w:val="center"/>
        </w:trPr>
        <w:tc>
          <w:tcPr>
            <w:tcW w:w="3113" w:type="dxa"/>
            <w:tcBorders>
              <w:right w:val="single" w:sz="4" w:space="0" w:color="auto"/>
            </w:tcBorders>
          </w:tcPr>
          <w:p w:rsidR="000C3FB4" w:rsidRPr="000F6F1A" w:rsidRDefault="000C3FB4" w:rsidP="000F6F1A">
            <w:pPr>
              <w:numPr>
                <w:ilvl w:val="0"/>
                <w:numId w:val="17"/>
              </w:numPr>
              <w:ind w:left="492" w:hanging="270"/>
              <w:rPr>
                <w:sz w:val="16"/>
                <w:szCs w:val="16"/>
              </w:rPr>
            </w:pPr>
            <w:r w:rsidRPr="000F6F1A">
              <w:rPr>
                <w:sz w:val="16"/>
                <w:szCs w:val="16"/>
              </w:rPr>
              <w:t>Taller de validación</w:t>
            </w:r>
          </w:p>
        </w:tc>
        <w:tc>
          <w:tcPr>
            <w:tcW w:w="359"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gridSpan w:val="2"/>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gridSpan w:val="2"/>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r w:rsidRPr="000F6F1A">
              <w:rPr>
                <w:sz w:val="16"/>
                <w:szCs w:val="16"/>
              </w:rPr>
              <w:t>x</w:t>
            </w: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1279" w:type="dxa"/>
            <w:tcBorders>
              <w:left w:val="single" w:sz="4" w:space="0" w:color="auto"/>
            </w:tcBorders>
          </w:tcPr>
          <w:p w:rsidR="000C3FB4" w:rsidRPr="000F6F1A" w:rsidRDefault="000C3FB4" w:rsidP="00A20D3A">
            <w:pPr>
              <w:rPr>
                <w:sz w:val="16"/>
                <w:szCs w:val="16"/>
              </w:rPr>
            </w:pPr>
            <w:r w:rsidRPr="000F6F1A">
              <w:rPr>
                <w:sz w:val="16"/>
                <w:szCs w:val="16"/>
              </w:rPr>
              <w:t>UCN/firma/BID</w:t>
            </w:r>
          </w:p>
        </w:tc>
        <w:tc>
          <w:tcPr>
            <w:tcW w:w="988" w:type="dxa"/>
          </w:tcPr>
          <w:p w:rsidR="000C3FB4" w:rsidRPr="000F6F1A" w:rsidRDefault="005459BF" w:rsidP="00A20D3A">
            <w:pPr>
              <w:rPr>
                <w:sz w:val="16"/>
                <w:szCs w:val="16"/>
              </w:rPr>
            </w:pPr>
            <w:r>
              <w:rPr>
                <w:sz w:val="16"/>
                <w:szCs w:val="16"/>
              </w:rPr>
              <w:t>10.000</w:t>
            </w:r>
          </w:p>
        </w:tc>
        <w:tc>
          <w:tcPr>
            <w:tcW w:w="1220" w:type="dxa"/>
          </w:tcPr>
          <w:p w:rsidR="000C3FB4" w:rsidRPr="000F6F1A" w:rsidRDefault="008255D4" w:rsidP="00A20D3A">
            <w:pPr>
              <w:rPr>
                <w:sz w:val="16"/>
                <w:szCs w:val="16"/>
              </w:rPr>
            </w:pPr>
            <w:r>
              <w:rPr>
                <w:sz w:val="16"/>
                <w:szCs w:val="16"/>
              </w:rPr>
              <w:t>IDEM</w:t>
            </w:r>
          </w:p>
        </w:tc>
      </w:tr>
      <w:tr w:rsidR="000F6F1A" w:rsidRPr="0014515D" w:rsidTr="004F4CF5">
        <w:trPr>
          <w:jc w:val="center"/>
        </w:trPr>
        <w:tc>
          <w:tcPr>
            <w:tcW w:w="3113" w:type="dxa"/>
            <w:tcBorders>
              <w:right w:val="single" w:sz="4" w:space="0" w:color="auto"/>
            </w:tcBorders>
          </w:tcPr>
          <w:p w:rsidR="000C3FB4" w:rsidRPr="000F6F1A" w:rsidRDefault="000C3FB4" w:rsidP="000F6F1A">
            <w:pPr>
              <w:numPr>
                <w:ilvl w:val="0"/>
                <w:numId w:val="17"/>
              </w:numPr>
              <w:ind w:left="492" w:hanging="270"/>
              <w:rPr>
                <w:sz w:val="16"/>
                <w:szCs w:val="16"/>
              </w:rPr>
            </w:pPr>
            <w:r w:rsidRPr="000F6F1A">
              <w:rPr>
                <w:sz w:val="16"/>
                <w:szCs w:val="16"/>
              </w:rPr>
              <w:t>Informe final</w:t>
            </w:r>
          </w:p>
        </w:tc>
        <w:tc>
          <w:tcPr>
            <w:tcW w:w="359"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gridSpan w:val="2"/>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gridSpan w:val="2"/>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r w:rsidRPr="000F6F1A">
              <w:rPr>
                <w:sz w:val="16"/>
                <w:szCs w:val="16"/>
              </w:rPr>
              <w:t>x</w:t>
            </w: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C3FB4" w:rsidRPr="000F6F1A" w:rsidRDefault="000C3FB4" w:rsidP="00A20D3A">
            <w:pPr>
              <w:rPr>
                <w:sz w:val="16"/>
                <w:szCs w:val="16"/>
              </w:rPr>
            </w:pPr>
          </w:p>
        </w:tc>
        <w:tc>
          <w:tcPr>
            <w:tcW w:w="1279" w:type="dxa"/>
            <w:tcBorders>
              <w:left w:val="single" w:sz="4" w:space="0" w:color="auto"/>
            </w:tcBorders>
          </w:tcPr>
          <w:p w:rsidR="000C3FB4" w:rsidRPr="000F6F1A" w:rsidRDefault="000C3FB4" w:rsidP="00A20D3A">
            <w:pPr>
              <w:rPr>
                <w:sz w:val="16"/>
                <w:szCs w:val="16"/>
              </w:rPr>
            </w:pPr>
            <w:r w:rsidRPr="000F6F1A">
              <w:rPr>
                <w:sz w:val="16"/>
                <w:szCs w:val="16"/>
              </w:rPr>
              <w:t>UCN/BID</w:t>
            </w:r>
          </w:p>
        </w:tc>
        <w:tc>
          <w:tcPr>
            <w:tcW w:w="988" w:type="dxa"/>
          </w:tcPr>
          <w:p w:rsidR="000C3FB4" w:rsidRPr="000F6F1A" w:rsidRDefault="008255D4" w:rsidP="00A20D3A">
            <w:pPr>
              <w:rPr>
                <w:sz w:val="16"/>
                <w:szCs w:val="16"/>
              </w:rPr>
            </w:pPr>
            <w:r>
              <w:rPr>
                <w:sz w:val="16"/>
                <w:szCs w:val="16"/>
              </w:rPr>
              <w:t>0</w:t>
            </w:r>
          </w:p>
        </w:tc>
        <w:tc>
          <w:tcPr>
            <w:tcW w:w="1220" w:type="dxa"/>
          </w:tcPr>
          <w:p w:rsidR="000C3FB4" w:rsidRPr="000F6F1A" w:rsidRDefault="000C3FB4" w:rsidP="00A20D3A">
            <w:pPr>
              <w:rPr>
                <w:sz w:val="16"/>
                <w:szCs w:val="16"/>
              </w:rPr>
            </w:pPr>
          </w:p>
        </w:tc>
      </w:tr>
    </w:tbl>
    <w:p w:rsidR="00030A60" w:rsidRPr="0070507C" w:rsidRDefault="00030A60" w:rsidP="0014515D">
      <w:pPr>
        <w:pStyle w:val="AutoNumpara"/>
        <w:numPr>
          <w:ilvl w:val="0"/>
          <w:numId w:val="0"/>
        </w:numPr>
        <w:ind w:left="720"/>
        <w:rPr>
          <w:color w:val="000000"/>
          <w:lang w:val="es-ES"/>
        </w:rPr>
      </w:pPr>
    </w:p>
    <w:sectPr w:rsidR="00030A60" w:rsidRPr="0070507C" w:rsidSect="004E425B">
      <w:pgSz w:w="12240" w:h="15840"/>
      <w:pgMar w:top="1440" w:right="1627"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B14" w:rsidRDefault="00A87B14" w:rsidP="001B5186">
      <w:r>
        <w:separator/>
      </w:r>
    </w:p>
  </w:endnote>
  <w:endnote w:type="continuationSeparator" w:id="0">
    <w:p w:rsidR="00A87B14" w:rsidRDefault="00A87B14" w:rsidP="001B5186">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0" w:usb1="00000000" w:usb2="00000000" w:usb3="00000000" w:csb0="00000000" w:csb1="00000000"/>
  </w:font>
  <w:font w:name="Calibri">
    <w:altName w:val="Times New Roman"/>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altName w:val=" Verdan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B14" w:rsidRDefault="00A87B14" w:rsidP="001B5186">
      <w:r>
        <w:separator/>
      </w:r>
    </w:p>
  </w:footnote>
  <w:footnote w:type="continuationSeparator" w:id="0">
    <w:p w:rsidR="00A87B14" w:rsidRDefault="00A87B14" w:rsidP="001B5186">
      <w:r>
        <w:continuationSeparator/>
      </w:r>
    </w:p>
  </w:footnote>
  <w:footnote w:id="1">
    <w:p w:rsidR="00A87B14" w:rsidRPr="008B66E1" w:rsidRDefault="00A87B14" w:rsidP="008B66E1">
      <w:pPr>
        <w:ind w:left="240" w:hanging="240"/>
        <w:jc w:val="both"/>
        <w:rPr>
          <w:sz w:val="16"/>
          <w:szCs w:val="16"/>
          <w:lang w:val="es-ES"/>
        </w:rPr>
      </w:pPr>
      <w:r w:rsidRPr="008B66E1">
        <w:rPr>
          <w:rStyle w:val="FootnoteReference"/>
          <w:sz w:val="16"/>
          <w:szCs w:val="16"/>
        </w:rPr>
        <w:footnoteRef/>
      </w:r>
      <w:r w:rsidRPr="008B66E1">
        <w:rPr>
          <w:sz w:val="16"/>
          <w:szCs w:val="16"/>
        </w:rPr>
        <w:t xml:space="preserve"> </w:t>
      </w:r>
      <w:r w:rsidR="008B66E1">
        <w:rPr>
          <w:sz w:val="16"/>
          <w:szCs w:val="16"/>
        </w:rPr>
        <w:tab/>
      </w:r>
      <w:r w:rsidR="001449D9" w:rsidRPr="008B66E1">
        <w:rPr>
          <w:sz w:val="16"/>
          <w:szCs w:val="16"/>
          <w:lang w:val="es-ES"/>
        </w:rPr>
        <w:t>Para la preparación de las encuestas se utilizar</w:t>
      </w:r>
      <w:r w:rsidRPr="008B66E1">
        <w:rPr>
          <w:sz w:val="16"/>
          <w:szCs w:val="16"/>
          <w:lang w:val="es-ES"/>
        </w:rPr>
        <w:t xml:space="preserve">án los formularios desarrollados en la ejecución del préstamo 1842/OC que forman parte de la Ficha única de Proyecto </w:t>
      </w:r>
      <w:r w:rsidR="003F0A87" w:rsidRPr="008B66E1">
        <w:rPr>
          <w:sz w:val="16"/>
          <w:szCs w:val="16"/>
          <w:lang w:val="es-ES"/>
        </w:rPr>
        <w:t>y Ficha post-obra del actual RO (enlace electrónico opcional 3-Anexo 5)</w:t>
      </w:r>
      <w:r w:rsidRPr="008B66E1">
        <w:rPr>
          <w:sz w:val="16"/>
          <w:szCs w:val="16"/>
          <w:lang w:val="es-ES"/>
        </w:rPr>
        <w:t xml:space="preserve">. Los formularios se revisarán durante el primer semestre de 2012 y se realizarán las pruebas piloto correspondientes. </w:t>
      </w:r>
    </w:p>
  </w:footnote>
  <w:footnote w:id="2">
    <w:p w:rsidR="00A87B14" w:rsidRPr="008B66E1" w:rsidRDefault="00A87B14" w:rsidP="008B66E1">
      <w:pPr>
        <w:ind w:left="240" w:hanging="240"/>
        <w:rPr>
          <w:sz w:val="16"/>
          <w:szCs w:val="16"/>
        </w:rPr>
      </w:pPr>
      <w:r w:rsidRPr="008B66E1">
        <w:rPr>
          <w:rStyle w:val="FootnoteReference"/>
          <w:sz w:val="16"/>
          <w:szCs w:val="16"/>
        </w:rPr>
        <w:footnoteRef/>
      </w:r>
      <w:r w:rsidRPr="008B66E1">
        <w:rPr>
          <w:sz w:val="16"/>
          <w:szCs w:val="16"/>
        </w:rPr>
        <w:t xml:space="preserve"> </w:t>
      </w:r>
      <w:r w:rsidR="008B66E1">
        <w:rPr>
          <w:sz w:val="16"/>
          <w:szCs w:val="16"/>
        </w:rPr>
        <w:tab/>
      </w:r>
      <w:r w:rsidRPr="008B66E1">
        <w:rPr>
          <w:sz w:val="16"/>
          <w:szCs w:val="16"/>
        </w:rPr>
        <w:t>La revisión del costo-eficiencia expost se realizará únicamente para el informe final.</w:t>
      </w:r>
    </w:p>
  </w:footnote>
  <w:footnote w:id="3">
    <w:p w:rsidR="00A87B14" w:rsidRPr="008B66E1" w:rsidRDefault="00A87B14" w:rsidP="008B66E1">
      <w:pPr>
        <w:ind w:left="240" w:hanging="240"/>
        <w:jc w:val="both"/>
        <w:rPr>
          <w:sz w:val="16"/>
          <w:szCs w:val="16"/>
        </w:rPr>
      </w:pPr>
      <w:r w:rsidRPr="008B66E1">
        <w:rPr>
          <w:sz w:val="16"/>
          <w:szCs w:val="16"/>
        </w:rPr>
        <w:footnoteRef/>
      </w:r>
      <w:r w:rsidRPr="008B66E1">
        <w:rPr>
          <w:sz w:val="16"/>
          <w:szCs w:val="16"/>
        </w:rPr>
        <w:t xml:space="preserve"> </w:t>
      </w:r>
      <w:r w:rsidR="008B66E1">
        <w:rPr>
          <w:sz w:val="16"/>
          <w:szCs w:val="16"/>
        </w:rPr>
        <w:tab/>
        <w:t>S</w:t>
      </w:r>
      <w:r w:rsidR="001449D9" w:rsidRPr="008B66E1">
        <w:rPr>
          <w:sz w:val="16"/>
          <w:szCs w:val="16"/>
        </w:rPr>
        <w:t>on viviendas de tipo inconveniente: “aquellas que no tengan provisión de agua por cañería dentro de la vivienda, tengan piso de tierra u otro material que no sea cerámica, baldosa, mosaico, madera, alfombra, plástico, cemento o ladrillo fijo”</w:t>
      </w:r>
    </w:p>
  </w:footnote>
  <w:footnote w:id="4">
    <w:p w:rsidR="00A87B14" w:rsidRPr="008B66E1" w:rsidRDefault="00A87B14" w:rsidP="008B66E1">
      <w:pPr>
        <w:ind w:left="240" w:hanging="240"/>
        <w:jc w:val="both"/>
        <w:rPr>
          <w:sz w:val="16"/>
          <w:szCs w:val="16"/>
        </w:rPr>
      </w:pPr>
      <w:r w:rsidRPr="008B66E1">
        <w:rPr>
          <w:sz w:val="16"/>
          <w:szCs w:val="16"/>
        </w:rPr>
        <w:footnoteRef/>
      </w:r>
      <w:r w:rsidRPr="008B66E1">
        <w:rPr>
          <w:sz w:val="16"/>
          <w:szCs w:val="16"/>
        </w:rPr>
        <w:t xml:space="preserve"> </w:t>
      </w:r>
      <w:r w:rsidR="008B66E1">
        <w:rPr>
          <w:sz w:val="16"/>
          <w:szCs w:val="16"/>
        </w:rPr>
        <w:tab/>
      </w:r>
      <w:r w:rsidR="001449D9" w:rsidRPr="008B66E1">
        <w:rPr>
          <w:sz w:val="16"/>
          <w:szCs w:val="16"/>
        </w:rPr>
        <w:t>Se define como condición de hacinamiento a aquellas viviendas u hogares con más de tres personas por habitación. Hace referencia al hacinamiento por cuarto, que se obtiene dividiendo el número total de personas del hogar por la cantidad de cuartos del mismo</w:t>
      </w:r>
      <w:r w:rsidR="008B66E1">
        <w:rPr>
          <w:sz w:val="16"/>
          <w:szCs w:val="16"/>
        </w:rPr>
        <w:t>.</w:t>
      </w:r>
    </w:p>
  </w:footnote>
  <w:footnote w:id="5">
    <w:p w:rsidR="00A87B14" w:rsidRPr="0086250D" w:rsidRDefault="00A87B14" w:rsidP="002423EE">
      <w:pPr>
        <w:ind w:left="240" w:hanging="240"/>
        <w:jc w:val="both"/>
        <w:rPr>
          <w:sz w:val="16"/>
          <w:szCs w:val="16"/>
          <w:lang w:val="es-ES"/>
        </w:rPr>
      </w:pPr>
      <w:r w:rsidRPr="00891E97">
        <w:rPr>
          <w:rStyle w:val="FootnoteReference"/>
          <w:sz w:val="16"/>
          <w:szCs w:val="16"/>
        </w:rPr>
        <w:footnoteRef/>
      </w:r>
      <w:r w:rsidRPr="0088374A">
        <w:rPr>
          <w:lang w:val="es-ES"/>
        </w:rPr>
        <w:t xml:space="preserve"> </w:t>
      </w:r>
      <w:r w:rsidRPr="0088374A">
        <w:rPr>
          <w:lang w:val="es-ES"/>
        </w:rPr>
        <w:tab/>
      </w:r>
      <w:r w:rsidRPr="00C15DF4">
        <w:rPr>
          <w:sz w:val="16"/>
          <w:szCs w:val="16"/>
          <w:lang w:val="es-ES"/>
        </w:rPr>
        <w:t xml:space="preserve">Véase detalles en </w:t>
      </w:r>
      <w:hyperlink r:id="rId1" w:history="1">
        <w:r w:rsidRPr="00C15DF4">
          <w:rPr>
            <w:rStyle w:val="Hyperlink"/>
            <w:sz w:val="16"/>
            <w:szCs w:val="16"/>
            <w:lang w:val="es-ES"/>
          </w:rPr>
          <w:t>enlace electrónico</w:t>
        </w:r>
      </w:hyperlink>
      <w:r>
        <w:rPr>
          <w:sz w:val="16"/>
          <w:szCs w:val="16"/>
        </w:rPr>
        <w:t>.</w:t>
      </w:r>
    </w:p>
  </w:footnote>
  <w:footnote w:id="6">
    <w:p w:rsidR="00A87B14" w:rsidRPr="00062A4B" w:rsidRDefault="00A87B14" w:rsidP="00062A4B">
      <w:pPr>
        <w:ind w:left="240" w:hanging="240"/>
        <w:rPr>
          <w:sz w:val="16"/>
          <w:szCs w:val="16"/>
          <w:lang w:val="es-ES"/>
        </w:rPr>
      </w:pPr>
      <w:r w:rsidRPr="00062A4B">
        <w:rPr>
          <w:rStyle w:val="FootnoteReference"/>
          <w:sz w:val="16"/>
          <w:szCs w:val="16"/>
        </w:rPr>
        <w:footnoteRef/>
      </w:r>
      <w:r w:rsidRPr="00062A4B">
        <w:rPr>
          <w:sz w:val="16"/>
          <w:szCs w:val="16"/>
          <w:lang w:val="es-ES"/>
        </w:rPr>
        <w:t xml:space="preserve"> </w:t>
      </w:r>
      <w:r>
        <w:rPr>
          <w:sz w:val="16"/>
          <w:szCs w:val="16"/>
          <w:lang w:val="es-ES"/>
        </w:rPr>
        <w:tab/>
      </w:r>
      <w:r w:rsidRPr="00062A4B">
        <w:rPr>
          <w:sz w:val="16"/>
          <w:szCs w:val="16"/>
          <w:lang w:val="es-ES"/>
        </w:rPr>
        <w:t>Este será un indicador compuesto de dos dimensiones que conforman el índice de Necesidades Básicas Insatisfechas, definido por el INDEC.</w:t>
      </w:r>
    </w:p>
  </w:footnote>
  <w:footnote w:id="7">
    <w:p w:rsidR="00A87B14" w:rsidRPr="00062A4B" w:rsidRDefault="00A87B14" w:rsidP="00062A4B">
      <w:pPr>
        <w:ind w:left="240" w:hanging="240"/>
        <w:rPr>
          <w:sz w:val="16"/>
          <w:szCs w:val="16"/>
          <w:lang w:val="es-ES"/>
        </w:rPr>
      </w:pPr>
      <w:r w:rsidRPr="00062A4B">
        <w:rPr>
          <w:rStyle w:val="FootnoteReference"/>
          <w:sz w:val="16"/>
          <w:szCs w:val="16"/>
        </w:rPr>
        <w:footnoteRef/>
      </w:r>
      <w:r w:rsidRPr="00062A4B">
        <w:rPr>
          <w:sz w:val="16"/>
          <w:szCs w:val="16"/>
        </w:rPr>
        <w:t xml:space="preserve"> </w:t>
      </w:r>
      <w:r>
        <w:rPr>
          <w:sz w:val="16"/>
          <w:szCs w:val="16"/>
        </w:rPr>
        <w:tab/>
      </w:r>
      <w:r w:rsidRPr="00062A4B">
        <w:rPr>
          <w:sz w:val="16"/>
          <w:szCs w:val="16"/>
          <w:lang w:val="es-ES"/>
        </w:rPr>
        <w:t>Los costos de contratación de la firma (preparación de TDR y proceso de selección) están cubiertos con el presupuesto de Administración de la operación</w:t>
      </w:r>
      <w:r>
        <w:rPr>
          <w:sz w:val="16"/>
          <w:szCs w:val="16"/>
          <w:lang w:val="es-ES"/>
        </w:rPr>
        <w:t>.</w:t>
      </w:r>
      <w:r w:rsidRPr="00062A4B">
        <w:rPr>
          <w:sz w:val="16"/>
          <w:szCs w:val="16"/>
          <w:lang w:val="es-ES"/>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1">
    <w:nsid w:val="190F772C"/>
    <w:multiLevelType w:val="hybridMultilevel"/>
    <w:tmpl w:val="B504FE86"/>
    <w:lvl w:ilvl="0" w:tplc="C8201360">
      <w:start w:val="1"/>
      <w:numFmt w:val="upperRoman"/>
      <w:lvlText w:val="%1."/>
      <w:lvlJc w:val="left"/>
      <w:pPr>
        <w:ind w:left="1080" w:hanging="720"/>
      </w:pPr>
      <w:rPr>
        <w:rFonts w:hint="default"/>
      </w:rPr>
    </w:lvl>
    <w:lvl w:ilvl="1" w:tplc="C2BC4412" w:tentative="1">
      <w:start w:val="1"/>
      <w:numFmt w:val="lowerLetter"/>
      <w:lvlText w:val="%2."/>
      <w:lvlJc w:val="left"/>
      <w:pPr>
        <w:ind w:left="1440" w:hanging="360"/>
      </w:pPr>
    </w:lvl>
    <w:lvl w:ilvl="2" w:tplc="CE8EAC74" w:tentative="1">
      <w:start w:val="1"/>
      <w:numFmt w:val="lowerRoman"/>
      <w:lvlText w:val="%3."/>
      <w:lvlJc w:val="right"/>
      <w:pPr>
        <w:ind w:left="2160" w:hanging="180"/>
      </w:pPr>
    </w:lvl>
    <w:lvl w:ilvl="3" w:tplc="5F92C324" w:tentative="1">
      <w:start w:val="1"/>
      <w:numFmt w:val="decimal"/>
      <w:lvlText w:val="%4."/>
      <w:lvlJc w:val="left"/>
      <w:pPr>
        <w:ind w:left="2880" w:hanging="360"/>
      </w:pPr>
    </w:lvl>
    <w:lvl w:ilvl="4" w:tplc="C9E884F0" w:tentative="1">
      <w:start w:val="1"/>
      <w:numFmt w:val="lowerLetter"/>
      <w:lvlText w:val="%5."/>
      <w:lvlJc w:val="left"/>
      <w:pPr>
        <w:ind w:left="3600" w:hanging="360"/>
      </w:pPr>
    </w:lvl>
    <w:lvl w:ilvl="5" w:tplc="53B22D5C" w:tentative="1">
      <w:start w:val="1"/>
      <w:numFmt w:val="lowerRoman"/>
      <w:lvlText w:val="%6."/>
      <w:lvlJc w:val="right"/>
      <w:pPr>
        <w:ind w:left="4320" w:hanging="180"/>
      </w:pPr>
    </w:lvl>
    <w:lvl w:ilvl="6" w:tplc="8D7A23BC" w:tentative="1">
      <w:start w:val="1"/>
      <w:numFmt w:val="decimal"/>
      <w:lvlText w:val="%7."/>
      <w:lvlJc w:val="left"/>
      <w:pPr>
        <w:ind w:left="5040" w:hanging="360"/>
      </w:pPr>
    </w:lvl>
    <w:lvl w:ilvl="7" w:tplc="7016726E" w:tentative="1">
      <w:start w:val="1"/>
      <w:numFmt w:val="lowerLetter"/>
      <w:lvlText w:val="%8."/>
      <w:lvlJc w:val="left"/>
      <w:pPr>
        <w:ind w:left="5760" w:hanging="360"/>
      </w:pPr>
    </w:lvl>
    <w:lvl w:ilvl="8" w:tplc="6A6C5304" w:tentative="1">
      <w:start w:val="1"/>
      <w:numFmt w:val="lowerRoman"/>
      <w:lvlText w:val="%9."/>
      <w:lvlJc w:val="right"/>
      <w:pPr>
        <w:ind w:left="6480" w:hanging="180"/>
      </w:pPr>
    </w:lvl>
  </w:abstractNum>
  <w:abstractNum w:abstractNumId="2">
    <w:nsid w:val="193404EC"/>
    <w:multiLevelType w:val="hybridMultilevel"/>
    <w:tmpl w:val="69567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22096942"/>
    <w:multiLevelType w:val="hybridMultilevel"/>
    <w:tmpl w:val="B21A267A"/>
    <w:lvl w:ilvl="0" w:tplc="F506B014">
      <w:start w:val="1"/>
      <w:numFmt w:val="bullet"/>
      <w:lvlText w:val=""/>
      <w:lvlJc w:val="left"/>
      <w:pPr>
        <w:ind w:left="720" w:hanging="360"/>
      </w:pPr>
      <w:rPr>
        <w:rFonts w:ascii="Symbol" w:hAnsi="Symbol" w:hint="default"/>
      </w:rPr>
    </w:lvl>
    <w:lvl w:ilvl="1" w:tplc="66C87B44" w:tentative="1">
      <w:start w:val="1"/>
      <w:numFmt w:val="bullet"/>
      <w:lvlText w:val="o"/>
      <w:lvlJc w:val="left"/>
      <w:pPr>
        <w:ind w:left="1440" w:hanging="360"/>
      </w:pPr>
      <w:rPr>
        <w:rFonts w:ascii="Courier New" w:hAnsi="Courier New" w:cs="Courier New" w:hint="default"/>
      </w:rPr>
    </w:lvl>
    <w:lvl w:ilvl="2" w:tplc="84E00C16" w:tentative="1">
      <w:start w:val="1"/>
      <w:numFmt w:val="bullet"/>
      <w:lvlText w:val=""/>
      <w:lvlJc w:val="left"/>
      <w:pPr>
        <w:ind w:left="2160" w:hanging="360"/>
      </w:pPr>
      <w:rPr>
        <w:rFonts w:ascii="Wingdings" w:hAnsi="Wingdings" w:hint="default"/>
      </w:rPr>
    </w:lvl>
    <w:lvl w:ilvl="3" w:tplc="E3C6A8D6" w:tentative="1">
      <w:start w:val="1"/>
      <w:numFmt w:val="bullet"/>
      <w:lvlText w:val=""/>
      <w:lvlJc w:val="left"/>
      <w:pPr>
        <w:ind w:left="2880" w:hanging="360"/>
      </w:pPr>
      <w:rPr>
        <w:rFonts w:ascii="Symbol" w:hAnsi="Symbol" w:hint="default"/>
      </w:rPr>
    </w:lvl>
    <w:lvl w:ilvl="4" w:tplc="C45ED2B6" w:tentative="1">
      <w:start w:val="1"/>
      <w:numFmt w:val="bullet"/>
      <w:lvlText w:val="o"/>
      <w:lvlJc w:val="left"/>
      <w:pPr>
        <w:ind w:left="3600" w:hanging="360"/>
      </w:pPr>
      <w:rPr>
        <w:rFonts w:ascii="Courier New" w:hAnsi="Courier New" w:cs="Courier New" w:hint="default"/>
      </w:rPr>
    </w:lvl>
    <w:lvl w:ilvl="5" w:tplc="3C2E1CCC" w:tentative="1">
      <w:start w:val="1"/>
      <w:numFmt w:val="bullet"/>
      <w:lvlText w:val=""/>
      <w:lvlJc w:val="left"/>
      <w:pPr>
        <w:ind w:left="4320" w:hanging="360"/>
      </w:pPr>
      <w:rPr>
        <w:rFonts w:ascii="Wingdings" w:hAnsi="Wingdings" w:hint="default"/>
      </w:rPr>
    </w:lvl>
    <w:lvl w:ilvl="6" w:tplc="0EB0E6B0" w:tentative="1">
      <w:start w:val="1"/>
      <w:numFmt w:val="bullet"/>
      <w:lvlText w:val=""/>
      <w:lvlJc w:val="left"/>
      <w:pPr>
        <w:ind w:left="5040" w:hanging="360"/>
      </w:pPr>
      <w:rPr>
        <w:rFonts w:ascii="Symbol" w:hAnsi="Symbol" w:hint="default"/>
      </w:rPr>
    </w:lvl>
    <w:lvl w:ilvl="7" w:tplc="8F148ACC" w:tentative="1">
      <w:start w:val="1"/>
      <w:numFmt w:val="bullet"/>
      <w:lvlText w:val="o"/>
      <w:lvlJc w:val="left"/>
      <w:pPr>
        <w:ind w:left="5760" w:hanging="360"/>
      </w:pPr>
      <w:rPr>
        <w:rFonts w:ascii="Courier New" w:hAnsi="Courier New" w:cs="Courier New" w:hint="default"/>
      </w:rPr>
    </w:lvl>
    <w:lvl w:ilvl="8" w:tplc="2698D9DA" w:tentative="1">
      <w:start w:val="1"/>
      <w:numFmt w:val="bullet"/>
      <w:lvlText w:val=""/>
      <w:lvlJc w:val="left"/>
      <w:pPr>
        <w:ind w:left="6480" w:hanging="360"/>
      </w:pPr>
      <w:rPr>
        <w:rFonts w:ascii="Wingdings" w:hAnsi="Wingdings" w:hint="default"/>
      </w:rPr>
    </w:lvl>
  </w:abstractNum>
  <w:abstractNum w:abstractNumId="5">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6">
    <w:nsid w:val="30793DFC"/>
    <w:multiLevelType w:val="hybridMultilevel"/>
    <w:tmpl w:val="5322D51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8">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9">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10">
    <w:nsid w:val="446D3ECB"/>
    <w:multiLevelType w:val="hybridMultilevel"/>
    <w:tmpl w:val="B01CC934"/>
    <w:lvl w:ilvl="0" w:tplc="458EC222">
      <w:start w:val="1"/>
      <w:numFmt w:val="decimal"/>
      <w:lvlText w:val="2.%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692227B"/>
    <w:multiLevelType w:val="hybridMultilevel"/>
    <w:tmpl w:val="45FE96E8"/>
    <w:lvl w:ilvl="0" w:tplc="2C0A0015">
      <w:start w:val="1"/>
      <w:numFmt w:val="upperLetter"/>
      <w:lvlText w:val="%1."/>
      <w:lvlJc w:val="left"/>
      <w:pPr>
        <w:ind w:left="1068" w:hanging="360"/>
      </w:pPr>
      <w:rPr>
        <w:rFonts w:hint="default"/>
      </w:rPr>
    </w:lvl>
    <w:lvl w:ilvl="1" w:tplc="2C0A0019">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2">
    <w:nsid w:val="5B9A7602"/>
    <w:multiLevelType w:val="hybridMultilevel"/>
    <w:tmpl w:val="98A8133C"/>
    <w:lvl w:ilvl="0" w:tplc="E954E374">
      <w:start w:val="1"/>
      <w:numFmt w:val="upperRoman"/>
      <w:lvlText w:val="%1."/>
      <w:lvlJc w:val="left"/>
      <w:pPr>
        <w:ind w:left="1170" w:hanging="720"/>
      </w:pPr>
      <w:rPr>
        <w:rFonts w:hint="default"/>
      </w:rPr>
    </w:lvl>
    <w:lvl w:ilvl="1" w:tplc="04090015">
      <w:start w:val="1"/>
      <w:numFmt w:val="upperLetter"/>
      <w:lvlText w:val="%2."/>
      <w:lvlJc w:val="left"/>
      <w:pPr>
        <w:ind w:left="990" w:hanging="360"/>
      </w:pPr>
      <w:rPr>
        <w:rFonts w:hint="default"/>
      </w:rPr>
    </w:lvl>
    <w:lvl w:ilvl="2" w:tplc="1BDE6996">
      <w:start w:val="1"/>
      <w:numFmt w:val="lowerRoman"/>
      <w:lvlText w:val="%3)"/>
      <w:lvlJc w:val="left"/>
      <w:pPr>
        <w:ind w:left="2700" w:hanging="720"/>
      </w:pPr>
      <w:rPr>
        <w:rFonts w:hint="default"/>
      </w:rPr>
    </w:lvl>
    <w:lvl w:ilvl="3" w:tplc="1BE22478" w:tentative="1">
      <w:start w:val="1"/>
      <w:numFmt w:val="decimal"/>
      <w:lvlText w:val="%4."/>
      <w:lvlJc w:val="left"/>
      <w:pPr>
        <w:ind w:left="2880" w:hanging="360"/>
      </w:pPr>
    </w:lvl>
    <w:lvl w:ilvl="4" w:tplc="5816D8C6" w:tentative="1">
      <w:start w:val="1"/>
      <w:numFmt w:val="lowerLetter"/>
      <w:lvlText w:val="%5."/>
      <w:lvlJc w:val="left"/>
      <w:pPr>
        <w:ind w:left="3600" w:hanging="360"/>
      </w:pPr>
    </w:lvl>
    <w:lvl w:ilvl="5" w:tplc="AF90B1EA" w:tentative="1">
      <w:start w:val="1"/>
      <w:numFmt w:val="lowerRoman"/>
      <w:lvlText w:val="%6."/>
      <w:lvlJc w:val="right"/>
      <w:pPr>
        <w:ind w:left="4320" w:hanging="180"/>
      </w:pPr>
    </w:lvl>
    <w:lvl w:ilvl="6" w:tplc="D8665414" w:tentative="1">
      <w:start w:val="1"/>
      <w:numFmt w:val="decimal"/>
      <w:lvlText w:val="%7."/>
      <w:lvlJc w:val="left"/>
      <w:pPr>
        <w:ind w:left="5040" w:hanging="360"/>
      </w:pPr>
    </w:lvl>
    <w:lvl w:ilvl="7" w:tplc="F0C8DBAA" w:tentative="1">
      <w:start w:val="1"/>
      <w:numFmt w:val="lowerLetter"/>
      <w:lvlText w:val="%8."/>
      <w:lvlJc w:val="left"/>
      <w:pPr>
        <w:ind w:left="5760" w:hanging="360"/>
      </w:pPr>
    </w:lvl>
    <w:lvl w:ilvl="8" w:tplc="90CEAC60" w:tentative="1">
      <w:start w:val="1"/>
      <w:numFmt w:val="lowerRoman"/>
      <w:lvlText w:val="%9."/>
      <w:lvlJc w:val="right"/>
      <w:pPr>
        <w:ind w:left="6480" w:hanging="180"/>
      </w:pPr>
    </w:lvl>
  </w:abstractNum>
  <w:abstractNum w:abstractNumId="13">
    <w:nsid w:val="609923C8"/>
    <w:multiLevelType w:val="multilevel"/>
    <w:tmpl w:val="C3E60B74"/>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upperLetter"/>
      <w:pStyle w:val="Heading4"/>
      <w:lvlText w:val="%3."/>
      <w:lvlJc w:val="left"/>
      <w:pPr>
        <w:tabs>
          <w:tab w:val="num" w:pos="1800"/>
        </w:tabs>
        <w:ind w:left="1800" w:hanging="360"/>
      </w:pPr>
      <w:rPr>
        <w:rFonts w:hint="default"/>
        <w:b/>
        <w:i w:val="0"/>
        <w:sz w:val="24"/>
        <w:lang w:val="es-ES"/>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4">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15">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6">
    <w:nsid w:val="72DF1FF1"/>
    <w:multiLevelType w:val="hybridMultilevel"/>
    <w:tmpl w:val="27F8E238"/>
    <w:lvl w:ilvl="0" w:tplc="E0CEEBEA">
      <w:start w:val="1"/>
      <w:numFmt w:val="upperRoman"/>
      <w:lvlText w:val="%1."/>
      <w:lvlJc w:val="left"/>
      <w:pPr>
        <w:ind w:left="1440" w:hanging="72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3"/>
  </w:num>
  <w:num w:numId="3">
    <w:abstractNumId w:val="1"/>
  </w:num>
  <w:num w:numId="4">
    <w:abstractNumId w:val="15"/>
  </w:num>
  <w:num w:numId="5">
    <w:abstractNumId w:val="7"/>
  </w:num>
  <w:num w:numId="6">
    <w:abstractNumId w:val="9"/>
  </w:num>
  <w:num w:numId="7">
    <w:abstractNumId w:val="5"/>
  </w:num>
  <w:num w:numId="8">
    <w:abstractNumId w:val="13"/>
  </w:num>
  <w:num w:numId="9">
    <w:abstractNumId w:val="14"/>
  </w:num>
  <w:num w:numId="10">
    <w:abstractNumId w:val="0"/>
  </w:num>
  <w:num w:numId="11">
    <w:abstractNumId w:val="8"/>
  </w:num>
  <w:num w:numId="1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0"/>
  </w:num>
  <w:num w:numId="17">
    <w:abstractNumId w:val="2"/>
  </w:num>
  <w:num w:numId="18">
    <w:abstractNumId w:val="13"/>
  </w:num>
  <w:num w:numId="19">
    <w:abstractNumId w:val="13"/>
  </w:num>
  <w:num w:numId="20">
    <w:abstractNumId w:val="16"/>
  </w:num>
  <w:num w:numId="21">
    <w:abstractNumId w:val="6"/>
  </w:num>
  <w:num w:numId="22">
    <w:abstractNumId w:val="13"/>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2"/>
    </w:lvlOverride>
    <w:lvlOverride w:ilvl="1">
      <w:startOverride w:val="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3"/>
    </w:lvlOverride>
    <w:lvlOverride w:ilvl="1">
      <w:startOverride w:val="8"/>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3"/>
    </w:lvlOverride>
    <w:lvlOverride w:ilvl="1">
      <w:startOverride w:val="10"/>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3"/>
    </w:lvlOverride>
    <w:lvlOverride w:ilvl="1">
      <w:startOverride w:val="1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3"/>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3"/>
    </w:lvlOverride>
    <w:lvlOverride w:ilvl="1">
      <w:startOverride w:val="1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3"/>
    </w:lvlOverride>
    <w:lvlOverride w:ilvl="1">
      <w:startOverride w:val="15"/>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1"/>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visionView w:markup="0"/>
  <w:defaultTabStop w:val="720"/>
  <w:drawingGridHorizontalSpacing w:val="237"/>
  <w:characterSpacingControl w:val="doNotCompress"/>
  <w:footnotePr>
    <w:footnote w:id="-1"/>
    <w:footnote w:id="0"/>
  </w:footnotePr>
  <w:endnotePr>
    <w:endnote w:id="-1"/>
    <w:endnote w:id="0"/>
  </w:endnotePr>
  <w:compat>
    <w:doNotUseHTMLParagraphAutoSpacing/>
  </w:compat>
  <w:rsids>
    <w:rsidRoot w:val="00C32A84"/>
    <w:rsid w:val="00000FFA"/>
    <w:rsid w:val="000215D5"/>
    <w:rsid w:val="000230B3"/>
    <w:rsid w:val="0002735D"/>
    <w:rsid w:val="00030A60"/>
    <w:rsid w:val="00062A4B"/>
    <w:rsid w:val="00063289"/>
    <w:rsid w:val="00070411"/>
    <w:rsid w:val="000A0300"/>
    <w:rsid w:val="000C3FB4"/>
    <w:rsid w:val="000F61A7"/>
    <w:rsid w:val="000F6F1A"/>
    <w:rsid w:val="00105AFA"/>
    <w:rsid w:val="00113E0A"/>
    <w:rsid w:val="0012129F"/>
    <w:rsid w:val="001449D9"/>
    <w:rsid w:val="0014515D"/>
    <w:rsid w:val="00192BBD"/>
    <w:rsid w:val="001B5186"/>
    <w:rsid w:val="001D01F7"/>
    <w:rsid w:val="001F20AB"/>
    <w:rsid w:val="001F32AB"/>
    <w:rsid w:val="00217E24"/>
    <w:rsid w:val="00236074"/>
    <w:rsid w:val="00237AA6"/>
    <w:rsid w:val="002423EE"/>
    <w:rsid w:val="002533AB"/>
    <w:rsid w:val="00260426"/>
    <w:rsid w:val="002739B1"/>
    <w:rsid w:val="00280F76"/>
    <w:rsid w:val="00286C85"/>
    <w:rsid w:val="0028764B"/>
    <w:rsid w:val="002B2705"/>
    <w:rsid w:val="00311772"/>
    <w:rsid w:val="00332D8A"/>
    <w:rsid w:val="00350625"/>
    <w:rsid w:val="00355F4B"/>
    <w:rsid w:val="00387144"/>
    <w:rsid w:val="00387849"/>
    <w:rsid w:val="003B6D39"/>
    <w:rsid w:val="003B7B67"/>
    <w:rsid w:val="003D703B"/>
    <w:rsid w:val="003E0554"/>
    <w:rsid w:val="003F0A87"/>
    <w:rsid w:val="00413D24"/>
    <w:rsid w:val="0045586F"/>
    <w:rsid w:val="00473964"/>
    <w:rsid w:val="00477FDB"/>
    <w:rsid w:val="004A07B9"/>
    <w:rsid w:val="004B1F77"/>
    <w:rsid w:val="004C3122"/>
    <w:rsid w:val="004D6ECC"/>
    <w:rsid w:val="004E425B"/>
    <w:rsid w:val="004E4500"/>
    <w:rsid w:val="004E4D87"/>
    <w:rsid w:val="004F4CF5"/>
    <w:rsid w:val="00504EE3"/>
    <w:rsid w:val="005258AC"/>
    <w:rsid w:val="00535A36"/>
    <w:rsid w:val="0053706F"/>
    <w:rsid w:val="005371F4"/>
    <w:rsid w:val="005459BF"/>
    <w:rsid w:val="00552A8C"/>
    <w:rsid w:val="0055596E"/>
    <w:rsid w:val="00564D9A"/>
    <w:rsid w:val="005B0342"/>
    <w:rsid w:val="005E001A"/>
    <w:rsid w:val="00635CC9"/>
    <w:rsid w:val="00661827"/>
    <w:rsid w:val="00663274"/>
    <w:rsid w:val="00673A5F"/>
    <w:rsid w:val="00691A13"/>
    <w:rsid w:val="006B3BC4"/>
    <w:rsid w:val="006B5EC2"/>
    <w:rsid w:val="006B74E8"/>
    <w:rsid w:val="00701A2D"/>
    <w:rsid w:val="0070507C"/>
    <w:rsid w:val="00711F34"/>
    <w:rsid w:val="00751800"/>
    <w:rsid w:val="00756383"/>
    <w:rsid w:val="00756D26"/>
    <w:rsid w:val="00795BA5"/>
    <w:rsid w:val="008255D4"/>
    <w:rsid w:val="008325F9"/>
    <w:rsid w:val="00835C70"/>
    <w:rsid w:val="00842BE9"/>
    <w:rsid w:val="008B491B"/>
    <w:rsid w:val="008B66E1"/>
    <w:rsid w:val="008D3759"/>
    <w:rsid w:val="008D6278"/>
    <w:rsid w:val="00902AE1"/>
    <w:rsid w:val="00910E46"/>
    <w:rsid w:val="009764DF"/>
    <w:rsid w:val="009879DE"/>
    <w:rsid w:val="00995209"/>
    <w:rsid w:val="009966F6"/>
    <w:rsid w:val="009C4A98"/>
    <w:rsid w:val="009D5262"/>
    <w:rsid w:val="009D5D7C"/>
    <w:rsid w:val="009E6E4B"/>
    <w:rsid w:val="009F55E7"/>
    <w:rsid w:val="00A030AF"/>
    <w:rsid w:val="00A0314E"/>
    <w:rsid w:val="00A05F1B"/>
    <w:rsid w:val="00A20D3A"/>
    <w:rsid w:val="00A27BD0"/>
    <w:rsid w:val="00A358CC"/>
    <w:rsid w:val="00A43DD3"/>
    <w:rsid w:val="00A6381D"/>
    <w:rsid w:val="00A67008"/>
    <w:rsid w:val="00A67538"/>
    <w:rsid w:val="00A756D6"/>
    <w:rsid w:val="00A87B14"/>
    <w:rsid w:val="00A95B48"/>
    <w:rsid w:val="00AE2ACB"/>
    <w:rsid w:val="00AF12E0"/>
    <w:rsid w:val="00B00D93"/>
    <w:rsid w:val="00B20056"/>
    <w:rsid w:val="00B41A55"/>
    <w:rsid w:val="00B46BBC"/>
    <w:rsid w:val="00B53984"/>
    <w:rsid w:val="00B87A39"/>
    <w:rsid w:val="00B96598"/>
    <w:rsid w:val="00BA0FEF"/>
    <w:rsid w:val="00BC3CFC"/>
    <w:rsid w:val="00BD6C4D"/>
    <w:rsid w:val="00BE3217"/>
    <w:rsid w:val="00BF4A43"/>
    <w:rsid w:val="00C13346"/>
    <w:rsid w:val="00C15DF4"/>
    <w:rsid w:val="00C2372F"/>
    <w:rsid w:val="00C32A84"/>
    <w:rsid w:val="00C42B26"/>
    <w:rsid w:val="00CB18D7"/>
    <w:rsid w:val="00CE1749"/>
    <w:rsid w:val="00CE3466"/>
    <w:rsid w:val="00CE6C25"/>
    <w:rsid w:val="00D01472"/>
    <w:rsid w:val="00D12B65"/>
    <w:rsid w:val="00D33E65"/>
    <w:rsid w:val="00D654AB"/>
    <w:rsid w:val="00D66269"/>
    <w:rsid w:val="00D709E5"/>
    <w:rsid w:val="00D73CB6"/>
    <w:rsid w:val="00D85DD9"/>
    <w:rsid w:val="00DD2D6F"/>
    <w:rsid w:val="00E012C6"/>
    <w:rsid w:val="00E226EA"/>
    <w:rsid w:val="00E27F63"/>
    <w:rsid w:val="00E426AE"/>
    <w:rsid w:val="00E93D41"/>
    <w:rsid w:val="00EA0D61"/>
    <w:rsid w:val="00EA5850"/>
    <w:rsid w:val="00EC5B73"/>
    <w:rsid w:val="00EE1CA0"/>
    <w:rsid w:val="00F222CF"/>
    <w:rsid w:val="00F526F5"/>
    <w:rsid w:val="00F647F1"/>
    <w:rsid w:val="00F73ACA"/>
    <w:rsid w:val="00FC5484"/>
    <w:rsid w:val="00FF2B03"/>
    <w:rsid w:val="00FF3B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HTML Top of Form" w:uiPriority="99"/>
    <w:lsdException w:name="HTML Bottom of Form" w:uiPriority="99"/>
    <w:lsdException w:name="No Spacing" w:qFormat="1"/>
    <w:lsdException w:name="List Paragraph" w:uiPriority="34"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87A39"/>
    <w:rPr>
      <w:rFonts w:ascii="Times New Roman" w:eastAsia="Times New Roman" w:hAnsi="Times New Roman"/>
      <w:spacing w:val="-3"/>
      <w:sz w:val="24"/>
      <w:lang w:val="es-ES_tradnl"/>
    </w:rPr>
  </w:style>
  <w:style w:type="paragraph" w:styleId="Heading1">
    <w:name w:val="heading 1"/>
    <w:aliases w:val="Heading 1.I"/>
    <w:next w:val="Normal"/>
    <w:link w:val="Heading1Char"/>
    <w:qFormat/>
    <w:rsid w:val="00B87A39"/>
    <w:pPr>
      <w:keepNext/>
      <w:numPr>
        <w:numId w:val="8"/>
      </w:numPr>
      <w:spacing w:before="240" w:after="240"/>
      <w:jc w:val="center"/>
      <w:outlineLvl w:val="0"/>
    </w:pPr>
    <w:rPr>
      <w:rFonts w:ascii="Times New Roman Bold" w:eastAsia="Times New Roman" w:hAnsi="Times New Roman Bold"/>
      <w:b/>
      <w:smallCaps/>
      <w:noProof/>
      <w:sz w:val="28"/>
    </w:rPr>
  </w:style>
  <w:style w:type="paragraph" w:styleId="Heading2">
    <w:name w:val="heading 2"/>
    <w:aliases w:val="Heading 2.A"/>
    <w:next w:val="Normal"/>
    <w:link w:val="Heading2Char"/>
    <w:qFormat/>
    <w:rsid w:val="00B87A39"/>
    <w:pPr>
      <w:keepNext/>
      <w:numPr>
        <w:numId w:val="6"/>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7"/>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8"/>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8"/>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4"/>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4"/>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4"/>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59"/>
    <w:rsid w:val="00CA6DE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FOOTNOTES,single space,footnote text,Footnote Text Char Char,footnote,Texto de rodapé,nota_rodapé,nota de rodapé,foottextfra,F,Texto nota pie Car Car"/>
    <w:basedOn w:val="Normal"/>
    <w:link w:val="FootnoteTextChar"/>
    <w:rsid w:val="00B87A39"/>
    <w:pPr>
      <w:keepNext/>
      <w:keepLines/>
      <w:spacing w:after="120"/>
      <w:ind w:left="288" w:hanging="288"/>
      <w:jc w:val="both"/>
    </w:pPr>
    <w:rPr>
      <w:sz w:val="20"/>
    </w:rPr>
  </w:style>
  <w:style w:type="character" w:customStyle="1" w:styleId="FootnoteTextChar">
    <w:name w:val="Footnote Text Char"/>
    <w:aliases w:val="fn Char2,FOOTNOTES Char1,single space Char1,footnote text Char1,Footnote Text Char Char Char1,footnote Char1,Texto de rodapé Char1,nota_rodapé Char1,nota de rodapé Char1,foottextfra Char1,F Char1,Texto nota pie Car Car Char"/>
    <w:link w:val="FootnoteText"/>
    <w:rsid w:val="00902F77"/>
    <w:rPr>
      <w:rFonts w:ascii="Times New Roman" w:eastAsia="Times New Roman" w:hAnsi="Times New Roman"/>
      <w:spacing w:val="-3"/>
      <w:lang w:val="es-ES_tradnl"/>
    </w:rPr>
  </w:style>
  <w:style w:type="character" w:styleId="FootnoteReference">
    <w:name w:val="footnote reference"/>
    <w:basedOn w:val="DefaultParagraphFont"/>
    <w:rsid w:val="00B87A39"/>
    <w:rPr>
      <w:rFonts w:ascii="Times New Roman" w:hAnsi="Times New Roman"/>
      <w:sz w:val="20"/>
      <w:vertAlign w:val="superscript"/>
    </w:rPr>
  </w:style>
  <w:style w:type="paragraph" w:styleId="Header">
    <w:name w:val="header"/>
    <w:basedOn w:val="Normal"/>
    <w:link w:val="HeaderChar"/>
    <w:rsid w:val="00B87A39"/>
    <w:pPr>
      <w:tabs>
        <w:tab w:val="center" w:pos="4320"/>
        <w:tab w:val="right" w:pos="8640"/>
      </w:tabs>
    </w:pPr>
    <w:rPr>
      <w:sz w:val="20"/>
    </w:rPr>
  </w:style>
  <w:style w:type="character" w:customStyle="1" w:styleId="HeaderChar">
    <w:name w:val="Header Char"/>
    <w:basedOn w:val="DefaultParagraphFont"/>
    <w:link w:val="Header"/>
    <w:rsid w:val="002C7B44"/>
    <w:rPr>
      <w:rFonts w:ascii="Times New Roman" w:eastAsia="Times New Roman" w:hAnsi="Times New Roman"/>
      <w:spacing w:val="-3"/>
      <w:lang w:val="es-ES_tradnl"/>
    </w:rPr>
  </w:style>
  <w:style w:type="paragraph" w:styleId="Footer">
    <w:name w:val="footer"/>
    <w:basedOn w:val="Normal"/>
    <w:link w:val="FooterChar"/>
    <w:rsid w:val="00B87A39"/>
    <w:pPr>
      <w:tabs>
        <w:tab w:val="center" w:pos="4320"/>
        <w:tab w:val="right" w:pos="8640"/>
      </w:tabs>
    </w:pPr>
    <w:rPr>
      <w:sz w:val="20"/>
    </w:rPr>
  </w:style>
  <w:style w:type="character" w:customStyle="1" w:styleId="FooterChar">
    <w:name w:val="Footer Char"/>
    <w:basedOn w:val="DefaultParagraphFont"/>
    <w:link w:val="Footer"/>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4"/>
      </w:numPr>
      <w:tabs>
        <w:tab w:val="num" w:pos="648"/>
        <w:tab w:val="left" w:pos="1440"/>
      </w:tabs>
      <w:spacing w:before="240" w:after="240"/>
      <w:ind w:left="0" w:firstLine="288"/>
      <w:jc w:val="center"/>
    </w:pPr>
    <w:rPr>
      <w:rFonts w:eastAsia="Calibri"/>
      <w:b/>
      <w:smallCaps/>
      <w:spacing w:val="0"/>
      <w:szCs w:val="22"/>
    </w:rPr>
  </w:style>
  <w:style w:type="character" w:customStyle="1" w:styleId="ColorfulList-Accent1Char">
    <w:name w:val="Colorful List - Accent 1 Char"/>
    <w:link w:val="ColorfulList-Accent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basedOn w:val="BodyTextIndent"/>
    <w:link w:val="ParagraphChar"/>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lang w:bidi="ar-SA"/>
    </w:rPr>
  </w:style>
  <w:style w:type="character" w:customStyle="1" w:styleId="Heading3Char">
    <w:name w:val="Heading 3 Char"/>
    <w:aliases w:val="Heading 3.1 Char"/>
    <w:link w:val="Heading3"/>
    <w:rsid w:val="00816867"/>
    <w:rPr>
      <w:rFonts w:ascii="Times New Roman Bold" w:eastAsia="Times New Roman" w:hAnsi="Times New Roman Bold"/>
      <w:b/>
      <w:noProof/>
      <w:sz w:val="24"/>
      <w:lang w:bidi="ar-SA"/>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rPr>
  </w:style>
  <w:style w:type="character" w:customStyle="1" w:styleId="Heading8Char">
    <w:name w:val="Heading 8 Char"/>
    <w:link w:val="Heading8"/>
    <w:rsid w:val="00816867"/>
    <w:rPr>
      <w:rFonts w:eastAsia="Times New Roman"/>
      <w:i/>
      <w:iCs/>
      <w:sz w:val="24"/>
      <w:szCs w:val="24"/>
    </w:rPr>
  </w:style>
  <w:style w:type="character" w:customStyle="1" w:styleId="Heading9Char">
    <w:name w:val="Heading 9 Char"/>
    <w:link w:val="Heading9"/>
    <w:rsid w:val="00816867"/>
    <w:rPr>
      <w:rFonts w:ascii="Cambria" w:eastAsia="Times New Roman" w:hAnsi="Cambria"/>
      <w:sz w:val="22"/>
      <w:szCs w:val="22"/>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basedOn w:val="DefaultParagraphFont"/>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eastAsia="Times New Roman" w:hAnsi="Times New Roman Bold"/>
      <w:b/>
      <w:smallCaps/>
      <w:noProof/>
      <w:sz w:val="28"/>
    </w:rPr>
  </w:style>
  <w:style w:type="paragraph" w:customStyle="1" w:styleId="AutoNumpara">
    <w:name w:val="AutoNumpara"/>
    <w:basedOn w:val="BodyTextIndent"/>
    <w:rsid w:val="00B87A39"/>
    <w:pPr>
      <w:numPr>
        <w:ilvl w:val="1"/>
        <w:numId w:val="8"/>
      </w:numPr>
      <w:spacing w:before="120"/>
      <w:jc w:val="both"/>
    </w:pPr>
    <w:rPr>
      <w:noProof/>
      <w:spacing w:val="-2"/>
    </w:rPr>
  </w:style>
  <w:style w:type="paragraph" w:customStyle="1" w:styleId="bullets">
    <w:name w:val="bullets"/>
    <w:rsid w:val="00B87A39"/>
    <w:pPr>
      <w:numPr>
        <w:numId w:val="5"/>
      </w:numPr>
      <w:spacing w:before="120" w:after="120"/>
      <w:jc w:val="both"/>
    </w:pPr>
    <w:rPr>
      <w:rFonts w:ascii="Times New Roman" w:eastAsia="Times New Roman" w:hAnsi="Times New Roman"/>
      <w:spacing w:val="-2"/>
      <w:sz w:val="24"/>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rPr>
  </w:style>
  <w:style w:type="character" w:styleId="PageNumber">
    <w:name w:val="page number"/>
    <w:basedOn w:val="DefaultParagraphFont"/>
    <w:rsid w:val="00B87A39"/>
  </w:style>
  <w:style w:type="paragraph" w:customStyle="1" w:styleId="Paragrapha">
    <w:name w:val="Paragraph a"/>
    <w:rsid w:val="00B87A39"/>
    <w:pPr>
      <w:numPr>
        <w:numId w:val="9"/>
      </w:numPr>
      <w:spacing w:before="120" w:after="120"/>
      <w:jc w:val="both"/>
    </w:pPr>
    <w:rPr>
      <w:rFonts w:ascii="Times New Roman" w:eastAsia="Times New Roman" w:hAnsi="Times New Roman"/>
      <w:noProof/>
      <w:sz w:val="24"/>
    </w:rPr>
  </w:style>
  <w:style w:type="paragraph" w:customStyle="1" w:styleId="Paragraph1">
    <w:name w:val="Paragraph1"/>
    <w:rsid w:val="00B87A39"/>
    <w:pPr>
      <w:numPr>
        <w:numId w:val="10"/>
      </w:numPr>
      <w:spacing w:before="120" w:after="120"/>
      <w:jc w:val="both"/>
    </w:pPr>
    <w:rPr>
      <w:rFonts w:ascii="Times New Roman" w:eastAsia="Times New Roman" w:hAnsi="Times New Roman"/>
      <w:noProof/>
      <w:sz w:val="24"/>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rPr>
  </w:style>
  <w:style w:type="paragraph" w:customStyle="1" w:styleId="RomanParagraph">
    <w:name w:val="RomanParagraph"/>
    <w:rsid w:val="00B87A39"/>
    <w:pPr>
      <w:numPr>
        <w:numId w:val="11"/>
      </w:numPr>
      <w:spacing w:before="120" w:after="120"/>
      <w:jc w:val="both"/>
    </w:pPr>
    <w:rPr>
      <w:rFonts w:ascii="Times New Roman" w:eastAsia="Times New Roman" w:hAnsi="Times New Roman"/>
      <w:noProof/>
      <w:sz w:val="24"/>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39"/>
    <w:rsid w:val="00B87A39"/>
    <w:pPr>
      <w:tabs>
        <w:tab w:val="left" w:pos="1166"/>
        <w:tab w:val="right" w:leader="dot" w:pos="8630"/>
      </w:tabs>
      <w:ind w:left="1181" w:hanging="547"/>
    </w:pPr>
    <w:rPr>
      <w:noProof/>
    </w:rPr>
  </w:style>
  <w:style w:type="paragraph" w:styleId="TOC3">
    <w:name w:val="toc 3"/>
    <w:basedOn w:val="Normal"/>
    <w:next w:val="Normal"/>
    <w:autoRedefine/>
    <w:rsid w:val="00B87A39"/>
    <w:pPr>
      <w:tabs>
        <w:tab w:val="left" w:pos="1627"/>
        <w:tab w:val="right" w:leader="dot" w:pos="8630"/>
      </w:tabs>
      <w:ind w:left="1713" w:hanging="547"/>
    </w:pPr>
    <w:rPr>
      <w:noProof/>
    </w:rPr>
  </w:style>
  <w:style w:type="character" w:customStyle="1" w:styleId="FootnoteTextChar1">
    <w:name w:val="Footnote Text Char1"/>
    <w:aliases w:val="fn Char,FOOTNOTES Char,single space Char,footnote text Char,Footnote Text Char Char Char,Footnote Text Char Char1,footnote Char,Texto de rodapé Char,nota_rodapé Char,nota de rodapé Char,foottextfra Char,F Char,fn Char1"/>
    <w:basedOn w:val="DefaultParagraphFont"/>
    <w:uiPriority w:val="99"/>
    <w:semiHidden/>
    <w:locked/>
    <w:rsid w:val="008B491B"/>
    <w:rPr>
      <w:spacing w:val="-3"/>
    </w:rPr>
  </w:style>
  <w:style w:type="paragraph" w:customStyle="1" w:styleId="Textodebalo">
    <w:name w:val="Texto de balão"/>
    <w:basedOn w:val="Normal"/>
    <w:uiPriority w:val="99"/>
    <w:semiHidden/>
    <w:rsid w:val="00063289"/>
    <w:rPr>
      <w:rFonts w:ascii="Tahoma" w:hAnsi="Tahoma" w:cs="Tahoma"/>
      <w:spacing w:val="0"/>
      <w:sz w:val="16"/>
      <w:szCs w:val="16"/>
      <w:lang w:val="en-US"/>
    </w:rPr>
  </w:style>
  <w:style w:type="paragraph" w:customStyle="1" w:styleId="ABBR">
    <w:name w:val="ABBR"/>
    <w:basedOn w:val="Normal"/>
    <w:rsid w:val="0014515D"/>
    <w:rPr>
      <w:caps/>
      <w:spacing w:val="0"/>
    </w:rPr>
  </w:style>
  <w:style w:type="paragraph" w:customStyle="1" w:styleId="AbbrDesc">
    <w:name w:val="AbbrDesc"/>
    <w:basedOn w:val="Normal"/>
    <w:rsid w:val="0014515D"/>
    <w:pPr>
      <w:tabs>
        <w:tab w:val="left" w:pos="3060"/>
      </w:tabs>
      <w:jc w:val="both"/>
    </w:pPr>
    <w:rPr>
      <w:spacing w:val="0"/>
    </w:rPr>
  </w:style>
  <w:style w:type="paragraph" w:styleId="ListParagraph">
    <w:name w:val="List Paragraph"/>
    <w:basedOn w:val="Normal"/>
    <w:uiPriority w:val="34"/>
    <w:qFormat/>
    <w:rsid w:val="00756D26"/>
    <w:pPr>
      <w:ind w:left="720"/>
      <w:contextualSpacing/>
      <w:jc w:val="both"/>
    </w:pPr>
    <w:rPr>
      <w:rFonts w:asciiTheme="minorHAnsi" w:eastAsiaTheme="minorHAnsi" w:hAnsiTheme="minorHAnsi" w:cstheme="minorBidi"/>
      <w:noProof/>
      <w:spacing w:val="0"/>
      <w:sz w:val="22"/>
      <w:szCs w:val="22"/>
      <w:lang w:val="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PCDOCS://IDBDOCS/36287549/R"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meba.org.ar" TargetMode="Externa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PCDOCS://IDBDOCS/36283673/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F7D9F46A27A404694E88F3EFFBB1EE7" ma:contentTypeVersion="0" ma:contentTypeDescription="A content type to manage public (operations) IDB documents" ma:contentTypeScope="" ma:versionID="2c4091537117f40cf3a91907bc26a4f0">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36285844</IDBDocs_x0020_Number>
    <Document_x0020_Author xmlns="9c571b2f-e523-4ab2-ba2e-09e151a03ef4">Adler, Veronica</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2011</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AR-L1119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Proposal&lt;/USER_STAGE&gt;&lt;PD_OBJ_TYPE&gt;0&lt;/PD_OBJ_TYPE&gt;&lt;MAKERECORD&gt;N&lt;/MAKERECORD&gt;&lt;PD_FILEPT_NO&gt;PO-AR-L1119-Anl&lt;/PD_FILEPT_NO&gt;&lt;/Data&gt;</Migration_x0020_Info>
    <Approval_x0020_Number xmlns="9c571b2f-e523-4ab2-ba2e-09e151a03ef4">2662/OC-AR</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DU-DUR</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9FA4ABA8-46D9-42C1-8E8D-E287F45D614F}"/>
</file>

<file path=customXml/itemProps2.xml><?xml version="1.0" encoding="utf-8"?>
<ds:datastoreItem xmlns:ds="http://schemas.openxmlformats.org/officeDocument/2006/customXml" ds:itemID="{B1870138-D30B-4CD0-B326-906D2A7D320B}"/>
</file>

<file path=customXml/itemProps3.xml><?xml version="1.0" encoding="utf-8"?>
<ds:datastoreItem xmlns:ds="http://schemas.openxmlformats.org/officeDocument/2006/customXml" ds:itemID="{EB664F09-9F5C-40E0-B27A-6D0F24C72B83}"/>
</file>

<file path=customXml/itemProps4.xml><?xml version="1.0" encoding="utf-8"?>
<ds:datastoreItem xmlns:ds="http://schemas.openxmlformats.org/officeDocument/2006/customXml" ds:itemID="{350DE3C0-CC8E-41F5-A17C-735BB9E3F861}"/>
</file>

<file path=customXml/itemProps5.xml><?xml version="1.0" encoding="utf-8"?>
<ds:datastoreItem xmlns:ds="http://schemas.openxmlformats.org/officeDocument/2006/customXml" ds:itemID="{7940F864-96CE-45ED-A1C2-E4766EC5CA8B}"/>
</file>

<file path=customXml/itemProps6.xml><?xml version="1.0" encoding="utf-8"?>
<ds:datastoreItem xmlns:ds="http://schemas.openxmlformats.org/officeDocument/2006/customXml" ds:itemID="{7D3F623C-954C-4909-9EE6-36885D5B5FE1}"/>
</file>

<file path=docProps/app.xml><?xml version="1.0" encoding="utf-8"?>
<Properties xmlns="http://schemas.openxmlformats.org/officeDocument/2006/extended-properties" xmlns:vt="http://schemas.openxmlformats.org/officeDocument/2006/docPropsVTypes">
  <Template>Normal.dotm</Template>
  <TotalTime>2</TotalTime>
  <Pages>13</Pages>
  <Words>4203</Words>
  <Characters>23958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28105</CharactersWithSpaces>
  <SharedDoc>false</SharedDoc>
  <HLinks>
    <vt:vector size="18" baseType="variant">
      <vt:variant>
        <vt:i4>7733293</vt:i4>
      </vt:variant>
      <vt:variant>
        <vt:i4>3</vt:i4>
      </vt:variant>
      <vt:variant>
        <vt:i4>0</vt:i4>
      </vt:variant>
      <vt:variant>
        <vt:i4>5</vt:i4>
      </vt:variant>
      <vt:variant>
        <vt:lpwstr>http://www.promeba.org.ar/</vt:lpwstr>
      </vt:variant>
      <vt:variant>
        <vt:lpwstr/>
      </vt:variant>
      <vt:variant>
        <vt:i4>6946860</vt:i4>
      </vt:variant>
      <vt:variant>
        <vt:i4>0</vt:i4>
      </vt:variant>
      <vt:variant>
        <vt:i4>0</vt:i4>
      </vt:variant>
      <vt:variant>
        <vt:i4>5</vt:i4>
      </vt:variant>
      <vt:variant>
        <vt:lpwstr>pcdocs://IDBDOCS/36287549/R</vt:lpwstr>
      </vt:variant>
      <vt:variant>
        <vt:lpwstr/>
      </vt:variant>
      <vt:variant>
        <vt:i4>7143461</vt:i4>
      </vt:variant>
      <vt:variant>
        <vt:i4>0</vt:i4>
      </vt:variant>
      <vt:variant>
        <vt:i4>0</vt:i4>
      </vt:variant>
      <vt:variant>
        <vt:i4>5</vt:i4>
      </vt:variant>
      <vt:variant>
        <vt:lpwstr>pcdocs://IDBDOCS/36283673/R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Seguimiento y Evaluación</dc:title>
  <dc:subject/>
  <dc:creator>shakirahc</dc:creator>
  <cp:keywords/>
  <cp:lastModifiedBy>Ida</cp:lastModifiedBy>
  <cp:revision>3</cp:revision>
  <cp:lastPrinted>2011-08-05T13:55:00Z</cp:lastPrinted>
  <dcterms:created xsi:type="dcterms:W3CDTF">2011-10-04T19:02:00Z</dcterms:created>
  <dcterms:modified xsi:type="dcterms:W3CDTF">2011-10-04T19:03:00Z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0x01010046CF21643EE8D14686A648AA6DAD0892009F7D9F46A27A404694E88F3EFFBB1EE7</vt:lpwstr>
  </property>
  <property fmtid="{D5CDD505-2E9C-101B-9397-08002B2CF9AE}" pid="9" name="TaxKeywordTaxHTField">
    <vt:lpwstr/>
  </property>
  <property fmtid="{D5CDD505-2E9C-101B-9397-08002B2CF9AE}" pid="10" name="Series Operations IDB">
    <vt:lpwstr>7;#Loan Proposal|6ee86b6f-6e46-485b-8bfb-87a1f44622ac</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7;#Loan Proposal|6ee86b6f-6e46-485b-8bfb-87a1f44622ac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8;#Project Preparation, Planning and Design|29ca0c72-1fc4-435f-a09c-28585cb5eac9</vt:lpwstr>
  </property>
</Properties>
</file>