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66C" w:rsidRPr="00F449FB" w:rsidRDefault="001F1940" w:rsidP="002435E9">
      <w:pPr>
        <w:tabs>
          <w:tab w:val="center" w:pos="630"/>
        </w:tabs>
        <w:jc w:val="center"/>
        <w:rPr>
          <w:rFonts w:ascii="Times New Roman" w:hAnsi="Times New Roman" w:cs="Times New Roman"/>
          <w:b/>
          <w:sz w:val="24"/>
          <w:szCs w:val="24"/>
        </w:rPr>
      </w:pPr>
      <w:r w:rsidRPr="00F449FB">
        <w:rPr>
          <w:rFonts w:ascii="Times New Roman" w:hAnsi="Times New Roman" w:cs="Times New Roman"/>
          <w:b/>
          <w:sz w:val="24"/>
          <w:szCs w:val="24"/>
        </w:rPr>
        <w:t>Annex</w:t>
      </w:r>
    </w:p>
    <w:p w:rsidR="002C2E5A" w:rsidRPr="00F449FB" w:rsidRDefault="001F1940" w:rsidP="0098596B">
      <w:pPr>
        <w:pStyle w:val="NoSpacing"/>
        <w:jc w:val="center"/>
        <w:rPr>
          <w:rFonts w:ascii="Times New Roman" w:hAnsi="Times New Roman" w:cs="Times New Roman"/>
          <w:b/>
          <w:sz w:val="24"/>
          <w:szCs w:val="24"/>
        </w:rPr>
      </w:pPr>
      <w:r w:rsidRPr="00F449FB">
        <w:rPr>
          <w:rFonts w:ascii="Times New Roman" w:hAnsi="Times New Roman" w:cs="Times New Roman"/>
          <w:b/>
          <w:sz w:val="24"/>
          <w:szCs w:val="24"/>
        </w:rPr>
        <w:t>Capacity Building of PES Services:</w:t>
      </w:r>
    </w:p>
    <w:p w:rsidR="001F1940" w:rsidRPr="00F449FB" w:rsidRDefault="002C2E5A" w:rsidP="0098596B">
      <w:pPr>
        <w:pStyle w:val="NoSpacing"/>
        <w:jc w:val="center"/>
        <w:rPr>
          <w:rFonts w:ascii="Times New Roman" w:hAnsi="Times New Roman" w:cs="Times New Roman"/>
          <w:b/>
          <w:sz w:val="24"/>
          <w:szCs w:val="24"/>
        </w:rPr>
      </w:pPr>
      <w:r w:rsidRPr="00F449FB">
        <w:rPr>
          <w:rFonts w:ascii="Times New Roman" w:hAnsi="Times New Roman" w:cs="Times New Roman"/>
          <w:b/>
          <w:sz w:val="24"/>
          <w:szCs w:val="24"/>
        </w:rPr>
        <w:t>Use of Indicators and Evidence of Placement Rates in the Region</w:t>
      </w:r>
    </w:p>
    <w:p w:rsidR="002C2E5A" w:rsidRPr="00F449FB" w:rsidRDefault="002C2E5A" w:rsidP="0098596B">
      <w:pPr>
        <w:pStyle w:val="NoSpacing"/>
        <w:jc w:val="both"/>
        <w:rPr>
          <w:rFonts w:ascii="Times New Roman" w:hAnsi="Times New Roman" w:cs="Times New Roman"/>
          <w:sz w:val="24"/>
          <w:szCs w:val="24"/>
        </w:rPr>
      </w:pPr>
    </w:p>
    <w:p w:rsidR="00141CEC" w:rsidRPr="00F449FB" w:rsidRDefault="00BE4662" w:rsidP="0098596B">
      <w:pPr>
        <w:spacing w:after="0" w:line="240" w:lineRule="auto"/>
        <w:jc w:val="both"/>
        <w:rPr>
          <w:rFonts w:ascii="Times New Roman" w:eastAsia="Times New Roman" w:hAnsi="Times New Roman" w:cs="Times New Roman"/>
          <w:sz w:val="24"/>
          <w:szCs w:val="24"/>
        </w:rPr>
      </w:pPr>
      <w:r w:rsidRPr="00F449FB">
        <w:rPr>
          <w:rFonts w:ascii="Times New Roman" w:eastAsia="Times New Roman" w:hAnsi="Times New Roman" w:cs="Times New Roman"/>
          <w:sz w:val="24"/>
          <w:szCs w:val="24"/>
        </w:rPr>
        <w:t>Labor intermediation s</w:t>
      </w:r>
      <w:r w:rsidR="00F449FB" w:rsidRPr="00F449FB">
        <w:rPr>
          <w:rFonts w:ascii="Times New Roman" w:eastAsia="Times New Roman" w:hAnsi="Times New Roman" w:cs="Times New Roman"/>
          <w:sz w:val="24"/>
          <w:szCs w:val="24"/>
        </w:rPr>
        <w:t>ervices (LISs) aim to bring job</w:t>
      </w:r>
      <w:r w:rsidRPr="00F449FB">
        <w:rPr>
          <w:rFonts w:ascii="Times New Roman" w:eastAsia="Times New Roman" w:hAnsi="Times New Roman" w:cs="Times New Roman"/>
          <w:sz w:val="24"/>
          <w:szCs w:val="24"/>
        </w:rPr>
        <w:t xml:space="preserve">seekers and vacancies together through employment offices, job search assistance, vacancy advice and placements, and by helping companies select candidates. LISs, specifically </w:t>
      </w:r>
      <w:r w:rsidR="00FC2655" w:rsidRPr="00F449FB">
        <w:rPr>
          <w:rFonts w:ascii="Times New Roman" w:eastAsia="Times New Roman" w:hAnsi="Times New Roman" w:cs="Times New Roman"/>
          <w:sz w:val="24"/>
          <w:szCs w:val="24"/>
        </w:rPr>
        <w:t xml:space="preserve">through </w:t>
      </w:r>
      <w:r w:rsidRPr="00F449FB">
        <w:rPr>
          <w:rFonts w:ascii="Times New Roman" w:eastAsia="Times New Roman" w:hAnsi="Times New Roman" w:cs="Times New Roman"/>
          <w:sz w:val="24"/>
          <w:szCs w:val="24"/>
        </w:rPr>
        <w:t>institutional strengthening and capacity building of Public Employment Services</w:t>
      </w:r>
      <w:r w:rsidR="00FC2655" w:rsidRPr="00F449FB">
        <w:rPr>
          <w:rFonts w:ascii="Times New Roman" w:eastAsia="Times New Roman" w:hAnsi="Times New Roman" w:cs="Times New Roman"/>
          <w:sz w:val="24"/>
          <w:szCs w:val="24"/>
        </w:rPr>
        <w:t xml:space="preserve"> (PES)</w:t>
      </w:r>
      <w:r w:rsidRPr="00F449FB">
        <w:rPr>
          <w:rFonts w:ascii="Times New Roman" w:eastAsia="Times New Roman" w:hAnsi="Times New Roman" w:cs="Times New Roman"/>
          <w:sz w:val="24"/>
          <w:szCs w:val="24"/>
        </w:rPr>
        <w:t xml:space="preserve"> </w:t>
      </w:r>
      <w:r w:rsidRPr="00F449FB">
        <w:rPr>
          <w:rFonts w:ascii="Times New Roman" w:hAnsi="Times New Roman" w:cs="Times New Roman"/>
          <w:sz w:val="24"/>
          <w:szCs w:val="24"/>
        </w:rPr>
        <w:t>have</w:t>
      </w:r>
      <w:r w:rsidR="00975671" w:rsidRPr="00F449FB">
        <w:rPr>
          <w:rFonts w:ascii="Times New Roman" w:hAnsi="Times New Roman" w:cs="Times New Roman"/>
          <w:sz w:val="24"/>
          <w:szCs w:val="24"/>
        </w:rPr>
        <w:t xml:space="preserve"> been one of the components of labor-related </w:t>
      </w:r>
      <w:proofErr w:type="spellStart"/>
      <w:r w:rsidR="00975671" w:rsidRPr="00F449FB">
        <w:rPr>
          <w:rFonts w:ascii="Times New Roman" w:hAnsi="Times New Roman" w:cs="Times New Roman"/>
          <w:sz w:val="24"/>
          <w:szCs w:val="24"/>
        </w:rPr>
        <w:t>programmes</w:t>
      </w:r>
      <w:proofErr w:type="spellEnd"/>
      <w:r w:rsidR="00975671" w:rsidRPr="00F449FB">
        <w:rPr>
          <w:rFonts w:ascii="Times New Roman" w:hAnsi="Times New Roman" w:cs="Times New Roman"/>
          <w:sz w:val="24"/>
          <w:szCs w:val="24"/>
        </w:rPr>
        <w:t xml:space="preserve"> in the region</w:t>
      </w:r>
      <w:r w:rsidR="006D6FBD">
        <w:rPr>
          <w:rFonts w:ascii="Times New Roman" w:hAnsi="Times New Roman" w:cs="Times New Roman"/>
          <w:sz w:val="24"/>
          <w:szCs w:val="24"/>
        </w:rPr>
        <w:t xml:space="preserve"> financed by the Bank</w:t>
      </w:r>
      <w:r w:rsidR="00975671" w:rsidRPr="00F449FB">
        <w:rPr>
          <w:rFonts w:ascii="Times New Roman" w:hAnsi="Times New Roman" w:cs="Times New Roman"/>
          <w:sz w:val="24"/>
          <w:szCs w:val="24"/>
        </w:rPr>
        <w:t>. Typically, capacity building has consisted of</w:t>
      </w:r>
      <w:r w:rsidR="00FC2655" w:rsidRPr="00F449FB">
        <w:rPr>
          <w:rFonts w:ascii="Times New Roman" w:hAnsi="Times New Roman" w:cs="Times New Roman"/>
          <w:sz w:val="24"/>
          <w:szCs w:val="24"/>
        </w:rPr>
        <w:t xml:space="preserve"> activities such as geographical expansion of national employment services, improvements in performance management and processes, training of employees, and development of services targeted at certain segments of the population. Some of the indicators used to measure the effectiveness of PES have been </w:t>
      </w:r>
      <w:bookmarkStart w:id="0" w:name="_GoBack"/>
      <w:bookmarkEnd w:id="0"/>
      <w:r w:rsidR="00FC2655" w:rsidRPr="00F449FB">
        <w:rPr>
          <w:rFonts w:ascii="Times New Roman" w:hAnsi="Times New Roman" w:cs="Times New Roman"/>
          <w:sz w:val="24"/>
          <w:szCs w:val="24"/>
        </w:rPr>
        <w:t xml:space="preserve">increases in the number of registered vacancies, number of registered persons, and </w:t>
      </w:r>
      <w:r w:rsidR="008D683E" w:rsidRPr="00F449FB">
        <w:rPr>
          <w:rFonts w:ascii="Times New Roman" w:hAnsi="Times New Roman" w:cs="Times New Roman"/>
          <w:sz w:val="24"/>
          <w:szCs w:val="24"/>
        </w:rPr>
        <w:t xml:space="preserve">placement rates of those registered. The following </w:t>
      </w:r>
      <w:proofErr w:type="spellStart"/>
      <w:r w:rsidR="008D683E" w:rsidRPr="00F449FB">
        <w:rPr>
          <w:rFonts w:ascii="Times New Roman" w:hAnsi="Times New Roman" w:cs="Times New Roman"/>
          <w:sz w:val="24"/>
          <w:szCs w:val="24"/>
        </w:rPr>
        <w:t>program</w:t>
      </w:r>
      <w:r w:rsidR="00AD1D34">
        <w:rPr>
          <w:rFonts w:ascii="Times New Roman" w:hAnsi="Times New Roman" w:cs="Times New Roman"/>
          <w:sz w:val="24"/>
          <w:szCs w:val="24"/>
        </w:rPr>
        <w:t>me</w:t>
      </w:r>
      <w:r w:rsidR="008D683E" w:rsidRPr="00F449FB">
        <w:rPr>
          <w:rFonts w:ascii="Times New Roman" w:hAnsi="Times New Roman" w:cs="Times New Roman"/>
          <w:sz w:val="24"/>
          <w:szCs w:val="24"/>
        </w:rPr>
        <w:t>s</w:t>
      </w:r>
      <w:proofErr w:type="spellEnd"/>
      <w:r w:rsidR="008D683E" w:rsidRPr="00F449FB">
        <w:rPr>
          <w:rFonts w:ascii="Times New Roman" w:hAnsi="Times New Roman" w:cs="Times New Roman"/>
          <w:sz w:val="24"/>
          <w:szCs w:val="24"/>
        </w:rPr>
        <w:t xml:space="preserve"> have shown positive results of institutional strengthening of PES in increasing </w:t>
      </w:r>
      <w:r w:rsidR="003A2A6D">
        <w:rPr>
          <w:rFonts w:ascii="Times New Roman" w:hAnsi="Times New Roman" w:cs="Times New Roman"/>
          <w:sz w:val="24"/>
          <w:szCs w:val="24"/>
        </w:rPr>
        <w:t>both outputs (number of registered vacancies and number of registered job seekers) and outcomes (</w:t>
      </w:r>
      <w:r w:rsidR="008D683E" w:rsidRPr="00F449FB">
        <w:rPr>
          <w:rFonts w:ascii="Times New Roman" w:hAnsi="Times New Roman" w:cs="Times New Roman"/>
          <w:sz w:val="24"/>
          <w:szCs w:val="24"/>
        </w:rPr>
        <w:t>placement</w:t>
      </w:r>
      <w:r w:rsidR="003D65C1" w:rsidRPr="00F449FB">
        <w:rPr>
          <w:rFonts w:ascii="Times New Roman" w:hAnsi="Times New Roman" w:cs="Times New Roman"/>
          <w:sz w:val="24"/>
          <w:szCs w:val="24"/>
        </w:rPr>
        <w:t xml:space="preserve"> rates of job seekers</w:t>
      </w:r>
      <w:r w:rsidR="003A2A6D">
        <w:rPr>
          <w:rFonts w:ascii="Times New Roman" w:hAnsi="Times New Roman" w:cs="Times New Roman"/>
          <w:sz w:val="24"/>
          <w:szCs w:val="24"/>
        </w:rPr>
        <w:t>)</w:t>
      </w:r>
      <w:r w:rsidR="003D65C1" w:rsidRPr="00F449FB">
        <w:rPr>
          <w:rFonts w:ascii="Times New Roman" w:hAnsi="Times New Roman" w:cs="Times New Roman"/>
          <w:sz w:val="24"/>
          <w:szCs w:val="24"/>
        </w:rPr>
        <w:t xml:space="preserve">. </w:t>
      </w:r>
    </w:p>
    <w:p w:rsidR="00141CEC" w:rsidRPr="00F449FB" w:rsidRDefault="00141CEC" w:rsidP="0098596B">
      <w:pPr>
        <w:pStyle w:val="NoSpacing"/>
        <w:jc w:val="both"/>
        <w:rPr>
          <w:rFonts w:ascii="Times New Roman" w:hAnsi="Times New Roman" w:cs="Times New Roman"/>
          <w:i/>
          <w:sz w:val="24"/>
          <w:szCs w:val="24"/>
        </w:rPr>
      </w:pPr>
    </w:p>
    <w:p w:rsidR="00141CEC" w:rsidRPr="00D06C4F" w:rsidRDefault="001F1940" w:rsidP="0098596B">
      <w:pPr>
        <w:pStyle w:val="ListParagraph"/>
        <w:widowControl w:val="0"/>
        <w:numPr>
          <w:ilvl w:val="0"/>
          <w:numId w:val="1"/>
        </w:numPr>
        <w:autoSpaceDE w:val="0"/>
        <w:autoSpaceDN w:val="0"/>
        <w:adjustRightInd w:val="0"/>
        <w:spacing w:after="240" w:line="240" w:lineRule="auto"/>
        <w:jc w:val="both"/>
        <w:rPr>
          <w:rFonts w:ascii="Times New Roman" w:hAnsi="Times New Roman" w:cs="Times New Roman"/>
          <w:i/>
          <w:sz w:val="24"/>
          <w:szCs w:val="24"/>
          <w:lang w:val="es-ES_tradnl"/>
        </w:rPr>
      </w:pPr>
      <w:r w:rsidRPr="00F449FB">
        <w:rPr>
          <w:rFonts w:ascii="Times New Roman" w:hAnsi="Times New Roman" w:cs="Times New Roman"/>
          <w:i/>
          <w:sz w:val="24"/>
          <w:szCs w:val="24"/>
          <w:lang w:val="es-ES_tradnl"/>
        </w:rPr>
        <w:t xml:space="preserve">Honduras: </w:t>
      </w:r>
      <w:proofErr w:type="spellStart"/>
      <w:r w:rsidR="00141CEC" w:rsidRPr="00F449FB">
        <w:rPr>
          <w:rFonts w:ascii="Times New Roman" w:hAnsi="Times New Roman" w:cs="Times New Roman"/>
          <w:i/>
          <w:sz w:val="24"/>
          <w:szCs w:val="24"/>
          <w:lang w:val="es-ES_tradnl"/>
        </w:rPr>
        <w:t>Secondary</w:t>
      </w:r>
      <w:proofErr w:type="spellEnd"/>
      <w:r w:rsidR="00141CEC" w:rsidRPr="00F449FB">
        <w:rPr>
          <w:rFonts w:ascii="Times New Roman" w:hAnsi="Times New Roman" w:cs="Times New Roman"/>
          <w:i/>
          <w:sz w:val="24"/>
          <w:szCs w:val="24"/>
          <w:lang w:val="es-ES_tradnl"/>
        </w:rPr>
        <w:t xml:space="preserve"> </w:t>
      </w:r>
      <w:proofErr w:type="spellStart"/>
      <w:r w:rsidR="00141CEC" w:rsidRPr="00F449FB">
        <w:rPr>
          <w:rFonts w:ascii="Times New Roman" w:hAnsi="Times New Roman" w:cs="Times New Roman"/>
          <w:i/>
          <w:sz w:val="24"/>
          <w:szCs w:val="24"/>
          <w:lang w:val="es-ES_tradnl"/>
        </w:rPr>
        <w:t>Education</w:t>
      </w:r>
      <w:proofErr w:type="spellEnd"/>
      <w:r w:rsidR="00141CEC" w:rsidRPr="00F449FB">
        <w:rPr>
          <w:rFonts w:ascii="Times New Roman" w:hAnsi="Times New Roman" w:cs="Times New Roman"/>
          <w:i/>
          <w:sz w:val="24"/>
          <w:szCs w:val="24"/>
          <w:lang w:val="es-ES_tradnl"/>
        </w:rPr>
        <w:t xml:space="preserve"> and Labor Program/</w:t>
      </w:r>
      <w:r w:rsidRPr="00F449FB">
        <w:rPr>
          <w:rFonts w:ascii="Times New Roman" w:hAnsi="Times New Roman" w:cs="Times New Roman"/>
          <w:i/>
          <w:sz w:val="24"/>
          <w:szCs w:val="24"/>
          <w:lang w:val="es-ES_tradnl"/>
        </w:rPr>
        <w:t>Progr</w:t>
      </w:r>
      <w:r w:rsidR="00F03B36">
        <w:rPr>
          <w:rFonts w:ascii="Times New Roman" w:hAnsi="Times New Roman" w:cs="Times New Roman"/>
          <w:i/>
          <w:sz w:val="24"/>
          <w:szCs w:val="24"/>
          <w:lang w:val="es-ES_tradnl"/>
        </w:rPr>
        <w:t>ama de Educación Media y Laboral</w:t>
      </w:r>
      <w:r w:rsidR="002A3DF7" w:rsidRPr="002A3DF7">
        <w:rPr>
          <w:rFonts w:ascii="Times New Roman" w:hAnsi="Times New Roman" w:cs="Times New Roman"/>
          <w:i/>
          <w:sz w:val="24"/>
          <w:szCs w:val="24"/>
          <w:lang w:val="es-ES_tradnl"/>
        </w:rPr>
        <w:t xml:space="preserve"> </w:t>
      </w:r>
      <w:r w:rsidR="002A3DF7">
        <w:rPr>
          <w:rStyle w:val="FootnoteReference"/>
          <w:rFonts w:ascii="Times New Roman" w:hAnsi="Times New Roman" w:cs="Times New Roman"/>
          <w:i/>
          <w:sz w:val="24"/>
          <w:szCs w:val="24"/>
          <w:lang w:val="es-ES_tradnl"/>
        </w:rPr>
        <w:footnoteReference w:id="1"/>
      </w:r>
    </w:p>
    <w:p w:rsidR="00486CDE" w:rsidRPr="00F449FB" w:rsidRDefault="00486CDE" w:rsidP="0098596B">
      <w:pPr>
        <w:pStyle w:val="NoSpacing"/>
        <w:jc w:val="both"/>
        <w:rPr>
          <w:rFonts w:ascii="Times New Roman" w:hAnsi="Times New Roman" w:cs="Times New Roman"/>
          <w:sz w:val="24"/>
          <w:szCs w:val="24"/>
        </w:rPr>
      </w:pPr>
      <w:r w:rsidRPr="00F449FB">
        <w:rPr>
          <w:rFonts w:ascii="Times New Roman" w:hAnsi="Times New Roman" w:cs="Times New Roman"/>
          <w:b/>
          <w:sz w:val="24"/>
          <w:szCs w:val="24"/>
        </w:rPr>
        <w:t>Program’s Labor Market</w:t>
      </w:r>
      <w:r w:rsidR="008E59B5" w:rsidRPr="00F449FB">
        <w:rPr>
          <w:rFonts w:ascii="Times New Roman" w:hAnsi="Times New Roman" w:cs="Times New Roman"/>
          <w:b/>
          <w:sz w:val="24"/>
          <w:szCs w:val="24"/>
        </w:rPr>
        <w:t xml:space="preserve"> Overall</w:t>
      </w:r>
      <w:r w:rsidRPr="00F449FB">
        <w:rPr>
          <w:rFonts w:ascii="Times New Roman" w:hAnsi="Times New Roman" w:cs="Times New Roman"/>
          <w:b/>
          <w:sz w:val="24"/>
          <w:szCs w:val="24"/>
        </w:rPr>
        <w:t xml:space="preserve"> Objective:</w:t>
      </w:r>
      <w:r w:rsidRPr="00F449FB">
        <w:rPr>
          <w:rFonts w:ascii="Times New Roman" w:hAnsi="Times New Roman" w:cs="Times New Roman"/>
          <w:sz w:val="24"/>
          <w:szCs w:val="24"/>
        </w:rPr>
        <w:t xml:space="preserve"> Improve youth and adult emp</w:t>
      </w:r>
      <w:r w:rsidR="008E59B5" w:rsidRPr="00F449FB">
        <w:rPr>
          <w:rFonts w:ascii="Times New Roman" w:hAnsi="Times New Roman" w:cs="Times New Roman"/>
          <w:sz w:val="24"/>
          <w:szCs w:val="24"/>
        </w:rPr>
        <w:t>loyability.</w:t>
      </w:r>
    </w:p>
    <w:p w:rsidR="00486CDE" w:rsidRPr="00F449FB" w:rsidRDefault="00486CDE" w:rsidP="0098596B">
      <w:pPr>
        <w:pStyle w:val="NoSpacing"/>
        <w:jc w:val="both"/>
        <w:rPr>
          <w:rFonts w:ascii="Times New Roman" w:hAnsi="Times New Roman" w:cs="Times New Roman"/>
          <w:sz w:val="24"/>
          <w:szCs w:val="24"/>
        </w:rPr>
      </w:pPr>
    </w:p>
    <w:p w:rsidR="00486CDE" w:rsidRPr="00F449FB" w:rsidRDefault="00486CDE" w:rsidP="0098596B">
      <w:pPr>
        <w:pStyle w:val="NoSpacing"/>
        <w:jc w:val="both"/>
        <w:rPr>
          <w:rFonts w:ascii="Times New Roman" w:hAnsi="Times New Roman" w:cs="Times New Roman"/>
          <w:sz w:val="24"/>
          <w:szCs w:val="24"/>
        </w:rPr>
      </w:pPr>
      <w:r w:rsidRPr="00F449FB">
        <w:rPr>
          <w:rFonts w:ascii="Times New Roman" w:hAnsi="Times New Roman" w:cs="Times New Roman"/>
          <w:b/>
          <w:sz w:val="24"/>
          <w:szCs w:val="24"/>
        </w:rPr>
        <w:t>Program’s Specific Labor Market Objective:</w:t>
      </w:r>
      <w:r w:rsidRPr="00F449FB">
        <w:rPr>
          <w:rFonts w:ascii="Times New Roman" w:hAnsi="Times New Roman" w:cs="Times New Roman"/>
          <w:sz w:val="24"/>
          <w:szCs w:val="24"/>
        </w:rPr>
        <w:t xml:space="preserve"> </w:t>
      </w:r>
      <w:r w:rsidR="00146FA6">
        <w:rPr>
          <w:rFonts w:ascii="Times New Roman" w:hAnsi="Times New Roman" w:cs="Times New Roman"/>
          <w:sz w:val="24"/>
          <w:szCs w:val="24"/>
        </w:rPr>
        <w:t>I</w:t>
      </w:r>
      <w:r w:rsidR="001F1940" w:rsidRPr="00F449FB">
        <w:rPr>
          <w:rFonts w:ascii="Times New Roman" w:hAnsi="Times New Roman" w:cs="Times New Roman"/>
          <w:sz w:val="24"/>
          <w:szCs w:val="24"/>
        </w:rPr>
        <w:t xml:space="preserve">mprove the relationship between supply and demand in the labor market and support the consolidation of a modernization and transformation re-engineering process of the Labor and Social Security Secretariat (STSS). </w:t>
      </w:r>
    </w:p>
    <w:p w:rsidR="00486CDE" w:rsidRPr="00F449FB" w:rsidRDefault="00486CDE" w:rsidP="0098596B">
      <w:pPr>
        <w:pStyle w:val="NoSpacing"/>
        <w:jc w:val="both"/>
        <w:rPr>
          <w:rFonts w:ascii="Times New Roman" w:hAnsi="Times New Roman" w:cs="Times New Roman"/>
          <w:sz w:val="24"/>
          <w:szCs w:val="24"/>
        </w:rPr>
      </w:pPr>
    </w:p>
    <w:p w:rsidR="00004126" w:rsidRPr="00F449FB" w:rsidRDefault="00486CDE" w:rsidP="0098596B">
      <w:pPr>
        <w:pStyle w:val="NoSpacing"/>
        <w:jc w:val="both"/>
        <w:rPr>
          <w:rFonts w:ascii="Times New Roman" w:hAnsi="Times New Roman" w:cs="Times New Roman"/>
          <w:sz w:val="24"/>
          <w:szCs w:val="24"/>
        </w:rPr>
      </w:pPr>
      <w:r w:rsidRPr="00F449FB">
        <w:rPr>
          <w:rFonts w:ascii="Times New Roman" w:hAnsi="Times New Roman" w:cs="Times New Roman"/>
          <w:b/>
          <w:sz w:val="24"/>
          <w:szCs w:val="24"/>
        </w:rPr>
        <w:t>Labor Component:</w:t>
      </w:r>
      <w:r w:rsidRPr="00F449FB">
        <w:rPr>
          <w:rFonts w:ascii="Times New Roman" w:hAnsi="Times New Roman" w:cs="Times New Roman"/>
          <w:sz w:val="24"/>
          <w:szCs w:val="24"/>
        </w:rPr>
        <w:t xml:space="preserve"> PROEMPLEO (US$6.7 million) </w:t>
      </w:r>
      <w:r w:rsidR="001F1940" w:rsidRPr="00F449FB">
        <w:rPr>
          <w:rFonts w:ascii="Times New Roman" w:hAnsi="Times New Roman" w:cs="Times New Roman"/>
          <w:sz w:val="24"/>
          <w:szCs w:val="24"/>
        </w:rPr>
        <w:t>aimed to increase the labor market insertion of the unemployed and under employed and to generate active labor market policies that encourage the collaboration of the private sector to reproduce best practices of association between</w:t>
      </w:r>
      <w:r w:rsidRPr="00F449FB">
        <w:rPr>
          <w:rFonts w:ascii="Times New Roman" w:hAnsi="Times New Roman" w:cs="Times New Roman"/>
          <w:sz w:val="24"/>
          <w:szCs w:val="24"/>
        </w:rPr>
        <w:t xml:space="preserve"> </w:t>
      </w:r>
      <w:proofErr w:type="spellStart"/>
      <w:r w:rsidRPr="00F449FB">
        <w:rPr>
          <w:rFonts w:ascii="Times New Roman" w:hAnsi="Times New Roman" w:cs="Times New Roman"/>
          <w:sz w:val="24"/>
          <w:szCs w:val="24"/>
        </w:rPr>
        <w:t>labo</w:t>
      </w:r>
      <w:r w:rsidR="00FA6381">
        <w:rPr>
          <w:rFonts w:ascii="Times New Roman" w:hAnsi="Times New Roman" w:cs="Times New Roman"/>
          <w:sz w:val="24"/>
          <w:szCs w:val="24"/>
        </w:rPr>
        <w:t>u</w:t>
      </w:r>
      <w:r w:rsidRPr="00F449FB">
        <w:rPr>
          <w:rFonts w:ascii="Times New Roman" w:hAnsi="Times New Roman" w:cs="Times New Roman"/>
          <w:sz w:val="24"/>
          <w:szCs w:val="24"/>
        </w:rPr>
        <w:t>r</w:t>
      </w:r>
      <w:proofErr w:type="spellEnd"/>
      <w:r w:rsidRPr="00F449FB">
        <w:rPr>
          <w:rFonts w:ascii="Times New Roman" w:hAnsi="Times New Roman" w:cs="Times New Roman"/>
          <w:sz w:val="24"/>
          <w:szCs w:val="24"/>
        </w:rPr>
        <w:t xml:space="preserve"> market</w:t>
      </w:r>
      <w:r w:rsidR="001F1940" w:rsidRPr="00F449FB">
        <w:rPr>
          <w:rFonts w:ascii="Times New Roman" w:hAnsi="Times New Roman" w:cs="Times New Roman"/>
          <w:sz w:val="24"/>
          <w:szCs w:val="24"/>
        </w:rPr>
        <w:t xml:space="preserve"> supply and demand. Out of these US</w:t>
      </w:r>
      <w:r w:rsidR="00004126" w:rsidRPr="00F449FB">
        <w:rPr>
          <w:rFonts w:ascii="Times New Roman" w:hAnsi="Times New Roman" w:cs="Times New Roman"/>
          <w:sz w:val="24"/>
          <w:szCs w:val="24"/>
        </w:rPr>
        <w:t>$</w:t>
      </w:r>
      <w:r w:rsidR="001F1940" w:rsidRPr="00F449FB">
        <w:rPr>
          <w:rFonts w:ascii="Times New Roman" w:hAnsi="Times New Roman" w:cs="Times New Roman"/>
          <w:sz w:val="24"/>
          <w:szCs w:val="24"/>
        </w:rPr>
        <w:t xml:space="preserve">6.7 million, US$1.2 million were </w:t>
      </w:r>
      <w:r w:rsidR="00FA6381">
        <w:rPr>
          <w:rFonts w:ascii="Times New Roman" w:hAnsi="Times New Roman" w:cs="Times New Roman"/>
          <w:sz w:val="24"/>
          <w:szCs w:val="24"/>
        </w:rPr>
        <w:t xml:space="preserve">specifically </w:t>
      </w:r>
      <w:r w:rsidR="001F1940" w:rsidRPr="00F449FB">
        <w:rPr>
          <w:rFonts w:ascii="Times New Roman" w:hAnsi="Times New Roman" w:cs="Times New Roman"/>
          <w:sz w:val="24"/>
          <w:szCs w:val="24"/>
        </w:rPr>
        <w:t xml:space="preserve">allocated to improving labor intermediation services to facilitate linkages between job seekers and employment opportunities. </w:t>
      </w:r>
    </w:p>
    <w:p w:rsidR="00004126" w:rsidRPr="00F449FB" w:rsidRDefault="00004126" w:rsidP="0098596B">
      <w:pPr>
        <w:pStyle w:val="NoSpacing"/>
        <w:jc w:val="both"/>
        <w:rPr>
          <w:rFonts w:ascii="Times New Roman" w:hAnsi="Times New Roman" w:cs="Times New Roman"/>
          <w:sz w:val="24"/>
          <w:szCs w:val="24"/>
        </w:rPr>
      </w:pPr>
    </w:p>
    <w:p w:rsidR="00DB415F" w:rsidRPr="00F449FB" w:rsidRDefault="008E59B5" w:rsidP="0098596B">
      <w:pPr>
        <w:pStyle w:val="NoSpacing"/>
        <w:jc w:val="both"/>
        <w:rPr>
          <w:rFonts w:ascii="Times New Roman" w:hAnsi="Times New Roman" w:cs="Times New Roman"/>
          <w:b/>
          <w:sz w:val="24"/>
          <w:szCs w:val="24"/>
        </w:rPr>
      </w:pPr>
      <w:r w:rsidRPr="00F449FB">
        <w:rPr>
          <w:rFonts w:ascii="Times New Roman" w:hAnsi="Times New Roman" w:cs="Times New Roman"/>
          <w:b/>
          <w:sz w:val="24"/>
          <w:szCs w:val="24"/>
        </w:rPr>
        <w:t>O</w:t>
      </w:r>
      <w:r w:rsidR="00146FA6">
        <w:rPr>
          <w:rFonts w:ascii="Times New Roman" w:hAnsi="Times New Roman" w:cs="Times New Roman"/>
          <w:b/>
          <w:sz w:val="24"/>
          <w:szCs w:val="24"/>
        </w:rPr>
        <w:t>utputs:</w:t>
      </w:r>
      <w:r w:rsidRPr="00F449FB">
        <w:rPr>
          <w:rFonts w:ascii="Times New Roman" w:hAnsi="Times New Roman" w:cs="Times New Roman"/>
          <w:b/>
          <w:sz w:val="24"/>
          <w:szCs w:val="24"/>
        </w:rPr>
        <w:t xml:space="preserve"> </w:t>
      </w:r>
    </w:p>
    <w:p w:rsidR="001F1940" w:rsidRPr="00F449FB" w:rsidRDefault="008E59B5" w:rsidP="0098596B">
      <w:pPr>
        <w:pStyle w:val="NoSpacing"/>
        <w:numPr>
          <w:ilvl w:val="0"/>
          <w:numId w:val="4"/>
        </w:numPr>
        <w:jc w:val="both"/>
        <w:rPr>
          <w:rFonts w:ascii="Times New Roman" w:hAnsi="Times New Roman" w:cs="Times New Roman"/>
          <w:sz w:val="24"/>
          <w:szCs w:val="24"/>
        </w:rPr>
      </w:pPr>
      <w:r w:rsidRPr="00F449FB">
        <w:rPr>
          <w:rFonts w:ascii="Times New Roman" w:hAnsi="Times New Roman" w:cs="Times New Roman"/>
          <w:sz w:val="24"/>
          <w:szCs w:val="24"/>
        </w:rPr>
        <w:t>T</w:t>
      </w:r>
      <w:r w:rsidR="00004126" w:rsidRPr="00F449FB">
        <w:rPr>
          <w:rFonts w:ascii="Times New Roman" w:hAnsi="Times New Roman" w:cs="Times New Roman"/>
          <w:sz w:val="24"/>
          <w:szCs w:val="24"/>
        </w:rPr>
        <w:t xml:space="preserve">he number of </w:t>
      </w:r>
      <w:r w:rsidR="001F1940" w:rsidRPr="00F449FB">
        <w:rPr>
          <w:rFonts w:ascii="Times New Roman" w:hAnsi="Times New Roman" w:cs="Times New Roman"/>
          <w:sz w:val="24"/>
          <w:szCs w:val="24"/>
        </w:rPr>
        <w:t xml:space="preserve">vacancies </w:t>
      </w:r>
      <w:r w:rsidR="009447C0" w:rsidRPr="00F449FB">
        <w:rPr>
          <w:rFonts w:ascii="Times New Roman" w:hAnsi="Times New Roman" w:cs="Times New Roman"/>
          <w:sz w:val="24"/>
          <w:szCs w:val="24"/>
        </w:rPr>
        <w:t>identified</w:t>
      </w:r>
      <w:r w:rsidR="001F1940" w:rsidRPr="00F449FB">
        <w:rPr>
          <w:rFonts w:ascii="Times New Roman" w:hAnsi="Times New Roman" w:cs="Times New Roman"/>
          <w:sz w:val="24"/>
          <w:szCs w:val="24"/>
        </w:rPr>
        <w:t xml:space="preserve"> increased by 25% annually with the introduction of the Public-Private L</w:t>
      </w:r>
      <w:r w:rsidRPr="00F449FB">
        <w:rPr>
          <w:rFonts w:ascii="Times New Roman" w:hAnsi="Times New Roman" w:cs="Times New Roman"/>
          <w:sz w:val="24"/>
          <w:szCs w:val="24"/>
        </w:rPr>
        <w:t>abor Intermediation Services (</w:t>
      </w:r>
      <w:r w:rsidR="001F1940" w:rsidRPr="00F449FB">
        <w:rPr>
          <w:rFonts w:ascii="Times New Roman" w:hAnsi="Times New Roman" w:cs="Times New Roman"/>
          <w:sz w:val="24"/>
          <w:szCs w:val="24"/>
        </w:rPr>
        <w:t>SPPIL</w:t>
      </w:r>
      <w:r w:rsidRPr="00F449FB">
        <w:rPr>
          <w:rFonts w:ascii="Times New Roman" w:hAnsi="Times New Roman" w:cs="Times New Roman"/>
          <w:sz w:val="24"/>
          <w:szCs w:val="24"/>
        </w:rPr>
        <w:t>)</w:t>
      </w:r>
      <w:r w:rsidR="001F1940" w:rsidRPr="00F449FB">
        <w:rPr>
          <w:rFonts w:ascii="Times New Roman" w:hAnsi="Times New Roman" w:cs="Times New Roman"/>
          <w:sz w:val="24"/>
          <w:szCs w:val="24"/>
        </w:rPr>
        <w:t xml:space="preserve">. The target number of vacancies was 16,694 and the actual number of registered vacancies was 81,630. </w:t>
      </w:r>
    </w:p>
    <w:p w:rsidR="00157135" w:rsidRPr="008F1873" w:rsidRDefault="00DB415F" w:rsidP="008F1873">
      <w:pPr>
        <w:pStyle w:val="NoSpacing"/>
        <w:numPr>
          <w:ilvl w:val="0"/>
          <w:numId w:val="4"/>
        </w:numPr>
        <w:jc w:val="both"/>
        <w:rPr>
          <w:rFonts w:ascii="Times New Roman" w:hAnsi="Times New Roman" w:cs="Times New Roman"/>
          <w:sz w:val="24"/>
          <w:szCs w:val="24"/>
        </w:rPr>
      </w:pPr>
      <w:r w:rsidRPr="00F449FB">
        <w:rPr>
          <w:rFonts w:ascii="Times New Roman" w:hAnsi="Times New Roman" w:cs="Times New Roman"/>
          <w:sz w:val="24"/>
          <w:szCs w:val="24"/>
        </w:rPr>
        <w:t xml:space="preserve">The </w:t>
      </w:r>
      <w:r w:rsidR="00871CA6" w:rsidRPr="00F449FB">
        <w:rPr>
          <w:rFonts w:ascii="Times New Roman" w:hAnsi="Times New Roman" w:cs="Times New Roman"/>
          <w:sz w:val="24"/>
          <w:szCs w:val="24"/>
        </w:rPr>
        <w:t>targe</w:t>
      </w:r>
      <w:r w:rsidR="00146FA6">
        <w:rPr>
          <w:rFonts w:ascii="Times New Roman" w:hAnsi="Times New Roman" w:cs="Times New Roman"/>
          <w:sz w:val="24"/>
          <w:szCs w:val="24"/>
        </w:rPr>
        <w:t xml:space="preserve">t number of companies that </w:t>
      </w:r>
      <w:r w:rsidR="002755D7">
        <w:rPr>
          <w:rFonts w:ascii="Times New Roman" w:hAnsi="Times New Roman" w:cs="Times New Roman"/>
          <w:sz w:val="24"/>
          <w:szCs w:val="24"/>
        </w:rPr>
        <w:t>sought</w:t>
      </w:r>
      <w:r w:rsidR="00146FA6">
        <w:rPr>
          <w:rFonts w:ascii="Times New Roman" w:hAnsi="Times New Roman" w:cs="Times New Roman"/>
          <w:sz w:val="24"/>
          <w:szCs w:val="24"/>
        </w:rPr>
        <w:t xml:space="preserve"> </w:t>
      </w:r>
      <w:r w:rsidR="00871CA6" w:rsidRPr="00F449FB">
        <w:rPr>
          <w:rFonts w:ascii="Times New Roman" w:hAnsi="Times New Roman" w:cs="Times New Roman"/>
          <w:sz w:val="24"/>
          <w:szCs w:val="24"/>
        </w:rPr>
        <w:t xml:space="preserve">intermediation services was 301 companies and the actual </w:t>
      </w:r>
      <w:r w:rsidR="008F1873">
        <w:rPr>
          <w:rFonts w:ascii="Times New Roman" w:hAnsi="Times New Roman" w:cs="Times New Roman"/>
          <w:sz w:val="24"/>
          <w:szCs w:val="24"/>
        </w:rPr>
        <w:t>number of companies was 22,349. Overall, there was an increase of 15% in the number of companies seeking labor intermediation services.</w:t>
      </w:r>
    </w:p>
    <w:p w:rsidR="00157135" w:rsidRPr="00F449FB" w:rsidRDefault="00157135" w:rsidP="00157135">
      <w:pPr>
        <w:pStyle w:val="NoSpacing"/>
        <w:jc w:val="both"/>
        <w:rPr>
          <w:rFonts w:ascii="Times New Roman" w:hAnsi="Times New Roman" w:cs="Times New Roman"/>
          <w:sz w:val="24"/>
          <w:szCs w:val="24"/>
        </w:rPr>
      </w:pPr>
    </w:p>
    <w:p w:rsidR="008E59B5" w:rsidRPr="00F449FB" w:rsidRDefault="008E59B5" w:rsidP="0098596B">
      <w:pPr>
        <w:pStyle w:val="NoSpacing"/>
        <w:jc w:val="both"/>
        <w:rPr>
          <w:rFonts w:ascii="Times New Roman" w:hAnsi="Times New Roman" w:cs="Times New Roman"/>
          <w:sz w:val="24"/>
          <w:szCs w:val="24"/>
        </w:rPr>
      </w:pPr>
    </w:p>
    <w:p w:rsidR="008E59B5" w:rsidRPr="008819EB" w:rsidRDefault="008E59B5" w:rsidP="0098596B">
      <w:pPr>
        <w:pStyle w:val="ListParagraph"/>
        <w:widowControl w:val="0"/>
        <w:numPr>
          <w:ilvl w:val="0"/>
          <w:numId w:val="1"/>
        </w:numPr>
        <w:autoSpaceDE w:val="0"/>
        <w:autoSpaceDN w:val="0"/>
        <w:adjustRightInd w:val="0"/>
        <w:spacing w:after="240" w:line="240" w:lineRule="auto"/>
        <w:jc w:val="both"/>
        <w:rPr>
          <w:rFonts w:ascii="Times New Roman" w:hAnsi="Times New Roman" w:cs="Times New Roman"/>
          <w:i/>
          <w:sz w:val="24"/>
          <w:szCs w:val="24"/>
        </w:rPr>
      </w:pPr>
      <w:r w:rsidRPr="00F449FB">
        <w:rPr>
          <w:rFonts w:ascii="Times New Roman" w:hAnsi="Times New Roman" w:cs="Times New Roman"/>
          <w:i/>
          <w:sz w:val="24"/>
          <w:szCs w:val="24"/>
        </w:rPr>
        <w:lastRenderedPageBreak/>
        <w:t xml:space="preserve">Labor Markets and Social Transfers/ </w:t>
      </w:r>
      <w:proofErr w:type="spellStart"/>
      <w:r w:rsidRPr="00F449FB">
        <w:rPr>
          <w:rFonts w:ascii="Times New Roman" w:hAnsi="Times New Roman" w:cs="Times New Roman"/>
          <w:i/>
          <w:sz w:val="24"/>
          <w:szCs w:val="24"/>
        </w:rPr>
        <w:t>Mercados</w:t>
      </w:r>
      <w:proofErr w:type="spellEnd"/>
      <w:r w:rsidRPr="00F449FB">
        <w:rPr>
          <w:rFonts w:ascii="Times New Roman" w:hAnsi="Times New Roman" w:cs="Times New Roman"/>
          <w:i/>
          <w:sz w:val="24"/>
          <w:szCs w:val="24"/>
        </w:rPr>
        <w:t xml:space="preserve"> </w:t>
      </w:r>
      <w:proofErr w:type="spellStart"/>
      <w:r w:rsidRPr="00F449FB">
        <w:rPr>
          <w:rFonts w:ascii="Times New Roman" w:hAnsi="Times New Roman" w:cs="Times New Roman"/>
          <w:i/>
          <w:sz w:val="24"/>
          <w:szCs w:val="24"/>
        </w:rPr>
        <w:t>Laborales</w:t>
      </w:r>
      <w:proofErr w:type="spellEnd"/>
      <w:r w:rsidRPr="00F449FB">
        <w:rPr>
          <w:rFonts w:ascii="Times New Roman" w:hAnsi="Times New Roman" w:cs="Times New Roman"/>
          <w:i/>
          <w:sz w:val="24"/>
          <w:szCs w:val="24"/>
        </w:rPr>
        <w:t xml:space="preserve"> y </w:t>
      </w:r>
      <w:proofErr w:type="spellStart"/>
      <w:r w:rsidRPr="00F449FB">
        <w:rPr>
          <w:rFonts w:ascii="Times New Roman" w:hAnsi="Times New Roman" w:cs="Times New Roman"/>
          <w:i/>
          <w:sz w:val="24"/>
          <w:szCs w:val="24"/>
        </w:rPr>
        <w:t>Transfere</w:t>
      </w:r>
      <w:r w:rsidR="00F03B36">
        <w:rPr>
          <w:rFonts w:ascii="Times New Roman" w:hAnsi="Times New Roman" w:cs="Times New Roman"/>
          <w:i/>
          <w:sz w:val="24"/>
          <w:szCs w:val="24"/>
        </w:rPr>
        <w:t>ncias</w:t>
      </w:r>
      <w:proofErr w:type="spellEnd"/>
      <w:r w:rsidR="00F03B36">
        <w:rPr>
          <w:rFonts w:ascii="Times New Roman" w:hAnsi="Times New Roman" w:cs="Times New Roman"/>
          <w:i/>
          <w:sz w:val="24"/>
          <w:szCs w:val="24"/>
        </w:rPr>
        <w:t xml:space="preserve"> </w:t>
      </w:r>
      <w:proofErr w:type="spellStart"/>
      <w:r w:rsidR="00F03B36">
        <w:rPr>
          <w:rFonts w:ascii="Times New Roman" w:hAnsi="Times New Roman" w:cs="Times New Roman"/>
          <w:i/>
          <w:sz w:val="24"/>
          <w:szCs w:val="24"/>
        </w:rPr>
        <w:t>Sociales</w:t>
      </w:r>
      <w:proofErr w:type="spellEnd"/>
      <w:r w:rsidR="00455CFB">
        <w:rPr>
          <w:rStyle w:val="FootnoteReference"/>
          <w:rFonts w:ascii="Times New Roman" w:hAnsi="Times New Roman" w:cs="Times New Roman"/>
          <w:i/>
          <w:sz w:val="24"/>
          <w:szCs w:val="24"/>
        </w:rPr>
        <w:footnoteReference w:id="2"/>
      </w:r>
    </w:p>
    <w:p w:rsidR="001517A7" w:rsidRPr="00F449FB" w:rsidRDefault="008E59B5" w:rsidP="0098596B">
      <w:pPr>
        <w:pStyle w:val="NoSpacing"/>
        <w:jc w:val="both"/>
        <w:rPr>
          <w:rFonts w:ascii="Times New Roman" w:hAnsi="Times New Roman" w:cs="Times New Roman"/>
          <w:b/>
          <w:sz w:val="24"/>
          <w:szCs w:val="24"/>
        </w:rPr>
      </w:pPr>
      <w:r w:rsidRPr="00F449FB">
        <w:rPr>
          <w:rFonts w:ascii="Times New Roman" w:hAnsi="Times New Roman" w:cs="Times New Roman"/>
          <w:b/>
          <w:sz w:val="24"/>
          <w:szCs w:val="24"/>
        </w:rPr>
        <w:t xml:space="preserve">Program’s Labor Market Objective: </w:t>
      </w:r>
      <w:r w:rsidR="001517A7" w:rsidRPr="00F449FB">
        <w:rPr>
          <w:rFonts w:ascii="Times New Roman" w:hAnsi="Times New Roman" w:cs="Times New Roman"/>
          <w:sz w:val="24"/>
          <w:szCs w:val="24"/>
        </w:rPr>
        <w:t>Improve participation conditions of the population in the labor market.</w:t>
      </w:r>
    </w:p>
    <w:p w:rsidR="001517A7" w:rsidRPr="00D06C4F" w:rsidRDefault="001517A7" w:rsidP="0098596B">
      <w:pPr>
        <w:pStyle w:val="NoSpacing"/>
        <w:jc w:val="both"/>
        <w:rPr>
          <w:rFonts w:ascii="Times New Roman" w:hAnsi="Times New Roman" w:cs="Times New Roman"/>
          <w:sz w:val="24"/>
          <w:szCs w:val="24"/>
        </w:rPr>
      </w:pPr>
    </w:p>
    <w:p w:rsidR="001517A7" w:rsidRPr="00F449FB" w:rsidRDefault="001517A7" w:rsidP="0098596B">
      <w:pPr>
        <w:pStyle w:val="NoSpacing"/>
        <w:jc w:val="both"/>
        <w:rPr>
          <w:rFonts w:ascii="Times New Roman" w:hAnsi="Times New Roman" w:cs="Times New Roman"/>
          <w:b/>
          <w:sz w:val="24"/>
          <w:szCs w:val="24"/>
        </w:rPr>
      </w:pPr>
      <w:r w:rsidRPr="00F449FB">
        <w:rPr>
          <w:rFonts w:ascii="Times New Roman" w:hAnsi="Times New Roman" w:cs="Times New Roman"/>
          <w:b/>
          <w:sz w:val="24"/>
          <w:szCs w:val="24"/>
        </w:rPr>
        <w:t xml:space="preserve">Program’s Specific Labor Market Objective: </w:t>
      </w:r>
      <w:r w:rsidRPr="00F449FB">
        <w:rPr>
          <w:rFonts w:ascii="Times New Roman" w:hAnsi="Times New Roman" w:cs="Times New Roman"/>
          <w:sz w:val="24"/>
          <w:szCs w:val="24"/>
        </w:rPr>
        <w:t>reduce job search times for the unemployed and for hiring for companies and improve the labor market performance (employment rates and salaries) of vulnerable groups with limited work experience</w:t>
      </w:r>
      <w:r w:rsidR="00FA6381">
        <w:rPr>
          <w:rFonts w:ascii="Times New Roman" w:hAnsi="Times New Roman" w:cs="Times New Roman"/>
          <w:b/>
          <w:sz w:val="24"/>
          <w:szCs w:val="24"/>
        </w:rPr>
        <w:t>.</w:t>
      </w:r>
    </w:p>
    <w:p w:rsidR="001517A7" w:rsidRPr="00F449FB" w:rsidRDefault="001517A7" w:rsidP="0098596B">
      <w:pPr>
        <w:pStyle w:val="NoSpacing"/>
        <w:jc w:val="both"/>
        <w:rPr>
          <w:rFonts w:ascii="Times New Roman" w:hAnsi="Times New Roman" w:cs="Times New Roman"/>
          <w:sz w:val="24"/>
          <w:szCs w:val="24"/>
        </w:rPr>
      </w:pPr>
    </w:p>
    <w:p w:rsidR="008E59B5" w:rsidRDefault="001517A7" w:rsidP="008774ED">
      <w:pPr>
        <w:pStyle w:val="NoSpacing"/>
        <w:jc w:val="both"/>
        <w:rPr>
          <w:rFonts w:ascii="Times New Roman" w:hAnsi="Times New Roman" w:cs="Times New Roman"/>
          <w:sz w:val="24"/>
          <w:szCs w:val="24"/>
        </w:rPr>
      </w:pPr>
      <w:r w:rsidRPr="008774ED">
        <w:rPr>
          <w:rFonts w:ascii="Times New Roman" w:hAnsi="Times New Roman" w:cs="Times New Roman"/>
          <w:b/>
          <w:sz w:val="24"/>
          <w:szCs w:val="24"/>
        </w:rPr>
        <w:t>Labor Component</w:t>
      </w:r>
      <w:r w:rsidR="00225F89">
        <w:rPr>
          <w:rFonts w:ascii="Times New Roman" w:hAnsi="Times New Roman" w:cs="Times New Roman"/>
          <w:b/>
          <w:sz w:val="24"/>
          <w:szCs w:val="24"/>
        </w:rPr>
        <w:t>:</w:t>
      </w:r>
      <w:r w:rsidR="003D5E90" w:rsidRPr="008774ED">
        <w:rPr>
          <w:rFonts w:ascii="Times New Roman" w:hAnsi="Times New Roman" w:cs="Times New Roman"/>
          <w:sz w:val="24"/>
          <w:szCs w:val="24"/>
        </w:rPr>
        <w:t xml:space="preserve"> (US$2.74 million</w:t>
      </w:r>
      <w:r w:rsidRPr="008774ED">
        <w:rPr>
          <w:rFonts w:ascii="Times New Roman" w:hAnsi="Times New Roman" w:cs="Times New Roman"/>
          <w:sz w:val="24"/>
          <w:szCs w:val="24"/>
        </w:rPr>
        <w:t xml:space="preserve">) with the objective of </w:t>
      </w:r>
      <w:r w:rsidR="00D06C4F">
        <w:rPr>
          <w:rFonts w:ascii="Times New Roman" w:hAnsi="Times New Roman" w:cs="Times New Roman"/>
          <w:sz w:val="24"/>
          <w:szCs w:val="24"/>
        </w:rPr>
        <w:t>improving intermediation services provided by the National Employment Service (SENAE) by</w:t>
      </w:r>
      <w:r w:rsidRPr="008774ED">
        <w:rPr>
          <w:rFonts w:ascii="Times New Roman" w:hAnsi="Times New Roman" w:cs="Times New Roman"/>
          <w:sz w:val="24"/>
          <w:szCs w:val="24"/>
        </w:rPr>
        <w:t xml:space="preserve"> i) strengthen</w:t>
      </w:r>
      <w:r w:rsidR="00D06C4F">
        <w:rPr>
          <w:rFonts w:ascii="Times New Roman" w:hAnsi="Times New Roman" w:cs="Times New Roman"/>
          <w:sz w:val="24"/>
          <w:szCs w:val="24"/>
        </w:rPr>
        <w:t>ing</w:t>
      </w:r>
      <w:r w:rsidRPr="008774ED">
        <w:rPr>
          <w:rFonts w:ascii="Times New Roman" w:hAnsi="Times New Roman" w:cs="Times New Roman"/>
          <w:sz w:val="24"/>
          <w:szCs w:val="24"/>
        </w:rPr>
        <w:t xml:space="preserve"> the analytical and policy formulation capacity of the Active Labor Market Policies of the Ministry of Work, </w:t>
      </w:r>
      <w:r w:rsidR="00D06C4F">
        <w:rPr>
          <w:rFonts w:ascii="Times New Roman" w:hAnsi="Times New Roman" w:cs="Times New Roman"/>
          <w:sz w:val="24"/>
          <w:szCs w:val="24"/>
        </w:rPr>
        <w:t xml:space="preserve">and </w:t>
      </w:r>
      <w:r w:rsidRPr="008774ED">
        <w:rPr>
          <w:rFonts w:ascii="Times New Roman" w:hAnsi="Times New Roman" w:cs="Times New Roman"/>
          <w:sz w:val="24"/>
          <w:szCs w:val="24"/>
        </w:rPr>
        <w:t>ii) improv</w:t>
      </w:r>
      <w:r w:rsidR="00D06C4F">
        <w:rPr>
          <w:rFonts w:ascii="Times New Roman" w:hAnsi="Times New Roman" w:cs="Times New Roman"/>
          <w:sz w:val="24"/>
          <w:szCs w:val="24"/>
        </w:rPr>
        <w:t>ing</w:t>
      </w:r>
      <w:r w:rsidRPr="008774ED">
        <w:rPr>
          <w:rFonts w:ascii="Times New Roman" w:hAnsi="Times New Roman" w:cs="Times New Roman"/>
          <w:sz w:val="24"/>
          <w:szCs w:val="24"/>
        </w:rPr>
        <w:t xml:space="preserve"> its institutional capacity to link labor supply and demand and labor training services offered by the National Institute of Technical Professional </w:t>
      </w:r>
      <w:r w:rsidR="00356598" w:rsidRPr="008774ED">
        <w:rPr>
          <w:rFonts w:ascii="Times New Roman" w:hAnsi="Times New Roman" w:cs="Times New Roman"/>
          <w:sz w:val="24"/>
          <w:szCs w:val="24"/>
        </w:rPr>
        <w:t>Training (INFOTEP) and the Ministry of Labor, with the creation of the National Employment Service (SENAE)</w:t>
      </w:r>
      <w:r w:rsidR="00D06C4F">
        <w:rPr>
          <w:rFonts w:ascii="Times New Roman" w:hAnsi="Times New Roman" w:cs="Times New Roman"/>
          <w:sz w:val="24"/>
          <w:szCs w:val="24"/>
        </w:rPr>
        <w:t>.</w:t>
      </w:r>
      <w:r w:rsidR="00356598" w:rsidRPr="008774ED">
        <w:rPr>
          <w:rFonts w:ascii="Times New Roman" w:hAnsi="Times New Roman" w:cs="Times New Roman"/>
          <w:sz w:val="24"/>
          <w:szCs w:val="24"/>
        </w:rPr>
        <w:t xml:space="preserve"> This component also </w:t>
      </w:r>
      <w:r w:rsidR="003D5E90" w:rsidRPr="008774ED">
        <w:rPr>
          <w:rFonts w:ascii="Times New Roman" w:hAnsi="Times New Roman" w:cs="Times New Roman"/>
          <w:sz w:val="24"/>
          <w:szCs w:val="24"/>
        </w:rPr>
        <w:t xml:space="preserve">included the </w:t>
      </w:r>
      <w:r w:rsidR="00F05776" w:rsidRPr="008774ED">
        <w:rPr>
          <w:rFonts w:ascii="Times New Roman" w:hAnsi="Times New Roman" w:cs="Times New Roman"/>
          <w:sz w:val="24"/>
          <w:szCs w:val="24"/>
        </w:rPr>
        <w:t>operationalization</w:t>
      </w:r>
      <w:r w:rsidR="003D5E90" w:rsidRPr="008774ED">
        <w:rPr>
          <w:rFonts w:ascii="Times New Roman" w:hAnsi="Times New Roman" w:cs="Times New Roman"/>
          <w:sz w:val="24"/>
          <w:szCs w:val="24"/>
        </w:rPr>
        <w:t xml:space="preserve"> of </w:t>
      </w:r>
      <w:r w:rsidR="00F05776" w:rsidRPr="008774ED">
        <w:rPr>
          <w:rFonts w:ascii="Times New Roman" w:hAnsi="Times New Roman" w:cs="Times New Roman"/>
          <w:sz w:val="24"/>
          <w:szCs w:val="24"/>
        </w:rPr>
        <w:t>the</w:t>
      </w:r>
      <w:r w:rsidR="003D5E90" w:rsidRPr="008774ED">
        <w:rPr>
          <w:rFonts w:ascii="Times New Roman" w:hAnsi="Times New Roman" w:cs="Times New Roman"/>
          <w:sz w:val="24"/>
          <w:szCs w:val="24"/>
        </w:rPr>
        <w:t xml:space="preserve"> Electronic Labor Exch</w:t>
      </w:r>
      <w:r w:rsidR="00F05776" w:rsidRPr="008774ED">
        <w:rPr>
          <w:rFonts w:ascii="Times New Roman" w:hAnsi="Times New Roman" w:cs="Times New Roman"/>
          <w:sz w:val="24"/>
          <w:szCs w:val="24"/>
        </w:rPr>
        <w:t>ange</w:t>
      </w:r>
      <w:r w:rsidR="00D54C78" w:rsidRPr="008774ED">
        <w:rPr>
          <w:rFonts w:ascii="Times New Roman" w:hAnsi="Times New Roman" w:cs="Times New Roman"/>
          <w:sz w:val="24"/>
          <w:szCs w:val="24"/>
        </w:rPr>
        <w:t xml:space="preserve"> (BEE)</w:t>
      </w:r>
      <w:r w:rsidR="00F05776" w:rsidRPr="008774ED">
        <w:rPr>
          <w:rFonts w:ascii="Times New Roman" w:hAnsi="Times New Roman" w:cs="Times New Roman"/>
          <w:sz w:val="24"/>
          <w:szCs w:val="24"/>
        </w:rPr>
        <w:t>.</w:t>
      </w:r>
    </w:p>
    <w:p w:rsidR="008774ED" w:rsidRPr="008774ED" w:rsidRDefault="008774ED" w:rsidP="008774ED">
      <w:pPr>
        <w:pStyle w:val="NoSpacing"/>
        <w:jc w:val="both"/>
        <w:rPr>
          <w:rFonts w:ascii="Times New Roman" w:hAnsi="Times New Roman" w:cs="Times New Roman"/>
          <w:sz w:val="24"/>
          <w:szCs w:val="24"/>
        </w:rPr>
      </w:pPr>
    </w:p>
    <w:p w:rsidR="003D5E90" w:rsidRPr="00F449FB" w:rsidRDefault="00356598" w:rsidP="0098596B">
      <w:pPr>
        <w:jc w:val="both"/>
        <w:rPr>
          <w:rFonts w:ascii="Times New Roman" w:hAnsi="Times New Roman" w:cs="Times New Roman"/>
          <w:b/>
          <w:sz w:val="24"/>
          <w:szCs w:val="24"/>
        </w:rPr>
      </w:pPr>
      <w:r w:rsidRPr="00F449FB">
        <w:rPr>
          <w:rFonts w:ascii="Times New Roman" w:hAnsi="Times New Roman" w:cs="Times New Roman"/>
          <w:b/>
          <w:sz w:val="24"/>
          <w:szCs w:val="24"/>
        </w:rPr>
        <w:t>Output</w:t>
      </w:r>
      <w:r w:rsidR="003D5E90" w:rsidRPr="00F449FB">
        <w:rPr>
          <w:rFonts w:ascii="Times New Roman" w:hAnsi="Times New Roman" w:cs="Times New Roman"/>
          <w:b/>
          <w:sz w:val="24"/>
          <w:szCs w:val="24"/>
        </w:rPr>
        <w:t>s</w:t>
      </w:r>
      <w:r w:rsidRPr="00F449FB">
        <w:rPr>
          <w:rFonts w:ascii="Times New Roman" w:hAnsi="Times New Roman" w:cs="Times New Roman"/>
          <w:b/>
          <w:sz w:val="24"/>
          <w:szCs w:val="24"/>
        </w:rPr>
        <w:t>:</w:t>
      </w:r>
      <w:r w:rsidR="00A47A09" w:rsidRPr="00F449FB">
        <w:rPr>
          <w:rFonts w:ascii="Times New Roman" w:hAnsi="Times New Roman" w:cs="Times New Roman"/>
          <w:b/>
          <w:sz w:val="24"/>
          <w:szCs w:val="24"/>
        </w:rPr>
        <w:t xml:space="preserve"> </w:t>
      </w:r>
    </w:p>
    <w:p w:rsidR="00356598" w:rsidRPr="00F449FB" w:rsidRDefault="00D54C78" w:rsidP="007C35C8">
      <w:pPr>
        <w:pStyle w:val="NoSpacing"/>
        <w:numPr>
          <w:ilvl w:val="0"/>
          <w:numId w:val="4"/>
        </w:numPr>
        <w:jc w:val="both"/>
        <w:rPr>
          <w:rFonts w:ascii="Times New Roman" w:hAnsi="Times New Roman" w:cs="Times New Roman"/>
          <w:sz w:val="24"/>
          <w:szCs w:val="24"/>
        </w:rPr>
      </w:pPr>
      <w:r w:rsidRPr="00F449FB">
        <w:rPr>
          <w:rFonts w:ascii="Times New Roman" w:hAnsi="Times New Roman" w:cs="Times New Roman"/>
          <w:sz w:val="24"/>
          <w:szCs w:val="24"/>
        </w:rPr>
        <w:t>T</w:t>
      </w:r>
      <w:r w:rsidR="00F05776" w:rsidRPr="00F449FB">
        <w:rPr>
          <w:rFonts w:ascii="Times New Roman" w:hAnsi="Times New Roman" w:cs="Times New Roman"/>
          <w:sz w:val="24"/>
          <w:szCs w:val="24"/>
        </w:rPr>
        <w:t>he number of registered job seekers</w:t>
      </w:r>
      <w:r w:rsidRPr="00F449FB">
        <w:rPr>
          <w:rFonts w:ascii="Times New Roman" w:hAnsi="Times New Roman" w:cs="Times New Roman"/>
          <w:sz w:val="24"/>
          <w:szCs w:val="24"/>
        </w:rPr>
        <w:t xml:space="preserve"> in the BEE</w:t>
      </w:r>
      <w:r w:rsidR="00F05776" w:rsidRPr="00F449FB">
        <w:rPr>
          <w:rFonts w:ascii="Times New Roman" w:hAnsi="Times New Roman" w:cs="Times New Roman"/>
          <w:sz w:val="24"/>
          <w:szCs w:val="24"/>
        </w:rPr>
        <w:t xml:space="preserve"> surpassed expectations from a target goal of 60,000 to 75,489 job seekers.  </w:t>
      </w:r>
    </w:p>
    <w:p w:rsidR="00D54C78" w:rsidRPr="00F449FB" w:rsidRDefault="00D54C78" w:rsidP="007C35C8">
      <w:pPr>
        <w:pStyle w:val="NoSpacing"/>
        <w:numPr>
          <w:ilvl w:val="0"/>
          <w:numId w:val="4"/>
        </w:numPr>
        <w:jc w:val="both"/>
        <w:rPr>
          <w:rFonts w:ascii="Times New Roman" w:hAnsi="Times New Roman" w:cs="Times New Roman"/>
          <w:sz w:val="24"/>
          <w:szCs w:val="24"/>
        </w:rPr>
      </w:pPr>
      <w:r w:rsidRPr="00F449FB">
        <w:rPr>
          <w:rFonts w:ascii="Times New Roman" w:hAnsi="Times New Roman" w:cs="Times New Roman"/>
          <w:sz w:val="24"/>
          <w:szCs w:val="24"/>
        </w:rPr>
        <w:t xml:space="preserve">The number of registered vacancies in the BEE surpassed expectations from a target goal of 15,000 to 22,310 vacancies. </w:t>
      </w:r>
    </w:p>
    <w:p w:rsidR="008E59B5" w:rsidRDefault="00D54C78" w:rsidP="007C35C8">
      <w:pPr>
        <w:pStyle w:val="NoSpacing"/>
        <w:numPr>
          <w:ilvl w:val="0"/>
          <w:numId w:val="4"/>
        </w:numPr>
        <w:jc w:val="both"/>
        <w:rPr>
          <w:rFonts w:ascii="Times New Roman" w:hAnsi="Times New Roman" w:cs="Times New Roman"/>
          <w:sz w:val="24"/>
          <w:szCs w:val="24"/>
        </w:rPr>
      </w:pPr>
      <w:r w:rsidRPr="00F449FB">
        <w:rPr>
          <w:rFonts w:ascii="Times New Roman" w:hAnsi="Times New Roman" w:cs="Times New Roman"/>
          <w:sz w:val="24"/>
          <w:szCs w:val="24"/>
        </w:rPr>
        <w:t xml:space="preserve">The number of registered vacancies by employer of the National Employment Service (SENAE) surpassed expectations from a target goal of 140 to 590 vacancies. </w:t>
      </w:r>
    </w:p>
    <w:p w:rsidR="007C35C8" w:rsidRDefault="007C35C8" w:rsidP="007C35C8">
      <w:pPr>
        <w:pStyle w:val="NoSpacing"/>
        <w:ind w:left="720"/>
        <w:jc w:val="both"/>
        <w:rPr>
          <w:rFonts w:ascii="Times New Roman" w:hAnsi="Times New Roman" w:cs="Times New Roman"/>
          <w:sz w:val="24"/>
          <w:szCs w:val="24"/>
        </w:rPr>
      </w:pPr>
    </w:p>
    <w:p w:rsidR="00D35149" w:rsidRDefault="00D35149" w:rsidP="00D35149">
      <w:pPr>
        <w:jc w:val="both"/>
        <w:rPr>
          <w:rFonts w:ascii="Times New Roman" w:hAnsi="Times New Roman" w:cs="Times New Roman"/>
          <w:b/>
          <w:sz w:val="24"/>
          <w:szCs w:val="24"/>
        </w:rPr>
      </w:pPr>
      <w:r w:rsidRPr="00D35149">
        <w:rPr>
          <w:rFonts w:ascii="Times New Roman" w:hAnsi="Times New Roman" w:cs="Times New Roman"/>
          <w:b/>
          <w:sz w:val="24"/>
          <w:szCs w:val="24"/>
        </w:rPr>
        <w:t>Outcome:</w:t>
      </w:r>
    </w:p>
    <w:p w:rsidR="00D06C4F" w:rsidRPr="00E73A68" w:rsidRDefault="00D06C4F" w:rsidP="00D06C4F">
      <w:pPr>
        <w:pStyle w:val="NoSpacing"/>
        <w:numPr>
          <w:ilvl w:val="0"/>
          <w:numId w:val="4"/>
        </w:numPr>
        <w:jc w:val="both"/>
        <w:rPr>
          <w:rFonts w:ascii="Times New Roman" w:hAnsi="Times New Roman" w:cs="Times New Roman"/>
          <w:sz w:val="24"/>
          <w:szCs w:val="24"/>
        </w:rPr>
      </w:pPr>
      <w:r w:rsidRPr="00E73A68">
        <w:rPr>
          <w:rFonts w:ascii="Times New Roman" w:hAnsi="Times New Roman" w:cs="Times New Roman"/>
          <w:sz w:val="24"/>
          <w:szCs w:val="24"/>
        </w:rPr>
        <w:t>P</w:t>
      </w:r>
      <w:r w:rsidR="00E73A68" w:rsidRPr="00E73A68">
        <w:rPr>
          <w:rFonts w:ascii="Times New Roman" w:hAnsi="Times New Roman" w:cs="Times New Roman"/>
          <w:sz w:val="24"/>
          <w:szCs w:val="24"/>
        </w:rPr>
        <w:t>ercentage of vacancies registered that were covered by the SEN</w:t>
      </w:r>
      <w:r w:rsidR="006E06E8">
        <w:rPr>
          <w:rFonts w:ascii="Times New Roman" w:hAnsi="Times New Roman" w:cs="Times New Roman"/>
          <w:sz w:val="24"/>
          <w:szCs w:val="24"/>
        </w:rPr>
        <w:t>AE: there was an increase of 8%.</w:t>
      </w:r>
    </w:p>
    <w:p w:rsidR="008854BA" w:rsidRPr="00E73A68" w:rsidRDefault="008854BA" w:rsidP="0098596B">
      <w:pPr>
        <w:pStyle w:val="ListParagraph"/>
        <w:jc w:val="both"/>
        <w:rPr>
          <w:rFonts w:ascii="Times New Roman" w:hAnsi="Times New Roman" w:cs="Times New Roman"/>
          <w:sz w:val="24"/>
          <w:szCs w:val="24"/>
        </w:rPr>
      </w:pPr>
    </w:p>
    <w:p w:rsidR="008854BA" w:rsidRPr="00F449FB" w:rsidRDefault="00F25713" w:rsidP="0098596B">
      <w:pPr>
        <w:pStyle w:val="ListParagraph"/>
        <w:widowControl w:val="0"/>
        <w:numPr>
          <w:ilvl w:val="0"/>
          <w:numId w:val="1"/>
        </w:numPr>
        <w:autoSpaceDE w:val="0"/>
        <w:autoSpaceDN w:val="0"/>
        <w:adjustRightInd w:val="0"/>
        <w:spacing w:after="240" w:line="240" w:lineRule="auto"/>
        <w:jc w:val="both"/>
        <w:rPr>
          <w:rFonts w:ascii="Times New Roman" w:hAnsi="Times New Roman" w:cs="Times New Roman"/>
          <w:i/>
          <w:sz w:val="24"/>
          <w:szCs w:val="24"/>
        </w:rPr>
      </w:pPr>
      <w:r>
        <w:rPr>
          <w:rFonts w:ascii="Times New Roman" w:hAnsi="Times New Roman" w:cs="Times New Roman"/>
          <w:i/>
          <w:sz w:val="24"/>
          <w:szCs w:val="24"/>
        </w:rPr>
        <w:t>Technical and  Operational Foundations of the National Employment Services (SENEP)</w:t>
      </w:r>
      <w:r w:rsidR="00822285">
        <w:rPr>
          <w:rStyle w:val="FootnoteReference"/>
          <w:rFonts w:ascii="Times New Roman" w:hAnsi="Times New Roman" w:cs="Times New Roman"/>
          <w:i/>
          <w:sz w:val="24"/>
          <w:szCs w:val="24"/>
        </w:rPr>
        <w:footnoteReference w:id="3"/>
      </w:r>
    </w:p>
    <w:p w:rsidR="008854BA" w:rsidRDefault="004F393F" w:rsidP="00225F89">
      <w:pPr>
        <w:pStyle w:val="NoSpacing"/>
        <w:jc w:val="both"/>
        <w:rPr>
          <w:rFonts w:ascii="Times New Roman" w:hAnsi="Times New Roman" w:cs="Times New Roman"/>
          <w:b/>
          <w:sz w:val="24"/>
          <w:szCs w:val="24"/>
        </w:rPr>
      </w:pPr>
      <w:r w:rsidRPr="00F449FB">
        <w:rPr>
          <w:rFonts w:ascii="Times New Roman" w:hAnsi="Times New Roman" w:cs="Times New Roman"/>
          <w:b/>
          <w:sz w:val="24"/>
          <w:szCs w:val="24"/>
        </w:rPr>
        <w:t xml:space="preserve">Program’s Labor Market Objective: </w:t>
      </w:r>
      <w:r w:rsidR="00225F89" w:rsidRPr="00225F89">
        <w:rPr>
          <w:rFonts w:ascii="Times New Roman" w:hAnsi="Times New Roman" w:cs="Times New Roman"/>
          <w:sz w:val="24"/>
          <w:szCs w:val="24"/>
        </w:rPr>
        <w:t>To</w:t>
      </w:r>
      <w:r w:rsidR="001D0C4E">
        <w:rPr>
          <w:rFonts w:ascii="Times New Roman" w:hAnsi="Times New Roman" w:cs="Times New Roman"/>
          <w:sz w:val="24"/>
          <w:szCs w:val="24"/>
        </w:rPr>
        <w:t xml:space="preserve"> contribute to improving linkages between job seekers and employers in Peru. </w:t>
      </w:r>
    </w:p>
    <w:p w:rsidR="00225F89" w:rsidRDefault="00225F89" w:rsidP="00225F89">
      <w:pPr>
        <w:pStyle w:val="NoSpacing"/>
        <w:jc w:val="both"/>
        <w:rPr>
          <w:rFonts w:ascii="Times New Roman" w:hAnsi="Times New Roman" w:cs="Times New Roman"/>
          <w:b/>
          <w:sz w:val="24"/>
          <w:szCs w:val="24"/>
        </w:rPr>
      </w:pPr>
    </w:p>
    <w:p w:rsidR="00AB529B" w:rsidRDefault="004F393F" w:rsidP="00225F89">
      <w:pPr>
        <w:pStyle w:val="NoSpacing"/>
        <w:jc w:val="both"/>
        <w:rPr>
          <w:rFonts w:ascii="Times New Roman" w:hAnsi="Times New Roman" w:cs="Times New Roman"/>
          <w:b/>
          <w:sz w:val="24"/>
          <w:szCs w:val="24"/>
        </w:rPr>
      </w:pPr>
      <w:r w:rsidRPr="00F449FB">
        <w:rPr>
          <w:rFonts w:ascii="Times New Roman" w:hAnsi="Times New Roman" w:cs="Times New Roman"/>
          <w:b/>
          <w:sz w:val="24"/>
          <w:szCs w:val="24"/>
        </w:rPr>
        <w:t>Program’s Specific Labor Market Objective:</w:t>
      </w:r>
      <w:r w:rsidR="00623656" w:rsidRPr="00F449FB">
        <w:rPr>
          <w:rFonts w:ascii="Times New Roman" w:hAnsi="Times New Roman" w:cs="Times New Roman"/>
          <w:b/>
          <w:sz w:val="24"/>
          <w:szCs w:val="24"/>
        </w:rPr>
        <w:t xml:space="preserve"> </w:t>
      </w:r>
      <w:r w:rsidR="001D0C4E">
        <w:rPr>
          <w:rFonts w:ascii="Times New Roman" w:hAnsi="Times New Roman" w:cs="Times New Roman"/>
          <w:sz w:val="24"/>
          <w:szCs w:val="24"/>
        </w:rPr>
        <w:t>Design and implement Peru’s National Employment Services (SENEP).</w:t>
      </w:r>
    </w:p>
    <w:p w:rsidR="00225F89" w:rsidRPr="00225F89" w:rsidRDefault="00225F89" w:rsidP="00225F89">
      <w:pPr>
        <w:pStyle w:val="NoSpacing"/>
        <w:jc w:val="both"/>
        <w:rPr>
          <w:rFonts w:ascii="Times New Roman" w:hAnsi="Times New Roman" w:cs="Times New Roman"/>
          <w:b/>
          <w:sz w:val="24"/>
          <w:szCs w:val="24"/>
        </w:rPr>
      </w:pPr>
    </w:p>
    <w:p w:rsidR="00E73A68" w:rsidRPr="00C12DC8" w:rsidRDefault="00225F89" w:rsidP="00C12DC8">
      <w:pPr>
        <w:pStyle w:val="NoSpacing"/>
        <w:jc w:val="both"/>
        <w:rPr>
          <w:rFonts w:ascii="Times New Roman" w:hAnsi="Times New Roman" w:cs="Times New Roman"/>
          <w:b/>
          <w:sz w:val="24"/>
          <w:szCs w:val="24"/>
        </w:rPr>
      </w:pPr>
      <w:r w:rsidRPr="00225F89">
        <w:rPr>
          <w:rFonts w:ascii="Times New Roman" w:hAnsi="Times New Roman" w:cs="Times New Roman"/>
          <w:b/>
          <w:sz w:val="24"/>
          <w:szCs w:val="24"/>
        </w:rPr>
        <w:lastRenderedPageBreak/>
        <w:t xml:space="preserve">Labor Component: </w:t>
      </w:r>
      <w:r w:rsidR="001D0C4E">
        <w:rPr>
          <w:rFonts w:ascii="Times New Roman" w:hAnsi="Times New Roman" w:cs="Times New Roman"/>
          <w:sz w:val="24"/>
          <w:szCs w:val="24"/>
        </w:rPr>
        <w:t>(US$539,</w:t>
      </w:r>
      <w:r w:rsidRPr="00225F89">
        <w:rPr>
          <w:rFonts w:ascii="Times New Roman" w:hAnsi="Times New Roman" w:cs="Times New Roman"/>
          <w:sz w:val="24"/>
          <w:szCs w:val="24"/>
        </w:rPr>
        <w:t xml:space="preserve">000) with the objective of </w:t>
      </w:r>
      <w:r w:rsidR="001D0C4E">
        <w:rPr>
          <w:rFonts w:ascii="Times New Roman" w:hAnsi="Times New Roman" w:cs="Times New Roman"/>
          <w:sz w:val="24"/>
          <w:szCs w:val="24"/>
        </w:rPr>
        <w:t>designing the operational and normative framework for SENEP, developing its information system, promoting SENEP’s services, and establishing a monitoring and evaluation system.</w:t>
      </w:r>
    </w:p>
    <w:p w:rsidR="00C12DC8" w:rsidRDefault="00C12DC8" w:rsidP="0098596B">
      <w:pPr>
        <w:jc w:val="both"/>
        <w:rPr>
          <w:rFonts w:ascii="Times New Roman" w:hAnsi="Times New Roman" w:cs="Times New Roman"/>
          <w:b/>
          <w:sz w:val="24"/>
          <w:szCs w:val="24"/>
        </w:rPr>
      </w:pPr>
    </w:p>
    <w:p w:rsidR="004F393F" w:rsidRPr="00F449FB" w:rsidRDefault="00822285" w:rsidP="0098596B">
      <w:pPr>
        <w:jc w:val="both"/>
        <w:rPr>
          <w:rFonts w:ascii="Times New Roman" w:hAnsi="Times New Roman" w:cs="Times New Roman"/>
          <w:b/>
          <w:sz w:val="24"/>
          <w:szCs w:val="24"/>
        </w:rPr>
      </w:pPr>
      <w:r>
        <w:rPr>
          <w:rFonts w:ascii="Times New Roman" w:hAnsi="Times New Roman" w:cs="Times New Roman"/>
          <w:b/>
          <w:sz w:val="24"/>
          <w:szCs w:val="24"/>
        </w:rPr>
        <w:t>Outputs:</w:t>
      </w:r>
      <w:r w:rsidRPr="00822285">
        <w:rPr>
          <w:rFonts w:ascii="Times New Roman" w:hAnsi="Times New Roman" w:cs="Times New Roman"/>
          <w:i/>
          <w:sz w:val="24"/>
          <w:szCs w:val="24"/>
        </w:rPr>
        <w:t xml:space="preserve"> </w:t>
      </w:r>
      <w:r>
        <w:rPr>
          <w:rStyle w:val="FootnoteReference"/>
          <w:rFonts w:ascii="Times New Roman" w:hAnsi="Times New Roman" w:cs="Times New Roman"/>
          <w:i/>
          <w:sz w:val="24"/>
          <w:szCs w:val="24"/>
        </w:rPr>
        <w:footnoteReference w:id="4"/>
      </w:r>
      <w:r w:rsidR="004F393F" w:rsidRPr="00F449FB">
        <w:rPr>
          <w:rFonts w:ascii="Times New Roman" w:hAnsi="Times New Roman" w:cs="Times New Roman"/>
          <w:b/>
          <w:sz w:val="24"/>
          <w:szCs w:val="24"/>
        </w:rPr>
        <w:t xml:space="preserve"> </w:t>
      </w:r>
    </w:p>
    <w:p w:rsidR="00FA12A1" w:rsidRPr="00F449FB" w:rsidRDefault="00FA12A1" w:rsidP="00D60CDC">
      <w:pPr>
        <w:pStyle w:val="NoSpacing"/>
        <w:numPr>
          <w:ilvl w:val="0"/>
          <w:numId w:val="4"/>
        </w:numPr>
        <w:jc w:val="both"/>
        <w:rPr>
          <w:rFonts w:ascii="Times New Roman" w:hAnsi="Times New Roman" w:cs="Times New Roman"/>
          <w:sz w:val="24"/>
          <w:szCs w:val="24"/>
        </w:rPr>
      </w:pPr>
      <w:r w:rsidRPr="00F449FB">
        <w:rPr>
          <w:rFonts w:ascii="Times New Roman" w:hAnsi="Times New Roman" w:cs="Times New Roman"/>
          <w:sz w:val="24"/>
          <w:szCs w:val="24"/>
        </w:rPr>
        <w:t xml:space="preserve">The number of registered workers in 2014 were 92,853, which is a 25% increase with respect to 2011. </w:t>
      </w:r>
    </w:p>
    <w:p w:rsidR="004F393F" w:rsidRDefault="00FA12A1" w:rsidP="00D60CDC">
      <w:pPr>
        <w:pStyle w:val="NoSpacing"/>
        <w:numPr>
          <w:ilvl w:val="0"/>
          <w:numId w:val="4"/>
        </w:numPr>
        <w:jc w:val="both"/>
        <w:rPr>
          <w:rFonts w:ascii="Times New Roman" w:hAnsi="Times New Roman" w:cs="Times New Roman"/>
          <w:sz w:val="24"/>
          <w:szCs w:val="24"/>
        </w:rPr>
      </w:pPr>
      <w:r w:rsidRPr="00F449FB">
        <w:rPr>
          <w:rFonts w:ascii="Times New Roman" w:hAnsi="Times New Roman" w:cs="Times New Roman"/>
          <w:sz w:val="24"/>
          <w:szCs w:val="24"/>
        </w:rPr>
        <w:t xml:space="preserve">The number of registered vacancies in 2014 were 48,071, an increase of 3% with respect to 2011. </w:t>
      </w:r>
    </w:p>
    <w:p w:rsidR="00D60CDC" w:rsidRDefault="00D60CDC" w:rsidP="00D60CDC">
      <w:pPr>
        <w:pStyle w:val="NoSpacing"/>
        <w:ind w:left="720"/>
        <w:jc w:val="both"/>
        <w:rPr>
          <w:rFonts w:ascii="Times New Roman" w:hAnsi="Times New Roman" w:cs="Times New Roman"/>
          <w:sz w:val="24"/>
          <w:szCs w:val="24"/>
        </w:rPr>
      </w:pPr>
    </w:p>
    <w:p w:rsidR="00FF4DDE" w:rsidRPr="00FF4DDE" w:rsidRDefault="00FF4DDE" w:rsidP="00FF4DDE">
      <w:pPr>
        <w:jc w:val="both"/>
        <w:rPr>
          <w:rFonts w:ascii="Times New Roman" w:hAnsi="Times New Roman" w:cs="Times New Roman"/>
          <w:b/>
          <w:sz w:val="24"/>
          <w:szCs w:val="24"/>
        </w:rPr>
      </w:pPr>
      <w:r w:rsidRPr="00FF4DDE">
        <w:rPr>
          <w:rFonts w:ascii="Times New Roman" w:hAnsi="Times New Roman" w:cs="Times New Roman"/>
          <w:b/>
          <w:sz w:val="24"/>
          <w:szCs w:val="24"/>
        </w:rPr>
        <w:t>Outcome:</w:t>
      </w:r>
    </w:p>
    <w:p w:rsidR="00544EC3" w:rsidRDefault="00544EC3" w:rsidP="00544EC3">
      <w:pPr>
        <w:pStyle w:val="NoSpacing"/>
        <w:numPr>
          <w:ilvl w:val="0"/>
          <w:numId w:val="4"/>
        </w:numPr>
        <w:jc w:val="both"/>
        <w:rPr>
          <w:rFonts w:ascii="Times New Roman" w:hAnsi="Times New Roman" w:cs="Times New Roman"/>
          <w:sz w:val="24"/>
          <w:szCs w:val="24"/>
        </w:rPr>
      </w:pPr>
      <w:r>
        <w:rPr>
          <w:rFonts w:ascii="Times New Roman" w:hAnsi="Times New Roman" w:cs="Times New Roman"/>
          <w:sz w:val="24"/>
          <w:szCs w:val="24"/>
        </w:rPr>
        <w:t>C</w:t>
      </w:r>
      <w:r w:rsidRPr="00544EC3">
        <w:rPr>
          <w:rFonts w:ascii="Times New Roman" w:hAnsi="Times New Roman" w:cs="Times New Roman"/>
          <w:sz w:val="24"/>
          <w:szCs w:val="24"/>
        </w:rPr>
        <w:t>apacity building of the PES and ensuing labor market intermediation services led to an increase in the share of individuals who were registered as "placed" through the public one-stop shop services or VUPE- from 19% in 2012 to 53% in 2013- compared to other providers of intermediation services.</w:t>
      </w:r>
    </w:p>
    <w:p w:rsidR="00D4197D" w:rsidRPr="00D4197D" w:rsidRDefault="00D4197D" w:rsidP="00D4197D">
      <w:pPr>
        <w:pStyle w:val="NoSpacing"/>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From the total number of registered individuals in 2014, 25% were registered as “placed” in the six months after having been intermediated. </w:t>
      </w:r>
    </w:p>
    <w:p w:rsidR="00D4197D" w:rsidRPr="002435E9" w:rsidRDefault="00D4197D" w:rsidP="00D4197D">
      <w:pPr>
        <w:pStyle w:val="NoSpacing"/>
        <w:jc w:val="both"/>
        <w:rPr>
          <w:rFonts w:ascii="Times New Roman" w:hAnsi="Times New Roman" w:cs="Times New Roman"/>
          <w:sz w:val="24"/>
          <w:szCs w:val="24"/>
        </w:rPr>
      </w:pPr>
    </w:p>
    <w:sectPr w:rsidR="00D4197D" w:rsidRPr="002435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E2C" w:rsidRDefault="008D0E2C" w:rsidP="007C3290">
      <w:pPr>
        <w:spacing w:after="0" w:line="240" w:lineRule="auto"/>
      </w:pPr>
      <w:r>
        <w:separator/>
      </w:r>
    </w:p>
  </w:endnote>
  <w:endnote w:type="continuationSeparator" w:id="0">
    <w:p w:rsidR="008D0E2C" w:rsidRDefault="008D0E2C" w:rsidP="007C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E2C" w:rsidRDefault="008D0E2C" w:rsidP="007C3290">
      <w:pPr>
        <w:spacing w:after="0" w:line="240" w:lineRule="auto"/>
      </w:pPr>
      <w:r>
        <w:separator/>
      </w:r>
    </w:p>
  </w:footnote>
  <w:footnote w:type="continuationSeparator" w:id="0">
    <w:p w:rsidR="008D0E2C" w:rsidRDefault="008D0E2C" w:rsidP="007C3290">
      <w:pPr>
        <w:spacing w:after="0" w:line="240" w:lineRule="auto"/>
      </w:pPr>
      <w:r>
        <w:continuationSeparator/>
      </w:r>
    </w:p>
  </w:footnote>
  <w:footnote w:id="1">
    <w:p w:rsidR="008D0E2C" w:rsidRPr="002A3DF7" w:rsidRDefault="008D0E2C" w:rsidP="002A3DF7">
      <w:pPr>
        <w:pStyle w:val="FootnoteText"/>
        <w:rPr>
          <w:rFonts w:ascii="Times New Roman" w:hAnsi="Times New Roman" w:cs="Times New Roman"/>
        </w:rPr>
      </w:pPr>
      <w:r w:rsidRPr="002A3DF7">
        <w:rPr>
          <w:rStyle w:val="FootnoteReference"/>
          <w:rFonts w:ascii="Times New Roman" w:hAnsi="Times New Roman" w:cs="Times New Roman"/>
        </w:rPr>
        <w:footnoteRef/>
      </w:r>
      <w:r w:rsidRPr="002A3DF7">
        <w:rPr>
          <w:rFonts w:ascii="Times New Roman" w:hAnsi="Times New Roman" w:cs="Times New Roman"/>
        </w:rPr>
        <w:t xml:space="preserve"> Inter-American Development Bank</w:t>
      </w:r>
      <w:r>
        <w:rPr>
          <w:rFonts w:ascii="Times New Roman" w:hAnsi="Times New Roman" w:cs="Times New Roman"/>
        </w:rPr>
        <w:t xml:space="preserve"> (2013)</w:t>
      </w:r>
      <w:r w:rsidRPr="002A3DF7">
        <w:rPr>
          <w:rFonts w:ascii="Times New Roman" w:hAnsi="Times New Roman" w:cs="Times New Roman"/>
        </w:rPr>
        <w:t xml:space="preserve">. Project Completion Report. </w:t>
      </w:r>
      <w:r w:rsidRPr="002A3DF7">
        <w:rPr>
          <w:rFonts w:ascii="Times New Roman" w:hAnsi="Times New Roman" w:cs="Times New Roman"/>
          <w:lang w:val="es-ES_tradnl"/>
        </w:rPr>
        <w:t xml:space="preserve">Programa de Educación Media y Laboral. </w:t>
      </w:r>
      <w:r w:rsidRPr="006D1D4F">
        <w:rPr>
          <w:rFonts w:ascii="Times New Roman" w:hAnsi="Times New Roman" w:cs="Times New Roman"/>
          <w:lang w:val="es-ES_tradnl"/>
        </w:rPr>
        <w:t xml:space="preserve">Honduras. Project </w:t>
      </w:r>
      <w:proofErr w:type="spellStart"/>
      <w:r w:rsidRPr="006D1D4F">
        <w:rPr>
          <w:rFonts w:ascii="Times New Roman" w:hAnsi="Times New Roman" w:cs="Times New Roman"/>
          <w:lang w:val="es-ES_tradnl"/>
        </w:rPr>
        <w:t>Number</w:t>
      </w:r>
      <w:proofErr w:type="spellEnd"/>
      <w:r w:rsidRPr="006D1D4F">
        <w:rPr>
          <w:rFonts w:ascii="Times New Roman" w:hAnsi="Times New Roman" w:cs="Times New Roman"/>
          <w:lang w:val="es-ES_tradnl"/>
        </w:rPr>
        <w:t xml:space="preserve"> HO0202, Loan </w:t>
      </w:r>
      <w:proofErr w:type="spellStart"/>
      <w:r w:rsidRPr="006D1D4F">
        <w:rPr>
          <w:rFonts w:ascii="Times New Roman" w:hAnsi="Times New Roman" w:cs="Times New Roman"/>
          <w:lang w:val="es-ES_tradnl"/>
        </w:rPr>
        <w:t>Number</w:t>
      </w:r>
      <w:proofErr w:type="spellEnd"/>
      <w:r w:rsidRPr="006D1D4F">
        <w:rPr>
          <w:rFonts w:ascii="Times New Roman" w:hAnsi="Times New Roman" w:cs="Times New Roman"/>
          <w:lang w:val="es-ES_tradnl"/>
        </w:rPr>
        <w:t xml:space="preserve"> 1552/SF-HO. </w:t>
      </w:r>
      <w:r w:rsidRPr="002A3DF7">
        <w:rPr>
          <w:rFonts w:ascii="Times New Roman" w:hAnsi="Times New Roman" w:cs="Times New Roman"/>
        </w:rPr>
        <w:t xml:space="preserve">Approval Date August 15, 2013. </w:t>
      </w:r>
    </w:p>
  </w:footnote>
  <w:footnote w:id="2">
    <w:p w:rsidR="008D0E2C" w:rsidRDefault="008D0E2C">
      <w:pPr>
        <w:pStyle w:val="FootnoteText"/>
      </w:pPr>
      <w:r w:rsidRPr="00455CFB">
        <w:rPr>
          <w:rStyle w:val="FootnoteReference"/>
          <w:rFonts w:ascii="Times New Roman" w:hAnsi="Times New Roman" w:cs="Times New Roman"/>
        </w:rPr>
        <w:footnoteRef/>
      </w:r>
      <w:r>
        <w:t xml:space="preserve"> </w:t>
      </w:r>
      <w:r w:rsidRPr="002A3DF7">
        <w:rPr>
          <w:rFonts w:ascii="Times New Roman" w:hAnsi="Times New Roman" w:cs="Times New Roman"/>
        </w:rPr>
        <w:t>Inter-American Development Bank</w:t>
      </w:r>
      <w:r>
        <w:rPr>
          <w:rFonts w:ascii="Times New Roman" w:hAnsi="Times New Roman" w:cs="Times New Roman"/>
        </w:rPr>
        <w:t xml:space="preserve"> (2014)</w:t>
      </w:r>
      <w:r w:rsidRPr="002A3DF7">
        <w:rPr>
          <w:rFonts w:ascii="Times New Roman" w:hAnsi="Times New Roman" w:cs="Times New Roman"/>
        </w:rPr>
        <w:t xml:space="preserve">. Project Completion Report. </w:t>
      </w:r>
      <w:r>
        <w:rPr>
          <w:rFonts w:ascii="Times New Roman" w:hAnsi="Times New Roman" w:cs="Times New Roman"/>
          <w:lang w:val="es-ES_tradnl"/>
        </w:rPr>
        <w:t>Mercados Laborales y Transferencias Sociales</w:t>
      </w:r>
      <w:r w:rsidRPr="002A3DF7">
        <w:rPr>
          <w:rFonts w:ascii="Times New Roman" w:hAnsi="Times New Roman" w:cs="Times New Roman"/>
          <w:lang w:val="es-ES_tradnl"/>
        </w:rPr>
        <w:t xml:space="preserve">. </w:t>
      </w:r>
      <w:r w:rsidRPr="00455CFB">
        <w:rPr>
          <w:rFonts w:ascii="Times New Roman" w:hAnsi="Times New Roman" w:cs="Times New Roman"/>
        </w:rPr>
        <w:t>Dominican Republic</w:t>
      </w:r>
      <w:r w:rsidRPr="002A3DF7">
        <w:rPr>
          <w:rFonts w:ascii="Times New Roman" w:hAnsi="Times New Roman" w:cs="Times New Roman"/>
        </w:rPr>
        <w:t xml:space="preserve">. Project Number </w:t>
      </w:r>
      <w:r>
        <w:rPr>
          <w:rFonts w:ascii="Times New Roman" w:hAnsi="Times New Roman" w:cs="Times New Roman"/>
        </w:rPr>
        <w:t>DR-L1006</w:t>
      </w:r>
      <w:r w:rsidRPr="002A3DF7">
        <w:rPr>
          <w:rFonts w:ascii="Times New Roman" w:hAnsi="Times New Roman" w:cs="Times New Roman"/>
        </w:rPr>
        <w:t xml:space="preserve">, Loan </w:t>
      </w:r>
      <w:r>
        <w:rPr>
          <w:rFonts w:ascii="Times New Roman" w:hAnsi="Times New Roman" w:cs="Times New Roman"/>
        </w:rPr>
        <w:t>Number 1693/OC-DR</w:t>
      </w:r>
      <w:r w:rsidRPr="002A3DF7">
        <w:rPr>
          <w:rFonts w:ascii="Times New Roman" w:hAnsi="Times New Roman" w:cs="Times New Roman"/>
        </w:rPr>
        <w:t>.</w:t>
      </w:r>
      <w:r>
        <w:rPr>
          <w:rFonts w:ascii="Times New Roman" w:hAnsi="Times New Roman" w:cs="Times New Roman"/>
        </w:rPr>
        <w:t xml:space="preserve"> Approval Date June 13, 2014</w:t>
      </w:r>
      <w:r w:rsidRPr="002A3DF7">
        <w:rPr>
          <w:rFonts w:ascii="Times New Roman" w:hAnsi="Times New Roman" w:cs="Times New Roman"/>
        </w:rPr>
        <w:t>.</w:t>
      </w:r>
    </w:p>
  </w:footnote>
  <w:footnote w:id="3">
    <w:p w:rsidR="008D0E2C" w:rsidRPr="00D4197D" w:rsidRDefault="008D0E2C">
      <w:pPr>
        <w:pStyle w:val="FootnoteText"/>
        <w:rPr>
          <w:rFonts w:ascii="Times New Roman" w:hAnsi="Times New Roman" w:cs="Times New Roman"/>
        </w:rPr>
      </w:pPr>
      <w:r w:rsidRPr="00822285">
        <w:rPr>
          <w:rStyle w:val="FootnoteReference"/>
          <w:rFonts w:ascii="Times New Roman" w:hAnsi="Times New Roman" w:cs="Times New Roman"/>
        </w:rPr>
        <w:footnoteRef/>
      </w:r>
      <w:r w:rsidRPr="00511216">
        <w:rPr>
          <w:rFonts w:ascii="Times New Roman" w:hAnsi="Times New Roman" w:cs="Times New Roman"/>
        </w:rPr>
        <w:t xml:space="preserve"> Inter-American Development Bank (2011). </w:t>
      </w:r>
      <w:r w:rsidRPr="002435E9">
        <w:rPr>
          <w:rFonts w:ascii="Times New Roman" w:hAnsi="Times New Roman" w:cs="Times New Roman"/>
        </w:rPr>
        <w:t xml:space="preserve">Technical Cooperation Document. </w:t>
      </w:r>
      <w:r>
        <w:rPr>
          <w:rFonts w:ascii="Times New Roman" w:hAnsi="Times New Roman" w:cs="Times New Roman"/>
          <w:lang w:val="es-ES_tradnl"/>
        </w:rPr>
        <w:t>Fundamentos técnicos y operativos del Servicio Nacional de Empleo de Perú</w:t>
      </w:r>
      <w:r w:rsidRPr="006D1D4F">
        <w:rPr>
          <w:rFonts w:ascii="Times New Roman" w:hAnsi="Times New Roman" w:cs="Times New Roman"/>
          <w:lang w:val="es-ES_tradnl"/>
        </w:rPr>
        <w:t xml:space="preserve">. </w:t>
      </w:r>
      <w:r w:rsidRPr="00D4197D">
        <w:rPr>
          <w:rFonts w:ascii="Times New Roman" w:hAnsi="Times New Roman" w:cs="Times New Roman"/>
        </w:rPr>
        <w:t xml:space="preserve">Technical Cooperation </w:t>
      </w:r>
      <w:r>
        <w:rPr>
          <w:rFonts w:ascii="Times New Roman" w:hAnsi="Times New Roman" w:cs="Times New Roman"/>
        </w:rPr>
        <w:t>Proj</w:t>
      </w:r>
      <w:r w:rsidRPr="00D4197D">
        <w:rPr>
          <w:rFonts w:ascii="Times New Roman" w:hAnsi="Times New Roman" w:cs="Times New Roman"/>
        </w:rPr>
        <w:t xml:space="preserve">ect PE-T1196. </w:t>
      </w:r>
      <w:r>
        <w:rPr>
          <w:rFonts w:ascii="Times New Roman" w:hAnsi="Times New Roman" w:cs="Times New Roman"/>
        </w:rPr>
        <w:t xml:space="preserve">March 2009 approval. </w:t>
      </w:r>
      <w:r w:rsidRPr="00D4197D">
        <w:rPr>
          <w:rFonts w:ascii="Times New Roman" w:hAnsi="Times New Roman" w:cs="Times New Roman"/>
        </w:rPr>
        <w:t xml:space="preserve"> </w:t>
      </w:r>
    </w:p>
  </w:footnote>
  <w:footnote w:id="4">
    <w:p w:rsidR="008D0E2C" w:rsidRDefault="008D0E2C" w:rsidP="00822285">
      <w:pPr>
        <w:pStyle w:val="FootnoteText"/>
      </w:pPr>
      <w:r w:rsidRPr="002A3DF7">
        <w:rPr>
          <w:rStyle w:val="FootnoteReference"/>
          <w:rFonts w:ascii="Times New Roman" w:hAnsi="Times New Roman" w:cs="Times New Roman"/>
        </w:rPr>
        <w:footnoteRef/>
      </w:r>
      <w:r w:rsidRPr="00D4197D">
        <w:rPr>
          <w:rFonts w:ascii="Times New Roman" w:hAnsi="Times New Roman" w:cs="Times New Roman"/>
        </w:rPr>
        <w:t xml:space="preserve"> González-Velosa, C., D. Rosas Shady and R. Novella. </w:t>
      </w:r>
      <w:r w:rsidRPr="00822285">
        <w:rPr>
          <w:rFonts w:ascii="Times New Roman" w:hAnsi="Times New Roman" w:cs="Times New Roman"/>
        </w:rPr>
        <w:t>Presentation of results “La</w:t>
      </w:r>
      <w:r>
        <w:rPr>
          <w:rFonts w:ascii="Times New Roman" w:hAnsi="Times New Roman" w:cs="Times New Roman"/>
        </w:rPr>
        <w:t>bor Intermediation: The case of the Employment Center in Peru”.</w:t>
      </w:r>
      <w:r w:rsidRPr="00822285">
        <w:rPr>
          <w:rFonts w:ascii="Times New Roman" w:hAnsi="Times New Roman" w:cs="Times New Roman"/>
        </w:rPr>
        <w:t xml:space="preserve"> </w:t>
      </w:r>
      <w:r>
        <w:rPr>
          <w:rFonts w:ascii="Times New Roman" w:hAnsi="Times New Roman" w:cs="Times New Roman"/>
        </w:rPr>
        <w:t xml:space="preserve">Supervision Workshop, April 2015.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A26"/>
    <w:multiLevelType w:val="hybridMultilevel"/>
    <w:tmpl w:val="0D861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F37202"/>
    <w:multiLevelType w:val="hybridMultilevel"/>
    <w:tmpl w:val="EBB0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C34AF2"/>
    <w:multiLevelType w:val="hybridMultilevel"/>
    <w:tmpl w:val="B0A889DA"/>
    <w:lvl w:ilvl="0" w:tplc="F90E5468">
      <w:start w:val="1"/>
      <w:numFmt w:val="bullet"/>
      <w:lvlText w:val=""/>
      <w:lvlJc w:val="left"/>
      <w:pPr>
        <w:tabs>
          <w:tab w:val="num" w:pos="720"/>
        </w:tabs>
        <w:ind w:left="720" w:hanging="360"/>
      </w:pPr>
      <w:rPr>
        <w:rFonts w:ascii="Wingdings" w:hAnsi="Wingdings" w:hint="default"/>
      </w:rPr>
    </w:lvl>
    <w:lvl w:ilvl="1" w:tplc="782C92D4">
      <w:numFmt w:val="bullet"/>
      <w:lvlText w:val="–"/>
      <w:lvlJc w:val="left"/>
      <w:pPr>
        <w:tabs>
          <w:tab w:val="num" w:pos="1440"/>
        </w:tabs>
        <w:ind w:left="1440" w:hanging="360"/>
      </w:pPr>
      <w:rPr>
        <w:rFonts w:ascii="Times" w:hAnsi="Times" w:hint="default"/>
      </w:rPr>
    </w:lvl>
    <w:lvl w:ilvl="2" w:tplc="4A0AF0E2" w:tentative="1">
      <w:start w:val="1"/>
      <w:numFmt w:val="bullet"/>
      <w:lvlText w:val=""/>
      <w:lvlJc w:val="left"/>
      <w:pPr>
        <w:tabs>
          <w:tab w:val="num" w:pos="2160"/>
        </w:tabs>
        <w:ind w:left="2160" w:hanging="360"/>
      </w:pPr>
      <w:rPr>
        <w:rFonts w:ascii="Wingdings" w:hAnsi="Wingdings" w:hint="default"/>
      </w:rPr>
    </w:lvl>
    <w:lvl w:ilvl="3" w:tplc="D42A053A" w:tentative="1">
      <w:start w:val="1"/>
      <w:numFmt w:val="bullet"/>
      <w:lvlText w:val=""/>
      <w:lvlJc w:val="left"/>
      <w:pPr>
        <w:tabs>
          <w:tab w:val="num" w:pos="2880"/>
        </w:tabs>
        <w:ind w:left="2880" w:hanging="360"/>
      </w:pPr>
      <w:rPr>
        <w:rFonts w:ascii="Wingdings" w:hAnsi="Wingdings" w:hint="default"/>
      </w:rPr>
    </w:lvl>
    <w:lvl w:ilvl="4" w:tplc="E3F84B34" w:tentative="1">
      <w:start w:val="1"/>
      <w:numFmt w:val="bullet"/>
      <w:lvlText w:val=""/>
      <w:lvlJc w:val="left"/>
      <w:pPr>
        <w:tabs>
          <w:tab w:val="num" w:pos="3600"/>
        </w:tabs>
        <w:ind w:left="3600" w:hanging="360"/>
      </w:pPr>
      <w:rPr>
        <w:rFonts w:ascii="Wingdings" w:hAnsi="Wingdings" w:hint="default"/>
      </w:rPr>
    </w:lvl>
    <w:lvl w:ilvl="5" w:tplc="88C09E44" w:tentative="1">
      <w:start w:val="1"/>
      <w:numFmt w:val="bullet"/>
      <w:lvlText w:val=""/>
      <w:lvlJc w:val="left"/>
      <w:pPr>
        <w:tabs>
          <w:tab w:val="num" w:pos="4320"/>
        </w:tabs>
        <w:ind w:left="4320" w:hanging="360"/>
      </w:pPr>
      <w:rPr>
        <w:rFonts w:ascii="Wingdings" w:hAnsi="Wingdings" w:hint="default"/>
      </w:rPr>
    </w:lvl>
    <w:lvl w:ilvl="6" w:tplc="34B45746" w:tentative="1">
      <w:start w:val="1"/>
      <w:numFmt w:val="bullet"/>
      <w:lvlText w:val=""/>
      <w:lvlJc w:val="left"/>
      <w:pPr>
        <w:tabs>
          <w:tab w:val="num" w:pos="5040"/>
        </w:tabs>
        <w:ind w:left="5040" w:hanging="360"/>
      </w:pPr>
      <w:rPr>
        <w:rFonts w:ascii="Wingdings" w:hAnsi="Wingdings" w:hint="default"/>
      </w:rPr>
    </w:lvl>
    <w:lvl w:ilvl="7" w:tplc="A11ACA06" w:tentative="1">
      <w:start w:val="1"/>
      <w:numFmt w:val="bullet"/>
      <w:lvlText w:val=""/>
      <w:lvlJc w:val="left"/>
      <w:pPr>
        <w:tabs>
          <w:tab w:val="num" w:pos="5760"/>
        </w:tabs>
        <w:ind w:left="5760" w:hanging="360"/>
      </w:pPr>
      <w:rPr>
        <w:rFonts w:ascii="Wingdings" w:hAnsi="Wingdings" w:hint="default"/>
      </w:rPr>
    </w:lvl>
    <w:lvl w:ilvl="8" w:tplc="DABE3B9C" w:tentative="1">
      <w:start w:val="1"/>
      <w:numFmt w:val="bullet"/>
      <w:lvlText w:val=""/>
      <w:lvlJc w:val="left"/>
      <w:pPr>
        <w:tabs>
          <w:tab w:val="num" w:pos="6480"/>
        </w:tabs>
        <w:ind w:left="6480" w:hanging="360"/>
      </w:pPr>
      <w:rPr>
        <w:rFonts w:ascii="Wingdings" w:hAnsi="Wingdings" w:hint="default"/>
      </w:rPr>
    </w:lvl>
  </w:abstractNum>
  <w:abstractNum w:abstractNumId="3">
    <w:nsid w:val="223D2551"/>
    <w:multiLevelType w:val="hybridMultilevel"/>
    <w:tmpl w:val="BDBE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C5393B"/>
    <w:multiLevelType w:val="hybridMultilevel"/>
    <w:tmpl w:val="10D0728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D581518"/>
    <w:multiLevelType w:val="hybridMultilevel"/>
    <w:tmpl w:val="DE004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40"/>
    <w:rsid w:val="00004126"/>
    <w:rsid w:val="00005921"/>
    <w:rsid w:val="00127141"/>
    <w:rsid w:val="00141CEC"/>
    <w:rsid w:val="00146FA6"/>
    <w:rsid w:val="001517A7"/>
    <w:rsid w:val="00157135"/>
    <w:rsid w:val="001D0C4E"/>
    <w:rsid w:val="001F1940"/>
    <w:rsid w:val="00225F89"/>
    <w:rsid w:val="002435E9"/>
    <w:rsid w:val="002755D7"/>
    <w:rsid w:val="002A3DF7"/>
    <w:rsid w:val="002C2E5A"/>
    <w:rsid w:val="00356598"/>
    <w:rsid w:val="003A2A6D"/>
    <w:rsid w:val="003D5E90"/>
    <w:rsid w:val="003D65C1"/>
    <w:rsid w:val="00455CFB"/>
    <w:rsid w:val="00486CDE"/>
    <w:rsid w:val="00487527"/>
    <w:rsid w:val="004F393F"/>
    <w:rsid w:val="00511216"/>
    <w:rsid w:val="00544EC3"/>
    <w:rsid w:val="005456C2"/>
    <w:rsid w:val="005A783C"/>
    <w:rsid w:val="00623656"/>
    <w:rsid w:val="006D1D4F"/>
    <w:rsid w:val="006D6FBD"/>
    <w:rsid w:val="006E06E8"/>
    <w:rsid w:val="006E089A"/>
    <w:rsid w:val="0073366C"/>
    <w:rsid w:val="00751108"/>
    <w:rsid w:val="00796A0A"/>
    <w:rsid w:val="007C3290"/>
    <w:rsid w:val="007C35C8"/>
    <w:rsid w:val="00822285"/>
    <w:rsid w:val="00871CA6"/>
    <w:rsid w:val="008774ED"/>
    <w:rsid w:val="008819EB"/>
    <w:rsid w:val="008854BA"/>
    <w:rsid w:val="008D0E2C"/>
    <w:rsid w:val="008D683E"/>
    <w:rsid w:val="008E59B5"/>
    <w:rsid w:val="008F1873"/>
    <w:rsid w:val="00940FFE"/>
    <w:rsid w:val="009447C0"/>
    <w:rsid w:val="00975671"/>
    <w:rsid w:val="0098596B"/>
    <w:rsid w:val="00986703"/>
    <w:rsid w:val="00A47A09"/>
    <w:rsid w:val="00AB529B"/>
    <w:rsid w:val="00AD1D34"/>
    <w:rsid w:val="00B041E4"/>
    <w:rsid w:val="00B8247E"/>
    <w:rsid w:val="00BB44BD"/>
    <w:rsid w:val="00BB569E"/>
    <w:rsid w:val="00BE4662"/>
    <w:rsid w:val="00C12DC8"/>
    <w:rsid w:val="00C351DA"/>
    <w:rsid w:val="00D06C4F"/>
    <w:rsid w:val="00D35149"/>
    <w:rsid w:val="00D4197D"/>
    <w:rsid w:val="00D54C78"/>
    <w:rsid w:val="00D60CDC"/>
    <w:rsid w:val="00DB415F"/>
    <w:rsid w:val="00E2557F"/>
    <w:rsid w:val="00E73A68"/>
    <w:rsid w:val="00EA0E4A"/>
    <w:rsid w:val="00F03B36"/>
    <w:rsid w:val="00F05776"/>
    <w:rsid w:val="00F25713"/>
    <w:rsid w:val="00F449FB"/>
    <w:rsid w:val="00FA12A1"/>
    <w:rsid w:val="00FA6381"/>
    <w:rsid w:val="00FC2655"/>
    <w:rsid w:val="00FC27E5"/>
    <w:rsid w:val="00FD5A06"/>
    <w:rsid w:val="00FF4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1940"/>
    <w:pPr>
      <w:spacing w:after="0" w:line="240" w:lineRule="auto"/>
    </w:pPr>
  </w:style>
  <w:style w:type="paragraph" w:styleId="ListParagraph">
    <w:name w:val="List Paragraph"/>
    <w:basedOn w:val="Normal"/>
    <w:uiPriority w:val="34"/>
    <w:qFormat/>
    <w:rsid w:val="00141CEC"/>
    <w:pPr>
      <w:ind w:left="720"/>
      <w:contextualSpacing/>
    </w:pPr>
  </w:style>
  <w:style w:type="paragraph" w:styleId="FootnoteText">
    <w:name w:val="footnote text"/>
    <w:basedOn w:val="Normal"/>
    <w:link w:val="FootnoteTextChar"/>
    <w:uiPriority w:val="99"/>
    <w:semiHidden/>
    <w:unhideWhenUsed/>
    <w:rsid w:val="007C32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3290"/>
    <w:rPr>
      <w:sz w:val="20"/>
      <w:szCs w:val="20"/>
    </w:rPr>
  </w:style>
  <w:style w:type="character" w:styleId="FootnoteReference">
    <w:name w:val="footnote reference"/>
    <w:basedOn w:val="DefaultParagraphFont"/>
    <w:uiPriority w:val="99"/>
    <w:semiHidden/>
    <w:unhideWhenUsed/>
    <w:rsid w:val="007C3290"/>
    <w:rPr>
      <w:vertAlign w:val="superscript"/>
    </w:rPr>
  </w:style>
  <w:style w:type="paragraph" w:customStyle="1" w:styleId="Default">
    <w:name w:val="Default"/>
    <w:rsid w:val="00D4197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43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5E9"/>
  </w:style>
  <w:style w:type="paragraph" w:styleId="Footer">
    <w:name w:val="footer"/>
    <w:basedOn w:val="Normal"/>
    <w:link w:val="FooterChar"/>
    <w:uiPriority w:val="99"/>
    <w:unhideWhenUsed/>
    <w:rsid w:val="00243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5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1940"/>
    <w:pPr>
      <w:spacing w:after="0" w:line="240" w:lineRule="auto"/>
    </w:pPr>
  </w:style>
  <w:style w:type="paragraph" w:styleId="ListParagraph">
    <w:name w:val="List Paragraph"/>
    <w:basedOn w:val="Normal"/>
    <w:uiPriority w:val="34"/>
    <w:qFormat/>
    <w:rsid w:val="00141CEC"/>
    <w:pPr>
      <w:ind w:left="720"/>
      <w:contextualSpacing/>
    </w:pPr>
  </w:style>
  <w:style w:type="paragraph" w:styleId="FootnoteText">
    <w:name w:val="footnote text"/>
    <w:basedOn w:val="Normal"/>
    <w:link w:val="FootnoteTextChar"/>
    <w:uiPriority w:val="99"/>
    <w:semiHidden/>
    <w:unhideWhenUsed/>
    <w:rsid w:val="007C32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3290"/>
    <w:rPr>
      <w:sz w:val="20"/>
      <w:szCs w:val="20"/>
    </w:rPr>
  </w:style>
  <w:style w:type="character" w:styleId="FootnoteReference">
    <w:name w:val="footnote reference"/>
    <w:basedOn w:val="DefaultParagraphFont"/>
    <w:uiPriority w:val="99"/>
    <w:semiHidden/>
    <w:unhideWhenUsed/>
    <w:rsid w:val="007C3290"/>
    <w:rPr>
      <w:vertAlign w:val="superscript"/>
    </w:rPr>
  </w:style>
  <w:style w:type="paragraph" w:customStyle="1" w:styleId="Default">
    <w:name w:val="Default"/>
    <w:rsid w:val="00D4197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43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5E9"/>
  </w:style>
  <w:style w:type="paragraph" w:styleId="Footer">
    <w:name w:val="footer"/>
    <w:basedOn w:val="Normal"/>
    <w:link w:val="FooterChar"/>
    <w:uiPriority w:val="99"/>
    <w:unhideWhenUsed/>
    <w:rsid w:val="00243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848879">
      <w:bodyDiv w:val="1"/>
      <w:marLeft w:val="0"/>
      <w:marRight w:val="0"/>
      <w:marTop w:val="0"/>
      <w:marBottom w:val="0"/>
      <w:divBdr>
        <w:top w:val="none" w:sz="0" w:space="0" w:color="auto"/>
        <w:left w:val="none" w:sz="0" w:space="0" w:color="auto"/>
        <w:bottom w:val="none" w:sz="0" w:space="0" w:color="auto"/>
        <w:right w:val="none" w:sz="0" w:space="0" w:color="auto"/>
      </w:divBdr>
    </w:div>
    <w:div w:id="1643386896">
      <w:bodyDiv w:val="1"/>
      <w:marLeft w:val="0"/>
      <w:marRight w:val="0"/>
      <w:marTop w:val="0"/>
      <w:marBottom w:val="0"/>
      <w:divBdr>
        <w:top w:val="none" w:sz="0" w:space="0" w:color="auto"/>
        <w:left w:val="none" w:sz="0" w:space="0" w:color="auto"/>
        <w:bottom w:val="none" w:sz="0" w:space="0" w:color="auto"/>
        <w:right w:val="none" w:sz="0" w:space="0" w:color="auto"/>
      </w:divBdr>
      <w:divsChild>
        <w:div w:id="1728064633">
          <w:marLeft w:val="547"/>
          <w:marRight w:val="0"/>
          <w:marTop w:val="96"/>
          <w:marBottom w:val="0"/>
          <w:divBdr>
            <w:top w:val="none" w:sz="0" w:space="0" w:color="auto"/>
            <w:left w:val="none" w:sz="0" w:space="0" w:color="auto"/>
            <w:bottom w:val="none" w:sz="0" w:space="0" w:color="auto"/>
            <w:right w:val="none" w:sz="0" w:space="0" w:color="auto"/>
          </w:divBdr>
        </w:div>
        <w:div w:id="1093280742">
          <w:marLeft w:val="1166"/>
          <w:marRight w:val="0"/>
          <w:marTop w:val="96"/>
          <w:marBottom w:val="0"/>
          <w:divBdr>
            <w:top w:val="none" w:sz="0" w:space="0" w:color="auto"/>
            <w:left w:val="none" w:sz="0" w:space="0" w:color="auto"/>
            <w:bottom w:val="none" w:sz="0" w:space="0" w:color="auto"/>
            <w:right w:val="none" w:sz="0" w:space="0" w:color="auto"/>
          </w:divBdr>
        </w:div>
        <w:div w:id="575358826">
          <w:marLeft w:val="547"/>
          <w:marRight w:val="0"/>
          <w:marTop w:val="96"/>
          <w:marBottom w:val="0"/>
          <w:divBdr>
            <w:top w:val="none" w:sz="0" w:space="0" w:color="auto"/>
            <w:left w:val="none" w:sz="0" w:space="0" w:color="auto"/>
            <w:bottom w:val="none" w:sz="0" w:space="0" w:color="auto"/>
            <w:right w:val="none" w:sz="0" w:space="0" w:color="auto"/>
          </w:divBdr>
        </w:div>
        <w:div w:id="1272593391">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39612642</IDBDocs_x0020_Number>
    <TaxCatchAll xmlns="9c571b2f-e523-4ab2-ba2e-09e151a03ef4">
      <Value>14</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Posadas, Arnaldo Enrique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BH-L1033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Proposal&lt;/USER_STAGE&gt;&lt;PD_OBJ_TYPE&gt;0&lt;/PD_OBJ_TYPE&gt;&lt;DTAPPROVAL&gt;Jul  8 2015 12:00AM&lt;/DTAPPROVAL&gt;&lt;MAKERECORD&gt;N&lt;/MAKERECORD&gt;&lt;PD_FILEPT_NO&gt;PO-BH-L1033-Anl&lt;/PD_FILEPT_NO&gt;&lt;/Data&gt;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6B6028244C4243B1305A871E4FAB47" ma:contentTypeVersion="0" ma:contentTypeDescription="A content type to manage public (operations) IDB documents" ma:contentTypeScope="" ma:versionID="82a49ff03cd4b08408c444ac1bad61dc">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5AB60B-6186-4A08-93A0-C5E4404361AC}"/>
</file>

<file path=customXml/itemProps2.xml><?xml version="1.0" encoding="utf-8"?>
<ds:datastoreItem xmlns:ds="http://schemas.openxmlformats.org/officeDocument/2006/customXml" ds:itemID="{C68A9176-99CB-4950-AF03-4B20F1D9F48F}"/>
</file>

<file path=customXml/itemProps3.xml><?xml version="1.0" encoding="utf-8"?>
<ds:datastoreItem xmlns:ds="http://schemas.openxmlformats.org/officeDocument/2006/customXml" ds:itemID="{AE780AED-13F7-490D-8F3C-7E9FBACDFD7C}"/>
</file>

<file path=customXml/itemProps4.xml><?xml version="1.0" encoding="utf-8"?>
<ds:datastoreItem xmlns:ds="http://schemas.openxmlformats.org/officeDocument/2006/customXml" ds:itemID="{0332105F-DCF3-47ED-8C1A-9B56FC1ED2D9}"/>
</file>

<file path=customXml/itemProps5.xml><?xml version="1.0" encoding="utf-8"?>
<ds:datastoreItem xmlns:ds="http://schemas.openxmlformats.org/officeDocument/2006/customXml" ds:itemID="{EDFAF1CC-10DF-4A12-ADF2-85FB8678F50D}"/>
</file>

<file path=customXml/itemProps6.xml><?xml version="1.0" encoding="utf-8"?>
<ds:datastoreItem xmlns:ds="http://schemas.openxmlformats.org/officeDocument/2006/customXml" ds:itemID="{12C57BBC-70BC-4D58-8143-E48C6D42A4E1}"/>
</file>

<file path=docProps/app.xml><?xml version="1.0" encoding="utf-8"?>
<Properties xmlns="http://schemas.openxmlformats.org/officeDocument/2006/extended-properties" xmlns:vt="http://schemas.openxmlformats.org/officeDocument/2006/docPropsVTypes">
  <Template>Normal.dotm</Template>
  <TotalTime>2</TotalTime>
  <Pages>3</Pages>
  <Words>811</Words>
  <Characters>4626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Building of PES Services_ Use of Indicators and Evidence of Placement Rates in the Region</dc:title>
  <dc:creator>IADB</dc:creator>
  <cp:lastModifiedBy>Melissa</cp:lastModifiedBy>
  <cp:revision>2</cp:revision>
  <dcterms:created xsi:type="dcterms:W3CDTF">2015-05-05T18:45:00Z</dcterms:created>
  <dcterms:modified xsi:type="dcterms:W3CDTF">2015-05-05T18:45:00Z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0x01010046CF21643EE8D14686A648AA6DAD089200FF6B6028244C4243B1305A871E4FAB47</vt:lpwstr>
  </property>
  <property fmtid="{D5CDD505-2E9C-101B-9397-08002B2CF9AE}" pid="3" name="TaxKeyword">
    <vt:lpwstr/>
  </property>
  <property fmtid="{D5CDD505-2E9C-101B-9397-08002B2CF9AE}" pid="4" name="Function Operations IDB">
    <vt:lpwstr>10;#Project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14;#Loan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14;#Loan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