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6AC4DF" w14:textId="77777777" w:rsidR="00946995" w:rsidRPr="000B5107" w:rsidRDefault="00946995" w:rsidP="00684AFB">
      <w:pPr>
        <w:spacing w:before="240"/>
        <w:jc w:val="center"/>
        <w:rPr>
          <w:rFonts w:ascii="Arial" w:hAnsi="Arial" w:cs="Arial"/>
          <w:b/>
          <w:color w:val="000000"/>
          <w:u w:val="single"/>
          <w:lang w:val="es-ES_tradnl"/>
        </w:rPr>
      </w:pPr>
      <w:r w:rsidRPr="000B5107">
        <w:rPr>
          <w:rFonts w:ascii="Arial" w:hAnsi="Arial" w:cs="Arial"/>
          <w:b/>
          <w:color w:val="000000"/>
          <w:u w:val="single"/>
          <w:lang w:val="es-ES_tradnl"/>
        </w:rPr>
        <w:t>POD – CO-L1225</w:t>
      </w:r>
    </w:p>
    <w:p w14:paraId="5C6AC4E0" w14:textId="77777777" w:rsidR="00946995" w:rsidRPr="000B5107" w:rsidRDefault="00946995" w:rsidP="00684AFB">
      <w:pPr>
        <w:spacing w:before="240"/>
        <w:jc w:val="center"/>
        <w:rPr>
          <w:rFonts w:ascii="Arial" w:hAnsi="Arial" w:cs="Arial"/>
          <w:b/>
          <w:color w:val="000000"/>
          <w:u w:val="single"/>
          <w:lang w:val="es-ES_tradnl"/>
        </w:rPr>
      </w:pPr>
      <w:r w:rsidRPr="000B5107">
        <w:rPr>
          <w:rFonts w:ascii="Arial" w:hAnsi="Arial" w:cs="Arial"/>
          <w:b/>
          <w:color w:val="000000"/>
          <w:u w:val="single"/>
          <w:lang w:val="es-ES_tradnl"/>
        </w:rPr>
        <w:t xml:space="preserve">Enlaces bibliográficos </w:t>
      </w:r>
    </w:p>
    <w:p w14:paraId="5C6AC4E1" w14:textId="77777777" w:rsidR="000B5107" w:rsidRPr="000B5107" w:rsidRDefault="000B5107" w:rsidP="000B5107">
      <w:pPr>
        <w:pStyle w:val="ListParagraph"/>
        <w:spacing w:before="240" w:line="240" w:lineRule="auto"/>
        <w:jc w:val="both"/>
        <w:rPr>
          <w:rFonts w:ascii="Arial" w:hAnsi="Arial" w:cs="Arial"/>
          <w:lang w:val="es-ES_tradnl"/>
        </w:rPr>
      </w:pPr>
    </w:p>
    <w:p w14:paraId="5C6AC4E2" w14:textId="77777777" w:rsidR="00B91A2F" w:rsidRPr="000B5107" w:rsidRDefault="00080599" w:rsidP="00537EFD">
      <w:pPr>
        <w:pStyle w:val="ListParagraph"/>
        <w:numPr>
          <w:ilvl w:val="0"/>
          <w:numId w:val="1"/>
        </w:numPr>
        <w:spacing w:before="240" w:line="240" w:lineRule="auto"/>
        <w:ind w:left="540" w:hanging="540"/>
        <w:jc w:val="both"/>
        <w:rPr>
          <w:rFonts w:ascii="Arial" w:hAnsi="Arial" w:cs="Arial"/>
          <w:lang w:val="es-ES_tradnl"/>
        </w:rPr>
      </w:pPr>
      <w:r w:rsidRPr="000B5107">
        <w:rPr>
          <w:rFonts w:ascii="Arial" w:hAnsi="Arial" w:cs="Arial"/>
          <w:color w:val="000000"/>
          <w:lang w:val="es-ES_tradnl"/>
        </w:rPr>
        <w:t>Castellani, Parent y Zenteno. (2013). “</w:t>
      </w:r>
      <w:hyperlink r:id="rId14" w:history="1">
        <w:r w:rsidRPr="000B5107">
          <w:rPr>
            <w:rStyle w:val="Hyperlink"/>
            <w:rFonts w:ascii="Arial" w:hAnsi="Arial" w:cs="Arial"/>
            <w:i/>
            <w:lang w:val="es-ES_tradnl"/>
          </w:rPr>
          <w:t>The Latin American Middle class between 1997 and 2012</w:t>
        </w:r>
      </w:hyperlink>
      <w:r w:rsidRPr="000B5107">
        <w:rPr>
          <w:rFonts w:ascii="Arial" w:hAnsi="Arial" w:cs="Arial"/>
          <w:i/>
          <w:color w:val="000000"/>
          <w:lang w:val="es-ES_tradnl"/>
        </w:rPr>
        <w:t>”</w:t>
      </w:r>
      <w:r w:rsidRPr="000B5107">
        <w:rPr>
          <w:rFonts w:ascii="Arial" w:hAnsi="Arial" w:cs="Arial"/>
          <w:color w:val="000000"/>
          <w:lang w:val="es-ES_tradnl"/>
        </w:rPr>
        <w:t>, Washington, D.C., cálculos en base a ingreso neto de US$10-50 PPP por día de las familias ajustado por composición de la familia y adulto equivalente – escala OECD.</w:t>
      </w:r>
    </w:p>
    <w:p w14:paraId="5C6AC4E3" w14:textId="77777777" w:rsidR="00684AFB" w:rsidRPr="000B5107" w:rsidRDefault="00684AFB" w:rsidP="00537EFD">
      <w:pPr>
        <w:pStyle w:val="ListParagraph"/>
        <w:spacing w:before="240" w:line="240" w:lineRule="auto"/>
        <w:ind w:left="540" w:hanging="540"/>
        <w:jc w:val="both"/>
        <w:rPr>
          <w:rFonts w:ascii="Arial" w:hAnsi="Arial" w:cs="Arial"/>
          <w:lang w:val="es-ES_tradnl"/>
        </w:rPr>
      </w:pPr>
    </w:p>
    <w:p w14:paraId="5C6AC4E4" w14:textId="77777777" w:rsidR="00080599" w:rsidRPr="000B5107" w:rsidRDefault="00080599" w:rsidP="00537EFD">
      <w:pPr>
        <w:pStyle w:val="ListParagraph"/>
        <w:numPr>
          <w:ilvl w:val="0"/>
          <w:numId w:val="1"/>
        </w:numPr>
        <w:spacing w:before="240" w:line="240" w:lineRule="auto"/>
        <w:ind w:left="540" w:hanging="540"/>
        <w:jc w:val="both"/>
        <w:rPr>
          <w:rFonts w:ascii="Arial" w:hAnsi="Arial" w:cs="Arial"/>
          <w:lang w:val="es-ES_tradnl"/>
        </w:rPr>
      </w:pPr>
      <w:r w:rsidRPr="000B5107">
        <w:rPr>
          <w:rFonts w:ascii="Arial" w:hAnsi="Arial" w:cs="Arial"/>
          <w:lang w:val="es-AR"/>
        </w:rPr>
        <w:t xml:space="preserve">Fondo Monetario Internacional, </w:t>
      </w:r>
      <w:hyperlink r:id="rId15" w:history="1">
        <w:r w:rsidRPr="000B5107">
          <w:rPr>
            <w:rStyle w:val="Hyperlink"/>
            <w:rFonts w:ascii="Arial" w:hAnsi="Arial" w:cs="Arial"/>
            <w:i/>
            <w:lang w:val="es-AR"/>
          </w:rPr>
          <w:t>World Economic Outlook</w:t>
        </w:r>
      </w:hyperlink>
      <w:r w:rsidRPr="000B5107">
        <w:rPr>
          <w:rFonts w:ascii="Arial" w:hAnsi="Arial" w:cs="Arial"/>
          <w:lang w:val="es-AR"/>
        </w:rPr>
        <w:t>.</w:t>
      </w:r>
    </w:p>
    <w:p w14:paraId="5C6AC4E5" w14:textId="77777777" w:rsidR="00684AFB" w:rsidRPr="000B5107" w:rsidRDefault="00684AFB" w:rsidP="00537EFD">
      <w:pPr>
        <w:pStyle w:val="ListParagraph"/>
        <w:spacing w:before="240" w:line="240" w:lineRule="auto"/>
        <w:ind w:left="540" w:hanging="540"/>
        <w:jc w:val="both"/>
        <w:rPr>
          <w:rFonts w:ascii="Arial" w:hAnsi="Arial" w:cs="Arial"/>
          <w:lang w:val="es-ES_tradnl"/>
        </w:rPr>
      </w:pPr>
    </w:p>
    <w:p w14:paraId="5C6AC4E6" w14:textId="77777777" w:rsidR="00080599" w:rsidRPr="000B5107" w:rsidRDefault="00080599" w:rsidP="00537EFD">
      <w:pPr>
        <w:pStyle w:val="ListParagraph"/>
        <w:numPr>
          <w:ilvl w:val="0"/>
          <w:numId w:val="1"/>
        </w:numPr>
        <w:spacing w:before="240" w:line="240" w:lineRule="auto"/>
        <w:ind w:left="540" w:hanging="540"/>
        <w:jc w:val="both"/>
        <w:rPr>
          <w:rFonts w:ascii="Arial" w:hAnsi="Arial" w:cs="Arial"/>
          <w:lang w:val="es-ES_tradnl"/>
        </w:rPr>
      </w:pPr>
      <w:r w:rsidRPr="000B5107">
        <w:rPr>
          <w:rFonts w:ascii="Arial" w:hAnsi="Arial" w:cs="Arial"/>
        </w:rPr>
        <w:t>“</w:t>
      </w:r>
      <w:hyperlink r:id="rId16" w:history="1">
        <w:r w:rsidRPr="000B5107">
          <w:rPr>
            <w:rStyle w:val="Hyperlink"/>
            <w:rFonts w:ascii="Arial" w:hAnsi="Arial" w:cs="Arial"/>
            <w:i/>
          </w:rPr>
          <w:t>World Development Indicators</w:t>
        </w:r>
      </w:hyperlink>
      <w:r w:rsidRPr="000B5107">
        <w:rPr>
          <w:rFonts w:ascii="Arial" w:hAnsi="Arial" w:cs="Arial"/>
          <w:i/>
        </w:rPr>
        <w:t>”</w:t>
      </w:r>
      <w:r w:rsidRPr="000B5107">
        <w:rPr>
          <w:rFonts w:ascii="Arial" w:hAnsi="Arial" w:cs="Arial"/>
        </w:rPr>
        <w:t>. Washington, D.C. (2017).</w:t>
      </w:r>
      <w:r w:rsidR="00002B64" w:rsidRPr="000B5107">
        <w:rPr>
          <w:rFonts w:ascii="Arial" w:hAnsi="Arial" w:cs="Arial"/>
        </w:rPr>
        <w:t xml:space="preserve"> </w:t>
      </w:r>
      <w:r w:rsidR="00002B64" w:rsidRPr="000B5107">
        <w:rPr>
          <w:rFonts w:ascii="Arial" w:hAnsi="Arial" w:cs="Arial"/>
          <w:lang w:val="es-ES_tradnl"/>
        </w:rPr>
        <w:t>Ingresos per cápita en PPP constantes (2011).</w:t>
      </w:r>
    </w:p>
    <w:p w14:paraId="5C6AC4E7" w14:textId="77777777" w:rsidR="00684AFB" w:rsidRPr="000B5107" w:rsidRDefault="00684AFB" w:rsidP="00537EFD">
      <w:pPr>
        <w:pStyle w:val="ListParagraph"/>
        <w:spacing w:before="240" w:line="240" w:lineRule="auto"/>
        <w:ind w:left="540" w:hanging="540"/>
        <w:jc w:val="both"/>
        <w:rPr>
          <w:rFonts w:ascii="Arial" w:hAnsi="Arial" w:cs="Arial"/>
          <w:lang w:val="es-ES_tradnl"/>
        </w:rPr>
      </w:pPr>
    </w:p>
    <w:p w14:paraId="5C6AC4E8" w14:textId="77777777" w:rsidR="00080599" w:rsidRPr="000B5107" w:rsidRDefault="00080599" w:rsidP="00537EFD">
      <w:pPr>
        <w:pStyle w:val="ListParagraph"/>
        <w:numPr>
          <w:ilvl w:val="0"/>
          <w:numId w:val="1"/>
        </w:numPr>
        <w:spacing w:before="240" w:line="240" w:lineRule="auto"/>
        <w:ind w:left="540" w:hanging="540"/>
        <w:jc w:val="both"/>
        <w:rPr>
          <w:rFonts w:ascii="Arial" w:hAnsi="Arial" w:cs="Arial"/>
          <w:lang w:val="es-ES_tradnl"/>
        </w:rPr>
      </w:pPr>
      <w:r w:rsidRPr="000B5107">
        <w:rPr>
          <w:rFonts w:ascii="Arial" w:hAnsi="Arial" w:cs="Arial"/>
          <w:lang w:val="es-ES_tradnl"/>
        </w:rPr>
        <w:t xml:space="preserve">BID. </w:t>
      </w:r>
      <w:r w:rsidRPr="000B5107">
        <w:rPr>
          <w:rFonts w:ascii="Arial" w:hAnsi="Arial" w:cs="Arial"/>
          <w:lang w:val="es-CO" w:eastAsia="es-ES"/>
        </w:rPr>
        <w:t xml:space="preserve">Colombia Estrategia de País del BID. </w:t>
      </w:r>
      <w:r w:rsidRPr="000B5107">
        <w:rPr>
          <w:rFonts w:ascii="Arial" w:hAnsi="Arial" w:cs="Arial"/>
          <w:lang w:val="es-ES_tradnl"/>
        </w:rPr>
        <w:t>(2015-2018).</w:t>
      </w:r>
    </w:p>
    <w:p w14:paraId="5C6AC4E9" w14:textId="77777777" w:rsidR="00684AFB" w:rsidRPr="000B5107" w:rsidRDefault="00684AFB" w:rsidP="00537EFD">
      <w:pPr>
        <w:pStyle w:val="ListParagraph"/>
        <w:spacing w:before="240" w:line="240" w:lineRule="auto"/>
        <w:ind w:left="540" w:hanging="540"/>
        <w:jc w:val="both"/>
        <w:rPr>
          <w:rFonts w:ascii="Arial" w:hAnsi="Arial" w:cs="Arial"/>
          <w:lang w:val="es-ES_tradnl"/>
        </w:rPr>
      </w:pPr>
    </w:p>
    <w:p w14:paraId="5C6AC4EA" w14:textId="77777777" w:rsidR="00080599" w:rsidRPr="000B5107" w:rsidRDefault="00537EFD" w:rsidP="00537EFD">
      <w:pPr>
        <w:pStyle w:val="ListParagraph"/>
        <w:numPr>
          <w:ilvl w:val="0"/>
          <w:numId w:val="1"/>
        </w:numPr>
        <w:spacing w:before="240" w:line="240" w:lineRule="auto"/>
        <w:ind w:left="540" w:hanging="540"/>
        <w:jc w:val="both"/>
        <w:rPr>
          <w:rFonts w:ascii="Arial" w:hAnsi="Arial" w:cs="Arial"/>
          <w:lang w:val="es-ES_tradnl"/>
        </w:rPr>
      </w:pPr>
      <w:hyperlink r:id="rId17" w:history="1">
        <w:r w:rsidR="00080599" w:rsidRPr="000B5107">
          <w:rPr>
            <w:rStyle w:val="Hyperlink"/>
            <w:rFonts w:ascii="Arial" w:hAnsi="Arial" w:cs="Arial"/>
          </w:rPr>
          <w:t>Ver OCDE</w:t>
        </w:r>
      </w:hyperlink>
      <w:r w:rsidR="00080599" w:rsidRPr="000B5107">
        <w:rPr>
          <w:rFonts w:ascii="Arial" w:hAnsi="Arial" w:cs="Arial"/>
        </w:rPr>
        <w:t>. (2016) “</w:t>
      </w:r>
      <w:r w:rsidR="00080599" w:rsidRPr="000B5107">
        <w:rPr>
          <w:rFonts w:ascii="Arial" w:hAnsi="Arial" w:cs="Arial"/>
          <w:i/>
        </w:rPr>
        <w:t>Making the most of Public Investment in Colombia</w:t>
      </w:r>
      <w:r w:rsidR="00080599" w:rsidRPr="000B5107">
        <w:rPr>
          <w:rFonts w:ascii="Arial" w:hAnsi="Arial" w:cs="Arial"/>
        </w:rPr>
        <w:t xml:space="preserve">”. </w:t>
      </w:r>
      <w:r w:rsidR="00080599" w:rsidRPr="000B5107">
        <w:rPr>
          <w:rFonts w:ascii="Arial" w:hAnsi="Arial" w:cs="Arial"/>
          <w:lang w:val="es-ES_tradnl"/>
        </w:rPr>
        <w:t xml:space="preserve">OCDE </w:t>
      </w:r>
      <w:r w:rsidR="00080599" w:rsidRPr="000B5107">
        <w:rPr>
          <w:rFonts w:ascii="Arial" w:hAnsi="Arial" w:cs="Arial"/>
          <w:i/>
          <w:lang w:val="es-ES_tradnl"/>
        </w:rPr>
        <w:t>Multi-Level Governance Studies</w:t>
      </w:r>
      <w:r w:rsidR="00080599" w:rsidRPr="000B5107">
        <w:rPr>
          <w:rFonts w:ascii="Arial" w:hAnsi="Arial" w:cs="Arial"/>
          <w:lang w:val="es-ES_tradnl"/>
        </w:rPr>
        <w:t xml:space="preserve">; (2016) </w:t>
      </w:r>
      <w:r w:rsidR="00080599" w:rsidRPr="000B5107">
        <w:rPr>
          <w:rFonts w:ascii="Arial" w:hAnsi="Arial" w:cs="Arial"/>
          <w:bCs/>
          <w:lang w:val="es-CO"/>
        </w:rPr>
        <w:t xml:space="preserve">Estudios sobre Gobernanza Pública: Perú. </w:t>
      </w:r>
      <w:r w:rsidR="00080599" w:rsidRPr="000B5107">
        <w:rPr>
          <w:rFonts w:ascii="Arial" w:hAnsi="Arial" w:cs="Arial"/>
          <w:lang w:val="es-AR"/>
        </w:rPr>
        <w:t xml:space="preserve">Gobernanza integrada para un crecimiento inclusivo. </w:t>
      </w:r>
      <w:r w:rsidR="00080599" w:rsidRPr="000B5107">
        <w:rPr>
          <w:rFonts w:ascii="Arial" w:hAnsi="Arial" w:cs="Arial"/>
        </w:rPr>
        <w:t xml:space="preserve">OECD. (2005). </w:t>
      </w:r>
      <w:r w:rsidR="00080599" w:rsidRPr="000B5107">
        <w:rPr>
          <w:rFonts w:ascii="Arial" w:hAnsi="Arial" w:cs="Arial"/>
          <w:i/>
        </w:rPr>
        <w:t>Policy Brief:</w:t>
      </w:r>
      <w:r w:rsidR="00080599" w:rsidRPr="000B5107">
        <w:rPr>
          <w:rFonts w:ascii="Arial" w:hAnsi="Arial" w:cs="Arial"/>
          <w:color w:val="333333"/>
        </w:rPr>
        <w:t xml:space="preserve"> “</w:t>
      </w:r>
      <w:hyperlink r:id="rId18" w:history="1">
        <w:r w:rsidR="00080599" w:rsidRPr="000B5107">
          <w:rPr>
            <w:rStyle w:val="Hyperlink"/>
            <w:rFonts w:ascii="Arial" w:hAnsi="Arial" w:cs="Arial"/>
            <w:i/>
          </w:rPr>
          <w:t>Public Sector Modernization: Open Government” (</w:t>
        </w:r>
        <w:r w:rsidR="00080599" w:rsidRPr="000B5107">
          <w:rPr>
            <w:rStyle w:val="Hyperlink"/>
            <w:rFonts w:ascii="Arial" w:hAnsi="Arial" w:cs="Arial"/>
          </w:rPr>
          <w:t>2005</w:t>
        </w:r>
      </w:hyperlink>
      <w:r w:rsidR="00080599" w:rsidRPr="000B5107">
        <w:rPr>
          <w:rFonts w:ascii="Arial" w:hAnsi="Arial" w:cs="Arial"/>
          <w:i/>
          <w:color w:val="333333"/>
        </w:rPr>
        <w:t>)</w:t>
      </w:r>
      <w:r w:rsidR="00080599" w:rsidRPr="000B5107">
        <w:rPr>
          <w:rFonts w:ascii="Arial" w:hAnsi="Arial" w:cs="Arial"/>
          <w:color w:val="333333"/>
        </w:rPr>
        <w:t>.</w:t>
      </w:r>
    </w:p>
    <w:p w14:paraId="5C6AC4EB" w14:textId="77777777" w:rsidR="00684AFB" w:rsidRPr="000B5107" w:rsidRDefault="00684AFB" w:rsidP="00537EFD">
      <w:pPr>
        <w:pStyle w:val="ListParagraph"/>
        <w:spacing w:before="240" w:line="240" w:lineRule="auto"/>
        <w:ind w:left="540" w:hanging="540"/>
        <w:jc w:val="both"/>
        <w:rPr>
          <w:rFonts w:ascii="Arial" w:hAnsi="Arial" w:cs="Arial"/>
          <w:lang w:val="es-ES_tradnl"/>
        </w:rPr>
      </w:pPr>
    </w:p>
    <w:p w14:paraId="5C6AC4EC" w14:textId="77777777" w:rsidR="00080599" w:rsidRPr="000B5107" w:rsidRDefault="00080599" w:rsidP="00537EFD">
      <w:pPr>
        <w:pStyle w:val="ListParagraph"/>
        <w:numPr>
          <w:ilvl w:val="0"/>
          <w:numId w:val="1"/>
        </w:numPr>
        <w:spacing w:before="240" w:line="240" w:lineRule="auto"/>
        <w:ind w:left="540" w:hanging="540"/>
        <w:jc w:val="both"/>
        <w:rPr>
          <w:rFonts w:ascii="Arial" w:hAnsi="Arial" w:cs="Arial"/>
          <w:lang w:val="es-ES_tradnl"/>
        </w:rPr>
      </w:pPr>
      <w:r w:rsidRPr="000B5107">
        <w:rPr>
          <w:rFonts w:ascii="Arial" w:hAnsi="Arial" w:cs="Arial"/>
          <w:i/>
        </w:rPr>
        <w:t>World Bank</w:t>
      </w:r>
      <w:r w:rsidRPr="000B5107">
        <w:rPr>
          <w:rFonts w:ascii="Arial" w:hAnsi="Arial" w:cs="Arial"/>
        </w:rPr>
        <w:t>. “</w:t>
      </w:r>
      <w:hyperlink r:id="rId19" w:history="1">
        <w:r w:rsidRPr="000B5107">
          <w:rPr>
            <w:rStyle w:val="Hyperlink"/>
            <w:rFonts w:ascii="Arial" w:hAnsi="Arial" w:cs="Arial"/>
            <w:i/>
          </w:rPr>
          <w:t>Worldwide Governance Indicators”</w:t>
        </w:r>
        <w:r w:rsidRPr="000B5107">
          <w:rPr>
            <w:rStyle w:val="Hyperlink"/>
            <w:rFonts w:ascii="Arial" w:hAnsi="Arial" w:cs="Arial"/>
          </w:rPr>
          <w:t>.</w:t>
        </w:r>
      </w:hyperlink>
      <w:r w:rsidRPr="000B5107">
        <w:rPr>
          <w:rFonts w:ascii="Arial" w:hAnsi="Arial" w:cs="Arial"/>
        </w:rPr>
        <w:t xml:space="preserve"> Washington, D.C. (2017).</w:t>
      </w:r>
    </w:p>
    <w:p w14:paraId="5C6AC4ED" w14:textId="77777777" w:rsidR="00684AFB" w:rsidRPr="000B5107" w:rsidRDefault="00684AFB" w:rsidP="00537EFD">
      <w:pPr>
        <w:pStyle w:val="ListParagraph"/>
        <w:spacing w:before="240" w:line="240" w:lineRule="auto"/>
        <w:ind w:left="540" w:hanging="540"/>
        <w:jc w:val="both"/>
        <w:rPr>
          <w:rFonts w:ascii="Arial" w:hAnsi="Arial" w:cs="Arial"/>
          <w:lang w:val="es-ES_tradnl"/>
        </w:rPr>
      </w:pPr>
    </w:p>
    <w:p w14:paraId="5C6AC4EE" w14:textId="77777777" w:rsidR="00080599" w:rsidRPr="000B5107" w:rsidRDefault="00080599" w:rsidP="00537EFD">
      <w:pPr>
        <w:pStyle w:val="ListParagraph"/>
        <w:numPr>
          <w:ilvl w:val="0"/>
          <w:numId w:val="1"/>
        </w:numPr>
        <w:spacing w:before="240" w:line="240" w:lineRule="auto"/>
        <w:ind w:left="540" w:hanging="540"/>
        <w:jc w:val="both"/>
        <w:rPr>
          <w:rFonts w:ascii="Arial" w:hAnsi="Arial" w:cs="Arial"/>
          <w:lang w:val="es-AR"/>
        </w:rPr>
      </w:pPr>
      <w:r w:rsidRPr="000B5107">
        <w:rPr>
          <w:rFonts w:ascii="Arial" w:hAnsi="Arial" w:cs="Arial"/>
        </w:rPr>
        <w:t>Trust Barometer Edelman</w:t>
      </w:r>
      <w:r w:rsidR="00684AFB" w:rsidRPr="000B5107">
        <w:rPr>
          <w:rFonts w:ascii="Arial" w:hAnsi="Arial" w:cs="Arial"/>
        </w:rPr>
        <w:t>2017, Global Results</w:t>
      </w:r>
      <w:r w:rsidR="00942C36" w:rsidRPr="000B5107">
        <w:rPr>
          <w:rFonts w:ascii="Arial" w:hAnsi="Arial" w:cs="Arial"/>
        </w:rPr>
        <w:t xml:space="preserve"> (</w:t>
      </w:r>
      <w:hyperlink r:id="rId20" w:history="1">
        <w:r w:rsidR="00942C36" w:rsidRPr="000B5107">
          <w:rPr>
            <w:rStyle w:val="Hyperlink"/>
            <w:rFonts w:ascii="Arial" w:hAnsi="Arial" w:cs="Arial"/>
          </w:rPr>
          <w:t>link</w:t>
        </w:r>
      </w:hyperlink>
      <w:r w:rsidR="00942C36" w:rsidRPr="000B5107">
        <w:rPr>
          <w:rFonts w:ascii="Arial" w:hAnsi="Arial" w:cs="Arial"/>
        </w:rPr>
        <w:t>)</w:t>
      </w:r>
      <w:r w:rsidR="00684AFB" w:rsidRPr="000B5107">
        <w:rPr>
          <w:rFonts w:ascii="Arial" w:hAnsi="Arial" w:cs="Arial"/>
        </w:rPr>
        <w:t>.</w:t>
      </w:r>
      <w:r w:rsidR="00166E14" w:rsidRPr="000B5107">
        <w:rPr>
          <w:rFonts w:ascii="Arial" w:hAnsi="Arial" w:cs="Arial"/>
        </w:rPr>
        <w:t xml:space="preserve"> </w:t>
      </w:r>
      <w:r w:rsidR="00166E14" w:rsidRPr="000B5107">
        <w:rPr>
          <w:rFonts w:ascii="Arial" w:hAnsi="Arial" w:cs="Arial"/>
          <w:lang w:val="es-AR"/>
        </w:rPr>
        <w:t>La tendencia a nivel global indica que los datos se duplicaran cada dos años durante la próxima década.</w:t>
      </w:r>
    </w:p>
    <w:p w14:paraId="5C6AC4EF" w14:textId="77777777" w:rsidR="00684AFB" w:rsidRPr="000B5107" w:rsidRDefault="00684AFB" w:rsidP="00537EFD">
      <w:pPr>
        <w:pStyle w:val="ListParagraph"/>
        <w:spacing w:before="240" w:line="240" w:lineRule="auto"/>
        <w:ind w:left="540" w:hanging="540"/>
        <w:jc w:val="both"/>
        <w:rPr>
          <w:rFonts w:ascii="Arial" w:hAnsi="Arial" w:cs="Arial"/>
          <w:lang w:val="es-AR"/>
        </w:rPr>
      </w:pPr>
    </w:p>
    <w:p w14:paraId="5C6AC4F0" w14:textId="77777777" w:rsidR="00080599" w:rsidRPr="000B5107" w:rsidRDefault="00080599" w:rsidP="00537EFD">
      <w:pPr>
        <w:pStyle w:val="ListParagraph"/>
        <w:numPr>
          <w:ilvl w:val="0"/>
          <w:numId w:val="1"/>
        </w:numPr>
        <w:spacing w:before="240" w:line="240" w:lineRule="auto"/>
        <w:ind w:left="540" w:hanging="540"/>
        <w:jc w:val="both"/>
        <w:rPr>
          <w:rFonts w:ascii="Arial" w:hAnsi="Arial" w:cs="Arial"/>
          <w:lang w:val="es-ES_tradnl"/>
        </w:rPr>
      </w:pPr>
      <w:r w:rsidRPr="000B5107">
        <w:rPr>
          <w:rFonts w:ascii="Arial" w:hAnsi="Arial" w:cs="Arial"/>
          <w:lang w:val="es-ES_tradnl"/>
        </w:rPr>
        <w:t xml:space="preserve">Fretes Cibils V. y Ter-Minassian T. (2015). “Descentralizando los Ingresos Fiscales en América Latina”. </w:t>
      </w:r>
      <w:r w:rsidRPr="000B5107">
        <w:rPr>
          <w:rFonts w:ascii="Arial" w:hAnsi="Arial" w:cs="Arial"/>
        </w:rPr>
        <w:t>Banco Interamericano de Desarrollo, Washington D.C. (2015).</w:t>
      </w:r>
    </w:p>
    <w:p w14:paraId="5C6AC4F1" w14:textId="77777777" w:rsidR="00684AFB" w:rsidRPr="000B5107" w:rsidRDefault="00684AFB" w:rsidP="00537EFD">
      <w:pPr>
        <w:pStyle w:val="ListParagraph"/>
        <w:spacing w:before="240" w:line="240" w:lineRule="auto"/>
        <w:ind w:left="540" w:hanging="540"/>
        <w:jc w:val="both"/>
        <w:rPr>
          <w:rFonts w:ascii="Arial" w:hAnsi="Arial" w:cs="Arial"/>
          <w:lang w:val="es-ES_tradnl"/>
        </w:rPr>
      </w:pPr>
    </w:p>
    <w:p w14:paraId="5C6AC4F2" w14:textId="77777777" w:rsidR="00080599" w:rsidRPr="000B5107" w:rsidRDefault="00002B64" w:rsidP="00537EFD">
      <w:pPr>
        <w:pStyle w:val="ListParagraph"/>
        <w:numPr>
          <w:ilvl w:val="0"/>
          <w:numId w:val="1"/>
        </w:numPr>
        <w:spacing w:before="240" w:line="240" w:lineRule="auto"/>
        <w:ind w:left="540" w:hanging="540"/>
        <w:jc w:val="both"/>
        <w:rPr>
          <w:rFonts w:ascii="Arial" w:hAnsi="Arial" w:cs="Arial"/>
          <w:lang w:val="es-ES_tradnl"/>
        </w:rPr>
      </w:pPr>
      <w:r w:rsidRPr="00DE707C">
        <w:rPr>
          <w:rFonts w:ascii="Arial" w:hAnsi="Arial" w:cs="Arial"/>
        </w:rPr>
        <w:t xml:space="preserve">Quartz. (2015). </w:t>
      </w:r>
      <w:r w:rsidR="007134EB" w:rsidRPr="000B5107">
        <w:rPr>
          <w:rFonts w:ascii="Arial" w:hAnsi="Arial" w:cs="Arial"/>
        </w:rPr>
        <w:t xml:space="preserve">‘’Data is expected to double every two years for the next decade”. </w:t>
      </w:r>
      <w:hyperlink r:id="rId21" w:history="1">
        <w:r w:rsidR="007134EB" w:rsidRPr="000B5107">
          <w:rPr>
            <w:rStyle w:val="Hyperlink"/>
            <w:rFonts w:ascii="Arial" w:hAnsi="Arial" w:cs="Arial"/>
          </w:rPr>
          <w:t>L</w:t>
        </w:r>
        <w:r w:rsidRPr="000B5107">
          <w:rPr>
            <w:rStyle w:val="Hyperlink"/>
            <w:rFonts w:ascii="Arial" w:hAnsi="Arial" w:cs="Arial"/>
          </w:rPr>
          <w:t>ink</w:t>
        </w:r>
      </w:hyperlink>
      <w:r w:rsidR="00080599" w:rsidRPr="000B5107">
        <w:rPr>
          <w:rFonts w:ascii="Arial" w:hAnsi="Arial" w:cs="Arial"/>
        </w:rPr>
        <w:t xml:space="preserve">. </w:t>
      </w:r>
    </w:p>
    <w:p w14:paraId="5C6AC4F3" w14:textId="77777777" w:rsidR="00684AFB" w:rsidRPr="000B5107" w:rsidRDefault="00684AFB" w:rsidP="00537EFD">
      <w:pPr>
        <w:pStyle w:val="ListParagraph"/>
        <w:spacing w:before="240" w:line="240" w:lineRule="auto"/>
        <w:ind w:left="540" w:hanging="540"/>
        <w:jc w:val="both"/>
        <w:rPr>
          <w:rFonts w:ascii="Arial" w:hAnsi="Arial" w:cs="Arial"/>
          <w:lang w:val="es-ES_tradnl"/>
        </w:rPr>
      </w:pPr>
    </w:p>
    <w:p w14:paraId="5C6AC4F4" w14:textId="77777777" w:rsidR="00080599" w:rsidRPr="000B5107" w:rsidRDefault="00537EFD" w:rsidP="00537EFD">
      <w:pPr>
        <w:pStyle w:val="ListParagraph"/>
        <w:numPr>
          <w:ilvl w:val="0"/>
          <w:numId w:val="1"/>
        </w:numPr>
        <w:spacing w:before="240" w:line="240" w:lineRule="auto"/>
        <w:ind w:left="540" w:hanging="540"/>
        <w:jc w:val="both"/>
        <w:rPr>
          <w:rFonts w:ascii="Arial" w:hAnsi="Arial" w:cs="Arial"/>
          <w:lang w:val="es-ES_tradnl"/>
        </w:rPr>
      </w:pPr>
      <w:hyperlink r:id="rId22" w:history="1">
        <w:r w:rsidR="00080599" w:rsidRPr="000B5107">
          <w:rPr>
            <w:rStyle w:val="Hyperlink"/>
            <w:rFonts w:ascii="Arial" w:hAnsi="Arial" w:cs="Arial"/>
            <w:lang w:val="es-ES"/>
          </w:rPr>
          <w:t>Plan Nacional de Desarrollo 2014 – 2018</w:t>
        </w:r>
      </w:hyperlink>
      <w:r w:rsidR="00080599" w:rsidRPr="000B5107">
        <w:rPr>
          <w:rFonts w:ascii="Arial" w:hAnsi="Arial" w:cs="Arial"/>
          <w:lang w:val="es-ES"/>
        </w:rPr>
        <w:t xml:space="preserve"> “Todos por un Nuevo País”. Diagnóstico. Capítulo IX. Buen Gobierno. Aparte 2. </w:t>
      </w:r>
      <w:r w:rsidR="00080599" w:rsidRPr="000B5107">
        <w:rPr>
          <w:rFonts w:ascii="Arial" w:hAnsi="Arial" w:cs="Arial"/>
          <w:bCs/>
          <w:lang w:val="es-ES"/>
        </w:rPr>
        <w:t>Lucha contra la corrupción, transparencia y rendición de cuentas. 575p.</w:t>
      </w:r>
      <w:r w:rsidR="00177BB7" w:rsidRPr="000B5107">
        <w:rPr>
          <w:rFonts w:ascii="Arial" w:hAnsi="Arial" w:cs="Arial"/>
          <w:bCs/>
          <w:lang w:val="es-ES"/>
        </w:rPr>
        <w:t xml:space="preserve"> </w:t>
      </w:r>
    </w:p>
    <w:p w14:paraId="5C6AC4F5" w14:textId="77777777" w:rsidR="00684AFB" w:rsidRPr="000B5107" w:rsidRDefault="00684AFB" w:rsidP="00537EFD">
      <w:pPr>
        <w:pStyle w:val="ListParagraph"/>
        <w:spacing w:before="240" w:line="240" w:lineRule="auto"/>
        <w:ind w:left="540" w:hanging="540"/>
        <w:jc w:val="both"/>
        <w:rPr>
          <w:rFonts w:ascii="Arial" w:hAnsi="Arial" w:cs="Arial"/>
          <w:lang w:val="es-ES_tradnl"/>
        </w:rPr>
      </w:pPr>
    </w:p>
    <w:p w14:paraId="5C6AC4F6" w14:textId="77777777" w:rsidR="00080599" w:rsidRPr="000B5107" w:rsidRDefault="007134EB" w:rsidP="00537EFD">
      <w:pPr>
        <w:pStyle w:val="ListParagraph"/>
        <w:numPr>
          <w:ilvl w:val="0"/>
          <w:numId w:val="1"/>
        </w:numPr>
        <w:spacing w:before="240" w:line="240" w:lineRule="auto"/>
        <w:ind w:left="540" w:hanging="540"/>
        <w:jc w:val="both"/>
        <w:rPr>
          <w:rFonts w:ascii="Arial" w:hAnsi="Arial" w:cs="Arial"/>
          <w:lang w:val="es-ES_tradnl"/>
        </w:rPr>
      </w:pPr>
      <w:r w:rsidRPr="000B5107">
        <w:rPr>
          <w:rFonts w:ascii="Arial" w:hAnsi="Arial" w:cs="Arial"/>
          <w:lang w:val="es-ES_tradnl"/>
        </w:rPr>
        <w:t>Ibid, no. 7.</w:t>
      </w:r>
    </w:p>
    <w:p w14:paraId="5C6AC4F7" w14:textId="77777777" w:rsidR="007134EB" w:rsidRPr="000B5107" w:rsidRDefault="007134EB" w:rsidP="00537EFD">
      <w:pPr>
        <w:pStyle w:val="ListParagraph"/>
        <w:ind w:left="540" w:hanging="540"/>
        <w:rPr>
          <w:rFonts w:ascii="Arial" w:hAnsi="Arial" w:cs="Arial"/>
          <w:lang w:val="es-ES_tradnl"/>
        </w:rPr>
      </w:pPr>
    </w:p>
    <w:p w14:paraId="5C6AC4F8" w14:textId="77777777" w:rsidR="007134EB" w:rsidRPr="000B5107" w:rsidRDefault="007134EB" w:rsidP="00537EFD">
      <w:pPr>
        <w:pStyle w:val="ListParagraph"/>
        <w:numPr>
          <w:ilvl w:val="0"/>
          <w:numId w:val="1"/>
        </w:numPr>
        <w:spacing w:before="240" w:line="240" w:lineRule="auto"/>
        <w:ind w:left="540" w:hanging="540"/>
        <w:jc w:val="both"/>
        <w:rPr>
          <w:rFonts w:ascii="Arial" w:hAnsi="Arial" w:cs="Arial"/>
          <w:lang w:val="es-ES_tradnl"/>
        </w:rPr>
      </w:pPr>
      <w:r w:rsidRPr="000B5107">
        <w:rPr>
          <w:rFonts w:ascii="Arial" w:hAnsi="Arial" w:cs="Arial"/>
          <w:lang w:val="es-ES_tradnl"/>
        </w:rPr>
        <w:t>Ibid, no. 10.</w:t>
      </w:r>
    </w:p>
    <w:p w14:paraId="5C6AC4F9" w14:textId="77777777" w:rsidR="007134EB" w:rsidRPr="000B5107" w:rsidRDefault="007134EB" w:rsidP="00537EFD">
      <w:pPr>
        <w:pStyle w:val="ListParagraph"/>
        <w:ind w:left="540" w:hanging="540"/>
        <w:rPr>
          <w:rFonts w:ascii="Arial" w:hAnsi="Arial" w:cs="Arial"/>
          <w:lang w:val="es-ES_tradnl"/>
        </w:rPr>
      </w:pPr>
    </w:p>
    <w:p w14:paraId="5C6AC4FA" w14:textId="77777777" w:rsidR="007134EB" w:rsidRPr="000B5107" w:rsidRDefault="00537EFD" w:rsidP="00537EFD">
      <w:pPr>
        <w:pStyle w:val="ListParagraph"/>
        <w:numPr>
          <w:ilvl w:val="0"/>
          <w:numId w:val="1"/>
        </w:numPr>
        <w:spacing w:before="240" w:line="240" w:lineRule="auto"/>
        <w:ind w:left="540" w:hanging="540"/>
        <w:jc w:val="both"/>
        <w:rPr>
          <w:rFonts w:ascii="Arial" w:hAnsi="Arial" w:cs="Arial"/>
          <w:lang w:val="es-ES_tradnl"/>
        </w:rPr>
      </w:pPr>
      <w:hyperlink r:id="rId23" w:history="1">
        <w:r w:rsidR="007134EB" w:rsidRPr="000B5107">
          <w:rPr>
            <w:rStyle w:val="Hyperlink"/>
            <w:rFonts w:ascii="Arial" w:hAnsi="Arial" w:cs="Arial"/>
            <w:lang w:val="es-AR"/>
          </w:rPr>
          <w:t>Documento Conpes 3867</w:t>
        </w:r>
      </w:hyperlink>
      <w:r w:rsidR="007134EB" w:rsidRPr="000B5107">
        <w:rPr>
          <w:rFonts w:ascii="Arial" w:hAnsi="Arial" w:cs="Arial"/>
          <w:lang w:val="es-AR"/>
        </w:rPr>
        <w:t xml:space="preserve">. (2016). Aparte </w:t>
      </w:r>
      <w:r w:rsidR="007134EB" w:rsidRPr="000B5107">
        <w:rPr>
          <w:rFonts w:ascii="Arial" w:hAnsi="Arial" w:cs="Arial"/>
          <w:lang w:val="es-ES"/>
        </w:rPr>
        <w:t>5.5. Mecanismos de seguimiento, transparencia y control social.</w:t>
      </w:r>
      <w:r w:rsidR="007134EB" w:rsidRPr="000B5107">
        <w:rPr>
          <w:rFonts w:ascii="Arial" w:hAnsi="Arial" w:cs="Arial"/>
          <w:lang w:val="es-AR"/>
        </w:rPr>
        <w:t xml:space="preserve"> 73-76 pp; y </w:t>
      </w:r>
      <w:r w:rsidR="007134EB" w:rsidRPr="000B5107">
        <w:rPr>
          <w:rFonts w:ascii="Arial" w:hAnsi="Arial" w:cs="Arial"/>
          <w:lang w:val="es-CO"/>
        </w:rPr>
        <w:t>Declaración de Colombia por un Estado Abierto suscrita en enero de 2017.</w:t>
      </w:r>
    </w:p>
    <w:p w14:paraId="5C6AC4FB" w14:textId="77777777" w:rsidR="00070C00" w:rsidRPr="000B5107" w:rsidRDefault="00070C00" w:rsidP="00537EFD">
      <w:pPr>
        <w:pStyle w:val="ListParagraph"/>
        <w:spacing w:before="240" w:line="240" w:lineRule="auto"/>
        <w:ind w:left="540" w:hanging="540"/>
        <w:jc w:val="both"/>
        <w:rPr>
          <w:rFonts w:ascii="Arial" w:hAnsi="Arial" w:cs="Arial"/>
          <w:lang w:val="es-ES_tradnl"/>
        </w:rPr>
      </w:pPr>
    </w:p>
    <w:p w14:paraId="5C6AC4FC" w14:textId="77777777" w:rsidR="00070C00" w:rsidRPr="000B5107" w:rsidRDefault="00537EFD" w:rsidP="00537EFD">
      <w:pPr>
        <w:pStyle w:val="ListParagraph"/>
        <w:numPr>
          <w:ilvl w:val="0"/>
          <w:numId w:val="1"/>
        </w:numPr>
        <w:spacing w:before="240" w:line="240" w:lineRule="auto"/>
        <w:ind w:left="540" w:hanging="540"/>
        <w:jc w:val="both"/>
        <w:rPr>
          <w:rFonts w:ascii="Arial" w:hAnsi="Arial" w:cs="Arial"/>
          <w:lang w:val="es-ES_tradnl"/>
        </w:rPr>
      </w:pPr>
      <w:hyperlink r:id="rId24" w:history="1">
        <w:r w:rsidR="00070C00" w:rsidRPr="000B5107">
          <w:rPr>
            <w:rStyle w:val="Hyperlink"/>
            <w:rFonts w:ascii="Arial" w:hAnsi="Arial" w:cs="Arial"/>
            <w:lang w:val="es-AR"/>
          </w:rPr>
          <w:t>Estudio de la OCDE sobre integridad en Colombia</w:t>
        </w:r>
      </w:hyperlink>
      <w:r w:rsidR="00070C00" w:rsidRPr="000B5107">
        <w:rPr>
          <w:rFonts w:ascii="Arial" w:hAnsi="Arial" w:cs="Arial"/>
          <w:lang w:val="es-AR"/>
        </w:rPr>
        <w:t>, OCDE 2017.</w:t>
      </w:r>
    </w:p>
    <w:p w14:paraId="5C6AC4FD" w14:textId="77777777" w:rsidR="00070C00" w:rsidRPr="000B5107" w:rsidRDefault="00070C00" w:rsidP="00537EFD">
      <w:pPr>
        <w:pStyle w:val="ListParagraph"/>
        <w:ind w:left="540" w:hanging="540"/>
        <w:rPr>
          <w:rFonts w:ascii="Arial" w:hAnsi="Arial" w:cs="Arial"/>
          <w:lang w:val="es-ES_tradnl"/>
        </w:rPr>
      </w:pPr>
    </w:p>
    <w:p w14:paraId="5C6AC4FE" w14:textId="77777777" w:rsidR="00070C00" w:rsidRPr="000B5107" w:rsidRDefault="00070C00" w:rsidP="00537EFD">
      <w:pPr>
        <w:pStyle w:val="ListParagraph"/>
        <w:numPr>
          <w:ilvl w:val="0"/>
          <w:numId w:val="1"/>
        </w:numPr>
        <w:spacing w:before="240" w:line="240" w:lineRule="auto"/>
        <w:ind w:left="540" w:hanging="540"/>
        <w:jc w:val="both"/>
        <w:rPr>
          <w:rFonts w:ascii="Arial" w:hAnsi="Arial" w:cs="Arial"/>
          <w:lang w:val="es-ES_tradnl"/>
        </w:rPr>
      </w:pPr>
      <w:r w:rsidRPr="000B5107">
        <w:rPr>
          <w:rFonts w:ascii="Arial" w:hAnsi="Arial" w:cs="Arial"/>
          <w:lang w:val="es-AR"/>
        </w:rPr>
        <w:t xml:space="preserve">Ver </w:t>
      </w:r>
      <w:r w:rsidRPr="000B5107">
        <w:rPr>
          <w:rFonts w:ascii="Arial" w:eastAsia="Calibri" w:hAnsi="Arial" w:cs="Arial"/>
          <w:lang w:val="es-AR"/>
        </w:rPr>
        <w:t>Ley 1712/14 de Transparencia y Acceso a la Información Pública.</w:t>
      </w:r>
    </w:p>
    <w:p w14:paraId="5C6AC4FF" w14:textId="77777777" w:rsidR="00070C00" w:rsidRPr="000B5107" w:rsidRDefault="00070C00" w:rsidP="00070C00">
      <w:pPr>
        <w:pStyle w:val="ListParagraph"/>
        <w:rPr>
          <w:rFonts w:ascii="Arial" w:hAnsi="Arial" w:cs="Arial"/>
          <w:lang w:val="es-ES_tradnl"/>
        </w:rPr>
      </w:pPr>
      <w:bookmarkStart w:id="0" w:name="_GoBack"/>
      <w:bookmarkEnd w:id="0"/>
    </w:p>
    <w:p w14:paraId="5C6AC500" w14:textId="77777777" w:rsidR="00070C00" w:rsidRPr="000B5107" w:rsidRDefault="00070C00" w:rsidP="00070C00">
      <w:pPr>
        <w:pStyle w:val="FootnoteText"/>
        <w:numPr>
          <w:ilvl w:val="0"/>
          <w:numId w:val="1"/>
        </w:numPr>
        <w:spacing w:after="0"/>
        <w:rPr>
          <w:sz w:val="22"/>
          <w:szCs w:val="22"/>
        </w:rPr>
      </w:pPr>
      <w:r w:rsidRPr="000B5107">
        <w:rPr>
          <w:sz w:val="22"/>
          <w:szCs w:val="22"/>
        </w:rPr>
        <w:lastRenderedPageBreak/>
        <w:t xml:space="preserve">Ver: </w:t>
      </w:r>
      <w:hyperlink r:id="rId25" w:history="1">
        <w:r w:rsidRPr="000B5107">
          <w:rPr>
            <w:rStyle w:val="Hyperlink"/>
            <w:sz w:val="22"/>
            <w:szCs w:val="22"/>
          </w:rPr>
          <w:t>El Tiempo. Encuesta Pulso País. Capítulo 5. Entidades e instituciones. Febrero 2017</w:t>
        </w:r>
      </w:hyperlink>
      <w:r w:rsidRPr="000B5107">
        <w:rPr>
          <w:sz w:val="22"/>
          <w:szCs w:val="22"/>
        </w:rPr>
        <w:t>.</w:t>
      </w:r>
    </w:p>
    <w:p w14:paraId="5C6AC501" w14:textId="77777777" w:rsidR="00070C00" w:rsidRPr="000B5107" w:rsidRDefault="00070C00" w:rsidP="00684AFB">
      <w:pPr>
        <w:pStyle w:val="ListParagraph"/>
        <w:numPr>
          <w:ilvl w:val="0"/>
          <w:numId w:val="1"/>
        </w:numPr>
        <w:spacing w:before="240" w:line="240" w:lineRule="auto"/>
        <w:jc w:val="both"/>
        <w:rPr>
          <w:rFonts w:ascii="Arial" w:hAnsi="Arial" w:cs="Arial"/>
        </w:rPr>
      </w:pPr>
      <w:r w:rsidRPr="000B5107">
        <w:rPr>
          <w:rFonts w:ascii="Arial" w:hAnsi="Arial" w:cs="Arial"/>
        </w:rPr>
        <w:t>Ogboro I.O., Obeng K and Spann O. (2011). “Strategic Planning As an Effective Tool of Strategic Management in Public Sector Organizations: Evidence From Public Transit Organizations”, Administration &amp; Society, 43 (1) 87 –123.</w:t>
      </w:r>
    </w:p>
    <w:p w14:paraId="5C6AC502" w14:textId="77777777" w:rsidR="00070C00" w:rsidRPr="000B5107" w:rsidRDefault="00070C00" w:rsidP="00070C00">
      <w:pPr>
        <w:pStyle w:val="ListParagraph"/>
        <w:spacing w:before="240" w:line="240" w:lineRule="auto"/>
        <w:jc w:val="both"/>
        <w:rPr>
          <w:rFonts w:ascii="Arial" w:hAnsi="Arial" w:cs="Arial"/>
        </w:rPr>
      </w:pPr>
    </w:p>
    <w:p w14:paraId="5C6AC503" w14:textId="77777777" w:rsidR="00166E14" w:rsidRPr="000B5107" w:rsidRDefault="00166E14" w:rsidP="00684AFB">
      <w:pPr>
        <w:pStyle w:val="ListParagraph"/>
        <w:numPr>
          <w:ilvl w:val="0"/>
          <w:numId w:val="1"/>
        </w:numPr>
        <w:spacing w:before="240" w:line="240" w:lineRule="auto"/>
        <w:jc w:val="both"/>
        <w:rPr>
          <w:rFonts w:ascii="Arial" w:hAnsi="Arial" w:cs="Arial"/>
          <w:lang w:val="es-AR"/>
        </w:rPr>
      </w:pPr>
      <w:r w:rsidRPr="000B5107">
        <w:rPr>
          <w:rFonts w:ascii="Arial" w:hAnsi="Arial" w:cs="Arial"/>
        </w:rPr>
        <w:t xml:space="preserve">Ariely, D. (2008) Predictably Irrational: The Hidden Forces That Shape Our Decisions. HarperCollins; y Ariely &amp; Mazar (2006), “Dishonesty in Everyday Life and its Policy Implications.” </w:t>
      </w:r>
      <w:r w:rsidRPr="000B5107">
        <w:rPr>
          <w:rFonts w:ascii="Arial" w:hAnsi="Arial" w:cs="Arial"/>
          <w:lang w:val="es-ES"/>
        </w:rPr>
        <w:t>Journal of Public Policy and Marketing. Vol. 25, No. 1: 117-126.</w:t>
      </w:r>
    </w:p>
    <w:p w14:paraId="5C6AC504" w14:textId="77777777" w:rsidR="00946995" w:rsidRPr="000B5107" w:rsidRDefault="00166E14" w:rsidP="00DE707C">
      <w:pPr>
        <w:pStyle w:val="ListParagraph"/>
        <w:spacing w:before="240" w:line="240" w:lineRule="auto"/>
        <w:jc w:val="both"/>
        <w:rPr>
          <w:rFonts w:ascii="Arial" w:hAnsi="Arial" w:cs="Arial"/>
          <w:lang w:val="es-ES_tradnl"/>
        </w:rPr>
      </w:pPr>
      <w:r w:rsidRPr="000B5107">
        <w:rPr>
          <w:rFonts w:ascii="Arial" w:hAnsi="Arial" w:cs="Arial"/>
          <w:color w:val="000000"/>
          <w:lang w:val="es-AR"/>
        </w:rPr>
        <w:t xml:space="preserve"> </w:t>
      </w:r>
    </w:p>
    <w:sectPr w:rsidR="00946995" w:rsidRPr="000B510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6AC507" w14:textId="77777777" w:rsidR="00243501" w:rsidRDefault="00243501" w:rsidP="00DA2011">
      <w:pPr>
        <w:spacing w:after="0" w:line="240" w:lineRule="auto"/>
      </w:pPr>
      <w:r>
        <w:separator/>
      </w:r>
    </w:p>
  </w:endnote>
  <w:endnote w:type="continuationSeparator" w:id="0">
    <w:p w14:paraId="5C6AC508" w14:textId="77777777" w:rsidR="00243501" w:rsidRDefault="00243501" w:rsidP="00DA20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6AC505" w14:textId="77777777" w:rsidR="00243501" w:rsidRDefault="00243501" w:rsidP="00DA2011">
      <w:pPr>
        <w:spacing w:after="0" w:line="240" w:lineRule="auto"/>
      </w:pPr>
      <w:r>
        <w:separator/>
      </w:r>
    </w:p>
  </w:footnote>
  <w:footnote w:type="continuationSeparator" w:id="0">
    <w:p w14:paraId="5C6AC506" w14:textId="77777777" w:rsidR="00243501" w:rsidRDefault="00243501" w:rsidP="00DA20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5665BF"/>
    <w:multiLevelType w:val="hybridMultilevel"/>
    <w:tmpl w:val="7922A290"/>
    <w:lvl w:ilvl="0" w:tplc="A48E45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6B610C"/>
    <w:multiLevelType w:val="hybridMultilevel"/>
    <w:tmpl w:val="48AC5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7840055"/>
    <w:multiLevelType w:val="hybridMultilevel"/>
    <w:tmpl w:val="A56CA848"/>
    <w:lvl w:ilvl="0" w:tplc="B3B0E2E0">
      <w:start w:val="1"/>
      <w:numFmt w:val="decimal"/>
      <w:lvlText w:val="%1."/>
      <w:lvlJc w:val="left"/>
      <w:pPr>
        <w:ind w:left="490" w:hanging="360"/>
      </w:pPr>
      <w:rPr>
        <w:rFonts w:hint="default"/>
      </w:rPr>
    </w:lvl>
    <w:lvl w:ilvl="1" w:tplc="04090019" w:tentative="1">
      <w:start w:val="1"/>
      <w:numFmt w:val="lowerLetter"/>
      <w:lvlText w:val="%2."/>
      <w:lvlJc w:val="left"/>
      <w:pPr>
        <w:ind w:left="1210" w:hanging="360"/>
      </w:pPr>
    </w:lvl>
    <w:lvl w:ilvl="2" w:tplc="0409001B" w:tentative="1">
      <w:start w:val="1"/>
      <w:numFmt w:val="lowerRoman"/>
      <w:lvlText w:val="%3."/>
      <w:lvlJc w:val="right"/>
      <w:pPr>
        <w:ind w:left="1930" w:hanging="180"/>
      </w:pPr>
    </w:lvl>
    <w:lvl w:ilvl="3" w:tplc="0409000F" w:tentative="1">
      <w:start w:val="1"/>
      <w:numFmt w:val="decimal"/>
      <w:lvlText w:val="%4."/>
      <w:lvlJc w:val="left"/>
      <w:pPr>
        <w:ind w:left="2650" w:hanging="360"/>
      </w:pPr>
    </w:lvl>
    <w:lvl w:ilvl="4" w:tplc="04090019" w:tentative="1">
      <w:start w:val="1"/>
      <w:numFmt w:val="lowerLetter"/>
      <w:lvlText w:val="%5."/>
      <w:lvlJc w:val="left"/>
      <w:pPr>
        <w:ind w:left="3370" w:hanging="360"/>
      </w:pPr>
    </w:lvl>
    <w:lvl w:ilvl="5" w:tplc="0409001B" w:tentative="1">
      <w:start w:val="1"/>
      <w:numFmt w:val="lowerRoman"/>
      <w:lvlText w:val="%6."/>
      <w:lvlJc w:val="right"/>
      <w:pPr>
        <w:ind w:left="4090" w:hanging="180"/>
      </w:pPr>
    </w:lvl>
    <w:lvl w:ilvl="6" w:tplc="0409000F" w:tentative="1">
      <w:start w:val="1"/>
      <w:numFmt w:val="decimal"/>
      <w:lvlText w:val="%7."/>
      <w:lvlJc w:val="left"/>
      <w:pPr>
        <w:ind w:left="4810" w:hanging="360"/>
      </w:pPr>
    </w:lvl>
    <w:lvl w:ilvl="7" w:tplc="04090019" w:tentative="1">
      <w:start w:val="1"/>
      <w:numFmt w:val="lowerLetter"/>
      <w:lvlText w:val="%8."/>
      <w:lvlJc w:val="left"/>
      <w:pPr>
        <w:ind w:left="5530" w:hanging="360"/>
      </w:pPr>
    </w:lvl>
    <w:lvl w:ilvl="8" w:tplc="0409001B" w:tentative="1">
      <w:start w:val="1"/>
      <w:numFmt w:val="lowerRoman"/>
      <w:lvlText w:val="%9."/>
      <w:lvlJc w:val="right"/>
      <w:pPr>
        <w:ind w:left="6250" w:hanging="180"/>
      </w:pPr>
    </w:lvl>
  </w:abstractNum>
  <w:abstractNum w:abstractNumId="3" w15:restartNumberingAfterBreak="0">
    <w:nsid w:val="67D6518F"/>
    <w:multiLevelType w:val="hybridMultilevel"/>
    <w:tmpl w:val="48AC5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D76C69"/>
    <w:multiLevelType w:val="hybridMultilevel"/>
    <w:tmpl w:val="48AC5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DA86C36"/>
    <w:multiLevelType w:val="hybridMultilevel"/>
    <w:tmpl w:val="48AC53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599"/>
    <w:rsid w:val="00002B64"/>
    <w:rsid w:val="00070C00"/>
    <w:rsid w:val="00080599"/>
    <w:rsid w:val="000B5107"/>
    <w:rsid w:val="00166E14"/>
    <w:rsid w:val="00177BB7"/>
    <w:rsid w:val="00243501"/>
    <w:rsid w:val="002638E2"/>
    <w:rsid w:val="002F6D5E"/>
    <w:rsid w:val="00367073"/>
    <w:rsid w:val="00537EFD"/>
    <w:rsid w:val="00684AFB"/>
    <w:rsid w:val="0068660C"/>
    <w:rsid w:val="007134EB"/>
    <w:rsid w:val="00942C36"/>
    <w:rsid w:val="00946995"/>
    <w:rsid w:val="00B91A2F"/>
    <w:rsid w:val="00C74AE4"/>
    <w:rsid w:val="00DA2011"/>
    <w:rsid w:val="00DE707C"/>
    <w:rsid w:val="00E242D8"/>
    <w:rsid w:val="00F06D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AC4DF"/>
  <w15:docId w15:val="{3989071D-2646-4191-8B35-4BBA9D724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80599"/>
    <w:pPr>
      <w:ind w:left="720"/>
      <w:contextualSpacing/>
    </w:pPr>
  </w:style>
  <w:style w:type="character" w:styleId="Hyperlink">
    <w:name w:val="Hyperlink"/>
    <w:rsid w:val="00080599"/>
    <w:rPr>
      <w:color w:val="0000FF"/>
      <w:u w:val="single"/>
    </w:rPr>
  </w:style>
  <w:style w:type="paragraph" w:customStyle="1" w:styleId="Annex">
    <w:name w:val="Annex"/>
    <w:basedOn w:val="Normal"/>
    <w:rsid w:val="00080599"/>
    <w:pPr>
      <w:spacing w:after="0" w:line="240" w:lineRule="auto"/>
    </w:pPr>
    <w:rPr>
      <w:rFonts w:ascii="Times New Roman" w:eastAsia="Times New Roman" w:hAnsi="Times New Roman" w:cs="Times New Roman"/>
      <w:caps/>
      <w:sz w:val="24"/>
      <w:szCs w:val="20"/>
      <w:lang w:val="es-ES_tradnl"/>
    </w:rPr>
  </w:style>
  <w:style w:type="paragraph" w:styleId="FootnoteText">
    <w:name w:val="footnote text"/>
    <w:aliases w:val="fn,foottextfra,footnote,F,Texto nota pie IIRSA,Texto de rodapé,nota_rodapé,nota de rodapé,FOOTNOTES,single space,footnote text,Style 25,Texto nota piepddes Car Car,Texto nota piepddes Car,ft,ft Car Car,Texto nota pie2,ft1,ft Car Car Car1"/>
    <w:basedOn w:val="Normal"/>
    <w:link w:val="FootnoteTextChar"/>
    <w:uiPriority w:val="99"/>
    <w:rsid w:val="00080599"/>
    <w:pPr>
      <w:keepNext/>
      <w:keepLines/>
      <w:spacing w:after="120" w:line="240" w:lineRule="auto"/>
      <w:ind w:left="288" w:hanging="288"/>
      <w:jc w:val="both"/>
    </w:pPr>
    <w:rPr>
      <w:rFonts w:ascii="Arial" w:eastAsia="Times New Roman" w:hAnsi="Arial" w:cs="Arial"/>
      <w:spacing w:val="-3"/>
      <w:sz w:val="20"/>
      <w:szCs w:val="20"/>
      <w:lang w:val="es-ES_tradnl"/>
    </w:rPr>
  </w:style>
  <w:style w:type="character" w:customStyle="1" w:styleId="FootnoteTextChar">
    <w:name w:val="Footnote Text Char"/>
    <w:aliases w:val="fn Char,foottextfra Char,footnote Char,F Char,Texto nota pie IIRSA Char,Texto de rodapé Char,nota_rodapé Char,nota de rodapé Char,FOOTNOTES Char,single space Char,footnote text Char,Style 25 Char,Texto nota piepddes Car Car Char"/>
    <w:basedOn w:val="DefaultParagraphFont"/>
    <w:link w:val="FootnoteText"/>
    <w:uiPriority w:val="99"/>
    <w:rsid w:val="00080599"/>
    <w:rPr>
      <w:rFonts w:ascii="Arial" w:eastAsia="Times New Roman" w:hAnsi="Arial" w:cs="Arial"/>
      <w:spacing w:val="-3"/>
      <w:sz w:val="20"/>
      <w:szCs w:val="20"/>
      <w:lang w:val="es-ES_tradnl"/>
    </w:rPr>
  </w:style>
  <w:style w:type="character" w:styleId="FootnoteReference">
    <w:name w:val="footnote reference"/>
    <w:aliases w:val="titulo 2,Style 24,pie pddes,referencia nota al pie,Texto de nota al pie,Ref,de nota al pie,Nota de pie,Texto nota al pie,de nota al pi,Ref. de nota al pie2,Massilia Footnote Reference,Massilia Footnote Referen,Footnote symbol,Footnot"/>
    <w:uiPriority w:val="99"/>
    <w:qFormat/>
    <w:rsid w:val="00080599"/>
    <w:rPr>
      <w:vertAlign w:val="superscript"/>
    </w:rPr>
  </w:style>
  <w:style w:type="character" w:styleId="FollowedHyperlink">
    <w:name w:val="FollowedHyperlink"/>
    <w:basedOn w:val="DefaultParagraphFont"/>
    <w:uiPriority w:val="99"/>
    <w:semiHidden/>
    <w:unhideWhenUsed/>
    <w:rsid w:val="00E242D8"/>
    <w:rPr>
      <w:color w:val="800080" w:themeColor="followedHyperlink"/>
      <w:u w:val="single"/>
    </w:rPr>
  </w:style>
  <w:style w:type="paragraph" w:styleId="Header">
    <w:name w:val="header"/>
    <w:basedOn w:val="Normal"/>
    <w:link w:val="HeaderChar"/>
    <w:uiPriority w:val="99"/>
    <w:unhideWhenUsed/>
    <w:rsid w:val="00DA20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2011"/>
  </w:style>
  <w:style w:type="paragraph" w:styleId="Footer">
    <w:name w:val="footer"/>
    <w:basedOn w:val="Normal"/>
    <w:link w:val="FooterChar"/>
    <w:uiPriority w:val="99"/>
    <w:unhideWhenUsed/>
    <w:rsid w:val="00DA20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2011"/>
  </w:style>
  <w:style w:type="paragraph" w:styleId="BalloonText">
    <w:name w:val="Balloon Text"/>
    <w:basedOn w:val="Normal"/>
    <w:link w:val="BalloonTextChar"/>
    <w:uiPriority w:val="99"/>
    <w:semiHidden/>
    <w:unhideWhenUsed/>
    <w:rsid w:val="00002B6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2B64"/>
    <w:rPr>
      <w:rFonts w:ascii="Segoe UI" w:hAnsi="Segoe UI" w:cs="Segoe UI"/>
      <w:sz w:val="18"/>
      <w:szCs w:val="18"/>
    </w:rPr>
  </w:style>
  <w:style w:type="character" w:customStyle="1" w:styleId="UnresolvedMention1">
    <w:name w:val="Unresolved Mention1"/>
    <w:basedOn w:val="DefaultParagraphFont"/>
    <w:uiPriority w:val="99"/>
    <w:semiHidden/>
    <w:unhideWhenUsed/>
    <w:rsid w:val="00002B64"/>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4394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idbg.sharepoint.com/teams/EZ-CO-LON/CO-L1225/_layouts/15/DocIdRedir.aspx?ID=EZSHARE-992077893-34"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qz.com/472292/data-is-expected-to-double-every-two-years-for-the-next-decade/"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oecd.org/publications/making-the-most-of-public-investment-in-colombia-9789264265288-en.htm" TargetMode="External"/><Relationship Id="rId25" Type="http://schemas.openxmlformats.org/officeDocument/2006/relationships/hyperlink" Target="http://www.eltiempo.com/contenido/politica/partidos-politicos/ARCHIVO/ARCHIVO-16812577-0.pdf" TargetMode="External"/><Relationship Id="rId2" Type="http://schemas.openxmlformats.org/officeDocument/2006/relationships/customXml" Target="../customXml/item2.xml"/><Relationship Id="rId16" Type="http://schemas.openxmlformats.org/officeDocument/2006/relationships/hyperlink" Target="https://openknowledge.worldbank.org/handle/10986/26447" TargetMode="External"/><Relationship Id="rId20" Type="http://schemas.openxmlformats.org/officeDocument/2006/relationships/hyperlink" Target="https://www.edelman.com/trust2017/"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www.oecd.org/gov/estudio-de-la-ocde-sobre-integridad-en-colombia-9789264278646-es.htm" TargetMode="External"/><Relationship Id="rId5" Type="http://schemas.openxmlformats.org/officeDocument/2006/relationships/customXml" Target="../customXml/item5.xml"/><Relationship Id="rId15" Type="http://schemas.openxmlformats.org/officeDocument/2006/relationships/hyperlink" Target="https://www.imf.org/external/pubs/ft/weo/2017/01/weodata/index.aspx" TargetMode="External"/><Relationship Id="rId23" Type="http://schemas.openxmlformats.org/officeDocument/2006/relationships/hyperlink" Target="http://www2.udenar.edu.co/recursos/wp-content/uploads/2016/10/Pol%C3%ADtica-nacional-de-ciencia2c-tecnolog%C3%ADa-e-innovaci%C3%B3n.-VDiscusi%C3%B3n.pdf" TargetMode="External"/><Relationship Id="rId10" Type="http://schemas.openxmlformats.org/officeDocument/2006/relationships/settings" Target="settings.xml"/><Relationship Id="rId19" Type="http://schemas.openxmlformats.org/officeDocument/2006/relationships/hyperlink" Target="https://idbg.sharepoint.com/teams/EZ-CO-LON/CO-L1225/_layouts/15/DocIdRedir.aspx?ID=EZSHARE-992077893-33"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publications.iadb.org/bitstream/handle/11319/6733/The-Latin-American-Middle-Class-Fragile-After-All.pdf?sequence=2" TargetMode="External"/><Relationship Id="rId22" Type="http://schemas.openxmlformats.org/officeDocument/2006/relationships/hyperlink" Target="https://www.dnp.gov.co/Plan-Nacional-de-Desarrollo/Paginas/Que-es-el-Plan-Nacional-de-Desarrollo.aspx"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D20EDF31B394C34CB1C5BB73FCA3BAF8" ma:contentTypeVersion="30" ma:contentTypeDescription="A content type to manage public (operations) IDB documents" ma:contentTypeScope="" ma:versionID="2803cda942bcc1b2184a92339b07fcee">
  <xsd:schema xmlns:xsd="http://www.w3.org/2001/XMLSchema" xmlns:xs="http://www.w3.org/2001/XMLSchema" xmlns:p="http://schemas.microsoft.com/office/2006/metadata/properties" xmlns:ns2="cdc7663a-08f0-4737-9e8c-148ce897a09c" targetNamespace="http://schemas.microsoft.com/office/2006/metadata/properties" ma:root="true" ma:fieldsID="5de85f6b1ff8f04f5796335a32f20ce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R0001316668</Record_x0020_Number>
    <Key_x0020_Document xmlns="cdc7663a-08f0-4737-9e8c-148ce897a09c">false</Key_x0020_Document>
    <Division_x0020_or_x0020_Unit xmlns="cdc7663a-08f0-4737-9e8c-148ce897a09c">IFD/ICS</Division_x0020_or_x0020_Unit>
    <Other_x0020_Author xmlns="cdc7663a-08f0-4737-9e8c-148ce897a09c" xsi:nil="true"/>
    <IDBDocs_x0020_Number xmlns="cdc7663a-08f0-4737-9e8c-148ce897a09c" xsi:nil="true"/>
    <Document_x0020_Author xmlns="cdc7663a-08f0-4737-9e8c-148ce897a09c">Rojas Gonzalez, Sonia Amalia</Document_x0020_Author>
    <_dlc_DocId xmlns="cdc7663a-08f0-4737-9e8c-148ce897a09c">EZSHARE-992077893-64</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Colombia</TermName>
          <TermId xmlns="http://schemas.microsoft.com/office/infopath/2007/PartnerControls">c7d386d6-75f3-4fc0-bde8-e021ccd68f5c</TermId>
        </TermInfo>
      </Terms>
    </ic46d7e087fd4a108fb86518ca413cc6>
    <TaxCatchAll xmlns="cdc7663a-08f0-4737-9e8c-148ce897a09c">
      <Value>27</Value>
      <Value>60</Value>
      <Value>31</Value>
      <Value>1</Value>
      <Value>35</Value>
    </TaxCatchAll>
    <Fiscal_x0020_Year_x0020_IDB xmlns="cdc7663a-08f0-4737-9e8c-148ce897a09c">2017</Fiscal_x0020_Year_x0020_IDB>
    <b26cdb1da78c4bb4b1c1bac2f6ac5911 xmlns="cdc7663a-08f0-4737-9e8c-148ce897a09c">
      <Terms xmlns="http://schemas.microsoft.com/office/infopath/2007/PartnerControls"/>
    </b26cdb1da78c4bb4b1c1bac2f6ac5911>
    <Project_x0020_Number xmlns="cdc7663a-08f0-4737-9e8c-148ce897a09c">CO-L1225</Project_x0020_Number>
    <Package_x0020_Code xmlns="cdc7663a-08f0-4737-9e8c-148ce897a09c" xsi:nil="true"/>
    <Migration_x0020_Info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REFORM AND PUBLIC SECTOR SUPPORT</TermName>
          <TermId xmlns="http://schemas.microsoft.com/office/infopath/2007/PartnerControls">6679f56e-8b55-402b-90a0-8fe4c41c00ba</TermId>
        </TermInfo>
      </Terms>
    </b2ec7cfb18674cb8803df6b262e8b107>
    <Document_x0020_Language_x0020_IDB xmlns="cdc7663a-08f0-4737-9e8c-148ce897a09c">English</Document_x0020_Language_x0020_IDB>
    <_dlc_DocIdUrl xmlns="cdc7663a-08f0-4737-9e8c-148ce897a09c">
      <Url>https://idbg.sharepoint.com/teams/EZ-CO-LON/CO-L1225/_layouts/15/DocIdRedir.aspx?ID=EZSHARE-992077893-64</Url>
      <Description>EZSHARE-992077893-64</Description>
    </_dlc_DocIdUrl>
    <Phase xmlns="cdc7663a-08f0-4737-9e8c-148ce897a09c">ACTIVE</Phase>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55AAB5-125C-41B2-A6D1-A5C571B22A72}"/>
</file>

<file path=customXml/itemProps2.xml><?xml version="1.0" encoding="utf-8"?>
<ds:datastoreItem xmlns:ds="http://schemas.openxmlformats.org/officeDocument/2006/customXml" ds:itemID="{A3FAF581-CC8F-4216-A8D9-67BAF296F706}">
  <ds:schemaRefs>
    <ds:schemaRef ds:uri="http://schemas.microsoft.com/sharepoint/v3/contenttype/forms"/>
  </ds:schemaRefs>
</ds:datastoreItem>
</file>

<file path=customXml/itemProps3.xml><?xml version="1.0" encoding="utf-8"?>
<ds:datastoreItem xmlns:ds="http://schemas.openxmlformats.org/officeDocument/2006/customXml" ds:itemID="{BA1FABDE-A1B3-4EA7-90DC-B96992228497}">
  <ds:schemaRefs>
    <ds:schemaRef ds:uri="http://schemas.microsoft.com/sharepoint/events"/>
  </ds:schemaRefs>
</ds:datastoreItem>
</file>

<file path=customXml/itemProps4.xml><?xml version="1.0" encoding="utf-8"?>
<ds:datastoreItem xmlns:ds="http://schemas.openxmlformats.org/officeDocument/2006/customXml" ds:itemID="{17CABC15-3235-4773-B5FE-43CE45B94951}"/>
</file>

<file path=customXml/itemProps5.xml><?xml version="1.0" encoding="utf-8"?>
<ds:datastoreItem xmlns:ds="http://schemas.openxmlformats.org/officeDocument/2006/customXml" ds:itemID="{50F42A17-8438-4351-B6D0-24C1482DA7B0}"/>
</file>

<file path=customXml/itemProps6.xml><?xml version="1.0" encoding="utf-8"?>
<ds:datastoreItem xmlns:ds="http://schemas.openxmlformats.org/officeDocument/2006/customXml" ds:itemID="{BC89CC44-3C3F-4191-BFCF-BCB45F4A44CC}">
  <ds:schemaRefs>
    <ds:schemaRef ds:uri="http://schemas.microsoft.com/office/2006/documentManagement/types"/>
    <ds:schemaRef ds:uri="http://purl.org/dc/elements/1.1/"/>
    <ds:schemaRef ds:uri="http://schemas.microsoft.com/office/infopath/2007/PartnerControls"/>
    <ds:schemaRef ds:uri="cdc7663a-08f0-4737-9e8c-148ce897a09c"/>
    <ds:schemaRef ds:uri="http://purl.org/dc/dcmitype/"/>
    <ds:schemaRef ds:uri="http://purl.org/dc/terms/"/>
    <ds:schemaRef ds:uri="http://www.w3.org/XML/1998/namespace"/>
    <ds:schemaRef ds:uri="http://schemas.openxmlformats.org/package/2006/metadata/core-properties"/>
    <ds:schemaRef ds:uri="http://schemas.microsoft.com/office/2006/metadata/properties"/>
  </ds:schemaRefs>
</ds:datastoreItem>
</file>

<file path=customXml/itemProps7.xml><?xml version="1.0" encoding="utf-8"?>
<ds:datastoreItem xmlns:ds="http://schemas.openxmlformats.org/officeDocument/2006/customXml" ds:itemID="{F77A1871-05BC-422C-8ACA-01ED97CC1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554</Words>
  <Characters>3160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IADB</dc:creator>
  <cp:keywords/>
  <cp:lastModifiedBy>Rojas Gonzalez, Sonia Amalia</cp:lastModifiedBy>
  <cp:revision>3</cp:revision>
  <dcterms:created xsi:type="dcterms:W3CDTF">2017-10-20T18:26:00Z</dcterms:created>
  <dcterms:modified xsi:type="dcterms:W3CDTF">2017-10-24T19:33:00Z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60;#REFORM AND PUBLIC SECTOR SUPPORT|6679f56e-8b55-402b-90a0-8fe4c41c00ba</vt:lpwstr>
  </property>
  <property fmtid="{D5CDD505-2E9C-101B-9397-08002B2CF9AE}" pid="7" name="Country">
    <vt:lpwstr>27;#Colombia|c7d386d6-75f3-4fc0-bde8-e021ccd68f5c</vt:lpwstr>
  </property>
  <property fmtid="{D5CDD505-2E9C-101B-9397-08002B2CF9AE}" pid="8" name="Fund IDB">
    <vt:lpwstr>31;#ORC|c028a4b2-ad8b-4cf4-9cac-a2ae6a778e23</vt:lpwstr>
  </property>
  <property fmtid="{D5CDD505-2E9C-101B-9397-08002B2CF9AE}" pid="9" name="_dlc_DocIdItemGuid">
    <vt:lpwstr>7e18aee7-038a-4504-a8a2-843f25d58e8f</vt:lpwstr>
  </property>
  <property fmtid="{D5CDD505-2E9C-101B-9397-08002B2CF9AE}" pid="10" name="Sector IDB">
    <vt:lpwstr>35;#REFORM / MODERNIZATION OF THE STATE|c8fda4a7-691a-4c65-b227-9825197b5cd2</vt:lpwstr>
  </property>
  <property fmtid="{D5CDD505-2E9C-101B-9397-08002B2CF9AE}" pid="11" name="Function Operations IDB">
    <vt:lpwstr>1;#Project Preparation, Planning and Design|29ca0c72-1fc4-435f-a09c-28585cb5eac9</vt:lpwstr>
  </property>
  <property fmtid="{D5CDD505-2E9C-101B-9397-08002B2CF9AE}" pid="12" name="RecordPoint_ActiveItemMoved">
    <vt:lpwstr>/teams/EZ-CO-LON/CO-L1225/15 LifeCycle Milestones/Draft Area/POD/EER. BibliografiaCOL1225.docx</vt:lpwstr>
  </property>
  <property fmtid="{D5CDD505-2E9C-101B-9397-08002B2CF9AE}" pid="13" name="RecordStorageActiveId">
    <vt:lpwstr>d932b6ea-9ae1-40e6-ba33-356fb103913b</vt:lpwstr>
  </property>
  <property fmtid="{D5CDD505-2E9C-101B-9397-08002B2CF9AE}" pid="14" name="Disclosure Activity">
    <vt:lpwstr>Loan Proposal</vt:lpwstr>
  </property>
  <property fmtid="{D5CDD505-2E9C-101B-9397-08002B2CF9AE}" pid="15" name="ContentTypeId">
    <vt:lpwstr>0x0101001A458A224826124E8B45B1D613300CFC00D20EDF31B394C34CB1C5BB73FCA3BAF8</vt:lpwstr>
  </property>
</Properties>
</file>